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38B6854C" w14:textId="77777777" w:rsidTr="00690855">
        <w:trPr>
          <w:trHeight w:val="2865"/>
        </w:trPr>
        <w:tc>
          <w:tcPr>
            <w:tcW w:w="2268" w:type="dxa"/>
          </w:tcPr>
          <w:p w14:paraId="2F5C0EEE" w14:textId="77777777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9B587F0" w14:textId="2946C369" w:rsidR="00745ECA" w:rsidRPr="00326459" w:rsidRDefault="00745ECA" w:rsidP="00745ECA">
            <w:pPr>
              <w:spacing w:line="380" w:lineRule="exact"/>
              <w:ind w:left="252" w:hanging="23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</w:p>
          <w:p w14:paraId="442D0D54" w14:textId="1570EF08" w:rsidR="00745ECA" w:rsidRPr="00326459" w:rsidRDefault="00E432D5" w:rsidP="00745ECA">
            <w:pPr>
              <w:spacing w:line="380" w:lineRule="exact"/>
              <w:ind w:left="252" w:hanging="238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interim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z w:val="28"/>
              </w:rPr>
              <w:t>information</w:t>
            </w:r>
          </w:p>
          <w:p w14:paraId="0F653532" w14:textId="114DCA78" w:rsidR="00745ECA" w:rsidRPr="00745ECA" w:rsidRDefault="00E432D5" w:rsidP="00745ECA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 xml:space="preserve">For the </w:t>
            </w:r>
            <w:r w:rsidR="00721249">
              <w:rPr>
                <w:rFonts w:cs="Times New Roman"/>
                <w:color w:val="7E7F82"/>
                <w:sz w:val="28"/>
              </w:rPr>
              <w:t xml:space="preserve">three-month and </w:t>
            </w:r>
            <w:r w:rsidR="00F85A37">
              <w:rPr>
                <w:rFonts w:cs="Times New Roman"/>
                <w:color w:val="7E7F82"/>
                <w:sz w:val="28"/>
              </w:rPr>
              <w:t>six-month</w:t>
            </w:r>
            <w:r>
              <w:rPr>
                <w:rFonts w:cs="Times New Roman"/>
                <w:color w:val="7E7F82"/>
                <w:sz w:val="28"/>
              </w:rPr>
              <w:t xml:space="preserve"> period</w:t>
            </w:r>
            <w:r w:rsidR="00721249">
              <w:rPr>
                <w:rFonts w:cs="Times New Roman"/>
                <w:color w:val="7E7F82"/>
                <w:sz w:val="28"/>
              </w:rPr>
              <w:t>s</w:t>
            </w:r>
            <w:r>
              <w:rPr>
                <w:rFonts w:cs="Times New Roman"/>
                <w:color w:val="7E7F82"/>
                <w:sz w:val="28"/>
              </w:rPr>
              <w:t xml:space="preserve"> ended </w:t>
            </w:r>
            <w:r w:rsidR="00721249">
              <w:rPr>
                <w:rFonts w:cs="Times New Roman"/>
                <w:color w:val="7E7F82"/>
                <w:sz w:val="28"/>
              </w:rPr>
              <w:t xml:space="preserve">                                  </w:t>
            </w:r>
            <w:r w:rsidR="00F85A37">
              <w:rPr>
                <w:rFonts w:cs="Times New Roman"/>
                <w:color w:val="7E7F82"/>
                <w:sz w:val="28"/>
              </w:rPr>
              <w:t>30 June 2021</w:t>
            </w:r>
          </w:p>
        </w:tc>
      </w:tr>
    </w:tbl>
    <w:p w14:paraId="4D248F0C" w14:textId="77777777" w:rsidR="00D30D95" w:rsidRPr="007535C3" w:rsidRDefault="00D30D95" w:rsidP="00D30D95">
      <w:pPr>
        <w:sectPr w:rsidR="00D30D95" w:rsidRPr="007535C3" w:rsidSect="00745ECA">
          <w:footerReference w:type="even" r:id="rId8"/>
          <w:footerReference w:type="default" r:id="rId9"/>
          <w:footerReference w:type="first" r:id="rId10"/>
          <w:pgSz w:w="11907" w:h="16840" w:code="9"/>
          <w:pgMar w:top="2304" w:right="1080" w:bottom="11520" w:left="360" w:header="720" w:footer="720" w:gutter="0"/>
          <w:cols w:space="720"/>
          <w:titlePg/>
          <w:docGrid w:linePitch="360"/>
        </w:sectPr>
      </w:pPr>
    </w:p>
    <w:p w14:paraId="0E90A26B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0" w:name="36765549"/>
      <w:bookmarkEnd w:id="0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5DB39B4A" w14:textId="13695425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4E595D78" w14:textId="42214ED6" w:rsidR="00745ECA" w:rsidRPr="00B60921" w:rsidRDefault="00745ECA" w:rsidP="00D10C8A">
      <w:pPr>
        <w:spacing w:before="360" w:after="120" w:line="35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have reviewed the accompanying statement of financial position of </w:t>
      </w:r>
      <w:r w:rsidR="00303988">
        <w:rPr>
          <w:rFonts w:ascii="Arial" w:hAnsi="Arial"/>
          <w:sz w:val="22"/>
          <w:szCs w:val="22"/>
        </w:rPr>
        <w:t>Micro Leasing Public Company Limited</w:t>
      </w:r>
      <w:r w:rsidRPr="00B60921">
        <w:rPr>
          <w:rFonts w:ascii="Arial" w:hAnsi="Arial" w:cs="Arial"/>
          <w:sz w:val="22"/>
          <w:szCs w:val="22"/>
        </w:rPr>
        <w:t xml:space="preserve"> as at </w:t>
      </w:r>
      <w:r w:rsidR="00F85A37">
        <w:rPr>
          <w:rFonts w:ascii="Arial" w:hAnsi="Arial" w:cs="Arial"/>
          <w:sz w:val="22"/>
          <w:szCs w:val="22"/>
        </w:rPr>
        <w:t>30 June 2021</w:t>
      </w:r>
      <w:r w:rsidRPr="00B60921">
        <w:rPr>
          <w:rFonts w:ascii="Arial" w:hAnsi="Arial" w:cs="Arial"/>
          <w:sz w:val="22"/>
          <w:szCs w:val="22"/>
        </w:rPr>
        <w:t xml:space="preserve">, </w:t>
      </w:r>
      <w:r w:rsidR="00457B91">
        <w:rPr>
          <w:rFonts w:ascii="Arial" w:hAnsi="Arial" w:cs="Arial"/>
          <w:sz w:val="22"/>
          <w:szCs w:val="22"/>
        </w:rPr>
        <w:t xml:space="preserve">and </w:t>
      </w:r>
      <w:r w:rsidRPr="00B60921">
        <w:rPr>
          <w:rFonts w:ascii="Arial" w:hAnsi="Arial" w:cs="Arial"/>
          <w:sz w:val="22"/>
          <w:szCs w:val="22"/>
        </w:rPr>
        <w:t xml:space="preserve">the </w:t>
      </w:r>
      <w:r w:rsidR="008F4C4A">
        <w:rPr>
          <w:rFonts w:ascii="Arial" w:hAnsi="Arial" w:cs="Arial"/>
          <w:sz w:val="22"/>
          <w:szCs w:val="22"/>
        </w:rPr>
        <w:t xml:space="preserve">related </w:t>
      </w:r>
      <w:r w:rsidRPr="00B60921">
        <w:rPr>
          <w:rFonts w:ascii="Arial" w:hAnsi="Arial" w:cs="Arial"/>
          <w:sz w:val="22"/>
          <w:szCs w:val="22"/>
        </w:rPr>
        <w:t>sta</w:t>
      </w:r>
      <w:r>
        <w:rPr>
          <w:rFonts w:ascii="Arial" w:hAnsi="Arial" w:cs="Arial"/>
          <w:sz w:val="22"/>
          <w:szCs w:val="22"/>
        </w:rPr>
        <w:t>tements of comprehensive income</w:t>
      </w:r>
      <w:r w:rsidR="00D15C80">
        <w:rPr>
          <w:rFonts w:ascii="Arial" w:hAnsi="Arial" w:cs="Arial"/>
          <w:sz w:val="22"/>
          <w:szCs w:val="22"/>
        </w:rPr>
        <w:t xml:space="preserve"> for the three-month and six-month periods ended 30 June 2021, and the related statements of </w:t>
      </w:r>
      <w:r>
        <w:rPr>
          <w:rFonts w:ascii="Arial" w:hAnsi="Arial" w:cs="Arial"/>
          <w:sz w:val="22"/>
          <w:szCs w:val="22"/>
        </w:rPr>
        <w:t xml:space="preserve"> </w:t>
      </w:r>
      <w:r w:rsidRPr="00B60921">
        <w:rPr>
          <w:rFonts w:ascii="Arial" w:hAnsi="Arial" w:cs="Arial"/>
          <w:sz w:val="22"/>
          <w:szCs w:val="22"/>
        </w:rPr>
        <w:t xml:space="preserve">changes in </w:t>
      </w:r>
      <w:r w:rsidR="00F720EF">
        <w:rPr>
          <w:rFonts w:ascii="Arial" w:hAnsi="Arial" w:cs="Arial"/>
          <w:sz w:val="22"/>
          <w:szCs w:val="22"/>
        </w:rPr>
        <w:t xml:space="preserve">shareholder’s </w:t>
      </w:r>
      <w:r w:rsidRPr="00B60921">
        <w:rPr>
          <w:rFonts w:ascii="Arial" w:hAnsi="Arial" w:cs="Arial"/>
          <w:sz w:val="22"/>
          <w:szCs w:val="22"/>
        </w:rPr>
        <w:t>equity</w:t>
      </w:r>
      <w:r w:rsidR="00457B91">
        <w:rPr>
          <w:rFonts w:ascii="Arial" w:hAnsi="Arial" w:cs="Arial"/>
          <w:sz w:val="22"/>
          <w:szCs w:val="22"/>
        </w:rPr>
        <w:t>,</w:t>
      </w:r>
      <w:r w:rsidRPr="00B60921">
        <w:rPr>
          <w:rFonts w:ascii="Arial" w:hAnsi="Arial" w:cs="Arial"/>
          <w:sz w:val="22"/>
          <w:szCs w:val="22"/>
        </w:rPr>
        <w:t xml:space="preserve"> and cash flows for the </w:t>
      </w:r>
      <w:r w:rsidR="00AA29CF">
        <w:rPr>
          <w:rFonts w:ascii="Arial" w:hAnsi="Arial" w:cs="Arial"/>
          <w:sz w:val="22"/>
          <w:szCs w:val="22"/>
        </w:rPr>
        <w:t>six-month</w:t>
      </w:r>
      <w:r w:rsidRPr="00B60921">
        <w:rPr>
          <w:rFonts w:ascii="Arial" w:hAnsi="Arial" w:cs="Arial"/>
          <w:sz w:val="22"/>
          <w:szCs w:val="22"/>
        </w:rPr>
        <w:t xml:space="preserve"> period</w:t>
      </w:r>
      <w:r w:rsidR="00AA29CF">
        <w:rPr>
          <w:rFonts w:ascii="Arial" w:hAnsi="Arial" w:cs="Arial"/>
          <w:sz w:val="22"/>
          <w:szCs w:val="22"/>
        </w:rPr>
        <w:t xml:space="preserve"> then ended</w:t>
      </w:r>
      <w:r w:rsidRPr="00B60921">
        <w:rPr>
          <w:rFonts w:ascii="Arial" w:hAnsi="Arial" w:cs="Arial"/>
          <w:sz w:val="22"/>
          <w:szCs w:val="22"/>
        </w:rPr>
        <w:t xml:space="preserve">, as well as the condensed notes to the </w:t>
      </w:r>
      <w:r w:rsidR="00D1705D">
        <w:rPr>
          <w:rFonts w:ascii="Arial" w:hAnsi="Arial" w:cs="Arial"/>
          <w:sz w:val="22"/>
          <w:szCs w:val="22"/>
        </w:rPr>
        <w:t xml:space="preserve">interim </w:t>
      </w:r>
      <w:r w:rsidRPr="00B60921">
        <w:rPr>
          <w:rFonts w:ascii="Arial" w:hAnsi="Arial" w:cs="Arial"/>
          <w:sz w:val="22"/>
          <w:szCs w:val="22"/>
        </w:rPr>
        <w:t>financial statements</w:t>
      </w:r>
      <w:r w:rsidR="00F77444">
        <w:rPr>
          <w:rFonts w:ascii="Arial" w:hAnsi="Arial" w:cs="Arial"/>
          <w:sz w:val="22"/>
          <w:szCs w:val="22"/>
        </w:rPr>
        <w:t xml:space="preserve"> </w:t>
      </w:r>
      <w:r w:rsidR="00F77444" w:rsidRPr="00F77444">
        <w:rPr>
          <w:rFonts w:ascii="Arial" w:hAnsi="Arial" w:cs="Arial"/>
          <w:sz w:val="22"/>
          <w:szCs w:val="22"/>
        </w:rPr>
        <w:t>(collectively</w:t>
      </w:r>
      <w:r w:rsidR="009F20F4">
        <w:rPr>
          <w:rFonts w:ascii="Arial" w:hAnsi="Arial" w:cstheme="minorBidi" w:hint="cs"/>
          <w:sz w:val="22"/>
          <w:szCs w:val="22"/>
          <w:cs/>
        </w:rPr>
        <w:t xml:space="preserve"> </w:t>
      </w:r>
      <w:r w:rsidR="009F20F4">
        <w:rPr>
          <w:rFonts w:ascii="Arial" w:hAnsi="Arial" w:cstheme="minorBidi"/>
          <w:sz w:val="22"/>
          <w:szCs w:val="22"/>
        </w:rPr>
        <w:t>called</w:t>
      </w:r>
      <w:r w:rsidR="00F77444" w:rsidRPr="00F77444">
        <w:rPr>
          <w:rFonts w:ascii="Arial" w:hAnsi="Arial" w:cs="Arial"/>
          <w:sz w:val="22"/>
          <w:szCs w:val="22"/>
        </w:rPr>
        <w:t xml:space="preserve"> “interim financial</w:t>
      </w:r>
      <w:r w:rsidR="00242065">
        <w:rPr>
          <w:rFonts w:ascii="Arial" w:hAnsi="Arial" w:cs="Arial"/>
          <w:sz w:val="22"/>
          <w:szCs w:val="22"/>
        </w:rPr>
        <w:t xml:space="preserve"> </w:t>
      </w:r>
      <w:r w:rsidR="00F77444" w:rsidRPr="00F77444">
        <w:rPr>
          <w:rFonts w:ascii="Arial" w:hAnsi="Arial" w:cs="Arial"/>
          <w:sz w:val="22"/>
          <w:szCs w:val="22"/>
        </w:rPr>
        <w:t>information”)</w:t>
      </w:r>
      <w:r w:rsidRPr="00B60921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  <w:r w:rsidR="000159B1">
        <w:rPr>
          <w:rFonts w:ascii="Arial" w:hAnsi="Arial" w:cs="Arial"/>
          <w:sz w:val="22"/>
          <w:szCs w:val="22"/>
        </w:rPr>
        <w:t xml:space="preserve"> </w:t>
      </w:r>
      <w:r w:rsidRPr="00B60921">
        <w:rPr>
          <w:rFonts w:ascii="Arial" w:hAnsi="Arial" w:cs="Arial"/>
          <w:sz w:val="22"/>
          <w:szCs w:val="22"/>
        </w:rPr>
        <w:t>My responsibility is to express a conclusion on this interim financial information based on my review.</w:t>
      </w:r>
    </w:p>
    <w:p w14:paraId="55639A89" w14:textId="77777777" w:rsidR="00745ECA" w:rsidRPr="00B60921" w:rsidRDefault="00745ECA" w:rsidP="00D10C8A">
      <w:pPr>
        <w:tabs>
          <w:tab w:val="left" w:pos="3352"/>
        </w:tabs>
        <w:spacing w:before="12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92C60B8" w14:textId="3484401B" w:rsidR="00745ECA" w:rsidRPr="00B60921" w:rsidRDefault="00745ECA" w:rsidP="00D10C8A">
      <w:pPr>
        <w:spacing w:before="120" w:after="120" w:line="35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Review            of Interim Financial Information Performed by the Independent Auditor of the Entity. A review         of interim financial information consists of making inquiries, primarily of persons responsible for financial and accounting matters, and applying analytical and other review procedures.                 A review is substantially less in scope than an audit conducted in accordance with Thai Standards </w:t>
      </w:r>
      <w:r w:rsidRPr="00B60921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an audit opinion.</w:t>
      </w:r>
    </w:p>
    <w:p w14:paraId="668762B6" w14:textId="77777777" w:rsidR="00745ECA" w:rsidRPr="00B60921" w:rsidRDefault="00745ECA" w:rsidP="00D10C8A">
      <w:pPr>
        <w:tabs>
          <w:tab w:val="left" w:pos="3352"/>
        </w:tabs>
        <w:spacing w:before="12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1FAAE906" w14:textId="7825AF8E" w:rsidR="00AF1382" w:rsidRDefault="00745ECA" w:rsidP="00D10C8A">
      <w:pPr>
        <w:spacing w:before="12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</w:t>
      </w:r>
      <w:proofErr w:type="gramStart"/>
      <w:r w:rsidRPr="00B60921">
        <w:rPr>
          <w:rFonts w:ascii="Arial" w:hAnsi="Arial" w:cs="Arial"/>
          <w:sz w:val="22"/>
          <w:szCs w:val="22"/>
        </w:rPr>
        <w:t xml:space="preserve">respects, </w:t>
      </w:r>
      <w:r w:rsidR="00242065">
        <w:rPr>
          <w:rFonts w:ascii="Arial" w:hAnsi="Arial" w:cs="Arial"/>
          <w:sz w:val="22"/>
          <w:szCs w:val="22"/>
        </w:rPr>
        <w:t xml:space="preserve">  </w:t>
      </w:r>
      <w:proofErr w:type="gramEnd"/>
      <w:r w:rsidR="00242065">
        <w:rPr>
          <w:rFonts w:ascii="Arial" w:hAnsi="Arial" w:cs="Arial"/>
          <w:sz w:val="22"/>
          <w:szCs w:val="22"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52F29807" w14:textId="51D5CAAA" w:rsidR="00AF1382" w:rsidRDefault="00AF1382" w:rsidP="00D10C8A">
      <w:pPr>
        <w:spacing w:before="120" w:after="120" w:line="350" w:lineRule="exact"/>
        <w:rPr>
          <w:rFonts w:ascii="Arial" w:hAnsi="Arial" w:cstheme="minorBidi"/>
          <w:sz w:val="22"/>
          <w:szCs w:val="22"/>
        </w:rPr>
      </w:pPr>
    </w:p>
    <w:p w14:paraId="11CCB8AC" w14:textId="77777777" w:rsidR="002E74F8" w:rsidRPr="002E74F8" w:rsidRDefault="002E74F8" w:rsidP="001D20A2">
      <w:pPr>
        <w:spacing w:before="120" w:after="120" w:line="360" w:lineRule="exact"/>
        <w:rPr>
          <w:rFonts w:ascii="Arial" w:hAnsi="Arial" w:cstheme="minorBidi"/>
          <w:sz w:val="22"/>
          <w:szCs w:val="22"/>
        </w:rPr>
      </w:pPr>
    </w:p>
    <w:p w14:paraId="3C9B8EB5" w14:textId="77777777" w:rsidR="005A2368" w:rsidRDefault="005A2368" w:rsidP="001D20A2">
      <w:pPr>
        <w:spacing w:before="120" w:after="120" w:line="360" w:lineRule="exact"/>
        <w:rPr>
          <w:rFonts w:ascii="Arial" w:hAnsi="Arial" w:cs="Arial"/>
          <w:sz w:val="22"/>
          <w:szCs w:val="22"/>
        </w:rPr>
      </w:pPr>
    </w:p>
    <w:p w14:paraId="4697C5C9" w14:textId="77777777" w:rsidR="00512894" w:rsidRPr="00512894" w:rsidRDefault="00512894" w:rsidP="001D20A2">
      <w:pPr>
        <w:spacing w:line="360" w:lineRule="exact"/>
        <w:rPr>
          <w:rFonts w:ascii="Arial" w:hAnsi="Arial" w:cs="Arial"/>
          <w:sz w:val="22"/>
        </w:rPr>
      </w:pPr>
      <w:r w:rsidRPr="00512894">
        <w:rPr>
          <w:rFonts w:ascii="Arial" w:hAnsi="Arial" w:cs="Arial"/>
          <w:sz w:val="22"/>
        </w:rPr>
        <w:t>Somjai Khunapasut</w:t>
      </w:r>
    </w:p>
    <w:p w14:paraId="478B9A1E" w14:textId="77777777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Certified Public Accountant (Thailand) No. 4499</w:t>
      </w:r>
    </w:p>
    <w:p w14:paraId="51A45287" w14:textId="77777777" w:rsidR="00512894" w:rsidRPr="00512894" w:rsidRDefault="00512894" w:rsidP="002E74F8">
      <w:pPr>
        <w:spacing w:before="24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27FEF8E2" w14:textId="68C94CA7" w:rsidR="00263687" w:rsidRPr="00470B2F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0159B1">
        <w:rPr>
          <w:rFonts w:ascii="Arial" w:hAnsi="Arial" w:cs="Arial"/>
          <w:color w:val="000000"/>
          <w:sz w:val="22"/>
          <w:szCs w:val="20"/>
        </w:rPr>
        <w:t>11 August 2021</w:t>
      </w:r>
    </w:p>
    <w:sectPr w:rsidR="00263687" w:rsidRPr="00470B2F" w:rsidSect="002E74F8">
      <w:footerReference w:type="first" r:id="rId11"/>
      <w:pgSz w:w="11909" w:h="16834" w:code="9"/>
      <w:pgMar w:top="3168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628CA" w14:textId="77777777" w:rsidR="005F7833" w:rsidRDefault="005F7833">
      <w:r>
        <w:separator/>
      </w:r>
    </w:p>
  </w:endnote>
  <w:endnote w:type="continuationSeparator" w:id="0">
    <w:p w14:paraId="3BDFA2BD" w14:textId="77777777" w:rsidR="005F7833" w:rsidRDefault="005F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77105" w14:textId="77777777" w:rsidR="00AE63F4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7981F" w14:textId="77777777" w:rsidR="00AE63F4" w:rsidRDefault="00660A31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B7C2FFE" w14:textId="77777777" w:rsidR="00AE63F4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B40A2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C6B0E" w14:textId="4B3ECCFE" w:rsidR="00E10AA6" w:rsidRPr="002E74F8" w:rsidRDefault="00E10AA6">
    <w:pPr>
      <w:pStyle w:val="Footer"/>
      <w:jc w:val="right"/>
      <w:rPr>
        <w:rFonts w:ascii="Arial" w:hAnsi="Arial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C4E04" w14:textId="77777777" w:rsidR="005F7833" w:rsidRDefault="005F7833">
      <w:r>
        <w:separator/>
      </w:r>
    </w:p>
  </w:footnote>
  <w:footnote w:type="continuationSeparator" w:id="0">
    <w:p w14:paraId="4A0A6D32" w14:textId="77777777" w:rsidR="005F7833" w:rsidRDefault="005F7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4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159B1"/>
    <w:rsid w:val="00052535"/>
    <w:rsid w:val="000A41BF"/>
    <w:rsid w:val="000A6C4A"/>
    <w:rsid w:val="000B7C81"/>
    <w:rsid w:val="00143D00"/>
    <w:rsid w:val="00145C67"/>
    <w:rsid w:val="00157F2A"/>
    <w:rsid w:val="001C3A70"/>
    <w:rsid w:val="001D20A2"/>
    <w:rsid w:val="001E7E37"/>
    <w:rsid w:val="00227C5B"/>
    <w:rsid w:val="00242065"/>
    <w:rsid w:val="0024225B"/>
    <w:rsid w:val="002602D2"/>
    <w:rsid w:val="00263687"/>
    <w:rsid w:val="00267289"/>
    <w:rsid w:val="002B6513"/>
    <w:rsid w:val="002C3CFB"/>
    <w:rsid w:val="002E1B2F"/>
    <w:rsid w:val="002E4101"/>
    <w:rsid w:val="002E74F8"/>
    <w:rsid w:val="002F0CD6"/>
    <w:rsid w:val="00303988"/>
    <w:rsid w:val="003200C1"/>
    <w:rsid w:val="00325504"/>
    <w:rsid w:val="003A746F"/>
    <w:rsid w:val="003B04DD"/>
    <w:rsid w:val="003E1744"/>
    <w:rsid w:val="003F1E94"/>
    <w:rsid w:val="003F36D2"/>
    <w:rsid w:val="00415F64"/>
    <w:rsid w:val="00421E3B"/>
    <w:rsid w:val="00426644"/>
    <w:rsid w:val="00457B91"/>
    <w:rsid w:val="00470B2F"/>
    <w:rsid w:val="00496132"/>
    <w:rsid w:val="004E48A4"/>
    <w:rsid w:val="00512894"/>
    <w:rsid w:val="00513A17"/>
    <w:rsid w:val="00576528"/>
    <w:rsid w:val="005A2368"/>
    <w:rsid w:val="005A3609"/>
    <w:rsid w:val="005A4F51"/>
    <w:rsid w:val="005B6DE6"/>
    <w:rsid w:val="005D0DA3"/>
    <w:rsid w:val="005F3076"/>
    <w:rsid w:val="005F7833"/>
    <w:rsid w:val="00660A31"/>
    <w:rsid w:val="006615B4"/>
    <w:rsid w:val="00682C1E"/>
    <w:rsid w:val="006D3B01"/>
    <w:rsid w:val="006D4838"/>
    <w:rsid w:val="00704052"/>
    <w:rsid w:val="00721249"/>
    <w:rsid w:val="0073282C"/>
    <w:rsid w:val="00745ECA"/>
    <w:rsid w:val="007532FF"/>
    <w:rsid w:val="007535C3"/>
    <w:rsid w:val="00757E0B"/>
    <w:rsid w:val="007A78BB"/>
    <w:rsid w:val="007B4FCE"/>
    <w:rsid w:val="007D414E"/>
    <w:rsid w:val="00835F02"/>
    <w:rsid w:val="008544E3"/>
    <w:rsid w:val="008D2E88"/>
    <w:rsid w:val="008F4743"/>
    <w:rsid w:val="008F4C4A"/>
    <w:rsid w:val="009132A9"/>
    <w:rsid w:val="00997F4D"/>
    <w:rsid w:val="009A2C82"/>
    <w:rsid w:val="009B5DEB"/>
    <w:rsid w:val="009C799C"/>
    <w:rsid w:val="009D01D9"/>
    <w:rsid w:val="009F20F4"/>
    <w:rsid w:val="009F5138"/>
    <w:rsid w:val="00A27FE2"/>
    <w:rsid w:val="00A456A2"/>
    <w:rsid w:val="00A753BF"/>
    <w:rsid w:val="00AA29CF"/>
    <w:rsid w:val="00AB3F73"/>
    <w:rsid w:val="00AF1382"/>
    <w:rsid w:val="00AF44D9"/>
    <w:rsid w:val="00B51F17"/>
    <w:rsid w:val="00B55A12"/>
    <w:rsid w:val="00B75BEB"/>
    <w:rsid w:val="00B9537C"/>
    <w:rsid w:val="00BC4C57"/>
    <w:rsid w:val="00BD3109"/>
    <w:rsid w:val="00C017E3"/>
    <w:rsid w:val="00C05CFB"/>
    <w:rsid w:val="00C277E5"/>
    <w:rsid w:val="00C4064E"/>
    <w:rsid w:val="00C678B8"/>
    <w:rsid w:val="00C8743C"/>
    <w:rsid w:val="00CA6F3B"/>
    <w:rsid w:val="00CC66DD"/>
    <w:rsid w:val="00CE4D45"/>
    <w:rsid w:val="00D10C8A"/>
    <w:rsid w:val="00D15C80"/>
    <w:rsid w:val="00D1705D"/>
    <w:rsid w:val="00D219DF"/>
    <w:rsid w:val="00D30D95"/>
    <w:rsid w:val="00D54DB4"/>
    <w:rsid w:val="00D570B4"/>
    <w:rsid w:val="00D71A1D"/>
    <w:rsid w:val="00DA1FA7"/>
    <w:rsid w:val="00DA6B43"/>
    <w:rsid w:val="00E10AA6"/>
    <w:rsid w:val="00E432D5"/>
    <w:rsid w:val="00E5734F"/>
    <w:rsid w:val="00E8392F"/>
    <w:rsid w:val="00EB5361"/>
    <w:rsid w:val="00EE2191"/>
    <w:rsid w:val="00EF5ECE"/>
    <w:rsid w:val="00F22115"/>
    <w:rsid w:val="00F5512B"/>
    <w:rsid w:val="00F720EF"/>
    <w:rsid w:val="00F77444"/>
    <w:rsid w:val="00F85A37"/>
    <w:rsid w:val="00FB0032"/>
    <w:rsid w:val="00FC33BA"/>
    <w:rsid w:val="00FD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A11352D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F4238-B5C0-4E32-A972-45739A4BDD4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24170</vt:lpwstr>
  </property>
  <property fmtid="{D5CDD505-2E9C-101B-9397-08002B2CF9AE}" pid="4" name="OptimizationTime">
    <vt:lpwstr>20210811_1533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Suphanee Saktrakul</cp:lastModifiedBy>
  <cp:revision>11</cp:revision>
  <cp:lastPrinted>2021-08-05T03:59:00Z</cp:lastPrinted>
  <dcterms:created xsi:type="dcterms:W3CDTF">2021-05-17T02:21:00Z</dcterms:created>
  <dcterms:modified xsi:type="dcterms:W3CDTF">2021-08-11T08:27:00Z</dcterms:modified>
</cp:coreProperties>
</file>