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71785C" w:rsidRDefault="00C15604" w:rsidP="00C15604">
      <w:pPr>
        <w:spacing w:after="0" w:line="260" w:lineRule="atLeast"/>
        <w:jc w:val="center"/>
        <w:rPr>
          <w:rFonts w:ascii="Times New Roman" w:eastAsia="Times New Roman" w:hAnsi="Times New Roman" w:cs="Angsana New"/>
          <w:szCs w:val="22"/>
          <w:lang w:val="en-U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Biomass Public Company Limited and</w:t>
      </w:r>
      <w:r>
        <w:rPr>
          <w:rFonts w:ascii="Times New Roman" w:eastAsia="MS Mincho" w:hAnsi="Times New Roman" w:cs="Angsana New"/>
          <w:b/>
          <w:bCs/>
          <w:sz w:val="40"/>
          <w:szCs w:val="40"/>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6F5A8F"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sidR="006F5A8F">
        <w:rPr>
          <w:rFonts w:ascii="Times New Roman" w:eastAsia="Times New Roman" w:hAnsi="Times New Roman" w:cs="Times New Roman"/>
          <w:spacing w:val="-3"/>
          <w:sz w:val="36"/>
          <w:szCs w:val="36"/>
          <w:lang w:bidi="ar-SA"/>
        </w:rPr>
        <w:t xml:space="preserve">and six-month </w:t>
      </w:r>
      <w:r w:rsidR="006F5A8F" w:rsidRPr="00C15604">
        <w:rPr>
          <w:rFonts w:ascii="Times New Roman" w:eastAsia="Times New Roman" w:hAnsi="Times New Roman" w:cs="Times New Roman"/>
          <w:spacing w:val="-3"/>
          <w:sz w:val="36"/>
          <w:szCs w:val="36"/>
          <w:lang w:bidi="ar-SA"/>
        </w:rPr>
        <w:t>period ended</w:t>
      </w:r>
    </w:p>
    <w:p w:rsidR="006F5A8F" w:rsidRPr="0028685D" w:rsidRDefault="006F5A8F" w:rsidP="006F5A8F">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lang w:val="en-US"/>
        </w:rPr>
      </w:pPr>
      <w:r>
        <w:rPr>
          <w:rFonts w:ascii="Times New Roman" w:eastAsia="Times New Roman" w:hAnsi="Times New Roman" w:cs="Times New Roman"/>
          <w:spacing w:val="-3"/>
          <w:sz w:val="36"/>
          <w:szCs w:val="36"/>
          <w:lang w:bidi="ar-SA"/>
        </w:rPr>
        <w:t>30 June 202</w:t>
      </w:r>
      <w:r w:rsidR="0028685D">
        <w:rPr>
          <w:rFonts w:ascii="Times New Roman" w:eastAsia="Times New Roman" w:hAnsi="Times New Roman" w:cs="Angsana New"/>
          <w:spacing w:val="-3"/>
          <w:sz w:val="36"/>
          <w:szCs w:val="45"/>
          <w:lang w:val="en-US"/>
        </w:rPr>
        <w:t>1</w:t>
      </w:r>
    </w:p>
    <w:p w:rsidR="00C15604"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C15604" w:rsidRPr="00C15604" w:rsidRDefault="00C15604" w:rsidP="005B2D3D">
      <w:pPr>
        <w:spacing w:after="0" w:line="200" w:lineRule="exact"/>
        <w:jc w:val="both"/>
        <w:rPr>
          <w:rFonts w:ascii="Times New Roman" w:eastAsia="Times New Roman" w:hAnsi="Times New Roman" w:cs="Angsana New"/>
          <w:szCs w:val="22"/>
        </w:rPr>
      </w:pPr>
      <w:bookmarkStart w:id="0" w:name="_GoBack"/>
      <w:bookmarkEnd w:id="0"/>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 xml:space="preserve">To the Board of Directors of </w:t>
      </w:r>
      <w:r w:rsidR="00E56E9B">
        <w:rPr>
          <w:rFonts w:ascii="Times New Roman" w:eastAsia="Times New Roman" w:hAnsi="Times New Roman" w:cs="Angsana New"/>
          <w:b/>
          <w:bCs/>
          <w:sz w:val="24"/>
          <w:szCs w:val="24"/>
        </w:rPr>
        <w:t xml:space="preserve">Asia Biomass </w:t>
      </w:r>
      <w:r w:rsidRPr="00C15604">
        <w:rPr>
          <w:rFonts w:ascii="Times New Roman" w:eastAsia="Times New Roman" w:hAnsi="Times New Roman" w:cs="Angsana New"/>
          <w:b/>
          <w:bCs/>
          <w:sz w:val="24"/>
          <w:szCs w:val="24"/>
        </w:rPr>
        <w:t>Public Company Limited</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r w:rsidR="00E56E9B">
        <w:rPr>
          <w:rFonts w:ascii="Times New Roman" w:eastAsia="Times New Roman" w:hAnsi="Times New Roman" w:cs="Angsana New"/>
          <w:szCs w:val="22"/>
        </w:rPr>
        <w:t xml:space="preserve">Asia Biomass </w:t>
      </w:r>
      <w:r w:rsidRPr="00C15604">
        <w:rPr>
          <w:rFonts w:ascii="Times New Roman" w:eastAsia="Times New Roman" w:hAnsi="Times New Roman" w:cs="Angsana New"/>
          <w:szCs w:val="22"/>
        </w:rPr>
        <w:t xml:space="preserve">Public Company Limited and its subsidiaries, and of </w:t>
      </w:r>
      <w:r w:rsidR="00E56E9B">
        <w:rPr>
          <w:rFonts w:ascii="Times New Roman" w:eastAsia="Times New Roman" w:hAnsi="Times New Roman" w:cs="Angsana New"/>
          <w:szCs w:val="22"/>
        </w:rPr>
        <w:t>Asia Biomass</w:t>
      </w:r>
      <w:r w:rsidR="00E56E9B" w:rsidRPr="00C15604">
        <w:rPr>
          <w:rFonts w:ascii="Times New Roman" w:eastAsia="Times New Roman" w:hAnsi="Times New Roman" w:cs="Angsana New"/>
          <w:szCs w:val="22"/>
        </w:rPr>
        <w:t xml:space="preserve"> </w:t>
      </w:r>
      <w:r w:rsidRPr="00C15604">
        <w:rPr>
          <w:rFonts w:ascii="Times New Roman" w:eastAsia="Times New Roman" w:hAnsi="Times New Roman" w:cs="Angsana New"/>
          <w:szCs w:val="22"/>
        </w:rPr>
        <w:t>Public Company Limited, r</w:t>
      </w:r>
      <w:r w:rsidR="00E56E9B">
        <w:rPr>
          <w:rFonts w:ascii="Times New Roman" w:eastAsia="Times New Roman" w:hAnsi="Times New Roman" w:cs="Angsana New"/>
          <w:szCs w:val="22"/>
        </w:rPr>
        <w:t xml:space="preserve">espectively, as at </w:t>
      </w:r>
      <w:r w:rsidR="00E17D3A">
        <w:rPr>
          <w:rFonts w:ascii="Times New Roman" w:eastAsia="Times New Roman" w:hAnsi="Times New Roman" w:cs="Angsana New"/>
          <w:szCs w:val="22"/>
        </w:rPr>
        <w:t xml:space="preserve">30 June </w:t>
      </w:r>
      <w:r w:rsidR="0028685D">
        <w:rPr>
          <w:rFonts w:ascii="Times New Roman" w:eastAsia="Times New Roman" w:hAnsi="Times New Roman" w:cs="Angsana New"/>
          <w:szCs w:val="22"/>
        </w:rPr>
        <w:t>2021</w:t>
      </w:r>
      <w:r w:rsidR="00E17D3A">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sid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for the three-month and six</w:t>
      </w:r>
      <w:r w:rsidR="0028685D">
        <w:rPr>
          <w:rFonts w:ascii="Times New Roman" w:eastAsia="Times New Roman" w:hAnsi="Times New Roman" w:cs="Angsana New"/>
          <w:szCs w:val="22"/>
        </w:rPr>
        <w:t>-month period ended 30 June 2021</w:t>
      </w:r>
      <w:r w:rsidR="00E17D3A" w:rsidRPr="00E17D3A">
        <w:rPr>
          <w:rFonts w:ascii="Times New Roman" w:eastAsia="Times New Roman" w:hAnsi="Times New Roman" w:cs="Angsana New"/>
          <w:szCs w:val="22"/>
        </w:rPr>
        <w:t>, the consolidated and separate statements</w:t>
      </w:r>
      <w:r w:rsidR="00E17D3A" w:rsidRP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of changes in equity and cash flows for the six</w:t>
      </w:r>
      <w:r w:rsidR="0028685D">
        <w:rPr>
          <w:rFonts w:ascii="Times New Roman" w:eastAsia="Times New Roman" w:hAnsi="Times New Roman" w:cs="Angsana New"/>
          <w:szCs w:val="22"/>
        </w:rPr>
        <w:t>-month period ended 30 June 2021</w:t>
      </w:r>
      <w:r w:rsidR="00E17D3A"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r w:rsidR="0037561B"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5B2D3D">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5B2D3D" w:rsidRDefault="007D74C7" w:rsidP="005B2D3D">
      <w:pPr>
        <w:spacing w:after="0" w:line="200" w:lineRule="exact"/>
        <w:jc w:val="both"/>
        <w:rPr>
          <w:rFonts w:ascii="Times New Roman" w:eastAsia="Times New Roman" w:hAnsi="Times New Roman" w:cs="Angsana New"/>
          <w:szCs w:val="22"/>
        </w:rPr>
      </w:pPr>
    </w:p>
    <w:p w:rsidR="007D74C7" w:rsidRPr="00C15604" w:rsidRDefault="007D74C7" w:rsidP="0002452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02452F" w:rsidRDefault="007D74C7" w:rsidP="0002452F">
      <w:pPr>
        <w:spacing w:after="0" w:line="260" w:lineRule="atLeast"/>
        <w:jc w:val="both"/>
        <w:rPr>
          <w:rFonts w:ascii="Times New Roman" w:eastAsia="Times New Roman" w:hAnsi="Times New Roman" w:cs="Angsana New"/>
          <w:szCs w:val="22"/>
        </w:rPr>
      </w:pPr>
    </w:p>
    <w:p w:rsidR="009E2584" w:rsidRPr="00AA5A7A" w:rsidRDefault="009E2584" w:rsidP="009E2584">
      <w:pPr>
        <w:spacing w:after="0" w:line="240" w:lineRule="atLeast"/>
        <w:jc w:val="both"/>
        <w:rPr>
          <w:rFonts w:ascii="Times New Roman" w:hAnsi="Times New Roman" w:cs="Times New Roman"/>
          <w:i/>
          <w:iCs/>
        </w:rPr>
      </w:pPr>
      <w:r w:rsidRPr="00AA5A7A">
        <w:rPr>
          <w:rFonts w:ascii="Times New Roman" w:hAnsi="Times New Roman" w:cs="Times New Roman"/>
          <w:i/>
          <w:iCs/>
        </w:rPr>
        <w:t>Emphasis of Matters</w:t>
      </w:r>
    </w:p>
    <w:p w:rsidR="009E2584" w:rsidRPr="00955530" w:rsidRDefault="009E2584" w:rsidP="009E2584">
      <w:pPr>
        <w:spacing w:after="0" w:line="200" w:lineRule="exact"/>
        <w:jc w:val="both"/>
        <w:rPr>
          <w:rFonts w:ascii="Times New Roman" w:eastAsia="Times New Roman" w:hAnsi="Times New Roman" w:cs="Angsana New"/>
          <w:szCs w:val="22"/>
        </w:rPr>
      </w:pPr>
    </w:p>
    <w:p w:rsidR="009E2584" w:rsidRPr="006B60A4" w:rsidRDefault="009E2584" w:rsidP="009E2584">
      <w:pPr>
        <w:spacing w:after="0" w:line="240" w:lineRule="atLeast"/>
        <w:jc w:val="both"/>
        <w:rPr>
          <w:rFonts w:ascii="Times New Roman" w:eastAsia="Calibri" w:hAnsi="Times New Roman" w:cs="Times New Roman"/>
        </w:rPr>
      </w:pPr>
      <w:r w:rsidRPr="006B60A4">
        <w:rPr>
          <w:rFonts w:ascii="Times New Roman" w:hAnsi="Times New Roman" w:cs="Times New Roman"/>
        </w:rPr>
        <w:t xml:space="preserve">I draw attention to </w:t>
      </w:r>
      <w:r>
        <w:rPr>
          <w:rFonts w:ascii="Times New Roman" w:hAnsi="Times New Roman" w:cs="Times New Roman"/>
        </w:rPr>
        <w:t>note</w:t>
      </w:r>
      <w:r w:rsidRPr="006B60A4">
        <w:rPr>
          <w:rFonts w:ascii="Times New Roman" w:hAnsi="Times New Roman" w:cs="Times New Roman"/>
        </w:rPr>
        <w:t xml:space="preserve"> </w:t>
      </w:r>
      <w:r w:rsidRPr="001625BE">
        <w:rPr>
          <w:rFonts w:ascii="Times New Roman" w:hAnsi="Times New Roman" w:cs="Times New Roman"/>
        </w:rPr>
        <w:t>25</w:t>
      </w:r>
      <w:r w:rsidRPr="006B60A4">
        <w:rPr>
          <w:rFonts w:ascii="Times New Roman" w:hAnsi="Times New Roman" w:cs="Times New Roman"/>
        </w:rPr>
        <w:t xml:space="preserve"> to the interim financial statements</w:t>
      </w:r>
      <w:r w:rsidRPr="006B60A4">
        <w:rPr>
          <w:rFonts w:ascii="Times New Roman" w:eastAsia="Calibri" w:hAnsi="Times New Roman" w:cs="Times New Roman"/>
        </w:rPr>
        <w:t xml:space="preserve">, which explained the outcome of the lawsuit that the Court of First Instance had already ruled and the Court of Appeal providing the standing judgment of the Court of First Instance that is currently in the process of </w:t>
      </w:r>
      <w:proofErr w:type="spellStart"/>
      <w:r w:rsidRPr="006B60A4">
        <w:rPr>
          <w:rFonts w:ascii="Times New Roman" w:eastAsia="Calibri" w:hAnsi="Times New Roman" w:cs="Times New Roman"/>
        </w:rPr>
        <w:t>Dika</w:t>
      </w:r>
      <w:proofErr w:type="spellEnd"/>
      <w:r w:rsidRPr="006B60A4">
        <w:rPr>
          <w:rFonts w:ascii="Times New Roman" w:eastAsia="Calibri" w:hAnsi="Times New Roman" w:cs="Times New Roman"/>
        </w:rPr>
        <w:t xml:space="preserve"> appeal.  However, the Company’s management and legal advisors provide their opinion that it is possible which is likely that the debt obligations are still highly uncertain and be unable to estimate the contingent liabilities.  The Company has not recorded a provision for contingent liabilities in the financial statements.</w:t>
      </w:r>
    </w:p>
    <w:p w:rsidR="009E2584" w:rsidRPr="006B60A4" w:rsidRDefault="009E2584" w:rsidP="009E2584">
      <w:pPr>
        <w:spacing w:after="0" w:line="200" w:lineRule="exact"/>
        <w:jc w:val="both"/>
        <w:rPr>
          <w:rFonts w:ascii="Times New Roman" w:eastAsia="Times New Roman" w:hAnsi="Times New Roman" w:cs="Angsana New"/>
          <w:szCs w:val="22"/>
        </w:rPr>
      </w:pPr>
    </w:p>
    <w:p w:rsidR="009E2584" w:rsidRPr="00770557" w:rsidRDefault="009E2584" w:rsidP="009E2584">
      <w:pPr>
        <w:spacing w:after="0" w:line="240" w:lineRule="atLeast"/>
        <w:jc w:val="both"/>
        <w:rPr>
          <w:rFonts w:ascii="Times New Roman" w:eastAsia="Calibri" w:hAnsi="Times New Roman" w:cs="Times New Roman"/>
        </w:rPr>
      </w:pPr>
      <w:r w:rsidRPr="006B60A4">
        <w:rPr>
          <w:rFonts w:ascii="Times New Roman" w:eastAsia="Calibri" w:hAnsi="Times New Roman" w:cs="Times New Roman"/>
        </w:rPr>
        <w:t xml:space="preserve">My conclusion is not </w:t>
      </w:r>
      <w:r>
        <w:rPr>
          <w:rFonts w:ascii="Times New Roman" w:eastAsia="Calibri" w:hAnsi="Times New Roman" w:cs="Times New Roman"/>
        </w:rPr>
        <w:t>qualifi</w:t>
      </w:r>
      <w:r w:rsidRPr="006B60A4">
        <w:rPr>
          <w:rFonts w:ascii="Times New Roman" w:eastAsia="Calibri" w:hAnsi="Times New Roman" w:cs="Times New Roman"/>
        </w:rPr>
        <w:t>ed in respect of these matters.</w:t>
      </w:r>
    </w:p>
    <w:p w:rsidR="005B2D3D" w:rsidRDefault="005B2D3D" w:rsidP="0090477D">
      <w:pPr>
        <w:spacing w:after="0" w:line="240" w:lineRule="atLeast"/>
        <w:jc w:val="thaiDistribute"/>
        <w:rPr>
          <w:rFonts w:ascii="Times New Roman" w:eastAsia="Times New Roman" w:hAnsi="Times New Roman" w:cs="Angsana New"/>
          <w:szCs w:val="22"/>
        </w:rPr>
      </w:pPr>
    </w:p>
    <w:p w:rsidR="00D9584E" w:rsidRPr="0090477D" w:rsidRDefault="00D9584E" w:rsidP="0090477D">
      <w:pPr>
        <w:spacing w:after="0" w:line="240" w:lineRule="atLeast"/>
        <w:jc w:val="thaiDistribute"/>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r w:rsidR="0090477D">
        <w:rPr>
          <w:rFonts w:ascii="Times New Roman" w:eastAsia="Times New Roman" w:hAnsi="Times New Roman" w:cs="Angsana New"/>
          <w:szCs w:val="22"/>
        </w:rPr>
        <w:t>Maliwan  Phahuwattanakorn</w:t>
      </w:r>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1625BE" w:rsidP="00C15604">
      <w:pPr>
        <w:tabs>
          <w:tab w:val="left" w:pos="284"/>
          <w:tab w:val="left" w:pos="993"/>
        </w:tabs>
        <w:spacing w:after="0" w:line="260" w:lineRule="atLeast"/>
        <w:jc w:val="both"/>
        <w:rPr>
          <w:rFonts w:ascii="Times New Roman" w:eastAsia="Times New Roman" w:hAnsi="Times New Roman" w:cs="Angsana New"/>
          <w:szCs w:val="22"/>
        </w:rPr>
      </w:pPr>
      <w:r w:rsidRPr="001625BE">
        <w:rPr>
          <w:rFonts w:ascii="Times New Roman" w:eastAsia="Times New Roman" w:hAnsi="Times New Roman" w:cs="Angsana New"/>
          <w:szCs w:val="22"/>
        </w:rPr>
        <w:t xml:space="preserve">13 </w:t>
      </w:r>
      <w:r w:rsidR="00AD41F4">
        <w:rPr>
          <w:rFonts w:ascii="Times New Roman" w:eastAsia="Times New Roman" w:hAnsi="Times New Roman" w:cs="Angsana New"/>
          <w:szCs w:val="22"/>
        </w:rPr>
        <w:t xml:space="preserve">August </w:t>
      </w:r>
      <w:r w:rsidR="009E2584">
        <w:rPr>
          <w:rFonts w:ascii="Times New Roman" w:eastAsia="Times New Roman" w:hAnsi="Times New Roman" w:cs="Angsana New"/>
          <w:szCs w:val="22"/>
        </w:rPr>
        <w:t>2021</w:t>
      </w:r>
    </w:p>
    <w:sectPr w:rsidR="00C15604" w:rsidRPr="00C15604" w:rsidSect="005B2D3D">
      <w:headerReference w:type="default" r:id="rId10"/>
      <w:footerReference w:type="default" r:id="rId11"/>
      <w:headerReference w:type="first" r:id="rId12"/>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6B9" w:rsidRDefault="006D06B9" w:rsidP="00D76978">
      <w:pPr>
        <w:spacing w:after="0" w:line="240" w:lineRule="auto"/>
      </w:pPr>
      <w:r>
        <w:separator/>
      </w:r>
    </w:p>
  </w:endnote>
  <w:endnote w:type="continuationSeparator" w:id="0">
    <w:p w:rsidR="006D06B9" w:rsidRDefault="006D06B9"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6E0937">
    <w:pPr>
      <w:pStyle w:val="Footer"/>
      <w:framePr w:wrap="around" w:vAnchor="text" w:hAnchor="margin" w:xAlign="right" w:y="1"/>
      <w:rPr>
        <w:rStyle w:val="PageNumber"/>
      </w:rPr>
    </w:pPr>
    <w:r>
      <w:rPr>
        <w:rStyle w:val="PageNumber"/>
      </w:rPr>
      <w:fldChar w:fldCharType="begin"/>
    </w:r>
    <w:r w:rsidR="006D06B9">
      <w:rPr>
        <w:rStyle w:val="PageNumber"/>
      </w:rPr>
      <w:instrText xml:space="preserve">PAGE  </w:instrText>
    </w:r>
    <w:r>
      <w:rPr>
        <w:rStyle w:val="PageNumber"/>
      </w:rPr>
      <w:fldChar w:fldCharType="separate"/>
    </w:r>
    <w:r w:rsidR="006D06B9">
      <w:rPr>
        <w:rStyle w:val="PageNumber"/>
        <w:noProof/>
      </w:rPr>
      <w:t>8</w:t>
    </w:r>
    <w:r>
      <w:rPr>
        <w:rStyle w:val="PageNumber"/>
      </w:rPr>
      <w:fldChar w:fldCharType="end"/>
    </w:r>
  </w:p>
  <w:p w:rsidR="006D06B9" w:rsidRDefault="006D06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6D06B9">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E566FD" w:rsidRDefault="006E0937">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6D06B9"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9E2584">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6B9" w:rsidRDefault="006D06B9" w:rsidP="00D76978">
      <w:pPr>
        <w:spacing w:after="0" w:line="240" w:lineRule="auto"/>
      </w:pPr>
      <w:r>
        <w:separator/>
      </w:r>
    </w:p>
  </w:footnote>
  <w:footnote w:type="continuationSeparator" w:id="0">
    <w:p w:rsidR="006D06B9" w:rsidRDefault="006D06B9"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D42" w:rsidRPr="007B444E" w:rsidRDefault="00465D42" w:rsidP="00465D42">
    <w:pPr>
      <w:tabs>
        <w:tab w:val="center" w:pos="4320"/>
        <w:tab w:val="right" w:pos="8640"/>
      </w:tabs>
      <w:spacing w:line="240" w:lineRule="auto"/>
      <w:rPr>
        <w:rFonts w:ascii="Calibri" w:eastAsia="Times New Roman" w:hAnsi="Calibri" w:cs="Cordia New"/>
        <w:b/>
        <w:bCs/>
        <w:sz w:val="40"/>
        <w:szCs w:val="40"/>
        <w:lang w:val="en-US" w:bidi="ar-SA"/>
      </w:rPr>
    </w:pPr>
    <w:r w:rsidRPr="007B444E">
      <w:rPr>
        <w:rFonts w:ascii="Calibri" w:eastAsia="Times New Roman" w:hAnsi="Calibri" w:cs="Cordia New"/>
        <w:b/>
        <w:bCs/>
        <w:sz w:val="40"/>
        <w:szCs w:val="40"/>
        <w:lang w:val="en-US" w:bidi="ar-SA"/>
      </w:rPr>
      <w:t xml:space="preserve">NPS </w:t>
    </w:r>
    <w:smartTag w:uri="urn:schemas-microsoft-com:office:smarttags" w:element="place">
      <w:smartTag w:uri="urn:schemas-microsoft-com:office:smarttags" w:element="country-region">
        <w:r w:rsidRPr="007B444E">
          <w:rPr>
            <w:rFonts w:ascii="Calibri" w:eastAsia="Times New Roman" w:hAnsi="Calibri" w:cs="Cordia New"/>
            <w:b/>
            <w:bCs/>
            <w:sz w:val="40"/>
            <w:szCs w:val="40"/>
            <w:lang w:val="en-US" w:bidi="ar-SA"/>
          </w:rPr>
          <w:t>Siam</w:t>
        </w:r>
      </w:smartTag>
    </w:smartTag>
    <w:r w:rsidRPr="007B444E">
      <w:rPr>
        <w:rFonts w:ascii="Calibri" w:eastAsia="Times New Roman" w:hAnsi="Calibri" w:cs="Cordia New"/>
        <w:b/>
        <w:bCs/>
        <w:sz w:val="40"/>
        <w:szCs w:val="40"/>
        <w:lang w:val="en-US" w:bidi="ar-SA"/>
      </w:rPr>
      <w:t xml:space="preserve"> </w:t>
    </w:r>
  </w:p>
  <w:p w:rsidR="00465D42" w:rsidRPr="007B444E" w:rsidRDefault="00465D42" w:rsidP="00465D42">
    <w:pPr>
      <w:tabs>
        <w:tab w:val="left" w:pos="1080"/>
        <w:tab w:val="left" w:pos="4320"/>
        <w:tab w:val="right" w:pos="8640"/>
        <w:tab w:val="right" w:pos="9180"/>
      </w:tabs>
      <w:spacing w:before="240" w:line="240" w:lineRule="auto"/>
      <w:rPr>
        <w:rFonts w:ascii="Tahoma" w:eastAsia="Times New Roman" w:hAnsi="Tahoma" w:cs="Tahoma"/>
        <w:b/>
        <w:bCs/>
        <w:sz w:val="18"/>
        <w:szCs w:val="18"/>
        <w:lang w:val="en-US" w:bidi="ar-SA"/>
      </w:rPr>
    </w:pPr>
    <w:r w:rsidRPr="007B444E">
      <w:rPr>
        <w:rFonts w:ascii="Tahoma" w:eastAsia="Times New Roman" w:hAnsi="Tahoma" w:cs="Tahoma"/>
        <w:b/>
        <w:bCs/>
        <w:sz w:val="18"/>
        <w:szCs w:val="18"/>
        <w:lang w:val="en-US" w:bidi="ar-SA"/>
      </w:rPr>
      <w:tab/>
      <w:t>NPS Siam Audit Limited</w:t>
    </w:r>
    <w:r w:rsidRPr="007B444E">
      <w:rPr>
        <w:rFonts w:ascii="Tahoma" w:eastAsia="Times New Roman" w:hAnsi="Tahoma" w:cs="Tahoma"/>
        <w:b/>
        <w:bCs/>
        <w:sz w:val="18"/>
        <w:szCs w:val="18"/>
        <w:lang w:val="en-US" w:bidi="ar-SA"/>
      </w:rPr>
      <w:tab/>
    </w:r>
    <w:r w:rsidRPr="007B444E">
      <w:rPr>
        <w:rFonts w:ascii="Tahoma" w:eastAsia="Times New Roman" w:hAnsi="Tahoma" w:cs="Tahoma" w:hint="cs"/>
        <w:b/>
        <w:bCs/>
        <w:sz w:val="18"/>
        <w:szCs w:val="18"/>
        <w:cs/>
        <w:lang w:val="en-US"/>
      </w:rPr>
      <w:t>บริษัท เอ็นพีเอส สยาม สอบบัญชี จำกัด</w:t>
    </w:r>
  </w:p>
  <w:p w:rsidR="00465D42" w:rsidRPr="007B444E" w:rsidRDefault="00465D42" w:rsidP="00465D42">
    <w:pPr>
      <w:tabs>
        <w:tab w:val="left" w:pos="1080"/>
        <w:tab w:val="left" w:pos="4320"/>
        <w:tab w:val="left" w:pos="7200"/>
        <w:tab w:val="right" w:pos="8640"/>
        <w:tab w:val="right" w:pos="9630"/>
      </w:tabs>
      <w:spacing w:before="120" w:line="240" w:lineRule="auto"/>
      <w:ind w:right="-1324"/>
      <w:rPr>
        <w:rFonts w:ascii="Tahoma" w:eastAsia="Times New Roman" w:hAnsi="Tahoma" w:cs="Tahoma"/>
        <w:sz w:val="18"/>
        <w:szCs w:val="18"/>
        <w:lang w:val="en-US" w:bidi="ar-SA"/>
      </w:rPr>
    </w:pP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 xml:space="preserve">555/5-6, </w:t>
    </w:r>
    <w:smartTag w:uri="urn:schemas-microsoft-com:office:smarttags" w:element="place">
      <w:smartTag w:uri="urn:schemas-microsoft-com:office:smarttags" w:element="PlaceName">
        <w:r w:rsidRPr="007B444E">
          <w:rPr>
            <w:rFonts w:ascii="Tahoma" w:eastAsia="Times New Roman" w:hAnsi="Tahoma" w:cs="Tahoma"/>
            <w:sz w:val="18"/>
            <w:szCs w:val="18"/>
            <w:lang w:val="en-US" w:bidi="ar-SA"/>
          </w:rPr>
          <w:t>SSP</w:t>
        </w:r>
      </w:smartTag>
      <w:r w:rsidRPr="007B444E">
        <w:rPr>
          <w:rFonts w:ascii="Tahoma" w:eastAsia="Times New Roman" w:hAnsi="Tahoma" w:cs="Tahoma"/>
          <w:sz w:val="18"/>
          <w:szCs w:val="18"/>
          <w:lang w:val="en-US" w:bidi="ar-SA"/>
        </w:rPr>
        <w:t xml:space="preserve"> </w:t>
      </w:r>
      <w:smartTag w:uri="urn:schemas-microsoft-com:office:smarttags" w:element="Street">
        <w:r w:rsidRPr="007B444E">
          <w:rPr>
            <w:rFonts w:ascii="Tahoma" w:eastAsia="Times New Roman" w:hAnsi="Tahoma" w:cs="Tahoma"/>
            <w:sz w:val="18"/>
            <w:szCs w:val="18"/>
            <w:lang w:val="en-US" w:bidi="ar-SA"/>
          </w:rPr>
          <w:t>Tower</w:t>
        </w:r>
      </w:smartTag>
    </w:smartTag>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t xml:space="preserve">555/5-6 </w:t>
    </w:r>
    <w:r w:rsidRPr="007B444E">
      <w:rPr>
        <w:rFonts w:ascii="Tahoma" w:eastAsia="Times New Roman" w:hAnsi="Tahoma" w:cs="Tahoma" w:hint="cs"/>
        <w:sz w:val="18"/>
        <w:szCs w:val="18"/>
        <w:cs/>
        <w:lang w:val="en-US"/>
      </w:rPr>
      <w:t>อาคารเอสเอสพีทาวเวอร์</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Tel:66(2) 711 5300</w:t>
    </w:r>
  </w:p>
  <w:p w:rsidR="00465D42" w:rsidRPr="007B444E" w:rsidRDefault="00465D42" w:rsidP="00465D42">
    <w:pPr>
      <w:tabs>
        <w:tab w:val="left" w:pos="1080"/>
        <w:tab w:val="left" w:pos="4320"/>
        <w:tab w:val="left" w:pos="7200"/>
        <w:tab w:val="right" w:pos="8640"/>
        <w:tab w:val="right" w:pos="9360"/>
      </w:tabs>
      <w:spacing w:line="240" w:lineRule="auto"/>
      <w:ind w:right="-105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t>5</w:t>
    </w:r>
    <w:r w:rsidRPr="007B444E">
      <w:rPr>
        <w:rFonts w:ascii="Tahoma" w:eastAsia="Times New Roman" w:hAnsi="Tahoma" w:cs="Tahoma"/>
        <w:sz w:val="18"/>
        <w:szCs w:val="18"/>
        <w:vertAlign w:val="superscript"/>
        <w:lang w:val="en-US" w:bidi="ar-SA"/>
      </w:rPr>
      <w:t>th</w:t>
    </w:r>
    <w:r w:rsidRPr="007B444E">
      <w:rPr>
        <w:rFonts w:ascii="Tahoma" w:eastAsia="Times New Roman" w:hAnsi="Tahoma" w:cs="Tahoma"/>
        <w:sz w:val="18"/>
        <w:szCs w:val="18"/>
        <w:lang w:val="en-US" w:bidi="ar-SA"/>
      </w:rPr>
      <w:t xml:space="preserve"> Floor, </w:t>
    </w:r>
    <w:proofErr w:type="spellStart"/>
    <w:r w:rsidRPr="007B444E">
      <w:rPr>
        <w:rFonts w:ascii="Tahoma" w:eastAsia="Times New Roman" w:hAnsi="Tahoma" w:cs="Tahoma"/>
        <w:sz w:val="18"/>
        <w:szCs w:val="18"/>
        <w:lang w:val="en-US" w:bidi="ar-SA"/>
      </w:rPr>
      <w:t>Soi</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63 (</w:t>
    </w:r>
    <w:proofErr w:type="spellStart"/>
    <w:r w:rsidRPr="007B444E">
      <w:rPr>
        <w:rFonts w:ascii="Tahoma" w:eastAsia="Times New Roman" w:hAnsi="Tahoma" w:cs="Tahoma"/>
        <w:sz w:val="18"/>
        <w:szCs w:val="18"/>
        <w:lang w:val="en-US" w:bidi="ar-SA"/>
      </w:rPr>
      <w:t>Ekamai</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ชั้น </w:t>
    </w:r>
    <w:r w:rsidRPr="007B444E">
      <w:rPr>
        <w:rFonts w:ascii="Tahoma" w:eastAsia="Times New Roman" w:hAnsi="Tahoma" w:cs="Tahoma"/>
        <w:sz w:val="18"/>
        <w:szCs w:val="18"/>
        <w:lang w:val="en-US" w:bidi="ar-SA"/>
      </w:rPr>
      <w:t xml:space="preserve">5 </w:t>
    </w:r>
    <w:r w:rsidRPr="007B444E">
      <w:rPr>
        <w:rFonts w:ascii="Tahoma" w:eastAsia="Times New Roman" w:hAnsi="Tahoma" w:cs="Tahoma" w:hint="cs"/>
        <w:sz w:val="18"/>
        <w:szCs w:val="18"/>
        <w:cs/>
        <w:lang w:val="en-US"/>
      </w:rPr>
      <w:t xml:space="preserve">ซอยสุขุมวิท </w:t>
    </w:r>
    <w:r w:rsidRPr="007B444E">
      <w:rPr>
        <w:rFonts w:ascii="Tahoma" w:eastAsia="Times New Roman" w:hAnsi="Tahoma" w:cs="Tahoma"/>
        <w:sz w:val="18"/>
        <w:szCs w:val="18"/>
        <w:lang w:val="en-US" w:bidi="ar-SA"/>
      </w:rPr>
      <w:t xml:space="preserve">63 </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rPr>
      <w:t>เอกมัย</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Fax: 66(2) 711 5866</w:t>
    </w:r>
  </w:p>
  <w:p w:rsidR="00465D42" w:rsidRPr="007B444E" w:rsidRDefault="00465D42" w:rsidP="00465D42">
    <w:pPr>
      <w:tabs>
        <w:tab w:val="left" w:pos="1080"/>
        <w:tab w:val="left" w:pos="4320"/>
        <w:tab w:val="left" w:pos="7200"/>
        <w:tab w:val="right" w:pos="8640"/>
        <w:tab w:val="right" w:pos="9810"/>
      </w:tabs>
      <w:spacing w:line="240" w:lineRule="auto"/>
      <w:ind w:left="-630" w:right="-150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Road, </w:t>
    </w:r>
    <w:proofErr w:type="spellStart"/>
    <w:r w:rsidRPr="007B444E">
      <w:rPr>
        <w:rFonts w:ascii="Tahoma" w:eastAsia="Times New Roman" w:hAnsi="Tahoma" w:cs="Tahoma"/>
        <w:sz w:val="18"/>
        <w:szCs w:val="18"/>
        <w:lang w:val="en-US" w:bidi="ar-SA"/>
      </w:rPr>
      <w:t>Klongton</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Nua</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ถนนสุขุมวิท คลองตันเหนือ</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E-mail: info@npssiam.co.th</w:t>
    </w:r>
  </w:p>
  <w:p w:rsidR="00465D42" w:rsidRPr="007B444E" w:rsidRDefault="00465D42" w:rsidP="00465D42">
    <w:pPr>
      <w:tabs>
        <w:tab w:val="left" w:pos="1080"/>
        <w:tab w:val="left" w:pos="4320"/>
        <w:tab w:val="right" w:pos="8640"/>
        <w:tab w:val="right" w:pos="8820"/>
      </w:tabs>
      <w:spacing w:line="240" w:lineRule="auto"/>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Wattana</w:t>
    </w:r>
    <w:proofErr w:type="spellEnd"/>
    <w:r w:rsidRPr="007B444E">
      <w:rPr>
        <w:rFonts w:ascii="Tahoma" w:eastAsia="Times New Roman" w:hAnsi="Tahoma" w:cs="Tahoma"/>
        <w:sz w:val="18"/>
        <w:szCs w:val="18"/>
        <w:lang w:val="en-US" w:bidi="ar-SA"/>
      </w:rPr>
      <w:t xml:space="preserve">, </w:t>
    </w:r>
    <w:smartTag w:uri="urn:schemas-microsoft-com:office:smarttags" w:element="City">
      <w:r w:rsidRPr="007B444E">
        <w:rPr>
          <w:rFonts w:ascii="Tahoma" w:eastAsia="Times New Roman" w:hAnsi="Tahoma" w:cs="Tahoma"/>
          <w:sz w:val="18"/>
          <w:szCs w:val="18"/>
          <w:lang w:val="en-US" w:bidi="ar-SA"/>
        </w:rPr>
        <w:t>Bangkok</w:t>
      </w:r>
    </w:smartTag>
    <w:r w:rsidRPr="007B444E">
      <w:rPr>
        <w:rFonts w:ascii="Tahoma" w:eastAsia="Times New Roman" w:hAnsi="Tahoma" w:cs="Tahoma"/>
        <w:sz w:val="18"/>
        <w:szCs w:val="18"/>
        <w:lang w:val="en-US" w:bidi="ar-SA"/>
      </w:rPr>
      <w:t xml:space="preserve"> 10110 </w:t>
    </w:r>
    <w:smartTag w:uri="urn:schemas-microsoft-com:office:smarttags" w:element="place">
      <w:smartTag w:uri="urn:schemas-microsoft-com:office:smarttags" w:element="country-region">
        <w:r w:rsidRPr="007B444E">
          <w:rPr>
            <w:rFonts w:ascii="Tahoma" w:eastAsia="Times New Roman" w:hAnsi="Tahoma" w:cs="Tahoma"/>
            <w:sz w:val="18"/>
            <w:szCs w:val="18"/>
            <w:lang w:val="en-US" w:bidi="ar-SA"/>
          </w:rPr>
          <w:t>Thailand</w:t>
        </w:r>
      </w:smartTag>
    </w:smartTag>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เขตวัฒนา กรุงเทพฯ </w:t>
    </w:r>
    <w:r w:rsidRPr="007B444E">
      <w:rPr>
        <w:rFonts w:ascii="Tahoma" w:eastAsia="Times New Roman" w:hAnsi="Tahoma" w:cs="Tahoma"/>
        <w:sz w:val="18"/>
        <w:szCs w:val="18"/>
        <w:lang w:val="en-US" w:bidi="ar-SA"/>
      </w:rPr>
      <w:t>10110</w:t>
    </w:r>
  </w:p>
  <w:p w:rsidR="006D06B9" w:rsidRPr="009854D2" w:rsidRDefault="006D06B9"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465D42" w:rsidRDefault="00465D42" w:rsidP="00BF4C37">
    <w:pPr>
      <w:pStyle w:val="Header"/>
      <w:rPr>
        <w:rFonts w:ascii="Times New Roman" w:hAnsi="Times New Roman" w:cs="Times New Roman"/>
        <w:b/>
        <w:bCs/>
        <w:sz w:val="24"/>
        <w:szCs w:val="24"/>
        <w:cs/>
        <w:lang w:val="en-US"/>
      </w:rPr>
    </w:pPr>
    <w:r>
      <w:rPr>
        <w:rFonts w:ascii="Times New Roman" w:hAnsi="Times New Roman" w:cs="Times New Roman"/>
        <w:b/>
        <w:bCs/>
        <w:sz w:val="24"/>
        <w:szCs w:val="24"/>
        <w:lang w:val="en-US"/>
      </w:rPr>
      <w:t>NPS Siam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D42" w:rsidRPr="00465D42" w:rsidRDefault="00465D42" w:rsidP="00465D42">
    <w:pPr>
      <w:tabs>
        <w:tab w:val="center" w:pos="4320"/>
        <w:tab w:val="right" w:pos="8640"/>
      </w:tabs>
      <w:spacing w:line="240" w:lineRule="auto"/>
      <w:rPr>
        <w:rFonts w:ascii="Times New Roman" w:eastAsia="Times New Roman" w:hAnsi="Times New Roman" w:cs="Times New Roman"/>
        <w:b/>
        <w:bCs/>
        <w:sz w:val="40"/>
        <w:szCs w:val="40"/>
        <w:lang w:val="en-US" w:bidi="ar-SA"/>
      </w:rPr>
    </w:pPr>
  </w:p>
  <w:p w:rsidR="00465D42" w:rsidRPr="007B444E" w:rsidRDefault="00465D42" w:rsidP="00465D42">
    <w:pPr>
      <w:tabs>
        <w:tab w:val="left" w:pos="1080"/>
        <w:tab w:val="left" w:pos="4320"/>
        <w:tab w:val="right" w:pos="8640"/>
        <w:tab w:val="right" w:pos="9180"/>
      </w:tabs>
      <w:spacing w:after="0" w:line="240" w:lineRule="auto"/>
      <w:rPr>
        <w:rFonts w:ascii="Tahoma" w:eastAsia="Times New Roman" w:hAnsi="Tahoma" w:cs="Tahoma"/>
        <w:b/>
        <w:bCs/>
        <w:sz w:val="18"/>
        <w:szCs w:val="18"/>
        <w:lang w:val="en-US" w:bidi="ar-SA"/>
      </w:rPr>
    </w:pPr>
  </w:p>
  <w:p w:rsidR="00465D42" w:rsidRPr="007B444E" w:rsidRDefault="00465D42" w:rsidP="00465D42">
    <w:pPr>
      <w:tabs>
        <w:tab w:val="left" w:pos="1080"/>
        <w:tab w:val="left" w:pos="4320"/>
        <w:tab w:val="left" w:pos="7200"/>
        <w:tab w:val="right" w:pos="8640"/>
        <w:tab w:val="right" w:pos="9630"/>
      </w:tabs>
      <w:spacing w:after="0" w:line="240" w:lineRule="auto"/>
      <w:ind w:right="-1324"/>
      <w:rPr>
        <w:rFonts w:ascii="Tahoma" w:eastAsia="Times New Roman" w:hAnsi="Tahoma" w:cs="Tahoma"/>
        <w:sz w:val="18"/>
        <w:szCs w:val="18"/>
        <w:lang w:val="en-US" w:bidi="ar-SA"/>
      </w:rPr>
    </w:pPr>
  </w:p>
  <w:p w:rsidR="00465D42" w:rsidRPr="007B444E" w:rsidRDefault="00465D42" w:rsidP="00465D42">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val="en-US" w:bidi="ar-SA"/>
      </w:rPr>
    </w:pPr>
  </w:p>
  <w:p w:rsidR="00465D42" w:rsidRPr="007B444E" w:rsidRDefault="00465D42" w:rsidP="009E6FB5">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val="en-US" w:bidi="ar-SA"/>
      </w:rPr>
    </w:pPr>
  </w:p>
  <w:p w:rsidR="00465D42" w:rsidRPr="007B444E" w:rsidRDefault="00465D42" w:rsidP="00465D42">
    <w:pPr>
      <w:tabs>
        <w:tab w:val="left" w:pos="1080"/>
        <w:tab w:val="left" w:pos="4320"/>
        <w:tab w:val="right" w:pos="8640"/>
        <w:tab w:val="right" w:pos="8820"/>
      </w:tabs>
      <w:spacing w:after="0" w:line="240" w:lineRule="auto"/>
      <w:rPr>
        <w:rFonts w:ascii="Tahoma" w:eastAsia="Times New Roman" w:hAnsi="Tahoma" w:cs="Tahoma"/>
        <w:sz w:val="18"/>
        <w:szCs w:val="18"/>
        <w:lang w:val="en-US" w:bidi="ar-SA"/>
      </w:rPr>
    </w:pPr>
  </w:p>
  <w:p w:rsidR="00465D42" w:rsidRPr="00465D42" w:rsidRDefault="00465D42" w:rsidP="00465D42">
    <w:pPr>
      <w:pStyle w:val="Header"/>
      <w:jc w:val="right"/>
      <w:rPr>
        <w:rFonts w:ascii="Calibri" w:eastAsia="Times New Roman" w:hAnsi="Calibri" w:cs="Cordia New"/>
        <w:lang w:val="en-US"/>
      </w:rPr>
    </w:pPr>
  </w:p>
  <w:p w:rsidR="00465D42" w:rsidRPr="00465D42" w:rsidRDefault="00465D42" w:rsidP="00465D42">
    <w:pPr>
      <w:pStyle w:val="Header"/>
      <w:jc w:val="right"/>
      <w:rPr>
        <w:rFonts w:ascii="Calibri" w:eastAsia="Times New Roman" w:hAnsi="Calibri" w:cs="Cordia New"/>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RN7J83kXncbzn24nou7Fua+ggTE=" w:salt="SkL+gKgNNmTnS3UI8VtPeQ=="/>
  <w:defaultTabStop w:val="720"/>
  <w:characterSpacingControl w:val="doNotCompress"/>
  <w:footnotePr>
    <w:footnote w:id="-1"/>
    <w:footnote w:id="0"/>
  </w:footnotePr>
  <w:endnotePr>
    <w:endnote w:id="-1"/>
    <w:endnote w:id="0"/>
  </w:endnotePr>
  <w:compat>
    <w:applyBreakingRules/>
    <w:useFELayout/>
  </w:compat>
  <w:rsids>
    <w:rsidRoot w:val="00C15604"/>
    <w:rsid w:val="0002452F"/>
    <w:rsid w:val="00050AC0"/>
    <w:rsid w:val="000B52C0"/>
    <w:rsid w:val="000E1E65"/>
    <w:rsid w:val="000E2054"/>
    <w:rsid w:val="00144711"/>
    <w:rsid w:val="00157F1C"/>
    <w:rsid w:val="001625BE"/>
    <w:rsid w:val="0017124C"/>
    <w:rsid w:val="001A661D"/>
    <w:rsid w:val="00206DB8"/>
    <w:rsid w:val="00225EF9"/>
    <w:rsid w:val="0028685D"/>
    <w:rsid w:val="002874C8"/>
    <w:rsid w:val="002B7956"/>
    <w:rsid w:val="002C7060"/>
    <w:rsid w:val="002E2D91"/>
    <w:rsid w:val="002E4FEE"/>
    <w:rsid w:val="00315F49"/>
    <w:rsid w:val="00321008"/>
    <w:rsid w:val="00325F64"/>
    <w:rsid w:val="00332C3F"/>
    <w:rsid w:val="0035434B"/>
    <w:rsid w:val="00372653"/>
    <w:rsid w:val="0037561B"/>
    <w:rsid w:val="00404B8A"/>
    <w:rsid w:val="00413095"/>
    <w:rsid w:val="00465D42"/>
    <w:rsid w:val="00475563"/>
    <w:rsid w:val="0049379E"/>
    <w:rsid w:val="0049450D"/>
    <w:rsid w:val="004C5856"/>
    <w:rsid w:val="005068C3"/>
    <w:rsid w:val="00507EB6"/>
    <w:rsid w:val="005142C2"/>
    <w:rsid w:val="00526CD1"/>
    <w:rsid w:val="00560682"/>
    <w:rsid w:val="005633B1"/>
    <w:rsid w:val="0057635D"/>
    <w:rsid w:val="00585F30"/>
    <w:rsid w:val="0059354B"/>
    <w:rsid w:val="005942F4"/>
    <w:rsid w:val="005B2C4A"/>
    <w:rsid w:val="005B2D3D"/>
    <w:rsid w:val="005F0013"/>
    <w:rsid w:val="00617E91"/>
    <w:rsid w:val="00654465"/>
    <w:rsid w:val="006A2CDC"/>
    <w:rsid w:val="006B409E"/>
    <w:rsid w:val="006C7402"/>
    <w:rsid w:val="006D06B9"/>
    <w:rsid w:val="006E0937"/>
    <w:rsid w:val="006F2124"/>
    <w:rsid w:val="006F2530"/>
    <w:rsid w:val="006F5A8F"/>
    <w:rsid w:val="006F7887"/>
    <w:rsid w:val="007020F6"/>
    <w:rsid w:val="00704419"/>
    <w:rsid w:val="0071785C"/>
    <w:rsid w:val="00730ABA"/>
    <w:rsid w:val="00734AD4"/>
    <w:rsid w:val="007730DA"/>
    <w:rsid w:val="007C0A20"/>
    <w:rsid w:val="007D74C7"/>
    <w:rsid w:val="007F21EF"/>
    <w:rsid w:val="0081255C"/>
    <w:rsid w:val="008128AF"/>
    <w:rsid w:val="00813C06"/>
    <w:rsid w:val="00833614"/>
    <w:rsid w:val="0088693F"/>
    <w:rsid w:val="008919E6"/>
    <w:rsid w:val="008C4629"/>
    <w:rsid w:val="008E2ACF"/>
    <w:rsid w:val="008F420D"/>
    <w:rsid w:val="008F7202"/>
    <w:rsid w:val="0090477D"/>
    <w:rsid w:val="00916F58"/>
    <w:rsid w:val="00923851"/>
    <w:rsid w:val="009653F0"/>
    <w:rsid w:val="00981ABC"/>
    <w:rsid w:val="0099511C"/>
    <w:rsid w:val="009A4570"/>
    <w:rsid w:val="009D4025"/>
    <w:rsid w:val="009E2584"/>
    <w:rsid w:val="009E5493"/>
    <w:rsid w:val="009E6FB5"/>
    <w:rsid w:val="009F2DDF"/>
    <w:rsid w:val="009F4AC6"/>
    <w:rsid w:val="00A53115"/>
    <w:rsid w:val="00A75487"/>
    <w:rsid w:val="00A83A71"/>
    <w:rsid w:val="00AC20D1"/>
    <w:rsid w:val="00AD1391"/>
    <w:rsid w:val="00AD41F4"/>
    <w:rsid w:val="00B026AA"/>
    <w:rsid w:val="00B061EF"/>
    <w:rsid w:val="00B128AC"/>
    <w:rsid w:val="00B2385C"/>
    <w:rsid w:val="00B27F9C"/>
    <w:rsid w:val="00B41324"/>
    <w:rsid w:val="00B450AA"/>
    <w:rsid w:val="00B56048"/>
    <w:rsid w:val="00B7144E"/>
    <w:rsid w:val="00BA1D6A"/>
    <w:rsid w:val="00BF4C37"/>
    <w:rsid w:val="00C10DFF"/>
    <w:rsid w:val="00C1526B"/>
    <w:rsid w:val="00C15604"/>
    <w:rsid w:val="00C1782F"/>
    <w:rsid w:val="00C50803"/>
    <w:rsid w:val="00C54E96"/>
    <w:rsid w:val="00C56D8F"/>
    <w:rsid w:val="00C65E28"/>
    <w:rsid w:val="00CD0954"/>
    <w:rsid w:val="00CE067D"/>
    <w:rsid w:val="00CF1B03"/>
    <w:rsid w:val="00CF7032"/>
    <w:rsid w:val="00D64638"/>
    <w:rsid w:val="00D76978"/>
    <w:rsid w:val="00D8216A"/>
    <w:rsid w:val="00D85442"/>
    <w:rsid w:val="00D85580"/>
    <w:rsid w:val="00D91212"/>
    <w:rsid w:val="00D92DE0"/>
    <w:rsid w:val="00D9406B"/>
    <w:rsid w:val="00D9584E"/>
    <w:rsid w:val="00E06917"/>
    <w:rsid w:val="00E10081"/>
    <w:rsid w:val="00E17D3A"/>
    <w:rsid w:val="00E4515A"/>
    <w:rsid w:val="00E513A3"/>
    <w:rsid w:val="00E566FD"/>
    <w:rsid w:val="00E56E9B"/>
    <w:rsid w:val="00F1092C"/>
    <w:rsid w:val="00F16102"/>
    <w:rsid w:val="00F3056A"/>
    <w:rsid w:val="00F328E4"/>
    <w:rsid w:val="00F36EB5"/>
    <w:rsid w:val="00F82D3C"/>
    <w:rsid w:val="00FA2D0A"/>
    <w:rsid w:val="00FA5A72"/>
    <w:rsid w:val="00FA6916"/>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9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446</Words>
  <Characters>2547</Characters>
  <Application>Microsoft Office Word</Application>
  <DocSecurity>8</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2020-08-08T08:32:00Z</cp:lastPrinted>
  <dcterms:created xsi:type="dcterms:W3CDTF">2021-08-13T09:30:00Z</dcterms:created>
  <dcterms:modified xsi:type="dcterms:W3CDTF">2021-08-13T09:31:00Z</dcterms:modified>
</cp:coreProperties>
</file>