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C53" w14:textId="77777777" w:rsidR="00E20890" w:rsidRPr="00AD2EA7" w:rsidRDefault="00E20890" w:rsidP="00981AF6">
      <w:pPr>
        <w:pStyle w:val="Reference"/>
        <w:spacing w:line="360" w:lineRule="auto"/>
        <w:ind w:left="0" w:firstLine="0"/>
        <w:rPr>
          <w:rFonts w:cstheme="minorBidi"/>
          <w:lang w:val="en-US" w:bidi="th-TH"/>
        </w:rPr>
      </w:pPr>
    </w:p>
    <w:p w14:paraId="6930F05C" w14:textId="73C3422D" w:rsidR="00DE3883" w:rsidRDefault="00DE3883" w:rsidP="16576018">
      <w:pPr>
        <w:pStyle w:val="Reference"/>
        <w:spacing w:line="360" w:lineRule="auto"/>
        <w:rPr>
          <w:rFonts w:cstheme="minorBidi"/>
          <w:lang w:bidi="th-TH"/>
        </w:rPr>
      </w:pPr>
    </w:p>
    <w:p w14:paraId="00106C63" w14:textId="119F87E8" w:rsidR="00DE3883" w:rsidRDefault="00DE3883" w:rsidP="16576018">
      <w:pPr>
        <w:pStyle w:val="Reference"/>
        <w:spacing w:line="360" w:lineRule="auto"/>
        <w:ind w:left="0" w:firstLine="0"/>
        <w:rPr>
          <w:rFonts w:cstheme="minorBidi"/>
          <w:lang w:bidi="th-TH"/>
        </w:rPr>
      </w:pPr>
    </w:p>
    <w:p w14:paraId="4BB64A7B" w14:textId="2B543722" w:rsidR="00A004C4" w:rsidRDefault="00A004C4" w:rsidP="00E32428">
      <w:pPr>
        <w:pStyle w:val="BodyText"/>
        <w:spacing w:after="0" w:line="360" w:lineRule="auto"/>
        <w:rPr>
          <w:rFonts w:ascii="Arial" w:hAnsi="Arial"/>
          <w:b/>
          <w:bCs/>
          <w:sz w:val="19"/>
          <w:szCs w:val="19"/>
        </w:rPr>
      </w:pPr>
    </w:p>
    <w:p w14:paraId="58D3CA93" w14:textId="500F3E38" w:rsidR="00A004C4" w:rsidRDefault="00A004C4" w:rsidP="00E32428">
      <w:pPr>
        <w:pStyle w:val="BodyText"/>
        <w:spacing w:after="0" w:line="360" w:lineRule="auto"/>
        <w:rPr>
          <w:rFonts w:ascii="Arial" w:hAnsi="Arial"/>
          <w:b/>
          <w:bCs/>
          <w:sz w:val="19"/>
          <w:szCs w:val="19"/>
        </w:rPr>
      </w:pPr>
    </w:p>
    <w:p w14:paraId="73D2DBDB" w14:textId="77777777" w:rsidR="00A004C4" w:rsidRDefault="00A004C4" w:rsidP="00E32428">
      <w:pPr>
        <w:pStyle w:val="BodyText"/>
        <w:spacing w:after="0" w:line="360" w:lineRule="auto"/>
        <w:rPr>
          <w:rFonts w:ascii="Arial" w:hAnsi="Arial"/>
          <w:b/>
          <w:bCs/>
          <w:sz w:val="19"/>
          <w:szCs w:val="19"/>
        </w:rPr>
      </w:pPr>
    </w:p>
    <w:p w14:paraId="4EF0AD56" w14:textId="378623B6" w:rsidR="005E64DB" w:rsidRDefault="005E64DB" w:rsidP="00E32428">
      <w:pPr>
        <w:pStyle w:val="BodyText"/>
        <w:spacing w:after="0" w:line="360" w:lineRule="auto"/>
        <w:rPr>
          <w:rFonts w:ascii="Arial" w:hAnsi="Arial"/>
          <w:b/>
          <w:bCs/>
          <w:sz w:val="19"/>
          <w:szCs w:val="19"/>
        </w:rPr>
      </w:pPr>
    </w:p>
    <w:p w14:paraId="3014D2D6" w14:textId="29E92DCA" w:rsidR="00715EF2" w:rsidRDefault="00715EF2" w:rsidP="00E32428">
      <w:pPr>
        <w:pStyle w:val="BodyText"/>
        <w:spacing w:after="0" w:line="360" w:lineRule="auto"/>
        <w:rPr>
          <w:rFonts w:ascii="Arial" w:hAnsi="Arial"/>
          <w:b/>
          <w:bCs/>
          <w:sz w:val="19"/>
          <w:szCs w:val="19"/>
        </w:rPr>
      </w:pPr>
    </w:p>
    <w:p w14:paraId="0271E558" w14:textId="77777777" w:rsidR="00097154" w:rsidRDefault="00097154" w:rsidP="00E32428">
      <w:pPr>
        <w:pStyle w:val="BodyText"/>
        <w:spacing w:after="0" w:line="360" w:lineRule="auto"/>
        <w:rPr>
          <w:rFonts w:ascii="Arial" w:hAnsi="Arial"/>
          <w:b/>
          <w:bCs/>
          <w:sz w:val="19"/>
          <w:szCs w:val="19"/>
        </w:rPr>
      </w:pPr>
    </w:p>
    <w:p w14:paraId="0FB0B422" w14:textId="357CE6E3" w:rsidR="00E32428" w:rsidRPr="005521C4" w:rsidRDefault="00926867" w:rsidP="00E32428">
      <w:pPr>
        <w:pStyle w:val="BodyText"/>
        <w:spacing w:after="0" w:line="360" w:lineRule="auto"/>
        <w:rPr>
          <w:rFonts w:ascii="Arial" w:hAnsi="Arial"/>
          <w:b/>
          <w:bCs/>
          <w:sz w:val="19"/>
          <w:szCs w:val="19"/>
        </w:rPr>
      </w:pPr>
      <w:r w:rsidRPr="005521C4">
        <w:rPr>
          <w:rFonts w:ascii="Arial" w:hAnsi="Arial"/>
          <w:b/>
          <w:bCs/>
          <w:sz w:val="19"/>
          <w:szCs w:val="19"/>
        </w:rPr>
        <w:t>To the Board of Director</w:t>
      </w:r>
      <w:r w:rsidR="006622FA" w:rsidRPr="005521C4">
        <w:rPr>
          <w:rFonts w:ascii="Arial" w:hAnsi="Arial"/>
          <w:b/>
          <w:bCs/>
          <w:sz w:val="19"/>
          <w:szCs w:val="19"/>
        </w:rPr>
        <w:t>s</w:t>
      </w:r>
      <w:r w:rsidRPr="005521C4">
        <w:rPr>
          <w:rFonts w:ascii="Arial" w:hAnsi="Arial"/>
          <w:b/>
          <w:bCs/>
          <w:sz w:val="19"/>
          <w:szCs w:val="19"/>
        </w:rPr>
        <w:t xml:space="preserve"> and the Shareholders of </w:t>
      </w:r>
      <w:r w:rsidR="00141EB5" w:rsidRPr="005521C4">
        <w:rPr>
          <w:rFonts w:ascii="Arial" w:hAnsi="Arial" w:cstheme="minorBidi"/>
          <w:b/>
          <w:bCs/>
          <w:sz w:val="19"/>
          <w:szCs w:val="24"/>
          <w:lang w:val="en-US" w:bidi="th-TH"/>
        </w:rPr>
        <w:t>E for L Aim</w:t>
      </w:r>
      <w:r w:rsidRPr="005521C4">
        <w:rPr>
          <w:rFonts w:ascii="Arial" w:hAnsi="Arial"/>
          <w:b/>
          <w:bCs/>
          <w:sz w:val="19"/>
          <w:szCs w:val="19"/>
        </w:rPr>
        <w:t xml:space="preserve"> Public Company Limited</w:t>
      </w:r>
    </w:p>
    <w:p w14:paraId="08FB32AE" w14:textId="1E04C5C6" w:rsidR="00E32428" w:rsidRDefault="00E32428" w:rsidP="00E32428">
      <w:pPr>
        <w:pStyle w:val="BodyText"/>
        <w:spacing w:line="360" w:lineRule="auto"/>
        <w:rPr>
          <w:rFonts w:ascii="Arial" w:hAnsi="Arial"/>
          <w:sz w:val="19"/>
          <w:szCs w:val="19"/>
        </w:rPr>
      </w:pPr>
    </w:p>
    <w:p w14:paraId="3823FBF2" w14:textId="007BC437" w:rsidR="002876DE" w:rsidRPr="00AD6EA3" w:rsidRDefault="002876DE" w:rsidP="00DE1568">
      <w:pPr>
        <w:pStyle w:val="BodyText"/>
        <w:spacing w:after="0" w:line="360" w:lineRule="auto"/>
        <w:jc w:val="thaiDistribute"/>
        <w:rPr>
          <w:rFonts w:ascii="Arial" w:hAnsi="Arial"/>
          <w:sz w:val="19"/>
          <w:szCs w:val="19"/>
        </w:rPr>
      </w:pPr>
      <w:r w:rsidRPr="00DF6E2B">
        <w:rPr>
          <w:rFonts w:ascii="Arial" w:hAnsi="Arial"/>
          <w:spacing w:val="-4"/>
          <w:sz w:val="19"/>
          <w:szCs w:val="19"/>
        </w:rPr>
        <w:t xml:space="preserve">I have reviewed the </w:t>
      </w:r>
      <w:r w:rsidRPr="00DF6E2B">
        <w:rPr>
          <w:rFonts w:ascii="Arial" w:hAnsi="Arial"/>
          <w:sz w:val="19"/>
          <w:szCs w:val="19"/>
        </w:rPr>
        <w:t xml:space="preserve">consolidated </w:t>
      </w:r>
      <w:r w:rsidRPr="00DF6E2B">
        <w:rPr>
          <w:rFonts w:ascii="Arial" w:hAnsi="Arial" w:cs="Browallia New"/>
          <w:sz w:val="19"/>
          <w:szCs w:val="24"/>
          <w:lang w:val="en-US" w:bidi="th-TH"/>
        </w:rPr>
        <w:t xml:space="preserve">and separate </w:t>
      </w:r>
      <w:r w:rsidRPr="00DF6E2B">
        <w:rPr>
          <w:rFonts w:ascii="Arial" w:hAnsi="Arial"/>
          <w:sz w:val="19"/>
          <w:szCs w:val="19"/>
        </w:rPr>
        <w:t>financial statements of E for L Aim Public Company Limited and its subsidiaries (the “Group”)</w:t>
      </w:r>
      <w:r w:rsidR="00A1143C" w:rsidRPr="00DF6E2B">
        <w:t xml:space="preserve"> </w:t>
      </w:r>
      <w:r w:rsidR="00A1143C" w:rsidRPr="00AD6EA3">
        <w:rPr>
          <w:rFonts w:ascii="Arial" w:hAnsi="Arial"/>
          <w:sz w:val="19"/>
          <w:szCs w:val="19"/>
        </w:rPr>
        <w:t xml:space="preserve">as at 30 June 2021, </w:t>
      </w:r>
      <w:r w:rsidR="00A1143C" w:rsidRPr="00DF6E2B">
        <w:rPr>
          <w:rFonts w:ascii="Arial" w:hAnsi="Arial"/>
          <w:sz w:val="19"/>
          <w:szCs w:val="19"/>
        </w:rPr>
        <w:t>the related consolidated and separa</w:t>
      </w:r>
      <w:r w:rsidR="00A1143C" w:rsidRPr="00AD6EA3">
        <w:rPr>
          <w:rFonts w:ascii="Arial" w:hAnsi="Arial"/>
          <w:sz w:val="19"/>
          <w:szCs w:val="19"/>
        </w:rPr>
        <w:t>te statements of profit or loss and other comprehensive income for the three-month and six-month periods ended 30 June 2021,</w:t>
      </w:r>
      <w:r w:rsidR="00A1143C" w:rsidRPr="00DF6E2B">
        <w:rPr>
          <w:rFonts w:ascii="Arial" w:hAnsi="Arial"/>
          <w:sz w:val="19"/>
          <w:szCs w:val="19"/>
        </w:rPr>
        <w:t xml:space="preserve"> the consolidated and separate statements of changes in shareholders’ equity and cash flows for </w:t>
      </w:r>
      <w:r w:rsidR="00A1143C" w:rsidRPr="00AD6EA3">
        <w:rPr>
          <w:rFonts w:ascii="Arial" w:hAnsi="Arial"/>
          <w:sz w:val="19"/>
          <w:szCs w:val="19"/>
        </w:rPr>
        <w:t>the six-month period then ended</w:t>
      </w:r>
      <w:r w:rsidR="00A1143C" w:rsidRPr="00DF6E2B">
        <w:rPr>
          <w:rFonts w:ascii="Arial" w:hAnsi="Arial"/>
          <w:sz w:val="19"/>
          <w:szCs w:val="19"/>
        </w:rPr>
        <w:t xml:space="preserve">, </w:t>
      </w:r>
      <w:r w:rsidR="00A1143C" w:rsidRPr="00AD6EA3">
        <w:rPr>
          <w:rFonts w:ascii="Arial" w:hAnsi="Arial"/>
          <w:sz w:val="19"/>
          <w:szCs w:val="19"/>
        </w:rPr>
        <w:t>and condensed notes to the interim financial statements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1261E6A" w14:textId="77777777" w:rsidR="00B20604" w:rsidRPr="005521C4" w:rsidRDefault="00B20604" w:rsidP="00DE1568">
      <w:pPr>
        <w:pStyle w:val="BodyText"/>
        <w:spacing w:after="0" w:line="360" w:lineRule="auto"/>
        <w:jc w:val="thaiDistribute"/>
        <w:rPr>
          <w:rFonts w:ascii="Arial" w:hAnsi="Arial"/>
          <w:sz w:val="19"/>
          <w:szCs w:val="19"/>
        </w:rPr>
      </w:pPr>
    </w:p>
    <w:p w14:paraId="1982B273" w14:textId="77777777" w:rsidR="00E32428" w:rsidRPr="005521C4" w:rsidRDefault="00E32428" w:rsidP="00DE1568">
      <w:pPr>
        <w:pStyle w:val="BodyText"/>
        <w:spacing w:after="0" w:line="360" w:lineRule="auto"/>
        <w:rPr>
          <w:rFonts w:ascii="Arial" w:hAnsi="Arial"/>
          <w:b/>
          <w:bCs/>
          <w:sz w:val="19"/>
          <w:szCs w:val="19"/>
        </w:rPr>
      </w:pPr>
      <w:r w:rsidRPr="005521C4">
        <w:rPr>
          <w:rFonts w:ascii="Arial" w:hAnsi="Arial"/>
          <w:b/>
          <w:bCs/>
          <w:sz w:val="19"/>
          <w:szCs w:val="19"/>
        </w:rPr>
        <w:t>Scope of Review</w:t>
      </w:r>
    </w:p>
    <w:p w14:paraId="46049ECC" w14:textId="77777777" w:rsidR="00E32428" w:rsidRPr="005521C4" w:rsidRDefault="00E32428" w:rsidP="00DE1568">
      <w:pPr>
        <w:pStyle w:val="BodyText"/>
        <w:spacing w:after="0" w:line="360" w:lineRule="auto"/>
        <w:rPr>
          <w:rFonts w:ascii="Arial" w:hAnsi="Arial"/>
          <w:b/>
          <w:bCs/>
          <w:sz w:val="19"/>
          <w:szCs w:val="19"/>
        </w:rPr>
      </w:pPr>
    </w:p>
    <w:p w14:paraId="089A4CCC" w14:textId="60DD053D" w:rsidR="00DE1568" w:rsidRDefault="00CF27A6" w:rsidP="00CF27A6">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24BC8A34" w14:textId="152C661E" w:rsidR="00397F80" w:rsidRDefault="00397F80" w:rsidP="00E32428">
      <w:pPr>
        <w:pStyle w:val="BodyText"/>
        <w:spacing w:line="360" w:lineRule="auto"/>
        <w:rPr>
          <w:rFonts w:ascii="Arial" w:hAnsi="Arial"/>
          <w:sz w:val="19"/>
          <w:szCs w:val="19"/>
        </w:rPr>
      </w:pPr>
    </w:p>
    <w:p w14:paraId="63564DC9" w14:textId="3F65F3AC" w:rsidR="00DE1568" w:rsidRDefault="00DE1568" w:rsidP="00E32428">
      <w:pPr>
        <w:pStyle w:val="BodyText"/>
        <w:spacing w:line="360" w:lineRule="auto"/>
        <w:rPr>
          <w:rFonts w:ascii="Arial" w:hAnsi="Arial"/>
          <w:sz w:val="19"/>
          <w:szCs w:val="19"/>
        </w:rPr>
      </w:pPr>
    </w:p>
    <w:p w14:paraId="4541F6C2" w14:textId="620121FD" w:rsidR="00394955" w:rsidRDefault="00394955" w:rsidP="00E32428">
      <w:pPr>
        <w:pStyle w:val="BodyText"/>
        <w:spacing w:line="360" w:lineRule="auto"/>
        <w:rPr>
          <w:rFonts w:ascii="Arial" w:hAnsi="Arial"/>
          <w:sz w:val="19"/>
          <w:szCs w:val="19"/>
        </w:rPr>
      </w:pPr>
    </w:p>
    <w:p w14:paraId="6081DC79" w14:textId="70F3E792" w:rsidR="00394955" w:rsidRDefault="00394955" w:rsidP="00E32428">
      <w:pPr>
        <w:pStyle w:val="BodyText"/>
        <w:spacing w:line="360" w:lineRule="auto"/>
        <w:rPr>
          <w:rFonts w:ascii="Arial" w:hAnsi="Arial"/>
          <w:sz w:val="19"/>
          <w:szCs w:val="19"/>
        </w:rPr>
      </w:pPr>
    </w:p>
    <w:p w14:paraId="5807AF2B" w14:textId="77777777" w:rsidR="00394955" w:rsidRDefault="00394955" w:rsidP="00E32428">
      <w:pPr>
        <w:pStyle w:val="BodyText"/>
        <w:spacing w:line="360" w:lineRule="auto"/>
        <w:rPr>
          <w:rFonts w:ascii="Arial" w:hAnsi="Arial"/>
          <w:sz w:val="19"/>
          <w:szCs w:val="19"/>
        </w:rPr>
      </w:pPr>
    </w:p>
    <w:p w14:paraId="2F4B0AFB" w14:textId="77777777" w:rsidR="003D5254" w:rsidRDefault="003D5254" w:rsidP="00E32428">
      <w:pPr>
        <w:pStyle w:val="BodyText"/>
        <w:spacing w:line="360" w:lineRule="auto"/>
        <w:rPr>
          <w:rFonts w:ascii="Arial" w:hAnsi="Arial"/>
          <w:sz w:val="19"/>
          <w:szCs w:val="19"/>
        </w:rPr>
      </w:pPr>
    </w:p>
    <w:p w14:paraId="765314C9" w14:textId="495DDF79" w:rsidR="007953A3" w:rsidRPr="005521C4" w:rsidRDefault="00915245" w:rsidP="007953A3">
      <w:pPr>
        <w:pStyle w:val="BodyText"/>
        <w:spacing w:line="360" w:lineRule="auto"/>
        <w:jc w:val="thaiDistribute"/>
        <w:rPr>
          <w:rStyle w:val="eop"/>
          <w:rFonts w:ascii="Arial" w:hAnsi="Arial"/>
          <w:color w:val="000000"/>
          <w:sz w:val="19"/>
          <w:szCs w:val="19"/>
          <w:shd w:val="clear" w:color="auto" w:fill="FFFFFF"/>
        </w:rPr>
      </w:pPr>
      <w:r w:rsidRPr="005521C4">
        <w:rPr>
          <w:rStyle w:val="normaltextrun"/>
          <w:rFonts w:ascii="Arial" w:hAnsi="Arial"/>
          <w:b/>
          <w:bCs/>
          <w:color w:val="000000"/>
          <w:sz w:val="19"/>
          <w:szCs w:val="19"/>
          <w:shd w:val="clear" w:color="auto" w:fill="FFFFFF"/>
        </w:rPr>
        <w:lastRenderedPageBreak/>
        <w:t>Basis for Qualified Conclusion</w:t>
      </w:r>
      <w:r w:rsidRPr="005521C4">
        <w:rPr>
          <w:rStyle w:val="eop"/>
          <w:rFonts w:ascii="Arial" w:hAnsi="Arial"/>
          <w:color w:val="000000"/>
          <w:sz w:val="19"/>
          <w:szCs w:val="19"/>
          <w:shd w:val="clear" w:color="auto" w:fill="FFFFFF"/>
        </w:rPr>
        <w:t> </w:t>
      </w:r>
    </w:p>
    <w:p w14:paraId="3152F595" w14:textId="2AEB4A47" w:rsidR="009A7E0E" w:rsidRPr="005521C4" w:rsidRDefault="009A7E0E" w:rsidP="009A7E0E">
      <w:pPr>
        <w:pStyle w:val="BodyText"/>
        <w:spacing w:after="0" w:line="360" w:lineRule="auto"/>
        <w:jc w:val="both"/>
        <w:rPr>
          <w:rStyle w:val="eop"/>
          <w:rFonts w:ascii="Arial" w:hAnsi="Arial"/>
          <w:color w:val="000000"/>
          <w:sz w:val="19"/>
          <w:szCs w:val="19"/>
          <w:shd w:val="clear" w:color="auto" w:fill="FFFFFF"/>
        </w:rPr>
      </w:pPr>
    </w:p>
    <w:p w14:paraId="411DAA00" w14:textId="25E5A2DC" w:rsidR="00F510F1" w:rsidRPr="00B2298D" w:rsidRDefault="00F510F1" w:rsidP="00F510F1">
      <w:pPr>
        <w:pStyle w:val="ListParagraph"/>
        <w:numPr>
          <w:ilvl w:val="0"/>
          <w:numId w:val="39"/>
        </w:numPr>
        <w:spacing w:after="0" w:line="360" w:lineRule="auto"/>
        <w:jc w:val="thaiDistribute"/>
        <w:rPr>
          <w:rFonts w:ascii="Arial" w:hAnsi="Arial"/>
          <w:sz w:val="19"/>
          <w:szCs w:val="19"/>
        </w:rPr>
      </w:pPr>
      <w:r w:rsidRPr="00B2298D">
        <w:rPr>
          <w:rFonts w:ascii="Arial" w:hAnsi="Arial"/>
          <w:sz w:val="19"/>
          <w:szCs w:val="19"/>
        </w:rPr>
        <w:t>As dis</w:t>
      </w:r>
      <w:r w:rsidRPr="00862923">
        <w:rPr>
          <w:rFonts w:ascii="Arial" w:hAnsi="Arial"/>
          <w:sz w:val="19"/>
          <w:szCs w:val="19"/>
        </w:rPr>
        <w:t xml:space="preserve">closed in </w:t>
      </w:r>
      <w:r w:rsidR="009929E2" w:rsidRPr="00862923">
        <w:rPr>
          <w:rFonts w:ascii="Arial" w:hAnsi="Arial"/>
          <w:sz w:val="19"/>
          <w:szCs w:val="19"/>
        </w:rPr>
        <w:t>N</w:t>
      </w:r>
      <w:r w:rsidRPr="00862923">
        <w:rPr>
          <w:rFonts w:ascii="Arial" w:hAnsi="Arial"/>
          <w:sz w:val="19"/>
          <w:szCs w:val="19"/>
        </w:rPr>
        <w:t xml:space="preserve">ote </w:t>
      </w:r>
      <w:r w:rsidR="00B2298D" w:rsidRPr="00862923">
        <w:rPr>
          <w:rFonts w:ascii="Arial" w:hAnsi="Arial"/>
          <w:sz w:val="19"/>
          <w:szCs w:val="19"/>
        </w:rPr>
        <w:t>7</w:t>
      </w:r>
      <w:r w:rsidRPr="00862923">
        <w:rPr>
          <w:rFonts w:ascii="Arial" w:hAnsi="Arial"/>
          <w:sz w:val="19"/>
          <w:szCs w:val="19"/>
        </w:rPr>
        <w:t xml:space="preserve"> </w:t>
      </w:r>
      <w:r w:rsidRPr="00862923">
        <w:rPr>
          <w:rStyle w:val="normaltextrun"/>
          <w:rFonts w:ascii="Arial" w:hAnsi="Arial"/>
          <w:sz w:val="19"/>
          <w:szCs w:val="19"/>
          <w:bdr w:val="none" w:sz="0" w:space="0" w:color="auto" w:frame="1"/>
        </w:rPr>
        <w:t>to the</w:t>
      </w:r>
      <w:r w:rsidR="003D5254" w:rsidRPr="00862923">
        <w:rPr>
          <w:rStyle w:val="normaltextrun"/>
          <w:rFonts w:ascii="Arial" w:hAnsi="Arial"/>
          <w:sz w:val="19"/>
          <w:szCs w:val="19"/>
          <w:bdr w:val="none" w:sz="0" w:space="0" w:color="auto" w:frame="1"/>
        </w:rPr>
        <w:t xml:space="preserve"> </w:t>
      </w:r>
      <w:r w:rsidR="003D5254" w:rsidRPr="00862923">
        <w:rPr>
          <w:rStyle w:val="normaltextrun"/>
          <w:rFonts w:ascii="Arial" w:hAnsi="Arial"/>
          <w:sz w:val="19"/>
          <w:szCs w:val="19"/>
          <w:bdr w:val="none" w:sz="0" w:space="0" w:color="auto" w:frame="1"/>
          <w:lang w:val="en-US"/>
        </w:rPr>
        <w:t>interim</w:t>
      </w:r>
      <w:r w:rsidRPr="00862923">
        <w:rPr>
          <w:rStyle w:val="normaltextrun"/>
          <w:rFonts w:ascii="Arial" w:hAnsi="Arial"/>
          <w:sz w:val="19"/>
          <w:szCs w:val="19"/>
          <w:bdr w:val="none" w:sz="0" w:space="0" w:color="auto" w:frame="1"/>
        </w:rPr>
        <w:t xml:space="preserve"> financial statements,</w:t>
      </w:r>
      <w:r w:rsidRPr="00862923">
        <w:rPr>
          <w:rFonts w:ascii="Arial" w:hAnsi="Arial" w:cs="Browallia New"/>
          <w:sz w:val="19"/>
          <w:szCs w:val="24"/>
          <w:lang w:val="en-US" w:bidi="th-TH"/>
        </w:rPr>
        <w:t xml:space="preserve"> </w:t>
      </w:r>
      <w:r w:rsidRPr="00862923">
        <w:rPr>
          <w:rFonts w:ascii="Arial" w:hAnsi="Arial"/>
          <w:sz w:val="19"/>
          <w:szCs w:val="19"/>
        </w:rPr>
        <w:t>the consolidated financial statements include a Company’s indirect subsidiary’s long outstanding balances of loan to other</w:t>
      </w:r>
      <w:r w:rsidR="003D37EF" w:rsidRPr="00862923">
        <w:rPr>
          <w:rFonts w:ascii="Arial" w:hAnsi="Arial"/>
          <w:sz w:val="19"/>
          <w:szCs w:val="19"/>
        </w:rPr>
        <w:t xml:space="preserve"> </w:t>
      </w:r>
      <w:r w:rsidRPr="00862923">
        <w:rPr>
          <w:rFonts w:ascii="Arial" w:hAnsi="Arial"/>
          <w:sz w:val="19"/>
          <w:szCs w:val="19"/>
        </w:rPr>
        <w:t xml:space="preserve">company with accrued interest totalling Baht 103.28 million and </w:t>
      </w:r>
      <w:r w:rsidR="00FF1E86" w:rsidRPr="00862923">
        <w:rPr>
          <w:rFonts w:ascii="Arial" w:hAnsi="Arial"/>
          <w:sz w:val="19"/>
          <w:szCs w:val="19"/>
        </w:rPr>
        <w:t xml:space="preserve">other receivable </w:t>
      </w:r>
      <w:r w:rsidRPr="00862923">
        <w:rPr>
          <w:rFonts w:ascii="Arial" w:hAnsi="Arial"/>
          <w:sz w:val="19"/>
          <w:szCs w:val="19"/>
        </w:rPr>
        <w:t>of Baht 4.80 million</w:t>
      </w:r>
      <w:r w:rsidRPr="00086F3F">
        <w:rPr>
          <w:rFonts w:ascii="Arial" w:hAnsi="Arial"/>
          <w:sz w:val="19"/>
          <w:szCs w:val="19"/>
        </w:rPr>
        <w:t xml:space="preserve"> w</w:t>
      </w:r>
      <w:r w:rsidRPr="00B2298D">
        <w:rPr>
          <w:rFonts w:ascii="Arial" w:hAnsi="Arial"/>
          <w:sz w:val="19"/>
          <w:szCs w:val="19"/>
        </w:rPr>
        <w:t xml:space="preserve">hich </w:t>
      </w:r>
      <w:r w:rsidR="00D65D7E">
        <w:rPr>
          <w:rFonts w:ascii="Arial" w:hAnsi="Arial"/>
          <w:sz w:val="19"/>
          <w:szCs w:val="19"/>
        </w:rPr>
        <w:t>is included</w:t>
      </w:r>
      <w:r w:rsidR="00FF1E86">
        <w:rPr>
          <w:rFonts w:ascii="Arial" w:hAnsi="Arial"/>
          <w:sz w:val="19"/>
          <w:szCs w:val="19"/>
        </w:rPr>
        <w:t xml:space="preserve"> as part of </w:t>
      </w:r>
      <w:r w:rsidRPr="00B2298D">
        <w:rPr>
          <w:rFonts w:ascii="Arial" w:hAnsi="Arial"/>
          <w:sz w:val="19"/>
          <w:szCs w:val="19"/>
        </w:rPr>
        <w:t>other current assets. During the year</w:t>
      </w:r>
      <w:r w:rsidR="00304B57" w:rsidRPr="00B2298D">
        <w:rPr>
          <w:rFonts w:ascii="Arial" w:hAnsi="Arial"/>
          <w:sz w:val="19"/>
          <w:szCs w:val="19"/>
        </w:rPr>
        <w:t xml:space="preserve"> </w:t>
      </w:r>
      <w:r w:rsidR="00304B57" w:rsidRPr="00B2298D">
        <w:rPr>
          <w:rFonts w:ascii="Arial" w:hAnsi="Arial" w:cstheme="minorBidi"/>
          <w:sz w:val="19"/>
          <w:szCs w:val="24"/>
          <w:lang w:val="en-US" w:bidi="th-TH"/>
        </w:rPr>
        <w:t>2020</w:t>
      </w:r>
      <w:r w:rsidRPr="00B2298D">
        <w:rPr>
          <w:rFonts w:ascii="Arial" w:hAnsi="Arial"/>
          <w:sz w:val="19"/>
          <w:szCs w:val="19"/>
        </w:rPr>
        <w:t xml:space="preserve">, </w:t>
      </w:r>
      <w:r w:rsidR="009F53A3">
        <w:rPr>
          <w:rFonts w:ascii="Arial" w:hAnsi="Arial"/>
          <w:sz w:val="19"/>
          <w:szCs w:val="19"/>
        </w:rPr>
        <w:t>such</w:t>
      </w:r>
      <w:r w:rsidRPr="00B2298D">
        <w:rPr>
          <w:rFonts w:ascii="Arial" w:hAnsi="Arial"/>
          <w:sz w:val="19"/>
          <w:szCs w:val="19"/>
        </w:rPr>
        <w:t xml:space="preserve"> indirect subsidiary sued the debtor and its guarantors to make </w:t>
      </w:r>
      <w:r w:rsidR="00FF1E86">
        <w:rPr>
          <w:rFonts w:ascii="Arial" w:hAnsi="Arial"/>
          <w:sz w:val="19"/>
          <w:szCs w:val="19"/>
        </w:rPr>
        <w:t xml:space="preserve">the </w:t>
      </w:r>
      <w:r w:rsidRPr="00B2298D">
        <w:rPr>
          <w:rFonts w:ascii="Arial" w:hAnsi="Arial"/>
          <w:sz w:val="19"/>
          <w:szCs w:val="19"/>
        </w:rPr>
        <w:t>payments</w:t>
      </w:r>
      <w:r w:rsidR="0041353C">
        <w:rPr>
          <w:rFonts w:ascii="Arial" w:hAnsi="Arial" w:cstheme="minorBidi" w:hint="cs"/>
          <w:sz w:val="19"/>
          <w:szCs w:val="24"/>
          <w:cs/>
          <w:lang w:bidi="th-TH"/>
        </w:rPr>
        <w:t xml:space="preserve"> </w:t>
      </w:r>
      <w:r w:rsidR="00FF1E86">
        <w:rPr>
          <w:rFonts w:ascii="Arial" w:hAnsi="Arial" w:cstheme="minorBidi"/>
          <w:sz w:val="19"/>
          <w:szCs w:val="24"/>
          <w:lang w:bidi="th-TH"/>
        </w:rPr>
        <w:t xml:space="preserve">of such amounts </w:t>
      </w:r>
      <w:r w:rsidR="0041353C" w:rsidRPr="006D1042">
        <w:rPr>
          <w:rFonts w:ascii="Arial" w:hAnsi="Arial"/>
          <w:spacing w:val="-4"/>
          <w:sz w:val="19"/>
          <w:szCs w:val="19"/>
        </w:rPr>
        <w:t xml:space="preserve">and believe that </w:t>
      </w:r>
      <w:r w:rsidR="00FF1E86">
        <w:rPr>
          <w:rFonts w:ascii="Arial" w:hAnsi="Arial"/>
          <w:spacing w:val="-4"/>
          <w:sz w:val="19"/>
          <w:szCs w:val="19"/>
        </w:rPr>
        <w:t>the indirect subsidiary will finally get the payment</w:t>
      </w:r>
      <w:r w:rsidR="0041353C">
        <w:rPr>
          <w:rFonts w:ascii="Arial" w:hAnsi="Arial" w:cs="Browallia New"/>
          <w:spacing w:val="-4"/>
          <w:sz w:val="19"/>
          <w:szCs w:val="24"/>
          <w:lang w:val="en-US" w:bidi="th-TH"/>
        </w:rPr>
        <w:t>.</w:t>
      </w:r>
      <w:r w:rsidRPr="00B2298D">
        <w:rPr>
          <w:rFonts w:ascii="Arial" w:hAnsi="Arial"/>
          <w:sz w:val="19"/>
          <w:szCs w:val="19"/>
        </w:rPr>
        <w:t xml:space="preserve"> I am not able to assess the recoverability of </w:t>
      </w:r>
      <w:r w:rsidR="008751B9">
        <w:rPr>
          <w:rFonts w:ascii="Arial" w:hAnsi="Arial"/>
          <w:sz w:val="19"/>
          <w:szCs w:val="19"/>
        </w:rPr>
        <w:t xml:space="preserve">such </w:t>
      </w:r>
      <w:r w:rsidRPr="00B2298D">
        <w:rPr>
          <w:rFonts w:ascii="Arial" w:hAnsi="Arial"/>
          <w:sz w:val="19"/>
          <w:szCs w:val="19"/>
        </w:rPr>
        <w:t xml:space="preserve">outstanding loan and </w:t>
      </w:r>
      <w:r w:rsidR="00A10348">
        <w:rPr>
          <w:rFonts w:ascii="Arial" w:hAnsi="Arial"/>
          <w:sz w:val="19"/>
          <w:szCs w:val="19"/>
        </w:rPr>
        <w:t>receivable</w:t>
      </w:r>
      <w:r w:rsidRPr="00B2298D">
        <w:rPr>
          <w:rFonts w:ascii="Arial" w:hAnsi="Arial"/>
          <w:sz w:val="19"/>
          <w:szCs w:val="19"/>
        </w:rPr>
        <w:t>, and the potential impact</w:t>
      </w:r>
      <w:r w:rsidR="008751B9">
        <w:rPr>
          <w:rFonts w:ascii="Arial" w:hAnsi="Arial" w:cstheme="minorBidi" w:hint="cs"/>
          <w:sz w:val="19"/>
          <w:szCs w:val="24"/>
          <w:cs/>
          <w:lang w:bidi="th-TH"/>
        </w:rPr>
        <w:t xml:space="preserve"> </w:t>
      </w:r>
      <w:r w:rsidRPr="00B2298D">
        <w:rPr>
          <w:rFonts w:ascii="Arial" w:hAnsi="Arial"/>
          <w:sz w:val="19"/>
          <w:szCs w:val="19"/>
        </w:rPr>
        <w:t xml:space="preserve">(if any) to the consolidated financial statements for the </w:t>
      </w:r>
      <w:r w:rsidR="00C34A10" w:rsidRPr="00A1143C">
        <w:rPr>
          <w:rFonts w:ascii="Arial" w:hAnsi="Arial"/>
          <w:sz w:val="19"/>
          <w:szCs w:val="19"/>
        </w:rPr>
        <w:t>three-month and six-month periods ended 30 June 2021</w:t>
      </w:r>
      <w:r w:rsidR="004004CE">
        <w:rPr>
          <w:rFonts w:ascii="Arial" w:hAnsi="Arial"/>
          <w:sz w:val="19"/>
          <w:szCs w:val="19"/>
        </w:rPr>
        <w:t>.</w:t>
      </w:r>
    </w:p>
    <w:p w14:paraId="2A0F8F54" w14:textId="77777777" w:rsidR="00F510F1" w:rsidRPr="009527DF" w:rsidRDefault="00F510F1" w:rsidP="00F510F1">
      <w:pPr>
        <w:pStyle w:val="ListParagraph"/>
        <w:spacing w:after="0" w:line="360" w:lineRule="auto"/>
        <w:jc w:val="thaiDistribute"/>
        <w:rPr>
          <w:rFonts w:ascii="Arial" w:hAnsi="Arial"/>
          <w:sz w:val="16"/>
          <w:szCs w:val="16"/>
          <w:highlight w:val="yellow"/>
        </w:rPr>
      </w:pPr>
    </w:p>
    <w:p w14:paraId="71277326" w14:textId="0D6839AD" w:rsidR="00490B91" w:rsidRPr="006D1042" w:rsidRDefault="00F510F1" w:rsidP="00490B91">
      <w:pPr>
        <w:pStyle w:val="ListParagraph"/>
        <w:numPr>
          <w:ilvl w:val="0"/>
          <w:numId w:val="39"/>
        </w:numPr>
        <w:spacing w:after="0" w:line="360" w:lineRule="auto"/>
        <w:jc w:val="thaiDistribute"/>
        <w:rPr>
          <w:rFonts w:ascii="Arial" w:hAnsi="Arial"/>
          <w:sz w:val="19"/>
          <w:szCs w:val="19"/>
        </w:rPr>
      </w:pPr>
      <w:r w:rsidRPr="006D1042">
        <w:rPr>
          <w:rFonts w:ascii="Arial" w:hAnsi="Arial"/>
          <w:spacing w:val="-4"/>
          <w:sz w:val="19"/>
          <w:szCs w:val="19"/>
        </w:rPr>
        <w:t xml:space="preserve">As </w:t>
      </w:r>
      <w:r w:rsidRPr="007678C5">
        <w:rPr>
          <w:rFonts w:ascii="Arial" w:hAnsi="Arial"/>
          <w:spacing w:val="-4"/>
          <w:sz w:val="19"/>
          <w:szCs w:val="19"/>
        </w:rPr>
        <w:t xml:space="preserve">disclosed in </w:t>
      </w:r>
      <w:r w:rsidR="009929E2" w:rsidRPr="007678C5">
        <w:rPr>
          <w:rFonts w:ascii="Arial" w:hAnsi="Arial"/>
          <w:spacing w:val="-4"/>
          <w:sz w:val="19"/>
          <w:szCs w:val="19"/>
        </w:rPr>
        <w:t>N</w:t>
      </w:r>
      <w:r w:rsidRPr="007678C5">
        <w:rPr>
          <w:rFonts w:ascii="Arial" w:hAnsi="Arial"/>
          <w:spacing w:val="-4"/>
          <w:sz w:val="19"/>
          <w:szCs w:val="19"/>
        </w:rPr>
        <w:t>ote</w:t>
      </w:r>
      <w:r w:rsidR="00A43C80" w:rsidRPr="007678C5">
        <w:rPr>
          <w:rFonts w:ascii="Arial" w:hAnsi="Arial"/>
          <w:spacing w:val="-4"/>
          <w:sz w:val="19"/>
          <w:szCs w:val="19"/>
        </w:rPr>
        <w:t xml:space="preserve"> 8 </w:t>
      </w:r>
      <w:r w:rsidRPr="007678C5">
        <w:rPr>
          <w:rStyle w:val="normaltextrun"/>
          <w:rFonts w:ascii="Arial" w:hAnsi="Arial"/>
          <w:spacing w:val="-4"/>
          <w:sz w:val="19"/>
          <w:szCs w:val="19"/>
          <w:bdr w:val="none" w:sz="0" w:space="0" w:color="auto" w:frame="1"/>
        </w:rPr>
        <w:t>to the</w:t>
      </w:r>
      <w:r w:rsidR="00A43EDA" w:rsidRPr="007678C5">
        <w:rPr>
          <w:rStyle w:val="normaltextrun"/>
          <w:rFonts w:ascii="Arial" w:hAnsi="Arial"/>
          <w:spacing w:val="-4"/>
          <w:sz w:val="19"/>
          <w:szCs w:val="19"/>
          <w:bdr w:val="none" w:sz="0" w:space="0" w:color="auto" w:frame="1"/>
        </w:rPr>
        <w:t xml:space="preserve"> </w:t>
      </w:r>
      <w:r w:rsidR="00A43EDA" w:rsidRPr="007678C5">
        <w:rPr>
          <w:rStyle w:val="normaltextrun"/>
          <w:rFonts w:ascii="Arial" w:hAnsi="Arial"/>
          <w:sz w:val="19"/>
          <w:szCs w:val="19"/>
          <w:bdr w:val="none" w:sz="0" w:space="0" w:color="auto" w:frame="1"/>
          <w:lang w:val="en-US"/>
        </w:rPr>
        <w:t>interim</w:t>
      </w:r>
      <w:r w:rsidRPr="007678C5">
        <w:rPr>
          <w:rStyle w:val="normaltextrun"/>
          <w:rFonts w:ascii="Arial" w:hAnsi="Arial"/>
          <w:spacing w:val="-4"/>
          <w:sz w:val="19"/>
          <w:szCs w:val="19"/>
          <w:bdr w:val="none" w:sz="0" w:space="0" w:color="auto" w:frame="1"/>
        </w:rPr>
        <w:t xml:space="preserve"> financial statements</w:t>
      </w:r>
      <w:r w:rsidRPr="007678C5">
        <w:rPr>
          <w:rFonts w:ascii="Arial" w:hAnsi="Arial"/>
          <w:spacing w:val="-4"/>
          <w:sz w:val="19"/>
          <w:szCs w:val="19"/>
        </w:rPr>
        <w:t xml:space="preserve">, </w:t>
      </w:r>
      <w:proofErr w:type="gramStart"/>
      <w:r w:rsidRPr="007678C5">
        <w:rPr>
          <w:rFonts w:ascii="Arial" w:hAnsi="Arial"/>
          <w:spacing w:val="-4"/>
          <w:sz w:val="19"/>
          <w:szCs w:val="19"/>
        </w:rPr>
        <w:t>subsequent to</w:t>
      </w:r>
      <w:proofErr w:type="gramEnd"/>
      <w:r w:rsidRPr="007678C5">
        <w:rPr>
          <w:rFonts w:ascii="Arial" w:hAnsi="Arial"/>
          <w:spacing w:val="-4"/>
          <w:sz w:val="19"/>
          <w:szCs w:val="19"/>
        </w:rPr>
        <w:t xml:space="preserve"> the sale of Franchise and Asset, the indirect subsidiary transferred inventories</w:t>
      </w:r>
      <w:r w:rsidR="00FF38AF" w:rsidRPr="007678C5">
        <w:rPr>
          <w:rFonts w:ascii="Arial" w:hAnsi="Arial"/>
          <w:spacing w:val="-4"/>
          <w:sz w:val="19"/>
          <w:szCs w:val="19"/>
        </w:rPr>
        <w:t xml:space="preserve"> and </w:t>
      </w:r>
      <w:r w:rsidRPr="007678C5">
        <w:rPr>
          <w:rFonts w:ascii="Arial" w:hAnsi="Arial"/>
          <w:spacing w:val="-4"/>
          <w:sz w:val="19"/>
          <w:szCs w:val="19"/>
        </w:rPr>
        <w:t>other assets to franchisees totalling Baht 91.3</w:t>
      </w:r>
      <w:r w:rsidR="00946B5E" w:rsidRPr="007678C5">
        <w:rPr>
          <w:rFonts w:ascii="Arial" w:hAnsi="Arial"/>
          <w:spacing w:val="-4"/>
          <w:sz w:val="19"/>
          <w:szCs w:val="19"/>
        </w:rPr>
        <w:t>4</w:t>
      </w:r>
      <w:r w:rsidRPr="007678C5">
        <w:rPr>
          <w:rFonts w:ascii="Arial" w:hAnsi="Arial"/>
          <w:spacing w:val="-4"/>
          <w:sz w:val="19"/>
          <w:szCs w:val="19"/>
        </w:rPr>
        <w:t xml:space="preserve"> million</w:t>
      </w:r>
      <w:r w:rsidRPr="0043002D">
        <w:rPr>
          <w:rFonts w:ascii="Arial" w:hAnsi="Arial"/>
          <w:spacing w:val="-4"/>
          <w:sz w:val="19"/>
          <w:szCs w:val="19"/>
        </w:rPr>
        <w:t>.</w:t>
      </w:r>
      <w:r w:rsidRPr="006D1042">
        <w:rPr>
          <w:rFonts w:ascii="Arial" w:hAnsi="Arial"/>
          <w:spacing w:val="-4"/>
          <w:sz w:val="19"/>
          <w:szCs w:val="19"/>
        </w:rPr>
        <w:t xml:space="preserve"> However, there is no clear indication in the purchase and sale agreement</w:t>
      </w:r>
      <w:r w:rsidR="00D819AA">
        <w:rPr>
          <w:rFonts w:ascii="Arial" w:hAnsi="Arial"/>
          <w:spacing w:val="-4"/>
          <w:sz w:val="19"/>
          <w:szCs w:val="19"/>
        </w:rPr>
        <w:t>s</w:t>
      </w:r>
      <w:r w:rsidRPr="006D1042">
        <w:rPr>
          <w:rFonts w:ascii="Arial" w:hAnsi="Arial"/>
          <w:spacing w:val="-4"/>
          <w:sz w:val="19"/>
          <w:szCs w:val="19"/>
        </w:rPr>
        <w:t xml:space="preserve"> whether such assets are </w:t>
      </w:r>
      <w:r w:rsidR="00FA1850">
        <w:rPr>
          <w:rFonts w:ascii="Arial" w:hAnsi="Arial"/>
          <w:spacing w:val="-4"/>
          <w:sz w:val="19"/>
          <w:szCs w:val="19"/>
        </w:rPr>
        <w:t xml:space="preserve">included as </w:t>
      </w:r>
      <w:r w:rsidRPr="006D1042">
        <w:rPr>
          <w:rFonts w:ascii="Arial" w:hAnsi="Arial"/>
          <w:spacing w:val="-4"/>
          <w:sz w:val="19"/>
          <w:szCs w:val="19"/>
        </w:rPr>
        <w:t>part of the values of the Franchise sales or not. Management of the indirect subsidiary has negotiate</w:t>
      </w:r>
      <w:r w:rsidR="00FA1850">
        <w:rPr>
          <w:rFonts w:ascii="Arial" w:hAnsi="Arial"/>
          <w:spacing w:val="-4"/>
          <w:sz w:val="19"/>
          <w:szCs w:val="19"/>
        </w:rPr>
        <w:t>d</w:t>
      </w:r>
      <w:r w:rsidRPr="006D1042">
        <w:rPr>
          <w:rFonts w:ascii="Arial" w:hAnsi="Arial"/>
          <w:spacing w:val="-4"/>
          <w:sz w:val="19"/>
          <w:szCs w:val="19"/>
        </w:rPr>
        <w:t xml:space="preserve"> with the recipients of the franchises and believe that the indirect subsidiary is entitled to reimbursement the value</w:t>
      </w:r>
      <w:r w:rsidR="00574E7D">
        <w:rPr>
          <w:rFonts w:ascii="Arial" w:hAnsi="Arial"/>
          <w:spacing w:val="-4"/>
          <w:sz w:val="19"/>
          <w:szCs w:val="19"/>
        </w:rPr>
        <w:t>s</w:t>
      </w:r>
      <w:r w:rsidRPr="006D1042">
        <w:rPr>
          <w:rFonts w:ascii="Arial" w:hAnsi="Arial"/>
          <w:spacing w:val="-4"/>
          <w:sz w:val="19"/>
          <w:szCs w:val="19"/>
        </w:rPr>
        <w:t xml:space="preserve"> of such assets and therefore recorded the amount as other receivable.</w:t>
      </w:r>
      <w:r w:rsidR="0079126B">
        <w:rPr>
          <w:rFonts w:ascii="Arial" w:hAnsi="Arial"/>
          <w:spacing w:val="-4"/>
          <w:sz w:val="19"/>
          <w:szCs w:val="19"/>
        </w:rPr>
        <w:t xml:space="preserve"> </w:t>
      </w:r>
      <w:r w:rsidRPr="006D1042">
        <w:rPr>
          <w:rFonts w:ascii="Arial" w:hAnsi="Arial"/>
          <w:sz w:val="19"/>
          <w:szCs w:val="19"/>
        </w:rPr>
        <w:t>I am not able to assess the recoverability</w:t>
      </w:r>
      <w:r w:rsidR="00AC41B0">
        <w:rPr>
          <w:rFonts w:ascii="Arial" w:hAnsi="Arial"/>
          <w:sz w:val="19"/>
          <w:szCs w:val="19"/>
        </w:rPr>
        <w:t xml:space="preserve"> </w:t>
      </w:r>
      <w:r w:rsidRPr="006D1042">
        <w:rPr>
          <w:rFonts w:ascii="Arial" w:hAnsi="Arial"/>
          <w:sz w:val="19"/>
          <w:szCs w:val="19"/>
        </w:rPr>
        <w:t>of such transaction, and the potential impact</w:t>
      </w:r>
      <w:r w:rsidR="00AC41B0">
        <w:rPr>
          <w:rFonts w:ascii="Arial" w:hAnsi="Arial"/>
          <w:sz w:val="19"/>
          <w:szCs w:val="19"/>
        </w:rPr>
        <w:t xml:space="preserve"> </w:t>
      </w:r>
      <w:r w:rsidRPr="006D1042">
        <w:rPr>
          <w:rFonts w:ascii="Arial" w:hAnsi="Arial"/>
          <w:sz w:val="19"/>
          <w:szCs w:val="19"/>
        </w:rPr>
        <w:t xml:space="preserve">(if any) to the consolidated financial statements </w:t>
      </w:r>
      <w:r w:rsidR="00490B91" w:rsidRPr="006D1042">
        <w:rPr>
          <w:rFonts w:ascii="Arial" w:hAnsi="Arial"/>
          <w:sz w:val="19"/>
          <w:szCs w:val="19"/>
        </w:rPr>
        <w:t xml:space="preserve">for the </w:t>
      </w:r>
      <w:r w:rsidR="00765123" w:rsidRPr="00A1143C">
        <w:rPr>
          <w:rFonts w:ascii="Arial" w:hAnsi="Arial"/>
          <w:sz w:val="19"/>
          <w:szCs w:val="19"/>
        </w:rPr>
        <w:t>three-month and six-month periods ended 30 June 2021</w:t>
      </w:r>
      <w:r w:rsidR="00490B91" w:rsidRPr="006D1042">
        <w:rPr>
          <w:rFonts w:ascii="Arial" w:hAnsi="Arial"/>
          <w:sz w:val="19"/>
          <w:szCs w:val="19"/>
        </w:rPr>
        <w:t>.</w:t>
      </w:r>
    </w:p>
    <w:p w14:paraId="6A9D8FF0" w14:textId="117971AB" w:rsidR="00F510F1" w:rsidRPr="009527DF" w:rsidRDefault="00F510F1" w:rsidP="00490B91">
      <w:pPr>
        <w:pStyle w:val="ListParagraph"/>
        <w:spacing w:after="0" w:line="360" w:lineRule="auto"/>
        <w:jc w:val="thaiDistribute"/>
        <w:rPr>
          <w:rFonts w:ascii="Arial" w:hAnsi="Arial"/>
          <w:spacing w:val="-4"/>
          <w:sz w:val="16"/>
          <w:szCs w:val="16"/>
          <w:highlight w:val="yellow"/>
        </w:rPr>
      </w:pPr>
    </w:p>
    <w:p w14:paraId="39A7ECF0" w14:textId="787976C0" w:rsidR="00F510F1" w:rsidRPr="00C956DC" w:rsidRDefault="00F510F1" w:rsidP="00F510F1">
      <w:pPr>
        <w:pStyle w:val="ListParagraph"/>
        <w:numPr>
          <w:ilvl w:val="0"/>
          <w:numId w:val="39"/>
        </w:numPr>
        <w:spacing w:after="0" w:line="360" w:lineRule="auto"/>
        <w:jc w:val="thaiDistribute"/>
        <w:rPr>
          <w:rFonts w:ascii="Arial" w:hAnsi="Arial"/>
          <w:sz w:val="19"/>
          <w:szCs w:val="19"/>
        </w:rPr>
      </w:pPr>
      <w:r w:rsidRPr="00C956DC">
        <w:rPr>
          <w:rFonts w:ascii="Arial" w:hAnsi="Arial"/>
          <w:spacing w:val="-4"/>
          <w:sz w:val="19"/>
          <w:szCs w:val="19"/>
        </w:rPr>
        <w:t>As disclosed in</w:t>
      </w:r>
      <w:r w:rsidR="009929E2">
        <w:rPr>
          <w:rFonts w:ascii="Arial" w:hAnsi="Arial" w:cs="Browallia New" w:hint="cs"/>
          <w:spacing w:val="-4"/>
          <w:sz w:val="19"/>
          <w:szCs w:val="24"/>
          <w:cs/>
          <w:lang w:bidi="th-TH"/>
        </w:rPr>
        <w:t xml:space="preserve"> </w:t>
      </w:r>
      <w:r w:rsidR="009929E2" w:rsidRPr="007678C5">
        <w:rPr>
          <w:rFonts w:ascii="Arial" w:hAnsi="Arial" w:cs="Browallia New"/>
          <w:spacing w:val="-4"/>
          <w:sz w:val="19"/>
          <w:szCs w:val="24"/>
          <w:lang w:val="en-US" w:bidi="th-TH"/>
        </w:rPr>
        <w:t>N</w:t>
      </w:r>
      <w:r w:rsidR="007C618E" w:rsidRPr="007678C5">
        <w:rPr>
          <w:rFonts w:ascii="Arial" w:hAnsi="Arial"/>
          <w:spacing w:val="-4"/>
          <w:sz w:val="19"/>
          <w:szCs w:val="19"/>
        </w:rPr>
        <w:t>ote</w:t>
      </w:r>
      <w:r w:rsidR="00440F76" w:rsidRPr="007678C5">
        <w:rPr>
          <w:rFonts w:ascii="Arial" w:hAnsi="Arial"/>
          <w:spacing w:val="-4"/>
          <w:sz w:val="19"/>
          <w:szCs w:val="19"/>
        </w:rPr>
        <w:t xml:space="preserve"> 8</w:t>
      </w:r>
      <w:r w:rsidRPr="007678C5">
        <w:rPr>
          <w:rFonts w:ascii="Arial" w:hAnsi="Arial"/>
          <w:spacing w:val="-4"/>
          <w:sz w:val="19"/>
          <w:szCs w:val="19"/>
        </w:rPr>
        <w:t xml:space="preserve"> to the </w:t>
      </w:r>
      <w:r w:rsidR="00043005" w:rsidRPr="007678C5">
        <w:rPr>
          <w:rStyle w:val="normaltextrun"/>
          <w:rFonts w:ascii="Arial" w:hAnsi="Arial"/>
          <w:sz w:val="19"/>
          <w:szCs w:val="19"/>
          <w:bdr w:val="none" w:sz="0" w:space="0" w:color="auto" w:frame="1"/>
          <w:lang w:val="en-US"/>
        </w:rPr>
        <w:t>interim</w:t>
      </w:r>
      <w:r w:rsidR="00043005" w:rsidRPr="007678C5">
        <w:rPr>
          <w:rFonts w:ascii="Arial" w:hAnsi="Arial"/>
          <w:spacing w:val="-4"/>
          <w:sz w:val="19"/>
          <w:szCs w:val="19"/>
        </w:rPr>
        <w:t xml:space="preserve"> </w:t>
      </w:r>
      <w:r w:rsidRPr="007678C5">
        <w:rPr>
          <w:rFonts w:ascii="Arial" w:hAnsi="Arial"/>
          <w:spacing w:val="-4"/>
          <w:sz w:val="19"/>
          <w:szCs w:val="19"/>
        </w:rPr>
        <w:t>financial statements,</w:t>
      </w:r>
      <w:r w:rsidRPr="007678C5">
        <w:rPr>
          <w:rFonts w:ascii="Arial" w:hAnsi="Arial" w:cstheme="minorBidi" w:hint="cs"/>
          <w:spacing w:val="-4"/>
          <w:sz w:val="19"/>
          <w:szCs w:val="24"/>
          <w:cs/>
          <w:lang w:bidi="th-TH"/>
        </w:rPr>
        <w:t xml:space="preserve"> </w:t>
      </w:r>
      <w:r w:rsidRPr="007678C5">
        <w:rPr>
          <w:rFonts w:ascii="Arial" w:hAnsi="Arial"/>
          <w:spacing w:val="-4"/>
          <w:sz w:val="19"/>
          <w:szCs w:val="19"/>
        </w:rPr>
        <w:t>the indirect subsidiary also has performance obligation received in advance of Baht 92.00</w:t>
      </w:r>
      <w:r w:rsidRPr="00C956DC">
        <w:rPr>
          <w:rFonts w:ascii="Arial" w:hAnsi="Arial"/>
          <w:spacing w:val="-4"/>
          <w:sz w:val="19"/>
          <w:szCs w:val="19"/>
        </w:rPr>
        <w:t xml:space="preserve"> million as part of the Franchise and Assets Sale</w:t>
      </w:r>
      <w:r w:rsidR="009924AC">
        <w:rPr>
          <w:rFonts w:ascii="Arial" w:hAnsi="Arial"/>
          <w:spacing w:val="-4"/>
          <w:sz w:val="19"/>
          <w:szCs w:val="19"/>
        </w:rPr>
        <w:t>s</w:t>
      </w:r>
      <w:r w:rsidRPr="00C956DC">
        <w:rPr>
          <w:rFonts w:ascii="Arial" w:hAnsi="Arial"/>
          <w:spacing w:val="-4"/>
          <w:sz w:val="19"/>
          <w:szCs w:val="19"/>
        </w:rPr>
        <w:t xml:space="preserve">. This has been recorded as deferred liabilities and has not been adjusted to offset with expenses </w:t>
      </w:r>
      <w:r w:rsidR="003214D1">
        <w:rPr>
          <w:rFonts w:ascii="Arial" w:hAnsi="Arial"/>
          <w:spacing w:val="-4"/>
          <w:sz w:val="19"/>
          <w:szCs w:val="19"/>
        </w:rPr>
        <w:t>for</w:t>
      </w:r>
      <w:r w:rsidRPr="00C956DC">
        <w:rPr>
          <w:rFonts w:ascii="Arial" w:hAnsi="Arial"/>
          <w:spacing w:val="-4"/>
          <w:sz w:val="19"/>
          <w:szCs w:val="19"/>
        </w:rPr>
        <w:t xml:space="preserve"> recognized income because the indirect subsidiary has not been able to determine the associated costs relating to </w:t>
      </w:r>
      <w:r w:rsidR="003214D1">
        <w:rPr>
          <w:rFonts w:ascii="Arial" w:hAnsi="Arial"/>
          <w:spacing w:val="-4"/>
          <w:sz w:val="19"/>
          <w:szCs w:val="19"/>
        </w:rPr>
        <w:t>such</w:t>
      </w:r>
      <w:r w:rsidRPr="00C956DC">
        <w:rPr>
          <w:rFonts w:ascii="Arial" w:hAnsi="Arial"/>
          <w:spacing w:val="-4"/>
          <w:sz w:val="19"/>
          <w:szCs w:val="19"/>
        </w:rPr>
        <w:t xml:space="preserve"> performance obligations received in advance.</w:t>
      </w:r>
      <w:r w:rsidR="00043005">
        <w:rPr>
          <w:rFonts w:ascii="Arial" w:hAnsi="Arial"/>
          <w:spacing w:val="-4"/>
          <w:sz w:val="19"/>
          <w:szCs w:val="19"/>
        </w:rPr>
        <w:br/>
      </w:r>
      <w:r w:rsidRPr="00C956DC">
        <w:rPr>
          <w:rFonts w:ascii="Arial" w:hAnsi="Arial" w:cstheme="minorBidi"/>
          <w:spacing w:val="-4"/>
          <w:sz w:val="19"/>
          <w:szCs w:val="24"/>
          <w:lang w:val="en-US" w:bidi="th-TH"/>
        </w:rPr>
        <w:t>Moreover, franchisee</w:t>
      </w:r>
      <w:r w:rsidR="003214D1">
        <w:rPr>
          <w:rFonts w:ascii="Arial" w:hAnsi="Arial" w:cstheme="minorBidi"/>
          <w:spacing w:val="-4"/>
          <w:sz w:val="19"/>
          <w:szCs w:val="24"/>
          <w:lang w:val="en-US" w:bidi="th-TH"/>
        </w:rPr>
        <w:t>s</w:t>
      </w:r>
      <w:r w:rsidRPr="00C956DC">
        <w:rPr>
          <w:rFonts w:ascii="Arial" w:hAnsi="Arial" w:cstheme="minorBidi"/>
          <w:spacing w:val="-4"/>
          <w:sz w:val="19"/>
          <w:szCs w:val="24"/>
          <w:lang w:val="en-US" w:bidi="th-TH"/>
        </w:rPr>
        <w:t xml:space="preserve"> ha</w:t>
      </w:r>
      <w:r w:rsidR="003214D1">
        <w:rPr>
          <w:rFonts w:ascii="Arial" w:hAnsi="Arial" w:cstheme="minorBidi"/>
          <w:spacing w:val="-4"/>
          <w:sz w:val="19"/>
          <w:szCs w:val="24"/>
          <w:lang w:val="en-US" w:bidi="th-TH"/>
        </w:rPr>
        <w:t>ve</w:t>
      </w:r>
      <w:r w:rsidRPr="00C956DC">
        <w:rPr>
          <w:rFonts w:ascii="Arial" w:hAnsi="Arial" w:cstheme="minorBidi"/>
          <w:spacing w:val="-4"/>
          <w:sz w:val="19"/>
          <w:szCs w:val="24"/>
          <w:lang w:val="en-US" w:bidi="th-TH"/>
        </w:rPr>
        <w:t xml:space="preserve"> sued the indirect subsidiary for breach of the franchise and asset sale agreements and claimed for compensation for guarantee</w:t>
      </w:r>
      <w:r w:rsidR="003214D1">
        <w:rPr>
          <w:rFonts w:ascii="Arial" w:hAnsi="Arial" w:cstheme="minorBidi"/>
          <w:spacing w:val="-4"/>
          <w:sz w:val="19"/>
          <w:szCs w:val="24"/>
          <w:lang w:val="en-US" w:bidi="th-TH"/>
        </w:rPr>
        <w:t>d profit</w:t>
      </w:r>
      <w:r w:rsidRPr="00C956DC">
        <w:rPr>
          <w:rFonts w:ascii="Arial" w:hAnsi="Arial"/>
          <w:spacing w:val="-4"/>
          <w:sz w:val="19"/>
          <w:szCs w:val="19"/>
        </w:rPr>
        <w:t xml:space="preserve"> which is currently under the process of investigation. I am unable to determine the potential effects of those transactions</w:t>
      </w:r>
      <w:r w:rsidR="009E1A3C">
        <w:rPr>
          <w:rFonts w:ascii="Arial" w:hAnsi="Arial"/>
          <w:spacing w:val="-4"/>
          <w:sz w:val="19"/>
          <w:szCs w:val="19"/>
        </w:rPr>
        <w:t xml:space="preserve"> to the consolidat</w:t>
      </w:r>
      <w:r w:rsidR="00DD621D">
        <w:rPr>
          <w:rFonts w:ascii="Arial" w:hAnsi="Arial"/>
          <w:spacing w:val="-4"/>
          <w:sz w:val="19"/>
          <w:szCs w:val="19"/>
        </w:rPr>
        <w:t>ed</w:t>
      </w:r>
      <w:r w:rsidR="009E1A3C">
        <w:rPr>
          <w:rFonts w:ascii="Arial" w:hAnsi="Arial"/>
          <w:spacing w:val="-4"/>
          <w:sz w:val="19"/>
          <w:szCs w:val="19"/>
        </w:rPr>
        <w:t xml:space="preserve"> financial statements</w:t>
      </w:r>
      <w:r w:rsidRPr="00C956DC">
        <w:rPr>
          <w:rFonts w:ascii="Arial" w:hAnsi="Arial"/>
          <w:spacing w:val="-4"/>
          <w:sz w:val="19"/>
          <w:szCs w:val="19"/>
        </w:rPr>
        <w:t xml:space="preserve">. </w:t>
      </w:r>
    </w:p>
    <w:p w14:paraId="7A398B9A" w14:textId="77777777" w:rsidR="00F510F1" w:rsidRPr="009527DF" w:rsidRDefault="00F510F1" w:rsidP="00F510F1">
      <w:pPr>
        <w:spacing w:after="0" w:line="360" w:lineRule="auto"/>
        <w:jc w:val="thaiDistribute"/>
        <w:rPr>
          <w:rFonts w:ascii="Arial" w:hAnsi="Arial"/>
          <w:sz w:val="16"/>
          <w:szCs w:val="16"/>
          <w:highlight w:val="yellow"/>
          <w:lang w:val="en-US"/>
        </w:rPr>
      </w:pPr>
    </w:p>
    <w:p w14:paraId="04CD517B" w14:textId="412EA907" w:rsidR="00920095" w:rsidRPr="006F7824" w:rsidRDefault="00655825" w:rsidP="00A14087">
      <w:pPr>
        <w:spacing w:after="0" w:line="360" w:lineRule="auto"/>
        <w:jc w:val="thaiDistribute"/>
        <w:rPr>
          <w:rFonts w:ascii="Arial" w:hAnsi="Arial" w:cstheme="minorBidi"/>
          <w:sz w:val="19"/>
          <w:szCs w:val="24"/>
          <w:lang w:val="en-US" w:bidi="th-TH"/>
        </w:rPr>
      </w:pPr>
      <w:r w:rsidRPr="006F7824">
        <w:rPr>
          <w:rFonts w:ascii="Arial" w:hAnsi="Arial"/>
          <w:sz w:val="19"/>
          <w:szCs w:val="19"/>
        </w:rPr>
        <w:t>As of 30 June, 2021</w:t>
      </w:r>
      <w:r w:rsidR="00F510F1" w:rsidRPr="006F7824">
        <w:rPr>
          <w:rFonts w:ascii="Arial" w:hAnsi="Arial"/>
          <w:sz w:val="19"/>
          <w:szCs w:val="19"/>
        </w:rPr>
        <w:t>, the remaining participati</w:t>
      </w:r>
      <w:r w:rsidR="00641379" w:rsidRPr="006F7824">
        <w:rPr>
          <w:rFonts w:ascii="Arial" w:hAnsi="Arial"/>
          <w:sz w:val="19"/>
          <w:szCs w:val="19"/>
        </w:rPr>
        <w:t>ng</w:t>
      </w:r>
      <w:r w:rsidR="00F510F1" w:rsidRPr="006F7824">
        <w:rPr>
          <w:rFonts w:ascii="Arial" w:hAnsi="Arial"/>
          <w:sz w:val="19"/>
          <w:szCs w:val="19"/>
        </w:rPr>
        <w:t xml:space="preserve"> portion of the Company is 11.12% </w:t>
      </w:r>
      <w:r w:rsidR="00641379" w:rsidRPr="006F7824">
        <w:rPr>
          <w:rFonts w:ascii="Arial" w:hAnsi="Arial"/>
          <w:sz w:val="19"/>
          <w:szCs w:val="19"/>
        </w:rPr>
        <w:t xml:space="preserve">of the </w:t>
      </w:r>
      <w:r w:rsidR="00FF1A82" w:rsidRPr="006F7824">
        <w:rPr>
          <w:rFonts w:ascii="Arial" w:hAnsi="Arial"/>
          <w:sz w:val="19"/>
          <w:szCs w:val="19"/>
        </w:rPr>
        <w:t>net amounts</w:t>
      </w:r>
      <w:r w:rsidR="007110A3" w:rsidRPr="006F7824">
        <w:rPr>
          <w:rFonts w:ascii="Arial" w:hAnsi="Arial" w:cstheme="minorBidi" w:hint="cs"/>
          <w:sz w:val="19"/>
          <w:szCs w:val="24"/>
          <w:cs/>
          <w:lang w:bidi="th-TH"/>
        </w:rPr>
        <w:t xml:space="preserve"> </w:t>
      </w:r>
      <w:r w:rsidR="00B1699B" w:rsidRPr="006F7824">
        <w:rPr>
          <w:rFonts w:ascii="Arial" w:hAnsi="Arial" w:cstheme="minorBidi"/>
          <w:sz w:val="19"/>
          <w:szCs w:val="24"/>
          <w:lang w:val="en-US" w:bidi="th-TH"/>
        </w:rPr>
        <w:t>of those items</w:t>
      </w:r>
      <w:r w:rsidR="001F1FF9" w:rsidRPr="006F7824">
        <w:rPr>
          <w:rFonts w:ascii="Arial" w:hAnsi="Arial" w:cstheme="minorBidi"/>
          <w:sz w:val="19"/>
          <w:szCs w:val="24"/>
          <w:lang w:val="en-US" w:bidi="th-TH"/>
        </w:rPr>
        <w:t>, but</w:t>
      </w:r>
      <w:r w:rsidR="00B1699B" w:rsidRPr="006F7824">
        <w:rPr>
          <w:rFonts w:ascii="Arial" w:hAnsi="Arial" w:cstheme="minorBidi"/>
          <w:sz w:val="19"/>
          <w:szCs w:val="24"/>
          <w:lang w:val="en-US" w:bidi="th-TH"/>
        </w:rPr>
        <w:t xml:space="preserve"> the </w:t>
      </w:r>
      <w:r w:rsidR="00CC47FD" w:rsidRPr="006F7824">
        <w:rPr>
          <w:rFonts w:ascii="Arial" w:hAnsi="Arial" w:cstheme="minorBidi"/>
          <w:sz w:val="19"/>
          <w:szCs w:val="24"/>
          <w:lang w:val="en-US" w:bidi="th-TH"/>
        </w:rPr>
        <w:t>C</w:t>
      </w:r>
      <w:r w:rsidR="00B1699B" w:rsidRPr="006F7824">
        <w:rPr>
          <w:rFonts w:ascii="Arial" w:hAnsi="Arial" w:cstheme="minorBidi"/>
          <w:sz w:val="19"/>
          <w:szCs w:val="24"/>
          <w:lang w:val="en-US" w:bidi="th-TH"/>
        </w:rPr>
        <w:t>ompany still include</w:t>
      </w:r>
      <w:r w:rsidR="0058764C" w:rsidRPr="006F7824">
        <w:rPr>
          <w:rFonts w:ascii="Arial" w:hAnsi="Arial" w:cstheme="minorBidi"/>
          <w:sz w:val="19"/>
          <w:szCs w:val="24"/>
          <w:lang w:val="en-US" w:bidi="th-TH"/>
        </w:rPr>
        <w:t xml:space="preserve">s the financial </w:t>
      </w:r>
      <w:r w:rsidR="00CC47FD" w:rsidRPr="006F7824">
        <w:rPr>
          <w:rFonts w:ascii="Arial" w:hAnsi="Arial" w:cstheme="minorBidi"/>
          <w:sz w:val="19"/>
          <w:szCs w:val="24"/>
          <w:lang w:val="en-US" w:bidi="th-TH"/>
        </w:rPr>
        <w:t xml:space="preserve">stamens </w:t>
      </w:r>
      <w:r w:rsidR="0058764C" w:rsidRPr="006F7824">
        <w:rPr>
          <w:rFonts w:ascii="Arial" w:hAnsi="Arial" w:cstheme="minorBidi"/>
          <w:sz w:val="19"/>
          <w:szCs w:val="24"/>
          <w:lang w:val="en-US" w:bidi="th-TH"/>
        </w:rPr>
        <w:t xml:space="preserve">of </w:t>
      </w:r>
      <w:r w:rsidR="008A7013" w:rsidRPr="006F7824">
        <w:rPr>
          <w:rFonts w:ascii="Arial" w:hAnsi="Arial" w:cstheme="minorBidi"/>
          <w:sz w:val="19"/>
          <w:szCs w:val="24"/>
          <w:lang w:val="en-US" w:bidi="th-TH"/>
        </w:rPr>
        <w:t xml:space="preserve">such indirect subsidiary in the consolidated financial statements as </w:t>
      </w:r>
      <w:r w:rsidR="00FC3E24" w:rsidRPr="006F7824">
        <w:rPr>
          <w:rFonts w:ascii="Arial" w:hAnsi="Arial" w:cstheme="minorBidi"/>
          <w:sz w:val="19"/>
          <w:szCs w:val="24"/>
          <w:lang w:val="en-US" w:bidi="th-TH"/>
        </w:rPr>
        <w:t>the subsidiary still have influence in the indirect subsidiary thro</w:t>
      </w:r>
      <w:r w:rsidR="00E65759" w:rsidRPr="006F7824">
        <w:rPr>
          <w:rFonts w:ascii="Arial" w:hAnsi="Arial" w:cstheme="minorBidi"/>
          <w:sz w:val="19"/>
          <w:szCs w:val="24"/>
          <w:lang w:val="en-US" w:bidi="th-TH"/>
        </w:rPr>
        <w:t>ugh the same directors.</w:t>
      </w:r>
      <w:r w:rsidR="00D41D52" w:rsidRPr="006F7824">
        <w:rPr>
          <w:rFonts w:ascii="Arial" w:hAnsi="Arial" w:cstheme="minorBidi"/>
          <w:sz w:val="19"/>
          <w:szCs w:val="24"/>
          <w:lang w:val="en-US" w:bidi="th-TH"/>
        </w:rPr>
        <w:t xml:space="preserve"> However, </w:t>
      </w:r>
      <w:r w:rsidR="004714B3" w:rsidRPr="006F7824">
        <w:rPr>
          <w:rFonts w:ascii="Arial" w:hAnsi="Arial" w:cstheme="minorBidi"/>
          <w:sz w:val="19"/>
          <w:szCs w:val="24"/>
          <w:lang w:val="en-US" w:bidi="th-TH"/>
        </w:rPr>
        <w:t xml:space="preserve">in June </w:t>
      </w:r>
      <w:r w:rsidR="00563B8C" w:rsidRPr="006F7824">
        <w:rPr>
          <w:rFonts w:ascii="Arial" w:hAnsi="Arial" w:cstheme="minorBidi"/>
          <w:sz w:val="19"/>
          <w:szCs w:val="24"/>
          <w:lang w:val="en-US" w:bidi="th-TH"/>
        </w:rPr>
        <w:t xml:space="preserve">2021, </w:t>
      </w:r>
      <w:r w:rsidR="00D41D52" w:rsidRPr="006F7824">
        <w:rPr>
          <w:rFonts w:ascii="Arial" w:hAnsi="Arial" w:cstheme="minorBidi"/>
          <w:sz w:val="19"/>
          <w:szCs w:val="24"/>
          <w:lang w:val="en-US" w:bidi="th-TH"/>
        </w:rPr>
        <w:t xml:space="preserve">the Company </w:t>
      </w:r>
      <w:r w:rsidR="0023154F" w:rsidRPr="006F7824">
        <w:rPr>
          <w:rFonts w:ascii="Arial" w:hAnsi="Arial" w:cstheme="minorBidi"/>
          <w:sz w:val="19"/>
          <w:szCs w:val="24"/>
          <w:lang w:val="en-US" w:bidi="th-TH"/>
        </w:rPr>
        <w:t>already sold its investment in shares of the subsidiary</w:t>
      </w:r>
      <w:r w:rsidR="00852B6A" w:rsidRPr="006F7824">
        <w:rPr>
          <w:rFonts w:ascii="Arial" w:hAnsi="Arial" w:cstheme="minorBidi"/>
          <w:sz w:val="19"/>
          <w:szCs w:val="24"/>
          <w:lang w:val="en-US" w:bidi="th-TH"/>
        </w:rPr>
        <w:t xml:space="preserve"> that holds investment in shares of indirect subsidiary</w:t>
      </w:r>
      <w:r w:rsidR="00BA7D0C" w:rsidRPr="006F7824">
        <w:rPr>
          <w:rFonts w:ascii="Arial" w:hAnsi="Arial" w:cstheme="minorBidi"/>
          <w:sz w:val="19"/>
          <w:szCs w:val="24"/>
          <w:lang w:val="en-US" w:bidi="th-TH"/>
        </w:rPr>
        <w:t xml:space="preserve"> as discussed </w:t>
      </w:r>
      <w:r w:rsidR="0029495A" w:rsidRPr="006F7824">
        <w:rPr>
          <w:rFonts w:ascii="Arial" w:hAnsi="Arial" w:cstheme="minorBidi"/>
          <w:sz w:val="19"/>
          <w:szCs w:val="24"/>
          <w:lang w:val="en-US" w:bidi="th-TH"/>
        </w:rPr>
        <w:t>under the “Emphasis paragraph of this report</w:t>
      </w:r>
      <w:r w:rsidR="00F31F81" w:rsidRPr="006F7824">
        <w:rPr>
          <w:rFonts w:ascii="Arial" w:hAnsi="Arial" w:cstheme="minorBidi"/>
          <w:sz w:val="19"/>
          <w:szCs w:val="24"/>
          <w:lang w:val="en-US" w:bidi="th-TH"/>
        </w:rPr>
        <w:t>.</w:t>
      </w:r>
      <w:r w:rsidR="0029495A" w:rsidRPr="006F7824">
        <w:rPr>
          <w:rFonts w:ascii="Arial" w:hAnsi="Arial" w:cstheme="minorBidi"/>
          <w:sz w:val="19"/>
          <w:szCs w:val="24"/>
          <w:lang w:val="en-US" w:bidi="th-TH"/>
        </w:rPr>
        <w:t xml:space="preserve"> </w:t>
      </w:r>
    </w:p>
    <w:p w14:paraId="4BA7B50A" w14:textId="4BBAB92A" w:rsidR="00F510F1" w:rsidRDefault="00F510F1" w:rsidP="00F510F1">
      <w:pPr>
        <w:pStyle w:val="ListParagraph"/>
        <w:spacing w:after="0" w:line="360" w:lineRule="auto"/>
        <w:jc w:val="thaiDistribute"/>
        <w:rPr>
          <w:rFonts w:ascii="Arial" w:hAnsi="Arial"/>
          <w:sz w:val="16"/>
          <w:szCs w:val="16"/>
        </w:rPr>
      </w:pPr>
    </w:p>
    <w:p w14:paraId="555E4F28" w14:textId="1E0F95A3" w:rsidR="007B7ABC" w:rsidRDefault="007B7ABC" w:rsidP="00F510F1">
      <w:pPr>
        <w:pStyle w:val="ListParagraph"/>
        <w:spacing w:after="0" w:line="360" w:lineRule="auto"/>
        <w:jc w:val="thaiDistribute"/>
        <w:rPr>
          <w:rFonts w:ascii="Arial" w:hAnsi="Arial"/>
          <w:sz w:val="16"/>
          <w:szCs w:val="16"/>
        </w:rPr>
      </w:pPr>
    </w:p>
    <w:p w14:paraId="56EC5B77" w14:textId="447DC87C" w:rsidR="007B7ABC" w:rsidRDefault="007B7ABC" w:rsidP="00F510F1">
      <w:pPr>
        <w:pStyle w:val="ListParagraph"/>
        <w:spacing w:after="0" w:line="360" w:lineRule="auto"/>
        <w:jc w:val="thaiDistribute"/>
        <w:rPr>
          <w:rFonts w:ascii="Arial" w:hAnsi="Arial"/>
          <w:sz w:val="16"/>
          <w:szCs w:val="16"/>
        </w:rPr>
      </w:pPr>
    </w:p>
    <w:p w14:paraId="2F1F5789" w14:textId="72590212" w:rsidR="007B7ABC" w:rsidRDefault="007B7ABC" w:rsidP="00F510F1">
      <w:pPr>
        <w:pStyle w:val="ListParagraph"/>
        <w:spacing w:after="0" w:line="360" w:lineRule="auto"/>
        <w:jc w:val="thaiDistribute"/>
        <w:rPr>
          <w:rFonts w:ascii="Arial" w:hAnsi="Arial"/>
          <w:sz w:val="16"/>
          <w:szCs w:val="16"/>
        </w:rPr>
      </w:pPr>
    </w:p>
    <w:p w14:paraId="5BB16147" w14:textId="35AF5558" w:rsidR="00394955" w:rsidRDefault="00394955" w:rsidP="00F510F1">
      <w:pPr>
        <w:pStyle w:val="ListParagraph"/>
        <w:spacing w:after="0" w:line="360" w:lineRule="auto"/>
        <w:jc w:val="thaiDistribute"/>
        <w:rPr>
          <w:rFonts w:ascii="Arial" w:hAnsi="Arial"/>
          <w:sz w:val="16"/>
          <w:szCs w:val="16"/>
        </w:rPr>
      </w:pPr>
    </w:p>
    <w:p w14:paraId="2269E56A" w14:textId="77777777" w:rsidR="00E6703A" w:rsidRDefault="00E6703A" w:rsidP="00F510F1">
      <w:pPr>
        <w:pStyle w:val="ListParagraph"/>
        <w:spacing w:after="0" w:line="360" w:lineRule="auto"/>
        <w:jc w:val="thaiDistribute"/>
        <w:rPr>
          <w:rFonts w:ascii="Arial" w:hAnsi="Arial"/>
          <w:sz w:val="16"/>
          <w:szCs w:val="16"/>
        </w:rPr>
      </w:pPr>
    </w:p>
    <w:p w14:paraId="6EDCD511" w14:textId="7F449321" w:rsidR="00E32428" w:rsidRPr="004C2DD9" w:rsidRDefault="00EA0114" w:rsidP="007B5FF6">
      <w:pPr>
        <w:pStyle w:val="BodyText"/>
        <w:spacing w:after="0" w:line="360" w:lineRule="auto"/>
        <w:jc w:val="thaiDistribute"/>
        <w:rPr>
          <w:rStyle w:val="normaltextrun"/>
          <w:b/>
          <w:bCs/>
          <w:sz w:val="19"/>
          <w:szCs w:val="19"/>
        </w:rPr>
      </w:pPr>
      <w:r w:rsidRPr="004C2DD9">
        <w:rPr>
          <w:b/>
          <w:bCs/>
          <w:sz w:val="19"/>
          <w:szCs w:val="19"/>
        </w:rPr>
        <w:t>Qualified</w:t>
      </w:r>
      <w:r w:rsidRPr="004C2DD9">
        <w:rPr>
          <w:rStyle w:val="normaltextrun"/>
          <w:rFonts w:ascii="Arial" w:hAnsi="Arial"/>
          <w:b/>
          <w:bCs/>
          <w:color w:val="000000"/>
          <w:sz w:val="19"/>
          <w:szCs w:val="19"/>
          <w:shd w:val="clear" w:color="auto" w:fill="FFFFFF"/>
        </w:rPr>
        <w:t> Conclusion</w:t>
      </w:r>
      <w:r w:rsidRPr="004C2DD9">
        <w:rPr>
          <w:rStyle w:val="normaltextrun"/>
          <w:b/>
          <w:bCs/>
          <w:sz w:val="19"/>
          <w:szCs w:val="19"/>
        </w:rPr>
        <w:t> </w:t>
      </w:r>
    </w:p>
    <w:p w14:paraId="68905B1E" w14:textId="77777777" w:rsidR="00F817EE" w:rsidRPr="009527DF" w:rsidRDefault="00F817EE" w:rsidP="007B5FF6">
      <w:pPr>
        <w:pStyle w:val="BodyText"/>
        <w:spacing w:after="0" w:line="360" w:lineRule="auto"/>
        <w:jc w:val="thaiDistribute"/>
        <w:rPr>
          <w:rStyle w:val="normaltextrun"/>
          <w:b/>
          <w:bCs/>
          <w:sz w:val="16"/>
          <w:szCs w:val="16"/>
        </w:rPr>
      </w:pPr>
    </w:p>
    <w:p w14:paraId="3FA3CB0C" w14:textId="60A6F268" w:rsidR="0038141D" w:rsidRDefault="00EA0114" w:rsidP="007B5FF6">
      <w:pPr>
        <w:pStyle w:val="BodyText"/>
        <w:spacing w:after="0" w:line="360" w:lineRule="auto"/>
        <w:jc w:val="both"/>
        <w:rPr>
          <w:rFonts w:ascii="Arial" w:hAnsi="Arial"/>
          <w:sz w:val="19"/>
          <w:szCs w:val="19"/>
        </w:rPr>
      </w:pPr>
      <w:r w:rsidRPr="004C2DD9">
        <w:rPr>
          <w:rFonts w:ascii="Arial" w:hAnsi="Arial"/>
          <w:sz w:val="19"/>
          <w:szCs w:val="19"/>
        </w:rPr>
        <w:t>Based on my review, except for the effects to the consolidated financial statements for the</w:t>
      </w:r>
      <w:r w:rsidR="00715EF2" w:rsidRPr="004C2DD9">
        <w:rPr>
          <w:rFonts w:ascii="Arial" w:hAnsi="Arial"/>
          <w:sz w:val="19"/>
          <w:szCs w:val="19"/>
        </w:rPr>
        <w:t xml:space="preserve">                </w:t>
      </w:r>
      <w:r w:rsidRPr="004C2DD9">
        <w:rPr>
          <w:rFonts w:ascii="Arial" w:hAnsi="Arial"/>
          <w:sz w:val="19"/>
          <w:szCs w:val="19"/>
        </w:rPr>
        <w:t xml:space="preserve"> </w:t>
      </w:r>
      <w:r w:rsidR="00AA05CB" w:rsidRPr="00A1143C">
        <w:rPr>
          <w:rFonts w:ascii="Arial" w:hAnsi="Arial"/>
          <w:sz w:val="19"/>
          <w:szCs w:val="19"/>
        </w:rPr>
        <w:t>three-month and six-month periods ended 30 June 2021</w:t>
      </w:r>
      <w:r w:rsidR="00AA05CB">
        <w:rPr>
          <w:rFonts w:ascii="Arial" w:hAnsi="Arial"/>
          <w:sz w:val="19"/>
          <w:szCs w:val="19"/>
        </w:rPr>
        <w:t xml:space="preserve"> </w:t>
      </w:r>
      <w:r w:rsidRPr="004C2DD9">
        <w:rPr>
          <w:rFonts w:ascii="Arial" w:hAnsi="Arial"/>
          <w:sz w:val="19"/>
          <w:szCs w:val="19"/>
        </w:rPr>
        <w:t>of the matter</w:t>
      </w:r>
      <w:r w:rsidR="00B90D8B" w:rsidRPr="004C2DD9">
        <w:rPr>
          <w:rFonts w:ascii="Arial" w:hAnsi="Arial"/>
          <w:sz w:val="19"/>
          <w:szCs w:val="19"/>
        </w:rPr>
        <w:t>s</w:t>
      </w:r>
      <w:r w:rsidRPr="004C2DD9">
        <w:rPr>
          <w:rFonts w:ascii="Arial" w:hAnsi="Arial"/>
          <w:sz w:val="19"/>
          <w:szCs w:val="19"/>
        </w:rPr>
        <w:t xml:space="preserve"> discussed </w:t>
      </w:r>
      <w:r w:rsidR="00764FEE" w:rsidRPr="004C2DD9">
        <w:rPr>
          <w:rFonts w:ascii="Arial" w:hAnsi="Arial"/>
          <w:sz w:val="19"/>
          <w:szCs w:val="19"/>
        </w:rPr>
        <w:t>under</w:t>
      </w:r>
      <w:r w:rsidR="00FC6DE4">
        <w:rPr>
          <w:rFonts w:ascii="Arial" w:hAnsi="Arial"/>
          <w:sz w:val="19"/>
          <w:szCs w:val="19"/>
        </w:rPr>
        <w:t xml:space="preserve"> </w:t>
      </w:r>
      <w:r w:rsidRPr="004C2DD9">
        <w:rPr>
          <w:rFonts w:ascii="Arial" w:hAnsi="Arial"/>
          <w:sz w:val="19"/>
          <w:szCs w:val="19"/>
        </w:rPr>
        <w:t>the “Basis for Qualified Conclusion”</w:t>
      </w:r>
      <w:r w:rsidR="00D76184">
        <w:rPr>
          <w:rFonts w:ascii="Arial" w:hAnsi="Arial"/>
          <w:sz w:val="19"/>
          <w:szCs w:val="19"/>
        </w:rPr>
        <w:t xml:space="preserve"> as mentioned above</w:t>
      </w:r>
      <w:r w:rsidRPr="004C2DD9">
        <w:rPr>
          <w:rFonts w:ascii="Arial" w:hAnsi="Arial"/>
          <w:sz w:val="19"/>
          <w:szCs w:val="19"/>
        </w:rPr>
        <w:t>, nothing has come to my attention that causes me to believe that the accompanying interim financial information is not prepared, in all material respects,</w:t>
      </w:r>
      <w:r w:rsidR="00FC6DE4">
        <w:rPr>
          <w:rFonts w:ascii="Arial" w:hAnsi="Arial"/>
          <w:sz w:val="19"/>
          <w:szCs w:val="19"/>
        </w:rPr>
        <w:t xml:space="preserve"> </w:t>
      </w:r>
      <w:r w:rsidRPr="004C2DD9">
        <w:rPr>
          <w:rFonts w:ascii="Arial" w:hAnsi="Arial"/>
          <w:sz w:val="19"/>
          <w:szCs w:val="19"/>
        </w:rPr>
        <w:t>in accordance with Thai Accounting Standard No. 34, “Interim Financial Reporting”.</w:t>
      </w:r>
    </w:p>
    <w:p w14:paraId="7E4198F3" w14:textId="77777777" w:rsidR="007B7ABC" w:rsidRPr="004C2DD9" w:rsidRDefault="007B7ABC" w:rsidP="007B5FF6">
      <w:pPr>
        <w:pStyle w:val="BodyText"/>
        <w:spacing w:after="0" w:line="360" w:lineRule="auto"/>
        <w:jc w:val="both"/>
        <w:rPr>
          <w:rFonts w:ascii="Arial" w:hAnsi="Arial"/>
          <w:sz w:val="19"/>
          <w:szCs w:val="19"/>
        </w:rPr>
      </w:pPr>
    </w:p>
    <w:p w14:paraId="6133FED2" w14:textId="08F63A49" w:rsidR="000C2521" w:rsidRDefault="00C02906" w:rsidP="00C74825">
      <w:pPr>
        <w:pStyle w:val="BodyText"/>
        <w:spacing w:after="0" w:line="360" w:lineRule="auto"/>
        <w:rPr>
          <w:rFonts w:ascii="Arial" w:hAnsi="Arial"/>
          <w:b/>
          <w:bCs/>
          <w:sz w:val="19"/>
          <w:szCs w:val="19"/>
        </w:rPr>
      </w:pPr>
      <w:r w:rsidRPr="005521C4">
        <w:rPr>
          <w:rFonts w:ascii="Arial" w:hAnsi="Arial"/>
          <w:b/>
          <w:bCs/>
          <w:sz w:val="19"/>
          <w:szCs w:val="19"/>
        </w:rPr>
        <w:t>Emphasis of Matter</w:t>
      </w:r>
    </w:p>
    <w:p w14:paraId="6926B7B7" w14:textId="77777777" w:rsidR="00C74825" w:rsidRPr="005521C4" w:rsidRDefault="00C74825" w:rsidP="00C74825">
      <w:pPr>
        <w:pStyle w:val="BodyText"/>
        <w:spacing w:after="0" w:line="360" w:lineRule="auto"/>
        <w:rPr>
          <w:rFonts w:ascii="Arial" w:hAnsi="Arial"/>
          <w:b/>
          <w:bCs/>
          <w:sz w:val="19"/>
          <w:szCs w:val="19"/>
        </w:rPr>
      </w:pPr>
    </w:p>
    <w:p w14:paraId="5E841F7C" w14:textId="77777777" w:rsidR="00837B16" w:rsidRPr="008F7ECF" w:rsidRDefault="00837B16" w:rsidP="00837B16">
      <w:pPr>
        <w:spacing w:after="0" w:line="360" w:lineRule="auto"/>
        <w:jc w:val="both"/>
        <w:rPr>
          <w:rFonts w:ascii="Arial" w:hAnsi="Arial"/>
          <w:sz w:val="19"/>
          <w:szCs w:val="19"/>
        </w:rPr>
      </w:pPr>
      <w:r w:rsidRPr="008F7ECF">
        <w:rPr>
          <w:rFonts w:ascii="Arial" w:hAnsi="Arial"/>
          <w:sz w:val="19"/>
          <w:szCs w:val="19"/>
        </w:rPr>
        <w:t xml:space="preserve">I draw attention to the following information: </w:t>
      </w:r>
    </w:p>
    <w:p w14:paraId="0DB8BFFA" w14:textId="77777777" w:rsidR="00837B16" w:rsidRPr="008F7ECF" w:rsidRDefault="00837B16" w:rsidP="00837B16">
      <w:pPr>
        <w:spacing w:after="0" w:line="360" w:lineRule="auto"/>
        <w:jc w:val="both"/>
        <w:rPr>
          <w:rFonts w:ascii="Arial" w:hAnsi="Arial"/>
          <w:sz w:val="19"/>
          <w:szCs w:val="19"/>
        </w:rPr>
      </w:pPr>
    </w:p>
    <w:p w14:paraId="6659F87B" w14:textId="75E1DA72" w:rsidR="003E5E20" w:rsidRPr="00134DCD" w:rsidRDefault="00837B16" w:rsidP="003E5E20">
      <w:pPr>
        <w:pStyle w:val="ListParagraph"/>
        <w:numPr>
          <w:ilvl w:val="0"/>
          <w:numId w:val="40"/>
        </w:numPr>
        <w:spacing w:after="0" w:line="360" w:lineRule="auto"/>
        <w:jc w:val="both"/>
        <w:rPr>
          <w:rFonts w:ascii="Arial" w:hAnsi="Arial"/>
          <w:color w:val="0000FF"/>
          <w:sz w:val="19"/>
          <w:szCs w:val="19"/>
        </w:rPr>
      </w:pPr>
      <w:r w:rsidRPr="00D82061">
        <w:rPr>
          <w:rFonts w:ascii="Arial" w:hAnsi="Arial"/>
          <w:sz w:val="19"/>
          <w:szCs w:val="19"/>
        </w:rPr>
        <w:t xml:space="preserve">As </w:t>
      </w:r>
      <w:r w:rsidRPr="002C01A1">
        <w:rPr>
          <w:rFonts w:ascii="Arial" w:hAnsi="Arial"/>
          <w:sz w:val="19"/>
          <w:szCs w:val="19"/>
        </w:rPr>
        <w:t xml:space="preserve">discussed in Note </w:t>
      </w:r>
      <w:r w:rsidR="004235D1" w:rsidRPr="002C01A1">
        <w:rPr>
          <w:rFonts w:ascii="Arial" w:hAnsi="Arial"/>
          <w:sz w:val="19"/>
          <w:szCs w:val="19"/>
        </w:rPr>
        <w:t>1</w:t>
      </w:r>
      <w:r w:rsidRPr="002C01A1">
        <w:rPr>
          <w:rFonts w:ascii="Arial" w:hAnsi="Arial"/>
          <w:sz w:val="19"/>
          <w:szCs w:val="19"/>
        </w:rPr>
        <w:t xml:space="preserve"> to </w:t>
      </w:r>
      <w:r w:rsidR="00FE709F" w:rsidRPr="002C01A1">
        <w:rPr>
          <w:rFonts w:ascii="Arial" w:hAnsi="Arial"/>
          <w:sz w:val="19"/>
          <w:szCs w:val="19"/>
        </w:rPr>
        <w:t xml:space="preserve">the </w:t>
      </w:r>
      <w:r w:rsidR="00FE709F" w:rsidRPr="002C01A1">
        <w:rPr>
          <w:rStyle w:val="normaltextrun"/>
          <w:rFonts w:ascii="Arial" w:hAnsi="Arial"/>
          <w:sz w:val="19"/>
          <w:szCs w:val="19"/>
          <w:bdr w:val="none" w:sz="0" w:space="0" w:color="auto" w:frame="1"/>
          <w:lang w:val="en-US"/>
        </w:rPr>
        <w:t>interim</w:t>
      </w:r>
      <w:r w:rsidR="00FE709F" w:rsidRPr="002C01A1">
        <w:rPr>
          <w:rFonts w:ascii="Arial" w:hAnsi="Arial"/>
          <w:sz w:val="19"/>
          <w:szCs w:val="19"/>
        </w:rPr>
        <w:t xml:space="preserve"> </w:t>
      </w:r>
      <w:r w:rsidRPr="002C01A1">
        <w:rPr>
          <w:rFonts w:ascii="Arial" w:hAnsi="Arial"/>
          <w:sz w:val="19"/>
          <w:szCs w:val="19"/>
        </w:rPr>
        <w:t xml:space="preserve">financial statements, </w:t>
      </w:r>
      <w:r w:rsidR="003E5E20" w:rsidRPr="002C01A1">
        <w:rPr>
          <w:rFonts w:ascii="Arial" w:hAnsi="Arial"/>
          <w:sz w:val="19"/>
          <w:szCs w:val="19"/>
        </w:rPr>
        <w:t xml:space="preserve">as of 30 June 2021, the Group </w:t>
      </w:r>
      <w:r w:rsidR="003E5E20" w:rsidRPr="002C01A1">
        <w:rPr>
          <w:rFonts w:ascii="Arial" w:hAnsi="Arial" w:cs="Browallia New"/>
          <w:sz w:val="19"/>
          <w:szCs w:val="24"/>
        </w:rPr>
        <w:t xml:space="preserve">and the Company </w:t>
      </w:r>
      <w:r w:rsidR="003E5E20" w:rsidRPr="002C01A1">
        <w:rPr>
          <w:rFonts w:ascii="Arial" w:hAnsi="Arial"/>
          <w:sz w:val="19"/>
          <w:szCs w:val="19"/>
        </w:rPr>
        <w:t>have significant deficits caused by the operating losses impairment provisions for investments in</w:t>
      </w:r>
      <w:r w:rsidR="003E5E20" w:rsidRPr="002C01A1">
        <w:rPr>
          <w:rFonts w:ascii="Arial" w:hAnsi="Arial" w:cstheme="minorBidi" w:hint="cs"/>
          <w:sz w:val="19"/>
          <w:szCs w:val="24"/>
          <w:cs/>
        </w:rPr>
        <w:t xml:space="preserve"> </w:t>
      </w:r>
      <w:r w:rsidR="003E5E20" w:rsidRPr="002C01A1">
        <w:rPr>
          <w:rFonts w:ascii="Arial" w:hAnsi="Arial"/>
          <w:sz w:val="19"/>
          <w:szCs w:val="19"/>
        </w:rPr>
        <w:t xml:space="preserve">subsidiaries engaged </w:t>
      </w:r>
      <w:bookmarkStart w:id="1" w:name="_Hlk79681407"/>
      <w:r w:rsidR="003E5E20" w:rsidRPr="002C01A1">
        <w:rPr>
          <w:rFonts w:ascii="Arial" w:hAnsi="Arial"/>
          <w:sz w:val="19"/>
          <w:szCs w:val="19"/>
        </w:rPr>
        <w:t xml:space="preserve">in beauty treatment services </w:t>
      </w:r>
      <w:bookmarkEnd w:id="1"/>
      <w:r w:rsidR="003E5E20" w:rsidRPr="002C01A1">
        <w:rPr>
          <w:rFonts w:ascii="Arial" w:hAnsi="Arial"/>
          <w:sz w:val="19"/>
          <w:szCs w:val="19"/>
        </w:rPr>
        <w:t xml:space="preserve">and loans to subsidiaries and </w:t>
      </w:r>
      <w:r w:rsidR="008B300F" w:rsidRPr="002C01A1">
        <w:rPr>
          <w:rFonts w:ascii="Arial" w:hAnsi="Arial"/>
          <w:sz w:val="19"/>
          <w:szCs w:val="19"/>
        </w:rPr>
        <w:t xml:space="preserve">to </w:t>
      </w:r>
      <w:r w:rsidR="003E5E20" w:rsidRPr="002C01A1">
        <w:rPr>
          <w:rFonts w:ascii="Arial" w:hAnsi="Arial"/>
          <w:sz w:val="19"/>
          <w:szCs w:val="19"/>
        </w:rPr>
        <w:t>indirect</w:t>
      </w:r>
      <w:r w:rsidR="003E5E20" w:rsidRPr="002C01A1">
        <w:rPr>
          <w:rFonts w:ascii="Arial" w:hAnsi="Arial" w:cstheme="minorBidi" w:hint="cs"/>
          <w:sz w:val="19"/>
          <w:szCs w:val="24"/>
          <w:cs/>
        </w:rPr>
        <w:t xml:space="preserve"> </w:t>
      </w:r>
      <w:r w:rsidR="003E5E20" w:rsidRPr="002C01A1">
        <w:rPr>
          <w:rFonts w:ascii="Arial" w:hAnsi="Arial"/>
          <w:sz w:val="19"/>
          <w:szCs w:val="19"/>
        </w:rPr>
        <w:t>subsidiaries. However, the Company</w:t>
      </w:r>
      <w:r w:rsidR="008B300F" w:rsidRPr="002C01A1">
        <w:rPr>
          <w:rFonts w:ascii="Arial" w:hAnsi="Arial"/>
          <w:sz w:val="19"/>
          <w:szCs w:val="19"/>
        </w:rPr>
        <w:t xml:space="preserve"> has arranged for the sale of </w:t>
      </w:r>
      <w:r w:rsidR="003E5E20" w:rsidRPr="002C01A1">
        <w:rPr>
          <w:rFonts w:ascii="Arial" w:hAnsi="Arial"/>
          <w:sz w:val="19"/>
          <w:szCs w:val="19"/>
        </w:rPr>
        <w:t>all its investment</w:t>
      </w:r>
      <w:r w:rsidR="008B300F" w:rsidRPr="002C01A1">
        <w:rPr>
          <w:rFonts w:ascii="Arial" w:hAnsi="Arial"/>
          <w:sz w:val="19"/>
          <w:szCs w:val="19"/>
        </w:rPr>
        <w:t>s</w:t>
      </w:r>
      <w:r w:rsidR="003E5E20" w:rsidRPr="002C01A1">
        <w:rPr>
          <w:rFonts w:ascii="Arial" w:hAnsi="Arial"/>
          <w:sz w:val="19"/>
          <w:szCs w:val="19"/>
        </w:rPr>
        <w:t xml:space="preserve"> in shares of such subsidiary</w:t>
      </w:r>
      <w:r w:rsidR="008B300F" w:rsidRPr="002C01A1">
        <w:rPr>
          <w:rFonts w:ascii="Arial" w:hAnsi="Arial"/>
          <w:sz w:val="19"/>
          <w:szCs w:val="19"/>
        </w:rPr>
        <w:t xml:space="preserve"> in beauty treatment services group for</w:t>
      </w:r>
      <w:r w:rsidR="003E5E20" w:rsidRPr="002C01A1">
        <w:rPr>
          <w:rFonts w:ascii="Arial" w:hAnsi="Arial"/>
          <w:sz w:val="19"/>
          <w:szCs w:val="19"/>
        </w:rPr>
        <w:t xml:space="preserve"> which </w:t>
      </w:r>
      <w:r w:rsidR="008B300F" w:rsidRPr="002C01A1">
        <w:rPr>
          <w:rFonts w:ascii="Arial" w:hAnsi="Arial"/>
          <w:sz w:val="19"/>
          <w:szCs w:val="19"/>
        </w:rPr>
        <w:t xml:space="preserve">full </w:t>
      </w:r>
      <w:r w:rsidR="00134DCD" w:rsidRPr="002C01A1">
        <w:rPr>
          <w:rFonts w:ascii="Arial" w:hAnsi="Arial"/>
          <w:sz w:val="19"/>
          <w:szCs w:val="19"/>
        </w:rPr>
        <w:t>allowance for impairment has been made</w:t>
      </w:r>
      <w:r w:rsidR="008B300F" w:rsidRPr="002C01A1">
        <w:rPr>
          <w:rFonts w:ascii="Arial" w:hAnsi="Arial"/>
          <w:sz w:val="19"/>
          <w:szCs w:val="19"/>
        </w:rPr>
        <w:t>. In addition,</w:t>
      </w:r>
      <w:r w:rsidR="003E5E20" w:rsidRPr="002C01A1">
        <w:rPr>
          <w:rFonts w:ascii="Arial" w:hAnsi="Arial"/>
          <w:sz w:val="19"/>
          <w:szCs w:val="19"/>
        </w:rPr>
        <w:t xml:space="preserve"> the Company </w:t>
      </w:r>
      <w:r w:rsidR="008B300F" w:rsidRPr="002C01A1">
        <w:rPr>
          <w:rFonts w:ascii="Arial" w:hAnsi="Arial"/>
          <w:sz w:val="19"/>
          <w:szCs w:val="19"/>
        </w:rPr>
        <w:t xml:space="preserve">was able to increase its share capital to provide adequate working capital for its operations and </w:t>
      </w:r>
      <w:r w:rsidR="003E5E20" w:rsidRPr="002C01A1">
        <w:rPr>
          <w:rFonts w:ascii="Arial" w:hAnsi="Arial"/>
          <w:sz w:val="19"/>
          <w:szCs w:val="19"/>
        </w:rPr>
        <w:t>has</w:t>
      </w:r>
      <w:r w:rsidR="008B300F" w:rsidRPr="002C01A1">
        <w:rPr>
          <w:rFonts w:ascii="Arial" w:hAnsi="Arial"/>
          <w:sz w:val="19"/>
          <w:szCs w:val="19"/>
        </w:rPr>
        <w:t xml:space="preserve"> improved its</w:t>
      </w:r>
      <w:r w:rsidR="003E5E20" w:rsidRPr="002C01A1">
        <w:rPr>
          <w:rFonts w:ascii="Arial" w:hAnsi="Arial"/>
          <w:sz w:val="19"/>
          <w:szCs w:val="19"/>
        </w:rPr>
        <w:t xml:space="preserve"> operations </w:t>
      </w:r>
      <w:r w:rsidR="008B300F" w:rsidRPr="002C01A1">
        <w:rPr>
          <w:rFonts w:ascii="Arial" w:hAnsi="Arial"/>
          <w:sz w:val="19"/>
          <w:szCs w:val="19"/>
        </w:rPr>
        <w:t xml:space="preserve">to be profitable significantly. </w:t>
      </w:r>
      <w:r w:rsidR="003E5E20" w:rsidRPr="002C01A1">
        <w:rPr>
          <w:rFonts w:ascii="Arial" w:hAnsi="Arial"/>
          <w:sz w:val="19"/>
          <w:szCs w:val="19"/>
        </w:rPr>
        <w:t>The</w:t>
      </w:r>
      <w:r w:rsidR="003E5E20" w:rsidRPr="002C01A1">
        <w:rPr>
          <w:rFonts w:ascii="Arial" w:hAnsi="Arial" w:cs="Browallia New"/>
          <w:sz w:val="19"/>
          <w:szCs w:val="24"/>
        </w:rPr>
        <w:t xml:space="preserve"> Company’s</w:t>
      </w:r>
      <w:r w:rsidR="008B300F" w:rsidRPr="002C01A1">
        <w:rPr>
          <w:rFonts w:ascii="Arial" w:hAnsi="Arial" w:cs="Browallia New"/>
          <w:sz w:val="19"/>
          <w:szCs w:val="24"/>
        </w:rPr>
        <w:t xml:space="preserve"> </w:t>
      </w:r>
      <w:r w:rsidR="003E5E20" w:rsidRPr="002C01A1">
        <w:rPr>
          <w:rFonts w:ascii="Arial" w:hAnsi="Arial" w:cs="Browallia New"/>
          <w:sz w:val="19"/>
          <w:szCs w:val="24"/>
        </w:rPr>
        <w:t xml:space="preserve">management </w:t>
      </w:r>
      <w:r w:rsidR="008B300F" w:rsidRPr="002C01A1">
        <w:rPr>
          <w:rFonts w:ascii="Arial" w:hAnsi="Arial" w:cs="Browallia New"/>
          <w:sz w:val="19"/>
          <w:szCs w:val="24"/>
        </w:rPr>
        <w:t xml:space="preserve">therefore </w:t>
      </w:r>
      <w:r w:rsidR="003E5E20" w:rsidRPr="002C01A1">
        <w:rPr>
          <w:rFonts w:ascii="Arial" w:hAnsi="Arial" w:cs="Browallia New"/>
          <w:sz w:val="19"/>
          <w:szCs w:val="24"/>
        </w:rPr>
        <w:t>believe</w:t>
      </w:r>
      <w:r w:rsidR="008B300F" w:rsidRPr="002C01A1">
        <w:rPr>
          <w:rFonts w:ascii="Arial" w:hAnsi="Arial" w:cs="Browallia New"/>
          <w:sz w:val="19"/>
          <w:szCs w:val="24"/>
        </w:rPr>
        <w:t>s</w:t>
      </w:r>
      <w:r w:rsidR="003E5E20" w:rsidRPr="002C01A1">
        <w:rPr>
          <w:rFonts w:ascii="Arial" w:hAnsi="Arial" w:cs="Browallia New"/>
          <w:sz w:val="19"/>
          <w:szCs w:val="24"/>
        </w:rPr>
        <w:t xml:space="preserve"> that </w:t>
      </w:r>
      <w:r w:rsidR="003E5E20" w:rsidRPr="002C01A1">
        <w:rPr>
          <w:rFonts w:ascii="Arial" w:hAnsi="Arial"/>
          <w:sz w:val="19"/>
          <w:szCs w:val="19"/>
        </w:rPr>
        <w:t xml:space="preserve">such deficits </w:t>
      </w:r>
      <w:r w:rsidR="008B300F" w:rsidRPr="002C01A1">
        <w:rPr>
          <w:rFonts w:ascii="Arial" w:hAnsi="Arial"/>
          <w:sz w:val="19"/>
          <w:szCs w:val="19"/>
        </w:rPr>
        <w:t xml:space="preserve">can be recovered </w:t>
      </w:r>
      <w:proofErr w:type="gramStart"/>
      <w:r w:rsidR="008B300F" w:rsidRPr="002C01A1">
        <w:rPr>
          <w:rFonts w:ascii="Arial" w:hAnsi="Arial"/>
          <w:sz w:val="19"/>
          <w:szCs w:val="19"/>
        </w:rPr>
        <w:t>in the near future</w:t>
      </w:r>
      <w:proofErr w:type="gramEnd"/>
      <w:r w:rsidR="008B300F" w:rsidRPr="002C01A1">
        <w:rPr>
          <w:rFonts w:ascii="Arial" w:hAnsi="Arial"/>
          <w:sz w:val="19"/>
          <w:szCs w:val="19"/>
        </w:rPr>
        <w:t xml:space="preserve"> and </w:t>
      </w:r>
      <w:r w:rsidR="003E5E20" w:rsidRPr="002C01A1">
        <w:rPr>
          <w:rFonts w:ascii="Arial" w:hAnsi="Arial"/>
          <w:sz w:val="19"/>
          <w:szCs w:val="19"/>
        </w:rPr>
        <w:t>the Company</w:t>
      </w:r>
      <w:r w:rsidR="00F31D8C" w:rsidRPr="002C01A1">
        <w:rPr>
          <w:rFonts w:ascii="Arial" w:hAnsi="Arial"/>
          <w:sz w:val="19"/>
          <w:szCs w:val="19"/>
        </w:rPr>
        <w:t xml:space="preserve"> has</w:t>
      </w:r>
      <w:r w:rsidR="003E5E20" w:rsidRPr="002C01A1">
        <w:rPr>
          <w:rFonts w:ascii="Arial" w:hAnsi="Arial"/>
          <w:sz w:val="19"/>
          <w:szCs w:val="19"/>
        </w:rPr>
        <w:t xml:space="preserve"> ability to continue as a going concern.</w:t>
      </w:r>
    </w:p>
    <w:p w14:paraId="1A3F928D" w14:textId="77777777" w:rsidR="00837B16" w:rsidRPr="008041AF" w:rsidRDefault="00837B16" w:rsidP="00837B16">
      <w:pPr>
        <w:spacing w:after="0" w:line="360" w:lineRule="auto"/>
        <w:jc w:val="both"/>
        <w:rPr>
          <w:rFonts w:ascii="Arial" w:hAnsi="Arial" w:cstheme="minorBidi"/>
          <w:sz w:val="19"/>
          <w:szCs w:val="24"/>
          <w:highlight w:val="yellow"/>
          <w:cs/>
          <w:lang w:bidi="th-TH"/>
        </w:rPr>
      </w:pPr>
    </w:p>
    <w:p w14:paraId="0AFA9DC7" w14:textId="03D187D5" w:rsidR="00E56D70" w:rsidRPr="00B22051" w:rsidRDefault="00850535" w:rsidP="00B22051">
      <w:pPr>
        <w:pStyle w:val="ListParagraph"/>
        <w:numPr>
          <w:ilvl w:val="0"/>
          <w:numId w:val="40"/>
        </w:numPr>
        <w:spacing w:after="0" w:line="360" w:lineRule="auto"/>
        <w:jc w:val="both"/>
        <w:rPr>
          <w:rFonts w:ascii="Arial" w:hAnsi="Arial"/>
          <w:sz w:val="19"/>
          <w:szCs w:val="19"/>
          <w:u w:val="single"/>
        </w:rPr>
      </w:pPr>
      <w:r w:rsidRPr="00B22051">
        <w:rPr>
          <w:rFonts w:ascii="Arial" w:hAnsi="Arial"/>
          <w:sz w:val="19"/>
          <w:szCs w:val="19"/>
        </w:rPr>
        <w:t xml:space="preserve">As discussed in Note </w:t>
      </w:r>
      <w:r w:rsidR="0042435E" w:rsidRPr="00B22051">
        <w:rPr>
          <w:rFonts w:ascii="Arial" w:hAnsi="Arial" w:cs="Browallia New"/>
          <w:sz w:val="19"/>
          <w:szCs w:val="24"/>
          <w:lang w:val="en-US" w:bidi="th-TH"/>
        </w:rPr>
        <w:t>12</w:t>
      </w:r>
      <w:r w:rsidRPr="00B22051">
        <w:rPr>
          <w:rFonts w:ascii="Arial" w:hAnsi="Arial"/>
          <w:sz w:val="19"/>
          <w:szCs w:val="19"/>
        </w:rPr>
        <w:t xml:space="preserve"> to the </w:t>
      </w:r>
      <w:r w:rsidRPr="00B22051">
        <w:rPr>
          <w:rStyle w:val="normaltextrun"/>
          <w:rFonts w:ascii="Arial" w:hAnsi="Arial"/>
          <w:sz w:val="19"/>
          <w:szCs w:val="19"/>
          <w:bdr w:val="none" w:sz="0" w:space="0" w:color="auto" w:frame="1"/>
          <w:lang w:val="en-US"/>
        </w:rPr>
        <w:t>interim</w:t>
      </w:r>
      <w:r w:rsidRPr="00B22051">
        <w:rPr>
          <w:rFonts w:ascii="Arial" w:hAnsi="Arial"/>
          <w:sz w:val="19"/>
          <w:szCs w:val="19"/>
        </w:rPr>
        <w:t xml:space="preserve"> financial statements, </w:t>
      </w:r>
      <w:r w:rsidR="00B36EF7" w:rsidRPr="00B22051">
        <w:rPr>
          <w:rFonts w:ascii="Arial" w:hAnsi="Arial"/>
          <w:sz w:val="19"/>
          <w:szCs w:val="19"/>
        </w:rPr>
        <w:t xml:space="preserve">in June 2021, </w:t>
      </w:r>
      <w:r w:rsidR="007675A7" w:rsidRPr="00B22051">
        <w:rPr>
          <w:rFonts w:ascii="Arial" w:hAnsi="Arial"/>
          <w:sz w:val="19"/>
          <w:szCs w:val="19"/>
        </w:rPr>
        <w:t>the Company</w:t>
      </w:r>
      <w:r w:rsidR="00E56D70" w:rsidRPr="00B22051">
        <w:rPr>
          <w:rFonts w:ascii="Arial" w:hAnsi="Arial" w:hint="cs"/>
          <w:sz w:val="19"/>
          <w:szCs w:val="19"/>
        </w:rPr>
        <w:t xml:space="preserve"> </w:t>
      </w:r>
      <w:r w:rsidR="00655C51" w:rsidRPr="00B22051">
        <w:rPr>
          <w:rFonts w:ascii="Arial" w:hAnsi="Arial"/>
          <w:sz w:val="19"/>
          <w:szCs w:val="19"/>
        </w:rPr>
        <w:t>sold</w:t>
      </w:r>
      <w:r w:rsidR="004A487E" w:rsidRPr="00B22051">
        <w:rPr>
          <w:rFonts w:ascii="Arial" w:hAnsi="Arial"/>
          <w:sz w:val="19"/>
          <w:szCs w:val="19"/>
        </w:rPr>
        <w:t xml:space="preserve"> all</w:t>
      </w:r>
      <w:r w:rsidR="00655C51" w:rsidRPr="00B22051">
        <w:rPr>
          <w:rFonts w:ascii="Arial" w:hAnsi="Arial"/>
          <w:sz w:val="19"/>
          <w:szCs w:val="19"/>
        </w:rPr>
        <w:t xml:space="preserve"> its investment in</w:t>
      </w:r>
      <w:r w:rsidR="00E56D70" w:rsidRPr="00B22051">
        <w:rPr>
          <w:rFonts w:ascii="Arial" w:hAnsi="Arial" w:hint="cs"/>
          <w:sz w:val="19"/>
          <w:szCs w:val="19"/>
        </w:rPr>
        <w:t xml:space="preserve"> shares </w:t>
      </w:r>
      <w:r w:rsidR="004A487E" w:rsidRPr="00B22051">
        <w:rPr>
          <w:rFonts w:ascii="Arial" w:hAnsi="Arial"/>
          <w:sz w:val="19"/>
          <w:szCs w:val="19"/>
        </w:rPr>
        <w:t xml:space="preserve">of </w:t>
      </w:r>
      <w:r w:rsidR="00E56D70" w:rsidRPr="00B22051">
        <w:rPr>
          <w:rFonts w:ascii="Arial" w:hAnsi="Arial" w:hint="cs"/>
          <w:sz w:val="19"/>
          <w:szCs w:val="19"/>
        </w:rPr>
        <w:t xml:space="preserve">WCI Holding Public Company Limited (“WCIH”) to a third party </w:t>
      </w:r>
      <w:r w:rsidR="004A487E" w:rsidRPr="00B22051">
        <w:rPr>
          <w:rFonts w:ascii="Arial" w:hAnsi="Arial"/>
          <w:sz w:val="19"/>
          <w:szCs w:val="19"/>
        </w:rPr>
        <w:t>for</w:t>
      </w:r>
      <w:r w:rsidR="00E56D70" w:rsidRPr="00B22051">
        <w:rPr>
          <w:rFonts w:ascii="Arial" w:hAnsi="Arial" w:hint="cs"/>
          <w:sz w:val="19"/>
          <w:szCs w:val="19"/>
        </w:rPr>
        <w:t xml:space="preserve"> which the Company received all </w:t>
      </w:r>
      <w:r w:rsidR="004E2082" w:rsidRPr="00B22051">
        <w:rPr>
          <w:rFonts w:ascii="Arial" w:hAnsi="Arial"/>
          <w:sz w:val="19"/>
          <w:szCs w:val="19"/>
        </w:rPr>
        <w:t>the</w:t>
      </w:r>
      <w:r w:rsidR="00E56D70" w:rsidRPr="00B22051">
        <w:rPr>
          <w:rFonts w:ascii="Arial" w:hAnsi="Arial" w:hint="cs"/>
          <w:sz w:val="19"/>
          <w:szCs w:val="19"/>
        </w:rPr>
        <w:t xml:space="preserve"> payment</w:t>
      </w:r>
      <w:r w:rsidR="004E2082" w:rsidRPr="00B22051">
        <w:rPr>
          <w:rFonts w:ascii="Arial" w:hAnsi="Arial"/>
          <w:sz w:val="19"/>
          <w:szCs w:val="19"/>
        </w:rPr>
        <w:t xml:space="preserve"> for such sale of shares</w:t>
      </w:r>
      <w:r w:rsidR="00A429C2" w:rsidRPr="00B22051">
        <w:rPr>
          <w:rFonts w:ascii="Arial" w:hAnsi="Arial"/>
          <w:sz w:val="19"/>
          <w:szCs w:val="19"/>
        </w:rPr>
        <w:t xml:space="preserve"> but has not been able</w:t>
      </w:r>
      <w:r w:rsidR="00E56D70" w:rsidRPr="00B22051">
        <w:rPr>
          <w:rFonts w:ascii="Arial" w:hAnsi="Arial" w:hint="cs"/>
          <w:sz w:val="19"/>
          <w:szCs w:val="19"/>
        </w:rPr>
        <w:t xml:space="preserve"> to transfer </w:t>
      </w:r>
      <w:r w:rsidR="00BD0D16" w:rsidRPr="00B22051">
        <w:rPr>
          <w:rFonts w:ascii="Arial" w:hAnsi="Arial"/>
          <w:sz w:val="19"/>
          <w:szCs w:val="19"/>
        </w:rPr>
        <w:t xml:space="preserve">the </w:t>
      </w:r>
      <w:r w:rsidR="00E56D70" w:rsidRPr="00B22051">
        <w:rPr>
          <w:rFonts w:ascii="Arial" w:hAnsi="Arial" w:hint="cs"/>
          <w:sz w:val="19"/>
          <w:szCs w:val="19"/>
        </w:rPr>
        <w:t xml:space="preserve">shares to the buyer </w:t>
      </w:r>
      <w:r w:rsidR="00BD0D16" w:rsidRPr="00B22051">
        <w:rPr>
          <w:rFonts w:ascii="Arial" w:hAnsi="Arial"/>
          <w:sz w:val="19"/>
          <w:szCs w:val="19"/>
        </w:rPr>
        <w:t xml:space="preserve">as the shares are still under the pledge </w:t>
      </w:r>
      <w:r w:rsidR="00C40B94" w:rsidRPr="00B22051">
        <w:rPr>
          <w:rFonts w:ascii="Arial" w:hAnsi="Arial"/>
          <w:sz w:val="19"/>
          <w:szCs w:val="19"/>
        </w:rPr>
        <w:t>as collateral for loan payable to bank</w:t>
      </w:r>
      <w:r w:rsidR="00496E02" w:rsidRPr="00B22051">
        <w:rPr>
          <w:rFonts w:ascii="Arial" w:hAnsi="Arial"/>
          <w:sz w:val="19"/>
          <w:szCs w:val="19"/>
        </w:rPr>
        <w:t xml:space="preserve">. The management of the Company </w:t>
      </w:r>
      <w:r w:rsidR="008744B5" w:rsidRPr="00B22051">
        <w:rPr>
          <w:rFonts w:ascii="Arial" w:hAnsi="Arial"/>
          <w:sz w:val="19"/>
          <w:szCs w:val="19"/>
        </w:rPr>
        <w:t xml:space="preserve">is expecting to complete </w:t>
      </w:r>
      <w:r w:rsidR="00016B9B" w:rsidRPr="00B22051">
        <w:rPr>
          <w:rFonts w:ascii="Arial" w:hAnsi="Arial"/>
          <w:sz w:val="19"/>
          <w:szCs w:val="19"/>
        </w:rPr>
        <w:t>the transfer of shares</w:t>
      </w:r>
      <w:r w:rsidR="00E56D70" w:rsidRPr="00B22051">
        <w:rPr>
          <w:rFonts w:ascii="Arial" w:hAnsi="Arial" w:hint="cs"/>
          <w:sz w:val="19"/>
          <w:szCs w:val="19"/>
        </w:rPr>
        <w:t xml:space="preserve"> within the third quarter</w:t>
      </w:r>
      <w:r w:rsidR="00016B9B" w:rsidRPr="00B22051">
        <w:rPr>
          <w:rFonts w:ascii="Arial" w:hAnsi="Arial"/>
          <w:sz w:val="19"/>
          <w:szCs w:val="19"/>
        </w:rPr>
        <w:t xml:space="preserve"> of this year</w:t>
      </w:r>
      <w:r w:rsidR="00E56D70" w:rsidRPr="00B22051">
        <w:rPr>
          <w:rFonts w:ascii="Arial" w:hAnsi="Arial" w:hint="cs"/>
          <w:sz w:val="19"/>
          <w:szCs w:val="19"/>
        </w:rPr>
        <w:t>.</w:t>
      </w:r>
      <w:r w:rsidR="00E56D70" w:rsidRPr="00B22051">
        <w:rPr>
          <w:rFonts w:ascii="Arial" w:hAnsi="Arial"/>
          <w:sz w:val="19"/>
          <w:szCs w:val="19"/>
        </w:rPr>
        <w:t xml:space="preserve"> </w:t>
      </w:r>
      <w:r w:rsidR="006A576F" w:rsidRPr="00B22051">
        <w:rPr>
          <w:rFonts w:ascii="Arial" w:hAnsi="Arial"/>
          <w:sz w:val="19"/>
          <w:szCs w:val="19"/>
        </w:rPr>
        <w:t xml:space="preserve">After the completion of the </w:t>
      </w:r>
      <w:r w:rsidR="00855625" w:rsidRPr="00B22051">
        <w:rPr>
          <w:rFonts w:ascii="Arial" w:hAnsi="Arial"/>
          <w:sz w:val="19"/>
          <w:szCs w:val="19"/>
        </w:rPr>
        <w:t>tr</w:t>
      </w:r>
      <w:r w:rsidR="006A576F" w:rsidRPr="00B22051">
        <w:rPr>
          <w:rFonts w:ascii="Arial" w:hAnsi="Arial"/>
          <w:sz w:val="19"/>
          <w:szCs w:val="19"/>
        </w:rPr>
        <w:t xml:space="preserve">ansfer </w:t>
      </w:r>
      <w:r w:rsidR="00855625" w:rsidRPr="00B22051">
        <w:rPr>
          <w:rFonts w:ascii="Arial" w:hAnsi="Arial"/>
          <w:sz w:val="19"/>
          <w:szCs w:val="19"/>
        </w:rPr>
        <w:t>of shares sold</w:t>
      </w:r>
      <w:r w:rsidR="00E56D70" w:rsidRPr="00B22051">
        <w:rPr>
          <w:rFonts w:ascii="Arial" w:hAnsi="Arial"/>
          <w:sz w:val="19"/>
          <w:szCs w:val="19"/>
        </w:rPr>
        <w:t xml:space="preserve">, </w:t>
      </w:r>
      <w:r w:rsidR="00AB145A" w:rsidRPr="00B22051">
        <w:rPr>
          <w:rFonts w:ascii="Arial" w:hAnsi="Arial"/>
          <w:sz w:val="19"/>
          <w:szCs w:val="19"/>
        </w:rPr>
        <w:t>WCIH</w:t>
      </w:r>
      <w:r w:rsidR="00E56D70" w:rsidRPr="00B22051">
        <w:rPr>
          <w:rFonts w:ascii="Arial" w:hAnsi="Arial"/>
          <w:sz w:val="19"/>
          <w:szCs w:val="19"/>
        </w:rPr>
        <w:t xml:space="preserve"> </w:t>
      </w:r>
      <w:r w:rsidR="00855625" w:rsidRPr="00B22051">
        <w:rPr>
          <w:rFonts w:ascii="Arial" w:hAnsi="Arial"/>
          <w:sz w:val="19"/>
          <w:szCs w:val="19"/>
        </w:rPr>
        <w:t xml:space="preserve">will </w:t>
      </w:r>
      <w:r w:rsidR="00AB4DA6" w:rsidRPr="00B22051">
        <w:rPr>
          <w:rFonts w:ascii="Arial" w:hAnsi="Arial"/>
          <w:sz w:val="19"/>
          <w:szCs w:val="19"/>
        </w:rPr>
        <w:t>be</w:t>
      </w:r>
      <w:r w:rsidR="00E56D70" w:rsidRPr="00B22051">
        <w:rPr>
          <w:rFonts w:ascii="Arial" w:hAnsi="Arial"/>
          <w:sz w:val="19"/>
          <w:szCs w:val="19"/>
        </w:rPr>
        <w:t xml:space="preserve"> no longer </w:t>
      </w:r>
      <w:r w:rsidR="00AB4DA6" w:rsidRPr="00B22051">
        <w:rPr>
          <w:rFonts w:ascii="Arial" w:hAnsi="Arial"/>
          <w:sz w:val="19"/>
          <w:szCs w:val="19"/>
        </w:rPr>
        <w:t>a</w:t>
      </w:r>
      <w:r w:rsidR="00E56D70" w:rsidRPr="00B22051">
        <w:rPr>
          <w:rFonts w:ascii="Arial" w:hAnsi="Arial"/>
          <w:sz w:val="19"/>
          <w:szCs w:val="19"/>
        </w:rPr>
        <w:t xml:space="preserve"> </w:t>
      </w:r>
      <w:r w:rsidR="00AB145A" w:rsidRPr="00B22051">
        <w:rPr>
          <w:rFonts w:ascii="Arial" w:hAnsi="Arial"/>
          <w:sz w:val="19"/>
          <w:szCs w:val="19"/>
        </w:rPr>
        <w:t>subsidiary of the Company.</w:t>
      </w:r>
      <w:r w:rsidR="00AB4DA6" w:rsidRPr="00B22051">
        <w:rPr>
          <w:rFonts w:ascii="Arial" w:hAnsi="Arial"/>
          <w:sz w:val="19"/>
          <w:szCs w:val="19"/>
        </w:rPr>
        <w:t xml:space="preserve"> </w:t>
      </w:r>
      <w:r w:rsidR="0002394D" w:rsidRPr="00B22051">
        <w:rPr>
          <w:rFonts w:ascii="Arial" w:hAnsi="Arial"/>
          <w:sz w:val="19"/>
          <w:szCs w:val="19"/>
        </w:rPr>
        <w:t xml:space="preserve">The sale of the shares of such subsidiary does not have </w:t>
      </w:r>
      <w:r w:rsidR="00B22AD5" w:rsidRPr="00B22051">
        <w:rPr>
          <w:rFonts w:ascii="Arial" w:hAnsi="Arial"/>
          <w:sz w:val="19"/>
          <w:szCs w:val="19"/>
        </w:rPr>
        <w:t>significant effect to the company as the full allowance for loss have been fully provided for in the past</w:t>
      </w:r>
      <w:r w:rsidR="00593EB0" w:rsidRPr="00B22051">
        <w:rPr>
          <w:rFonts w:ascii="Arial" w:hAnsi="Arial"/>
          <w:sz w:val="19"/>
          <w:szCs w:val="19"/>
        </w:rPr>
        <w:t>.</w:t>
      </w:r>
    </w:p>
    <w:p w14:paraId="0EF80189" w14:textId="77777777" w:rsidR="00E56D70" w:rsidRDefault="00E56D70" w:rsidP="00E56D70">
      <w:pPr>
        <w:pStyle w:val="ListParagraph"/>
        <w:spacing w:after="0" w:line="360" w:lineRule="auto"/>
        <w:jc w:val="both"/>
        <w:rPr>
          <w:rFonts w:ascii="Arial" w:hAnsi="Arial"/>
          <w:sz w:val="19"/>
          <w:szCs w:val="19"/>
        </w:rPr>
      </w:pPr>
    </w:p>
    <w:p w14:paraId="5B5F9612" w14:textId="77777777" w:rsidR="00E56D70" w:rsidRPr="00E56D70" w:rsidRDefault="00E56D70" w:rsidP="00E56D70">
      <w:pPr>
        <w:pStyle w:val="ListParagraph"/>
        <w:rPr>
          <w:rFonts w:ascii="Arial" w:hAnsi="Arial"/>
          <w:sz w:val="19"/>
          <w:szCs w:val="19"/>
        </w:rPr>
      </w:pPr>
    </w:p>
    <w:p w14:paraId="13E5F328" w14:textId="3C653110" w:rsidR="00837B16" w:rsidRPr="00D83087" w:rsidRDefault="00837B16" w:rsidP="00837B16">
      <w:pPr>
        <w:pStyle w:val="ListParagraph"/>
        <w:numPr>
          <w:ilvl w:val="0"/>
          <w:numId w:val="40"/>
        </w:numPr>
        <w:spacing w:after="0" w:line="360" w:lineRule="auto"/>
        <w:jc w:val="both"/>
        <w:rPr>
          <w:rFonts w:ascii="Arial" w:hAnsi="Arial"/>
          <w:sz w:val="19"/>
          <w:szCs w:val="19"/>
        </w:rPr>
      </w:pPr>
      <w:r w:rsidRPr="00D83087">
        <w:rPr>
          <w:rFonts w:ascii="Arial" w:hAnsi="Arial"/>
          <w:sz w:val="19"/>
          <w:szCs w:val="19"/>
        </w:rPr>
        <w:t xml:space="preserve">As </w:t>
      </w:r>
      <w:r w:rsidRPr="00C86EE0">
        <w:rPr>
          <w:rFonts w:ascii="Arial" w:hAnsi="Arial"/>
          <w:sz w:val="19"/>
          <w:szCs w:val="19"/>
        </w:rPr>
        <w:t xml:space="preserve">discussed in Note </w:t>
      </w:r>
      <w:r w:rsidR="008041AF" w:rsidRPr="00C86EE0">
        <w:rPr>
          <w:rFonts w:ascii="Arial" w:hAnsi="Arial"/>
          <w:sz w:val="19"/>
          <w:szCs w:val="19"/>
        </w:rPr>
        <w:t>2</w:t>
      </w:r>
      <w:r w:rsidR="00A036A5" w:rsidRPr="00C86EE0">
        <w:rPr>
          <w:rFonts w:ascii="Arial" w:hAnsi="Arial"/>
          <w:sz w:val="19"/>
          <w:szCs w:val="19"/>
        </w:rPr>
        <w:t>6</w:t>
      </w:r>
      <w:r w:rsidR="00F01DE9" w:rsidRPr="00C86EE0">
        <w:rPr>
          <w:rFonts w:ascii="Arial" w:hAnsi="Arial"/>
          <w:sz w:val="19"/>
          <w:szCs w:val="19"/>
        </w:rPr>
        <w:t>.2</w:t>
      </w:r>
      <w:r w:rsidRPr="00C86EE0">
        <w:rPr>
          <w:rFonts w:ascii="Arial" w:hAnsi="Arial"/>
          <w:sz w:val="19"/>
          <w:szCs w:val="19"/>
        </w:rPr>
        <w:t xml:space="preserve"> to</w:t>
      </w:r>
      <w:r w:rsidR="00FE709F" w:rsidRPr="00C86EE0">
        <w:rPr>
          <w:rFonts w:ascii="Arial" w:hAnsi="Arial"/>
          <w:sz w:val="19"/>
          <w:szCs w:val="19"/>
        </w:rPr>
        <w:t xml:space="preserve"> the </w:t>
      </w:r>
      <w:r w:rsidR="00FE709F" w:rsidRPr="00C86EE0">
        <w:rPr>
          <w:rStyle w:val="normaltextrun"/>
          <w:rFonts w:ascii="Arial" w:hAnsi="Arial"/>
          <w:sz w:val="19"/>
          <w:szCs w:val="19"/>
          <w:bdr w:val="none" w:sz="0" w:space="0" w:color="auto" w:frame="1"/>
          <w:lang w:val="en-US"/>
        </w:rPr>
        <w:t>interim</w:t>
      </w:r>
      <w:r w:rsidRPr="00C86EE0">
        <w:rPr>
          <w:rFonts w:ascii="Arial" w:hAnsi="Arial" w:cstheme="minorBidi" w:hint="cs"/>
          <w:sz w:val="19"/>
          <w:szCs w:val="24"/>
          <w:cs/>
          <w:lang w:bidi="th-TH"/>
        </w:rPr>
        <w:t xml:space="preserve"> </w:t>
      </w:r>
      <w:r w:rsidRPr="00D83087">
        <w:rPr>
          <w:rFonts w:ascii="Arial" w:hAnsi="Arial"/>
          <w:sz w:val="19"/>
          <w:szCs w:val="19"/>
        </w:rPr>
        <w:t>financial statements, the Court of Appeal issued a verdict to order the Company to lose the case, but the Company has not set up provision for its possible damages as the Company is in the process to oppose the Court of Appeal’s decision in the Supreme Court</w:t>
      </w:r>
      <w:r w:rsidR="000275E3">
        <w:rPr>
          <w:rFonts w:ascii="Arial" w:hAnsi="Arial"/>
          <w:sz w:val="19"/>
          <w:szCs w:val="19"/>
        </w:rPr>
        <w:t xml:space="preserve"> as </w:t>
      </w:r>
      <w:r w:rsidRPr="00D83087">
        <w:rPr>
          <w:rFonts w:ascii="Arial" w:hAnsi="Arial"/>
          <w:sz w:val="19"/>
          <w:szCs w:val="19"/>
        </w:rPr>
        <w:t>the Company</w:t>
      </w:r>
      <w:r w:rsidR="0005488E">
        <w:rPr>
          <w:rFonts w:ascii="Arial" w:hAnsi="Arial"/>
          <w:sz w:val="19"/>
          <w:szCs w:val="19"/>
        </w:rPr>
        <w:t>’s</w:t>
      </w:r>
      <w:r w:rsidRPr="00D83087">
        <w:rPr>
          <w:rFonts w:ascii="Arial" w:hAnsi="Arial"/>
          <w:sz w:val="19"/>
          <w:szCs w:val="19"/>
        </w:rPr>
        <w:t xml:space="preserve"> legal advisor believes that the Company has a very</w:t>
      </w:r>
      <w:r w:rsidR="00433BB8">
        <w:rPr>
          <w:rFonts w:ascii="Arial" w:hAnsi="Arial" w:cstheme="minorBidi" w:hint="cs"/>
          <w:sz w:val="19"/>
          <w:szCs w:val="24"/>
          <w:cs/>
          <w:lang w:bidi="th-TH"/>
        </w:rPr>
        <w:t xml:space="preserve"> </w:t>
      </w:r>
      <w:r w:rsidR="0016449C">
        <w:rPr>
          <w:rFonts w:ascii="Arial" w:hAnsi="Arial" w:cstheme="minorBidi"/>
          <w:sz w:val="19"/>
          <w:szCs w:val="24"/>
          <w:lang w:val="en-US" w:bidi="th-TH"/>
        </w:rPr>
        <w:t>important</w:t>
      </w:r>
      <w:r w:rsidR="00433BB8">
        <w:rPr>
          <w:rFonts w:ascii="Arial" w:hAnsi="Arial" w:cstheme="minorBidi"/>
          <w:sz w:val="19"/>
          <w:szCs w:val="24"/>
          <w:lang w:val="en-US" w:bidi="th-TH"/>
        </w:rPr>
        <w:t xml:space="preserve"> evidence </w:t>
      </w:r>
      <w:r w:rsidR="0016449C">
        <w:rPr>
          <w:rFonts w:ascii="Arial" w:hAnsi="Arial" w:cstheme="minorBidi"/>
          <w:sz w:val="19"/>
          <w:szCs w:val="24"/>
          <w:lang w:val="en-US" w:bidi="th-TH"/>
        </w:rPr>
        <w:t xml:space="preserve">to protest </w:t>
      </w:r>
      <w:r w:rsidR="00810E30">
        <w:rPr>
          <w:rFonts w:ascii="Arial" w:hAnsi="Arial" w:cstheme="minorBidi"/>
          <w:sz w:val="19"/>
          <w:szCs w:val="24"/>
          <w:lang w:val="en-US" w:bidi="th-TH"/>
        </w:rPr>
        <w:t>with</w:t>
      </w:r>
      <w:r w:rsidRPr="00D83087">
        <w:rPr>
          <w:rFonts w:ascii="Arial" w:hAnsi="Arial"/>
          <w:sz w:val="19"/>
          <w:szCs w:val="19"/>
        </w:rPr>
        <w:t xml:space="preserve"> high possibility to win the case. </w:t>
      </w:r>
    </w:p>
    <w:p w14:paraId="77AE0764" w14:textId="11871D19" w:rsidR="00837B16" w:rsidRDefault="00837B16" w:rsidP="00837B16">
      <w:pPr>
        <w:spacing w:after="0" w:line="360" w:lineRule="auto"/>
        <w:jc w:val="both"/>
        <w:rPr>
          <w:rFonts w:ascii="Arial" w:hAnsi="Arial"/>
          <w:sz w:val="19"/>
          <w:szCs w:val="19"/>
          <w:highlight w:val="yellow"/>
        </w:rPr>
      </w:pPr>
    </w:p>
    <w:p w14:paraId="077405C0" w14:textId="090D5D09" w:rsidR="00B77A86" w:rsidRDefault="00B77A86" w:rsidP="00837B16">
      <w:pPr>
        <w:spacing w:after="0" w:line="360" w:lineRule="auto"/>
        <w:jc w:val="both"/>
        <w:rPr>
          <w:rFonts w:ascii="Arial" w:hAnsi="Arial"/>
          <w:sz w:val="19"/>
          <w:szCs w:val="19"/>
          <w:highlight w:val="yellow"/>
        </w:rPr>
      </w:pPr>
    </w:p>
    <w:p w14:paraId="60B6E448" w14:textId="636078F8" w:rsidR="00B77A86" w:rsidRDefault="00B77A86" w:rsidP="00837B16">
      <w:pPr>
        <w:spacing w:after="0" w:line="360" w:lineRule="auto"/>
        <w:jc w:val="both"/>
        <w:rPr>
          <w:rFonts w:ascii="Arial" w:hAnsi="Arial"/>
          <w:sz w:val="19"/>
          <w:szCs w:val="19"/>
          <w:highlight w:val="yellow"/>
        </w:rPr>
      </w:pPr>
    </w:p>
    <w:p w14:paraId="2F2C6B2F" w14:textId="77777777" w:rsidR="00B77A86" w:rsidRPr="00837B16" w:rsidRDefault="00B77A86" w:rsidP="00837B16">
      <w:pPr>
        <w:spacing w:after="0" w:line="360" w:lineRule="auto"/>
        <w:jc w:val="both"/>
        <w:rPr>
          <w:rFonts w:ascii="Arial" w:hAnsi="Arial"/>
          <w:sz w:val="19"/>
          <w:szCs w:val="19"/>
          <w:highlight w:val="yellow"/>
        </w:rPr>
      </w:pPr>
    </w:p>
    <w:p w14:paraId="6A5E7A91" w14:textId="77777777" w:rsidR="00837B16" w:rsidRPr="001C76E2" w:rsidRDefault="00837B16" w:rsidP="00837B16">
      <w:pPr>
        <w:autoSpaceDE w:val="0"/>
        <w:autoSpaceDN w:val="0"/>
        <w:adjustRightInd w:val="0"/>
        <w:spacing w:line="360" w:lineRule="auto"/>
        <w:rPr>
          <w:rFonts w:ascii="Arial" w:hAnsi="Arial"/>
          <w:i/>
          <w:iCs/>
          <w:sz w:val="19"/>
          <w:szCs w:val="19"/>
        </w:rPr>
      </w:pPr>
      <w:r w:rsidRPr="005B5E88">
        <w:rPr>
          <w:rFonts w:ascii="Arial" w:hAnsi="Arial"/>
          <w:sz w:val="19"/>
          <w:szCs w:val="19"/>
        </w:rPr>
        <w:lastRenderedPageBreak/>
        <w:t>My conclusion is not modified in respect of these matters.</w:t>
      </w:r>
      <w:r w:rsidRPr="001C76E2">
        <w:rPr>
          <w:rFonts w:ascii="Arial" w:hAnsi="Arial"/>
          <w:sz w:val="19"/>
          <w:szCs w:val="19"/>
        </w:rPr>
        <w:t xml:space="preserve"> </w:t>
      </w:r>
    </w:p>
    <w:p w14:paraId="4F37F60A" w14:textId="30E6CBA1" w:rsidR="009A3BC9" w:rsidRPr="00837B16" w:rsidRDefault="009A3BC9" w:rsidP="00BB6951">
      <w:pPr>
        <w:pStyle w:val="BodyText"/>
        <w:spacing w:after="0" w:line="360" w:lineRule="auto"/>
        <w:jc w:val="thaiDistribute"/>
        <w:rPr>
          <w:rFonts w:ascii="Arial" w:hAnsi="Arial"/>
          <w:sz w:val="20"/>
          <w:lang w:bidi="th-TH"/>
        </w:rPr>
      </w:pPr>
    </w:p>
    <w:p w14:paraId="211EABD8" w14:textId="60644C59" w:rsidR="009A3BC9" w:rsidRDefault="009A3BC9" w:rsidP="00BB6951">
      <w:pPr>
        <w:pStyle w:val="BodyText"/>
        <w:spacing w:after="0" w:line="360" w:lineRule="auto"/>
        <w:jc w:val="thaiDistribute"/>
        <w:rPr>
          <w:rFonts w:ascii="Arial" w:hAnsi="Arial"/>
          <w:sz w:val="20"/>
          <w:lang w:val="en-US" w:bidi="th-TH"/>
        </w:rPr>
      </w:pPr>
    </w:p>
    <w:p w14:paraId="02D1ECB2" w14:textId="77777777" w:rsidR="00A042EC" w:rsidRDefault="00A042EC" w:rsidP="00BB6951">
      <w:pPr>
        <w:pStyle w:val="BodyText"/>
        <w:spacing w:after="0" w:line="360" w:lineRule="auto"/>
        <w:jc w:val="thaiDistribute"/>
        <w:rPr>
          <w:rFonts w:ascii="Arial" w:hAnsi="Arial"/>
          <w:sz w:val="20"/>
          <w:lang w:val="en-US" w:bidi="th-TH"/>
        </w:rPr>
      </w:pPr>
    </w:p>
    <w:p w14:paraId="37F0693F" w14:textId="77777777" w:rsidR="004C2DD9" w:rsidRPr="004C2DD9" w:rsidRDefault="004C2DD9" w:rsidP="009717CB">
      <w:pPr>
        <w:pStyle w:val="BodyTextIndent"/>
        <w:spacing w:after="0" w:line="360" w:lineRule="auto"/>
        <w:ind w:left="0"/>
        <w:rPr>
          <w:rFonts w:ascii="Arial" w:hAnsi="Arial"/>
          <w:b/>
          <w:bCs/>
          <w:sz w:val="12"/>
          <w:szCs w:val="12"/>
          <w:lang w:val="en-US"/>
        </w:rPr>
      </w:pPr>
    </w:p>
    <w:p w14:paraId="06F06044" w14:textId="4EA9C54D" w:rsidR="00127C2F" w:rsidRPr="004C2DD9" w:rsidRDefault="00127C2F" w:rsidP="009717CB">
      <w:pPr>
        <w:pStyle w:val="BodyTextIndent"/>
        <w:spacing w:after="0" w:line="360" w:lineRule="auto"/>
        <w:ind w:left="0"/>
        <w:rPr>
          <w:rFonts w:ascii="Arial" w:hAnsi="Arial"/>
          <w:b/>
          <w:bCs/>
          <w:sz w:val="12"/>
          <w:szCs w:val="12"/>
        </w:rPr>
      </w:pPr>
    </w:p>
    <w:p w14:paraId="4CC11380" w14:textId="15AD00B2" w:rsidR="00C10298" w:rsidRPr="00340B69" w:rsidRDefault="00347E15" w:rsidP="009717CB">
      <w:pPr>
        <w:pStyle w:val="BodyTextIndent"/>
        <w:spacing w:after="0" w:line="360" w:lineRule="auto"/>
        <w:ind w:left="0"/>
        <w:rPr>
          <w:rFonts w:ascii="Arial" w:hAnsi="Arial"/>
          <w:b/>
          <w:bCs/>
          <w:sz w:val="19"/>
          <w:szCs w:val="19"/>
        </w:rPr>
      </w:pPr>
      <w:r>
        <w:rPr>
          <w:rFonts w:ascii="Arial" w:hAnsi="Arial"/>
          <w:b/>
          <w:bCs/>
          <w:sz w:val="19"/>
          <w:szCs w:val="19"/>
        </w:rPr>
        <w:t xml:space="preserve">Mr. </w:t>
      </w:r>
      <w:r w:rsidR="00070E14" w:rsidRPr="00340B69">
        <w:rPr>
          <w:rFonts w:ascii="Arial" w:hAnsi="Arial"/>
          <w:b/>
          <w:bCs/>
          <w:sz w:val="19"/>
          <w:szCs w:val="19"/>
        </w:rPr>
        <w:t>Somckid Tiatragul</w:t>
      </w:r>
    </w:p>
    <w:p w14:paraId="26160645" w14:textId="77777777" w:rsidR="00C10298" w:rsidRPr="00340B69" w:rsidRDefault="00C10298" w:rsidP="00E238A5">
      <w:pPr>
        <w:pStyle w:val="RNormal"/>
        <w:spacing w:line="360" w:lineRule="auto"/>
        <w:rPr>
          <w:rFonts w:ascii="Arial" w:hAnsi="Arial" w:cs="Arial"/>
          <w:sz w:val="19"/>
          <w:szCs w:val="19"/>
        </w:rPr>
      </w:pPr>
      <w:r w:rsidRPr="00340B69">
        <w:rPr>
          <w:rFonts w:ascii="Arial" w:hAnsi="Arial" w:cs="Arial"/>
          <w:sz w:val="19"/>
          <w:szCs w:val="19"/>
        </w:rPr>
        <w:t>Certified Public Accountant</w:t>
      </w:r>
    </w:p>
    <w:p w14:paraId="35FB46B4" w14:textId="6F91914B" w:rsidR="00C10298" w:rsidRPr="00340B69" w:rsidRDefault="00C10298" w:rsidP="00E238A5">
      <w:pPr>
        <w:pStyle w:val="RNormal"/>
        <w:spacing w:line="360" w:lineRule="auto"/>
        <w:rPr>
          <w:rFonts w:ascii="Arial" w:hAnsi="Arial" w:cstheme="minorBidi"/>
          <w:sz w:val="19"/>
          <w:lang w:bidi="th-TH"/>
        </w:rPr>
      </w:pPr>
      <w:r w:rsidRPr="00340B69">
        <w:rPr>
          <w:rFonts w:ascii="Arial" w:hAnsi="Arial" w:cs="Arial"/>
          <w:sz w:val="19"/>
          <w:szCs w:val="19"/>
        </w:rPr>
        <w:t xml:space="preserve">Registration No. </w:t>
      </w:r>
      <w:r w:rsidR="00D345DF" w:rsidRPr="00340B69">
        <w:rPr>
          <w:rFonts w:ascii="Arial" w:hAnsi="Arial" w:cs="Arial"/>
          <w:sz w:val="19"/>
          <w:szCs w:val="19"/>
        </w:rPr>
        <w:t>2785</w:t>
      </w:r>
    </w:p>
    <w:p w14:paraId="03D445BB" w14:textId="77777777" w:rsidR="00C10298" w:rsidRPr="00F82E95" w:rsidRDefault="00C10298" w:rsidP="00E238A5">
      <w:pPr>
        <w:spacing w:after="0" w:line="360" w:lineRule="auto"/>
        <w:rPr>
          <w:rFonts w:ascii="Arial" w:hAnsi="Arial" w:cstheme="minorBidi"/>
          <w:sz w:val="14"/>
          <w:szCs w:val="14"/>
          <w:lang w:bidi="th-TH"/>
        </w:rPr>
      </w:pPr>
    </w:p>
    <w:p w14:paraId="0183BE5A" w14:textId="77777777" w:rsidR="00C10298" w:rsidRPr="00340B69" w:rsidRDefault="00C10298" w:rsidP="00E238A5">
      <w:pPr>
        <w:spacing w:after="0" w:line="360" w:lineRule="auto"/>
        <w:rPr>
          <w:rFonts w:ascii="Arial" w:hAnsi="Arial"/>
          <w:sz w:val="19"/>
          <w:szCs w:val="19"/>
          <w:lang w:bidi="th-TH"/>
        </w:rPr>
      </w:pPr>
      <w:r w:rsidRPr="00340B69">
        <w:rPr>
          <w:rFonts w:ascii="Arial" w:hAnsi="Arial"/>
          <w:sz w:val="19"/>
          <w:szCs w:val="19"/>
          <w:lang w:bidi="th-TH"/>
        </w:rPr>
        <w:t>Grant Thornton Limited</w:t>
      </w:r>
    </w:p>
    <w:p w14:paraId="362A24A4" w14:textId="77777777" w:rsidR="00C10298" w:rsidRPr="00F82E95" w:rsidRDefault="00C10298" w:rsidP="00E238A5">
      <w:pPr>
        <w:spacing w:after="0" w:line="360" w:lineRule="auto"/>
        <w:rPr>
          <w:rFonts w:ascii="Arial" w:hAnsi="Arial"/>
          <w:sz w:val="19"/>
          <w:szCs w:val="19"/>
          <w:cs/>
          <w:lang w:bidi="th-TH"/>
        </w:rPr>
      </w:pPr>
      <w:r w:rsidRPr="00F82E95">
        <w:rPr>
          <w:rFonts w:ascii="Arial" w:hAnsi="Arial"/>
          <w:sz w:val="19"/>
          <w:szCs w:val="19"/>
          <w:lang w:bidi="th-TH"/>
        </w:rPr>
        <w:t>Bangkok</w:t>
      </w:r>
    </w:p>
    <w:p w14:paraId="166B4696" w14:textId="0AF6E721" w:rsidR="00D15EA5" w:rsidRPr="008453AD" w:rsidRDefault="0080765A" w:rsidP="008453AD">
      <w:pPr>
        <w:spacing w:after="0" w:line="360" w:lineRule="auto"/>
        <w:jc w:val="thaiDistribute"/>
        <w:rPr>
          <w:rFonts w:ascii="Arial" w:hAnsi="Arial"/>
          <w:sz w:val="19"/>
          <w:szCs w:val="19"/>
        </w:rPr>
      </w:pPr>
      <w:r w:rsidRPr="0080765A">
        <w:rPr>
          <w:rFonts w:ascii="Arial" w:hAnsi="Arial" w:cstheme="minorBidi"/>
          <w:sz w:val="19"/>
          <w:szCs w:val="24"/>
          <w:lang w:val="en-US" w:bidi="th-TH"/>
        </w:rPr>
        <w:t>1</w:t>
      </w:r>
      <w:r w:rsidR="004A6DA9">
        <w:rPr>
          <w:rFonts w:ascii="Arial" w:hAnsi="Arial" w:cstheme="minorBidi"/>
          <w:sz w:val="19"/>
          <w:szCs w:val="24"/>
          <w:lang w:val="en-US" w:bidi="th-TH"/>
        </w:rPr>
        <w:t>3</w:t>
      </w:r>
      <w:r w:rsidR="00347E15" w:rsidRPr="0080765A">
        <w:rPr>
          <w:rFonts w:ascii="Arial" w:hAnsi="Arial" w:cstheme="minorBidi"/>
          <w:sz w:val="19"/>
          <w:szCs w:val="24"/>
          <w:lang w:val="en-US" w:bidi="th-TH"/>
        </w:rPr>
        <w:t xml:space="preserve"> </w:t>
      </w:r>
      <w:r w:rsidR="004A6DA9">
        <w:rPr>
          <w:rFonts w:ascii="Arial" w:hAnsi="Arial" w:cstheme="minorBidi"/>
          <w:sz w:val="19"/>
          <w:szCs w:val="24"/>
          <w:lang w:val="en-US" w:bidi="th-TH"/>
        </w:rPr>
        <w:t>August</w:t>
      </w:r>
      <w:r w:rsidR="00347E15" w:rsidRPr="0080765A">
        <w:rPr>
          <w:rFonts w:ascii="Arial" w:hAnsi="Arial" w:cstheme="minorBidi"/>
          <w:sz w:val="19"/>
          <w:szCs w:val="24"/>
          <w:lang w:val="en-US" w:bidi="th-TH"/>
        </w:rPr>
        <w:t xml:space="preserve"> 2021</w:t>
      </w:r>
    </w:p>
    <w:sectPr w:rsidR="00D15EA5" w:rsidRPr="008453AD" w:rsidSect="00C74825">
      <w:headerReference w:type="even" r:id="rId11"/>
      <w:headerReference w:type="default" r:id="rId12"/>
      <w:footerReference w:type="default" r:id="rId13"/>
      <w:headerReference w:type="first" r:id="rId14"/>
      <w:pgSz w:w="11907" w:h="16840" w:code="9"/>
      <w:pgMar w:top="1890" w:right="913" w:bottom="360" w:left="2665" w:header="743" w:footer="7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45890" w14:textId="77777777" w:rsidR="00F23AB9" w:rsidRDefault="00F23AB9">
      <w:r>
        <w:separator/>
      </w:r>
    </w:p>
  </w:endnote>
  <w:endnote w:type="continuationSeparator" w:id="0">
    <w:p w14:paraId="57417FCD" w14:textId="77777777" w:rsidR="00F23AB9" w:rsidRDefault="00F2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5E25" w14:textId="77777777" w:rsidR="000A519B" w:rsidRDefault="000A519B" w:rsidP="004C2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65DD9" w14:textId="77777777" w:rsidR="00F23AB9" w:rsidRDefault="00F23AB9">
      <w:bookmarkStart w:id="0" w:name="_Hlk482348182"/>
      <w:bookmarkEnd w:id="0"/>
      <w:r>
        <w:separator/>
      </w:r>
    </w:p>
  </w:footnote>
  <w:footnote w:type="continuationSeparator" w:id="0">
    <w:p w14:paraId="10CA6D10" w14:textId="77777777" w:rsidR="00F23AB9" w:rsidRDefault="00F23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243AA988" w:rsidR="000A519B" w:rsidRDefault="000A519B" w:rsidP="00D96128">
    <w:pPr>
      <w:pStyle w:val="Header"/>
      <w:jc w:val="right"/>
    </w:pPr>
  </w:p>
  <w:p w14:paraId="138C1A99" w14:textId="06A12631"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30086A5B"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E840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6564763B"/>
    <w:multiLevelType w:val="hybridMultilevel"/>
    <w:tmpl w:val="7CC4DE66"/>
    <w:lvl w:ilvl="0" w:tplc="9E70AFA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3"/>
  </w:num>
  <w:num w:numId="8">
    <w:abstractNumId w:val="23"/>
  </w:num>
  <w:num w:numId="9">
    <w:abstractNumId w:val="6"/>
  </w:num>
  <w:num w:numId="10">
    <w:abstractNumId w:val="21"/>
  </w:num>
  <w:num w:numId="11">
    <w:abstractNumId w:val="19"/>
  </w:num>
  <w:num w:numId="12">
    <w:abstractNumId w:val="4"/>
  </w:num>
  <w:num w:numId="13">
    <w:abstractNumId w:val="10"/>
  </w:num>
  <w:num w:numId="14">
    <w:abstractNumId w:val="9"/>
  </w:num>
  <w:num w:numId="15">
    <w:abstractNumId w:val="10"/>
  </w:num>
  <w:num w:numId="16">
    <w:abstractNumId w:val="11"/>
  </w:num>
  <w:num w:numId="17">
    <w:abstractNumId w:val="14"/>
  </w:num>
  <w:num w:numId="18">
    <w:abstractNumId w:val="21"/>
  </w:num>
  <w:num w:numId="19">
    <w:abstractNumId w:val="19"/>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5"/>
  </w:num>
  <w:num w:numId="32">
    <w:abstractNumId w:val="15"/>
  </w:num>
  <w:num w:numId="33">
    <w:abstractNumId w:val="15"/>
  </w:num>
  <w:num w:numId="34">
    <w:abstractNumId w:val="5"/>
  </w:num>
  <w:num w:numId="35">
    <w:abstractNumId w:val="12"/>
  </w:num>
  <w:num w:numId="36">
    <w:abstractNumId w:val="16"/>
  </w:num>
  <w:num w:numId="37">
    <w:abstractNumId w:val="17"/>
  </w:num>
  <w:num w:numId="38">
    <w:abstractNumId w:val="7"/>
  </w:num>
  <w:num w:numId="39">
    <w:abstractNumId w:val="18"/>
  </w:num>
  <w:num w:numId="4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935"/>
    <w:rsid w:val="00004B8D"/>
    <w:rsid w:val="00007CF6"/>
    <w:rsid w:val="00011645"/>
    <w:rsid w:val="00014618"/>
    <w:rsid w:val="000162B0"/>
    <w:rsid w:val="00016B9B"/>
    <w:rsid w:val="00022843"/>
    <w:rsid w:val="0002394D"/>
    <w:rsid w:val="0002614B"/>
    <w:rsid w:val="000275E3"/>
    <w:rsid w:val="00027DE7"/>
    <w:rsid w:val="0003023B"/>
    <w:rsid w:val="00031D17"/>
    <w:rsid w:val="00040879"/>
    <w:rsid w:val="00040B68"/>
    <w:rsid w:val="00043005"/>
    <w:rsid w:val="00044145"/>
    <w:rsid w:val="00044ACE"/>
    <w:rsid w:val="0004550E"/>
    <w:rsid w:val="000521B2"/>
    <w:rsid w:val="00052614"/>
    <w:rsid w:val="0005488E"/>
    <w:rsid w:val="00056E2E"/>
    <w:rsid w:val="00061EC7"/>
    <w:rsid w:val="000628F6"/>
    <w:rsid w:val="00064425"/>
    <w:rsid w:val="00065657"/>
    <w:rsid w:val="0006660D"/>
    <w:rsid w:val="00070E14"/>
    <w:rsid w:val="000723F7"/>
    <w:rsid w:val="00074485"/>
    <w:rsid w:val="000747BF"/>
    <w:rsid w:val="00074C3F"/>
    <w:rsid w:val="000828F1"/>
    <w:rsid w:val="00082F59"/>
    <w:rsid w:val="00084171"/>
    <w:rsid w:val="000848EA"/>
    <w:rsid w:val="00086F3F"/>
    <w:rsid w:val="00091A5A"/>
    <w:rsid w:val="00093920"/>
    <w:rsid w:val="00094333"/>
    <w:rsid w:val="00097154"/>
    <w:rsid w:val="00097FAB"/>
    <w:rsid w:val="000A243F"/>
    <w:rsid w:val="000A519B"/>
    <w:rsid w:val="000A6546"/>
    <w:rsid w:val="000B13E4"/>
    <w:rsid w:val="000B65E3"/>
    <w:rsid w:val="000B6A73"/>
    <w:rsid w:val="000B7090"/>
    <w:rsid w:val="000C2521"/>
    <w:rsid w:val="000C55F1"/>
    <w:rsid w:val="000D4B8A"/>
    <w:rsid w:val="000D5AD2"/>
    <w:rsid w:val="000D61DB"/>
    <w:rsid w:val="000D7A2B"/>
    <w:rsid w:val="000E04AD"/>
    <w:rsid w:val="000E52CE"/>
    <w:rsid w:val="000E5B5D"/>
    <w:rsid w:val="000F025D"/>
    <w:rsid w:val="000F212B"/>
    <w:rsid w:val="000F3AAB"/>
    <w:rsid w:val="000F6E25"/>
    <w:rsid w:val="001011DF"/>
    <w:rsid w:val="00101940"/>
    <w:rsid w:val="00112B69"/>
    <w:rsid w:val="00123DD7"/>
    <w:rsid w:val="00127C2F"/>
    <w:rsid w:val="001316D3"/>
    <w:rsid w:val="00131EE8"/>
    <w:rsid w:val="00134DCD"/>
    <w:rsid w:val="00136202"/>
    <w:rsid w:val="00141DDC"/>
    <w:rsid w:val="00141EB5"/>
    <w:rsid w:val="001554CD"/>
    <w:rsid w:val="00155A91"/>
    <w:rsid w:val="001613E2"/>
    <w:rsid w:val="0016449C"/>
    <w:rsid w:val="0016459D"/>
    <w:rsid w:val="00166EC3"/>
    <w:rsid w:val="00167017"/>
    <w:rsid w:val="00173498"/>
    <w:rsid w:val="001809A9"/>
    <w:rsid w:val="0019210D"/>
    <w:rsid w:val="0019540E"/>
    <w:rsid w:val="00195818"/>
    <w:rsid w:val="001A0EC8"/>
    <w:rsid w:val="001A30B0"/>
    <w:rsid w:val="001A3BBB"/>
    <w:rsid w:val="001A3BFB"/>
    <w:rsid w:val="001A3C20"/>
    <w:rsid w:val="001A495F"/>
    <w:rsid w:val="001B0C13"/>
    <w:rsid w:val="001B198C"/>
    <w:rsid w:val="001B1A43"/>
    <w:rsid w:val="001B7388"/>
    <w:rsid w:val="001C3EAD"/>
    <w:rsid w:val="001C7269"/>
    <w:rsid w:val="001D1483"/>
    <w:rsid w:val="001D2302"/>
    <w:rsid w:val="001D6854"/>
    <w:rsid w:val="001D7BB3"/>
    <w:rsid w:val="001E12A6"/>
    <w:rsid w:val="001E498F"/>
    <w:rsid w:val="001F1FF9"/>
    <w:rsid w:val="001F34DD"/>
    <w:rsid w:val="001F4D2D"/>
    <w:rsid w:val="002008D1"/>
    <w:rsid w:val="00200FB8"/>
    <w:rsid w:val="00211CE1"/>
    <w:rsid w:val="0021332E"/>
    <w:rsid w:val="00220042"/>
    <w:rsid w:val="0022319A"/>
    <w:rsid w:val="0022518C"/>
    <w:rsid w:val="0023154F"/>
    <w:rsid w:val="00237A7E"/>
    <w:rsid w:val="00241F16"/>
    <w:rsid w:val="00244EF4"/>
    <w:rsid w:val="00245CC6"/>
    <w:rsid w:val="00247969"/>
    <w:rsid w:val="00252075"/>
    <w:rsid w:val="0026182A"/>
    <w:rsid w:val="00270D6A"/>
    <w:rsid w:val="0027303C"/>
    <w:rsid w:val="00276C62"/>
    <w:rsid w:val="00277EBE"/>
    <w:rsid w:val="002827CF"/>
    <w:rsid w:val="002838FB"/>
    <w:rsid w:val="00285249"/>
    <w:rsid w:val="002876DE"/>
    <w:rsid w:val="0029495A"/>
    <w:rsid w:val="002950A1"/>
    <w:rsid w:val="002A0C86"/>
    <w:rsid w:val="002A252E"/>
    <w:rsid w:val="002A3E1A"/>
    <w:rsid w:val="002A7ABA"/>
    <w:rsid w:val="002B6349"/>
    <w:rsid w:val="002C01A1"/>
    <w:rsid w:val="002C1E47"/>
    <w:rsid w:val="002C623D"/>
    <w:rsid w:val="002D5A0F"/>
    <w:rsid w:val="002D6E25"/>
    <w:rsid w:val="002E02F4"/>
    <w:rsid w:val="002E7F1E"/>
    <w:rsid w:val="002F2A56"/>
    <w:rsid w:val="002F2DEB"/>
    <w:rsid w:val="002F3903"/>
    <w:rsid w:val="002F4A52"/>
    <w:rsid w:val="002F591A"/>
    <w:rsid w:val="002F5B84"/>
    <w:rsid w:val="002F7D90"/>
    <w:rsid w:val="0030026A"/>
    <w:rsid w:val="003017EF"/>
    <w:rsid w:val="00302FD9"/>
    <w:rsid w:val="00304B57"/>
    <w:rsid w:val="00305173"/>
    <w:rsid w:val="003079AE"/>
    <w:rsid w:val="00307D42"/>
    <w:rsid w:val="003214D1"/>
    <w:rsid w:val="00321A76"/>
    <w:rsid w:val="003222B8"/>
    <w:rsid w:val="00322F99"/>
    <w:rsid w:val="00322FB5"/>
    <w:rsid w:val="0032489D"/>
    <w:rsid w:val="003268FA"/>
    <w:rsid w:val="00327E2F"/>
    <w:rsid w:val="003307F9"/>
    <w:rsid w:val="00330BD8"/>
    <w:rsid w:val="003339D9"/>
    <w:rsid w:val="00335E5B"/>
    <w:rsid w:val="00335E8D"/>
    <w:rsid w:val="00336E39"/>
    <w:rsid w:val="00340B69"/>
    <w:rsid w:val="00344E63"/>
    <w:rsid w:val="00346053"/>
    <w:rsid w:val="0034617B"/>
    <w:rsid w:val="00346343"/>
    <w:rsid w:val="00347889"/>
    <w:rsid w:val="00347E15"/>
    <w:rsid w:val="00352F3E"/>
    <w:rsid w:val="00354F5D"/>
    <w:rsid w:val="00365ECE"/>
    <w:rsid w:val="00367B6A"/>
    <w:rsid w:val="00371D2A"/>
    <w:rsid w:val="00371D32"/>
    <w:rsid w:val="00372665"/>
    <w:rsid w:val="003744DA"/>
    <w:rsid w:val="00374DC9"/>
    <w:rsid w:val="0038051D"/>
    <w:rsid w:val="00381414"/>
    <w:rsid w:val="0038141D"/>
    <w:rsid w:val="00384904"/>
    <w:rsid w:val="0038508A"/>
    <w:rsid w:val="00385874"/>
    <w:rsid w:val="00391D62"/>
    <w:rsid w:val="00392B18"/>
    <w:rsid w:val="00393BB4"/>
    <w:rsid w:val="003940BE"/>
    <w:rsid w:val="00394955"/>
    <w:rsid w:val="00396D31"/>
    <w:rsid w:val="00396DFE"/>
    <w:rsid w:val="003978B3"/>
    <w:rsid w:val="00397F80"/>
    <w:rsid w:val="003A1D70"/>
    <w:rsid w:val="003A4D77"/>
    <w:rsid w:val="003B0B16"/>
    <w:rsid w:val="003B24FB"/>
    <w:rsid w:val="003B4CCD"/>
    <w:rsid w:val="003B4DED"/>
    <w:rsid w:val="003C091F"/>
    <w:rsid w:val="003C12C5"/>
    <w:rsid w:val="003C27EF"/>
    <w:rsid w:val="003C32E9"/>
    <w:rsid w:val="003C3898"/>
    <w:rsid w:val="003D2605"/>
    <w:rsid w:val="003D37EF"/>
    <w:rsid w:val="003D4C03"/>
    <w:rsid w:val="003D5254"/>
    <w:rsid w:val="003D64D6"/>
    <w:rsid w:val="003E034A"/>
    <w:rsid w:val="003E3E21"/>
    <w:rsid w:val="003E41B3"/>
    <w:rsid w:val="003E5E20"/>
    <w:rsid w:val="003F2CFF"/>
    <w:rsid w:val="003F40BE"/>
    <w:rsid w:val="003F460C"/>
    <w:rsid w:val="00400378"/>
    <w:rsid w:val="004004CE"/>
    <w:rsid w:val="00404D0A"/>
    <w:rsid w:val="0040544B"/>
    <w:rsid w:val="0041353C"/>
    <w:rsid w:val="00416281"/>
    <w:rsid w:val="00416AF5"/>
    <w:rsid w:val="00422353"/>
    <w:rsid w:val="004235D1"/>
    <w:rsid w:val="0042435E"/>
    <w:rsid w:val="00425CE9"/>
    <w:rsid w:val="00426915"/>
    <w:rsid w:val="00427F4F"/>
    <w:rsid w:val="0043002D"/>
    <w:rsid w:val="00431D11"/>
    <w:rsid w:val="004335B1"/>
    <w:rsid w:val="00433BB8"/>
    <w:rsid w:val="00433F63"/>
    <w:rsid w:val="00435788"/>
    <w:rsid w:val="004359E6"/>
    <w:rsid w:val="00436DE7"/>
    <w:rsid w:val="00437BE8"/>
    <w:rsid w:val="00440F76"/>
    <w:rsid w:val="00443CE3"/>
    <w:rsid w:val="0044427C"/>
    <w:rsid w:val="00452E7B"/>
    <w:rsid w:val="004546FA"/>
    <w:rsid w:val="00462896"/>
    <w:rsid w:val="00463614"/>
    <w:rsid w:val="0046760D"/>
    <w:rsid w:val="004714B3"/>
    <w:rsid w:val="00473031"/>
    <w:rsid w:val="0047621D"/>
    <w:rsid w:val="00477A64"/>
    <w:rsid w:val="004811F8"/>
    <w:rsid w:val="00481FE7"/>
    <w:rsid w:val="0048532C"/>
    <w:rsid w:val="00490B91"/>
    <w:rsid w:val="0049103F"/>
    <w:rsid w:val="00496E02"/>
    <w:rsid w:val="004A0DFE"/>
    <w:rsid w:val="004A3C62"/>
    <w:rsid w:val="004A487E"/>
    <w:rsid w:val="004A6A1B"/>
    <w:rsid w:val="004A6DA9"/>
    <w:rsid w:val="004C0971"/>
    <w:rsid w:val="004C0C25"/>
    <w:rsid w:val="004C2111"/>
    <w:rsid w:val="004C2DD9"/>
    <w:rsid w:val="004C732E"/>
    <w:rsid w:val="004C7F2E"/>
    <w:rsid w:val="004D1D1D"/>
    <w:rsid w:val="004D1F57"/>
    <w:rsid w:val="004D20AE"/>
    <w:rsid w:val="004D24F7"/>
    <w:rsid w:val="004D3578"/>
    <w:rsid w:val="004E119B"/>
    <w:rsid w:val="004E2082"/>
    <w:rsid w:val="004F1A16"/>
    <w:rsid w:val="004F207F"/>
    <w:rsid w:val="004F5D91"/>
    <w:rsid w:val="00505CC3"/>
    <w:rsid w:val="0050674B"/>
    <w:rsid w:val="005070FA"/>
    <w:rsid w:val="0051196A"/>
    <w:rsid w:val="00515605"/>
    <w:rsid w:val="0052186A"/>
    <w:rsid w:val="00531AC6"/>
    <w:rsid w:val="005321DA"/>
    <w:rsid w:val="00537F5F"/>
    <w:rsid w:val="00541834"/>
    <w:rsid w:val="00542E2A"/>
    <w:rsid w:val="0054524D"/>
    <w:rsid w:val="005461CF"/>
    <w:rsid w:val="00547541"/>
    <w:rsid w:val="005479FD"/>
    <w:rsid w:val="00550711"/>
    <w:rsid w:val="00551365"/>
    <w:rsid w:val="00551D42"/>
    <w:rsid w:val="005521C4"/>
    <w:rsid w:val="00556BB5"/>
    <w:rsid w:val="005627FF"/>
    <w:rsid w:val="00563B8C"/>
    <w:rsid w:val="00565757"/>
    <w:rsid w:val="00566594"/>
    <w:rsid w:val="00567C31"/>
    <w:rsid w:val="00574E7D"/>
    <w:rsid w:val="005760E1"/>
    <w:rsid w:val="0057756C"/>
    <w:rsid w:val="005775D2"/>
    <w:rsid w:val="00577D61"/>
    <w:rsid w:val="005822AC"/>
    <w:rsid w:val="0058764C"/>
    <w:rsid w:val="005876A7"/>
    <w:rsid w:val="005911CC"/>
    <w:rsid w:val="00593EB0"/>
    <w:rsid w:val="00596332"/>
    <w:rsid w:val="005A66D8"/>
    <w:rsid w:val="005B405A"/>
    <w:rsid w:val="005B5E88"/>
    <w:rsid w:val="005C10B1"/>
    <w:rsid w:val="005C2CCB"/>
    <w:rsid w:val="005C5AB7"/>
    <w:rsid w:val="005C6479"/>
    <w:rsid w:val="005C69FD"/>
    <w:rsid w:val="005D7025"/>
    <w:rsid w:val="005D7039"/>
    <w:rsid w:val="005D7B03"/>
    <w:rsid w:val="005E2D67"/>
    <w:rsid w:val="005E5578"/>
    <w:rsid w:val="005E5818"/>
    <w:rsid w:val="005E6403"/>
    <w:rsid w:val="005E64DB"/>
    <w:rsid w:val="005E6F04"/>
    <w:rsid w:val="005F03CE"/>
    <w:rsid w:val="005F2344"/>
    <w:rsid w:val="005F4D62"/>
    <w:rsid w:val="00610ED7"/>
    <w:rsid w:val="00611A26"/>
    <w:rsid w:val="006169B6"/>
    <w:rsid w:val="00620CE3"/>
    <w:rsid w:val="00621086"/>
    <w:rsid w:val="00625E20"/>
    <w:rsid w:val="006365A1"/>
    <w:rsid w:val="00636AA2"/>
    <w:rsid w:val="0063721D"/>
    <w:rsid w:val="00641379"/>
    <w:rsid w:val="006460E7"/>
    <w:rsid w:val="006465C0"/>
    <w:rsid w:val="00652373"/>
    <w:rsid w:val="00655825"/>
    <w:rsid w:val="00655C51"/>
    <w:rsid w:val="0066029D"/>
    <w:rsid w:val="006622FA"/>
    <w:rsid w:val="006624D1"/>
    <w:rsid w:val="00666764"/>
    <w:rsid w:val="0066694B"/>
    <w:rsid w:val="00667764"/>
    <w:rsid w:val="00667DB6"/>
    <w:rsid w:val="0067142B"/>
    <w:rsid w:val="00671621"/>
    <w:rsid w:val="00672B7A"/>
    <w:rsid w:val="00675B3F"/>
    <w:rsid w:val="0067627C"/>
    <w:rsid w:val="006771E8"/>
    <w:rsid w:val="00677C01"/>
    <w:rsid w:val="00681173"/>
    <w:rsid w:val="0068200F"/>
    <w:rsid w:val="00683CC7"/>
    <w:rsid w:val="00692CA5"/>
    <w:rsid w:val="006932D7"/>
    <w:rsid w:val="00695B07"/>
    <w:rsid w:val="006968B6"/>
    <w:rsid w:val="006A02D7"/>
    <w:rsid w:val="006A23A4"/>
    <w:rsid w:val="006A2C16"/>
    <w:rsid w:val="006A576F"/>
    <w:rsid w:val="006A7A6F"/>
    <w:rsid w:val="006B01C1"/>
    <w:rsid w:val="006B06A2"/>
    <w:rsid w:val="006B52B9"/>
    <w:rsid w:val="006C3D37"/>
    <w:rsid w:val="006C522E"/>
    <w:rsid w:val="006C6376"/>
    <w:rsid w:val="006C6F05"/>
    <w:rsid w:val="006D1042"/>
    <w:rsid w:val="006D62FD"/>
    <w:rsid w:val="006D6FF5"/>
    <w:rsid w:val="006E1384"/>
    <w:rsid w:val="006E3A4D"/>
    <w:rsid w:val="006E55FD"/>
    <w:rsid w:val="006E6268"/>
    <w:rsid w:val="006F1B19"/>
    <w:rsid w:val="006F29ED"/>
    <w:rsid w:val="006F4F77"/>
    <w:rsid w:val="006F700D"/>
    <w:rsid w:val="006F7824"/>
    <w:rsid w:val="0070147C"/>
    <w:rsid w:val="00702DBC"/>
    <w:rsid w:val="007063E6"/>
    <w:rsid w:val="007110A3"/>
    <w:rsid w:val="00714FD6"/>
    <w:rsid w:val="00715EF2"/>
    <w:rsid w:val="00721268"/>
    <w:rsid w:val="0072224E"/>
    <w:rsid w:val="007265F7"/>
    <w:rsid w:val="00727581"/>
    <w:rsid w:val="00731894"/>
    <w:rsid w:val="00746796"/>
    <w:rsid w:val="00746D91"/>
    <w:rsid w:val="007508C7"/>
    <w:rsid w:val="007508DA"/>
    <w:rsid w:val="007550D0"/>
    <w:rsid w:val="0075598A"/>
    <w:rsid w:val="00761813"/>
    <w:rsid w:val="00761C46"/>
    <w:rsid w:val="00761F59"/>
    <w:rsid w:val="007636B4"/>
    <w:rsid w:val="00764FEE"/>
    <w:rsid w:val="00765123"/>
    <w:rsid w:val="007675A7"/>
    <w:rsid w:val="007678C5"/>
    <w:rsid w:val="00771B85"/>
    <w:rsid w:val="0077391F"/>
    <w:rsid w:val="00775DA6"/>
    <w:rsid w:val="0078170A"/>
    <w:rsid w:val="00790956"/>
    <w:rsid w:val="0079126B"/>
    <w:rsid w:val="007937B7"/>
    <w:rsid w:val="0079502D"/>
    <w:rsid w:val="007951E4"/>
    <w:rsid w:val="007953A3"/>
    <w:rsid w:val="00796666"/>
    <w:rsid w:val="007A0755"/>
    <w:rsid w:val="007A1E93"/>
    <w:rsid w:val="007A1EE9"/>
    <w:rsid w:val="007A31D9"/>
    <w:rsid w:val="007A4CAE"/>
    <w:rsid w:val="007A613F"/>
    <w:rsid w:val="007A74F9"/>
    <w:rsid w:val="007B3EA6"/>
    <w:rsid w:val="007B572E"/>
    <w:rsid w:val="007B5FF6"/>
    <w:rsid w:val="007B7ABC"/>
    <w:rsid w:val="007C0414"/>
    <w:rsid w:val="007C598E"/>
    <w:rsid w:val="007C618E"/>
    <w:rsid w:val="007D217F"/>
    <w:rsid w:val="007D41A1"/>
    <w:rsid w:val="007E0F8A"/>
    <w:rsid w:val="007E2448"/>
    <w:rsid w:val="007E6E68"/>
    <w:rsid w:val="007E725D"/>
    <w:rsid w:val="00800C9E"/>
    <w:rsid w:val="00802B1E"/>
    <w:rsid w:val="008033D0"/>
    <w:rsid w:val="00803FB6"/>
    <w:rsid w:val="008041AF"/>
    <w:rsid w:val="008059EF"/>
    <w:rsid w:val="0080765A"/>
    <w:rsid w:val="00810E30"/>
    <w:rsid w:val="008128F7"/>
    <w:rsid w:val="00812938"/>
    <w:rsid w:val="00813ECD"/>
    <w:rsid w:val="00827B71"/>
    <w:rsid w:val="00827D63"/>
    <w:rsid w:val="00830DAC"/>
    <w:rsid w:val="0083134C"/>
    <w:rsid w:val="00832F51"/>
    <w:rsid w:val="00837B16"/>
    <w:rsid w:val="00841235"/>
    <w:rsid w:val="0084170E"/>
    <w:rsid w:val="00843100"/>
    <w:rsid w:val="008453AD"/>
    <w:rsid w:val="00847054"/>
    <w:rsid w:val="00847FEF"/>
    <w:rsid w:val="00850535"/>
    <w:rsid w:val="00850F25"/>
    <w:rsid w:val="00852B6A"/>
    <w:rsid w:val="008534AA"/>
    <w:rsid w:val="00855287"/>
    <w:rsid w:val="00855625"/>
    <w:rsid w:val="00862656"/>
    <w:rsid w:val="00862923"/>
    <w:rsid w:val="008679E9"/>
    <w:rsid w:val="008719C2"/>
    <w:rsid w:val="008723F1"/>
    <w:rsid w:val="00874023"/>
    <w:rsid w:val="008744B5"/>
    <w:rsid w:val="00874D3E"/>
    <w:rsid w:val="00874DA3"/>
    <w:rsid w:val="008751B9"/>
    <w:rsid w:val="00881416"/>
    <w:rsid w:val="00884C81"/>
    <w:rsid w:val="00884FF7"/>
    <w:rsid w:val="008905D0"/>
    <w:rsid w:val="0089145A"/>
    <w:rsid w:val="00894ACE"/>
    <w:rsid w:val="00894BDC"/>
    <w:rsid w:val="008A14FC"/>
    <w:rsid w:val="008A4140"/>
    <w:rsid w:val="008A7013"/>
    <w:rsid w:val="008B19D9"/>
    <w:rsid w:val="008B1FD3"/>
    <w:rsid w:val="008B204B"/>
    <w:rsid w:val="008B300F"/>
    <w:rsid w:val="008B3EC5"/>
    <w:rsid w:val="008B5254"/>
    <w:rsid w:val="008C08EA"/>
    <w:rsid w:val="008C2449"/>
    <w:rsid w:val="008C4078"/>
    <w:rsid w:val="008C49AE"/>
    <w:rsid w:val="008C59F7"/>
    <w:rsid w:val="008D0472"/>
    <w:rsid w:val="008D0BAD"/>
    <w:rsid w:val="008D35FA"/>
    <w:rsid w:val="008D40E8"/>
    <w:rsid w:val="008E0A93"/>
    <w:rsid w:val="008E32E2"/>
    <w:rsid w:val="008E522D"/>
    <w:rsid w:val="008E7687"/>
    <w:rsid w:val="008F0E3C"/>
    <w:rsid w:val="008F11FA"/>
    <w:rsid w:val="008F2A05"/>
    <w:rsid w:val="008F33AE"/>
    <w:rsid w:val="008F4ACA"/>
    <w:rsid w:val="008F5D7B"/>
    <w:rsid w:val="008F5DD2"/>
    <w:rsid w:val="008F6BF3"/>
    <w:rsid w:val="008F7ECF"/>
    <w:rsid w:val="00912F98"/>
    <w:rsid w:val="00915245"/>
    <w:rsid w:val="00917FBB"/>
    <w:rsid w:val="00920095"/>
    <w:rsid w:val="009204A4"/>
    <w:rsid w:val="009219CA"/>
    <w:rsid w:val="009223D3"/>
    <w:rsid w:val="00926843"/>
    <w:rsid w:val="00926867"/>
    <w:rsid w:val="009311C0"/>
    <w:rsid w:val="00931D7A"/>
    <w:rsid w:val="009348C0"/>
    <w:rsid w:val="00935D8D"/>
    <w:rsid w:val="00942FE8"/>
    <w:rsid w:val="0094335C"/>
    <w:rsid w:val="009460E3"/>
    <w:rsid w:val="00946B5E"/>
    <w:rsid w:val="0094702B"/>
    <w:rsid w:val="00947ABB"/>
    <w:rsid w:val="009527DF"/>
    <w:rsid w:val="00957E70"/>
    <w:rsid w:val="009620EF"/>
    <w:rsid w:val="00970DAB"/>
    <w:rsid w:val="00971512"/>
    <w:rsid w:val="009717CB"/>
    <w:rsid w:val="00972FF6"/>
    <w:rsid w:val="0097321D"/>
    <w:rsid w:val="0097327F"/>
    <w:rsid w:val="00976104"/>
    <w:rsid w:val="00981AF6"/>
    <w:rsid w:val="009924AC"/>
    <w:rsid w:val="00992531"/>
    <w:rsid w:val="009929E2"/>
    <w:rsid w:val="00995CD5"/>
    <w:rsid w:val="00996A2F"/>
    <w:rsid w:val="00997C12"/>
    <w:rsid w:val="009A1787"/>
    <w:rsid w:val="009A1D63"/>
    <w:rsid w:val="009A3BC9"/>
    <w:rsid w:val="009A4F5A"/>
    <w:rsid w:val="009A5330"/>
    <w:rsid w:val="009A7E0E"/>
    <w:rsid w:val="009B1F44"/>
    <w:rsid w:val="009B21B6"/>
    <w:rsid w:val="009B4573"/>
    <w:rsid w:val="009C002A"/>
    <w:rsid w:val="009C02C1"/>
    <w:rsid w:val="009D1AC0"/>
    <w:rsid w:val="009D28FD"/>
    <w:rsid w:val="009D32F7"/>
    <w:rsid w:val="009E1A3C"/>
    <w:rsid w:val="009E278C"/>
    <w:rsid w:val="009F21F4"/>
    <w:rsid w:val="009F4204"/>
    <w:rsid w:val="009F53A3"/>
    <w:rsid w:val="009F6EDC"/>
    <w:rsid w:val="00A004C4"/>
    <w:rsid w:val="00A035CE"/>
    <w:rsid w:val="00A036A5"/>
    <w:rsid w:val="00A042EC"/>
    <w:rsid w:val="00A0537F"/>
    <w:rsid w:val="00A0602E"/>
    <w:rsid w:val="00A06C1F"/>
    <w:rsid w:val="00A07FFA"/>
    <w:rsid w:val="00A10348"/>
    <w:rsid w:val="00A1143C"/>
    <w:rsid w:val="00A11FB4"/>
    <w:rsid w:val="00A127C9"/>
    <w:rsid w:val="00A14087"/>
    <w:rsid w:val="00A1550B"/>
    <w:rsid w:val="00A20321"/>
    <w:rsid w:val="00A31594"/>
    <w:rsid w:val="00A32732"/>
    <w:rsid w:val="00A32789"/>
    <w:rsid w:val="00A35782"/>
    <w:rsid w:val="00A358D0"/>
    <w:rsid w:val="00A362F9"/>
    <w:rsid w:val="00A429C2"/>
    <w:rsid w:val="00A43C80"/>
    <w:rsid w:val="00A43EDA"/>
    <w:rsid w:val="00A43EE6"/>
    <w:rsid w:val="00A45563"/>
    <w:rsid w:val="00A51E0D"/>
    <w:rsid w:val="00A56FDE"/>
    <w:rsid w:val="00A60F49"/>
    <w:rsid w:val="00A61E15"/>
    <w:rsid w:val="00A62910"/>
    <w:rsid w:val="00A63029"/>
    <w:rsid w:val="00A63D35"/>
    <w:rsid w:val="00A64CEF"/>
    <w:rsid w:val="00A6615D"/>
    <w:rsid w:val="00A66591"/>
    <w:rsid w:val="00A66F91"/>
    <w:rsid w:val="00A70229"/>
    <w:rsid w:val="00A73CDE"/>
    <w:rsid w:val="00A7617E"/>
    <w:rsid w:val="00A7618E"/>
    <w:rsid w:val="00A76B55"/>
    <w:rsid w:val="00A84336"/>
    <w:rsid w:val="00A860C2"/>
    <w:rsid w:val="00A918D1"/>
    <w:rsid w:val="00A93A9A"/>
    <w:rsid w:val="00A94EA6"/>
    <w:rsid w:val="00AA05CB"/>
    <w:rsid w:val="00AA1ACB"/>
    <w:rsid w:val="00AA5C16"/>
    <w:rsid w:val="00AB145A"/>
    <w:rsid w:val="00AB3293"/>
    <w:rsid w:val="00AB4DA6"/>
    <w:rsid w:val="00AB5A9D"/>
    <w:rsid w:val="00AB7040"/>
    <w:rsid w:val="00AC31D4"/>
    <w:rsid w:val="00AC41B0"/>
    <w:rsid w:val="00AC6098"/>
    <w:rsid w:val="00AD2EA7"/>
    <w:rsid w:val="00AD5BF3"/>
    <w:rsid w:val="00AD6EA3"/>
    <w:rsid w:val="00AD7FC5"/>
    <w:rsid w:val="00AE2BF6"/>
    <w:rsid w:val="00AE3370"/>
    <w:rsid w:val="00AE36B6"/>
    <w:rsid w:val="00AE64CA"/>
    <w:rsid w:val="00AF4759"/>
    <w:rsid w:val="00AF6E87"/>
    <w:rsid w:val="00AF7092"/>
    <w:rsid w:val="00B06E81"/>
    <w:rsid w:val="00B118D1"/>
    <w:rsid w:val="00B13060"/>
    <w:rsid w:val="00B1324D"/>
    <w:rsid w:val="00B135B4"/>
    <w:rsid w:val="00B13778"/>
    <w:rsid w:val="00B13EE1"/>
    <w:rsid w:val="00B157E2"/>
    <w:rsid w:val="00B15A22"/>
    <w:rsid w:val="00B1699B"/>
    <w:rsid w:val="00B20604"/>
    <w:rsid w:val="00B2148D"/>
    <w:rsid w:val="00B22051"/>
    <w:rsid w:val="00B2298D"/>
    <w:rsid w:val="00B22AD5"/>
    <w:rsid w:val="00B2497E"/>
    <w:rsid w:val="00B24A45"/>
    <w:rsid w:val="00B25B92"/>
    <w:rsid w:val="00B26948"/>
    <w:rsid w:val="00B34D51"/>
    <w:rsid w:val="00B351CA"/>
    <w:rsid w:val="00B36A0E"/>
    <w:rsid w:val="00B36BA1"/>
    <w:rsid w:val="00B36EF7"/>
    <w:rsid w:val="00B40D67"/>
    <w:rsid w:val="00B43C45"/>
    <w:rsid w:val="00B44E69"/>
    <w:rsid w:val="00B47446"/>
    <w:rsid w:val="00B47568"/>
    <w:rsid w:val="00B54970"/>
    <w:rsid w:val="00B54B6F"/>
    <w:rsid w:val="00B55EE8"/>
    <w:rsid w:val="00B56E6C"/>
    <w:rsid w:val="00B63D0E"/>
    <w:rsid w:val="00B6534A"/>
    <w:rsid w:val="00B77A86"/>
    <w:rsid w:val="00B83039"/>
    <w:rsid w:val="00B85F36"/>
    <w:rsid w:val="00B86A36"/>
    <w:rsid w:val="00B90D8B"/>
    <w:rsid w:val="00B91171"/>
    <w:rsid w:val="00B93186"/>
    <w:rsid w:val="00B9507E"/>
    <w:rsid w:val="00B95E2B"/>
    <w:rsid w:val="00BA5B00"/>
    <w:rsid w:val="00BA7D0C"/>
    <w:rsid w:val="00BB1A07"/>
    <w:rsid w:val="00BB33A1"/>
    <w:rsid w:val="00BB6951"/>
    <w:rsid w:val="00BB6DAD"/>
    <w:rsid w:val="00BB7346"/>
    <w:rsid w:val="00BB755B"/>
    <w:rsid w:val="00BB7A7D"/>
    <w:rsid w:val="00BC1555"/>
    <w:rsid w:val="00BC1DB7"/>
    <w:rsid w:val="00BC60A9"/>
    <w:rsid w:val="00BC7C6E"/>
    <w:rsid w:val="00BC7F39"/>
    <w:rsid w:val="00BD0D16"/>
    <w:rsid w:val="00BD64B2"/>
    <w:rsid w:val="00BE0C8A"/>
    <w:rsid w:val="00BE0CF8"/>
    <w:rsid w:val="00BE334D"/>
    <w:rsid w:val="00BE4988"/>
    <w:rsid w:val="00BF1C24"/>
    <w:rsid w:val="00BF5E73"/>
    <w:rsid w:val="00C02906"/>
    <w:rsid w:val="00C06939"/>
    <w:rsid w:val="00C07AD8"/>
    <w:rsid w:val="00C10298"/>
    <w:rsid w:val="00C13D22"/>
    <w:rsid w:val="00C142C6"/>
    <w:rsid w:val="00C15A1A"/>
    <w:rsid w:val="00C17AAE"/>
    <w:rsid w:val="00C21E3B"/>
    <w:rsid w:val="00C25BBB"/>
    <w:rsid w:val="00C34A10"/>
    <w:rsid w:val="00C35B1A"/>
    <w:rsid w:val="00C40B94"/>
    <w:rsid w:val="00C41C7D"/>
    <w:rsid w:val="00C43864"/>
    <w:rsid w:val="00C57AE1"/>
    <w:rsid w:val="00C63023"/>
    <w:rsid w:val="00C63743"/>
    <w:rsid w:val="00C6526C"/>
    <w:rsid w:val="00C65376"/>
    <w:rsid w:val="00C66828"/>
    <w:rsid w:val="00C707B7"/>
    <w:rsid w:val="00C74825"/>
    <w:rsid w:val="00C76C6C"/>
    <w:rsid w:val="00C80EC5"/>
    <w:rsid w:val="00C846B2"/>
    <w:rsid w:val="00C8666D"/>
    <w:rsid w:val="00C86BB9"/>
    <w:rsid w:val="00C86EE0"/>
    <w:rsid w:val="00C8772C"/>
    <w:rsid w:val="00C92049"/>
    <w:rsid w:val="00C956DC"/>
    <w:rsid w:val="00C95DBE"/>
    <w:rsid w:val="00C95FBA"/>
    <w:rsid w:val="00CA0F19"/>
    <w:rsid w:val="00CA43FD"/>
    <w:rsid w:val="00CB18EB"/>
    <w:rsid w:val="00CB2714"/>
    <w:rsid w:val="00CB3C29"/>
    <w:rsid w:val="00CB441E"/>
    <w:rsid w:val="00CB492A"/>
    <w:rsid w:val="00CB5619"/>
    <w:rsid w:val="00CC47FD"/>
    <w:rsid w:val="00CC5FCC"/>
    <w:rsid w:val="00CC72E9"/>
    <w:rsid w:val="00CD1CFD"/>
    <w:rsid w:val="00CD1D4D"/>
    <w:rsid w:val="00CD25C2"/>
    <w:rsid w:val="00CD4FD2"/>
    <w:rsid w:val="00CE1B20"/>
    <w:rsid w:val="00CE24E5"/>
    <w:rsid w:val="00CE328B"/>
    <w:rsid w:val="00CE3485"/>
    <w:rsid w:val="00CE3C0C"/>
    <w:rsid w:val="00CE41DB"/>
    <w:rsid w:val="00CE432E"/>
    <w:rsid w:val="00CE4D96"/>
    <w:rsid w:val="00CF0881"/>
    <w:rsid w:val="00CF1A66"/>
    <w:rsid w:val="00CF1D03"/>
    <w:rsid w:val="00CF27A6"/>
    <w:rsid w:val="00CF589F"/>
    <w:rsid w:val="00CF78C4"/>
    <w:rsid w:val="00D05103"/>
    <w:rsid w:val="00D078C4"/>
    <w:rsid w:val="00D12749"/>
    <w:rsid w:val="00D15EA5"/>
    <w:rsid w:val="00D166E9"/>
    <w:rsid w:val="00D16848"/>
    <w:rsid w:val="00D20EC7"/>
    <w:rsid w:val="00D2100B"/>
    <w:rsid w:val="00D2215D"/>
    <w:rsid w:val="00D22E9D"/>
    <w:rsid w:val="00D23D11"/>
    <w:rsid w:val="00D3089E"/>
    <w:rsid w:val="00D31D7A"/>
    <w:rsid w:val="00D32D25"/>
    <w:rsid w:val="00D33E60"/>
    <w:rsid w:val="00D345DF"/>
    <w:rsid w:val="00D3699C"/>
    <w:rsid w:val="00D36E67"/>
    <w:rsid w:val="00D41D52"/>
    <w:rsid w:val="00D420A1"/>
    <w:rsid w:val="00D44D8E"/>
    <w:rsid w:val="00D460E7"/>
    <w:rsid w:val="00D56956"/>
    <w:rsid w:val="00D56CDE"/>
    <w:rsid w:val="00D63ABC"/>
    <w:rsid w:val="00D65D7E"/>
    <w:rsid w:val="00D66184"/>
    <w:rsid w:val="00D675F1"/>
    <w:rsid w:val="00D73B96"/>
    <w:rsid w:val="00D76184"/>
    <w:rsid w:val="00D80807"/>
    <w:rsid w:val="00D811E3"/>
    <w:rsid w:val="00D819AA"/>
    <w:rsid w:val="00D82061"/>
    <w:rsid w:val="00D83087"/>
    <w:rsid w:val="00D86917"/>
    <w:rsid w:val="00D900C6"/>
    <w:rsid w:val="00D92F9A"/>
    <w:rsid w:val="00D9427D"/>
    <w:rsid w:val="00D95291"/>
    <w:rsid w:val="00D96128"/>
    <w:rsid w:val="00D979EE"/>
    <w:rsid w:val="00DA280B"/>
    <w:rsid w:val="00DA36EE"/>
    <w:rsid w:val="00DA3F1E"/>
    <w:rsid w:val="00DA452E"/>
    <w:rsid w:val="00DA5128"/>
    <w:rsid w:val="00DA673D"/>
    <w:rsid w:val="00DB308D"/>
    <w:rsid w:val="00DB5F40"/>
    <w:rsid w:val="00DB67DB"/>
    <w:rsid w:val="00DD1E47"/>
    <w:rsid w:val="00DD5289"/>
    <w:rsid w:val="00DD61A9"/>
    <w:rsid w:val="00DD621D"/>
    <w:rsid w:val="00DD6EF1"/>
    <w:rsid w:val="00DE1568"/>
    <w:rsid w:val="00DE3883"/>
    <w:rsid w:val="00DE4958"/>
    <w:rsid w:val="00DF0401"/>
    <w:rsid w:val="00DF6E2B"/>
    <w:rsid w:val="00DF71EE"/>
    <w:rsid w:val="00E04361"/>
    <w:rsid w:val="00E04A06"/>
    <w:rsid w:val="00E064FD"/>
    <w:rsid w:val="00E1053A"/>
    <w:rsid w:val="00E1387A"/>
    <w:rsid w:val="00E1501F"/>
    <w:rsid w:val="00E20890"/>
    <w:rsid w:val="00E238A5"/>
    <w:rsid w:val="00E26AF3"/>
    <w:rsid w:val="00E276E0"/>
    <w:rsid w:val="00E27B06"/>
    <w:rsid w:val="00E314EA"/>
    <w:rsid w:val="00E32428"/>
    <w:rsid w:val="00E32975"/>
    <w:rsid w:val="00E33FDA"/>
    <w:rsid w:val="00E406D5"/>
    <w:rsid w:val="00E455F4"/>
    <w:rsid w:val="00E45F08"/>
    <w:rsid w:val="00E56701"/>
    <w:rsid w:val="00E56D70"/>
    <w:rsid w:val="00E62754"/>
    <w:rsid w:val="00E64D2D"/>
    <w:rsid w:val="00E65759"/>
    <w:rsid w:val="00E6592B"/>
    <w:rsid w:val="00E6703A"/>
    <w:rsid w:val="00E744B0"/>
    <w:rsid w:val="00E823EB"/>
    <w:rsid w:val="00E86B53"/>
    <w:rsid w:val="00E9110B"/>
    <w:rsid w:val="00E925B5"/>
    <w:rsid w:val="00EA0114"/>
    <w:rsid w:val="00EA0264"/>
    <w:rsid w:val="00EA19CD"/>
    <w:rsid w:val="00EA2B6F"/>
    <w:rsid w:val="00EA2DFF"/>
    <w:rsid w:val="00EB3478"/>
    <w:rsid w:val="00EB495C"/>
    <w:rsid w:val="00EB4B39"/>
    <w:rsid w:val="00EB6FE3"/>
    <w:rsid w:val="00EE0F65"/>
    <w:rsid w:val="00EE13B9"/>
    <w:rsid w:val="00EE6324"/>
    <w:rsid w:val="00EF1486"/>
    <w:rsid w:val="00F01DE9"/>
    <w:rsid w:val="00F02E5B"/>
    <w:rsid w:val="00F1092D"/>
    <w:rsid w:val="00F118FF"/>
    <w:rsid w:val="00F20AB6"/>
    <w:rsid w:val="00F23AB9"/>
    <w:rsid w:val="00F2429B"/>
    <w:rsid w:val="00F246A1"/>
    <w:rsid w:val="00F269DD"/>
    <w:rsid w:val="00F31D8C"/>
    <w:rsid w:val="00F31F81"/>
    <w:rsid w:val="00F34E8D"/>
    <w:rsid w:val="00F36FAE"/>
    <w:rsid w:val="00F37917"/>
    <w:rsid w:val="00F42EC4"/>
    <w:rsid w:val="00F441DA"/>
    <w:rsid w:val="00F4709A"/>
    <w:rsid w:val="00F47C51"/>
    <w:rsid w:val="00F510F1"/>
    <w:rsid w:val="00F5155D"/>
    <w:rsid w:val="00F5513E"/>
    <w:rsid w:val="00F572E2"/>
    <w:rsid w:val="00F63F3F"/>
    <w:rsid w:val="00F66409"/>
    <w:rsid w:val="00F66FA5"/>
    <w:rsid w:val="00F70C5C"/>
    <w:rsid w:val="00F71678"/>
    <w:rsid w:val="00F730E3"/>
    <w:rsid w:val="00F755E9"/>
    <w:rsid w:val="00F76746"/>
    <w:rsid w:val="00F817EE"/>
    <w:rsid w:val="00F82E95"/>
    <w:rsid w:val="00F873C2"/>
    <w:rsid w:val="00F909CD"/>
    <w:rsid w:val="00F974D1"/>
    <w:rsid w:val="00F976DB"/>
    <w:rsid w:val="00FA16E0"/>
    <w:rsid w:val="00FA1850"/>
    <w:rsid w:val="00FB0F14"/>
    <w:rsid w:val="00FB1EFA"/>
    <w:rsid w:val="00FB4A0D"/>
    <w:rsid w:val="00FC14DF"/>
    <w:rsid w:val="00FC3E24"/>
    <w:rsid w:val="00FC4397"/>
    <w:rsid w:val="00FC5DF6"/>
    <w:rsid w:val="00FC6DE4"/>
    <w:rsid w:val="00FD05AD"/>
    <w:rsid w:val="00FD0666"/>
    <w:rsid w:val="00FD1AE1"/>
    <w:rsid w:val="00FD3E37"/>
    <w:rsid w:val="00FD4FAC"/>
    <w:rsid w:val="00FD5E8C"/>
    <w:rsid w:val="00FD7295"/>
    <w:rsid w:val="00FE2187"/>
    <w:rsid w:val="00FE320C"/>
    <w:rsid w:val="00FE709F"/>
    <w:rsid w:val="00FF1A82"/>
    <w:rsid w:val="00FF1E86"/>
    <w:rsid w:val="00FF38AF"/>
    <w:rsid w:val="00FF5628"/>
    <w:rsid w:val="16576018"/>
    <w:rsid w:val="3F1F2126"/>
    <w:rsid w:val="44D0EA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 w:type="character" w:customStyle="1" w:styleId="scxw226343970">
    <w:name w:val="scxw226343970"/>
    <w:basedOn w:val="DefaultParagraphFont"/>
    <w:rsid w:val="00D56CDE"/>
  </w:style>
  <w:style w:type="character" w:customStyle="1" w:styleId="bcx8">
    <w:name w:val="bcx8"/>
    <w:basedOn w:val="DefaultParagraphFont"/>
    <w:rsid w:val="00827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948">
      <w:bodyDiv w:val="1"/>
      <w:marLeft w:val="0"/>
      <w:marRight w:val="0"/>
      <w:marTop w:val="0"/>
      <w:marBottom w:val="0"/>
      <w:divBdr>
        <w:top w:val="none" w:sz="0" w:space="0" w:color="auto"/>
        <w:left w:val="none" w:sz="0" w:space="0" w:color="auto"/>
        <w:bottom w:val="none" w:sz="0" w:space="0" w:color="auto"/>
        <w:right w:val="none" w:sz="0" w:space="0" w:color="auto"/>
      </w:divBdr>
    </w:div>
    <w:div w:id="95714752">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5227119">
      <w:bodyDiv w:val="1"/>
      <w:marLeft w:val="0"/>
      <w:marRight w:val="0"/>
      <w:marTop w:val="0"/>
      <w:marBottom w:val="0"/>
      <w:divBdr>
        <w:top w:val="none" w:sz="0" w:space="0" w:color="auto"/>
        <w:left w:val="none" w:sz="0" w:space="0" w:color="auto"/>
        <w:bottom w:val="none" w:sz="0" w:space="0" w:color="auto"/>
        <w:right w:val="none" w:sz="0" w:space="0" w:color="auto"/>
      </w:divBdr>
    </w:div>
    <w:div w:id="105350850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1580401651">
          <w:marLeft w:val="0"/>
          <w:marRight w:val="0"/>
          <w:marTop w:val="0"/>
          <w:marBottom w:val="0"/>
          <w:divBdr>
            <w:top w:val="none" w:sz="0" w:space="0" w:color="auto"/>
            <w:left w:val="none" w:sz="0" w:space="0" w:color="auto"/>
            <w:bottom w:val="none" w:sz="0" w:space="0" w:color="auto"/>
            <w:right w:val="none" w:sz="0" w:space="0" w:color="auto"/>
          </w:divBdr>
        </w:div>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38727461">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39367934">
          <w:marLeft w:val="0"/>
          <w:marRight w:val="0"/>
          <w:marTop w:val="0"/>
          <w:marBottom w:val="0"/>
          <w:divBdr>
            <w:top w:val="none" w:sz="0" w:space="0" w:color="auto"/>
            <w:left w:val="none" w:sz="0" w:space="0" w:color="auto"/>
            <w:bottom w:val="none" w:sz="0" w:space="0" w:color="auto"/>
            <w:right w:val="none" w:sz="0" w:space="0" w:color="auto"/>
          </w:divBdr>
        </w:div>
        <w:div w:id="220336738">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6d4000a0-b162-4fca-ac2c-ce72dff4cd87"/>
    <ds:schemaRef ds:uri="http://purl.org/dc/terms/"/>
    <ds:schemaRef ds:uri="http://schemas.openxmlformats.org/package/2006/metadata/core-properties"/>
    <ds:schemaRef ds:uri="7ed38e77-dc4d-4e77-8159-460feb1a403a"/>
    <ds:schemaRef ds:uri="http://www.w3.org/XML/1998/namespace"/>
  </ds:schemaRefs>
</ds:datastoreItem>
</file>

<file path=customXml/itemProps3.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customXml/itemProps4.xml><?xml version="1.0" encoding="utf-8"?>
<ds:datastoreItem xmlns:ds="http://schemas.openxmlformats.org/officeDocument/2006/customXml" ds:itemID="{61D73CD0-33D9-4D67-BB0B-A5044281C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6</TotalTime>
  <Pages>4</Pages>
  <Words>1152</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Soisuda Moyai</cp:lastModifiedBy>
  <cp:revision>14</cp:revision>
  <cp:lastPrinted>2021-05-13T08:55:00Z</cp:lastPrinted>
  <dcterms:created xsi:type="dcterms:W3CDTF">2021-08-12T10:38:00Z</dcterms:created>
  <dcterms:modified xsi:type="dcterms:W3CDTF">2021-08-15T06:24:00Z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