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9A1A9" w14:textId="77777777" w:rsidR="006A0462" w:rsidRPr="00F3117E" w:rsidRDefault="006A0462">
      <w:pPr>
        <w:rPr>
          <w:rFonts w:ascii="Arial" w:hAnsi="Arial" w:cs="Arial"/>
          <w:sz w:val="20"/>
          <w:szCs w:val="20"/>
        </w:rPr>
      </w:pPr>
    </w:p>
    <w:p w14:paraId="288BC0A4" w14:textId="77777777" w:rsidR="00352177" w:rsidRPr="00F3117E" w:rsidRDefault="00352177">
      <w:pPr>
        <w:rPr>
          <w:rFonts w:ascii="Arial" w:hAnsi="Arial" w:cs="Arial"/>
          <w:sz w:val="20"/>
          <w:szCs w:val="20"/>
        </w:rPr>
      </w:pPr>
    </w:p>
    <w:p w14:paraId="146A0ACE" w14:textId="77777777" w:rsidR="00EF6470" w:rsidRDefault="00EF6470" w:rsidP="00E7029F">
      <w:pPr>
        <w:rPr>
          <w:rFonts w:ascii="Arial" w:hAnsi="Arial" w:cs="Arial"/>
          <w:sz w:val="20"/>
          <w:szCs w:val="20"/>
        </w:rPr>
      </w:pPr>
    </w:p>
    <w:tbl>
      <w:tblPr>
        <w:tblStyle w:val="TableGrid"/>
        <w:tblpPr w:leftFromText="180" w:rightFromText="180" w:vertAnchor="page" w:horzAnchor="page" w:tblpX="2898" w:tblpY="418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00"/>
      </w:tblGrid>
      <w:tr w:rsidR="007E1BB0" w:rsidRPr="006A0462" w14:paraId="3B29DBE3" w14:textId="77777777" w:rsidTr="004E7B71">
        <w:trPr>
          <w:trHeight w:val="3237"/>
        </w:trPr>
        <w:tc>
          <w:tcPr>
            <w:tcW w:w="7200" w:type="dxa"/>
          </w:tcPr>
          <w:p w14:paraId="377C1B66" w14:textId="07EAE034" w:rsidR="000A2EC6" w:rsidRPr="00B87BDB" w:rsidRDefault="000A2EC6" w:rsidP="004E7B71">
            <w:pPr>
              <w:rPr>
                <w:b/>
                <w:bCs/>
                <w:sz w:val="44"/>
                <w:szCs w:val="44"/>
              </w:rPr>
            </w:pPr>
          </w:p>
          <w:p w14:paraId="1FA83346" w14:textId="77777777" w:rsidR="000C56FE" w:rsidRDefault="000C56FE" w:rsidP="000C56FE">
            <w:pPr>
              <w:spacing w:after="80"/>
              <w:rPr>
                <w:b/>
                <w:bCs/>
              </w:rPr>
            </w:pPr>
            <w:r w:rsidRPr="000C56FE">
              <w:rPr>
                <w:b/>
                <w:bCs/>
              </w:rPr>
              <w:t>CPANEL PUBLIC COMPANY LIMITED</w:t>
            </w:r>
          </w:p>
          <w:p w14:paraId="439B93EA" w14:textId="454C6AC0" w:rsidR="000C56FE" w:rsidRPr="00B64D1D" w:rsidRDefault="000C56FE" w:rsidP="000C56FE">
            <w:pPr>
              <w:spacing w:after="80"/>
              <w:rPr>
                <w:b/>
                <w:bCs/>
              </w:rPr>
            </w:pPr>
            <w:r w:rsidRPr="00B64D1D">
              <w:rPr>
                <w:b/>
                <w:bCs/>
              </w:rPr>
              <w:t xml:space="preserve">(Formerly </w:t>
            </w:r>
            <w:r w:rsidRPr="00B64D1D">
              <w:rPr>
                <w:b/>
                <w:bCs/>
                <w:lang w:val="en-US"/>
              </w:rPr>
              <w:t xml:space="preserve">CPanel </w:t>
            </w:r>
            <w:r w:rsidRPr="00B64D1D">
              <w:rPr>
                <w:b/>
                <w:bCs/>
              </w:rPr>
              <w:t>Co., Ltd.)</w:t>
            </w:r>
          </w:p>
          <w:p w14:paraId="77E4C393" w14:textId="77777777" w:rsidR="007E1BB0" w:rsidRPr="00987CB3" w:rsidRDefault="007E1BB0" w:rsidP="004E7B71">
            <w:pPr>
              <w:rPr>
                <w:b/>
                <w:bCs/>
              </w:rPr>
            </w:pPr>
          </w:p>
          <w:p w14:paraId="3476982D" w14:textId="6D4BC409" w:rsidR="000A3234" w:rsidRPr="00A00601" w:rsidRDefault="000A3234" w:rsidP="000A3234">
            <w:pPr>
              <w:pStyle w:val="ReportHeading1"/>
              <w:framePr w:w="0" w:hRule="auto" w:hSpace="0" w:wrap="auto" w:vAnchor="margin" w:hAnchor="text" w:xAlign="left" w:yAlign="inline"/>
              <w:spacing w:after="120" w:line="240" w:lineRule="auto"/>
              <w:ind w:right="-763"/>
              <w:rPr>
                <w:rFonts w:ascii="Times New Roman" w:hAnsi="Times New Roman"/>
                <w:lang w:val="en-GB" w:bidi="ar-SA"/>
              </w:rPr>
            </w:pPr>
            <w:r w:rsidRPr="00A00601">
              <w:rPr>
                <w:rFonts w:ascii="Times New Roman" w:hAnsi="Times New Roman"/>
                <w:lang w:val="en-GB" w:bidi="ar-SA"/>
              </w:rPr>
              <w:t xml:space="preserve">For the Period Ended </w:t>
            </w:r>
            <w:r w:rsidR="008D11F2">
              <w:rPr>
                <w:rFonts w:ascii="Times New Roman" w:hAnsi="Times New Roman"/>
                <w:lang w:val="en-GB" w:bidi="ar-SA"/>
              </w:rPr>
              <w:t>June 30</w:t>
            </w:r>
            <w:r>
              <w:rPr>
                <w:rFonts w:ascii="Times New Roman" w:hAnsi="Times New Roman"/>
                <w:lang w:val="en-GB" w:bidi="ar-SA"/>
              </w:rPr>
              <w:t>, 202</w:t>
            </w:r>
            <w:r w:rsidR="008D11F2">
              <w:rPr>
                <w:rFonts w:ascii="Times New Roman" w:hAnsi="Times New Roman"/>
                <w:lang w:val="en-GB" w:bidi="ar-SA"/>
              </w:rPr>
              <w:t>1</w:t>
            </w:r>
          </w:p>
          <w:p w14:paraId="1E2FD64A" w14:textId="741C55AB" w:rsidR="000A2EC6" w:rsidRPr="00A00601" w:rsidRDefault="000A2EC6" w:rsidP="000A2EC6">
            <w:pPr>
              <w:spacing w:after="120"/>
              <w:rPr>
                <w:b/>
                <w:bCs/>
              </w:rPr>
            </w:pPr>
            <w:r w:rsidRPr="00A00601">
              <w:rPr>
                <w:b/>
                <w:bCs/>
              </w:rPr>
              <w:t>Interim Financial Information</w:t>
            </w:r>
          </w:p>
          <w:p w14:paraId="2C3CA056" w14:textId="77777777" w:rsidR="00A00601" w:rsidRPr="00A00601" w:rsidRDefault="00A00601" w:rsidP="00A00601">
            <w:pPr>
              <w:spacing w:after="120"/>
              <w:rPr>
                <w:b/>
                <w:bCs/>
              </w:rPr>
            </w:pPr>
            <w:r w:rsidRPr="00A00601">
              <w:rPr>
                <w:b/>
                <w:bCs/>
              </w:rPr>
              <w:t>and Report on Review of Interim Financial Information</w:t>
            </w:r>
          </w:p>
          <w:p w14:paraId="2CDFD9B6" w14:textId="77777777" w:rsidR="00A00601" w:rsidRPr="00A00601" w:rsidRDefault="00A00601" w:rsidP="00A00601">
            <w:pPr>
              <w:spacing w:after="120"/>
              <w:rPr>
                <w:b/>
                <w:bCs/>
              </w:rPr>
            </w:pPr>
            <w:r w:rsidRPr="00A00601">
              <w:rPr>
                <w:b/>
                <w:bCs/>
              </w:rPr>
              <w:t>Performed by the Independent Auditor</w:t>
            </w:r>
          </w:p>
          <w:p w14:paraId="511C0648" w14:textId="77777777" w:rsidR="0057474C" w:rsidRPr="00A97752" w:rsidRDefault="0057474C" w:rsidP="000A3234">
            <w:pPr>
              <w:pStyle w:val="ReportHeading1"/>
              <w:framePr w:w="0" w:hRule="auto" w:hSpace="0" w:wrap="auto" w:vAnchor="margin" w:hAnchor="text" w:xAlign="left" w:yAlign="inline"/>
              <w:spacing w:after="120" w:line="240" w:lineRule="auto"/>
              <w:ind w:right="-763"/>
              <w:rPr>
                <w:rFonts w:ascii="Times New Roman" w:hAnsi="Times New Roman" w:cstheme="minorBidi"/>
              </w:rPr>
            </w:pPr>
          </w:p>
        </w:tc>
      </w:tr>
    </w:tbl>
    <w:p w14:paraId="4FE5643D" w14:textId="77777777" w:rsidR="00A00601" w:rsidRDefault="00A00601" w:rsidP="00E7029F">
      <w:pPr>
        <w:rPr>
          <w:rFonts w:ascii="Arial" w:hAnsi="Arial" w:cs="Arial"/>
          <w:sz w:val="20"/>
          <w:szCs w:val="20"/>
        </w:rPr>
        <w:sectPr w:rsidR="00A00601" w:rsidSect="006A0462">
          <w:footerReference w:type="default" r:id="rId7"/>
          <w:headerReference w:type="first" r:id="rId8"/>
          <w:pgSz w:w="11906" w:h="16838" w:code="9"/>
          <w:pgMar w:top="734" w:right="893" w:bottom="562" w:left="907" w:header="734" w:footer="562" w:gutter="0"/>
          <w:paperSrc w:first="265"/>
          <w:cols w:space="708"/>
          <w:docGrid w:linePitch="326"/>
        </w:sectPr>
      </w:pPr>
    </w:p>
    <w:p w14:paraId="2E434AA8" w14:textId="77777777" w:rsidR="00E76CAC" w:rsidRDefault="00E76CAC" w:rsidP="00E76CAC">
      <w:pPr>
        <w:ind w:right="47"/>
        <w:jc w:val="both"/>
        <w:rPr>
          <w:b/>
          <w:bCs/>
          <w:sz w:val="18"/>
          <w:szCs w:val="18"/>
        </w:rPr>
      </w:pPr>
    </w:p>
    <w:p w14:paraId="6693E858" w14:textId="77777777" w:rsidR="00E76CAC" w:rsidRDefault="00E76CAC" w:rsidP="00E76CAC">
      <w:pPr>
        <w:ind w:right="47"/>
        <w:jc w:val="both"/>
        <w:rPr>
          <w:b/>
          <w:bCs/>
          <w:sz w:val="18"/>
          <w:szCs w:val="18"/>
        </w:rPr>
      </w:pPr>
    </w:p>
    <w:p w14:paraId="53456597" w14:textId="77777777" w:rsidR="00E76CAC" w:rsidRDefault="00E76CAC" w:rsidP="00E76CAC">
      <w:pPr>
        <w:ind w:right="47"/>
        <w:jc w:val="both"/>
        <w:rPr>
          <w:b/>
          <w:bCs/>
          <w:sz w:val="18"/>
          <w:szCs w:val="18"/>
        </w:rPr>
      </w:pPr>
    </w:p>
    <w:p w14:paraId="285721BB" w14:textId="77777777" w:rsidR="00E76CAC" w:rsidRDefault="00E76CAC" w:rsidP="00E76CAC">
      <w:pPr>
        <w:ind w:right="47"/>
        <w:jc w:val="both"/>
        <w:rPr>
          <w:b/>
          <w:bCs/>
          <w:sz w:val="18"/>
          <w:szCs w:val="18"/>
        </w:rPr>
      </w:pPr>
    </w:p>
    <w:p w14:paraId="31B5CE8A" w14:textId="77777777" w:rsidR="00E76CAC" w:rsidRDefault="00E76CAC" w:rsidP="00E76CAC">
      <w:pPr>
        <w:ind w:right="47"/>
        <w:jc w:val="both"/>
        <w:rPr>
          <w:b/>
          <w:bCs/>
          <w:sz w:val="18"/>
          <w:szCs w:val="18"/>
        </w:rPr>
      </w:pPr>
    </w:p>
    <w:p w14:paraId="26C1422D" w14:textId="77777777" w:rsidR="00E76CAC" w:rsidRDefault="00E76CAC" w:rsidP="00E76CAC">
      <w:pPr>
        <w:ind w:right="47"/>
        <w:jc w:val="both"/>
        <w:rPr>
          <w:b/>
          <w:bCs/>
          <w:sz w:val="18"/>
          <w:szCs w:val="18"/>
        </w:rPr>
      </w:pPr>
    </w:p>
    <w:p w14:paraId="5F147B1B" w14:textId="77777777" w:rsidR="00E76CAC" w:rsidRDefault="00E76CAC" w:rsidP="00E76CAC">
      <w:pPr>
        <w:ind w:right="47"/>
        <w:jc w:val="both"/>
        <w:rPr>
          <w:b/>
          <w:bCs/>
          <w:sz w:val="18"/>
          <w:szCs w:val="18"/>
        </w:rPr>
      </w:pPr>
    </w:p>
    <w:p w14:paraId="2FC3B4F1" w14:textId="77777777" w:rsidR="00E76CAC" w:rsidRDefault="00E76CAC" w:rsidP="00E76CAC">
      <w:pPr>
        <w:ind w:right="47"/>
        <w:jc w:val="both"/>
        <w:rPr>
          <w:b/>
          <w:bCs/>
          <w:sz w:val="18"/>
          <w:szCs w:val="18"/>
        </w:rPr>
      </w:pPr>
    </w:p>
    <w:p w14:paraId="02015E3E" w14:textId="77777777" w:rsidR="00E76CAC" w:rsidRDefault="00E76CAC" w:rsidP="00E76CAC">
      <w:pPr>
        <w:ind w:right="47"/>
        <w:jc w:val="both"/>
        <w:rPr>
          <w:b/>
          <w:bCs/>
          <w:sz w:val="18"/>
          <w:szCs w:val="18"/>
        </w:rPr>
      </w:pPr>
    </w:p>
    <w:p w14:paraId="09891817" w14:textId="77777777" w:rsidR="00E76CAC" w:rsidRDefault="00E76CAC" w:rsidP="00E76CAC">
      <w:pPr>
        <w:ind w:right="47"/>
        <w:jc w:val="both"/>
        <w:rPr>
          <w:b/>
          <w:bCs/>
          <w:sz w:val="18"/>
          <w:szCs w:val="18"/>
        </w:rPr>
      </w:pPr>
    </w:p>
    <w:p w14:paraId="6B6DDA3C" w14:textId="77777777" w:rsidR="00E76CAC" w:rsidRDefault="00E76CAC" w:rsidP="00E76CAC">
      <w:pPr>
        <w:ind w:right="47"/>
        <w:jc w:val="both"/>
        <w:rPr>
          <w:b/>
          <w:bCs/>
          <w:sz w:val="18"/>
          <w:szCs w:val="18"/>
        </w:rPr>
      </w:pPr>
    </w:p>
    <w:p w14:paraId="705A2340" w14:textId="77777777" w:rsidR="00E76CAC" w:rsidRDefault="00E76CAC" w:rsidP="00E76CAC">
      <w:pPr>
        <w:ind w:right="47"/>
        <w:jc w:val="both"/>
        <w:rPr>
          <w:b/>
          <w:bCs/>
          <w:sz w:val="18"/>
          <w:szCs w:val="18"/>
        </w:rPr>
      </w:pPr>
    </w:p>
    <w:p w14:paraId="4D073BB8" w14:textId="7040060B" w:rsidR="00E76CAC" w:rsidRDefault="00E76CAC" w:rsidP="00E76CAC">
      <w:pPr>
        <w:ind w:right="47"/>
        <w:jc w:val="both"/>
        <w:rPr>
          <w:b/>
          <w:bCs/>
          <w:sz w:val="18"/>
          <w:szCs w:val="18"/>
        </w:rPr>
      </w:pPr>
    </w:p>
    <w:p w14:paraId="6334C06A" w14:textId="77777777" w:rsidR="00B64D1D" w:rsidRDefault="00B64D1D" w:rsidP="00E76CAC">
      <w:pPr>
        <w:ind w:right="47"/>
        <w:jc w:val="both"/>
        <w:rPr>
          <w:b/>
          <w:bCs/>
          <w:sz w:val="18"/>
          <w:szCs w:val="18"/>
        </w:rPr>
      </w:pPr>
    </w:p>
    <w:p w14:paraId="298AEA38" w14:textId="77777777" w:rsidR="00E76CAC" w:rsidRDefault="00E76CAC" w:rsidP="00E76CAC">
      <w:pPr>
        <w:ind w:right="47"/>
        <w:jc w:val="both"/>
        <w:rPr>
          <w:b/>
          <w:bCs/>
          <w:sz w:val="18"/>
          <w:szCs w:val="18"/>
        </w:rPr>
      </w:pPr>
    </w:p>
    <w:p w14:paraId="51484128" w14:textId="77777777" w:rsidR="00E76CAC" w:rsidRPr="00D24CB3" w:rsidRDefault="00E76CAC" w:rsidP="00E76CAC">
      <w:pPr>
        <w:spacing w:line="240" w:lineRule="atLeast"/>
        <w:ind w:right="47"/>
        <w:jc w:val="both"/>
        <w:rPr>
          <w:b/>
          <w:bCs/>
          <w:sz w:val="18"/>
          <w:szCs w:val="18"/>
        </w:rPr>
      </w:pPr>
      <w:r w:rsidRPr="00D24CB3">
        <w:rPr>
          <w:b/>
          <w:bCs/>
          <w:sz w:val="18"/>
          <w:szCs w:val="18"/>
        </w:rPr>
        <w:t>REPORT ON REVIEW OF INTERIM FINANCIAL INFORMATION</w:t>
      </w:r>
    </w:p>
    <w:p w14:paraId="5BF87B10" w14:textId="77777777" w:rsidR="00E76CAC" w:rsidRPr="00D24CB3" w:rsidRDefault="00E76CAC" w:rsidP="00E76CAC">
      <w:pPr>
        <w:spacing w:line="240" w:lineRule="atLeast"/>
        <w:ind w:right="47"/>
        <w:jc w:val="both"/>
        <w:rPr>
          <w:b/>
          <w:bCs/>
          <w:sz w:val="18"/>
          <w:szCs w:val="18"/>
        </w:rPr>
      </w:pPr>
      <w:r w:rsidRPr="00D24CB3">
        <w:rPr>
          <w:b/>
          <w:bCs/>
          <w:sz w:val="18"/>
          <w:szCs w:val="18"/>
        </w:rPr>
        <w:t>PERFORMED BY THE INDEPENDENT AUDITOR</w:t>
      </w:r>
    </w:p>
    <w:p w14:paraId="6696055A" w14:textId="77777777" w:rsidR="00E76CAC" w:rsidRPr="00D24CB3" w:rsidRDefault="00E76CAC" w:rsidP="00E76CAC">
      <w:pPr>
        <w:spacing w:line="240" w:lineRule="atLeast"/>
        <w:ind w:right="47"/>
        <w:jc w:val="both"/>
        <w:rPr>
          <w:b/>
          <w:bCs/>
          <w:sz w:val="18"/>
          <w:szCs w:val="18"/>
        </w:rPr>
      </w:pPr>
    </w:p>
    <w:p w14:paraId="24584728" w14:textId="77777777" w:rsidR="00E76CAC" w:rsidRPr="00D24CB3" w:rsidRDefault="00E76CAC" w:rsidP="00E76CAC">
      <w:pPr>
        <w:spacing w:line="240" w:lineRule="atLeast"/>
        <w:ind w:right="47"/>
        <w:jc w:val="both"/>
        <w:rPr>
          <w:b/>
          <w:bCs/>
          <w:sz w:val="18"/>
          <w:szCs w:val="18"/>
        </w:rPr>
      </w:pPr>
    </w:p>
    <w:p w14:paraId="69AE8DDD" w14:textId="6BEA1FEC" w:rsidR="00E76CAC" w:rsidRPr="000C56FE" w:rsidRDefault="00E76CAC" w:rsidP="000C56FE">
      <w:pPr>
        <w:pStyle w:val="E0"/>
        <w:spacing w:line="240" w:lineRule="atLeast"/>
        <w:jc w:val="left"/>
        <w:rPr>
          <w:rFonts w:ascii="Times New Roman" w:hAnsi="Times New Roman" w:cs="Times New Roman"/>
          <w:sz w:val="18"/>
          <w:szCs w:val="18"/>
          <w:lang w:val="en-US"/>
        </w:rPr>
      </w:pPr>
      <w:r w:rsidRPr="000C56FE">
        <w:rPr>
          <w:rFonts w:ascii="Times New Roman" w:hAnsi="Times New Roman" w:cs="Times New Roman"/>
          <w:b w:val="0"/>
          <w:bCs w:val="0"/>
          <w:sz w:val="18"/>
          <w:szCs w:val="18"/>
          <w:lang w:val="en-GB" w:bidi="ar-SA"/>
        </w:rPr>
        <w:t xml:space="preserve">To the Board of Directors of </w:t>
      </w:r>
      <w:r w:rsidR="000C56FE" w:rsidRPr="000C56FE">
        <w:rPr>
          <w:rFonts w:ascii="Times New Roman" w:hAnsi="Times New Roman" w:cs="Times New Roman"/>
          <w:b w:val="0"/>
          <w:bCs w:val="0"/>
          <w:sz w:val="18"/>
          <w:szCs w:val="18"/>
          <w:lang w:val="en-GB" w:bidi="ar-SA"/>
        </w:rPr>
        <w:t xml:space="preserve">CPanel Public Company Limited </w:t>
      </w:r>
    </w:p>
    <w:p w14:paraId="68854A4C" w14:textId="77777777" w:rsidR="00E76CAC" w:rsidRPr="00D24CB3" w:rsidRDefault="00E76CAC" w:rsidP="00E76CAC">
      <w:pPr>
        <w:spacing w:line="240" w:lineRule="atLeast"/>
        <w:ind w:right="47"/>
        <w:jc w:val="both"/>
        <w:rPr>
          <w:sz w:val="18"/>
          <w:szCs w:val="18"/>
        </w:rPr>
      </w:pPr>
    </w:p>
    <w:p w14:paraId="5C803ED8" w14:textId="77777777" w:rsidR="00E76CAC" w:rsidRPr="00D24CB3" w:rsidRDefault="00E76CAC" w:rsidP="00E76CAC">
      <w:pPr>
        <w:autoSpaceDE w:val="0"/>
        <w:autoSpaceDN w:val="0"/>
        <w:adjustRightInd w:val="0"/>
        <w:spacing w:line="240" w:lineRule="atLeast"/>
        <w:jc w:val="thaiDistribute"/>
        <w:rPr>
          <w:sz w:val="18"/>
          <w:szCs w:val="18"/>
        </w:rPr>
      </w:pPr>
    </w:p>
    <w:p w14:paraId="3EF7BA43" w14:textId="0147104D" w:rsidR="00E76CAC" w:rsidRPr="000C56FE" w:rsidRDefault="00E76CAC" w:rsidP="000C56FE">
      <w:pPr>
        <w:pStyle w:val="E0"/>
        <w:spacing w:line="240" w:lineRule="atLeast"/>
        <w:jc w:val="thaiDistribute"/>
        <w:rPr>
          <w:rFonts w:ascii="Times New Roman" w:hAnsi="Times New Roman" w:cs="Times New Roman"/>
          <w:b w:val="0"/>
          <w:bCs w:val="0"/>
          <w:sz w:val="18"/>
          <w:szCs w:val="18"/>
          <w:lang w:val="en-GB" w:bidi="ar-SA"/>
        </w:rPr>
      </w:pPr>
      <w:r w:rsidRPr="000C56FE">
        <w:rPr>
          <w:rFonts w:ascii="Times New Roman" w:hAnsi="Times New Roman" w:cs="Times New Roman"/>
          <w:b w:val="0"/>
          <w:bCs w:val="0"/>
          <w:sz w:val="18"/>
          <w:szCs w:val="18"/>
          <w:lang w:val="en-GB" w:bidi="ar-SA"/>
        </w:rPr>
        <w:t xml:space="preserve">I have reviewed the accompanying statements of financial position of </w:t>
      </w:r>
      <w:r w:rsidR="00B64D1D">
        <w:rPr>
          <w:rFonts w:ascii="Times New Roman" w:hAnsi="Times New Roman" w:cs="Times New Roman"/>
          <w:b w:val="0"/>
          <w:bCs w:val="0"/>
          <w:sz w:val="18"/>
          <w:szCs w:val="18"/>
          <w:lang w:val="en-GB" w:bidi="ar-SA"/>
        </w:rPr>
        <w:t>C</w:t>
      </w:r>
      <w:r w:rsidR="000C56FE" w:rsidRPr="000C56FE">
        <w:rPr>
          <w:rFonts w:ascii="Times New Roman" w:hAnsi="Times New Roman" w:cs="Times New Roman"/>
          <w:b w:val="0"/>
          <w:bCs w:val="0"/>
          <w:sz w:val="18"/>
          <w:szCs w:val="18"/>
          <w:lang w:val="en-GB" w:bidi="ar-SA"/>
        </w:rPr>
        <w:t xml:space="preserve">Panel Public Company Limited </w:t>
      </w:r>
      <w:r w:rsidR="00B64D1D">
        <w:rPr>
          <w:rFonts w:ascii="Times New Roman" w:hAnsi="Times New Roman" w:cs="Times New Roman"/>
          <w:b w:val="0"/>
          <w:bCs w:val="0"/>
          <w:sz w:val="18"/>
          <w:szCs w:val="18"/>
          <w:lang w:val="en-GB" w:bidi="ar-SA"/>
        </w:rPr>
        <w:t xml:space="preserve">(formerly CPanel Co., Ltd.) </w:t>
      </w:r>
      <w:r w:rsidR="000C56FE" w:rsidRPr="000C56FE">
        <w:rPr>
          <w:rFonts w:ascii="Times New Roman" w:hAnsi="Times New Roman" w:cs="Times New Roman"/>
          <w:b w:val="0"/>
          <w:bCs w:val="0"/>
          <w:sz w:val="18"/>
          <w:szCs w:val="18"/>
          <w:lang w:val="en-GB" w:bidi="ar-SA"/>
        </w:rPr>
        <w:t>as</w:t>
      </w:r>
      <w:r w:rsidRPr="000C56FE">
        <w:rPr>
          <w:rFonts w:ascii="Times New Roman" w:hAnsi="Times New Roman" w:cs="Times New Roman"/>
          <w:b w:val="0"/>
          <w:bCs w:val="0"/>
          <w:sz w:val="18"/>
          <w:szCs w:val="18"/>
          <w:lang w:val="en-GB" w:bidi="ar-SA"/>
        </w:rPr>
        <w:t xml:space="preserve"> at </w:t>
      </w:r>
      <w:r w:rsidR="008D11F2">
        <w:rPr>
          <w:rFonts w:ascii="Times New Roman" w:hAnsi="Times New Roman" w:cs="Times New Roman"/>
          <w:b w:val="0"/>
          <w:bCs w:val="0"/>
          <w:sz w:val="18"/>
          <w:szCs w:val="18"/>
          <w:lang w:val="en-GB" w:bidi="ar-SA"/>
        </w:rPr>
        <w:t>June 30</w:t>
      </w:r>
      <w:r w:rsidR="00F71E4D" w:rsidRPr="000C56FE">
        <w:rPr>
          <w:rFonts w:ascii="Times New Roman" w:hAnsi="Times New Roman" w:cs="Times New Roman"/>
          <w:b w:val="0"/>
          <w:bCs w:val="0"/>
          <w:sz w:val="18"/>
          <w:szCs w:val="18"/>
          <w:lang w:val="en-GB" w:bidi="ar-SA"/>
        </w:rPr>
        <w:t>, 2021</w:t>
      </w:r>
      <w:r w:rsidRPr="000C56FE">
        <w:rPr>
          <w:rFonts w:ascii="Times New Roman" w:hAnsi="Times New Roman" w:cs="Times New Roman"/>
          <w:b w:val="0"/>
          <w:bCs w:val="0"/>
          <w:sz w:val="18"/>
          <w:szCs w:val="18"/>
          <w:lang w:val="en-GB" w:bidi="ar-SA"/>
        </w:rPr>
        <w:t>, the sta</w:t>
      </w:r>
      <w:r w:rsidR="00884E50" w:rsidRPr="000C56FE">
        <w:rPr>
          <w:rFonts w:ascii="Times New Roman" w:hAnsi="Times New Roman" w:cs="Times New Roman"/>
          <w:b w:val="0"/>
          <w:bCs w:val="0"/>
          <w:sz w:val="18"/>
          <w:szCs w:val="18"/>
          <w:lang w:val="en-GB" w:bidi="ar-SA"/>
        </w:rPr>
        <w:t>tements of comprehensive income</w:t>
      </w:r>
      <w:r w:rsidR="008D11F2">
        <w:rPr>
          <w:rFonts w:ascii="Times New Roman" w:hAnsi="Times New Roman" w:cs="Times New Roman"/>
          <w:b w:val="0"/>
          <w:bCs w:val="0"/>
          <w:sz w:val="18"/>
          <w:szCs w:val="18"/>
          <w:lang w:val="en-GB" w:bidi="ar-SA"/>
        </w:rPr>
        <w:t xml:space="preserve"> </w:t>
      </w:r>
      <w:r w:rsidR="008D11F2" w:rsidRPr="008D11F2">
        <w:rPr>
          <w:rFonts w:ascii="Times New Roman" w:hAnsi="Times New Roman" w:cs="Times New Roman"/>
          <w:b w:val="0"/>
          <w:bCs w:val="0"/>
          <w:sz w:val="18"/>
          <w:szCs w:val="18"/>
          <w:lang w:val="en-GB" w:bidi="ar-SA"/>
        </w:rPr>
        <w:t>for the three-month and six-month periods ended June 30, 202</w:t>
      </w:r>
      <w:r w:rsidR="006C19C6">
        <w:rPr>
          <w:rFonts w:ascii="Times New Roman" w:hAnsi="Times New Roman" w:cs="Times New Roman"/>
          <w:b w:val="0"/>
          <w:bCs w:val="0"/>
          <w:sz w:val="18"/>
          <w:szCs w:val="18"/>
          <w:lang w:val="en-GB" w:bidi="ar-SA"/>
        </w:rPr>
        <w:t>1</w:t>
      </w:r>
      <w:r w:rsidR="008D11F2" w:rsidRPr="008D11F2">
        <w:rPr>
          <w:rFonts w:ascii="Times New Roman" w:hAnsi="Times New Roman" w:cs="Times New Roman"/>
          <w:b w:val="0"/>
          <w:bCs w:val="0"/>
          <w:sz w:val="18"/>
          <w:szCs w:val="18"/>
          <w:lang w:val="en-GB" w:bidi="ar-SA"/>
        </w:rPr>
        <w:t>, an</w:t>
      </w:r>
      <w:r w:rsidR="008D11F2">
        <w:rPr>
          <w:rFonts w:ascii="Times New Roman" w:hAnsi="Times New Roman" w:cs="Times New Roman"/>
          <w:b w:val="0"/>
          <w:bCs w:val="0"/>
          <w:sz w:val="18"/>
          <w:szCs w:val="18"/>
          <w:lang w:val="en-GB" w:bidi="ar-SA"/>
        </w:rPr>
        <w:t>d the statements of</w:t>
      </w:r>
      <w:r w:rsidR="003D0A5F" w:rsidRPr="000C56FE">
        <w:rPr>
          <w:rFonts w:ascii="Times New Roman" w:hAnsi="Times New Roman" w:cs="Times New Roman"/>
          <w:b w:val="0"/>
          <w:bCs w:val="0"/>
          <w:sz w:val="18"/>
          <w:szCs w:val="18"/>
          <w:lang w:val="en-GB" w:bidi="ar-SA"/>
        </w:rPr>
        <w:t xml:space="preserve"> </w:t>
      </w:r>
      <w:r w:rsidR="00977893" w:rsidRPr="000C56FE">
        <w:rPr>
          <w:rFonts w:ascii="Times New Roman" w:hAnsi="Times New Roman" w:cs="Times New Roman"/>
          <w:b w:val="0"/>
          <w:bCs w:val="0"/>
          <w:sz w:val="18"/>
          <w:szCs w:val="18"/>
          <w:lang w:val="en-GB" w:bidi="ar-SA"/>
        </w:rPr>
        <w:t xml:space="preserve">changes in </w:t>
      </w:r>
      <w:r w:rsidRPr="000C56FE">
        <w:rPr>
          <w:rFonts w:ascii="Times New Roman" w:hAnsi="Times New Roman" w:cs="Times New Roman"/>
          <w:b w:val="0"/>
          <w:bCs w:val="0"/>
          <w:sz w:val="18"/>
          <w:szCs w:val="18"/>
          <w:lang w:val="en-GB" w:bidi="ar-SA"/>
        </w:rPr>
        <w:t xml:space="preserve">shareholders’ equity and cash flows for </w:t>
      </w:r>
      <w:r w:rsidR="00884E50" w:rsidRPr="000C56FE">
        <w:rPr>
          <w:rFonts w:ascii="Times New Roman" w:hAnsi="Times New Roman" w:cs="Times New Roman"/>
          <w:b w:val="0"/>
          <w:bCs w:val="0"/>
          <w:sz w:val="18"/>
          <w:szCs w:val="18"/>
          <w:lang w:val="en-GB" w:bidi="ar-SA"/>
        </w:rPr>
        <w:t xml:space="preserve">the </w:t>
      </w:r>
      <w:r w:rsidR="008D11F2">
        <w:rPr>
          <w:rFonts w:ascii="Times New Roman" w:hAnsi="Times New Roman" w:cs="Times New Roman"/>
          <w:b w:val="0"/>
          <w:bCs w:val="0"/>
          <w:sz w:val="18"/>
          <w:szCs w:val="18"/>
          <w:lang w:val="en-GB" w:bidi="ar-SA"/>
        </w:rPr>
        <w:t>six</w:t>
      </w:r>
      <w:r w:rsidR="00884E50" w:rsidRPr="000C56FE">
        <w:rPr>
          <w:rFonts w:ascii="Times New Roman" w:hAnsi="Times New Roman" w:cs="Times New Roman"/>
          <w:b w:val="0"/>
          <w:bCs w:val="0"/>
          <w:sz w:val="18"/>
          <w:szCs w:val="18"/>
          <w:lang w:val="en-GB" w:bidi="ar-SA"/>
        </w:rPr>
        <w:t>-month</w:t>
      </w:r>
      <w:r w:rsidRPr="000C56FE">
        <w:rPr>
          <w:rFonts w:ascii="Times New Roman" w:hAnsi="Times New Roman" w:cs="Times New Roman"/>
          <w:b w:val="0"/>
          <w:bCs w:val="0"/>
          <w:sz w:val="18"/>
          <w:szCs w:val="18"/>
          <w:lang w:val="en-GB" w:bidi="ar-SA"/>
        </w:rPr>
        <w:t xml:space="preserve"> period ended </w:t>
      </w:r>
      <w:r w:rsidR="008D11F2">
        <w:rPr>
          <w:rFonts w:ascii="Times New Roman" w:hAnsi="Times New Roman" w:cs="Times New Roman"/>
          <w:b w:val="0"/>
          <w:bCs w:val="0"/>
          <w:sz w:val="18"/>
          <w:szCs w:val="18"/>
          <w:lang w:val="en-GB" w:bidi="ar-SA"/>
        </w:rPr>
        <w:t>June 30</w:t>
      </w:r>
      <w:r w:rsidR="00F71E4D" w:rsidRPr="000C56FE">
        <w:rPr>
          <w:rFonts w:ascii="Times New Roman" w:hAnsi="Times New Roman" w:cs="Times New Roman"/>
          <w:b w:val="0"/>
          <w:bCs w:val="0"/>
          <w:sz w:val="18"/>
          <w:szCs w:val="18"/>
          <w:lang w:val="en-GB" w:bidi="ar-SA"/>
        </w:rPr>
        <w:t>, 2021</w:t>
      </w:r>
      <w:r w:rsidRPr="000C56FE">
        <w:rPr>
          <w:rFonts w:ascii="Times New Roman" w:hAnsi="Times New Roman" w:cs="Times New Roman"/>
          <w:b w:val="0"/>
          <w:bCs w:val="0"/>
          <w:sz w:val="18"/>
          <w:szCs w:val="18"/>
          <w:lang w:val="en-GB" w:bidi="ar-SA"/>
        </w:rPr>
        <w:t>, and 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p>
    <w:p w14:paraId="1F9A2DBC" w14:textId="77777777" w:rsidR="008D11F2" w:rsidRPr="00D24CB3" w:rsidRDefault="008D11F2" w:rsidP="00E76CAC">
      <w:pPr>
        <w:autoSpaceDE w:val="0"/>
        <w:autoSpaceDN w:val="0"/>
        <w:adjustRightInd w:val="0"/>
        <w:spacing w:line="240" w:lineRule="atLeast"/>
        <w:jc w:val="thaiDistribute"/>
        <w:rPr>
          <w:sz w:val="18"/>
          <w:szCs w:val="18"/>
        </w:rPr>
      </w:pPr>
    </w:p>
    <w:p w14:paraId="72EFF5CD" w14:textId="77777777" w:rsidR="00E76CAC" w:rsidRPr="00D24CB3" w:rsidRDefault="00E76CAC" w:rsidP="00E76CAC">
      <w:pPr>
        <w:autoSpaceDE w:val="0"/>
        <w:autoSpaceDN w:val="0"/>
        <w:adjustRightInd w:val="0"/>
        <w:spacing w:line="240" w:lineRule="atLeast"/>
        <w:jc w:val="thaiDistribute"/>
        <w:rPr>
          <w:b/>
          <w:bCs/>
          <w:i/>
          <w:iCs/>
          <w:sz w:val="18"/>
          <w:szCs w:val="18"/>
        </w:rPr>
      </w:pPr>
      <w:r w:rsidRPr="00D24CB3">
        <w:rPr>
          <w:b/>
          <w:bCs/>
          <w:i/>
          <w:iCs/>
          <w:sz w:val="18"/>
          <w:szCs w:val="18"/>
        </w:rPr>
        <w:t>Scope of Review</w:t>
      </w:r>
    </w:p>
    <w:p w14:paraId="7AB5C031" w14:textId="29F7DB0A"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299B086B" w14:textId="77777777" w:rsidR="00E76CAC" w:rsidRPr="00D24CB3" w:rsidRDefault="00E76CAC" w:rsidP="00E76CAC">
      <w:pPr>
        <w:autoSpaceDE w:val="0"/>
        <w:autoSpaceDN w:val="0"/>
        <w:adjustRightInd w:val="0"/>
        <w:spacing w:line="240" w:lineRule="atLeast"/>
        <w:jc w:val="thaiDistribute"/>
        <w:rPr>
          <w:rFonts w:cstheme="minorBidi"/>
          <w:sz w:val="18"/>
          <w:szCs w:val="18"/>
        </w:rPr>
      </w:pPr>
    </w:p>
    <w:p w14:paraId="3B9ECB03" w14:textId="77777777" w:rsidR="00E76CAC" w:rsidRPr="00D24CB3" w:rsidRDefault="00E76CAC" w:rsidP="00E76CAC">
      <w:pPr>
        <w:spacing w:line="240" w:lineRule="atLeast"/>
        <w:jc w:val="both"/>
        <w:rPr>
          <w:b/>
          <w:bCs/>
          <w:i/>
          <w:iCs/>
          <w:sz w:val="18"/>
          <w:szCs w:val="18"/>
        </w:rPr>
      </w:pPr>
      <w:r w:rsidRPr="00D24CB3">
        <w:rPr>
          <w:b/>
          <w:bCs/>
          <w:i/>
          <w:iCs/>
          <w:sz w:val="18"/>
          <w:szCs w:val="18"/>
        </w:rPr>
        <w:t>Conclusion</w:t>
      </w:r>
    </w:p>
    <w:p w14:paraId="55DEF945" w14:textId="249AE7E0" w:rsidR="00E76CAC" w:rsidRPr="00D24CB3" w:rsidRDefault="00E76CAC" w:rsidP="00E76CAC">
      <w:pPr>
        <w:autoSpaceDE w:val="0"/>
        <w:autoSpaceDN w:val="0"/>
        <w:adjustRightInd w:val="0"/>
        <w:spacing w:line="240" w:lineRule="atLeast"/>
        <w:jc w:val="thaiDistribute"/>
        <w:rPr>
          <w:sz w:val="18"/>
          <w:szCs w:val="18"/>
        </w:rPr>
      </w:pPr>
      <w:r w:rsidRPr="00D24CB3">
        <w:rPr>
          <w:sz w:val="18"/>
          <w:szCs w:val="18"/>
        </w:rPr>
        <w:t>Based on my review, nothing has come to my attention that causes me to believe that the accompanying interim financial information does not present fairly, in all material respects, in accordance with Thai Accounting Standard No. 34 “Interim Financial Reporting”.</w:t>
      </w:r>
    </w:p>
    <w:p w14:paraId="660DBB55" w14:textId="77777777" w:rsidR="00E76CAC" w:rsidRPr="00D24CB3" w:rsidRDefault="00E76CAC" w:rsidP="00E76CAC">
      <w:pPr>
        <w:autoSpaceDE w:val="0"/>
        <w:autoSpaceDN w:val="0"/>
        <w:adjustRightInd w:val="0"/>
        <w:spacing w:line="240" w:lineRule="atLeast"/>
        <w:jc w:val="both"/>
        <w:rPr>
          <w:rFonts w:cstheme="minorBidi"/>
          <w:sz w:val="18"/>
          <w:szCs w:val="18"/>
        </w:rPr>
      </w:pPr>
    </w:p>
    <w:p w14:paraId="47E9B4A3" w14:textId="77777777" w:rsidR="00E76CAC" w:rsidRDefault="00E76CAC" w:rsidP="00E76CAC">
      <w:pPr>
        <w:pStyle w:val="E"/>
        <w:spacing w:line="240" w:lineRule="atLeast"/>
        <w:ind w:left="0" w:right="47"/>
        <w:jc w:val="both"/>
        <w:rPr>
          <w:rFonts w:ascii="Times New Roman" w:hAnsi="Times New Roman" w:cs="Times New Roman"/>
          <w:sz w:val="18"/>
          <w:szCs w:val="18"/>
          <w:lang w:val="en-US"/>
        </w:rPr>
      </w:pPr>
    </w:p>
    <w:p w14:paraId="6BC3AC07"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4CAB6813" w14:textId="77777777" w:rsidR="00D24CB3" w:rsidRDefault="00D24CB3" w:rsidP="00E76CAC">
      <w:pPr>
        <w:pStyle w:val="E"/>
        <w:spacing w:line="240" w:lineRule="atLeast"/>
        <w:ind w:left="0" w:right="47"/>
        <w:jc w:val="both"/>
        <w:rPr>
          <w:rFonts w:ascii="Times New Roman" w:hAnsi="Times New Roman" w:cs="Times New Roman"/>
          <w:sz w:val="18"/>
          <w:szCs w:val="18"/>
          <w:lang w:val="en-US"/>
        </w:rPr>
      </w:pPr>
    </w:p>
    <w:p w14:paraId="66C49184" w14:textId="77777777" w:rsidR="00F728FD" w:rsidRDefault="00F728FD" w:rsidP="00E76CAC">
      <w:pPr>
        <w:pStyle w:val="E"/>
        <w:spacing w:line="240" w:lineRule="atLeast"/>
        <w:ind w:left="0" w:right="47"/>
        <w:jc w:val="both"/>
        <w:rPr>
          <w:rFonts w:ascii="Times New Roman" w:hAnsi="Times New Roman" w:cs="Times New Roman"/>
          <w:sz w:val="18"/>
          <w:szCs w:val="18"/>
          <w:lang w:val="en-US"/>
        </w:rPr>
      </w:pPr>
    </w:p>
    <w:p w14:paraId="1E0F7562" w14:textId="77777777" w:rsidR="00E76CAC" w:rsidRPr="00D24CB3" w:rsidRDefault="00E76CAC" w:rsidP="00E76CAC">
      <w:pPr>
        <w:spacing w:line="240" w:lineRule="atLeast"/>
        <w:ind w:right="47"/>
        <w:jc w:val="both"/>
        <w:rPr>
          <w:sz w:val="18"/>
          <w:szCs w:val="18"/>
        </w:rPr>
      </w:pPr>
      <w:r w:rsidRPr="00D24CB3">
        <w:rPr>
          <w:sz w:val="18"/>
          <w:szCs w:val="18"/>
        </w:rPr>
        <w:t>(</w:t>
      </w:r>
      <w:r w:rsidR="004E5EAB" w:rsidRPr="00D24CB3">
        <w:rPr>
          <w:sz w:val="18"/>
          <w:szCs w:val="18"/>
        </w:rPr>
        <w:t>Ms. Wimolsri Jongudomsombut)</w:t>
      </w:r>
    </w:p>
    <w:p w14:paraId="5216F0D0" w14:textId="77777777" w:rsidR="00E76CAC" w:rsidRPr="00D24CB3" w:rsidRDefault="00E76CAC" w:rsidP="00E76CAC">
      <w:pPr>
        <w:spacing w:line="240" w:lineRule="atLeast"/>
        <w:ind w:right="47"/>
        <w:jc w:val="both"/>
        <w:rPr>
          <w:sz w:val="18"/>
          <w:szCs w:val="18"/>
        </w:rPr>
      </w:pPr>
      <w:r w:rsidRPr="00D24CB3">
        <w:rPr>
          <w:sz w:val="18"/>
          <w:szCs w:val="18"/>
        </w:rPr>
        <w:t>Certified Public A</w:t>
      </w:r>
      <w:r w:rsidR="004E5EAB" w:rsidRPr="00D24CB3">
        <w:rPr>
          <w:sz w:val="18"/>
          <w:szCs w:val="18"/>
        </w:rPr>
        <w:t>ccountant, Registration No. 3899</w:t>
      </w:r>
    </w:p>
    <w:p w14:paraId="55214EF3" w14:textId="77777777" w:rsidR="00E76CAC" w:rsidRPr="00D24CB3" w:rsidRDefault="00E76CAC" w:rsidP="00E76CAC">
      <w:pPr>
        <w:spacing w:line="240" w:lineRule="atLeast"/>
        <w:ind w:right="47"/>
        <w:jc w:val="both"/>
        <w:rPr>
          <w:sz w:val="18"/>
          <w:szCs w:val="18"/>
        </w:rPr>
      </w:pPr>
      <w:r w:rsidRPr="00D24CB3">
        <w:rPr>
          <w:sz w:val="18"/>
          <w:szCs w:val="18"/>
        </w:rPr>
        <w:t>Baker Tilly Audit and Advisory Services (Thailand) Ltd.</w:t>
      </w:r>
    </w:p>
    <w:p w14:paraId="79DEB5FD" w14:textId="77777777" w:rsidR="00E76CAC" w:rsidRPr="00D24CB3" w:rsidRDefault="00E76CAC" w:rsidP="00E76CAC">
      <w:pPr>
        <w:spacing w:line="240" w:lineRule="atLeast"/>
        <w:ind w:right="47"/>
        <w:jc w:val="both"/>
        <w:rPr>
          <w:sz w:val="18"/>
          <w:szCs w:val="18"/>
        </w:rPr>
      </w:pPr>
      <w:r w:rsidRPr="00D24CB3">
        <w:rPr>
          <w:sz w:val="18"/>
          <w:szCs w:val="18"/>
        </w:rPr>
        <w:t>Bangkok</w:t>
      </w:r>
    </w:p>
    <w:p w14:paraId="6FF89275" w14:textId="66089F90" w:rsidR="00E76CAC" w:rsidRPr="00E76CAC" w:rsidRDefault="008D11F2" w:rsidP="00E76CAC">
      <w:pPr>
        <w:spacing w:line="240" w:lineRule="atLeast"/>
        <w:ind w:right="47"/>
        <w:jc w:val="both"/>
        <w:rPr>
          <w:sz w:val="18"/>
          <w:szCs w:val="18"/>
        </w:rPr>
      </w:pPr>
      <w:r>
        <w:rPr>
          <w:sz w:val="18"/>
          <w:szCs w:val="18"/>
        </w:rPr>
        <w:t>August</w:t>
      </w:r>
      <w:r w:rsidR="00F71E4D" w:rsidRPr="00B64D1D">
        <w:rPr>
          <w:sz w:val="18"/>
          <w:szCs w:val="18"/>
        </w:rPr>
        <w:t xml:space="preserve"> </w:t>
      </w:r>
      <w:r w:rsidR="00ED3489" w:rsidRPr="00B64D1D">
        <w:rPr>
          <w:sz w:val="18"/>
          <w:szCs w:val="18"/>
        </w:rPr>
        <w:t>1</w:t>
      </w:r>
      <w:r w:rsidR="004746E2" w:rsidRPr="00B64D1D">
        <w:rPr>
          <w:sz w:val="18"/>
          <w:szCs w:val="18"/>
        </w:rPr>
        <w:t>0</w:t>
      </w:r>
      <w:r w:rsidR="00D24CB3" w:rsidRPr="00B64D1D">
        <w:rPr>
          <w:sz w:val="18"/>
          <w:szCs w:val="18"/>
        </w:rPr>
        <w:t>, 202</w:t>
      </w:r>
      <w:r w:rsidR="00F71E4D" w:rsidRPr="00B64D1D">
        <w:rPr>
          <w:sz w:val="18"/>
          <w:szCs w:val="18"/>
        </w:rPr>
        <w:t>1</w:t>
      </w:r>
    </w:p>
    <w:p w14:paraId="2E1793E8" w14:textId="77777777" w:rsidR="0075680B" w:rsidRDefault="0075680B" w:rsidP="00E76CAC">
      <w:pPr>
        <w:spacing w:line="240" w:lineRule="atLeast"/>
        <w:rPr>
          <w:rFonts w:ascii="Arial" w:hAnsi="Arial" w:cs="Arial"/>
          <w:sz w:val="20"/>
          <w:szCs w:val="20"/>
        </w:rPr>
      </w:pPr>
    </w:p>
    <w:sectPr w:rsidR="0075680B" w:rsidSect="00E76CAC">
      <w:headerReference w:type="default" r:id="rId9"/>
      <w:footerReference w:type="default" r:id="rId10"/>
      <w:headerReference w:type="first" r:id="rId11"/>
      <w:pgSz w:w="11909" w:h="16834" w:code="9"/>
      <w:pgMar w:top="1440" w:right="1008" w:bottom="576" w:left="1296" w:header="475"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3FC4A" w14:textId="77777777" w:rsidR="00E92926" w:rsidRDefault="00E92926" w:rsidP="006D3290">
      <w:r>
        <w:separator/>
      </w:r>
    </w:p>
  </w:endnote>
  <w:endnote w:type="continuationSeparator" w:id="0">
    <w:p w14:paraId="079790E2" w14:textId="77777777" w:rsidR="00E92926" w:rsidRDefault="00E92926"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60FD"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9B1C6" w14:textId="77777777" w:rsidR="00631145" w:rsidRDefault="00B32D5C" w:rsidP="005B2C03">
    <w:pPr>
      <w:tabs>
        <w:tab w:val="left" w:pos="8820"/>
      </w:tabs>
      <w:rPr>
        <w:sz w:val="28"/>
        <w:szCs w:val="28"/>
      </w:rPr>
    </w:pPr>
    <w:r>
      <w:rPr>
        <w:sz w:val="20"/>
        <w:szCs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51D04" w14:textId="77777777" w:rsidR="00E92926" w:rsidRDefault="00E92926" w:rsidP="006D3290">
      <w:r>
        <w:separator/>
      </w:r>
    </w:p>
  </w:footnote>
  <w:footnote w:type="continuationSeparator" w:id="0">
    <w:p w14:paraId="1A840AF1" w14:textId="77777777" w:rsidR="00E92926" w:rsidRDefault="00E92926"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352177" w:rsidRPr="007837B1" w14:paraId="54A9AFCA" w14:textId="77777777" w:rsidTr="00D069C1">
      <w:trPr>
        <w:trHeight w:val="3688"/>
      </w:trPr>
      <w:tc>
        <w:tcPr>
          <w:tcW w:w="5328" w:type="dxa"/>
          <w:shd w:val="clear" w:color="auto" w:fill="auto"/>
        </w:tcPr>
        <w:p w14:paraId="6EF8CD62" w14:textId="77777777" w:rsidR="00352177" w:rsidRPr="00F3117E" w:rsidRDefault="00352177" w:rsidP="00352177">
          <w:pPr>
            <w:spacing w:line="240" w:lineRule="atLeast"/>
            <w:rPr>
              <w:rFonts w:ascii="Arial" w:hAnsi="Arial" w:cs="Arial"/>
              <w:b/>
              <w:bCs/>
              <w:sz w:val="20"/>
              <w:szCs w:val="20"/>
            </w:rPr>
          </w:pPr>
        </w:p>
      </w:tc>
      <w:tc>
        <w:tcPr>
          <w:tcW w:w="5112" w:type="dxa"/>
          <w:shd w:val="clear" w:color="auto" w:fill="auto"/>
        </w:tcPr>
        <w:p w14:paraId="59EC2DE6" w14:textId="77777777" w:rsidR="00352177" w:rsidRPr="007837B1" w:rsidRDefault="00352177" w:rsidP="00352177">
          <w:pPr>
            <w:pStyle w:val="Header"/>
            <w:spacing w:line="200" w:lineRule="exact"/>
            <w:ind w:left="1827"/>
            <w:jc w:val="both"/>
            <w:rPr>
              <w:rFonts w:ascii="Arial Narrow" w:hAnsi="Arial Narrow"/>
              <w:b/>
              <w:bCs/>
              <w:color w:val="FF0000"/>
              <w:sz w:val="28"/>
            </w:rPr>
          </w:pPr>
        </w:p>
      </w:tc>
    </w:tr>
  </w:tbl>
  <w:p w14:paraId="0CC9AD0E" w14:textId="77777777" w:rsidR="00352177" w:rsidRDefault="003521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062D" w14:textId="77777777" w:rsidR="00631145" w:rsidRDefault="00E92926">
    <w:pPr>
      <w:pStyle w:val="Heading5"/>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8F528" w14:textId="77777777" w:rsidR="00E76CAC" w:rsidRDefault="00E76C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7"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9"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0"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1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9"/>
  </w:num>
  <w:num w:numId="3">
    <w:abstractNumId w:val="1"/>
  </w:num>
  <w:num w:numId="4">
    <w:abstractNumId w:val="0"/>
  </w:num>
  <w:num w:numId="5">
    <w:abstractNumId w:val="13"/>
  </w:num>
  <w:num w:numId="6">
    <w:abstractNumId w:val="8"/>
  </w:num>
  <w:num w:numId="7">
    <w:abstractNumId w:val="5"/>
  </w:num>
  <w:num w:numId="8">
    <w:abstractNumId w:val="11"/>
  </w:num>
  <w:num w:numId="9">
    <w:abstractNumId w:val="7"/>
  </w:num>
  <w:num w:numId="10">
    <w:abstractNumId w:val="4"/>
  </w:num>
  <w:num w:numId="11">
    <w:abstractNumId w:val="6"/>
  </w:num>
  <w:num w:numId="12">
    <w:abstractNumId w:val="10"/>
  </w:num>
  <w:num w:numId="13">
    <w:abstractNumId w:val="10"/>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57527"/>
    <w:rsid w:val="00067363"/>
    <w:rsid w:val="000A2EC6"/>
    <w:rsid w:val="000A3234"/>
    <w:rsid w:val="000A3CFB"/>
    <w:rsid w:val="000A652D"/>
    <w:rsid w:val="000B12FA"/>
    <w:rsid w:val="000B7E6C"/>
    <w:rsid w:val="000C56FE"/>
    <w:rsid w:val="000F2BE2"/>
    <w:rsid w:val="000F47F1"/>
    <w:rsid w:val="00100863"/>
    <w:rsid w:val="001126E4"/>
    <w:rsid w:val="00137980"/>
    <w:rsid w:val="00166B9A"/>
    <w:rsid w:val="0017701B"/>
    <w:rsid w:val="001A38BC"/>
    <w:rsid w:val="001D3FAD"/>
    <w:rsid w:val="001F4AB6"/>
    <w:rsid w:val="00215181"/>
    <w:rsid w:val="0022620E"/>
    <w:rsid w:val="00236290"/>
    <w:rsid w:val="002370B8"/>
    <w:rsid w:val="0026489E"/>
    <w:rsid w:val="00285B4F"/>
    <w:rsid w:val="002D241D"/>
    <w:rsid w:val="002F44CB"/>
    <w:rsid w:val="0032299F"/>
    <w:rsid w:val="00352177"/>
    <w:rsid w:val="0036337F"/>
    <w:rsid w:val="0036568A"/>
    <w:rsid w:val="003B3CF6"/>
    <w:rsid w:val="003B6A36"/>
    <w:rsid w:val="003C5717"/>
    <w:rsid w:val="003D0A5F"/>
    <w:rsid w:val="003E7AE7"/>
    <w:rsid w:val="00416B4D"/>
    <w:rsid w:val="004212C9"/>
    <w:rsid w:val="00421302"/>
    <w:rsid w:val="00441454"/>
    <w:rsid w:val="00442749"/>
    <w:rsid w:val="004501A0"/>
    <w:rsid w:val="004746E2"/>
    <w:rsid w:val="0048460F"/>
    <w:rsid w:val="00493813"/>
    <w:rsid w:val="004A65E3"/>
    <w:rsid w:val="004E5EAB"/>
    <w:rsid w:val="004E7B71"/>
    <w:rsid w:val="00504AF0"/>
    <w:rsid w:val="005129C6"/>
    <w:rsid w:val="00517891"/>
    <w:rsid w:val="0057474C"/>
    <w:rsid w:val="00585BB7"/>
    <w:rsid w:val="005B0E11"/>
    <w:rsid w:val="005D168D"/>
    <w:rsid w:val="005D7C88"/>
    <w:rsid w:val="005E1042"/>
    <w:rsid w:val="0061435D"/>
    <w:rsid w:val="006338B4"/>
    <w:rsid w:val="00636218"/>
    <w:rsid w:val="006432C9"/>
    <w:rsid w:val="006623DA"/>
    <w:rsid w:val="006741D3"/>
    <w:rsid w:val="006755AE"/>
    <w:rsid w:val="0067631A"/>
    <w:rsid w:val="006A0410"/>
    <w:rsid w:val="006A0462"/>
    <w:rsid w:val="006A6EBD"/>
    <w:rsid w:val="006B50E7"/>
    <w:rsid w:val="006B681C"/>
    <w:rsid w:val="006C19C6"/>
    <w:rsid w:val="006C35AE"/>
    <w:rsid w:val="006D3290"/>
    <w:rsid w:val="006D6E96"/>
    <w:rsid w:val="006E0067"/>
    <w:rsid w:val="006E2E4E"/>
    <w:rsid w:val="006F71BE"/>
    <w:rsid w:val="00704102"/>
    <w:rsid w:val="00710D73"/>
    <w:rsid w:val="0074782B"/>
    <w:rsid w:val="00752D9D"/>
    <w:rsid w:val="0075680B"/>
    <w:rsid w:val="0076674D"/>
    <w:rsid w:val="007B0C7C"/>
    <w:rsid w:val="007E1BB0"/>
    <w:rsid w:val="007E7D2B"/>
    <w:rsid w:val="007F6B85"/>
    <w:rsid w:val="00801A1C"/>
    <w:rsid w:val="008362C0"/>
    <w:rsid w:val="008428C5"/>
    <w:rsid w:val="00844F8B"/>
    <w:rsid w:val="00847C59"/>
    <w:rsid w:val="00856FDB"/>
    <w:rsid w:val="008771CE"/>
    <w:rsid w:val="00880BE6"/>
    <w:rsid w:val="00884E50"/>
    <w:rsid w:val="0088760C"/>
    <w:rsid w:val="00897AE2"/>
    <w:rsid w:val="008A2E22"/>
    <w:rsid w:val="008C3C8D"/>
    <w:rsid w:val="008D11F2"/>
    <w:rsid w:val="008E3497"/>
    <w:rsid w:val="008F1FD3"/>
    <w:rsid w:val="008F291B"/>
    <w:rsid w:val="00902533"/>
    <w:rsid w:val="00954601"/>
    <w:rsid w:val="00956D35"/>
    <w:rsid w:val="00960C58"/>
    <w:rsid w:val="00964DAA"/>
    <w:rsid w:val="00977893"/>
    <w:rsid w:val="009959E5"/>
    <w:rsid w:val="009A619D"/>
    <w:rsid w:val="009D285D"/>
    <w:rsid w:val="009E252A"/>
    <w:rsid w:val="009F6004"/>
    <w:rsid w:val="00A00601"/>
    <w:rsid w:val="00A009F4"/>
    <w:rsid w:val="00A05535"/>
    <w:rsid w:val="00A06B45"/>
    <w:rsid w:val="00A306F7"/>
    <w:rsid w:val="00A3493B"/>
    <w:rsid w:val="00A37652"/>
    <w:rsid w:val="00A440EF"/>
    <w:rsid w:val="00A84A55"/>
    <w:rsid w:val="00A97752"/>
    <w:rsid w:val="00AA675C"/>
    <w:rsid w:val="00AD20EC"/>
    <w:rsid w:val="00AD5A61"/>
    <w:rsid w:val="00AF05C6"/>
    <w:rsid w:val="00B32D5C"/>
    <w:rsid w:val="00B44794"/>
    <w:rsid w:val="00B537E2"/>
    <w:rsid w:val="00B64D1D"/>
    <w:rsid w:val="00B65500"/>
    <w:rsid w:val="00B87BDB"/>
    <w:rsid w:val="00BB0C70"/>
    <w:rsid w:val="00BE440A"/>
    <w:rsid w:val="00BE7FE8"/>
    <w:rsid w:val="00BF5CF8"/>
    <w:rsid w:val="00C21DBD"/>
    <w:rsid w:val="00C2497C"/>
    <w:rsid w:val="00C35B08"/>
    <w:rsid w:val="00C427A0"/>
    <w:rsid w:val="00C505E7"/>
    <w:rsid w:val="00C71C20"/>
    <w:rsid w:val="00C76CDE"/>
    <w:rsid w:val="00C85BCD"/>
    <w:rsid w:val="00C86EF3"/>
    <w:rsid w:val="00CC2709"/>
    <w:rsid w:val="00CD27AD"/>
    <w:rsid w:val="00CF0DB8"/>
    <w:rsid w:val="00D02C2D"/>
    <w:rsid w:val="00D069C1"/>
    <w:rsid w:val="00D24CB3"/>
    <w:rsid w:val="00D31CB5"/>
    <w:rsid w:val="00D45321"/>
    <w:rsid w:val="00D56DD2"/>
    <w:rsid w:val="00D67A48"/>
    <w:rsid w:val="00DA2C13"/>
    <w:rsid w:val="00DC7464"/>
    <w:rsid w:val="00E0103C"/>
    <w:rsid w:val="00E206D8"/>
    <w:rsid w:val="00E23425"/>
    <w:rsid w:val="00E2569F"/>
    <w:rsid w:val="00E31D92"/>
    <w:rsid w:val="00E34C40"/>
    <w:rsid w:val="00E41E59"/>
    <w:rsid w:val="00E52A74"/>
    <w:rsid w:val="00E7029F"/>
    <w:rsid w:val="00E76CAC"/>
    <w:rsid w:val="00E872EB"/>
    <w:rsid w:val="00E92926"/>
    <w:rsid w:val="00EB317F"/>
    <w:rsid w:val="00EB4288"/>
    <w:rsid w:val="00EC3174"/>
    <w:rsid w:val="00ED13A3"/>
    <w:rsid w:val="00ED3489"/>
    <w:rsid w:val="00EE013E"/>
    <w:rsid w:val="00EF6470"/>
    <w:rsid w:val="00F1576C"/>
    <w:rsid w:val="00F3117E"/>
    <w:rsid w:val="00F31D17"/>
    <w:rsid w:val="00F330A8"/>
    <w:rsid w:val="00F41754"/>
    <w:rsid w:val="00F468FD"/>
    <w:rsid w:val="00F51F75"/>
    <w:rsid w:val="00F660B6"/>
    <w:rsid w:val="00F71E4D"/>
    <w:rsid w:val="00F728FD"/>
    <w:rsid w:val="00F83C7A"/>
    <w:rsid w:val="00F950D9"/>
    <w:rsid w:val="00F95F80"/>
    <w:rsid w:val="00FA3884"/>
    <w:rsid w:val="00FA4C92"/>
    <w:rsid w:val="00FE705D"/>
    <w:rsid w:val="00FF263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6DA64D"/>
  <w15:docId w15:val="{47FEC8E9-53C2-4465-A338-FCF9F5AD8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paragraph" w:styleId="Heading5">
    <w:name w:val="heading 5"/>
    <w:basedOn w:val="Normal"/>
    <w:next w:val="Normal"/>
    <w:link w:val="Heading5Char"/>
    <w:semiHidden/>
    <w:unhideWhenUsed/>
    <w:qFormat/>
    <w:rsid w:val="00E76CAC"/>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semiHidden/>
    <w:rsid w:val="00E76CAC"/>
    <w:rPr>
      <w:rFonts w:asciiTheme="majorHAnsi" w:eastAsiaTheme="majorEastAsia" w:hAnsiTheme="majorHAnsi" w:cstheme="majorBidi"/>
      <w:color w:val="365F91" w:themeColor="accent1" w:themeShade="BF"/>
      <w:sz w:val="24"/>
      <w:szCs w:val="24"/>
      <w:lang w:eastAsia="en-US"/>
    </w:rPr>
  </w:style>
  <w:style w:type="paragraph" w:customStyle="1" w:styleId="E">
    <w:name w:val="Å§ª×èÍ E"/>
    <w:basedOn w:val="Normal"/>
    <w:rsid w:val="00E76CAC"/>
    <w:pPr>
      <w:ind w:left="5040" w:right="540"/>
      <w:jc w:val="center"/>
    </w:pPr>
    <w:rPr>
      <w:rFonts w:ascii="Book Antiqua" w:hAnsi="Book Antiqua" w:cs="Angsana New"/>
      <w:sz w:val="22"/>
      <w:szCs w:val="22"/>
      <w:lang w:val="th-TH" w:bidi="th-TH"/>
    </w:rPr>
  </w:style>
  <w:style w:type="paragraph" w:customStyle="1" w:styleId="E0">
    <w:name w:val="ª×èÍºÃÔÉÑ· E"/>
    <w:basedOn w:val="Normal"/>
    <w:rsid w:val="000C56FE"/>
    <w:pPr>
      <w:jc w:val="center"/>
    </w:pPr>
    <w:rPr>
      <w:rFonts w:ascii="Book Antiqua" w:hAnsi="Book Antiqua" w:cs="Angsana New"/>
      <w:b/>
      <w:bCs/>
      <w:sz w:val="22"/>
      <w:szCs w:val="22"/>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J\AppData\Local\Temp\Temp1_Rest%20of%20the%20world_Assets.zip\Letterhead_A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Letterhead_A4</Template>
  <TotalTime>97</TotalTime>
  <Pages>2</Pages>
  <Words>342</Words>
  <Characters>1952</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news release</vt:lpstr>
      <vt:lpstr>news release</vt:lpstr>
    </vt:vector>
  </TitlesOfParts>
  <Company>Baker Tilly</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news release</dc:title>
  <dc:creator>wb</dc:creator>
  <cp:lastModifiedBy>Wilawun Budsabathon</cp:lastModifiedBy>
  <cp:revision>35</cp:revision>
  <cp:lastPrinted>2021-05-05T02:16:00Z</cp:lastPrinted>
  <dcterms:created xsi:type="dcterms:W3CDTF">2019-11-04T06:46:00Z</dcterms:created>
  <dcterms:modified xsi:type="dcterms:W3CDTF">2021-06-04T09:56:00Z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ternateUri">
    <vt:lpwstr>huddle://files/documents/64982842</vt:lpwstr>
  </property>
</Properties>
</file>