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120052" w14:textId="197AAC39" w:rsidR="00B96C2D" w:rsidRDefault="00B96C2D"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both"/>
        <w:rPr>
          <w:rFonts w:ascii="Angsana New" w:hAnsi="Angsana New"/>
          <w:sz w:val="28"/>
          <w:szCs w:val="28"/>
        </w:rPr>
      </w:pPr>
    </w:p>
    <w:p w14:paraId="122DC62D" w14:textId="01185A0F" w:rsidR="00B96C2D" w:rsidRDefault="00B96C2D"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both"/>
        <w:rPr>
          <w:rFonts w:ascii="Angsana New" w:hAnsi="Angsana New"/>
          <w:sz w:val="28"/>
          <w:szCs w:val="28"/>
        </w:rPr>
      </w:pPr>
    </w:p>
    <w:p w14:paraId="1E439D49" w14:textId="77777777" w:rsidR="00B96C2D" w:rsidRDefault="00B96C2D"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both"/>
        <w:rPr>
          <w:rFonts w:ascii="Angsana New" w:hAnsi="Angsana New"/>
          <w:sz w:val="28"/>
          <w:szCs w:val="28"/>
        </w:rPr>
      </w:pPr>
    </w:p>
    <w:p w14:paraId="15A32BCC" w14:textId="77777777" w:rsidR="00B96C2D" w:rsidRDefault="00B96C2D"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both"/>
        <w:rPr>
          <w:rFonts w:ascii="Angsana New" w:hAnsi="Angsana New"/>
          <w:sz w:val="28"/>
          <w:szCs w:val="28"/>
        </w:rPr>
      </w:pPr>
    </w:p>
    <w:p w14:paraId="2FD3FB11" w14:textId="5659488D" w:rsidR="00B96C2D" w:rsidRDefault="00B96C2D"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both"/>
        <w:rPr>
          <w:rFonts w:ascii="Angsana New" w:hAnsi="Angsana New"/>
          <w:sz w:val="28"/>
          <w:szCs w:val="28"/>
        </w:rPr>
      </w:pPr>
    </w:p>
    <w:p w14:paraId="3A413844" w14:textId="77777777" w:rsidR="00741FC2" w:rsidRDefault="00741FC2"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both"/>
        <w:rPr>
          <w:rFonts w:ascii="Angsana New" w:hAnsi="Angsana New"/>
          <w:sz w:val="28"/>
          <w:szCs w:val="28"/>
        </w:rPr>
      </w:pPr>
    </w:p>
    <w:p w14:paraId="7253795D" w14:textId="77777777" w:rsidR="00B96C2D" w:rsidRDefault="00B96C2D" w:rsidP="00F2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45"/>
        <w:jc w:val="both"/>
        <w:rPr>
          <w:rFonts w:ascii="Angsana New" w:hAnsi="Angsana New"/>
          <w:sz w:val="28"/>
          <w:szCs w:val="28"/>
        </w:rPr>
      </w:pPr>
    </w:p>
    <w:p w14:paraId="0763DBDA" w14:textId="77777777" w:rsidR="00B96C2D" w:rsidRDefault="00B96C2D"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both"/>
        <w:rPr>
          <w:rFonts w:ascii="Angsana New" w:hAnsi="Angsana New"/>
          <w:sz w:val="28"/>
          <w:szCs w:val="28"/>
        </w:rPr>
      </w:pPr>
    </w:p>
    <w:p w14:paraId="1CF5DF70" w14:textId="77777777" w:rsidR="00B96C2D" w:rsidRPr="00DD5455" w:rsidRDefault="00B96C2D" w:rsidP="00F2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2552"/>
        <w:rPr>
          <w:rFonts w:ascii="Angsana New" w:hAnsi="Angsana New"/>
          <w:b/>
          <w:bCs/>
          <w:sz w:val="30"/>
          <w:szCs w:val="30"/>
        </w:rPr>
      </w:pPr>
      <w:r w:rsidRPr="005F297C">
        <w:rPr>
          <w:rFonts w:ascii="Angsana New" w:hAnsi="Angsana New"/>
          <w:b/>
          <w:bCs/>
          <w:sz w:val="30"/>
          <w:szCs w:val="30"/>
        </w:rPr>
        <w:t xml:space="preserve">GLORY FOREVER COMPANY LIMITED </w:t>
      </w:r>
    </w:p>
    <w:p w14:paraId="1F8989BB" w14:textId="77777777" w:rsidR="00B96C2D" w:rsidRPr="00DD5455" w:rsidRDefault="00B96C2D" w:rsidP="00F2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6" w:firstLine="1846"/>
        <w:rPr>
          <w:rFonts w:ascii="Angsana New" w:hAnsi="Angsana New"/>
          <w:b/>
          <w:bCs/>
          <w:sz w:val="30"/>
          <w:szCs w:val="30"/>
        </w:rPr>
      </w:pPr>
      <w:r w:rsidRPr="00DD5455">
        <w:rPr>
          <w:rFonts w:ascii="Angsana New" w:hAnsi="Angsana New"/>
          <w:b/>
          <w:bCs/>
          <w:sz w:val="30"/>
          <w:szCs w:val="30"/>
        </w:rPr>
        <w:t xml:space="preserve">FINANCIAL </w:t>
      </w:r>
      <w:r>
        <w:rPr>
          <w:rFonts w:ascii="Angsana New" w:hAnsi="Angsana New"/>
          <w:b/>
          <w:bCs/>
          <w:sz w:val="30"/>
          <w:szCs w:val="30"/>
        </w:rPr>
        <w:t>STATEMENT</w:t>
      </w:r>
    </w:p>
    <w:p w14:paraId="7A758DB1" w14:textId="77777777" w:rsidR="00B96C2D" w:rsidRPr="00187ABB" w:rsidRDefault="00B96C2D" w:rsidP="00F2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6" w:right="29" w:firstLine="1846"/>
        <w:jc w:val="both"/>
        <w:rPr>
          <w:rFonts w:ascii="Angsana New" w:hAnsi="Angsana New"/>
          <w:b/>
          <w:bCs/>
          <w:sz w:val="30"/>
          <w:szCs w:val="30"/>
        </w:rPr>
      </w:pPr>
      <w:r w:rsidRPr="00187ABB">
        <w:rPr>
          <w:rFonts w:ascii="Angsana New" w:hAnsi="Angsana New"/>
          <w:b/>
          <w:bCs/>
          <w:sz w:val="30"/>
          <w:szCs w:val="30"/>
        </w:rPr>
        <w:t>FOR THE YEAR ENDED DECEMBER 31, 2020</w:t>
      </w:r>
    </w:p>
    <w:p w14:paraId="77E14E02" w14:textId="77777777" w:rsidR="00B96C2D" w:rsidRPr="00282C65" w:rsidRDefault="00B96C2D" w:rsidP="00F2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06" w:right="-43" w:firstLine="1846"/>
        <w:jc w:val="both"/>
        <w:rPr>
          <w:rFonts w:ascii="Angsana New" w:hAnsi="Angsana New"/>
          <w:sz w:val="28"/>
          <w:szCs w:val="28"/>
        </w:rPr>
      </w:pPr>
      <w:r w:rsidRPr="00187ABB">
        <w:rPr>
          <w:rFonts w:ascii="Angsana New" w:hAnsi="Angsana New"/>
          <w:b/>
          <w:bCs/>
          <w:sz w:val="30"/>
          <w:szCs w:val="30"/>
        </w:rPr>
        <w:t>AND INDEPENDENT AUDITOR’S REPORT</w:t>
      </w:r>
    </w:p>
    <w:p w14:paraId="3AC1771B" w14:textId="236A3D7B" w:rsidR="00B96C2D" w:rsidRPr="00B96C2D" w:rsidRDefault="00B96C2D" w:rsidP="00B96C2D">
      <w:r>
        <w:br/>
      </w:r>
      <w:r>
        <w:rPr>
          <w:rFonts w:ascii="Angsana New" w:hAnsi="Angsana New"/>
          <w:b/>
          <w:bCs/>
          <w:sz w:val="28"/>
          <w:szCs w:val="28"/>
        </w:rPr>
        <w:br w:type="page"/>
      </w:r>
    </w:p>
    <w:p w14:paraId="30816391" w14:textId="77777777" w:rsidR="00B96C2D" w:rsidRDefault="00B96C2D"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8"/>
          <w:szCs w:val="28"/>
        </w:rPr>
      </w:pPr>
    </w:p>
    <w:p w14:paraId="0F05F345" w14:textId="4FECE085" w:rsidR="00B96C2D" w:rsidRDefault="00B96C2D"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8"/>
          <w:szCs w:val="28"/>
        </w:rPr>
      </w:pPr>
    </w:p>
    <w:p w14:paraId="4D6E26F5" w14:textId="77777777" w:rsidR="00741FC2" w:rsidRDefault="00741FC2"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8"/>
          <w:szCs w:val="28"/>
        </w:rPr>
      </w:pPr>
    </w:p>
    <w:p w14:paraId="5BBB8B68" w14:textId="77777777" w:rsidR="00B96C2D" w:rsidRDefault="00B96C2D"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8"/>
          <w:szCs w:val="28"/>
        </w:rPr>
      </w:pPr>
    </w:p>
    <w:p w14:paraId="3F9D37E1" w14:textId="72525609" w:rsidR="00B96C2D" w:rsidRPr="00282C65" w:rsidRDefault="00B96C2D"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8"/>
          <w:szCs w:val="28"/>
        </w:rPr>
      </w:pPr>
      <w:r w:rsidRPr="00FF4ADF">
        <w:rPr>
          <w:rFonts w:ascii="Angsana New" w:hAnsi="Angsana New"/>
          <w:b/>
          <w:bCs/>
          <w:sz w:val="28"/>
          <w:szCs w:val="28"/>
        </w:rPr>
        <w:t>Independent Auditor’s Report</w:t>
      </w:r>
    </w:p>
    <w:p w14:paraId="0D759559" w14:textId="77777777" w:rsidR="00B96C2D" w:rsidRDefault="00B96C2D" w:rsidP="00B96C2D">
      <w:pPr>
        <w:spacing w:before="120" w:line="340" w:lineRule="exact"/>
        <w:jc w:val="both"/>
        <w:rPr>
          <w:rFonts w:ascii="Angsana New" w:hAnsi="Angsana New"/>
          <w:sz w:val="28"/>
          <w:szCs w:val="28"/>
        </w:rPr>
      </w:pPr>
      <w:r w:rsidRPr="00FF4ADF">
        <w:rPr>
          <w:rFonts w:ascii="Angsana New" w:hAnsi="Angsana New"/>
          <w:sz w:val="28"/>
          <w:szCs w:val="28"/>
        </w:rPr>
        <w:t xml:space="preserve">To the Shareholders </w:t>
      </w:r>
      <w:r>
        <w:rPr>
          <w:rFonts w:ascii="Angsana New" w:hAnsi="Angsana New"/>
          <w:sz w:val="28"/>
          <w:szCs w:val="28"/>
        </w:rPr>
        <w:t xml:space="preserve">of </w:t>
      </w:r>
      <w:bookmarkStart w:id="0" w:name="_Hlk85011052"/>
      <w:r>
        <w:rPr>
          <w:rFonts w:ascii="Angsana New" w:hAnsi="Angsana New"/>
          <w:sz w:val="28"/>
          <w:szCs w:val="28"/>
        </w:rPr>
        <w:t>Glory Forever</w:t>
      </w:r>
      <w:r w:rsidRPr="00282C65">
        <w:rPr>
          <w:rFonts w:ascii="Angsana New" w:hAnsi="Angsana New"/>
          <w:sz w:val="28"/>
          <w:szCs w:val="28"/>
        </w:rPr>
        <w:t xml:space="preserve"> Company Limited</w:t>
      </w:r>
      <w:bookmarkEnd w:id="0"/>
    </w:p>
    <w:p w14:paraId="72EF2C4E" w14:textId="77777777" w:rsidR="00B96C2D" w:rsidRPr="00FF4ADF" w:rsidRDefault="00B96C2D"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45"/>
        <w:jc w:val="both"/>
        <w:rPr>
          <w:rFonts w:ascii="Angsana New" w:hAnsi="Angsana New"/>
          <w:b/>
          <w:bCs/>
          <w:sz w:val="28"/>
          <w:szCs w:val="28"/>
        </w:rPr>
      </w:pPr>
      <w:r>
        <w:rPr>
          <w:rFonts w:ascii="Angsana New" w:hAnsi="Angsana New"/>
          <w:b/>
          <w:bCs/>
          <w:sz w:val="28"/>
          <w:szCs w:val="28"/>
        </w:rPr>
        <w:t>Opinion</w:t>
      </w:r>
    </w:p>
    <w:p w14:paraId="5C839648" w14:textId="77777777" w:rsidR="00B96C2D" w:rsidRPr="00C87D62" w:rsidRDefault="00B96C2D" w:rsidP="00B96C2D">
      <w:pPr>
        <w:spacing w:before="120" w:line="340" w:lineRule="exact"/>
        <w:jc w:val="both"/>
        <w:rPr>
          <w:rFonts w:ascii="Angsana New" w:hAnsi="Angsana New"/>
          <w:sz w:val="28"/>
          <w:szCs w:val="28"/>
        </w:rPr>
      </w:pPr>
      <w:r w:rsidRPr="00C87D62">
        <w:rPr>
          <w:rFonts w:ascii="Angsana New" w:hAnsi="Angsana New"/>
          <w:sz w:val="28"/>
          <w:szCs w:val="28"/>
        </w:rPr>
        <w:t>I have audited the financial statements of Glory Forever</w:t>
      </w:r>
      <w:r>
        <w:rPr>
          <w:rFonts w:ascii="Angsana New" w:hAnsi="Angsana New"/>
          <w:sz w:val="28"/>
          <w:szCs w:val="28"/>
        </w:rPr>
        <w:t xml:space="preserve"> </w:t>
      </w:r>
      <w:r w:rsidRPr="00C87D62">
        <w:rPr>
          <w:rFonts w:ascii="Angsana New" w:hAnsi="Angsana New"/>
          <w:sz w:val="28"/>
          <w:szCs w:val="28"/>
        </w:rPr>
        <w:t xml:space="preserve">Company Limited which comprise the </w:t>
      </w:r>
      <w:r>
        <w:rPr>
          <w:rFonts w:ascii="Angsana New" w:hAnsi="Angsana New"/>
          <w:sz w:val="30"/>
          <w:szCs w:val="30"/>
        </w:rPr>
        <w:t>statements of financial position</w:t>
      </w:r>
      <w:r>
        <w:rPr>
          <w:rFonts w:ascii="Angsana New" w:hAnsi="Angsana New"/>
          <w:sz w:val="28"/>
          <w:szCs w:val="28"/>
        </w:rPr>
        <w:t xml:space="preserve"> </w:t>
      </w:r>
      <w:r w:rsidRPr="00C87D62">
        <w:rPr>
          <w:rFonts w:ascii="Angsana New" w:hAnsi="Angsana New"/>
          <w:sz w:val="28"/>
          <w:szCs w:val="28"/>
        </w:rPr>
        <w:t>in which the equity method is applied and separate statements of financial position as at December 31, 2020, and the</w:t>
      </w:r>
      <w:r>
        <w:rPr>
          <w:rFonts w:ascii="Angsana New" w:hAnsi="Angsana New"/>
          <w:sz w:val="28"/>
          <w:szCs w:val="28"/>
        </w:rPr>
        <w:t xml:space="preserve"> </w:t>
      </w:r>
      <w:r w:rsidRPr="00C87D62">
        <w:rPr>
          <w:rFonts w:ascii="Angsana New" w:hAnsi="Angsana New"/>
          <w:sz w:val="28"/>
          <w:szCs w:val="28"/>
        </w:rPr>
        <w:t>statement of comprehensive income in which the equity method is applied and separate statement of comprehensive income, the statement of changes in shareholders’ equity</w:t>
      </w:r>
      <w:r>
        <w:rPr>
          <w:rFonts w:ascii="Angsana New" w:hAnsi="Angsana New"/>
          <w:sz w:val="28"/>
          <w:szCs w:val="28"/>
        </w:rPr>
        <w:t xml:space="preserve"> </w:t>
      </w:r>
      <w:r w:rsidRPr="00C87D62">
        <w:rPr>
          <w:rFonts w:ascii="Angsana New" w:hAnsi="Angsana New"/>
          <w:sz w:val="28"/>
          <w:szCs w:val="28"/>
        </w:rPr>
        <w:t>in which the equity method is applied and separate statement of changes in shareholders’ equity and statement of cash flows</w:t>
      </w:r>
      <w:r>
        <w:rPr>
          <w:rFonts w:ascii="Angsana New" w:hAnsi="Angsana New"/>
          <w:sz w:val="28"/>
          <w:szCs w:val="28"/>
        </w:rPr>
        <w:t xml:space="preserve"> </w:t>
      </w:r>
      <w:r w:rsidRPr="00C87D62">
        <w:rPr>
          <w:rFonts w:ascii="Angsana New" w:hAnsi="Angsana New"/>
          <w:sz w:val="28"/>
          <w:szCs w:val="28"/>
        </w:rPr>
        <w:t>in which the equity method is applied and separate statement of cash flows for the year then ended, and notes</w:t>
      </w:r>
      <w:r>
        <w:rPr>
          <w:rFonts w:ascii="Angsana New" w:hAnsi="Angsana New"/>
          <w:sz w:val="28"/>
          <w:szCs w:val="28"/>
        </w:rPr>
        <w:t xml:space="preserve"> to financial statements</w:t>
      </w:r>
      <w:r w:rsidRPr="00C87D62">
        <w:rPr>
          <w:rFonts w:ascii="Angsana New" w:hAnsi="Angsana New"/>
          <w:sz w:val="28"/>
          <w:szCs w:val="28"/>
        </w:rPr>
        <w:t xml:space="preserve">, including a summary of significant accounting policies. </w:t>
      </w:r>
    </w:p>
    <w:p w14:paraId="3F29425D" w14:textId="77777777" w:rsidR="00B96C2D" w:rsidRDefault="00B96C2D" w:rsidP="00B96C2D">
      <w:pPr>
        <w:spacing w:before="120" w:line="340" w:lineRule="exact"/>
        <w:jc w:val="both"/>
        <w:rPr>
          <w:rFonts w:ascii="Angsana New" w:hAnsi="Angsana New"/>
          <w:b/>
          <w:bCs/>
          <w:sz w:val="28"/>
          <w:szCs w:val="28"/>
        </w:rPr>
      </w:pPr>
      <w:r w:rsidRPr="00C87D62">
        <w:rPr>
          <w:rFonts w:ascii="Angsana New" w:hAnsi="Angsana New"/>
          <w:sz w:val="28"/>
          <w:szCs w:val="28"/>
        </w:rPr>
        <w:t>In my opinion, the accompanying financial statements in</w:t>
      </w:r>
      <w:r>
        <w:rPr>
          <w:rFonts w:ascii="Angsana New" w:hAnsi="Angsana New"/>
          <w:sz w:val="28"/>
          <w:szCs w:val="28"/>
        </w:rPr>
        <w:t xml:space="preserve"> </w:t>
      </w:r>
      <w:r w:rsidRPr="00C87D62">
        <w:rPr>
          <w:rFonts w:ascii="Angsana New" w:hAnsi="Angsana New"/>
          <w:sz w:val="28"/>
          <w:szCs w:val="28"/>
        </w:rPr>
        <w:t>the equity method is applied statements present fairly, in all material respects, the financial position</w:t>
      </w:r>
      <w:r>
        <w:rPr>
          <w:rFonts w:ascii="Angsana New" w:hAnsi="Angsana New"/>
          <w:sz w:val="28"/>
          <w:szCs w:val="28"/>
        </w:rPr>
        <w:t xml:space="preserve"> </w:t>
      </w:r>
      <w:r w:rsidRPr="00C87D62">
        <w:rPr>
          <w:rFonts w:ascii="Angsana New" w:hAnsi="Angsana New"/>
          <w:sz w:val="28"/>
          <w:szCs w:val="28"/>
        </w:rPr>
        <w:t>of Glory Forever Company Limited as at December 31, 2020, and their financial performance</w:t>
      </w:r>
      <w:r>
        <w:rPr>
          <w:rFonts w:ascii="Angsana New" w:hAnsi="Angsana New"/>
          <w:sz w:val="28"/>
          <w:szCs w:val="28"/>
        </w:rPr>
        <w:t xml:space="preserve"> </w:t>
      </w:r>
      <w:r w:rsidRPr="00C87D62">
        <w:rPr>
          <w:rFonts w:ascii="Angsana New" w:hAnsi="Angsana New"/>
          <w:sz w:val="28"/>
          <w:szCs w:val="28"/>
        </w:rPr>
        <w:t xml:space="preserve">in which the equity method is applied and separate and their cash flows in which the equity method is applied and separate for the year then ended in accordance with Thai Financial Reporting Standards. </w:t>
      </w:r>
    </w:p>
    <w:p w14:paraId="2CE3CD71" w14:textId="77777777" w:rsidR="00B96C2D" w:rsidRPr="0098722C" w:rsidRDefault="00B96C2D"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45"/>
        <w:jc w:val="both"/>
        <w:rPr>
          <w:rFonts w:ascii="Angsana New" w:hAnsi="Angsana New"/>
          <w:b/>
          <w:bCs/>
          <w:sz w:val="28"/>
          <w:szCs w:val="28"/>
        </w:rPr>
      </w:pPr>
      <w:r w:rsidRPr="0098722C">
        <w:rPr>
          <w:rFonts w:ascii="Angsana New" w:hAnsi="Angsana New"/>
          <w:b/>
          <w:bCs/>
          <w:sz w:val="28"/>
          <w:szCs w:val="28"/>
        </w:rPr>
        <w:t xml:space="preserve">Basis for </w:t>
      </w:r>
      <w:r>
        <w:rPr>
          <w:rFonts w:ascii="Angsana New" w:hAnsi="Angsana New"/>
          <w:b/>
          <w:bCs/>
          <w:sz w:val="28"/>
          <w:szCs w:val="28"/>
        </w:rPr>
        <w:t>o</w:t>
      </w:r>
      <w:r w:rsidRPr="0098722C">
        <w:rPr>
          <w:rFonts w:ascii="Angsana New" w:hAnsi="Angsana New"/>
          <w:b/>
          <w:bCs/>
          <w:sz w:val="28"/>
          <w:szCs w:val="28"/>
        </w:rPr>
        <w:t>pinion</w:t>
      </w:r>
    </w:p>
    <w:p w14:paraId="3A4D31DB" w14:textId="77777777" w:rsidR="00B96C2D" w:rsidRPr="002D1BCC" w:rsidRDefault="00B96C2D"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45"/>
        <w:jc w:val="both"/>
        <w:rPr>
          <w:rFonts w:ascii="Angsana New" w:hAnsi="Angsana New"/>
          <w:sz w:val="28"/>
          <w:szCs w:val="28"/>
        </w:rPr>
      </w:pPr>
      <w:r w:rsidRPr="0098722C">
        <w:rPr>
          <w:rFonts w:ascii="Angsana New" w:hAnsi="Angsana New"/>
          <w:sz w:val="28"/>
          <w:szCs w:val="28"/>
        </w:rPr>
        <w:t>I conducted</w:t>
      </w:r>
      <w:r w:rsidRPr="002D1BCC">
        <w:rPr>
          <w:rFonts w:ascii="Angsana New" w:hAnsi="Angsana New"/>
          <w:kern w:val="20"/>
          <w:sz w:val="28"/>
          <w:szCs w:val="28"/>
          <w:lang w:bidi="he-IL"/>
        </w:rPr>
        <w:t xml:space="preserve"> my audit in accordance with Thai Standards on Auditing</w:t>
      </w:r>
      <w:r w:rsidRPr="002D1BCC">
        <w:rPr>
          <w:rFonts w:ascii="Angsana New" w:hAnsi="Angsana New"/>
          <w:color w:val="0000FF"/>
          <w:kern w:val="20"/>
          <w:sz w:val="28"/>
          <w:szCs w:val="28"/>
          <w:cs/>
        </w:rPr>
        <w:t>.</w:t>
      </w:r>
      <w:r w:rsidRPr="002D1BCC">
        <w:rPr>
          <w:rFonts w:ascii="Angsana New" w:hAnsi="Angsana New"/>
          <w:kern w:val="20"/>
          <w:sz w:val="28"/>
          <w:szCs w:val="28"/>
          <w:lang w:bidi="he-IL"/>
        </w:rPr>
        <w:t xml:space="preserve"> My responsibilities under those standards are further described in the </w:t>
      </w:r>
      <w:r w:rsidRPr="002D1BCC">
        <w:rPr>
          <w:rFonts w:ascii="Angsana New" w:hAnsi="Angsana New"/>
          <w:iCs/>
          <w:kern w:val="20"/>
          <w:sz w:val="28"/>
          <w:szCs w:val="28"/>
          <w:lang w:bidi="he-IL"/>
        </w:rPr>
        <w:t xml:space="preserve">Auditor’s Responsibilities for the Audit of the Financial Statements </w:t>
      </w:r>
      <w:r w:rsidRPr="00C87D62">
        <w:rPr>
          <w:rFonts w:ascii="Angsana New" w:hAnsi="Angsana New"/>
          <w:sz w:val="28"/>
          <w:szCs w:val="28"/>
        </w:rPr>
        <w:t xml:space="preserve">in which the equity method is applied </w:t>
      </w:r>
      <w:r w:rsidRPr="002D1BCC">
        <w:rPr>
          <w:rFonts w:ascii="Angsana New" w:hAnsi="Angsana New"/>
          <w:iCs/>
          <w:kern w:val="20"/>
          <w:sz w:val="28"/>
          <w:szCs w:val="28"/>
          <w:lang w:bidi="he-IL"/>
        </w:rPr>
        <w:t>and the Separate Financial Statements section of my report. I am independent of accordance with the Federation of Accounting Professions’ Code of Ethics for Professional Accountants together with the ethical requirements that are relevant to my audit of the</w:t>
      </w:r>
      <w:r>
        <w:rPr>
          <w:rFonts w:ascii="Angsana New" w:hAnsi="Angsana New"/>
          <w:iCs/>
          <w:kern w:val="20"/>
          <w:sz w:val="28"/>
          <w:szCs w:val="28"/>
          <w:lang w:bidi="he-IL"/>
        </w:rPr>
        <w:t xml:space="preserve"> </w:t>
      </w:r>
      <w:r w:rsidRPr="002D1BCC">
        <w:rPr>
          <w:rFonts w:ascii="Angsana New" w:hAnsi="Angsana New"/>
          <w:iCs/>
          <w:kern w:val="20"/>
          <w:sz w:val="28"/>
          <w:szCs w:val="28"/>
          <w:lang w:bidi="he-IL"/>
        </w:rPr>
        <w:t xml:space="preserve">financial statements </w:t>
      </w:r>
      <w:r w:rsidRPr="00C87D62">
        <w:rPr>
          <w:rFonts w:ascii="Angsana New" w:hAnsi="Angsana New"/>
          <w:sz w:val="28"/>
          <w:szCs w:val="28"/>
        </w:rPr>
        <w:t xml:space="preserve">in which the equity method is applied </w:t>
      </w:r>
      <w:r w:rsidRPr="002D1BCC">
        <w:rPr>
          <w:rFonts w:ascii="Angsana New" w:hAnsi="Angsana New"/>
          <w:iCs/>
          <w:kern w:val="20"/>
          <w:sz w:val="28"/>
          <w:szCs w:val="28"/>
          <w:lang w:bidi="he-IL"/>
        </w:rPr>
        <w:t>and the separate financial statements, and I have fulfilled my other ethical responsibilities in accordance with these requirements</w:t>
      </w:r>
      <w:r w:rsidRPr="002D1BCC">
        <w:rPr>
          <w:rFonts w:ascii="Angsana New" w:hAnsi="Angsana New"/>
          <w:iCs/>
          <w:kern w:val="20"/>
          <w:sz w:val="28"/>
          <w:szCs w:val="28"/>
          <w:cs/>
        </w:rPr>
        <w:t xml:space="preserve">. </w:t>
      </w:r>
      <w:r w:rsidRPr="002D1BCC">
        <w:rPr>
          <w:rFonts w:ascii="Angsana New" w:hAnsi="Angsana New"/>
          <w:iCs/>
          <w:kern w:val="20"/>
          <w:sz w:val="28"/>
          <w:szCs w:val="28"/>
          <w:lang w:bidi="he-IL"/>
        </w:rPr>
        <w:t xml:space="preserve">I believe that the audit evidence I have obtained is sufficient and appropriate to provide a basis for my </w:t>
      </w:r>
      <w:r w:rsidRPr="002D1BCC">
        <w:rPr>
          <w:rFonts w:ascii="Angsana New" w:hAnsi="Angsana New"/>
          <w:sz w:val="28"/>
          <w:szCs w:val="28"/>
        </w:rPr>
        <w:t>opinion.</w:t>
      </w:r>
    </w:p>
    <w:p w14:paraId="3E7E752D" w14:textId="77777777" w:rsidR="00B96C2D" w:rsidRPr="002D1BCC" w:rsidRDefault="00B96C2D"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45"/>
        <w:jc w:val="both"/>
        <w:rPr>
          <w:rFonts w:ascii="Angsana New" w:hAnsi="Angsana New"/>
          <w:b/>
          <w:bCs/>
          <w:sz w:val="28"/>
          <w:szCs w:val="28"/>
        </w:rPr>
      </w:pPr>
      <w:r w:rsidRPr="002D1BCC">
        <w:rPr>
          <w:rFonts w:ascii="Angsana New" w:hAnsi="Angsana New"/>
          <w:b/>
          <w:bCs/>
          <w:sz w:val="28"/>
          <w:szCs w:val="28"/>
        </w:rPr>
        <w:t xml:space="preserve">Key </w:t>
      </w:r>
      <w:r>
        <w:rPr>
          <w:rFonts w:ascii="Angsana New" w:hAnsi="Angsana New"/>
          <w:b/>
          <w:bCs/>
          <w:sz w:val="28"/>
          <w:szCs w:val="28"/>
        </w:rPr>
        <w:t>a</w:t>
      </w:r>
      <w:r w:rsidRPr="002D1BCC">
        <w:rPr>
          <w:rFonts w:ascii="Angsana New" w:hAnsi="Angsana New"/>
          <w:b/>
          <w:bCs/>
          <w:sz w:val="28"/>
          <w:szCs w:val="28"/>
        </w:rPr>
        <w:t xml:space="preserve">udit </w:t>
      </w:r>
      <w:r>
        <w:rPr>
          <w:rFonts w:ascii="Angsana New" w:hAnsi="Angsana New"/>
          <w:b/>
          <w:bCs/>
          <w:sz w:val="28"/>
          <w:szCs w:val="28"/>
        </w:rPr>
        <w:t>m</w:t>
      </w:r>
      <w:r w:rsidRPr="002D1BCC">
        <w:rPr>
          <w:rFonts w:ascii="Angsana New" w:hAnsi="Angsana New"/>
          <w:b/>
          <w:bCs/>
          <w:sz w:val="28"/>
          <w:szCs w:val="28"/>
        </w:rPr>
        <w:t>atters</w:t>
      </w:r>
    </w:p>
    <w:p w14:paraId="1462184A" w14:textId="77777777" w:rsidR="00B96C2D" w:rsidRDefault="00B96C2D"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Angsana New" w:hAnsi="Angsana New"/>
          <w:sz w:val="28"/>
          <w:szCs w:val="28"/>
        </w:rPr>
      </w:pPr>
      <w:r w:rsidRPr="002D1BCC">
        <w:rPr>
          <w:rFonts w:ascii="Angsana New" w:hAnsi="Angsana New"/>
          <w:sz w:val="28"/>
          <w:szCs w:val="28"/>
        </w:rPr>
        <w:t xml:space="preserve">Key audit matters are those matters that, in my professional judgment, were of most significance in my audit of the </w:t>
      </w:r>
      <w:r w:rsidRPr="002D1BCC">
        <w:rPr>
          <w:rFonts w:ascii="Angsana New" w:hAnsi="Angsana New"/>
          <w:iCs/>
          <w:kern w:val="20"/>
          <w:sz w:val="28"/>
          <w:szCs w:val="28"/>
          <w:lang w:bidi="he-IL"/>
        </w:rPr>
        <w:t xml:space="preserve">financial statements </w:t>
      </w:r>
      <w:r w:rsidRPr="00C87D62">
        <w:rPr>
          <w:rFonts w:ascii="Angsana New" w:hAnsi="Angsana New"/>
          <w:sz w:val="28"/>
          <w:szCs w:val="28"/>
        </w:rPr>
        <w:t xml:space="preserve">in which the equity method is applied </w:t>
      </w:r>
      <w:r w:rsidRPr="002D1BCC">
        <w:rPr>
          <w:rFonts w:ascii="Angsana New" w:hAnsi="Angsana New"/>
          <w:iCs/>
          <w:kern w:val="20"/>
          <w:sz w:val="28"/>
          <w:szCs w:val="28"/>
          <w:lang w:bidi="he-IL"/>
        </w:rPr>
        <w:t>and the separate financial statements</w:t>
      </w:r>
      <w:r w:rsidRPr="002D1BCC">
        <w:rPr>
          <w:rFonts w:ascii="Angsana New" w:hAnsi="Angsana New"/>
          <w:sz w:val="28"/>
          <w:szCs w:val="28"/>
        </w:rPr>
        <w:t xml:space="preserve"> of the current period. These matters were addressed in the context of my audit of the</w:t>
      </w:r>
      <w:r w:rsidRPr="002D1BCC">
        <w:rPr>
          <w:rFonts w:ascii="Angsana New" w:hAnsi="Angsana New"/>
          <w:iCs/>
          <w:kern w:val="20"/>
          <w:sz w:val="28"/>
          <w:szCs w:val="28"/>
          <w:lang w:bidi="he-IL"/>
        </w:rPr>
        <w:t xml:space="preserve"> financial statements </w:t>
      </w:r>
      <w:r w:rsidRPr="00C87D62">
        <w:rPr>
          <w:rFonts w:ascii="Angsana New" w:hAnsi="Angsana New"/>
          <w:sz w:val="28"/>
          <w:szCs w:val="28"/>
        </w:rPr>
        <w:t xml:space="preserve">in which the equity method is applied </w:t>
      </w:r>
      <w:r w:rsidRPr="002D1BCC">
        <w:rPr>
          <w:rFonts w:ascii="Angsana New" w:hAnsi="Angsana New"/>
          <w:iCs/>
          <w:kern w:val="20"/>
          <w:sz w:val="28"/>
          <w:szCs w:val="28"/>
          <w:lang w:bidi="he-IL"/>
        </w:rPr>
        <w:t>and the separate financial statements</w:t>
      </w:r>
      <w:r w:rsidRPr="002D1BCC">
        <w:rPr>
          <w:rFonts w:ascii="Angsana New" w:hAnsi="Angsana New"/>
          <w:sz w:val="28"/>
          <w:szCs w:val="28"/>
        </w:rPr>
        <w:t xml:space="preserve"> as a whole, and in forming my opinion thereon, and I do not provide a separate opinion on these matters.</w:t>
      </w:r>
    </w:p>
    <w:p w14:paraId="506B00FF" w14:textId="124A99AA" w:rsidR="00B96C2D" w:rsidRDefault="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szCs w:val="28"/>
        </w:rPr>
      </w:pPr>
    </w:p>
    <w:p w14:paraId="18153B6A" w14:textId="77777777" w:rsidR="00B96C2D" w:rsidRDefault="00B96C2D"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8"/>
          <w:szCs w:val="28"/>
        </w:rPr>
      </w:pPr>
    </w:p>
    <w:p w14:paraId="27202383" w14:textId="15D95A46" w:rsidR="00B96C2D" w:rsidRDefault="00B96C2D"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8"/>
          <w:szCs w:val="28"/>
        </w:rPr>
      </w:pPr>
    </w:p>
    <w:p w14:paraId="185DB974" w14:textId="77777777" w:rsidR="00741FC2" w:rsidRDefault="00741FC2" w:rsidP="00B9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8"/>
          <w:szCs w:val="28"/>
        </w:rPr>
      </w:pPr>
    </w:p>
    <w:p w14:paraId="0300E3B3" w14:textId="5552EDBF" w:rsidR="00331A97" w:rsidRDefault="00331A97" w:rsidP="00B96C2D"/>
    <w:p w14:paraId="69779FEF" w14:textId="2D3F9514" w:rsidR="00B96C2D" w:rsidRDefault="00B96C2D" w:rsidP="00B96C2D"/>
    <w:p w14:paraId="59424321" w14:textId="77777777" w:rsidR="00B96C2D" w:rsidRPr="00EE62CC" w:rsidRDefault="00B96C2D" w:rsidP="00741FC2">
      <w:pPr>
        <w:pStyle w:val="Footer"/>
        <w:spacing w:before="240"/>
        <w:jc w:val="right"/>
        <w:rPr>
          <w:rFonts w:ascii="Angsana New" w:hAnsi="Angsana New"/>
          <w:sz w:val="28"/>
          <w:szCs w:val="28"/>
        </w:rPr>
      </w:pPr>
      <w:r w:rsidRPr="00EE62CC">
        <w:rPr>
          <w:rFonts w:ascii="Angsana New" w:hAnsi="Angsana New"/>
          <w:sz w:val="28"/>
          <w:szCs w:val="28"/>
          <w:cs/>
        </w:rPr>
        <w:t>****/</w:t>
      </w:r>
      <w:r w:rsidRPr="00EE62CC">
        <w:rPr>
          <w:rFonts w:ascii="Angsana New" w:hAnsi="Angsana New"/>
          <w:sz w:val="28"/>
          <w:szCs w:val="28"/>
        </w:rPr>
        <w:t>2</w:t>
      </w:r>
    </w:p>
    <w:p w14:paraId="2E21EDEF" w14:textId="3AF9BA0B" w:rsidR="00B96C2D" w:rsidRPr="00B96C2D" w:rsidRDefault="00B96C2D" w:rsidP="0074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after="360" w:line="259" w:lineRule="auto"/>
        <w:jc w:val="center"/>
      </w:pPr>
      <w:r>
        <w:rPr>
          <w:rFonts w:ascii="Angsana New" w:hAnsi="Angsana New"/>
          <w:sz w:val="28"/>
          <w:szCs w:val="28"/>
        </w:rPr>
        <w:lastRenderedPageBreak/>
        <w:t>-2-</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130"/>
      </w:tblGrid>
      <w:tr w:rsidR="00B96C2D" w:rsidRPr="00D23D5F" w14:paraId="5F848AB4" w14:textId="77777777" w:rsidTr="00862B92">
        <w:trPr>
          <w:tblHeader/>
        </w:trPr>
        <w:tc>
          <w:tcPr>
            <w:tcW w:w="4500" w:type="dxa"/>
            <w:tcBorders>
              <w:bottom w:val="single" w:sz="4" w:space="0" w:color="auto"/>
            </w:tcBorders>
          </w:tcPr>
          <w:p w14:paraId="31358760" w14:textId="77777777" w:rsidR="00B96C2D" w:rsidRPr="007A201C" w:rsidRDefault="00B96C2D" w:rsidP="00862B92">
            <w:pPr>
              <w:spacing w:before="60" w:line="340" w:lineRule="exact"/>
              <w:jc w:val="center"/>
              <w:rPr>
                <w:rFonts w:ascii="Angsana New" w:hAnsi="Angsana New"/>
                <w:b/>
                <w:bCs/>
                <w:sz w:val="28"/>
                <w:szCs w:val="28"/>
              </w:rPr>
            </w:pPr>
            <w:r w:rsidRPr="007A201C">
              <w:rPr>
                <w:rFonts w:ascii="Angsana New" w:hAnsi="Angsana New"/>
                <w:b/>
                <w:bCs/>
                <w:sz w:val="28"/>
                <w:szCs w:val="28"/>
              </w:rPr>
              <w:t>Key Audit Matters</w:t>
            </w:r>
          </w:p>
        </w:tc>
        <w:tc>
          <w:tcPr>
            <w:tcW w:w="5130" w:type="dxa"/>
            <w:tcBorders>
              <w:bottom w:val="single" w:sz="4" w:space="0" w:color="auto"/>
            </w:tcBorders>
          </w:tcPr>
          <w:p w14:paraId="6D9746D0" w14:textId="77777777" w:rsidR="00B96C2D" w:rsidRPr="007A201C" w:rsidRDefault="00B96C2D" w:rsidP="00862B92">
            <w:pPr>
              <w:spacing w:before="60" w:line="340" w:lineRule="exact"/>
              <w:jc w:val="center"/>
              <w:rPr>
                <w:rFonts w:ascii="Angsana New" w:hAnsi="Angsana New"/>
                <w:b/>
                <w:bCs/>
                <w:sz w:val="28"/>
                <w:szCs w:val="28"/>
                <w:cs/>
              </w:rPr>
            </w:pPr>
            <w:r w:rsidRPr="007A201C">
              <w:rPr>
                <w:rFonts w:ascii="Angsana New" w:hAnsi="Angsana New"/>
                <w:b/>
                <w:bCs/>
                <w:sz w:val="28"/>
                <w:szCs w:val="28"/>
              </w:rPr>
              <w:t>How to use audit</w:t>
            </w:r>
          </w:p>
        </w:tc>
      </w:tr>
      <w:tr w:rsidR="00B96C2D" w:rsidRPr="00D23D5F" w14:paraId="690D3DD3" w14:textId="77777777" w:rsidTr="0003066E">
        <w:trPr>
          <w:trHeight w:val="6202"/>
        </w:trPr>
        <w:tc>
          <w:tcPr>
            <w:tcW w:w="4500" w:type="dxa"/>
          </w:tcPr>
          <w:p w14:paraId="7ACA0004" w14:textId="77777777" w:rsidR="00B96C2D" w:rsidRPr="007A201C" w:rsidRDefault="00B96C2D" w:rsidP="00862B92">
            <w:pPr>
              <w:spacing w:before="120" w:line="340" w:lineRule="exact"/>
              <w:jc w:val="thaiDistribute"/>
              <w:rPr>
                <w:rFonts w:ascii="Angsana New" w:hAnsi="Angsana New"/>
                <w:b/>
                <w:bCs/>
                <w:sz w:val="28"/>
                <w:szCs w:val="28"/>
                <w:u w:val="single"/>
              </w:rPr>
            </w:pPr>
            <w:r w:rsidRPr="007A201C">
              <w:rPr>
                <w:rFonts w:ascii="Angsana New" w:hAnsi="Angsana New"/>
                <w:b/>
                <w:bCs/>
                <w:sz w:val="28"/>
                <w:szCs w:val="28"/>
                <w:u w:val="single"/>
              </w:rPr>
              <w:t>Revenue recognition</w:t>
            </w:r>
          </w:p>
          <w:p w14:paraId="326F977C" w14:textId="77777777" w:rsidR="00B96C2D" w:rsidRPr="007A201C" w:rsidRDefault="00B96C2D" w:rsidP="00862B92">
            <w:pPr>
              <w:pStyle w:val="Default"/>
              <w:spacing w:before="60" w:line="340" w:lineRule="exact"/>
              <w:jc w:val="thaiDistribute"/>
              <w:rPr>
                <w:rFonts w:ascii="Angsana New" w:eastAsia="MS Mincho" w:hAnsi="Angsana New" w:cs="Angsana New"/>
                <w:color w:val="auto"/>
                <w:spacing w:val="-6"/>
                <w:sz w:val="28"/>
                <w:szCs w:val="28"/>
                <w:lang w:eastAsia="zh-CN"/>
              </w:rPr>
            </w:pPr>
            <w:r w:rsidRPr="00C734DA">
              <w:rPr>
                <w:rFonts w:ascii="Angsana New" w:eastAsia="MS Mincho" w:hAnsi="Angsana New" w:cs="Angsana New"/>
                <w:color w:val="auto"/>
                <w:spacing w:val="6"/>
                <w:sz w:val="28"/>
                <w:szCs w:val="28"/>
                <w:lang w:eastAsia="zh-CN"/>
              </w:rPr>
              <w:t>The Company</w:t>
            </w:r>
            <w:r w:rsidRPr="00C734DA">
              <w:rPr>
                <w:rFonts w:ascii="Angsana New" w:eastAsia="MS Mincho" w:hAnsi="Angsana New" w:cs="Angsana New"/>
                <w:color w:val="auto"/>
                <w:spacing w:val="2"/>
                <w:sz w:val="28"/>
                <w:szCs w:val="28"/>
                <w:lang w:eastAsia="zh-CN"/>
              </w:rPr>
              <w:t xml:space="preserve"> </w:t>
            </w:r>
            <w:r w:rsidRPr="00C734DA">
              <w:rPr>
                <w:rFonts w:ascii="Angsana New" w:eastAsia="MS Mincho" w:hAnsi="Angsana New" w:cs="Angsana New"/>
                <w:color w:val="auto"/>
                <w:spacing w:val="6"/>
                <w:sz w:val="28"/>
                <w:szCs w:val="28"/>
                <w:lang w:eastAsia="zh-CN"/>
              </w:rPr>
              <w:t>has revenue from services. By</w:t>
            </w:r>
            <w:r w:rsidRPr="00C734DA">
              <w:rPr>
                <w:rFonts w:ascii="Angsana New" w:eastAsia="MS Mincho" w:hAnsi="Angsana New" w:cs="Angsana New"/>
                <w:color w:val="auto"/>
                <w:spacing w:val="-10"/>
                <w:sz w:val="28"/>
                <w:szCs w:val="28"/>
                <w:lang w:eastAsia="zh-CN"/>
              </w:rPr>
              <w:t xml:space="preserve"> </w:t>
            </w:r>
            <w:r w:rsidRPr="00C734DA">
              <w:rPr>
                <w:rFonts w:ascii="Angsana New" w:eastAsia="MS Mincho" w:hAnsi="Angsana New" w:cs="Angsana New"/>
                <w:color w:val="auto"/>
                <w:spacing w:val="6"/>
                <w:sz w:val="28"/>
                <w:szCs w:val="28"/>
                <w:lang w:eastAsia="zh-CN"/>
              </w:rPr>
              <w:t xml:space="preserve">using </w:t>
            </w:r>
            <w:r w:rsidRPr="00C734DA">
              <w:rPr>
                <w:rFonts w:ascii="Angsana New" w:eastAsia="MS Mincho" w:hAnsi="Angsana New" w:cs="Angsana New"/>
                <w:color w:val="auto"/>
                <w:spacing w:val="-4"/>
                <w:sz w:val="28"/>
                <w:szCs w:val="28"/>
                <w:lang w:eastAsia="zh-CN"/>
              </w:rPr>
              <w:t>electronic</w:t>
            </w:r>
            <w:r w:rsidRPr="00C734DA">
              <w:rPr>
                <w:rFonts w:ascii="Angsana New" w:eastAsia="MS Mincho" w:hAnsi="Angsana New" w:cs="Angsana New"/>
                <w:color w:val="auto"/>
                <w:sz w:val="28"/>
                <w:szCs w:val="28"/>
                <w:lang w:eastAsia="zh-CN"/>
              </w:rPr>
              <w:t xml:space="preserve"> media via the Internet, for example, revenue from book services through online (E-Book), which has </w:t>
            </w:r>
            <w:r w:rsidRPr="00C734DA">
              <w:rPr>
                <w:rFonts w:ascii="Angsana New" w:eastAsia="MS Mincho" w:hAnsi="Angsana New" w:cs="Angsana New"/>
                <w:color w:val="auto"/>
                <w:spacing w:val="-4"/>
                <w:sz w:val="28"/>
                <w:szCs w:val="28"/>
                <w:lang w:eastAsia="zh-CN"/>
              </w:rPr>
              <w:t xml:space="preserve">service to </w:t>
            </w:r>
            <w:r>
              <w:rPr>
                <w:rFonts w:ascii="Angsana New" w:eastAsia="MS Mincho" w:hAnsi="Angsana New" w:cs="Angsana New"/>
                <w:color w:val="auto"/>
                <w:spacing w:val="-4"/>
                <w:sz w:val="28"/>
                <w:szCs w:val="28"/>
                <w:lang w:eastAsia="zh-CN"/>
              </w:rPr>
              <w:t xml:space="preserve">a </w:t>
            </w:r>
            <w:r w:rsidRPr="00C734DA">
              <w:rPr>
                <w:rFonts w:ascii="Angsana New" w:eastAsia="MS Mincho" w:hAnsi="Angsana New" w:cs="Angsana New"/>
                <w:color w:val="auto"/>
                <w:spacing w:val="-4"/>
                <w:sz w:val="28"/>
                <w:szCs w:val="28"/>
                <w:lang w:eastAsia="zh-CN"/>
              </w:rPr>
              <w:t>lot of customers. And revenue from consignment</w:t>
            </w:r>
            <w:r w:rsidRPr="00C734DA">
              <w:rPr>
                <w:rFonts w:ascii="Angsana New" w:eastAsia="MS Mincho" w:hAnsi="Angsana New" w:cs="Angsana New"/>
                <w:color w:val="auto"/>
                <w:sz w:val="28"/>
                <w:szCs w:val="28"/>
                <w:lang w:eastAsia="zh-CN"/>
              </w:rPr>
              <w:t xml:space="preserve"> </w:t>
            </w:r>
            <w:r w:rsidRPr="00C734DA">
              <w:rPr>
                <w:rFonts w:ascii="Angsana New" w:eastAsia="MS Mincho" w:hAnsi="Angsana New" w:cs="Angsana New"/>
                <w:color w:val="auto"/>
                <w:spacing w:val="-2"/>
                <w:sz w:val="28"/>
                <w:szCs w:val="28"/>
                <w:lang w:eastAsia="zh-CN"/>
              </w:rPr>
              <w:t>services on other websites, with contracts to many partners</w:t>
            </w:r>
            <w:r w:rsidRPr="00C734DA">
              <w:rPr>
                <w:rFonts w:ascii="Angsana New" w:eastAsia="MS Mincho" w:hAnsi="Angsana New" w:cs="Angsana New"/>
                <w:color w:val="auto"/>
                <w:sz w:val="28"/>
                <w:szCs w:val="28"/>
                <w:lang w:eastAsia="zh-CN"/>
              </w:rPr>
              <w:t xml:space="preserve"> and the conditions specified in the contracts with</w:t>
            </w:r>
            <w:r w:rsidRPr="007A201C">
              <w:rPr>
                <w:rFonts w:ascii="Angsana New" w:eastAsia="MS Mincho" w:hAnsi="Angsana New" w:cs="Angsana New"/>
                <w:color w:val="auto"/>
                <w:spacing w:val="-6"/>
                <w:sz w:val="28"/>
                <w:szCs w:val="28"/>
                <w:lang w:eastAsia="zh-CN"/>
              </w:rPr>
              <w:t xml:space="preserve"> </w:t>
            </w:r>
            <w:r w:rsidRPr="00C734DA">
              <w:rPr>
                <w:rFonts w:ascii="Angsana New" w:eastAsia="MS Mincho" w:hAnsi="Angsana New" w:cs="Angsana New"/>
                <w:color w:val="auto"/>
                <w:sz w:val="28"/>
                <w:szCs w:val="28"/>
                <w:lang w:eastAsia="zh-CN"/>
              </w:rPr>
              <w:t>partners are diverse. The total service income has a material value in the financial statements and has a direct impact on the results of operations that interest users of the financial statements. Therefore, I pay special attention to revenue recognition regarding the accuracy and completeness of the income statement. That are recorded in the account</w:t>
            </w:r>
            <w:r w:rsidRPr="007A201C">
              <w:rPr>
                <w:rFonts w:ascii="Angsana New" w:eastAsia="MS Mincho" w:hAnsi="Angsana New" w:cs="Angsana New"/>
                <w:color w:val="auto"/>
                <w:spacing w:val="-6"/>
                <w:sz w:val="28"/>
                <w:szCs w:val="28"/>
                <w:lang w:eastAsia="zh-CN"/>
              </w:rPr>
              <w:t>.</w:t>
            </w:r>
          </w:p>
        </w:tc>
        <w:tc>
          <w:tcPr>
            <w:tcW w:w="5130" w:type="dxa"/>
          </w:tcPr>
          <w:p w14:paraId="7E13379A" w14:textId="77777777" w:rsidR="00B96C2D" w:rsidRPr="007A201C" w:rsidRDefault="00B96C2D" w:rsidP="00862B92">
            <w:pPr>
              <w:spacing w:before="120" w:line="340" w:lineRule="exact"/>
              <w:ind w:left="720"/>
              <w:jc w:val="thaiDistribute"/>
              <w:rPr>
                <w:rFonts w:ascii="Angsana New" w:hAnsi="Angsana New"/>
                <w:sz w:val="28"/>
                <w:szCs w:val="28"/>
              </w:rPr>
            </w:pPr>
          </w:p>
          <w:p w14:paraId="4248FAB1" w14:textId="77777777" w:rsidR="00B96C2D" w:rsidRPr="007A201C" w:rsidRDefault="00B96C2D" w:rsidP="00862B92">
            <w:pPr>
              <w:spacing w:before="120" w:line="260" w:lineRule="exact"/>
              <w:jc w:val="thaiDistribute"/>
              <w:rPr>
                <w:rFonts w:ascii="Angsana New" w:hAnsi="Angsana New"/>
                <w:sz w:val="28"/>
                <w:szCs w:val="28"/>
              </w:rPr>
            </w:pPr>
            <w:r w:rsidRPr="007A201C">
              <w:rPr>
                <w:rFonts w:ascii="Angsana New" w:hAnsi="Angsana New"/>
                <w:sz w:val="28"/>
                <w:szCs w:val="28"/>
              </w:rPr>
              <w:t>Key audit procedures include:</w:t>
            </w:r>
          </w:p>
          <w:p w14:paraId="04C639F0" w14:textId="77777777" w:rsidR="00B96C2D" w:rsidRPr="007A201C" w:rsidRDefault="00B96C2D" w:rsidP="00B96C2D">
            <w:pPr>
              <w:pStyle w:val="Default"/>
              <w:numPr>
                <w:ilvl w:val="0"/>
                <w:numId w:val="1"/>
              </w:numPr>
              <w:spacing w:before="60" w:line="320" w:lineRule="exact"/>
              <w:ind w:left="307" w:hanging="147"/>
              <w:jc w:val="thaiDistribute"/>
              <w:rPr>
                <w:rFonts w:ascii="Angsana New" w:hAnsi="Angsana New" w:cs="Angsana New"/>
                <w:sz w:val="28"/>
                <w:szCs w:val="28"/>
              </w:rPr>
            </w:pPr>
            <w:r w:rsidRPr="007A201C">
              <w:rPr>
                <w:rFonts w:ascii="Angsana New" w:hAnsi="Angsana New" w:cs="Angsana New"/>
                <w:sz w:val="28"/>
                <w:szCs w:val="28"/>
              </w:rPr>
              <w:t>Understanding of internal related to the service revenue cycle.</w:t>
            </w:r>
          </w:p>
          <w:p w14:paraId="43A9534D" w14:textId="77777777" w:rsidR="00B96C2D" w:rsidRPr="007A201C" w:rsidRDefault="00B96C2D" w:rsidP="00B96C2D">
            <w:pPr>
              <w:pStyle w:val="Default"/>
              <w:numPr>
                <w:ilvl w:val="0"/>
                <w:numId w:val="1"/>
              </w:numPr>
              <w:spacing w:before="60" w:line="320" w:lineRule="exact"/>
              <w:ind w:left="307" w:hanging="147"/>
              <w:jc w:val="thaiDistribute"/>
              <w:rPr>
                <w:rFonts w:ascii="Angsana New" w:hAnsi="Angsana New" w:cs="Angsana New"/>
                <w:sz w:val="28"/>
                <w:szCs w:val="28"/>
              </w:rPr>
            </w:pPr>
            <w:r w:rsidRPr="007A201C">
              <w:rPr>
                <w:rFonts w:ascii="Angsana New" w:hAnsi="Angsana New" w:cs="Angsana New"/>
                <w:sz w:val="28"/>
                <w:szCs w:val="28"/>
              </w:rPr>
              <w:t>Testing compliance with the control system designed by the company. By testing from the service process until the end of the process and assessing the efficiency of the computer system used by the Company to retrieve reports related to all types of services.</w:t>
            </w:r>
          </w:p>
          <w:p w14:paraId="51ED83C5" w14:textId="77777777" w:rsidR="00B96C2D" w:rsidRPr="007A201C" w:rsidRDefault="00B96C2D" w:rsidP="00B96C2D">
            <w:pPr>
              <w:pStyle w:val="Default"/>
              <w:numPr>
                <w:ilvl w:val="0"/>
                <w:numId w:val="1"/>
              </w:numPr>
              <w:spacing w:before="60" w:line="320" w:lineRule="exact"/>
              <w:ind w:left="307" w:hanging="147"/>
              <w:jc w:val="thaiDistribute"/>
              <w:rPr>
                <w:rFonts w:ascii="Angsana New" w:hAnsi="Angsana New" w:cs="Angsana New"/>
                <w:sz w:val="28"/>
                <w:szCs w:val="28"/>
              </w:rPr>
            </w:pPr>
            <w:r w:rsidRPr="007A201C">
              <w:rPr>
                <w:rFonts w:ascii="Angsana New" w:hAnsi="Angsana New" w:cs="Angsana New"/>
                <w:sz w:val="28"/>
                <w:szCs w:val="28"/>
              </w:rPr>
              <w:t>Verify that revenue recognition from services is in line with the Company's revenue recognition policy.</w:t>
            </w:r>
          </w:p>
          <w:p w14:paraId="1FE4EB65" w14:textId="77777777" w:rsidR="00B96C2D" w:rsidRPr="007A201C" w:rsidRDefault="00B96C2D" w:rsidP="00B96C2D">
            <w:pPr>
              <w:pStyle w:val="Default"/>
              <w:numPr>
                <w:ilvl w:val="0"/>
                <w:numId w:val="1"/>
              </w:numPr>
              <w:spacing w:before="60" w:line="320" w:lineRule="exact"/>
              <w:ind w:left="307" w:hanging="147"/>
              <w:jc w:val="thaiDistribute"/>
              <w:rPr>
                <w:rFonts w:ascii="Angsana New" w:hAnsi="Angsana New" w:cs="Angsana New"/>
                <w:sz w:val="28"/>
                <w:szCs w:val="28"/>
              </w:rPr>
            </w:pPr>
            <w:r w:rsidRPr="007A201C">
              <w:rPr>
                <w:rFonts w:ascii="Angsana New" w:hAnsi="Angsana New" w:cs="Angsana New"/>
                <w:sz w:val="28"/>
                <w:szCs w:val="28"/>
              </w:rPr>
              <w:t>Testing the income generated during the year. And in the period before and after the end of the accounting period with relevant supporting documents.</w:t>
            </w:r>
          </w:p>
          <w:p w14:paraId="2C273877" w14:textId="77777777" w:rsidR="00B96C2D" w:rsidRPr="007A201C" w:rsidRDefault="00B96C2D" w:rsidP="00B96C2D">
            <w:pPr>
              <w:pStyle w:val="Default"/>
              <w:numPr>
                <w:ilvl w:val="0"/>
                <w:numId w:val="1"/>
              </w:numPr>
              <w:spacing w:before="60" w:line="320" w:lineRule="exact"/>
              <w:ind w:left="307" w:hanging="147"/>
              <w:jc w:val="thaiDistribute"/>
              <w:rPr>
                <w:rFonts w:ascii="Angsana New" w:hAnsi="Angsana New" w:cs="Angsana New"/>
                <w:sz w:val="28"/>
                <w:szCs w:val="28"/>
              </w:rPr>
            </w:pPr>
            <w:r w:rsidRPr="007A201C">
              <w:rPr>
                <w:rFonts w:ascii="Angsana New" w:hAnsi="Angsana New" w:cs="Angsana New"/>
                <w:sz w:val="28"/>
                <w:szCs w:val="28"/>
              </w:rPr>
              <w:t>Audited for possible malfunctions of service items. Especially the account transactions made through general vouchers.</w:t>
            </w:r>
          </w:p>
          <w:p w14:paraId="77ADFE99" w14:textId="77777777" w:rsidR="00B96C2D" w:rsidRPr="007A201C" w:rsidRDefault="00B96C2D" w:rsidP="00811176">
            <w:pPr>
              <w:pStyle w:val="Default"/>
              <w:numPr>
                <w:ilvl w:val="0"/>
                <w:numId w:val="1"/>
              </w:numPr>
              <w:spacing w:before="60" w:line="320" w:lineRule="exact"/>
              <w:ind w:left="306" w:hanging="147"/>
              <w:jc w:val="thaiDistribute"/>
              <w:rPr>
                <w:rFonts w:ascii="Angsana New" w:hAnsi="Angsana New" w:cs="Angsana New"/>
                <w:sz w:val="28"/>
                <w:szCs w:val="28"/>
              </w:rPr>
            </w:pPr>
            <w:r w:rsidRPr="007A201C">
              <w:rPr>
                <w:rFonts w:ascii="Angsana New" w:hAnsi="Angsana New" w:cs="Angsana New"/>
                <w:sz w:val="28"/>
                <w:szCs w:val="28"/>
              </w:rPr>
              <w:t>Considering the adequacy of the Company’s disclosures in accordance with Thai Financial Reporting Standards.</w:t>
            </w:r>
          </w:p>
        </w:tc>
      </w:tr>
      <w:tr w:rsidR="00B96C2D" w:rsidRPr="007A201C" w14:paraId="660BD287" w14:textId="77777777" w:rsidTr="0003066E">
        <w:trPr>
          <w:trHeight w:val="5639"/>
        </w:trPr>
        <w:tc>
          <w:tcPr>
            <w:tcW w:w="4500" w:type="dxa"/>
          </w:tcPr>
          <w:p w14:paraId="3C09A670" w14:textId="77777777" w:rsidR="00B96C2D" w:rsidRPr="00D82737" w:rsidRDefault="00B96C2D" w:rsidP="00862B92">
            <w:pPr>
              <w:spacing w:before="120" w:line="380" w:lineRule="exact"/>
              <w:rPr>
                <w:rFonts w:ascii="Angsana New" w:hAnsi="Angsana New"/>
                <w:b/>
                <w:bCs/>
                <w:sz w:val="28"/>
                <w:szCs w:val="28"/>
                <w:u w:val="single"/>
              </w:rPr>
            </w:pPr>
            <w:r w:rsidRPr="00D82737">
              <w:rPr>
                <w:rFonts w:ascii="Angsana New" w:hAnsi="Angsana New"/>
                <w:b/>
                <w:bCs/>
                <w:sz w:val="28"/>
                <w:szCs w:val="28"/>
                <w:u w:val="single"/>
              </w:rPr>
              <w:t>Consideration of amortization and impairment of intangible assets</w:t>
            </w:r>
          </w:p>
          <w:p w14:paraId="5942E7E9" w14:textId="77777777" w:rsidR="00B96C2D" w:rsidRPr="00E6673F" w:rsidRDefault="00B96C2D" w:rsidP="00862B92">
            <w:pPr>
              <w:pStyle w:val="Default"/>
              <w:spacing w:before="60" w:line="380" w:lineRule="exact"/>
              <w:jc w:val="thaiDistribute"/>
              <w:rPr>
                <w:rFonts w:ascii="Angsana New" w:eastAsia="MS Mincho" w:hAnsi="Angsana New" w:cs="Angsana New"/>
                <w:color w:val="auto"/>
                <w:sz w:val="28"/>
                <w:szCs w:val="28"/>
                <w:lang w:eastAsia="zh-CN"/>
              </w:rPr>
            </w:pPr>
            <w:r w:rsidRPr="00E6673F">
              <w:rPr>
                <w:rFonts w:ascii="Angsana New" w:hAnsi="Angsana New" w:cs="Angsana New"/>
                <w:spacing w:val="-4"/>
                <w:sz w:val="28"/>
                <w:szCs w:val="28"/>
              </w:rPr>
              <w:t>The Company has intangible assets such as novel copyrights</w:t>
            </w:r>
            <w:r w:rsidRPr="00E6673F">
              <w:rPr>
                <w:rFonts w:ascii="Angsana New" w:hAnsi="Angsana New" w:cs="Angsana New"/>
                <w:sz w:val="28"/>
                <w:szCs w:val="28"/>
              </w:rPr>
              <w:t xml:space="preserve"> and others arising from purchases and has a limited </w:t>
            </w:r>
            <w:r w:rsidRPr="00E6673F">
              <w:rPr>
                <w:rFonts w:ascii="Angsana New" w:hAnsi="Angsana New" w:cs="Angsana New"/>
                <w:spacing w:val="-4"/>
                <w:sz w:val="28"/>
                <w:szCs w:val="28"/>
              </w:rPr>
              <w:t>useful life. The Company has considered the appropriateness</w:t>
            </w:r>
            <w:r w:rsidRPr="00E6673F">
              <w:rPr>
                <w:rFonts w:ascii="Angsana New" w:hAnsi="Angsana New" w:cs="Angsana New"/>
                <w:sz w:val="28"/>
                <w:szCs w:val="28"/>
              </w:rPr>
              <w:t xml:space="preserve"> of the amortization method of intangible assets by the straight-line method, and the Company regularly reviews whether </w:t>
            </w:r>
            <w:r w:rsidRPr="00E6673F">
              <w:rPr>
                <w:rFonts w:ascii="Angsana New" w:hAnsi="Angsana New" w:cs="Angsana New"/>
                <w:spacing w:val="-2"/>
                <w:sz w:val="28"/>
                <w:szCs w:val="28"/>
              </w:rPr>
              <w:t>the copyright of the novel has any indication of impairment</w:t>
            </w:r>
            <w:r w:rsidRPr="00E6673F">
              <w:rPr>
                <w:rFonts w:ascii="Angsana New" w:hAnsi="Angsana New" w:cs="Angsana New"/>
                <w:sz w:val="28"/>
                <w:szCs w:val="28"/>
              </w:rPr>
              <w:t xml:space="preserve"> or not. Including considering the expected asset value to </w:t>
            </w:r>
            <w:r w:rsidRPr="00E6673F">
              <w:rPr>
                <w:rFonts w:ascii="Angsana New" w:hAnsi="Angsana New" w:cs="Angsana New"/>
                <w:spacing w:val="-2"/>
                <w:sz w:val="28"/>
                <w:szCs w:val="28"/>
              </w:rPr>
              <w:t>be recovered. The copyright of these novels has significant</w:t>
            </w:r>
            <w:r w:rsidRPr="00E6673F">
              <w:rPr>
                <w:rFonts w:ascii="Angsana New" w:hAnsi="Angsana New" w:cs="Angsana New"/>
                <w:sz w:val="28"/>
                <w:szCs w:val="28"/>
              </w:rPr>
              <w:t xml:space="preserve"> implications for the Company's financial statements.</w:t>
            </w:r>
            <w:r>
              <w:rPr>
                <w:rFonts w:ascii="Angsana New" w:hAnsi="Angsana New" w:cs="Angsana New"/>
                <w:sz w:val="28"/>
                <w:szCs w:val="28"/>
              </w:rPr>
              <w:t xml:space="preserve"> </w:t>
            </w:r>
            <w:r w:rsidRPr="00E6673F">
              <w:rPr>
                <w:rFonts w:ascii="Angsana New" w:hAnsi="Angsana New" w:cs="Angsana New"/>
                <w:sz w:val="28"/>
                <w:szCs w:val="28"/>
              </w:rPr>
              <w:t>I, therefore, have an opinion that the matter is important in the investigation.</w:t>
            </w:r>
          </w:p>
          <w:p w14:paraId="650E8071" w14:textId="77777777" w:rsidR="00B96C2D" w:rsidRPr="007A201C" w:rsidRDefault="00B96C2D" w:rsidP="00B96C2D">
            <w:pPr>
              <w:spacing w:before="120" w:line="340" w:lineRule="exact"/>
              <w:rPr>
                <w:rFonts w:ascii="Angsana New" w:hAnsi="Angsana New"/>
                <w:b/>
                <w:bCs/>
                <w:sz w:val="28"/>
                <w:szCs w:val="28"/>
                <w:u w:val="single"/>
                <w:cs/>
              </w:rPr>
            </w:pPr>
          </w:p>
        </w:tc>
        <w:tc>
          <w:tcPr>
            <w:tcW w:w="5130" w:type="dxa"/>
          </w:tcPr>
          <w:p w14:paraId="78625F11" w14:textId="77777777" w:rsidR="00B96C2D" w:rsidRPr="007A201C" w:rsidRDefault="00B96C2D" w:rsidP="00862B92">
            <w:pPr>
              <w:spacing w:before="120" w:line="340" w:lineRule="exact"/>
              <w:jc w:val="thaiDistribute"/>
              <w:rPr>
                <w:rFonts w:ascii="Angsana New" w:hAnsi="Angsana New"/>
                <w:sz w:val="28"/>
                <w:szCs w:val="28"/>
              </w:rPr>
            </w:pPr>
          </w:p>
          <w:p w14:paraId="70E5FE38" w14:textId="77777777" w:rsidR="00B96C2D" w:rsidRPr="007A201C" w:rsidRDefault="00B96C2D" w:rsidP="00862B92">
            <w:pPr>
              <w:spacing w:before="120" w:line="360" w:lineRule="exact"/>
              <w:jc w:val="thaiDistribute"/>
              <w:rPr>
                <w:rFonts w:ascii="Angsana New" w:hAnsi="Angsana New"/>
                <w:sz w:val="28"/>
                <w:szCs w:val="28"/>
              </w:rPr>
            </w:pPr>
            <w:r w:rsidRPr="007A201C">
              <w:rPr>
                <w:rFonts w:ascii="Angsana New" w:hAnsi="Angsana New"/>
                <w:sz w:val="28"/>
                <w:szCs w:val="28"/>
              </w:rPr>
              <w:t>Key audit procedures include:</w:t>
            </w:r>
          </w:p>
          <w:p w14:paraId="42568BAD" w14:textId="77777777" w:rsidR="00B96C2D" w:rsidRPr="00C734DA" w:rsidRDefault="00B96C2D" w:rsidP="00B96C2D">
            <w:pPr>
              <w:pStyle w:val="Default"/>
              <w:numPr>
                <w:ilvl w:val="0"/>
                <w:numId w:val="1"/>
              </w:numPr>
              <w:spacing w:before="60" w:line="360" w:lineRule="exact"/>
              <w:ind w:left="306" w:hanging="146"/>
              <w:jc w:val="thaiDistribute"/>
              <w:rPr>
                <w:rFonts w:ascii="Angsana New" w:hAnsi="Angsana New" w:cs="Angsana New"/>
                <w:sz w:val="28"/>
                <w:szCs w:val="28"/>
              </w:rPr>
            </w:pPr>
            <w:r w:rsidRPr="00C734DA">
              <w:rPr>
                <w:rFonts w:ascii="Angsana New" w:hAnsi="Angsana New" w:cs="Angsana New"/>
                <w:sz w:val="28"/>
                <w:szCs w:val="28"/>
              </w:rPr>
              <w:t xml:space="preserve">Understand and assess the appropriateness of the amortization policy of intangible assets using a straight-line method. And </w:t>
            </w:r>
            <w:r w:rsidRPr="00C734DA">
              <w:rPr>
                <w:rFonts w:ascii="Angsana New" w:hAnsi="Angsana New" w:cs="Angsana New"/>
                <w:spacing w:val="-6"/>
                <w:sz w:val="28"/>
                <w:szCs w:val="28"/>
              </w:rPr>
              <w:t>processes for assessing indications of impairment and considering</w:t>
            </w:r>
            <w:r w:rsidRPr="00C734DA">
              <w:rPr>
                <w:rFonts w:ascii="Angsana New" w:hAnsi="Angsana New" w:cs="Angsana New"/>
                <w:sz w:val="28"/>
                <w:szCs w:val="28"/>
              </w:rPr>
              <w:t xml:space="preserve"> the value of fiction copyrights, among others.</w:t>
            </w:r>
            <w:r w:rsidRPr="00C734DA">
              <w:t xml:space="preserve"> </w:t>
            </w:r>
          </w:p>
          <w:p w14:paraId="0D3943E4" w14:textId="77777777" w:rsidR="00B96C2D" w:rsidRPr="007A201C" w:rsidRDefault="00B96C2D" w:rsidP="00B96C2D">
            <w:pPr>
              <w:pStyle w:val="Default"/>
              <w:numPr>
                <w:ilvl w:val="0"/>
                <w:numId w:val="1"/>
              </w:numPr>
              <w:spacing w:before="60" w:line="360" w:lineRule="exact"/>
              <w:ind w:left="306" w:hanging="146"/>
              <w:jc w:val="thaiDistribute"/>
              <w:rPr>
                <w:rFonts w:ascii="Angsana New" w:hAnsi="Angsana New" w:cs="Angsana New"/>
                <w:spacing w:val="-6"/>
                <w:sz w:val="28"/>
                <w:szCs w:val="28"/>
              </w:rPr>
            </w:pPr>
            <w:r w:rsidRPr="00C734DA">
              <w:rPr>
                <w:rFonts w:ascii="Angsana New" w:hAnsi="Angsana New" w:cs="Angsana New"/>
                <w:sz w:val="28"/>
                <w:szCs w:val="28"/>
              </w:rPr>
              <w:t>Analyze information on utilization of novel copyrights, by</w:t>
            </w:r>
            <w:r w:rsidRPr="007A201C">
              <w:rPr>
                <w:rFonts w:ascii="Angsana New" w:hAnsi="Angsana New" w:cs="Angsana New"/>
                <w:spacing w:val="-6"/>
                <w:sz w:val="28"/>
                <w:szCs w:val="28"/>
              </w:rPr>
              <w:t xml:space="preserve"> </w:t>
            </w:r>
            <w:r w:rsidRPr="00C734DA">
              <w:rPr>
                <w:rFonts w:ascii="Angsana New" w:hAnsi="Angsana New" w:cs="Angsana New"/>
                <w:spacing w:val="-4"/>
                <w:sz w:val="28"/>
                <w:szCs w:val="28"/>
              </w:rPr>
              <w:t>comparing current data with past data and assess the preparation</w:t>
            </w:r>
            <w:r w:rsidRPr="00C734DA">
              <w:rPr>
                <w:rFonts w:ascii="Angsana New" w:hAnsi="Angsana New" w:cs="Angsana New"/>
                <w:sz w:val="28"/>
                <w:szCs w:val="28"/>
              </w:rPr>
              <w:t xml:space="preserve"> of projections of the Company's future performance and the financial models prepared by the Company's management, whether are in accordance with the nature of the Company's operations</w:t>
            </w:r>
            <w:r w:rsidRPr="007A201C">
              <w:rPr>
                <w:rFonts w:ascii="Angsana New" w:hAnsi="Angsana New" w:cs="Angsana New"/>
                <w:spacing w:val="-6"/>
                <w:sz w:val="28"/>
                <w:szCs w:val="28"/>
              </w:rPr>
              <w:t>.</w:t>
            </w:r>
          </w:p>
          <w:p w14:paraId="37A5932C" w14:textId="36A407FB" w:rsidR="0083396E" w:rsidRPr="0003066E" w:rsidRDefault="00B96C2D" w:rsidP="0003066E">
            <w:pPr>
              <w:pStyle w:val="Default"/>
              <w:numPr>
                <w:ilvl w:val="0"/>
                <w:numId w:val="1"/>
              </w:numPr>
              <w:spacing w:before="60" w:line="360" w:lineRule="exact"/>
              <w:ind w:left="306" w:hanging="146"/>
              <w:jc w:val="thaiDistribute"/>
              <w:rPr>
                <w:rFonts w:ascii="Angsana New" w:hAnsi="Angsana New" w:cs="Angsana New"/>
                <w:sz w:val="28"/>
                <w:szCs w:val="28"/>
              </w:rPr>
            </w:pPr>
            <w:r w:rsidRPr="007A201C">
              <w:rPr>
                <w:rFonts w:ascii="Angsana New" w:hAnsi="Angsana New" w:cs="Angsana New"/>
                <w:sz w:val="28"/>
                <w:szCs w:val="28"/>
              </w:rPr>
              <w:t>Considering the adequacy of the Company’s disclosures in accordance with Thai Financial Reporting Standards.</w:t>
            </w:r>
          </w:p>
        </w:tc>
      </w:tr>
    </w:tbl>
    <w:p w14:paraId="5B8CE34E" w14:textId="72E34E3A" w:rsidR="00741FC2" w:rsidRDefault="00B96C2D" w:rsidP="00811176">
      <w:pPr>
        <w:pStyle w:val="Footer"/>
        <w:spacing w:before="720"/>
        <w:jc w:val="right"/>
        <w:rPr>
          <w:rFonts w:ascii="Angsana New" w:hAnsi="Angsana New"/>
          <w:sz w:val="28"/>
          <w:szCs w:val="28"/>
        </w:rPr>
      </w:pPr>
      <w:r w:rsidRPr="00EE62CC">
        <w:rPr>
          <w:rFonts w:ascii="Angsana New" w:hAnsi="Angsana New"/>
          <w:sz w:val="28"/>
          <w:szCs w:val="28"/>
          <w:cs/>
        </w:rPr>
        <w:t>****/</w:t>
      </w:r>
      <w:r>
        <w:rPr>
          <w:rFonts w:ascii="Angsana New" w:hAnsi="Angsana New"/>
          <w:sz w:val="28"/>
          <w:szCs w:val="28"/>
        </w:rPr>
        <w:t>3</w:t>
      </w:r>
    </w:p>
    <w:p w14:paraId="596FAFDD" w14:textId="2364DD52" w:rsidR="00741FC2" w:rsidRPr="00EE62CC" w:rsidRDefault="00741FC2" w:rsidP="00741FC2">
      <w:pPr>
        <w:pStyle w:val="Footer"/>
        <w:spacing w:before="240" w:after="360"/>
        <w:jc w:val="center"/>
        <w:rPr>
          <w:rFonts w:ascii="Angsana New" w:hAnsi="Angsana New"/>
          <w:sz w:val="28"/>
          <w:szCs w:val="28"/>
        </w:rPr>
      </w:pPr>
      <w:r>
        <w:rPr>
          <w:rFonts w:ascii="Angsana New" w:hAnsi="Angsana New"/>
          <w:sz w:val="28"/>
          <w:szCs w:val="28"/>
        </w:rPr>
        <w:lastRenderedPageBreak/>
        <w:t>-3-</w:t>
      </w:r>
    </w:p>
    <w:p w14:paraId="6A77DF8C" w14:textId="77777777" w:rsidR="00741FC2" w:rsidRPr="007A201C" w:rsidRDefault="00741FC2" w:rsidP="00741FC2">
      <w:pPr>
        <w:spacing w:line="340" w:lineRule="exact"/>
        <w:ind w:right="-692"/>
        <w:jc w:val="thaiDistribute"/>
        <w:rPr>
          <w:rFonts w:ascii="Angsana New" w:hAnsi="Angsana New"/>
          <w:b/>
          <w:bCs/>
          <w:sz w:val="28"/>
          <w:szCs w:val="28"/>
        </w:rPr>
      </w:pPr>
      <w:r w:rsidRPr="007A201C">
        <w:rPr>
          <w:rFonts w:ascii="Angsana New" w:hAnsi="Angsana New"/>
          <w:b/>
          <w:bCs/>
          <w:sz w:val="28"/>
          <w:szCs w:val="28"/>
        </w:rPr>
        <w:t>Emphasis of matter</w:t>
      </w:r>
    </w:p>
    <w:p w14:paraId="13C7ED0E" w14:textId="77777777" w:rsidR="00741FC2" w:rsidRPr="007A201C" w:rsidRDefault="00741FC2" w:rsidP="00741FC2">
      <w:pPr>
        <w:spacing w:before="120" w:line="340" w:lineRule="exact"/>
        <w:ind w:right="-692"/>
        <w:jc w:val="thaiDistribute"/>
        <w:rPr>
          <w:rFonts w:ascii="Angsana New" w:hAnsi="Angsana New"/>
          <w:sz w:val="28"/>
          <w:szCs w:val="28"/>
        </w:rPr>
      </w:pPr>
      <w:r w:rsidRPr="007A201C">
        <w:rPr>
          <w:rFonts w:ascii="Angsana New" w:hAnsi="Angsana New"/>
          <w:sz w:val="28"/>
          <w:szCs w:val="28"/>
        </w:rPr>
        <w:t>Without change in qualifying my opinion as above, I draw attention to note that;</w:t>
      </w:r>
    </w:p>
    <w:p w14:paraId="77DDFAD7" w14:textId="77777777" w:rsidR="00741FC2" w:rsidRPr="007A201C" w:rsidRDefault="00741FC2" w:rsidP="00864FFD">
      <w:pPr>
        <w:pStyle w:val="ListParagraph"/>
        <w:widowControl w:val="0"/>
        <w:numPr>
          <w:ilvl w:val="0"/>
          <w:numId w:val="2"/>
        </w:numPr>
        <w:autoSpaceDE w:val="0"/>
        <w:autoSpaceDN w:val="0"/>
        <w:adjustRightInd w:val="0"/>
        <w:spacing w:before="120" w:line="320" w:lineRule="exact"/>
        <w:ind w:left="425" w:right="0" w:hanging="425"/>
        <w:jc w:val="thaiDistribute"/>
        <w:rPr>
          <w:rFonts w:ascii="Angsana New" w:eastAsia="Times New Roman" w:hAnsi="Angsana New"/>
          <w:spacing w:val="-2"/>
          <w:szCs w:val="28"/>
          <w:lang w:eastAsia="en-US"/>
        </w:rPr>
      </w:pPr>
      <w:r w:rsidRPr="007A201C">
        <w:rPr>
          <w:rFonts w:ascii="Angsana New" w:eastAsia="Times New Roman" w:hAnsi="Angsana New"/>
          <w:spacing w:val="-2"/>
          <w:szCs w:val="28"/>
          <w:lang w:val="en-GB" w:eastAsia="en-US"/>
        </w:rPr>
        <w:t xml:space="preserve">Note </w:t>
      </w:r>
      <w:r w:rsidRPr="007A201C">
        <w:rPr>
          <w:rFonts w:ascii="Angsana New" w:eastAsia="Times New Roman" w:hAnsi="Angsana New"/>
          <w:spacing w:val="-2"/>
          <w:szCs w:val="28"/>
          <w:cs/>
          <w:lang w:val="en-GB" w:eastAsia="en-US"/>
        </w:rPr>
        <w:t xml:space="preserve">2.1 </w:t>
      </w:r>
      <w:r w:rsidRPr="007A201C">
        <w:rPr>
          <w:rFonts w:ascii="Angsana New" w:eastAsia="Times New Roman" w:hAnsi="Angsana New"/>
          <w:spacing w:val="-2"/>
          <w:szCs w:val="28"/>
          <w:lang w:val="en-GB" w:eastAsia="en-US"/>
        </w:rPr>
        <w:t>to the financial statements. Due to the impact of the COVID-</w:t>
      </w:r>
      <w:r w:rsidRPr="007A201C">
        <w:rPr>
          <w:rFonts w:ascii="Angsana New" w:eastAsia="Times New Roman" w:hAnsi="Angsana New"/>
          <w:spacing w:val="-2"/>
          <w:szCs w:val="28"/>
          <w:cs/>
          <w:lang w:val="en-GB" w:eastAsia="en-US"/>
        </w:rPr>
        <w:t xml:space="preserve">19 </w:t>
      </w:r>
      <w:r w:rsidRPr="007A201C">
        <w:rPr>
          <w:rFonts w:ascii="Angsana New" w:eastAsia="Times New Roman" w:hAnsi="Angsana New"/>
          <w:spacing w:val="-2"/>
          <w:szCs w:val="28"/>
          <w:lang w:val="en-GB" w:eastAsia="en-US"/>
        </w:rPr>
        <w:t xml:space="preserve">outbreak, in preparing the financial statement for the year ended December </w:t>
      </w:r>
      <w:r w:rsidRPr="007A201C">
        <w:rPr>
          <w:rFonts w:ascii="Angsana New" w:eastAsia="Times New Roman" w:hAnsi="Angsana New"/>
          <w:spacing w:val="-2"/>
          <w:szCs w:val="28"/>
          <w:cs/>
          <w:lang w:val="en-GB" w:eastAsia="en-US"/>
        </w:rPr>
        <w:t>31</w:t>
      </w:r>
      <w:r w:rsidRPr="007A201C">
        <w:rPr>
          <w:rFonts w:ascii="Angsana New" w:eastAsia="Times New Roman" w:hAnsi="Angsana New"/>
          <w:spacing w:val="-2"/>
          <w:szCs w:val="28"/>
          <w:lang w:val="en-GB" w:eastAsia="en-US"/>
        </w:rPr>
        <w:t xml:space="preserve">, </w:t>
      </w:r>
      <w:r w:rsidRPr="007A201C">
        <w:rPr>
          <w:rFonts w:ascii="Angsana New" w:eastAsia="Times New Roman" w:hAnsi="Angsana New"/>
          <w:spacing w:val="-2"/>
          <w:szCs w:val="28"/>
          <w:cs/>
          <w:lang w:val="en-GB" w:eastAsia="en-US"/>
        </w:rPr>
        <w:t>2020</w:t>
      </w:r>
      <w:r w:rsidRPr="007A201C">
        <w:rPr>
          <w:rFonts w:ascii="Angsana New" w:eastAsia="Times New Roman" w:hAnsi="Angsana New"/>
          <w:spacing w:val="-2"/>
          <w:szCs w:val="28"/>
          <w:lang w:val="en-GB" w:eastAsia="en-US"/>
        </w:rPr>
        <w:t>, the Company has adopted the Accounting Guidance on Temporary Relief Measures for Accounting Alternatives Dealing with The Impact of COVID-</w:t>
      </w:r>
      <w:r w:rsidRPr="007A201C">
        <w:rPr>
          <w:rFonts w:ascii="Angsana New" w:eastAsia="Times New Roman" w:hAnsi="Angsana New"/>
          <w:spacing w:val="-2"/>
          <w:szCs w:val="28"/>
          <w:cs/>
          <w:lang w:val="en-GB" w:eastAsia="en-US"/>
        </w:rPr>
        <w:t xml:space="preserve">19 </w:t>
      </w:r>
      <w:r w:rsidRPr="007A201C">
        <w:rPr>
          <w:rFonts w:ascii="Angsana New" w:eastAsia="Times New Roman" w:hAnsi="Angsana New"/>
          <w:spacing w:val="-2"/>
          <w:szCs w:val="28"/>
          <w:lang w:val="en-GB" w:eastAsia="en-US"/>
        </w:rPr>
        <w:t>Pandemic issued by the Federation of Accounting Professions. My conclusion is not modified in respect of this matter.</w:t>
      </w:r>
    </w:p>
    <w:p w14:paraId="19ECF242" w14:textId="77777777" w:rsidR="00741FC2" w:rsidRPr="007A201C" w:rsidRDefault="00741FC2" w:rsidP="00864FFD">
      <w:pPr>
        <w:pStyle w:val="ListParagraph"/>
        <w:widowControl w:val="0"/>
        <w:numPr>
          <w:ilvl w:val="0"/>
          <w:numId w:val="2"/>
        </w:numPr>
        <w:autoSpaceDE w:val="0"/>
        <w:autoSpaceDN w:val="0"/>
        <w:adjustRightInd w:val="0"/>
        <w:spacing w:before="120" w:line="320" w:lineRule="exact"/>
        <w:ind w:left="425" w:right="0" w:hanging="425"/>
        <w:jc w:val="thaiDistribute"/>
        <w:rPr>
          <w:rFonts w:ascii="Angsana New" w:eastAsia="Times New Roman" w:hAnsi="Angsana New"/>
          <w:szCs w:val="28"/>
          <w:lang w:eastAsia="en-US"/>
        </w:rPr>
      </w:pPr>
      <w:r w:rsidRPr="007A201C">
        <w:rPr>
          <w:rFonts w:ascii="Angsana New" w:hAnsi="Angsana New"/>
          <w:szCs w:val="28"/>
          <w:lang w:val="en-GB"/>
        </w:rPr>
        <w:t xml:space="preserve">Note </w:t>
      </w:r>
      <w:r w:rsidRPr="007A201C">
        <w:rPr>
          <w:rFonts w:ascii="Angsana New" w:hAnsi="Angsana New"/>
          <w:szCs w:val="28"/>
          <w:cs/>
          <w:lang w:val="en-GB"/>
        </w:rPr>
        <w:t xml:space="preserve">27 </w:t>
      </w:r>
      <w:r w:rsidRPr="007A201C">
        <w:rPr>
          <w:rFonts w:ascii="Angsana New" w:hAnsi="Angsana New"/>
          <w:szCs w:val="28"/>
          <w:lang w:val="en-GB"/>
        </w:rPr>
        <w:t xml:space="preserve">to the financial statements, the Company has prepared the financial statements for the year ended December </w:t>
      </w:r>
      <w:r w:rsidRPr="007A201C">
        <w:rPr>
          <w:rFonts w:ascii="Angsana New" w:hAnsi="Angsana New"/>
          <w:szCs w:val="28"/>
          <w:cs/>
          <w:lang w:val="en-GB"/>
        </w:rPr>
        <w:t>31</w:t>
      </w:r>
      <w:r w:rsidRPr="007A201C">
        <w:rPr>
          <w:rFonts w:ascii="Angsana New" w:hAnsi="Angsana New"/>
          <w:szCs w:val="28"/>
          <w:lang w:val="en-GB"/>
        </w:rPr>
        <w:t xml:space="preserve">, </w:t>
      </w:r>
      <w:r w:rsidRPr="007A201C">
        <w:rPr>
          <w:rFonts w:ascii="Angsana New" w:hAnsi="Angsana New"/>
          <w:szCs w:val="28"/>
          <w:cs/>
          <w:lang w:val="en-GB"/>
        </w:rPr>
        <w:t xml:space="preserve">2020 </w:t>
      </w:r>
      <w:r w:rsidRPr="007A201C">
        <w:rPr>
          <w:rFonts w:ascii="Angsana New" w:hAnsi="Angsana New"/>
          <w:szCs w:val="28"/>
          <w:lang w:val="en-GB"/>
        </w:rPr>
        <w:t xml:space="preserve">in which I have expressed my opinion that statement of financial under in which the equity method is applied </w:t>
      </w:r>
      <w:r w:rsidRPr="007A201C">
        <w:rPr>
          <w:rFonts w:ascii="Angsana New" w:hAnsi="Angsana New"/>
          <w:spacing w:val="-2"/>
          <w:szCs w:val="28"/>
          <w:lang w:val="en-GB"/>
        </w:rPr>
        <w:t xml:space="preserve">and the separate statement of financial position of Glory Forever Company Limited as of December </w:t>
      </w:r>
      <w:r w:rsidRPr="007A201C">
        <w:rPr>
          <w:rFonts w:ascii="Angsana New" w:hAnsi="Angsana New"/>
          <w:spacing w:val="-2"/>
          <w:szCs w:val="28"/>
          <w:cs/>
          <w:lang w:val="en-GB"/>
        </w:rPr>
        <w:t>31</w:t>
      </w:r>
      <w:r w:rsidRPr="007A201C">
        <w:rPr>
          <w:rFonts w:ascii="Angsana New" w:hAnsi="Angsana New"/>
          <w:spacing w:val="-2"/>
          <w:szCs w:val="28"/>
          <w:lang w:val="en-GB"/>
        </w:rPr>
        <w:t xml:space="preserve">, </w:t>
      </w:r>
      <w:r w:rsidRPr="007A201C">
        <w:rPr>
          <w:rFonts w:ascii="Angsana New" w:hAnsi="Angsana New"/>
          <w:spacing w:val="-2"/>
          <w:szCs w:val="28"/>
          <w:cs/>
          <w:lang w:val="en-GB"/>
        </w:rPr>
        <w:t xml:space="preserve">2020 </w:t>
      </w:r>
      <w:r w:rsidRPr="007A201C">
        <w:rPr>
          <w:rFonts w:ascii="Angsana New" w:hAnsi="Angsana New"/>
          <w:spacing w:val="-2"/>
          <w:szCs w:val="28"/>
          <w:lang w:val="en-GB"/>
        </w:rPr>
        <w:t>and results</w:t>
      </w:r>
      <w:r w:rsidRPr="007A201C">
        <w:rPr>
          <w:rFonts w:ascii="Angsana New" w:hAnsi="Angsana New"/>
          <w:szCs w:val="28"/>
          <w:lang w:val="en-GB"/>
        </w:rPr>
        <w:t xml:space="preserve"> of operations in which investments under the equity method is applied and separate operating results, statement of cash flows under the equity method and separate statement of cash flows for </w:t>
      </w:r>
      <w:r w:rsidRPr="007A201C">
        <w:rPr>
          <w:rFonts w:ascii="Angsana New" w:hAnsi="Angsana New"/>
          <w:szCs w:val="28"/>
        </w:rPr>
        <w:t xml:space="preserve">the year then ended </w:t>
      </w:r>
      <w:r w:rsidRPr="007A201C">
        <w:rPr>
          <w:rFonts w:ascii="Angsana New" w:hAnsi="Angsana New"/>
          <w:szCs w:val="28"/>
          <w:lang w:val="en-GB"/>
        </w:rPr>
        <w:t xml:space="preserve">correctly as they should in material respects in accordance with the Thai Financial </w:t>
      </w:r>
      <w:r w:rsidRPr="007A201C">
        <w:rPr>
          <w:rFonts w:ascii="Angsana New" w:hAnsi="Angsana New"/>
          <w:spacing w:val="-4"/>
          <w:szCs w:val="28"/>
          <w:lang w:val="en-GB"/>
        </w:rPr>
        <w:t xml:space="preserve">Reporting Standards. According to the report dated February </w:t>
      </w:r>
      <w:r w:rsidRPr="007A201C">
        <w:rPr>
          <w:rFonts w:ascii="Angsana New" w:hAnsi="Angsana New"/>
          <w:spacing w:val="-4"/>
          <w:szCs w:val="28"/>
          <w:cs/>
          <w:lang w:val="en-GB"/>
        </w:rPr>
        <w:t>18</w:t>
      </w:r>
      <w:r w:rsidRPr="007A201C">
        <w:rPr>
          <w:rFonts w:ascii="Angsana New" w:hAnsi="Angsana New"/>
          <w:spacing w:val="-4"/>
          <w:szCs w:val="28"/>
        </w:rPr>
        <w:t>,</w:t>
      </w:r>
      <w:r w:rsidRPr="007A201C">
        <w:rPr>
          <w:rFonts w:ascii="Angsana New" w:hAnsi="Angsana New"/>
          <w:spacing w:val="-4"/>
          <w:szCs w:val="28"/>
          <w:lang w:val="en-GB"/>
        </w:rPr>
        <w:t xml:space="preserve"> </w:t>
      </w:r>
      <w:r w:rsidRPr="007A201C">
        <w:rPr>
          <w:rFonts w:ascii="Angsana New" w:hAnsi="Angsana New"/>
          <w:spacing w:val="-4"/>
          <w:szCs w:val="28"/>
          <w:cs/>
          <w:lang w:val="en-GB"/>
        </w:rPr>
        <w:t>2021</w:t>
      </w:r>
      <w:r w:rsidRPr="007A201C">
        <w:rPr>
          <w:rFonts w:ascii="Angsana New" w:hAnsi="Angsana New"/>
          <w:spacing w:val="-4"/>
          <w:szCs w:val="28"/>
          <w:lang w:val="en-GB"/>
        </w:rPr>
        <w:t xml:space="preserve">, later on July </w:t>
      </w:r>
      <w:r w:rsidRPr="007A201C">
        <w:rPr>
          <w:rFonts w:ascii="Angsana New" w:hAnsi="Angsana New"/>
          <w:spacing w:val="-4"/>
          <w:szCs w:val="28"/>
          <w:cs/>
          <w:lang w:val="en-GB"/>
        </w:rPr>
        <w:t>15</w:t>
      </w:r>
      <w:r w:rsidRPr="007A201C">
        <w:rPr>
          <w:rFonts w:ascii="Angsana New" w:hAnsi="Angsana New"/>
          <w:spacing w:val="-4"/>
          <w:szCs w:val="28"/>
          <w:lang w:val="en-GB"/>
        </w:rPr>
        <w:t xml:space="preserve">, </w:t>
      </w:r>
      <w:r w:rsidRPr="007A201C">
        <w:rPr>
          <w:rFonts w:ascii="Angsana New" w:hAnsi="Angsana New"/>
          <w:spacing w:val="-4"/>
          <w:szCs w:val="28"/>
          <w:cs/>
          <w:lang w:val="en-GB"/>
        </w:rPr>
        <w:t>2021</w:t>
      </w:r>
      <w:r w:rsidRPr="007A201C">
        <w:rPr>
          <w:rFonts w:ascii="Angsana New" w:hAnsi="Angsana New"/>
          <w:spacing w:val="-4"/>
          <w:szCs w:val="28"/>
          <w:lang w:val="en-GB"/>
        </w:rPr>
        <w:t>, it was found that the accounting</w:t>
      </w:r>
      <w:r w:rsidRPr="007A201C">
        <w:rPr>
          <w:rFonts w:ascii="Angsana New" w:hAnsi="Angsana New"/>
          <w:szCs w:val="28"/>
          <w:lang w:val="en-GB"/>
        </w:rPr>
        <w:t xml:space="preserve"> items that were recorded in the account were too high, such as deferred assets - the surplus was recorded under the accounting category. “Trade accounts receivable and other current receivables” amount of Baht </w:t>
      </w:r>
      <w:r w:rsidRPr="007A201C">
        <w:rPr>
          <w:rFonts w:ascii="Angsana New" w:hAnsi="Angsana New"/>
          <w:szCs w:val="28"/>
        </w:rPr>
        <w:t xml:space="preserve">1.13 </w:t>
      </w:r>
      <w:r w:rsidRPr="007A201C">
        <w:rPr>
          <w:rFonts w:ascii="Angsana New" w:hAnsi="Angsana New"/>
          <w:szCs w:val="28"/>
          <w:lang w:val="en-GB"/>
        </w:rPr>
        <w:t>million and the Company classified top-up fees under accounting category. “Administrative expenses” is a deduction o</w:t>
      </w:r>
      <w:r>
        <w:rPr>
          <w:rFonts w:ascii="Angsana New" w:hAnsi="Angsana New"/>
          <w:szCs w:val="28"/>
          <w:lang w:val="en-GB"/>
        </w:rPr>
        <w:t>f other income. Therefore, the C</w:t>
      </w:r>
      <w:r w:rsidRPr="007A201C">
        <w:rPr>
          <w:rFonts w:ascii="Angsana New" w:hAnsi="Angsana New"/>
          <w:szCs w:val="28"/>
          <w:lang w:val="en-GB"/>
        </w:rPr>
        <w:t>ompany has adjusted the financial statements. And issuing new financial statements. This report by the Certified Public Accountant has been issued in lieu of the original report without changing the previous opinion on the above case.</w:t>
      </w:r>
    </w:p>
    <w:p w14:paraId="32169409" w14:textId="4DD30A7D" w:rsidR="00741FC2" w:rsidRPr="007A201C" w:rsidRDefault="00741FC2" w:rsidP="0074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right="-45"/>
        <w:jc w:val="both"/>
        <w:rPr>
          <w:rFonts w:ascii="Angsana New" w:hAnsi="Angsana New"/>
          <w:b/>
          <w:bCs/>
          <w:sz w:val="28"/>
          <w:szCs w:val="28"/>
        </w:rPr>
      </w:pPr>
      <w:r w:rsidRPr="007A201C">
        <w:rPr>
          <w:rFonts w:ascii="Angsana New" w:hAnsi="Angsana New"/>
          <w:b/>
          <w:bCs/>
          <w:sz w:val="28"/>
          <w:szCs w:val="28"/>
        </w:rPr>
        <w:t>Other matter</w:t>
      </w:r>
    </w:p>
    <w:p w14:paraId="2739F0BE" w14:textId="77777777" w:rsidR="00741FC2" w:rsidRDefault="00741FC2" w:rsidP="0086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thaiDistribute"/>
        <w:rPr>
          <w:rFonts w:ascii="Angsana New" w:hAnsi="Angsana New"/>
          <w:sz w:val="28"/>
          <w:szCs w:val="28"/>
        </w:rPr>
      </w:pPr>
      <w:r w:rsidRPr="007A201C">
        <w:rPr>
          <w:rFonts w:ascii="Angsana New" w:hAnsi="Angsana New"/>
          <w:sz w:val="28"/>
          <w:szCs w:val="28"/>
        </w:rPr>
        <w:t>The statements of financial position in which the equity method is applied of</w:t>
      </w:r>
      <w:r>
        <w:rPr>
          <w:rFonts w:ascii="Angsana New" w:hAnsi="Angsana New"/>
          <w:sz w:val="28"/>
          <w:szCs w:val="28"/>
        </w:rPr>
        <w:t xml:space="preserve"> Glory Forever Company Limited </w:t>
      </w:r>
      <w:r w:rsidRPr="007A201C">
        <w:rPr>
          <w:rFonts w:ascii="Angsana New" w:hAnsi="Angsana New"/>
          <w:sz w:val="28"/>
          <w:szCs w:val="28"/>
        </w:rPr>
        <w:t>and separate statements of financial position</w:t>
      </w:r>
      <w:r w:rsidRPr="00D82737">
        <w:rPr>
          <w:rFonts w:ascii="Angsana New" w:hAnsi="Angsana New"/>
          <w:sz w:val="28"/>
          <w:szCs w:val="28"/>
        </w:rPr>
        <w:t xml:space="preserve"> </w:t>
      </w:r>
      <w:r>
        <w:rPr>
          <w:rFonts w:ascii="Angsana New" w:hAnsi="Angsana New"/>
          <w:sz w:val="28"/>
          <w:szCs w:val="28"/>
        </w:rPr>
        <w:t>a</w:t>
      </w:r>
      <w:r w:rsidRPr="007A201C">
        <w:rPr>
          <w:rFonts w:ascii="Angsana New" w:hAnsi="Angsana New"/>
          <w:sz w:val="28"/>
          <w:szCs w:val="28"/>
        </w:rPr>
        <w:t>s at  December 31,</w:t>
      </w:r>
      <w:r>
        <w:rPr>
          <w:rFonts w:ascii="Angsana New" w:hAnsi="Angsana New"/>
          <w:sz w:val="28"/>
          <w:szCs w:val="28"/>
        </w:rPr>
        <w:t xml:space="preserve"> </w:t>
      </w:r>
      <w:r w:rsidRPr="007A201C">
        <w:rPr>
          <w:rFonts w:ascii="Angsana New" w:hAnsi="Angsana New"/>
          <w:sz w:val="28"/>
          <w:szCs w:val="28"/>
        </w:rPr>
        <w:t>2019</w:t>
      </w:r>
      <w:r>
        <w:rPr>
          <w:rFonts w:ascii="Angsana New" w:hAnsi="Angsana New"/>
          <w:sz w:val="28"/>
          <w:szCs w:val="28"/>
        </w:rPr>
        <w:t xml:space="preserve">, </w:t>
      </w:r>
      <w:r w:rsidRPr="007A201C">
        <w:rPr>
          <w:rFonts w:ascii="Angsana New" w:hAnsi="Angsana New"/>
          <w:sz w:val="28"/>
          <w:szCs w:val="28"/>
        </w:rPr>
        <w:t>the statement of comprehensive income in which the equity method is applied and separate statement of comprehensive income, the statement of changes in shareholders’ equity in which the equity method is applied and separate statement of changes in shareholders’</w:t>
      </w:r>
      <w:r w:rsidRPr="00C87D62">
        <w:rPr>
          <w:rFonts w:ascii="Angsana New" w:hAnsi="Angsana New"/>
          <w:sz w:val="28"/>
          <w:szCs w:val="28"/>
        </w:rPr>
        <w:t xml:space="preserve"> equity and statement of cash flows</w:t>
      </w:r>
      <w:r>
        <w:rPr>
          <w:rFonts w:ascii="Angsana New" w:hAnsi="Angsana New"/>
          <w:sz w:val="28"/>
          <w:szCs w:val="28"/>
        </w:rPr>
        <w:t xml:space="preserve"> </w:t>
      </w:r>
      <w:r w:rsidRPr="00C87D62">
        <w:rPr>
          <w:rFonts w:ascii="Angsana New" w:hAnsi="Angsana New"/>
          <w:sz w:val="28"/>
          <w:szCs w:val="28"/>
        </w:rPr>
        <w:t>in which the equity method is applied and separate statement of cash flows</w:t>
      </w:r>
      <w:r w:rsidRPr="004C3DBC">
        <w:rPr>
          <w:rFonts w:ascii="Angsana New" w:hAnsi="Angsana New"/>
          <w:sz w:val="28"/>
          <w:szCs w:val="28"/>
        </w:rPr>
        <w:t xml:space="preserve"> for the year ended December 31, 2019 presented herein as comparative information, were audited by another auditor who expressed an unqualified opinion, under her report dated </w:t>
      </w:r>
      <w:r>
        <w:rPr>
          <w:rFonts w:ascii="Angsana New" w:hAnsi="Angsana New"/>
          <w:sz w:val="28"/>
          <w:szCs w:val="28"/>
        </w:rPr>
        <w:t>March</w:t>
      </w:r>
      <w:r w:rsidRPr="004C3DBC">
        <w:rPr>
          <w:rFonts w:ascii="Angsana New" w:hAnsi="Angsana New"/>
          <w:sz w:val="28"/>
          <w:szCs w:val="28"/>
        </w:rPr>
        <w:t xml:space="preserve"> 2</w:t>
      </w:r>
      <w:r>
        <w:rPr>
          <w:rFonts w:ascii="Angsana New" w:hAnsi="Angsana New"/>
          <w:sz w:val="28"/>
          <w:szCs w:val="28"/>
        </w:rPr>
        <w:t>1</w:t>
      </w:r>
      <w:r w:rsidRPr="004C3DBC">
        <w:rPr>
          <w:rFonts w:ascii="Angsana New" w:hAnsi="Angsana New"/>
          <w:sz w:val="28"/>
          <w:szCs w:val="28"/>
        </w:rPr>
        <w:t>, 2020.</w:t>
      </w:r>
    </w:p>
    <w:p w14:paraId="74D569D5" w14:textId="77777777" w:rsidR="00741FC2" w:rsidRPr="00542C38" w:rsidRDefault="00741FC2" w:rsidP="0074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right="-45"/>
        <w:jc w:val="both"/>
        <w:rPr>
          <w:rFonts w:ascii="Angsana New" w:hAnsi="Angsana New"/>
          <w:b/>
          <w:bCs/>
          <w:sz w:val="28"/>
          <w:szCs w:val="28"/>
        </w:rPr>
      </w:pPr>
      <w:r w:rsidRPr="00EE62CC">
        <w:rPr>
          <w:rFonts w:ascii="Angsana New" w:hAnsi="Angsana New"/>
          <w:b/>
          <w:bCs/>
          <w:sz w:val="28"/>
          <w:szCs w:val="28"/>
        </w:rPr>
        <w:t xml:space="preserve">Responsibilities of </w:t>
      </w:r>
      <w:r>
        <w:rPr>
          <w:rFonts w:ascii="Angsana New" w:hAnsi="Angsana New"/>
          <w:b/>
          <w:bCs/>
          <w:sz w:val="28"/>
          <w:szCs w:val="28"/>
        </w:rPr>
        <w:t>m</w:t>
      </w:r>
      <w:r w:rsidRPr="00EE62CC">
        <w:rPr>
          <w:rFonts w:ascii="Angsana New" w:hAnsi="Angsana New"/>
          <w:b/>
          <w:bCs/>
          <w:sz w:val="28"/>
          <w:szCs w:val="28"/>
        </w:rPr>
        <w:t xml:space="preserve">anagement and </w:t>
      </w:r>
      <w:r>
        <w:rPr>
          <w:rFonts w:ascii="Angsana New" w:hAnsi="Angsana New"/>
          <w:b/>
          <w:bCs/>
          <w:sz w:val="28"/>
          <w:szCs w:val="28"/>
        </w:rPr>
        <w:t>t</w:t>
      </w:r>
      <w:r w:rsidRPr="00EE62CC">
        <w:rPr>
          <w:rFonts w:ascii="Angsana New" w:hAnsi="Angsana New"/>
          <w:b/>
          <w:bCs/>
          <w:sz w:val="28"/>
          <w:szCs w:val="28"/>
        </w:rPr>
        <w:t xml:space="preserve">hose </w:t>
      </w:r>
      <w:r>
        <w:rPr>
          <w:rFonts w:ascii="Angsana New" w:hAnsi="Angsana New"/>
          <w:b/>
          <w:bCs/>
          <w:sz w:val="28"/>
          <w:szCs w:val="28"/>
        </w:rPr>
        <w:t>c</w:t>
      </w:r>
      <w:r w:rsidRPr="00EE62CC">
        <w:rPr>
          <w:rFonts w:ascii="Angsana New" w:hAnsi="Angsana New"/>
          <w:b/>
          <w:bCs/>
          <w:sz w:val="28"/>
          <w:szCs w:val="28"/>
        </w:rPr>
        <w:t xml:space="preserve">harged with </w:t>
      </w:r>
      <w:r>
        <w:rPr>
          <w:rFonts w:ascii="Angsana New" w:hAnsi="Angsana New"/>
          <w:b/>
          <w:bCs/>
          <w:sz w:val="28"/>
          <w:szCs w:val="28"/>
        </w:rPr>
        <w:t>g</w:t>
      </w:r>
      <w:r w:rsidRPr="00EE62CC">
        <w:rPr>
          <w:rFonts w:ascii="Angsana New" w:hAnsi="Angsana New"/>
          <w:b/>
          <w:bCs/>
          <w:sz w:val="28"/>
          <w:szCs w:val="28"/>
        </w:rPr>
        <w:t xml:space="preserve">overnance for the </w:t>
      </w:r>
      <w:r>
        <w:rPr>
          <w:rFonts w:ascii="Angsana New" w:hAnsi="Angsana New"/>
          <w:b/>
          <w:bCs/>
          <w:sz w:val="28"/>
          <w:szCs w:val="28"/>
        </w:rPr>
        <w:t>f</w:t>
      </w:r>
      <w:r w:rsidRPr="00EE62CC">
        <w:rPr>
          <w:rFonts w:ascii="Angsana New" w:hAnsi="Angsana New"/>
          <w:b/>
          <w:bCs/>
          <w:sz w:val="28"/>
          <w:szCs w:val="28"/>
        </w:rPr>
        <w:t xml:space="preserve">inancial </w:t>
      </w:r>
      <w:r>
        <w:rPr>
          <w:rFonts w:ascii="Angsana New" w:hAnsi="Angsana New"/>
          <w:b/>
          <w:bCs/>
          <w:sz w:val="28"/>
          <w:szCs w:val="28"/>
        </w:rPr>
        <w:t>s</w:t>
      </w:r>
      <w:r w:rsidRPr="00EE62CC">
        <w:rPr>
          <w:rFonts w:ascii="Angsana New" w:hAnsi="Angsana New"/>
          <w:b/>
          <w:bCs/>
          <w:sz w:val="28"/>
          <w:szCs w:val="28"/>
        </w:rPr>
        <w:t xml:space="preserve">tatements in which the </w:t>
      </w:r>
      <w:r>
        <w:rPr>
          <w:rFonts w:ascii="Angsana New" w:hAnsi="Angsana New"/>
          <w:b/>
          <w:bCs/>
          <w:sz w:val="28"/>
          <w:szCs w:val="28"/>
        </w:rPr>
        <w:t>e</w:t>
      </w:r>
      <w:r w:rsidRPr="00EE62CC">
        <w:rPr>
          <w:rFonts w:ascii="Angsana New" w:hAnsi="Angsana New"/>
          <w:b/>
          <w:bCs/>
          <w:sz w:val="28"/>
          <w:szCs w:val="28"/>
        </w:rPr>
        <w:t xml:space="preserve">quity </w:t>
      </w:r>
      <w:r>
        <w:rPr>
          <w:rFonts w:ascii="Angsana New" w:hAnsi="Angsana New"/>
          <w:b/>
          <w:bCs/>
          <w:sz w:val="28"/>
          <w:szCs w:val="28"/>
        </w:rPr>
        <w:t>m</w:t>
      </w:r>
      <w:r w:rsidRPr="00EE62CC">
        <w:rPr>
          <w:rFonts w:ascii="Angsana New" w:hAnsi="Angsana New"/>
          <w:b/>
          <w:bCs/>
          <w:sz w:val="28"/>
          <w:szCs w:val="28"/>
        </w:rPr>
        <w:t xml:space="preserve">ethod is </w:t>
      </w:r>
      <w:r>
        <w:rPr>
          <w:rFonts w:ascii="Angsana New" w:hAnsi="Angsana New"/>
          <w:b/>
          <w:bCs/>
          <w:sz w:val="28"/>
          <w:szCs w:val="28"/>
        </w:rPr>
        <w:t>a</w:t>
      </w:r>
      <w:r w:rsidRPr="00EE62CC">
        <w:rPr>
          <w:rFonts w:ascii="Angsana New" w:hAnsi="Angsana New"/>
          <w:b/>
          <w:bCs/>
          <w:sz w:val="28"/>
          <w:szCs w:val="28"/>
        </w:rPr>
        <w:t xml:space="preserve">pplied and </w:t>
      </w:r>
      <w:r>
        <w:rPr>
          <w:rFonts w:ascii="Angsana New" w:hAnsi="Angsana New"/>
          <w:b/>
          <w:bCs/>
          <w:sz w:val="28"/>
          <w:szCs w:val="28"/>
        </w:rPr>
        <w:t>s</w:t>
      </w:r>
      <w:r w:rsidRPr="00EE62CC">
        <w:rPr>
          <w:rFonts w:ascii="Angsana New" w:hAnsi="Angsana New"/>
          <w:b/>
          <w:bCs/>
          <w:sz w:val="28"/>
          <w:szCs w:val="28"/>
        </w:rPr>
        <w:t xml:space="preserve">eparate </w:t>
      </w:r>
      <w:r>
        <w:rPr>
          <w:rFonts w:ascii="Angsana New" w:hAnsi="Angsana New"/>
          <w:b/>
          <w:bCs/>
          <w:sz w:val="28"/>
          <w:szCs w:val="28"/>
        </w:rPr>
        <w:t>f</w:t>
      </w:r>
      <w:r w:rsidRPr="00EE62CC">
        <w:rPr>
          <w:rFonts w:ascii="Angsana New" w:hAnsi="Angsana New"/>
          <w:b/>
          <w:bCs/>
          <w:sz w:val="28"/>
          <w:szCs w:val="28"/>
        </w:rPr>
        <w:t xml:space="preserve">inancial </w:t>
      </w:r>
      <w:r>
        <w:rPr>
          <w:rFonts w:ascii="Angsana New" w:hAnsi="Angsana New"/>
          <w:b/>
          <w:bCs/>
          <w:sz w:val="28"/>
          <w:szCs w:val="28"/>
        </w:rPr>
        <w:t>s</w:t>
      </w:r>
      <w:r w:rsidRPr="00EE62CC">
        <w:rPr>
          <w:rFonts w:ascii="Angsana New" w:hAnsi="Angsana New"/>
          <w:b/>
          <w:bCs/>
          <w:sz w:val="28"/>
          <w:szCs w:val="28"/>
        </w:rPr>
        <w:t>tatements</w:t>
      </w:r>
    </w:p>
    <w:p w14:paraId="3A4A1527" w14:textId="77777777" w:rsidR="00741FC2" w:rsidRPr="00542C38" w:rsidRDefault="00741FC2" w:rsidP="0086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45"/>
        <w:jc w:val="both"/>
        <w:rPr>
          <w:rFonts w:ascii="Angsana New" w:hAnsi="Angsana New"/>
          <w:sz w:val="28"/>
          <w:szCs w:val="28"/>
        </w:rPr>
      </w:pPr>
      <w:r w:rsidRPr="00542C38">
        <w:rPr>
          <w:rFonts w:ascii="Angsana New" w:hAnsi="Angsana New"/>
          <w:sz w:val="28"/>
          <w:szCs w:val="28"/>
        </w:rPr>
        <w:t>Management is responsible for the preparation and fair presentation of the financial statements</w:t>
      </w:r>
      <w:r w:rsidRPr="00542C38">
        <w:t xml:space="preserve"> </w:t>
      </w:r>
      <w:r w:rsidRPr="00542C38">
        <w:rPr>
          <w:rFonts w:ascii="Angsana New" w:hAnsi="Angsana New"/>
          <w:sz w:val="28"/>
          <w:szCs w:val="28"/>
        </w:rPr>
        <w:t>in which the equity method is applied and the separate financial statements in accordance with Thai Financial Reporting Standards, and for such internal control as management determines is necessary to enable the preparation of the financial statements</w:t>
      </w:r>
      <w:r w:rsidRPr="00542C38">
        <w:t xml:space="preserve"> </w:t>
      </w:r>
      <w:r w:rsidRPr="00542C38">
        <w:rPr>
          <w:rFonts w:ascii="Angsana New" w:hAnsi="Angsana New"/>
          <w:sz w:val="28"/>
          <w:szCs w:val="28"/>
        </w:rPr>
        <w:t>in which the equity method is applied and the separate financial statements that are free from material misstatement, whether due to fraud or error.</w:t>
      </w:r>
    </w:p>
    <w:p w14:paraId="471A4DE9" w14:textId="77777777" w:rsidR="00741FC2" w:rsidRPr="00542C38" w:rsidRDefault="00741FC2" w:rsidP="0086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45"/>
        <w:jc w:val="both"/>
        <w:rPr>
          <w:rFonts w:ascii="Angsana New" w:hAnsi="Angsana New"/>
          <w:sz w:val="28"/>
          <w:szCs w:val="28"/>
        </w:rPr>
      </w:pPr>
      <w:r w:rsidRPr="00542C38">
        <w:rPr>
          <w:rFonts w:ascii="Angsana New" w:hAnsi="Angsana New"/>
          <w:sz w:val="28"/>
          <w:szCs w:val="28"/>
        </w:rPr>
        <w:t>In preparing the</w:t>
      </w:r>
      <w:r>
        <w:rPr>
          <w:rFonts w:ascii="Angsana New" w:hAnsi="Angsana New"/>
          <w:sz w:val="28"/>
          <w:szCs w:val="28"/>
        </w:rPr>
        <w:t xml:space="preserve"> </w:t>
      </w:r>
      <w:r w:rsidRPr="00542C38">
        <w:rPr>
          <w:rFonts w:ascii="Angsana New" w:hAnsi="Angsana New"/>
          <w:sz w:val="28"/>
          <w:szCs w:val="28"/>
        </w:rPr>
        <w:t>financial statements</w:t>
      </w:r>
      <w:r w:rsidRPr="00542C38">
        <w:t xml:space="preserve"> </w:t>
      </w:r>
      <w:r w:rsidRPr="00542C38">
        <w:rPr>
          <w:rFonts w:ascii="Angsana New" w:hAnsi="Angsana New"/>
          <w:sz w:val="28"/>
          <w:szCs w:val="28"/>
        </w:rPr>
        <w:t xml:space="preserve">in which the equity method is applied and the separate financial statements, management is responsible for assessing the Company ability to continue as a going concern, disclosing, as applicable, matters related to going concern and using the going concern basis of accounting unless management either intends to liquidate the </w:t>
      </w:r>
      <w:r>
        <w:rPr>
          <w:rFonts w:ascii="Angsana New" w:hAnsi="Angsana New"/>
          <w:sz w:val="28"/>
          <w:szCs w:val="28"/>
        </w:rPr>
        <w:t>Company</w:t>
      </w:r>
      <w:r w:rsidRPr="00542C38">
        <w:rPr>
          <w:rFonts w:ascii="Angsana New" w:hAnsi="Angsana New"/>
          <w:sz w:val="28"/>
          <w:szCs w:val="28"/>
        </w:rPr>
        <w:t xml:space="preserve"> or to cease operations, or has no realistic alternative but to do so.</w:t>
      </w:r>
    </w:p>
    <w:p w14:paraId="773FC8E1" w14:textId="701CCD97" w:rsidR="00864FFD" w:rsidRDefault="00741FC2" w:rsidP="00B00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45"/>
        <w:rPr>
          <w:rFonts w:ascii="Angsana New" w:hAnsi="Angsana New"/>
          <w:sz w:val="28"/>
          <w:szCs w:val="28"/>
        </w:rPr>
      </w:pPr>
      <w:r w:rsidRPr="00EE62CC">
        <w:rPr>
          <w:rFonts w:ascii="Angsana New" w:hAnsi="Angsana New"/>
          <w:sz w:val="28"/>
          <w:szCs w:val="28"/>
        </w:rPr>
        <w:t>Those charged with governance are responsible for overseeing the Company’s financial reporting process.</w:t>
      </w:r>
    </w:p>
    <w:p w14:paraId="5CC66E38" w14:textId="22651FD6" w:rsidR="00741FC2" w:rsidRDefault="00741FC2" w:rsidP="00811176">
      <w:pPr>
        <w:pStyle w:val="Footer"/>
        <w:spacing w:before="480"/>
        <w:jc w:val="right"/>
        <w:rPr>
          <w:rFonts w:ascii="Angsana New" w:hAnsi="Angsana New"/>
          <w:sz w:val="28"/>
          <w:szCs w:val="28"/>
        </w:rPr>
      </w:pPr>
      <w:r w:rsidRPr="00EE62CC">
        <w:rPr>
          <w:rFonts w:ascii="Angsana New" w:hAnsi="Angsana New"/>
          <w:sz w:val="28"/>
          <w:szCs w:val="28"/>
          <w:cs/>
        </w:rPr>
        <w:t>****/</w:t>
      </w:r>
      <w:r>
        <w:rPr>
          <w:rFonts w:ascii="Angsana New" w:hAnsi="Angsana New"/>
          <w:sz w:val="28"/>
          <w:szCs w:val="28"/>
        </w:rPr>
        <w:t>4</w:t>
      </w:r>
    </w:p>
    <w:p w14:paraId="572BCE31" w14:textId="5A6B2650" w:rsidR="00741FC2" w:rsidRDefault="00741FC2" w:rsidP="0074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45"/>
        <w:rPr>
          <w:rFonts w:ascii="Angsana New" w:hAnsi="Angsana New"/>
          <w:sz w:val="28"/>
          <w:szCs w:val="28"/>
        </w:rPr>
        <w:sectPr w:rsidR="00741FC2" w:rsidSect="00B00655">
          <w:footerReference w:type="even" r:id="rId8"/>
          <w:footerReference w:type="default" r:id="rId9"/>
          <w:headerReference w:type="first" r:id="rId10"/>
          <w:footerReference w:type="first" r:id="rId11"/>
          <w:pgSz w:w="11909" w:h="16834" w:code="9"/>
          <w:pgMar w:top="964" w:right="1151" w:bottom="1140" w:left="1440" w:header="476" w:footer="590" w:gutter="0"/>
          <w:pgNumType w:start="0"/>
          <w:cols w:space="720"/>
          <w:titlePg/>
          <w:docGrid w:linePitch="245"/>
        </w:sectPr>
      </w:pPr>
    </w:p>
    <w:p w14:paraId="67CCB586" w14:textId="72CD58E2" w:rsidR="00741FC2" w:rsidRPr="00741FC2" w:rsidRDefault="00741FC2" w:rsidP="0074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360" w:line="340" w:lineRule="exact"/>
        <w:ind w:right="-43"/>
        <w:jc w:val="center"/>
        <w:rPr>
          <w:rFonts w:ascii="Angsana New" w:hAnsi="Angsana New"/>
          <w:sz w:val="28"/>
          <w:szCs w:val="28"/>
        </w:rPr>
      </w:pPr>
      <w:r w:rsidRPr="00741FC2">
        <w:rPr>
          <w:rFonts w:ascii="Angsana New" w:hAnsi="Angsana New"/>
          <w:sz w:val="28"/>
          <w:szCs w:val="28"/>
        </w:rPr>
        <w:lastRenderedPageBreak/>
        <w:t>-4-</w:t>
      </w:r>
    </w:p>
    <w:p w14:paraId="0A399AB4" w14:textId="0783D69B" w:rsidR="00741FC2" w:rsidRPr="00064C4A" w:rsidRDefault="00741FC2" w:rsidP="0074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45"/>
        <w:jc w:val="both"/>
        <w:rPr>
          <w:rFonts w:ascii="Angsana New" w:hAnsi="Angsana New"/>
          <w:b/>
          <w:bCs/>
          <w:sz w:val="28"/>
          <w:szCs w:val="28"/>
        </w:rPr>
      </w:pPr>
      <w:r w:rsidRPr="00064C4A">
        <w:rPr>
          <w:rFonts w:ascii="Angsana New" w:hAnsi="Angsana New"/>
          <w:b/>
          <w:bCs/>
          <w:sz w:val="28"/>
          <w:szCs w:val="28"/>
        </w:rPr>
        <w:t xml:space="preserve">Auditor’s </w:t>
      </w:r>
      <w:r>
        <w:rPr>
          <w:rFonts w:ascii="Angsana New" w:hAnsi="Angsana New"/>
          <w:b/>
          <w:bCs/>
          <w:sz w:val="28"/>
          <w:szCs w:val="28"/>
        </w:rPr>
        <w:t>r</w:t>
      </w:r>
      <w:r w:rsidRPr="00064C4A">
        <w:rPr>
          <w:rFonts w:ascii="Angsana New" w:hAnsi="Angsana New"/>
          <w:b/>
          <w:bCs/>
          <w:sz w:val="28"/>
          <w:szCs w:val="28"/>
        </w:rPr>
        <w:t xml:space="preserve">esponsibilities for the </w:t>
      </w:r>
      <w:r>
        <w:rPr>
          <w:rFonts w:ascii="Angsana New" w:hAnsi="Angsana New"/>
          <w:b/>
          <w:bCs/>
          <w:sz w:val="28"/>
          <w:szCs w:val="28"/>
        </w:rPr>
        <w:t>a</w:t>
      </w:r>
      <w:r w:rsidRPr="00064C4A">
        <w:rPr>
          <w:rFonts w:ascii="Angsana New" w:hAnsi="Angsana New"/>
          <w:b/>
          <w:bCs/>
          <w:sz w:val="28"/>
          <w:szCs w:val="28"/>
        </w:rPr>
        <w:t xml:space="preserve">udit of the </w:t>
      </w:r>
      <w:r>
        <w:rPr>
          <w:rFonts w:ascii="Angsana New" w:hAnsi="Angsana New"/>
          <w:b/>
          <w:bCs/>
          <w:sz w:val="28"/>
          <w:szCs w:val="28"/>
        </w:rPr>
        <w:t>f</w:t>
      </w:r>
      <w:r w:rsidRPr="00064C4A">
        <w:rPr>
          <w:rFonts w:ascii="Angsana New" w:hAnsi="Angsana New"/>
          <w:b/>
          <w:bCs/>
          <w:sz w:val="28"/>
          <w:szCs w:val="28"/>
        </w:rPr>
        <w:t xml:space="preserve">inancial </w:t>
      </w:r>
      <w:r>
        <w:rPr>
          <w:rFonts w:ascii="Angsana New" w:hAnsi="Angsana New"/>
          <w:b/>
          <w:bCs/>
          <w:sz w:val="28"/>
          <w:szCs w:val="28"/>
        </w:rPr>
        <w:t>s</w:t>
      </w:r>
      <w:r w:rsidRPr="00064C4A">
        <w:rPr>
          <w:rFonts w:ascii="Angsana New" w:hAnsi="Angsana New"/>
          <w:b/>
          <w:bCs/>
          <w:sz w:val="28"/>
          <w:szCs w:val="28"/>
        </w:rPr>
        <w:t xml:space="preserve">tatements </w:t>
      </w:r>
      <w:r w:rsidRPr="00542C38">
        <w:rPr>
          <w:rFonts w:ascii="Angsana New" w:hAnsi="Angsana New"/>
          <w:b/>
          <w:bCs/>
          <w:sz w:val="28"/>
          <w:szCs w:val="28"/>
        </w:rPr>
        <w:t xml:space="preserve">in which the equity method is applied </w:t>
      </w:r>
      <w:r w:rsidRPr="00064C4A">
        <w:rPr>
          <w:rFonts w:ascii="Angsana New" w:hAnsi="Angsana New"/>
          <w:b/>
          <w:bCs/>
          <w:sz w:val="28"/>
          <w:szCs w:val="28"/>
        </w:rPr>
        <w:t xml:space="preserve">and the </w:t>
      </w:r>
      <w:r>
        <w:rPr>
          <w:rFonts w:ascii="Angsana New" w:hAnsi="Angsana New"/>
          <w:b/>
          <w:bCs/>
          <w:sz w:val="28"/>
          <w:szCs w:val="28"/>
        </w:rPr>
        <w:t>s</w:t>
      </w:r>
      <w:r w:rsidRPr="00064C4A">
        <w:rPr>
          <w:rFonts w:ascii="Angsana New" w:hAnsi="Angsana New"/>
          <w:b/>
          <w:bCs/>
          <w:sz w:val="28"/>
          <w:szCs w:val="28"/>
        </w:rPr>
        <w:t xml:space="preserve">eparate </w:t>
      </w:r>
      <w:r>
        <w:rPr>
          <w:rFonts w:ascii="Angsana New" w:hAnsi="Angsana New"/>
          <w:b/>
          <w:bCs/>
          <w:sz w:val="28"/>
          <w:szCs w:val="28"/>
        </w:rPr>
        <w:t>f</w:t>
      </w:r>
      <w:r w:rsidRPr="00064C4A">
        <w:rPr>
          <w:rFonts w:ascii="Angsana New" w:hAnsi="Angsana New"/>
          <w:b/>
          <w:bCs/>
          <w:sz w:val="28"/>
          <w:szCs w:val="28"/>
        </w:rPr>
        <w:t xml:space="preserve">inancial </w:t>
      </w:r>
      <w:r>
        <w:rPr>
          <w:rFonts w:ascii="Angsana New" w:hAnsi="Angsana New"/>
          <w:b/>
          <w:bCs/>
          <w:sz w:val="28"/>
          <w:szCs w:val="28"/>
        </w:rPr>
        <w:t>s</w:t>
      </w:r>
      <w:r w:rsidRPr="00064C4A">
        <w:rPr>
          <w:rFonts w:ascii="Angsana New" w:hAnsi="Angsana New"/>
          <w:b/>
          <w:bCs/>
          <w:sz w:val="28"/>
          <w:szCs w:val="28"/>
        </w:rPr>
        <w:t>tatements</w:t>
      </w:r>
    </w:p>
    <w:p w14:paraId="5EF09B58" w14:textId="77777777" w:rsidR="00741FC2" w:rsidRPr="00064C4A" w:rsidRDefault="00741FC2" w:rsidP="0086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45"/>
        <w:jc w:val="both"/>
        <w:rPr>
          <w:rFonts w:ascii="Angsana New" w:hAnsi="Angsana New"/>
          <w:sz w:val="28"/>
          <w:szCs w:val="28"/>
        </w:rPr>
      </w:pPr>
      <w:r w:rsidRPr="00064C4A">
        <w:rPr>
          <w:rFonts w:ascii="Angsana New" w:hAnsi="Angsana New"/>
          <w:sz w:val="28"/>
          <w:szCs w:val="28"/>
        </w:rPr>
        <w:t>My objectives are to obtain reasonable assurance about whether the financial statements</w:t>
      </w:r>
      <w:r w:rsidRPr="00064C4A">
        <w:t xml:space="preserve"> </w:t>
      </w:r>
      <w:r w:rsidRPr="00064C4A">
        <w:rPr>
          <w:rFonts w:ascii="Angsana New" w:hAnsi="Angsana New"/>
          <w:sz w:val="28"/>
          <w:szCs w:val="28"/>
        </w:rPr>
        <w:t>in which the equity method is applied and the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the separate financial statements.</w:t>
      </w:r>
    </w:p>
    <w:p w14:paraId="4F846266" w14:textId="77777777" w:rsidR="00741FC2" w:rsidRPr="00064C4A" w:rsidRDefault="00741FC2" w:rsidP="0086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45"/>
        <w:jc w:val="thaiDistribute"/>
        <w:rPr>
          <w:rFonts w:ascii="Angsana New" w:hAnsi="Angsana New"/>
          <w:sz w:val="28"/>
          <w:szCs w:val="28"/>
        </w:rPr>
      </w:pPr>
      <w:r w:rsidRPr="00064C4A">
        <w:rPr>
          <w:rFonts w:ascii="Angsana New" w:hAnsi="Angsana New"/>
          <w:sz w:val="28"/>
          <w:szCs w:val="28"/>
        </w:rPr>
        <w:t>As part of an audit in accordance with Thai Standards on Auditing, I exercise professional judgment and maintain</w:t>
      </w:r>
      <w:r>
        <w:rPr>
          <w:rFonts w:ascii="Angsana New" w:hAnsi="Angsana New"/>
          <w:sz w:val="28"/>
          <w:szCs w:val="28"/>
        </w:rPr>
        <w:t xml:space="preserve"> </w:t>
      </w:r>
      <w:r w:rsidRPr="00064C4A">
        <w:rPr>
          <w:rFonts w:ascii="Angsana New" w:hAnsi="Angsana New"/>
          <w:sz w:val="28"/>
          <w:szCs w:val="28"/>
        </w:rPr>
        <w:t>professional skepticism throughout the audit. I also:</w:t>
      </w:r>
    </w:p>
    <w:p w14:paraId="24BFBE52" w14:textId="77777777" w:rsidR="00741FC2" w:rsidRPr="00064C4A" w:rsidRDefault="00741FC2" w:rsidP="0086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705" w:right="-45" w:hanging="705"/>
        <w:jc w:val="both"/>
        <w:rPr>
          <w:rFonts w:ascii="Angsana New" w:hAnsi="Angsana New"/>
          <w:sz w:val="28"/>
          <w:szCs w:val="28"/>
        </w:rPr>
      </w:pPr>
      <w:r w:rsidRPr="00064C4A">
        <w:rPr>
          <w:rFonts w:ascii="Angsana New" w:hAnsi="Angsana New"/>
          <w:sz w:val="28"/>
          <w:szCs w:val="28"/>
          <w:cs/>
        </w:rPr>
        <w:t>•</w:t>
      </w:r>
      <w:r w:rsidRPr="00064C4A">
        <w:rPr>
          <w:rFonts w:ascii="Angsana New" w:hAnsi="Angsana New"/>
          <w:sz w:val="28"/>
          <w:szCs w:val="28"/>
          <w:cs/>
        </w:rPr>
        <w:tab/>
      </w:r>
      <w:r w:rsidRPr="00064C4A">
        <w:rPr>
          <w:rFonts w:ascii="Angsana New" w:hAnsi="Angsana New"/>
          <w:sz w:val="28"/>
          <w:szCs w:val="28"/>
        </w:rPr>
        <w:t>Identify and assess the risks of material misstatement of the</w:t>
      </w:r>
      <w:r>
        <w:rPr>
          <w:rFonts w:ascii="Angsana New" w:hAnsi="Angsana New"/>
          <w:sz w:val="28"/>
          <w:szCs w:val="28"/>
        </w:rPr>
        <w:t xml:space="preserve"> </w:t>
      </w:r>
      <w:r w:rsidRPr="00064C4A">
        <w:rPr>
          <w:rFonts w:ascii="Angsana New" w:hAnsi="Angsana New"/>
          <w:sz w:val="28"/>
          <w:szCs w:val="28"/>
        </w:rPr>
        <w:t>financial statements in which the equity method is applied and the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AF50C67" w14:textId="77777777" w:rsidR="00741FC2" w:rsidRPr="00064C4A" w:rsidRDefault="00741FC2" w:rsidP="0086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705" w:right="-45" w:hanging="705"/>
        <w:jc w:val="both"/>
        <w:rPr>
          <w:rFonts w:ascii="Angsana New" w:hAnsi="Angsana New"/>
          <w:sz w:val="28"/>
          <w:szCs w:val="28"/>
        </w:rPr>
      </w:pPr>
      <w:r w:rsidRPr="00064C4A">
        <w:rPr>
          <w:rFonts w:ascii="Angsana New" w:hAnsi="Angsana New"/>
          <w:sz w:val="28"/>
          <w:szCs w:val="28"/>
          <w:cs/>
        </w:rPr>
        <w:t>•</w:t>
      </w:r>
      <w:r w:rsidRPr="00064C4A">
        <w:rPr>
          <w:rFonts w:ascii="Angsana New" w:hAnsi="Angsana New"/>
          <w:sz w:val="28"/>
          <w:szCs w:val="28"/>
          <w:cs/>
        </w:rPr>
        <w:tab/>
      </w:r>
      <w:r w:rsidRPr="00064C4A">
        <w:rPr>
          <w:rFonts w:ascii="Angsana New" w:hAnsi="Angsana New"/>
          <w:sz w:val="28"/>
          <w:szCs w:val="28"/>
        </w:rPr>
        <w:t xml:space="preserve">Obtain an understanding of internal control relevant to the audit in order to design audit procedures that are appropriate in the circumstances, but not for the purpose of expressing an opinion on the effectiveness of the </w:t>
      </w:r>
      <w:r>
        <w:rPr>
          <w:rFonts w:ascii="Angsana New" w:hAnsi="Angsana New"/>
          <w:sz w:val="28"/>
          <w:szCs w:val="28"/>
        </w:rPr>
        <w:t>Company</w:t>
      </w:r>
      <w:r w:rsidRPr="00064C4A">
        <w:rPr>
          <w:rFonts w:ascii="Angsana New" w:hAnsi="Angsana New"/>
          <w:sz w:val="28"/>
          <w:szCs w:val="28"/>
        </w:rPr>
        <w:t xml:space="preserve"> internal control.</w:t>
      </w:r>
    </w:p>
    <w:p w14:paraId="55E9C999" w14:textId="77777777" w:rsidR="00741FC2" w:rsidRPr="00064C4A" w:rsidRDefault="00741FC2" w:rsidP="0086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705" w:right="-45" w:hanging="705"/>
        <w:jc w:val="both"/>
        <w:rPr>
          <w:rFonts w:ascii="Angsana New" w:hAnsi="Angsana New"/>
          <w:sz w:val="28"/>
          <w:szCs w:val="28"/>
        </w:rPr>
      </w:pPr>
      <w:r w:rsidRPr="00064C4A">
        <w:rPr>
          <w:rFonts w:ascii="Angsana New" w:hAnsi="Angsana New"/>
          <w:sz w:val="28"/>
          <w:szCs w:val="28"/>
          <w:cs/>
        </w:rPr>
        <w:t>•</w:t>
      </w:r>
      <w:r w:rsidRPr="00064C4A">
        <w:rPr>
          <w:rFonts w:ascii="Angsana New" w:hAnsi="Angsana New"/>
          <w:sz w:val="28"/>
          <w:szCs w:val="28"/>
          <w:cs/>
        </w:rPr>
        <w:tab/>
      </w:r>
      <w:r w:rsidRPr="00064C4A">
        <w:rPr>
          <w:rFonts w:ascii="Angsana New" w:hAnsi="Angsana New"/>
          <w:sz w:val="28"/>
          <w:szCs w:val="28"/>
        </w:rPr>
        <w:t>Evaluate the appropriateness of accounting policies used and the reasonableness of accounting estimates and related disclosures made by management.</w:t>
      </w:r>
    </w:p>
    <w:p w14:paraId="04E7C7EE" w14:textId="1C825CA2" w:rsidR="00741FC2" w:rsidRPr="00064C4A" w:rsidRDefault="00741FC2" w:rsidP="0086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705" w:right="-45" w:hanging="705"/>
        <w:jc w:val="both"/>
        <w:rPr>
          <w:rFonts w:ascii="Angsana New" w:hAnsi="Angsana New"/>
          <w:sz w:val="28"/>
          <w:szCs w:val="28"/>
        </w:rPr>
      </w:pPr>
      <w:r w:rsidRPr="00064C4A">
        <w:rPr>
          <w:rFonts w:ascii="Angsana New" w:hAnsi="Angsana New"/>
          <w:sz w:val="28"/>
          <w:szCs w:val="28"/>
          <w:cs/>
        </w:rPr>
        <w:t>•</w:t>
      </w:r>
      <w:r w:rsidRPr="00064C4A">
        <w:rPr>
          <w:rFonts w:ascii="Angsana New" w:hAnsi="Angsana New"/>
          <w:sz w:val="28"/>
          <w:szCs w:val="28"/>
          <w:cs/>
        </w:rPr>
        <w:tab/>
      </w:r>
      <w:r w:rsidRPr="00064C4A">
        <w:rPr>
          <w:rFonts w:ascii="Angsana New" w:hAnsi="Angsana New"/>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Angsana New" w:hAnsi="Angsana New"/>
          <w:sz w:val="28"/>
          <w:szCs w:val="28"/>
        </w:rPr>
        <w:t>Company</w:t>
      </w:r>
      <w:r w:rsidRPr="00064C4A">
        <w:rPr>
          <w:rFonts w:ascii="Angsana New" w:hAnsi="Angsana New"/>
          <w:sz w:val="28"/>
          <w:szCs w:val="28"/>
        </w:rPr>
        <w:t xml:space="preserve"> ability to continue as a going concern. If I conclude that a material uncertainty exists, I am required to draw attention in my auditor’s report to the related disclosures in the financial statements</w:t>
      </w:r>
      <w:r w:rsidRPr="00064C4A">
        <w:t xml:space="preserve"> </w:t>
      </w:r>
      <w:r w:rsidRPr="00064C4A">
        <w:rPr>
          <w:rFonts w:ascii="Angsana New" w:hAnsi="Angsana New"/>
          <w:sz w:val="28"/>
          <w:szCs w:val="28"/>
        </w:rPr>
        <w:t xml:space="preserve">in which the equity method is applied and the separate financial statements or, if such disclosures are inadequate, to modify my opinion. My conclusions are based on the audit evidence obtained up to the date of my auditor’s report. However, future events or conditions may cause the </w:t>
      </w:r>
      <w:r w:rsidR="0003066E">
        <w:rPr>
          <w:rFonts w:ascii="Angsana New" w:hAnsi="Angsana New"/>
          <w:sz w:val="28"/>
          <w:szCs w:val="28"/>
        </w:rPr>
        <w:t>Company</w:t>
      </w:r>
      <w:bookmarkStart w:id="1" w:name="_GoBack"/>
      <w:bookmarkEnd w:id="1"/>
      <w:r w:rsidRPr="00064C4A">
        <w:rPr>
          <w:rFonts w:ascii="Angsana New" w:hAnsi="Angsana New"/>
          <w:sz w:val="28"/>
          <w:szCs w:val="28"/>
        </w:rPr>
        <w:t xml:space="preserve"> to cease to continue as a going concern.</w:t>
      </w:r>
    </w:p>
    <w:p w14:paraId="4AEDA4AA" w14:textId="77777777" w:rsidR="00741FC2" w:rsidRPr="00064C4A" w:rsidRDefault="00741FC2" w:rsidP="0086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705" w:right="-45" w:hanging="705"/>
        <w:jc w:val="both"/>
        <w:rPr>
          <w:rFonts w:ascii="Angsana New" w:hAnsi="Angsana New"/>
          <w:sz w:val="28"/>
          <w:szCs w:val="28"/>
        </w:rPr>
      </w:pPr>
      <w:r w:rsidRPr="00064C4A">
        <w:rPr>
          <w:rFonts w:ascii="Angsana New" w:hAnsi="Angsana New"/>
          <w:sz w:val="28"/>
          <w:szCs w:val="28"/>
          <w:cs/>
        </w:rPr>
        <w:t>•</w:t>
      </w:r>
      <w:r w:rsidRPr="00064C4A">
        <w:rPr>
          <w:rFonts w:ascii="Angsana New" w:hAnsi="Angsana New"/>
          <w:sz w:val="28"/>
          <w:szCs w:val="28"/>
          <w:cs/>
        </w:rPr>
        <w:tab/>
      </w:r>
      <w:r w:rsidRPr="00064C4A">
        <w:rPr>
          <w:rFonts w:ascii="Angsana New" w:hAnsi="Angsana New"/>
          <w:sz w:val="28"/>
          <w:szCs w:val="28"/>
        </w:rPr>
        <w:t>Evaluate the overall presentation, structure and content of the financial statements in which the equity method is applied and the separate financial statements, including the disclosures, and whether the financial statements in which the equity method is applied and the separate financial statements represent the underlying transactions and events in a manner that achieves fair presentation.</w:t>
      </w:r>
    </w:p>
    <w:p w14:paraId="19D2F83C" w14:textId="77777777" w:rsidR="00741FC2" w:rsidRDefault="00741FC2" w:rsidP="0086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45"/>
        <w:jc w:val="both"/>
        <w:rPr>
          <w:rFonts w:ascii="Angsana New" w:hAnsi="Angsana New"/>
          <w:sz w:val="28"/>
          <w:szCs w:val="28"/>
        </w:rPr>
      </w:pPr>
      <w:r w:rsidRPr="00064C4A">
        <w:rPr>
          <w:rFonts w:ascii="Angsana New" w:hAnsi="Angsana New"/>
          <w:sz w:val="28"/>
          <w:szCs w:val="28"/>
        </w:rPr>
        <w:t xml:space="preserve">I communicate with </w:t>
      </w:r>
      <w:r>
        <w:rPr>
          <w:rFonts w:ascii="Angsana New" w:hAnsi="Angsana New"/>
          <w:sz w:val="28"/>
          <w:szCs w:val="28"/>
        </w:rPr>
        <w:t>m</w:t>
      </w:r>
      <w:r w:rsidRPr="00064C4A">
        <w:rPr>
          <w:rFonts w:ascii="Angsana New" w:hAnsi="Angsana New"/>
          <w:sz w:val="28"/>
          <w:szCs w:val="28"/>
        </w:rPr>
        <w:t>anagement regarding, among other matters, the planned scope and timing of the audit and significant audit findings, including any significant deficiencies in internal control that I identify during my audit.</w:t>
      </w:r>
    </w:p>
    <w:p w14:paraId="127A32C4" w14:textId="77777777" w:rsidR="00864FFD" w:rsidRDefault="00864FFD" w:rsidP="0086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45"/>
        <w:jc w:val="both"/>
        <w:rPr>
          <w:rFonts w:ascii="Angsana New" w:hAnsi="Angsana New"/>
          <w:sz w:val="28"/>
          <w:szCs w:val="28"/>
        </w:rPr>
      </w:pPr>
    </w:p>
    <w:p w14:paraId="7EFFE921" w14:textId="77777777" w:rsidR="00811176" w:rsidRDefault="00811176" w:rsidP="0086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45"/>
        <w:jc w:val="both"/>
        <w:rPr>
          <w:rFonts w:ascii="Angsana New" w:hAnsi="Angsana New"/>
          <w:sz w:val="28"/>
          <w:szCs w:val="28"/>
        </w:rPr>
      </w:pPr>
    </w:p>
    <w:p w14:paraId="3A9F9518" w14:textId="77777777" w:rsidR="00811176" w:rsidRPr="00064C4A" w:rsidRDefault="00811176" w:rsidP="0086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45"/>
        <w:jc w:val="both"/>
        <w:rPr>
          <w:rFonts w:ascii="Angsana New" w:hAnsi="Angsana New"/>
          <w:sz w:val="28"/>
          <w:szCs w:val="28"/>
        </w:rPr>
      </w:pPr>
    </w:p>
    <w:p w14:paraId="67B792D9" w14:textId="06F1B6C8" w:rsidR="00B96C2D" w:rsidRPr="00811176" w:rsidRDefault="00741FC2" w:rsidP="00811176">
      <w:pPr>
        <w:pStyle w:val="Footer"/>
        <w:spacing w:before="480"/>
        <w:jc w:val="right"/>
        <w:rPr>
          <w:rFonts w:ascii="Angsana New" w:hAnsi="Angsana New"/>
          <w:sz w:val="28"/>
          <w:szCs w:val="28"/>
        </w:rPr>
      </w:pPr>
      <w:r w:rsidRPr="00EE62CC">
        <w:rPr>
          <w:rFonts w:ascii="Angsana New" w:hAnsi="Angsana New"/>
          <w:sz w:val="28"/>
          <w:szCs w:val="28"/>
          <w:cs/>
        </w:rPr>
        <w:t>****/</w:t>
      </w:r>
      <w:r>
        <w:rPr>
          <w:rFonts w:ascii="Angsana New" w:hAnsi="Angsana New"/>
          <w:sz w:val="28"/>
          <w:szCs w:val="28"/>
        </w:rPr>
        <w:t>5</w:t>
      </w:r>
    </w:p>
    <w:p w14:paraId="088F37F7" w14:textId="23655148" w:rsidR="00741FC2" w:rsidRDefault="00741FC2" w:rsidP="00DD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after="360" w:line="340" w:lineRule="exact"/>
        <w:ind w:right="-45"/>
        <w:jc w:val="center"/>
        <w:rPr>
          <w:rFonts w:ascii="Angsana New" w:hAnsi="Angsana New"/>
          <w:sz w:val="28"/>
          <w:szCs w:val="28"/>
        </w:rPr>
      </w:pPr>
      <w:r>
        <w:rPr>
          <w:rFonts w:ascii="Angsana New" w:hAnsi="Angsana New"/>
          <w:sz w:val="28"/>
          <w:szCs w:val="28"/>
        </w:rPr>
        <w:lastRenderedPageBreak/>
        <w:t>-5-</w:t>
      </w:r>
    </w:p>
    <w:p w14:paraId="1ADAD292" w14:textId="08643D45" w:rsidR="00741FC2" w:rsidRPr="00064C4A" w:rsidRDefault="00741FC2" w:rsidP="0074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45"/>
        <w:jc w:val="both"/>
        <w:rPr>
          <w:rFonts w:ascii="Angsana New" w:hAnsi="Angsana New"/>
          <w:sz w:val="28"/>
          <w:szCs w:val="28"/>
        </w:rPr>
      </w:pPr>
      <w:r w:rsidRPr="00064C4A">
        <w:rPr>
          <w:rFonts w:ascii="Angsana New" w:hAnsi="Angsana New"/>
          <w:sz w:val="28"/>
          <w:szCs w:val="28"/>
        </w:rPr>
        <w:t xml:space="preserve">I also provide </w:t>
      </w:r>
      <w:r>
        <w:rPr>
          <w:rFonts w:ascii="Angsana New" w:hAnsi="Angsana New"/>
          <w:sz w:val="28"/>
          <w:szCs w:val="28"/>
        </w:rPr>
        <w:t>m</w:t>
      </w:r>
      <w:r w:rsidRPr="00064C4A">
        <w:rPr>
          <w:rFonts w:ascii="Angsana New" w:hAnsi="Angsana New"/>
          <w:sz w:val="28"/>
          <w:szCs w:val="28"/>
        </w:rPr>
        <w:t>anagement with a statement that I have complied with relevant ethical requirements regarding independence, and to communicate with them all relationships and other matters that may reasonably be thought to bear on my independence, and where applicable, related safeguards.</w:t>
      </w:r>
      <w:r>
        <w:rPr>
          <w:rFonts w:ascii="Angsana New" w:hAnsi="Angsana New"/>
          <w:sz w:val="28"/>
          <w:szCs w:val="28"/>
        </w:rPr>
        <w:t xml:space="preserve">                                             </w:t>
      </w:r>
    </w:p>
    <w:p w14:paraId="23217335" w14:textId="77777777" w:rsidR="00741FC2" w:rsidRPr="00064C4A" w:rsidRDefault="00741FC2" w:rsidP="0074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45"/>
        <w:jc w:val="both"/>
        <w:rPr>
          <w:rFonts w:ascii="Angsana New" w:hAnsi="Angsana New"/>
          <w:sz w:val="28"/>
          <w:szCs w:val="28"/>
        </w:rPr>
      </w:pPr>
      <w:r w:rsidRPr="00064C4A">
        <w:rPr>
          <w:rFonts w:ascii="Angsana New" w:hAnsi="Angsana New"/>
          <w:sz w:val="28"/>
          <w:szCs w:val="28"/>
        </w:rPr>
        <w:t>From the matters communicated with management, I determine those matters that were of most significance in the audit of the financial statements in which the equity method is applied and the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54D6B94" w14:textId="77777777" w:rsidR="00741FC2" w:rsidRPr="00064C4A" w:rsidRDefault="00741FC2" w:rsidP="0074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45"/>
        <w:jc w:val="both"/>
        <w:rPr>
          <w:rFonts w:ascii="Angsana New" w:hAnsi="Angsana New"/>
          <w:sz w:val="28"/>
          <w:szCs w:val="28"/>
        </w:rPr>
      </w:pPr>
      <w:r w:rsidRPr="00064C4A">
        <w:rPr>
          <w:rFonts w:ascii="Angsana New" w:hAnsi="Angsana New"/>
          <w:sz w:val="28"/>
          <w:szCs w:val="28"/>
        </w:rPr>
        <w:t xml:space="preserve">The engagement partner on the audit resulting in this independent auditor’s report is </w:t>
      </w:r>
      <w:r w:rsidRPr="00282C65">
        <w:rPr>
          <w:rFonts w:ascii="Angsana New" w:hAnsi="Angsana New"/>
          <w:sz w:val="28"/>
          <w:szCs w:val="28"/>
        </w:rPr>
        <w:t xml:space="preserve">Ms. </w:t>
      </w:r>
      <w:proofErr w:type="spellStart"/>
      <w:r>
        <w:rPr>
          <w:rFonts w:ascii="Angsana New" w:hAnsi="Angsana New"/>
          <w:sz w:val="28"/>
          <w:szCs w:val="28"/>
        </w:rPr>
        <w:t>Kannika</w:t>
      </w:r>
      <w:proofErr w:type="spellEnd"/>
      <w:r>
        <w:rPr>
          <w:rFonts w:ascii="Angsana New" w:hAnsi="Angsana New"/>
          <w:sz w:val="28"/>
          <w:szCs w:val="28"/>
        </w:rPr>
        <w:t xml:space="preserve"> </w:t>
      </w:r>
      <w:proofErr w:type="spellStart"/>
      <w:r>
        <w:rPr>
          <w:rFonts w:ascii="Angsana New" w:hAnsi="Angsana New"/>
          <w:sz w:val="28"/>
          <w:szCs w:val="28"/>
        </w:rPr>
        <w:t>Wipanurat</w:t>
      </w:r>
      <w:proofErr w:type="spellEnd"/>
    </w:p>
    <w:p w14:paraId="1D55BF92" w14:textId="4EEA8195" w:rsidR="00B96C2D" w:rsidRDefault="00B96C2D" w:rsidP="00B96C2D"/>
    <w:p w14:paraId="157A1DDA" w14:textId="030E1901" w:rsidR="00741FC2" w:rsidRDefault="00741FC2" w:rsidP="00B96C2D"/>
    <w:p w14:paraId="4EE1DAC2" w14:textId="49922270" w:rsidR="00741FC2" w:rsidRDefault="00741FC2" w:rsidP="00B96C2D"/>
    <w:p w14:paraId="06400AFE" w14:textId="77777777" w:rsidR="00741FC2" w:rsidRDefault="00741FC2" w:rsidP="00B96C2D"/>
    <w:p w14:paraId="61187E0A" w14:textId="03A8258C" w:rsidR="00741FC2" w:rsidRDefault="00741FC2" w:rsidP="00B96C2D"/>
    <w:p w14:paraId="10A01906" w14:textId="77777777" w:rsidR="00741FC2" w:rsidRPr="00282C65" w:rsidRDefault="00741FC2" w:rsidP="0074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both"/>
        <w:rPr>
          <w:rFonts w:ascii="Angsana New" w:hAnsi="Angsana New"/>
          <w:sz w:val="28"/>
          <w:szCs w:val="28"/>
        </w:rPr>
      </w:pPr>
      <w:r w:rsidRPr="00282C65">
        <w:rPr>
          <w:rFonts w:ascii="Angsana New" w:hAnsi="Angsana New"/>
          <w:sz w:val="28"/>
          <w:szCs w:val="28"/>
        </w:rPr>
        <w:t xml:space="preserve">(Ms. </w:t>
      </w:r>
      <w:proofErr w:type="spellStart"/>
      <w:r>
        <w:rPr>
          <w:rFonts w:ascii="Angsana New" w:hAnsi="Angsana New"/>
          <w:sz w:val="28"/>
          <w:szCs w:val="28"/>
        </w:rPr>
        <w:t>Kannika</w:t>
      </w:r>
      <w:proofErr w:type="spellEnd"/>
      <w:r>
        <w:rPr>
          <w:rFonts w:ascii="Angsana New" w:hAnsi="Angsana New"/>
          <w:sz w:val="28"/>
          <w:szCs w:val="28"/>
        </w:rPr>
        <w:t xml:space="preserve"> </w:t>
      </w:r>
      <w:proofErr w:type="spellStart"/>
      <w:r>
        <w:rPr>
          <w:rFonts w:ascii="Angsana New" w:hAnsi="Angsana New"/>
          <w:sz w:val="28"/>
          <w:szCs w:val="28"/>
        </w:rPr>
        <w:t>Wipanurat</w:t>
      </w:r>
      <w:proofErr w:type="spellEnd"/>
      <w:r w:rsidRPr="00282C65">
        <w:rPr>
          <w:rFonts w:ascii="Angsana New" w:hAnsi="Angsana New"/>
          <w:sz w:val="28"/>
          <w:szCs w:val="28"/>
        </w:rPr>
        <w:t>)</w:t>
      </w:r>
    </w:p>
    <w:p w14:paraId="68ECC163" w14:textId="77777777" w:rsidR="00741FC2" w:rsidRPr="00282C65" w:rsidRDefault="00741FC2" w:rsidP="0074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both"/>
        <w:rPr>
          <w:rFonts w:ascii="Angsana New" w:hAnsi="Angsana New"/>
          <w:sz w:val="28"/>
          <w:szCs w:val="28"/>
        </w:rPr>
      </w:pPr>
      <w:r w:rsidRPr="00282C65">
        <w:rPr>
          <w:rFonts w:ascii="Angsana New" w:hAnsi="Angsana New"/>
          <w:sz w:val="28"/>
          <w:szCs w:val="28"/>
        </w:rPr>
        <w:t xml:space="preserve">Certified Public Accountant Registration No. </w:t>
      </w:r>
      <w:r>
        <w:rPr>
          <w:rFonts w:ascii="Angsana New" w:hAnsi="Angsana New"/>
          <w:sz w:val="28"/>
          <w:szCs w:val="28"/>
        </w:rPr>
        <w:t>7305</w:t>
      </w:r>
    </w:p>
    <w:p w14:paraId="5DC3D45F" w14:textId="77777777" w:rsidR="00741FC2" w:rsidRPr="00282C65" w:rsidRDefault="00741FC2" w:rsidP="0074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45"/>
        <w:jc w:val="both"/>
        <w:rPr>
          <w:rFonts w:ascii="Angsana New" w:hAnsi="Angsana New"/>
          <w:sz w:val="28"/>
          <w:szCs w:val="28"/>
        </w:rPr>
      </w:pPr>
      <w:r w:rsidRPr="00282C65">
        <w:rPr>
          <w:rFonts w:ascii="Angsana New" w:hAnsi="Angsana New"/>
          <w:sz w:val="28"/>
          <w:szCs w:val="28"/>
        </w:rPr>
        <w:t>Karin Audit Company Limited</w:t>
      </w:r>
    </w:p>
    <w:p w14:paraId="3CB71F72" w14:textId="77777777" w:rsidR="00741FC2" w:rsidRPr="00282C65" w:rsidRDefault="00741FC2" w:rsidP="0074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both"/>
        <w:rPr>
          <w:rFonts w:ascii="Angsana New" w:hAnsi="Angsana New"/>
          <w:sz w:val="28"/>
          <w:szCs w:val="28"/>
          <w:cs/>
        </w:rPr>
      </w:pPr>
      <w:r w:rsidRPr="00282C65">
        <w:rPr>
          <w:rFonts w:ascii="Angsana New" w:hAnsi="Angsana New"/>
          <w:sz w:val="28"/>
          <w:szCs w:val="28"/>
        </w:rPr>
        <w:t>Bangkok, Thailand</w:t>
      </w:r>
    </w:p>
    <w:p w14:paraId="583E3792" w14:textId="77777777" w:rsidR="00741FC2" w:rsidRDefault="00741FC2" w:rsidP="0074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both"/>
        <w:rPr>
          <w:rFonts w:ascii="Angsana New" w:hAnsi="Angsana New"/>
          <w:sz w:val="28"/>
          <w:szCs w:val="28"/>
        </w:rPr>
      </w:pPr>
      <w:r>
        <w:rPr>
          <w:rFonts w:ascii="Angsana New" w:hAnsi="Angsana New"/>
          <w:sz w:val="28"/>
          <w:szCs w:val="28"/>
        </w:rPr>
        <w:t>August</w:t>
      </w:r>
      <w:r w:rsidRPr="00282C65">
        <w:rPr>
          <w:rFonts w:ascii="Angsana New" w:hAnsi="Angsana New"/>
          <w:sz w:val="28"/>
          <w:szCs w:val="28"/>
        </w:rPr>
        <w:t xml:space="preserve"> </w:t>
      </w:r>
      <w:r>
        <w:rPr>
          <w:rFonts w:ascii="Angsana New" w:hAnsi="Angsana New"/>
          <w:sz w:val="28"/>
          <w:szCs w:val="28"/>
        </w:rPr>
        <w:t>13</w:t>
      </w:r>
      <w:r w:rsidRPr="00282C65">
        <w:rPr>
          <w:rFonts w:ascii="Angsana New" w:hAnsi="Angsana New"/>
          <w:sz w:val="28"/>
          <w:szCs w:val="28"/>
        </w:rPr>
        <w:t>, 2021</w:t>
      </w:r>
    </w:p>
    <w:p w14:paraId="64B50C27" w14:textId="77777777" w:rsidR="00741FC2" w:rsidRDefault="00741FC2" w:rsidP="00B96C2D"/>
    <w:sectPr w:rsidR="00741FC2" w:rsidSect="00811176">
      <w:headerReference w:type="default" r:id="rId12"/>
      <w:pgSz w:w="11907" w:h="16839" w:code="9"/>
      <w:pgMar w:top="964" w:right="1134" w:bottom="851" w:left="1134" w:header="720" w:footer="39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4541C" w14:textId="77777777" w:rsidR="008B3C20" w:rsidRDefault="008B3C20" w:rsidP="00B96C2D">
      <w:pPr>
        <w:spacing w:line="240" w:lineRule="auto"/>
      </w:pPr>
      <w:r>
        <w:separator/>
      </w:r>
    </w:p>
  </w:endnote>
  <w:endnote w:type="continuationSeparator" w:id="0">
    <w:p w14:paraId="7275F314" w14:textId="77777777" w:rsidR="008B3C20" w:rsidRDefault="008B3C20" w:rsidP="00B96C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9212E1" w14:textId="77777777" w:rsidR="00741FC2" w:rsidRPr="00B529D6" w:rsidRDefault="00741FC2">
    <w:pPr>
      <w:pStyle w:val="Footer"/>
      <w:jc w:val="right"/>
      <w:rPr>
        <w:rFonts w:ascii="Times New Roman" w:hAnsi="Times New Roman" w:cs="Times New Roman"/>
        <w:sz w:val="22"/>
        <w:szCs w:val="22"/>
      </w:rPr>
    </w:pPr>
  </w:p>
  <w:p w14:paraId="6CEB1CD9" w14:textId="77777777" w:rsidR="00741FC2" w:rsidRDefault="00741FC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2804B" w14:textId="77777777" w:rsidR="00741FC2" w:rsidRDefault="00741FC2" w:rsidP="00CA1D45">
    <w:pPr>
      <w:pStyle w:val="Footer"/>
      <w:ind w:right="360"/>
      <w:jc w:val="right"/>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556D6" w14:textId="0F552158" w:rsidR="00741FC2" w:rsidRPr="004D248E" w:rsidRDefault="00741FC2" w:rsidP="00CA1D45">
    <w:pPr>
      <w:pStyle w:val="Footer"/>
      <w:jc w:val="right"/>
      <w:rPr>
        <w:rFonts w:ascii="Angsana New" w:hAnsi="Angsana New"/>
        <w:sz w:val="35"/>
        <w:szCs w:val="3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51AFD" w14:textId="77777777" w:rsidR="008B3C20" w:rsidRDefault="008B3C20" w:rsidP="00B96C2D">
      <w:pPr>
        <w:spacing w:line="240" w:lineRule="auto"/>
      </w:pPr>
      <w:r>
        <w:separator/>
      </w:r>
    </w:p>
  </w:footnote>
  <w:footnote w:type="continuationSeparator" w:id="0">
    <w:p w14:paraId="5541625D" w14:textId="77777777" w:rsidR="008B3C20" w:rsidRDefault="008B3C20" w:rsidP="00B96C2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315B1" w14:textId="77777777" w:rsidR="00741FC2" w:rsidRDefault="00741FC2" w:rsidP="007A201C">
    <w:pPr>
      <w:pStyle w:val="Header"/>
    </w:pPr>
  </w:p>
  <w:p w14:paraId="7FF3EEA1" w14:textId="77777777" w:rsidR="00741FC2" w:rsidRDefault="00741FC2" w:rsidP="007A201C">
    <w:pPr>
      <w:pStyle w:val="Header"/>
    </w:pPr>
  </w:p>
  <w:p w14:paraId="192CDB39" w14:textId="77777777" w:rsidR="00741FC2" w:rsidRDefault="00741FC2" w:rsidP="00CA1D45">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A07A94" w14:textId="0165D499" w:rsidR="00B96C2D" w:rsidRPr="00B96C2D" w:rsidRDefault="00B96C2D" w:rsidP="00B96C2D">
    <w:pPr>
      <w:pStyle w:val="Header"/>
      <w:jc w:val="center"/>
      <w:rPr>
        <w:rFonts w:asciiTheme="majorBidi" w:hAnsiTheme="majorBidi" w:cstheme="majorBidi"/>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6038E"/>
    <w:multiLevelType w:val="hybridMultilevel"/>
    <w:tmpl w:val="3258ABF4"/>
    <w:lvl w:ilvl="0" w:tplc="EBA26452">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5A752ED"/>
    <w:multiLevelType w:val="hybridMultilevel"/>
    <w:tmpl w:val="F5068E56"/>
    <w:lvl w:ilvl="0" w:tplc="81D8D5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C2D"/>
    <w:rsid w:val="0003066E"/>
    <w:rsid w:val="001C1274"/>
    <w:rsid w:val="00331A97"/>
    <w:rsid w:val="00741FC2"/>
    <w:rsid w:val="007579F5"/>
    <w:rsid w:val="00811176"/>
    <w:rsid w:val="0083396E"/>
    <w:rsid w:val="00864FFD"/>
    <w:rsid w:val="008B3C20"/>
    <w:rsid w:val="00B00655"/>
    <w:rsid w:val="00B96C2D"/>
    <w:rsid w:val="00DD2A20"/>
    <w:rsid w:val="00F279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AC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C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96C2D"/>
    <w:pPr>
      <w:tabs>
        <w:tab w:val="center" w:pos="4536"/>
        <w:tab w:val="right" w:pos="9072"/>
      </w:tabs>
    </w:pPr>
  </w:style>
  <w:style w:type="character" w:customStyle="1" w:styleId="FooterChar">
    <w:name w:val="Footer Char"/>
    <w:basedOn w:val="DefaultParagraphFont"/>
    <w:link w:val="Footer"/>
    <w:uiPriority w:val="99"/>
    <w:rsid w:val="00B96C2D"/>
    <w:rPr>
      <w:rFonts w:ascii="Arial" w:eastAsia="Times New Roman" w:hAnsi="Arial" w:cs="Angsana New"/>
      <w:sz w:val="18"/>
      <w:szCs w:val="18"/>
      <w:lang w:bidi="th-TH"/>
    </w:rPr>
  </w:style>
  <w:style w:type="paragraph" w:styleId="Header">
    <w:name w:val="header"/>
    <w:basedOn w:val="Normal"/>
    <w:link w:val="HeaderChar"/>
    <w:uiPriority w:val="99"/>
    <w:rsid w:val="00B96C2D"/>
    <w:pPr>
      <w:tabs>
        <w:tab w:val="center" w:pos="4536"/>
        <w:tab w:val="right" w:pos="9072"/>
      </w:tabs>
    </w:pPr>
  </w:style>
  <w:style w:type="character" w:customStyle="1" w:styleId="HeaderChar">
    <w:name w:val="Header Char"/>
    <w:basedOn w:val="DefaultParagraphFont"/>
    <w:link w:val="Header"/>
    <w:uiPriority w:val="99"/>
    <w:rsid w:val="00B96C2D"/>
    <w:rPr>
      <w:rFonts w:ascii="Arial" w:eastAsia="Times New Roman" w:hAnsi="Arial" w:cs="Angsana New"/>
      <w:sz w:val="18"/>
      <w:szCs w:val="18"/>
      <w:lang w:bidi="th-TH"/>
    </w:rPr>
  </w:style>
  <w:style w:type="paragraph" w:customStyle="1" w:styleId="Default">
    <w:name w:val="Default"/>
    <w:rsid w:val="00B96C2D"/>
    <w:pPr>
      <w:autoSpaceDE w:val="0"/>
      <w:autoSpaceDN w:val="0"/>
      <w:adjustRightInd w:val="0"/>
      <w:spacing w:after="0" w:line="240" w:lineRule="auto"/>
    </w:pPr>
    <w:rPr>
      <w:rFonts w:ascii="EucrosiaUPC" w:eastAsia="Calibri" w:hAnsi="EucrosiaUPC" w:cs="EucrosiaUPC"/>
      <w:color w:val="000000"/>
      <w:sz w:val="24"/>
      <w:szCs w:val="24"/>
      <w:lang w:bidi="th-TH"/>
    </w:rPr>
  </w:style>
  <w:style w:type="character" w:styleId="PageNumber">
    <w:name w:val="page number"/>
    <w:basedOn w:val="DefaultParagraphFont"/>
    <w:rsid w:val="00741FC2"/>
  </w:style>
  <w:style w:type="paragraph" w:styleId="ListParagraph">
    <w:name w:val="List Paragraph"/>
    <w:basedOn w:val="Normal"/>
    <w:uiPriority w:val="34"/>
    <w:qFormat/>
    <w:rsid w:val="0074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694"/>
      <w:contextualSpacing/>
      <w:jc w:val="both"/>
    </w:pPr>
    <w:rPr>
      <w:rFonts w:ascii="AngsanaUPC" w:eastAsia="MS Mincho" w:hAnsi="AngsanaUPC"/>
      <w:sz w:val="28"/>
      <w:szCs w:val="35"/>
      <w:lang w:eastAsia="zh-CN"/>
    </w:rPr>
  </w:style>
  <w:style w:type="paragraph" w:styleId="BalloonText">
    <w:name w:val="Balloon Text"/>
    <w:basedOn w:val="Normal"/>
    <w:link w:val="BalloonTextChar"/>
    <w:uiPriority w:val="99"/>
    <w:semiHidden/>
    <w:unhideWhenUsed/>
    <w:rsid w:val="00F27928"/>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F27928"/>
    <w:rPr>
      <w:rFonts w:ascii="Tahoma" w:eastAsia="Times New Roman" w:hAnsi="Tahoma" w:cs="Angsana New"/>
      <w:sz w:val="16"/>
      <w:szCs w:val="20"/>
      <w:lang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C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96C2D"/>
    <w:pPr>
      <w:tabs>
        <w:tab w:val="center" w:pos="4536"/>
        <w:tab w:val="right" w:pos="9072"/>
      </w:tabs>
    </w:pPr>
  </w:style>
  <w:style w:type="character" w:customStyle="1" w:styleId="FooterChar">
    <w:name w:val="Footer Char"/>
    <w:basedOn w:val="DefaultParagraphFont"/>
    <w:link w:val="Footer"/>
    <w:uiPriority w:val="99"/>
    <w:rsid w:val="00B96C2D"/>
    <w:rPr>
      <w:rFonts w:ascii="Arial" w:eastAsia="Times New Roman" w:hAnsi="Arial" w:cs="Angsana New"/>
      <w:sz w:val="18"/>
      <w:szCs w:val="18"/>
      <w:lang w:bidi="th-TH"/>
    </w:rPr>
  </w:style>
  <w:style w:type="paragraph" w:styleId="Header">
    <w:name w:val="header"/>
    <w:basedOn w:val="Normal"/>
    <w:link w:val="HeaderChar"/>
    <w:uiPriority w:val="99"/>
    <w:rsid w:val="00B96C2D"/>
    <w:pPr>
      <w:tabs>
        <w:tab w:val="center" w:pos="4536"/>
        <w:tab w:val="right" w:pos="9072"/>
      </w:tabs>
    </w:pPr>
  </w:style>
  <w:style w:type="character" w:customStyle="1" w:styleId="HeaderChar">
    <w:name w:val="Header Char"/>
    <w:basedOn w:val="DefaultParagraphFont"/>
    <w:link w:val="Header"/>
    <w:uiPriority w:val="99"/>
    <w:rsid w:val="00B96C2D"/>
    <w:rPr>
      <w:rFonts w:ascii="Arial" w:eastAsia="Times New Roman" w:hAnsi="Arial" w:cs="Angsana New"/>
      <w:sz w:val="18"/>
      <w:szCs w:val="18"/>
      <w:lang w:bidi="th-TH"/>
    </w:rPr>
  </w:style>
  <w:style w:type="paragraph" w:customStyle="1" w:styleId="Default">
    <w:name w:val="Default"/>
    <w:rsid w:val="00B96C2D"/>
    <w:pPr>
      <w:autoSpaceDE w:val="0"/>
      <w:autoSpaceDN w:val="0"/>
      <w:adjustRightInd w:val="0"/>
      <w:spacing w:after="0" w:line="240" w:lineRule="auto"/>
    </w:pPr>
    <w:rPr>
      <w:rFonts w:ascii="EucrosiaUPC" w:eastAsia="Calibri" w:hAnsi="EucrosiaUPC" w:cs="EucrosiaUPC"/>
      <w:color w:val="000000"/>
      <w:sz w:val="24"/>
      <w:szCs w:val="24"/>
      <w:lang w:bidi="th-TH"/>
    </w:rPr>
  </w:style>
  <w:style w:type="character" w:styleId="PageNumber">
    <w:name w:val="page number"/>
    <w:basedOn w:val="DefaultParagraphFont"/>
    <w:rsid w:val="00741FC2"/>
  </w:style>
  <w:style w:type="paragraph" w:styleId="ListParagraph">
    <w:name w:val="List Paragraph"/>
    <w:basedOn w:val="Normal"/>
    <w:uiPriority w:val="34"/>
    <w:qFormat/>
    <w:rsid w:val="0074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694"/>
      <w:contextualSpacing/>
      <w:jc w:val="both"/>
    </w:pPr>
    <w:rPr>
      <w:rFonts w:ascii="AngsanaUPC" w:eastAsia="MS Mincho" w:hAnsi="AngsanaUPC"/>
      <w:sz w:val="28"/>
      <w:szCs w:val="35"/>
      <w:lang w:eastAsia="zh-CN"/>
    </w:rPr>
  </w:style>
  <w:style w:type="paragraph" w:styleId="BalloonText">
    <w:name w:val="Balloon Text"/>
    <w:basedOn w:val="Normal"/>
    <w:link w:val="BalloonTextChar"/>
    <w:uiPriority w:val="99"/>
    <w:semiHidden/>
    <w:unhideWhenUsed/>
    <w:rsid w:val="00F27928"/>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F27928"/>
    <w:rPr>
      <w:rFonts w:ascii="Tahoma" w:eastAsia="Times New Roman" w:hAnsi="Tahoma" w:cs="Angsana New"/>
      <w:sz w:val="16"/>
      <w:szCs w:val="2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2143</Words>
  <Characters>12220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Manthana Khunboon</dc:creator>
  <cp:keywords/>
  <dc:description/>
  <cp:lastModifiedBy>Panida team</cp:lastModifiedBy>
  <cp:revision>8</cp:revision>
  <cp:lastPrinted>2021-10-19T03:55:00Z</cp:lastPrinted>
  <dcterms:created xsi:type="dcterms:W3CDTF">2021-10-19T03:17:00Z</dcterms:created>
  <dcterms:modified xsi:type="dcterms:W3CDTF">2021-10-19T06:50:00Z</dcterms:modified>
</cp:coreProperties>
</file>