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7777777" w:rsidR="00621C86" w:rsidRPr="00136E56" w:rsidRDefault="00621C86" w:rsidP="006E3172">
      <w:pPr>
        <w:pStyle w:val="BodyText"/>
        <w:tabs>
          <w:tab w:val="left" w:pos="720"/>
        </w:tabs>
        <w:spacing w:line="240" w:lineRule="atLeast"/>
        <w:rPr>
          <w:rFonts w:ascii="Arial" w:hAnsi="Arial" w:cstheme="minorBidi"/>
          <w:b/>
          <w:bCs/>
          <w:sz w:val="18"/>
          <w:szCs w:val="18"/>
          <w:cs/>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77777777" w:rsidR="00FA3139" w:rsidRPr="00FA3139" w:rsidRDefault="00FA3139" w:rsidP="00FA3139">
      <w:pPr>
        <w:pStyle w:val="ListParagraph"/>
        <w:numPr>
          <w:ilvl w:val="0"/>
          <w:numId w:val="1"/>
        </w:numPr>
        <w:tabs>
          <w:tab w:val="clear" w:pos="720"/>
          <w:tab w:val="num" w:pos="709"/>
        </w:tabs>
        <w:ind w:hanging="720"/>
        <w:rPr>
          <w:rFonts w:ascii="Arial" w:hAnsi="Arial" w:cs="Arial"/>
          <w:snapToGrid w:val="0"/>
          <w:sz w:val="18"/>
          <w:szCs w:val="18"/>
          <w:lang w:eastAsia="th-TH"/>
        </w:rPr>
      </w:pPr>
      <w:r w:rsidRPr="00FA3139">
        <w:rPr>
          <w:rFonts w:ascii="Arial" w:hAnsi="Arial" w:cs="Arial"/>
          <w:snapToGrid w:val="0"/>
          <w:sz w:val="18"/>
          <w:szCs w:val="18"/>
          <w:lang w:eastAsia="th-TH"/>
        </w:rPr>
        <w:t>Basis of preparation and presentation of the interim financial statements</w:t>
      </w:r>
    </w:p>
    <w:p w14:paraId="61A6BC1F"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4B02ACCA" w14:textId="448A1A10"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30DC67D" w14:textId="6CA5EF24"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40824D03"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Investments in subsidiaries, joint </w:t>
      </w:r>
      <w:proofErr w:type="gramStart"/>
      <w:r w:rsidRPr="00310FA4">
        <w:rPr>
          <w:rFonts w:ascii="Arial" w:hAnsi="Arial" w:cs="Arial"/>
          <w:sz w:val="18"/>
          <w:szCs w:val="18"/>
        </w:rPr>
        <w:t>ventures</w:t>
      </w:r>
      <w:proofErr w:type="gramEnd"/>
      <w:r w:rsidRPr="00310FA4">
        <w:rPr>
          <w:rFonts w:ascii="Arial" w:hAnsi="Arial" w:cs="Arial"/>
          <w:sz w:val="18"/>
          <w:szCs w:val="18"/>
        </w:rPr>
        <w:t xml:space="preserve"> and associates</w:t>
      </w:r>
    </w:p>
    <w:p w14:paraId="7FCB3F66" w14:textId="05DCA106"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1C0D39">
        <w:rPr>
          <w:rFonts w:ascii="Arial" w:hAnsi="Arial" w:cs="Arial"/>
          <w:sz w:val="18"/>
          <w:szCs w:val="18"/>
        </w:rPr>
        <w:t>V</w:t>
      </w:r>
      <w:r w:rsidRPr="00AE75C5">
        <w:rPr>
          <w:rFonts w:ascii="Arial" w:hAnsi="Arial" w:cs="Arial"/>
          <w:sz w:val="18"/>
          <w:szCs w:val="18"/>
        </w:rPr>
        <w:t xml:space="preserve">enture </w:t>
      </w:r>
      <w:r w:rsidR="001C0D39">
        <w:rPr>
          <w:rFonts w:ascii="Arial" w:hAnsi="Arial" w:cs="Arial"/>
          <w:sz w:val="18"/>
          <w:szCs w:val="18"/>
        </w:rPr>
        <w:t>C</w:t>
      </w:r>
      <w:r w:rsidRPr="00AE75C5">
        <w:rPr>
          <w:rFonts w:ascii="Arial" w:hAnsi="Arial" w:cs="Arial"/>
          <w:sz w:val="18"/>
          <w:szCs w:val="18"/>
        </w:rPr>
        <w:t>apital</w:t>
      </w:r>
    </w:p>
    <w:p w14:paraId="18973305" w14:textId="11A17CC0" w:rsidR="00FA3139" w:rsidRPr="00DB22F2" w:rsidRDefault="00FA3139" w:rsidP="00FA3139">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Capital expenditure</w:t>
      </w:r>
    </w:p>
    <w:p w14:paraId="1624E3AD"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14:paraId="203F1946" w14:textId="51E2F363"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0F27D1B" w14:textId="77777777"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425AB2F5"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Significant events, </w:t>
      </w:r>
      <w:proofErr w:type="gramStart"/>
      <w:r w:rsidRPr="00830FE8">
        <w:rPr>
          <w:rFonts w:ascii="Arial" w:hAnsi="Arial" w:cs="Arial"/>
          <w:sz w:val="18"/>
          <w:szCs w:val="18"/>
        </w:rPr>
        <w:t>disputes</w:t>
      </w:r>
      <w:proofErr w:type="gramEnd"/>
      <w:r w:rsidRPr="00830FE8">
        <w:rPr>
          <w:rFonts w:ascii="Arial" w:hAnsi="Arial" w:cs="Arial"/>
          <w:sz w:val="18"/>
          <w:szCs w:val="18"/>
        </w:rPr>
        <w:t xml:space="preserve"> and litigation of INTOUCH Group</w:t>
      </w:r>
    </w:p>
    <w:p w14:paraId="6A3610D7" w14:textId="0053976B" w:rsidR="00830FE8" w:rsidRPr="005146DA" w:rsidRDefault="00EE6F30" w:rsidP="005146DA">
      <w:pPr>
        <w:pStyle w:val="BodyText"/>
        <w:numPr>
          <w:ilvl w:val="0"/>
          <w:numId w:val="1"/>
        </w:numPr>
        <w:tabs>
          <w:tab w:val="left" w:pos="720"/>
        </w:tabs>
        <w:spacing w:after="60" w:line="240" w:lineRule="atLeast"/>
        <w:ind w:hanging="720"/>
        <w:jc w:val="both"/>
        <w:rPr>
          <w:rFonts w:ascii="Arial" w:hAnsi="Arial" w:cs="Arial"/>
          <w:sz w:val="18"/>
          <w:szCs w:val="18"/>
        </w:rPr>
      </w:pPr>
      <w:r w:rsidRPr="00EE6F30">
        <w:rPr>
          <w:rFonts w:ascii="Arial" w:hAnsi="Arial" w:cs="Arial"/>
          <w:sz w:val="18"/>
          <w:szCs w:val="18"/>
        </w:rPr>
        <w:t>Thai Financial Reporting Standards announced in the Royal Gazette but not yet effective</w:t>
      </w:r>
    </w:p>
    <w:p w14:paraId="3730ED7C" w14:textId="742544D8"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FA3139">
        <w:rPr>
          <w:rFonts w:ascii="Arial" w:hAnsi="Arial" w:cs="Arial"/>
          <w:sz w:val="18"/>
          <w:szCs w:val="18"/>
        </w:rPr>
        <w:t xml:space="preserve">the interim </w:t>
      </w:r>
      <w:r w:rsidRPr="00830FE8">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EB658A">
      <w:pPr>
        <w:spacing w:after="120" w:line="240" w:lineRule="atLeast"/>
        <w:ind w:left="284" w:hanging="284"/>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77777777" w:rsidR="000047CE" w:rsidRPr="006848D2" w:rsidRDefault="00682263" w:rsidP="00910D99">
      <w:pPr>
        <w:adjustRightInd w:val="0"/>
        <w:spacing w:after="120" w:line="240" w:lineRule="atLeast"/>
        <w:ind w:left="284"/>
        <w:jc w:val="both"/>
        <w:rPr>
          <w:rFonts w:ascii="Arial" w:hAnsi="Arial" w:cs="Arial"/>
          <w:sz w:val="18"/>
          <w:szCs w:val="18"/>
        </w:rPr>
      </w:pPr>
      <w:r w:rsidRPr="00DD1E09">
        <w:rPr>
          <w:rFonts w:ascii="Arial" w:hAnsi="Arial" w:cs="Arial"/>
          <w:sz w:val="18"/>
          <w:szCs w:val="18"/>
        </w:rPr>
        <w:t>Intouch Holdings Public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a public limited company and is incorporated and</w:t>
      </w:r>
      <w:r w:rsidR="000047CE" w:rsidRPr="006848D2">
        <w:rPr>
          <w:rFonts w:ascii="Arial" w:hAnsi="Arial" w:cs="Arial"/>
          <w:sz w:val="18"/>
          <w:szCs w:val="18"/>
        </w:rPr>
        <w:t xml:space="preserve">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proofErr w:type="spellStart"/>
      <w:r w:rsidR="00943B94" w:rsidRPr="006848D2">
        <w:rPr>
          <w:rFonts w:ascii="Arial" w:hAnsi="Arial" w:cs="Arial"/>
          <w:sz w:val="18"/>
          <w:szCs w:val="18"/>
        </w:rPr>
        <w:t>Vibhavadi-Rangsit</w:t>
      </w:r>
      <w:proofErr w:type="spellEnd"/>
      <w:r w:rsidR="00943B94" w:rsidRPr="006848D2">
        <w:rPr>
          <w:rFonts w:ascii="Arial" w:hAnsi="Arial" w:cs="Arial"/>
          <w:sz w:val="18"/>
          <w:szCs w:val="18"/>
        </w:rPr>
        <w:t xml:space="preserve"> Road, </w:t>
      </w:r>
      <w:proofErr w:type="spellStart"/>
      <w:r w:rsidR="00943B94" w:rsidRPr="006848D2">
        <w:rPr>
          <w:rFonts w:ascii="Arial" w:hAnsi="Arial" w:cs="Arial"/>
          <w:sz w:val="18"/>
          <w:szCs w:val="18"/>
        </w:rPr>
        <w:t>Chompol</w:t>
      </w:r>
      <w:proofErr w:type="spellEnd"/>
      <w:r w:rsidR="00943B94" w:rsidRPr="006848D2">
        <w:rPr>
          <w:rFonts w:ascii="Arial" w:hAnsi="Arial" w:cs="Arial"/>
          <w:sz w:val="18"/>
          <w:szCs w:val="18"/>
        </w:rPr>
        <w:t xml:space="preserve">, </w:t>
      </w:r>
      <w:proofErr w:type="spellStart"/>
      <w:r w:rsidR="00943B94" w:rsidRPr="006848D2">
        <w:rPr>
          <w:rFonts w:ascii="Arial" w:hAnsi="Arial" w:cs="Arial"/>
          <w:sz w:val="18"/>
          <w:szCs w:val="18"/>
        </w:rPr>
        <w:t>Chatuchak</w:t>
      </w:r>
      <w:proofErr w:type="spellEnd"/>
      <w:r w:rsidR="00943B94" w:rsidRPr="006848D2">
        <w:rPr>
          <w:rFonts w:ascii="Arial" w:hAnsi="Arial" w:cs="Arial"/>
          <w:sz w:val="18"/>
          <w:szCs w:val="18"/>
        </w:rPr>
        <w:t>, Bangkok, 10900</w:t>
      </w:r>
      <w:r w:rsidR="005E2B36" w:rsidRPr="006848D2">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2213BC8B"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As at 3</w:t>
      </w:r>
      <w:r w:rsidR="00203B43">
        <w:rPr>
          <w:rFonts w:ascii="Arial" w:hAnsi="Arial" w:cs="Arial"/>
          <w:sz w:val="18"/>
          <w:szCs w:val="18"/>
        </w:rPr>
        <w:t>0</w:t>
      </w:r>
      <w:r w:rsidR="000047CE" w:rsidRPr="006848D2">
        <w:rPr>
          <w:rFonts w:ascii="Arial" w:hAnsi="Arial" w:cs="Arial"/>
          <w:sz w:val="18"/>
          <w:szCs w:val="18"/>
        </w:rPr>
        <w:t xml:space="preserve"> </w:t>
      </w:r>
      <w:r w:rsidR="00367EE5">
        <w:rPr>
          <w:rFonts w:ascii="Arial" w:hAnsi="Arial" w:cs="Arial"/>
          <w:sz w:val="18"/>
          <w:szCs w:val="18"/>
        </w:rPr>
        <w:t>September</w:t>
      </w:r>
      <w:r w:rsidR="005354AD">
        <w:rPr>
          <w:rFonts w:ascii="Arial" w:hAnsi="Arial" w:cs="Arial"/>
          <w:sz w:val="18"/>
          <w:szCs w:val="18"/>
        </w:rPr>
        <w:t xml:space="preserve"> 2021</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 (“GULF”)</w:t>
      </w:r>
      <w:r w:rsidR="00305855">
        <w:rPr>
          <w:rFonts w:ascii="Arial" w:hAnsi="Arial" w:cs="Arial"/>
          <w:sz w:val="18"/>
          <w:szCs w:val="18"/>
        </w:rPr>
        <w:t xml:space="preserve"> 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7F28D9">
        <w:rPr>
          <w:rFonts w:ascii="Arial" w:hAnsi="Arial" w:cs="Arial"/>
          <w:sz w:val="18"/>
          <w:szCs w:val="18"/>
        </w:rPr>
        <w:t xml:space="preserve">holding </w:t>
      </w:r>
      <w:r w:rsidR="00305855">
        <w:rPr>
          <w:rFonts w:ascii="Arial" w:hAnsi="Arial" w:cs="Arial"/>
          <w:sz w:val="18"/>
          <w:szCs w:val="18"/>
        </w:rPr>
        <w:t xml:space="preserve">42.25% </w:t>
      </w:r>
      <w:r w:rsidR="00305855" w:rsidRPr="00305855">
        <w:rPr>
          <w:rFonts w:ascii="Arial" w:hAnsi="Arial" w:cs="Arial"/>
          <w:sz w:val="18"/>
          <w:szCs w:val="18"/>
        </w:rPr>
        <w:t xml:space="preserve">and </w:t>
      </w:r>
      <w:r w:rsidR="00BC3340" w:rsidRPr="00305855">
        <w:rPr>
          <w:rFonts w:ascii="Arial" w:hAnsi="Arial" w:cs="Arial"/>
          <w:sz w:val="18"/>
          <w:szCs w:val="18"/>
        </w:rPr>
        <w:t>21.</w:t>
      </w:r>
      <w:r w:rsidR="00494FE0">
        <w:rPr>
          <w:rFonts w:ascii="Arial" w:hAnsi="Arial" w:cs="Arial"/>
          <w:sz w:val="18"/>
          <w:szCs w:val="18"/>
        </w:rPr>
        <w:t>21</w:t>
      </w:r>
      <w:r w:rsidR="00BC3340" w:rsidRPr="00305855">
        <w:rPr>
          <w:rFonts w:ascii="Arial" w:hAnsi="Arial" w:cs="Arial"/>
          <w:sz w:val="18"/>
          <w:szCs w:val="18"/>
        </w:rPr>
        <w:t>%</w:t>
      </w:r>
      <w:r w:rsidR="00305855">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20</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EE6F30">
        <w:rPr>
          <w:rFonts w:ascii="Arial" w:hAnsi="Arial" w:cs="Arial"/>
          <w:i/>
          <w:iCs/>
          <w:sz w:val="18"/>
          <w:szCs w:val="18"/>
        </w:rPr>
        <w:t>0</w:t>
      </w:r>
      <w:r w:rsidR="00A44A33" w:rsidRPr="006848D2">
        <w:rPr>
          <w:rFonts w:ascii="Arial" w:hAnsi="Arial" w:cs="Arial"/>
          <w:i/>
          <w:iCs/>
          <w:sz w:val="18"/>
          <w:szCs w:val="18"/>
        </w:rPr>
        <w:t>%</w:t>
      </w:r>
      <w:r w:rsidR="003767ED" w:rsidRPr="006848D2">
        <w:rPr>
          <w:rFonts w:ascii="Arial" w:hAnsi="Arial" w:cs="Arial"/>
          <w:i/>
          <w:iCs/>
          <w:sz w:val="18"/>
          <w:szCs w:val="18"/>
        </w:rPr>
        <w:t>)</w:t>
      </w:r>
      <w:r w:rsidR="0031618E">
        <w:rPr>
          <w:rFonts w:ascii="Arial" w:hAnsi="Arial" w:cs="Arial"/>
          <w:sz w:val="18"/>
          <w:szCs w:val="18"/>
        </w:rPr>
        <w:t>.</w:t>
      </w:r>
    </w:p>
    <w:p w14:paraId="5FBB41C8" w14:textId="3F4847D5" w:rsidR="000047CE" w:rsidRPr="005146DA" w:rsidRDefault="00BC3340" w:rsidP="00910D99">
      <w:pPr>
        <w:pStyle w:val="BodyTextIndent2"/>
        <w:spacing w:after="120" w:line="240" w:lineRule="atLeast"/>
        <w:ind w:left="284"/>
        <w:jc w:val="both"/>
        <w:rPr>
          <w:rFonts w:ascii="Arial" w:hAnsi="Arial" w:cstheme="minorBidi"/>
          <w:sz w:val="18"/>
          <w:szCs w:val="18"/>
        </w:rPr>
      </w:pPr>
      <w:r w:rsidRPr="006848D2">
        <w:rPr>
          <w:rFonts w:ascii="Arial" w:hAnsi="Arial" w:cs="Arial"/>
          <w:sz w:val="18"/>
          <w:szCs w:val="18"/>
        </w:rPr>
        <w:t xml:space="preserve">The Company, subsidiaries, joint </w:t>
      </w:r>
      <w:proofErr w:type="gramStart"/>
      <w:r w:rsidRPr="006848D2">
        <w:rPr>
          <w:rFonts w:ascii="Arial" w:hAnsi="Arial" w:cs="Arial"/>
          <w:sz w:val="18"/>
          <w:szCs w:val="18"/>
        </w:rPr>
        <w:t>ventures</w:t>
      </w:r>
      <w:proofErr w:type="gramEnd"/>
      <w:r w:rsidRPr="006848D2">
        <w:rPr>
          <w:rFonts w:ascii="Arial" w:hAnsi="Arial" w:cs="Arial"/>
          <w:sz w:val="18"/>
          <w:szCs w:val="18"/>
        </w:rPr>
        <w:t xml:space="preserve">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media </w:t>
      </w:r>
      <w:r w:rsidR="00CC6442">
        <w:rPr>
          <w:rFonts w:ascii="Arial" w:hAnsi="Arial" w:cs="Arial"/>
          <w:sz w:val="18"/>
          <w:szCs w:val="18"/>
        </w:rPr>
        <w:t xml:space="preserve">&amp; </w:t>
      </w:r>
      <w:r w:rsidR="000047CE" w:rsidRPr="006848D2">
        <w:rPr>
          <w:rFonts w:ascii="Arial" w:hAnsi="Arial" w:cs="Arial"/>
          <w:sz w:val="18"/>
          <w:szCs w:val="18"/>
        </w:rPr>
        <w:t xml:space="preserve">advertising </w:t>
      </w:r>
      <w:r w:rsidR="005146DA">
        <w:rPr>
          <w:rFonts w:ascii="Arial" w:hAnsi="Arial" w:cstheme="minorBidi"/>
          <w:sz w:val="18"/>
          <w:szCs w:val="18"/>
        </w:rPr>
        <w:t xml:space="preserve">and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5146DA">
        <w:rPr>
          <w:rFonts w:ascii="Arial" w:hAnsi="Arial" w:cstheme="minorBidi"/>
          <w:sz w:val="18"/>
          <w:szCs w:val="18"/>
        </w:rPr>
        <w:t>Venture Capital</w:t>
      </w:r>
      <w:r w:rsidR="000368BD">
        <w:rPr>
          <w:rFonts w:ascii="Arial" w:hAnsi="Arial" w:cstheme="minorBidi"/>
          <w:sz w:val="18"/>
          <w:szCs w:val="18"/>
        </w:rPr>
        <w:t xml:space="preserve"> project.</w:t>
      </w:r>
    </w:p>
    <w:p w14:paraId="2DD78D65" w14:textId="59D4892E" w:rsidR="000E23C0" w:rsidRPr="006848D2" w:rsidRDefault="000E23C0" w:rsidP="00910D99">
      <w:pPr>
        <w:spacing w:after="120" w:line="240" w:lineRule="atLeast"/>
        <w:ind w:left="284"/>
        <w:jc w:val="both"/>
        <w:rPr>
          <w:rFonts w:ascii="Arial" w:hAnsi="Arial" w:cs="Arial"/>
          <w:sz w:val="18"/>
          <w:szCs w:val="18"/>
        </w:rPr>
      </w:pPr>
      <w:r w:rsidRPr="00850A83">
        <w:rPr>
          <w:rFonts w:ascii="Arial" w:hAnsi="Arial" w:cs="Arial"/>
          <w:spacing w:val="6"/>
          <w:sz w:val="18"/>
          <w:szCs w:val="18"/>
        </w:rPr>
        <w:t>Detail o</w:t>
      </w:r>
      <w:r w:rsidR="00E56E03" w:rsidRPr="00850A83">
        <w:rPr>
          <w:rFonts w:ascii="Arial" w:hAnsi="Arial" w:cs="Arial"/>
          <w:spacing w:val="6"/>
          <w:sz w:val="18"/>
          <w:szCs w:val="18"/>
        </w:rPr>
        <w:t>f the Company’s subsidiaries</w:t>
      </w:r>
      <w:r w:rsidR="00EF5B26" w:rsidRPr="00850A83">
        <w:rPr>
          <w:rFonts w:ascii="Arial" w:hAnsi="Arial" w:cs="Arial"/>
          <w:spacing w:val="6"/>
          <w:sz w:val="18"/>
          <w:szCs w:val="18"/>
        </w:rPr>
        <w:t>,</w:t>
      </w:r>
      <w:r w:rsidR="005C5DF0" w:rsidRPr="00850A83">
        <w:rPr>
          <w:rFonts w:ascii="Arial" w:hAnsi="Arial" w:cs="Arial"/>
          <w:spacing w:val="6"/>
          <w:sz w:val="18"/>
          <w:szCs w:val="18"/>
        </w:rPr>
        <w:t xml:space="preserve"> associates</w:t>
      </w:r>
      <w:r w:rsidR="00EF5B26" w:rsidRPr="00850A83">
        <w:rPr>
          <w:rFonts w:ascii="Arial" w:hAnsi="Arial" w:cs="Arial"/>
          <w:spacing w:val="6"/>
          <w:sz w:val="18"/>
          <w:szCs w:val="18"/>
        </w:rPr>
        <w:t xml:space="preserve"> and investment</w:t>
      </w:r>
      <w:r w:rsidR="006C33FC">
        <w:rPr>
          <w:rFonts w:ascii="Arial" w:hAnsi="Arial" w:cs="Arial"/>
          <w:spacing w:val="6"/>
          <w:sz w:val="18"/>
          <w:szCs w:val="18"/>
        </w:rPr>
        <w:t>s</w:t>
      </w:r>
      <w:r w:rsidR="00EF5B26" w:rsidRPr="00850A83">
        <w:rPr>
          <w:rFonts w:ascii="Arial" w:hAnsi="Arial" w:cs="Arial"/>
          <w:spacing w:val="6"/>
          <w:sz w:val="18"/>
          <w:szCs w:val="18"/>
        </w:rPr>
        <w:t xml:space="preserve"> </w:t>
      </w:r>
      <w:r w:rsidR="006C33FC">
        <w:rPr>
          <w:rFonts w:ascii="Arial" w:hAnsi="Arial" w:cs="Arial"/>
          <w:spacing w:val="6"/>
          <w:sz w:val="18"/>
          <w:szCs w:val="18"/>
        </w:rPr>
        <w:t>under</w:t>
      </w:r>
      <w:r w:rsidR="00EF5B26" w:rsidRPr="00850A83">
        <w:rPr>
          <w:rFonts w:ascii="Arial" w:hAnsi="Arial" w:cs="Arial"/>
          <w:spacing w:val="6"/>
          <w:sz w:val="18"/>
          <w:szCs w:val="18"/>
        </w:rPr>
        <w:t xml:space="preserve"> </w:t>
      </w:r>
      <w:r w:rsidR="001C0D39">
        <w:rPr>
          <w:rFonts w:ascii="Arial" w:hAnsi="Arial" w:cs="Arial"/>
          <w:spacing w:val="6"/>
          <w:sz w:val="18"/>
          <w:szCs w:val="18"/>
        </w:rPr>
        <w:t>V</w:t>
      </w:r>
      <w:r w:rsidR="00EF5B26" w:rsidRPr="00850A83">
        <w:rPr>
          <w:rFonts w:ascii="Arial" w:hAnsi="Arial" w:cs="Arial"/>
          <w:spacing w:val="6"/>
          <w:sz w:val="18"/>
          <w:szCs w:val="18"/>
        </w:rPr>
        <w:t xml:space="preserve">enture </w:t>
      </w:r>
      <w:r w:rsidR="001C0D39">
        <w:rPr>
          <w:rFonts w:ascii="Arial" w:hAnsi="Arial" w:cs="Arial"/>
          <w:spacing w:val="6"/>
          <w:sz w:val="18"/>
          <w:szCs w:val="18"/>
        </w:rPr>
        <w:t>C</w:t>
      </w:r>
      <w:r w:rsidR="00EF5B26" w:rsidRPr="00850A83">
        <w:rPr>
          <w:rFonts w:ascii="Arial" w:hAnsi="Arial" w:cs="Arial"/>
          <w:spacing w:val="6"/>
          <w:sz w:val="18"/>
          <w:szCs w:val="18"/>
        </w:rPr>
        <w:t>apital</w:t>
      </w:r>
      <w:r w:rsidR="00CC6442" w:rsidRPr="00850A83">
        <w:rPr>
          <w:rFonts w:ascii="Arial" w:hAnsi="Arial" w:cs="Arial"/>
          <w:spacing w:val="6"/>
          <w:sz w:val="18"/>
          <w:szCs w:val="18"/>
        </w:rPr>
        <w:t xml:space="preserve"> </w:t>
      </w:r>
      <w:r w:rsidR="006C33FC">
        <w:rPr>
          <w:rFonts w:ascii="Arial" w:hAnsi="Arial" w:cs="Arial"/>
          <w:spacing w:val="6"/>
          <w:sz w:val="18"/>
          <w:szCs w:val="18"/>
        </w:rPr>
        <w:t xml:space="preserve">project </w:t>
      </w:r>
      <w:r w:rsidR="00CC6442" w:rsidRPr="00850A83">
        <w:rPr>
          <w:rFonts w:ascii="Arial" w:hAnsi="Arial" w:cs="Arial"/>
          <w:spacing w:val="6"/>
          <w:sz w:val="18"/>
          <w:szCs w:val="18"/>
        </w:rPr>
        <w:t>as at 3</w:t>
      </w:r>
      <w:r w:rsidR="00203B43">
        <w:rPr>
          <w:rFonts w:ascii="Arial" w:hAnsi="Arial" w:cs="Arial"/>
          <w:spacing w:val="6"/>
          <w:sz w:val="18"/>
          <w:szCs w:val="18"/>
        </w:rPr>
        <w:t>0</w:t>
      </w:r>
      <w:r w:rsidR="00F235EA" w:rsidRPr="00850A83">
        <w:rPr>
          <w:rFonts w:ascii="Arial" w:hAnsi="Arial" w:cs="Arial"/>
          <w:spacing w:val="6"/>
          <w:sz w:val="18"/>
          <w:szCs w:val="18"/>
        </w:rPr>
        <w:t xml:space="preserve"> </w:t>
      </w:r>
      <w:r w:rsidR="00367EE5">
        <w:rPr>
          <w:rFonts w:ascii="Arial" w:hAnsi="Arial" w:cs="Arial"/>
          <w:spacing w:val="6"/>
          <w:sz w:val="18"/>
          <w:szCs w:val="18"/>
        </w:rPr>
        <w:t>September</w:t>
      </w:r>
      <w:r w:rsidR="005354AD" w:rsidRPr="00850A83">
        <w:rPr>
          <w:rFonts w:ascii="Arial" w:hAnsi="Arial" w:cs="Arial"/>
          <w:spacing w:val="6"/>
          <w:sz w:val="18"/>
          <w:szCs w:val="18"/>
        </w:rPr>
        <w:t xml:space="preserve"> 2021</w:t>
      </w:r>
      <w:r w:rsidR="00AC6AC2" w:rsidRPr="00850A83">
        <w:rPr>
          <w:rFonts w:ascii="Arial" w:hAnsi="Arial" w:cs="Arial"/>
          <w:spacing w:val="6"/>
          <w:sz w:val="18"/>
          <w:szCs w:val="18"/>
        </w:rPr>
        <w:t xml:space="preserve"> and </w:t>
      </w:r>
      <w:r w:rsidR="00850A83" w:rsidRPr="00850A83">
        <w:rPr>
          <w:rFonts w:ascii="Arial" w:hAnsi="Arial" w:cstheme="minorBidi"/>
          <w:spacing w:val="6"/>
          <w:sz w:val="18"/>
          <w:szCs w:val="18"/>
        </w:rPr>
        <w:t>31</w:t>
      </w:r>
      <w:r w:rsidR="00850A83">
        <w:rPr>
          <w:rFonts w:ascii="Arial" w:hAnsi="Arial" w:cstheme="minorBidi"/>
          <w:sz w:val="18"/>
          <w:szCs w:val="18"/>
        </w:rPr>
        <w:t xml:space="preserve"> </w:t>
      </w:r>
      <w:r w:rsidR="005354AD">
        <w:rPr>
          <w:rFonts w:ascii="Arial" w:hAnsi="Arial" w:cs="Arial"/>
          <w:sz w:val="18"/>
          <w:szCs w:val="18"/>
        </w:rPr>
        <w:t>December 2020</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219"/>
        <w:gridCol w:w="1451"/>
        <w:gridCol w:w="720"/>
        <w:gridCol w:w="270"/>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3"/>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3"/>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5354AD" w:rsidRPr="006848D2" w14:paraId="5330A41D" w14:textId="77777777" w:rsidTr="00EC4820">
        <w:trPr>
          <w:trHeight w:val="20"/>
        </w:trPr>
        <w:tc>
          <w:tcPr>
            <w:tcW w:w="1710" w:type="dxa"/>
            <w:vAlign w:val="bottom"/>
          </w:tcPr>
          <w:p w14:paraId="5B9F7BE0"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14:paraId="76D39FD9" w14:textId="138AF9B2" w:rsidR="005354AD" w:rsidRPr="006848D2" w:rsidRDefault="005354AD"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203B43">
              <w:rPr>
                <w:rFonts w:ascii="Arial" w:hAnsi="Arial" w:cs="Arial"/>
                <w:sz w:val="18"/>
                <w:szCs w:val="18"/>
              </w:rPr>
              <w:t>0</w:t>
            </w:r>
            <w:r>
              <w:rPr>
                <w:rFonts w:ascii="Arial" w:hAnsi="Arial" w:cs="Arial"/>
                <w:sz w:val="18"/>
                <w:szCs w:val="18"/>
              </w:rPr>
              <w:t xml:space="preserve"> </w:t>
            </w:r>
            <w:r w:rsidR="00367EE5">
              <w:rPr>
                <w:rFonts w:ascii="Arial" w:hAnsi="Arial" w:cs="Arial"/>
                <w:sz w:val="18"/>
                <w:szCs w:val="18"/>
              </w:rPr>
              <w:t>Sep</w:t>
            </w:r>
          </w:p>
        </w:tc>
        <w:tc>
          <w:tcPr>
            <w:tcW w:w="270" w:type="dxa"/>
          </w:tcPr>
          <w:p w14:paraId="2FA84BEF"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sz w:val="18"/>
                <w:szCs w:val="18"/>
              </w:rPr>
            </w:pPr>
          </w:p>
        </w:tc>
        <w:tc>
          <w:tcPr>
            <w:tcW w:w="810" w:type="dxa"/>
          </w:tcPr>
          <w:p w14:paraId="4C0411EE" w14:textId="5268CADA" w:rsidR="005354AD" w:rsidRPr="006848D2" w:rsidRDefault="005354AD"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EC4820">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14:paraId="1BF6F89F" w14:textId="03B37E49"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21</w:t>
            </w:r>
          </w:p>
        </w:tc>
        <w:tc>
          <w:tcPr>
            <w:tcW w:w="270"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0ED6FC46"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20</w:t>
            </w:r>
          </w:p>
        </w:tc>
      </w:tr>
      <w:tr w:rsidR="005354AD" w:rsidRPr="006848D2" w14:paraId="73E3376C" w14:textId="77777777" w:rsidTr="00EC4820">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EC4820">
        <w:trPr>
          <w:trHeight w:val="20"/>
        </w:trPr>
        <w:tc>
          <w:tcPr>
            <w:tcW w:w="1710" w:type="dxa"/>
          </w:tcPr>
          <w:p w14:paraId="4B0EE525" w14:textId="77777777" w:rsidR="00203B43" w:rsidRDefault="005354AD" w:rsidP="005354AD">
            <w:pPr>
              <w:pStyle w:val="Header"/>
              <w:spacing w:after="120" w:line="240" w:lineRule="atLeast"/>
              <w:ind w:hanging="18"/>
              <w:rPr>
                <w:rFonts w:ascii="Arial" w:hAnsi="Arial" w:cs="Arial"/>
                <w:sz w:val="18"/>
                <w:szCs w:val="18"/>
              </w:rPr>
            </w:pPr>
            <w:proofErr w:type="spellStart"/>
            <w:r w:rsidRPr="006848D2">
              <w:rPr>
                <w:rFonts w:ascii="Arial" w:hAnsi="Arial" w:cs="Arial"/>
                <w:sz w:val="18"/>
                <w:szCs w:val="18"/>
              </w:rPr>
              <w:t>Thaicom</w:t>
            </w:r>
            <w:proofErr w:type="spellEnd"/>
            <w:r w:rsidRPr="006848D2">
              <w:rPr>
                <w:rFonts w:ascii="Arial" w:hAnsi="Arial" w:cs="Arial"/>
                <w:sz w:val="18"/>
                <w:szCs w:val="18"/>
              </w:rPr>
              <w:t xml:space="preserve"> PLC and its Group</w:t>
            </w:r>
          </w:p>
          <w:p w14:paraId="6ED22258" w14:textId="126F1896"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w:t>
            </w:r>
          </w:p>
        </w:tc>
        <w:tc>
          <w:tcPr>
            <w:tcW w:w="4219" w:type="dxa"/>
          </w:tcPr>
          <w:p w14:paraId="0E7C6A68" w14:textId="77777777"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75D703A6"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41.13</w:t>
            </w:r>
          </w:p>
        </w:tc>
        <w:tc>
          <w:tcPr>
            <w:tcW w:w="270" w:type="dxa"/>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EC4820">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EC4820">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Intouch Media Co., Ltd. and its Group (“Intouch Media”)</w:t>
            </w:r>
          </w:p>
        </w:tc>
        <w:tc>
          <w:tcPr>
            <w:tcW w:w="4219" w:type="dxa"/>
          </w:tcPr>
          <w:p w14:paraId="6F9BD0B1" w14:textId="7B754BCF"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To do business in relation to broadcasting and television, including</w:t>
            </w:r>
            <w:r w:rsidR="009F11D0">
              <w:rPr>
                <w:rFonts w:ascii="Arial" w:hAnsi="Arial" w:cs="Arial"/>
                <w:sz w:val="18"/>
                <w:szCs w:val="18"/>
              </w:rPr>
              <w:t xml:space="preserve"> human-resource </w:t>
            </w:r>
            <w:r w:rsidR="00367EE5">
              <w:rPr>
                <w:rFonts w:ascii="Arial" w:hAnsi="Arial" w:cs="Arial"/>
                <w:sz w:val="18"/>
                <w:szCs w:val="18"/>
              </w:rPr>
              <w:t>development for</w:t>
            </w:r>
            <w:r>
              <w:rPr>
                <w:rFonts w:ascii="Arial" w:hAnsi="Arial" w:cs="Arial"/>
                <w:sz w:val="18"/>
                <w:szCs w:val="18"/>
              </w:rPr>
              <w:t xml:space="preserve"> the Group</w:t>
            </w:r>
            <w:r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EC4820">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6B58D114"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 xml:space="preserve">(notes </w:t>
            </w:r>
            <w:r w:rsidR="00114476">
              <w:rPr>
                <w:rFonts w:ascii="Arial" w:hAnsi="Arial" w:cs="Arial"/>
                <w:i/>
                <w:iCs/>
                <w:sz w:val="18"/>
                <w:szCs w:val="18"/>
              </w:rPr>
              <w:t>14</w:t>
            </w:r>
            <w:r w:rsidRPr="006848D2">
              <w:rPr>
                <w:rFonts w:ascii="Arial" w:hAnsi="Arial" w:cs="Arial"/>
                <w:i/>
                <w:iCs/>
                <w:sz w:val="18"/>
                <w:szCs w:val="18"/>
              </w:rPr>
              <w:t xml:space="preserve"> and </w:t>
            </w:r>
            <w:r w:rsidR="00114476">
              <w:rPr>
                <w:rFonts w:ascii="Arial" w:hAnsi="Arial" w:cs="Arial"/>
                <w:i/>
                <w:iCs/>
                <w:sz w:val="18"/>
                <w:szCs w:val="18"/>
              </w:rPr>
              <w:t>15</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EC4820">
        <w:trPr>
          <w:trHeight w:val="20"/>
        </w:trPr>
        <w:tc>
          <w:tcPr>
            <w:tcW w:w="1710" w:type="dxa"/>
          </w:tcPr>
          <w:p w14:paraId="0EC015D0"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EC4820">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1CAA98DF" w:rsidR="005354AD" w:rsidRPr="006848D2" w:rsidRDefault="005354AD" w:rsidP="005354AD">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Pr>
                <w:rFonts w:ascii="Arial" w:hAnsi="Arial" w:cs="Arial"/>
                <w:sz w:val="18"/>
                <w:szCs w:val="18"/>
              </w:rPr>
              <w:t>2600MHz, 1800MH</w:t>
            </w:r>
            <w:r w:rsidRPr="006838FB">
              <w:rPr>
                <w:rFonts w:ascii="Arial" w:hAnsi="Arial" w:cs="Arial"/>
                <w:sz w:val="18"/>
                <w:szCs w:val="18"/>
              </w:rPr>
              <w:t xml:space="preserve">z and 900MHz cellular telephone system, </w:t>
            </w:r>
            <w:r w:rsidRPr="00910D99">
              <w:rPr>
                <w:rFonts w:ascii="Arial" w:hAnsi="Arial" w:cs="Arial"/>
                <w:sz w:val="18"/>
                <w:szCs w:val="18"/>
              </w:rPr>
              <w:t>and was allotted 700MHz spectrum</w:t>
            </w:r>
            <w:r w:rsidRPr="0003558F">
              <w:rPr>
                <w:rFonts w:ascii="Arial" w:hAnsi="Arial" w:cs="Arial"/>
                <w:sz w:val="18"/>
                <w:szCs w:val="18"/>
              </w:rPr>
              <w:t>,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w:t>
            </w:r>
            <w:r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5354AD" w:rsidRPr="00FC4D93" w:rsidRDefault="005354AD" w:rsidP="005354AD">
            <w:pPr>
              <w:pStyle w:val="Header"/>
              <w:spacing w:after="120" w:line="240" w:lineRule="atLeast"/>
              <w:jc w:val="center"/>
              <w:rPr>
                <w:rFonts w:ascii="Arial" w:hAnsi="Arial" w:cs="Arial"/>
                <w:sz w:val="18"/>
                <w:szCs w:val="18"/>
              </w:rPr>
            </w:pPr>
            <w:r w:rsidRPr="00FC4D93">
              <w:rPr>
                <w:rFonts w:ascii="Arial" w:hAnsi="Arial" w:cs="Arial"/>
                <w:sz w:val="18"/>
                <w:szCs w:val="18"/>
              </w:rPr>
              <w:t>Thailand</w:t>
            </w:r>
          </w:p>
        </w:tc>
        <w:tc>
          <w:tcPr>
            <w:tcW w:w="720" w:type="dxa"/>
          </w:tcPr>
          <w:p w14:paraId="21FDE90A" w14:textId="1A6F5A04" w:rsidR="005354AD" w:rsidRPr="00FC4D93" w:rsidRDefault="005354AD" w:rsidP="005354AD">
            <w:pPr>
              <w:pStyle w:val="Header"/>
              <w:spacing w:after="120" w:line="240" w:lineRule="atLeast"/>
              <w:ind w:left="-46"/>
              <w:rPr>
                <w:rFonts w:ascii="Arial" w:hAnsi="Arial" w:cs="Arial"/>
                <w:sz w:val="18"/>
                <w:szCs w:val="18"/>
              </w:rPr>
            </w:pPr>
            <w:r w:rsidRPr="009360C3">
              <w:rPr>
                <w:rFonts w:ascii="Arial" w:hAnsi="Arial" w:cs="Arial"/>
                <w:sz w:val="18"/>
                <w:szCs w:val="18"/>
              </w:rPr>
              <w:t>40.4</w:t>
            </w:r>
            <w:r w:rsidR="00A64D07" w:rsidRPr="009360C3">
              <w:rPr>
                <w:rFonts w:ascii="Arial" w:hAnsi="Arial" w:cs="Arial"/>
                <w:sz w:val="18"/>
                <w:szCs w:val="18"/>
              </w:rPr>
              <w:t>4</w:t>
            </w:r>
          </w:p>
        </w:tc>
        <w:tc>
          <w:tcPr>
            <w:tcW w:w="270"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7777777"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14:paraId="1F58CF48" w14:textId="453C5854" w:rsidR="00EA064C" w:rsidRDefault="00EA064C">
      <w:pPr>
        <w:rPr>
          <w:rFonts w:ascii="Arial" w:hAnsi="Arial" w:cs="Arial"/>
          <w:b/>
          <w:bCs/>
          <w:sz w:val="18"/>
          <w:szCs w:val="18"/>
        </w:rPr>
      </w:pPr>
      <w:r w:rsidRPr="006848D2">
        <w:rPr>
          <w:rFonts w:ascii="Arial" w:hAnsi="Arial" w:cs="Arial"/>
          <w:b/>
          <w:bCs/>
          <w:sz w:val="18"/>
          <w:szCs w:val="18"/>
        </w:rPr>
        <w:br w:type="page"/>
      </w: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21BC44E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1C0D39">
              <w:rPr>
                <w:rFonts w:ascii="Arial" w:hAnsi="Arial" w:cs="Arial"/>
                <w:b/>
                <w:bCs/>
                <w:sz w:val="18"/>
                <w:szCs w:val="18"/>
              </w:rPr>
              <w:t>V</w:t>
            </w:r>
            <w:r w:rsidRPr="005146DA">
              <w:rPr>
                <w:rFonts w:ascii="Arial" w:hAnsi="Arial" w:cs="Arial"/>
                <w:b/>
                <w:bCs/>
                <w:sz w:val="18"/>
                <w:szCs w:val="18"/>
              </w:rPr>
              <w:t xml:space="preserve">enture </w:t>
            </w:r>
            <w:r w:rsidR="001C0D39">
              <w:rPr>
                <w:rFonts w:ascii="Arial" w:hAnsi="Arial" w:cs="Arial"/>
                <w:b/>
                <w:bCs/>
                <w:sz w:val="18"/>
                <w:szCs w:val="18"/>
              </w:rPr>
              <w:t>C</w:t>
            </w:r>
            <w:r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69E0802E" w:rsidR="005146DA" w:rsidRDefault="005146DA" w:rsidP="00B00745">
            <w:pPr>
              <w:spacing w:after="120" w:line="240" w:lineRule="exact"/>
              <w:rPr>
                <w:rFonts w:ascii="Arial" w:hAnsi="Arial" w:cs="Arial"/>
                <w:b/>
                <w:bCs/>
                <w:sz w:val="18"/>
                <w:szCs w:val="18"/>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 Ltd. (“OOKBEE”)</w:t>
            </w:r>
          </w:p>
        </w:tc>
        <w:tc>
          <w:tcPr>
            <w:tcW w:w="4677" w:type="dxa"/>
          </w:tcPr>
          <w:p w14:paraId="4DE725F2" w14:textId="64A25613"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 and multimedia platform.</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5146DA" w14:paraId="3BB0F0EF" w14:textId="77777777" w:rsidTr="004028EB">
        <w:trPr>
          <w:trHeight w:val="20"/>
        </w:trPr>
        <w:tc>
          <w:tcPr>
            <w:tcW w:w="2702" w:type="dxa"/>
          </w:tcPr>
          <w:p w14:paraId="75FA6E88" w14:textId="4FF6A440"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Meditech Solution Co., Ltd. (“Meditech”)</w:t>
            </w:r>
          </w:p>
        </w:tc>
        <w:tc>
          <w:tcPr>
            <w:tcW w:w="4677" w:type="dxa"/>
          </w:tcPr>
          <w:p w14:paraId="236F4EFE" w14:textId="4407FC06" w:rsidR="005146DA" w:rsidRPr="0042272B" w:rsidRDefault="005146DA" w:rsidP="00B00745">
            <w:pPr>
              <w:spacing w:after="120" w:line="240" w:lineRule="exact"/>
              <w:rPr>
                <w:rFonts w:ascii="Arial" w:hAnsi="Arial" w:cs="Arial"/>
                <w:b/>
                <w:bCs/>
                <w:sz w:val="18"/>
                <w:szCs w:val="18"/>
              </w:rPr>
            </w:pPr>
            <w:r w:rsidRPr="006848D2">
              <w:rPr>
                <w:rFonts w:ascii="Arial" w:hAnsi="Arial" w:cs="Arial"/>
                <w:sz w:val="18"/>
                <w:szCs w:val="18"/>
              </w:rPr>
              <w:t>A manufacturer and vendor of eye blink communication aids for paralytics and disabled people.</w:t>
            </w:r>
          </w:p>
        </w:tc>
        <w:tc>
          <w:tcPr>
            <w:tcW w:w="1800" w:type="dxa"/>
          </w:tcPr>
          <w:p w14:paraId="00363C38" w14:textId="015C44AE"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51966FC5" w14:textId="77777777" w:rsidTr="002D30AE">
        <w:trPr>
          <w:trHeight w:val="20"/>
        </w:trPr>
        <w:tc>
          <w:tcPr>
            <w:tcW w:w="2702" w:type="dxa"/>
          </w:tcPr>
          <w:p w14:paraId="294CF9FB" w14:textId="533F115A" w:rsidR="001C0D39" w:rsidRPr="00600582" w:rsidRDefault="001C0D39" w:rsidP="00B00745">
            <w:pPr>
              <w:spacing w:after="120" w:line="240" w:lineRule="exact"/>
              <w:rPr>
                <w:rFonts w:ascii="Arial" w:hAnsi="Arial" w:cs="Arial"/>
                <w:b/>
                <w:bCs/>
                <w:sz w:val="18"/>
                <w:szCs w:val="18"/>
                <w:highlight w:val="magenta"/>
              </w:rPr>
            </w:pPr>
            <w:proofErr w:type="spellStart"/>
            <w:r w:rsidRPr="006848D2">
              <w:rPr>
                <w:rFonts w:ascii="Arial" w:hAnsi="Arial" w:cs="Arial"/>
                <w:sz w:val="18"/>
                <w:szCs w:val="18"/>
              </w:rPr>
              <w:t>Golfdigg</w:t>
            </w:r>
            <w:proofErr w:type="spellEnd"/>
            <w:r w:rsidRPr="006848D2">
              <w:rPr>
                <w:rFonts w:ascii="Arial" w:hAnsi="Arial" w:cs="Arial"/>
                <w:sz w:val="18"/>
                <w:szCs w:val="18"/>
              </w:rPr>
              <w:t xml:space="preserve"> Co., Ltd. (“</w:t>
            </w:r>
            <w:proofErr w:type="spellStart"/>
            <w:r w:rsidRPr="006848D2">
              <w:rPr>
                <w:rFonts w:ascii="Arial" w:hAnsi="Arial" w:cs="Arial"/>
                <w:sz w:val="18"/>
                <w:szCs w:val="18"/>
              </w:rPr>
              <w:t>Golfdigg</w:t>
            </w:r>
            <w:proofErr w:type="spellEnd"/>
            <w:r w:rsidRPr="006848D2">
              <w:rPr>
                <w:rFonts w:ascii="Arial" w:hAnsi="Arial" w:cs="Arial"/>
                <w:sz w:val="18"/>
                <w:szCs w:val="18"/>
              </w:rPr>
              <w:t>”)</w:t>
            </w:r>
          </w:p>
        </w:tc>
        <w:tc>
          <w:tcPr>
            <w:tcW w:w="4677" w:type="dxa"/>
          </w:tcPr>
          <w:p w14:paraId="091EC9A2" w14:textId="35897D64"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the golf course booking platform and other golf-related services.</w:t>
            </w:r>
          </w:p>
        </w:tc>
        <w:tc>
          <w:tcPr>
            <w:tcW w:w="1800" w:type="dxa"/>
          </w:tcPr>
          <w:p w14:paraId="7D2A0F35" w14:textId="769C3B0B"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506CFB19" w14:textId="77777777" w:rsidTr="002D30AE">
        <w:trPr>
          <w:trHeight w:val="20"/>
        </w:trPr>
        <w:tc>
          <w:tcPr>
            <w:tcW w:w="2702" w:type="dxa"/>
          </w:tcPr>
          <w:p w14:paraId="3DB5E7E7" w14:textId="62920D67"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Event Pop Holdings Pte. Ltd. (“Event Pop”)</w:t>
            </w:r>
          </w:p>
        </w:tc>
        <w:tc>
          <w:tcPr>
            <w:tcW w:w="4677" w:type="dxa"/>
          </w:tcPr>
          <w:p w14:paraId="068E5EB7" w14:textId="181924BA"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technology development and other services in connection with event management</w:t>
            </w:r>
            <w:r>
              <w:t xml:space="preserve"> </w:t>
            </w:r>
            <w:r w:rsidRPr="00305855">
              <w:rPr>
                <w:rFonts w:ascii="Arial" w:hAnsi="Arial" w:cs="Arial"/>
                <w:i/>
                <w:iCs/>
                <w:sz w:val="18"/>
                <w:szCs w:val="18"/>
              </w:rPr>
              <w:t>(note 8)</w:t>
            </w:r>
            <w:r>
              <w:rPr>
                <w:rFonts w:ascii="Arial" w:hAnsi="Arial" w:cs="Arial"/>
                <w:sz w:val="18"/>
                <w:szCs w:val="18"/>
              </w:rPr>
              <w:t>.</w:t>
            </w:r>
          </w:p>
        </w:tc>
        <w:tc>
          <w:tcPr>
            <w:tcW w:w="1800" w:type="dxa"/>
          </w:tcPr>
          <w:p w14:paraId="1ED44522" w14:textId="17A2B429"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Singapore</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39F3F42A"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online marketing solution</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580D5FB9" w14:textId="77777777" w:rsidTr="002D30AE">
        <w:trPr>
          <w:trHeight w:val="20"/>
        </w:trPr>
        <w:tc>
          <w:tcPr>
            <w:tcW w:w="2702" w:type="dxa"/>
          </w:tcPr>
          <w:p w14:paraId="58D4668C" w14:textId="6CC7BD11"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VVR Asia Co., Ltd. (“VVR</w:t>
            </w:r>
            <w:r>
              <w:rPr>
                <w:rFonts w:ascii="Arial" w:hAnsi="Arial" w:cs="Arial"/>
                <w:sz w:val="18"/>
                <w:szCs w:val="18"/>
              </w:rPr>
              <w:t xml:space="preserve"> Asia</w:t>
            </w:r>
            <w:r w:rsidRPr="006848D2">
              <w:rPr>
                <w:rFonts w:ascii="Arial" w:hAnsi="Arial" w:cs="Arial"/>
                <w:sz w:val="18"/>
                <w:szCs w:val="18"/>
              </w:rPr>
              <w:t>”)</w:t>
            </w:r>
          </w:p>
        </w:tc>
        <w:tc>
          <w:tcPr>
            <w:tcW w:w="4677" w:type="dxa"/>
          </w:tcPr>
          <w:p w14:paraId="676EF91A" w14:textId="45AD27BE"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Creation and development of virtual reality content for mobile phones, laptops and other devices</w:t>
            </w:r>
            <w:r>
              <w:rPr>
                <w:rFonts w:ascii="Arial" w:hAnsi="Arial" w:cs="Arial"/>
                <w:sz w:val="18"/>
                <w:szCs w:val="18"/>
              </w:rPr>
              <w:t>.</w:t>
            </w:r>
          </w:p>
        </w:tc>
        <w:tc>
          <w:tcPr>
            <w:tcW w:w="1800" w:type="dxa"/>
          </w:tcPr>
          <w:p w14:paraId="27573808" w14:textId="1EDA7386"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78666B59" w14:textId="77777777" w:rsidTr="002D30AE">
        <w:trPr>
          <w:trHeight w:val="20"/>
        </w:trPr>
        <w:tc>
          <w:tcPr>
            <w:tcW w:w="2702" w:type="dxa"/>
          </w:tcPr>
          <w:p w14:paraId="7C0AFB83" w14:textId="3D8EAACE"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Choco Card Enterprise Co</w:t>
            </w:r>
            <w:r>
              <w:rPr>
                <w:rFonts w:ascii="Arial" w:hAnsi="Arial" w:cs="Arial"/>
                <w:sz w:val="18"/>
                <w:szCs w:val="18"/>
              </w:rPr>
              <w:t xml:space="preserve">., Ltd. </w:t>
            </w:r>
            <w:r w:rsidRPr="006848D2">
              <w:rPr>
                <w:rFonts w:ascii="Arial" w:hAnsi="Arial" w:cs="Arial"/>
                <w:sz w:val="18"/>
                <w:szCs w:val="18"/>
              </w:rPr>
              <w:t>(“C</w:t>
            </w:r>
            <w:r>
              <w:rPr>
                <w:rFonts w:ascii="Arial" w:hAnsi="Arial" w:cs="Arial"/>
                <w:sz w:val="18"/>
                <w:szCs w:val="18"/>
              </w:rPr>
              <w:t>hoco Card</w:t>
            </w:r>
            <w:r w:rsidRPr="006848D2">
              <w:rPr>
                <w:rFonts w:ascii="Arial" w:hAnsi="Arial" w:cs="Arial"/>
                <w:sz w:val="18"/>
                <w:szCs w:val="18"/>
              </w:rPr>
              <w:t>”)</w:t>
            </w:r>
          </w:p>
        </w:tc>
        <w:tc>
          <w:tcPr>
            <w:tcW w:w="4677" w:type="dxa"/>
          </w:tcPr>
          <w:p w14:paraId="4C5FBEBC" w14:textId="253B737C"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Develop customer relationship management (CRM) system for stores in the SME sector</w:t>
            </w:r>
            <w:r>
              <w:rPr>
                <w:rFonts w:ascii="Arial" w:hAnsi="Arial" w:cs="Arial"/>
                <w:sz w:val="18"/>
                <w:szCs w:val="18"/>
              </w:rPr>
              <w:t>.</w:t>
            </w:r>
          </w:p>
        </w:tc>
        <w:tc>
          <w:tcPr>
            <w:tcW w:w="1800" w:type="dxa"/>
          </w:tcPr>
          <w:p w14:paraId="10250CBD" w14:textId="74CA1CEF"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30AB65CB" w14:textId="77777777" w:rsidTr="002D30AE">
        <w:trPr>
          <w:trHeight w:val="20"/>
        </w:trPr>
        <w:tc>
          <w:tcPr>
            <w:tcW w:w="2702" w:type="dxa"/>
          </w:tcPr>
          <w:p w14:paraId="40FC648E" w14:textId="08C4E235" w:rsidR="001C0D39" w:rsidRPr="00600582" w:rsidRDefault="001C0D39" w:rsidP="00B00745">
            <w:pPr>
              <w:spacing w:after="120" w:line="240" w:lineRule="exact"/>
              <w:rPr>
                <w:rFonts w:ascii="Arial" w:hAnsi="Arial" w:cs="Arial"/>
                <w:b/>
                <w:bCs/>
                <w:sz w:val="18"/>
                <w:szCs w:val="18"/>
                <w:highlight w:val="magenta"/>
              </w:rPr>
            </w:pPr>
            <w:proofErr w:type="spellStart"/>
            <w:r>
              <w:rPr>
                <w:rFonts w:ascii="Arial" w:hAnsi="Arial" w:cs="Arial"/>
                <w:sz w:val="18"/>
                <w:szCs w:val="18"/>
              </w:rPr>
              <w:t>Ecartstudio</w:t>
            </w:r>
            <w:proofErr w:type="spellEnd"/>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677" w:type="dxa"/>
          </w:tcPr>
          <w:p w14:paraId="2DAA8396" w14:textId="0426B598" w:rsidR="001C0D39" w:rsidRPr="003358DA" w:rsidRDefault="001C0D39" w:rsidP="00B00745">
            <w:pPr>
              <w:spacing w:after="120" w:line="240" w:lineRule="exact"/>
              <w:rPr>
                <w:rFonts w:ascii="Arial" w:hAnsi="Arial" w:cs="Angsana New"/>
                <w:sz w:val="18"/>
                <w:szCs w:val="18"/>
              </w:rPr>
            </w:pPr>
            <w:r w:rsidRPr="00B305C7">
              <w:rPr>
                <w:rFonts w:ascii="Arial" w:hAnsi="Arial" w:cs="Arial"/>
                <w:sz w:val="18"/>
                <w:szCs w:val="18"/>
              </w:rPr>
              <w:t>Designing, developing and providing consultation on digital map system and location-based technology for both mobile and web-based applications.</w:t>
            </w:r>
          </w:p>
        </w:tc>
        <w:tc>
          <w:tcPr>
            <w:tcW w:w="1800" w:type="dxa"/>
          </w:tcPr>
          <w:p w14:paraId="0186EFD5" w14:textId="5C112D62"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F64E63A" w14:textId="77777777" w:rsidTr="003F5EE7">
        <w:trPr>
          <w:trHeight w:val="20"/>
        </w:trPr>
        <w:tc>
          <w:tcPr>
            <w:tcW w:w="2702" w:type="dxa"/>
          </w:tcPr>
          <w:p w14:paraId="62551CC8" w14:textId="1A4EDA74" w:rsidR="001C0D39" w:rsidRPr="00600582" w:rsidRDefault="001C0D39" w:rsidP="00B00745">
            <w:pPr>
              <w:spacing w:after="120" w:line="240" w:lineRule="exact"/>
              <w:rPr>
                <w:rFonts w:ascii="Arial" w:hAnsi="Arial" w:cs="Arial"/>
                <w:b/>
                <w:bCs/>
                <w:sz w:val="18"/>
                <w:szCs w:val="18"/>
                <w:highlight w:val="magenta"/>
              </w:rPr>
            </w:pPr>
            <w:r w:rsidRPr="00686C25">
              <w:rPr>
                <w:rFonts w:ascii="Arial" w:hAnsi="Arial" w:cs="Arial"/>
                <w:sz w:val="18"/>
                <w:szCs w:val="18"/>
              </w:rPr>
              <w:t>Doctor A to Z Co., Ltd. (“</w:t>
            </w:r>
            <w:r>
              <w:rPr>
                <w:rFonts w:ascii="Arial" w:hAnsi="Arial" w:cs="Arial"/>
                <w:sz w:val="18"/>
                <w:szCs w:val="18"/>
              </w:rPr>
              <w:t>DAZ</w:t>
            </w:r>
            <w:r w:rsidRPr="00686C25">
              <w:rPr>
                <w:rFonts w:ascii="Arial" w:hAnsi="Arial" w:cs="Arial"/>
                <w:sz w:val="18"/>
                <w:szCs w:val="18"/>
              </w:rPr>
              <w:t>”)</w:t>
            </w:r>
          </w:p>
        </w:tc>
        <w:tc>
          <w:tcPr>
            <w:tcW w:w="4677" w:type="dxa"/>
          </w:tcPr>
          <w:p w14:paraId="763E1AE4" w14:textId="5E1F4571" w:rsidR="001C0D39" w:rsidRPr="003358DA" w:rsidRDefault="001C0D39" w:rsidP="00B00745">
            <w:pPr>
              <w:spacing w:after="120" w:line="240" w:lineRule="exact"/>
              <w:rPr>
                <w:rFonts w:ascii="Arial" w:hAnsi="Arial" w:cs="Angsana New"/>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800" w:type="dxa"/>
          </w:tcPr>
          <w:p w14:paraId="479A8ECB" w14:textId="70B7EDD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B2B6F19"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Peer Power Co., Ltd. (“</w:t>
            </w:r>
            <w:r w:rsidRPr="00233627">
              <w:rPr>
                <w:rFonts w:ascii="Arial" w:hAnsi="Arial" w:cs="Arial"/>
                <w:sz w:val="18"/>
                <w:szCs w:val="18"/>
              </w:rPr>
              <w:t>Peer Power</w:t>
            </w:r>
            <w:r>
              <w:rPr>
                <w:rFonts w:ascii="Arial" w:hAnsi="Arial" w:cs="Arial"/>
                <w:sz w:val="18"/>
                <w:szCs w:val="18"/>
              </w:rPr>
              <w:t>”)</w:t>
            </w:r>
          </w:p>
        </w:tc>
        <w:tc>
          <w:tcPr>
            <w:tcW w:w="4677" w:type="dxa"/>
          </w:tcPr>
          <w:p w14:paraId="62C6F898" w14:textId="2C51FBCF"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Develop and service provider on debt crowd funding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5020340C" w14:textId="77777777" w:rsidTr="003F5EE7">
        <w:trPr>
          <w:trHeight w:val="20"/>
        </w:trPr>
        <w:tc>
          <w:tcPr>
            <w:tcW w:w="2702" w:type="dxa"/>
          </w:tcPr>
          <w:p w14:paraId="0E723133" w14:textId="10B7B5FF"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Data Farm Co., Ltd. (“Data Farm”)</w:t>
            </w:r>
          </w:p>
        </w:tc>
        <w:tc>
          <w:tcPr>
            <w:tcW w:w="4677" w:type="dxa"/>
          </w:tcPr>
          <w:p w14:paraId="4DD61F76" w14:textId="72CDA231"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Service provider on penetration testing and IT audit.</w:t>
            </w:r>
          </w:p>
        </w:tc>
        <w:tc>
          <w:tcPr>
            <w:tcW w:w="1800" w:type="dxa"/>
          </w:tcPr>
          <w:p w14:paraId="2A81C99C" w14:textId="55D43899"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7297DEC8" w14:textId="77777777" w:rsidTr="003F5EE7">
        <w:trPr>
          <w:trHeight w:val="20"/>
        </w:trPr>
        <w:tc>
          <w:tcPr>
            <w:tcW w:w="2702" w:type="dxa"/>
          </w:tcPr>
          <w:p w14:paraId="754FCF05" w14:textId="2B539E96" w:rsidR="001C0D39" w:rsidRDefault="001C0D39" w:rsidP="00B00745">
            <w:pPr>
              <w:spacing w:after="120" w:line="240" w:lineRule="exact"/>
              <w:rPr>
                <w:rFonts w:ascii="Arial" w:hAnsi="Arial" w:cs="Arial"/>
                <w:sz w:val="18"/>
                <w:szCs w:val="18"/>
              </w:rPr>
            </w:pPr>
            <w:proofErr w:type="spellStart"/>
            <w:r>
              <w:rPr>
                <w:rFonts w:ascii="Arial" w:hAnsi="Arial" w:cs="Arial"/>
                <w:sz w:val="18"/>
                <w:szCs w:val="18"/>
              </w:rPr>
              <w:t>Axinan</w:t>
            </w:r>
            <w:proofErr w:type="spellEnd"/>
            <w:r>
              <w:rPr>
                <w:rFonts w:ascii="Arial" w:hAnsi="Arial" w:cs="Arial"/>
                <w:sz w:val="18"/>
                <w:szCs w:val="18"/>
              </w:rPr>
              <w:t xml:space="preserve"> Pte. Ltd. (“</w:t>
            </w:r>
            <w:proofErr w:type="spellStart"/>
            <w:r>
              <w:rPr>
                <w:rFonts w:ascii="Arial" w:hAnsi="Arial" w:cs="Arial"/>
                <w:sz w:val="18"/>
                <w:szCs w:val="18"/>
              </w:rPr>
              <w:t>Axinan</w:t>
            </w:r>
            <w:proofErr w:type="spellEnd"/>
            <w:r>
              <w:rPr>
                <w:rFonts w:ascii="Arial" w:hAnsi="Arial" w:cs="Arial"/>
                <w:sz w:val="18"/>
                <w:szCs w:val="18"/>
              </w:rPr>
              <w:t>”)</w:t>
            </w:r>
          </w:p>
        </w:tc>
        <w:tc>
          <w:tcPr>
            <w:tcW w:w="4677" w:type="dxa"/>
          </w:tcPr>
          <w:p w14:paraId="11C5DBA5" w14:textId="41F7A4FA" w:rsidR="001C0D39" w:rsidRDefault="001C0D39" w:rsidP="00B00745">
            <w:pPr>
              <w:spacing w:after="120" w:line="240" w:lineRule="exact"/>
              <w:rPr>
                <w:rFonts w:ascii="Arial" w:hAnsi="Arial" w:cs="Arial"/>
                <w:sz w:val="18"/>
                <w:szCs w:val="18"/>
              </w:rPr>
            </w:pPr>
            <w:r>
              <w:rPr>
                <w:rFonts w:ascii="Arial" w:hAnsi="Arial" w:cs="Arial"/>
                <w:sz w:val="18"/>
                <w:szCs w:val="18"/>
              </w:rPr>
              <w:t>Service provider for non-life insurance by leveraging innovation technology for insurance business.</w:t>
            </w:r>
          </w:p>
        </w:tc>
        <w:tc>
          <w:tcPr>
            <w:tcW w:w="1800" w:type="dxa"/>
          </w:tcPr>
          <w:p w14:paraId="6E8800E9" w14:textId="5480E568"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Singapore</w:t>
            </w:r>
          </w:p>
        </w:tc>
      </w:tr>
      <w:tr w:rsidR="001C0D39" w14:paraId="27C46476" w14:textId="77777777" w:rsidTr="003F5EE7">
        <w:trPr>
          <w:trHeight w:val="20"/>
        </w:trPr>
        <w:tc>
          <w:tcPr>
            <w:tcW w:w="2702" w:type="dxa"/>
          </w:tcPr>
          <w:p w14:paraId="5A84AB4F" w14:textId="6FEDB7C5" w:rsidR="001C0D39" w:rsidRDefault="001C0D39" w:rsidP="00B00745">
            <w:pPr>
              <w:spacing w:after="120" w:line="240" w:lineRule="exact"/>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 (“</w:t>
            </w:r>
            <w:proofErr w:type="spellStart"/>
            <w:r>
              <w:rPr>
                <w:rFonts w:ascii="Arial" w:hAnsi="Arial" w:cs="Arial"/>
                <w:sz w:val="18"/>
                <w:szCs w:val="18"/>
              </w:rPr>
              <w:t>Chomchob</w:t>
            </w:r>
            <w:proofErr w:type="spellEnd"/>
            <w:r>
              <w:rPr>
                <w:rFonts w:ascii="Arial" w:hAnsi="Arial" w:cs="Arial"/>
                <w:sz w:val="18"/>
                <w:szCs w:val="18"/>
              </w:rPr>
              <w:t>”)</w:t>
            </w:r>
          </w:p>
        </w:tc>
        <w:tc>
          <w:tcPr>
            <w:tcW w:w="4677" w:type="dxa"/>
          </w:tcPr>
          <w:p w14:paraId="2EACEC2A" w14:textId="0DAFFD7A" w:rsidR="001C0D39" w:rsidRDefault="001C0D39" w:rsidP="00B00745">
            <w:pPr>
              <w:spacing w:after="120" w:line="240" w:lineRule="exact"/>
              <w:rPr>
                <w:rFonts w:ascii="Arial" w:hAnsi="Arial" w:cs="Arial"/>
                <w:sz w:val="18"/>
                <w:szCs w:val="18"/>
              </w:rPr>
            </w:pPr>
            <w:r>
              <w:rPr>
                <w:rFonts w:ascii="Arial" w:hAnsi="Arial" w:cs="Arial"/>
                <w:sz w:val="18"/>
                <w:szCs w:val="18"/>
              </w:rPr>
              <w:t>Develop and service provider on a platform to manage, aggregate and exchange points from customer’s credit cards/reward programs into benefits, discounts and services from partnered shops and brands.</w:t>
            </w:r>
          </w:p>
        </w:tc>
        <w:tc>
          <w:tcPr>
            <w:tcW w:w="1800" w:type="dxa"/>
          </w:tcPr>
          <w:p w14:paraId="3AECC167" w14:textId="339BDD01"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423B2759" w14:textId="77777777" w:rsidTr="003F5EE7">
        <w:trPr>
          <w:trHeight w:val="20"/>
        </w:trPr>
        <w:tc>
          <w:tcPr>
            <w:tcW w:w="2702" w:type="dxa"/>
          </w:tcPr>
          <w:p w14:paraId="7D7A453A" w14:textId="77777777" w:rsidR="001C0D39" w:rsidRDefault="001C0D39" w:rsidP="00B00745">
            <w:pPr>
              <w:spacing w:after="120" w:line="240" w:lineRule="exact"/>
              <w:rPr>
                <w:rFonts w:ascii="Arial" w:hAnsi="Arial" w:cs="Arial"/>
                <w:sz w:val="18"/>
                <w:szCs w:val="18"/>
              </w:rPr>
            </w:pPr>
            <w:r>
              <w:rPr>
                <w:rFonts w:ascii="Arial" w:hAnsi="Arial" w:cs="Arial"/>
                <w:sz w:val="18"/>
                <w:szCs w:val="18"/>
              </w:rPr>
              <w:t>Swift Dynamics Co., Ltd.</w:t>
            </w:r>
          </w:p>
          <w:p w14:paraId="53274EC2" w14:textId="56BEC86A" w:rsidR="001C0D39" w:rsidRDefault="001C0D39" w:rsidP="00B00745">
            <w:pPr>
              <w:spacing w:after="120" w:line="240" w:lineRule="exact"/>
              <w:rPr>
                <w:rFonts w:ascii="Arial" w:hAnsi="Arial" w:cs="Arial"/>
                <w:sz w:val="18"/>
                <w:szCs w:val="18"/>
              </w:rPr>
            </w:pPr>
            <w:r>
              <w:rPr>
                <w:rFonts w:ascii="Arial" w:hAnsi="Arial" w:cs="Arial"/>
                <w:sz w:val="18"/>
                <w:szCs w:val="18"/>
              </w:rPr>
              <w:t>(“Swift Dynamics”)</w:t>
            </w:r>
          </w:p>
        </w:tc>
        <w:tc>
          <w:tcPr>
            <w:tcW w:w="4677" w:type="dxa"/>
          </w:tcPr>
          <w:p w14:paraId="26055041" w14:textId="701B7E92" w:rsidR="001C0D39" w:rsidRDefault="001C0D39" w:rsidP="00B00745">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Pr>
                <w:rFonts w:ascii="Arial" w:hAnsi="Arial" w:cs="Arial"/>
                <w:sz w:val="18"/>
                <w:szCs w:val="18"/>
              </w:rPr>
              <w:t>.</w:t>
            </w:r>
          </w:p>
        </w:tc>
        <w:tc>
          <w:tcPr>
            <w:tcW w:w="1800" w:type="dxa"/>
          </w:tcPr>
          <w:p w14:paraId="34E4A282" w14:textId="69D38EBD"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417D17B" w14:textId="77777777" w:rsidR="001C0D39" w:rsidRDefault="001C0D39" w:rsidP="00B00745">
            <w:pPr>
              <w:spacing w:after="120"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p>
          <w:p w14:paraId="7B6F4F9E" w14:textId="50CC604E" w:rsidR="001C0D39" w:rsidRDefault="001C0D39" w:rsidP="00B00745">
            <w:pPr>
              <w:spacing w:after="120" w:line="240" w:lineRule="exact"/>
              <w:rPr>
                <w:rFonts w:ascii="Arial" w:hAnsi="Arial" w:cs="Arial"/>
                <w:sz w:val="18"/>
                <w:szCs w:val="18"/>
              </w:rPr>
            </w:pP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677" w:type="dxa"/>
          </w:tcPr>
          <w:p w14:paraId="784E659E" w14:textId="1130AEC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platform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bl>
    <w:p w14:paraId="3715759E" w14:textId="4D4E05D7" w:rsidR="005146DA" w:rsidRDefault="005146DA">
      <w:pPr>
        <w:rPr>
          <w:rFonts w:ascii="Arial" w:hAnsi="Arial" w:cs="Arial"/>
          <w:b/>
          <w:bCs/>
          <w:sz w:val="18"/>
          <w:szCs w:val="18"/>
        </w:rPr>
      </w:pPr>
    </w:p>
    <w:p w14:paraId="4542E1F8" w14:textId="31E3D145" w:rsidR="005146DA" w:rsidRDefault="005146DA">
      <w:pPr>
        <w:rPr>
          <w:rFonts w:ascii="Arial" w:hAnsi="Arial" w:cs="Arial"/>
          <w:b/>
          <w:bCs/>
          <w:sz w:val="18"/>
          <w:szCs w:val="18"/>
        </w:rPr>
      </w:pPr>
    </w:p>
    <w:p w14:paraId="0BE0064E" w14:textId="2C5EA7B1" w:rsidR="005146DA" w:rsidRDefault="005146DA">
      <w:pPr>
        <w:rPr>
          <w:rFonts w:ascii="Arial" w:hAnsi="Arial" w:cs="Arial"/>
          <w:b/>
          <w:bCs/>
          <w:sz w:val="18"/>
          <w:szCs w:val="18"/>
        </w:rPr>
      </w:pPr>
    </w:p>
    <w:p w14:paraId="46540479" w14:textId="77777777" w:rsidR="005146DA" w:rsidRPr="006848D2" w:rsidRDefault="005146DA">
      <w:pPr>
        <w:rPr>
          <w:rFonts w:ascii="Arial" w:hAnsi="Arial" w:cs="Arial"/>
          <w:b/>
          <w:bCs/>
          <w:sz w:val="18"/>
          <w:szCs w:val="18"/>
        </w:rPr>
      </w:pPr>
    </w:p>
    <w:p w14:paraId="3FD501B9" w14:textId="77777777" w:rsidR="00A64D07" w:rsidRDefault="00A64D07" w:rsidP="00A64D07">
      <w:pPr>
        <w:spacing w:after="120" w:line="240" w:lineRule="atLeast"/>
        <w:ind w:left="540" w:right="-109" w:hanging="630"/>
        <w:jc w:val="right"/>
        <w:rPr>
          <w:rFonts w:ascii="Arial" w:hAnsi="Arial" w:cs="Arial"/>
          <w:b/>
          <w:bCs/>
          <w:sz w:val="18"/>
          <w:szCs w:val="18"/>
        </w:rPr>
      </w:pPr>
    </w:p>
    <w:p w14:paraId="1F2B3BEE" w14:textId="77777777" w:rsidR="00A64D07" w:rsidRDefault="00A64D07" w:rsidP="00A64D07">
      <w:pPr>
        <w:spacing w:after="120" w:line="240" w:lineRule="atLeast"/>
        <w:ind w:left="540" w:right="-109" w:hanging="630"/>
        <w:jc w:val="right"/>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6804D2" w14:paraId="30C122F2" w14:textId="77777777" w:rsidTr="00446B8E">
        <w:trPr>
          <w:trHeight w:val="20"/>
        </w:trPr>
        <w:tc>
          <w:tcPr>
            <w:tcW w:w="2702" w:type="dxa"/>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446B8E">
        <w:trPr>
          <w:trHeight w:val="20"/>
        </w:trPr>
        <w:tc>
          <w:tcPr>
            <w:tcW w:w="7379" w:type="dxa"/>
            <w:gridSpan w:val="2"/>
          </w:tcPr>
          <w:p w14:paraId="70D7593F" w14:textId="3884C335"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 xml:space="preserve">     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360BD056"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446B8E">
        <w:trPr>
          <w:trHeight w:val="20"/>
        </w:trPr>
        <w:tc>
          <w:tcPr>
            <w:tcW w:w="2702" w:type="dxa"/>
          </w:tcPr>
          <w:p w14:paraId="5A263E59" w14:textId="77777777" w:rsidR="006804D2" w:rsidRDefault="006804D2" w:rsidP="00B00745">
            <w:pPr>
              <w:spacing w:line="240" w:lineRule="exact"/>
              <w:rPr>
                <w:rFonts w:ascii="Arial" w:hAnsi="Arial" w:cs="Arial"/>
                <w:b/>
                <w:bCs/>
                <w:sz w:val="18"/>
                <w:szCs w:val="18"/>
              </w:rPr>
            </w:pPr>
            <w:r>
              <w:rPr>
                <w:rFonts w:ascii="Arial" w:hAnsi="Arial" w:cs="Arial"/>
                <w:sz w:val="18"/>
                <w:szCs w:val="18"/>
              </w:rPr>
              <w:t>Ninja Logistics Pte. Ltd.</w:t>
            </w:r>
          </w:p>
        </w:tc>
        <w:tc>
          <w:tcPr>
            <w:tcW w:w="4677" w:type="dxa"/>
          </w:tcPr>
          <w:p w14:paraId="0832C011" w14:textId="7E443ED7"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FB16A8">
              <w:rPr>
                <w:rFonts w:ascii="Arial" w:hAnsi="Arial" w:cs="Angsana New"/>
                <w:sz w:val="18"/>
                <w:szCs w:val="18"/>
              </w:rPr>
              <w:t>.</w:t>
            </w:r>
          </w:p>
        </w:tc>
        <w:tc>
          <w:tcPr>
            <w:tcW w:w="1800" w:type="dxa"/>
            <w:vAlign w:val="center"/>
          </w:tcPr>
          <w:p w14:paraId="1DFEF696"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35996301"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p>
        </w:tc>
        <w:tc>
          <w:tcPr>
            <w:tcW w:w="1800" w:type="dxa"/>
            <w:vAlign w:val="center"/>
          </w:tcPr>
          <w:p w14:paraId="750942DF" w14:textId="05FB6C67" w:rsidR="006804D2" w:rsidRPr="00FB6D31" w:rsidRDefault="00FB6D31" w:rsidP="00B00745">
            <w:pPr>
              <w:spacing w:after="120" w:line="240" w:lineRule="exact"/>
              <w:ind w:left="-126" w:right="-108" w:firstLine="8"/>
              <w:jc w:val="center"/>
              <w:rPr>
                <w:rFonts w:ascii="Arial" w:hAnsi="Arial" w:cs="Arial"/>
                <w:sz w:val="18"/>
                <w:szCs w:val="18"/>
              </w:rPr>
            </w:pPr>
            <w:r w:rsidRPr="00FB6D31">
              <w:rPr>
                <w:rFonts w:ascii="Arial" w:hAnsi="Arial" w:cs="Arial"/>
                <w:sz w:val="18"/>
                <w:szCs w:val="18"/>
              </w:rPr>
              <w:t>Israeli</w:t>
            </w:r>
          </w:p>
        </w:tc>
      </w:tr>
    </w:tbl>
    <w:p w14:paraId="0CA7FC85" w14:textId="21847C72" w:rsidR="00AD0D69" w:rsidRDefault="00AD0D69" w:rsidP="00910D99">
      <w:pPr>
        <w:pStyle w:val="BodyTextIndent2"/>
        <w:spacing w:after="120" w:line="240" w:lineRule="atLeast"/>
        <w:ind w:left="284"/>
        <w:jc w:val="both"/>
        <w:rPr>
          <w:rFonts w:ascii="Arial" w:hAnsi="Arial" w:cs="Arial"/>
          <w:sz w:val="18"/>
          <w:szCs w:val="18"/>
        </w:rPr>
      </w:pPr>
    </w:p>
    <w:p w14:paraId="38228F81" w14:textId="20780CB6" w:rsidR="002C7F18" w:rsidRPr="0098647A" w:rsidRDefault="002C7F18" w:rsidP="002C03D2">
      <w:pPr>
        <w:pStyle w:val="BodyTextIndent3"/>
        <w:spacing w:after="120" w:line="240" w:lineRule="atLeast"/>
        <w:ind w:left="567" w:firstLine="0"/>
        <w:jc w:val="both"/>
        <w:rPr>
          <w:rFonts w:ascii="Arial" w:hAnsi="Arial" w:cs="Arial"/>
          <w:b w:val="0"/>
          <w:bCs w:val="0"/>
          <w:sz w:val="18"/>
          <w:szCs w:val="18"/>
        </w:rPr>
      </w:pPr>
      <w:r w:rsidRPr="000D461B">
        <w:rPr>
          <w:rFonts w:ascii="Arial" w:hAnsi="Arial" w:cs="Arial"/>
          <w:b w:val="0"/>
          <w:bCs w:val="0"/>
          <w:sz w:val="18"/>
          <w:szCs w:val="18"/>
        </w:rPr>
        <w:t xml:space="preserve">THAICOM obtained agreements for operation from the Ministry of Transport and Communication for a period of 30 years to operate and administer satellite projects and to render transponder services </w:t>
      </w:r>
      <w:bookmarkStart w:id="1" w:name="_Hlk85633196"/>
      <w:r w:rsidRPr="000D461B">
        <w:rPr>
          <w:rFonts w:ascii="Arial" w:hAnsi="Arial" w:cs="Arial"/>
          <w:b w:val="0"/>
          <w:bCs w:val="0"/>
          <w:sz w:val="18"/>
          <w:szCs w:val="18"/>
        </w:rPr>
        <w:t>for domestic and international communications</w:t>
      </w:r>
      <w:bookmarkEnd w:id="1"/>
      <w:r w:rsidRPr="000D461B">
        <w:rPr>
          <w:rFonts w:ascii="Arial" w:hAnsi="Arial" w:cs="Arial"/>
          <w:b w:val="0"/>
          <w:bCs w:val="0"/>
          <w:sz w:val="18"/>
          <w:szCs w:val="18"/>
        </w:rPr>
        <w:t xml:space="preserve"> as well as the right to collect, for a 30-year period, service charges from users of the transponders. These agreements for operation </w:t>
      </w:r>
      <w:r w:rsidR="000D461B" w:rsidRPr="000D461B">
        <w:rPr>
          <w:rFonts w:ascii="Arial" w:hAnsi="Arial" w:cs="Arial"/>
          <w:b w:val="0"/>
          <w:bCs w:val="0"/>
          <w:sz w:val="18"/>
          <w:szCs w:val="18"/>
        </w:rPr>
        <w:t>were</w:t>
      </w:r>
      <w:r w:rsidRPr="000D461B">
        <w:rPr>
          <w:rFonts w:ascii="Arial" w:hAnsi="Arial" w:cs="Arial"/>
          <w:b w:val="0"/>
          <w:bCs w:val="0"/>
          <w:sz w:val="18"/>
          <w:szCs w:val="18"/>
        </w:rPr>
        <w:t xml:space="preserve"> transferred to the Ministry of Digital Economy and </w:t>
      </w:r>
      <w:r w:rsidRPr="0098647A">
        <w:rPr>
          <w:rFonts w:ascii="Arial" w:hAnsi="Arial" w:cs="Arial"/>
          <w:b w:val="0"/>
          <w:bCs w:val="0"/>
          <w:sz w:val="18"/>
          <w:szCs w:val="18"/>
        </w:rPr>
        <w:t>Society (“MDE</w:t>
      </w:r>
      <w:r w:rsidR="004F7CA0">
        <w:rPr>
          <w:rFonts w:ascii="Arial" w:hAnsi="Arial" w:cs="Arial"/>
          <w:b w:val="0"/>
          <w:bCs w:val="0"/>
          <w:sz w:val="18"/>
          <w:szCs w:val="18"/>
        </w:rPr>
        <w:t>S</w:t>
      </w:r>
      <w:r w:rsidRPr="0098647A">
        <w:rPr>
          <w:rFonts w:ascii="Arial" w:hAnsi="Arial" w:cs="Arial"/>
          <w:b w:val="0"/>
          <w:bCs w:val="0"/>
          <w:sz w:val="18"/>
          <w:szCs w:val="18"/>
        </w:rPr>
        <w:t xml:space="preserve">”). </w:t>
      </w:r>
      <w:r w:rsidR="000D461B" w:rsidRPr="0098647A">
        <w:rPr>
          <w:rFonts w:ascii="Arial" w:hAnsi="Arial" w:cs="Arial"/>
          <w:b w:val="0"/>
          <w:bCs w:val="0"/>
          <w:sz w:val="18"/>
          <w:szCs w:val="18"/>
        </w:rPr>
        <w:t>Now t</w:t>
      </w:r>
      <w:r w:rsidRPr="0098647A">
        <w:rPr>
          <w:rFonts w:ascii="Arial" w:hAnsi="Arial" w:cs="Arial"/>
          <w:b w:val="0"/>
          <w:bCs w:val="0"/>
          <w:sz w:val="18"/>
          <w:szCs w:val="18"/>
        </w:rPr>
        <w:t xml:space="preserve">he agreements </w:t>
      </w:r>
      <w:r w:rsidR="000D461B" w:rsidRPr="0098647A">
        <w:rPr>
          <w:rFonts w:ascii="Arial" w:hAnsi="Arial" w:cs="Arial"/>
          <w:b w:val="0"/>
          <w:bCs w:val="0"/>
          <w:sz w:val="18"/>
          <w:szCs w:val="18"/>
        </w:rPr>
        <w:t xml:space="preserve">have already </w:t>
      </w:r>
      <w:r w:rsidRPr="0098647A">
        <w:rPr>
          <w:rFonts w:ascii="Arial" w:hAnsi="Arial" w:cs="Arial"/>
          <w:b w:val="0"/>
          <w:bCs w:val="0"/>
          <w:sz w:val="18"/>
          <w:szCs w:val="18"/>
        </w:rPr>
        <w:t>expired on 10 September 2021.</w:t>
      </w:r>
    </w:p>
    <w:p w14:paraId="138E9166" w14:textId="388C536C" w:rsidR="002C03D2" w:rsidRDefault="002C7F18" w:rsidP="002C03D2">
      <w:pPr>
        <w:spacing w:after="120" w:line="240" w:lineRule="atLeast"/>
        <w:ind w:left="540"/>
        <w:jc w:val="both"/>
        <w:rPr>
          <w:rFonts w:ascii="Arial" w:hAnsi="Arial" w:cs="Arial"/>
          <w:sz w:val="18"/>
          <w:szCs w:val="18"/>
        </w:rPr>
      </w:pPr>
      <w:r w:rsidRPr="0098647A">
        <w:rPr>
          <w:rFonts w:ascii="Arial" w:hAnsi="Arial" w:cs="Arial"/>
          <w:sz w:val="18"/>
          <w:szCs w:val="18"/>
        </w:rPr>
        <w:t>However,</w:t>
      </w:r>
      <w:r w:rsidR="00EE7B41">
        <w:rPr>
          <w:rFonts w:ascii="Arial" w:hAnsi="Arial" w:cs="Arial"/>
          <w:sz w:val="18"/>
          <w:szCs w:val="18"/>
        </w:rPr>
        <w:t xml:space="preserve"> a subsidiary of </w:t>
      </w:r>
      <w:r w:rsidRPr="0098647A">
        <w:rPr>
          <w:rFonts w:ascii="Arial" w:hAnsi="Arial" w:cs="Arial"/>
          <w:sz w:val="18"/>
          <w:szCs w:val="18"/>
        </w:rPr>
        <w:t xml:space="preserve">THAICOM </w:t>
      </w:r>
      <w:r w:rsidR="002C03D2" w:rsidRPr="0098647A">
        <w:rPr>
          <w:rFonts w:ascii="Arial" w:hAnsi="Arial" w:cs="Arial"/>
          <w:sz w:val="18"/>
          <w:szCs w:val="18"/>
        </w:rPr>
        <w:t xml:space="preserve">entered into </w:t>
      </w:r>
      <w:r w:rsidR="00F94F78" w:rsidRPr="0098647A">
        <w:rPr>
          <w:rFonts w:ascii="Arial" w:hAnsi="Arial" w:cs="Arial"/>
          <w:sz w:val="18"/>
          <w:szCs w:val="18"/>
        </w:rPr>
        <w:t xml:space="preserve">an </w:t>
      </w:r>
      <w:r w:rsidR="002C03D2" w:rsidRPr="0098647A">
        <w:rPr>
          <w:rFonts w:ascii="Arial" w:hAnsi="Arial" w:cs="Arial"/>
          <w:sz w:val="18"/>
          <w:szCs w:val="18"/>
        </w:rPr>
        <w:t xml:space="preserve">agreement </w:t>
      </w:r>
      <w:r w:rsidR="00EE7B41" w:rsidRPr="0098647A">
        <w:rPr>
          <w:rFonts w:ascii="Arial" w:hAnsi="Arial" w:cs="Arial"/>
          <w:sz w:val="18"/>
          <w:szCs w:val="18"/>
        </w:rPr>
        <w:t>to purchase some bandwidth capacit</w:t>
      </w:r>
      <w:r w:rsidR="00AB1C09">
        <w:rPr>
          <w:rFonts w:ascii="Arial" w:hAnsi="Arial" w:cs="Arial"/>
          <w:sz w:val="18"/>
          <w:szCs w:val="18"/>
        </w:rPr>
        <w:t>ies</w:t>
      </w:r>
      <w:r w:rsidR="00EE7B41" w:rsidRPr="0098647A">
        <w:rPr>
          <w:rFonts w:ascii="Arial" w:hAnsi="Arial" w:cs="Arial"/>
          <w:sz w:val="18"/>
          <w:szCs w:val="18"/>
        </w:rPr>
        <w:t xml:space="preserve"> on </w:t>
      </w:r>
      <w:proofErr w:type="spellStart"/>
      <w:r w:rsidR="00AB1C09">
        <w:rPr>
          <w:rFonts w:ascii="Arial" w:hAnsi="Arial" w:cs="Arial"/>
          <w:sz w:val="18"/>
          <w:szCs w:val="18"/>
        </w:rPr>
        <w:t>Thaicom</w:t>
      </w:r>
      <w:proofErr w:type="spellEnd"/>
      <w:r w:rsidR="00AB1C09">
        <w:rPr>
          <w:rFonts w:ascii="Arial" w:hAnsi="Arial" w:cs="Arial"/>
          <w:sz w:val="18"/>
          <w:szCs w:val="18"/>
        </w:rPr>
        <w:t xml:space="preserve"> 4 and </w:t>
      </w:r>
      <w:proofErr w:type="spellStart"/>
      <w:r w:rsidR="00AB1C09">
        <w:rPr>
          <w:rFonts w:ascii="Arial" w:hAnsi="Arial" w:cs="Arial"/>
          <w:sz w:val="18"/>
          <w:szCs w:val="18"/>
        </w:rPr>
        <w:t>Thaicom</w:t>
      </w:r>
      <w:proofErr w:type="spellEnd"/>
      <w:r w:rsidR="00AB1C09">
        <w:rPr>
          <w:rFonts w:ascii="Arial" w:hAnsi="Arial" w:cs="Arial"/>
          <w:sz w:val="18"/>
          <w:szCs w:val="18"/>
        </w:rPr>
        <w:t xml:space="preserve"> </w:t>
      </w:r>
      <w:r w:rsidR="00E325E6">
        <w:rPr>
          <w:rFonts w:ascii="Arial" w:hAnsi="Arial" w:cs="Arial"/>
          <w:sz w:val="18"/>
          <w:szCs w:val="18"/>
        </w:rPr>
        <w:t>6</w:t>
      </w:r>
      <w:r w:rsidR="00AB1C09">
        <w:rPr>
          <w:rFonts w:ascii="Arial" w:hAnsi="Arial" w:cs="Arial"/>
          <w:sz w:val="18"/>
          <w:szCs w:val="18"/>
        </w:rPr>
        <w:t xml:space="preserve"> </w:t>
      </w:r>
      <w:r w:rsidR="00EE7B41" w:rsidRPr="0098647A">
        <w:rPr>
          <w:rFonts w:ascii="Arial" w:hAnsi="Arial" w:cs="Arial"/>
          <w:sz w:val="18"/>
          <w:szCs w:val="18"/>
        </w:rPr>
        <w:t>satellites</w:t>
      </w:r>
      <w:r w:rsidR="00AB1C09">
        <w:rPr>
          <w:rFonts w:ascii="Arial" w:hAnsi="Arial" w:cs="Arial"/>
          <w:sz w:val="18"/>
          <w:szCs w:val="18"/>
        </w:rPr>
        <w:t xml:space="preserve"> </w:t>
      </w:r>
      <w:r w:rsidR="002C03D2" w:rsidRPr="0098647A">
        <w:rPr>
          <w:rFonts w:ascii="Arial" w:hAnsi="Arial" w:cs="Arial"/>
          <w:sz w:val="18"/>
          <w:szCs w:val="18"/>
        </w:rPr>
        <w:t xml:space="preserve">with </w:t>
      </w:r>
      <w:r w:rsidRPr="0098647A">
        <w:rPr>
          <w:rFonts w:ascii="Arial" w:hAnsi="Arial" w:cs="Arial"/>
          <w:sz w:val="18"/>
          <w:szCs w:val="18"/>
        </w:rPr>
        <w:t xml:space="preserve">National Telecommunications </w:t>
      </w:r>
      <w:r w:rsidR="002C03D2" w:rsidRPr="0098647A">
        <w:rPr>
          <w:rFonts w:ascii="Arial" w:hAnsi="Arial" w:cs="Arial"/>
          <w:sz w:val="18"/>
          <w:szCs w:val="18"/>
        </w:rPr>
        <w:t>Plc., wh</w:t>
      </w:r>
      <w:r w:rsidR="000D461B" w:rsidRPr="0098647A">
        <w:rPr>
          <w:rFonts w:ascii="Arial" w:hAnsi="Arial" w:cs="Arial"/>
          <w:sz w:val="18"/>
          <w:szCs w:val="18"/>
        </w:rPr>
        <w:t>om</w:t>
      </w:r>
      <w:r w:rsidR="002C03D2" w:rsidRPr="0098647A">
        <w:rPr>
          <w:rFonts w:ascii="Arial" w:hAnsi="Arial" w:cs="Arial"/>
          <w:sz w:val="18"/>
          <w:szCs w:val="18"/>
        </w:rPr>
        <w:t xml:space="preserve"> the MDE</w:t>
      </w:r>
      <w:r w:rsidR="004F7CA0">
        <w:rPr>
          <w:rFonts w:ascii="Arial" w:hAnsi="Arial" w:cs="Arial"/>
          <w:sz w:val="18"/>
          <w:szCs w:val="18"/>
        </w:rPr>
        <w:t>S</w:t>
      </w:r>
      <w:r w:rsidR="002C03D2" w:rsidRPr="0098647A">
        <w:rPr>
          <w:rFonts w:ascii="Arial" w:hAnsi="Arial" w:cs="Arial"/>
          <w:sz w:val="18"/>
          <w:szCs w:val="18"/>
        </w:rPr>
        <w:t xml:space="preserve"> transferred the rights to manage </w:t>
      </w:r>
      <w:r w:rsidR="00AB1C09">
        <w:rPr>
          <w:rFonts w:ascii="Arial" w:hAnsi="Arial" w:cs="Arial"/>
          <w:sz w:val="18"/>
          <w:szCs w:val="18"/>
        </w:rPr>
        <w:t xml:space="preserve">these </w:t>
      </w:r>
      <w:r w:rsidR="0098647A" w:rsidRPr="0098647A">
        <w:rPr>
          <w:rFonts w:ascii="Arial" w:hAnsi="Arial" w:cs="Arial"/>
          <w:sz w:val="18"/>
          <w:szCs w:val="18"/>
        </w:rPr>
        <w:t xml:space="preserve">satellites after the end of the </w:t>
      </w:r>
      <w:r w:rsidR="00AB1C09">
        <w:rPr>
          <w:rFonts w:ascii="Arial" w:hAnsi="Arial" w:cs="Arial"/>
          <w:sz w:val="18"/>
          <w:szCs w:val="18"/>
        </w:rPr>
        <w:t xml:space="preserve">mentioned </w:t>
      </w:r>
      <w:r w:rsidR="0098647A" w:rsidRPr="0098647A">
        <w:rPr>
          <w:rFonts w:ascii="Arial" w:hAnsi="Arial" w:cs="Arial"/>
          <w:sz w:val="18"/>
          <w:szCs w:val="18"/>
        </w:rPr>
        <w:t>operating agreement</w:t>
      </w:r>
      <w:r w:rsidR="00F94F78" w:rsidRPr="0098647A">
        <w:rPr>
          <w:rFonts w:ascii="Arial" w:hAnsi="Arial" w:cs="Arial"/>
          <w:sz w:val="18"/>
          <w:szCs w:val="18"/>
        </w:rPr>
        <w:t xml:space="preserve">, to continue to provide services </w:t>
      </w:r>
      <w:r w:rsidR="00F94F78" w:rsidRPr="0098647A">
        <w:rPr>
          <w:rFonts w:ascii="Arial" w:hAnsi="Arial" w:cs="Arial"/>
          <w:i/>
          <w:iCs/>
          <w:sz w:val="18"/>
          <w:szCs w:val="18"/>
        </w:rPr>
        <w:t>(note 9)</w:t>
      </w:r>
      <w:r w:rsidR="00F94F78" w:rsidRPr="0098647A">
        <w:rPr>
          <w:rFonts w:ascii="Arial" w:hAnsi="Arial" w:cs="Arial"/>
          <w:sz w:val="18"/>
          <w:szCs w:val="18"/>
        </w:rPr>
        <w:t>.</w:t>
      </w:r>
      <w:r w:rsidRPr="002C7F18">
        <w:rPr>
          <w:rFonts w:ascii="Arial" w:hAnsi="Arial" w:cs="Arial"/>
          <w:sz w:val="18"/>
          <w:szCs w:val="18"/>
        </w:rPr>
        <w:t xml:space="preserve"> </w:t>
      </w:r>
    </w:p>
    <w:p w14:paraId="6A6AED24" w14:textId="77777777" w:rsidR="002C03D2" w:rsidRDefault="002C03D2" w:rsidP="002C7F18">
      <w:pPr>
        <w:ind w:left="540"/>
        <w:jc w:val="both"/>
        <w:rPr>
          <w:rFonts w:ascii="Arial" w:hAnsi="Arial" w:cs="Arial"/>
          <w:sz w:val="18"/>
          <w:szCs w:val="18"/>
        </w:rPr>
      </w:pPr>
    </w:p>
    <w:p w14:paraId="5AC830BF" w14:textId="4959D1CB" w:rsidR="00C34501" w:rsidRDefault="00C34501">
      <w:pPr>
        <w:rPr>
          <w:rFonts w:ascii="Arial" w:hAnsi="Arial" w:cs="Arial"/>
          <w:sz w:val="18"/>
          <w:szCs w:val="18"/>
        </w:rPr>
      </w:pPr>
    </w:p>
    <w:p w14:paraId="48D03274" w14:textId="3F178ADE"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666F20">
        <w:rPr>
          <w:rFonts w:ascii="Arial" w:hAnsi="Arial" w:cs="Arial"/>
          <w:sz w:val="18"/>
          <w:szCs w:val="18"/>
        </w:rPr>
        <w:t xml:space="preserve">interim </w:t>
      </w:r>
      <w:r w:rsidR="00344CCB" w:rsidRPr="006848D2">
        <w:rPr>
          <w:rFonts w:ascii="Arial" w:hAnsi="Arial" w:cs="Arial"/>
          <w:sz w:val="18"/>
          <w:szCs w:val="18"/>
        </w:rPr>
        <w:t>financial statements</w:t>
      </w:r>
    </w:p>
    <w:p w14:paraId="762C5CB0" w14:textId="653758BC" w:rsidR="00F93B7E" w:rsidRPr="004C0A30" w:rsidRDefault="00F93B7E" w:rsidP="001F10EA">
      <w:pPr>
        <w:pStyle w:val="Heading1"/>
        <w:numPr>
          <w:ilvl w:val="1"/>
          <w:numId w:val="41"/>
        </w:numPr>
        <w:spacing w:after="120" w:line="240" w:lineRule="atLeast"/>
        <w:ind w:left="709" w:hanging="349"/>
        <w:jc w:val="both"/>
        <w:rPr>
          <w:rFonts w:ascii="Arial" w:hAnsi="Arial"/>
          <w:sz w:val="18"/>
          <w:szCs w:val="18"/>
        </w:rPr>
      </w:pPr>
      <w:r w:rsidRPr="004C0A30">
        <w:rPr>
          <w:rFonts w:ascii="Arial" w:hAnsi="Arial" w:cs="Arial"/>
          <w:i/>
          <w:iCs/>
          <w:sz w:val="18"/>
          <w:szCs w:val="18"/>
        </w:rPr>
        <w:t>Basis of preparation of the financial statements</w:t>
      </w:r>
    </w:p>
    <w:p w14:paraId="69F2348D" w14:textId="025FFF2F" w:rsidR="00666F20" w:rsidRDefault="00666F20" w:rsidP="00B00420">
      <w:pPr>
        <w:pStyle w:val="BodyText"/>
        <w:numPr>
          <w:ilvl w:val="0"/>
          <w:numId w:val="39"/>
        </w:numPr>
        <w:spacing w:after="120" w:line="240" w:lineRule="atLeast"/>
        <w:ind w:left="993" w:hanging="284"/>
        <w:jc w:val="both"/>
        <w:rPr>
          <w:rFonts w:ascii="Arial" w:hAnsi="Arial" w:cs="Arial"/>
          <w:sz w:val="18"/>
          <w:szCs w:val="18"/>
        </w:rPr>
      </w:pPr>
      <w:r w:rsidRPr="00666F20">
        <w:rPr>
          <w:rFonts w:ascii="Arial" w:hAnsi="Arial" w:cs="Arial"/>
          <w:sz w:val="18"/>
          <w:szCs w:val="18"/>
        </w:rPr>
        <w:t>The interim financial statements are prepared on a condensed basis in accordance with Thai Accounting Standard (</w:t>
      </w:r>
      <w:r w:rsidR="00C71ED0">
        <w:rPr>
          <w:rFonts w:ascii="Arial" w:hAnsi="Arial" w:cs="Arial"/>
          <w:sz w:val="18"/>
          <w:szCs w:val="18"/>
        </w:rPr>
        <w:t>“</w:t>
      </w:r>
      <w:r w:rsidRPr="00666F20">
        <w:rPr>
          <w:rFonts w:ascii="Arial" w:hAnsi="Arial" w:cs="Arial"/>
          <w:sz w:val="18"/>
          <w:szCs w:val="18"/>
        </w:rPr>
        <w:t>TAS</w:t>
      </w:r>
      <w:r w:rsidR="00C71ED0">
        <w:rPr>
          <w:rFonts w:ascii="Arial" w:hAnsi="Arial" w:cs="Arial"/>
          <w:sz w:val="18"/>
          <w:szCs w:val="18"/>
        </w:rPr>
        <w:t>”</w:t>
      </w:r>
      <w:r w:rsidRPr="00666F20">
        <w:rPr>
          <w:rFonts w:ascii="Arial" w:hAnsi="Arial" w:cs="Arial"/>
          <w:sz w:val="18"/>
          <w:szCs w:val="18"/>
        </w:rPr>
        <w:t xml:space="preserve">) 34 </w:t>
      </w:r>
      <w:r w:rsidR="00FB16A8">
        <w:rPr>
          <w:rFonts w:ascii="Arial" w:hAnsi="Arial" w:cs="Arial"/>
          <w:sz w:val="18"/>
          <w:szCs w:val="18"/>
        </w:rPr>
        <w:t>“</w:t>
      </w:r>
      <w:r w:rsidRPr="00666F20">
        <w:rPr>
          <w:rFonts w:ascii="Arial" w:hAnsi="Arial" w:cs="Arial"/>
          <w:sz w:val="18"/>
          <w:szCs w:val="18"/>
        </w:rPr>
        <w:t>Interim Financial Reporting</w:t>
      </w:r>
      <w:r w:rsidR="00FB16A8">
        <w:rPr>
          <w:rFonts w:ascii="Arial" w:hAnsi="Arial" w:cs="Arial"/>
          <w:sz w:val="18"/>
          <w:szCs w:val="18"/>
        </w:rPr>
        <w:t>”</w:t>
      </w:r>
      <w:r w:rsidRPr="00666F20">
        <w:rPr>
          <w:rFonts w:ascii="Arial" w:hAnsi="Arial" w:cs="Arial"/>
          <w:sz w:val="18"/>
          <w:szCs w:val="18"/>
        </w:rPr>
        <w:t xml:space="preserve"> including related interpretations and guidelines promulgated by the Federation of Accounting Professions (“TFAC”); and applicable rules and regulations at the Securities and Exchange Commission</w:t>
      </w:r>
      <w:r w:rsidR="00094E5E">
        <w:rPr>
          <w:rFonts w:ascii="Arial" w:hAnsi="Arial" w:cs="Arial"/>
          <w:sz w:val="18"/>
          <w:szCs w:val="18"/>
        </w:rPr>
        <w:t xml:space="preserve"> (“SEC”)</w:t>
      </w:r>
      <w:r w:rsidRPr="00666F20">
        <w:rPr>
          <w:rFonts w:ascii="Arial" w:hAnsi="Arial" w:cs="Arial"/>
          <w:sz w:val="18"/>
          <w:szCs w:val="18"/>
        </w:rPr>
        <w:t>. The format of presentation of the financial statements is not significantly different from the Notification of the Department of Business Development regarding “The Brief Particulars in the Financial Statements”.</w:t>
      </w:r>
    </w:p>
    <w:p w14:paraId="578A729A"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interim financial statements are prepared to provide an update on the financial statements for the year ended 31 December 20</w:t>
      </w:r>
      <w:r>
        <w:rPr>
          <w:rFonts w:ascii="Arial" w:eastAsia="Times New Roman" w:hAnsi="Arial" w:cs="Arial"/>
          <w:sz w:val="18"/>
          <w:szCs w:val="18"/>
        </w:rPr>
        <w:t>20</w:t>
      </w:r>
      <w:r w:rsidRPr="00666F20">
        <w:rPr>
          <w:rFonts w:ascii="Arial" w:eastAsia="Times New Roman" w:hAnsi="Arial" w:cs="Arial"/>
          <w:sz w:val="18"/>
          <w:szCs w:val="18"/>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Pr>
          <w:rFonts w:ascii="Arial" w:eastAsia="Times New Roman" w:hAnsi="Arial" w:cs="Arial"/>
          <w:sz w:val="18"/>
          <w:szCs w:val="18"/>
        </w:rPr>
        <w:t>20</w:t>
      </w:r>
      <w:r w:rsidRPr="00666F20">
        <w:rPr>
          <w:rFonts w:ascii="Arial" w:eastAsia="Times New Roman" w:hAnsi="Arial" w:cs="Arial"/>
          <w:sz w:val="18"/>
          <w:szCs w:val="18"/>
        </w:rPr>
        <w:t>.</w:t>
      </w:r>
    </w:p>
    <w:p w14:paraId="2E601979"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interim financial statements are prepared and presented in Thai Baht, which is the Company’s functional currency and has been rounded to the nearest thousand unless otherwise stated.</w:t>
      </w:r>
    </w:p>
    <w:p w14:paraId="4F8EAAF4"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w:t>
      </w:r>
      <w:r>
        <w:rPr>
          <w:rFonts w:ascii="Arial" w:eastAsia="Times New Roman" w:hAnsi="Arial" w:cs="Arial"/>
          <w:sz w:val="18"/>
          <w:szCs w:val="18"/>
        </w:rPr>
        <w:t>20.</w:t>
      </w:r>
    </w:p>
    <w:p w14:paraId="34B944D7" w14:textId="466F0DDD"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preparation of interim financial statements in conformity with Thai Financial Reporting Standards (</w:t>
      </w:r>
      <w:r w:rsidR="00C71ED0">
        <w:rPr>
          <w:rFonts w:ascii="Arial" w:eastAsia="Times New Roman" w:hAnsi="Arial" w:cs="Arial"/>
          <w:sz w:val="18"/>
          <w:szCs w:val="18"/>
        </w:rPr>
        <w:t>“</w:t>
      </w:r>
      <w:r w:rsidRPr="00666F20">
        <w:rPr>
          <w:rFonts w:ascii="Arial" w:eastAsia="Times New Roman" w:hAnsi="Arial" w:cs="Arial"/>
          <w:sz w:val="18"/>
          <w:szCs w:val="18"/>
        </w:rPr>
        <w:t>TFRS</w:t>
      </w:r>
      <w:r w:rsidR="00C71ED0">
        <w:rPr>
          <w:rFonts w:ascii="Arial" w:eastAsia="Times New Roman" w:hAnsi="Arial" w:cs="Arial"/>
          <w:sz w:val="18"/>
          <w:szCs w:val="18"/>
        </w:rPr>
        <w:t>”</w:t>
      </w:r>
      <w:r w:rsidRPr="00666F20">
        <w:rPr>
          <w:rFonts w:ascii="Arial" w:eastAsia="Times New Roman" w:hAnsi="Arial" w:cs="Arial"/>
          <w:sz w:val="18"/>
          <w:szCs w:val="18"/>
        </w:rPr>
        <w:t>) requires management to make judgments, estimates and assumptions that affect the application of accounting policies and the reported amounts of assets, liabilities, income and expenses. Actual results may differ from these estimates.</w:t>
      </w:r>
    </w:p>
    <w:p w14:paraId="6EF6D5B7"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w:t>
      </w:r>
      <w:r>
        <w:rPr>
          <w:rFonts w:ascii="Arial" w:eastAsia="Times New Roman" w:hAnsi="Arial" w:cs="Arial"/>
          <w:sz w:val="18"/>
          <w:szCs w:val="18"/>
        </w:rPr>
        <w:t>20</w:t>
      </w:r>
      <w:r w:rsidRPr="00666F20">
        <w:rPr>
          <w:rFonts w:ascii="Arial" w:eastAsia="Times New Roman" w:hAnsi="Arial" w:cs="Arial"/>
          <w:sz w:val="18"/>
          <w:szCs w:val="18"/>
        </w:rPr>
        <w:t>.</w:t>
      </w:r>
    </w:p>
    <w:p w14:paraId="0020199A" w14:textId="2B91E2C8" w:rsidR="00F93B7E" w:rsidRPr="00B00420" w:rsidRDefault="00666F20" w:rsidP="00B00420">
      <w:pPr>
        <w:pStyle w:val="BodyText"/>
        <w:numPr>
          <w:ilvl w:val="0"/>
          <w:numId w:val="39"/>
        </w:numPr>
        <w:spacing w:after="120" w:line="240" w:lineRule="atLeast"/>
        <w:ind w:left="993" w:hanging="284"/>
        <w:jc w:val="both"/>
        <w:rPr>
          <w:rFonts w:ascii="Arial" w:hAnsi="Arial" w:cs="Arial"/>
          <w:b/>
          <w:bCs/>
          <w:i/>
          <w:iCs/>
          <w:sz w:val="18"/>
          <w:szCs w:val="18"/>
        </w:rPr>
      </w:pPr>
      <w:r w:rsidRPr="00EE6F30">
        <w:rPr>
          <w:rFonts w:ascii="Arial" w:hAnsi="Arial" w:cstheme="minorBidi"/>
          <w:sz w:val="18"/>
          <w:szCs w:val="18"/>
        </w:rPr>
        <w:t xml:space="preserve">INTOUCH Group adopted the new and revised TFRSs that are announced by the TFAC and become effective for the financial statements for the period beginning on or after 1 January 2021 onwards. These TFRSs </w:t>
      </w:r>
      <w:r w:rsidRPr="00B00420">
        <w:rPr>
          <w:rFonts w:ascii="Arial" w:hAnsi="Arial" w:cstheme="minorBidi"/>
          <w:sz w:val="18"/>
          <w:szCs w:val="18"/>
        </w:rPr>
        <w:t>have no material impact</w:t>
      </w:r>
      <w:r w:rsidRPr="00EE6F30">
        <w:rPr>
          <w:rFonts w:ascii="Arial" w:hAnsi="Arial" w:cstheme="minorBidi"/>
          <w:sz w:val="18"/>
          <w:szCs w:val="18"/>
        </w:rPr>
        <w:t xml:space="preserve"> on the presentation and/or disclosure in the current period financial statements of INTOUCH Group. </w:t>
      </w:r>
    </w:p>
    <w:p w14:paraId="6A82D633" w14:textId="6C7FC2C8" w:rsidR="001C4867" w:rsidRDefault="001C4867">
      <w:pPr>
        <w:rPr>
          <w:rFonts w:ascii="Arial" w:hAnsi="Arial" w:cs="Arial"/>
          <w:b/>
          <w:bCs/>
          <w:i/>
          <w:iCs/>
          <w:sz w:val="18"/>
          <w:szCs w:val="18"/>
          <w:lang w:val="en-GB"/>
        </w:rPr>
      </w:pPr>
    </w:p>
    <w:p w14:paraId="386057A4" w14:textId="77777777" w:rsidR="00A76293" w:rsidRPr="006848D2" w:rsidRDefault="00A76293" w:rsidP="001F10EA">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lastRenderedPageBreak/>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32E27CD2" w:rsidR="007A0A4B" w:rsidRPr="006848D2" w:rsidRDefault="00805EE1" w:rsidP="001F10EA">
      <w:pPr>
        <w:spacing w:after="120" w:line="240" w:lineRule="atLeast"/>
        <w:ind w:left="709"/>
        <w:jc w:val="both"/>
        <w:rPr>
          <w:rFonts w:ascii="Arial" w:hAnsi="Arial" w:cs="Arial"/>
          <w:sz w:val="18"/>
          <w:szCs w:val="18"/>
        </w:rPr>
      </w:pPr>
      <w:r w:rsidRPr="006848D2">
        <w:rPr>
          <w:rFonts w:ascii="Arial" w:hAnsi="Arial" w:cs="Arial"/>
          <w:sz w:val="18"/>
          <w:szCs w:val="18"/>
        </w:rPr>
        <w:t>As at 3</w:t>
      </w:r>
      <w:r w:rsidR="00203B43">
        <w:rPr>
          <w:rFonts w:ascii="Arial" w:hAnsi="Arial" w:cs="Arial"/>
          <w:sz w:val="18"/>
          <w:szCs w:val="18"/>
        </w:rPr>
        <w:t>0</w:t>
      </w:r>
      <w:r w:rsidR="00E33895" w:rsidRPr="006848D2">
        <w:rPr>
          <w:rFonts w:ascii="Arial" w:hAnsi="Arial" w:cs="Arial"/>
          <w:sz w:val="18"/>
          <w:szCs w:val="18"/>
        </w:rPr>
        <w:t xml:space="preserve"> </w:t>
      </w:r>
      <w:r w:rsidR="00367EE5">
        <w:rPr>
          <w:rFonts w:ascii="Arial" w:hAnsi="Arial" w:cs="Arial"/>
          <w:sz w:val="18"/>
          <w:szCs w:val="18"/>
        </w:rPr>
        <w:t>September</w:t>
      </w:r>
      <w:r w:rsidR="00AC01DE">
        <w:rPr>
          <w:rFonts w:ascii="Arial" w:hAnsi="Arial" w:cs="Arial"/>
          <w:sz w:val="18"/>
          <w:szCs w:val="18"/>
        </w:rPr>
        <w:t xml:space="preserve"> 20</w:t>
      </w:r>
      <w:r w:rsidR="00564996">
        <w:rPr>
          <w:rFonts w:ascii="Arial" w:hAnsi="Arial" w:cs="Arial"/>
          <w:sz w:val="18"/>
          <w:szCs w:val="18"/>
        </w:rPr>
        <w:t>2</w:t>
      </w:r>
      <w:r w:rsidR="00325CC1">
        <w:rPr>
          <w:rFonts w:ascii="Arial" w:hAnsi="Arial" w:cs="Arial"/>
          <w:sz w:val="18"/>
          <w:szCs w:val="18"/>
        </w:rPr>
        <w:t>1</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amount of </w:t>
      </w:r>
      <w:r w:rsidR="00E33895" w:rsidRPr="003358DA">
        <w:rPr>
          <w:rFonts w:ascii="Arial" w:hAnsi="Arial" w:cs="Arial"/>
          <w:sz w:val="18"/>
          <w:szCs w:val="18"/>
        </w:rPr>
        <w:t xml:space="preserve">Baht </w:t>
      </w:r>
      <w:r w:rsidR="00F6611A" w:rsidRPr="003358DA">
        <w:rPr>
          <w:rFonts w:ascii="Arial" w:hAnsi="Arial" w:cs="Arial"/>
          <w:sz w:val="18"/>
          <w:szCs w:val="18"/>
        </w:rPr>
        <w:t>1,6</w:t>
      </w:r>
      <w:r w:rsidR="00564996" w:rsidRPr="003358DA">
        <w:rPr>
          <w:rFonts w:ascii="Arial" w:hAnsi="Arial" w:cs="Arial"/>
          <w:sz w:val="18"/>
          <w:szCs w:val="18"/>
        </w:rPr>
        <w:t>2</w:t>
      </w:r>
      <w:r w:rsidR="003358DA" w:rsidRPr="003358DA">
        <w:rPr>
          <w:rFonts w:ascii="Arial" w:hAnsi="Arial" w:cs="Arial"/>
          <w:sz w:val="18"/>
          <w:szCs w:val="18"/>
        </w:rPr>
        <w:t>4</w:t>
      </w:r>
      <w:r w:rsidR="00E33895" w:rsidRPr="003358DA">
        <w:rPr>
          <w:rFonts w:ascii="Arial" w:hAnsi="Arial" w:cs="Arial"/>
          <w:sz w:val="18"/>
          <w:szCs w:val="18"/>
        </w:rPr>
        <w:t xml:space="preserve"> million and deficit in excess of its share capital by an amount of Baht </w:t>
      </w:r>
      <w:r w:rsidR="00F6611A" w:rsidRPr="003358DA">
        <w:rPr>
          <w:rFonts w:ascii="Arial" w:hAnsi="Arial" w:cs="Arial"/>
          <w:sz w:val="18"/>
          <w:szCs w:val="18"/>
        </w:rPr>
        <w:t>1,6</w:t>
      </w:r>
      <w:r w:rsidR="00564996" w:rsidRPr="003358DA">
        <w:rPr>
          <w:rFonts w:ascii="Arial" w:hAnsi="Arial" w:cs="Arial"/>
          <w:sz w:val="18"/>
          <w:szCs w:val="18"/>
        </w:rPr>
        <w:t>2</w:t>
      </w:r>
      <w:r w:rsidR="003358DA" w:rsidRPr="003358DA">
        <w:rPr>
          <w:rFonts w:ascii="Arial" w:hAnsi="Arial" w:cs="Arial"/>
          <w:sz w:val="18"/>
          <w:szCs w:val="18"/>
        </w:rPr>
        <w:t>5</w:t>
      </w:r>
      <w:r w:rsidR="000D2D57" w:rsidRPr="003358DA">
        <w:rPr>
          <w:rFonts w:ascii="Arial" w:hAnsi="Arial" w:cs="Arial"/>
          <w:sz w:val="18"/>
          <w:szCs w:val="18"/>
        </w:rPr>
        <w:t xml:space="preserve"> </w:t>
      </w:r>
      <w:r w:rsidR="00E33895" w:rsidRPr="003358DA">
        <w:rPr>
          <w:rFonts w:ascii="Arial" w:hAnsi="Arial" w:cs="Arial"/>
          <w:sz w:val="18"/>
          <w:szCs w:val="18"/>
        </w:rPr>
        <w:t xml:space="preserve">million </w:t>
      </w:r>
      <w:r w:rsidR="000D2D57" w:rsidRPr="003358DA">
        <w:rPr>
          <w:rFonts w:ascii="Arial" w:hAnsi="Arial" w:cs="Arial"/>
          <w:i/>
          <w:iCs/>
          <w:sz w:val="18"/>
          <w:szCs w:val="18"/>
        </w:rPr>
        <w:t>(</w:t>
      </w:r>
      <w:r w:rsidR="00564996" w:rsidRPr="003358DA">
        <w:rPr>
          <w:rFonts w:ascii="Arial" w:hAnsi="Arial" w:cs="Arial"/>
          <w:i/>
          <w:iCs/>
          <w:sz w:val="18"/>
          <w:szCs w:val="18"/>
        </w:rPr>
        <w:t xml:space="preserve">as at 31 December </w:t>
      </w:r>
      <w:r w:rsidR="00E33895" w:rsidRPr="003358DA">
        <w:rPr>
          <w:rFonts w:ascii="Arial" w:hAnsi="Arial" w:cs="Arial"/>
          <w:i/>
          <w:iCs/>
          <w:sz w:val="18"/>
          <w:szCs w:val="18"/>
        </w:rPr>
        <w:t>20</w:t>
      </w:r>
      <w:r w:rsidR="00325CC1" w:rsidRPr="003358DA">
        <w:rPr>
          <w:rFonts w:ascii="Arial" w:hAnsi="Arial" w:cs="Arial"/>
          <w:i/>
          <w:iCs/>
          <w:sz w:val="18"/>
          <w:szCs w:val="18"/>
        </w:rPr>
        <w:t>20</w:t>
      </w:r>
      <w:r w:rsidR="00E33895" w:rsidRPr="003358DA">
        <w:rPr>
          <w:rFonts w:ascii="Arial" w:hAnsi="Arial" w:cs="Arial"/>
          <w:i/>
          <w:iCs/>
          <w:sz w:val="18"/>
          <w:szCs w:val="18"/>
        </w:rPr>
        <w:t>: Baht</w:t>
      </w:r>
      <w:r w:rsidR="00E33895" w:rsidRPr="006848D2">
        <w:rPr>
          <w:rFonts w:ascii="Arial" w:hAnsi="Arial" w:cs="Arial"/>
          <w:i/>
          <w:iCs/>
          <w:sz w:val="18"/>
          <w:szCs w:val="18"/>
        </w:rPr>
        <w:t xml:space="preserve"> 1,6</w:t>
      </w:r>
      <w:r w:rsidR="00325CC1">
        <w:rPr>
          <w:rFonts w:ascii="Arial" w:hAnsi="Arial" w:cs="Arial"/>
          <w:i/>
          <w:iCs/>
          <w:sz w:val="18"/>
          <w:szCs w:val="18"/>
        </w:rPr>
        <w:t>25</w:t>
      </w:r>
      <w:r w:rsidR="0039424E" w:rsidRPr="006848D2">
        <w:rPr>
          <w:rFonts w:ascii="Arial" w:hAnsi="Arial" w:cs="Arial"/>
          <w:i/>
          <w:iCs/>
          <w:sz w:val="18"/>
          <w:szCs w:val="18"/>
        </w:rPr>
        <w:t xml:space="preserve"> million and Baht 1,6</w:t>
      </w:r>
      <w:r w:rsidR="00325CC1">
        <w:rPr>
          <w:rFonts w:ascii="Arial" w:hAnsi="Arial" w:cs="Arial"/>
          <w:i/>
          <w:iCs/>
          <w:sz w:val="18"/>
          <w:szCs w:val="18"/>
        </w:rPr>
        <w:t>2</w:t>
      </w:r>
      <w:r w:rsidR="00564996">
        <w:rPr>
          <w:rFonts w:ascii="Arial" w:hAnsi="Arial" w:cs="Arial"/>
          <w:i/>
          <w:iCs/>
          <w:sz w:val="18"/>
          <w:szCs w:val="18"/>
        </w:rPr>
        <w:t>8</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6836F160" w:rsidR="000A613F" w:rsidRDefault="00911C55" w:rsidP="001F10EA">
      <w:pPr>
        <w:spacing w:after="120" w:line="240" w:lineRule="exact"/>
        <w:ind w:left="709"/>
        <w:jc w:val="both"/>
        <w:rPr>
          <w:rFonts w:ascii="Arial" w:hAnsi="Arial" w:cs="Arial"/>
          <w:sz w:val="18"/>
          <w:szCs w:val="18"/>
        </w:rPr>
      </w:pPr>
      <w:r w:rsidRPr="00780E4E">
        <w:rPr>
          <w:rFonts w:ascii="Arial" w:hAnsi="Arial" w:cs="Arial"/>
          <w:sz w:val="18"/>
          <w:szCs w:val="18"/>
        </w:rPr>
        <w:t>The consolidated financial</w:t>
      </w:r>
      <w:r w:rsidRPr="006848D2">
        <w:rPr>
          <w:rFonts w:ascii="Arial" w:hAnsi="Arial" w:cs="Arial"/>
          <w:sz w:val="18"/>
          <w:szCs w:val="18"/>
        </w:rPr>
        <w:t xml:space="preserve">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 xml:space="preserve">to </w:t>
      </w:r>
      <w:r w:rsidRPr="003358DA">
        <w:rPr>
          <w:rFonts w:ascii="Arial" w:hAnsi="Arial" w:cs="Arial"/>
          <w:sz w:val="18"/>
          <w:szCs w:val="18"/>
        </w:rPr>
        <w:t>Baht 1,</w:t>
      </w:r>
      <w:r w:rsidR="00C84EBF" w:rsidRPr="003358DA">
        <w:rPr>
          <w:rFonts w:ascii="Arial" w:hAnsi="Arial" w:cs="Arial"/>
          <w:sz w:val="18"/>
          <w:szCs w:val="18"/>
        </w:rPr>
        <w:t>2</w:t>
      </w:r>
      <w:r w:rsidR="00325CC1" w:rsidRPr="003358DA">
        <w:rPr>
          <w:rFonts w:ascii="Arial" w:hAnsi="Arial" w:cs="Arial"/>
          <w:sz w:val="18"/>
          <w:szCs w:val="18"/>
        </w:rPr>
        <w:t>7</w:t>
      </w:r>
      <w:r w:rsidR="003358DA" w:rsidRPr="003358DA">
        <w:rPr>
          <w:rFonts w:ascii="Arial" w:hAnsi="Arial" w:cs="Arial"/>
          <w:sz w:val="18"/>
          <w:szCs w:val="18"/>
        </w:rPr>
        <w:t>1</w:t>
      </w:r>
      <w:r w:rsidRPr="003358DA">
        <w:rPr>
          <w:rFonts w:ascii="Arial" w:hAnsi="Arial" w:cs="Arial"/>
          <w:sz w:val="18"/>
          <w:szCs w:val="18"/>
        </w:rPr>
        <w:t xml:space="preserve"> million represent </w:t>
      </w:r>
      <w:r w:rsidR="00565CB2" w:rsidRPr="003358DA">
        <w:rPr>
          <w:rFonts w:ascii="Arial" w:hAnsi="Arial" w:cs="Arial"/>
          <w:sz w:val="18"/>
          <w:szCs w:val="18"/>
        </w:rPr>
        <w:t>2.</w:t>
      </w:r>
      <w:r w:rsidR="00261608" w:rsidRPr="003358DA">
        <w:rPr>
          <w:rFonts w:ascii="Arial" w:hAnsi="Arial" w:cs="Arial"/>
          <w:sz w:val="18"/>
          <w:szCs w:val="18"/>
        </w:rPr>
        <w:t>4</w:t>
      </w:r>
      <w:r w:rsidRPr="003358DA">
        <w:rPr>
          <w:rFonts w:ascii="Arial" w:hAnsi="Arial" w:cs="Arial"/>
          <w:sz w:val="18"/>
          <w:szCs w:val="18"/>
        </w:rPr>
        <w:t>% of consolidated</w:t>
      </w:r>
      <w:r w:rsidRPr="00261608">
        <w:rPr>
          <w:rFonts w:ascii="Arial" w:hAnsi="Arial" w:cs="Arial"/>
          <w:sz w:val="18"/>
          <w:szCs w:val="18"/>
        </w:rPr>
        <w:t xml:space="preserve"> total assets </w:t>
      </w:r>
      <w:r w:rsidR="003C3FCB" w:rsidRPr="00261608">
        <w:rPr>
          <w:rFonts w:ascii="Arial" w:hAnsi="Arial" w:cs="Arial"/>
          <w:i/>
          <w:iCs/>
          <w:sz w:val="18"/>
          <w:szCs w:val="18"/>
        </w:rPr>
        <w:t>(</w:t>
      </w:r>
      <w:r w:rsidR="00780E4E" w:rsidRPr="00261608">
        <w:rPr>
          <w:rFonts w:ascii="Arial" w:hAnsi="Arial" w:cs="Arial"/>
          <w:i/>
          <w:iCs/>
          <w:sz w:val="18"/>
          <w:szCs w:val="18"/>
        </w:rPr>
        <w:t xml:space="preserve">31 December </w:t>
      </w:r>
      <w:r w:rsidR="007A0A4B" w:rsidRPr="00261608">
        <w:rPr>
          <w:rFonts w:ascii="Arial" w:hAnsi="Arial" w:cs="Arial"/>
          <w:i/>
          <w:iCs/>
          <w:sz w:val="18"/>
          <w:szCs w:val="18"/>
        </w:rPr>
        <w:t>20</w:t>
      </w:r>
      <w:r w:rsidR="00325CC1" w:rsidRPr="00261608">
        <w:rPr>
          <w:rFonts w:ascii="Arial" w:hAnsi="Arial" w:cs="Arial"/>
          <w:i/>
          <w:iCs/>
          <w:sz w:val="18"/>
          <w:szCs w:val="18"/>
        </w:rPr>
        <w:t>20</w:t>
      </w:r>
      <w:r w:rsidR="00677260" w:rsidRPr="00261608">
        <w:rPr>
          <w:rFonts w:ascii="Arial" w:hAnsi="Arial" w:cs="Arial"/>
          <w:i/>
          <w:iCs/>
          <w:sz w:val="18"/>
          <w:szCs w:val="18"/>
        </w:rPr>
        <w:t>: Baht 1,2</w:t>
      </w:r>
      <w:r w:rsidR="00325CC1" w:rsidRPr="00261608">
        <w:rPr>
          <w:rFonts w:ascii="Arial" w:hAnsi="Arial" w:cs="Arial"/>
          <w:i/>
          <w:iCs/>
          <w:sz w:val="18"/>
          <w:szCs w:val="18"/>
        </w:rPr>
        <w:t>67</w:t>
      </w:r>
      <w:r w:rsidR="00AC01DE" w:rsidRPr="00261608">
        <w:rPr>
          <w:rFonts w:ascii="Arial" w:hAnsi="Arial" w:cs="Arial"/>
          <w:i/>
          <w:iCs/>
          <w:sz w:val="18"/>
          <w:szCs w:val="18"/>
        </w:rPr>
        <w:t xml:space="preserve"> million, represented 2.</w:t>
      </w:r>
      <w:r w:rsidR="00325CC1" w:rsidRPr="00261608">
        <w:rPr>
          <w:rFonts w:ascii="Arial" w:hAnsi="Arial" w:cs="Arial"/>
          <w:i/>
          <w:iCs/>
          <w:sz w:val="18"/>
          <w:szCs w:val="18"/>
        </w:rPr>
        <w:t>4</w:t>
      </w:r>
      <w:r w:rsidRPr="00261608">
        <w:rPr>
          <w:rFonts w:ascii="Arial" w:hAnsi="Arial" w:cs="Arial"/>
          <w:i/>
          <w:iCs/>
          <w:sz w:val="18"/>
          <w:szCs w:val="18"/>
        </w:rPr>
        <w:t>%)</w:t>
      </w:r>
      <w:r w:rsidRPr="00261608">
        <w:rPr>
          <w:rFonts w:ascii="Arial" w:hAnsi="Arial" w:cs="Arial"/>
          <w:sz w:val="18"/>
          <w:szCs w:val="18"/>
        </w:rPr>
        <w:t xml:space="preserve"> and liabilities amounting to </w:t>
      </w:r>
      <w:r w:rsidRPr="003358DA">
        <w:rPr>
          <w:rFonts w:ascii="Arial" w:hAnsi="Arial" w:cs="Arial"/>
          <w:sz w:val="18"/>
          <w:szCs w:val="18"/>
        </w:rPr>
        <w:t>Baht 2,</w:t>
      </w:r>
      <w:r w:rsidR="00A94131" w:rsidRPr="003358DA">
        <w:rPr>
          <w:rFonts w:ascii="Arial" w:hAnsi="Arial" w:cs="Arial"/>
          <w:sz w:val="18"/>
          <w:szCs w:val="18"/>
        </w:rPr>
        <w:t>89</w:t>
      </w:r>
      <w:r w:rsidR="00261608" w:rsidRPr="003358DA">
        <w:rPr>
          <w:rFonts w:ascii="Arial" w:hAnsi="Arial" w:cs="Arial"/>
          <w:sz w:val="18"/>
          <w:szCs w:val="18"/>
        </w:rPr>
        <w:t>6</w:t>
      </w:r>
      <w:r w:rsidRPr="003358DA">
        <w:rPr>
          <w:rFonts w:ascii="Arial" w:hAnsi="Arial" w:cs="Arial"/>
          <w:sz w:val="18"/>
          <w:szCs w:val="18"/>
        </w:rPr>
        <w:t xml:space="preserve"> million</w:t>
      </w:r>
      <w:r w:rsidRPr="00A94131">
        <w:rPr>
          <w:rFonts w:ascii="Arial" w:hAnsi="Arial" w:cs="Arial"/>
          <w:sz w:val="18"/>
          <w:szCs w:val="18"/>
        </w:rPr>
        <w:t xml:space="preserve"> represent </w:t>
      </w:r>
      <w:r w:rsidR="003358DA">
        <w:rPr>
          <w:rFonts w:ascii="Arial" w:hAnsi="Arial" w:cs="Arial"/>
          <w:sz w:val="18"/>
          <w:szCs w:val="18"/>
        </w:rPr>
        <w:t>30.4</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20</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780E4E">
        <w:rPr>
          <w:rFonts w:ascii="Arial" w:hAnsi="Arial" w:cs="Arial"/>
          <w:i/>
          <w:iCs/>
          <w:sz w:val="18"/>
          <w:szCs w:val="18"/>
        </w:rPr>
        <w:t>5</w:t>
      </w:r>
      <w:r w:rsidRPr="00A94131">
        <w:rPr>
          <w:rFonts w:ascii="Arial" w:hAnsi="Arial" w:cs="Arial"/>
          <w:i/>
          <w:iCs/>
          <w:sz w:val="18"/>
          <w:szCs w:val="18"/>
        </w:rPr>
        <w:t xml:space="preserve"> million, represented </w:t>
      </w:r>
      <w:r w:rsidR="00780E4E">
        <w:rPr>
          <w:rFonts w:ascii="Arial" w:hAnsi="Arial" w:cs="Arial"/>
          <w:i/>
          <w:iCs/>
          <w:sz w:val="18"/>
          <w:szCs w:val="18"/>
        </w:rPr>
        <w:t>3</w:t>
      </w:r>
      <w:r w:rsidR="00325CC1">
        <w:rPr>
          <w:rFonts w:ascii="Arial" w:hAnsi="Arial" w:cs="Arial"/>
          <w:i/>
          <w:iCs/>
          <w:sz w:val="18"/>
          <w:szCs w:val="18"/>
        </w:rPr>
        <w:t>4.1</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w:t>
      </w:r>
      <w:r w:rsidRPr="003358DA">
        <w:rPr>
          <w:rFonts w:ascii="Arial" w:hAnsi="Arial" w:cs="Arial"/>
          <w:sz w:val="18"/>
          <w:szCs w:val="18"/>
        </w:rPr>
        <w:t xml:space="preserve">Baht </w:t>
      </w:r>
      <w:r w:rsidR="00191E6A" w:rsidRPr="003358DA">
        <w:rPr>
          <w:rFonts w:ascii="Arial" w:hAnsi="Arial" w:cs="Arial"/>
          <w:sz w:val="18"/>
          <w:szCs w:val="18"/>
        </w:rPr>
        <w:t>1,6</w:t>
      </w:r>
      <w:r w:rsidR="00780E4E" w:rsidRPr="003358DA">
        <w:rPr>
          <w:rFonts w:ascii="Arial" w:hAnsi="Arial" w:cs="Arial"/>
          <w:sz w:val="18"/>
          <w:szCs w:val="18"/>
        </w:rPr>
        <w:t>2</w:t>
      </w:r>
      <w:r w:rsidR="003358DA" w:rsidRPr="003358DA">
        <w:rPr>
          <w:rFonts w:ascii="Arial" w:hAnsi="Arial" w:cs="Arial"/>
          <w:sz w:val="18"/>
          <w:szCs w:val="18"/>
        </w:rPr>
        <w:t>5</w:t>
      </w:r>
      <w:r w:rsidRPr="00261608">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w:t>
      </w:r>
      <w:r w:rsidR="00325CC1">
        <w:rPr>
          <w:rFonts w:ascii="Arial" w:hAnsi="Arial" w:cs="Arial"/>
          <w:i/>
          <w:iCs/>
          <w:sz w:val="18"/>
          <w:szCs w:val="18"/>
        </w:rPr>
        <w:t>20</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325CC1">
        <w:rPr>
          <w:rFonts w:ascii="Arial" w:hAnsi="Arial" w:cs="Arial"/>
          <w:i/>
          <w:iCs/>
          <w:sz w:val="18"/>
          <w:szCs w:val="18"/>
        </w:rPr>
        <w:t>2</w:t>
      </w:r>
      <w:r w:rsidR="00780E4E">
        <w:rPr>
          <w:rFonts w:ascii="Arial" w:hAnsi="Arial" w:cs="Arial"/>
          <w:i/>
          <w:iCs/>
          <w:sz w:val="18"/>
          <w:szCs w:val="18"/>
        </w:rPr>
        <w:t>8</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125F7BB3" w:rsidR="00911C55" w:rsidRDefault="00911C55" w:rsidP="001F10EA">
      <w:pPr>
        <w:spacing w:after="120" w:line="240" w:lineRule="atLeast"/>
        <w:ind w:left="709"/>
        <w:jc w:val="both"/>
        <w:rPr>
          <w:rFonts w:ascii="Arial" w:hAnsi="Arial" w:cs="Arial"/>
          <w:sz w:val="18"/>
          <w:szCs w:val="18"/>
        </w:rPr>
      </w:pPr>
      <w:r w:rsidRPr="004F111C">
        <w:rPr>
          <w:rFonts w:ascii="Arial" w:hAnsi="Arial" w:cs="Arial"/>
          <w:sz w:val="18"/>
          <w:szCs w:val="18"/>
        </w:rPr>
        <w:t>Due to the fact that</w:t>
      </w:r>
      <w:r w:rsidRPr="006848D2">
        <w:rPr>
          <w:rFonts w:ascii="Arial" w:hAnsi="Arial" w:cs="Arial"/>
          <w:sz w:val="18"/>
          <w:szCs w:val="18"/>
        </w:rPr>
        <w:t xml:space="preserve">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F3482C">
        <w:rPr>
          <w:rFonts w:ascii="Arial" w:hAnsi="Arial" w:cs="Arial"/>
          <w:sz w:val="18"/>
          <w:szCs w:val="18"/>
        </w:rPr>
        <w:t>3</w:t>
      </w:r>
      <w:r w:rsidR="00203B43">
        <w:rPr>
          <w:rFonts w:ascii="Arial" w:hAnsi="Arial" w:cs="Arial"/>
          <w:sz w:val="18"/>
          <w:szCs w:val="18"/>
        </w:rPr>
        <w:t>0</w:t>
      </w:r>
      <w:r w:rsidR="007A0A4B" w:rsidRPr="006848D2">
        <w:rPr>
          <w:rFonts w:ascii="Arial" w:hAnsi="Arial" w:cs="Arial"/>
          <w:sz w:val="18"/>
          <w:szCs w:val="18"/>
        </w:rPr>
        <w:t xml:space="preserve"> </w:t>
      </w:r>
      <w:r w:rsidR="00367EE5">
        <w:rPr>
          <w:rFonts w:ascii="Arial" w:hAnsi="Arial" w:cs="Arial"/>
          <w:sz w:val="18"/>
          <w:szCs w:val="18"/>
        </w:rPr>
        <w:t>September</w:t>
      </w:r>
      <w:r w:rsidR="00325CC1">
        <w:rPr>
          <w:rFonts w:ascii="Arial" w:hAnsi="Arial" w:cs="Arial"/>
          <w:sz w:val="18"/>
          <w:szCs w:val="18"/>
        </w:rPr>
        <w:t xml:space="preserve"> 2021 and 31 </w:t>
      </w:r>
      <w:r w:rsidR="00F3482C">
        <w:rPr>
          <w:rFonts w:ascii="Arial" w:hAnsi="Arial" w:cs="Arial"/>
          <w:sz w:val="18"/>
          <w:szCs w:val="18"/>
        </w:rPr>
        <w:t>December</w:t>
      </w:r>
      <w:r w:rsidR="00AC01DE">
        <w:rPr>
          <w:rFonts w:ascii="Arial" w:hAnsi="Arial" w:cs="Arial"/>
          <w:sz w:val="18"/>
          <w:szCs w:val="18"/>
        </w:rPr>
        <w:t xml:space="preserve"> 20</w:t>
      </w:r>
      <w:r w:rsidR="00780E4E">
        <w:rPr>
          <w:rFonts w:ascii="Arial" w:hAnsi="Arial" w:cs="Arial"/>
          <w:sz w:val="18"/>
          <w:szCs w:val="18"/>
        </w:rPr>
        <w:t>20</w:t>
      </w:r>
      <w:r w:rsidR="007A0A4B" w:rsidRPr="006848D2">
        <w:rPr>
          <w:rFonts w:ascii="Arial" w:hAnsi="Arial" w:cs="Arial"/>
          <w:sz w:val="18"/>
          <w:szCs w:val="18"/>
        </w:rPr>
        <w:t xml:space="preserve"> </w:t>
      </w:r>
      <w:r w:rsidRPr="006848D2">
        <w:rPr>
          <w:rFonts w:ascii="Arial" w:hAnsi="Arial" w:cs="Arial"/>
          <w:sz w:val="18"/>
          <w:szCs w:val="18"/>
        </w:rPr>
        <w:t xml:space="preserve">would be </w:t>
      </w:r>
      <w:r w:rsidRPr="00A94131">
        <w:rPr>
          <w:rFonts w:ascii="Arial" w:hAnsi="Arial" w:cs="Arial"/>
          <w:sz w:val="18"/>
          <w:szCs w:val="18"/>
        </w:rPr>
        <w:t xml:space="preserve">adjusted to </w:t>
      </w:r>
      <w:r w:rsidRPr="00261608">
        <w:rPr>
          <w:rFonts w:ascii="Arial" w:hAnsi="Arial" w:cs="Arial"/>
          <w:sz w:val="18"/>
          <w:szCs w:val="18"/>
        </w:rPr>
        <w:t xml:space="preserve">reduce by Baht </w:t>
      </w:r>
      <w:r w:rsidRPr="003358DA">
        <w:rPr>
          <w:rFonts w:ascii="Arial" w:hAnsi="Arial" w:cs="Arial"/>
          <w:sz w:val="18"/>
          <w:szCs w:val="18"/>
        </w:rPr>
        <w:t>1,6</w:t>
      </w:r>
      <w:r w:rsidR="00780E4E" w:rsidRPr="003358DA">
        <w:rPr>
          <w:rFonts w:ascii="Arial" w:hAnsi="Arial" w:cs="Arial"/>
          <w:sz w:val="18"/>
          <w:szCs w:val="18"/>
        </w:rPr>
        <w:t>2</w:t>
      </w:r>
      <w:r w:rsidR="003358DA" w:rsidRPr="003358DA">
        <w:rPr>
          <w:rFonts w:ascii="Arial" w:hAnsi="Arial" w:cs="Arial"/>
          <w:sz w:val="18"/>
          <w:szCs w:val="18"/>
        </w:rPr>
        <w:t>5</w:t>
      </w:r>
      <w:r w:rsidRPr="00261608">
        <w:rPr>
          <w:rFonts w:ascii="Arial" w:hAnsi="Arial" w:cs="Arial"/>
          <w:sz w:val="18"/>
          <w:szCs w:val="18"/>
        </w:rPr>
        <w:t xml:space="preserve"> million and Baht </w:t>
      </w:r>
      <w:r w:rsidR="005C229E" w:rsidRPr="00261608">
        <w:rPr>
          <w:rFonts w:ascii="Arial" w:hAnsi="Arial" w:cs="Arial"/>
          <w:sz w:val="18"/>
          <w:szCs w:val="18"/>
        </w:rPr>
        <w:t>1</w:t>
      </w:r>
      <w:r w:rsidRPr="00261608">
        <w:rPr>
          <w:rFonts w:ascii="Arial" w:hAnsi="Arial" w:cs="Arial"/>
          <w:sz w:val="18"/>
          <w:szCs w:val="18"/>
        </w:rPr>
        <w:t>,</w:t>
      </w:r>
      <w:r w:rsidR="003F0792" w:rsidRPr="00261608">
        <w:rPr>
          <w:rFonts w:ascii="Arial" w:hAnsi="Arial" w:cs="Arial"/>
          <w:sz w:val="18"/>
          <w:szCs w:val="18"/>
        </w:rPr>
        <w:t>6</w:t>
      </w:r>
      <w:r w:rsidR="00856867" w:rsidRPr="00261608">
        <w:rPr>
          <w:rFonts w:ascii="Arial" w:hAnsi="Arial" w:cs="Arial"/>
          <w:sz w:val="18"/>
          <w:szCs w:val="18"/>
        </w:rPr>
        <w:t>2</w:t>
      </w:r>
      <w:r w:rsidR="00780E4E" w:rsidRPr="00261608">
        <w:rPr>
          <w:rFonts w:ascii="Arial" w:hAnsi="Arial" w:cs="Arial"/>
          <w:sz w:val="18"/>
          <w:szCs w:val="18"/>
        </w:rPr>
        <w:t>8</w:t>
      </w:r>
      <w:r w:rsidRPr="00261608">
        <w:rPr>
          <w:rFonts w:ascii="Arial" w:hAnsi="Arial" w:cs="Arial"/>
          <w:sz w:val="18"/>
          <w:szCs w:val="18"/>
        </w:rPr>
        <w:t xml:space="preserve"> million, respectively. The retained earnings and shareholders’ equity</w:t>
      </w:r>
      <w:r w:rsidR="003C3FCB" w:rsidRPr="00261608">
        <w:rPr>
          <w:rFonts w:ascii="Arial" w:hAnsi="Arial" w:cs="Arial"/>
          <w:sz w:val="18"/>
          <w:szCs w:val="18"/>
        </w:rPr>
        <w:t xml:space="preserve"> as at </w:t>
      </w:r>
      <w:r w:rsidR="00F3482C" w:rsidRPr="00261608">
        <w:rPr>
          <w:rFonts w:ascii="Arial" w:hAnsi="Arial" w:cs="Arial"/>
          <w:sz w:val="18"/>
          <w:szCs w:val="18"/>
        </w:rPr>
        <w:t>3</w:t>
      </w:r>
      <w:r w:rsidR="00203B43" w:rsidRPr="00261608">
        <w:rPr>
          <w:rFonts w:ascii="Arial" w:hAnsi="Arial" w:cs="Arial"/>
          <w:sz w:val="18"/>
          <w:szCs w:val="18"/>
        </w:rPr>
        <w:t>0</w:t>
      </w:r>
      <w:r w:rsidR="00895C41" w:rsidRPr="00261608">
        <w:rPr>
          <w:rFonts w:ascii="Arial" w:hAnsi="Arial" w:cs="Arial"/>
          <w:sz w:val="18"/>
          <w:szCs w:val="18"/>
        </w:rPr>
        <w:t xml:space="preserve"> </w:t>
      </w:r>
      <w:r w:rsidR="00367EE5">
        <w:rPr>
          <w:rFonts w:ascii="Arial" w:hAnsi="Arial" w:cs="Arial"/>
          <w:sz w:val="18"/>
          <w:szCs w:val="18"/>
        </w:rPr>
        <w:t>September</w:t>
      </w:r>
      <w:r w:rsidR="00856867" w:rsidRPr="00261608">
        <w:rPr>
          <w:rFonts w:ascii="Arial" w:hAnsi="Arial" w:cs="Arial"/>
          <w:sz w:val="18"/>
          <w:szCs w:val="18"/>
        </w:rPr>
        <w:t xml:space="preserve"> 2021 and 31 </w:t>
      </w:r>
      <w:r w:rsidR="00F3482C" w:rsidRPr="00261608">
        <w:rPr>
          <w:rFonts w:ascii="Arial" w:hAnsi="Arial" w:cs="Arial"/>
          <w:sz w:val="18"/>
          <w:szCs w:val="18"/>
        </w:rPr>
        <w:t>December</w:t>
      </w:r>
      <w:r w:rsidR="00AC01DE" w:rsidRPr="00261608">
        <w:rPr>
          <w:rFonts w:ascii="Arial" w:hAnsi="Arial" w:cs="Arial"/>
          <w:sz w:val="18"/>
          <w:szCs w:val="18"/>
        </w:rPr>
        <w:t xml:space="preserve"> 20</w:t>
      </w:r>
      <w:r w:rsidR="00780E4E" w:rsidRPr="00261608">
        <w:rPr>
          <w:rFonts w:ascii="Arial" w:hAnsi="Arial" w:cs="Arial"/>
          <w:sz w:val="18"/>
          <w:szCs w:val="18"/>
        </w:rPr>
        <w:t>20</w:t>
      </w:r>
      <w:r w:rsidR="007A0A4B" w:rsidRPr="00261608">
        <w:rPr>
          <w:rFonts w:ascii="Arial" w:hAnsi="Arial" w:cs="Arial"/>
          <w:sz w:val="18"/>
          <w:szCs w:val="18"/>
        </w:rPr>
        <w:t xml:space="preserve"> </w:t>
      </w:r>
      <w:r w:rsidRPr="00261608">
        <w:rPr>
          <w:rFonts w:ascii="Arial" w:hAnsi="Arial" w:cs="Arial"/>
          <w:sz w:val="18"/>
          <w:szCs w:val="18"/>
        </w:rPr>
        <w:t xml:space="preserve">would be increased by </w:t>
      </w:r>
      <w:r w:rsidRPr="003358DA">
        <w:rPr>
          <w:rFonts w:ascii="Arial" w:hAnsi="Arial" w:cs="Arial"/>
          <w:sz w:val="18"/>
          <w:szCs w:val="18"/>
        </w:rPr>
        <w:t xml:space="preserve">Baht </w:t>
      </w:r>
      <w:r w:rsidR="00191E6A" w:rsidRPr="003358DA">
        <w:rPr>
          <w:rFonts w:ascii="Arial" w:hAnsi="Arial" w:cs="Arial"/>
          <w:sz w:val="18"/>
          <w:szCs w:val="18"/>
        </w:rPr>
        <w:t>1,6</w:t>
      </w:r>
      <w:r w:rsidR="00780E4E" w:rsidRPr="003358DA">
        <w:rPr>
          <w:rFonts w:ascii="Arial" w:hAnsi="Arial" w:cs="Arial"/>
          <w:sz w:val="18"/>
          <w:szCs w:val="18"/>
        </w:rPr>
        <w:t>2</w:t>
      </w:r>
      <w:r w:rsidR="003358DA" w:rsidRPr="003358DA">
        <w:rPr>
          <w:rFonts w:ascii="Arial" w:hAnsi="Arial" w:cs="Arial"/>
          <w:sz w:val="18"/>
          <w:szCs w:val="18"/>
        </w:rPr>
        <w:t>5</w:t>
      </w:r>
      <w:r w:rsidR="005C229E" w:rsidRPr="00261608">
        <w:rPr>
          <w:rFonts w:ascii="Arial" w:hAnsi="Arial" w:cs="Arial"/>
          <w:sz w:val="18"/>
          <w:szCs w:val="18"/>
        </w:rPr>
        <w:t xml:space="preserve"> million and Baht 1</w:t>
      </w:r>
      <w:r w:rsidRPr="00261608">
        <w:rPr>
          <w:rFonts w:ascii="Arial" w:hAnsi="Arial" w:cs="Arial"/>
          <w:sz w:val="18"/>
          <w:szCs w:val="18"/>
        </w:rPr>
        <w:t>,</w:t>
      </w:r>
      <w:r w:rsidR="003F0792" w:rsidRPr="00261608">
        <w:rPr>
          <w:rFonts w:ascii="Arial" w:hAnsi="Arial" w:cs="Arial"/>
          <w:sz w:val="18"/>
          <w:szCs w:val="18"/>
        </w:rPr>
        <w:t>6</w:t>
      </w:r>
      <w:r w:rsidR="00856867" w:rsidRPr="00261608">
        <w:rPr>
          <w:rFonts w:ascii="Arial" w:hAnsi="Arial" w:cs="Arial"/>
          <w:sz w:val="18"/>
          <w:szCs w:val="18"/>
        </w:rPr>
        <w:t>2</w:t>
      </w:r>
      <w:r w:rsidR="00780E4E" w:rsidRPr="00261608">
        <w:rPr>
          <w:rFonts w:ascii="Arial" w:hAnsi="Arial" w:cs="Arial"/>
          <w:sz w:val="18"/>
          <w:szCs w:val="18"/>
        </w:rPr>
        <w:t>8</w:t>
      </w:r>
      <w:r w:rsidRPr="00261608">
        <w:rPr>
          <w:rFonts w:ascii="Arial" w:hAnsi="Arial" w:cs="Arial"/>
          <w:sz w:val="18"/>
          <w:szCs w:val="18"/>
        </w:rPr>
        <w:t xml:space="preserve"> million, respectively.</w:t>
      </w:r>
    </w:p>
    <w:p w14:paraId="4FDDCAAF" w14:textId="77777777" w:rsidR="001C4867" w:rsidRDefault="001C4867" w:rsidP="00C90834">
      <w:pPr>
        <w:spacing w:after="120" w:line="240" w:lineRule="atLeast"/>
        <w:ind w:left="426"/>
        <w:jc w:val="both"/>
        <w:rPr>
          <w:rFonts w:ascii="Arial" w:hAnsi="Arial" w:cs="Arial"/>
          <w:sz w:val="18"/>
          <w:szCs w:val="18"/>
        </w:rPr>
      </w:pPr>
    </w:p>
    <w:p w14:paraId="3E3F4851" w14:textId="728E8F48" w:rsidR="000E23C0" w:rsidRPr="006848D2" w:rsidRDefault="00AC01DE" w:rsidP="00856867">
      <w:pPr>
        <w:spacing w:after="120" w:line="240" w:lineRule="atLeast"/>
        <w:ind w:left="284" w:hanging="284"/>
        <w:jc w:val="both"/>
        <w:rPr>
          <w:rFonts w:ascii="Arial" w:hAnsi="Arial" w:cs="Arial"/>
          <w:b/>
          <w:bCs/>
          <w:sz w:val="18"/>
          <w:szCs w:val="18"/>
        </w:rPr>
      </w:pPr>
      <w:r>
        <w:rPr>
          <w:rFonts w:ascii="Arial" w:hAnsi="Arial" w:cs="Arial"/>
          <w:b/>
          <w:bCs/>
          <w:sz w:val="18"/>
          <w:szCs w:val="18"/>
        </w:rPr>
        <w:t>3</w:t>
      </w:r>
      <w:r w:rsidR="00856867">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77777777"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75E45227"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3309149"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08601AAA" w14:textId="2E0F454C" w:rsidR="00367EE5" w:rsidRDefault="00367EE5">
      <w:pPr>
        <w:rPr>
          <w:rFonts w:ascii="Arial" w:eastAsia="Times New Roman" w:hAnsi="Arial" w:cs="Arial"/>
          <w:sz w:val="18"/>
          <w:szCs w:val="18"/>
          <w:lang w:val="en-GB" w:bidi="ar-SA"/>
        </w:rPr>
      </w:pPr>
    </w:p>
    <w:p w14:paraId="5811BD43" w14:textId="45F0278E" w:rsidR="005B1110" w:rsidRDefault="005B1110" w:rsidP="00AB1C09">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w:t>
      </w:r>
      <w:r w:rsidR="002B43FC">
        <w:rPr>
          <w:rFonts w:ascii="Arial" w:hAnsi="Arial" w:cs="Arial"/>
          <w:sz w:val="18"/>
          <w:szCs w:val="18"/>
        </w:rPr>
        <w:t>y</w:t>
      </w:r>
      <w:r w:rsidR="00BA1302">
        <w:rPr>
          <w:rFonts w:ascii="Arial" w:hAnsi="Arial" w:cs="Arial"/>
          <w:sz w:val="18"/>
          <w:szCs w:val="18"/>
        </w:rPr>
        <w:t xml:space="preserve"> increased</w:t>
      </w:r>
      <w:r w:rsidR="00AB1C09">
        <w:rPr>
          <w:rFonts w:ascii="Arial" w:hAnsi="Arial" w:cs="Arial"/>
          <w:sz w:val="18"/>
          <w:szCs w:val="18"/>
        </w:rPr>
        <w:t>/</w:t>
      </w:r>
      <w:r w:rsidR="00367EE5">
        <w:rPr>
          <w:rFonts w:ascii="Arial" w:hAnsi="Arial" w:cs="Arial"/>
          <w:sz w:val="18"/>
          <w:szCs w:val="18"/>
        </w:rPr>
        <w:t xml:space="preserve">decreased </w:t>
      </w:r>
      <w:r w:rsidR="00BA1302">
        <w:rPr>
          <w:rFonts w:ascii="Arial" w:hAnsi="Arial" w:cs="Arial"/>
          <w:sz w:val="18"/>
          <w:szCs w:val="18"/>
        </w:rPr>
        <w:t xml:space="preserve">during the </w:t>
      </w:r>
      <w:r w:rsidR="00367EE5">
        <w:rPr>
          <w:rFonts w:ascii="Arial" w:hAnsi="Arial" w:cs="Arial"/>
          <w:sz w:val="18"/>
          <w:szCs w:val="18"/>
        </w:rPr>
        <w:t>nine</w:t>
      </w:r>
      <w:r w:rsidR="00856867">
        <w:rPr>
          <w:rFonts w:ascii="Arial" w:hAnsi="Arial" w:cs="Arial"/>
          <w:sz w:val="18"/>
          <w:szCs w:val="18"/>
        </w:rPr>
        <w:t xml:space="preserve">-month period </w:t>
      </w:r>
      <w:r w:rsidRPr="006848D2">
        <w:rPr>
          <w:rFonts w:ascii="Arial" w:hAnsi="Arial" w:cs="Arial"/>
          <w:sz w:val="18"/>
          <w:szCs w:val="18"/>
        </w:rPr>
        <w:t>ended 3</w:t>
      </w:r>
      <w:r w:rsidR="00203B43">
        <w:rPr>
          <w:rFonts w:ascii="Arial" w:hAnsi="Arial" w:cs="Arial"/>
          <w:sz w:val="18"/>
          <w:szCs w:val="18"/>
        </w:rPr>
        <w:t>0</w:t>
      </w:r>
      <w:r w:rsidRPr="006848D2">
        <w:rPr>
          <w:rFonts w:ascii="Arial" w:hAnsi="Arial" w:cs="Arial"/>
          <w:sz w:val="18"/>
          <w:szCs w:val="18"/>
        </w:rPr>
        <w:t xml:space="preserve"> </w:t>
      </w:r>
      <w:r w:rsidR="00367EE5">
        <w:rPr>
          <w:rFonts w:ascii="Arial" w:hAnsi="Arial" w:cs="Arial"/>
          <w:sz w:val="18"/>
          <w:szCs w:val="18"/>
        </w:rPr>
        <w:t>September</w:t>
      </w:r>
      <w:r w:rsidR="00856867">
        <w:rPr>
          <w:rFonts w:ascii="Arial" w:hAnsi="Arial" w:cs="Arial"/>
          <w:sz w:val="18"/>
          <w:szCs w:val="18"/>
        </w:rPr>
        <w:t xml:space="preserve"> 2021</w:t>
      </w:r>
      <w:r w:rsidRPr="006848D2">
        <w:rPr>
          <w:rFonts w:ascii="Arial" w:hAnsi="Arial" w:cs="Arial"/>
          <w:sz w:val="18"/>
          <w:szCs w:val="18"/>
        </w:rPr>
        <w:t xml:space="preserve"> were as follows:</w:t>
      </w:r>
    </w:p>
    <w:tbl>
      <w:tblPr>
        <w:tblW w:w="9270" w:type="dxa"/>
        <w:tblInd w:w="576" w:type="dxa"/>
        <w:tblLayout w:type="fixed"/>
        <w:tblLook w:val="01E0" w:firstRow="1" w:lastRow="1" w:firstColumn="1" w:lastColumn="1" w:noHBand="0" w:noVBand="0"/>
      </w:tblPr>
      <w:tblGrid>
        <w:gridCol w:w="5061"/>
        <w:gridCol w:w="4209"/>
      </w:tblGrid>
      <w:tr w:rsidR="00BB08E9" w14:paraId="506B7E99" w14:textId="77777777" w:rsidTr="00A34AEF">
        <w:trPr>
          <w:tblHeader/>
        </w:trPr>
        <w:tc>
          <w:tcPr>
            <w:tcW w:w="5061"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209"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BB08E9" w14:paraId="4979B540" w14:textId="77777777" w:rsidTr="00BB08E9">
        <w:trPr>
          <w:trHeight w:val="225"/>
        </w:trPr>
        <w:tc>
          <w:tcPr>
            <w:tcW w:w="9270" w:type="dxa"/>
            <w:gridSpan w:val="2"/>
            <w:hideMark/>
          </w:tcPr>
          <w:p w14:paraId="46E4901E" w14:textId="0370053F" w:rsidR="00BB08E9" w:rsidRDefault="00BB08E9">
            <w:pPr>
              <w:tabs>
                <w:tab w:val="left" w:pos="0"/>
              </w:tabs>
              <w:spacing w:after="120" w:line="240" w:lineRule="atLeast"/>
              <w:rPr>
                <w:rFonts w:ascii="Arial" w:eastAsia="Times New Roman" w:hAnsi="Arial" w:cs="Arial"/>
                <w:sz w:val="18"/>
                <w:szCs w:val="18"/>
                <w:lang w:val="en-GB" w:bidi="ar-SA"/>
              </w:rPr>
            </w:pPr>
            <w:r>
              <w:rPr>
                <w:rFonts w:ascii="Arial" w:hAnsi="Arial" w:cs="Arial"/>
                <w:sz w:val="18"/>
                <w:szCs w:val="18"/>
              </w:rPr>
              <w:t>Compan</w:t>
            </w:r>
            <w:r w:rsidR="00C71ED0">
              <w:rPr>
                <w:rFonts w:ascii="Arial" w:hAnsi="Arial" w:cs="Arial"/>
                <w:sz w:val="18"/>
                <w:szCs w:val="18"/>
              </w:rPr>
              <w:t>y</w:t>
            </w:r>
            <w:r>
              <w:rPr>
                <w:rFonts w:ascii="Arial" w:hAnsi="Arial" w:cs="Arial"/>
                <w:sz w:val="18"/>
                <w:szCs w:val="18"/>
                <w:lang w:eastAsia="ja-JP"/>
              </w:rPr>
              <w:t xml:space="preserve"> under INTOUCH Group </w:t>
            </w:r>
            <w:r>
              <w:rPr>
                <w:rFonts w:ascii="Arial" w:hAnsi="Arial" w:cs="Arial"/>
                <w:sz w:val="18"/>
                <w:szCs w:val="18"/>
              </w:rPr>
              <w:t xml:space="preserve">increased during the </w:t>
            </w:r>
            <w:r w:rsidR="00856867">
              <w:rPr>
                <w:rFonts w:ascii="Arial" w:hAnsi="Arial" w:cs="Arial"/>
                <w:sz w:val="18"/>
                <w:szCs w:val="18"/>
              </w:rPr>
              <w:t>period</w:t>
            </w:r>
          </w:p>
        </w:tc>
      </w:tr>
      <w:tr w:rsidR="00BB08E9" w14:paraId="67F08127" w14:textId="77777777" w:rsidTr="00A34AEF">
        <w:trPr>
          <w:trHeight w:val="225"/>
        </w:trPr>
        <w:tc>
          <w:tcPr>
            <w:tcW w:w="5061" w:type="dxa"/>
            <w:hideMark/>
          </w:tcPr>
          <w:p w14:paraId="5D2B36BC" w14:textId="77A45A43" w:rsidR="00BB08E9" w:rsidRPr="00856867" w:rsidRDefault="00856867">
            <w:pPr>
              <w:spacing w:after="120" w:line="240" w:lineRule="atLeast"/>
              <w:ind w:left="241" w:firstLine="1"/>
              <w:rPr>
                <w:rFonts w:ascii="Arial" w:eastAsia="Times New Roman" w:hAnsi="Arial" w:cs="Arial"/>
                <w:sz w:val="18"/>
                <w:szCs w:val="18"/>
                <w:lang w:bidi="ar-SA"/>
              </w:rPr>
            </w:pPr>
            <w:proofErr w:type="spellStart"/>
            <w:r w:rsidRPr="00856867">
              <w:rPr>
                <w:rFonts w:ascii="Arial" w:hAnsi="Arial" w:cs="Arial"/>
                <w:sz w:val="18"/>
                <w:szCs w:val="18"/>
              </w:rPr>
              <w:t>Conicle</w:t>
            </w:r>
            <w:proofErr w:type="spellEnd"/>
            <w:r w:rsidRPr="00856867">
              <w:rPr>
                <w:rFonts w:ascii="Arial" w:hAnsi="Arial" w:cs="Arial"/>
                <w:sz w:val="18"/>
                <w:szCs w:val="18"/>
              </w:rPr>
              <w:t xml:space="preserve"> Company Limited</w:t>
            </w:r>
            <w:r w:rsidR="003C7EA7">
              <w:rPr>
                <w:rFonts w:ascii="Arial" w:eastAsia="Times New Roman" w:hAnsi="Arial" w:cs="Arial"/>
                <w:sz w:val="18"/>
                <w:szCs w:val="18"/>
                <w:lang w:bidi="ar-SA"/>
              </w:rPr>
              <w:t xml:space="preserve"> (“</w:t>
            </w:r>
            <w:proofErr w:type="spellStart"/>
            <w:r w:rsidR="003C7EA7">
              <w:rPr>
                <w:rFonts w:ascii="Arial" w:eastAsia="Times New Roman" w:hAnsi="Arial" w:cs="Arial"/>
                <w:sz w:val="18"/>
                <w:szCs w:val="18"/>
                <w:lang w:bidi="ar-SA"/>
              </w:rPr>
              <w:t>Conicle</w:t>
            </w:r>
            <w:proofErr w:type="spellEnd"/>
            <w:r w:rsidR="003C7EA7">
              <w:rPr>
                <w:rFonts w:ascii="Arial" w:eastAsia="Times New Roman" w:hAnsi="Arial" w:cs="Arial"/>
                <w:sz w:val="18"/>
                <w:szCs w:val="18"/>
                <w:lang w:bidi="ar-SA"/>
              </w:rPr>
              <w:t>”)</w:t>
            </w:r>
          </w:p>
        </w:tc>
        <w:tc>
          <w:tcPr>
            <w:tcW w:w="4209" w:type="dxa"/>
            <w:hideMark/>
          </w:tcPr>
          <w:p w14:paraId="5DDFA602" w14:textId="2D917C8D"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 xml:space="preserve">Investment in </w:t>
            </w:r>
            <w:r w:rsidR="001C0D39">
              <w:rPr>
                <w:rFonts w:ascii="Arial" w:hAnsi="Arial" w:cs="Arial"/>
                <w:sz w:val="18"/>
                <w:szCs w:val="18"/>
              </w:rPr>
              <w:t>V</w:t>
            </w:r>
            <w:r>
              <w:rPr>
                <w:rFonts w:ascii="Arial" w:hAnsi="Arial" w:cs="Arial"/>
                <w:sz w:val="18"/>
                <w:szCs w:val="18"/>
              </w:rPr>
              <w:t xml:space="preserve">enture </w:t>
            </w:r>
            <w:r w:rsidR="001C0D39">
              <w:rPr>
                <w:rFonts w:ascii="Arial" w:hAnsi="Arial" w:cs="Arial"/>
                <w:sz w:val="18"/>
                <w:szCs w:val="18"/>
              </w:rPr>
              <w:t>C</w:t>
            </w:r>
            <w:r>
              <w:rPr>
                <w:rFonts w:ascii="Arial" w:hAnsi="Arial" w:cs="Arial"/>
                <w:sz w:val="18"/>
                <w:szCs w:val="18"/>
              </w:rPr>
              <w:t>apital as an associate</w:t>
            </w:r>
          </w:p>
        </w:tc>
      </w:tr>
      <w:tr w:rsidR="00367EE5" w14:paraId="38D04040" w14:textId="77777777" w:rsidTr="00EA0DC7">
        <w:trPr>
          <w:trHeight w:val="225"/>
        </w:trPr>
        <w:tc>
          <w:tcPr>
            <w:tcW w:w="9270" w:type="dxa"/>
            <w:gridSpan w:val="2"/>
            <w:hideMark/>
          </w:tcPr>
          <w:p w14:paraId="30333DA2" w14:textId="5552BD7E" w:rsidR="00367EE5" w:rsidRDefault="00367EE5" w:rsidP="00EA0DC7">
            <w:pPr>
              <w:tabs>
                <w:tab w:val="left" w:pos="0"/>
              </w:tabs>
              <w:spacing w:after="120" w:line="240" w:lineRule="atLeast"/>
              <w:rPr>
                <w:rFonts w:ascii="Arial" w:eastAsia="Times New Roman" w:hAnsi="Arial" w:cs="Arial"/>
                <w:sz w:val="18"/>
                <w:szCs w:val="18"/>
                <w:lang w:val="en-GB" w:bidi="ar-SA"/>
              </w:rPr>
            </w:pPr>
            <w:r>
              <w:rPr>
                <w:rFonts w:ascii="Arial" w:hAnsi="Arial" w:cs="Arial"/>
                <w:sz w:val="18"/>
                <w:szCs w:val="18"/>
              </w:rPr>
              <w:t>Company</w:t>
            </w:r>
            <w:r>
              <w:rPr>
                <w:rFonts w:ascii="Arial" w:hAnsi="Arial" w:cs="Arial"/>
                <w:sz w:val="18"/>
                <w:szCs w:val="18"/>
                <w:lang w:eastAsia="ja-JP"/>
              </w:rPr>
              <w:t xml:space="preserve"> under INTOUCH Group </w:t>
            </w:r>
            <w:r>
              <w:rPr>
                <w:rFonts w:ascii="Arial" w:hAnsi="Arial" w:cs="Arial"/>
                <w:sz w:val="18"/>
                <w:szCs w:val="18"/>
              </w:rPr>
              <w:t>decreased during the period</w:t>
            </w:r>
          </w:p>
        </w:tc>
      </w:tr>
      <w:tr w:rsidR="00367EE5" w14:paraId="15247A83" w14:textId="77777777" w:rsidTr="00EA0DC7">
        <w:trPr>
          <w:trHeight w:val="225"/>
        </w:trPr>
        <w:tc>
          <w:tcPr>
            <w:tcW w:w="5061" w:type="dxa"/>
            <w:hideMark/>
          </w:tcPr>
          <w:p w14:paraId="283DAD45" w14:textId="6FEBDB6A" w:rsidR="00367EE5" w:rsidRPr="00856867" w:rsidRDefault="00367EE5" w:rsidP="00EA0DC7">
            <w:pPr>
              <w:spacing w:after="120" w:line="240" w:lineRule="atLeast"/>
              <w:ind w:left="241" w:firstLine="1"/>
              <w:rPr>
                <w:rFonts w:ascii="Arial" w:eastAsia="Times New Roman" w:hAnsi="Arial" w:cs="Arial"/>
                <w:sz w:val="18"/>
                <w:szCs w:val="18"/>
                <w:lang w:bidi="ar-SA"/>
              </w:rPr>
            </w:pPr>
            <w:r w:rsidRPr="00367EE5">
              <w:rPr>
                <w:rFonts w:ascii="Arial" w:hAnsi="Arial" w:cs="Arial"/>
                <w:sz w:val="18"/>
                <w:szCs w:val="18"/>
              </w:rPr>
              <w:t>Event Pop Holdings Pte. Ltd. (“Event Pop”)</w:t>
            </w:r>
          </w:p>
        </w:tc>
        <w:tc>
          <w:tcPr>
            <w:tcW w:w="4209" w:type="dxa"/>
            <w:hideMark/>
          </w:tcPr>
          <w:p w14:paraId="612CF79F" w14:textId="4E68772B" w:rsidR="00367EE5" w:rsidRDefault="00367EE5" w:rsidP="00EA0DC7">
            <w:pPr>
              <w:tabs>
                <w:tab w:val="left" w:pos="43"/>
              </w:tabs>
              <w:spacing w:after="120" w:line="240" w:lineRule="atLeast"/>
              <w:ind w:left="72" w:hanging="29"/>
              <w:rPr>
                <w:rFonts w:ascii="Arial" w:hAnsi="Arial" w:cs="Arial"/>
                <w:sz w:val="18"/>
                <w:szCs w:val="18"/>
              </w:rPr>
            </w:pPr>
            <w:r>
              <w:rPr>
                <w:rFonts w:ascii="Arial" w:hAnsi="Arial" w:cs="Arial"/>
                <w:sz w:val="18"/>
                <w:szCs w:val="18"/>
              </w:rPr>
              <w:t xml:space="preserve">Investment in </w:t>
            </w:r>
            <w:r w:rsidR="001C0D39">
              <w:rPr>
                <w:rFonts w:ascii="Arial" w:hAnsi="Arial" w:cs="Arial"/>
                <w:sz w:val="18"/>
                <w:szCs w:val="18"/>
              </w:rPr>
              <w:t>V</w:t>
            </w:r>
            <w:r>
              <w:rPr>
                <w:rFonts w:ascii="Arial" w:hAnsi="Arial" w:cs="Arial"/>
                <w:sz w:val="18"/>
                <w:szCs w:val="18"/>
              </w:rPr>
              <w:t xml:space="preserve">enture </w:t>
            </w:r>
            <w:r w:rsidR="001C0D39">
              <w:rPr>
                <w:rFonts w:ascii="Arial" w:hAnsi="Arial" w:cs="Arial"/>
                <w:sz w:val="18"/>
                <w:szCs w:val="18"/>
              </w:rPr>
              <w:t>C</w:t>
            </w:r>
            <w:r>
              <w:rPr>
                <w:rFonts w:ascii="Arial" w:hAnsi="Arial" w:cs="Arial"/>
                <w:sz w:val="18"/>
                <w:szCs w:val="18"/>
              </w:rPr>
              <w:t>apital as an associate</w:t>
            </w:r>
          </w:p>
        </w:tc>
      </w:tr>
    </w:tbl>
    <w:p w14:paraId="2B1968E3" w14:textId="77777777" w:rsidR="007C5CBE" w:rsidRPr="00BE1000" w:rsidRDefault="007C5CBE">
      <w:pPr>
        <w:rPr>
          <w:rFonts w:ascii="Arial" w:eastAsia="Times New Roman" w:hAnsi="Arial" w:cs="Arial"/>
          <w:sz w:val="18"/>
          <w:szCs w:val="18"/>
          <w:lang w:bidi="ar-SA"/>
        </w:rPr>
      </w:pPr>
    </w:p>
    <w:p w14:paraId="540E0270" w14:textId="77777777" w:rsidR="00AB1C09" w:rsidRDefault="00AB1C09">
      <w:pPr>
        <w:rPr>
          <w:rFonts w:ascii="Arial" w:eastAsia="Times New Roman" w:hAnsi="Arial" w:cs="Arial"/>
          <w:sz w:val="18"/>
          <w:szCs w:val="18"/>
          <w:lang w:val="en-GB" w:bidi="ar-SA"/>
        </w:rPr>
      </w:pPr>
      <w:r>
        <w:rPr>
          <w:rFonts w:ascii="Arial" w:eastAsia="Times New Roman" w:hAnsi="Arial" w:cs="Arial"/>
          <w:sz w:val="18"/>
          <w:szCs w:val="18"/>
          <w:lang w:val="en-GB" w:bidi="ar-SA"/>
        </w:rPr>
        <w:br w:type="page"/>
      </w:r>
    </w:p>
    <w:p w14:paraId="08D98AE2" w14:textId="292A3A5E" w:rsidR="006477EB" w:rsidRDefault="006477EB" w:rsidP="004A704A">
      <w:pPr>
        <w:spacing w:after="120" w:line="240" w:lineRule="atLeast"/>
        <w:ind w:left="284"/>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lastRenderedPageBreak/>
        <w:t>Significant transactions with related parties were as follows:</w:t>
      </w:r>
    </w:p>
    <w:p w14:paraId="1CB1BF58" w14:textId="65E85D23" w:rsidR="00E7133D" w:rsidRDefault="00D36A32" w:rsidP="004A704A">
      <w:pPr>
        <w:spacing w:after="120" w:line="240" w:lineRule="atLeast"/>
        <w:ind w:left="284"/>
        <w:jc w:val="thaiDistribute"/>
        <w:rPr>
          <w:rFonts w:ascii="Arial" w:eastAsia="Times New Roman" w:hAnsi="Arial" w:cs="Arial"/>
          <w:sz w:val="18"/>
          <w:szCs w:val="18"/>
          <w:lang w:val="en-GB" w:bidi="ar-SA"/>
        </w:rPr>
      </w:pPr>
      <w:r w:rsidRPr="00D36A32">
        <w:rPr>
          <w:rFonts w:ascii="Arial" w:eastAsia="Times New Roman" w:hAnsi="Arial" w:cs="Arial"/>
          <w:sz w:val="18"/>
          <w:szCs w:val="18"/>
          <w:lang w:val="en-GB" w:bidi="ar-SA"/>
        </w:rPr>
        <w:t xml:space="preserve"> </w:t>
      </w:r>
      <w:r w:rsidR="00AB1C09" w:rsidRPr="00AB1C09">
        <w:rPr>
          <w:noProof/>
        </w:rPr>
        <w:drawing>
          <wp:inline distT="0" distB="0" distL="0" distR="0" wp14:anchorId="1DD0ED36" wp14:editId="36F340AF">
            <wp:extent cx="5760000" cy="299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2990000"/>
                    </a:xfrm>
                    <a:prstGeom prst="rect">
                      <a:avLst/>
                    </a:prstGeom>
                    <a:noFill/>
                    <a:ln>
                      <a:noFill/>
                    </a:ln>
                  </pic:spPr>
                </pic:pic>
              </a:graphicData>
            </a:graphic>
          </wp:inline>
        </w:drawing>
      </w:r>
    </w:p>
    <w:p w14:paraId="1E49FF27" w14:textId="77777777" w:rsidR="002B1841" w:rsidRDefault="002B1841" w:rsidP="004A704A">
      <w:pPr>
        <w:spacing w:after="120" w:line="240" w:lineRule="atLeast"/>
        <w:ind w:left="284"/>
        <w:jc w:val="thaiDistribute"/>
        <w:rPr>
          <w:rFonts w:ascii="Arial" w:eastAsia="Times New Roman" w:hAnsi="Arial" w:cs="Arial"/>
          <w:sz w:val="18"/>
          <w:szCs w:val="18"/>
          <w:lang w:val="en-GB" w:bidi="ar-SA"/>
        </w:rPr>
      </w:pPr>
    </w:p>
    <w:p w14:paraId="50E21895" w14:textId="52F89F6D" w:rsidR="00AE24C8" w:rsidRDefault="00855625">
      <w:pPr>
        <w:spacing w:after="120" w:line="240" w:lineRule="atLeast"/>
        <w:ind w:left="284"/>
        <w:jc w:val="thaiDistribute"/>
        <w:rPr>
          <w:rFonts w:ascii="Arial" w:eastAsia="Times New Roman" w:hAnsi="Arial" w:cs="Arial"/>
          <w:sz w:val="18"/>
          <w:szCs w:val="18"/>
          <w:lang w:val="en-GB" w:bidi="ar-SA"/>
        </w:rPr>
      </w:pPr>
      <w:r w:rsidRPr="00855625">
        <w:rPr>
          <w:rFonts w:ascii="Arial" w:eastAsia="Times New Roman" w:hAnsi="Arial" w:cs="Arial"/>
          <w:sz w:val="18"/>
          <w:szCs w:val="18"/>
          <w:lang w:val="en-GB" w:bidi="ar-SA"/>
        </w:rPr>
        <w:t xml:space="preserve"> </w:t>
      </w:r>
      <w:r w:rsidR="00C3127F" w:rsidRPr="00C3127F">
        <w:rPr>
          <w:noProof/>
        </w:rPr>
        <w:drawing>
          <wp:inline distT="0" distB="0" distL="0" distR="0" wp14:anchorId="67ED9427" wp14:editId="44B50D6B">
            <wp:extent cx="5760000" cy="273554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2735548"/>
                    </a:xfrm>
                    <a:prstGeom prst="rect">
                      <a:avLst/>
                    </a:prstGeom>
                    <a:noFill/>
                    <a:ln>
                      <a:noFill/>
                    </a:ln>
                  </pic:spPr>
                </pic:pic>
              </a:graphicData>
            </a:graphic>
          </wp:inline>
        </w:drawing>
      </w:r>
    </w:p>
    <w:p w14:paraId="64D694B1" w14:textId="7534047A" w:rsidR="00D36A32" w:rsidRDefault="000B3201">
      <w:pPr>
        <w:spacing w:after="120" w:line="240" w:lineRule="atLeast"/>
        <w:ind w:left="284"/>
        <w:jc w:val="thaiDistribute"/>
        <w:rPr>
          <w:rFonts w:ascii="Arial" w:eastAsia="Times New Roman" w:hAnsi="Arial" w:cs="Arial"/>
          <w:sz w:val="18"/>
          <w:szCs w:val="18"/>
          <w:lang w:val="en-GB" w:bidi="ar-SA"/>
        </w:rPr>
      </w:pPr>
      <w:r w:rsidRPr="000B3201">
        <w:rPr>
          <w:noProof/>
        </w:rPr>
        <w:lastRenderedPageBreak/>
        <w:drawing>
          <wp:inline distT="0" distB="0" distL="0" distR="0" wp14:anchorId="5B2E5DEF" wp14:editId="4C23429F">
            <wp:extent cx="5760000" cy="312176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3121763"/>
                    </a:xfrm>
                    <a:prstGeom prst="rect">
                      <a:avLst/>
                    </a:prstGeom>
                    <a:noFill/>
                    <a:ln>
                      <a:noFill/>
                    </a:ln>
                  </pic:spPr>
                </pic:pic>
              </a:graphicData>
            </a:graphic>
          </wp:inline>
        </w:drawing>
      </w:r>
    </w:p>
    <w:p w14:paraId="679CA24C" w14:textId="77777777" w:rsidR="002B1841" w:rsidRDefault="002B1841">
      <w:pPr>
        <w:spacing w:after="120" w:line="240" w:lineRule="atLeast"/>
        <w:ind w:left="284"/>
        <w:jc w:val="thaiDistribute"/>
        <w:rPr>
          <w:rFonts w:ascii="Arial" w:eastAsia="Times New Roman" w:hAnsi="Arial" w:cs="Arial"/>
          <w:sz w:val="18"/>
          <w:szCs w:val="18"/>
          <w:lang w:val="en-GB" w:bidi="ar-SA"/>
        </w:rPr>
      </w:pPr>
    </w:p>
    <w:p w14:paraId="6A065222" w14:textId="0AD124AE" w:rsidR="00212C18" w:rsidRDefault="00D36A32" w:rsidP="004A704A">
      <w:pPr>
        <w:spacing w:after="120" w:line="240" w:lineRule="atLeast"/>
        <w:ind w:left="284"/>
        <w:jc w:val="thaiDistribute"/>
        <w:rPr>
          <w:rFonts w:ascii="Arial" w:eastAsia="Times New Roman" w:hAnsi="Arial" w:cs="Arial"/>
          <w:sz w:val="18"/>
          <w:szCs w:val="18"/>
          <w:lang w:val="en-GB" w:bidi="ar-SA"/>
        </w:rPr>
      </w:pPr>
      <w:r w:rsidRPr="00D36A32">
        <w:rPr>
          <w:rFonts w:ascii="Arial" w:eastAsia="Times New Roman" w:hAnsi="Arial" w:cs="Arial"/>
          <w:sz w:val="18"/>
          <w:szCs w:val="18"/>
          <w:lang w:val="en-GB" w:bidi="ar-SA"/>
        </w:rPr>
        <w:t xml:space="preserve"> </w:t>
      </w:r>
      <w:r w:rsidR="00C3127F" w:rsidRPr="00C3127F">
        <w:rPr>
          <w:noProof/>
        </w:rPr>
        <w:drawing>
          <wp:inline distT="0" distB="0" distL="0" distR="0" wp14:anchorId="501E28D0" wp14:editId="29FD2147">
            <wp:extent cx="5760000" cy="302445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3024452"/>
                    </a:xfrm>
                    <a:prstGeom prst="rect">
                      <a:avLst/>
                    </a:prstGeom>
                    <a:noFill/>
                    <a:ln>
                      <a:noFill/>
                    </a:ln>
                  </pic:spPr>
                </pic:pic>
              </a:graphicData>
            </a:graphic>
          </wp:inline>
        </w:drawing>
      </w:r>
    </w:p>
    <w:p w14:paraId="7C084C46"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val="en-US" w:bidi="th-TH"/>
        </w:rPr>
      </w:pPr>
    </w:p>
    <w:p w14:paraId="72B4DEE8"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bidi="th-TH"/>
        </w:rPr>
      </w:pPr>
    </w:p>
    <w:p w14:paraId="49242F47"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val="en-US" w:bidi="th-TH"/>
        </w:rPr>
      </w:pPr>
    </w:p>
    <w:p w14:paraId="25CFF795"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bidi="th-TH"/>
        </w:rPr>
      </w:pPr>
    </w:p>
    <w:p w14:paraId="31CFA954"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val="en-US" w:bidi="th-TH"/>
        </w:rPr>
      </w:pPr>
    </w:p>
    <w:p w14:paraId="3A870FBA"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bidi="th-TH"/>
        </w:rPr>
      </w:pPr>
    </w:p>
    <w:p w14:paraId="5D11859F"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val="en-US" w:bidi="th-TH"/>
        </w:rPr>
      </w:pPr>
    </w:p>
    <w:p w14:paraId="2692C60F"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bidi="th-TH"/>
        </w:rPr>
      </w:pPr>
    </w:p>
    <w:p w14:paraId="0914FD55" w14:textId="77777777" w:rsidR="0006093A" w:rsidRDefault="0006093A" w:rsidP="004A704A">
      <w:pPr>
        <w:pStyle w:val="block"/>
        <w:tabs>
          <w:tab w:val="left" w:pos="360"/>
        </w:tabs>
        <w:spacing w:after="120" w:line="240" w:lineRule="atLeast"/>
        <w:ind w:left="284"/>
        <w:jc w:val="both"/>
        <w:rPr>
          <w:rFonts w:ascii="Arial" w:eastAsia="MS Mincho" w:hAnsi="Arial" w:cstheme="minorBidi"/>
          <w:sz w:val="18"/>
          <w:szCs w:val="18"/>
          <w:lang w:val="en-US" w:bidi="th-TH"/>
        </w:rPr>
      </w:pPr>
    </w:p>
    <w:p w14:paraId="0563A1BC" w14:textId="1489D7D8" w:rsidR="00BC60BE" w:rsidRDefault="00BC60BE">
      <w:pPr>
        <w:rPr>
          <w:rFonts w:ascii="Arial" w:hAnsi="Arial" w:cstheme="minorBidi"/>
          <w:sz w:val="18"/>
          <w:szCs w:val="18"/>
        </w:rPr>
      </w:pPr>
      <w:r>
        <w:rPr>
          <w:rFonts w:ascii="Arial" w:hAnsi="Arial" w:cstheme="minorBidi"/>
          <w:sz w:val="18"/>
          <w:szCs w:val="18"/>
        </w:rPr>
        <w:br w:type="page"/>
      </w:r>
    </w:p>
    <w:p w14:paraId="257698C9" w14:textId="3F6E4BED" w:rsidR="00A263CD" w:rsidRDefault="000C547A" w:rsidP="004A704A">
      <w:pPr>
        <w:pStyle w:val="block"/>
        <w:tabs>
          <w:tab w:val="left" w:pos="360"/>
        </w:tabs>
        <w:spacing w:after="120" w:line="240" w:lineRule="atLeast"/>
        <w:ind w:left="284"/>
        <w:jc w:val="both"/>
        <w:rPr>
          <w:noProof/>
          <w:lang w:val="en-US" w:bidi="th-TH"/>
        </w:rPr>
      </w:pPr>
      <w:r w:rsidRPr="00FF68B8">
        <w:rPr>
          <w:rFonts w:ascii="Arial" w:eastAsia="MS Mincho" w:hAnsi="Arial" w:cs="Arial"/>
          <w:sz w:val="18"/>
          <w:szCs w:val="18"/>
          <w:lang w:val="en-US" w:bidi="th-TH"/>
        </w:rPr>
        <w:lastRenderedPageBreak/>
        <w:t>Balances with related parties were as follows:</w:t>
      </w:r>
    </w:p>
    <w:p w14:paraId="2FBBEF50" w14:textId="68E26AF7" w:rsidR="007F28D9" w:rsidRPr="0006093A" w:rsidRDefault="00D84ECC" w:rsidP="004A704A">
      <w:pPr>
        <w:pStyle w:val="block"/>
        <w:tabs>
          <w:tab w:val="left" w:pos="360"/>
        </w:tabs>
        <w:spacing w:after="120" w:line="240" w:lineRule="atLeast"/>
        <w:ind w:left="284"/>
        <w:jc w:val="both"/>
        <w:rPr>
          <w:noProof/>
          <w:lang w:bidi="th-TH"/>
        </w:rPr>
      </w:pPr>
      <w:r w:rsidRPr="00D84ECC">
        <w:rPr>
          <w:noProof/>
        </w:rPr>
        <w:t xml:space="preserve"> </w:t>
      </w:r>
      <w:r w:rsidRPr="00D84ECC">
        <w:rPr>
          <w:noProof/>
        </w:rPr>
        <w:drawing>
          <wp:inline distT="0" distB="0" distL="0" distR="0" wp14:anchorId="1775DB02" wp14:editId="5B71A00C">
            <wp:extent cx="5760000" cy="576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5760000"/>
                    </a:xfrm>
                    <a:prstGeom prst="rect">
                      <a:avLst/>
                    </a:prstGeom>
                    <a:noFill/>
                    <a:ln>
                      <a:noFill/>
                    </a:ln>
                  </pic:spPr>
                </pic:pic>
              </a:graphicData>
            </a:graphic>
          </wp:inline>
        </w:drawing>
      </w:r>
      <w:r w:rsidR="00CC600C" w:rsidRPr="00CC600C">
        <w:rPr>
          <w:noProof/>
        </w:rPr>
        <w:t xml:space="preserve"> </w:t>
      </w:r>
    </w:p>
    <w:p w14:paraId="5F4A2AD7" w14:textId="74926E50" w:rsidR="00520F97" w:rsidRDefault="00CC600C" w:rsidP="004A704A">
      <w:pPr>
        <w:pStyle w:val="block"/>
        <w:tabs>
          <w:tab w:val="left" w:pos="360"/>
        </w:tabs>
        <w:spacing w:after="120" w:line="240" w:lineRule="atLeast"/>
        <w:ind w:left="284"/>
        <w:jc w:val="both"/>
        <w:rPr>
          <w:noProof/>
          <w:lang w:val="en-US" w:bidi="th-TH"/>
        </w:rPr>
      </w:pPr>
      <w:r w:rsidRPr="00CC600C">
        <w:rPr>
          <w:noProof/>
        </w:rPr>
        <w:t xml:space="preserve"> </w:t>
      </w:r>
    </w:p>
    <w:p w14:paraId="1050514B" w14:textId="79192F42" w:rsidR="007D64C5" w:rsidRPr="006848D2" w:rsidRDefault="007D64C5" w:rsidP="004A704A">
      <w:pPr>
        <w:ind w:left="284"/>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14:paraId="744B6B22" w14:textId="0A147FC9" w:rsidR="004564A1" w:rsidRPr="006848D2" w:rsidRDefault="002C40AB" w:rsidP="00F969FF">
      <w:pPr>
        <w:tabs>
          <w:tab w:val="left" w:pos="9180"/>
          <w:tab w:val="left" w:pos="9360"/>
        </w:tabs>
        <w:spacing w:before="120" w:after="120" w:line="240" w:lineRule="atLeast"/>
        <w:ind w:left="284"/>
        <w:jc w:val="both"/>
        <w:rPr>
          <w:rFonts w:ascii="Arial" w:hAnsi="Arial" w:cs="Arial"/>
          <w:sz w:val="18"/>
          <w:szCs w:val="18"/>
        </w:rPr>
      </w:pPr>
      <w:r w:rsidRPr="002C40AB">
        <w:rPr>
          <w:rFonts w:ascii="Arial" w:hAnsi="Arial" w:cs="Arial"/>
          <w:sz w:val="18"/>
          <w:szCs w:val="18"/>
        </w:rPr>
        <w:t xml:space="preserve"> </w:t>
      </w:r>
      <w:r w:rsidR="00EB2491" w:rsidRPr="00EB2491">
        <w:rPr>
          <w:noProof/>
        </w:rPr>
        <w:drawing>
          <wp:inline distT="0" distB="0" distL="0" distR="0" wp14:anchorId="1039295F" wp14:editId="75629118">
            <wp:extent cx="5760000" cy="15996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1599661"/>
                    </a:xfrm>
                    <a:prstGeom prst="rect">
                      <a:avLst/>
                    </a:prstGeom>
                    <a:noFill/>
                    <a:ln>
                      <a:noFill/>
                    </a:ln>
                  </pic:spPr>
                </pic:pic>
              </a:graphicData>
            </a:graphic>
          </wp:inline>
        </w:drawing>
      </w:r>
    </w:p>
    <w:p w14:paraId="0C59DCBC" w14:textId="3581812D" w:rsidR="0093621B" w:rsidRDefault="007D64C5" w:rsidP="00E656A8">
      <w:pPr>
        <w:pStyle w:val="HTMLPreformatted"/>
        <w:spacing w:before="120" w:after="120" w:line="240" w:lineRule="atLeast"/>
        <w:ind w:left="284"/>
        <w:jc w:val="both"/>
        <w:rPr>
          <w:rFonts w:ascii="Arial" w:eastAsia="MS Mincho" w:hAnsi="Arial" w:cs="Arial"/>
          <w:sz w:val="18"/>
          <w:szCs w:val="18"/>
        </w:rPr>
      </w:pPr>
      <w:r w:rsidRPr="006848D2">
        <w:rPr>
          <w:rFonts w:ascii="Arial" w:eastAsia="MS Mincho" w:hAnsi="Arial" w:cs="Arial"/>
          <w:sz w:val="18"/>
          <w:szCs w:val="18"/>
        </w:rPr>
        <w:t>Long-term loan is a ten</w:t>
      </w:r>
      <w:r w:rsidR="008B3850">
        <w:rPr>
          <w:rFonts w:ascii="Arial" w:eastAsia="MS Mincho" w:hAnsi="Arial" w:cs="Arial"/>
          <w:sz w:val="18"/>
          <w:szCs w:val="18"/>
        </w:rPr>
        <w:t>-</w:t>
      </w:r>
      <w:r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14:paraId="44455C76" w14:textId="397530E1" w:rsidR="002C7C4F" w:rsidRDefault="00F70027" w:rsidP="00E656A8">
      <w:pPr>
        <w:pStyle w:val="HTMLPreformatted"/>
        <w:spacing w:before="120" w:after="120" w:line="240" w:lineRule="atLeast"/>
        <w:ind w:left="284"/>
        <w:jc w:val="both"/>
        <w:rPr>
          <w:rFonts w:ascii="Arial" w:eastAsia="MS Mincho" w:hAnsi="Arial" w:cs="Arial"/>
          <w:sz w:val="18"/>
          <w:szCs w:val="18"/>
        </w:rPr>
      </w:pPr>
      <w:r w:rsidRPr="00F70027">
        <w:rPr>
          <w:rFonts w:ascii="Arial" w:hAnsi="Arial" w:cs="Arial"/>
          <w:sz w:val="18"/>
          <w:szCs w:val="18"/>
        </w:rPr>
        <w:lastRenderedPageBreak/>
        <w:t xml:space="preserve"> </w:t>
      </w:r>
      <w:r w:rsidRPr="00F70027">
        <w:rPr>
          <w:rFonts w:eastAsia="MS Mincho"/>
          <w:noProof/>
        </w:rPr>
        <w:drawing>
          <wp:inline distT="0" distB="0" distL="0" distR="0" wp14:anchorId="73C1DD52" wp14:editId="3AE532DB">
            <wp:extent cx="5760000" cy="30207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3020766"/>
                    </a:xfrm>
                    <a:prstGeom prst="rect">
                      <a:avLst/>
                    </a:prstGeom>
                    <a:noFill/>
                    <a:ln>
                      <a:noFill/>
                    </a:ln>
                  </pic:spPr>
                </pic:pic>
              </a:graphicData>
            </a:graphic>
          </wp:inline>
        </w:drawing>
      </w:r>
    </w:p>
    <w:p w14:paraId="708DC80E" w14:textId="77777777" w:rsidR="00E533FD" w:rsidRDefault="00E533FD" w:rsidP="00CC600C">
      <w:pPr>
        <w:ind w:left="270"/>
        <w:rPr>
          <w:rFonts w:ascii="Arial" w:hAnsi="Arial" w:cstheme="minorBidi"/>
          <w:b/>
          <w:bCs/>
          <w:color w:val="000000"/>
          <w:sz w:val="18"/>
          <w:szCs w:val="18"/>
        </w:rPr>
      </w:pPr>
    </w:p>
    <w:p w14:paraId="4BDBFD95" w14:textId="77777777" w:rsidR="00E533FD" w:rsidRDefault="00E533FD" w:rsidP="00CC600C">
      <w:pPr>
        <w:ind w:left="270"/>
        <w:rPr>
          <w:rFonts w:ascii="Arial" w:hAnsi="Arial" w:cstheme="minorBidi"/>
          <w:b/>
          <w:bCs/>
          <w:color w:val="000000"/>
          <w:sz w:val="18"/>
          <w:szCs w:val="18"/>
        </w:rPr>
      </w:pPr>
    </w:p>
    <w:p w14:paraId="7695B253" w14:textId="31B019D6" w:rsidR="00C160D1" w:rsidRDefault="00441A78" w:rsidP="00CC600C">
      <w:pPr>
        <w:ind w:left="270"/>
        <w:rPr>
          <w:rFonts w:ascii="Arial" w:hAnsi="Arial" w:cs="Arial"/>
          <w:b/>
          <w:bCs/>
          <w:color w:val="000000"/>
          <w:sz w:val="18"/>
          <w:szCs w:val="18"/>
        </w:rPr>
      </w:pPr>
      <w:r>
        <w:rPr>
          <w:rFonts w:ascii="Arial" w:hAnsi="Arial" w:cs="Arial"/>
          <w:b/>
          <w:bCs/>
          <w:color w:val="000000"/>
          <w:sz w:val="18"/>
          <w:szCs w:val="18"/>
        </w:rPr>
        <w:t>Director and m</w:t>
      </w:r>
      <w:r w:rsidR="006C52E4" w:rsidRPr="00567D97">
        <w:rPr>
          <w:rFonts w:ascii="Arial" w:hAnsi="Arial" w:cs="Arial"/>
          <w:b/>
          <w:bCs/>
          <w:color w:val="000000"/>
          <w:sz w:val="18"/>
          <w:szCs w:val="18"/>
        </w:rPr>
        <w:t>anagement compensation</w:t>
      </w:r>
    </w:p>
    <w:p w14:paraId="03982230" w14:textId="77777777" w:rsidR="00CC600C" w:rsidRPr="006848D2" w:rsidRDefault="00CC600C" w:rsidP="004A704A">
      <w:pPr>
        <w:ind w:left="270"/>
        <w:rPr>
          <w:rFonts w:ascii="Arial" w:hAnsi="Arial" w:cs="Arial"/>
          <w:b/>
          <w:bCs/>
          <w:color w:val="0000FF"/>
          <w:sz w:val="18"/>
          <w:szCs w:val="18"/>
        </w:rPr>
      </w:pPr>
    </w:p>
    <w:p w14:paraId="67E720B9" w14:textId="79026078" w:rsidR="00C160D1" w:rsidRDefault="008922DB" w:rsidP="00D654D2">
      <w:pPr>
        <w:spacing w:after="120"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4194913F" w14:textId="097ED7A9" w:rsidR="00D654D2" w:rsidRDefault="009903DB" w:rsidP="00602E57">
      <w:pPr>
        <w:spacing w:line="240" w:lineRule="atLeast"/>
        <w:ind w:left="284"/>
        <w:jc w:val="both"/>
        <w:rPr>
          <w:rFonts w:ascii="Arial" w:hAnsi="Arial" w:cs="Arial"/>
          <w:color w:val="000000"/>
          <w:sz w:val="18"/>
          <w:szCs w:val="18"/>
        </w:rPr>
      </w:pPr>
      <w:r w:rsidRPr="009903DB">
        <w:rPr>
          <w:noProof/>
          <w:cs/>
        </w:rPr>
        <w:drawing>
          <wp:inline distT="0" distB="0" distL="0" distR="0" wp14:anchorId="3EFA00A4" wp14:editId="08C848FC">
            <wp:extent cx="5760000" cy="32523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3252331"/>
                    </a:xfrm>
                    <a:prstGeom prst="rect">
                      <a:avLst/>
                    </a:prstGeom>
                    <a:noFill/>
                    <a:ln>
                      <a:noFill/>
                    </a:ln>
                  </pic:spPr>
                </pic:pic>
              </a:graphicData>
            </a:graphic>
          </wp:inline>
        </w:drawing>
      </w:r>
    </w:p>
    <w:p w14:paraId="1134C8D5" w14:textId="74F62E77" w:rsidR="00D654D2" w:rsidRDefault="009903DB" w:rsidP="00D654D2">
      <w:pPr>
        <w:spacing w:after="120" w:line="240" w:lineRule="atLeast"/>
        <w:ind w:left="284"/>
        <w:jc w:val="both"/>
        <w:rPr>
          <w:rFonts w:ascii="Arial" w:hAnsi="Arial" w:cs="Arial"/>
          <w:color w:val="000000"/>
          <w:sz w:val="18"/>
          <w:szCs w:val="18"/>
        </w:rPr>
      </w:pPr>
      <w:r w:rsidRPr="009903DB">
        <w:rPr>
          <w:noProof/>
          <w:cs/>
        </w:rPr>
        <w:lastRenderedPageBreak/>
        <w:drawing>
          <wp:inline distT="0" distB="0" distL="0" distR="0" wp14:anchorId="14F3990F" wp14:editId="7067AD0C">
            <wp:extent cx="5760000" cy="325233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3252331"/>
                    </a:xfrm>
                    <a:prstGeom prst="rect">
                      <a:avLst/>
                    </a:prstGeom>
                    <a:noFill/>
                    <a:ln>
                      <a:noFill/>
                    </a:ln>
                  </pic:spPr>
                </pic:pic>
              </a:graphicData>
            </a:graphic>
          </wp:inline>
        </w:drawing>
      </w:r>
    </w:p>
    <w:p w14:paraId="23E2F25C" w14:textId="76366134" w:rsidR="00C160D1" w:rsidRDefault="00D61E12" w:rsidP="00602E57">
      <w:pPr>
        <w:spacing w:after="120" w:line="240" w:lineRule="atLeas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14:paraId="1F3BF883" w14:textId="7DB3DA1E" w:rsidR="00D642E0" w:rsidRPr="00D642E0" w:rsidRDefault="00D642E0" w:rsidP="00602E57">
      <w:pPr>
        <w:spacing w:after="120" w:line="240" w:lineRule="atLeast"/>
        <w:ind w:left="284"/>
        <w:jc w:val="both"/>
        <w:rPr>
          <w:rFonts w:ascii="Arial" w:hAnsi="Arial" w:cs="Arial"/>
          <w:b/>
          <w:bCs/>
          <w:sz w:val="18"/>
          <w:szCs w:val="18"/>
        </w:rPr>
      </w:pPr>
      <w:r w:rsidRPr="00D642E0">
        <w:rPr>
          <w:rFonts w:ascii="Arial" w:hAnsi="Arial" w:cs="Arial"/>
          <w:b/>
          <w:bCs/>
          <w:sz w:val="18"/>
          <w:szCs w:val="18"/>
        </w:rPr>
        <w:t>Commitments and significant agreements with related parties</w:t>
      </w:r>
    </w:p>
    <w:p w14:paraId="3735E5BE" w14:textId="14FB4A25"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As at 3</w:t>
      </w:r>
      <w:r>
        <w:rPr>
          <w:rFonts w:ascii="Arial" w:hAnsi="Arial" w:cs="Arial"/>
          <w:sz w:val="18"/>
          <w:szCs w:val="18"/>
        </w:rPr>
        <w:t>0</w:t>
      </w:r>
      <w:r w:rsidRPr="00D642E0">
        <w:rPr>
          <w:rFonts w:ascii="Arial" w:hAnsi="Arial" w:cs="Arial"/>
          <w:sz w:val="18"/>
          <w:szCs w:val="18"/>
        </w:rPr>
        <w:t xml:space="preserve"> </w:t>
      </w:r>
      <w:r>
        <w:rPr>
          <w:rFonts w:ascii="Arial" w:hAnsi="Arial" w:cs="Arial"/>
          <w:sz w:val="18"/>
          <w:szCs w:val="18"/>
        </w:rPr>
        <w:t>September</w:t>
      </w:r>
      <w:r w:rsidRPr="00D642E0">
        <w:rPr>
          <w:rFonts w:ascii="Arial" w:hAnsi="Arial" w:cs="Arial"/>
          <w:sz w:val="18"/>
          <w:szCs w:val="18"/>
        </w:rPr>
        <w:t xml:space="preserve"> 202</w:t>
      </w:r>
      <w:r>
        <w:rPr>
          <w:rFonts w:ascii="Arial" w:hAnsi="Arial" w:cs="Arial"/>
          <w:sz w:val="18"/>
          <w:szCs w:val="18"/>
        </w:rPr>
        <w:t>1</w:t>
      </w:r>
      <w:r w:rsidRPr="00D642E0">
        <w:rPr>
          <w:rFonts w:ascii="Arial" w:hAnsi="Arial" w:cs="Arial"/>
          <w:sz w:val="18"/>
          <w:szCs w:val="18"/>
        </w:rPr>
        <w:t xml:space="preserve">, the significant commitment with related parties </w:t>
      </w:r>
      <w:r>
        <w:rPr>
          <w:rFonts w:ascii="Arial" w:hAnsi="Arial" w:cs="Arial"/>
          <w:sz w:val="18"/>
          <w:szCs w:val="18"/>
        </w:rPr>
        <w:t>was</w:t>
      </w:r>
      <w:r w:rsidRPr="00D642E0">
        <w:rPr>
          <w:rFonts w:ascii="Arial" w:hAnsi="Arial" w:cs="Arial"/>
          <w:sz w:val="18"/>
          <w:szCs w:val="18"/>
        </w:rPr>
        <w:t xml:space="preserve"> as follows:</w:t>
      </w:r>
    </w:p>
    <w:p w14:paraId="40B7A072" w14:textId="1F1A4E9A"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A subsidiary entered into agreements with associates, under which the subsidiary committed to provide transponder service. As at 3</w:t>
      </w:r>
      <w:r>
        <w:rPr>
          <w:rFonts w:ascii="Arial" w:hAnsi="Arial" w:cs="Arial"/>
          <w:sz w:val="18"/>
          <w:szCs w:val="18"/>
        </w:rPr>
        <w:t>0</w:t>
      </w:r>
      <w:r w:rsidRPr="00D642E0">
        <w:rPr>
          <w:rFonts w:ascii="Arial" w:hAnsi="Arial" w:cs="Arial"/>
          <w:sz w:val="18"/>
          <w:szCs w:val="18"/>
        </w:rPr>
        <w:t xml:space="preserve"> </w:t>
      </w:r>
      <w:r>
        <w:rPr>
          <w:rFonts w:ascii="Arial" w:hAnsi="Arial" w:cs="Arial"/>
          <w:sz w:val="18"/>
          <w:szCs w:val="18"/>
        </w:rPr>
        <w:t>September</w:t>
      </w:r>
      <w:r w:rsidRPr="00D642E0">
        <w:rPr>
          <w:rFonts w:ascii="Arial" w:hAnsi="Arial" w:cs="Arial"/>
          <w:sz w:val="18"/>
          <w:szCs w:val="18"/>
        </w:rPr>
        <w:t xml:space="preserve"> 202</w:t>
      </w:r>
      <w:r>
        <w:rPr>
          <w:rFonts w:ascii="Arial" w:hAnsi="Arial" w:cs="Arial"/>
          <w:sz w:val="18"/>
          <w:szCs w:val="18"/>
        </w:rPr>
        <w:t>1</w:t>
      </w:r>
      <w:r w:rsidRPr="00D642E0">
        <w:rPr>
          <w:rFonts w:ascii="Arial" w:hAnsi="Arial" w:cs="Arial"/>
          <w:sz w:val="18"/>
          <w:szCs w:val="18"/>
        </w:rPr>
        <w:t xml:space="preserve">, associates had </w:t>
      </w:r>
      <w:r>
        <w:rPr>
          <w:rFonts w:ascii="Arial" w:hAnsi="Arial" w:cs="Arial"/>
          <w:sz w:val="18"/>
          <w:szCs w:val="18"/>
        </w:rPr>
        <w:t xml:space="preserve">USD 0.7 million </w:t>
      </w:r>
      <w:r w:rsidRPr="00D642E0">
        <w:rPr>
          <w:rFonts w:ascii="Arial" w:hAnsi="Arial" w:cs="Arial"/>
          <w:sz w:val="18"/>
          <w:szCs w:val="18"/>
        </w:rPr>
        <w:t xml:space="preserve">to pay the subsidiary for the service of the agreements </w:t>
      </w:r>
      <w:r w:rsidRPr="00D642E0">
        <w:rPr>
          <w:rFonts w:ascii="Arial" w:hAnsi="Arial" w:cs="Arial"/>
          <w:i/>
          <w:iCs/>
          <w:sz w:val="18"/>
          <w:szCs w:val="18"/>
        </w:rPr>
        <w:t>(as at 31 December 2020: nil)</w:t>
      </w:r>
      <w:r w:rsidRPr="00D642E0">
        <w:rPr>
          <w:rFonts w:ascii="Arial" w:hAnsi="Arial" w:cs="Arial"/>
          <w:sz w:val="18"/>
          <w:szCs w:val="18"/>
        </w:rPr>
        <w:t>.</w:t>
      </w:r>
    </w:p>
    <w:p w14:paraId="3B0F7873" w14:textId="6400A2D5" w:rsidR="00225B70" w:rsidRDefault="00225B70">
      <w:pPr>
        <w:rPr>
          <w:rFonts w:ascii="Arial" w:hAnsi="Arial" w:cs="Arial"/>
          <w:b/>
          <w:bCs/>
          <w:sz w:val="18"/>
          <w:szCs w:val="18"/>
          <w:lang w:val="en-GB"/>
        </w:rPr>
      </w:pPr>
    </w:p>
    <w:p w14:paraId="2407F379" w14:textId="44563A82" w:rsidR="000A059F" w:rsidRPr="006848D2" w:rsidRDefault="0073147A"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4</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3147A">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7B19102F" w:rsidR="009D4644" w:rsidRPr="006848D2" w:rsidRDefault="00B255D9" w:rsidP="009A2B80">
      <w:pPr>
        <w:pStyle w:val="BodyText"/>
        <w:tabs>
          <w:tab w:val="left" w:pos="284"/>
        </w:tabs>
        <w:spacing w:before="120" w:after="120" w:line="240" w:lineRule="atLeast"/>
        <w:ind w:left="284"/>
        <w:jc w:val="both"/>
        <w:rPr>
          <w:rFonts w:ascii="Arial" w:hAnsi="Arial" w:cstheme="minorBidi"/>
          <w:sz w:val="18"/>
          <w:szCs w:val="18"/>
        </w:rPr>
      </w:pPr>
      <w:r w:rsidRPr="00B255D9">
        <w:rPr>
          <w:rFonts w:ascii="Arial" w:hAnsi="Arial" w:cstheme="minorBidi"/>
          <w:sz w:val="18"/>
          <w:szCs w:val="18"/>
        </w:rPr>
        <w:t xml:space="preserve"> </w:t>
      </w:r>
      <w:r w:rsidR="0066460D" w:rsidRPr="0066460D">
        <w:rPr>
          <w:noProof/>
          <w:lang w:eastAsia="en-US"/>
        </w:rPr>
        <w:drawing>
          <wp:inline distT="0" distB="0" distL="0" distR="0" wp14:anchorId="51D27872" wp14:editId="59303A0F">
            <wp:extent cx="5760000" cy="1554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1554385"/>
                    </a:xfrm>
                    <a:prstGeom prst="rect">
                      <a:avLst/>
                    </a:prstGeom>
                    <a:noFill/>
                    <a:ln>
                      <a:noFill/>
                    </a:ln>
                  </pic:spPr>
                </pic:pic>
              </a:graphicData>
            </a:graphic>
          </wp:inline>
        </w:drawing>
      </w:r>
    </w:p>
    <w:p w14:paraId="14F6A7B0" w14:textId="77777777" w:rsidR="0066460D" w:rsidRDefault="0066460D">
      <w:pPr>
        <w:rPr>
          <w:rFonts w:ascii="Arial" w:hAnsi="Arial" w:cs="Arial"/>
          <w:b/>
          <w:bCs/>
          <w:sz w:val="18"/>
          <w:szCs w:val="18"/>
          <w:lang w:val="en-GB"/>
        </w:rPr>
      </w:pPr>
      <w:r>
        <w:rPr>
          <w:rFonts w:ascii="Arial" w:hAnsi="Arial" w:cs="Arial"/>
          <w:b/>
          <w:bCs/>
          <w:sz w:val="18"/>
          <w:szCs w:val="18"/>
          <w:lang w:val="en-GB"/>
        </w:rPr>
        <w:br w:type="page"/>
      </w:r>
    </w:p>
    <w:p w14:paraId="1984BF2E" w14:textId="2A302B37" w:rsidR="00DE0D4F" w:rsidRPr="00DE0D4F" w:rsidRDefault="0073147A" w:rsidP="00910D99">
      <w:pPr>
        <w:rPr>
          <w:rFonts w:ascii="Arial" w:hAnsi="Arial" w:cstheme="minorBidi"/>
          <w:b/>
          <w:bCs/>
          <w:sz w:val="18"/>
          <w:szCs w:val="18"/>
        </w:rPr>
      </w:pPr>
      <w:r>
        <w:rPr>
          <w:rFonts w:ascii="Arial" w:hAnsi="Arial" w:cs="Arial"/>
          <w:b/>
          <w:bCs/>
          <w:sz w:val="18"/>
          <w:szCs w:val="18"/>
          <w:lang w:val="en-GB"/>
        </w:rPr>
        <w:lastRenderedPageBreak/>
        <w:t>5</w:t>
      </w:r>
      <w:r w:rsidR="00031CFD">
        <w:rPr>
          <w:rFonts w:ascii="Arial" w:hAnsi="Arial" w:cstheme="minorBidi"/>
          <w:b/>
          <w:bCs/>
          <w:sz w:val="18"/>
          <w:szCs w:val="18"/>
        </w:rPr>
        <w:t xml:space="preserve">   </w:t>
      </w:r>
      <w:r>
        <w:rPr>
          <w:rFonts w:ascii="Arial" w:hAnsi="Arial" w:cstheme="minorBidi"/>
          <w:b/>
          <w:bCs/>
          <w:sz w:val="18"/>
          <w:szCs w:val="18"/>
        </w:rPr>
        <w:t xml:space="preserve">Other </w:t>
      </w:r>
      <w:r w:rsidR="006C6AC5">
        <w:rPr>
          <w:rFonts w:ascii="Arial" w:hAnsi="Arial" w:cstheme="minorBidi"/>
          <w:b/>
          <w:bCs/>
          <w:sz w:val="18"/>
          <w:szCs w:val="18"/>
        </w:rPr>
        <w:t xml:space="preserve">current </w:t>
      </w:r>
      <w:r>
        <w:rPr>
          <w:rFonts w:ascii="Arial" w:hAnsi="Arial" w:cstheme="minorBidi"/>
          <w:b/>
          <w:bCs/>
          <w:sz w:val="18"/>
          <w:szCs w:val="18"/>
        </w:rPr>
        <w:t>financial assets</w:t>
      </w:r>
    </w:p>
    <w:p w14:paraId="51EAB533" w14:textId="3BD882CB" w:rsidR="00802486" w:rsidRPr="006848D2" w:rsidRDefault="00DD6826" w:rsidP="003D4C96">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00641352" w:rsidRPr="00641352">
        <w:rPr>
          <w:noProof/>
        </w:rPr>
        <w:drawing>
          <wp:inline distT="0" distB="0" distL="0" distR="0" wp14:anchorId="5175FADB" wp14:editId="370EE650">
            <wp:extent cx="5760000" cy="186485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00" cy="1864856"/>
                    </a:xfrm>
                    <a:prstGeom prst="rect">
                      <a:avLst/>
                    </a:prstGeom>
                    <a:noFill/>
                    <a:ln>
                      <a:noFill/>
                    </a:ln>
                  </pic:spPr>
                </pic:pic>
              </a:graphicData>
            </a:graphic>
          </wp:inline>
        </w:drawing>
      </w:r>
    </w:p>
    <w:p w14:paraId="266D5A01" w14:textId="0350FE93" w:rsidR="00B81D90" w:rsidRDefault="00B81D90" w:rsidP="00C67105">
      <w:pPr>
        <w:pStyle w:val="BodyText"/>
        <w:spacing w:after="120" w:line="240" w:lineRule="atLeast"/>
        <w:ind w:left="284"/>
        <w:jc w:val="both"/>
        <w:rPr>
          <w:rFonts w:ascii="Arial" w:hAnsi="Arial" w:cs="Arial"/>
          <w:sz w:val="18"/>
          <w:szCs w:val="18"/>
        </w:rPr>
      </w:pPr>
      <w:r w:rsidRPr="00B81D90">
        <w:rPr>
          <w:rFonts w:ascii="Arial" w:hAnsi="Arial" w:cs="Arial"/>
          <w:sz w:val="18"/>
          <w:szCs w:val="18"/>
        </w:rPr>
        <w:t xml:space="preserve">The Group determines Level </w:t>
      </w:r>
      <w:r>
        <w:rPr>
          <w:rFonts w:ascii="Arial" w:hAnsi="Arial" w:cs="Arial"/>
          <w:sz w:val="18"/>
          <w:szCs w:val="18"/>
        </w:rPr>
        <w:t>2</w:t>
      </w:r>
      <w:r w:rsidRPr="00B81D90">
        <w:rPr>
          <w:rFonts w:ascii="Arial" w:hAnsi="Arial" w:cs="Arial"/>
          <w:sz w:val="18"/>
          <w:szCs w:val="18"/>
        </w:rPr>
        <w:t xml:space="preserve"> fair values for investment in debt security measured at FVTOCI, by using reference rates from the quoted prices in the </w:t>
      </w:r>
      <w:r>
        <w:rPr>
          <w:rFonts w:ascii="Arial" w:hAnsi="Arial" w:cs="Arial"/>
          <w:sz w:val="18"/>
          <w:szCs w:val="18"/>
        </w:rPr>
        <w:t xml:space="preserve">Thailand’s bond </w:t>
      </w:r>
      <w:r w:rsidRPr="00B81D90">
        <w:rPr>
          <w:rFonts w:ascii="Arial" w:hAnsi="Arial" w:cs="Arial"/>
          <w:sz w:val="18"/>
          <w:szCs w:val="18"/>
        </w:rPr>
        <w:t>market at the close of business on the reporting date</w:t>
      </w:r>
      <w:r>
        <w:rPr>
          <w:rFonts w:ascii="Arial" w:hAnsi="Arial" w:cs="Arial"/>
          <w:sz w:val="18"/>
          <w:szCs w:val="18"/>
        </w:rPr>
        <w:t>.</w:t>
      </w:r>
    </w:p>
    <w:p w14:paraId="314B1888" w14:textId="77777777" w:rsidR="0096319D" w:rsidRDefault="0096319D" w:rsidP="003D4C96">
      <w:pPr>
        <w:spacing w:line="240" w:lineRule="atLeast"/>
        <w:ind w:left="284" w:hanging="284"/>
        <w:rPr>
          <w:rFonts w:ascii="Arial" w:hAnsi="Arial" w:cs="Arial"/>
          <w:b/>
          <w:bCs/>
          <w:sz w:val="18"/>
          <w:szCs w:val="18"/>
          <w:lang w:val="en-GB"/>
        </w:rPr>
      </w:pPr>
    </w:p>
    <w:p w14:paraId="652D8DF5" w14:textId="6BD25EE2" w:rsidR="0037738B" w:rsidRDefault="00B81D90" w:rsidP="003D4C96">
      <w:pPr>
        <w:spacing w:line="240" w:lineRule="atLeast"/>
        <w:ind w:left="284" w:hanging="284"/>
        <w:rPr>
          <w:rFonts w:ascii="Arial" w:hAnsi="Arial" w:cs="Arial"/>
          <w:b/>
          <w:bCs/>
          <w:sz w:val="18"/>
          <w:szCs w:val="18"/>
          <w:lang w:val="en-GB"/>
        </w:rPr>
      </w:pPr>
      <w:r>
        <w:rPr>
          <w:rFonts w:ascii="Arial" w:hAnsi="Arial" w:cs="Arial"/>
          <w:b/>
          <w:bCs/>
          <w:sz w:val="18"/>
          <w:szCs w:val="18"/>
          <w:lang w:val="en-GB"/>
        </w:rPr>
        <w:t>6</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008EF074" w14:textId="77777777" w:rsidR="0096319D" w:rsidRPr="0096319D" w:rsidRDefault="0096319D" w:rsidP="003D4C96">
      <w:pPr>
        <w:spacing w:line="240" w:lineRule="atLeast"/>
        <w:ind w:left="284" w:hanging="284"/>
        <w:rPr>
          <w:rFonts w:ascii="Arial" w:hAnsi="Arial" w:cs="Arial"/>
          <w:sz w:val="18"/>
          <w:szCs w:val="18"/>
          <w:lang w:val="en-GB"/>
        </w:rPr>
      </w:pPr>
    </w:p>
    <w:p w14:paraId="4CE10165" w14:textId="1A6C6A3A" w:rsidR="00B75F53" w:rsidRPr="00C06BFE" w:rsidRDefault="00E533FD" w:rsidP="0037738B">
      <w:pPr>
        <w:ind w:left="284"/>
        <w:rPr>
          <w:rFonts w:ascii="Arial" w:hAnsi="Arial" w:cs="Arial"/>
          <w:b/>
          <w:bCs/>
          <w:sz w:val="18"/>
          <w:szCs w:val="18"/>
        </w:rPr>
      </w:pPr>
      <w:r w:rsidRPr="00E533FD">
        <w:rPr>
          <w:rFonts w:ascii="Arial" w:hAnsi="Arial" w:cs="Arial"/>
          <w:b/>
          <w:bCs/>
          <w:sz w:val="18"/>
          <w:szCs w:val="18"/>
          <w:lang w:val="en-GB"/>
        </w:rPr>
        <w:t xml:space="preserve"> </w:t>
      </w:r>
      <w:r w:rsidR="00C06BFE" w:rsidRPr="00C06BFE">
        <w:rPr>
          <w:noProof/>
        </w:rPr>
        <w:drawing>
          <wp:inline distT="0" distB="0" distL="0" distR="0" wp14:anchorId="66A7F1F7" wp14:editId="3BFBD54C">
            <wp:extent cx="5760000" cy="379287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000" cy="3792873"/>
                    </a:xfrm>
                    <a:prstGeom prst="rect">
                      <a:avLst/>
                    </a:prstGeom>
                    <a:noFill/>
                    <a:ln>
                      <a:noFill/>
                    </a:ln>
                  </pic:spPr>
                </pic:pic>
              </a:graphicData>
            </a:graphic>
          </wp:inline>
        </w:drawing>
      </w:r>
    </w:p>
    <w:p w14:paraId="7528DBF7" w14:textId="212C5589" w:rsidR="005F1A04" w:rsidRPr="00DB6ED9" w:rsidRDefault="00007458" w:rsidP="00EF3073">
      <w:pPr>
        <w:ind w:left="284"/>
        <w:rPr>
          <w:rFonts w:ascii="Arial" w:hAnsi="Arial" w:cs="Arial"/>
          <w:sz w:val="18"/>
          <w:szCs w:val="18"/>
        </w:rPr>
      </w:pPr>
      <w:r w:rsidRPr="00007458">
        <w:rPr>
          <w:rFonts w:ascii="Arial" w:hAnsi="Arial" w:cs="Arial"/>
          <w:sz w:val="18"/>
          <w:szCs w:val="18"/>
          <w:lang w:val="en-GB"/>
        </w:rPr>
        <w:t xml:space="preserve"> </w:t>
      </w:r>
      <w:r w:rsidR="00B775B7" w:rsidRPr="00B775B7">
        <w:rPr>
          <w:rFonts w:ascii="Arial" w:hAnsi="Arial" w:cs="Arial"/>
          <w:sz w:val="18"/>
          <w:szCs w:val="18"/>
        </w:rPr>
        <w:t xml:space="preserve"> </w:t>
      </w:r>
    </w:p>
    <w:p w14:paraId="2F1E835F" w14:textId="77777777" w:rsidR="00C06BFE" w:rsidRDefault="00C06BFE">
      <w:pPr>
        <w:rPr>
          <w:rFonts w:ascii="Arial" w:hAnsi="Arial" w:cs="Arial"/>
          <w:sz w:val="18"/>
          <w:szCs w:val="18"/>
        </w:rPr>
      </w:pPr>
      <w:r>
        <w:rPr>
          <w:rFonts w:ascii="Arial" w:hAnsi="Arial" w:cs="Arial"/>
          <w:sz w:val="18"/>
          <w:szCs w:val="18"/>
        </w:rPr>
        <w:br w:type="page"/>
      </w:r>
    </w:p>
    <w:p w14:paraId="397757CC" w14:textId="6B582208" w:rsidR="00E630BF" w:rsidRDefault="00E630BF" w:rsidP="00B75F53">
      <w:pPr>
        <w:tabs>
          <w:tab w:val="left" w:pos="284"/>
        </w:tabs>
        <w:spacing w:line="240" w:lineRule="atLeast"/>
        <w:ind w:left="284"/>
        <w:jc w:val="thaiDistribute"/>
        <w:rPr>
          <w:rFonts w:ascii="Arial" w:hAnsi="Arial" w:cs="Arial"/>
          <w:sz w:val="18"/>
          <w:szCs w:val="18"/>
        </w:rPr>
      </w:pPr>
      <w:r w:rsidRPr="006848D2">
        <w:rPr>
          <w:rFonts w:ascii="Arial" w:hAnsi="Arial" w:cs="Arial"/>
          <w:sz w:val="18"/>
          <w:szCs w:val="18"/>
        </w:rPr>
        <w:lastRenderedPageBreak/>
        <w:t>Aging analyses for trade receivable and notes receivable were as follows:</w:t>
      </w:r>
    </w:p>
    <w:p w14:paraId="152A415D" w14:textId="77777777" w:rsidR="0096319D" w:rsidRDefault="0096319D" w:rsidP="00B75F53">
      <w:pPr>
        <w:tabs>
          <w:tab w:val="left" w:pos="284"/>
        </w:tabs>
        <w:spacing w:line="240" w:lineRule="atLeast"/>
        <w:ind w:left="284"/>
        <w:jc w:val="thaiDistribute"/>
        <w:rPr>
          <w:rFonts w:ascii="Arial" w:hAnsi="Arial" w:cs="Arial"/>
          <w:sz w:val="18"/>
          <w:szCs w:val="18"/>
        </w:rPr>
      </w:pPr>
    </w:p>
    <w:p w14:paraId="40E14F08" w14:textId="17F295DA" w:rsidR="00EF3073" w:rsidRPr="006848D2" w:rsidRDefault="00E533FD" w:rsidP="005F1A04">
      <w:pPr>
        <w:tabs>
          <w:tab w:val="left" w:pos="360"/>
        </w:tabs>
        <w:spacing w:line="240" w:lineRule="atLeast"/>
        <w:ind w:left="360"/>
        <w:jc w:val="thaiDistribute"/>
        <w:rPr>
          <w:rFonts w:ascii="Arial" w:hAnsi="Arial" w:cs="Arial"/>
          <w:sz w:val="18"/>
          <w:szCs w:val="18"/>
        </w:rPr>
      </w:pPr>
      <w:r w:rsidRPr="00E533FD">
        <w:rPr>
          <w:rFonts w:ascii="Arial" w:hAnsi="Arial" w:cs="Arial"/>
          <w:sz w:val="18"/>
          <w:szCs w:val="18"/>
        </w:rPr>
        <w:t xml:space="preserve"> </w:t>
      </w:r>
      <w:r w:rsidR="0096319D" w:rsidRPr="0096319D">
        <w:rPr>
          <w:noProof/>
        </w:rPr>
        <w:drawing>
          <wp:inline distT="0" distB="0" distL="0" distR="0" wp14:anchorId="2BC680E1" wp14:editId="79B68D50">
            <wp:extent cx="5724000" cy="227860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4000" cy="2278604"/>
                    </a:xfrm>
                    <a:prstGeom prst="rect">
                      <a:avLst/>
                    </a:prstGeom>
                    <a:noFill/>
                    <a:ln>
                      <a:noFill/>
                    </a:ln>
                  </pic:spPr>
                </pic:pic>
              </a:graphicData>
            </a:graphic>
          </wp:inline>
        </w:drawing>
      </w:r>
    </w:p>
    <w:p w14:paraId="12C176B1" w14:textId="4BCF8536" w:rsidR="00E533FD" w:rsidRDefault="00E533FD" w:rsidP="007B64CA">
      <w:pPr>
        <w:spacing w:line="240" w:lineRule="atLeast"/>
        <w:ind w:left="284"/>
        <w:jc w:val="thaiDistribute"/>
        <w:rPr>
          <w:rFonts w:ascii="Arial" w:hAnsi="Arial" w:cstheme="minorBidi"/>
          <w:sz w:val="18"/>
          <w:szCs w:val="18"/>
        </w:rPr>
      </w:pPr>
      <w:r>
        <w:rPr>
          <w:rFonts w:ascii="Arial" w:hAnsi="Arial" w:cstheme="minorBidi"/>
          <w:sz w:val="18"/>
          <w:szCs w:val="18"/>
        </w:rPr>
        <w:t xml:space="preserve">During the period, a subsidiary of THAICOM had written off an account receivable and </w:t>
      </w:r>
      <w:r w:rsidR="009D2F32">
        <w:rPr>
          <w:rFonts w:ascii="Arial" w:hAnsi="Arial" w:cstheme="minorBidi"/>
          <w:sz w:val="18"/>
          <w:szCs w:val="18"/>
        </w:rPr>
        <w:t xml:space="preserve">the </w:t>
      </w:r>
      <w:r w:rsidR="00E6037E">
        <w:rPr>
          <w:rFonts w:ascii="Arial" w:hAnsi="Arial" w:cstheme="minorBidi"/>
          <w:sz w:val="18"/>
          <w:szCs w:val="18"/>
        </w:rPr>
        <w:t xml:space="preserve">relating </w:t>
      </w:r>
      <w:r>
        <w:rPr>
          <w:rFonts w:ascii="Arial" w:hAnsi="Arial" w:cstheme="minorBidi"/>
          <w:sz w:val="18"/>
          <w:szCs w:val="18"/>
        </w:rPr>
        <w:t xml:space="preserve">provision </w:t>
      </w:r>
      <w:r w:rsidR="009D2F32">
        <w:rPr>
          <w:rFonts w:ascii="Arial" w:hAnsi="Arial" w:cstheme="minorBidi"/>
          <w:sz w:val="18"/>
          <w:szCs w:val="18"/>
        </w:rPr>
        <w:t xml:space="preserve">for expected </w:t>
      </w:r>
      <w:r w:rsidR="00DD23F6">
        <w:rPr>
          <w:rFonts w:ascii="Arial" w:hAnsi="Arial" w:cstheme="minorBidi"/>
          <w:sz w:val="18"/>
          <w:szCs w:val="18"/>
        </w:rPr>
        <w:t xml:space="preserve">credit </w:t>
      </w:r>
      <w:r w:rsidR="009D2F32">
        <w:rPr>
          <w:rFonts w:ascii="Arial" w:hAnsi="Arial" w:cstheme="minorBidi"/>
          <w:sz w:val="18"/>
          <w:szCs w:val="18"/>
        </w:rPr>
        <w:t>loss of Baht 145 million</w:t>
      </w:r>
      <w:r w:rsidR="00E6037E">
        <w:rPr>
          <w:rFonts w:ascii="Arial" w:hAnsi="Arial" w:cstheme="minorBidi"/>
          <w:sz w:val="18"/>
          <w:szCs w:val="18"/>
        </w:rPr>
        <w:t xml:space="preserve"> </w:t>
      </w:r>
      <w:r w:rsidR="00E6037E" w:rsidRPr="00E6037E">
        <w:rPr>
          <w:rFonts w:ascii="Arial" w:hAnsi="Arial" w:cstheme="minorBidi"/>
          <w:sz w:val="18"/>
          <w:szCs w:val="18"/>
        </w:rPr>
        <w:t>as an agreement to debt settlement had been proceeded</w:t>
      </w:r>
      <w:r w:rsidR="00E6037E">
        <w:rPr>
          <w:rFonts w:ascii="Arial" w:hAnsi="Arial" w:cstheme="minorBidi"/>
          <w:sz w:val="18"/>
          <w:szCs w:val="18"/>
        </w:rPr>
        <w:t>.</w:t>
      </w:r>
    </w:p>
    <w:p w14:paraId="12CFABEE" w14:textId="77777777" w:rsidR="0096319D" w:rsidRPr="0096319D" w:rsidRDefault="0096319D" w:rsidP="007B64CA">
      <w:pPr>
        <w:ind w:left="284" w:hanging="284"/>
        <w:rPr>
          <w:rFonts w:ascii="Arial" w:hAnsi="Arial" w:cs="Arial"/>
          <w:sz w:val="18"/>
          <w:szCs w:val="18"/>
          <w:lang w:val="en-GB"/>
        </w:rPr>
      </w:pPr>
    </w:p>
    <w:p w14:paraId="51B4C730" w14:textId="077E4953" w:rsidR="00252CAA" w:rsidRPr="006848D2" w:rsidRDefault="007B64CA" w:rsidP="007B64CA">
      <w:pPr>
        <w:ind w:left="284" w:hanging="284"/>
        <w:rPr>
          <w:rFonts w:ascii="Arial" w:hAnsi="Arial" w:cs="Arial"/>
          <w:b/>
          <w:bCs/>
          <w:sz w:val="18"/>
          <w:szCs w:val="18"/>
        </w:rPr>
      </w:pPr>
      <w:r>
        <w:rPr>
          <w:rFonts w:ascii="Arial" w:hAnsi="Arial" w:cs="Arial"/>
          <w:b/>
          <w:bCs/>
          <w:sz w:val="18"/>
          <w:szCs w:val="18"/>
          <w:lang w:val="en-GB"/>
        </w:rPr>
        <w:t>7</w:t>
      </w:r>
      <w:r>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14:paraId="1F4A69FC" w14:textId="5F46484A" w:rsidR="00F567D8" w:rsidRDefault="00F567D8" w:rsidP="007B64CA">
      <w:pPr>
        <w:tabs>
          <w:tab w:val="left" w:pos="284"/>
        </w:tabs>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14:paraId="785891B5" w14:textId="25C9621A" w:rsidR="00D3265B" w:rsidRPr="006848D2" w:rsidRDefault="00AD3984" w:rsidP="003B5C50">
      <w:pPr>
        <w:tabs>
          <w:tab w:val="left" w:pos="284"/>
        </w:tabs>
        <w:spacing w:before="120" w:after="120" w:line="240" w:lineRule="atLeast"/>
        <w:ind w:left="284"/>
        <w:jc w:val="both"/>
        <w:rPr>
          <w:rFonts w:ascii="Arial" w:hAnsi="Arial" w:cstheme="minorBidi"/>
          <w:sz w:val="18"/>
          <w:szCs w:val="18"/>
          <w:lang w:val="en-GB"/>
        </w:rPr>
      </w:pPr>
      <w:r w:rsidRPr="00AD3984">
        <w:rPr>
          <w:noProof/>
        </w:rPr>
        <w:drawing>
          <wp:inline distT="0" distB="0" distL="0" distR="0" wp14:anchorId="1E822FB9" wp14:editId="5145AB67">
            <wp:extent cx="5940000" cy="4715849"/>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0000" cy="4715849"/>
                    </a:xfrm>
                    <a:prstGeom prst="rect">
                      <a:avLst/>
                    </a:prstGeom>
                    <a:noFill/>
                    <a:ln>
                      <a:noFill/>
                    </a:ln>
                  </pic:spPr>
                </pic:pic>
              </a:graphicData>
            </a:graphic>
          </wp:inline>
        </w:drawing>
      </w:r>
      <w:r w:rsidR="00B00222"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AA3AD7">
          <w:headerReference w:type="even" r:id="rId23"/>
          <w:headerReference w:type="default" r:id="rId24"/>
          <w:footerReference w:type="even" r:id="rId25"/>
          <w:footerReference w:type="default" r:id="rId26"/>
          <w:headerReference w:type="first" r:id="rId27"/>
          <w:footerReference w:type="first" r:id="rId28"/>
          <w:pgSz w:w="11906" w:h="16838" w:code="9"/>
          <w:pgMar w:top="1152" w:right="1109" w:bottom="1152" w:left="1267" w:header="720" w:footer="1008" w:gutter="0"/>
          <w:paperSrc w:first="7" w:other="7"/>
          <w:pgNumType w:start="15"/>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71F8FAFE"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7B64CA">
        <w:rPr>
          <w:rFonts w:ascii="Arial" w:hAnsi="Arial" w:cs="Arial"/>
          <w:sz w:val="18"/>
          <w:szCs w:val="18"/>
        </w:rPr>
        <w:t>periods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77777777" w:rsidR="005F585E" w:rsidRPr="006848D2" w:rsidRDefault="005F585E" w:rsidP="005F585E">
      <w:pPr>
        <w:pStyle w:val="BodyTextIndent2"/>
        <w:spacing w:line="240" w:lineRule="atLeast"/>
        <w:ind w:left="0"/>
        <w:jc w:val="both"/>
        <w:rPr>
          <w:rFonts w:ascii="Arial" w:hAnsi="Arial" w:cstheme="minorBidi"/>
          <w:sz w:val="18"/>
          <w:szCs w:val="18"/>
        </w:rPr>
      </w:pPr>
    </w:p>
    <w:p w14:paraId="1A56486B" w14:textId="53C2FCC1"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r w:rsidR="00BE2AF9" w:rsidRPr="00BE2AF9">
        <w:rPr>
          <w:noProof/>
        </w:rPr>
        <w:drawing>
          <wp:inline distT="0" distB="0" distL="0" distR="0" wp14:anchorId="2F130EE6" wp14:editId="6C160CFC">
            <wp:extent cx="9189720" cy="2694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189720" cy="2694305"/>
                    </a:xfrm>
                    <a:prstGeom prst="rect">
                      <a:avLst/>
                    </a:prstGeom>
                    <a:noFill/>
                    <a:ln>
                      <a:noFill/>
                    </a:ln>
                  </pic:spPr>
                </pic:pic>
              </a:graphicData>
            </a:graphic>
          </wp:inline>
        </w:drawing>
      </w:r>
    </w:p>
    <w:p w14:paraId="7B24F4E7" w14:textId="77777777"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77777777"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058A9F8C"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7B64CA">
        <w:rPr>
          <w:rFonts w:ascii="Arial" w:hAnsi="Arial" w:cs="Arial"/>
          <w:sz w:val="18"/>
          <w:szCs w:val="18"/>
        </w:rPr>
        <w:t>period</w:t>
      </w:r>
      <w:r w:rsidR="00FC7088">
        <w:rPr>
          <w:rFonts w:ascii="Arial" w:hAnsi="Arial" w:cs="Arial"/>
          <w:sz w:val="18"/>
          <w:szCs w:val="18"/>
        </w:rPr>
        <w:t>s</w:t>
      </w:r>
      <w:r w:rsidRPr="006848D2">
        <w:rPr>
          <w:rFonts w:ascii="Arial" w:hAnsi="Arial" w:cs="Arial"/>
          <w:sz w:val="18"/>
          <w:szCs w:val="18"/>
        </w:rPr>
        <w:t xml:space="preserve"> then ended were as follows:</w:t>
      </w:r>
    </w:p>
    <w:p w14:paraId="03F21B3E" w14:textId="77777777" w:rsidR="005F585E" w:rsidRPr="006848D2" w:rsidRDefault="005F585E" w:rsidP="00266915">
      <w:pPr>
        <w:pStyle w:val="BodyTextIndent2"/>
        <w:spacing w:line="240" w:lineRule="atLeast"/>
        <w:ind w:left="360"/>
        <w:jc w:val="both"/>
        <w:rPr>
          <w:rFonts w:ascii="Arial" w:hAnsi="Arial" w:cstheme="minorBidi"/>
          <w:sz w:val="18"/>
          <w:szCs w:val="18"/>
        </w:rPr>
      </w:pPr>
    </w:p>
    <w:p w14:paraId="7A0BD6A9" w14:textId="7FD6DCBC"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CF095B" w:rsidRPr="00CF095B">
        <w:rPr>
          <w:noProof/>
        </w:rPr>
        <w:drawing>
          <wp:inline distT="0" distB="0" distL="0" distR="0" wp14:anchorId="17B2E477" wp14:editId="0722676E">
            <wp:extent cx="9189720" cy="29616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189720" cy="2961640"/>
                    </a:xfrm>
                    <a:prstGeom prst="rect">
                      <a:avLst/>
                    </a:prstGeom>
                    <a:noFill/>
                    <a:ln>
                      <a:noFill/>
                    </a:ln>
                  </pic:spPr>
                </pic:pic>
              </a:graphicData>
            </a:graphic>
          </wp:inline>
        </w:drawing>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681D2005" w14:textId="3AB89A07" w:rsidR="0061303B" w:rsidRDefault="0061303B" w:rsidP="0061303B">
      <w:pPr>
        <w:spacing w:before="120" w:after="120" w:line="240" w:lineRule="atLeast"/>
        <w:ind w:left="567"/>
        <w:jc w:val="both"/>
        <w:rPr>
          <w:rFonts w:ascii="Arial" w:hAnsi="Arial" w:cs="Arial"/>
          <w:sz w:val="18"/>
          <w:szCs w:val="18"/>
          <w:lang w:val="en-GB"/>
        </w:rPr>
      </w:pPr>
      <w:r>
        <w:rPr>
          <w:rFonts w:ascii="Arial" w:hAnsi="Arial" w:cs="Arial"/>
          <w:sz w:val="18"/>
          <w:szCs w:val="18"/>
          <w:lang w:val="en-GB"/>
        </w:rPr>
        <w:lastRenderedPageBreak/>
        <w:t xml:space="preserve">Significant transactions during the </w:t>
      </w:r>
      <w:r w:rsidR="00172051">
        <w:rPr>
          <w:rFonts w:ascii="Arial" w:hAnsi="Arial" w:cs="Arial"/>
          <w:sz w:val="18"/>
          <w:szCs w:val="18"/>
          <w:lang w:val="en-GB"/>
        </w:rPr>
        <w:t>nine</w:t>
      </w:r>
      <w:r w:rsidR="00F72218">
        <w:rPr>
          <w:rFonts w:ascii="Arial" w:hAnsi="Arial" w:cstheme="minorBidi"/>
          <w:sz w:val="18"/>
          <w:szCs w:val="18"/>
        </w:rPr>
        <w:t xml:space="preserve">-month </w:t>
      </w:r>
      <w:r w:rsidR="00F72218">
        <w:rPr>
          <w:rFonts w:ascii="Arial" w:hAnsi="Arial" w:cs="Arial"/>
          <w:sz w:val="18"/>
          <w:szCs w:val="18"/>
          <w:lang w:val="en-GB"/>
        </w:rPr>
        <w:t xml:space="preserve">period </w:t>
      </w:r>
      <w:r>
        <w:rPr>
          <w:rFonts w:ascii="Arial" w:hAnsi="Arial" w:cs="Arial"/>
          <w:sz w:val="18"/>
          <w:szCs w:val="18"/>
          <w:lang w:val="en-GB"/>
        </w:rPr>
        <w:t>ended 3</w:t>
      </w:r>
      <w:r w:rsidR="00F72218">
        <w:rPr>
          <w:rFonts w:ascii="Arial" w:hAnsi="Arial" w:cs="Arial"/>
          <w:sz w:val="18"/>
          <w:szCs w:val="18"/>
          <w:lang w:val="en-GB"/>
        </w:rPr>
        <w:t>0</w:t>
      </w:r>
      <w:r>
        <w:rPr>
          <w:rFonts w:ascii="Arial" w:hAnsi="Arial" w:cs="Arial"/>
          <w:sz w:val="18"/>
          <w:szCs w:val="18"/>
          <w:lang w:val="en-GB"/>
        </w:rPr>
        <w:t xml:space="preserve"> </w:t>
      </w:r>
      <w:r w:rsidR="00172051">
        <w:rPr>
          <w:rFonts w:ascii="Arial" w:hAnsi="Arial" w:cs="Arial"/>
          <w:sz w:val="18"/>
          <w:szCs w:val="18"/>
          <w:lang w:val="en-GB"/>
        </w:rPr>
        <w:t>September</w:t>
      </w:r>
      <w:r w:rsidR="00F72218">
        <w:rPr>
          <w:rFonts w:ascii="Arial" w:hAnsi="Arial" w:cs="Arial"/>
          <w:sz w:val="18"/>
          <w:szCs w:val="18"/>
          <w:lang w:val="en-GB"/>
        </w:rPr>
        <w:t xml:space="preserve"> </w:t>
      </w:r>
      <w:r>
        <w:rPr>
          <w:rFonts w:ascii="Arial" w:hAnsi="Arial" w:cs="Arial"/>
          <w:sz w:val="18"/>
          <w:szCs w:val="18"/>
          <w:lang w:val="en-GB"/>
        </w:rPr>
        <w:t>202</w:t>
      </w:r>
      <w:r w:rsidR="00F72218">
        <w:rPr>
          <w:rFonts w:ascii="Arial" w:hAnsi="Arial" w:cs="Arial"/>
          <w:sz w:val="18"/>
          <w:szCs w:val="18"/>
          <w:lang w:val="en-GB"/>
        </w:rPr>
        <w:t>1</w:t>
      </w:r>
      <w:r>
        <w:rPr>
          <w:rFonts w:ascii="Arial" w:hAnsi="Arial" w:cs="Arial"/>
          <w:sz w:val="18"/>
          <w:szCs w:val="18"/>
          <w:lang w:val="en-GB"/>
        </w:rPr>
        <w:t xml:space="preserve"> of INTOUCH Group was as follows:</w:t>
      </w:r>
    </w:p>
    <w:p w14:paraId="240ECC0B" w14:textId="76391F05" w:rsidR="0061303B" w:rsidRPr="0061303B" w:rsidRDefault="0061303B" w:rsidP="00BE2AF9">
      <w:pPr>
        <w:tabs>
          <w:tab w:val="left" w:pos="567"/>
        </w:tabs>
        <w:spacing w:after="120" w:line="240" w:lineRule="exact"/>
        <w:ind w:left="567"/>
        <w:jc w:val="both"/>
        <w:rPr>
          <w:rFonts w:ascii="Arial" w:hAnsi="Arial" w:cs="Arial"/>
          <w:b/>
          <w:bCs/>
          <w:i/>
          <w:iCs/>
          <w:sz w:val="18"/>
          <w:szCs w:val="18"/>
        </w:rPr>
      </w:pPr>
      <w:r w:rsidRPr="0061303B">
        <w:rPr>
          <w:rFonts w:ascii="Arial" w:hAnsi="Arial" w:cs="Arial"/>
          <w:b/>
          <w:bCs/>
          <w:i/>
          <w:iCs/>
          <w:sz w:val="18"/>
          <w:szCs w:val="18"/>
        </w:rPr>
        <w:t xml:space="preserve">Establishment of </w:t>
      </w:r>
      <w:r w:rsidR="00F90584">
        <w:rPr>
          <w:rFonts w:ascii="Arial" w:hAnsi="Arial" w:cs="Arial"/>
          <w:b/>
          <w:bCs/>
          <w:i/>
          <w:iCs/>
          <w:sz w:val="18"/>
          <w:szCs w:val="18"/>
        </w:rPr>
        <w:t xml:space="preserve">TC Space Connect </w:t>
      </w:r>
      <w:r w:rsidRPr="0061303B">
        <w:rPr>
          <w:rFonts w:ascii="Arial" w:hAnsi="Arial" w:cs="Arial"/>
          <w:b/>
          <w:bCs/>
          <w:i/>
          <w:iCs/>
          <w:sz w:val="18"/>
          <w:szCs w:val="18"/>
        </w:rPr>
        <w:t>Company Limited</w:t>
      </w:r>
    </w:p>
    <w:p w14:paraId="29E3B780" w14:textId="3616AC95" w:rsidR="0061303B" w:rsidRDefault="0061303B" w:rsidP="00BE2AF9">
      <w:pPr>
        <w:tabs>
          <w:tab w:val="left" w:pos="567"/>
        </w:tabs>
        <w:spacing w:after="120" w:line="240" w:lineRule="exact"/>
        <w:ind w:left="567"/>
        <w:jc w:val="both"/>
        <w:rPr>
          <w:rFonts w:ascii="Arial" w:hAnsi="Arial" w:cs="Arial"/>
          <w:sz w:val="18"/>
          <w:szCs w:val="18"/>
        </w:rPr>
      </w:pPr>
      <w:r w:rsidRPr="0061303B">
        <w:rPr>
          <w:rFonts w:ascii="Arial" w:hAnsi="Arial" w:cs="Arial"/>
          <w:sz w:val="18"/>
          <w:szCs w:val="18"/>
        </w:rPr>
        <w:t xml:space="preserve">On </w:t>
      </w:r>
      <w:r>
        <w:rPr>
          <w:rFonts w:ascii="Arial" w:hAnsi="Arial" w:cs="Arial"/>
          <w:sz w:val="18"/>
          <w:szCs w:val="18"/>
        </w:rPr>
        <w:t>8</w:t>
      </w:r>
      <w:r w:rsidRPr="0061303B">
        <w:rPr>
          <w:rFonts w:ascii="Arial" w:hAnsi="Arial" w:cs="Arial"/>
          <w:sz w:val="18"/>
          <w:szCs w:val="18"/>
        </w:rPr>
        <w:t xml:space="preserve"> Ju</w:t>
      </w:r>
      <w:r>
        <w:rPr>
          <w:rFonts w:ascii="Arial" w:hAnsi="Arial" w:cs="Arial"/>
          <w:sz w:val="18"/>
          <w:szCs w:val="18"/>
        </w:rPr>
        <w:t>ne</w:t>
      </w:r>
      <w:r w:rsidRPr="0061303B">
        <w:rPr>
          <w:rFonts w:ascii="Arial" w:hAnsi="Arial" w:cs="Arial"/>
          <w:sz w:val="18"/>
          <w:szCs w:val="18"/>
        </w:rPr>
        <w:t xml:space="preserve"> 202</w:t>
      </w:r>
      <w:r>
        <w:rPr>
          <w:rFonts w:ascii="Arial" w:hAnsi="Arial" w:cs="Arial"/>
          <w:sz w:val="18"/>
          <w:szCs w:val="18"/>
        </w:rPr>
        <w:t>1</w:t>
      </w:r>
      <w:r w:rsidRPr="0061303B">
        <w:rPr>
          <w:rFonts w:ascii="Arial" w:hAnsi="Arial" w:cs="Arial"/>
          <w:sz w:val="18"/>
          <w:szCs w:val="18"/>
        </w:rPr>
        <w:t>,</w:t>
      </w:r>
      <w:r>
        <w:rPr>
          <w:rFonts w:ascii="Arial" w:hAnsi="Arial" w:cs="Arial"/>
          <w:sz w:val="18"/>
          <w:szCs w:val="18"/>
        </w:rPr>
        <w:t xml:space="preserve"> </w:t>
      </w:r>
      <w:r w:rsidRPr="0061303B">
        <w:rPr>
          <w:rFonts w:ascii="Arial" w:hAnsi="Arial" w:cs="Arial"/>
          <w:sz w:val="18"/>
          <w:szCs w:val="18"/>
        </w:rPr>
        <w:t>THAICOM</w:t>
      </w:r>
      <w:r>
        <w:rPr>
          <w:rFonts w:ascii="Arial" w:hAnsi="Arial" w:cs="Arial"/>
          <w:sz w:val="18"/>
          <w:szCs w:val="18"/>
        </w:rPr>
        <w:t xml:space="preserve"> </w:t>
      </w:r>
      <w:r w:rsidRPr="0061303B">
        <w:rPr>
          <w:rFonts w:ascii="Arial" w:hAnsi="Arial" w:cs="Arial"/>
          <w:sz w:val="18"/>
          <w:szCs w:val="18"/>
        </w:rPr>
        <w:t xml:space="preserve">established a new company named </w:t>
      </w:r>
      <w:r w:rsidR="00F90584">
        <w:rPr>
          <w:rFonts w:ascii="Arial" w:hAnsi="Arial" w:cs="Arial"/>
          <w:sz w:val="18"/>
          <w:szCs w:val="18"/>
        </w:rPr>
        <w:t xml:space="preserve">TC Space Connect </w:t>
      </w:r>
      <w:r w:rsidRPr="0061303B">
        <w:rPr>
          <w:rFonts w:ascii="Arial" w:hAnsi="Arial" w:cs="Arial"/>
          <w:sz w:val="18"/>
          <w:szCs w:val="18"/>
        </w:rPr>
        <w:t>Co., Ltd.</w:t>
      </w:r>
      <w:r w:rsidR="00F90584">
        <w:rPr>
          <w:rFonts w:ascii="Arial" w:hAnsi="Arial" w:cs="Arial"/>
          <w:sz w:val="18"/>
          <w:szCs w:val="18"/>
        </w:rPr>
        <w:t xml:space="preserve"> </w:t>
      </w:r>
      <w:r w:rsidRPr="0061303B">
        <w:rPr>
          <w:rFonts w:ascii="Arial" w:hAnsi="Arial" w:cs="Arial"/>
          <w:sz w:val="18"/>
          <w:szCs w:val="18"/>
        </w:rPr>
        <w:t xml:space="preserve">Its registered capital is Baht </w:t>
      </w:r>
      <w:r w:rsidR="00F90584">
        <w:rPr>
          <w:rFonts w:ascii="Arial" w:hAnsi="Arial" w:cs="Arial"/>
          <w:sz w:val="18"/>
          <w:szCs w:val="18"/>
        </w:rPr>
        <w:t>10</w:t>
      </w:r>
      <w:r w:rsidRPr="0061303B">
        <w:rPr>
          <w:rFonts w:ascii="Arial" w:hAnsi="Arial" w:cs="Arial"/>
          <w:sz w:val="18"/>
          <w:szCs w:val="18"/>
        </w:rPr>
        <w:t xml:space="preserve">0 million at par value of Baht </w:t>
      </w:r>
      <w:r w:rsidR="00F90584">
        <w:rPr>
          <w:rFonts w:ascii="Arial" w:hAnsi="Arial" w:cs="Arial"/>
          <w:sz w:val="18"/>
          <w:szCs w:val="18"/>
        </w:rPr>
        <w:t>10</w:t>
      </w:r>
      <w:r w:rsidRPr="0061303B">
        <w:rPr>
          <w:rFonts w:ascii="Arial" w:hAnsi="Arial" w:cs="Arial"/>
          <w:sz w:val="18"/>
          <w:szCs w:val="18"/>
        </w:rPr>
        <w:t xml:space="preserve"> with the paid-up capital at Baht </w:t>
      </w:r>
      <w:r w:rsidR="00F90584">
        <w:rPr>
          <w:rFonts w:ascii="Arial" w:hAnsi="Arial" w:cs="Arial"/>
          <w:sz w:val="18"/>
          <w:szCs w:val="18"/>
        </w:rPr>
        <w:t>25</w:t>
      </w:r>
      <w:r w:rsidRPr="0061303B">
        <w:rPr>
          <w:rFonts w:ascii="Arial" w:hAnsi="Arial" w:cs="Arial"/>
          <w:sz w:val="18"/>
          <w:szCs w:val="18"/>
        </w:rPr>
        <w:t xml:space="preserve"> million. </w:t>
      </w:r>
      <w:r w:rsidR="00F90584">
        <w:rPr>
          <w:rFonts w:ascii="Arial" w:hAnsi="Arial" w:cs="Arial"/>
          <w:sz w:val="18"/>
          <w:szCs w:val="18"/>
        </w:rPr>
        <w:t xml:space="preserve">THAICOM holds </w:t>
      </w:r>
      <w:r w:rsidR="00C5187E">
        <w:rPr>
          <w:rFonts w:ascii="Arial" w:hAnsi="Arial" w:cs="Browallia New"/>
          <w:sz w:val="18"/>
          <w:szCs w:val="22"/>
        </w:rPr>
        <w:t>99.99</w:t>
      </w:r>
      <w:r w:rsidR="00F90584">
        <w:rPr>
          <w:rFonts w:ascii="Arial" w:hAnsi="Arial" w:cs="Arial"/>
          <w:sz w:val="18"/>
          <w:szCs w:val="18"/>
        </w:rPr>
        <w:t>%</w:t>
      </w:r>
      <w:r w:rsidRPr="0061303B">
        <w:rPr>
          <w:rFonts w:ascii="Arial" w:hAnsi="Arial" w:cs="Arial"/>
          <w:sz w:val="18"/>
          <w:szCs w:val="18"/>
        </w:rPr>
        <w:t>.</w:t>
      </w:r>
    </w:p>
    <w:p w14:paraId="23FA7B93" w14:textId="6E754356" w:rsidR="00127761" w:rsidRPr="00127761" w:rsidRDefault="00127761" w:rsidP="00BE2AF9">
      <w:pPr>
        <w:tabs>
          <w:tab w:val="left" w:pos="567"/>
        </w:tabs>
        <w:spacing w:after="120" w:line="240" w:lineRule="exact"/>
        <w:ind w:left="567"/>
        <w:jc w:val="both"/>
        <w:rPr>
          <w:rFonts w:ascii="Arial" w:hAnsi="Arial" w:cs="Arial"/>
          <w:b/>
          <w:bCs/>
          <w:i/>
          <w:iCs/>
          <w:sz w:val="18"/>
          <w:szCs w:val="18"/>
        </w:rPr>
      </w:pPr>
      <w:r w:rsidRPr="00127761">
        <w:rPr>
          <w:rFonts w:ascii="Arial" w:hAnsi="Arial" w:cs="Arial"/>
          <w:b/>
          <w:bCs/>
          <w:i/>
          <w:iCs/>
          <w:sz w:val="18"/>
          <w:szCs w:val="18"/>
        </w:rPr>
        <w:t>Additional call-up share capital of ATI Technologies Co., Ltd. (“ATI”)</w:t>
      </w:r>
      <w:r>
        <w:rPr>
          <w:rFonts w:ascii="Arial" w:hAnsi="Arial" w:cs="Arial"/>
          <w:b/>
          <w:bCs/>
          <w:i/>
          <w:iCs/>
          <w:sz w:val="18"/>
          <w:szCs w:val="18"/>
        </w:rPr>
        <w:t xml:space="preserve"> (50% indirect joint venture of THAICOM)</w:t>
      </w:r>
    </w:p>
    <w:p w14:paraId="0D9CA004" w14:textId="7B043B49" w:rsidR="00F94F78" w:rsidRPr="009F7191" w:rsidRDefault="00A248A9" w:rsidP="00BE2AF9">
      <w:pPr>
        <w:tabs>
          <w:tab w:val="left" w:pos="567"/>
        </w:tabs>
        <w:spacing w:after="120" w:line="240" w:lineRule="exact"/>
        <w:ind w:left="567"/>
        <w:jc w:val="both"/>
        <w:rPr>
          <w:rFonts w:ascii="Arial" w:hAnsi="Arial" w:cstheme="minorBidi"/>
          <w:sz w:val="18"/>
          <w:szCs w:val="18"/>
          <w:cs/>
        </w:rPr>
      </w:pPr>
      <w:r w:rsidRPr="00127761">
        <w:rPr>
          <w:rFonts w:ascii="Arial" w:hAnsi="Arial" w:cs="Arial"/>
          <w:sz w:val="18"/>
          <w:szCs w:val="18"/>
        </w:rPr>
        <w:t xml:space="preserve">On 7 July 2021, the </w:t>
      </w:r>
      <w:r w:rsidR="00B24007" w:rsidRPr="00127761">
        <w:rPr>
          <w:rFonts w:ascii="Arial" w:hAnsi="Arial" w:cs="Arial"/>
          <w:sz w:val="18"/>
          <w:szCs w:val="18"/>
        </w:rPr>
        <w:t>B</w:t>
      </w:r>
      <w:r w:rsidRPr="00127761">
        <w:rPr>
          <w:rFonts w:ascii="Arial" w:hAnsi="Arial" w:cs="Arial"/>
          <w:sz w:val="18"/>
          <w:szCs w:val="18"/>
        </w:rPr>
        <w:t xml:space="preserve">oard of </w:t>
      </w:r>
      <w:r w:rsidR="00B24007" w:rsidRPr="00127761">
        <w:rPr>
          <w:rFonts w:ascii="Arial" w:hAnsi="Arial" w:cs="Arial"/>
          <w:sz w:val="18"/>
          <w:szCs w:val="18"/>
        </w:rPr>
        <w:t>D</w:t>
      </w:r>
      <w:r w:rsidRPr="00127761">
        <w:rPr>
          <w:rFonts w:ascii="Arial" w:hAnsi="Arial" w:cs="Arial"/>
          <w:sz w:val="18"/>
          <w:szCs w:val="18"/>
        </w:rPr>
        <w:t>irector</w:t>
      </w:r>
      <w:r w:rsidR="002D0537" w:rsidRPr="00127761">
        <w:rPr>
          <w:rFonts w:ascii="Arial" w:hAnsi="Arial" w:cs="Arial"/>
          <w:sz w:val="18"/>
          <w:szCs w:val="18"/>
        </w:rPr>
        <w:t>s</w:t>
      </w:r>
      <w:r w:rsidRPr="00127761">
        <w:rPr>
          <w:rFonts w:ascii="Arial" w:hAnsi="Arial" w:cs="Arial"/>
          <w:sz w:val="18"/>
          <w:szCs w:val="18"/>
        </w:rPr>
        <w:t xml:space="preserve"> of ATI passed a resolution to </w:t>
      </w:r>
      <w:r w:rsidR="00127761" w:rsidRPr="00127761">
        <w:rPr>
          <w:rFonts w:ascii="Arial" w:hAnsi="Arial" w:cs="Arial"/>
          <w:sz w:val="18"/>
          <w:szCs w:val="18"/>
        </w:rPr>
        <w:t xml:space="preserve">an additional </w:t>
      </w:r>
      <w:r w:rsidRPr="00127761">
        <w:rPr>
          <w:rFonts w:ascii="Arial" w:hAnsi="Arial" w:cs="Arial"/>
          <w:sz w:val="18"/>
          <w:szCs w:val="18"/>
        </w:rPr>
        <w:t>call</w:t>
      </w:r>
      <w:r w:rsidR="00127761" w:rsidRPr="00127761">
        <w:rPr>
          <w:rFonts w:ascii="Arial" w:hAnsi="Arial" w:cs="Arial"/>
          <w:sz w:val="18"/>
          <w:szCs w:val="18"/>
        </w:rPr>
        <w:t>-up share capital of Baht 2 per share</w:t>
      </w:r>
      <w:r w:rsidRPr="00127761">
        <w:rPr>
          <w:rFonts w:ascii="Arial" w:hAnsi="Arial" w:cs="Arial"/>
          <w:sz w:val="18"/>
          <w:szCs w:val="18"/>
        </w:rPr>
        <w:t xml:space="preserve"> for </w:t>
      </w:r>
      <w:r w:rsidR="00B24007" w:rsidRPr="00127761">
        <w:rPr>
          <w:rFonts w:ascii="Arial" w:hAnsi="Arial" w:cs="Arial"/>
          <w:sz w:val="18"/>
          <w:szCs w:val="18"/>
        </w:rPr>
        <w:t xml:space="preserve">4 million </w:t>
      </w:r>
      <w:r w:rsidR="002D0537" w:rsidRPr="00127761">
        <w:rPr>
          <w:rFonts w:ascii="Arial" w:hAnsi="Arial" w:cs="Arial"/>
          <w:sz w:val="18"/>
          <w:szCs w:val="18"/>
        </w:rPr>
        <w:t>share</w:t>
      </w:r>
      <w:r w:rsidR="00B24007" w:rsidRPr="00127761">
        <w:rPr>
          <w:rFonts w:ascii="Arial" w:hAnsi="Arial" w:cs="Arial"/>
          <w:sz w:val="18"/>
          <w:szCs w:val="18"/>
        </w:rPr>
        <w:t>s</w:t>
      </w:r>
      <w:r w:rsidR="00127761" w:rsidRPr="00127761">
        <w:rPr>
          <w:rFonts w:ascii="Arial" w:hAnsi="Arial" w:cs="Arial"/>
          <w:sz w:val="18"/>
          <w:szCs w:val="18"/>
        </w:rPr>
        <w:t>, a</w:t>
      </w:r>
      <w:r w:rsidR="00B24007" w:rsidRPr="00127761">
        <w:rPr>
          <w:rFonts w:ascii="Arial" w:hAnsi="Arial" w:cs="Arial"/>
          <w:sz w:val="18"/>
          <w:szCs w:val="18"/>
        </w:rPr>
        <w:t xml:space="preserve">mounting to </w:t>
      </w:r>
      <w:r w:rsidR="002D0537" w:rsidRPr="00127761">
        <w:rPr>
          <w:rFonts w:ascii="Arial" w:hAnsi="Arial" w:cs="Arial"/>
          <w:sz w:val="18"/>
          <w:szCs w:val="18"/>
        </w:rPr>
        <w:t xml:space="preserve">Baht 8 million. </w:t>
      </w:r>
      <w:r w:rsidR="00127761" w:rsidRPr="00127761">
        <w:rPr>
          <w:rFonts w:ascii="Arial" w:hAnsi="Arial" w:cs="Arial"/>
          <w:sz w:val="18"/>
          <w:szCs w:val="18"/>
        </w:rPr>
        <w:t xml:space="preserve">The share was fully paid-up on </w:t>
      </w:r>
      <w:r w:rsidR="002D0537" w:rsidRPr="00127761">
        <w:rPr>
          <w:rFonts w:ascii="Arial" w:hAnsi="Arial" w:cs="Arial"/>
          <w:sz w:val="18"/>
          <w:szCs w:val="18"/>
        </w:rPr>
        <w:t>9 July 2021.</w:t>
      </w:r>
      <w:r>
        <w:rPr>
          <w:rFonts w:ascii="Arial" w:hAnsi="Arial" w:cs="Arial"/>
          <w:sz w:val="18"/>
          <w:szCs w:val="18"/>
        </w:rPr>
        <w:t xml:space="preserve"> </w:t>
      </w:r>
    </w:p>
    <w:p w14:paraId="2E9D218D" w14:textId="77777777" w:rsidR="00BE2AF9" w:rsidRPr="00BE2AF9" w:rsidRDefault="00BE2AF9" w:rsidP="00BE2AF9">
      <w:pPr>
        <w:tabs>
          <w:tab w:val="left" w:pos="567"/>
        </w:tabs>
        <w:spacing w:after="120" w:line="240" w:lineRule="exact"/>
        <w:ind w:left="567"/>
        <w:jc w:val="both"/>
        <w:rPr>
          <w:rFonts w:ascii="Arial" w:hAnsi="Arial" w:cs="Arial"/>
          <w:b/>
          <w:bCs/>
          <w:i/>
          <w:iCs/>
          <w:sz w:val="18"/>
          <w:szCs w:val="18"/>
        </w:rPr>
      </w:pPr>
      <w:r w:rsidRPr="00BE2AF9">
        <w:rPr>
          <w:rFonts w:ascii="Arial" w:hAnsi="Arial" w:cs="Arial"/>
          <w:b/>
          <w:bCs/>
          <w:i/>
          <w:iCs/>
          <w:sz w:val="18"/>
          <w:szCs w:val="18"/>
        </w:rPr>
        <w:t>Disposal of investment in High Shopping Co., Ltd. (“High Shopping”) (51% indirect joint venture of INTOUCH)</w:t>
      </w:r>
    </w:p>
    <w:p w14:paraId="6C63547B" w14:textId="52BD9FF8" w:rsidR="00BE2AF9" w:rsidRDefault="00BE2AF9" w:rsidP="00BE2AF9">
      <w:pPr>
        <w:tabs>
          <w:tab w:val="left" w:pos="567"/>
        </w:tabs>
        <w:spacing w:after="120" w:line="240" w:lineRule="exact"/>
        <w:ind w:left="567"/>
        <w:jc w:val="both"/>
        <w:rPr>
          <w:rFonts w:ascii="Arial" w:hAnsi="Arial" w:cs="Arial"/>
          <w:sz w:val="18"/>
          <w:szCs w:val="18"/>
        </w:rPr>
      </w:pPr>
      <w:r w:rsidRPr="00BE2AF9">
        <w:rPr>
          <w:rFonts w:ascii="Arial" w:hAnsi="Arial" w:cs="Arial"/>
          <w:sz w:val="18"/>
          <w:szCs w:val="18"/>
        </w:rPr>
        <w:t xml:space="preserve">In September 2021, INTOUCH </w:t>
      </w:r>
      <w:r>
        <w:rPr>
          <w:rFonts w:ascii="Arial" w:hAnsi="Arial" w:cs="Arial"/>
          <w:sz w:val="18"/>
          <w:szCs w:val="18"/>
        </w:rPr>
        <w:t>G</w:t>
      </w:r>
      <w:r w:rsidRPr="00BE2AF9">
        <w:rPr>
          <w:rFonts w:ascii="Arial" w:hAnsi="Arial" w:cs="Arial"/>
          <w:sz w:val="18"/>
          <w:szCs w:val="18"/>
        </w:rPr>
        <w:t xml:space="preserve">roup </w:t>
      </w:r>
      <w:r w:rsidR="009F7191">
        <w:rPr>
          <w:rFonts w:ascii="Arial" w:hAnsi="Arial" w:cs="Arial"/>
          <w:sz w:val="18"/>
          <w:szCs w:val="18"/>
        </w:rPr>
        <w:t>sold</w:t>
      </w:r>
      <w:r w:rsidRPr="00BE2AF9">
        <w:rPr>
          <w:rFonts w:ascii="Arial" w:hAnsi="Arial" w:cs="Arial"/>
          <w:sz w:val="18"/>
          <w:szCs w:val="18"/>
        </w:rPr>
        <w:t xml:space="preserve"> </w:t>
      </w:r>
      <w:r w:rsidR="009F7191" w:rsidRPr="00BE2AF9">
        <w:rPr>
          <w:rFonts w:ascii="Arial" w:hAnsi="Arial" w:cs="Arial"/>
          <w:sz w:val="18"/>
          <w:szCs w:val="18"/>
        </w:rPr>
        <w:t>all</w:t>
      </w:r>
      <w:r>
        <w:rPr>
          <w:rFonts w:ascii="Arial" w:hAnsi="Arial" w:cs="Arial"/>
          <w:sz w:val="18"/>
          <w:szCs w:val="18"/>
        </w:rPr>
        <w:t xml:space="preserve"> </w:t>
      </w:r>
      <w:r w:rsidRPr="00BE2AF9">
        <w:rPr>
          <w:rFonts w:ascii="Arial" w:hAnsi="Arial" w:cs="Arial"/>
          <w:sz w:val="18"/>
          <w:szCs w:val="18"/>
        </w:rPr>
        <w:t>its investment in High Shopping.</w:t>
      </w:r>
      <w:r w:rsidR="009F7191">
        <w:rPr>
          <w:rFonts w:ascii="Arial" w:hAnsi="Arial" w:cs="Arial"/>
          <w:sz w:val="18"/>
          <w:szCs w:val="18"/>
        </w:rPr>
        <w:t xml:space="preserve"> </w:t>
      </w:r>
      <w:r w:rsidR="009F7191">
        <w:rPr>
          <w:rFonts w:ascii="Arial" w:hAnsi="Arial" w:cs="Browallia New"/>
          <w:sz w:val="18"/>
          <w:szCs w:val="22"/>
        </w:rPr>
        <w:t xml:space="preserve">Prior to the disposal, </w:t>
      </w:r>
      <w:r w:rsidRPr="00BE2AF9">
        <w:rPr>
          <w:rFonts w:ascii="Arial" w:hAnsi="Arial" w:cs="Arial"/>
          <w:sz w:val="18"/>
          <w:szCs w:val="18"/>
        </w:rPr>
        <w:t xml:space="preserve">the Company </w:t>
      </w:r>
      <w:r w:rsidR="009F7191">
        <w:rPr>
          <w:rFonts w:ascii="Arial" w:hAnsi="Arial" w:cs="Arial"/>
          <w:sz w:val="18"/>
          <w:szCs w:val="18"/>
        </w:rPr>
        <w:t xml:space="preserve">had </w:t>
      </w:r>
      <w:r w:rsidRPr="00BE2AF9">
        <w:rPr>
          <w:rFonts w:ascii="Arial" w:hAnsi="Arial" w:cs="Arial"/>
          <w:sz w:val="18"/>
          <w:szCs w:val="18"/>
        </w:rPr>
        <w:t>invested additional ordinary shares of High Shopping through Intouch Media amounting to Baht 16.83 million</w:t>
      </w:r>
      <w:r w:rsidR="009F7191">
        <w:rPr>
          <w:rFonts w:ascii="Arial" w:hAnsi="Arial" w:cs="Arial"/>
          <w:sz w:val="18"/>
          <w:szCs w:val="18"/>
        </w:rPr>
        <w:t>.</w:t>
      </w:r>
    </w:p>
    <w:p w14:paraId="5A4C8BB2" w14:textId="77777777" w:rsidR="0061303B" w:rsidRPr="0061303B" w:rsidRDefault="0061303B" w:rsidP="0061303B">
      <w:pPr>
        <w:tabs>
          <w:tab w:val="left" w:pos="567"/>
        </w:tabs>
        <w:spacing w:after="120" w:line="240" w:lineRule="exact"/>
        <w:ind w:left="567"/>
        <w:jc w:val="both"/>
        <w:rPr>
          <w:rFonts w:ascii="Arial" w:hAnsi="Arial" w:cs="Arial"/>
          <w:sz w:val="18"/>
          <w:szCs w:val="18"/>
        </w:rPr>
      </w:pPr>
    </w:p>
    <w:p w14:paraId="70276CB7" w14:textId="35524CCB" w:rsidR="004D32A1" w:rsidRDefault="00696D5B" w:rsidP="004D32A1">
      <w:pPr>
        <w:tabs>
          <w:tab w:val="left" w:pos="426"/>
        </w:tabs>
        <w:spacing w:after="120" w:line="240" w:lineRule="exact"/>
        <w:ind w:left="425" w:hanging="425"/>
        <w:jc w:val="both"/>
        <w:rPr>
          <w:rFonts w:ascii="Arial" w:hAnsi="Arial" w:cs="Arial"/>
          <w:b/>
          <w:bCs/>
          <w:sz w:val="18"/>
          <w:szCs w:val="18"/>
          <w:lang w:val="en-GB"/>
        </w:rPr>
      </w:pPr>
      <w:r>
        <w:rPr>
          <w:rFonts w:ascii="Arial" w:hAnsi="Arial" w:cs="Arial"/>
          <w:b/>
          <w:bCs/>
          <w:sz w:val="18"/>
          <w:szCs w:val="18"/>
          <w:lang w:val="en-GB"/>
        </w:rPr>
        <w:t>8</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 xml:space="preserve">Investment in </w:t>
      </w:r>
      <w:r w:rsidR="001C0D39">
        <w:rPr>
          <w:rFonts w:ascii="Arial" w:hAnsi="Arial" w:cs="Arial"/>
          <w:b/>
          <w:bCs/>
          <w:sz w:val="18"/>
          <w:szCs w:val="18"/>
          <w:lang w:val="en-GB"/>
        </w:rPr>
        <w:t>V</w:t>
      </w:r>
      <w:r w:rsidR="004D32A1">
        <w:rPr>
          <w:rFonts w:ascii="Arial" w:hAnsi="Arial" w:cs="Arial"/>
          <w:b/>
          <w:bCs/>
          <w:sz w:val="18"/>
          <w:szCs w:val="18"/>
          <w:lang w:val="en-GB"/>
        </w:rPr>
        <w:t xml:space="preserve">enture </w:t>
      </w:r>
      <w:r w:rsidR="001C0D39">
        <w:rPr>
          <w:rFonts w:ascii="Arial" w:hAnsi="Arial" w:cs="Arial"/>
          <w:b/>
          <w:bCs/>
          <w:sz w:val="18"/>
          <w:szCs w:val="18"/>
          <w:lang w:val="en-GB"/>
        </w:rPr>
        <w:t>C</w:t>
      </w:r>
      <w:r w:rsidR="004D32A1">
        <w:rPr>
          <w:rFonts w:ascii="Arial" w:hAnsi="Arial" w:cs="Arial"/>
          <w:b/>
          <w:bCs/>
          <w:sz w:val="18"/>
          <w:szCs w:val="18"/>
          <w:lang w:val="en-GB"/>
        </w:rPr>
        <w:t>apital</w:t>
      </w:r>
    </w:p>
    <w:p w14:paraId="59879732" w14:textId="4E81C67A"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1C0D39">
        <w:rPr>
          <w:rFonts w:ascii="Arial" w:hAnsi="Arial" w:cs="Arial"/>
          <w:sz w:val="18"/>
          <w:szCs w:val="18"/>
          <w:lang w:val="en-GB"/>
        </w:rPr>
        <w:t>V</w:t>
      </w:r>
      <w:r w:rsidRPr="00E721AF">
        <w:rPr>
          <w:rFonts w:ascii="Arial" w:hAnsi="Arial" w:cs="Arial"/>
          <w:sz w:val="18"/>
          <w:szCs w:val="18"/>
          <w:lang w:val="en-GB"/>
        </w:rPr>
        <w:t xml:space="preserve">enture </w:t>
      </w:r>
      <w:r w:rsidR="001C0D39">
        <w:rPr>
          <w:rFonts w:ascii="Arial" w:hAnsi="Arial" w:cs="Arial"/>
          <w:sz w:val="18"/>
          <w:szCs w:val="18"/>
          <w:lang w:val="en-GB"/>
        </w:rPr>
        <w:t>C</w:t>
      </w:r>
      <w:r w:rsidRPr="00E721AF">
        <w:rPr>
          <w:rFonts w:ascii="Arial" w:hAnsi="Arial" w:cs="Arial"/>
          <w:sz w:val="18"/>
          <w:szCs w:val="18"/>
          <w:lang w:val="en-GB"/>
        </w:rPr>
        <w:t>apital were as follows:</w:t>
      </w:r>
    </w:p>
    <w:p w14:paraId="47BD1ADF" w14:textId="0DC6DBB6" w:rsidR="004D32A1" w:rsidRPr="004A704A" w:rsidRDefault="00E05F62" w:rsidP="004D32A1">
      <w:pPr>
        <w:tabs>
          <w:tab w:val="left" w:pos="426"/>
        </w:tabs>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r w:rsidR="00E53D2F" w:rsidRPr="00E53D2F">
        <w:rPr>
          <w:noProof/>
        </w:rPr>
        <w:drawing>
          <wp:inline distT="0" distB="0" distL="0" distR="0" wp14:anchorId="17CFFC63" wp14:editId="780C5FDF">
            <wp:extent cx="5632450" cy="18732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32450" cy="1873250"/>
                    </a:xfrm>
                    <a:prstGeom prst="rect">
                      <a:avLst/>
                    </a:prstGeom>
                    <a:noFill/>
                    <a:ln>
                      <a:noFill/>
                    </a:ln>
                  </pic:spPr>
                </pic:pic>
              </a:graphicData>
            </a:graphic>
          </wp:inline>
        </w:drawing>
      </w:r>
    </w:p>
    <w:p w14:paraId="636B8059" w14:textId="778C7D62" w:rsidR="00E67FD0" w:rsidRDefault="00E67FD0" w:rsidP="004A704A">
      <w:pPr>
        <w:spacing w:line="288" w:lineRule="auto"/>
        <w:ind w:left="426" w:right="246"/>
        <w:jc w:val="thaiDistribute"/>
        <w:rPr>
          <w:rFonts w:ascii="Tahoma" w:hAnsi="Tahoma" w:cs="Tahoma"/>
          <w:sz w:val="18"/>
          <w:szCs w:val="18"/>
        </w:rPr>
      </w:pPr>
      <w:r>
        <w:rPr>
          <w:rFonts w:ascii="Tahoma" w:hAnsi="Tahoma" w:cs="Tahoma"/>
          <w:sz w:val="18"/>
          <w:szCs w:val="18"/>
        </w:rPr>
        <w:t>The gain on remeasur</w:t>
      </w:r>
      <w:r w:rsidR="00AD7B5F">
        <w:rPr>
          <w:rFonts w:ascii="Tahoma" w:hAnsi="Tahoma" w:cs="Tahoma"/>
          <w:sz w:val="18"/>
          <w:szCs w:val="18"/>
        </w:rPr>
        <w:t>ement</w:t>
      </w:r>
      <w:r>
        <w:rPr>
          <w:rFonts w:ascii="Tahoma" w:hAnsi="Tahoma" w:cs="Tahoma"/>
          <w:sz w:val="18"/>
          <w:szCs w:val="18"/>
        </w:rPr>
        <w:t xml:space="preserve"> of investments at FVTPL was </w:t>
      </w:r>
      <w:r w:rsidR="00AD7B5F">
        <w:rPr>
          <w:rFonts w:ascii="Tahoma" w:hAnsi="Tahoma" w:cs="Tahoma"/>
          <w:sz w:val="18"/>
          <w:szCs w:val="18"/>
        </w:rPr>
        <w:t xml:space="preserve">presented as part of </w:t>
      </w:r>
      <w:r>
        <w:rPr>
          <w:rFonts w:ascii="Tahoma" w:hAnsi="Tahoma" w:cs="Tahoma"/>
          <w:sz w:val="18"/>
          <w:szCs w:val="18"/>
        </w:rPr>
        <w:t xml:space="preserve">other incomes in the statement of profit or loss for the three-month and </w:t>
      </w:r>
      <w:r w:rsidR="00172051">
        <w:rPr>
          <w:rFonts w:ascii="Tahoma" w:hAnsi="Tahoma" w:cs="Tahoma"/>
          <w:sz w:val="18"/>
          <w:szCs w:val="18"/>
        </w:rPr>
        <w:t>nine</w:t>
      </w:r>
      <w:r>
        <w:rPr>
          <w:rFonts w:ascii="Tahoma" w:hAnsi="Tahoma" w:cs="Tahoma"/>
          <w:sz w:val="18"/>
          <w:szCs w:val="18"/>
        </w:rPr>
        <w:t xml:space="preserve">-month periods ended 30 </w:t>
      </w:r>
      <w:r w:rsidR="00172051">
        <w:rPr>
          <w:rFonts w:ascii="Tahoma" w:hAnsi="Tahoma" w:cs="Tahoma"/>
          <w:sz w:val="18"/>
          <w:szCs w:val="18"/>
        </w:rPr>
        <w:t>September</w:t>
      </w:r>
      <w:r>
        <w:rPr>
          <w:rFonts w:ascii="Tahoma" w:hAnsi="Tahoma" w:cs="Tahoma"/>
          <w:sz w:val="18"/>
          <w:szCs w:val="18"/>
        </w:rPr>
        <w:t xml:space="preserve"> 2021.</w:t>
      </w:r>
    </w:p>
    <w:p w14:paraId="48EB1C9D" w14:textId="77777777" w:rsidR="00E67FD0" w:rsidRDefault="00E67FD0" w:rsidP="00E67FD0">
      <w:pPr>
        <w:spacing w:line="288" w:lineRule="auto"/>
        <w:ind w:left="540" w:right="246"/>
        <w:jc w:val="thaiDistribute"/>
        <w:rPr>
          <w:rFonts w:ascii="Tahoma" w:hAnsi="Tahoma" w:cs="Tahoma"/>
          <w:sz w:val="18"/>
          <w:szCs w:val="18"/>
        </w:rPr>
      </w:pPr>
    </w:p>
    <w:p w14:paraId="21AC60B9" w14:textId="399349EF"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 xml:space="preserve">Investments in </w:t>
      </w:r>
      <w:r w:rsidR="001C0D39">
        <w:rPr>
          <w:rFonts w:ascii="Arial" w:hAnsi="Arial" w:cs="Arial"/>
          <w:sz w:val="18"/>
          <w:szCs w:val="18"/>
          <w:lang w:val="en-GB"/>
        </w:rPr>
        <w:t>V</w:t>
      </w:r>
      <w:r w:rsidRPr="004D32A1">
        <w:rPr>
          <w:rFonts w:ascii="Arial" w:hAnsi="Arial" w:cs="Arial"/>
          <w:sz w:val="18"/>
          <w:szCs w:val="18"/>
          <w:lang w:val="en-GB"/>
        </w:rPr>
        <w:t xml:space="preserve">enture </w:t>
      </w:r>
      <w:r w:rsidR="001C0D39">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14C84FD6" w:rsidR="004D32A1" w:rsidRPr="00D03A6C" w:rsidRDefault="00052569" w:rsidP="004D32A1">
      <w:pPr>
        <w:tabs>
          <w:tab w:val="left" w:pos="426"/>
        </w:tabs>
        <w:spacing w:line="240" w:lineRule="atLeast"/>
        <w:ind w:left="426"/>
        <w:jc w:val="both"/>
        <w:rPr>
          <w:rFonts w:ascii="Arial" w:hAnsi="Arial" w:cs="Arial"/>
          <w:sz w:val="18"/>
          <w:szCs w:val="18"/>
        </w:rPr>
      </w:pPr>
      <w:r w:rsidRPr="00052569">
        <w:rPr>
          <w:rFonts w:ascii="Arial" w:hAnsi="Arial" w:cs="Arial"/>
          <w:sz w:val="18"/>
          <w:szCs w:val="18"/>
          <w:lang w:val="en-GB"/>
        </w:rPr>
        <w:t xml:space="preserve"> </w:t>
      </w:r>
      <w:r w:rsidR="00D03A6C" w:rsidRPr="00D03A6C">
        <w:rPr>
          <w:noProof/>
        </w:rPr>
        <w:drawing>
          <wp:inline distT="0" distB="0" distL="0" distR="0" wp14:anchorId="157667C2" wp14:editId="1CD0E405">
            <wp:extent cx="5588000" cy="22225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88000" cy="2222500"/>
                    </a:xfrm>
                    <a:prstGeom prst="rect">
                      <a:avLst/>
                    </a:prstGeom>
                    <a:noFill/>
                    <a:ln>
                      <a:noFill/>
                    </a:ln>
                  </pic:spPr>
                </pic:pic>
              </a:graphicData>
            </a:graphic>
          </wp:inline>
        </w:drawing>
      </w:r>
    </w:p>
    <w:p w14:paraId="34189E76" w14:textId="77777777" w:rsidR="00D876AB" w:rsidRDefault="00D876AB">
      <w:pPr>
        <w:rPr>
          <w:rFonts w:ascii="Arial" w:eastAsia="Times New Roman" w:hAnsi="Arial" w:cs="Arial"/>
          <w:sz w:val="18"/>
          <w:szCs w:val="18"/>
          <w:lang w:val="en-GB"/>
        </w:rPr>
      </w:pPr>
      <w:r>
        <w:rPr>
          <w:rFonts w:ascii="Arial" w:eastAsia="Times New Roman" w:hAnsi="Arial" w:cs="Arial"/>
          <w:sz w:val="18"/>
          <w:szCs w:val="18"/>
          <w:lang w:val="en-GB"/>
        </w:rPr>
        <w:br w:type="page"/>
      </w:r>
    </w:p>
    <w:p w14:paraId="625BDC1C" w14:textId="247DC0A2" w:rsidR="00E721AF" w:rsidRPr="00D876AB" w:rsidRDefault="0072412A" w:rsidP="00D876AB">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lastRenderedPageBreak/>
        <w:t>During</w:t>
      </w:r>
      <w:r w:rsidR="00E721AF">
        <w:rPr>
          <w:rFonts w:ascii="Arial" w:eastAsia="Times New Roman" w:hAnsi="Arial" w:cs="Arial"/>
          <w:sz w:val="18"/>
          <w:szCs w:val="18"/>
          <w:lang w:val="en-GB"/>
        </w:rPr>
        <w:t xml:space="preserve"> the </w:t>
      </w:r>
      <w:r w:rsidR="00172051">
        <w:rPr>
          <w:rFonts w:ascii="Arial" w:eastAsia="Times New Roman" w:hAnsi="Arial" w:cs="Arial"/>
          <w:sz w:val="18"/>
          <w:szCs w:val="18"/>
          <w:lang w:val="en-GB"/>
        </w:rPr>
        <w:t>nine</w:t>
      </w:r>
      <w:r w:rsidR="00F679C5">
        <w:rPr>
          <w:rFonts w:ascii="Arial" w:eastAsia="Times New Roman" w:hAnsi="Arial" w:cs="Arial"/>
          <w:sz w:val="18"/>
          <w:szCs w:val="18"/>
          <w:lang w:val="en-GB"/>
        </w:rPr>
        <w:t xml:space="preserve">-month period </w:t>
      </w:r>
      <w:r w:rsidR="00E721AF" w:rsidRPr="00E721AF">
        <w:rPr>
          <w:rFonts w:ascii="Arial" w:eastAsia="Times New Roman" w:hAnsi="Arial" w:cs="Arial"/>
          <w:sz w:val="18"/>
          <w:szCs w:val="18"/>
          <w:lang w:val="en-GB"/>
        </w:rPr>
        <w:t>ended 3</w:t>
      </w:r>
      <w:r w:rsidR="00203B43">
        <w:rPr>
          <w:rFonts w:ascii="Arial" w:eastAsia="Times New Roman" w:hAnsi="Arial" w:cs="Arial"/>
          <w:sz w:val="18"/>
          <w:szCs w:val="18"/>
          <w:lang w:val="en-GB"/>
        </w:rPr>
        <w:t>0</w:t>
      </w:r>
      <w:r w:rsidR="00E721AF" w:rsidRPr="00E721AF">
        <w:rPr>
          <w:rFonts w:ascii="Arial" w:eastAsia="Times New Roman" w:hAnsi="Arial" w:cs="Arial"/>
          <w:sz w:val="18"/>
          <w:szCs w:val="18"/>
          <w:lang w:val="en-GB"/>
        </w:rPr>
        <w:t xml:space="preserve"> </w:t>
      </w:r>
      <w:r w:rsidR="00172051">
        <w:rPr>
          <w:rFonts w:ascii="Arial" w:eastAsia="Times New Roman" w:hAnsi="Arial" w:cs="Arial"/>
          <w:sz w:val="18"/>
          <w:szCs w:val="18"/>
          <w:lang w:val="en-GB"/>
        </w:rPr>
        <w:t>September</w:t>
      </w:r>
      <w:r w:rsidR="00F679C5">
        <w:rPr>
          <w:rFonts w:ascii="Arial" w:eastAsia="Times New Roman" w:hAnsi="Arial" w:cs="Arial"/>
          <w:sz w:val="18"/>
          <w:szCs w:val="18"/>
          <w:lang w:val="en-GB"/>
        </w:rPr>
        <w:t xml:space="preserve"> 2021</w:t>
      </w:r>
      <w:r w:rsidR="00E721AF" w:rsidRPr="00E721AF">
        <w:rPr>
          <w:rFonts w:ascii="Arial" w:eastAsia="Times New Roman" w:hAnsi="Arial" w:cs="Arial"/>
          <w:sz w:val="18"/>
          <w:szCs w:val="18"/>
          <w:lang w:val="en-GB"/>
        </w:rPr>
        <w:t xml:space="preserve">, </w:t>
      </w:r>
      <w:r w:rsidR="00DE1C61">
        <w:rPr>
          <w:rFonts w:ascii="Arial" w:eastAsia="Times New Roman" w:hAnsi="Arial" w:cs="Arial"/>
          <w:sz w:val="18"/>
          <w:szCs w:val="18"/>
          <w:lang w:val="en-GB"/>
        </w:rPr>
        <w:t xml:space="preserve">the additional </w:t>
      </w:r>
      <w:r w:rsidR="00EA6D43">
        <w:rPr>
          <w:rFonts w:ascii="Arial" w:eastAsia="Times New Roman" w:hAnsi="Arial" w:cs="Arial"/>
          <w:sz w:val="18"/>
          <w:szCs w:val="18"/>
          <w:lang w:val="en-GB"/>
        </w:rPr>
        <w:t xml:space="preserve">or the disposal of </w:t>
      </w:r>
      <w:r w:rsidR="00DE1C61">
        <w:rPr>
          <w:rFonts w:ascii="Arial" w:eastAsia="Times New Roman" w:hAnsi="Arial" w:cs="Arial"/>
          <w:sz w:val="18"/>
          <w:szCs w:val="18"/>
          <w:lang w:val="en-GB"/>
        </w:rPr>
        <w:t>investment</w:t>
      </w:r>
      <w:r w:rsidR="00EA6D43">
        <w:rPr>
          <w:rFonts w:ascii="Arial" w:eastAsia="Times New Roman" w:hAnsi="Arial" w:cs="Arial"/>
          <w:sz w:val="18"/>
          <w:szCs w:val="18"/>
          <w:lang w:val="en-GB"/>
        </w:rPr>
        <w:t>s</w:t>
      </w:r>
      <w:r w:rsidR="00DE1C61">
        <w:rPr>
          <w:rFonts w:ascii="Arial" w:eastAsia="Times New Roman" w:hAnsi="Arial" w:cs="Arial"/>
          <w:sz w:val="18"/>
          <w:szCs w:val="18"/>
          <w:lang w:val="en-GB"/>
        </w:rPr>
        <w:t xml:space="preserve"> of </w:t>
      </w:r>
      <w:r w:rsidR="00E721AF" w:rsidRPr="00E721AF">
        <w:rPr>
          <w:rFonts w:ascii="Arial" w:eastAsia="Times New Roman" w:hAnsi="Arial" w:cs="Arial"/>
          <w:sz w:val="18"/>
          <w:szCs w:val="18"/>
          <w:lang w:val="en-GB"/>
        </w:rPr>
        <w:t xml:space="preserve">the Company </w:t>
      </w:r>
      <w:r w:rsidR="00172051">
        <w:rPr>
          <w:rFonts w:ascii="Arial" w:eastAsia="Times New Roman" w:hAnsi="Arial" w:cstheme="minorBidi"/>
          <w:sz w:val="18"/>
          <w:szCs w:val="18"/>
        </w:rPr>
        <w:t>was</w:t>
      </w:r>
      <w:r w:rsidR="00DE1C61">
        <w:rPr>
          <w:rFonts w:ascii="Arial" w:eastAsia="Times New Roman" w:hAnsi="Arial" w:cs="Arial"/>
          <w:sz w:val="18"/>
          <w:szCs w:val="18"/>
          <w:lang w:val="en-GB"/>
        </w:rPr>
        <w:t xml:space="preserve"> 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14:paraId="1A6ED5B1" w14:textId="77777777" w:rsidTr="00AD3984">
        <w:trPr>
          <w:tblHeader/>
        </w:trPr>
        <w:tc>
          <w:tcPr>
            <w:tcW w:w="4536" w:type="dxa"/>
            <w:vAlign w:val="bottom"/>
            <w:hideMark/>
          </w:tcPr>
          <w:p w14:paraId="0FA4CDCA" w14:textId="77777777" w:rsidR="00AD3984" w:rsidRDefault="00AD3984" w:rsidP="00EA6D43">
            <w:pPr>
              <w:spacing w:after="120" w:line="200" w:lineRule="atLeast"/>
              <w:jc w:val="center"/>
              <w:rPr>
                <w:rFonts w:ascii="Arial" w:hAnsi="Arial" w:cs="Arial"/>
                <w:b/>
                <w:bCs/>
                <w:sz w:val="18"/>
                <w:szCs w:val="18"/>
              </w:rPr>
            </w:pPr>
            <w:r>
              <w:rPr>
                <w:rFonts w:ascii="Arial" w:hAnsi="Arial" w:cs="Arial"/>
                <w:b/>
                <w:bCs/>
                <w:sz w:val="18"/>
                <w:szCs w:val="18"/>
              </w:rPr>
              <w:t>Name</w:t>
            </w:r>
          </w:p>
        </w:tc>
        <w:tc>
          <w:tcPr>
            <w:tcW w:w="4394" w:type="dxa"/>
            <w:vAlign w:val="bottom"/>
            <w:hideMark/>
          </w:tcPr>
          <w:p w14:paraId="40776C3D" w14:textId="77777777" w:rsidR="00AD3984" w:rsidRDefault="00AD3984" w:rsidP="00EA6D43">
            <w:pPr>
              <w:spacing w:after="120" w:line="200" w:lineRule="atLeast"/>
              <w:ind w:right="-108"/>
              <w:jc w:val="center"/>
              <w:rPr>
                <w:rFonts w:ascii="Arial" w:hAnsi="Arial" w:cs="Arial"/>
                <w:b/>
                <w:bCs/>
                <w:sz w:val="18"/>
                <w:szCs w:val="18"/>
              </w:rPr>
            </w:pPr>
            <w:r>
              <w:rPr>
                <w:rFonts w:ascii="Arial" w:hAnsi="Arial" w:cs="Arial"/>
                <w:b/>
                <w:bCs/>
                <w:sz w:val="18"/>
                <w:szCs w:val="18"/>
              </w:rPr>
              <w:t>Relationship</w:t>
            </w:r>
          </w:p>
        </w:tc>
      </w:tr>
      <w:tr w:rsidR="00AD3984" w14:paraId="070983AA" w14:textId="77777777" w:rsidTr="00AD3984">
        <w:tc>
          <w:tcPr>
            <w:tcW w:w="4536" w:type="dxa"/>
          </w:tcPr>
          <w:p w14:paraId="1FF3E4E5" w14:textId="5CB589EC" w:rsidR="00AD3984" w:rsidRPr="003C7EA7" w:rsidRDefault="00AD3984" w:rsidP="00EA6D43">
            <w:pPr>
              <w:spacing w:after="120" w:line="200" w:lineRule="atLeast"/>
              <w:rPr>
                <w:rFonts w:ascii="Arial" w:hAnsi="Arial" w:cs="Arial"/>
                <w:sz w:val="18"/>
                <w:szCs w:val="18"/>
              </w:rPr>
            </w:pPr>
            <w:r>
              <w:rPr>
                <w:rFonts w:ascii="Arial" w:eastAsia="Times New Roman" w:hAnsi="Arial" w:cs="Arial"/>
                <w:i/>
                <w:iCs/>
                <w:sz w:val="18"/>
                <w:szCs w:val="18"/>
                <w:lang w:val="en-GB"/>
              </w:rPr>
              <w:t>Additional investments</w:t>
            </w:r>
          </w:p>
        </w:tc>
        <w:tc>
          <w:tcPr>
            <w:tcW w:w="4394" w:type="dxa"/>
          </w:tcPr>
          <w:p w14:paraId="6AA0EC25" w14:textId="77777777" w:rsidR="00AD3984" w:rsidRDefault="00AD3984" w:rsidP="00EA6D43">
            <w:pPr>
              <w:spacing w:after="120" w:line="200" w:lineRule="atLeast"/>
              <w:ind w:right="-108"/>
              <w:jc w:val="center"/>
              <w:rPr>
                <w:rFonts w:ascii="Arial" w:hAnsi="Arial" w:cs="Arial"/>
                <w:sz w:val="18"/>
                <w:szCs w:val="18"/>
              </w:rPr>
            </w:pPr>
          </w:p>
        </w:tc>
      </w:tr>
      <w:tr w:rsidR="00AD3984" w14:paraId="44F7BC7A" w14:textId="77777777" w:rsidTr="00AD3984">
        <w:tc>
          <w:tcPr>
            <w:tcW w:w="4536" w:type="dxa"/>
            <w:hideMark/>
          </w:tcPr>
          <w:p w14:paraId="581D8550" w14:textId="2E11CDD2" w:rsidR="00AD3984" w:rsidRDefault="00AD3984" w:rsidP="00EA6D43">
            <w:pPr>
              <w:spacing w:after="120" w:line="200" w:lineRule="atLeast"/>
              <w:rPr>
                <w:rFonts w:ascii="Arial" w:hAnsi="Arial" w:cs="Arial"/>
                <w:sz w:val="18"/>
                <w:szCs w:val="18"/>
                <w:cs/>
              </w:rPr>
            </w:pPr>
            <w:proofErr w:type="spellStart"/>
            <w:r w:rsidRPr="003C7EA7">
              <w:rPr>
                <w:rFonts w:ascii="Arial" w:hAnsi="Arial" w:cs="Arial"/>
                <w:sz w:val="18"/>
                <w:szCs w:val="18"/>
              </w:rPr>
              <w:t>Conicle</w:t>
            </w:r>
            <w:proofErr w:type="spellEnd"/>
            <w:r w:rsidRPr="003C7EA7">
              <w:rPr>
                <w:rFonts w:ascii="Arial" w:hAnsi="Arial" w:cs="Arial"/>
                <w:sz w:val="18"/>
                <w:szCs w:val="18"/>
              </w:rPr>
              <w:t xml:space="preserve"> Co</w:t>
            </w:r>
            <w:r>
              <w:rPr>
                <w:rFonts w:ascii="Arial" w:hAnsi="Arial" w:cs="Arial"/>
                <w:sz w:val="18"/>
                <w:szCs w:val="18"/>
              </w:rPr>
              <w:t>., Ltd.</w:t>
            </w:r>
            <w:r>
              <w:rPr>
                <w:rFonts w:ascii="Arial" w:hAnsi="Arial" w:cs="Angsana New" w:hint="cs"/>
                <w:sz w:val="18"/>
                <w:szCs w:val="18"/>
                <w:cs/>
              </w:rPr>
              <w:t xml:space="preserve"> </w:t>
            </w:r>
            <w:r>
              <w:rPr>
                <w:rFonts w:ascii="Arial" w:hAnsi="Arial" w:cs="Angsana New"/>
                <w:sz w:val="18"/>
                <w:szCs w:val="18"/>
              </w:rPr>
              <w:t>(</w:t>
            </w: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394" w:type="dxa"/>
            <w:hideMark/>
          </w:tcPr>
          <w:p w14:paraId="7F90287F" w14:textId="77777777" w:rsidR="00AD3984" w:rsidRDefault="00AD3984" w:rsidP="00EA6D43">
            <w:pPr>
              <w:spacing w:after="120" w:line="200" w:lineRule="atLeast"/>
              <w:ind w:right="-108"/>
              <w:jc w:val="center"/>
              <w:rPr>
                <w:rFonts w:ascii="Arial" w:hAnsi="Arial" w:cs="Arial"/>
                <w:sz w:val="18"/>
                <w:szCs w:val="18"/>
              </w:rPr>
            </w:pPr>
            <w:r>
              <w:rPr>
                <w:rFonts w:ascii="Arial" w:hAnsi="Arial" w:cs="Arial"/>
                <w:sz w:val="18"/>
                <w:szCs w:val="18"/>
              </w:rPr>
              <w:t>Associate</w:t>
            </w:r>
          </w:p>
        </w:tc>
      </w:tr>
      <w:tr w:rsidR="00AD3984" w14:paraId="538B29CD" w14:textId="77777777" w:rsidTr="00AD3984">
        <w:tc>
          <w:tcPr>
            <w:tcW w:w="4536" w:type="dxa"/>
          </w:tcPr>
          <w:p w14:paraId="72D3ED61" w14:textId="72E8E7AA" w:rsidR="00AD3984" w:rsidRPr="003C7EA7" w:rsidRDefault="00AD3984" w:rsidP="00EA6D43">
            <w:pPr>
              <w:spacing w:after="120" w:line="200" w:lineRule="atLeast"/>
              <w:rPr>
                <w:rFonts w:ascii="Arial" w:hAnsi="Arial" w:cs="Arial"/>
                <w:sz w:val="18"/>
                <w:szCs w:val="18"/>
              </w:rPr>
            </w:pPr>
            <w:r>
              <w:rPr>
                <w:rFonts w:ascii="Arial" w:hAnsi="Arial" w:cs="Arial"/>
                <w:sz w:val="18"/>
                <w:szCs w:val="18"/>
              </w:rPr>
              <w:t>Viola Ventures VI, L.P.</w:t>
            </w:r>
          </w:p>
        </w:tc>
        <w:tc>
          <w:tcPr>
            <w:tcW w:w="4394" w:type="dxa"/>
          </w:tcPr>
          <w:p w14:paraId="47469EC5" w14:textId="52EDDB80" w:rsidR="00AD3984" w:rsidRDefault="00AD3984" w:rsidP="00EA6D43">
            <w:pPr>
              <w:spacing w:after="120" w:line="200" w:lineRule="atLeast"/>
              <w:ind w:right="-108"/>
              <w:jc w:val="center"/>
              <w:rPr>
                <w:rFonts w:ascii="Arial" w:hAnsi="Arial" w:cs="Arial"/>
                <w:sz w:val="18"/>
                <w:szCs w:val="18"/>
              </w:rPr>
            </w:pPr>
            <w:r>
              <w:rPr>
                <w:rFonts w:ascii="Arial" w:hAnsi="Arial" w:cs="Arial"/>
                <w:sz w:val="18"/>
                <w:szCs w:val="18"/>
              </w:rPr>
              <w:t>Other investments*</w:t>
            </w:r>
          </w:p>
        </w:tc>
      </w:tr>
      <w:tr w:rsidR="00AD3984" w14:paraId="1B40E6C3" w14:textId="77777777" w:rsidTr="00AD3984">
        <w:trPr>
          <w:trHeight w:val="211"/>
        </w:trPr>
        <w:tc>
          <w:tcPr>
            <w:tcW w:w="4536" w:type="dxa"/>
          </w:tcPr>
          <w:p w14:paraId="0994246E" w14:textId="77777777" w:rsidR="00AD3984" w:rsidRDefault="00AD3984" w:rsidP="00EA6D43">
            <w:pPr>
              <w:spacing w:after="120" w:line="200" w:lineRule="atLeast"/>
              <w:rPr>
                <w:rFonts w:ascii="Arial" w:hAnsi="Arial" w:cs="Arial"/>
                <w:sz w:val="18"/>
                <w:szCs w:val="18"/>
              </w:rPr>
            </w:pPr>
          </w:p>
        </w:tc>
        <w:tc>
          <w:tcPr>
            <w:tcW w:w="4394" w:type="dxa"/>
          </w:tcPr>
          <w:p w14:paraId="134652F3" w14:textId="77777777" w:rsidR="00AD3984" w:rsidRDefault="00AD3984" w:rsidP="00EA6D43">
            <w:pPr>
              <w:spacing w:after="120" w:line="200" w:lineRule="atLeast"/>
              <w:ind w:right="-108"/>
              <w:jc w:val="center"/>
              <w:rPr>
                <w:rFonts w:ascii="Arial" w:hAnsi="Arial" w:cs="Arial"/>
                <w:sz w:val="18"/>
                <w:szCs w:val="18"/>
              </w:rPr>
            </w:pPr>
          </w:p>
        </w:tc>
      </w:tr>
      <w:tr w:rsidR="00AD3984" w14:paraId="5F618008" w14:textId="77777777" w:rsidTr="00AD3984">
        <w:tc>
          <w:tcPr>
            <w:tcW w:w="4536" w:type="dxa"/>
          </w:tcPr>
          <w:p w14:paraId="13BC756B" w14:textId="252F87D4" w:rsidR="00AD3984" w:rsidRPr="00D876AB" w:rsidRDefault="00AD3984" w:rsidP="00EA6D43">
            <w:pPr>
              <w:spacing w:after="120" w:line="200" w:lineRule="atLeast"/>
              <w:rPr>
                <w:rFonts w:ascii="Arial" w:hAnsi="Arial" w:cs="Arial"/>
                <w:i/>
                <w:iCs/>
                <w:sz w:val="18"/>
                <w:szCs w:val="18"/>
              </w:rPr>
            </w:pPr>
            <w:r>
              <w:rPr>
                <w:rFonts w:ascii="Arial" w:hAnsi="Arial" w:cs="Arial"/>
                <w:i/>
                <w:iCs/>
                <w:sz w:val="18"/>
                <w:szCs w:val="18"/>
              </w:rPr>
              <w:t>Disposal of</w:t>
            </w:r>
            <w:r w:rsidRPr="00D876AB">
              <w:rPr>
                <w:rFonts w:ascii="Arial" w:hAnsi="Arial" w:cs="Arial"/>
                <w:i/>
                <w:iCs/>
                <w:sz w:val="18"/>
                <w:szCs w:val="18"/>
              </w:rPr>
              <w:t xml:space="preserve"> investment</w:t>
            </w:r>
          </w:p>
        </w:tc>
        <w:tc>
          <w:tcPr>
            <w:tcW w:w="4394" w:type="dxa"/>
          </w:tcPr>
          <w:p w14:paraId="3FF1351B" w14:textId="77777777" w:rsidR="00AD3984" w:rsidRDefault="00AD3984" w:rsidP="00EA6D43">
            <w:pPr>
              <w:spacing w:after="120" w:line="200" w:lineRule="atLeast"/>
              <w:ind w:right="-108"/>
              <w:jc w:val="center"/>
              <w:rPr>
                <w:rFonts w:ascii="Arial" w:hAnsi="Arial" w:cs="Arial"/>
                <w:sz w:val="18"/>
                <w:szCs w:val="18"/>
              </w:rPr>
            </w:pPr>
          </w:p>
        </w:tc>
      </w:tr>
      <w:tr w:rsidR="00AD3984" w14:paraId="2FC1224A" w14:textId="77777777" w:rsidTr="00AD3984">
        <w:tc>
          <w:tcPr>
            <w:tcW w:w="4536" w:type="dxa"/>
          </w:tcPr>
          <w:p w14:paraId="2DEE88AB" w14:textId="73A528A0" w:rsidR="00AD3984" w:rsidRPr="00EA6D43" w:rsidRDefault="00AD3984" w:rsidP="00EA6D43">
            <w:pPr>
              <w:spacing w:after="120" w:line="200" w:lineRule="atLeast"/>
              <w:rPr>
                <w:rFonts w:ascii="Arial" w:hAnsi="Arial" w:cs="Arial"/>
                <w:sz w:val="18"/>
                <w:szCs w:val="18"/>
              </w:rPr>
            </w:pPr>
            <w:r w:rsidRPr="00EA6D43">
              <w:rPr>
                <w:rFonts w:ascii="Arial" w:hAnsi="Arial" w:cs="Arial"/>
                <w:sz w:val="18"/>
                <w:szCs w:val="18"/>
              </w:rPr>
              <w:t>Event Pop Holdings Pte. Ltd. (“Event Pop”)</w:t>
            </w:r>
          </w:p>
        </w:tc>
        <w:tc>
          <w:tcPr>
            <w:tcW w:w="4394" w:type="dxa"/>
          </w:tcPr>
          <w:p w14:paraId="32FDC929" w14:textId="05D059C0" w:rsidR="00AD3984" w:rsidRDefault="00AD3984" w:rsidP="00EA6D43">
            <w:pPr>
              <w:spacing w:after="120" w:line="200" w:lineRule="atLeast"/>
              <w:ind w:right="-108"/>
              <w:jc w:val="center"/>
              <w:rPr>
                <w:rFonts w:ascii="Arial" w:hAnsi="Arial" w:cs="Arial"/>
                <w:sz w:val="18"/>
                <w:szCs w:val="18"/>
              </w:rPr>
            </w:pPr>
            <w:r>
              <w:rPr>
                <w:rFonts w:ascii="Arial" w:hAnsi="Arial" w:cs="Arial"/>
                <w:sz w:val="18"/>
                <w:szCs w:val="18"/>
              </w:rPr>
              <w:t>Associate</w:t>
            </w:r>
          </w:p>
        </w:tc>
      </w:tr>
    </w:tbl>
    <w:p w14:paraId="2799503E" w14:textId="57EE4A74" w:rsidR="00DE1C61" w:rsidRPr="0072412A" w:rsidRDefault="0072412A" w:rsidP="0072412A">
      <w:pPr>
        <w:pStyle w:val="ListParagraph"/>
        <w:numPr>
          <w:ilvl w:val="0"/>
          <w:numId w:val="48"/>
        </w:numPr>
        <w:tabs>
          <w:tab w:val="left" w:pos="360"/>
        </w:tabs>
        <w:spacing w:line="240" w:lineRule="atLeast"/>
        <w:ind w:hanging="142"/>
        <w:jc w:val="both"/>
        <w:rPr>
          <w:rFonts w:ascii="Arial" w:eastAsia="Times New Roman" w:hAnsi="Arial" w:cs="Arial"/>
          <w:sz w:val="16"/>
          <w:szCs w:val="16"/>
          <w:lang w:val="en-GB"/>
        </w:rPr>
      </w:pPr>
      <w:r w:rsidRPr="0072412A">
        <w:rPr>
          <w:rFonts w:ascii="Arial" w:eastAsia="Times New Roman" w:hAnsi="Arial" w:cs="Arial"/>
          <w:sz w:val="16"/>
          <w:szCs w:val="16"/>
          <w:lang w:val="en-GB"/>
        </w:rPr>
        <w:t xml:space="preserve"> Investment in Venture Capital Fund</w:t>
      </w:r>
    </w:p>
    <w:p w14:paraId="0956AF1A" w14:textId="5B712586" w:rsidR="00CC11E7" w:rsidRDefault="00CC11E7">
      <w:pPr>
        <w:rPr>
          <w:rFonts w:ascii="Arial" w:hAnsi="Arial" w:cs="Arial"/>
          <w:b/>
          <w:bCs/>
          <w:sz w:val="18"/>
          <w:szCs w:val="18"/>
          <w:lang w:val="en-GB"/>
        </w:rPr>
      </w:pPr>
    </w:p>
    <w:p w14:paraId="2828B9EE" w14:textId="46AF38AE" w:rsidR="006E7255" w:rsidRDefault="00CC11E7" w:rsidP="00B00420">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9</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6F5F6B" w:rsidRPr="006F5F6B">
        <w:rPr>
          <w:rFonts w:ascii="Arial" w:hAnsi="Arial" w:cs="Arial"/>
          <w:b/>
          <w:bCs/>
          <w:sz w:val="18"/>
          <w:szCs w:val="18"/>
          <w:lang w:val="en-GB"/>
        </w:rPr>
        <w:t>Capital expenditure</w:t>
      </w:r>
    </w:p>
    <w:p w14:paraId="4DE75BC4" w14:textId="10AF53F1" w:rsidR="007471C4" w:rsidRPr="00DB6ED9" w:rsidRDefault="007E6AA8" w:rsidP="00CC11E7">
      <w:pPr>
        <w:tabs>
          <w:tab w:val="left" w:pos="284"/>
        </w:tabs>
        <w:spacing w:line="240" w:lineRule="atLeast"/>
        <w:ind w:left="284"/>
        <w:jc w:val="thaiDistribute"/>
        <w:rPr>
          <w:rFonts w:ascii="Arial" w:hAnsi="Arial" w:cstheme="minorBidi"/>
          <w:sz w:val="18"/>
          <w:szCs w:val="18"/>
          <w:cs/>
          <w:lang w:val="en-GB"/>
        </w:rPr>
      </w:pPr>
      <w:r w:rsidRPr="007E6AA8">
        <w:rPr>
          <w:rFonts w:ascii="Arial" w:hAnsi="Arial" w:cs="Arial"/>
          <w:sz w:val="18"/>
          <w:szCs w:val="18"/>
          <w:lang w:val="en-GB"/>
        </w:rPr>
        <w:t xml:space="preserve"> </w:t>
      </w:r>
      <w:r w:rsidR="007855AF" w:rsidRPr="007855AF">
        <w:rPr>
          <w:rFonts w:ascii="Arial" w:hAnsi="Arial" w:cs="Arial"/>
          <w:sz w:val="18"/>
          <w:szCs w:val="18"/>
          <w:lang w:val="en-GB"/>
        </w:rPr>
        <w:t xml:space="preserve"> </w:t>
      </w:r>
      <w:r w:rsidR="00AD7B5F" w:rsidRPr="00AD7B5F">
        <w:rPr>
          <w:rFonts w:ascii="Arial" w:hAnsi="Arial" w:cstheme="minorBidi"/>
          <w:sz w:val="18"/>
          <w:szCs w:val="18"/>
          <w:lang w:val="en-GB"/>
        </w:rPr>
        <w:t xml:space="preserve"> </w:t>
      </w:r>
      <w:r w:rsidR="00F0501A" w:rsidRPr="00F0501A">
        <w:rPr>
          <w:noProof/>
        </w:rPr>
        <w:drawing>
          <wp:inline distT="0" distB="0" distL="0" distR="0" wp14:anchorId="39AEEA02" wp14:editId="55E7B635">
            <wp:extent cx="5940000" cy="5211266"/>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0000" cy="5211266"/>
                    </a:xfrm>
                    <a:prstGeom prst="rect">
                      <a:avLst/>
                    </a:prstGeom>
                    <a:noFill/>
                    <a:ln>
                      <a:noFill/>
                    </a:ln>
                  </pic:spPr>
                </pic:pic>
              </a:graphicData>
            </a:graphic>
          </wp:inline>
        </w:drawing>
      </w:r>
    </w:p>
    <w:p w14:paraId="2367EE4F" w14:textId="74AAB9F5" w:rsidR="00B24007" w:rsidRPr="004306C1" w:rsidRDefault="00B24007" w:rsidP="004306C1">
      <w:pPr>
        <w:spacing w:after="120" w:line="240" w:lineRule="atLeast"/>
        <w:ind w:left="284" w:right="246"/>
        <w:jc w:val="both"/>
        <w:rPr>
          <w:rFonts w:ascii="Arial" w:hAnsi="Arial" w:cs="Arial"/>
          <w:i/>
          <w:iCs/>
          <w:spacing w:val="-4"/>
          <w:sz w:val="18"/>
          <w:szCs w:val="18"/>
        </w:rPr>
      </w:pPr>
      <w:r w:rsidRPr="004306C1">
        <w:rPr>
          <w:rFonts w:ascii="Arial" w:hAnsi="Arial" w:cs="Arial"/>
          <w:i/>
          <w:iCs/>
          <w:spacing w:val="-4"/>
          <w:sz w:val="18"/>
          <w:szCs w:val="18"/>
        </w:rPr>
        <w:t>Right-of-use assets</w:t>
      </w:r>
    </w:p>
    <w:p w14:paraId="54ACE011" w14:textId="11FBFE93" w:rsidR="00B24007" w:rsidRPr="00B24007" w:rsidRDefault="003376C7" w:rsidP="00BC60BE">
      <w:pPr>
        <w:spacing w:after="120" w:line="240" w:lineRule="atLeast"/>
        <w:ind w:left="284"/>
        <w:jc w:val="both"/>
        <w:rPr>
          <w:rFonts w:ascii="Arial" w:hAnsi="Arial" w:cs="Arial"/>
          <w:spacing w:val="-4"/>
          <w:sz w:val="18"/>
          <w:szCs w:val="18"/>
          <w:highlight w:val="green"/>
        </w:rPr>
      </w:pPr>
      <w:r>
        <w:rPr>
          <w:rFonts w:ascii="Arial" w:hAnsi="Arial" w:cs="Arial"/>
          <w:sz w:val="18"/>
          <w:szCs w:val="18"/>
        </w:rPr>
        <w:t xml:space="preserve">During the period, a subsidiary of </w:t>
      </w:r>
      <w:r w:rsidR="00B24007" w:rsidRPr="0098647A">
        <w:rPr>
          <w:rFonts w:ascii="Arial" w:hAnsi="Arial" w:cs="Arial"/>
          <w:sz w:val="18"/>
          <w:szCs w:val="18"/>
        </w:rPr>
        <w:t xml:space="preserve">THAICOM entered into an agreement </w:t>
      </w:r>
      <w:r w:rsidRPr="003376C7">
        <w:rPr>
          <w:rFonts w:ascii="Arial" w:hAnsi="Arial" w:cs="Arial"/>
          <w:sz w:val="18"/>
          <w:szCs w:val="18"/>
        </w:rPr>
        <w:t xml:space="preserve">to purchase some bandwidth capacities on </w:t>
      </w:r>
      <w:proofErr w:type="spellStart"/>
      <w:r w:rsidRPr="003376C7">
        <w:rPr>
          <w:rFonts w:ascii="Arial" w:hAnsi="Arial" w:cs="Arial"/>
          <w:sz w:val="18"/>
          <w:szCs w:val="18"/>
        </w:rPr>
        <w:t>Thaicom</w:t>
      </w:r>
      <w:proofErr w:type="spellEnd"/>
      <w:r w:rsidRPr="003376C7">
        <w:rPr>
          <w:rFonts w:ascii="Arial" w:hAnsi="Arial" w:cs="Arial"/>
          <w:sz w:val="18"/>
          <w:szCs w:val="18"/>
        </w:rPr>
        <w:t xml:space="preserve"> 4 and </w:t>
      </w:r>
      <w:proofErr w:type="spellStart"/>
      <w:r w:rsidRPr="003376C7">
        <w:rPr>
          <w:rFonts w:ascii="Arial" w:hAnsi="Arial" w:cs="Arial"/>
          <w:sz w:val="18"/>
          <w:szCs w:val="18"/>
        </w:rPr>
        <w:t>Thaicom</w:t>
      </w:r>
      <w:proofErr w:type="spellEnd"/>
      <w:r w:rsidRPr="003376C7">
        <w:rPr>
          <w:rFonts w:ascii="Arial" w:hAnsi="Arial" w:cs="Arial"/>
          <w:sz w:val="18"/>
          <w:szCs w:val="18"/>
        </w:rPr>
        <w:t xml:space="preserve"> </w:t>
      </w:r>
      <w:r w:rsidR="00E325E6">
        <w:rPr>
          <w:rFonts w:ascii="Arial" w:hAnsi="Arial" w:cs="Arial"/>
          <w:sz w:val="18"/>
          <w:szCs w:val="18"/>
        </w:rPr>
        <w:t>6</w:t>
      </w:r>
      <w:r w:rsidRPr="003376C7">
        <w:rPr>
          <w:rFonts w:ascii="Arial" w:hAnsi="Arial" w:cs="Arial"/>
          <w:sz w:val="18"/>
          <w:szCs w:val="18"/>
        </w:rPr>
        <w:t xml:space="preserve"> satellites with National Telecommunications Plc., whom the MDE</w:t>
      </w:r>
      <w:r w:rsidR="004F7CA0">
        <w:rPr>
          <w:rFonts w:ascii="Arial" w:hAnsi="Arial" w:cs="Arial"/>
          <w:sz w:val="18"/>
          <w:szCs w:val="18"/>
        </w:rPr>
        <w:t>S</w:t>
      </w:r>
      <w:r w:rsidRPr="003376C7">
        <w:rPr>
          <w:rFonts w:ascii="Arial" w:hAnsi="Arial" w:cs="Arial"/>
          <w:sz w:val="18"/>
          <w:szCs w:val="18"/>
        </w:rPr>
        <w:t xml:space="preserve"> transferred the rights to manage these satellites after the end of the mentioned operating agreement, to continue to provide services</w:t>
      </w:r>
      <w:r>
        <w:rPr>
          <w:rFonts w:ascii="Arial" w:hAnsi="Arial" w:cs="Arial"/>
          <w:sz w:val="18"/>
          <w:szCs w:val="18"/>
        </w:rPr>
        <w:t xml:space="preserve">. </w:t>
      </w:r>
      <w:r w:rsidRPr="003376C7">
        <w:rPr>
          <w:rFonts w:ascii="Arial" w:hAnsi="Arial" w:cs="Arial"/>
          <w:sz w:val="18"/>
          <w:szCs w:val="18"/>
        </w:rPr>
        <w:t xml:space="preserve">Therefore, from 11 September 2021, THAICOM </w:t>
      </w:r>
      <w:r>
        <w:rPr>
          <w:rFonts w:ascii="Arial" w:hAnsi="Arial" w:cs="Arial"/>
          <w:sz w:val="18"/>
          <w:szCs w:val="18"/>
        </w:rPr>
        <w:t xml:space="preserve">Group </w:t>
      </w:r>
      <w:r w:rsidR="00E325E6">
        <w:rPr>
          <w:rFonts w:ascii="Arial" w:hAnsi="Arial" w:cs="Arial"/>
          <w:sz w:val="18"/>
          <w:szCs w:val="18"/>
        </w:rPr>
        <w:t>has</w:t>
      </w:r>
      <w:r w:rsidRPr="003376C7">
        <w:rPr>
          <w:rFonts w:ascii="Arial" w:hAnsi="Arial" w:cs="Arial"/>
          <w:sz w:val="18"/>
          <w:szCs w:val="18"/>
        </w:rPr>
        <w:t xml:space="preserve"> able to continue to provide services on </w:t>
      </w:r>
      <w:proofErr w:type="spellStart"/>
      <w:r w:rsidRPr="003376C7">
        <w:rPr>
          <w:rFonts w:ascii="Arial" w:hAnsi="Arial" w:cs="Arial"/>
          <w:sz w:val="18"/>
          <w:szCs w:val="18"/>
        </w:rPr>
        <w:t>Thaicom</w:t>
      </w:r>
      <w:proofErr w:type="spellEnd"/>
      <w:r w:rsidRPr="003376C7">
        <w:rPr>
          <w:rFonts w:ascii="Arial" w:hAnsi="Arial" w:cs="Arial"/>
          <w:sz w:val="18"/>
          <w:szCs w:val="18"/>
        </w:rPr>
        <w:t xml:space="preserve"> 4 and </w:t>
      </w:r>
      <w:proofErr w:type="spellStart"/>
      <w:r w:rsidRPr="003376C7">
        <w:rPr>
          <w:rFonts w:ascii="Arial" w:hAnsi="Arial" w:cs="Arial"/>
          <w:sz w:val="18"/>
          <w:szCs w:val="18"/>
        </w:rPr>
        <w:t>Thaicom</w:t>
      </w:r>
      <w:proofErr w:type="spellEnd"/>
      <w:r w:rsidRPr="003376C7">
        <w:rPr>
          <w:rFonts w:ascii="Arial" w:hAnsi="Arial" w:cs="Arial"/>
          <w:sz w:val="18"/>
          <w:szCs w:val="18"/>
        </w:rPr>
        <w:t xml:space="preserve"> 6 satellites for </w:t>
      </w:r>
      <w:r w:rsidR="00E325E6">
        <w:rPr>
          <w:rFonts w:ascii="Arial" w:hAnsi="Arial" w:cs="Arial"/>
          <w:sz w:val="18"/>
          <w:szCs w:val="18"/>
        </w:rPr>
        <w:t xml:space="preserve">some of its </w:t>
      </w:r>
      <w:r w:rsidRPr="003376C7">
        <w:rPr>
          <w:rFonts w:ascii="Arial" w:hAnsi="Arial" w:cs="Arial"/>
          <w:sz w:val="18"/>
          <w:szCs w:val="18"/>
        </w:rPr>
        <w:t>customers.</w:t>
      </w:r>
    </w:p>
    <w:p w14:paraId="71741954" w14:textId="77777777" w:rsidR="00BC60BE" w:rsidRDefault="00BC60BE">
      <w:pPr>
        <w:rPr>
          <w:rFonts w:ascii="Tahoma" w:hAnsi="Tahoma" w:cs="Tahoma"/>
          <w:i/>
          <w:iCs/>
          <w:spacing w:val="-4"/>
          <w:sz w:val="18"/>
          <w:szCs w:val="18"/>
        </w:rPr>
      </w:pPr>
      <w:r>
        <w:rPr>
          <w:rFonts w:ascii="Tahoma" w:hAnsi="Tahoma" w:cs="Tahoma"/>
          <w:i/>
          <w:iCs/>
          <w:spacing w:val="-4"/>
          <w:sz w:val="18"/>
          <w:szCs w:val="18"/>
        </w:rPr>
        <w:br w:type="page"/>
      </w:r>
    </w:p>
    <w:p w14:paraId="598A0BD0" w14:textId="77617937" w:rsidR="002B28AB" w:rsidRPr="007A7CA9" w:rsidRDefault="004A33A2" w:rsidP="004A33A2">
      <w:pPr>
        <w:spacing w:line="288" w:lineRule="auto"/>
        <w:ind w:left="284" w:right="246"/>
        <w:jc w:val="thaiDistribute"/>
        <w:rPr>
          <w:rFonts w:ascii="Tahoma" w:hAnsi="Tahoma" w:cs="Tahoma"/>
          <w:i/>
          <w:iCs/>
          <w:spacing w:val="-4"/>
          <w:sz w:val="18"/>
          <w:szCs w:val="18"/>
        </w:rPr>
      </w:pPr>
      <w:r w:rsidRPr="007A7CA9">
        <w:rPr>
          <w:rFonts w:ascii="Tahoma" w:hAnsi="Tahoma" w:cs="Tahoma"/>
          <w:i/>
          <w:iCs/>
          <w:spacing w:val="-4"/>
          <w:sz w:val="18"/>
          <w:szCs w:val="18"/>
        </w:rPr>
        <w:lastRenderedPageBreak/>
        <w:t xml:space="preserve">Intangible assets </w:t>
      </w:r>
      <w:r w:rsidR="000D461B" w:rsidRPr="007A7CA9">
        <w:rPr>
          <w:rFonts w:ascii="Tahoma" w:hAnsi="Tahoma" w:cs="Tahoma"/>
          <w:i/>
          <w:iCs/>
          <w:spacing w:val="-4"/>
          <w:sz w:val="18"/>
          <w:szCs w:val="18"/>
        </w:rPr>
        <w:t>under operating agreement (</w:t>
      </w:r>
      <w:proofErr w:type="spellStart"/>
      <w:r w:rsidR="000D461B" w:rsidRPr="007A7CA9">
        <w:rPr>
          <w:rFonts w:ascii="Tahoma" w:hAnsi="Tahoma" w:cs="Tahoma"/>
          <w:i/>
          <w:iCs/>
          <w:spacing w:val="-4"/>
          <w:sz w:val="18"/>
          <w:szCs w:val="18"/>
        </w:rPr>
        <w:t>Thaicom</w:t>
      </w:r>
      <w:proofErr w:type="spellEnd"/>
      <w:r w:rsidR="000D461B" w:rsidRPr="007A7CA9">
        <w:rPr>
          <w:rFonts w:ascii="Tahoma" w:hAnsi="Tahoma" w:cs="Tahoma"/>
          <w:i/>
          <w:iCs/>
          <w:spacing w:val="-4"/>
          <w:sz w:val="18"/>
          <w:szCs w:val="18"/>
        </w:rPr>
        <w:t xml:space="preserve"> 5</w:t>
      </w:r>
      <w:r w:rsidR="0098647A" w:rsidRPr="007A7CA9">
        <w:rPr>
          <w:rFonts w:ascii="Tahoma" w:hAnsi="Tahoma" w:cs="Tahoma"/>
          <w:i/>
          <w:iCs/>
          <w:spacing w:val="-4"/>
          <w:sz w:val="18"/>
          <w:szCs w:val="18"/>
        </w:rPr>
        <w:t xml:space="preserve"> satellite</w:t>
      </w:r>
      <w:r w:rsidR="000D461B" w:rsidRPr="007A7CA9">
        <w:rPr>
          <w:rFonts w:ascii="Tahoma" w:hAnsi="Tahoma" w:cs="Tahoma"/>
          <w:i/>
          <w:iCs/>
          <w:spacing w:val="-4"/>
          <w:sz w:val="18"/>
          <w:szCs w:val="18"/>
        </w:rPr>
        <w:t>)</w:t>
      </w:r>
    </w:p>
    <w:p w14:paraId="5D3033C1" w14:textId="77777777" w:rsidR="002B28AB" w:rsidRPr="003C7BC7" w:rsidRDefault="002B28AB" w:rsidP="002B28AB">
      <w:pPr>
        <w:spacing w:line="288" w:lineRule="auto"/>
        <w:ind w:left="284" w:right="246"/>
        <w:jc w:val="thaiDistribute"/>
        <w:rPr>
          <w:rFonts w:ascii="Tahoma" w:hAnsi="Tahoma" w:cs="Tahoma"/>
          <w:spacing w:val="-4"/>
          <w:sz w:val="18"/>
          <w:szCs w:val="18"/>
          <w:highlight w:val="yellow"/>
        </w:rPr>
      </w:pPr>
    </w:p>
    <w:p w14:paraId="2C81A89C" w14:textId="606C91B0" w:rsidR="000D461B" w:rsidRPr="000D461B" w:rsidRDefault="00167D44" w:rsidP="000D461B">
      <w:pPr>
        <w:spacing w:after="120" w:line="240" w:lineRule="atLeast"/>
        <w:ind w:left="284" w:right="244"/>
        <w:jc w:val="both"/>
        <w:rPr>
          <w:rFonts w:ascii="Arial" w:hAnsi="Arial" w:cs="Arial"/>
          <w:sz w:val="18"/>
          <w:szCs w:val="18"/>
        </w:rPr>
      </w:pPr>
      <w:r>
        <w:rPr>
          <w:rFonts w:ascii="Arial" w:hAnsi="Arial" w:cs="Arial"/>
          <w:sz w:val="18"/>
          <w:szCs w:val="18"/>
        </w:rPr>
        <w:t>During the period, t</w:t>
      </w:r>
      <w:r w:rsidR="000D461B" w:rsidRPr="000D461B">
        <w:rPr>
          <w:rFonts w:ascii="Arial" w:hAnsi="Arial" w:cs="Arial"/>
          <w:sz w:val="18"/>
          <w:szCs w:val="18"/>
        </w:rPr>
        <w:t xml:space="preserve">he insurer </w:t>
      </w:r>
      <w:r w:rsidR="00903DB5">
        <w:rPr>
          <w:rFonts w:ascii="Arial" w:hAnsi="Arial" w:cs="Arial"/>
          <w:sz w:val="18"/>
          <w:szCs w:val="18"/>
        </w:rPr>
        <w:t xml:space="preserve">paid for the </w:t>
      </w:r>
      <w:r w:rsidR="000D461B" w:rsidRPr="000D461B">
        <w:rPr>
          <w:rFonts w:ascii="Arial" w:hAnsi="Arial" w:cs="Arial"/>
          <w:sz w:val="18"/>
          <w:szCs w:val="18"/>
        </w:rPr>
        <w:t>compensat</w:t>
      </w:r>
      <w:r w:rsidR="00903DB5">
        <w:rPr>
          <w:rFonts w:ascii="Arial" w:hAnsi="Arial" w:cs="Arial"/>
          <w:sz w:val="18"/>
          <w:szCs w:val="18"/>
        </w:rPr>
        <w:t xml:space="preserve">ion for </w:t>
      </w:r>
      <w:proofErr w:type="spellStart"/>
      <w:r w:rsidR="000D461B" w:rsidRPr="000D461B">
        <w:rPr>
          <w:rFonts w:ascii="Arial" w:hAnsi="Arial" w:cs="Arial"/>
          <w:sz w:val="18"/>
          <w:szCs w:val="18"/>
        </w:rPr>
        <w:t>Thaicom</w:t>
      </w:r>
      <w:proofErr w:type="spellEnd"/>
      <w:r w:rsidR="000D461B" w:rsidRPr="000D461B">
        <w:rPr>
          <w:rFonts w:ascii="Arial" w:hAnsi="Arial" w:cs="Arial"/>
          <w:sz w:val="18"/>
          <w:szCs w:val="18"/>
        </w:rPr>
        <w:t xml:space="preserve"> 5</w:t>
      </w:r>
      <w:r w:rsidR="000D461B">
        <w:rPr>
          <w:rFonts w:ascii="Arial" w:hAnsi="Arial" w:cs="Arial"/>
          <w:sz w:val="18"/>
          <w:szCs w:val="18"/>
        </w:rPr>
        <w:t xml:space="preserve"> </w:t>
      </w:r>
      <w:r w:rsidR="00903DB5">
        <w:rPr>
          <w:rFonts w:ascii="Arial" w:hAnsi="Arial" w:cs="Arial"/>
          <w:sz w:val="18"/>
          <w:szCs w:val="18"/>
        </w:rPr>
        <w:t>satellite</w:t>
      </w:r>
      <w:r w:rsidR="007A7CA9">
        <w:rPr>
          <w:rFonts w:ascii="Arial" w:hAnsi="Arial" w:cs="Arial"/>
          <w:sz w:val="18"/>
          <w:szCs w:val="18"/>
        </w:rPr>
        <w:t xml:space="preserve"> under the insurance policy </w:t>
      </w:r>
      <w:r w:rsidR="000D461B">
        <w:rPr>
          <w:rFonts w:ascii="Arial" w:hAnsi="Arial" w:cs="Arial"/>
          <w:sz w:val="18"/>
          <w:szCs w:val="18"/>
        </w:rPr>
        <w:t>to</w:t>
      </w:r>
      <w:r w:rsidR="007A7CA9">
        <w:rPr>
          <w:rFonts w:ascii="Arial" w:hAnsi="Arial" w:cs="Arial"/>
          <w:sz w:val="18"/>
          <w:szCs w:val="18"/>
        </w:rPr>
        <w:t xml:space="preserve"> an account specified in the Escrow Agreement between THAICOM and the MDE</w:t>
      </w:r>
      <w:r w:rsidR="004F7CA0">
        <w:rPr>
          <w:rFonts w:ascii="Arial" w:hAnsi="Arial" w:cs="Arial"/>
          <w:sz w:val="18"/>
          <w:szCs w:val="18"/>
        </w:rPr>
        <w:t>S</w:t>
      </w:r>
      <w:r w:rsidR="007A7CA9">
        <w:rPr>
          <w:rFonts w:ascii="Arial" w:hAnsi="Arial" w:cs="Arial"/>
          <w:sz w:val="18"/>
          <w:szCs w:val="18"/>
        </w:rPr>
        <w:t>. On 13 September 2021, the compensation has been transferred from the Escrow account to the MDE</w:t>
      </w:r>
      <w:r w:rsidR="004F7CA0">
        <w:rPr>
          <w:rFonts w:ascii="Arial" w:hAnsi="Arial" w:cs="Arial"/>
          <w:sz w:val="18"/>
          <w:szCs w:val="18"/>
        </w:rPr>
        <w:t>S</w:t>
      </w:r>
      <w:r w:rsidR="007A7CA9">
        <w:rPr>
          <w:rFonts w:ascii="Arial" w:hAnsi="Arial" w:cs="Arial"/>
          <w:sz w:val="18"/>
          <w:szCs w:val="18"/>
        </w:rPr>
        <w:t xml:space="preserve"> completely.</w:t>
      </w:r>
      <w:r w:rsidR="000D461B">
        <w:rPr>
          <w:rFonts w:ascii="Arial" w:hAnsi="Arial" w:cs="Arial"/>
          <w:sz w:val="18"/>
          <w:szCs w:val="18"/>
        </w:rPr>
        <w:t xml:space="preserve"> </w:t>
      </w:r>
    </w:p>
    <w:p w14:paraId="70B49355" w14:textId="6E32CC6B" w:rsidR="0091094F" w:rsidRDefault="002B28AB" w:rsidP="00931B32">
      <w:pPr>
        <w:spacing w:after="120" w:line="240" w:lineRule="atLeast"/>
        <w:ind w:left="284"/>
        <w:jc w:val="both"/>
        <w:rPr>
          <w:rFonts w:ascii="Arial" w:hAnsi="Arial" w:cstheme="minorBidi"/>
          <w:sz w:val="18"/>
          <w:szCs w:val="18"/>
          <w:lang w:val="en-GB"/>
        </w:rPr>
      </w:pPr>
      <w:r w:rsidRPr="002B28AB">
        <w:rPr>
          <w:noProof/>
        </w:rPr>
        <w:drawing>
          <wp:inline distT="0" distB="0" distL="0" distR="0" wp14:anchorId="48CE3E7B" wp14:editId="14FDF87F">
            <wp:extent cx="5727700" cy="3575050"/>
            <wp:effectExtent l="0" t="0" r="635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27700" cy="3575050"/>
                    </a:xfrm>
                    <a:prstGeom prst="rect">
                      <a:avLst/>
                    </a:prstGeom>
                    <a:noFill/>
                    <a:ln>
                      <a:noFill/>
                    </a:ln>
                  </pic:spPr>
                </pic:pic>
              </a:graphicData>
            </a:graphic>
          </wp:inline>
        </w:drawing>
      </w:r>
    </w:p>
    <w:p w14:paraId="503700BA" w14:textId="61B9C692"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CC11E7">
        <w:rPr>
          <w:rFonts w:ascii="Arial" w:hAnsi="Arial" w:cs="Arial"/>
          <w:b/>
          <w:bCs/>
          <w:sz w:val="18"/>
          <w:szCs w:val="18"/>
        </w:rPr>
        <w:t>0</w:t>
      </w:r>
      <w:r w:rsidR="00FC0862" w:rsidRPr="006848D2">
        <w:rPr>
          <w:rFonts w:ascii="Arial" w:hAnsi="Arial" w:cs="Arial"/>
          <w:b/>
          <w:bCs/>
          <w:sz w:val="18"/>
          <w:szCs w:val="18"/>
        </w:rPr>
        <w:tab/>
        <w:t>Interest bearing liabilities</w:t>
      </w:r>
    </w:p>
    <w:p w14:paraId="6923CBD7" w14:textId="59D25F2E" w:rsidR="00FC0862" w:rsidRDefault="002B28AB" w:rsidP="00DC310B">
      <w:pPr>
        <w:spacing w:before="120" w:after="120" w:line="240" w:lineRule="atLeast"/>
        <w:ind w:left="284"/>
        <w:jc w:val="thaiDistribute"/>
        <w:rPr>
          <w:rFonts w:ascii="Arial" w:hAnsi="Arial" w:cs="Arial"/>
          <w:sz w:val="18"/>
          <w:szCs w:val="18"/>
        </w:rPr>
      </w:pPr>
      <w:r w:rsidRPr="002B28AB">
        <w:rPr>
          <w:noProof/>
        </w:rPr>
        <w:drawing>
          <wp:inline distT="0" distB="0" distL="0" distR="0" wp14:anchorId="247419D2" wp14:editId="410AE3CF">
            <wp:extent cx="5765800" cy="2749550"/>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5800" cy="2749550"/>
                    </a:xfrm>
                    <a:prstGeom prst="rect">
                      <a:avLst/>
                    </a:prstGeom>
                    <a:noFill/>
                    <a:ln>
                      <a:noFill/>
                    </a:ln>
                  </pic:spPr>
                </pic:pic>
              </a:graphicData>
            </a:graphic>
          </wp:inline>
        </w:drawing>
      </w:r>
    </w:p>
    <w:p w14:paraId="0C4DD104" w14:textId="77777777" w:rsidR="00206458" w:rsidRDefault="00206458" w:rsidP="00910D99">
      <w:pPr>
        <w:spacing w:before="120" w:after="120" w:line="240" w:lineRule="atLeast"/>
        <w:ind w:left="284"/>
        <w:jc w:val="both"/>
        <w:rPr>
          <w:rFonts w:ascii="Arial" w:hAnsi="Arial" w:cs="Arial"/>
          <w:sz w:val="18"/>
          <w:szCs w:val="18"/>
        </w:rPr>
      </w:pPr>
    </w:p>
    <w:p w14:paraId="75EF3765" w14:textId="77777777" w:rsidR="00206458" w:rsidRDefault="00206458" w:rsidP="00910D99">
      <w:pPr>
        <w:spacing w:before="120" w:after="120" w:line="240" w:lineRule="atLeast"/>
        <w:ind w:left="284"/>
        <w:jc w:val="both"/>
        <w:rPr>
          <w:rFonts w:ascii="Arial" w:hAnsi="Arial" w:cs="Arial"/>
          <w:sz w:val="18"/>
          <w:szCs w:val="18"/>
        </w:rPr>
      </w:pPr>
    </w:p>
    <w:p w14:paraId="5CA4A599" w14:textId="77777777" w:rsidR="00206458" w:rsidRDefault="00206458" w:rsidP="00910D99">
      <w:pPr>
        <w:spacing w:before="120" w:after="120" w:line="240" w:lineRule="atLeast"/>
        <w:ind w:left="284"/>
        <w:jc w:val="both"/>
        <w:rPr>
          <w:rFonts w:ascii="Arial" w:hAnsi="Arial" w:cs="Arial"/>
          <w:sz w:val="18"/>
          <w:szCs w:val="18"/>
        </w:rPr>
      </w:pPr>
    </w:p>
    <w:p w14:paraId="2ED94098" w14:textId="77777777" w:rsidR="00206458" w:rsidRDefault="00206458" w:rsidP="00910D99">
      <w:pPr>
        <w:spacing w:before="120" w:after="120" w:line="240" w:lineRule="atLeast"/>
        <w:ind w:left="284"/>
        <w:jc w:val="both"/>
        <w:rPr>
          <w:rFonts w:ascii="Arial" w:hAnsi="Arial" w:cs="Arial"/>
          <w:sz w:val="18"/>
          <w:szCs w:val="18"/>
        </w:rPr>
      </w:pPr>
    </w:p>
    <w:p w14:paraId="2C891BD5" w14:textId="77777777" w:rsidR="00206458" w:rsidRDefault="00206458" w:rsidP="00910D99">
      <w:pPr>
        <w:spacing w:before="120" w:after="120" w:line="240" w:lineRule="atLeast"/>
        <w:ind w:left="284"/>
        <w:jc w:val="both"/>
        <w:rPr>
          <w:rFonts w:ascii="Arial" w:hAnsi="Arial" w:cs="Arial"/>
          <w:sz w:val="18"/>
          <w:szCs w:val="18"/>
        </w:rPr>
      </w:pPr>
    </w:p>
    <w:p w14:paraId="04BFB608" w14:textId="77777777" w:rsidR="00BC60BE" w:rsidRDefault="00BC60BE">
      <w:pPr>
        <w:rPr>
          <w:rFonts w:ascii="Arial" w:hAnsi="Arial" w:cs="Arial"/>
          <w:sz w:val="18"/>
          <w:szCs w:val="18"/>
        </w:rPr>
      </w:pPr>
      <w:r>
        <w:rPr>
          <w:rFonts w:ascii="Arial" w:hAnsi="Arial" w:cs="Arial"/>
          <w:sz w:val="18"/>
          <w:szCs w:val="18"/>
        </w:rPr>
        <w:br w:type="page"/>
      </w:r>
    </w:p>
    <w:p w14:paraId="1D4FE301" w14:textId="41340C11" w:rsidR="00903F84" w:rsidRDefault="00903F84" w:rsidP="00910D99">
      <w:pPr>
        <w:spacing w:before="120" w:after="120" w:line="240" w:lineRule="atLeast"/>
        <w:ind w:left="284"/>
        <w:jc w:val="both"/>
        <w:rPr>
          <w:rFonts w:ascii="Arial" w:hAnsi="Arial" w:cs="Arial"/>
          <w:sz w:val="18"/>
          <w:szCs w:val="18"/>
        </w:rPr>
      </w:pPr>
      <w:r w:rsidRPr="006848D2">
        <w:rPr>
          <w:rFonts w:ascii="Arial" w:hAnsi="Arial" w:cs="Arial"/>
          <w:sz w:val="18"/>
          <w:szCs w:val="18"/>
        </w:rPr>
        <w:lastRenderedPageBreak/>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14:paraId="634EF48C" w14:textId="7ECB8524" w:rsidR="001B3E0D" w:rsidRDefault="00167D44" w:rsidP="00C35965">
      <w:pPr>
        <w:spacing w:before="120" w:after="120" w:line="240" w:lineRule="atLeast"/>
        <w:ind w:left="360"/>
        <w:jc w:val="both"/>
        <w:rPr>
          <w:rFonts w:ascii="Arial" w:hAnsi="Arial" w:cs="Arial"/>
          <w:sz w:val="18"/>
          <w:szCs w:val="18"/>
        </w:rPr>
      </w:pPr>
      <w:r w:rsidRPr="00167D44">
        <w:rPr>
          <w:noProof/>
        </w:rPr>
        <w:drawing>
          <wp:inline distT="0" distB="0" distL="0" distR="0" wp14:anchorId="7F84433D" wp14:editId="7FD6E8C9">
            <wp:extent cx="5760000" cy="247400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000" cy="2474009"/>
                    </a:xfrm>
                    <a:prstGeom prst="rect">
                      <a:avLst/>
                    </a:prstGeom>
                    <a:noFill/>
                    <a:ln>
                      <a:noFill/>
                    </a:ln>
                  </pic:spPr>
                </pic:pic>
              </a:graphicData>
            </a:graphic>
          </wp:inline>
        </w:drawing>
      </w:r>
    </w:p>
    <w:p w14:paraId="60BFB47B" w14:textId="51830B84" w:rsidR="00167D44" w:rsidRDefault="00167D44" w:rsidP="00C35965">
      <w:pPr>
        <w:spacing w:before="120" w:after="120" w:line="240" w:lineRule="atLeast"/>
        <w:ind w:left="360"/>
        <w:jc w:val="both"/>
        <w:rPr>
          <w:rFonts w:ascii="Arial" w:hAnsi="Arial" w:cs="Arial"/>
          <w:sz w:val="18"/>
          <w:szCs w:val="18"/>
        </w:rPr>
      </w:pPr>
      <w:r>
        <w:rPr>
          <w:rFonts w:ascii="Arial" w:hAnsi="Arial" w:cs="Arial"/>
          <w:sz w:val="18"/>
          <w:szCs w:val="18"/>
        </w:rPr>
        <w:t xml:space="preserve">During the period, lease liabilities increased mainly from </w:t>
      </w:r>
      <w:r w:rsidR="002E285C">
        <w:rPr>
          <w:rFonts w:ascii="Arial" w:hAnsi="Arial" w:cs="Arial"/>
          <w:sz w:val="18"/>
          <w:szCs w:val="18"/>
        </w:rPr>
        <w:t>r</w:t>
      </w:r>
      <w:r>
        <w:rPr>
          <w:rFonts w:ascii="Arial" w:hAnsi="Arial" w:cs="Arial"/>
          <w:sz w:val="18"/>
          <w:szCs w:val="18"/>
        </w:rPr>
        <w:t>ight-of-use of THAICOM Group, as disclosed in note 9.</w:t>
      </w:r>
    </w:p>
    <w:p w14:paraId="3E81707D" w14:textId="77777777" w:rsidR="00167D44" w:rsidRDefault="00167D44" w:rsidP="00C35965">
      <w:pPr>
        <w:spacing w:before="120" w:after="120" w:line="240" w:lineRule="atLeast"/>
        <w:ind w:left="360"/>
        <w:jc w:val="both"/>
        <w:rPr>
          <w:rFonts w:ascii="Arial" w:hAnsi="Arial" w:cs="Arial"/>
          <w:sz w:val="18"/>
          <w:szCs w:val="18"/>
        </w:rPr>
      </w:pPr>
    </w:p>
    <w:p w14:paraId="253709EE" w14:textId="1177242A" w:rsidR="00937705" w:rsidRDefault="002B28AB" w:rsidP="00C35965">
      <w:pPr>
        <w:spacing w:before="120" w:after="120" w:line="240" w:lineRule="atLeast"/>
        <w:ind w:left="360"/>
        <w:jc w:val="both"/>
        <w:rPr>
          <w:rFonts w:ascii="Arial" w:hAnsi="Arial" w:cs="Arial"/>
          <w:sz w:val="18"/>
          <w:szCs w:val="18"/>
        </w:rPr>
      </w:pPr>
      <w:r w:rsidRPr="002B28AB">
        <w:rPr>
          <w:noProof/>
        </w:rPr>
        <w:drawing>
          <wp:inline distT="0" distB="0" distL="0" distR="0" wp14:anchorId="64918D35" wp14:editId="4E6F6F63">
            <wp:extent cx="5760000" cy="170008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000" cy="1700088"/>
                    </a:xfrm>
                    <a:prstGeom prst="rect">
                      <a:avLst/>
                    </a:prstGeom>
                    <a:noFill/>
                    <a:ln>
                      <a:noFill/>
                    </a:ln>
                  </pic:spPr>
                </pic:pic>
              </a:graphicData>
            </a:graphic>
          </wp:inline>
        </w:drawing>
      </w:r>
    </w:p>
    <w:p w14:paraId="6DC122B6" w14:textId="5255F75A" w:rsidR="00C46A4B" w:rsidRPr="006848D2" w:rsidRDefault="00C46A4B" w:rsidP="00937705">
      <w:pPr>
        <w:spacing w:after="120" w:line="240" w:lineRule="atLeast"/>
        <w:ind w:firstLine="360"/>
        <w:jc w:val="both"/>
        <w:rPr>
          <w:rFonts w:ascii="Arial" w:hAnsi="Arial" w:cs="Arial"/>
          <w:b/>
          <w:bCs/>
          <w:i/>
          <w:iCs/>
          <w:sz w:val="18"/>
          <w:szCs w:val="18"/>
        </w:rPr>
      </w:pPr>
      <w:r w:rsidRPr="006848D2">
        <w:rPr>
          <w:rFonts w:ascii="Arial" w:hAnsi="Arial" w:cs="Arial"/>
          <w:b/>
          <w:bCs/>
          <w:i/>
          <w:iCs/>
          <w:sz w:val="18"/>
          <w:szCs w:val="18"/>
        </w:rPr>
        <w:t>Borrowing facilities</w:t>
      </w:r>
    </w:p>
    <w:p w14:paraId="255DA09F" w14:textId="73C3D3A4"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w:t>
      </w:r>
      <w:r w:rsidR="00203B43">
        <w:rPr>
          <w:rFonts w:ascii="Arial" w:hAnsi="Arial" w:cs="Arial"/>
          <w:sz w:val="18"/>
          <w:szCs w:val="18"/>
          <w:lang w:val="en-GB"/>
        </w:rPr>
        <w:t>0</w:t>
      </w:r>
      <w:r w:rsidR="00C46A4B" w:rsidRPr="001F76A9">
        <w:rPr>
          <w:rFonts w:ascii="Arial" w:hAnsi="Arial" w:cs="Arial"/>
          <w:sz w:val="18"/>
          <w:szCs w:val="18"/>
          <w:lang w:val="en-GB"/>
        </w:rPr>
        <w:t xml:space="preserve"> </w:t>
      </w:r>
      <w:r w:rsidR="00172051">
        <w:rPr>
          <w:rFonts w:ascii="Arial" w:hAnsi="Arial" w:cs="Arial"/>
          <w:sz w:val="18"/>
          <w:szCs w:val="18"/>
          <w:lang w:val="en-GB"/>
        </w:rPr>
        <w:t>September</w:t>
      </w:r>
      <w:r w:rsidR="00937705">
        <w:rPr>
          <w:rFonts w:ascii="Arial" w:hAnsi="Arial" w:cs="Arial"/>
          <w:sz w:val="18"/>
          <w:szCs w:val="18"/>
          <w:lang w:val="en-GB"/>
        </w:rPr>
        <w:t xml:space="preserve"> 2021</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2B28AB">
        <w:rPr>
          <w:rFonts w:ascii="Arial" w:hAnsi="Arial" w:cs="Arial"/>
          <w:sz w:val="18"/>
          <w:szCs w:val="18"/>
          <w:lang w:val="en-GB"/>
        </w:rPr>
        <w:t>Baht</w:t>
      </w:r>
      <w:r w:rsidR="00B95457" w:rsidRPr="002B28AB">
        <w:rPr>
          <w:rFonts w:ascii="Arial" w:hAnsi="Arial" w:cs="Arial"/>
          <w:sz w:val="18"/>
          <w:szCs w:val="18"/>
          <w:lang w:val="en-GB"/>
        </w:rPr>
        <w:t xml:space="preserve"> </w:t>
      </w:r>
      <w:r w:rsidR="00155AE4" w:rsidRPr="002B28AB">
        <w:rPr>
          <w:rFonts w:ascii="Arial" w:hAnsi="Arial" w:cs="Arial"/>
          <w:sz w:val="18"/>
          <w:szCs w:val="18"/>
          <w:lang w:val="en-GB"/>
        </w:rPr>
        <w:t>4,</w:t>
      </w:r>
      <w:r w:rsidR="00937705" w:rsidRPr="002B28AB">
        <w:rPr>
          <w:rFonts w:ascii="Arial" w:hAnsi="Arial" w:cs="Arial"/>
          <w:sz w:val="18"/>
          <w:szCs w:val="18"/>
          <w:lang w:val="en-GB"/>
        </w:rPr>
        <w:t>3</w:t>
      </w:r>
      <w:r w:rsidR="002B28AB" w:rsidRPr="002B28AB">
        <w:rPr>
          <w:rFonts w:ascii="Arial" w:hAnsi="Arial" w:cs="Arial"/>
          <w:sz w:val="18"/>
          <w:szCs w:val="18"/>
          <w:lang w:val="en-GB"/>
        </w:rPr>
        <w:t>05</w:t>
      </w:r>
      <w:r w:rsidR="0085229E" w:rsidRPr="002B28AB">
        <w:rPr>
          <w:rFonts w:ascii="Arial" w:hAnsi="Arial" w:cs="Arial"/>
          <w:sz w:val="18"/>
          <w:szCs w:val="18"/>
          <w:lang w:val="en-GB"/>
        </w:rPr>
        <w:t xml:space="preserve"> </w:t>
      </w:r>
      <w:r w:rsidR="00C46A4B" w:rsidRPr="002B28AB">
        <w:rPr>
          <w:rFonts w:ascii="Arial" w:hAnsi="Arial" w:cs="Arial"/>
          <w:sz w:val="18"/>
          <w:szCs w:val="18"/>
          <w:lang w:val="en-GB"/>
        </w:rPr>
        <w:t xml:space="preserve">million </w:t>
      </w:r>
      <w:r w:rsidR="00F96DD7" w:rsidRPr="002B28AB">
        <w:rPr>
          <w:rFonts w:ascii="Arial" w:hAnsi="Arial" w:cs="Arial"/>
          <w:sz w:val="18"/>
          <w:szCs w:val="18"/>
          <w:lang w:val="en-GB"/>
        </w:rPr>
        <w:t xml:space="preserve">and USD </w:t>
      </w:r>
      <w:r w:rsidR="004A704E" w:rsidRPr="002B28AB">
        <w:rPr>
          <w:rFonts w:ascii="Arial" w:hAnsi="Arial" w:cs="Arial"/>
          <w:sz w:val="18"/>
          <w:szCs w:val="18"/>
          <w:lang w:val="en-GB"/>
        </w:rPr>
        <w:t>30</w:t>
      </w:r>
      <w:r w:rsidR="00606800" w:rsidRPr="002B28AB">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9E6B8B">
        <w:rPr>
          <w:rFonts w:ascii="Arial" w:hAnsi="Arial" w:cs="Arial"/>
          <w:i/>
          <w:iCs/>
          <w:sz w:val="18"/>
          <w:szCs w:val="18"/>
          <w:lang w:val="en-GB"/>
        </w:rPr>
        <w:t xml:space="preserve">31 December </w:t>
      </w:r>
      <w:r w:rsidR="00DB0DA4" w:rsidRPr="001F76A9">
        <w:rPr>
          <w:rFonts w:ascii="Arial" w:hAnsi="Arial" w:cs="Arial"/>
          <w:i/>
          <w:iCs/>
          <w:sz w:val="18"/>
          <w:szCs w:val="18"/>
          <w:lang w:val="en-GB"/>
        </w:rPr>
        <w:t>20</w:t>
      </w:r>
      <w:r w:rsidR="00937705">
        <w:rPr>
          <w:rFonts w:ascii="Arial" w:hAnsi="Arial" w:cs="Arial"/>
          <w:i/>
          <w:iCs/>
          <w:sz w:val="18"/>
          <w:szCs w:val="18"/>
          <w:lang w:val="en-GB"/>
        </w:rPr>
        <w:t>20</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9E6B8B">
        <w:rPr>
          <w:rFonts w:ascii="Arial" w:hAnsi="Arial" w:cs="Arial"/>
          <w:i/>
          <w:iCs/>
          <w:sz w:val="18"/>
          <w:szCs w:val="18"/>
          <w:lang w:val="en-GB"/>
        </w:rPr>
        <w:t>2</w:t>
      </w:r>
      <w:r w:rsidR="00937705">
        <w:rPr>
          <w:rFonts w:ascii="Arial" w:hAnsi="Arial" w:cs="Arial"/>
          <w:i/>
          <w:iCs/>
          <w:sz w:val="18"/>
          <w:szCs w:val="18"/>
          <w:lang w:val="en-GB"/>
        </w:rPr>
        <w:t>64</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2B28AB">
        <w:rPr>
          <w:rFonts w:ascii="Arial" w:hAnsi="Arial" w:cs="Arial"/>
          <w:sz w:val="18"/>
          <w:szCs w:val="18"/>
        </w:rPr>
        <w:t xml:space="preserve">Baht </w:t>
      </w:r>
      <w:r w:rsidR="00C25D93" w:rsidRPr="002B28AB">
        <w:rPr>
          <w:rFonts w:ascii="Arial" w:hAnsi="Arial" w:cs="Arial"/>
          <w:sz w:val="18"/>
          <w:szCs w:val="18"/>
        </w:rPr>
        <w:t>1,010</w:t>
      </w:r>
      <w:r w:rsidR="00F96DD7" w:rsidRPr="002B28AB">
        <w:rPr>
          <w:rFonts w:ascii="Arial" w:hAnsi="Arial" w:cs="Arial"/>
          <w:sz w:val="18"/>
          <w:szCs w:val="18"/>
        </w:rPr>
        <w:t xml:space="preserve"> m</w:t>
      </w:r>
      <w:r w:rsidR="00F96DD7" w:rsidRPr="00EE1FB3">
        <w:rPr>
          <w:rFonts w:ascii="Arial" w:hAnsi="Arial" w:cs="Arial"/>
          <w:sz w:val="18"/>
          <w:szCs w:val="18"/>
        </w:rPr>
        <w:t>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9E6B8B">
        <w:rPr>
          <w:rFonts w:ascii="Arial" w:hAnsi="Arial" w:cs="Arial"/>
          <w:i/>
          <w:iCs/>
          <w:sz w:val="18"/>
          <w:szCs w:val="18"/>
        </w:rPr>
        <w:t xml:space="preserve">31 December </w:t>
      </w:r>
      <w:r w:rsidR="009F694B" w:rsidRPr="001F76A9">
        <w:rPr>
          <w:rFonts w:ascii="Arial" w:hAnsi="Arial" w:cs="Arial"/>
          <w:i/>
          <w:iCs/>
          <w:sz w:val="18"/>
          <w:szCs w:val="18"/>
        </w:rPr>
        <w:t>20</w:t>
      </w:r>
      <w:r w:rsidR="00937705">
        <w:rPr>
          <w:rFonts w:ascii="Arial" w:hAnsi="Arial" w:cs="Arial"/>
          <w:i/>
          <w:iCs/>
          <w:sz w:val="18"/>
          <w:szCs w:val="18"/>
        </w:rPr>
        <w:t>20</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14:paraId="5A260E87" w14:textId="288FCAEB" w:rsidR="00103F93" w:rsidRDefault="00103F93">
      <w:pPr>
        <w:rPr>
          <w:rFonts w:ascii="Arial" w:hAnsi="Arial" w:cs="Arial"/>
          <w:b/>
          <w:bCs/>
          <w:sz w:val="18"/>
          <w:szCs w:val="18"/>
        </w:rPr>
      </w:pPr>
    </w:p>
    <w:p w14:paraId="3BFE7EB1" w14:textId="7FF44C75" w:rsidR="00A60E72" w:rsidRPr="006848D2" w:rsidRDefault="00F55663"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11</w:t>
      </w:r>
      <w:r w:rsidR="00A60E72" w:rsidRPr="006848D2">
        <w:rPr>
          <w:rFonts w:ascii="Arial" w:hAnsi="Arial" w:cs="Arial"/>
          <w:b/>
          <w:bCs/>
          <w:sz w:val="18"/>
          <w:szCs w:val="18"/>
        </w:rPr>
        <w:tab/>
      </w:r>
      <w:r w:rsidR="008A6A00" w:rsidRPr="008A6A00">
        <w:rPr>
          <w:rFonts w:ascii="Arial" w:hAnsi="Arial" w:cs="Arial"/>
          <w:b/>
          <w:bCs/>
          <w:sz w:val="18"/>
          <w:szCs w:val="18"/>
        </w:rPr>
        <w:t>Trade and other current payables</w:t>
      </w:r>
    </w:p>
    <w:p w14:paraId="2D4F17E8" w14:textId="7B800EE4" w:rsidR="00D90DB4" w:rsidRPr="006848D2"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003F0B9D" w:rsidRPr="003F0B9D">
        <w:rPr>
          <w:noProof/>
        </w:rPr>
        <w:drawing>
          <wp:inline distT="0" distB="0" distL="0" distR="0" wp14:anchorId="4B11A2C8" wp14:editId="563B6F04">
            <wp:extent cx="5760000" cy="230148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000" cy="2301485"/>
                    </a:xfrm>
                    <a:prstGeom prst="rect">
                      <a:avLst/>
                    </a:prstGeom>
                    <a:noFill/>
                    <a:ln>
                      <a:noFill/>
                    </a:ln>
                  </pic:spPr>
                </pic:pic>
              </a:graphicData>
            </a:graphic>
          </wp:inline>
        </w:drawing>
      </w:r>
    </w:p>
    <w:p w14:paraId="19BA970C" w14:textId="77777777" w:rsidR="00127391" w:rsidRDefault="00127391">
      <w:pPr>
        <w:rPr>
          <w:rFonts w:ascii="Arial" w:hAnsi="Arial" w:cs="Arial"/>
          <w:b/>
          <w:bCs/>
          <w:sz w:val="18"/>
          <w:szCs w:val="18"/>
        </w:rPr>
      </w:pPr>
      <w:r>
        <w:rPr>
          <w:rFonts w:ascii="Arial" w:hAnsi="Arial" w:cs="Arial"/>
          <w:b/>
          <w:bCs/>
          <w:sz w:val="18"/>
          <w:szCs w:val="18"/>
        </w:rPr>
        <w:br w:type="page"/>
      </w:r>
    </w:p>
    <w:p w14:paraId="2E29F507" w14:textId="0F0A5063" w:rsidR="00BA1CB2" w:rsidRDefault="00F55663" w:rsidP="00993624">
      <w:pPr>
        <w:ind w:left="426" w:hanging="426"/>
        <w:rPr>
          <w:rFonts w:ascii="Arial" w:hAnsi="Arial" w:cs="Arial"/>
          <w:b/>
          <w:bCs/>
          <w:sz w:val="18"/>
          <w:szCs w:val="18"/>
        </w:rPr>
      </w:pPr>
      <w:r>
        <w:rPr>
          <w:rFonts w:ascii="Arial" w:hAnsi="Arial" w:cs="Arial"/>
          <w:b/>
          <w:bCs/>
          <w:sz w:val="18"/>
          <w:szCs w:val="18"/>
        </w:rPr>
        <w:lastRenderedPageBreak/>
        <w:t>12</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77777777"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14:paraId="35B6FB86" w14:textId="77777777" w:rsidTr="001A3399">
        <w:tc>
          <w:tcPr>
            <w:tcW w:w="2674" w:type="dxa"/>
            <w:tcBorders>
              <w:top w:val="nil"/>
              <w:left w:val="nil"/>
              <w:bottom w:val="nil"/>
              <w:right w:val="nil"/>
            </w:tcBorders>
          </w:tcPr>
          <w:p w14:paraId="5ADF1081" w14:textId="77777777"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14:paraId="3A8905F9" w14:textId="77777777"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14:paraId="109C74B2" w14:textId="77777777" w:rsidTr="001A3399">
        <w:tc>
          <w:tcPr>
            <w:tcW w:w="2674" w:type="dxa"/>
            <w:tcBorders>
              <w:top w:val="nil"/>
              <w:left w:val="nil"/>
              <w:bottom w:val="nil"/>
              <w:right w:val="nil"/>
            </w:tcBorders>
          </w:tcPr>
          <w:p w14:paraId="47DC03E5"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14:paraId="5E8E3537"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Provision of local mobile telecommunication, trading and rental of </w:t>
            </w:r>
          </w:p>
        </w:tc>
      </w:tr>
      <w:tr w:rsidR="00DC2F0F" w:rsidRPr="006848D2" w14:paraId="26999322" w14:textId="77777777" w:rsidTr="001A3399">
        <w:tc>
          <w:tcPr>
            <w:tcW w:w="2674" w:type="dxa"/>
            <w:tcBorders>
              <w:top w:val="nil"/>
              <w:left w:val="nil"/>
              <w:bottom w:val="nil"/>
              <w:right w:val="nil"/>
            </w:tcBorders>
            <w:hideMark/>
          </w:tcPr>
          <w:p w14:paraId="5D3591DA" w14:textId="77777777"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14:paraId="6B293315" w14:textId="77777777" w:rsidR="00DC2F0F" w:rsidRPr="008B772D" w:rsidRDefault="00DC2F0F" w:rsidP="00C90834">
            <w:pPr>
              <w:pStyle w:val="BodyTextIndent"/>
              <w:spacing w:after="120" w:line="240" w:lineRule="exact"/>
              <w:ind w:left="0"/>
              <w:jc w:val="both"/>
              <w:rPr>
                <w:rFonts w:ascii="Arial" w:hAnsi="Arial" w:cs="Arial"/>
                <w:sz w:val="18"/>
                <w:szCs w:val="18"/>
              </w:rPr>
            </w:pPr>
            <w:r w:rsidRPr="008B772D">
              <w:rPr>
                <w:rFonts w:ascii="Arial" w:hAnsi="Arial" w:cs="Arial"/>
                <w:sz w:val="18"/>
                <w:szCs w:val="18"/>
              </w:rPr>
              <w:t>telecommunications equipment and accessories in Thailand.</w:t>
            </w:r>
          </w:p>
        </w:tc>
      </w:tr>
      <w:tr w:rsidR="00DC2F0F" w:rsidRPr="006848D2" w14:paraId="5FFC8E5D" w14:textId="77777777" w:rsidTr="001A3399">
        <w:trPr>
          <w:trHeight w:val="272"/>
        </w:trPr>
        <w:tc>
          <w:tcPr>
            <w:tcW w:w="2674" w:type="dxa"/>
            <w:tcBorders>
              <w:top w:val="nil"/>
              <w:left w:val="nil"/>
              <w:bottom w:val="nil"/>
              <w:right w:val="nil"/>
            </w:tcBorders>
            <w:hideMark/>
          </w:tcPr>
          <w:p w14:paraId="13F94BD9"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14:paraId="5DDF70F0"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Transponder rental and related services, up</w:t>
            </w:r>
            <w:r w:rsidR="001A3399" w:rsidRPr="008B772D">
              <w:rPr>
                <w:rFonts w:ascii="Arial" w:hAnsi="Arial" w:cs="Arial"/>
                <w:sz w:val="18"/>
                <w:szCs w:val="18"/>
              </w:rPr>
              <w:t>link and downlink services,</w:t>
            </w:r>
            <w:r w:rsidRPr="008B772D">
              <w:rPr>
                <w:rFonts w:ascii="Arial" w:hAnsi="Arial" w:cs="Arial"/>
                <w:sz w:val="18"/>
                <w:szCs w:val="18"/>
              </w:rPr>
              <w:t xml:space="preserve"> </w:t>
            </w:r>
          </w:p>
        </w:tc>
      </w:tr>
      <w:tr w:rsidR="00DC2F0F" w:rsidRPr="006848D2" w14:paraId="72BDFCE7" w14:textId="77777777" w:rsidTr="001A3399">
        <w:trPr>
          <w:trHeight w:val="272"/>
        </w:trPr>
        <w:tc>
          <w:tcPr>
            <w:tcW w:w="2674" w:type="dxa"/>
            <w:tcBorders>
              <w:top w:val="nil"/>
              <w:left w:val="nil"/>
              <w:bottom w:val="nil"/>
              <w:right w:val="nil"/>
            </w:tcBorders>
            <w:hideMark/>
          </w:tcPr>
          <w:p w14:paraId="76EE6431"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14:paraId="3286A6E9" w14:textId="77777777" w:rsidR="00DC2F0F" w:rsidRPr="008B772D" w:rsidRDefault="001A3399"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sale </w:t>
            </w:r>
            <w:r w:rsidR="00DC2F0F" w:rsidRPr="008B772D">
              <w:rPr>
                <w:rFonts w:ascii="Arial" w:hAnsi="Arial" w:cs="Arial"/>
                <w:sz w:val="18"/>
                <w:szCs w:val="18"/>
              </w:rPr>
              <w:t>and service related to media, internet and provide telecommunication</w:t>
            </w:r>
            <w:r w:rsidRPr="008B772D">
              <w:rPr>
                <w:rFonts w:ascii="Arial" w:hAnsi="Arial" w:cs="Arial"/>
                <w:sz w:val="18"/>
                <w:szCs w:val="18"/>
              </w:rPr>
              <w:t xml:space="preserve"> </w:t>
            </w:r>
          </w:p>
        </w:tc>
      </w:tr>
      <w:tr w:rsidR="00DC2F0F" w:rsidRPr="006848D2" w14:paraId="68B3FD70" w14:textId="77777777" w:rsidTr="001A3399">
        <w:tc>
          <w:tcPr>
            <w:tcW w:w="2674" w:type="dxa"/>
            <w:tcBorders>
              <w:top w:val="nil"/>
              <w:left w:val="nil"/>
              <w:bottom w:val="nil"/>
              <w:right w:val="nil"/>
            </w:tcBorders>
          </w:tcPr>
          <w:p w14:paraId="7D9C15F6" w14:textId="77777777" w:rsidR="00DC2F0F" w:rsidRPr="006848D2" w:rsidRDefault="00DC2F0F" w:rsidP="00993624">
            <w:pPr>
              <w:pStyle w:val="BodyTextIndent"/>
              <w:spacing w:after="120" w:line="240" w:lineRule="exact"/>
              <w:ind w:left="74"/>
              <w:rPr>
                <w:rFonts w:ascii="Arial" w:hAnsi="Arial" w:cs="Arial"/>
                <w:sz w:val="18"/>
                <w:szCs w:val="18"/>
              </w:rPr>
            </w:pPr>
          </w:p>
        </w:tc>
        <w:tc>
          <w:tcPr>
            <w:tcW w:w="6236" w:type="dxa"/>
            <w:tcBorders>
              <w:top w:val="nil"/>
              <w:left w:val="nil"/>
              <w:bottom w:val="nil"/>
              <w:right w:val="nil"/>
            </w:tcBorders>
          </w:tcPr>
          <w:p w14:paraId="68037BDF" w14:textId="77777777" w:rsidR="00DC2F0F" w:rsidRPr="008B772D" w:rsidRDefault="008B772D" w:rsidP="00993624">
            <w:pPr>
              <w:pStyle w:val="BodyTextIndent"/>
              <w:spacing w:after="120" w:line="240" w:lineRule="exact"/>
              <w:ind w:left="0"/>
              <w:rPr>
                <w:rFonts w:ascii="Arial" w:hAnsi="Arial" w:cs="Arial"/>
                <w:sz w:val="18"/>
                <w:szCs w:val="18"/>
              </w:rPr>
            </w:pPr>
            <w:r w:rsidRPr="008B772D">
              <w:rPr>
                <w:rFonts w:ascii="Arial" w:hAnsi="Arial" w:cs="Arial"/>
                <w:sz w:val="18"/>
                <w:szCs w:val="18"/>
              </w:rPr>
              <w:t>services in Lao PDR</w:t>
            </w:r>
            <w:r>
              <w:rPr>
                <w:rFonts w:ascii="Arial" w:hAnsi="Arial" w:cs="Arial"/>
                <w:sz w:val="18"/>
                <w:szCs w:val="18"/>
              </w:rPr>
              <w:t>.</w:t>
            </w:r>
          </w:p>
        </w:tc>
      </w:tr>
      <w:tr w:rsidR="00DC2F0F" w:rsidRPr="006848D2" w14:paraId="0E290C4F" w14:textId="77777777" w:rsidTr="001A3399">
        <w:tc>
          <w:tcPr>
            <w:tcW w:w="2674" w:type="dxa"/>
            <w:tcBorders>
              <w:top w:val="nil"/>
              <w:left w:val="nil"/>
              <w:bottom w:val="nil"/>
              <w:right w:val="nil"/>
            </w:tcBorders>
            <w:hideMark/>
          </w:tcPr>
          <w:p w14:paraId="2B06C8E8"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14:paraId="3E5641D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r w:rsidR="008B772D">
              <w:rPr>
                <w:rFonts w:ascii="Arial" w:hAnsi="Arial" w:cs="Arial"/>
                <w:sz w:val="18"/>
                <w:szCs w:val="18"/>
              </w:rPr>
              <w:t xml:space="preserve"> the</w:t>
            </w:r>
          </w:p>
        </w:tc>
      </w:tr>
      <w:tr w:rsidR="00DC2F0F" w:rsidRPr="006848D2" w14:paraId="7C8A12F8" w14:textId="77777777" w:rsidTr="001A3399">
        <w:tc>
          <w:tcPr>
            <w:tcW w:w="2674" w:type="dxa"/>
            <w:tcBorders>
              <w:top w:val="nil"/>
              <w:left w:val="nil"/>
              <w:bottom w:val="nil"/>
              <w:right w:val="nil"/>
            </w:tcBorders>
            <w:hideMark/>
          </w:tcPr>
          <w:p w14:paraId="57C9EA72"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7833F6A5" w14:textId="77777777" w:rsidR="00DC2F0F" w:rsidRPr="006848D2" w:rsidRDefault="00DC2F0F" w:rsidP="00993624">
            <w:pPr>
              <w:pStyle w:val="BodyTextIndent"/>
              <w:tabs>
                <w:tab w:val="left" w:pos="230"/>
              </w:tabs>
              <w:spacing w:line="240" w:lineRule="exact"/>
              <w:ind w:left="0"/>
              <w:jc w:val="both"/>
              <w:rPr>
                <w:rFonts w:ascii="Arial" w:hAnsi="Arial" w:cs="Arial"/>
                <w:sz w:val="18"/>
                <w:szCs w:val="18"/>
              </w:rPr>
            </w:pPr>
            <w:r w:rsidRPr="006848D2">
              <w:rPr>
                <w:rFonts w:ascii="Arial" w:hAnsi="Arial" w:cs="Arial"/>
                <w:sz w:val="18"/>
                <w:szCs w:val="18"/>
              </w:rPr>
              <w:t>business, setting financial and p</w:t>
            </w:r>
            <w:r w:rsidR="001A3399" w:rsidRPr="006848D2">
              <w:rPr>
                <w:rFonts w:ascii="Arial" w:hAnsi="Arial" w:cs="Arial"/>
                <w:sz w:val="18"/>
                <w:szCs w:val="18"/>
              </w:rPr>
              <w:t>erformance targets for</w:t>
            </w:r>
            <w:r w:rsidRPr="006848D2">
              <w:rPr>
                <w:rFonts w:ascii="Arial" w:hAnsi="Arial" w:cs="Arial"/>
                <w:sz w:val="18"/>
                <w:szCs w:val="18"/>
              </w:rPr>
              <w:t xml:space="preserve"> </w:t>
            </w:r>
            <w:r w:rsidR="008B772D">
              <w:rPr>
                <w:rFonts w:ascii="Arial" w:hAnsi="Arial" w:cs="Arial"/>
                <w:sz w:val="18"/>
                <w:szCs w:val="18"/>
              </w:rPr>
              <w:t>operating</w:t>
            </w:r>
          </w:p>
        </w:tc>
      </w:tr>
      <w:tr w:rsidR="00DC2F0F" w:rsidRPr="006848D2" w14:paraId="4339B1FC" w14:textId="77777777" w:rsidTr="001A3399">
        <w:tc>
          <w:tcPr>
            <w:tcW w:w="2674" w:type="dxa"/>
            <w:tcBorders>
              <w:top w:val="nil"/>
              <w:left w:val="nil"/>
              <w:bottom w:val="nil"/>
              <w:right w:val="nil"/>
            </w:tcBorders>
            <w:hideMark/>
          </w:tcPr>
          <w:p w14:paraId="5806BE2F"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15BB084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companies and assisting operating companies</w:t>
            </w:r>
            <w:r w:rsidR="008B772D">
              <w:rPr>
                <w:rFonts w:ascii="Arial" w:hAnsi="Arial" w:cs="Arial"/>
                <w:sz w:val="18"/>
                <w:szCs w:val="18"/>
              </w:rPr>
              <w:t xml:space="preserve"> in obtaining financing</w:t>
            </w:r>
          </w:p>
        </w:tc>
      </w:tr>
      <w:tr w:rsidR="00DC2F0F" w:rsidRPr="006848D2" w14:paraId="7AFC0661" w14:textId="77777777" w:rsidTr="001A3399">
        <w:tc>
          <w:tcPr>
            <w:tcW w:w="2674" w:type="dxa"/>
            <w:tcBorders>
              <w:top w:val="nil"/>
              <w:left w:val="nil"/>
              <w:bottom w:val="nil"/>
              <w:right w:val="nil"/>
            </w:tcBorders>
          </w:tcPr>
          <w:p w14:paraId="176DE5BE" w14:textId="77777777" w:rsidR="00DC2F0F" w:rsidRPr="006848D2" w:rsidRDefault="00DC2F0F" w:rsidP="0099362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6E1371A7" w14:textId="77777777" w:rsidR="00DC2F0F" w:rsidRPr="006848D2" w:rsidRDefault="00DC2F0F" w:rsidP="00993624">
            <w:pPr>
              <w:pStyle w:val="BodyTextIndent"/>
              <w:spacing w:after="120" w:line="240" w:lineRule="exact"/>
              <w:ind w:left="0"/>
              <w:jc w:val="both"/>
              <w:rPr>
                <w:rFonts w:ascii="Arial" w:hAnsi="Arial" w:cs="Arial"/>
                <w:sz w:val="18"/>
                <w:szCs w:val="18"/>
              </w:rPr>
            </w:pPr>
            <w:r w:rsidRPr="006848D2">
              <w:rPr>
                <w:rFonts w:ascii="Arial" w:hAnsi="Arial" w:cs="Arial"/>
                <w:sz w:val="18"/>
                <w:szCs w:val="18"/>
              </w:rPr>
              <w:t>on the most attractive terms possible.</w:t>
            </w:r>
          </w:p>
        </w:tc>
      </w:tr>
      <w:tr w:rsidR="00DC2F0F" w:rsidRPr="006848D2" w14:paraId="49E1277F" w14:textId="77777777" w:rsidTr="001A3399">
        <w:tc>
          <w:tcPr>
            <w:tcW w:w="2674" w:type="dxa"/>
            <w:tcBorders>
              <w:top w:val="nil"/>
              <w:left w:val="nil"/>
              <w:bottom w:val="nil"/>
              <w:right w:val="nil"/>
            </w:tcBorders>
            <w:hideMark/>
          </w:tcPr>
          <w:p w14:paraId="0FFA8C6F"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14:paraId="19EA3ADE"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14:paraId="7CB63DB5" w14:textId="77777777" w:rsidTr="001A3399">
        <w:tc>
          <w:tcPr>
            <w:tcW w:w="2674" w:type="dxa"/>
            <w:tcBorders>
              <w:top w:val="nil"/>
              <w:left w:val="nil"/>
              <w:bottom w:val="nil"/>
              <w:right w:val="nil"/>
            </w:tcBorders>
          </w:tcPr>
          <w:p w14:paraId="5DB50C9A"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05B14525" w14:textId="77777777" w:rsidR="00DC2F0F" w:rsidRPr="006848D2" w:rsidRDefault="001A3399"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r w:rsidR="006B7737">
              <w:rPr>
                <w:rFonts w:ascii="Arial" w:hAnsi="Arial" w:cs="Arial"/>
                <w:sz w:val="18"/>
                <w:szCs w:val="18"/>
              </w:rPr>
              <w:t xml:space="preserve"> information</w:t>
            </w:r>
          </w:p>
        </w:tc>
      </w:tr>
      <w:tr w:rsidR="006B7737" w:rsidRPr="006848D2" w14:paraId="757021DC" w14:textId="77777777" w:rsidTr="00796191">
        <w:tc>
          <w:tcPr>
            <w:tcW w:w="2674" w:type="dxa"/>
            <w:tcBorders>
              <w:top w:val="nil"/>
              <w:left w:val="nil"/>
              <w:bottom w:val="nil"/>
              <w:right w:val="nil"/>
            </w:tcBorders>
          </w:tcPr>
          <w:p w14:paraId="766A3B77" w14:textId="77777777" w:rsidR="006B7737" w:rsidRPr="006848D2" w:rsidRDefault="006B7737"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4784807" w14:textId="77777777" w:rsidR="006B7737" w:rsidRPr="006848D2" w:rsidRDefault="006B7737"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sz w:val="18"/>
                <w:szCs w:val="18"/>
              </w:rPr>
              <w:t>technology businesses</w:t>
            </w:r>
            <w:r>
              <w:rPr>
                <w:rFonts w:ascii="Arial" w:hAnsi="Arial" w:cs="Arial"/>
                <w:sz w:val="18"/>
                <w:szCs w:val="18"/>
              </w:rPr>
              <w:t xml:space="preserve"> </w:t>
            </w:r>
            <w:r w:rsidRPr="006848D2">
              <w:rPr>
                <w:rFonts w:ascii="Arial" w:hAnsi="Arial" w:cs="Arial"/>
                <w:sz w:val="18"/>
                <w:szCs w:val="18"/>
              </w:rPr>
              <w:t xml:space="preserve">to the Group and third parties, </w:t>
            </w:r>
            <w:r>
              <w:rPr>
                <w:rFonts w:ascii="Arial" w:hAnsi="Arial" w:cs="Arial"/>
                <w:sz w:val="18"/>
                <w:szCs w:val="18"/>
              </w:rPr>
              <w:t xml:space="preserve">home shopping, </w:t>
            </w:r>
          </w:p>
        </w:tc>
      </w:tr>
      <w:tr w:rsidR="00DC2F0F" w:rsidRPr="006B7737" w14:paraId="78E747F9" w14:textId="77777777" w:rsidTr="001A3399">
        <w:tc>
          <w:tcPr>
            <w:tcW w:w="2674" w:type="dxa"/>
            <w:tcBorders>
              <w:top w:val="nil"/>
              <w:left w:val="nil"/>
              <w:bottom w:val="nil"/>
              <w:right w:val="nil"/>
            </w:tcBorders>
          </w:tcPr>
          <w:p w14:paraId="69CFF5A5"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A0FBD8A" w14:textId="4D7B0C6D" w:rsidR="00DC2F0F" w:rsidRPr="006848D2" w:rsidRDefault="00BF021C" w:rsidP="00993624">
            <w:pPr>
              <w:pStyle w:val="BodyTextIndent"/>
              <w:tabs>
                <w:tab w:val="left" w:pos="215"/>
              </w:tabs>
              <w:spacing w:line="240" w:lineRule="exact"/>
              <w:ind w:left="0"/>
              <w:jc w:val="both"/>
              <w:rPr>
                <w:rFonts w:ascii="Arial" w:hAnsi="Arial" w:cs="Arial"/>
                <w:sz w:val="18"/>
                <w:szCs w:val="18"/>
              </w:rPr>
            </w:pPr>
            <w:r>
              <w:rPr>
                <w:rFonts w:ascii="Arial" w:hAnsi="Arial" w:cs="Arial"/>
                <w:sz w:val="18"/>
                <w:szCs w:val="18"/>
              </w:rPr>
              <w:t>a</w:t>
            </w:r>
            <w:r w:rsidR="008B772D" w:rsidRPr="006848D2">
              <w:rPr>
                <w:rFonts w:ascii="Arial" w:hAnsi="Arial" w:cs="Arial"/>
                <w:sz w:val="18"/>
                <w:szCs w:val="18"/>
              </w:rPr>
              <w:t>nd</w:t>
            </w:r>
            <w:r>
              <w:rPr>
                <w:rFonts w:ascii="Arial" w:hAnsi="Arial" w:cstheme="minorBidi" w:hint="cs"/>
                <w:sz w:val="18"/>
                <w:szCs w:val="18"/>
                <w:cs/>
              </w:rPr>
              <w:t xml:space="preserve"> </w:t>
            </w:r>
            <w:r>
              <w:rPr>
                <w:rFonts w:ascii="Arial" w:hAnsi="Arial" w:cstheme="minorBidi"/>
                <w:sz w:val="18"/>
                <w:szCs w:val="18"/>
              </w:rPr>
              <w:t xml:space="preserve">businesses </w:t>
            </w:r>
            <w:r w:rsidR="006C33FC">
              <w:rPr>
                <w:rFonts w:ascii="Arial" w:hAnsi="Arial" w:cs="Arial"/>
                <w:sz w:val="18"/>
                <w:szCs w:val="18"/>
              </w:rPr>
              <w:t>u</w:t>
            </w:r>
            <w:r w:rsidR="000368BD">
              <w:rPr>
                <w:rFonts w:ascii="Arial" w:hAnsi="Arial" w:cs="Arial"/>
                <w:sz w:val="18"/>
                <w:szCs w:val="18"/>
              </w:rPr>
              <w:t xml:space="preserve">nder </w:t>
            </w:r>
            <w:r w:rsidR="008B772D" w:rsidRPr="006848D2">
              <w:rPr>
                <w:rFonts w:ascii="Arial" w:hAnsi="Arial" w:cs="Arial"/>
                <w:sz w:val="18"/>
                <w:szCs w:val="18"/>
              </w:rPr>
              <w:t>Venture Capital</w:t>
            </w:r>
            <w:r w:rsidR="000368BD">
              <w:rPr>
                <w:rFonts w:ascii="Arial" w:hAnsi="Arial" w:cs="Arial"/>
                <w:sz w:val="18"/>
                <w:szCs w:val="18"/>
              </w:rPr>
              <w:t xml:space="preserve"> project</w:t>
            </w:r>
            <w:r w:rsidR="008B772D" w:rsidRPr="006848D2">
              <w:rPr>
                <w:rFonts w:ascii="Arial" w:hAnsi="Arial" w:cs="Arial"/>
                <w:sz w:val="18"/>
                <w:szCs w:val="18"/>
              </w:rPr>
              <w:t>.</w:t>
            </w:r>
          </w:p>
        </w:tc>
      </w:tr>
    </w:tbl>
    <w:p w14:paraId="5183A9D3" w14:textId="1D427214" w:rsidR="00EE1FB3" w:rsidRDefault="00EE1FB3">
      <w:pPr>
        <w:rPr>
          <w:rFonts w:ascii="Arial" w:hAnsi="Arial" w:cs="Arial"/>
          <w:sz w:val="18"/>
          <w:szCs w:val="18"/>
        </w:rPr>
      </w:pPr>
    </w:p>
    <w:p w14:paraId="17B9D1E4" w14:textId="4316DC38"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p w14:paraId="5F0B1EA4" w14:textId="77777777" w:rsidR="00EE1FB3" w:rsidRDefault="00EE1FB3"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77777777"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77777777"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77777777"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5FED1F24" w14:textId="77777777" w:rsidR="00127391" w:rsidRDefault="00127391">
      <w:pPr>
        <w:rPr>
          <w:rFonts w:ascii="Arial" w:hAnsi="Arial" w:cs="Arial"/>
          <w:sz w:val="18"/>
          <w:szCs w:val="18"/>
          <w:lang w:val="en-GB"/>
        </w:rPr>
      </w:pPr>
      <w:r>
        <w:rPr>
          <w:rFonts w:ascii="Arial" w:hAnsi="Arial" w:cs="Arial"/>
          <w:sz w:val="18"/>
          <w:szCs w:val="18"/>
          <w:lang w:val="en-GB"/>
        </w:rPr>
        <w:br w:type="page"/>
      </w:r>
    </w:p>
    <w:p w14:paraId="37E3B676" w14:textId="794B7C51" w:rsidR="00D63557" w:rsidRDefault="00BA1CB2" w:rsidP="00B00420">
      <w:pPr>
        <w:spacing w:line="240" w:lineRule="atLeast"/>
        <w:ind w:left="284"/>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14:paraId="62351D53" w14:textId="77777777" w:rsidR="00A3009A" w:rsidRDefault="00A3009A" w:rsidP="001A3399">
      <w:pPr>
        <w:spacing w:line="240" w:lineRule="atLeast"/>
        <w:ind w:left="360"/>
        <w:jc w:val="both"/>
        <w:rPr>
          <w:rFonts w:ascii="Arial" w:hAnsi="Arial" w:cs="Arial"/>
          <w:sz w:val="18"/>
          <w:szCs w:val="18"/>
          <w:lang w:val="en-GB"/>
        </w:rPr>
      </w:pPr>
    </w:p>
    <w:p w14:paraId="152DFCC7" w14:textId="469CAEC1" w:rsidR="00A3009A" w:rsidRDefault="004A6CE3" w:rsidP="00C33410">
      <w:pPr>
        <w:spacing w:line="240" w:lineRule="atLeast"/>
        <w:ind w:left="284"/>
        <w:jc w:val="both"/>
        <w:rPr>
          <w:rFonts w:ascii="Arial" w:hAnsi="Arial" w:cs="Arial"/>
          <w:sz w:val="18"/>
          <w:szCs w:val="18"/>
          <w:lang w:val="en-GB"/>
        </w:rPr>
      </w:pPr>
      <w:r w:rsidRPr="004A6CE3">
        <w:rPr>
          <w:noProof/>
        </w:rPr>
        <w:drawing>
          <wp:inline distT="0" distB="0" distL="0" distR="0" wp14:anchorId="3BD5167E" wp14:editId="4134D5FB">
            <wp:extent cx="5940000" cy="3498302"/>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0000" cy="3498302"/>
                    </a:xfrm>
                    <a:prstGeom prst="rect">
                      <a:avLst/>
                    </a:prstGeom>
                    <a:noFill/>
                    <a:ln>
                      <a:noFill/>
                    </a:ln>
                  </pic:spPr>
                </pic:pic>
              </a:graphicData>
            </a:graphic>
          </wp:inline>
        </w:drawing>
      </w:r>
    </w:p>
    <w:p w14:paraId="0C0865C2" w14:textId="77777777" w:rsidR="00A3009A" w:rsidRPr="006848D2" w:rsidRDefault="00A3009A" w:rsidP="001A3399">
      <w:pPr>
        <w:spacing w:line="240" w:lineRule="atLeast"/>
        <w:ind w:left="360"/>
        <w:jc w:val="both"/>
        <w:rPr>
          <w:rFonts w:ascii="Arial" w:hAnsi="Arial" w:cs="Arial"/>
          <w:sz w:val="18"/>
          <w:szCs w:val="18"/>
          <w:lang w:val="en-GB"/>
        </w:rPr>
      </w:pPr>
    </w:p>
    <w:p w14:paraId="35DB9A1F" w14:textId="130652AA" w:rsidR="00A861EE" w:rsidRDefault="00511CDF" w:rsidP="00C33410">
      <w:pPr>
        <w:spacing w:line="240" w:lineRule="atLeast"/>
        <w:ind w:left="284"/>
        <w:jc w:val="both"/>
        <w:rPr>
          <w:rFonts w:ascii="Arial" w:hAnsi="Arial" w:cs="Arial"/>
          <w:sz w:val="18"/>
          <w:szCs w:val="18"/>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r w:rsidR="006C33FC" w:rsidRPr="006C33FC">
        <w:rPr>
          <w:noProof/>
        </w:rPr>
        <w:drawing>
          <wp:inline distT="0" distB="0" distL="0" distR="0" wp14:anchorId="58738199" wp14:editId="19ECA736">
            <wp:extent cx="5940000" cy="3498302"/>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40000" cy="3498302"/>
                    </a:xfrm>
                    <a:prstGeom prst="rect">
                      <a:avLst/>
                    </a:prstGeom>
                    <a:noFill/>
                    <a:ln>
                      <a:noFill/>
                    </a:ln>
                  </pic:spPr>
                </pic:pic>
              </a:graphicData>
            </a:graphic>
          </wp:inline>
        </w:drawing>
      </w:r>
    </w:p>
    <w:p w14:paraId="2A808E0D" w14:textId="725CCCD7" w:rsidR="00966D38" w:rsidRDefault="00966D38" w:rsidP="00C33410">
      <w:pPr>
        <w:spacing w:line="240" w:lineRule="atLeast"/>
        <w:ind w:left="284"/>
        <w:jc w:val="both"/>
        <w:rPr>
          <w:rFonts w:ascii="Arial" w:hAnsi="Arial" w:cs="Arial"/>
          <w:sz w:val="18"/>
          <w:szCs w:val="18"/>
        </w:rPr>
      </w:pPr>
    </w:p>
    <w:p w14:paraId="6D2B416C" w14:textId="765D117C" w:rsidR="00966D38" w:rsidRDefault="004A6CE3" w:rsidP="00C33410">
      <w:pPr>
        <w:spacing w:line="240" w:lineRule="atLeast"/>
        <w:ind w:left="284"/>
        <w:jc w:val="both"/>
        <w:rPr>
          <w:rFonts w:ascii="Arial" w:hAnsi="Arial" w:cs="Arial"/>
          <w:sz w:val="18"/>
          <w:szCs w:val="18"/>
        </w:rPr>
      </w:pPr>
      <w:r w:rsidRPr="004A6CE3">
        <w:rPr>
          <w:noProof/>
        </w:rPr>
        <w:lastRenderedPageBreak/>
        <w:drawing>
          <wp:inline distT="0" distB="0" distL="0" distR="0" wp14:anchorId="4119FEA3" wp14:editId="4D28F7B8">
            <wp:extent cx="5940000" cy="3523664"/>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0000" cy="3523664"/>
                    </a:xfrm>
                    <a:prstGeom prst="rect">
                      <a:avLst/>
                    </a:prstGeom>
                    <a:noFill/>
                    <a:ln>
                      <a:noFill/>
                    </a:ln>
                  </pic:spPr>
                </pic:pic>
              </a:graphicData>
            </a:graphic>
          </wp:inline>
        </w:drawing>
      </w:r>
    </w:p>
    <w:p w14:paraId="2355B298" w14:textId="7A4B14CD" w:rsidR="00966D38" w:rsidRPr="00A803C4" w:rsidRDefault="00BD36F5" w:rsidP="00C33410">
      <w:pPr>
        <w:spacing w:line="240" w:lineRule="atLeast"/>
        <w:ind w:left="284"/>
        <w:jc w:val="both"/>
        <w:rPr>
          <w:rFonts w:ascii="Arial" w:hAnsi="Arial" w:cs="Arial"/>
          <w:sz w:val="18"/>
          <w:szCs w:val="18"/>
        </w:rPr>
      </w:pPr>
      <w:r w:rsidRPr="00BD36F5">
        <w:rPr>
          <w:noProof/>
        </w:rPr>
        <w:drawing>
          <wp:inline distT="0" distB="0" distL="0" distR="0" wp14:anchorId="6BB6416E" wp14:editId="591F21B3">
            <wp:extent cx="5940000" cy="3574393"/>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0000" cy="3574393"/>
                    </a:xfrm>
                    <a:prstGeom prst="rect">
                      <a:avLst/>
                    </a:prstGeom>
                    <a:noFill/>
                    <a:ln>
                      <a:noFill/>
                    </a:ln>
                  </pic:spPr>
                </pic:pic>
              </a:graphicData>
            </a:graphic>
          </wp:inline>
        </w:drawing>
      </w:r>
    </w:p>
    <w:p w14:paraId="0CD5332B" w14:textId="77777777" w:rsidR="00127391" w:rsidRDefault="00127391">
      <w:pPr>
        <w:rPr>
          <w:rFonts w:ascii="Arial" w:hAnsi="Arial" w:cs="Arial"/>
          <w:b/>
          <w:sz w:val="18"/>
          <w:szCs w:val="18"/>
          <w:lang w:val="en-GB"/>
        </w:rPr>
      </w:pPr>
      <w:r>
        <w:rPr>
          <w:rFonts w:ascii="Arial" w:hAnsi="Arial" w:cs="Arial"/>
          <w:b/>
          <w:sz w:val="18"/>
          <w:szCs w:val="18"/>
          <w:lang w:val="en-GB"/>
        </w:rPr>
        <w:br w:type="page"/>
      </w:r>
    </w:p>
    <w:p w14:paraId="484CE57A" w14:textId="69696F06"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32CA191F" w:rsidR="00182448" w:rsidRDefault="00182448" w:rsidP="008525A3">
      <w:pPr>
        <w:spacing w:line="240" w:lineRule="atLeast"/>
        <w:ind w:left="284"/>
        <w:rPr>
          <w:rFonts w:ascii="Arial" w:hAnsi="Arial" w:cs="Arial"/>
          <w:sz w:val="18"/>
          <w:szCs w:val="18"/>
        </w:rPr>
      </w:pPr>
      <w:r w:rsidRPr="00D92BEA">
        <w:rPr>
          <w:rFonts w:ascii="Arial" w:hAnsi="Arial" w:cs="Arial"/>
          <w:sz w:val="18"/>
          <w:szCs w:val="18"/>
        </w:rPr>
        <w:t xml:space="preserve">Revenue based on geographical segments, in the consolidated financial statements are as follows: </w:t>
      </w:r>
    </w:p>
    <w:p w14:paraId="229D3A2D" w14:textId="77777777" w:rsidR="002C30A7" w:rsidRPr="00D92BEA" w:rsidRDefault="002C30A7" w:rsidP="00182448">
      <w:pPr>
        <w:spacing w:line="240" w:lineRule="atLeast"/>
        <w:ind w:left="360"/>
        <w:rPr>
          <w:rFonts w:ascii="Arial" w:hAnsi="Arial" w:cs="Arial"/>
          <w:sz w:val="18"/>
          <w:szCs w:val="18"/>
        </w:rPr>
      </w:pPr>
    </w:p>
    <w:p w14:paraId="04CD863A" w14:textId="245E8FDA" w:rsidR="00182448" w:rsidRDefault="003F0B9D" w:rsidP="008525A3">
      <w:pPr>
        <w:spacing w:line="240" w:lineRule="atLeast"/>
        <w:ind w:left="284"/>
        <w:rPr>
          <w:rFonts w:ascii="Arial" w:hAnsi="Arial" w:cs="Arial"/>
          <w:sz w:val="20"/>
          <w:szCs w:val="20"/>
        </w:rPr>
      </w:pPr>
      <w:r w:rsidRPr="003F0B9D">
        <w:rPr>
          <w:noProof/>
        </w:rPr>
        <w:drawing>
          <wp:inline distT="0" distB="0" distL="0" distR="0" wp14:anchorId="6921A63B" wp14:editId="5BBD9BD1">
            <wp:extent cx="5940000" cy="2164553"/>
            <wp:effectExtent l="0" t="0" r="381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000" cy="2164553"/>
                    </a:xfrm>
                    <a:prstGeom prst="rect">
                      <a:avLst/>
                    </a:prstGeom>
                    <a:noFill/>
                    <a:ln>
                      <a:noFill/>
                    </a:ln>
                  </pic:spPr>
                </pic:pic>
              </a:graphicData>
            </a:graphic>
          </wp:inline>
        </w:drawing>
      </w:r>
    </w:p>
    <w:p w14:paraId="17BE110C" w14:textId="77777777" w:rsidR="00533A74" w:rsidRDefault="00533A74" w:rsidP="00495DC3">
      <w:pPr>
        <w:spacing w:line="240" w:lineRule="atLeast"/>
        <w:jc w:val="thaiDistribute"/>
        <w:rPr>
          <w:rFonts w:ascii="Arial" w:hAnsi="Arial" w:cs="Arial"/>
          <w:b/>
          <w:sz w:val="18"/>
          <w:szCs w:val="18"/>
          <w:lang w:val="en-GB"/>
        </w:rPr>
      </w:pPr>
    </w:p>
    <w:p w14:paraId="71A0AD35" w14:textId="77777777"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3C21BEC5" w14:textId="77777777" w:rsidR="00366F40" w:rsidRPr="006848D2" w:rsidRDefault="00366F40" w:rsidP="008525A3">
      <w:pPr>
        <w:spacing w:line="240" w:lineRule="atLeast"/>
        <w:ind w:left="284"/>
        <w:rPr>
          <w:rFonts w:ascii="Arial" w:hAnsi="Arial" w:cs="Arial"/>
          <w:bCs/>
          <w:sz w:val="18"/>
          <w:szCs w:val="18"/>
          <w:lang w:val="en-GB"/>
        </w:rPr>
      </w:pPr>
    </w:p>
    <w:p w14:paraId="75A0506C" w14:textId="6CE03E8C" w:rsidR="006932F6" w:rsidRDefault="006932F6" w:rsidP="008525A3">
      <w:pPr>
        <w:spacing w:line="240" w:lineRule="atLeast"/>
        <w:ind w:left="284"/>
        <w:jc w:val="both"/>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the </w:t>
      </w:r>
      <w:r w:rsidR="001412EA">
        <w:rPr>
          <w:rFonts w:ascii="Arial" w:hAnsi="Arial" w:cs="Arial"/>
          <w:bCs/>
          <w:sz w:val="18"/>
          <w:szCs w:val="18"/>
          <w:lang w:val="en-GB"/>
        </w:rPr>
        <w:t xml:space="preserve">three-month and </w:t>
      </w:r>
      <w:r w:rsidR="00CB752A">
        <w:rPr>
          <w:rFonts w:ascii="Arial" w:hAnsi="Arial" w:cs="Arial"/>
          <w:bCs/>
          <w:sz w:val="18"/>
          <w:szCs w:val="18"/>
          <w:lang w:val="en-GB"/>
        </w:rPr>
        <w:t>nine</w:t>
      </w:r>
      <w:r w:rsidR="00E24D2B" w:rsidRPr="0037096C">
        <w:rPr>
          <w:rFonts w:ascii="Arial" w:hAnsi="Arial" w:cs="Arial"/>
          <w:bCs/>
          <w:sz w:val="18"/>
          <w:szCs w:val="18"/>
          <w:lang w:val="en-GB"/>
        </w:rPr>
        <w:t>-month</w:t>
      </w:r>
      <w:r w:rsidR="00495DC3" w:rsidRPr="0037096C">
        <w:rPr>
          <w:rFonts w:ascii="Arial" w:hAnsi="Arial" w:cs="Arial"/>
          <w:bCs/>
          <w:sz w:val="18"/>
          <w:szCs w:val="18"/>
          <w:lang w:val="en-GB"/>
        </w:rPr>
        <w:t xml:space="preserve"> period</w:t>
      </w:r>
      <w:r w:rsidR="001412EA">
        <w:rPr>
          <w:rFonts w:ascii="Arial" w:hAnsi="Arial" w:cs="Arial"/>
          <w:bCs/>
          <w:sz w:val="18"/>
          <w:szCs w:val="18"/>
          <w:lang w:val="en-GB"/>
        </w:rPr>
        <w:t>s</w:t>
      </w:r>
      <w:r w:rsidR="008116DB" w:rsidRPr="0037096C">
        <w:rPr>
          <w:rFonts w:ascii="Arial" w:hAnsi="Arial" w:cs="Arial"/>
          <w:bCs/>
          <w:sz w:val="18"/>
          <w:szCs w:val="18"/>
          <w:lang w:val="en-GB"/>
        </w:rPr>
        <w:t xml:space="preserve"> </w:t>
      </w:r>
      <w:r w:rsidR="00B239B0" w:rsidRPr="0037096C">
        <w:rPr>
          <w:rFonts w:ascii="Arial" w:hAnsi="Arial" w:cs="Arial"/>
          <w:bCs/>
          <w:sz w:val="18"/>
          <w:szCs w:val="18"/>
          <w:lang w:val="en-GB"/>
        </w:rPr>
        <w:t>ended</w:t>
      </w:r>
      <w:r w:rsidR="00B239B0" w:rsidRPr="006848D2">
        <w:rPr>
          <w:rFonts w:ascii="Arial" w:hAnsi="Arial" w:cs="Arial"/>
          <w:bCs/>
          <w:sz w:val="18"/>
          <w:szCs w:val="18"/>
          <w:lang w:val="en-GB"/>
        </w:rPr>
        <w:t xml:space="preserve"> 3</w:t>
      </w:r>
      <w:r w:rsidR="00E24D2B">
        <w:rPr>
          <w:rFonts w:ascii="Arial" w:hAnsi="Arial" w:cs="Arial"/>
          <w:bCs/>
          <w:sz w:val="18"/>
          <w:szCs w:val="18"/>
          <w:lang w:val="en-GB"/>
        </w:rPr>
        <w:t>0</w:t>
      </w:r>
      <w:r w:rsidR="00997A42" w:rsidRPr="006848D2">
        <w:rPr>
          <w:rFonts w:ascii="Arial" w:hAnsi="Arial" w:cs="Arial"/>
          <w:bCs/>
          <w:sz w:val="18"/>
          <w:szCs w:val="18"/>
          <w:lang w:val="en-GB"/>
        </w:rPr>
        <w:t xml:space="preserve"> </w:t>
      </w:r>
      <w:r w:rsidR="00CB752A">
        <w:rPr>
          <w:rFonts w:ascii="Arial" w:hAnsi="Arial" w:cs="Arial"/>
          <w:bCs/>
          <w:sz w:val="18"/>
          <w:szCs w:val="18"/>
          <w:lang w:val="en-GB"/>
        </w:rPr>
        <w:t>September</w:t>
      </w:r>
      <w:r w:rsidR="00495DC3">
        <w:rPr>
          <w:rFonts w:ascii="Arial" w:hAnsi="Arial" w:cs="Arial"/>
          <w:bCs/>
          <w:sz w:val="18"/>
          <w:szCs w:val="18"/>
          <w:lang w:val="en-GB"/>
        </w:rPr>
        <w:t xml:space="preserve"> 2021</w:t>
      </w:r>
      <w:r w:rsidRPr="006848D2">
        <w:rPr>
          <w:rFonts w:ascii="Arial" w:hAnsi="Arial" w:cs="Arial"/>
          <w:bCs/>
          <w:sz w:val="18"/>
          <w:szCs w:val="18"/>
          <w:lang w:val="en-GB"/>
        </w:rPr>
        <w:t xml:space="preserve">, </w:t>
      </w:r>
      <w:r w:rsidR="001412EA">
        <w:rPr>
          <w:rFonts w:ascii="Arial" w:hAnsi="Arial" w:cs="Arial"/>
          <w:bCs/>
          <w:sz w:val="18"/>
          <w:szCs w:val="18"/>
          <w:lang w:val="en-GB"/>
        </w:rPr>
        <w:t>THAICOM</w:t>
      </w:r>
      <w:r w:rsidRPr="006848D2">
        <w:rPr>
          <w:rFonts w:ascii="Arial" w:hAnsi="Arial" w:cs="Arial"/>
          <w:bCs/>
          <w:sz w:val="18"/>
          <w:szCs w:val="18"/>
          <w:lang w:val="en-GB"/>
        </w:rPr>
        <w:t xml:space="preserve"> Gr</w:t>
      </w:r>
      <w:r w:rsidR="006D10E7" w:rsidRPr="006848D2">
        <w:rPr>
          <w:rFonts w:ascii="Arial" w:hAnsi="Arial" w:cs="Arial"/>
          <w:bCs/>
          <w:sz w:val="18"/>
          <w:szCs w:val="18"/>
          <w:lang w:val="en-GB"/>
        </w:rPr>
        <w:t>oup had</w:t>
      </w:r>
      <w:r w:rsidR="001412EA">
        <w:rPr>
          <w:rFonts w:ascii="Arial" w:hAnsi="Arial" w:cs="Arial"/>
          <w:bCs/>
          <w:sz w:val="18"/>
          <w:szCs w:val="18"/>
          <w:lang w:val="en-GB"/>
        </w:rPr>
        <w:t xml:space="preserve"> </w:t>
      </w:r>
      <w:r w:rsidR="006D10E7" w:rsidRPr="006848D2">
        <w:rPr>
          <w:rFonts w:ascii="Arial" w:hAnsi="Arial" w:cs="Arial"/>
          <w:bCs/>
          <w:sz w:val="18"/>
          <w:szCs w:val="18"/>
          <w:lang w:val="en-GB"/>
        </w:rPr>
        <w:t>transaction</w:t>
      </w:r>
      <w:r w:rsidR="001412EA">
        <w:rPr>
          <w:rFonts w:ascii="Arial" w:hAnsi="Arial" w:cs="Arial"/>
          <w:bCs/>
          <w:sz w:val="18"/>
          <w:szCs w:val="18"/>
          <w:lang w:val="en-GB"/>
        </w:rPr>
        <w:t xml:space="preserve">s with an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 amounting more than 10</w:t>
      </w:r>
      <w:r w:rsidRPr="006848D2">
        <w:rPr>
          <w:rFonts w:ascii="Arial" w:hAnsi="Arial" w:cs="Arial"/>
          <w:sz w:val="18"/>
          <w:szCs w:val="18"/>
        </w:rPr>
        <w:t>% of the combined revenue</w:t>
      </w:r>
      <w:r w:rsidR="001412EA">
        <w:rPr>
          <w:rFonts w:ascii="Arial" w:hAnsi="Arial" w:cs="Arial"/>
          <w:sz w:val="18"/>
          <w:szCs w:val="18"/>
        </w:rPr>
        <w:t xml:space="preserve"> of THAICOM Group at Baht 104 million and Baht 310 million, respectively (</w:t>
      </w:r>
      <w:r w:rsidR="001412EA" w:rsidRPr="001412EA">
        <w:rPr>
          <w:rFonts w:ascii="Arial" w:hAnsi="Arial" w:cs="Arial"/>
          <w:sz w:val="18"/>
          <w:szCs w:val="18"/>
        </w:rPr>
        <w:t>the three-month and nine-month periods ended 30 September 202</w:t>
      </w:r>
      <w:r w:rsidR="001412EA">
        <w:rPr>
          <w:rFonts w:ascii="Arial" w:hAnsi="Arial" w:cs="Arial"/>
          <w:sz w:val="18"/>
          <w:szCs w:val="18"/>
        </w:rPr>
        <w:t>0: nil).</w:t>
      </w:r>
    </w:p>
    <w:p w14:paraId="3E39C3F2" w14:textId="191F2D27" w:rsidR="0037096C" w:rsidRDefault="0037096C">
      <w:pPr>
        <w:rPr>
          <w:rFonts w:ascii="Arial" w:hAnsi="Arial" w:cstheme="minorBidi"/>
          <w:b/>
          <w:bCs/>
          <w:sz w:val="18"/>
          <w:szCs w:val="18"/>
        </w:rPr>
      </w:pPr>
    </w:p>
    <w:p w14:paraId="6AA092AD" w14:textId="3EA79632" w:rsidR="00327357" w:rsidRPr="006848D2" w:rsidRDefault="007A068B" w:rsidP="008525A3">
      <w:pPr>
        <w:tabs>
          <w:tab w:val="left" w:pos="284"/>
        </w:tabs>
        <w:spacing w:after="120" w:line="240" w:lineRule="atLeast"/>
        <w:ind w:left="284" w:hanging="284"/>
        <w:jc w:val="both"/>
        <w:rPr>
          <w:rFonts w:ascii="Arial" w:hAnsi="Arial" w:cs="Arial"/>
          <w:b/>
          <w:bCs/>
          <w:sz w:val="18"/>
          <w:szCs w:val="18"/>
        </w:rPr>
      </w:pPr>
      <w:r>
        <w:rPr>
          <w:rFonts w:ascii="Arial" w:hAnsi="Arial" w:cstheme="minorBidi"/>
          <w:b/>
          <w:bCs/>
          <w:sz w:val="18"/>
          <w:szCs w:val="18"/>
        </w:rPr>
        <w:t>13</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6FFF2D31" w:rsidR="00400099" w:rsidRPr="00DF79B2" w:rsidRDefault="001412EA" w:rsidP="00DF79B2">
      <w:pPr>
        <w:spacing w:after="120" w:line="240" w:lineRule="atLeast"/>
        <w:ind w:left="284"/>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2021</w:t>
      </w:r>
      <w:r w:rsidR="00EB286D">
        <w:rPr>
          <w:rFonts w:ascii="Arial" w:hAnsi="Arial" w:cs="Arial"/>
          <w:sz w:val="18"/>
          <w:szCs w:val="18"/>
        </w:rPr>
        <w:t>,</w:t>
      </w:r>
      <w:r w:rsidR="005136AC" w:rsidRPr="005136AC">
        <w:rPr>
          <w:rFonts w:ascii="Arial" w:hAnsi="Arial" w:cs="Arial"/>
          <w:sz w:val="18"/>
          <w:szCs w:val="18"/>
        </w:rPr>
        <w:t xml:space="preserve"> on 30 March 2021</w:t>
      </w:r>
      <w:r w:rsidR="00EB286D">
        <w:rPr>
          <w:rFonts w:ascii="Arial" w:hAnsi="Arial" w:cs="Arial"/>
          <w:sz w:val="18"/>
          <w:szCs w:val="18"/>
        </w:rPr>
        <w:t>,</w:t>
      </w:r>
      <w:r w:rsidR="005136AC" w:rsidRPr="005136AC">
        <w:rPr>
          <w:rFonts w:ascii="Arial" w:hAnsi="Arial" w:cs="Arial"/>
          <w:sz w:val="18"/>
          <w:szCs w:val="18"/>
        </w:rPr>
        <w:t xml:space="preserve"> and t</w:t>
      </w:r>
      <w:r w:rsidR="0022130A" w:rsidRPr="005136AC">
        <w:rPr>
          <w:rFonts w:ascii="Arial" w:hAnsi="Arial" w:cs="Arial"/>
          <w:sz w:val="18"/>
          <w:szCs w:val="18"/>
        </w:rPr>
        <w:t>he Board of Director’s Meetings</w:t>
      </w:r>
      <w:r w:rsidR="00EB286D">
        <w:rPr>
          <w:rFonts w:ascii="Arial" w:hAnsi="Arial" w:cs="Arial"/>
          <w:sz w:val="18"/>
          <w:szCs w:val="18"/>
        </w:rPr>
        <w:t>,</w:t>
      </w:r>
      <w:r w:rsidR="0022130A" w:rsidRPr="005136AC">
        <w:rPr>
          <w:rFonts w:ascii="Arial" w:hAnsi="Arial" w:cs="Arial"/>
          <w:sz w:val="18"/>
          <w:szCs w:val="18"/>
        </w:rPr>
        <w:t xml:space="preserve"> on </w:t>
      </w:r>
      <w:r w:rsidR="005136AC" w:rsidRPr="005136AC">
        <w:rPr>
          <w:rFonts w:ascii="Arial" w:hAnsi="Arial" w:cs="Arial"/>
          <w:sz w:val="18"/>
          <w:szCs w:val="18"/>
        </w:rPr>
        <w:t>4</w:t>
      </w:r>
      <w:r w:rsidR="0022130A" w:rsidRPr="005136AC">
        <w:rPr>
          <w:rFonts w:ascii="Arial" w:hAnsi="Arial" w:cs="Arial"/>
          <w:sz w:val="18"/>
          <w:szCs w:val="18"/>
        </w:rPr>
        <w:t xml:space="preserve"> </w:t>
      </w:r>
      <w:r w:rsidR="005136AC" w:rsidRPr="005136AC">
        <w:rPr>
          <w:rFonts w:ascii="Arial" w:hAnsi="Arial" w:cs="Arial"/>
          <w:sz w:val="18"/>
          <w:szCs w:val="18"/>
        </w:rPr>
        <w:t xml:space="preserve">August </w:t>
      </w:r>
      <w:r w:rsidR="0022130A" w:rsidRPr="005136AC">
        <w:rPr>
          <w:rFonts w:ascii="Arial" w:hAnsi="Arial" w:cs="Arial"/>
          <w:sz w:val="18"/>
          <w:szCs w:val="18"/>
        </w:rPr>
        <w:t>2021</w:t>
      </w:r>
      <w:r w:rsidR="00EB286D">
        <w:rPr>
          <w:rFonts w:ascii="Arial" w:hAnsi="Arial" w:cs="Arial"/>
          <w:sz w:val="18"/>
          <w:szCs w:val="18"/>
        </w:rPr>
        <w:t>,</w:t>
      </w:r>
      <w:r w:rsidR="0022130A" w:rsidRPr="005136AC">
        <w:rPr>
          <w:rFonts w:ascii="Arial" w:hAnsi="Arial" w:cs="Arial"/>
          <w:sz w:val="18"/>
          <w:szCs w:val="18"/>
        </w:rPr>
        <w:t xml:space="preserve"> passed the resolutions to pay </w:t>
      </w:r>
      <w:r w:rsidR="005136AC" w:rsidRPr="005136AC">
        <w:rPr>
          <w:rFonts w:ascii="Arial" w:hAnsi="Arial" w:cs="Arial"/>
          <w:sz w:val="18"/>
          <w:szCs w:val="18"/>
        </w:rPr>
        <w:t xml:space="preserve">annual dividend from 2020 operational result and </w:t>
      </w:r>
      <w:r w:rsidR="0022130A" w:rsidRPr="005136AC">
        <w:rPr>
          <w:rFonts w:ascii="Arial" w:hAnsi="Arial" w:cs="Arial"/>
          <w:sz w:val="18"/>
          <w:szCs w:val="18"/>
        </w:rPr>
        <w:t>interim dividend</w:t>
      </w:r>
      <w:r w:rsidR="005136AC" w:rsidRPr="005136AC">
        <w:rPr>
          <w:rFonts w:ascii="Arial" w:hAnsi="Arial" w:cs="Arial"/>
          <w:sz w:val="18"/>
          <w:szCs w:val="18"/>
        </w:rPr>
        <w:t xml:space="preserve"> from the six-month ended 30 June 2021 operational result</w:t>
      </w:r>
      <w:r w:rsidR="0022130A" w:rsidRPr="005136AC">
        <w:rPr>
          <w:rFonts w:ascii="Arial" w:hAnsi="Arial" w:cs="Arial"/>
          <w:sz w:val="18"/>
          <w:szCs w:val="18"/>
        </w:rPr>
        <w:t xml:space="preserve"> as follows:</w:t>
      </w:r>
    </w:p>
    <w:tbl>
      <w:tblPr>
        <w:tblW w:w="9355" w:type="dxa"/>
        <w:tblInd w:w="284" w:type="dxa"/>
        <w:tblLook w:val="04A0" w:firstRow="1" w:lastRow="0" w:firstColumn="1" w:lastColumn="0" w:noHBand="0" w:noVBand="1"/>
      </w:tblPr>
      <w:tblGrid>
        <w:gridCol w:w="2268"/>
        <w:gridCol w:w="1417"/>
        <w:gridCol w:w="1418"/>
        <w:gridCol w:w="1417"/>
        <w:gridCol w:w="1276"/>
        <w:gridCol w:w="1559"/>
      </w:tblGrid>
      <w:tr w:rsidR="0022130A" w:rsidRPr="0022130A" w14:paraId="53072320" w14:textId="77777777" w:rsidTr="0022130A">
        <w:trPr>
          <w:trHeight w:val="20"/>
        </w:trPr>
        <w:tc>
          <w:tcPr>
            <w:tcW w:w="2268" w:type="dxa"/>
            <w:vAlign w:val="bottom"/>
            <w:hideMark/>
          </w:tcPr>
          <w:p w14:paraId="315F0353" w14:textId="77777777" w:rsidR="0022130A" w:rsidRPr="0022130A" w:rsidRDefault="0022130A">
            <w:pPr>
              <w:rPr>
                <w:rFonts w:cs="Times New Roman"/>
                <w:sz w:val="17"/>
                <w:szCs w:val="17"/>
              </w:rPr>
            </w:pPr>
          </w:p>
        </w:tc>
        <w:tc>
          <w:tcPr>
            <w:tcW w:w="1417" w:type="dxa"/>
            <w:vAlign w:val="bottom"/>
            <w:hideMark/>
          </w:tcPr>
          <w:p w14:paraId="250F4A97" w14:textId="77777777" w:rsidR="0022130A" w:rsidRPr="0022130A" w:rsidRDefault="0022130A">
            <w:pPr>
              <w:rPr>
                <w:rFonts w:cs="Angsana New"/>
                <w:sz w:val="17"/>
                <w:szCs w:val="17"/>
              </w:rPr>
            </w:pPr>
          </w:p>
        </w:tc>
        <w:tc>
          <w:tcPr>
            <w:tcW w:w="1418" w:type="dxa"/>
            <w:vAlign w:val="bottom"/>
          </w:tcPr>
          <w:p w14:paraId="56AD489D" w14:textId="0CEDCDFF" w:rsidR="0022130A" w:rsidRPr="0022130A" w:rsidRDefault="0022130A">
            <w:pPr>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50C78CFF" w14:textId="00C1267A" w:rsidR="0022130A" w:rsidRPr="0022130A" w:rsidRDefault="0022130A">
            <w:pPr>
              <w:spacing w:line="240" w:lineRule="exact"/>
              <w:ind w:left="-108" w:right="-108"/>
              <w:jc w:val="center"/>
              <w:rPr>
                <w:rFonts w:ascii="Arial" w:eastAsia="Angsana New" w:hAnsi="Arial" w:cs="Arial"/>
                <w:snapToGrid w:val="0"/>
                <w:sz w:val="17"/>
                <w:szCs w:val="17"/>
                <w:lang w:eastAsia="th-TH"/>
              </w:rPr>
            </w:pPr>
          </w:p>
        </w:tc>
        <w:tc>
          <w:tcPr>
            <w:tcW w:w="1276" w:type="dxa"/>
            <w:vAlign w:val="bottom"/>
            <w:hideMark/>
          </w:tcPr>
          <w:p w14:paraId="1278E3F0" w14:textId="77777777" w:rsidR="0022130A" w:rsidRPr="0022130A" w:rsidRDefault="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Approx.</w:t>
            </w:r>
          </w:p>
        </w:tc>
        <w:tc>
          <w:tcPr>
            <w:tcW w:w="1559" w:type="dxa"/>
          </w:tcPr>
          <w:p w14:paraId="42CD24BC" w14:textId="77777777" w:rsidR="0022130A" w:rsidRPr="0022130A" w:rsidRDefault="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3674EDCB" w14:textId="77777777" w:rsidTr="0022130A">
        <w:trPr>
          <w:trHeight w:val="20"/>
        </w:trPr>
        <w:tc>
          <w:tcPr>
            <w:tcW w:w="2268" w:type="dxa"/>
            <w:vAlign w:val="bottom"/>
          </w:tcPr>
          <w:p w14:paraId="53DB72DE" w14:textId="77777777" w:rsidR="0022130A" w:rsidRPr="0022130A" w:rsidRDefault="0022130A" w:rsidP="0022130A">
            <w:pPr>
              <w:spacing w:line="240" w:lineRule="exact"/>
              <w:ind w:left="-108" w:right="-108"/>
              <w:jc w:val="center"/>
              <w:rPr>
                <w:rFonts w:ascii="Arial" w:eastAsia="Angsana New" w:hAnsi="Arial" w:cs="Arial"/>
                <w:b/>
                <w:bCs/>
                <w:snapToGrid w:val="0"/>
                <w:sz w:val="17"/>
                <w:szCs w:val="17"/>
                <w:lang w:eastAsia="th-TH"/>
              </w:rPr>
            </w:pPr>
          </w:p>
        </w:tc>
        <w:tc>
          <w:tcPr>
            <w:tcW w:w="1417" w:type="dxa"/>
            <w:vAlign w:val="bottom"/>
          </w:tcPr>
          <w:p w14:paraId="24D28C3C" w14:textId="77777777" w:rsidR="0022130A" w:rsidRPr="0022130A" w:rsidRDefault="0022130A" w:rsidP="0022130A">
            <w:pPr>
              <w:spacing w:line="240" w:lineRule="exact"/>
              <w:ind w:left="-108" w:right="-108"/>
              <w:jc w:val="center"/>
              <w:rPr>
                <w:rFonts w:ascii="Arial" w:eastAsia="Angsana New" w:hAnsi="Arial" w:cs="Arial"/>
                <w:b/>
                <w:bCs/>
                <w:snapToGrid w:val="0"/>
                <w:sz w:val="17"/>
                <w:szCs w:val="17"/>
                <w:lang w:eastAsia="th-TH"/>
              </w:rPr>
            </w:pPr>
          </w:p>
        </w:tc>
        <w:tc>
          <w:tcPr>
            <w:tcW w:w="1418" w:type="dxa"/>
            <w:vAlign w:val="bottom"/>
            <w:hideMark/>
          </w:tcPr>
          <w:p w14:paraId="3C5AAE9E" w14:textId="490563F2"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Interim</w:t>
            </w:r>
          </w:p>
        </w:tc>
        <w:tc>
          <w:tcPr>
            <w:tcW w:w="1417" w:type="dxa"/>
            <w:vAlign w:val="bottom"/>
            <w:hideMark/>
          </w:tcPr>
          <w:p w14:paraId="7DE9AE8C" w14:textId="74392F6B"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Dividend</w:t>
            </w:r>
          </w:p>
        </w:tc>
        <w:tc>
          <w:tcPr>
            <w:tcW w:w="1276" w:type="dxa"/>
            <w:vAlign w:val="bottom"/>
            <w:hideMark/>
          </w:tcPr>
          <w:p w14:paraId="08DA382F"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amount</w:t>
            </w:r>
          </w:p>
        </w:tc>
        <w:tc>
          <w:tcPr>
            <w:tcW w:w="1559" w:type="dxa"/>
          </w:tcPr>
          <w:p w14:paraId="36AA1859" w14:textId="2C8EBD20"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04C47640" w14:textId="77777777" w:rsidTr="0022130A">
        <w:trPr>
          <w:trHeight w:val="20"/>
        </w:trPr>
        <w:tc>
          <w:tcPr>
            <w:tcW w:w="2268" w:type="dxa"/>
            <w:vAlign w:val="bottom"/>
          </w:tcPr>
          <w:p w14:paraId="3ED347F5"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p>
        </w:tc>
        <w:tc>
          <w:tcPr>
            <w:tcW w:w="1417" w:type="dxa"/>
            <w:vAlign w:val="bottom"/>
            <w:hideMark/>
          </w:tcPr>
          <w:p w14:paraId="4A7C5938"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Dividend</w:t>
            </w:r>
          </w:p>
        </w:tc>
        <w:tc>
          <w:tcPr>
            <w:tcW w:w="1418" w:type="dxa"/>
            <w:vAlign w:val="bottom"/>
            <w:hideMark/>
          </w:tcPr>
          <w:p w14:paraId="1F77A3AB" w14:textId="4C03E83D"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 xml:space="preserve">dividend paid </w:t>
            </w:r>
          </w:p>
        </w:tc>
        <w:tc>
          <w:tcPr>
            <w:tcW w:w="1417" w:type="dxa"/>
            <w:vAlign w:val="bottom"/>
            <w:hideMark/>
          </w:tcPr>
          <w:p w14:paraId="4BCEA74B" w14:textId="5DD26E49" w:rsidR="0022130A" w:rsidRPr="0022130A" w:rsidRDefault="0022130A" w:rsidP="0022130A">
            <w:pPr>
              <w:spacing w:line="240" w:lineRule="exact"/>
              <w:ind w:left="-108" w:right="-108"/>
              <w:jc w:val="center"/>
              <w:rPr>
                <w:rFonts w:ascii="Arial" w:eastAsia="Angsana New" w:hAnsi="Arial" w:cstheme="minorBidi"/>
                <w:snapToGrid w:val="0"/>
                <w:sz w:val="17"/>
                <w:szCs w:val="17"/>
                <w:lang w:eastAsia="th-TH"/>
              </w:rPr>
            </w:pPr>
            <w:r w:rsidRPr="0022130A">
              <w:rPr>
                <w:rFonts w:ascii="Arial" w:eastAsia="Angsana New" w:hAnsi="Arial" w:cs="Arial"/>
                <w:snapToGrid w:val="0"/>
                <w:sz w:val="17"/>
                <w:szCs w:val="17"/>
                <w:lang w:eastAsia="th-TH"/>
              </w:rPr>
              <w:t>paid in</w:t>
            </w:r>
          </w:p>
        </w:tc>
        <w:tc>
          <w:tcPr>
            <w:tcW w:w="1276" w:type="dxa"/>
            <w:vAlign w:val="bottom"/>
            <w:hideMark/>
          </w:tcPr>
          <w:p w14:paraId="51F4CFB9" w14:textId="2DA74F14"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 xml:space="preserve">paid </w:t>
            </w:r>
            <w:r>
              <w:rPr>
                <w:rFonts w:ascii="Arial" w:eastAsia="Angsana New" w:hAnsi="Arial" w:cs="Arial"/>
                <w:snapToGrid w:val="0"/>
                <w:sz w:val="17"/>
                <w:szCs w:val="17"/>
                <w:lang w:eastAsia="th-TH"/>
              </w:rPr>
              <w:t>as per</w:t>
            </w:r>
          </w:p>
        </w:tc>
        <w:tc>
          <w:tcPr>
            <w:tcW w:w="1559" w:type="dxa"/>
            <w:hideMark/>
          </w:tcPr>
          <w:p w14:paraId="37D1C021" w14:textId="3D790E5D"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75364813" w14:textId="77777777" w:rsidTr="0022130A">
        <w:trPr>
          <w:trHeight w:val="20"/>
        </w:trPr>
        <w:tc>
          <w:tcPr>
            <w:tcW w:w="2268" w:type="dxa"/>
            <w:vAlign w:val="bottom"/>
          </w:tcPr>
          <w:p w14:paraId="62126568"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76C93BBE" w14:textId="77777777" w:rsidR="0022130A" w:rsidRPr="0022130A" w:rsidRDefault="0022130A" w:rsidP="0022130A">
            <w:pPr>
              <w:spacing w:line="240" w:lineRule="exact"/>
              <w:ind w:left="-104" w:right="-108"/>
              <w:jc w:val="center"/>
              <w:rPr>
                <w:rFonts w:ascii="Arial" w:eastAsia="Angsana New" w:hAnsi="Arial" w:cs="Arial"/>
                <w:i/>
                <w:iCs/>
                <w:snapToGrid w:val="0"/>
                <w:sz w:val="17"/>
                <w:szCs w:val="17"/>
                <w:lang w:eastAsia="th-TH"/>
              </w:rPr>
            </w:pPr>
          </w:p>
        </w:tc>
        <w:tc>
          <w:tcPr>
            <w:tcW w:w="1418" w:type="dxa"/>
            <w:vAlign w:val="bottom"/>
          </w:tcPr>
          <w:p w14:paraId="2105D69F" w14:textId="6CDDC53A" w:rsidR="0022130A" w:rsidRPr="0022130A" w:rsidRDefault="0022130A"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Arial"/>
                <w:snapToGrid w:val="0"/>
                <w:sz w:val="17"/>
                <w:szCs w:val="17"/>
                <w:lang w:eastAsia="th-TH"/>
              </w:rPr>
              <w:t>in 20</w:t>
            </w:r>
            <w:r>
              <w:rPr>
                <w:rFonts w:ascii="Arial" w:eastAsia="Angsana New" w:hAnsi="Arial" w:cs="Arial"/>
                <w:snapToGrid w:val="0"/>
                <w:sz w:val="17"/>
                <w:szCs w:val="17"/>
                <w:lang w:eastAsia="th-TH"/>
              </w:rPr>
              <w:t>20</w:t>
            </w:r>
          </w:p>
        </w:tc>
        <w:tc>
          <w:tcPr>
            <w:tcW w:w="1417" w:type="dxa"/>
            <w:vAlign w:val="bottom"/>
          </w:tcPr>
          <w:p w14:paraId="78074921" w14:textId="12E432B1" w:rsidR="0022130A" w:rsidRPr="0022130A" w:rsidRDefault="0022130A"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1</w:t>
            </w:r>
          </w:p>
        </w:tc>
        <w:tc>
          <w:tcPr>
            <w:tcW w:w="1276" w:type="dxa"/>
            <w:vAlign w:val="bottom"/>
          </w:tcPr>
          <w:p w14:paraId="4A8D801B" w14:textId="5950B5A0"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559" w:type="dxa"/>
          </w:tcPr>
          <w:p w14:paraId="3178753C" w14:textId="1F4ADE50"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w:t>
            </w:r>
            <w:r w:rsidRPr="0022130A">
              <w:rPr>
                <w:rFonts w:ascii="Arial" w:eastAsia="Angsana New" w:hAnsi="Arial" w:cs="Arial"/>
                <w:snapToGrid w:val="0"/>
                <w:sz w:val="17"/>
                <w:szCs w:val="17"/>
                <w:lang w:eastAsia="th-TH"/>
              </w:rPr>
              <w:t>ayment</w:t>
            </w:r>
          </w:p>
        </w:tc>
      </w:tr>
      <w:tr w:rsidR="0022130A" w:rsidRPr="0022130A" w14:paraId="58345F76" w14:textId="77777777" w:rsidTr="0022130A">
        <w:trPr>
          <w:trHeight w:val="20"/>
        </w:trPr>
        <w:tc>
          <w:tcPr>
            <w:tcW w:w="2268" w:type="dxa"/>
            <w:vAlign w:val="bottom"/>
            <w:hideMark/>
          </w:tcPr>
          <w:p w14:paraId="7FF93AEE"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From operational result of</w:t>
            </w:r>
          </w:p>
        </w:tc>
        <w:tc>
          <w:tcPr>
            <w:tcW w:w="1417" w:type="dxa"/>
            <w:vAlign w:val="bottom"/>
            <w:hideMark/>
          </w:tcPr>
          <w:p w14:paraId="1756B9D2" w14:textId="77777777" w:rsidR="0022130A" w:rsidRPr="0022130A" w:rsidRDefault="0022130A" w:rsidP="0022130A">
            <w:pPr>
              <w:spacing w:line="240" w:lineRule="exact"/>
              <w:ind w:left="-104"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418" w:type="dxa"/>
            <w:vAlign w:val="bottom"/>
            <w:hideMark/>
          </w:tcPr>
          <w:p w14:paraId="75235C6B"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417" w:type="dxa"/>
            <w:vAlign w:val="bottom"/>
            <w:hideMark/>
          </w:tcPr>
          <w:p w14:paraId="689D5860"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276" w:type="dxa"/>
            <w:vAlign w:val="bottom"/>
            <w:hideMark/>
          </w:tcPr>
          <w:p w14:paraId="77543D1A" w14:textId="77777777" w:rsidR="0022130A" w:rsidRPr="0022130A" w:rsidRDefault="0022130A" w:rsidP="0022130A">
            <w:pPr>
              <w:spacing w:line="240" w:lineRule="exact"/>
              <w:ind w:left="-108" w:right="-108"/>
              <w:jc w:val="center"/>
              <w:rPr>
                <w:rFonts w:ascii="Arial" w:eastAsia="Angsana New" w:hAnsi="Arial" w:cs="Arial"/>
                <w:b/>
                <w:bCs/>
                <w:snapToGrid w:val="0"/>
                <w:sz w:val="17"/>
                <w:szCs w:val="17"/>
                <w:lang w:eastAsia="th-TH"/>
              </w:rPr>
            </w:pPr>
            <w:r w:rsidRPr="0022130A">
              <w:rPr>
                <w:rFonts w:ascii="Arial" w:eastAsia="Angsana New" w:hAnsi="Arial" w:cs="Arial"/>
                <w:i/>
                <w:iCs/>
                <w:snapToGrid w:val="0"/>
                <w:sz w:val="17"/>
                <w:szCs w:val="17"/>
                <w:lang w:eastAsia="th-TH"/>
              </w:rPr>
              <w:t>(in million Baht)</w:t>
            </w:r>
          </w:p>
        </w:tc>
        <w:tc>
          <w:tcPr>
            <w:tcW w:w="1559" w:type="dxa"/>
          </w:tcPr>
          <w:p w14:paraId="75B913AA" w14:textId="77777777"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4C44F804" w14:textId="77777777" w:rsidTr="0022130A">
        <w:trPr>
          <w:trHeight w:val="235"/>
        </w:trPr>
        <w:tc>
          <w:tcPr>
            <w:tcW w:w="2268" w:type="dxa"/>
            <w:vAlign w:val="bottom"/>
          </w:tcPr>
          <w:p w14:paraId="6C3F11B3"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7" w:type="dxa"/>
            <w:vAlign w:val="bottom"/>
          </w:tcPr>
          <w:p w14:paraId="4A96E614" w14:textId="77777777"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p>
        </w:tc>
        <w:tc>
          <w:tcPr>
            <w:tcW w:w="1418" w:type="dxa"/>
            <w:vAlign w:val="bottom"/>
          </w:tcPr>
          <w:p w14:paraId="1A057665" w14:textId="77777777"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p>
        </w:tc>
        <w:tc>
          <w:tcPr>
            <w:tcW w:w="1417" w:type="dxa"/>
            <w:vAlign w:val="bottom"/>
          </w:tcPr>
          <w:p w14:paraId="5E9BAE19" w14:textId="77777777"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p>
        </w:tc>
        <w:tc>
          <w:tcPr>
            <w:tcW w:w="1276" w:type="dxa"/>
            <w:vAlign w:val="bottom"/>
          </w:tcPr>
          <w:p w14:paraId="1572D1C5" w14:textId="77777777" w:rsidR="0022130A" w:rsidRPr="0022130A" w:rsidRDefault="0022130A" w:rsidP="0022130A">
            <w:pPr>
              <w:spacing w:line="240" w:lineRule="exact"/>
              <w:ind w:left="68" w:right="176"/>
              <w:jc w:val="center"/>
              <w:rPr>
                <w:rFonts w:ascii="Arial" w:eastAsia="Angsana New" w:hAnsi="Arial" w:cs="Arial"/>
                <w:snapToGrid w:val="0"/>
                <w:sz w:val="17"/>
                <w:szCs w:val="17"/>
                <w:lang w:eastAsia="th-TH"/>
              </w:rPr>
            </w:pPr>
          </w:p>
        </w:tc>
        <w:tc>
          <w:tcPr>
            <w:tcW w:w="1559" w:type="dxa"/>
          </w:tcPr>
          <w:p w14:paraId="70E6407D" w14:textId="77777777"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p>
        </w:tc>
      </w:tr>
      <w:tr w:rsidR="0022130A" w:rsidRPr="0022130A" w14:paraId="40E29848" w14:textId="77777777" w:rsidTr="0022130A">
        <w:trPr>
          <w:trHeight w:val="235"/>
        </w:trPr>
        <w:tc>
          <w:tcPr>
            <w:tcW w:w="2268" w:type="dxa"/>
            <w:vAlign w:val="bottom"/>
            <w:hideMark/>
          </w:tcPr>
          <w:p w14:paraId="0CEB8DFE" w14:textId="7E2C828E"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20</w:t>
            </w:r>
            <w:r>
              <w:rPr>
                <w:rFonts w:ascii="Arial" w:eastAsia="Angsana New" w:hAnsi="Arial" w:cs="Arial"/>
                <w:snapToGrid w:val="0"/>
                <w:sz w:val="17"/>
                <w:szCs w:val="17"/>
                <w:lang w:eastAsia="th-TH"/>
              </w:rPr>
              <w:t>20</w:t>
            </w:r>
          </w:p>
        </w:tc>
        <w:tc>
          <w:tcPr>
            <w:tcW w:w="1417" w:type="dxa"/>
            <w:vAlign w:val="bottom"/>
            <w:hideMark/>
          </w:tcPr>
          <w:p w14:paraId="43B30943" w14:textId="7F35F51E"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50</w:t>
            </w:r>
          </w:p>
        </w:tc>
        <w:tc>
          <w:tcPr>
            <w:tcW w:w="1418" w:type="dxa"/>
            <w:vAlign w:val="bottom"/>
            <w:hideMark/>
          </w:tcPr>
          <w:p w14:paraId="46772DD3" w14:textId="2A596245" w:rsidR="0022130A" w:rsidRPr="0022130A" w:rsidRDefault="0022130A" w:rsidP="0022130A">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15</w:t>
            </w:r>
          </w:p>
        </w:tc>
        <w:tc>
          <w:tcPr>
            <w:tcW w:w="1417" w:type="dxa"/>
            <w:vAlign w:val="bottom"/>
            <w:hideMark/>
          </w:tcPr>
          <w:p w14:paraId="6525D35D" w14:textId="64EE8A5A" w:rsidR="0022130A" w:rsidRPr="0022130A" w:rsidRDefault="0022130A"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1.3</w:t>
            </w:r>
            <w:r>
              <w:rPr>
                <w:rFonts w:ascii="Arial" w:eastAsia="Angsana New" w:hAnsi="Arial" w:cs="Arial"/>
                <w:snapToGrid w:val="0"/>
                <w:sz w:val="17"/>
                <w:szCs w:val="17"/>
                <w:lang w:eastAsia="th-TH"/>
              </w:rPr>
              <w:t>5</w:t>
            </w:r>
          </w:p>
        </w:tc>
        <w:tc>
          <w:tcPr>
            <w:tcW w:w="1276" w:type="dxa"/>
            <w:vAlign w:val="bottom"/>
            <w:hideMark/>
          </w:tcPr>
          <w:p w14:paraId="772A7D36" w14:textId="6E3167A9" w:rsidR="0022130A" w:rsidRPr="0022130A" w:rsidRDefault="0022130A" w:rsidP="0022130A">
            <w:pPr>
              <w:spacing w:line="240" w:lineRule="exact"/>
              <w:ind w:left="68" w:right="176"/>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4,</w:t>
            </w:r>
            <w:r>
              <w:rPr>
                <w:rFonts w:ascii="Arial" w:eastAsia="Angsana New" w:hAnsi="Arial" w:cs="Arial"/>
                <w:snapToGrid w:val="0"/>
                <w:sz w:val="17"/>
                <w:szCs w:val="17"/>
                <w:lang w:eastAsia="th-TH"/>
              </w:rPr>
              <w:t>329</w:t>
            </w:r>
          </w:p>
        </w:tc>
        <w:tc>
          <w:tcPr>
            <w:tcW w:w="1559" w:type="dxa"/>
            <w:hideMark/>
          </w:tcPr>
          <w:p w14:paraId="34126612" w14:textId="1CC788C9" w:rsidR="0022130A" w:rsidRPr="0022130A" w:rsidRDefault="0022130A" w:rsidP="0022130A">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2</w:t>
            </w:r>
            <w:r w:rsidRPr="0022130A">
              <w:rPr>
                <w:rFonts w:ascii="Arial" w:eastAsia="Angsana New" w:hAnsi="Arial" w:cs="Arial"/>
                <w:snapToGrid w:val="0"/>
                <w:sz w:val="17"/>
                <w:szCs w:val="17"/>
                <w:lang w:eastAsia="th-TH"/>
              </w:rPr>
              <w:t xml:space="preserve"> April 202</w:t>
            </w:r>
            <w:r>
              <w:rPr>
                <w:rFonts w:ascii="Arial" w:eastAsia="Angsana New" w:hAnsi="Arial" w:cs="Arial"/>
                <w:snapToGrid w:val="0"/>
                <w:sz w:val="17"/>
                <w:szCs w:val="17"/>
                <w:lang w:eastAsia="th-TH"/>
              </w:rPr>
              <w:t>1</w:t>
            </w:r>
          </w:p>
        </w:tc>
      </w:tr>
      <w:tr w:rsidR="0022130A" w:rsidRPr="0022130A" w14:paraId="1DF3DC98" w14:textId="77777777" w:rsidTr="0022130A">
        <w:trPr>
          <w:trHeight w:val="291"/>
        </w:trPr>
        <w:tc>
          <w:tcPr>
            <w:tcW w:w="2268" w:type="dxa"/>
            <w:vAlign w:val="center"/>
            <w:hideMark/>
          </w:tcPr>
          <w:p w14:paraId="4FF8D088"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Six-month period ended</w:t>
            </w:r>
          </w:p>
        </w:tc>
        <w:tc>
          <w:tcPr>
            <w:tcW w:w="1417" w:type="dxa"/>
            <w:vAlign w:val="center"/>
          </w:tcPr>
          <w:p w14:paraId="1764CB19"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8" w:type="dxa"/>
            <w:vAlign w:val="center"/>
          </w:tcPr>
          <w:p w14:paraId="10D041D2"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417" w:type="dxa"/>
            <w:vAlign w:val="center"/>
          </w:tcPr>
          <w:p w14:paraId="2079D08F"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276" w:type="dxa"/>
            <w:vAlign w:val="center"/>
          </w:tcPr>
          <w:p w14:paraId="7C42CB6C" w14:textId="77777777" w:rsidR="0022130A" w:rsidRPr="0022130A" w:rsidRDefault="0022130A" w:rsidP="0022130A">
            <w:pPr>
              <w:tabs>
                <w:tab w:val="left" w:pos="882"/>
                <w:tab w:val="left" w:pos="1229"/>
              </w:tabs>
              <w:spacing w:line="240" w:lineRule="exact"/>
              <w:ind w:left="68" w:right="176"/>
              <w:jc w:val="center"/>
              <w:rPr>
                <w:rFonts w:ascii="Arial" w:eastAsia="Angsana New" w:hAnsi="Arial" w:cs="Arial"/>
                <w:snapToGrid w:val="0"/>
                <w:sz w:val="17"/>
                <w:szCs w:val="17"/>
                <w:lang w:eastAsia="th-TH"/>
              </w:rPr>
            </w:pPr>
          </w:p>
        </w:tc>
        <w:tc>
          <w:tcPr>
            <w:tcW w:w="1559" w:type="dxa"/>
            <w:vAlign w:val="center"/>
          </w:tcPr>
          <w:p w14:paraId="2982E765"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r>
      <w:tr w:rsidR="0022130A" w:rsidRPr="0022130A" w14:paraId="570D2532" w14:textId="77777777" w:rsidTr="0022130A">
        <w:trPr>
          <w:trHeight w:val="291"/>
        </w:trPr>
        <w:tc>
          <w:tcPr>
            <w:tcW w:w="2268" w:type="dxa"/>
            <w:vAlign w:val="center"/>
            <w:hideMark/>
          </w:tcPr>
          <w:p w14:paraId="2F6270F6" w14:textId="5268B326"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30 June 202</w:t>
            </w:r>
            <w:r>
              <w:rPr>
                <w:rFonts w:ascii="Arial" w:eastAsia="Angsana New" w:hAnsi="Arial" w:cs="Arial"/>
                <w:snapToGrid w:val="0"/>
                <w:sz w:val="17"/>
                <w:szCs w:val="17"/>
                <w:lang w:eastAsia="th-TH"/>
              </w:rPr>
              <w:t>1</w:t>
            </w:r>
          </w:p>
        </w:tc>
        <w:tc>
          <w:tcPr>
            <w:tcW w:w="1417" w:type="dxa"/>
            <w:vAlign w:val="center"/>
            <w:hideMark/>
          </w:tcPr>
          <w:p w14:paraId="6E945A9E" w14:textId="43F66808"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418" w:type="dxa"/>
            <w:vAlign w:val="center"/>
            <w:hideMark/>
          </w:tcPr>
          <w:p w14:paraId="4C6543A7" w14:textId="77777777"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w:t>
            </w:r>
          </w:p>
        </w:tc>
        <w:tc>
          <w:tcPr>
            <w:tcW w:w="1417" w:type="dxa"/>
            <w:vAlign w:val="center"/>
            <w:hideMark/>
          </w:tcPr>
          <w:p w14:paraId="63E13901" w14:textId="1A435349"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276" w:type="dxa"/>
            <w:vAlign w:val="center"/>
            <w:hideMark/>
          </w:tcPr>
          <w:p w14:paraId="5254C550" w14:textId="4EFC4A4F" w:rsidR="0022130A" w:rsidRPr="0022130A" w:rsidRDefault="0022130A" w:rsidP="0022130A">
            <w:pPr>
              <w:tabs>
                <w:tab w:val="left" w:pos="882"/>
                <w:tab w:val="left" w:pos="1229"/>
              </w:tabs>
              <w:spacing w:line="240" w:lineRule="exact"/>
              <w:ind w:left="68" w:right="176"/>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3,</w:t>
            </w:r>
            <w:r>
              <w:rPr>
                <w:rFonts w:ascii="Arial" w:eastAsia="Angsana New" w:hAnsi="Arial" w:cs="Arial"/>
                <w:snapToGrid w:val="0"/>
                <w:sz w:val="17"/>
                <w:szCs w:val="17"/>
                <w:lang w:eastAsia="th-TH"/>
              </w:rPr>
              <w:t>944</w:t>
            </w:r>
          </w:p>
        </w:tc>
        <w:tc>
          <w:tcPr>
            <w:tcW w:w="1559" w:type="dxa"/>
            <w:vAlign w:val="center"/>
            <w:hideMark/>
          </w:tcPr>
          <w:p w14:paraId="192261C3" w14:textId="7E86FC6C" w:rsidR="0022130A" w:rsidRPr="0022130A" w:rsidRDefault="0022130A" w:rsidP="0022130A">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w:t>
            </w:r>
            <w:r w:rsidRPr="0022130A">
              <w:rPr>
                <w:rFonts w:ascii="Arial" w:eastAsia="Angsana New" w:hAnsi="Arial" w:cs="Arial"/>
                <w:snapToGrid w:val="0"/>
                <w:sz w:val="17"/>
                <w:szCs w:val="17"/>
                <w:lang w:eastAsia="th-TH"/>
              </w:rPr>
              <w:t xml:space="preserve"> September 202</w:t>
            </w:r>
            <w:r>
              <w:rPr>
                <w:rFonts w:ascii="Arial" w:eastAsia="Angsana New" w:hAnsi="Arial" w:cs="Arial"/>
                <w:snapToGrid w:val="0"/>
                <w:sz w:val="17"/>
                <w:szCs w:val="17"/>
                <w:lang w:eastAsia="th-TH"/>
              </w:rPr>
              <w:t>1</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3D98A2E1" w14:textId="77777777" w:rsidR="0072300E" w:rsidRPr="008B50FA" w:rsidRDefault="0072300E" w:rsidP="00B00420">
      <w:pPr>
        <w:spacing w:line="240" w:lineRule="atLeast"/>
        <w:ind w:left="357" w:right="-28"/>
        <w:jc w:val="both"/>
        <w:rPr>
          <w:rFonts w:ascii="Arial" w:hAnsi="Arial" w:cs="Arial"/>
          <w:sz w:val="18"/>
          <w:szCs w:val="18"/>
        </w:rPr>
      </w:pPr>
    </w:p>
    <w:p w14:paraId="23AD7878" w14:textId="10B104C7" w:rsidR="00171799" w:rsidRPr="006848D2" w:rsidRDefault="008E1FC5"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t>14</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4CD632DD" w:rsidR="00171799" w:rsidRPr="006848D2" w:rsidRDefault="008E1FC5"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14</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777777"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14:paraId="64E672B8" w14:textId="0A0BB678" w:rsidR="007257FF" w:rsidRPr="007257FF" w:rsidRDefault="009D71AC" w:rsidP="007257FF">
      <w:pPr>
        <w:pStyle w:val="ListParagraph"/>
        <w:numPr>
          <w:ilvl w:val="0"/>
          <w:numId w:val="22"/>
        </w:numPr>
        <w:tabs>
          <w:tab w:val="left" w:pos="1260"/>
        </w:tabs>
        <w:spacing w:after="120" w:line="240" w:lineRule="atLeast"/>
        <w:jc w:val="both"/>
        <w:rPr>
          <w:rFonts w:ascii="Arial" w:hAnsi="Arial" w:cs="Arial"/>
          <w:sz w:val="18"/>
          <w:szCs w:val="18"/>
        </w:rPr>
      </w:pPr>
      <w:r w:rsidRPr="007257FF">
        <w:rPr>
          <w:rFonts w:ascii="Arial" w:hAnsi="Arial" w:cs="Arial"/>
          <w:b/>
          <w:bCs/>
          <w:sz w:val="18"/>
          <w:szCs w:val="18"/>
        </w:rPr>
        <w:t>A case in which ITV is the plaintiff</w:t>
      </w:r>
      <w:r w:rsidRPr="007257FF">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7257FF" w:rsidRPr="007257FF">
        <w:rPr>
          <w:rFonts w:ascii="Arial" w:hAnsi="Arial" w:cs="Arial"/>
          <w:sz w:val="18"/>
          <w:szCs w:val="18"/>
        </w:rPr>
        <w:t>On 8 October 2019, the Arbitration Institute ordered the dispose of the Black Case No. 1/2550 after the SAC had adjudicated that this was not a case under the arbitration process.</w:t>
      </w:r>
    </w:p>
    <w:p w14:paraId="0B9AA783" w14:textId="77777777" w:rsidR="00BC60BE" w:rsidRDefault="00BC60BE">
      <w:pPr>
        <w:rPr>
          <w:rFonts w:ascii="Arial" w:hAnsi="Arial" w:cs="Arial"/>
          <w:b/>
          <w:bCs/>
          <w:sz w:val="18"/>
          <w:szCs w:val="18"/>
        </w:rPr>
      </w:pPr>
      <w:r>
        <w:rPr>
          <w:rFonts w:ascii="Arial" w:hAnsi="Arial" w:cs="Arial"/>
          <w:b/>
          <w:bCs/>
          <w:sz w:val="18"/>
          <w:szCs w:val="18"/>
        </w:rPr>
        <w:br w:type="page"/>
      </w:r>
    </w:p>
    <w:p w14:paraId="14FFE445" w14:textId="49B6F9D1"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lastRenderedPageBreak/>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8E1FC5">
        <w:rPr>
          <w:rFonts w:ascii="Arial" w:hAnsi="Arial" w:cs="Arial"/>
          <w:sz w:val="18"/>
          <w:szCs w:val="18"/>
        </w:rPr>
        <w:t>15.</w:t>
      </w:r>
      <w:r w:rsidR="00AD7B5F">
        <w:rPr>
          <w:rFonts w:ascii="Arial" w:hAnsi="Arial" w:cs="Arial"/>
          <w:sz w:val="18"/>
          <w:szCs w:val="18"/>
        </w:rPr>
        <w:t>2</w:t>
      </w:r>
      <w:r w:rsidR="00EA0923" w:rsidRPr="006848D2">
        <w:rPr>
          <w:rFonts w:ascii="Arial" w:hAnsi="Arial" w:cs="Arial"/>
          <w:sz w:val="18"/>
          <w:szCs w:val="18"/>
        </w:rPr>
        <w:t xml:space="preserve"> to the financial statements.</w:t>
      </w:r>
    </w:p>
    <w:p w14:paraId="41713A3E" w14:textId="77777777" w:rsidR="00127391" w:rsidRDefault="00127391" w:rsidP="00A90E05">
      <w:pPr>
        <w:spacing w:after="120" w:line="240" w:lineRule="atLeast"/>
        <w:ind w:left="900" w:hanging="540"/>
        <w:jc w:val="both"/>
        <w:rPr>
          <w:rFonts w:ascii="Arial" w:hAnsi="Arial" w:cstheme="minorBidi"/>
          <w:b/>
          <w:bCs/>
          <w:i/>
          <w:iCs/>
          <w:sz w:val="18"/>
          <w:szCs w:val="18"/>
        </w:rPr>
      </w:pPr>
    </w:p>
    <w:p w14:paraId="6BB51DB6" w14:textId="68CAA6E3" w:rsidR="009D71AC" w:rsidRPr="006848D2" w:rsidRDefault="008E1FC5"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14</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39FED712" w14:textId="77777777"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272310B0"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1460AEF0" w14:textId="5489FB3E"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4C785922" w14:textId="77777777" w:rsidR="00456517" w:rsidRDefault="00456517" w:rsidP="00A90E05">
      <w:pPr>
        <w:spacing w:after="120" w:line="240" w:lineRule="atLeast"/>
        <w:ind w:left="900"/>
        <w:jc w:val="both"/>
        <w:rPr>
          <w:rFonts w:ascii="Arial" w:hAnsi="Arial" w:cs="Arial"/>
          <w:sz w:val="18"/>
          <w:szCs w:val="18"/>
        </w:rPr>
      </w:pPr>
    </w:p>
    <w:p w14:paraId="68602090" w14:textId="60128D09" w:rsidR="00D43AC0" w:rsidRPr="006848D2" w:rsidRDefault="008E1FC5"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14</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14:paraId="4ACE332A" w14:textId="401DF217"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 xml:space="preserve">The agreements for operation have been transferred to the </w:t>
      </w:r>
      <w:r w:rsidR="00B8687E">
        <w:rPr>
          <w:rFonts w:ascii="Arial" w:hAnsi="Arial" w:cs="Arial"/>
          <w:sz w:val="18"/>
          <w:szCs w:val="18"/>
        </w:rPr>
        <w:t>MDE</w:t>
      </w:r>
      <w:r w:rsidR="004F7CA0">
        <w:rPr>
          <w:rFonts w:ascii="Arial" w:hAnsi="Arial" w:cs="Arial"/>
          <w:sz w:val="18"/>
          <w:szCs w:val="18"/>
        </w:rPr>
        <w:t>S</w:t>
      </w:r>
      <w:r w:rsidR="00AB498A" w:rsidRPr="006848D2">
        <w:rPr>
          <w:rFonts w:ascii="Arial" w:hAnsi="Arial" w:cs="Arial"/>
          <w:sz w:val="18"/>
          <w:szCs w:val="18"/>
        </w:rPr>
        <w:t xml:space="preserve"> (previously named Ministry of Information and Communication Technology (“MICT”)).</w:t>
      </w:r>
    </w:p>
    <w:p w14:paraId="25EAB4ED" w14:textId="382BB1AE" w:rsidR="00BC60BE" w:rsidRDefault="000F4CC4" w:rsidP="00BC60BE">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Under the aforementioned agreement, THAICOM must pay an annual fee to </w:t>
      </w:r>
      <w:r w:rsidR="003C7C85">
        <w:rPr>
          <w:rFonts w:ascii="Arial" w:hAnsi="Arial" w:cs="Arial"/>
          <w:sz w:val="18"/>
          <w:szCs w:val="18"/>
        </w:rPr>
        <w:t>the MDE</w:t>
      </w:r>
      <w:r w:rsidR="004F7CA0">
        <w:rPr>
          <w:rFonts w:ascii="Arial" w:hAnsi="Arial" w:cs="Arial"/>
          <w:sz w:val="18"/>
          <w:szCs w:val="18"/>
        </w:rPr>
        <w:t>S</w:t>
      </w:r>
      <w:r w:rsidRPr="006848D2">
        <w:rPr>
          <w:rFonts w:ascii="Arial" w:hAnsi="Arial" w:cs="Arial"/>
          <w:sz w:val="18"/>
          <w:szCs w:val="18"/>
        </w:rPr>
        <w:t xml:space="preserve"> based on a percentage of certain service incomes or at the minimum level specified in the agreemen</w:t>
      </w:r>
      <w:r w:rsidR="001B5288" w:rsidRPr="006848D2">
        <w:rPr>
          <w:rFonts w:ascii="Arial" w:hAnsi="Arial" w:cs="Arial"/>
          <w:sz w:val="18"/>
          <w:szCs w:val="18"/>
        </w:rPr>
        <w:t xml:space="preserve">t, whichever is higher. </w:t>
      </w:r>
      <w:r w:rsidRPr="006848D2">
        <w:rPr>
          <w:rFonts w:ascii="Arial" w:hAnsi="Arial" w:cs="Arial"/>
          <w:sz w:val="18"/>
          <w:szCs w:val="18"/>
        </w:rPr>
        <w:t xml:space="preserve">In addition, THAICOM, according to the aforementioned agreement, must transfer its ownership of all satellites, and monitoring stations and other operating equipment to </w:t>
      </w:r>
      <w:r w:rsidR="003C7C85">
        <w:rPr>
          <w:rFonts w:ascii="Arial" w:hAnsi="Arial" w:cs="Arial"/>
          <w:sz w:val="18"/>
          <w:szCs w:val="18"/>
        </w:rPr>
        <w:t>the MDE</w:t>
      </w:r>
      <w:r w:rsidR="004F7CA0">
        <w:rPr>
          <w:rFonts w:ascii="Arial" w:hAnsi="Arial" w:cs="Arial"/>
          <w:sz w:val="18"/>
          <w:szCs w:val="18"/>
        </w:rPr>
        <w:t>S</w:t>
      </w:r>
      <w:r w:rsidRPr="006848D2">
        <w:rPr>
          <w:rFonts w:ascii="Arial" w:hAnsi="Arial" w:cs="Arial"/>
          <w:sz w:val="18"/>
          <w:szCs w:val="18"/>
        </w:rPr>
        <w:t xml:space="preserve"> on the date of completion of construction and installation.</w:t>
      </w:r>
      <w:r w:rsidR="00BC60BE">
        <w:rPr>
          <w:rFonts w:ascii="Arial" w:hAnsi="Arial" w:cs="Arial"/>
          <w:sz w:val="18"/>
          <w:szCs w:val="18"/>
        </w:rPr>
        <w:br w:type="page"/>
      </w:r>
    </w:p>
    <w:p w14:paraId="638DBFF3" w14:textId="4719053C" w:rsidR="000F4CC4" w:rsidRPr="00B8687E" w:rsidRDefault="00B8687E" w:rsidP="00B8687E">
      <w:pPr>
        <w:tabs>
          <w:tab w:val="left" w:pos="900"/>
        </w:tabs>
        <w:spacing w:after="120" w:line="240" w:lineRule="atLeast"/>
        <w:ind w:left="900"/>
        <w:jc w:val="both"/>
        <w:rPr>
          <w:rFonts w:ascii="Arial" w:hAnsi="Arial" w:cs="Arial"/>
          <w:sz w:val="18"/>
          <w:szCs w:val="18"/>
        </w:rPr>
      </w:pPr>
      <w:r w:rsidRPr="00B8687E">
        <w:rPr>
          <w:rFonts w:ascii="Arial" w:hAnsi="Arial" w:cs="Arial"/>
          <w:sz w:val="18"/>
          <w:szCs w:val="18"/>
        </w:rPr>
        <w:lastRenderedPageBreak/>
        <w:t xml:space="preserve">Now, the aforesaid agreement has expired, and </w:t>
      </w:r>
      <w:r>
        <w:rPr>
          <w:rFonts w:ascii="Arial" w:hAnsi="Arial" w:cs="Arial"/>
          <w:sz w:val="18"/>
          <w:szCs w:val="18"/>
        </w:rPr>
        <w:t>THAICOM</w:t>
      </w:r>
      <w:r w:rsidRPr="00B8687E">
        <w:rPr>
          <w:rFonts w:ascii="Arial" w:hAnsi="Arial" w:cs="Arial"/>
          <w:sz w:val="18"/>
          <w:szCs w:val="18"/>
        </w:rPr>
        <w:t xml:space="preserve"> completely handed over possession of the satellites and other assets under the agreement to </w:t>
      </w:r>
      <w:r>
        <w:rPr>
          <w:rFonts w:ascii="Arial" w:hAnsi="Arial" w:cs="Arial"/>
          <w:sz w:val="18"/>
          <w:szCs w:val="18"/>
        </w:rPr>
        <w:t xml:space="preserve">the </w:t>
      </w:r>
      <w:r w:rsidRPr="00B8687E">
        <w:rPr>
          <w:rFonts w:ascii="Arial" w:hAnsi="Arial" w:cs="Arial"/>
          <w:sz w:val="18"/>
          <w:szCs w:val="18"/>
        </w:rPr>
        <w:t>MDE</w:t>
      </w:r>
      <w:r w:rsidR="004F7CA0">
        <w:rPr>
          <w:rFonts w:ascii="Arial" w:hAnsi="Arial" w:cs="Arial"/>
          <w:sz w:val="18"/>
          <w:szCs w:val="18"/>
        </w:rPr>
        <w:t>S</w:t>
      </w:r>
      <w:r>
        <w:rPr>
          <w:rFonts w:ascii="Arial" w:hAnsi="Arial" w:cs="Arial"/>
          <w:sz w:val="18"/>
          <w:szCs w:val="18"/>
        </w:rPr>
        <w:t xml:space="preserve"> on 10 September 2021</w:t>
      </w:r>
      <w:r w:rsidRPr="00B8687E">
        <w:rPr>
          <w:rFonts w:ascii="Arial" w:hAnsi="Arial" w:cs="Arial"/>
          <w:sz w:val="18"/>
          <w:szCs w:val="18"/>
        </w:rPr>
        <w:t>.</w:t>
      </w:r>
    </w:p>
    <w:p w14:paraId="44171ADD" w14:textId="6C48D96F" w:rsidR="00103F93" w:rsidRPr="00E330E8" w:rsidRDefault="00103F93">
      <w:pPr>
        <w:rPr>
          <w:rFonts w:ascii="Arial" w:hAnsi="Arial" w:cs="Arial"/>
          <w:sz w:val="18"/>
          <w:szCs w:val="18"/>
        </w:rPr>
      </w:pPr>
    </w:p>
    <w:p w14:paraId="64FF25D2" w14:textId="41AF902A" w:rsidR="008A3BC7" w:rsidRPr="006848D2" w:rsidRDefault="008E1FC5"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14</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14:paraId="2B5ACEE5"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7C0BFE67" w:rsidR="008E30CF" w:rsidRDefault="00167D44" w:rsidP="00E330E8">
      <w:pPr>
        <w:tabs>
          <w:tab w:val="left" w:pos="993"/>
        </w:tabs>
        <w:spacing w:after="120" w:line="240" w:lineRule="atLeast"/>
        <w:ind w:left="993"/>
        <w:jc w:val="both"/>
        <w:rPr>
          <w:rFonts w:ascii="Arial" w:hAnsi="Arial" w:cs="Arial"/>
          <w:sz w:val="18"/>
          <w:szCs w:val="18"/>
        </w:rPr>
      </w:pPr>
      <w:r w:rsidRPr="00167D44">
        <w:rPr>
          <w:noProof/>
        </w:rPr>
        <w:drawing>
          <wp:inline distT="0" distB="0" distL="0" distR="0" wp14:anchorId="50E5E9C0" wp14:editId="187C8521">
            <wp:extent cx="5283200" cy="149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83200" cy="1498600"/>
                    </a:xfrm>
                    <a:prstGeom prst="rect">
                      <a:avLst/>
                    </a:prstGeom>
                    <a:noFill/>
                    <a:ln>
                      <a:noFill/>
                    </a:ln>
                  </pic:spPr>
                </pic:pic>
              </a:graphicData>
            </a:graphic>
          </wp:inline>
        </w:drawing>
      </w:r>
    </w:p>
    <w:p w14:paraId="6E073D82" w14:textId="56AB76B6" w:rsidR="007257FF" w:rsidRDefault="007257FF" w:rsidP="00EB658A">
      <w:pPr>
        <w:tabs>
          <w:tab w:val="left" w:pos="851"/>
        </w:tabs>
        <w:spacing w:after="120" w:line="240" w:lineRule="atLeast"/>
        <w:ind w:left="851" w:right="246"/>
        <w:jc w:val="both"/>
        <w:rPr>
          <w:rFonts w:ascii="Arial" w:hAnsi="Arial" w:cs="Arial"/>
          <w:sz w:val="18"/>
          <w:szCs w:val="18"/>
        </w:rPr>
      </w:pPr>
      <w:r w:rsidRPr="007257FF">
        <w:rPr>
          <w:rFonts w:ascii="Arial" w:hAnsi="Arial" w:cs="Arial"/>
          <w:sz w:val="18"/>
          <w:szCs w:val="18"/>
        </w:rPr>
        <w:t>These operating lease commitments were short-term leases and leases for which the underlying asset was of low value, INTOUCH Group selected to account for lease payments as an operating expense on a straight-line basis over the lease term.</w:t>
      </w:r>
    </w:p>
    <w:p w14:paraId="0AF61ACF" w14:textId="77777777" w:rsidR="001268E9" w:rsidRDefault="001268E9" w:rsidP="007257FF">
      <w:pPr>
        <w:tabs>
          <w:tab w:val="left" w:pos="851"/>
        </w:tabs>
        <w:spacing w:after="120" w:line="240" w:lineRule="atLeast"/>
        <w:ind w:left="851"/>
        <w:jc w:val="both"/>
        <w:rPr>
          <w:rFonts w:ascii="Arial" w:hAnsi="Arial" w:cs="Arial"/>
          <w:sz w:val="18"/>
          <w:szCs w:val="18"/>
        </w:rPr>
      </w:pPr>
    </w:p>
    <w:p w14:paraId="60CB11E8" w14:textId="0B102530" w:rsidR="007257FF" w:rsidRDefault="008A55F0" w:rsidP="004A704A">
      <w:pPr>
        <w:tabs>
          <w:tab w:val="left" w:pos="851"/>
        </w:tabs>
        <w:spacing w:after="120" w:line="240" w:lineRule="atLeast"/>
        <w:ind w:left="284"/>
        <w:jc w:val="both"/>
        <w:rPr>
          <w:rFonts w:ascii="Arial" w:hAnsi="Arial" w:cs="Arial"/>
          <w:b/>
          <w:bCs/>
          <w:i/>
          <w:iCs/>
          <w:sz w:val="18"/>
          <w:szCs w:val="18"/>
        </w:rPr>
      </w:pPr>
      <w:r>
        <w:rPr>
          <w:rFonts w:ascii="Arial" w:hAnsi="Arial" w:cs="Arial"/>
          <w:b/>
          <w:bCs/>
          <w:i/>
          <w:iCs/>
          <w:sz w:val="18"/>
          <w:szCs w:val="18"/>
        </w:rPr>
        <w:t>14</w:t>
      </w:r>
      <w:r w:rsidR="00A9414D">
        <w:rPr>
          <w:rFonts w:ascii="Arial" w:hAnsi="Arial" w:cs="Arial"/>
          <w:b/>
          <w:bCs/>
          <w:i/>
          <w:iCs/>
          <w:sz w:val="18"/>
          <w:szCs w:val="18"/>
        </w:rPr>
        <w:t>.5</w:t>
      </w:r>
      <w:r w:rsidR="00664C1C">
        <w:rPr>
          <w:rFonts w:ascii="Arial" w:hAnsi="Arial" w:cs="Arial"/>
          <w:b/>
          <w:bCs/>
          <w:i/>
          <w:iCs/>
          <w:sz w:val="18"/>
          <w:szCs w:val="18"/>
        </w:rPr>
        <w:t xml:space="preserve"> </w:t>
      </w:r>
      <w:r w:rsidR="00664C1C">
        <w:rPr>
          <w:rFonts w:ascii="Arial" w:hAnsi="Arial" w:cs="Arial"/>
          <w:b/>
          <w:bCs/>
          <w:i/>
          <w:iCs/>
          <w:sz w:val="18"/>
          <w:szCs w:val="18"/>
        </w:rPr>
        <w:tab/>
      </w:r>
      <w:r w:rsidR="007257FF">
        <w:rPr>
          <w:rFonts w:ascii="Arial" w:hAnsi="Arial" w:cs="Arial"/>
          <w:b/>
          <w:bCs/>
          <w:i/>
          <w:iCs/>
          <w:sz w:val="18"/>
          <w:szCs w:val="18"/>
        </w:rPr>
        <w:t>Bank guarantees</w:t>
      </w:r>
    </w:p>
    <w:p w14:paraId="697AC8B8" w14:textId="0B3A191D" w:rsidR="007257FF" w:rsidRDefault="007257FF">
      <w:pPr>
        <w:spacing w:after="120" w:line="240" w:lineRule="atLeast"/>
        <w:ind w:left="851"/>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E24D2B">
        <w:rPr>
          <w:rFonts w:ascii="Arial" w:hAnsi="Arial" w:cs="Arial"/>
          <w:sz w:val="18"/>
          <w:szCs w:val="18"/>
          <w:lang w:val="en-GB"/>
        </w:rPr>
        <w:t>0</w:t>
      </w:r>
      <w:r>
        <w:rPr>
          <w:rFonts w:ascii="Arial" w:hAnsi="Arial" w:cs="Arial"/>
          <w:sz w:val="18"/>
          <w:szCs w:val="18"/>
          <w:lang w:val="en-GB"/>
        </w:rPr>
        <w:t xml:space="preserve"> </w:t>
      </w:r>
      <w:r w:rsidR="00CB752A">
        <w:rPr>
          <w:rFonts w:ascii="Arial" w:hAnsi="Arial" w:cs="Arial"/>
          <w:sz w:val="18"/>
          <w:szCs w:val="18"/>
          <w:lang w:val="en-GB"/>
        </w:rPr>
        <w:t>September</w:t>
      </w:r>
      <w:r>
        <w:rPr>
          <w:rFonts w:ascii="Arial" w:hAnsi="Arial" w:cs="Arial"/>
          <w:sz w:val="18"/>
          <w:szCs w:val="18"/>
          <w:lang w:val="en-GB"/>
        </w:rPr>
        <w:t xml:space="preserve"> 202</w:t>
      </w:r>
      <w:r w:rsidR="008A55F0">
        <w:rPr>
          <w:rFonts w:ascii="Arial" w:hAnsi="Arial" w:cs="Arial"/>
          <w:sz w:val="18"/>
          <w:szCs w:val="18"/>
          <w:lang w:val="en-GB"/>
        </w:rPr>
        <w:t>1</w:t>
      </w:r>
      <w:r>
        <w:rPr>
          <w:rFonts w:ascii="Arial" w:hAnsi="Arial" w:cs="Arial"/>
          <w:sz w:val="18"/>
          <w:szCs w:val="18"/>
        </w:rPr>
        <w:t xml:space="preserve">, INTOUCH Group had commitments with banks, in respect of letters of guarantees for satellite space segment leasing, customs duties, electricity usage and other transactions in the ordinary course of business in the amount of </w:t>
      </w:r>
      <w:r w:rsidRPr="007008B8">
        <w:rPr>
          <w:rFonts w:ascii="Arial" w:hAnsi="Arial" w:cs="Arial"/>
          <w:sz w:val="18"/>
          <w:szCs w:val="18"/>
        </w:rPr>
        <w:t xml:space="preserve">Baht </w:t>
      </w:r>
      <w:r w:rsidR="00127391" w:rsidRPr="007008B8">
        <w:rPr>
          <w:rFonts w:ascii="Arial" w:hAnsi="Arial" w:cs="Arial"/>
          <w:sz w:val="18"/>
          <w:szCs w:val="18"/>
        </w:rPr>
        <w:t>572</w:t>
      </w:r>
      <w:r w:rsidRPr="007008B8">
        <w:rPr>
          <w:rFonts w:ascii="Arial" w:hAnsi="Arial" w:cs="Arial"/>
          <w:sz w:val="18"/>
          <w:szCs w:val="18"/>
        </w:rPr>
        <w:t xml:space="preserve"> million, USD 2 million</w:t>
      </w:r>
      <w:r>
        <w:rPr>
          <w:rFonts w:ascii="Arial" w:hAnsi="Arial" w:cs="Arial"/>
          <w:sz w:val="18"/>
          <w:szCs w:val="18"/>
        </w:rPr>
        <w:t xml:space="preserve"> </w:t>
      </w:r>
      <w:r>
        <w:rPr>
          <w:rFonts w:ascii="Arial" w:hAnsi="Arial" w:cs="Arial"/>
          <w:i/>
          <w:iCs/>
          <w:sz w:val="18"/>
          <w:szCs w:val="18"/>
        </w:rPr>
        <w:t>(31 December 20</w:t>
      </w:r>
      <w:r w:rsidR="008A55F0">
        <w:rPr>
          <w:rFonts w:ascii="Arial" w:hAnsi="Arial" w:cs="Arial"/>
          <w:i/>
          <w:iCs/>
          <w:sz w:val="18"/>
          <w:szCs w:val="18"/>
        </w:rPr>
        <w:t>20</w:t>
      </w:r>
      <w:r>
        <w:rPr>
          <w:rFonts w:ascii="Arial" w:hAnsi="Arial" w:cs="Arial"/>
          <w:i/>
          <w:iCs/>
          <w:sz w:val="18"/>
          <w:szCs w:val="18"/>
        </w:rPr>
        <w:t xml:space="preserve">: Baht </w:t>
      </w:r>
      <w:r w:rsidR="004A7738">
        <w:rPr>
          <w:rFonts w:ascii="Arial" w:hAnsi="Arial" w:cs="Arial"/>
          <w:i/>
          <w:iCs/>
          <w:sz w:val="18"/>
          <w:szCs w:val="18"/>
        </w:rPr>
        <w:t>56</w:t>
      </w:r>
      <w:r w:rsidR="008A55F0">
        <w:rPr>
          <w:rFonts w:ascii="Arial" w:hAnsi="Arial" w:cs="Arial"/>
          <w:i/>
          <w:iCs/>
          <w:sz w:val="18"/>
          <w:szCs w:val="18"/>
        </w:rPr>
        <w:t>7</w:t>
      </w:r>
      <w:r>
        <w:rPr>
          <w:rFonts w:ascii="Arial" w:hAnsi="Arial" w:cs="Arial"/>
          <w:i/>
          <w:iCs/>
          <w:sz w:val="18"/>
          <w:szCs w:val="18"/>
        </w:rPr>
        <w:t xml:space="preserve"> million, USD 2 million)</w:t>
      </w:r>
      <w:r>
        <w:rPr>
          <w:rFonts w:ascii="Arial" w:hAnsi="Arial" w:cs="Arial"/>
          <w:sz w:val="18"/>
          <w:szCs w:val="18"/>
        </w:rPr>
        <w:t xml:space="preserve"> on </w:t>
      </w:r>
      <w:r w:rsidR="004D4B8C">
        <w:rPr>
          <w:rFonts w:ascii="Arial" w:hAnsi="Arial" w:cs="Arial"/>
          <w:sz w:val="18"/>
          <w:szCs w:val="18"/>
        </w:rPr>
        <w:t>the</w:t>
      </w:r>
      <w:r>
        <w:rPr>
          <w:rFonts w:ascii="Arial" w:hAnsi="Arial" w:cs="Arial"/>
          <w:sz w:val="18"/>
          <w:szCs w:val="18"/>
        </w:rPr>
        <w:t xml:space="preserve"> consolidated financial statements. </w:t>
      </w:r>
    </w:p>
    <w:p w14:paraId="71F24A79" w14:textId="0578FA1D" w:rsidR="00AD7B5F" w:rsidRDefault="00AD7B5F">
      <w:pPr>
        <w:rPr>
          <w:rFonts w:ascii="Arial" w:hAnsi="Arial" w:cs="Arial"/>
          <w:b/>
          <w:bCs/>
          <w:sz w:val="18"/>
          <w:szCs w:val="18"/>
        </w:rPr>
      </w:pPr>
    </w:p>
    <w:p w14:paraId="4E19BEB8" w14:textId="6CC2382F" w:rsidR="00D25947" w:rsidRDefault="008A55F0" w:rsidP="004A704A">
      <w:pPr>
        <w:tabs>
          <w:tab w:val="left" w:pos="426"/>
        </w:tabs>
        <w:spacing w:before="120" w:after="120" w:line="240" w:lineRule="atLeast"/>
        <w:ind w:left="426" w:hanging="426"/>
        <w:jc w:val="both"/>
        <w:rPr>
          <w:rFonts w:ascii="Arial" w:hAnsi="Arial" w:cstheme="minorBidi"/>
          <w:b/>
          <w:bCs/>
          <w:sz w:val="18"/>
          <w:szCs w:val="18"/>
        </w:rPr>
      </w:pPr>
      <w:r>
        <w:rPr>
          <w:rFonts w:ascii="Arial" w:hAnsi="Arial" w:cs="Arial"/>
          <w:b/>
          <w:bCs/>
          <w:sz w:val="18"/>
          <w:szCs w:val="18"/>
        </w:rPr>
        <w:t>15</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722882DF" w14:textId="4C1821BE" w:rsidR="008A55F0" w:rsidRPr="008A55F0" w:rsidRDefault="008A55F0" w:rsidP="005C2918">
      <w:pPr>
        <w:spacing w:line="288" w:lineRule="auto"/>
        <w:ind w:left="426" w:right="-28"/>
        <w:jc w:val="thaiDistribute"/>
        <w:rPr>
          <w:rFonts w:ascii="Arial" w:hAnsi="Arial" w:cs="Arial"/>
          <w:sz w:val="18"/>
          <w:szCs w:val="18"/>
        </w:rPr>
      </w:pPr>
      <w:r>
        <w:rPr>
          <w:rFonts w:ascii="Arial" w:hAnsi="Arial" w:cs="Arial"/>
          <w:sz w:val="18"/>
          <w:szCs w:val="18"/>
        </w:rPr>
        <w:t xml:space="preserve">During </w:t>
      </w:r>
      <w:r w:rsidR="00543459" w:rsidRPr="00E330E8">
        <w:rPr>
          <w:rFonts w:ascii="Arial" w:hAnsi="Arial" w:cs="Arial"/>
          <w:sz w:val="18"/>
          <w:szCs w:val="18"/>
        </w:rPr>
        <w:t xml:space="preserve">the </w:t>
      </w:r>
      <w:r w:rsidR="00CB752A">
        <w:rPr>
          <w:rFonts w:ascii="Arial" w:hAnsi="Arial" w:cs="Arial"/>
          <w:sz w:val="18"/>
          <w:szCs w:val="18"/>
        </w:rPr>
        <w:t>nine</w:t>
      </w:r>
      <w:r w:rsidR="00543459" w:rsidRPr="00E330E8">
        <w:rPr>
          <w:rFonts w:ascii="Arial" w:hAnsi="Arial" w:cs="Arial"/>
          <w:sz w:val="18"/>
          <w:szCs w:val="18"/>
        </w:rPr>
        <w:t>-month period</w:t>
      </w:r>
      <w:r w:rsidR="00543459">
        <w:rPr>
          <w:rFonts w:ascii="Arial" w:hAnsi="Arial" w:cs="Arial"/>
          <w:sz w:val="18"/>
          <w:szCs w:val="18"/>
        </w:rPr>
        <w:t xml:space="preserve"> ended 3</w:t>
      </w:r>
      <w:r w:rsidR="00E24D2B">
        <w:rPr>
          <w:rFonts w:ascii="Arial" w:hAnsi="Arial" w:cs="Arial"/>
          <w:sz w:val="18"/>
          <w:szCs w:val="18"/>
        </w:rPr>
        <w:t>0</w:t>
      </w:r>
      <w:r w:rsidR="00543459">
        <w:rPr>
          <w:rFonts w:ascii="Arial" w:hAnsi="Arial" w:cs="Arial"/>
          <w:sz w:val="18"/>
          <w:szCs w:val="18"/>
        </w:rPr>
        <w:t xml:space="preserve"> </w:t>
      </w:r>
      <w:r w:rsidR="00CB752A">
        <w:rPr>
          <w:rFonts w:ascii="Arial" w:hAnsi="Arial" w:cs="Arial"/>
          <w:sz w:val="18"/>
          <w:szCs w:val="18"/>
        </w:rPr>
        <w:t>September</w:t>
      </w:r>
      <w:r w:rsidR="00543459">
        <w:rPr>
          <w:rFonts w:ascii="Arial" w:hAnsi="Arial" w:cs="Arial"/>
          <w:sz w:val="18"/>
          <w:szCs w:val="18"/>
        </w:rPr>
        <w:t xml:space="preserve"> 2021, significant events, disputes and litigation of INTOUCH Group as in note 38 </w:t>
      </w:r>
      <w:r w:rsidR="004D0CBA">
        <w:rPr>
          <w:rFonts w:ascii="Arial" w:hAnsi="Arial" w:cs="Arial"/>
          <w:sz w:val="18"/>
          <w:szCs w:val="18"/>
        </w:rPr>
        <w:t>to</w:t>
      </w:r>
      <w:r w:rsidR="00543459">
        <w:rPr>
          <w:rFonts w:ascii="Arial" w:hAnsi="Arial" w:cs="Arial"/>
          <w:sz w:val="18"/>
          <w:szCs w:val="18"/>
        </w:rPr>
        <w:t xml:space="preserve"> the financial statement as </w:t>
      </w:r>
      <w:r w:rsidR="004D0CBA">
        <w:rPr>
          <w:rFonts w:ascii="Arial" w:hAnsi="Arial" w:cs="Arial"/>
          <w:sz w:val="18"/>
          <w:szCs w:val="18"/>
        </w:rPr>
        <w:t>at</w:t>
      </w:r>
      <w:r w:rsidR="00543459">
        <w:rPr>
          <w:rFonts w:ascii="Arial" w:hAnsi="Arial" w:cs="Arial"/>
          <w:sz w:val="18"/>
          <w:szCs w:val="18"/>
        </w:rPr>
        <w:t xml:space="preserve"> 31 December 2020 had significant progression</w:t>
      </w:r>
      <w:r w:rsidR="00EE6F30">
        <w:rPr>
          <w:rFonts w:ascii="Arial" w:hAnsi="Arial" w:cs="Arial"/>
          <w:sz w:val="18"/>
          <w:szCs w:val="18"/>
        </w:rPr>
        <w:t xml:space="preserve"> as </w:t>
      </w:r>
      <w:r w:rsidR="00543459">
        <w:rPr>
          <w:rFonts w:ascii="Arial" w:hAnsi="Arial" w:cs="Arial"/>
          <w:sz w:val="18"/>
          <w:szCs w:val="18"/>
        </w:rPr>
        <w:t xml:space="preserve">followings: </w:t>
      </w:r>
    </w:p>
    <w:p w14:paraId="1BBD4A10" w14:textId="77777777" w:rsidR="008A55F0" w:rsidRPr="008A55F0" w:rsidRDefault="008A55F0" w:rsidP="004A704A">
      <w:pPr>
        <w:spacing w:after="120" w:line="240" w:lineRule="atLeast"/>
        <w:ind w:left="561" w:right="244"/>
        <w:jc w:val="both"/>
        <w:rPr>
          <w:rFonts w:ascii="Arial" w:hAnsi="Arial" w:cs="Arial"/>
          <w:sz w:val="18"/>
          <w:szCs w:val="18"/>
        </w:rPr>
      </w:pPr>
    </w:p>
    <w:p w14:paraId="205E00E3" w14:textId="49D7E6BF" w:rsidR="00AD7B5F" w:rsidRDefault="00AD7B5F" w:rsidP="004A704A">
      <w:pPr>
        <w:spacing w:after="120" w:line="240" w:lineRule="atLeast"/>
        <w:ind w:left="851" w:hanging="567"/>
        <w:rPr>
          <w:rFonts w:ascii="Arial" w:hAnsi="Arial" w:cs="Arial"/>
          <w:b/>
          <w:bCs/>
          <w:i/>
          <w:iCs/>
          <w:sz w:val="18"/>
          <w:szCs w:val="18"/>
          <w:lang w:val="en-GB" w:eastAsia="th-TH"/>
        </w:rPr>
      </w:pPr>
      <w:r>
        <w:rPr>
          <w:rFonts w:ascii="Arial" w:hAnsi="Arial" w:cs="Arial"/>
          <w:b/>
          <w:bCs/>
          <w:i/>
          <w:iCs/>
          <w:sz w:val="18"/>
          <w:szCs w:val="18"/>
          <w:lang w:val="en-GB" w:eastAsia="th-TH"/>
        </w:rPr>
        <w:t xml:space="preserve">15.1 </w:t>
      </w:r>
      <w:r w:rsidR="00664C1C">
        <w:rPr>
          <w:rFonts w:ascii="Arial" w:hAnsi="Arial" w:cs="Arial"/>
          <w:b/>
          <w:bCs/>
          <w:i/>
          <w:iCs/>
          <w:sz w:val="18"/>
          <w:szCs w:val="18"/>
          <w:lang w:val="en-GB" w:eastAsia="th-TH"/>
        </w:rPr>
        <w:tab/>
      </w:r>
      <w:r w:rsidR="00403E49">
        <w:rPr>
          <w:rFonts w:ascii="Arial" w:hAnsi="Arial" w:cs="Arial"/>
          <w:b/>
          <w:bCs/>
          <w:i/>
          <w:iCs/>
          <w:sz w:val="18"/>
          <w:szCs w:val="18"/>
          <w:lang w:val="en-GB" w:eastAsia="th-TH"/>
        </w:rPr>
        <w:t xml:space="preserve">Significant </w:t>
      </w:r>
      <w:r w:rsidR="00094E5E">
        <w:rPr>
          <w:rFonts w:ascii="Arial" w:hAnsi="Arial" w:cs="Arial"/>
          <w:b/>
          <w:bCs/>
          <w:i/>
          <w:iCs/>
          <w:sz w:val="18"/>
          <w:szCs w:val="18"/>
          <w:lang w:val="en-GB" w:eastAsia="th-TH"/>
        </w:rPr>
        <w:t xml:space="preserve">event </w:t>
      </w:r>
      <w:r w:rsidR="00403E49">
        <w:rPr>
          <w:rFonts w:ascii="Arial" w:hAnsi="Arial" w:cs="Arial"/>
          <w:b/>
          <w:bCs/>
          <w:i/>
          <w:iCs/>
          <w:sz w:val="18"/>
          <w:szCs w:val="18"/>
          <w:lang w:val="en-GB" w:eastAsia="th-TH"/>
        </w:rPr>
        <w:t>of the Company</w:t>
      </w:r>
    </w:p>
    <w:p w14:paraId="0466B855" w14:textId="2847C882" w:rsidR="00162113" w:rsidRPr="004A704A" w:rsidRDefault="00162113" w:rsidP="005C2918">
      <w:pPr>
        <w:spacing w:after="120" w:line="240" w:lineRule="atLeast"/>
        <w:ind w:left="851" w:right="-28"/>
        <w:jc w:val="thaiDistribute"/>
        <w:rPr>
          <w:rFonts w:ascii="Arial" w:hAnsi="Arial" w:cs="Arial"/>
          <w:i/>
          <w:iCs/>
          <w:sz w:val="18"/>
          <w:szCs w:val="18"/>
        </w:rPr>
      </w:pPr>
      <w:r w:rsidRPr="004A704A">
        <w:rPr>
          <w:rFonts w:ascii="Arial" w:hAnsi="Arial" w:cs="Arial"/>
          <w:i/>
          <w:iCs/>
          <w:sz w:val="18"/>
          <w:szCs w:val="18"/>
        </w:rPr>
        <w:t xml:space="preserve">The Tender Offer for all securities of the Company for </w:t>
      </w:r>
      <w:r w:rsidR="00D613A6">
        <w:rPr>
          <w:rFonts w:ascii="Arial" w:hAnsi="Arial" w:cs="Arial"/>
          <w:i/>
          <w:iCs/>
          <w:sz w:val="18"/>
          <w:szCs w:val="18"/>
        </w:rPr>
        <w:t>C</w:t>
      </w:r>
      <w:r w:rsidRPr="004A704A">
        <w:rPr>
          <w:rFonts w:ascii="Arial" w:hAnsi="Arial" w:cs="Arial"/>
          <w:i/>
          <w:iCs/>
          <w:sz w:val="18"/>
          <w:szCs w:val="18"/>
        </w:rPr>
        <w:t xml:space="preserve">onditional </w:t>
      </w:r>
      <w:r w:rsidR="00D613A6">
        <w:rPr>
          <w:rFonts w:ascii="Arial" w:hAnsi="Arial" w:cs="Arial"/>
          <w:i/>
          <w:iCs/>
          <w:sz w:val="18"/>
          <w:szCs w:val="18"/>
        </w:rPr>
        <w:t>V</w:t>
      </w:r>
      <w:r w:rsidRPr="004A704A">
        <w:rPr>
          <w:rFonts w:ascii="Arial" w:hAnsi="Arial" w:cs="Arial"/>
          <w:i/>
          <w:iCs/>
          <w:sz w:val="18"/>
          <w:szCs w:val="18"/>
        </w:rPr>
        <w:t xml:space="preserve">oluntary </w:t>
      </w:r>
      <w:r w:rsidR="00D613A6">
        <w:rPr>
          <w:rFonts w:ascii="Arial" w:hAnsi="Arial" w:cs="Arial"/>
          <w:i/>
          <w:iCs/>
          <w:sz w:val="18"/>
          <w:szCs w:val="18"/>
        </w:rPr>
        <w:t>T</w:t>
      </w:r>
      <w:r w:rsidRPr="004A704A">
        <w:rPr>
          <w:rFonts w:ascii="Arial" w:hAnsi="Arial" w:cs="Arial"/>
          <w:i/>
          <w:iCs/>
          <w:sz w:val="18"/>
          <w:szCs w:val="18"/>
        </w:rPr>
        <w:t xml:space="preserve">ender </w:t>
      </w:r>
      <w:r w:rsidR="00D613A6">
        <w:rPr>
          <w:rFonts w:ascii="Arial" w:hAnsi="Arial" w:cs="Arial"/>
          <w:i/>
          <w:iCs/>
          <w:sz w:val="18"/>
          <w:szCs w:val="18"/>
        </w:rPr>
        <w:t>O</w:t>
      </w:r>
      <w:r w:rsidRPr="004A704A">
        <w:rPr>
          <w:rFonts w:ascii="Arial" w:hAnsi="Arial" w:cs="Arial"/>
          <w:i/>
          <w:iCs/>
          <w:sz w:val="18"/>
          <w:szCs w:val="18"/>
        </w:rPr>
        <w:t>ffer and/or through the SET or any other means.</w:t>
      </w:r>
    </w:p>
    <w:p w14:paraId="73BA5550" w14:textId="30115749" w:rsidR="00162113" w:rsidRPr="00162113" w:rsidRDefault="00162113" w:rsidP="005C2918">
      <w:pPr>
        <w:spacing w:after="120" w:line="240" w:lineRule="atLeast"/>
        <w:ind w:left="851" w:right="-28"/>
        <w:jc w:val="both"/>
        <w:rPr>
          <w:rFonts w:ascii="Arial" w:hAnsi="Arial" w:cs="Arial"/>
          <w:sz w:val="18"/>
          <w:szCs w:val="18"/>
        </w:rPr>
      </w:pPr>
      <w:r w:rsidRPr="00162113">
        <w:rPr>
          <w:rFonts w:ascii="Arial" w:hAnsi="Arial" w:cs="Arial"/>
          <w:sz w:val="18"/>
          <w:szCs w:val="18"/>
        </w:rPr>
        <w:t>The Company acknowledged that on</w:t>
      </w:r>
      <w:r>
        <w:rPr>
          <w:rFonts w:ascii="Arial" w:hAnsi="Arial" w:cs="Arial"/>
          <w:sz w:val="18"/>
          <w:szCs w:val="18"/>
        </w:rPr>
        <w:t xml:space="preserve"> 19</w:t>
      </w:r>
      <w:r w:rsidRPr="00162113">
        <w:rPr>
          <w:rFonts w:ascii="Arial" w:hAnsi="Arial" w:cs="Arial"/>
          <w:sz w:val="18"/>
          <w:szCs w:val="18"/>
        </w:rPr>
        <w:t xml:space="preserve"> April </w:t>
      </w:r>
      <w:r w:rsidR="00B158C0">
        <w:rPr>
          <w:rFonts w:ascii="Arial" w:hAnsi="Arial" w:cs="Arial"/>
          <w:sz w:val="18"/>
          <w:szCs w:val="18"/>
        </w:rPr>
        <w:t>2021</w:t>
      </w:r>
      <w:r w:rsidRPr="00162113">
        <w:rPr>
          <w:rFonts w:ascii="Arial" w:hAnsi="Arial" w:cs="Arial"/>
          <w:sz w:val="18"/>
          <w:szCs w:val="18"/>
        </w:rPr>
        <w:t xml:space="preserve">, GULF wishes to make a conditional voluntary tender offer of all securities of the Company at the price of Baht </w:t>
      </w:r>
      <w:r w:rsidR="00B158C0">
        <w:rPr>
          <w:rFonts w:ascii="Arial" w:hAnsi="Arial" w:cs="Arial"/>
          <w:sz w:val="18"/>
          <w:szCs w:val="18"/>
        </w:rPr>
        <w:t>65</w:t>
      </w:r>
      <w:r w:rsidRPr="00162113">
        <w:rPr>
          <w:rFonts w:ascii="Arial" w:hAnsi="Arial" w:cs="Arial"/>
          <w:sz w:val="18"/>
          <w:szCs w:val="18"/>
        </w:rPr>
        <w:t xml:space="preserve"> per share, details of which appeared in GULF’s news dated </w:t>
      </w:r>
      <w:r w:rsidR="00B158C0">
        <w:rPr>
          <w:rFonts w:ascii="Arial" w:hAnsi="Arial" w:cs="Angsana New"/>
          <w:sz w:val="18"/>
          <w:szCs w:val="18"/>
        </w:rPr>
        <w:t>19</w:t>
      </w:r>
      <w:r w:rsidRPr="00162113">
        <w:rPr>
          <w:rFonts w:ascii="Arial" w:hAnsi="Arial" w:cs="Arial"/>
          <w:sz w:val="18"/>
          <w:szCs w:val="18"/>
        </w:rPr>
        <w:t xml:space="preserve"> April</w:t>
      </w:r>
      <w:r w:rsidR="00B158C0">
        <w:rPr>
          <w:rFonts w:ascii="Arial" w:hAnsi="Arial" w:cs="Arial"/>
          <w:sz w:val="18"/>
          <w:szCs w:val="18"/>
        </w:rPr>
        <w:t xml:space="preserve"> 2021,</w:t>
      </w:r>
      <w:r w:rsidRPr="00162113">
        <w:rPr>
          <w:rFonts w:ascii="Arial" w:hAnsi="Arial" w:cs="Arial"/>
          <w:sz w:val="18"/>
          <w:szCs w:val="18"/>
        </w:rPr>
        <w:t xml:space="preserve"> CS</w:t>
      </w:r>
      <w:r w:rsidR="00B158C0">
        <w:rPr>
          <w:rFonts w:ascii="Arial" w:hAnsi="Arial" w:cs="Arial"/>
          <w:sz w:val="18"/>
          <w:szCs w:val="18"/>
        </w:rPr>
        <w:t>09/2564</w:t>
      </w:r>
      <w:r w:rsidRPr="00162113">
        <w:rPr>
          <w:rFonts w:ascii="Arial" w:hAnsi="Arial" w:cs="Angsana New"/>
          <w:sz w:val="18"/>
          <w:szCs w:val="18"/>
          <w:cs/>
        </w:rPr>
        <w:t>.</w:t>
      </w:r>
    </w:p>
    <w:p w14:paraId="223F0D47" w14:textId="46DB49BA" w:rsidR="00162113" w:rsidRPr="004A704A" w:rsidRDefault="00221D08" w:rsidP="005C2918">
      <w:pPr>
        <w:spacing w:after="120" w:line="240" w:lineRule="atLeast"/>
        <w:ind w:left="851" w:right="-28"/>
        <w:jc w:val="both"/>
        <w:rPr>
          <w:rFonts w:ascii="Arial" w:hAnsi="Arial" w:cs="Arial"/>
          <w:sz w:val="18"/>
          <w:szCs w:val="18"/>
        </w:rPr>
      </w:pPr>
      <w:r>
        <w:rPr>
          <w:rFonts w:ascii="Arial" w:hAnsi="Arial" w:cs="Arial"/>
          <w:sz w:val="18"/>
          <w:szCs w:val="18"/>
        </w:rPr>
        <w:t xml:space="preserve">On 28 June 2021, the Company received </w:t>
      </w:r>
      <w:r w:rsidR="00D613A6">
        <w:rPr>
          <w:rFonts w:ascii="Arial" w:hAnsi="Arial" w:cs="Arial"/>
          <w:sz w:val="18"/>
          <w:szCs w:val="18"/>
        </w:rPr>
        <w:t xml:space="preserve">a </w:t>
      </w:r>
      <w:r w:rsidR="00D613A6" w:rsidRPr="00D613A6">
        <w:rPr>
          <w:rFonts w:ascii="Arial" w:hAnsi="Arial" w:cs="Arial"/>
          <w:sz w:val="18"/>
          <w:szCs w:val="18"/>
        </w:rPr>
        <w:t>Conditional Voluntary Tender Offer</w:t>
      </w:r>
      <w:r w:rsidR="00D613A6">
        <w:rPr>
          <w:rFonts w:ascii="Arial" w:hAnsi="Arial" w:cs="Arial"/>
          <w:sz w:val="18"/>
          <w:szCs w:val="18"/>
        </w:rPr>
        <w:t xml:space="preserve"> (Form 247-4) from GULF stating that GULF would commence the tender offer for all of the Company’s securities on 29 June 2021.</w:t>
      </w:r>
    </w:p>
    <w:p w14:paraId="109DEA50" w14:textId="379975E5" w:rsidR="00162113" w:rsidRDefault="00D613A6" w:rsidP="005C2918">
      <w:pPr>
        <w:spacing w:after="120" w:line="240" w:lineRule="atLeast"/>
        <w:ind w:left="851" w:right="-28"/>
        <w:jc w:val="both"/>
        <w:rPr>
          <w:rFonts w:ascii="Arial" w:hAnsi="Arial" w:cs="Arial"/>
          <w:sz w:val="18"/>
          <w:szCs w:val="18"/>
        </w:rPr>
      </w:pPr>
      <w:r>
        <w:rPr>
          <w:rFonts w:ascii="Arial" w:hAnsi="Arial" w:cs="Arial"/>
          <w:sz w:val="18"/>
          <w:szCs w:val="18"/>
        </w:rPr>
        <w:t>The Company ha</w:t>
      </w:r>
      <w:r w:rsidR="00094E5E">
        <w:rPr>
          <w:rFonts w:ascii="Arial" w:hAnsi="Arial" w:cs="Arial"/>
          <w:sz w:val="18"/>
          <w:szCs w:val="18"/>
        </w:rPr>
        <w:t>d</w:t>
      </w:r>
      <w:r>
        <w:rPr>
          <w:rFonts w:ascii="Arial" w:hAnsi="Arial" w:cs="Arial"/>
          <w:sz w:val="18"/>
          <w:szCs w:val="18"/>
        </w:rPr>
        <w:t xml:space="preserve"> prepared the Opinions of the Company on the Tender Offer (Form 250-2) and appointed an independent financial advisor for shareholders to render the opinion on the Tender Offer to buy all securities of the Company. </w:t>
      </w:r>
      <w:r w:rsidR="00EC25A9">
        <w:rPr>
          <w:rFonts w:ascii="Arial" w:hAnsi="Arial" w:cs="Arial"/>
          <w:sz w:val="18"/>
          <w:szCs w:val="18"/>
        </w:rPr>
        <w:t xml:space="preserve">On 19 July 2021, the Company submitted a copy of Opinions of the Company on the Tender Offer (form 250-2) and a copy of Opinions of the independent financial advisor to </w:t>
      </w:r>
      <w:r w:rsidR="00094E5E">
        <w:rPr>
          <w:rFonts w:ascii="Arial" w:hAnsi="Arial" w:cs="Arial"/>
          <w:sz w:val="18"/>
          <w:szCs w:val="18"/>
        </w:rPr>
        <w:t xml:space="preserve">the SEC, the SET and </w:t>
      </w:r>
      <w:r w:rsidR="00EC25A9">
        <w:rPr>
          <w:rFonts w:ascii="Arial" w:hAnsi="Arial" w:cs="Arial"/>
          <w:sz w:val="18"/>
          <w:szCs w:val="18"/>
        </w:rPr>
        <w:t>the Company’s shareholders.</w:t>
      </w:r>
    </w:p>
    <w:p w14:paraId="154CAEE1" w14:textId="421BEA0F" w:rsidR="00C80D27" w:rsidRDefault="00C80D27" w:rsidP="005C2918">
      <w:pPr>
        <w:spacing w:after="120" w:line="240" w:lineRule="atLeast"/>
        <w:ind w:left="851" w:right="-28"/>
        <w:jc w:val="both"/>
        <w:rPr>
          <w:rFonts w:ascii="Arial" w:hAnsi="Arial" w:cs="Arial"/>
          <w:sz w:val="18"/>
          <w:szCs w:val="18"/>
        </w:rPr>
      </w:pPr>
      <w:r>
        <w:rPr>
          <w:rFonts w:ascii="Arial" w:hAnsi="Arial" w:cs="Arial"/>
          <w:sz w:val="18"/>
          <w:szCs w:val="18"/>
        </w:rPr>
        <w:t xml:space="preserve">On 5 August 2021, the Company received the Report on the Result of the Tender Offer (Form 256-2) from GULF which made the conditional voluntary </w:t>
      </w:r>
      <w:r w:rsidR="00FF61D7">
        <w:rPr>
          <w:rFonts w:ascii="Arial" w:hAnsi="Arial" w:cs="Arial"/>
          <w:sz w:val="18"/>
          <w:szCs w:val="18"/>
        </w:rPr>
        <w:t>for securities of the Company. The detail is shown in GED O 0821/223, dated 5 August 2021</w:t>
      </w:r>
      <w:r w:rsidR="003B4A28">
        <w:rPr>
          <w:rFonts w:ascii="Arial" w:hAnsi="Arial" w:cs="Arial"/>
          <w:sz w:val="18"/>
          <w:szCs w:val="18"/>
        </w:rPr>
        <w:t>, which is i</w:t>
      </w:r>
      <w:r w:rsidR="00FF61D7">
        <w:rPr>
          <w:rFonts w:ascii="Arial" w:hAnsi="Arial" w:cs="Arial"/>
          <w:sz w:val="18"/>
          <w:szCs w:val="18"/>
        </w:rPr>
        <w:t>n conclusion</w:t>
      </w:r>
      <w:r w:rsidR="003B4A28">
        <w:rPr>
          <w:rFonts w:ascii="Arial" w:hAnsi="Arial" w:cs="Arial"/>
          <w:sz w:val="18"/>
          <w:szCs w:val="18"/>
        </w:rPr>
        <w:t xml:space="preserve"> that</w:t>
      </w:r>
      <w:r w:rsidR="00FF61D7">
        <w:rPr>
          <w:rFonts w:ascii="Arial" w:hAnsi="Arial" w:cs="Arial"/>
          <w:sz w:val="18"/>
          <w:szCs w:val="18"/>
        </w:rPr>
        <w:t xml:space="preserve"> GULF </w:t>
      </w:r>
      <w:r w:rsidR="003B4A28">
        <w:rPr>
          <w:rFonts w:ascii="Arial" w:hAnsi="Arial" w:cs="Arial"/>
          <w:sz w:val="18"/>
          <w:szCs w:val="18"/>
        </w:rPr>
        <w:t xml:space="preserve">had </w:t>
      </w:r>
      <w:r w:rsidR="00FF61D7">
        <w:rPr>
          <w:rFonts w:ascii="Arial" w:hAnsi="Arial" w:cs="Arial"/>
          <w:sz w:val="18"/>
          <w:szCs w:val="18"/>
        </w:rPr>
        <w:t xml:space="preserve">acquired 747,874,638 shares of the Company, 23.32% of issued and paid-up capital. Together with the shares </w:t>
      </w:r>
      <w:r w:rsidR="003B4A28">
        <w:rPr>
          <w:rFonts w:ascii="Arial" w:hAnsi="Arial" w:cs="Arial"/>
          <w:sz w:val="18"/>
          <w:szCs w:val="18"/>
        </w:rPr>
        <w:t xml:space="preserve">held before the tender offering, GULF holds totally 1,354,752,952 shares or 42.25% of issued and paid-up capital. </w:t>
      </w:r>
    </w:p>
    <w:p w14:paraId="255BC8EC" w14:textId="77777777" w:rsidR="00A0147F" w:rsidRDefault="00A0147F" w:rsidP="005C2918">
      <w:pPr>
        <w:spacing w:after="120" w:line="240" w:lineRule="atLeast"/>
        <w:ind w:left="851" w:right="-28"/>
        <w:jc w:val="both"/>
        <w:rPr>
          <w:rFonts w:ascii="Arial" w:hAnsi="Arial" w:cs="Arial"/>
          <w:sz w:val="18"/>
          <w:szCs w:val="18"/>
        </w:rPr>
      </w:pPr>
    </w:p>
    <w:p w14:paraId="5FDA738E" w14:textId="77777777" w:rsidR="00BC60BE" w:rsidRDefault="00BC60BE">
      <w:pPr>
        <w:rPr>
          <w:rFonts w:ascii="Arial" w:hAnsi="Arial" w:cs="Arial"/>
          <w:b/>
          <w:bCs/>
          <w:i/>
          <w:iCs/>
          <w:sz w:val="18"/>
          <w:szCs w:val="18"/>
          <w:lang w:val="en-GB" w:eastAsia="th-TH"/>
        </w:rPr>
      </w:pPr>
      <w:r>
        <w:rPr>
          <w:rFonts w:ascii="Arial" w:hAnsi="Arial" w:cs="Arial"/>
          <w:b/>
          <w:bCs/>
          <w:i/>
          <w:iCs/>
          <w:sz w:val="18"/>
          <w:szCs w:val="18"/>
          <w:lang w:val="en-GB" w:eastAsia="th-TH"/>
        </w:rPr>
        <w:br w:type="page"/>
      </w:r>
    </w:p>
    <w:p w14:paraId="1AB688EF" w14:textId="01817E64" w:rsidR="001A3A11" w:rsidRPr="006848D2" w:rsidRDefault="004D0CBA" w:rsidP="005C2918">
      <w:pPr>
        <w:spacing w:after="120" w:line="240" w:lineRule="atLeast"/>
        <w:ind w:left="851" w:right="-28" w:hanging="567"/>
        <w:rPr>
          <w:rFonts w:ascii="Arial" w:hAnsi="Arial" w:cs="Arial"/>
          <w:b/>
          <w:bCs/>
          <w:i/>
          <w:iCs/>
          <w:sz w:val="18"/>
          <w:szCs w:val="18"/>
          <w:lang w:eastAsia="th-TH"/>
        </w:rPr>
      </w:pPr>
      <w:r>
        <w:rPr>
          <w:rFonts w:ascii="Arial" w:hAnsi="Arial" w:cs="Arial"/>
          <w:b/>
          <w:bCs/>
          <w:i/>
          <w:iCs/>
          <w:sz w:val="18"/>
          <w:szCs w:val="18"/>
          <w:lang w:val="en-GB" w:eastAsia="th-TH"/>
        </w:rPr>
        <w:lastRenderedPageBreak/>
        <w:t>15</w:t>
      </w:r>
      <w:r w:rsidR="000B6DCF" w:rsidRPr="006848D2">
        <w:rPr>
          <w:rFonts w:ascii="Arial" w:hAnsi="Arial" w:cs="Arial"/>
          <w:b/>
          <w:bCs/>
          <w:i/>
          <w:iCs/>
          <w:sz w:val="18"/>
          <w:szCs w:val="18"/>
          <w:lang w:eastAsia="th-TH"/>
        </w:rPr>
        <w:t>.</w:t>
      </w:r>
      <w:r w:rsidR="00AD7B5F">
        <w:rPr>
          <w:rFonts w:ascii="Arial" w:hAnsi="Arial" w:cs="Arial"/>
          <w:b/>
          <w:bCs/>
          <w:i/>
          <w:iCs/>
          <w:sz w:val="18"/>
          <w:szCs w:val="18"/>
          <w:lang w:eastAsia="th-TH"/>
        </w:rPr>
        <w:t>2</w:t>
      </w:r>
      <w:r w:rsidR="00664C1C">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14:paraId="3B8B38A9" w14:textId="2F5C97A0" w:rsidR="004D0CBA" w:rsidRDefault="004D0CBA" w:rsidP="005C2918">
      <w:pPr>
        <w:spacing w:after="120" w:line="240" w:lineRule="atLeast"/>
        <w:ind w:left="851" w:right="-28"/>
        <w:jc w:val="both"/>
        <w:rPr>
          <w:rFonts w:ascii="Arial" w:hAnsi="Arial" w:cstheme="minorBidi"/>
          <w:sz w:val="18"/>
          <w:szCs w:val="18"/>
          <w:lang w:eastAsia="th-TH"/>
        </w:rPr>
      </w:pPr>
      <w:r>
        <w:rPr>
          <w:rFonts w:ascii="Arial" w:hAnsi="Arial" w:cs="Arial"/>
          <w:sz w:val="18"/>
          <w:szCs w:val="18"/>
          <w:lang w:eastAsia="th-TH"/>
        </w:rPr>
        <w:t xml:space="preserve">After the CAC had issued its </w:t>
      </w:r>
      <w:r w:rsidRPr="00910D99">
        <w:rPr>
          <w:rFonts w:ascii="Arial" w:hAnsi="Arial" w:cs="Arial"/>
          <w:sz w:val="18"/>
          <w:szCs w:val="18"/>
          <w:lang w:eastAsia="th-TH"/>
        </w:rPr>
        <w:t>judgement for the Black Case No. 620/255</w:t>
      </w:r>
      <w:r w:rsidR="00062790">
        <w:rPr>
          <w:rFonts w:ascii="Arial" w:hAnsi="Arial" w:cs="Arial"/>
          <w:sz w:val="18"/>
          <w:szCs w:val="18"/>
          <w:lang w:eastAsia="th-TH"/>
        </w:rPr>
        <w:t>9</w:t>
      </w:r>
      <w:r w:rsidRPr="00910D99">
        <w:rPr>
          <w:rFonts w:ascii="Arial" w:hAnsi="Arial" w:cs="Arial"/>
          <w:sz w:val="18"/>
          <w:szCs w:val="18"/>
          <w:lang w:eastAsia="th-TH"/>
        </w:rPr>
        <w:t xml:space="preserve"> (</w:t>
      </w:r>
      <w:r w:rsidR="00A0147F">
        <w:rPr>
          <w:rFonts w:ascii="Arial" w:hAnsi="Arial" w:cs="Arial"/>
          <w:sz w:val="18"/>
          <w:szCs w:val="18"/>
          <w:lang w:eastAsia="th-TH"/>
        </w:rPr>
        <w:t xml:space="preserve">the </w:t>
      </w:r>
      <w:r w:rsidRPr="00910D99">
        <w:rPr>
          <w:rFonts w:ascii="Arial" w:hAnsi="Arial" w:cs="Arial"/>
          <w:sz w:val="18"/>
          <w:szCs w:val="18"/>
          <w:lang w:eastAsia="th-TH"/>
        </w:rPr>
        <w:t>Red Case No. 1948/2563) dismissing the case with the reason that there is no legal ground to revoke the arbitration award</w:t>
      </w:r>
      <w:r w:rsidR="002B25D9">
        <w:rPr>
          <w:rFonts w:ascii="Arial" w:hAnsi="Arial" w:cs="Arial"/>
          <w:sz w:val="18"/>
          <w:szCs w:val="18"/>
          <w:lang w:eastAsia="th-TH"/>
        </w:rPr>
        <w:t xml:space="preserve"> on 17 December 2020</w:t>
      </w:r>
      <w:r w:rsidRPr="00910D99">
        <w:rPr>
          <w:rFonts w:ascii="Arial" w:hAnsi="Arial" w:cs="Arial"/>
          <w:sz w:val="18"/>
          <w:szCs w:val="18"/>
          <w:lang w:eastAsia="th-TH"/>
        </w:rPr>
        <w:t>.</w:t>
      </w:r>
      <w:r>
        <w:rPr>
          <w:rFonts w:ascii="Arial" w:hAnsi="Arial" w:cs="Arial"/>
          <w:sz w:val="18"/>
          <w:szCs w:val="18"/>
          <w:lang w:eastAsia="th-TH"/>
        </w:rPr>
        <w:t xml:space="preserve"> </w:t>
      </w:r>
      <w:r w:rsidRPr="00910D99">
        <w:rPr>
          <w:rFonts w:ascii="Arial" w:hAnsi="Arial" w:cs="Arial"/>
          <w:sz w:val="18"/>
          <w:szCs w:val="18"/>
          <w:lang w:eastAsia="th-TH"/>
        </w:rPr>
        <w:t>On 15 January 2021, the PMO submitted an appeal to the SAC.</w:t>
      </w:r>
      <w:r w:rsidR="00EE6F30">
        <w:rPr>
          <w:rFonts w:ascii="Arial" w:hAnsi="Arial" w:cs="Arial"/>
          <w:sz w:val="18"/>
          <w:szCs w:val="18"/>
          <w:lang w:eastAsia="th-TH"/>
        </w:rPr>
        <w:t xml:space="preserve"> </w:t>
      </w:r>
      <w:r w:rsidRPr="00910D99">
        <w:rPr>
          <w:rFonts w:ascii="Arial" w:hAnsi="Arial" w:cs="Arial"/>
          <w:sz w:val="18"/>
          <w:szCs w:val="18"/>
          <w:lang w:eastAsia="th-TH"/>
        </w:rPr>
        <w:t>At present, the appeal is in a process of consideration of the Administrative Court.</w:t>
      </w:r>
    </w:p>
    <w:p w14:paraId="3AD0E0F9" w14:textId="77777777" w:rsidR="00CA15F8" w:rsidRDefault="00CA15F8" w:rsidP="005C2918">
      <w:pPr>
        <w:ind w:right="-28"/>
        <w:rPr>
          <w:rFonts w:ascii="Arial" w:hAnsi="Arial" w:cs="Arial"/>
          <w:b/>
          <w:bCs/>
          <w:i/>
          <w:iCs/>
          <w:sz w:val="18"/>
          <w:szCs w:val="18"/>
          <w:lang w:val="en-GB"/>
        </w:rPr>
      </w:pPr>
    </w:p>
    <w:p w14:paraId="7A538CFE" w14:textId="1ABFA81F" w:rsidR="004F7749" w:rsidRPr="00EF0F78" w:rsidRDefault="004D0CBA" w:rsidP="005C2918">
      <w:pPr>
        <w:pStyle w:val="BodySingle"/>
        <w:tabs>
          <w:tab w:val="decimal" w:pos="9270"/>
        </w:tabs>
        <w:spacing w:after="120" w:line="240" w:lineRule="atLeast"/>
        <w:ind w:left="851" w:right="-28" w:hanging="567"/>
        <w:jc w:val="both"/>
        <w:rPr>
          <w:rFonts w:ascii="Arial" w:eastAsia="MS Mincho" w:hAnsi="Arial" w:cs="Arial"/>
          <w:b/>
          <w:bCs/>
          <w:i/>
          <w:iCs/>
          <w:color w:val="auto"/>
          <w:sz w:val="18"/>
          <w:szCs w:val="18"/>
        </w:rPr>
      </w:pPr>
      <w:r>
        <w:rPr>
          <w:rFonts w:ascii="Arial" w:eastAsia="MS Mincho" w:hAnsi="Arial" w:cs="Arial"/>
          <w:b/>
          <w:bCs/>
          <w:i/>
          <w:iCs/>
          <w:color w:val="auto"/>
          <w:sz w:val="18"/>
          <w:szCs w:val="18"/>
        </w:rPr>
        <w:t>15.</w:t>
      </w:r>
      <w:r w:rsidR="00AD7B5F">
        <w:rPr>
          <w:rFonts w:ascii="Arial" w:eastAsia="MS Mincho" w:hAnsi="Arial" w:cs="Arial"/>
          <w:b/>
          <w:bCs/>
          <w:i/>
          <w:iCs/>
          <w:color w:val="auto"/>
          <w:sz w:val="18"/>
          <w:szCs w:val="18"/>
        </w:rPr>
        <w:t>3</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14:paraId="490FA155" w14:textId="532F176F" w:rsidR="009647A9" w:rsidRDefault="00731159" w:rsidP="009647A9">
      <w:pPr>
        <w:pStyle w:val="BodySingle"/>
        <w:tabs>
          <w:tab w:val="decimal" w:pos="9270"/>
        </w:tabs>
        <w:spacing w:after="120" w:line="240" w:lineRule="atLeast"/>
        <w:ind w:left="851" w:right="-28"/>
        <w:jc w:val="both"/>
        <w:rPr>
          <w:rFonts w:ascii="Arial" w:hAnsi="Arial" w:cs="Arial"/>
          <w:sz w:val="18"/>
          <w:szCs w:val="18"/>
        </w:rPr>
      </w:pPr>
      <w:r w:rsidRPr="00731159">
        <w:rPr>
          <w:rFonts w:ascii="Arial" w:hAnsi="Arial" w:cs="Arial"/>
          <w:sz w:val="18"/>
          <w:szCs w:val="18"/>
        </w:rPr>
        <w:t xml:space="preserve">On </w:t>
      </w:r>
      <w:r>
        <w:rPr>
          <w:rFonts w:ascii="Arial" w:hAnsi="Arial" w:cs="Arial"/>
          <w:sz w:val="18"/>
          <w:szCs w:val="18"/>
        </w:rPr>
        <w:t xml:space="preserve">8 </w:t>
      </w:r>
      <w:r w:rsidRPr="00731159">
        <w:rPr>
          <w:rFonts w:ascii="Arial" w:hAnsi="Arial" w:cs="Arial"/>
          <w:sz w:val="18"/>
          <w:szCs w:val="18"/>
        </w:rPr>
        <w:t xml:space="preserve">September 2021, </w:t>
      </w:r>
      <w:r>
        <w:rPr>
          <w:rFonts w:ascii="Arial" w:hAnsi="Arial" w:cs="Arial"/>
          <w:sz w:val="18"/>
          <w:szCs w:val="18"/>
        </w:rPr>
        <w:t xml:space="preserve">AIS </w:t>
      </w:r>
      <w:r w:rsidRPr="00731159">
        <w:rPr>
          <w:rFonts w:ascii="Arial" w:hAnsi="Arial" w:cs="Arial"/>
          <w:sz w:val="18"/>
          <w:szCs w:val="18"/>
        </w:rPr>
        <w:t>and DPC have reached agreement</w:t>
      </w:r>
      <w:r w:rsidR="009647A9">
        <w:rPr>
          <w:rFonts w:ascii="Arial" w:hAnsi="Arial" w:cs="Arial"/>
          <w:sz w:val="18"/>
          <w:szCs w:val="18"/>
        </w:rPr>
        <w:t>s</w:t>
      </w:r>
      <w:r w:rsidRPr="00731159">
        <w:rPr>
          <w:rFonts w:ascii="Arial" w:hAnsi="Arial" w:cs="Arial"/>
          <w:sz w:val="18"/>
          <w:szCs w:val="18"/>
        </w:rPr>
        <w:t xml:space="preserve"> with National Telecom Public Company Limited (“NT”)</w:t>
      </w:r>
      <w:r w:rsidR="009647A9">
        <w:rPr>
          <w:rFonts w:ascii="Arial" w:hAnsi="Arial" w:cs="Arial"/>
          <w:sz w:val="18"/>
          <w:szCs w:val="18"/>
        </w:rPr>
        <w:t>, which</w:t>
      </w:r>
      <w:r w:rsidRPr="00731159">
        <w:rPr>
          <w:rFonts w:ascii="Arial" w:hAnsi="Arial" w:cs="Arial"/>
          <w:sz w:val="18"/>
          <w:szCs w:val="18"/>
        </w:rPr>
        <w:t xml:space="preserve"> TOT Public Company Limited (“TOT”) and CAT Telecom Public Company Limited (“CAT”) were merged into </w:t>
      </w:r>
      <w:r>
        <w:rPr>
          <w:rFonts w:ascii="Arial" w:hAnsi="Arial" w:cs="Arial"/>
          <w:sz w:val="18"/>
          <w:szCs w:val="18"/>
        </w:rPr>
        <w:t>a</w:t>
      </w:r>
      <w:r w:rsidRPr="00731159">
        <w:rPr>
          <w:rFonts w:ascii="Arial" w:hAnsi="Arial" w:cs="Arial"/>
          <w:sz w:val="18"/>
          <w:szCs w:val="18"/>
        </w:rPr>
        <w:t xml:space="preserve"> company named NT</w:t>
      </w:r>
      <w:r w:rsidR="00FC03BD">
        <w:rPr>
          <w:rFonts w:ascii="Arial" w:hAnsi="Arial" w:cs="Arial"/>
          <w:sz w:val="18"/>
          <w:szCs w:val="18"/>
        </w:rPr>
        <w:t xml:space="preserve"> on 7 January 2021</w:t>
      </w:r>
      <w:r>
        <w:rPr>
          <w:rFonts w:ascii="Arial" w:hAnsi="Arial" w:cs="Arial"/>
          <w:sz w:val="18"/>
          <w:szCs w:val="18"/>
        </w:rPr>
        <w:t xml:space="preserve">. </w:t>
      </w:r>
      <w:r w:rsidR="009647A9">
        <w:rPr>
          <w:rFonts w:ascii="Arial" w:hAnsi="Arial" w:cs="Arial"/>
          <w:sz w:val="18"/>
          <w:szCs w:val="18"/>
        </w:rPr>
        <w:t xml:space="preserve">The disputes settled were </w:t>
      </w:r>
      <w:r w:rsidRPr="00731159">
        <w:rPr>
          <w:rFonts w:ascii="Arial" w:hAnsi="Arial" w:cs="Arial"/>
          <w:sz w:val="18"/>
          <w:szCs w:val="18"/>
        </w:rPr>
        <w:t>the revenue sharing in international direct dial service</w:t>
      </w:r>
      <w:r w:rsidR="00EE6CDF">
        <w:rPr>
          <w:rFonts w:ascii="Arial" w:hAnsi="Arial" w:cs="Arial"/>
          <w:sz w:val="18"/>
          <w:szCs w:val="18"/>
        </w:rPr>
        <w:t xml:space="preserve"> and</w:t>
      </w:r>
      <w:r w:rsidR="009647A9">
        <w:rPr>
          <w:rFonts w:ascii="Arial" w:hAnsi="Arial" w:cs="Arial"/>
          <w:sz w:val="18"/>
          <w:szCs w:val="18"/>
        </w:rPr>
        <w:t xml:space="preserve"> disputes which were disclosed in note 15.3 of AIS, specifically 1), 2) and 3)</w:t>
      </w:r>
      <w:r w:rsidR="00EE6CDF">
        <w:rPr>
          <w:rFonts w:ascii="Arial" w:hAnsi="Arial" w:cs="Arial"/>
          <w:sz w:val="18"/>
          <w:szCs w:val="18"/>
        </w:rPr>
        <w:t xml:space="preserve"> and</w:t>
      </w:r>
      <w:r w:rsidR="009647A9">
        <w:rPr>
          <w:rFonts w:ascii="Arial" w:hAnsi="Arial" w:cs="Arial"/>
          <w:sz w:val="18"/>
          <w:szCs w:val="18"/>
        </w:rPr>
        <w:t xml:space="preserve"> </w:t>
      </w:r>
      <w:r w:rsidR="00FC03BD">
        <w:rPr>
          <w:rFonts w:ascii="Arial" w:hAnsi="Arial" w:cs="Arial"/>
          <w:sz w:val="18"/>
          <w:szCs w:val="18"/>
        </w:rPr>
        <w:t>of</w:t>
      </w:r>
      <w:r w:rsidR="00EE6CDF">
        <w:rPr>
          <w:rFonts w:ascii="Arial" w:hAnsi="Arial" w:cs="Arial"/>
          <w:sz w:val="18"/>
          <w:szCs w:val="18"/>
        </w:rPr>
        <w:t xml:space="preserve"> DPC</w:t>
      </w:r>
      <w:r w:rsidR="00FC03BD">
        <w:rPr>
          <w:rFonts w:ascii="Arial" w:hAnsi="Arial" w:cs="Arial"/>
          <w:sz w:val="18"/>
          <w:szCs w:val="18"/>
        </w:rPr>
        <w:t>, specifically</w:t>
      </w:r>
      <w:r w:rsidR="00EE6CDF">
        <w:rPr>
          <w:rFonts w:ascii="Arial" w:hAnsi="Arial" w:cs="Arial"/>
          <w:sz w:val="18"/>
          <w:szCs w:val="18"/>
        </w:rPr>
        <w:t xml:space="preserve"> 2), 3), 4), 5) and 6).</w:t>
      </w:r>
    </w:p>
    <w:p w14:paraId="71A1E45E" w14:textId="5C15605B" w:rsidR="00775BB8" w:rsidRPr="00356611" w:rsidRDefault="00EE6CDF" w:rsidP="00731159">
      <w:pPr>
        <w:pStyle w:val="BodySingle"/>
        <w:tabs>
          <w:tab w:val="decimal" w:pos="9270"/>
        </w:tabs>
        <w:spacing w:after="120" w:line="240" w:lineRule="atLeast"/>
        <w:ind w:left="851" w:right="-28"/>
        <w:jc w:val="both"/>
        <w:rPr>
          <w:rFonts w:ascii="Arial" w:hAnsi="Arial" w:cs="Arial"/>
          <w:sz w:val="18"/>
          <w:szCs w:val="18"/>
        </w:rPr>
      </w:pPr>
      <w:r>
        <w:rPr>
          <w:rFonts w:ascii="Arial" w:hAnsi="Arial" w:cs="Arial"/>
          <w:sz w:val="18"/>
          <w:szCs w:val="18"/>
        </w:rPr>
        <w:t>AIS</w:t>
      </w:r>
      <w:r w:rsidR="00731159" w:rsidRPr="00731159">
        <w:rPr>
          <w:rFonts w:ascii="Arial" w:hAnsi="Arial" w:cs="Arial"/>
          <w:sz w:val="18"/>
          <w:szCs w:val="18"/>
        </w:rPr>
        <w:t xml:space="preserve"> paid the compensation to settle such disputes to NT Baht 448 million. Therefore, </w:t>
      </w:r>
      <w:r>
        <w:rPr>
          <w:rFonts w:ascii="Arial" w:hAnsi="Arial" w:cs="Arial"/>
          <w:sz w:val="18"/>
          <w:szCs w:val="18"/>
        </w:rPr>
        <w:t>AIS</w:t>
      </w:r>
      <w:r w:rsidR="00731159" w:rsidRPr="00731159">
        <w:rPr>
          <w:rFonts w:ascii="Arial" w:hAnsi="Arial" w:cs="Arial"/>
          <w:sz w:val="18"/>
          <w:szCs w:val="18"/>
        </w:rPr>
        <w:t>, DPC and NT ha</w:t>
      </w:r>
      <w:r>
        <w:rPr>
          <w:rFonts w:ascii="Arial" w:hAnsi="Arial" w:cs="Arial"/>
          <w:sz w:val="18"/>
          <w:szCs w:val="18"/>
        </w:rPr>
        <w:t>d</w:t>
      </w:r>
      <w:r w:rsidR="00731159" w:rsidRPr="00731159">
        <w:rPr>
          <w:rFonts w:ascii="Arial" w:hAnsi="Arial" w:cs="Arial"/>
          <w:sz w:val="18"/>
          <w:szCs w:val="18"/>
        </w:rPr>
        <w:t xml:space="preserve"> </w:t>
      </w:r>
      <w:r w:rsidR="00FC03BD">
        <w:rPr>
          <w:rFonts w:ascii="Arial" w:hAnsi="Arial" w:cs="Arial"/>
          <w:sz w:val="18"/>
          <w:szCs w:val="18"/>
        </w:rPr>
        <w:t xml:space="preserve">submitted the </w:t>
      </w:r>
      <w:r w:rsidR="00731159" w:rsidRPr="00731159">
        <w:rPr>
          <w:rFonts w:ascii="Arial" w:hAnsi="Arial" w:cs="Arial"/>
          <w:sz w:val="18"/>
          <w:szCs w:val="18"/>
        </w:rPr>
        <w:t>withdraw</w:t>
      </w:r>
      <w:r w:rsidR="00FC03BD">
        <w:rPr>
          <w:rFonts w:ascii="Arial" w:hAnsi="Arial" w:cs="Arial"/>
          <w:sz w:val="18"/>
          <w:szCs w:val="18"/>
        </w:rPr>
        <w:t>al</w:t>
      </w:r>
      <w:r w:rsidR="00731159" w:rsidRPr="00731159">
        <w:rPr>
          <w:rFonts w:ascii="Arial" w:hAnsi="Arial" w:cs="Arial"/>
          <w:sz w:val="18"/>
          <w:szCs w:val="18"/>
        </w:rPr>
        <w:t xml:space="preserve"> </w:t>
      </w:r>
      <w:r w:rsidR="00FC03BD">
        <w:rPr>
          <w:rFonts w:ascii="Arial" w:hAnsi="Arial" w:cs="Arial"/>
          <w:sz w:val="18"/>
          <w:szCs w:val="18"/>
        </w:rPr>
        <w:t xml:space="preserve">of </w:t>
      </w:r>
      <w:r w:rsidR="00731159" w:rsidRPr="00731159">
        <w:rPr>
          <w:rFonts w:ascii="Arial" w:hAnsi="Arial" w:cs="Arial"/>
          <w:sz w:val="18"/>
          <w:szCs w:val="18"/>
        </w:rPr>
        <w:t>the cases and disputes</w:t>
      </w:r>
      <w:r>
        <w:rPr>
          <w:rFonts w:ascii="Arial" w:hAnsi="Arial" w:cs="Arial"/>
          <w:sz w:val="18"/>
          <w:szCs w:val="18"/>
        </w:rPr>
        <w:t xml:space="preserve"> </w:t>
      </w:r>
      <w:r w:rsidR="00731159" w:rsidRPr="00731159">
        <w:rPr>
          <w:rFonts w:ascii="Arial" w:hAnsi="Arial" w:cs="Arial"/>
          <w:sz w:val="18"/>
          <w:szCs w:val="18"/>
        </w:rPr>
        <w:t>to</w:t>
      </w:r>
      <w:r w:rsidR="00FC03BD">
        <w:rPr>
          <w:rFonts w:ascii="Arial" w:hAnsi="Arial" w:cs="Arial"/>
          <w:sz w:val="18"/>
          <w:szCs w:val="18"/>
        </w:rPr>
        <w:t xml:space="preserve"> the CAC or the SAC, depending on the case</w:t>
      </w:r>
      <w:r w:rsidR="00161F6C">
        <w:rPr>
          <w:rFonts w:ascii="Arial" w:hAnsi="Arial" w:cs="Arial"/>
          <w:sz w:val="18"/>
          <w:szCs w:val="18"/>
        </w:rPr>
        <w:t xml:space="preserve">s, and </w:t>
      </w:r>
      <w:r w:rsidR="00731159" w:rsidRPr="00731159">
        <w:rPr>
          <w:rFonts w:ascii="Arial" w:hAnsi="Arial" w:cs="Arial"/>
          <w:sz w:val="18"/>
          <w:szCs w:val="18"/>
        </w:rPr>
        <w:t>agree</w:t>
      </w:r>
      <w:r w:rsidR="00161F6C">
        <w:rPr>
          <w:rFonts w:ascii="Arial" w:hAnsi="Arial" w:cs="Arial"/>
          <w:sz w:val="18"/>
          <w:szCs w:val="18"/>
        </w:rPr>
        <w:t>d</w:t>
      </w:r>
      <w:r w:rsidR="00731159" w:rsidRPr="00731159">
        <w:rPr>
          <w:rFonts w:ascii="Arial" w:hAnsi="Arial" w:cs="Arial"/>
          <w:sz w:val="18"/>
          <w:szCs w:val="18"/>
        </w:rPr>
        <w:t xml:space="preserve"> not to reintroduce such disputes to the court again.</w:t>
      </w:r>
      <w:r w:rsidR="00775BB8">
        <w:rPr>
          <w:rFonts w:ascii="Arial" w:hAnsi="Arial" w:cs="Arial"/>
          <w:sz w:val="18"/>
          <w:szCs w:val="18"/>
        </w:rPr>
        <w:t xml:space="preserve"> </w:t>
      </w:r>
    </w:p>
    <w:p w14:paraId="0C777247" w14:textId="77777777" w:rsidR="00775BB8" w:rsidRPr="00356611" w:rsidRDefault="00775BB8" w:rsidP="00196A32">
      <w:pPr>
        <w:pStyle w:val="BodySingle"/>
        <w:tabs>
          <w:tab w:val="decimal" w:pos="9270"/>
        </w:tabs>
        <w:spacing w:after="120" w:line="240" w:lineRule="atLeast"/>
        <w:ind w:left="851" w:right="-28"/>
        <w:jc w:val="both"/>
        <w:rPr>
          <w:rFonts w:ascii="Arial" w:hAnsi="Arial" w:cs="Arial"/>
          <w:sz w:val="18"/>
          <w:szCs w:val="18"/>
          <w:lang w:val="en-US"/>
        </w:rPr>
      </w:pPr>
    </w:p>
    <w:p w14:paraId="35652CD4" w14:textId="43A42DA2" w:rsidR="00064AA6" w:rsidRDefault="00064AA6" w:rsidP="00196A32">
      <w:pPr>
        <w:pStyle w:val="BodySingle"/>
        <w:tabs>
          <w:tab w:val="decimal" w:pos="9270"/>
        </w:tabs>
        <w:spacing w:after="120" w:line="240" w:lineRule="atLeast"/>
        <w:ind w:left="851" w:right="-28"/>
        <w:jc w:val="both"/>
        <w:rPr>
          <w:rFonts w:ascii="Arial" w:hAnsi="Arial" w:cs="Arial"/>
          <w:sz w:val="18"/>
          <w:szCs w:val="18"/>
        </w:rPr>
      </w:pPr>
      <w:r w:rsidRPr="002C7F18">
        <w:rPr>
          <w:rFonts w:ascii="Arial" w:hAnsi="Arial" w:cs="Arial"/>
          <w:b/>
          <w:bCs/>
          <w:sz w:val="18"/>
          <w:szCs w:val="18"/>
        </w:rPr>
        <w:t>AIS</w:t>
      </w:r>
    </w:p>
    <w:p w14:paraId="64E1EADA" w14:textId="1CF73C4E" w:rsidR="00064AA6" w:rsidRPr="00C737D7" w:rsidRDefault="00C737D7" w:rsidP="00196A32">
      <w:pPr>
        <w:pStyle w:val="ListParagraph"/>
        <w:numPr>
          <w:ilvl w:val="0"/>
          <w:numId w:val="42"/>
        </w:numPr>
        <w:spacing w:after="120" w:line="240" w:lineRule="atLeast"/>
        <w:ind w:left="1134" w:right="-28" w:hanging="283"/>
        <w:jc w:val="both"/>
        <w:rPr>
          <w:rFonts w:ascii="Arial" w:hAnsi="Arial" w:cs="Arial"/>
          <w:i/>
          <w:iCs/>
          <w:sz w:val="18"/>
          <w:szCs w:val="18"/>
        </w:rPr>
      </w:pPr>
      <w:r w:rsidRPr="00C737D7">
        <w:rPr>
          <w:rFonts w:ascii="Arial" w:hAnsi="Arial" w:cs="Arial"/>
          <w:i/>
          <w:iCs/>
          <w:sz w:val="18"/>
          <w:szCs w:val="18"/>
        </w:rPr>
        <w:t>Interconnection agreement in accordance with the announcement of National Telecommunication Commission (“NTC”)</w:t>
      </w:r>
    </w:p>
    <w:p w14:paraId="5052CE5E" w14:textId="5FB2D0F1" w:rsidR="00196A32" w:rsidRDefault="00196A32" w:rsidP="00196A32">
      <w:pPr>
        <w:spacing w:after="120" w:line="240" w:lineRule="atLeast"/>
        <w:ind w:left="851" w:right="-37"/>
        <w:jc w:val="both"/>
        <w:rPr>
          <w:rFonts w:ascii="Arial" w:hAnsi="Arial" w:cs="Arial"/>
          <w:sz w:val="18"/>
          <w:szCs w:val="18"/>
          <w:lang w:eastAsia="th-TH"/>
        </w:rPr>
      </w:pPr>
      <w:r>
        <w:rPr>
          <w:rFonts w:ascii="Arial" w:hAnsi="Arial" w:cs="Arial"/>
          <w:sz w:val="18"/>
          <w:szCs w:val="18"/>
          <w:lang w:eastAsia="th-TH"/>
        </w:rPr>
        <w:t>According to the</w:t>
      </w:r>
      <w:r w:rsidRPr="00196A32">
        <w:rPr>
          <w:rFonts w:ascii="Arial" w:hAnsi="Arial" w:cs="Arial"/>
          <w:sz w:val="18"/>
          <w:szCs w:val="18"/>
          <w:lang w:eastAsia="th-TH"/>
        </w:rPr>
        <w:t xml:space="preserve"> Arbitration Institute had award</w:t>
      </w:r>
      <w:r>
        <w:rPr>
          <w:rFonts w:ascii="Arial" w:hAnsi="Arial" w:cs="Arial"/>
          <w:sz w:val="18"/>
          <w:szCs w:val="18"/>
          <w:lang w:eastAsia="th-TH"/>
        </w:rPr>
        <w:t>s</w:t>
      </w:r>
      <w:r w:rsidRPr="00196A32">
        <w:rPr>
          <w:rFonts w:ascii="Arial" w:hAnsi="Arial" w:cs="Arial"/>
          <w:sz w:val="18"/>
          <w:szCs w:val="18"/>
          <w:lang w:eastAsia="th-TH"/>
        </w:rPr>
        <w:t xml:space="preserve"> </w:t>
      </w:r>
      <w:r w:rsidRPr="002B5C84">
        <w:rPr>
          <w:rFonts w:ascii="Arial" w:hAnsi="Arial" w:cs="Arial"/>
          <w:sz w:val="18"/>
          <w:szCs w:val="18"/>
          <w:lang w:eastAsia="th-TH"/>
        </w:rPr>
        <w:t xml:space="preserve">in 2018 and 2019 </w:t>
      </w:r>
      <w:r w:rsidRPr="00196A32">
        <w:rPr>
          <w:rFonts w:ascii="Arial" w:hAnsi="Arial" w:cs="Arial"/>
          <w:sz w:val="18"/>
          <w:szCs w:val="18"/>
          <w:lang w:eastAsia="th-TH"/>
        </w:rPr>
        <w:t>for the Black Case No. 19/2554</w:t>
      </w:r>
      <w:r>
        <w:rPr>
          <w:rFonts w:ascii="Arial" w:hAnsi="Arial" w:cs="Arial"/>
          <w:sz w:val="18"/>
          <w:szCs w:val="18"/>
          <w:lang w:eastAsia="th-TH"/>
        </w:rPr>
        <w:t xml:space="preserve"> of AIS, the Black Case No. 55/2557 of TOT and the Black Case No. 83/2559 of AIS</w:t>
      </w:r>
      <w:r w:rsidR="002B5C84" w:rsidRPr="002B5C84">
        <w:rPr>
          <w:rFonts w:ascii="Arial" w:hAnsi="Arial" w:cs="Arial"/>
          <w:sz w:val="18"/>
          <w:szCs w:val="18"/>
          <w:lang w:eastAsia="th-TH"/>
        </w:rPr>
        <w:t xml:space="preserve">, the </w:t>
      </w:r>
      <w:r>
        <w:rPr>
          <w:rFonts w:ascii="Arial" w:hAnsi="Arial" w:cs="Arial"/>
          <w:sz w:val="18"/>
          <w:szCs w:val="18"/>
          <w:lang w:eastAsia="th-TH"/>
        </w:rPr>
        <w:t>conclu</w:t>
      </w:r>
      <w:r w:rsidR="002B5C84">
        <w:rPr>
          <w:rFonts w:ascii="Arial" w:hAnsi="Arial" w:cs="Arial"/>
          <w:sz w:val="18"/>
          <w:szCs w:val="18"/>
          <w:lang w:eastAsia="th-TH"/>
        </w:rPr>
        <w:t xml:space="preserve">sion is </w:t>
      </w:r>
      <w:r>
        <w:rPr>
          <w:rFonts w:ascii="Arial" w:hAnsi="Arial" w:cs="Arial"/>
          <w:sz w:val="18"/>
          <w:szCs w:val="18"/>
          <w:lang w:eastAsia="th-TH"/>
        </w:rPr>
        <w:t>as follows:</w:t>
      </w:r>
    </w:p>
    <w:p w14:paraId="6E20A5DC" w14:textId="6FAC301A" w:rsidR="00196A32" w:rsidRDefault="00196A32" w:rsidP="006105AA">
      <w:pPr>
        <w:pStyle w:val="ListParagraph"/>
        <w:numPr>
          <w:ilvl w:val="0"/>
          <w:numId w:val="47"/>
        </w:numPr>
        <w:spacing w:after="120" w:line="240" w:lineRule="atLeast"/>
        <w:ind w:left="1418" w:right="-37" w:hanging="284"/>
        <w:jc w:val="both"/>
        <w:rPr>
          <w:rFonts w:ascii="Arial" w:hAnsi="Arial" w:cstheme="minorBidi"/>
          <w:sz w:val="18"/>
          <w:szCs w:val="18"/>
        </w:rPr>
      </w:pPr>
      <w:r>
        <w:rPr>
          <w:rFonts w:ascii="Arial" w:hAnsi="Arial" w:cstheme="minorBidi"/>
          <w:sz w:val="18"/>
          <w:szCs w:val="18"/>
        </w:rPr>
        <w:t xml:space="preserve">TOT </w:t>
      </w:r>
      <w:r w:rsidRPr="00196A32">
        <w:rPr>
          <w:rFonts w:ascii="Arial" w:hAnsi="Arial" w:cstheme="minorBidi"/>
          <w:sz w:val="18"/>
          <w:szCs w:val="18"/>
        </w:rPr>
        <w:t>to pay AIS for overpayment in revenue sharing on the interconnection charges by Baht 111 million together with additional interest if TOT ma</w:t>
      </w:r>
      <w:r>
        <w:rPr>
          <w:rFonts w:ascii="Arial" w:hAnsi="Arial" w:cstheme="minorBidi"/>
          <w:sz w:val="18"/>
          <w:szCs w:val="18"/>
        </w:rPr>
        <w:t>k</w:t>
      </w:r>
      <w:r w:rsidRPr="00196A32">
        <w:rPr>
          <w:rFonts w:ascii="Arial" w:hAnsi="Arial" w:cstheme="minorBidi"/>
          <w:sz w:val="18"/>
          <w:szCs w:val="18"/>
        </w:rPr>
        <w:t>e</w:t>
      </w:r>
      <w:r>
        <w:rPr>
          <w:rFonts w:ascii="Arial" w:hAnsi="Arial" w:cstheme="minorBidi"/>
          <w:sz w:val="18"/>
          <w:szCs w:val="18"/>
        </w:rPr>
        <w:t>s</w:t>
      </w:r>
      <w:r w:rsidRPr="00196A32">
        <w:rPr>
          <w:rFonts w:ascii="Arial" w:hAnsi="Arial" w:cstheme="minorBidi"/>
          <w:sz w:val="18"/>
          <w:szCs w:val="18"/>
        </w:rPr>
        <w:t xml:space="preserve"> payment after due date</w:t>
      </w:r>
      <w:r>
        <w:rPr>
          <w:rFonts w:ascii="Arial" w:hAnsi="Arial" w:cstheme="minorBidi"/>
          <w:sz w:val="18"/>
          <w:szCs w:val="18"/>
        </w:rPr>
        <w:t xml:space="preserve"> (the Black case No. 55/2557)</w:t>
      </w:r>
    </w:p>
    <w:p w14:paraId="186FD2EF" w14:textId="6AF3A6E4" w:rsidR="002B5C84" w:rsidRDefault="002B5C84" w:rsidP="006105AA">
      <w:pPr>
        <w:pStyle w:val="ListParagraph"/>
        <w:numPr>
          <w:ilvl w:val="0"/>
          <w:numId w:val="47"/>
        </w:numPr>
        <w:spacing w:after="120" w:line="240" w:lineRule="atLeast"/>
        <w:ind w:left="1418" w:right="-37" w:hanging="284"/>
        <w:jc w:val="both"/>
        <w:rPr>
          <w:rFonts w:ascii="Arial" w:hAnsi="Arial" w:cstheme="minorBidi"/>
          <w:sz w:val="18"/>
          <w:szCs w:val="18"/>
        </w:rPr>
      </w:pPr>
      <w:r>
        <w:rPr>
          <w:rFonts w:ascii="Arial" w:hAnsi="Arial" w:cstheme="minorBidi"/>
          <w:sz w:val="18"/>
          <w:szCs w:val="18"/>
        </w:rPr>
        <w:t xml:space="preserve">AIS </w:t>
      </w:r>
      <w:r w:rsidRPr="002B5C84">
        <w:rPr>
          <w:rFonts w:ascii="Arial" w:hAnsi="Arial" w:cstheme="minorBidi"/>
          <w:sz w:val="18"/>
          <w:szCs w:val="18"/>
        </w:rPr>
        <w:t xml:space="preserve">to pay </w:t>
      </w:r>
      <w:r w:rsidR="007455BB">
        <w:rPr>
          <w:rFonts w:ascii="Arial" w:hAnsi="Arial" w:cstheme="minorBidi"/>
          <w:sz w:val="18"/>
          <w:szCs w:val="18"/>
        </w:rPr>
        <w:t xml:space="preserve">TOT for </w:t>
      </w:r>
      <w:r w:rsidRPr="002B5C84">
        <w:rPr>
          <w:rFonts w:ascii="Arial" w:hAnsi="Arial" w:cstheme="minorBidi"/>
          <w:sz w:val="18"/>
          <w:szCs w:val="18"/>
        </w:rPr>
        <w:t>the net revenue sharing in the amount of Baht 224 million with interest</w:t>
      </w:r>
      <w:r>
        <w:rPr>
          <w:rFonts w:ascii="Arial" w:hAnsi="Arial" w:cstheme="minorBidi"/>
          <w:sz w:val="18"/>
          <w:szCs w:val="18"/>
        </w:rPr>
        <w:t xml:space="preserve"> (the Black case No. 83/2559)</w:t>
      </w:r>
    </w:p>
    <w:p w14:paraId="3BBE4A2F" w14:textId="0CBEB5AC" w:rsidR="002B5C84" w:rsidRDefault="002B5C84" w:rsidP="002B5C84">
      <w:pPr>
        <w:spacing w:after="120" w:line="240" w:lineRule="atLeast"/>
        <w:ind w:left="851" w:right="-37"/>
        <w:jc w:val="both"/>
        <w:rPr>
          <w:rFonts w:ascii="Arial" w:hAnsi="Arial" w:cstheme="minorBidi"/>
          <w:sz w:val="18"/>
          <w:szCs w:val="18"/>
          <w:lang w:eastAsia="th-TH"/>
        </w:rPr>
      </w:pPr>
      <w:r w:rsidRPr="002B5C84">
        <w:rPr>
          <w:rFonts w:ascii="Arial" w:hAnsi="Arial" w:cs="Arial"/>
          <w:sz w:val="18"/>
          <w:szCs w:val="18"/>
          <w:lang w:eastAsia="th-TH"/>
        </w:rPr>
        <w:t>AIS agreed to pay by using the revenue sharing o</w:t>
      </w:r>
      <w:r w:rsidR="007455BB">
        <w:rPr>
          <w:rFonts w:ascii="Arial" w:hAnsi="Arial" w:cs="Arial"/>
          <w:sz w:val="18"/>
          <w:szCs w:val="18"/>
          <w:lang w:eastAsia="th-TH"/>
        </w:rPr>
        <w:t>n the</w:t>
      </w:r>
      <w:r w:rsidRPr="002B5C84">
        <w:rPr>
          <w:rFonts w:ascii="Arial" w:hAnsi="Arial" w:cs="Arial"/>
          <w:sz w:val="18"/>
          <w:szCs w:val="18"/>
          <w:lang w:eastAsia="th-TH"/>
        </w:rPr>
        <w:t xml:space="preserve"> interconnection charges </w:t>
      </w:r>
      <w:r w:rsidR="007455BB">
        <w:rPr>
          <w:rFonts w:ascii="Arial" w:hAnsi="Arial" w:cs="Arial"/>
          <w:sz w:val="18"/>
          <w:szCs w:val="18"/>
          <w:lang w:eastAsia="th-TH"/>
        </w:rPr>
        <w:t>of</w:t>
      </w:r>
      <w:r w:rsidRPr="002B5C84">
        <w:rPr>
          <w:rFonts w:ascii="Arial" w:hAnsi="Arial" w:cs="Arial"/>
          <w:sz w:val="18"/>
          <w:szCs w:val="18"/>
          <w:lang w:eastAsia="th-TH"/>
        </w:rPr>
        <w:t xml:space="preserve"> the </w:t>
      </w:r>
      <w:r w:rsidR="007455BB">
        <w:rPr>
          <w:rFonts w:ascii="Arial" w:hAnsi="Arial" w:cs="Arial"/>
          <w:sz w:val="18"/>
          <w:szCs w:val="18"/>
          <w:lang w:eastAsia="th-TH"/>
        </w:rPr>
        <w:t xml:space="preserve">Black case No. </w:t>
      </w:r>
      <w:r w:rsidRPr="002B5C84">
        <w:rPr>
          <w:rFonts w:ascii="Arial" w:hAnsi="Arial" w:cs="Arial"/>
          <w:sz w:val="18"/>
          <w:szCs w:val="18"/>
          <w:lang w:eastAsia="th-TH"/>
        </w:rPr>
        <w:t>55/2557, amounting Baht 111 million plus interest to TOT, resulting to the remaining amount of Baht 144 million. However, TOT did not accept, therefore, on 22 May 2019, AIS put the money to the Property Office.</w:t>
      </w:r>
    </w:p>
    <w:p w14:paraId="5C596B21" w14:textId="7F719BD2" w:rsidR="002B5C84" w:rsidRDefault="0089278C" w:rsidP="002B5C84">
      <w:pPr>
        <w:spacing w:after="120" w:line="240" w:lineRule="atLeast"/>
        <w:ind w:left="851" w:right="-37"/>
        <w:jc w:val="both"/>
        <w:rPr>
          <w:rFonts w:ascii="Arial" w:hAnsi="Arial" w:cstheme="minorBidi"/>
          <w:sz w:val="18"/>
          <w:szCs w:val="18"/>
          <w:lang w:eastAsia="th-TH"/>
        </w:rPr>
      </w:pPr>
      <w:r>
        <w:rPr>
          <w:rFonts w:ascii="Arial" w:hAnsi="Arial" w:cstheme="minorBidi"/>
          <w:sz w:val="18"/>
          <w:szCs w:val="18"/>
          <w:lang w:eastAsia="th-TH"/>
        </w:rPr>
        <w:t xml:space="preserve">In July 2019, </w:t>
      </w:r>
      <w:r w:rsidRPr="0089278C">
        <w:rPr>
          <w:rFonts w:ascii="Arial" w:hAnsi="Arial" w:cstheme="minorBidi"/>
          <w:sz w:val="18"/>
          <w:szCs w:val="18"/>
          <w:lang w:eastAsia="th-TH"/>
        </w:rPr>
        <w:t xml:space="preserve">TOT submitted </w:t>
      </w:r>
      <w:r w:rsidR="00224D02">
        <w:rPr>
          <w:rFonts w:ascii="Arial" w:hAnsi="Arial" w:cstheme="minorBidi"/>
          <w:sz w:val="18"/>
          <w:szCs w:val="18"/>
          <w:lang w:eastAsia="th-TH"/>
        </w:rPr>
        <w:t xml:space="preserve">a case </w:t>
      </w:r>
      <w:r w:rsidRPr="0089278C">
        <w:rPr>
          <w:rFonts w:ascii="Arial" w:hAnsi="Arial" w:cstheme="minorBidi"/>
          <w:sz w:val="18"/>
          <w:szCs w:val="18"/>
          <w:lang w:eastAsia="th-TH"/>
        </w:rPr>
        <w:t>to revoke the Arbitration’s resolution</w:t>
      </w:r>
      <w:r>
        <w:rPr>
          <w:rFonts w:ascii="Arial" w:hAnsi="Arial" w:cstheme="minorBidi"/>
          <w:sz w:val="18"/>
          <w:szCs w:val="18"/>
          <w:lang w:eastAsia="th-TH"/>
        </w:rPr>
        <w:t xml:space="preserve"> on the Black Case No. 55/2557</w:t>
      </w:r>
      <w:r w:rsidR="00224D02">
        <w:rPr>
          <w:rFonts w:ascii="Arial" w:hAnsi="Arial" w:cstheme="minorBidi"/>
          <w:sz w:val="18"/>
          <w:szCs w:val="18"/>
          <w:lang w:eastAsia="th-TH"/>
        </w:rPr>
        <w:t xml:space="preserve"> to the CAC</w:t>
      </w:r>
      <w:r>
        <w:rPr>
          <w:rFonts w:ascii="Arial" w:hAnsi="Arial" w:cstheme="minorBidi"/>
          <w:sz w:val="18"/>
          <w:szCs w:val="18"/>
          <w:lang w:eastAsia="th-TH"/>
        </w:rPr>
        <w:t>.</w:t>
      </w:r>
    </w:p>
    <w:p w14:paraId="6785B575" w14:textId="33DEFDAB" w:rsidR="002D6FE9" w:rsidRDefault="002D6FE9" w:rsidP="002B5C84">
      <w:pPr>
        <w:spacing w:after="120" w:line="240" w:lineRule="atLeast"/>
        <w:ind w:left="851" w:right="-37"/>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NT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 to the C</w:t>
      </w:r>
      <w:r>
        <w:rPr>
          <w:rFonts w:ascii="Arial" w:hAnsi="Arial" w:cstheme="minorBidi"/>
          <w:sz w:val="18"/>
          <w:szCs w:val="18"/>
          <w:lang w:eastAsia="th-TH"/>
        </w:rPr>
        <w:t>AC</w:t>
      </w:r>
      <w:r w:rsidRPr="002D6FE9">
        <w:rPr>
          <w:rFonts w:ascii="Arial" w:hAnsi="Arial" w:cstheme="minorBidi"/>
          <w:sz w:val="18"/>
          <w:szCs w:val="18"/>
          <w:lang w:eastAsia="th-TH"/>
        </w:rPr>
        <w:t xml:space="preserve">, which the court 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17 </w:t>
      </w:r>
      <w:r w:rsidRPr="002D6FE9">
        <w:rPr>
          <w:rFonts w:ascii="Arial" w:hAnsi="Arial" w:cstheme="minorBidi"/>
          <w:sz w:val="18"/>
          <w:szCs w:val="18"/>
          <w:lang w:eastAsia="th-TH"/>
        </w:rPr>
        <w:t>September 2021.</w:t>
      </w:r>
    </w:p>
    <w:p w14:paraId="49AD27CC" w14:textId="77777777" w:rsidR="009118C5" w:rsidRDefault="009118C5" w:rsidP="00356611">
      <w:pPr>
        <w:ind w:left="540" w:right="246"/>
        <w:jc w:val="thaiDistribute"/>
        <w:rPr>
          <w:rFonts w:ascii="Arial" w:hAnsi="Arial" w:cs="Angsana New"/>
          <w:b/>
          <w:bCs/>
          <w:sz w:val="18"/>
          <w:szCs w:val="18"/>
        </w:rPr>
      </w:pPr>
    </w:p>
    <w:p w14:paraId="4B50090B" w14:textId="77777777" w:rsidR="009118C5" w:rsidRPr="009118C5" w:rsidRDefault="009118C5" w:rsidP="009118C5">
      <w:pPr>
        <w:pStyle w:val="ListParagraph"/>
        <w:numPr>
          <w:ilvl w:val="0"/>
          <w:numId w:val="42"/>
        </w:numPr>
        <w:rPr>
          <w:rFonts w:ascii="Arial" w:eastAsia="Times New Roman" w:hAnsi="Arial" w:cs="Arial"/>
          <w:b/>
          <w:bCs/>
          <w:color w:val="000000"/>
          <w:sz w:val="18"/>
          <w:szCs w:val="18"/>
        </w:rPr>
      </w:pPr>
      <w:r w:rsidRPr="009118C5">
        <w:rPr>
          <w:rFonts w:ascii="Arial" w:hAnsi="Arial" w:cs="Arial"/>
          <w:i/>
          <w:iCs/>
          <w:sz w:val="18"/>
          <w:szCs w:val="18"/>
        </w:rPr>
        <w:t>Obligations of the bank guarantees in connection with the Agreement for operations (“the Agreement”)</w:t>
      </w:r>
    </w:p>
    <w:p w14:paraId="101BD1F4" w14:textId="77777777" w:rsidR="009118C5" w:rsidRDefault="009118C5" w:rsidP="009118C5">
      <w:pPr>
        <w:ind w:left="851" w:right="246"/>
        <w:jc w:val="thaiDistribute"/>
        <w:rPr>
          <w:rFonts w:ascii="Tahoma" w:hAnsi="Tahoma" w:cs="Tahoma"/>
          <w:sz w:val="18"/>
          <w:szCs w:val="18"/>
        </w:rPr>
      </w:pPr>
    </w:p>
    <w:p w14:paraId="13E45FA4" w14:textId="70F7BC17" w:rsidR="00506FCB" w:rsidRDefault="00506FCB" w:rsidP="00506FCB">
      <w:pPr>
        <w:spacing w:after="120" w:line="240" w:lineRule="atLeast"/>
        <w:ind w:left="851" w:right="-40"/>
        <w:jc w:val="both"/>
        <w:rPr>
          <w:rFonts w:ascii="Arial" w:hAnsi="Arial" w:cs="Arial"/>
          <w:sz w:val="18"/>
          <w:szCs w:val="18"/>
          <w:lang w:eastAsia="th-TH"/>
        </w:rPr>
      </w:pPr>
      <w:r>
        <w:rPr>
          <w:rFonts w:ascii="Arial" w:hAnsi="Arial" w:cs="Browallia New"/>
          <w:sz w:val="18"/>
          <w:szCs w:val="22"/>
          <w:lang w:eastAsia="th-TH"/>
        </w:rPr>
        <w:t xml:space="preserve">After </w:t>
      </w:r>
      <w:r w:rsidRPr="00506FCB">
        <w:rPr>
          <w:rFonts w:ascii="Arial" w:hAnsi="Arial" w:cs="Arial"/>
          <w:sz w:val="18"/>
          <w:szCs w:val="18"/>
          <w:lang w:eastAsia="th-TH"/>
        </w:rPr>
        <w:t>the CAC reached its decision</w:t>
      </w:r>
      <w:r>
        <w:rPr>
          <w:rFonts w:ascii="Arial" w:hAnsi="Arial" w:cs="Arial"/>
          <w:sz w:val="18"/>
          <w:szCs w:val="18"/>
          <w:lang w:eastAsia="th-TH"/>
        </w:rPr>
        <w:t xml:space="preserve">, in September 2020, </w:t>
      </w:r>
      <w:r w:rsidRPr="00506FCB">
        <w:rPr>
          <w:rFonts w:ascii="Arial" w:hAnsi="Arial" w:cs="Arial"/>
          <w:sz w:val="18"/>
          <w:szCs w:val="18"/>
          <w:lang w:eastAsia="th-TH"/>
        </w:rPr>
        <w:t xml:space="preserve">to dismiss such dispute made by TOT and ordered TOT to return the bank guarantees </w:t>
      </w:r>
      <w:r>
        <w:rPr>
          <w:rFonts w:ascii="Arial" w:hAnsi="Arial" w:cs="Arial"/>
          <w:sz w:val="18"/>
          <w:szCs w:val="18"/>
          <w:lang w:eastAsia="th-TH"/>
        </w:rPr>
        <w:t xml:space="preserve">in the amount of Baht 7,007 million </w:t>
      </w:r>
      <w:r w:rsidRPr="00506FCB">
        <w:rPr>
          <w:rFonts w:ascii="Arial" w:hAnsi="Arial" w:cs="Arial"/>
          <w:sz w:val="18"/>
          <w:szCs w:val="18"/>
          <w:lang w:eastAsia="th-TH"/>
        </w:rPr>
        <w:t xml:space="preserve">for the operation year </w:t>
      </w:r>
      <w:r w:rsidRPr="00506FCB">
        <w:rPr>
          <w:rFonts w:ascii="Arial" w:hAnsi="Arial" w:cs="Arial"/>
          <w:sz w:val="18"/>
          <w:szCs w:val="18"/>
          <w:cs/>
          <w:lang w:eastAsia="th-TH"/>
        </w:rPr>
        <w:t>17</w:t>
      </w:r>
      <w:proofErr w:type="spellStart"/>
      <w:r w:rsidRPr="00506FCB">
        <w:rPr>
          <w:rFonts w:ascii="Arial" w:hAnsi="Arial" w:cs="Arial"/>
          <w:sz w:val="18"/>
          <w:szCs w:val="18"/>
          <w:lang w:eastAsia="th-TH"/>
        </w:rPr>
        <w:t>th</w:t>
      </w:r>
      <w:proofErr w:type="spellEnd"/>
      <w:r w:rsidRPr="00506FCB">
        <w:rPr>
          <w:rFonts w:ascii="Arial" w:hAnsi="Arial" w:cs="Arial"/>
          <w:sz w:val="18"/>
          <w:szCs w:val="18"/>
          <w:lang w:eastAsia="th-TH"/>
        </w:rPr>
        <w:t xml:space="preserve"> - </w:t>
      </w:r>
      <w:r w:rsidRPr="00506FCB">
        <w:rPr>
          <w:rFonts w:ascii="Arial" w:hAnsi="Arial" w:cs="Arial"/>
          <w:sz w:val="18"/>
          <w:szCs w:val="18"/>
          <w:cs/>
          <w:lang w:eastAsia="th-TH"/>
        </w:rPr>
        <w:t>21</w:t>
      </w:r>
      <w:proofErr w:type="spellStart"/>
      <w:r w:rsidRPr="00506FCB">
        <w:rPr>
          <w:rFonts w:ascii="Arial" w:hAnsi="Arial" w:cs="Arial"/>
          <w:sz w:val="18"/>
          <w:szCs w:val="18"/>
          <w:lang w:eastAsia="th-TH"/>
        </w:rPr>
        <w:t>st</w:t>
      </w:r>
      <w:proofErr w:type="spellEnd"/>
      <w:r w:rsidRPr="00506FCB">
        <w:rPr>
          <w:rFonts w:ascii="Arial" w:hAnsi="Arial" w:cs="Arial"/>
          <w:sz w:val="18"/>
          <w:szCs w:val="18"/>
          <w:lang w:eastAsia="th-TH"/>
        </w:rPr>
        <w:t xml:space="preserve"> to AIS according to the arbitration award and to return total court fees to AIS.</w:t>
      </w:r>
      <w:r>
        <w:rPr>
          <w:rFonts w:ascii="Arial" w:hAnsi="Arial" w:cstheme="minorBidi" w:hint="cs"/>
          <w:sz w:val="18"/>
          <w:szCs w:val="18"/>
          <w:cs/>
          <w:lang w:eastAsia="th-TH"/>
        </w:rPr>
        <w:t xml:space="preserve"> </w:t>
      </w:r>
      <w:r>
        <w:rPr>
          <w:rFonts w:ascii="Arial" w:hAnsi="Arial" w:cstheme="minorBidi"/>
          <w:sz w:val="18"/>
          <w:szCs w:val="18"/>
          <w:lang w:eastAsia="th-TH"/>
        </w:rPr>
        <w:t xml:space="preserve">In </w:t>
      </w:r>
      <w:r w:rsidRPr="00506FCB">
        <w:rPr>
          <w:rFonts w:ascii="Arial" w:hAnsi="Arial" w:cs="Arial"/>
          <w:sz w:val="18"/>
          <w:szCs w:val="18"/>
          <w:lang w:eastAsia="th-TH"/>
        </w:rPr>
        <w:t xml:space="preserve">October </w:t>
      </w:r>
      <w:r w:rsidRPr="00506FCB">
        <w:rPr>
          <w:rFonts w:ascii="Arial" w:hAnsi="Arial" w:cs="Arial"/>
          <w:sz w:val="18"/>
          <w:szCs w:val="18"/>
          <w:cs/>
          <w:lang w:eastAsia="th-TH"/>
        </w:rPr>
        <w:t>2020</w:t>
      </w:r>
      <w:r w:rsidRPr="00506FCB">
        <w:rPr>
          <w:rFonts w:ascii="Arial" w:hAnsi="Arial" w:cs="Arial"/>
          <w:sz w:val="18"/>
          <w:szCs w:val="18"/>
          <w:lang w:eastAsia="th-TH"/>
        </w:rPr>
        <w:t>, TOT appealed to dismiss such decision of the CAC.</w:t>
      </w:r>
    </w:p>
    <w:p w14:paraId="4746E3A6" w14:textId="418286FA" w:rsidR="007272F4" w:rsidRDefault="007272F4" w:rsidP="007272F4">
      <w:pPr>
        <w:spacing w:after="120" w:line="240" w:lineRule="atLeast"/>
        <w:ind w:left="851"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NT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 xml:space="preserve">dispute to the </w:t>
      </w:r>
      <w:r>
        <w:rPr>
          <w:rFonts w:ascii="Arial" w:hAnsi="Arial" w:cstheme="minorBidi"/>
          <w:sz w:val="18"/>
          <w:szCs w:val="18"/>
          <w:lang w:eastAsia="th-TH"/>
        </w:rPr>
        <w:t>SAC</w:t>
      </w:r>
      <w:r w:rsidRPr="002D6FE9">
        <w:rPr>
          <w:rFonts w:ascii="Arial" w:hAnsi="Arial" w:cstheme="minorBidi"/>
          <w:sz w:val="18"/>
          <w:szCs w:val="18"/>
          <w:lang w:eastAsia="th-TH"/>
        </w:rPr>
        <w:t xml:space="preserve">, </w:t>
      </w:r>
      <w:r>
        <w:rPr>
          <w:rFonts w:ascii="Arial" w:hAnsi="Arial" w:cstheme="minorBidi"/>
          <w:sz w:val="18"/>
          <w:szCs w:val="18"/>
          <w:lang w:eastAsia="th-TH"/>
        </w:rPr>
        <w:t xml:space="preserve">therefore, on 5 October 2021, NT returned all </w:t>
      </w:r>
      <w:r w:rsidRPr="007272F4">
        <w:rPr>
          <w:rFonts w:ascii="Arial" w:hAnsi="Arial" w:cstheme="minorBidi"/>
          <w:sz w:val="18"/>
          <w:szCs w:val="18"/>
          <w:lang w:eastAsia="th-TH"/>
        </w:rPr>
        <w:t>bank guarantees for the secure of minimum revenue share for the year 17</w:t>
      </w:r>
      <w:r w:rsidRPr="00356611">
        <w:rPr>
          <w:rFonts w:ascii="Arial" w:hAnsi="Arial" w:cstheme="minorBidi"/>
          <w:sz w:val="18"/>
          <w:szCs w:val="18"/>
          <w:vertAlign w:val="superscript"/>
          <w:lang w:eastAsia="th-TH"/>
        </w:rPr>
        <w:t>th</w:t>
      </w:r>
      <w:r w:rsidRPr="007272F4">
        <w:rPr>
          <w:rFonts w:ascii="Arial" w:hAnsi="Arial" w:cstheme="minorBidi"/>
          <w:sz w:val="18"/>
          <w:szCs w:val="18"/>
          <w:lang w:eastAsia="th-TH"/>
        </w:rPr>
        <w:t xml:space="preserve"> – 21</w:t>
      </w:r>
      <w:r w:rsidRPr="00356611">
        <w:rPr>
          <w:rFonts w:ascii="Arial" w:hAnsi="Arial" w:cstheme="minorBidi"/>
          <w:sz w:val="18"/>
          <w:szCs w:val="18"/>
          <w:vertAlign w:val="superscript"/>
          <w:lang w:eastAsia="th-TH"/>
        </w:rPr>
        <w:t>st</w:t>
      </w:r>
      <w:r w:rsidRPr="007272F4">
        <w:rPr>
          <w:rFonts w:ascii="Arial" w:hAnsi="Arial" w:cstheme="minorBidi"/>
          <w:sz w:val="18"/>
          <w:szCs w:val="18"/>
          <w:lang w:eastAsia="th-TH"/>
        </w:rPr>
        <w:t xml:space="preserve"> to </w:t>
      </w:r>
      <w:r>
        <w:rPr>
          <w:rFonts w:ascii="Arial" w:hAnsi="Arial" w:cstheme="minorBidi"/>
          <w:sz w:val="18"/>
          <w:szCs w:val="18"/>
          <w:lang w:eastAsia="th-TH"/>
        </w:rPr>
        <w:t xml:space="preserve">AIS.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14 October </w:t>
      </w:r>
      <w:r w:rsidRPr="002D6FE9">
        <w:rPr>
          <w:rFonts w:ascii="Arial" w:hAnsi="Arial" w:cstheme="minorBidi"/>
          <w:sz w:val="18"/>
          <w:szCs w:val="18"/>
          <w:lang w:eastAsia="th-TH"/>
        </w:rPr>
        <w:t>2021.</w:t>
      </w:r>
    </w:p>
    <w:p w14:paraId="4781051A" w14:textId="77777777" w:rsidR="007272F4" w:rsidRDefault="007272F4" w:rsidP="00356611">
      <w:pPr>
        <w:spacing w:after="120" w:line="240" w:lineRule="atLeast"/>
        <w:ind w:left="851" w:right="-40"/>
        <w:jc w:val="both"/>
        <w:rPr>
          <w:rFonts w:ascii="Arial" w:hAnsi="Arial" w:cstheme="minorBidi"/>
          <w:sz w:val="18"/>
          <w:szCs w:val="18"/>
          <w:lang w:eastAsia="th-TH"/>
        </w:rPr>
      </w:pPr>
    </w:p>
    <w:p w14:paraId="0CA66E53" w14:textId="03255C1A" w:rsidR="009118C5" w:rsidRDefault="009118C5" w:rsidP="00356611">
      <w:pPr>
        <w:pStyle w:val="ListParagraph"/>
        <w:numPr>
          <w:ilvl w:val="0"/>
          <w:numId w:val="42"/>
        </w:numPr>
        <w:autoSpaceDE w:val="0"/>
        <w:autoSpaceDN w:val="0"/>
        <w:snapToGrid w:val="0"/>
        <w:spacing w:after="120" w:line="240" w:lineRule="atLeast"/>
        <w:ind w:left="1208" w:hanging="357"/>
        <w:jc w:val="both"/>
        <w:rPr>
          <w:rFonts w:ascii="Arial" w:hAnsi="Arial" w:cs="Arial"/>
          <w:i/>
          <w:iCs/>
          <w:sz w:val="18"/>
          <w:szCs w:val="18"/>
        </w:rPr>
      </w:pPr>
      <w:r w:rsidRPr="009118C5">
        <w:rPr>
          <w:rFonts w:ascii="Arial" w:hAnsi="Arial" w:cs="Arial"/>
          <w:i/>
          <w:iCs/>
          <w:sz w:val="18"/>
          <w:szCs w:val="18"/>
        </w:rPr>
        <w:t xml:space="preserve">Claim for the additional revenue sharing from the rental charge for providing transmission services </w:t>
      </w:r>
    </w:p>
    <w:p w14:paraId="4E205BCC" w14:textId="3B68C389" w:rsidR="006105AA" w:rsidRDefault="006F387B" w:rsidP="006105AA">
      <w:pPr>
        <w:spacing w:after="120" w:line="240" w:lineRule="atLeast"/>
        <w:ind w:left="851" w:right="102"/>
        <w:jc w:val="both"/>
        <w:rPr>
          <w:rFonts w:ascii="Arial" w:hAnsi="Arial" w:cs="Arial"/>
          <w:sz w:val="18"/>
          <w:szCs w:val="18"/>
          <w:lang w:eastAsia="th-TH"/>
        </w:rPr>
      </w:pPr>
      <w:r w:rsidRPr="006F387B">
        <w:rPr>
          <w:rFonts w:ascii="Arial" w:hAnsi="Arial" w:cs="Arial"/>
          <w:sz w:val="18"/>
          <w:szCs w:val="18"/>
          <w:lang w:eastAsia="th-TH"/>
        </w:rPr>
        <w:t xml:space="preserve">TOT has submitted the dispute No. A1/2017 </w:t>
      </w:r>
      <w:r w:rsidR="006105AA">
        <w:rPr>
          <w:rFonts w:ascii="Arial" w:hAnsi="Arial" w:cs="Arial"/>
          <w:sz w:val="18"/>
          <w:szCs w:val="18"/>
          <w:lang w:eastAsia="th-TH"/>
        </w:rPr>
        <w:t xml:space="preserve">and No. A1/2018 to </w:t>
      </w:r>
      <w:r w:rsidR="006105AA" w:rsidRPr="006F387B">
        <w:rPr>
          <w:rFonts w:ascii="Arial" w:hAnsi="Arial" w:cs="Arial"/>
          <w:sz w:val="18"/>
          <w:szCs w:val="18"/>
          <w:lang w:eastAsia="th-TH"/>
        </w:rPr>
        <w:t>the Arbitration Institute, Ministry of Justice (</w:t>
      </w:r>
      <w:r w:rsidR="00C22502">
        <w:rPr>
          <w:rFonts w:ascii="Arial" w:hAnsi="Arial" w:cstheme="minorBidi"/>
          <w:sz w:val="18"/>
          <w:szCs w:val="18"/>
          <w:lang w:eastAsia="th-TH"/>
        </w:rPr>
        <w:t>“</w:t>
      </w:r>
      <w:r w:rsidR="006105AA" w:rsidRPr="006F387B">
        <w:rPr>
          <w:rFonts w:ascii="Arial" w:hAnsi="Arial" w:cs="Arial"/>
          <w:sz w:val="18"/>
          <w:szCs w:val="18"/>
          <w:lang w:eastAsia="th-TH"/>
        </w:rPr>
        <w:t>THAC”)</w:t>
      </w:r>
      <w:r w:rsidR="006105AA">
        <w:rPr>
          <w:rFonts w:ascii="Arial" w:hAnsi="Arial" w:cs="Arial"/>
          <w:sz w:val="18"/>
          <w:szCs w:val="18"/>
          <w:lang w:eastAsia="th-TH"/>
        </w:rPr>
        <w:t xml:space="preserve">. In February 2020, </w:t>
      </w:r>
      <w:r w:rsidR="006105AA" w:rsidRPr="006105AA">
        <w:rPr>
          <w:rFonts w:ascii="Arial" w:hAnsi="Arial" w:cs="Arial"/>
          <w:sz w:val="18"/>
          <w:szCs w:val="18"/>
          <w:lang w:eastAsia="th-TH"/>
        </w:rPr>
        <w:t>THAC decided with a majority vote to revoke TOT's dispute No. A1/2017</w:t>
      </w:r>
      <w:r w:rsidR="006105AA">
        <w:rPr>
          <w:rFonts w:ascii="Arial" w:hAnsi="Arial" w:cs="Arial"/>
          <w:sz w:val="18"/>
          <w:szCs w:val="18"/>
          <w:lang w:eastAsia="th-TH"/>
        </w:rPr>
        <w:t xml:space="preserve">. In May 2020, </w:t>
      </w:r>
      <w:r w:rsidR="006105AA" w:rsidRPr="006105AA">
        <w:rPr>
          <w:rFonts w:ascii="Arial" w:hAnsi="Arial" w:cs="Arial"/>
          <w:sz w:val="18"/>
          <w:szCs w:val="18"/>
          <w:lang w:eastAsia="th-TH"/>
        </w:rPr>
        <w:t>TOT submitted a petition to the CAC under the Black Case No. 1362/2563 to request dismissal of such award.</w:t>
      </w:r>
    </w:p>
    <w:p w14:paraId="5FC5C45C" w14:textId="77777777" w:rsidR="00BC60BE" w:rsidRDefault="00BC60BE">
      <w:pPr>
        <w:rPr>
          <w:rFonts w:ascii="Arial" w:hAnsi="Arial" w:cstheme="minorBidi"/>
          <w:sz w:val="18"/>
          <w:szCs w:val="18"/>
          <w:lang w:eastAsia="th-TH"/>
        </w:rPr>
      </w:pPr>
      <w:r>
        <w:rPr>
          <w:rFonts w:ascii="Arial" w:hAnsi="Arial" w:cstheme="minorBidi"/>
          <w:sz w:val="18"/>
          <w:szCs w:val="18"/>
          <w:lang w:eastAsia="th-TH"/>
        </w:rPr>
        <w:br w:type="page"/>
      </w:r>
    </w:p>
    <w:p w14:paraId="76435C94" w14:textId="5A8FF563" w:rsidR="00905D21" w:rsidRDefault="00905D21" w:rsidP="00905D21">
      <w:pPr>
        <w:spacing w:after="120" w:line="240" w:lineRule="atLeast"/>
        <w:ind w:left="851" w:right="-40"/>
        <w:jc w:val="both"/>
        <w:rPr>
          <w:rFonts w:ascii="Arial" w:hAnsi="Arial" w:cstheme="minorBidi"/>
          <w:sz w:val="18"/>
          <w:szCs w:val="18"/>
          <w:lang w:eastAsia="th-TH"/>
        </w:rPr>
      </w:pPr>
      <w:r w:rsidRPr="002D6FE9">
        <w:rPr>
          <w:rFonts w:ascii="Arial" w:hAnsi="Arial" w:cstheme="minorBidi"/>
          <w:sz w:val="18"/>
          <w:szCs w:val="18"/>
          <w:lang w:eastAsia="th-TH"/>
        </w:rPr>
        <w:lastRenderedPageBreak/>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NT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the Black Case No. 1362/563</w:t>
      </w:r>
      <w:r w:rsidRPr="002D6FE9">
        <w:rPr>
          <w:rFonts w:ascii="Arial" w:hAnsi="Arial" w:cstheme="minorBidi"/>
          <w:sz w:val="18"/>
          <w:szCs w:val="18"/>
          <w:lang w:eastAsia="th-TH"/>
        </w:rPr>
        <w:t xml:space="preserve"> to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22 September </w:t>
      </w:r>
      <w:r w:rsidRPr="002D6FE9">
        <w:rPr>
          <w:rFonts w:ascii="Arial" w:hAnsi="Arial" w:cstheme="minorBidi"/>
          <w:sz w:val="18"/>
          <w:szCs w:val="18"/>
          <w:lang w:eastAsia="th-TH"/>
        </w:rPr>
        <w:t>2021.</w:t>
      </w:r>
    </w:p>
    <w:p w14:paraId="27125CAF" w14:textId="162F042C" w:rsidR="00905D21" w:rsidRDefault="00905D21" w:rsidP="00905D21">
      <w:pPr>
        <w:spacing w:after="120" w:line="240" w:lineRule="atLeast"/>
        <w:ind w:left="851" w:right="-40"/>
        <w:jc w:val="both"/>
        <w:rPr>
          <w:rFonts w:ascii="Arial" w:hAnsi="Arial" w:cstheme="minorBidi"/>
          <w:sz w:val="18"/>
          <w:szCs w:val="18"/>
          <w:lang w:eastAsia="th-TH"/>
        </w:rPr>
      </w:pPr>
      <w:r>
        <w:rPr>
          <w:rFonts w:ascii="Arial" w:hAnsi="Arial" w:cstheme="minorBidi"/>
          <w:sz w:val="18"/>
          <w:szCs w:val="18"/>
          <w:lang w:eastAsia="th-TH"/>
        </w:rPr>
        <w:t>The dispute No. A1/2018 is under the consideration of the Arbitration Committee.</w:t>
      </w:r>
    </w:p>
    <w:p w14:paraId="24BFB892" w14:textId="77777777" w:rsidR="00206458" w:rsidRDefault="00206458" w:rsidP="00905D21">
      <w:pPr>
        <w:spacing w:after="120" w:line="240" w:lineRule="atLeast"/>
        <w:ind w:left="851" w:right="-40"/>
        <w:jc w:val="both"/>
        <w:rPr>
          <w:rFonts w:ascii="Arial" w:hAnsi="Arial" w:cstheme="minorBidi"/>
          <w:sz w:val="18"/>
          <w:szCs w:val="18"/>
          <w:lang w:eastAsia="th-TH"/>
        </w:rPr>
      </w:pPr>
    </w:p>
    <w:p w14:paraId="3A67DFFC" w14:textId="53D1408F" w:rsidR="0030517B" w:rsidRDefault="0030517B" w:rsidP="005C2918">
      <w:pPr>
        <w:pStyle w:val="BodySingle"/>
        <w:tabs>
          <w:tab w:val="decimal" w:pos="9270"/>
        </w:tabs>
        <w:spacing w:after="120" w:line="240" w:lineRule="atLeast"/>
        <w:ind w:left="851" w:right="-28"/>
        <w:jc w:val="both"/>
        <w:rPr>
          <w:rFonts w:ascii="Arial" w:eastAsia="MS Mincho" w:hAnsi="Arial" w:cs="Arial"/>
          <w:b/>
          <w:bCs/>
          <w:color w:val="auto"/>
          <w:sz w:val="18"/>
          <w:szCs w:val="18"/>
        </w:rPr>
      </w:pPr>
      <w:r>
        <w:rPr>
          <w:rFonts w:ascii="Arial" w:hAnsi="Arial" w:cs="Arial"/>
          <w:b/>
          <w:bCs/>
          <w:sz w:val="18"/>
          <w:szCs w:val="18"/>
        </w:rPr>
        <w:t>Digital Phone Company Limited (“DPC”), a subsidiary of AIS</w:t>
      </w:r>
    </w:p>
    <w:p w14:paraId="1B510358" w14:textId="5F79B2E0" w:rsidR="00E330E8" w:rsidRPr="00E330E8" w:rsidRDefault="00E330E8" w:rsidP="001B3092">
      <w:pPr>
        <w:pStyle w:val="ListParagraph"/>
        <w:numPr>
          <w:ilvl w:val="0"/>
          <w:numId w:val="45"/>
        </w:numPr>
        <w:spacing w:after="120" w:line="240" w:lineRule="atLeast"/>
        <w:ind w:left="1276" w:right="-28" w:hanging="425"/>
        <w:rPr>
          <w:rFonts w:ascii="Arial" w:hAnsi="Arial" w:cs="Arial"/>
          <w:i/>
          <w:iCs/>
          <w:sz w:val="18"/>
          <w:szCs w:val="18"/>
        </w:rPr>
      </w:pPr>
      <w:r w:rsidRPr="00E330E8">
        <w:rPr>
          <w:rFonts w:ascii="Arial" w:hAnsi="Arial" w:cs="Arial"/>
          <w:i/>
          <w:iCs/>
          <w:sz w:val="18"/>
          <w:szCs w:val="18"/>
        </w:rPr>
        <w:t xml:space="preserve">The deduction of excise tax from the revenue sharing between DPC and </w:t>
      </w:r>
      <w:bookmarkStart w:id="2" w:name="_Hlk86155867"/>
      <w:r w:rsidRPr="00E330E8">
        <w:rPr>
          <w:rFonts w:ascii="Arial" w:hAnsi="Arial" w:cs="Arial"/>
          <w:i/>
          <w:iCs/>
          <w:sz w:val="18"/>
          <w:szCs w:val="18"/>
        </w:rPr>
        <w:t xml:space="preserve">CAT Telecom Public Company Limited </w:t>
      </w:r>
      <w:bookmarkEnd w:id="2"/>
      <w:r w:rsidRPr="00E330E8">
        <w:rPr>
          <w:rFonts w:ascii="Arial" w:hAnsi="Arial" w:cs="Arial"/>
          <w:i/>
          <w:iCs/>
          <w:sz w:val="18"/>
          <w:szCs w:val="18"/>
        </w:rPr>
        <w:t>(“CAT”)</w:t>
      </w:r>
    </w:p>
    <w:p w14:paraId="43B49402" w14:textId="6A9B8C8E" w:rsidR="00E330E8" w:rsidRPr="00175371" w:rsidRDefault="00F15399" w:rsidP="005C2918">
      <w:pPr>
        <w:tabs>
          <w:tab w:val="left" w:pos="851"/>
        </w:tabs>
        <w:spacing w:after="120" w:line="240" w:lineRule="atLeast"/>
        <w:ind w:left="851" w:right="-28"/>
        <w:jc w:val="both"/>
        <w:rPr>
          <w:rFonts w:ascii="Arial" w:hAnsi="Arial" w:cs="Arial"/>
          <w:sz w:val="18"/>
          <w:szCs w:val="18"/>
        </w:rPr>
      </w:pPr>
      <w:r w:rsidRPr="00175371">
        <w:rPr>
          <w:rFonts w:ascii="Arial" w:hAnsi="Arial" w:cs="Arial"/>
          <w:sz w:val="18"/>
          <w:szCs w:val="18"/>
        </w:rPr>
        <w:t>After the decision of the CAC in 2015 to dismiss a dispute made by CAT</w:t>
      </w:r>
      <w:r w:rsidR="00175371" w:rsidRPr="00175371">
        <w:rPr>
          <w:rFonts w:ascii="Arial" w:hAnsi="Arial" w:cs="Arial"/>
          <w:sz w:val="18"/>
          <w:szCs w:val="18"/>
        </w:rPr>
        <w:t xml:space="preserve"> to revoke the Arbitral Tribunal’s award, </w:t>
      </w:r>
      <w:r w:rsidR="00175371">
        <w:rPr>
          <w:rFonts w:ascii="Arial" w:hAnsi="Arial" w:cs="Arial"/>
          <w:sz w:val="18"/>
          <w:szCs w:val="18"/>
        </w:rPr>
        <w:t>which can be</w:t>
      </w:r>
      <w:r w:rsidR="00175371" w:rsidRPr="00175371">
        <w:rPr>
          <w:rFonts w:ascii="Arial" w:hAnsi="Arial" w:cs="Arial"/>
          <w:sz w:val="18"/>
          <w:szCs w:val="18"/>
        </w:rPr>
        <w:t xml:space="preserve"> </w:t>
      </w:r>
      <w:proofErr w:type="spellStart"/>
      <w:r w:rsidR="00175371" w:rsidRPr="00175371">
        <w:rPr>
          <w:rFonts w:ascii="Arial" w:hAnsi="Arial" w:cs="Arial"/>
          <w:sz w:val="18"/>
          <w:szCs w:val="18"/>
        </w:rPr>
        <w:t>summarised</w:t>
      </w:r>
      <w:proofErr w:type="spellEnd"/>
      <w:r w:rsidR="00175371">
        <w:rPr>
          <w:rFonts w:ascii="Arial" w:hAnsi="Arial" w:cs="Arial"/>
          <w:sz w:val="18"/>
          <w:szCs w:val="18"/>
        </w:rPr>
        <w:t xml:space="preserve"> that DPC was not in breach of the Agreement since DPC ha</w:t>
      </w:r>
      <w:r w:rsidR="00F826E3">
        <w:rPr>
          <w:rFonts w:ascii="Arial" w:hAnsi="Arial" w:cs="Arial"/>
          <w:sz w:val="18"/>
          <w:szCs w:val="18"/>
        </w:rPr>
        <w:t>d</w:t>
      </w:r>
      <w:r w:rsidR="00175371">
        <w:rPr>
          <w:rFonts w:ascii="Arial" w:hAnsi="Arial" w:cs="Arial"/>
          <w:sz w:val="18"/>
          <w:szCs w:val="18"/>
        </w:rPr>
        <w:t xml:space="preserve"> completely made the payment of the revenue sharing and all debt was paid in full. Therefore, CAT ha</w:t>
      </w:r>
      <w:r w:rsidR="00F826E3">
        <w:rPr>
          <w:rFonts w:ascii="Arial" w:hAnsi="Arial" w:cs="Arial"/>
          <w:sz w:val="18"/>
          <w:szCs w:val="18"/>
        </w:rPr>
        <w:t>d</w:t>
      </w:r>
      <w:r w:rsidR="00175371">
        <w:rPr>
          <w:rFonts w:ascii="Arial" w:hAnsi="Arial" w:cs="Arial"/>
          <w:sz w:val="18"/>
          <w:szCs w:val="18"/>
        </w:rPr>
        <w:t xml:space="preserve"> no right to re-claim for the alleged deficit amount, including the penalty and the value added tax</w:t>
      </w:r>
      <w:r w:rsidR="00175371" w:rsidRPr="00175371">
        <w:rPr>
          <w:rFonts w:ascii="Arial" w:hAnsi="Arial" w:cs="Arial" w:hint="cs"/>
          <w:sz w:val="18"/>
          <w:szCs w:val="18"/>
          <w:cs/>
        </w:rPr>
        <w:t xml:space="preserve">. </w:t>
      </w:r>
      <w:r w:rsidR="00175371" w:rsidRPr="00175371">
        <w:rPr>
          <w:rFonts w:ascii="Arial" w:hAnsi="Arial" w:cs="Arial"/>
          <w:sz w:val="18"/>
          <w:szCs w:val="18"/>
        </w:rPr>
        <w:t xml:space="preserve">In </w:t>
      </w:r>
      <w:r w:rsidRPr="00175371">
        <w:rPr>
          <w:rFonts w:ascii="Arial" w:hAnsi="Arial" w:cs="Arial"/>
          <w:sz w:val="18"/>
          <w:szCs w:val="18"/>
        </w:rPr>
        <w:t>August 2015, CAT appealed such dismissal to the SAC under the Black Case No. Or. 1070/2558.</w:t>
      </w:r>
    </w:p>
    <w:p w14:paraId="4EE71D78" w14:textId="552803C7" w:rsidR="00175371" w:rsidRDefault="00175371" w:rsidP="00E4115A">
      <w:pPr>
        <w:tabs>
          <w:tab w:val="left" w:pos="851"/>
        </w:tabs>
        <w:spacing w:after="120" w:line="240" w:lineRule="atLeast"/>
        <w:ind w:left="851" w:right="-28"/>
        <w:jc w:val="both"/>
        <w:rPr>
          <w:rFonts w:ascii="Arial" w:hAnsi="Arial" w:cstheme="minorBidi"/>
          <w:sz w:val="18"/>
          <w:szCs w:val="18"/>
        </w:rPr>
      </w:pPr>
      <w:r>
        <w:rPr>
          <w:rFonts w:ascii="Arial" w:hAnsi="Arial" w:cs="Arial"/>
          <w:sz w:val="18"/>
          <w:szCs w:val="18"/>
          <w:lang w:val="en-GB"/>
        </w:rPr>
        <w:t xml:space="preserve">On 30 June 2021, the SAC resolved </w:t>
      </w:r>
      <w:r w:rsidRPr="00175371">
        <w:rPr>
          <w:rFonts w:ascii="Arial" w:hAnsi="Arial" w:cs="Arial"/>
          <w:sz w:val="18"/>
          <w:szCs w:val="18"/>
        </w:rPr>
        <w:t>to dismiss the CAT</w:t>
      </w:r>
      <w:r w:rsidRPr="00175371">
        <w:rPr>
          <w:rFonts w:ascii="Arial" w:hAnsi="Arial" w:cs="Arial"/>
          <w:sz w:val="18"/>
          <w:szCs w:val="18"/>
          <w:cs/>
        </w:rPr>
        <w:t>’</w:t>
      </w:r>
      <w:r w:rsidRPr="00175371">
        <w:rPr>
          <w:rFonts w:ascii="Arial" w:hAnsi="Arial" w:cs="Arial"/>
          <w:sz w:val="18"/>
          <w:szCs w:val="18"/>
        </w:rPr>
        <w:t>s claim, which aligns to the resolution of the C</w:t>
      </w:r>
      <w:r>
        <w:rPr>
          <w:rFonts w:ascii="Arial" w:hAnsi="Arial" w:cs="Arial"/>
          <w:sz w:val="18"/>
          <w:szCs w:val="18"/>
        </w:rPr>
        <w:t>AC</w:t>
      </w:r>
      <w:r w:rsidRPr="00175371">
        <w:rPr>
          <w:rFonts w:ascii="Arial" w:hAnsi="Arial" w:cs="Arial"/>
          <w:sz w:val="18"/>
          <w:szCs w:val="18"/>
          <w:cs/>
        </w:rPr>
        <w:t xml:space="preserve">. </w:t>
      </w:r>
      <w:r w:rsidRPr="00175371">
        <w:rPr>
          <w:rFonts w:ascii="Arial" w:hAnsi="Arial" w:cs="Arial"/>
          <w:sz w:val="18"/>
          <w:szCs w:val="18"/>
        </w:rPr>
        <w:t>As a result, the legal dispute is considered final and DPC has no duty to make any additional payment nor penalty as claimed by CAT</w:t>
      </w:r>
      <w:r w:rsidRPr="00175371">
        <w:rPr>
          <w:rFonts w:ascii="Arial" w:hAnsi="Arial" w:cs="Arial"/>
          <w:sz w:val="18"/>
          <w:szCs w:val="18"/>
          <w:cs/>
        </w:rPr>
        <w:t>.</w:t>
      </w:r>
    </w:p>
    <w:p w14:paraId="7B25CFCB" w14:textId="77777777" w:rsidR="00E4115A" w:rsidRPr="00E4115A" w:rsidRDefault="00E4115A" w:rsidP="00E4115A">
      <w:pPr>
        <w:tabs>
          <w:tab w:val="left" w:pos="851"/>
        </w:tabs>
        <w:spacing w:after="120" w:line="240" w:lineRule="atLeast"/>
        <w:ind w:left="851" w:right="-28"/>
        <w:jc w:val="both"/>
        <w:rPr>
          <w:rFonts w:ascii="Arial" w:hAnsi="Arial" w:cstheme="minorBidi"/>
          <w:sz w:val="18"/>
          <w:szCs w:val="18"/>
        </w:rPr>
      </w:pPr>
    </w:p>
    <w:p w14:paraId="4D810D00" w14:textId="3AD9C55D" w:rsidR="001D37B7" w:rsidRPr="001D37B7" w:rsidRDefault="001D37B7" w:rsidP="00521F46">
      <w:pPr>
        <w:pStyle w:val="ListParagraph"/>
        <w:numPr>
          <w:ilvl w:val="0"/>
          <w:numId w:val="45"/>
        </w:numPr>
        <w:autoSpaceDE w:val="0"/>
        <w:autoSpaceDN w:val="0"/>
        <w:snapToGrid w:val="0"/>
        <w:spacing w:after="240"/>
        <w:ind w:left="1276" w:hanging="425"/>
        <w:jc w:val="both"/>
        <w:rPr>
          <w:rFonts w:ascii="Arial" w:hAnsi="Arial" w:cs="Arial"/>
          <w:i/>
          <w:iCs/>
          <w:sz w:val="18"/>
          <w:szCs w:val="18"/>
        </w:rPr>
      </w:pPr>
      <w:r w:rsidRPr="001D37B7">
        <w:rPr>
          <w:rFonts w:ascii="Arial" w:hAnsi="Arial" w:cs="Arial"/>
          <w:i/>
          <w:iCs/>
          <w:sz w:val="18"/>
          <w:szCs w:val="18"/>
        </w:rPr>
        <w:t>The reduction of roaming fee between DPC and CAT</w:t>
      </w:r>
    </w:p>
    <w:p w14:paraId="7FCDC627" w14:textId="7464C42A" w:rsidR="00521F46" w:rsidRDefault="00521F46" w:rsidP="00E4115A">
      <w:pPr>
        <w:spacing w:line="288" w:lineRule="auto"/>
        <w:ind w:left="851" w:right="-37"/>
        <w:jc w:val="thaiDistribute"/>
        <w:rPr>
          <w:rFonts w:ascii="Arial" w:hAnsi="Arial" w:cstheme="minorBidi"/>
          <w:sz w:val="18"/>
          <w:szCs w:val="18"/>
        </w:rPr>
      </w:pPr>
      <w:r w:rsidRPr="00521F46">
        <w:rPr>
          <w:rFonts w:ascii="Arial" w:hAnsi="Arial" w:cs="Arial"/>
          <w:sz w:val="18"/>
          <w:szCs w:val="18"/>
        </w:rPr>
        <w:t xml:space="preserve">DPC received the Arbitration Institute’s </w:t>
      </w:r>
      <w:r w:rsidR="00993502">
        <w:rPr>
          <w:rFonts w:ascii="Arial" w:hAnsi="Arial" w:cs="Arial"/>
          <w:sz w:val="18"/>
          <w:szCs w:val="18"/>
        </w:rPr>
        <w:t>awards</w:t>
      </w:r>
      <w:r>
        <w:rPr>
          <w:rFonts w:ascii="Arial" w:hAnsi="Arial" w:cs="Arial"/>
          <w:sz w:val="18"/>
          <w:szCs w:val="18"/>
        </w:rPr>
        <w:t>,</w:t>
      </w:r>
      <w:r w:rsidRPr="00521F46">
        <w:rPr>
          <w:rFonts w:ascii="Arial" w:hAnsi="Arial" w:cs="Arial"/>
          <w:sz w:val="18"/>
          <w:szCs w:val="18"/>
        </w:rPr>
        <w:t xml:space="preserve"> dated 28 March 2019</w:t>
      </w:r>
      <w:r>
        <w:rPr>
          <w:rFonts w:ascii="Arial" w:hAnsi="Arial" w:cs="Arial"/>
          <w:sz w:val="18"/>
          <w:szCs w:val="18"/>
        </w:rPr>
        <w:t>,</w:t>
      </w:r>
      <w:r w:rsidRPr="00521F46">
        <w:rPr>
          <w:rFonts w:ascii="Arial" w:hAnsi="Arial" w:cs="Arial"/>
          <w:sz w:val="18"/>
          <w:szCs w:val="18"/>
        </w:rPr>
        <w:t xml:space="preserve"> of all the disputes which</w:t>
      </w:r>
      <w:r w:rsidR="00993502">
        <w:rPr>
          <w:rFonts w:ascii="Arial" w:hAnsi="Arial" w:cs="Arial"/>
          <w:sz w:val="18"/>
          <w:szCs w:val="18"/>
        </w:rPr>
        <w:t xml:space="preserve"> CAT demanded</w:t>
      </w:r>
      <w:r w:rsidRPr="00521F46">
        <w:rPr>
          <w:rFonts w:ascii="Arial" w:hAnsi="Arial" w:cs="Arial"/>
          <w:sz w:val="18"/>
          <w:szCs w:val="18"/>
        </w:rPr>
        <w:t xml:space="preserve"> DPC to pay additional payment of revenue sharing of 10</w:t>
      </w:r>
      <w:r w:rsidRPr="003F32F5">
        <w:rPr>
          <w:rFonts w:ascii="Arial" w:hAnsi="Arial" w:cs="Arial"/>
          <w:sz w:val="18"/>
          <w:szCs w:val="18"/>
          <w:vertAlign w:val="superscript"/>
        </w:rPr>
        <w:t>th</w:t>
      </w:r>
      <w:r w:rsidRPr="00521F46">
        <w:rPr>
          <w:rFonts w:ascii="Arial" w:hAnsi="Arial" w:cs="Arial"/>
          <w:sz w:val="18"/>
          <w:szCs w:val="18"/>
        </w:rPr>
        <w:t xml:space="preserve"> – 12</w:t>
      </w:r>
      <w:r w:rsidRPr="003F32F5">
        <w:rPr>
          <w:rFonts w:ascii="Arial" w:hAnsi="Arial" w:cs="Arial"/>
          <w:sz w:val="18"/>
          <w:szCs w:val="18"/>
          <w:vertAlign w:val="superscript"/>
        </w:rPr>
        <w:t>th</w:t>
      </w:r>
      <w:r w:rsidRPr="00521F46">
        <w:rPr>
          <w:rFonts w:ascii="Arial" w:hAnsi="Arial" w:cs="Arial"/>
          <w:sz w:val="18"/>
          <w:szCs w:val="18"/>
        </w:rPr>
        <w:t xml:space="preserve"> operation year</w:t>
      </w:r>
      <w:r w:rsidR="00993502">
        <w:rPr>
          <w:rFonts w:ascii="Arial" w:hAnsi="Arial" w:cs="Arial"/>
          <w:sz w:val="18"/>
          <w:szCs w:val="18"/>
        </w:rPr>
        <w:t xml:space="preserve">, resulted from the reduction of roaming fee per minute from Baht 2.10 to baht 1.10. The total </w:t>
      </w:r>
      <w:r w:rsidRPr="00521F46">
        <w:rPr>
          <w:rFonts w:ascii="Arial" w:hAnsi="Arial" w:cs="Arial"/>
          <w:sz w:val="18"/>
          <w:szCs w:val="18"/>
        </w:rPr>
        <w:t xml:space="preserve">amount </w:t>
      </w:r>
      <w:r w:rsidR="00993502">
        <w:rPr>
          <w:rFonts w:ascii="Arial" w:hAnsi="Arial" w:cs="Arial"/>
          <w:sz w:val="18"/>
          <w:szCs w:val="18"/>
        </w:rPr>
        <w:t xml:space="preserve">was Baht 1,749 million </w:t>
      </w:r>
      <w:r w:rsidR="00E4115A">
        <w:rPr>
          <w:rFonts w:ascii="Arial" w:hAnsi="Arial" w:cs="Arial"/>
          <w:sz w:val="18"/>
          <w:szCs w:val="18"/>
        </w:rPr>
        <w:t>plus</w:t>
      </w:r>
      <w:r w:rsidRPr="00521F46">
        <w:rPr>
          <w:rFonts w:ascii="Arial" w:hAnsi="Arial" w:cs="Arial"/>
          <w:sz w:val="18"/>
          <w:szCs w:val="18"/>
        </w:rPr>
        <w:t xml:space="preserve"> penalty </w:t>
      </w:r>
      <w:r w:rsidR="00993502">
        <w:rPr>
          <w:rFonts w:ascii="Arial" w:hAnsi="Arial" w:cs="Arial"/>
          <w:sz w:val="18"/>
          <w:szCs w:val="18"/>
        </w:rPr>
        <w:t xml:space="preserve">fee </w:t>
      </w:r>
      <w:r w:rsidRPr="00521F46">
        <w:rPr>
          <w:rFonts w:ascii="Arial" w:hAnsi="Arial" w:cs="Arial"/>
          <w:sz w:val="18"/>
          <w:szCs w:val="18"/>
        </w:rPr>
        <w:t xml:space="preserve">in the amount of Baht 364 million </w:t>
      </w:r>
      <w:r w:rsidR="00E4115A">
        <w:rPr>
          <w:rFonts w:ascii="Arial" w:hAnsi="Arial" w:cs="Arial"/>
          <w:sz w:val="18"/>
          <w:szCs w:val="18"/>
        </w:rPr>
        <w:t>and</w:t>
      </w:r>
      <w:r w:rsidR="00993502">
        <w:rPr>
          <w:rFonts w:ascii="Arial" w:hAnsi="Arial" w:cs="Arial"/>
          <w:sz w:val="18"/>
          <w:szCs w:val="18"/>
        </w:rPr>
        <w:t xml:space="preserve"> </w:t>
      </w:r>
      <w:r w:rsidRPr="00521F46">
        <w:rPr>
          <w:rFonts w:ascii="Arial" w:hAnsi="Arial" w:cs="Arial"/>
          <w:sz w:val="18"/>
          <w:szCs w:val="18"/>
        </w:rPr>
        <w:t xml:space="preserve">at the rate of 1.25% per month of the </w:t>
      </w:r>
      <w:r w:rsidR="00993502" w:rsidRPr="00521F46">
        <w:rPr>
          <w:rFonts w:ascii="Arial" w:hAnsi="Arial" w:cs="Arial"/>
          <w:sz w:val="18"/>
          <w:szCs w:val="18"/>
        </w:rPr>
        <w:t>principal</w:t>
      </w:r>
      <w:r w:rsidRPr="00521F46">
        <w:rPr>
          <w:rFonts w:ascii="Arial" w:hAnsi="Arial" w:cs="Arial"/>
          <w:sz w:val="18"/>
          <w:szCs w:val="18"/>
        </w:rPr>
        <w:t xml:space="preserve"> amount from April 2010 until the full amount is paid.</w:t>
      </w:r>
      <w:r w:rsidR="00E4115A" w:rsidRPr="00E4115A">
        <w:t xml:space="preserve"> </w:t>
      </w:r>
      <w:r w:rsidR="00E4115A" w:rsidRPr="00E4115A">
        <w:rPr>
          <w:rFonts w:ascii="Arial" w:hAnsi="Arial" w:cs="Arial"/>
          <w:sz w:val="18"/>
          <w:szCs w:val="18"/>
        </w:rPr>
        <w:t>On 3 July 2019, DPC submitted a petition to the CAC</w:t>
      </w:r>
      <w:r w:rsidR="00E4115A">
        <w:rPr>
          <w:rFonts w:ascii="Arial" w:hAnsi="Arial" w:cs="Arial"/>
          <w:sz w:val="18"/>
          <w:szCs w:val="18"/>
        </w:rPr>
        <w:t xml:space="preserve"> </w:t>
      </w:r>
      <w:r w:rsidR="00E4115A" w:rsidRPr="00E4115A">
        <w:rPr>
          <w:rFonts w:ascii="Arial" w:hAnsi="Arial" w:cs="Arial"/>
          <w:sz w:val="18"/>
          <w:szCs w:val="18"/>
        </w:rPr>
        <w:t>to dismiss such award.</w:t>
      </w:r>
    </w:p>
    <w:p w14:paraId="0D3065DA" w14:textId="3CF1318A" w:rsidR="00B27576" w:rsidRDefault="00B27576" w:rsidP="00B27576">
      <w:pPr>
        <w:spacing w:after="120" w:line="240" w:lineRule="atLeast"/>
        <w:ind w:left="851"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DPC</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13 September </w:t>
      </w:r>
      <w:r w:rsidRPr="002D6FE9">
        <w:rPr>
          <w:rFonts w:ascii="Arial" w:hAnsi="Arial" w:cstheme="minorBidi"/>
          <w:sz w:val="18"/>
          <w:szCs w:val="18"/>
          <w:lang w:eastAsia="th-TH"/>
        </w:rPr>
        <w:t>2021.</w:t>
      </w:r>
    </w:p>
    <w:p w14:paraId="58C66D7A" w14:textId="77777777" w:rsidR="00E4115A" w:rsidRPr="00E4115A" w:rsidRDefault="00E4115A" w:rsidP="00521F46">
      <w:pPr>
        <w:spacing w:line="288" w:lineRule="auto"/>
        <w:ind w:left="851" w:right="246"/>
        <w:jc w:val="thaiDistribute"/>
        <w:rPr>
          <w:rFonts w:ascii="Arial" w:hAnsi="Arial" w:cstheme="minorBidi"/>
          <w:sz w:val="18"/>
          <w:szCs w:val="18"/>
        </w:rPr>
      </w:pPr>
    </w:p>
    <w:p w14:paraId="2FBDA7A8" w14:textId="15B4517B" w:rsidR="001D37B7" w:rsidRPr="001D37B7" w:rsidRDefault="001D37B7" w:rsidP="000029FD">
      <w:pPr>
        <w:pStyle w:val="ListParagraph"/>
        <w:numPr>
          <w:ilvl w:val="0"/>
          <w:numId w:val="45"/>
        </w:numPr>
        <w:tabs>
          <w:tab w:val="left" w:pos="851"/>
        </w:tabs>
        <w:spacing w:after="120" w:line="240" w:lineRule="atLeast"/>
        <w:ind w:left="1276" w:right="-28" w:hanging="425"/>
        <w:jc w:val="both"/>
        <w:rPr>
          <w:rFonts w:ascii="Arial" w:hAnsi="Arial" w:cs="Arial"/>
          <w:i/>
          <w:iCs/>
          <w:sz w:val="18"/>
          <w:szCs w:val="18"/>
          <w:cs/>
        </w:rPr>
      </w:pPr>
      <w:r w:rsidRPr="001D37B7">
        <w:rPr>
          <w:rFonts w:ascii="Arial" w:hAnsi="Arial" w:cs="Arial"/>
          <w:i/>
          <w:iCs/>
          <w:sz w:val="18"/>
          <w:szCs w:val="18"/>
        </w:rPr>
        <w:t>The damage arisen from uncollectible international call service charges between DPC and CAT</w:t>
      </w:r>
    </w:p>
    <w:p w14:paraId="1C7B0D08" w14:textId="73D3A076" w:rsidR="00DE4711" w:rsidRDefault="00DE4711" w:rsidP="00224D3A">
      <w:pPr>
        <w:spacing w:after="120" w:line="240" w:lineRule="atLeast"/>
        <w:ind w:left="851" w:right="-37"/>
        <w:jc w:val="both"/>
        <w:rPr>
          <w:rFonts w:ascii="Arial" w:hAnsi="Arial" w:cstheme="minorBidi"/>
          <w:sz w:val="18"/>
          <w:szCs w:val="18"/>
        </w:rPr>
      </w:pPr>
      <w:r>
        <w:rPr>
          <w:rFonts w:ascii="Arial" w:hAnsi="Arial" w:cs="Arial"/>
          <w:sz w:val="18"/>
          <w:szCs w:val="18"/>
        </w:rPr>
        <w:t>T</w:t>
      </w:r>
      <w:r w:rsidRPr="00DE4711">
        <w:rPr>
          <w:rFonts w:ascii="Arial" w:hAnsi="Arial" w:cs="Arial"/>
          <w:sz w:val="18"/>
          <w:szCs w:val="18"/>
        </w:rPr>
        <w:t>he Arbitral Tribunal</w:t>
      </w:r>
      <w:r>
        <w:rPr>
          <w:rFonts w:ascii="Arial" w:hAnsi="Arial" w:cs="Arial"/>
          <w:sz w:val="18"/>
          <w:szCs w:val="18"/>
        </w:rPr>
        <w:t>’s awards in 2013 to dismiss the dispute</w:t>
      </w:r>
      <w:r w:rsidR="00224D3A">
        <w:rPr>
          <w:rFonts w:ascii="Arial" w:hAnsi="Arial" w:cs="Arial"/>
          <w:sz w:val="18"/>
          <w:szCs w:val="18"/>
        </w:rPr>
        <w:t xml:space="preserve"> which CAT demanded DPC to </w:t>
      </w:r>
      <w:r w:rsidR="00224D3A">
        <w:rPr>
          <w:rFonts w:ascii="Arial" w:hAnsi="Arial" w:cstheme="minorBidi"/>
          <w:sz w:val="18"/>
          <w:szCs w:val="18"/>
        </w:rPr>
        <w:t xml:space="preserve">pay Baht 35 million. CAT claimed that DPC </w:t>
      </w:r>
      <w:r w:rsidR="00224D3A" w:rsidRPr="00224D3A">
        <w:rPr>
          <w:rFonts w:ascii="Arial" w:hAnsi="Arial" w:cstheme="minorBidi"/>
          <w:sz w:val="18"/>
          <w:szCs w:val="18"/>
        </w:rPr>
        <w:t>committed a breach of the Digital PCN (Personal Communication Network) Service Agreement due to subscriber fraud on the Digital PCN Service Agreement between DPC and subscribers for 1,209 numbers during 1997 – 2003 causing damages to CAT where CAT was unable to collect the international call service charges occurred from the use of such numbers.</w:t>
      </w:r>
    </w:p>
    <w:p w14:paraId="357BE0DC" w14:textId="0F4450A3" w:rsidR="00521736" w:rsidRDefault="00521736" w:rsidP="00224D3A">
      <w:pPr>
        <w:spacing w:after="120" w:line="240" w:lineRule="atLeast"/>
        <w:ind w:left="851" w:right="-37"/>
        <w:jc w:val="both"/>
        <w:rPr>
          <w:rFonts w:ascii="Arial" w:hAnsi="Arial" w:cstheme="minorBidi"/>
          <w:sz w:val="18"/>
          <w:szCs w:val="18"/>
        </w:rPr>
      </w:pPr>
      <w:r w:rsidRPr="00521736">
        <w:rPr>
          <w:rFonts w:ascii="Arial" w:hAnsi="Arial" w:cstheme="minorBidi"/>
          <w:sz w:val="18"/>
          <w:szCs w:val="18"/>
        </w:rPr>
        <w:t xml:space="preserve">On 9 April 2020, the CAC issued an order to dismiss the request </w:t>
      </w:r>
      <w:r>
        <w:rPr>
          <w:rFonts w:ascii="Arial" w:hAnsi="Arial" w:cstheme="minorBidi"/>
          <w:sz w:val="18"/>
          <w:szCs w:val="18"/>
        </w:rPr>
        <w:t xml:space="preserve">of CAT to </w:t>
      </w:r>
      <w:r w:rsidRPr="00521736">
        <w:rPr>
          <w:rFonts w:ascii="Arial" w:hAnsi="Arial" w:cstheme="minorBidi"/>
          <w:sz w:val="18"/>
          <w:szCs w:val="18"/>
        </w:rPr>
        <w:t>revocation of the decision by Arbitration Tribunal.</w:t>
      </w:r>
      <w:r w:rsidRPr="00521736">
        <w:t xml:space="preserve"> </w:t>
      </w:r>
      <w:r w:rsidRPr="00521736">
        <w:rPr>
          <w:rFonts w:ascii="Arial" w:hAnsi="Arial" w:cstheme="minorBidi"/>
          <w:sz w:val="18"/>
          <w:szCs w:val="18"/>
        </w:rPr>
        <w:t>CAT submitted an appeal to the SAC</w:t>
      </w:r>
      <w:r>
        <w:rPr>
          <w:rFonts w:ascii="Arial" w:hAnsi="Arial" w:cstheme="minorBidi"/>
          <w:sz w:val="18"/>
          <w:szCs w:val="18"/>
        </w:rPr>
        <w:t>.</w:t>
      </w:r>
    </w:p>
    <w:p w14:paraId="13A8253D" w14:textId="335823C3" w:rsidR="00B27576" w:rsidRDefault="00B27576" w:rsidP="00224D3A">
      <w:pPr>
        <w:spacing w:after="120" w:line="240" w:lineRule="atLeast"/>
        <w:ind w:left="851" w:right="-37"/>
        <w:jc w:val="both"/>
        <w:rPr>
          <w:rFonts w:ascii="Arial" w:hAnsi="Arial" w:cstheme="minorBidi"/>
          <w:sz w:val="18"/>
          <w:szCs w:val="18"/>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SAC.</w:t>
      </w:r>
    </w:p>
    <w:p w14:paraId="7C4AA67D" w14:textId="77777777" w:rsidR="00A55D09" w:rsidRPr="001D37B7" w:rsidRDefault="00A55D09" w:rsidP="00D25031">
      <w:pPr>
        <w:spacing w:line="288" w:lineRule="auto"/>
        <w:ind w:left="851" w:right="246"/>
        <w:jc w:val="thaiDistribute"/>
        <w:rPr>
          <w:rFonts w:ascii="Tahoma" w:hAnsi="Tahoma" w:cs="Tahoma"/>
          <w:sz w:val="18"/>
          <w:szCs w:val="18"/>
        </w:rPr>
      </w:pPr>
    </w:p>
    <w:p w14:paraId="0710202E" w14:textId="5008ABDC" w:rsidR="00A55D09" w:rsidRDefault="00A55D09" w:rsidP="00D25031">
      <w:pPr>
        <w:pStyle w:val="ListParagraph"/>
        <w:numPr>
          <w:ilvl w:val="0"/>
          <w:numId w:val="45"/>
        </w:numPr>
        <w:autoSpaceDE w:val="0"/>
        <w:autoSpaceDN w:val="0"/>
        <w:snapToGrid w:val="0"/>
        <w:spacing w:after="240"/>
        <w:ind w:left="1418" w:hanging="567"/>
        <w:jc w:val="both"/>
        <w:rPr>
          <w:rFonts w:ascii="Arial" w:hAnsi="Arial" w:cs="Arial"/>
          <w:i/>
          <w:iCs/>
          <w:sz w:val="18"/>
          <w:szCs w:val="18"/>
        </w:rPr>
      </w:pPr>
      <w:r w:rsidRPr="00A55D09">
        <w:rPr>
          <w:rFonts w:ascii="Arial" w:hAnsi="Arial" w:cs="Arial"/>
          <w:i/>
          <w:iCs/>
          <w:sz w:val="18"/>
          <w:szCs w:val="18"/>
        </w:rPr>
        <w:t>Revenue sharing on interconnection charge between DPC and CAT</w:t>
      </w:r>
    </w:p>
    <w:p w14:paraId="77B5F601" w14:textId="3FE6084E" w:rsidR="00C22502" w:rsidRDefault="00C22502" w:rsidP="002C3374">
      <w:pPr>
        <w:pStyle w:val="ListParagraph"/>
        <w:autoSpaceDE w:val="0"/>
        <w:autoSpaceDN w:val="0"/>
        <w:snapToGrid w:val="0"/>
        <w:spacing w:after="120" w:line="240" w:lineRule="atLeast"/>
        <w:ind w:left="851"/>
        <w:jc w:val="both"/>
        <w:rPr>
          <w:rFonts w:ascii="Arial" w:hAnsi="Arial" w:cstheme="minorBidi"/>
          <w:sz w:val="18"/>
          <w:szCs w:val="18"/>
        </w:rPr>
      </w:pPr>
      <w:r w:rsidRPr="002C3374">
        <w:rPr>
          <w:rFonts w:ascii="Arial" w:hAnsi="Arial" w:cstheme="minorBidi"/>
          <w:sz w:val="18"/>
          <w:szCs w:val="18"/>
        </w:rPr>
        <w:t>The Arbitral Tribunal’s award in 2019 to dismiss the dispute which CAT demand</w:t>
      </w:r>
      <w:r w:rsidR="002C3374" w:rsidRPr="002C3374">
        <w:rPr>
          <w:rFonts w:ascii="Arial" w:hAnsi="Arial" w:cstheme="minorBidi"/>
          <w:sz w:val="18"/>
          <w:szCs w:val="18"/>
        </w:rPr>
        <w:t>ed</w:t>
      </w:r>
      <w:r w:rsidRPr="002C3374">
        <w:rPr>
          <w:rFonts w:ascii="Arial" w:hAnsi="Arial" w:cstheme="minorBidi"/>
          <w:sz w:val="18"/>
          <w:szCs w:val="18"/>
        </w:rPr>
        <w:t xml:space="preserve"> DPC to pay additional revenue sharing of the 10</w:t>
      </w:r>
      <w:r w:rsidRPr="003F32F5">
        <w:rPr>
          <w:rFonts w:ascii="Arial" w:hAnsi="Arial" w:cstheme="minorBidi"/>
          <w:sz w:val="18"/>
          <w:szCs w:val="18"/>
          <w:vertAlign w:val="superscript"/>
        </w:rPr>
        <w:t>th</w:t>
      </w:r>
      <w:r w:rsidRPr="002C3374">
        <w:rPr>
          <w:rFonts w:ascii="Arial" w:hAnsi="Arial" w:cstheme="minorBidi"/>
          <w:sz w:val="18"/>
          <w:szCs w:val="18"/>
        </w:rPr>
        <w:t xml:space="preserve"> – 14</w:t>
      </w:r>
      <w:r w:rsidRPr="003F32F5">
        <w:rPr>
          <w:rFonts w:ascii="Arial" w:hAnsi="Arial" w:cstheme="minorBidi"/>
          <w:sz w:val="18"/>
          <w:szCs w:val="18"/>
          <w:vertAlign w:val="superscript"/>
        </w:rPr>
        <w:t>th</w:t>
      </w:r>
      <w:r w:rsidRPr="002C3374">
        <w:rPr>
          <w:rFonts w:ascii="Arial" w:hAnsi="Arial" w:cstheme="minorBidi"/>
          <w:sz w:val="18"/>
          <w:szCs w:val="18"/>
        </w:rPr>
        <w:t xml:space="preserve"> and 15</w:t>
      </w:r>
      <w:r w:rsidRPr="003F32F5">
        <w:rPr>
          <w:rFonts w:ascii="Arial" w:hAnsi="Arial" w:cstheme="minorBidi"/>
          <w:sz w:val="18"/>
          <w:szCs w:val="18"/>
          <w:vertAlign w:val="superscript"/>
        </w:rPr>
        <w:t>th</w:t>
      </w:r>
      <w:r w:rsidRPr="002C3374">
        <w:rPr>
          <w:rFonts w:ascii="Arial" w:hAnsi="Arial" w:cstheme="minorBidi"/>
          <w:sz w:val="18"/>
          <w:szCs w:val="18"/>
        </w:rPr>
        <w:t xml:space="preserve"> – 16</w:t>
      </w:r>
      <w:r w:rsidRPr="003F32F5">
        <w:rPr>
          <w:rFonts w:ascii="Arial" w:hAnsi="Arial" w:cstheme="minorBidi"/>
          <w:sz w:val="18"/>
          <w:szCs w:val="18"/>
          <w:vertAlign w:val="superscript"/>
        </w:rPr>
        <w:t>th</w:t>
      </w:r>
      <w:r w:rsidRPr="002C3374">
        <w:rPr>
          <w:rFonts w:ascii="Arial" w:hAnsi="Arial" w:cstheme="minorBidi"/>
          <w:sz w:val="18"/>
          <w:szCs w:val="18"/>
        </w:rPr>
        <w:t xml:space="preserve"> operation years. In December 2019, CAT filed </w:t>
      </w:r>
      <w:r w:rsidR="002C3374" w:rsidRPr="002C3374">
        <w:rPr>
          <w:rFonts w:ascii="Arial" w:hAnsi="Arial" w:cstheme="minorBidi"/>
          <w:sz w:val="18"/>
          <w:szCs w:val="18"/>
        </w:rPr>
        <w:t xml:space="preserve">a case to the CAC </w:t>
      </w:r>
      <w:r w:rsidRPr="002C3374">
        <w:rPr>
          <w:rFonts w:ascii="Arial" w:hAnsi="Arial" w:cstheme="minorBidi"/>
          <w:sz w:val="18"/>
          <w:szCs w:val="18"/>
        </w:rPr>
        <w:t>to revoke the Arbitral Tribunal’s award.</w:t>
      </w:r>
    </w:p>
    <w:p w14:paraId="41F7E9E5" w14:textId="096F2373" w:rsidR="00B27576" w:rsidRDefault="00B27576" w:rsidP="00B27576">
      <w:pPr>
        <w:spacing w:after="120" w:line="240" w:lineRule="atLeast"/>
        <w:ind w:left="851" w:right="-40"/>
        <w:jc w:val="both"/>
        <w:rPr>
          <w:rFonts w:ascii="Arial" w:hAnsi="Arial" w:cstheme="minorBidi"/>
          <w:sz w:val="18"/>
          <w:szCs w:val="18"/>
          <w:lang w:eastAsia="th-TH"/>
        </w:rPr>
      </w:pPr>
      <w:bookmarkStart w:id="3" w:name="_Hlk85700740"/>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22 September </w:t>
      </w:r>
      <w:r w:rsidRPr="002D6FE9">
        <w:rPr>
          <w:rFonts w:ascii="Arial" w:hAnsi="Arial" w:cstheme="minorBidi"/>
          <w:sz w:val="18"/>
          <w:szCs w:val="18"/>
          <w:lang w:eastAsia="th-TH"/>
        </w:rPr>
        <w:t>2021.</w:t>
      </w:r>
    </w:p>
    <w:p w14:paraId="07AFB34B" w14:textId="77777777" w:rsidR="00B27576" w:rsidRDefault="00B27576" w:rsidP="00B27576">
      <w:pPr>
        <w:spacing w:after="120" w:line="240" w:lineRule="atLeast"/>
        <w:ind w:left="851" w:right="-40"/>
        <w:jc w:val="both"/>
        <w:rPr>
          <w:rFonts w:ascii="Arial" w:hAnsi="Arial" w:cstheme="minorBidi"/>
          <w:sz w:val="18"/>
          <w:szCs w:val="18"/>
          <w:lang w:eastAsia="th-TH"/>
        </w:rPr>
      </w:pPr>
    </w:p>
    <w:bookmarkEnd w:id="3"/>
    <w:p w14:paraId="63B564EF" w14:textId="144FE601" w:rsidR="00A55D09" w:rsidRPr="00A55D09" w:rsidRDefault="00A55D09" w:rsidP="000711D9">
      <w:pPr>
        <w:pStyle w:val="ListParagraph"/>
        <w:numPr>
          <w:ilvl w:val="0"/>
          <w:numId w:val="45"/>
        </w:numPr>
        <w:autoSpaceDE w:val="0"/>
        <w:autoSpaceDN w:val="0"/>
        <w:snapToGrid w:val="0"/>
        <w:spacing w:after="120" w:line="240" w:lineRule="atLeast"/>
        <w:ind w:left="1418" w:hanging="567"/>
        <w:jc w:val="both"/>
        <w:rPr>
          <w:rFonts w:ascii="Arial" w:hAnsi="Arial" w:cs="Arial"/>
          <w:i/>
          <w:iCs/>
          <w:sz w:val="18"/>
          <w:szCs w:val="18"/>
        </w:rPr>
      </w:pPr>
      <w:r w:rsidRPr="00A55D09">
        <w:rPr>
          <w:rFonts w:ascii="Arial" w:hAnsi="Arial" w:cs="Arial"/>
          <w:i/>
          <w:iCs/>
          <w:sz w:val="18"/>
          <w:szCs w:val="18"/>
        </w:rPr>
        <w:t>Obligations of the bank guarantees in connection with the Agreements for Operations</w:t>
      </w:r>
    </w:p>
    <w:p w14:paraId="59106A14" w14:textId="65C2648B" w:rsidR="00BC60BE" w:rsidRDefault="00CF4F23" w:rsidP="00BC60BE">
      <w:pPr>
        <w:spacing w:after="120" w:line="240" w:lineRule="atLeast"/>
        <w:ind w:left="851" w:right="-37"/>
        <w:jc w:val="both"/>
        <w:rPr>
          <w:rFonts w:ascii="Arial" w:hAnsi="Arial" w:cstheme="minorBidi"/>
          <w:sz w:val="18"/>
          <w:szCs w:val="18"/>
          <w:lang w:eastAsia="th-TH"/>
        </w:rPr>
      </w:pPr>
      <w:r>
        <w:rPr>
          <w:rFonts w:ascii="Arial" w:hAnsi="Arial" w:cs="Browallia New"/>
          <w:sz w:val="18"/>
          <w:szCs w:val="22"/>
        </w:rPr>
        <w:t>T</w:t>
      </w:r>
      <w:r w:rsidR="00EF11D3">
        <w:rPr>
          <w:rFonts w:ascii="Arial" w:hAnsi="Arial" w:cs="Browallia New"/>
          <w:sz w:val="18"/>
          <w:szCs w:val="22"/>
        </w:rPr>
        <w:t xml:space="preserve">he CAC dismissed the dispute, in September 2018, which CAT filed a case to revoke </w:t>
      </w:r>
      <w:r w:rsidR="00EF11D3" w:rsidRPr="00EF11D3">
        <w:rPr>
          <w:rFonts w:ascii="Arial" w:hAnsi="Arial" w:cs="Browallia New"/>
          <w:sz w:val="18"/>
          <w:szCs w:val="22"/>
        </w:rPr>
        <w:t>the Arbitral Tribunal’s award</w:t>
      </w:r>
      <w:r>
        <w:rPr>
          <w:rFonts w:ascii="Arial" w:hAnsi="Arial" w:cs="Browallia New"/>
          <w:sz w:val="18"/>
          <w:szCs w:val="22"/>
        </w:rPr>
        <w:t xml:space="preserve">, in 2015, </w:t>
      </w:r>
      <w:r w:rsidRPr="00CF4F23">
        <w:rPr>
          <w:rFonts w:ascii="Arial" w:hAnsi="Arial" w:cs="Browallia New"/>
          <w:sz w:val="18"/>
          <w:szCs w:val="22"/>
        </w:rPr>
        <w:t xml:space="preserve">to return the bank guarantees </w:t>
      </w:r>
      <w:r>
        <w:rPr>
          <w:rFonts w:ascii="Arial" w:hAnsi="Arial" w:cs="Browallia New"/>
          <w:sz w:val="18"/>
          <w:szCs w:val="22"/>
        </w:rPr>
        <w:t xml:space="preserve">for </w:t>
      </w:r>
      <w:r w:rsidRPr="00CF4F23">
        <w:rPr>
          <w:rFonts w:ascii="Arial" w:hAnsi="Arial" w:cs="Browallia New"/>
          <w:sz w:val="18"/>
          <w:szCs w:val="22"/>
        </w:rPr>
        <w:t>the operation year 1</w:t>
      </w:r>
      <w:r>
        <w:rPr>
          <w:rFonts w:ascii="Arial" w:hAnsi="Arial" w:cs="Browallia New"/>
          <w:sz w:val="18"/>
          <w:szCs w:val="22"/>
        </w:rPr>
        <w:t>0</w:t>
      </w:r>
      <w:r w:rsidRPr="00CF4F23">
        <w:rPr>
          <w:rFonts w:ascii="Arial" w:hAnsi="Arial" w:cs="Browallia New"/>
          <w:sz w:val="18"/>
          <w:szCs w:val="22"/>
          <w:vertAlign w:val="superscript"/>
        </w:rPr>
        <w:t>th</w:t>
      </w:r>
      <w:r w:rsidRPr="00CF4F23">
        <w:rPr>
          <w:rFonts w:ascii="Arial" w:hAnsi="Arial" w:cs="Browallia New"/>
          <w:sz w:val="18"/>
          <w:szCs w:val="22"/>
        </w:rPr>
        <w:t xml:space="preserve"> - 14</w:t>
      </w:r>
      <w:r w:rsidRPr="00CF4F23">
        <w:rPr>
          <w:rFonts w:ascii="Arial" w:hAnsi="Arial" w:cs="Browallia New"/>
          <w:sz w:val="18"/>
          <w:szCs w:val="22"/>
          <w:vertAlign w:val="superscript"/>
        </w:rPr>
        <w:t>th</w:t>
      </w:r>
      <w:r>
        <w:rPr>
          <w:rFonts w:ascii="Arial" w:hAnsi="Arial" w:cs="Browallia New"/>
          <w:sz w:val="18"/>
          <w:szCs w:val="22"/>
        </w:rPr>
        <w:t xml:space="preserve">, in a total value of Baht 2,606 million </w:t>
      </w:r>
      <w:r w:rsidRPr="00CF4F23">
        <w:rPr>
          <w:rFonts w:ascii="Arial" w:hAnsi="Arial" w:cs="Browallia New"/>
          <w:sz w:val="18"/>
          <w:szCs w:val="22"/>
        </w:rPr>
        <w:t>and its bank fees to DPC</w:t>
      </w:r>
      <w:r>
        <w:rPr>
          <w:rFonts w:ascii="Arial" w:hAnsi="Arial" w:cs="Browallia New"/>
          <w:sz w:val="18"/>
          <w:szCs w:val="22"/>
        </w:rPr>
        <w:t xml:space="preserve">. CAT has </w:t>
      </w:r>
      <w:r w:rsidRPr="00CF4F23">
        <w:rPr>
          <w:rFonts w:ascii="Arial" w:hAnsi="Arial" w:cs="Browallia New"/>
          <w:sz w:val="18"/>
          <w:szCs w:val="22"/>
        </w:rPr>
        <w:t>appealed to the SAC</w:t>
      </w:r>
      <w:r>
        <w:rPr>
          <w:rFonts w:ascii="Arial" w:hAnsi="Arial" w:cs="Browallia New"/>
          <w:sz w:val="18"/>
          <w:szCs w:val="22"/>
        </w:rPr>
        <w:t>.</w:t>
      </w:r>
      <w:r w:rsidR="00BC60BE">
        <w:rPr>
          <w:rFonts w:ascii="Arial" w:hAnsi="Arial" w:cstheme="minorBidi"/>
          <w:sz w:val="18"/>
          <w:szCs w:val="18"/>
          <w:lang w:eastAsia="th-TH"/>
        </w:rPr>
        <w:br w:type="page"/>
      </w:r>
    </w:p>
    <w:p w14:paraId="3AAF0A5E" w14:textId="410ADEC1" w:rsidR="00B27576" w:rsidRDefault="00B27576" w:rsidP="00B27576">
      <w:pPr>
        <w:spacing w:after="120" w:line="240" w:lineRule="atLeast"/>
        <w:ind w:left="851" w:right="-40"/>
        <w:jc w:val="both"/>
        <w:rPr>
          <w:rFonts w:ascii="Arial" w:hAnsi="Arial" w:cstheme="minorBidi"/>
          <w:sz w:val="18"/>
          <w:szCs w:val="18"/>
          <w:lang w:eastAsia="th-TH"/>
        </w:rPr>
      </w:pPr>
      <w:r w:rsidRPr="002D6FE9">
        <w:rPr>
          <w:rFonts w:ascii="Arial" w:hAnsi="Arial" w:cstheme="minorBidi"/>
          <w:sz w:val="18"/>
          <w:szCs w:val="18"/>
          <w:lang w:eastAsia="th-TH"/>
        </w:rPr>
        <w:lastRenderedPageBreak/>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SAC.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28 September </w:t>
      </w:r>
      <w:r w:rsidRPr="002D6FE9">
        <w:rPr>
          <w:rFonts w:ascii="Arial" w:hAnsi="Arial" w:cstheme="minorBidi"/>
          <w:sz w:val="18"/>
          <w:szCs w:val="18"/>
          <w:lang w:eastAsia="th-TH"/>
        </w:rPr>
        <w:t>2021.</w:t>
      </w:r>
    </w:p>
    <w:p w14:paraId="7611A329" w14:textId="436CCFE0" w:rsidR="00B66CF0" w:rsidRDefault="00B66CF0" w:rsidP="00B27576">
      <w:pPr>
        <w:spacing w:after="120" w:line="240" w:lineRule="atLeast"/>
        <w:ind w:left="851" w:right="-40"/>
        <w:jc w:val="both"/>
        <w:rPr>
          <w:rFonts w:ascii="Arial" w:hAnsi="Arial" w:cstheme="minorBidi"/>
          <w:sz w:val="18"/>
          <w:szCs w:val="18"/>
          <w:lang w:eastAsia="th-TH"/>
        </w:rPr>
      </w:pPr>
      <w:r>
        <w:rPr>
          <w:rFonts w:ascii="Arial" w:hAnsi="Arial" w:cstheme="minorBidi"/>
          <w:sz w:val="18"/>
          <w:szCs w:val="18"/>
          <w:lang w:eastAsia="th-TH"/>
        </w:rPr>
        <w:t>O</w:t>
      </w:r>
      <w:r w:rsidRPr="00B66CF0">
        <w:rPr>
          <w:rFonts w:ascii="Arial" w:hAnsi="Arial" w:cstheme="minorBidi"/>
          <w:sz w:val="18"/>
          <w:szCs w:val="18"/>
          <w:lang w:eastAsia="th-TH"/>
        </w:rPr>
        <w:t xml:space="preserve">n </w:t>
      </w:r>
      <w:r>
        <w:rPr>
          <w:rFonts w:ascii="Arial" w:hAnsi="Arial" w:cstheme="minorBidi"/>
          <w:sz w:val="18"/>
          <w:szCs w:val="18"/>
          <w:lang w:eastAsia="th-TH"/>
        </w:rPr>
        <w:t xml:space="preserve">5 </w:t>
      </w:r>
      <w:r w:rsidRPr="00B66CF0">
        <w:rPr>
          <w:rFonts w:ascii="Arial" w:hAnsi="Arial" w:cstheme="minorBidi"/>
          <w:sz w:val="18"/>
          <w:szCs w:val="18"/>
          <w:lang w:eastAsia="th-TH"/>
        </w:rPr>
        <w:t>October 2021, NT returned all bank guarantee for the secured of minimum revenue share to DPC.</w:t>
      </w:r>
    </w:p>
    <w:p w14:paraId="229253FD" w14:textId="77777777" w:rsidR="00B27576" w:rsidRDefault="00B27576" w:rsidP="000711D9">
      <w:pPr>
        <w:spacing w:after="120" w:line="240" w:lineRule="atLeast"/>
        <w:ind w:left="851" w:right="-37"/>
        <w:jc w:val="both"/>
        <w:rPr>
          <w:rFonts w:ascii="Arial" w:hAnsi="Arial" w:cs="Browallia New"/>
          <w:sz w:val="18"/>
          <w:szCs w:val="22"/>
        </w:rPr>
      </w:pPr>
    </w:p>
    <w:p w14:paraId="5680474A" w14:textId="357AD11A" w:rsidR="0030517B" w:rsidRPr="00E330E8" w:rsidRDefault="0030517B" w:rsidP="000711D9">
      <w:pPr>
        <w:pStyle w:val="ListParagraph"/>
        <w:numPr>
          <w:ilvl w:val="0"/>
          <w:numId w:val="45"/>
        </w:numPr>
        <w:tabs>
          <w:tab w:val="left" w:pos="1418"/>
        </w:tabs>
        <w:spacing w:after="120" w:line="240" w:lineRule="atLeast"/>
        <w:ind w:left="1418" w:right="-28" w:hanging="567"/>
        <w:jc w:val="both"/>
        <w:rPr>
          <w:rFonts w:ascii="Arial" w:hAnsi="Arial" w:cs="Arial"/>
          <w:i/>
          <w:iCs/>
          <w:sz w:val="18"/>
          <w:szCs w:val="18"/>
        </w:rPr>
      </w:pPr>
      <w:r w:rsidRPr="00E330E8">
        <w:rPr>
          <w:rFonts w:ascii="Arial" w:hAnsi="Arial" w:cs="Arial"/>
          <w:i/>
          <w:iCs/>
          <w:sz w:val="18"/>
          <w:szCs w:val="18"/>
        </w:rPr>
        <w:t>The claim for transferring telecom equipment under the Agreement for operations regarding cellular telecommunication services (“the Agreement”) between CAT and DPC.</w:t>
      </w:r>
    </w:p>
    <w:p w14:paraId="74ECF080" w14:textId="6324553F" w:rsidR="00634BFE" w:rsidRDefault="00634BFE" w:rsidP="005C2918">
      <w:pPr>
        <w:spacing w:after="120" w:line="240" w:lineRule="atLeast"/>
        <w:ind w:left="851" w:right="-28"/>
        <w:jc w:val="thaiDistribute"/>
        <w:rPr>
          <w:rFonts w:ascii="Arial" w:hAnsi="Arial" w:cs="Arial"/>
          <w:sz w:val="18"/>
          <w:szCs w:val="18"/>
        </w:rPr>
      </w:pPr>
      <w:r>
        <w:rPr>
          <w:rFonts w:ascii="Arial" w:hAnsi="Arial" w:cs="Arial"/>
          <w:sz w:val="18"/>
          <w:szCs w:val="18"/>
        </w:rPr>
        <w:t xml:space="preserve">After </w:t>
      </w:r>
      <w:r w:rsidRPr="00634BFE">
        <w:rPr>
          <w:rFonts w:ascii="Arial" w:hAnsi="Arial" w:cs="Arial"/>
          <w:sz w:val="18"/>
          <w:szCs w:val="18"/>
        </w:rPr>
        <w:t xml:space="preserve">DPC </w:t>
      </w:r>
      <w:r>
        <w:rPr>
          <w:rFonts w:ascii="Arial" w:hAnsi="Arial" w:cs="Arial"/>
          <w:sz w:val="18"/>
          <w:szCs w:val="18"/>
        </w:rPr>
        <w:t xml:space="preserve">had </w:t>
      </w:r>
      <w:r w:rsidRPr="00634BFE">
        <w:rPr>
          <w:rFonts w:ascii="Arial" w:hAnsi="Arial" w:cs="Arial"/>
          <w:sz w:val="18"/>
          <w:szCs w:val="18"/>
        </w:rPr>
        <w:t>received a Black Dispute No. 6/2561</w:t>
      </w:r>
      <w:r w:rsidR="000B062F">
        <w:rPr>
          <w:rFonts w:ascii="Arial" w:hAnsi="Arial" w:cs="Arial"/>
          <w:sz w:val="18"/>
          <w:szCs w:val="18"/>
        </w:rPr>
        <w:t>,</w:t>
      </w:r>
      <w:r w:rsidRPr="00634BFE">
        <w:rPr>
          <w:rFonts w:ascii="Arial" w:hAnsi="Arial" w:cs="Arial"/>
          <w:sz w:val="18"/>
          <w:szCs w:val="18"/>
        </w:rPr>
        <w:t xml:space="preserve"> dated 31 January 2018, which CAT submitted to the Alternative Dispute Resolution Office, The Arbitration Institute, to claim for transferring telecom equipment under the Agreement</w:t>
      </w:r>
      <w:r>
        <w:rPr>
          <w:rFonts w:ascii="Arial" w:hAnsi="Arial" w:cs="Arial"/>
          <w:sz w:val="18"/>
          <w:szCs w:val="18"/>
        </w:rPr>
        <w:t>, including the opportunity loss</w:t>
      </w:r>
      <w:r w:rsidR="000B062F">
        <w:rPr>
          <w:rFonts w:ascii="Arial" w:hAnsi="Arial" w:cs="Arial"/>
          <w:sz w:val="18"/>
          <w:szCs w:val="18"/>
        </w:rPr>
        <w:t xml:space="preserve"> from using such equipment.</w:t>
      </w:r>
    </w:p>
    <w:p w14:paraId="17964420" w14:textId="66E79EFA" w:rsidR="00E330E8" w:rsidRDefault="000B062F" w:rsidP="003D55D1">
      <w:pPr>
        <w:spacing w:after="120" w:line="240" w:lineRule="atLeast"/>
        <w:ind w:left="850" w:right="-28"/>
        <w:jc w:val="both"/>
        <w:rPr>
          <w:rFonts w:ascii="Arial" w:hAnsi="Arial" w:cs="Arial"/>
          <w:sz w:val="18"/>
          <w:szCs w:val="18"/>
        </w:rPr>
      </w:pPr>
      <w:r w:rsidRPr="000B062F">
        <w:rPr>
          <w:rFonts w:ascii="Arial" w:hAnsi="Arial" w:cs="Arial"/>
          <w:sz w:val="18"/>
          <w:szCs w:val="18"/>
        </w:rPr>
        <w:t>On 11 January 2021, the Arbitration Committee had resolution which resolved to dismiss the CAT’s dispute. As a result, DPC is not obliged to transfer telecom equipment nor make payment for any claim by CAT</w:t>
      </w:r>
      <w:r w:rsidR="00CB1467">
        <w:rPr>
          <w:rFonts w:ascii="Arial" w:hAnsi="Arial" w:cs="Arial"/>
          <w:sz w:val="18"/>
          <w:szCs w:val="18"/>
        </w:rPr>
        <w:t>.</w:t>
      </w:r>
    </w:p>
    <w:p w14:paraId="1E98443E" w14:textId="32203DCB" w:rsidR="00CF6E98" w:rsidRDefault="00CF6E98" w:rsidP="00CF6E98">
      <w:pPr>
        <w:spacing w:after="120" w:line="240" w:lineRule="atLeast"/>
        <w:ind w:left="850" w:right="-28"/>
        <w:jc w:val="both"/>
        <w:rPr>
          <w:rFonts w:ascii="Arial" w:hAnsi="Arial" w:cs="Arial"/>
          <w:sz w:val="18"/>
          <w:szCs w:val="18"/>
        </w:rPr>
      </w:pPr>
      <w:r w:rsidRPr="00CF6E98">
        <w:rPr>
          <w:rFonts w:ascii="Arial" w:hAnsi="Arial" w:cs="Arial"/>
          <w:sz w:val="18"/>
          <w:szCs w:val="18"/>
        </w:rPr>
        <w:t xml:space="preserve">On </w:t>
      </w:r>
      <w:r>
        <w:rPr>
          <w:rFonts w:ascii="Arial" w:hAnsi="Arial" w:cs="Arial"/>
          <w:sz w:val="18"/>
          <w:szCs w:val="18"/>
        </w:rPr>
        <w:t xml:space="preserve">14 </w:t>
      </w:r>
      <w:r w:rsidRPr="00CF6E98">
        <w:rPr>
          <w:rFonts w:ascii="Arial" w:hAnsi="Arial" w:cs="Arial"/>
          <w:sz w:val="18"/>
          <w:szCs w:val="18"/>
        </w:rPr>
        <w:t xml:space="preserve">July 2021, DPC received CAT’s revocation </w:t>
      </w:r>
      <w:r>
        <w:rPr>
          <w:rFonts w:ascii="Arial" w:hAnsi="Arial" w:cs="Arial"/>
          <w:sz w:val="18"/>
          <w:szCs w:val="18"/>
        </w:rPr>
        <w:t xml:space="preserve">of </w:t>
      </w:r>
      <w:r w:rsidRPr="00CF6E98">
        <w:rPr>
          <w:rFonts w:ascii="Arial" w:hAnsi="Arial" w:cs="Arial"/>
          <w:sz w:val="18"/>
          <w:szCs w:val="18"/>
        </w:rPr>
        <w:t>the Arbitration’s resolution</w:t>
      </w:r>
      <w:r>
        <w:rPr>
          <w:rFonts w:ascii="Arial" w:hAnsi="Arial" w:cs="Arial"/>
          <w:sz w:val="18"/>
          <w:szCs w:val="18"/>
        </w:rPr>
        <w:t xml:space="preserve">, </w:t>
      </w:r>
      <w:r w:rsidRPr="00CF6E98">
        <w:rPr>
          <w:rFonts w:ascii="Arial" w:hAnsi="Arial" w:cs="Arial"/>
          <w:sz w:val="18"/>
          <w:szCs w:val="18"/>
        </w:rPr>
        <w:t xml:space="preserve">the Black </w:t>
      </w:r>
      <w:r>
        <w:rPr>
          <w:rFonts w:ascii="Arial" w:hAnsi="Arial" w:cs="Arial"/>
          <w:sz w:val="18"/>
          <w:szCs w:val="18"/>
        </w:rPr>
        <w:t>C</w:t>
      </w:r>
      <w:r w:rsidRPr="00CF6E98">
        <w:rPr>
          <w:rFonts w:ascii="Arial" w:hAnsi="Arial" w:cs="Arial"/>
          <w:sz w:val="18"/>
          <w:szCs w:val="18"/>
        </w:rPr>
        <w:t xml:space="preserve">ase No. 514/2564 dated </w:t>
      </w:r>
      <w:r>
        <w:rPr>
          <w:rFonts w:ascii="Arial" w:hAnsi="Arial" w:cs="Arial"/>
          <w:sz w:val="18"/>
          <w:szCs w:val="18"/>
        </w:rPr>
        <w:t xml:space="preserve">26 </w:t>
      </w:r>
      <w:r w:rsidRPr="00CF6E98">
        <w:rPr>
          <w:rFonts w:ascii="Arial" w:hAnsi="Arial" w:cs="Arial"/>
          <w:sz w:val="18"/>
          <w:szCs w:val="18"/>
        </w:rPr>
        <w:t>March 2021</w:t>
      </w:r>
      <w:r>
        <w:rPr>
          <w:rFonts w:ascii="Arial" w:hAnsi="Arial" w:cs="Arial"/>
          <w:sz w:val="18"/>
          <w:szCs w:val="18"/>
        </w:rPr>
        <w:t>,</w:t>
      </w:r>
      <w:r w:rsidRPr="00CF6E98">
        <w:rPr>
          <w:rFonts w:ascii="Arial" w:hAnsi="Arial" w:cs="Arial"/>
          <w:sz w:val="18"/>
          <w:szCs w:val="18"/>
        </w:rPr>
        <w:t xml:space="preserve"> which CAT submitted to the C</w:t>
      </w:r>
      <w:r>
        <w:rPr>
          <w:rFonts w:ascii="Arial" w:hAnsi="Arial" w:cs="Arial"/>
          <w:sz w:val="18"/>
          <w:szCs w:val="18"/>
        </w:rPr>
        <w:t>AC</w:t>
      </w:r>
      <w:r w:rsidRPr="00CF6E98">
        <w:rPr>
          <w:rFonts w:ascii="Arial" w:hAnsi="Arial" w:cs="Arial"/>
          <w:sz w:val="18"/>
          <w:szCs w:val="18"/>
        </w:rPr>
        <w:t xml:space="preserve"> to revoke the above Arbitration’s resolution. </w:t>
      </w:r>
    </w:p>
    <w:p w14:paraId="0463A35E" w14:textId="511E4E73" w:rsidR="00FE5FA1" w:rsidRDefault="00FE5FA1" w:rsidP="00FE5FA1">
      <w:pPr>
        <w:spacing w:after="120" w:line="240" w:lineRule="atLeast"/>
        <w:ind w:left="851" w:right="-40"/>
        <w:jc w:val="both"/>
        <w:rPr>
          <w:rFonts w:ascii="Arial" w:hAnsi="Arial" w:cstheme="minorBidi"/>
          <w:sz w:val="18"/>
          <w:szCs w:val="18"/>
          <w:lang w:eastAsia="th-TH"/>
        </w:rPr>
      </w:pPr>
      <w:r w:rsidRPr="002D6FE9">
        <w:rPr>
          <w:rFonts w:ascii="Arial" w:hAnsi="Arial" w:cstheme="minorBidi"/>
          <w:sz w:val="18"/>
          <w:szCs w:val="18"/>
          <w:lang w:eastAsia="th-TH"/>
        </w:rPr>
        <w:t xml:space="preserve">On </w:t>
      </w:r>
      <w:r>
        <w:rPr>
          <w:rFonts w:ascii="Arial" w:hAnsi="Arial" w:cstheme="minorBidi"/>
          <w:sz w:val="18"/>
          <w:szCs w:val="18"/>
          <w:lang w:eastAsia="th-TH"/>
        </w:rPr>
        <w:t xml:space="preserve">8 </w:t>
      </w:r>
      <w:r w:rsidRPr="002D6FE9">
        <w:rPr>
          <w:rFonts w:ascii="Arial" w:hAnsi="Arial" w:cstheme="minorBidi"/>
          <w:sz w:val="18"/>
          <w:szCs w:val="18"/>
          <w:lang w:eastAsia="th-TH"/>
        </w:rPr>
        <w:t xml:space="preserve">September 2021, </w:t>
      </w:r>
      <w:r>
        <w:rPr>
          <w:rFonts w:ascii="Arial" w:hAnsi="Arial" w:cstheme="minorBidi"/>
          <w:sz w:val="18"/>
          <w:szCs w:val="18"/>
          <w:lang w:eastAsia="th-TH"/>
        </w:rPr>
        <w:t>NT</w:t>
      </w:r>
      <w:r w:rsidRPr="002D6FE9">
        <w:rPr>
          <w:rFonts w:ascii="Arial" w:hAnsi="Arial" w:cstheme="minorBidi"/>
          <w:sz w:val="18"/>
          <w:szCs w:val="18"/>
          <w:lang w:eastAsia="th-TH"/>
        </w:rPr>
        <w:t xml:space="preserve"> submitted </w:t>
      </w:r>
      <w:r>
        <w:rPr>
          <w:rFonts w:ascii="Arial" w:hAnsi="Arial" w:cstheme="minorBidi"/>
          <w:sz w:val="18"/>
          <w:szCs w:val="18"/>
          <w:lang w:eastAsia="th-TH"/>
        </w:rPr>
        <w:t xml:space="preserve">the withdrawal of </w:t>
      </w:r>
      <w:r w:rsidRPr="002D6FE9">
        <w:rPr>
          <w:rFonts w:ascii="Arial" w:hAnsi="Arial" w:cstheme="minorBidi"/>
          <w:sz w:val="18"/>
          <w:szCs w:val="18"/>
          <w:lang w:eastAsia="th-TH"/>
        </w:rPr>
        <w:t>dispute</w:t>
      </w:r>
      <w:r>
        <w:rPr>
          <w:rFonts w:ascii="Arial" w:hAnsi="Arial" w:cstheme="minorBidi"/>
          <w:sz w:val="18"/>
          <w:szCs w:val="18"/>
          <w:lang w:eastAsia="th-TH"/>
        </w:rPr>
        <w:t xml:space="preserve"> to</w:t>
      </w:r>
      <w:r w:rsidRPr="002D6FE9">
        <w:rPr>
          <w:rFonts w:ascii="Arial" w:hAnsi="Arial" w:cstheme="minorBidi"/>
          <w:sz w:val="18"/>
          <w:szCs w:val="18"/>
          <w:lang w:eastAsia="th-TH"/>
        </w:rPr>
        <w:t xml:space="preserve"> the </w:t>
      </w:r>
      <w:r>
        <w:rPr>
          <w:rFonts w:ascii="Arial" w:hAnsi="Arial" w:cstheme="minorBidi"/>
          <w:sz w:val="18"/>
          <w:szCs w:val="18"/>
          <w:lang w:eastAsia="th-TH"/>
        </w:rPr>
        <w:t xml:space="preserve">CAC. The court </w:t>
      </w:r>
      <w:r w:rsidRPr="002D6FE9">
        <w:rPr>
          <w:rFonts w:ascii="Arial" w:hAnsi="Arial" w:cstheme="minorBidi"/>
          <w:sz w:val="18"/>
          <w:szCs w:val="18"/>
          <w:lang w:eastAsia="th-TH"/>
        </w:rPr>
        <w:t xml:space="preserve">decided to dispose the </w:t>
      </w:r>
      <w:r>
        <w:rPr>
          <w:rFonts w:ascii="Arial" w:hAnsi="Arial" w:cstheme="minorBidi"/>
          <w:sz w:val="18"/>
          <w:szCs w:val="18"/>
          <w:lang w:eastAsia="th-TH"/>
        </w:rPr>
        <w:t xml:space="preserve">requested </w:t>
      </w:r>
      <w:r w:rsidRPr="002D6FE9">
        <w:rPr>
          <w:rFonts w:ascii="Arial" w:hAnsi="Arial" w:cstheme="minorBidi"/>
          <w:sz w:val="18"/>
          <w:szCs w:val="18"/>
          <w:lang w:eastAsia="th-TH"/>
        </w:rPr>
        <w:t xml:space="preserve">case on </w:t>
      </w:r>
      <w:r>
        <w:rPr>
          <w:rFonts w:ascii="Arial" w:hAnsi="Arial" w:cstheme="minorBidi"/>
          <w:sz w:val="18"/>
          <w:szCs w:val="18"/>
          <w:lang w:eastAsia="th-TH"/>
        </w:rPr>
        <w:t xml:space="preserve">17 September </w:t>
      </w:r>
      <w:r w:rsidRPr="002D6FE9">
        <w:rPr>
          <w:rFonts w:ascii="Arial" w:hAnsi="Arial" w:cstheme="minorBidi"/>
          <w:sz w:val="18"/>
          <w:szCs w:val="18"/>
          <w:lang w:eastAsia="th-TH"/>
        </w:rPr>
        <w:t>2021.</w:t>
      </w:r>
    </w:p>
    <w:p w14:paraId="0FEADF0B" w14:textId="77777777" w:rsidR="009118C5" w:rsidRDefault="009118C5" w:rsidP="009118C5">
      <w:pPr>
        <w:spacing w:line="288" w:lineRule="auto"/>
        <w:ind w:left="567" w:right="246"/>
        <w:jc w:val="thaiDistribute"/>
        <w:rPr>
          <w:rFonts w:ascii="Tahoma" w:hAnsi="Tahoma" w:cs="Tahoma"/>
          <w:sz w:val="18"/>
          <w:szCs w:val="18"/>
        </w:rPr>
      </w:pPr>
    </w:p>
    <w:p w14:paraId="57B19417" w14:textId="6A08953E" w:rsidR="0030517B" w:rsidRDefault="0030517B" w:rsidP="005C2918">
      <w:pPr>
        <w:spacing w:after="120" w:line="240" w:lineRule="atLeast"/>
        <w:ind w:left="851" w:right="-28"/>
        <w:jc w:val="both"/>
        <w:rPr>
          <w:rFonts w:ascii="Arial" w:hAnsi="Arial" w:cs="Arial"/>
          <w:b/>
          <w:bCs/>
          <w:sz w:val="18"/>
          <w:szCs w:val="18"/>
          <w:lang w:val="en-GB"/>
        </w:rPr>
      </w:pPr>
      <w:r>
        <w:rPr>
          <w:rFonts w:ascii="Arial" w:hAnsi="Arial" w:cs="Arial"/>
          <w:b/>
          <w:bCs/>
          <w:sz w:val="18"/>
          <w:szCs w:val="18"/>
          <w:lang w:val="en-GB"/>
        </w:rPr>
        <w:t>MIMO Tech Company Limited (“MMT”), a subsidiary of AIS</w:t>
      </w:r>
    </w:p>
    <w:p w14:paraId="528B2A6B" w14:textId="77777777" w:rsidR="0030517B" w:rsidRDefault="0030517B" w:rsidP="005C2918">
      <w:pPr>
        <w:spacing w:after="120" w:line="240" w:lineRule="atLeast"/>
        <w:ind w:left="851" w:right="-28"/>
        <w:jc w:val="both"/>
        <w:rPr>
          <w:rFonts w:ascii="Arial" w:hAnsi="Arial" w:cstheme="minorBidi"/>
          <w:i/>
          <w:iCs/>
          <w:sz w:val="18"/>
          <w:szCs w:val="18"/>
          <w:lang w:val="en-GB"/>
        </w:rPr>
      </w:pPr>
      <w:r>
        <w:rPr>
          <w:rFonts w:ascii="Arial" w:hAnsi="Arial" w:cs="Arial"/>
          <w:i/>
          <w:iCs/>
          <w:sz w:val="18"/>
          <w:szCs w:val="18"/>
          <w:lang w:val="en-GB"/>
        </w:rPr>
        <w:t>The claim for the compensation from MMT for the termination of printing contract with Paper Mate (Thailand) Co., Ltd.</w:t>
      </w:r>
    </w:p>
    <w:p w14:paraId="3656BDCE" w14:textId="77777777" w:rsidR="0057606F" w:rsidRDefault="0030517B" w:rsidP="005C2918">
      <w:pPr>
        <w:spacing w:after="120" w:line="240" w:lineRule="atLeast"/>
        <w:ind w:left="851" w:right="-28"/>
        <w:jc w:val="both"/>
        <w:rPr>
          <w:rFonts w:ascii="Arial" w:hAnsi="Arial" w:cs="Arial"/>
          <w:sz w:val="18"/>
          <w:szCs w:val="18"/>
          <w:lang w:val="en-GB"/>
        </w:rPr>
      </w:pPr>
      <w:r>
        <w:rPr>
          <w:rFonts w:ascii="Arial" w:hAnsi="Arial" w:cs="Arial"/>
          <w:sz w:val="18"/>
          <w:szCs w:val="18"/>
          <w:lang w:val="en-GB"/>
        </w:rPr>
        <w:t xml:space="preserve">Paper Mate (Thailand) Co., Ltd. filed a lawsuit to the Civil Court under the Black Case No. 1016/2562 for the compensation from MMT due to the termination of printing contract. </w:t>
      </w:r>
      <w:r w:rsidR="00CF1F09" w:rsidRPr="00CF1F09">
        <w:rPr>
          <w:rFonts w:ascii="Arial" w:hAnsi="Arial" w:cs="Arial"/>
          <w:sz w:val="18"/>
          <w:szCs w:val="18"/>
          <w:lang w:val="en-GB"/>
        </w:rPr>
        <w:t xml:space="preserve">On </w:t>
      </w:r>
      <w:r w:rsidR="000C547A">
        <w:rPr>
          <w:rFonts w:ascii="Arial" w:hAnsi="Arial" w:cs="Arial"/>
          <w:sz w:val="18"/>
          <w:szCs w:val="18"/>
          <w:lang w:val="en-GB"/>
        </w:rPr>
        <w:t xml:space="preserve">28 </w:t>
      </w:r>
      <w:r w:rsidR="00CF1F09" w:rsidRPr="00CF1F09">
        <w:rPr>
          <w:rFonts w:ascii="Arial" w:hAnsi="Arial" w:cs="Arial"/>
          <w:sz w:val="18"/>
          <w:szCs w:val="18"/>
          <w:lang w:val="en-GB"/>
        </w:rPr>
        <w:t xml:space="preserve">January 2021, the Civil Court has decided to dismiss the cases by Paper Mate (Thailand) Co., Ltd. because Paper Mate (Thailand) Co., Ltd. breached the contract. Therefore, there is no right to claim for the compensation in this </w:t>
      </w:r>
      <w:r w:rsidR="00CF1F09" w:rsidRPr="007C29D9">
        <w:rPr>
          <w:rFonts w:ascii="Arial" w:hAnsi="Arial" w:cs="Arial"/>
          <w:sz w:val="18"/>
          <w:szCs w:val="18"/>
          <w:lang w:val="en-GB"/>
        </w:rPr>
        <w:t xml:space="preserve">case. </w:t>
      </w:r>
    </w:p>
    <w:p w14:paraId="7BE6485A" w14:textId="2388EF27" w:rsidR="0057606F" w:rsidRDefault="0057606F" w:rsidP="005C2918">
      <w:pPr>
        <w:spacing w:after="120" w:line="240" w:lineRule="atLeast"/>
        <w:ind w:left="851" w:right="-28"/>
        <w:jc w:val="both"/>
        <w:rPr>
          <w:rFonts w:ascii="Arial" w:hAnsi="Arial" w:cs="Arial"/>
          <w:sz w:val="18"/>
          <w:szCs w:val="18"/>
          <w:lang w:val="en-GB"/>
        </w:rPr>
      </w:pPr>
      <w:r w:rsidRPr="0057606F">
        <w:rPr>
          <w:rFonts w:ascii="Arial" w:hAnsi="Arial" w:cs="Arial"/>
          <w:sz w:val="18"/>
          <w:szCs w:val="18"/>
          <w:lang w:val="en-GB"/>
        </w:rPr>
        <w:t xml:space="preserve">On </w:t>
      </w:r>
      <w:r>
        <w:rPr>
          <w:rFonts w:ascii="Arial" w:hAnsi="Arial" w:cs="Arial"/>
          <w:sz w:val="18"/>
          <w:szCs w:val="18"/>
          <w:lang w:val="en-GB"/>
        </w:rPr>
        <w:t xml:space="preserve">28 </w:t>
      </w:r>
      <w:r w:rsidRPr="0057606F">
        <w:rPr>
          <w:rFonts w:ascii="Arial" w:hAnsi="Arial" w:cs="Arial"/>
          <w:sz w:val="18"/>
          <w:szCs w:val="18"/>
          <w:lang w:val="en-GB"/>
        </w:rPr>
        <w:t xml:space="preserve">June 2021, Paper Mate (Thailand) Co., Ltd. </w:t>
      </w:r>
      <w:r w:rsidR="0075698A">
        <w:rPr>
          <w:rFonts w:ascii="Arial" w:hAnsi="Arial" w:cs="Arial"/>
          <w:sz w:val="18"/>
          <w:szCs w:val="18"/>
          <w:lang w:val="en-GB"/>
        </w:rPr>
        <w:t xml:space="preserve">filed an </w:t>
      </w:r>
      <w:r w:rsidRPr="0057606F">
        <w:rPr>
          <w:rFonts w:ascii="Arial" w:hAnsi="Arial" w:cs="Arial"/>
          <w:sz w:val="18"/>
          <w:szCs w:val="18"/>
          <w:lang w:val="en-GB"/>
        </w:rPr>
        <w:t>appeal such dismissal</w:t>
      </w:r>
      <w:r w:rsidR="0075698A">
        <w:rPr>
          <w:rFonts w:ascii="Arial" w:hAnsi="Arial" w:cs="Arial"/>
          <w:sz w:val="18"/>
          <w:szCs w:val="18"/>
          <w:lang w:val="en-GB"/>
        </w:rPr>
        <w:t xml:space="preserve"> to the </w:t>
      </w:r>
      <w:r w:rsidR="008A5544">
        <w:rPr>
          <w:rFonts w:ascii="Arial" w:hAnsi="Arial" w:cs="Arial"/>
          <w:sz w:val="18"/>
          <w:szCs w:val="18"/>
          <w:lang w:val="en-GB"/>
        </w:rPr>
        <w:t>C</w:t>
      </w:r>
      <w:r w:rsidR="0075698A">
        <w:rPr>
          <w:rFonts w:ascii="Arial" w:hAnsi="Arial" w:cs="Arial"/>
          <w:sz w:val="18"/>
          <w:szCs w:val="18"/>
          <w:lang w:val="en-GB"/>
        </w:rPr>
        <w:t xml:space="preserve">ourt of </w:t>
      </w:r>
      <w:r w:rsidR="008A5544">
        <w:rPr>
          <w:rFonts w:ascii="Arial" w:hAnsi="Arial" w:cs="Arial"/>
          <w:sz w:val="18"/>
          <w:szCs w:val="18"/>
          <w:lang w:val="en-GB"/>
        </w:rPr>
        <w:t>A</w:t>
      </w:r>
      <w:r w:rsidR="0075698A">
        <w:rPr>
          <w:rFonts w:ascii="Arial" w:hAnsi="Arial" w:cs="Arial"/>
          <w:sz w:val="18"/>
          <w:szCs w:val="18"/>
          <w:lang w:val="en-GB"/>
        </w:rPr>
        <w:t>ppeal.</w:t>
      </w:r>
    </w:p>
    <w:p w14:paraId="7638D52F" w14:textId="77777777" w:rsidR="00661282" w:rsidRDefault="00661282" w:rsidP="005C2918">
      <w:pPr>
        <w:spacing w:after="120" w:line="240" w:lineRule="atLeast"/>
        <w:ind w:left="851" w:right="-28"/>
        <w:jc w:val="both"/>
        <w:rPr>
          <w:rFonts w:ascii="Arial" w:hAnsi="Arial" w:cs="Arial"/>
          <w:sz w:val="18"/>
          <w:szCs w:val="18"/>
          <w:lang w:val="en-GB"/>
        </w:rPr>
      </w:pPr>
    </w:p>
    <w:p w14:paraId="1A5F5512" w14:textId="50724632" w:rsidR="00661282" w:rsidRDefault="00661282" w:rsidP="005C2918">
      <w:pPr>
        <w:pStyle w:val="BodySingle"/>
        <w:tabs>
          <w:tab w:val="decimal" w:pos="9270"/>
        </w:tabs>
        <w:spacing w:after="120" w:line="240" w:lineRule="atLeast"/>
        <w:ind w:left="851" w:right="-28" w:hanging="518"/>
        <w:jc w:val="both"/>
        <w:rPr>
          <w:rFonts w:ascii="Arial" w:eastAsia="MS Mincho" w:hAnsi="Arial" w:cs="Arial"/>
          <w:b/>
          <w:bCs/>
          <w:i/>
          <w:iCs/>
          <w:color w:val="auto"/>
          <w:sz w:val="18"/>
          <w:szCs w:val="18"/>
        </w:rPr>
      </w:pPr>
      <w:r>
        <w:rPr>
          <w:rFonts w:ascii="Arial" w:eastAsia="MS Mincho" w:hAnsi="Arial" w:cs="Arial"/>
          <w:b/>
          <w:bCs/>
          <w:i/>
          <w:iCs/>
          <w:color w:val="auto"/>
          <w:sz w:val="18"/>
          <w:szCs w:val="18"/>
        </w:rPr>
        <w:t>15.</w:t>
      </w:r>
      <w:r w:rsidR="00AD7B5F">
        <w:rPr>
          <w:rFonts w:ascii="Arial" w:eastAsia="MS Mincho" w:hAnsi="Arial" w:cs="Arial"/>
          <w:b/>
          <w:bCs/>
          <w:i/>
          <w:iCs/>
          <w:color w:val="auto"/>
          <w:sz w:val="18"/>
          <w:szCs w:val="18"/>
        </w:rPr>
        <w:t>4</w:t>
      </w:r>
      <w:r w:rsidRPr="006848D2">
        <w:rPr>
          <w:rFonts w:ascii="Arial" w:eastAsia="MS Mincho" w:hAnsi="Arial" w:cs="Arial"/>
          <w:b/>
          <w:bCs/>
          <w:i/>
          <w:iCs/>
          <w:color w:val="auto"/>
          <w:sz w:val="18"/>
          <w:szCs w:val="18"/>
        </w:rPr>
        <w:tab/>
      </w:r>
      <w:r w:rsidRPr="00661282">
        <w:rPr>
          <w:rFonts w:ascii="Arial" w:eastAsia="MS Mincho" w:hAnsi="Arial" w:cs="Arial"/>
          <w:b/>
          <w:bCs/>
          <w:i/>
          <w:iCs/>
          <w:color w:val="auto"/>
          <w:sz w:val="18"/>
          <w:szCs w:val="18"/>
        </w:rPr>
        <w:t>The major commercial disputes of THAICOM Group</w:t>
      </w:r>
    </w:p>
    <w:p w14:paraId="4EE925DF" w14:textId="7A98DA2B" w:rsidR="00661282" w:rsidRPr="00661282" w:rsidRDefault="00D3308C" w:rsidP="005C2918">
      <w:pPr>
        <w:tabs>
          <w:tab w:val="left" w:pos="1276"/>
        </w:tabs>
        <w:spacing w:after="120" w:line="240" w:lineRule="atLeast"/>
        <w:ind w:left="1170" w:right="-28" w:hanging="319"/>
        <w:jc w:val="both"/>
        <w:rPr>
          <w:rFonts w:ascii="Arial" w:hAnsi="Arial" w:cs="Arial"/>
          <w:i/>
          <w:iCs/>
          <w:sz w:val="18"/>
          <w:szCs w:val="18"/>
          <w:lang w:val="en-GB"/>
        </w:rPr>
      </w:pPr>
      <w:r>
        <w:rPr>
          <w:rFonts w:ascii="Arial" w:hAnsi="Arial" w:cs="Browallia New"/>
          <w:i/>
          <w:iCs/>
          <w:sz w:val="18"/>
          <w:szCs w:val="22"/>
        </w:rPr>
        <w:t>1)</w:t>
      </w:r>
      <w:r>
        <w:rPr>
          <w:rFonts w:ascii="Arial" w:hAnsi="Arial" w:cs="Browallia New"/>
          <w:i/>
          <w:iCs/>
          <w:sz w:val="18"/>
          <w:szCs w:val="22"/>
        </w:rPr>
        <w:tab/>
      </w:r>
      <w:proofErr w:type="spellStart"/>
      <w:r w:rsidR="00661282" w:rsidRPr="00661282">
        <w:rPr>
          <w:rFonts w:ascii="Arial" w:hAnsi="Arial" w:cs="Arial"/>
          <w:i/>
          <w:iCs/>
          <w:sz w:val="18"/>
          <w:szCs w:val="18"/>
          <w:lang w:val="en-GB"/>
        </w:rPr>
        <w:t>Thaicom</w:t>
      </w:r>
      <w:proofErr w:type="spellEnd"/>
      <w:r w:rsidR="00661282" w:rsidRPr="00661282">
        <w:rPr>
          <w:rFonts w:ascii="Arial" w:hAnsi="Arial" w:cs="Arial"/>
          <w:i/>
          <w:iCs/>
          <w:sz w:val="18"/>
          <w:szCs w:val="18"/>
          <w:lang w:val="en-GB"/>
        </w:rPr>
        <w:t xml:space="preserve"> 7 and </w:t>
      </w:r>
      <w:proofErr w:type="spellStart"/>
      <w:r w:rsidR="00661282" w:rsidRPr="00661282">
        <w:rPr>
          <w:rFonts w:ascii="Arial" w:hAnsi="Arial" w:cs="Arial"/>
          <w:i/>
          <w:iCs/>
          <w:sz w:val="18"/>
          <w:szCs w:val="18"/>
          <w:lang w:val="en-GB"/>
        </w:rPr>
        <w:t>Thaicom</w:t>
      </w:r>
      <w:proofErr w:type="spellEnd"/>
      <w:r w:rsidR="00661282" w:rsidRPr="00661282">
        <w:rPr>
          <w:rFonts w:ascii="Arial" w:hAnsi="Arial" w:cs="Arial"/>
          <w:i/>
          <w:iCs/>
          <w:sz w:val="18"/>
          <w:szCs w:val="18"/>
          <w:lang w:val="en-GB"/>
        </w:rPr>
        <w:t xml:space="preserve"> 8 satellites under Operating Agreement on Domestic Communication Satellite</w:t>
      </w:r>
    </w:p>
    <w:p w14:paraId="3F26463E" w14:textId="3B2ACC10" w:rsidR="00661282" w:rsidRDefault="00E320B7" w:rsidP="005C2918">
      <w:pPr>
        <w:tabs>
          <w:tab w:val="left" w:pos="851"/>
        </w:tabs>
        <w:spacing w:after="120" w:line="240" w:lineRule="atLeast"/>
        <w:ind w:left="851" w:right="-28"/>
        <w:jc w:val="both"/>
        <w:rPr>
          <w:rFonts w:ascii="Arial" w:hAnsi="Arial" w:cs="Arial"/>
          <w:sz w:val="18"/>
          <w:szCs w:val="18"/>
          <w:lang w:val="en-GB"/>
        </w:rPr>
      </w:pPr>
      <w:r>
        <w:rPr>
          <w:rFonts w:ascii="Arial" w:hAnsi="Arial" w:cs="Arial"/>
          <w:sz w:val="18"/>
          <w:szCs w:val="18"/>
          <w:lang w:val="en-GB"/>
        </w:rPr>
        <w:t>According to the different opinion between t</w:t>
      </w:r>
      <w:r w:rsidR="00594ACB">
        <w:rPr>
          <w:rFonts w:ascii="Arial" w:hAnsi="Arial" w:cs="Arial"/>
          <w:sz w:val="18"/>
          <w:szCs w:val="18"/>
          <w:lang w:val="en-GB"/>
        </w:rPr>
        <w:t xml:space="preserve">he Company </w:t>
      </w:r>
      <w:r>
        <w:rPr>
          <w:rFonts w:ascii="Arial" w:hAnsi="Arial" w:cs="Arial"/>
          <w:sz w:val="18"/>
          <w:szCs w:val="18"/>
          <w:lang w:val="en-GB"/>
        </w:rPr>
        <w:t>and</w:t>
      </w:r>
      <w:r w:rsidR="00594ACB">
        <w:rPr>
          <w:rFonts w:ascii="Arial" w:hAnsi="Arial" w:cs="Arial"/>
          <w:sz w:val="18"/>
          <w:szCs w:val="18"/>
          <w:lang w:val="en-GB"/>
        </w:rPr>
        <w:t xml:space="preserve"> THAICOM</w:t>
      </w:r>
      <w:r>
        <w:rPr>
          <w:rFonts w:ascii="Arial" w:hAnsi="Arial" w:cs="Arial"/>
          <w:sz w:val="18"/>
          <w:szCs w:val="18"/>
          <w:lang w:val="en-GB"/>
        </w:rPr>
        <w:t xml:space="preserve"> with t</w:t>
      </w:r>
      <w:r w:rsidR="00594ACB" w:rsidRPr="00594ACB">
        <w:rPr>
          <w:rFonts w:ascii="Arial" w:hAnsi="Arial" w:cs="Arial"/>
          <w:sz w:val="18"/>
          <w:szCs w:val="18"/>
          <w:lang w:val="en-GB"/>
        </w:rPr>
        <w:t>he Ministry of Digital Economy and Society (the “Ministry”)</w:t>
      </w:r>
      <w:r w:rsidR="00594ACB">
        <w:rPr>
          <w:rFonts w:ascii="Arial" w:hAnsi="Arial" w:cs="Arial"/>
          <w:sz w:val="18"/>
          <w:szCs w:val="18"/>
          <w:lang w:val="en-GB"/>
        </w:rPr>
        <w:t xml:space="preserve"> </w:t>
      </w:r>
      <w:r w:rsidR="00594ACB" w:rsidRPr="00594ACB">
        <w:rPr>
          <w:rFonts w:ascii="Arial" w:hAnsi="Arial" w:cs="Arial"/>
          <w:sz w:val="18"/>
          <w:szCs w:val="18"/>
          <w:lang w:val="en-GB"/>
        </w:rPr>
        <w:t>(formerly known as the Ministry of Information and Communication Technology</w:t>
      </w:r>
      <w:r w:rsidR="00594ACB">
        <w:rPr>
          <w:rFonts w:ascii="Arial" w:hAnsi="Arial" w:cs="Arial"/>
          <w:sz w:val="18"/>
          <w:szCs w:val="18"/>
          <w:lang w:val="en-GB"/>
        </w:rPr>
        <w:t>)</w:t>
      </w:r>
      <w:r w:rsidR="004310C3">
        <w:rPr>
          <w:rFonts w:ascii="Arial" w:hAnsi="Arial" w:cs="Arial"/>
          <w:sz w:val="18"/>
          <w:szCs w:val="18"/>
          <w:lang w:val="en-GB"/>
        </w:rPr>
        <w:t xml:space="preserve"> on </w:t>
      </w:r>
      <w:proofErr w:type="spellStart"/>
      <w:r w:rsidR="004310C3">
        <w:rPr>
          <w:rFonts w:ascii="Arial" w:hAnsi="Arial" w:cs="Arial"/>
          <w:sz w:val="18"/>
          <w:szCs w:val="18"/>
          <w:lang w:val="en-GB"/>
        </w:rPr>
        <w:t>Thaicom</w:t>
      </w:r>
      <w:proofErr w:type="spellEnd"/>
      <w:r w:rsidR="004310C3">
        <w:rPr>
          <w:rFonts w:ascii="Arial" w:hAnsi="Arial" w:cs="Arial"/>
          <w:sz w:val="18"/>
          <w:szCs w:val="18"/>
          <w:lang w:val="en-GB"/>
        </w:rPr>
        <w:t xml:space="preserve"> 7 and </w:t>
      </w:r>
      <w:proofErr w:type="spellStart"/>
      <w:r w:rsidR="004310C3">
        <w:rPr>
          <w:rFonts w:ascii="Arial" w:hAnsi="Arial" w:cs="Arial"/>
          <w:sz w:val="18"/>
          <w:szCs w:val="18"/>
          <w:lang w:val="en-GB"/>
        </w:rPr>
        <w:t>Thaicom</w:t>
      </w:r>
      <w:proofErr w:type="spellEnd"/>
      <w:r w:rsidR="004310C3">
        <w:rPr>
          <w:rFonts w:ascii="Arial" w:hAnsi="Arial" w:cs="Arial"/>
          <w:sz w:val="18"/>
          <w:szCs w:val="18"/>
          <w:lang w:val="en-GB"/>
        </w:rPr>
        <w:t xml:space="preserve"> 8 satellites</w:t>
      </w:r>
      <w:r w:rsidR="00594ACB">
        <w:rPr>
          <w:rFonts w:ascii="Arial" w:hAnsi="Arial" w:cs="Arial"/>
          <w:sz w:val="18"/>
          <w:szCs w:val="18"/>
          <w:lang w:val="en-GB"/>
        </w:rPr>
        <w:t>. T</w:t>
      </w:r>
      <w:r w:rsidR="00594ACB" w:rsidRPr="00594ACB">
        <w:rPr>
          <w:rFonts w:ascii="Arial" w:hAnsi="Arial" w:cs="Arial"/>
          <w:sz w:val="18"/>
          <w:szCs w:val="18"/>
          <w:lang w:val="en-GB"/>
        </w:rPr>
        <w:t xml:space="preserve">he Company and THAICOM submitted </w:t>
      </w:r>
      <w:r>
        <w:rPr>
          <w:rFonts w:ascii="Arial" w:hAnsi="Arial" w:cs="Arial"/>
          <w:sz w:val="18"/>
          <w:szCs w:val="18"/>
          <w:lang w:val="en-GB"/>
        </w:rPr>
        <w:t>a</w:t>
      </w:r>
      <w:r w:rsidR="00594ACB" w:rsidRPr="00594ACB">
        <w:rPr>
          <w:rFonts w:ascii="Arial" w:hAnsi="Arial" w:cs="Arial"/>
          <w:sz w:val="18"/>
          <w:szCs w:val="18"/>
          <w:lang w:val="en-GB"/>
        </w:rPr>
        <w:t xml:space="preserve"> dispute</w:t>
      </w:r>
      <w:r w:rsidR="00594ACB">
        <w:rPr>
          <w:rFonts w:ascii="Arial" w:hAnsi="Arial" w:cs="Arial"/>
          <w:sz w:val="18"/>
          <w:szCs w:val="18"/>
          <w:lang w:val="en-GB"/>
        </w:rPr>
        <w:t xml:space="preserve">, </w:t>
      </w:r>
      <w:r>
        <w:rPr>
          <w:rFonts w:ascii="Arial" w:hAnsi="Arial" w:cs="Arial"/>
          <w:sz w:val="18"/>
          <w:szCs w:val="18"/>
          <w:lang w:val="en-GB"/>
        </w:rPr>
        <w:t xml:space="preserve">the </w:t>
      </w:r>
      <w:r w:rsidR="00594ACB" w:rsidRPr="00594ACB">
        <w:rPr>
          <w:rFonts w:ascii="Arial" w:hAnsi="Arial" w:cs="Arial"/>
          <w:sz w:val="18"/>
          <w:szCs w:val="18"/>
          <w:lang w:val="en-GB"/>
        </w:rPr>
        <w:t>Black Case No. 97/2560</w:t>
      </w:r>
      <w:r w:rsidR="004310C3">
        <w:rPr>
          <w:rFonts w:ascii="Arial" w:hAnsi="Arial" w:cs="Arial"/>
          <w:sz w:val="18"/>
          <w:szCs w:val="18"/>
          <w:lang w:val="en-GB"/>
        </w:rPr>
        <w:t xml:space="preserve">, </w:t>
      </w:r>
      <w:r w:rsidRPr="00594ACB">
        <w:rPr>
          <w:rFonts w:ascii="Arial" w:hAnsi="Arial" w:cs="Arial"/>
          <w:sz w:val="18"/>
          <w:szCs w:val="18"/>
          <w:lang w:val="en-GB"/>
        </w:rPr>
        <w:t>to the Arbitration Institute</w:t>
      </w:r>
      <w:r w:rsidR="00475852">
        <w:rPr>
          <w:rFonts w:ascii="Arial" w:hAnsi="Arial" w:cs="Arial"/>
          <w:sz w:val="18"/>
          <w:szCs w:val="18"/>
          <w:lang w:val="en-GB"/>
        </w:rPr>
        <w:t xml:space="preserve">. This is in accordance with Clause 45.1 of the Operating Agreement on Domestic Communication Satellite (the “Agreement”) </w:t>
      </w:r>
      <w:r>
        <w:rPr>
          <w:rFonts w:ascii="Arial" w:hAnsi="Arial" w:cs="Arial"/>
          <w:sz w:val="18"/>
          <w:szCs w:val="18"/>
          <w:lang w:val="en-GB"/>
        </w:rPr>
        <w:t>that the parties thereto have not been able to resolve it.</w:t>
      </w:r>
    </w:p>
    <w:p w14:paraId="701B493E" w14:textId="7853A7CE" w:rsidR="00FA1156" w:rsidRDefault="003D0A97" w:rsidP="005C2918">
      <w:pPr>
        <w:tabs>
          <w:tab w:val="left" w:pos="426"/>
        </w:tabs>
        <w:spacing w:after="120" w:line="240" w:lineRule="atLeast"/>
        <w:ind w:left="851" w:right="-28"/>
        <w:jc w:val="both"/>
        <w:rPr>
          <w:rFonts w:ascii="Arial" w:hAnsi="Arial" w:cs="Arial"/>
          <w:sz w:val="18"/>
          <w:szCs w:val="18"/>
          <w:lang w:val="en-GB"/>
        </w:rPr>
      </w:pPr>
      <w:r w:rsidRPr="000829F4">
        <w:rPr>
          <w:rFonts w:ascii="Arial" w:hAnsi="Arial" w:cs="Arial"/>
          <w:sz w:val="18"/>
          <w:szCs w:val="18"/>
          <w:lang w:val="en-GB"/>
        </w:rPr>
        <w:t xml:space="preserve">The case is in the arbitration process. The Company </w:t>
      </w:r>
      <w:r>
        <w:rPr>
          <w:rFonts w:ascii="Arial" w:hAnsi="Arial" w:cs="Arial"/>
          <w:sz w:val="18"/>
          <w:szCs w:val="18"/>
          <w:lang w:val="en-GB"/>
        </w:rPr>
        <w:t>do</w:t>
      </w:r>
      <w:r w:rsidR="00FA1156">
        <w:rPr>
          <w:rFonts w:ascii="Arial" w:hAnsi="Arial" w:cs="Arial"/>
          <w:sz w:val="18"/>
          <w:szCs w:val="18"/>
          <w:lang w:val="en-GB"/>
        </w:rPr>
        <w:t>es</w:t>
      </w:r>
      <w:r w:rsidRPr="000829F4">
        <w:rPr>
          <w:rFonts w:ascii="Arial" w:hAnsi="Arial" w:cs="Arial"/>
          <w:sz w:val="18"/>
          <w:szCs w:val="18"/>
          <w:lang w:val="en-GB"/>
        </w:rPr>
        <w:t xml:space="preserve"> not have any duties to comply with the foregoing requests until the case is final. At present,</w:t>
      </w:r>
      <w:r w:rsidR="00B16D3C">
        <w:rPr>
          <w:rFonts w:ascii="Arial" w:hAnsi="Arial" w:cs="Arial"/>
          <w:sz w:val="18"/>
          <w:szCs w:val="18"/>
          <w:lang w:val="en-GB"/>
        </w:rPr>
        <w:t xml:space="preserve"> </w:t>
      </w:r>
      <w:r w:rsidR="00FA1156" w:rsidRPr="00FA1156">
        <w:rPr>
          <w:rFonts w:ascii="Arial" w:hAnsi="Arial" w:cs="Arial"/>
          <w:sz w:val="18"/>
          <w:szCs w:val="18"/>
          <w:lang w:val="en-GB"/>
        </w:rPr>
        <w:t>the witness hearing has been conducted</w:t>
      </w:r>
      <w:r w:rsidR="00FA1156">
        <w:rPr>
          <w:rFonts w:ascii="Arial" w:hAnsi="Arial" w:cs="Arial"/>
          <w:sz w:val="18"/>
          <w:szCs w:val="18"/>
          <w:lang w:val="en-GB"/>
        </w:rPr>
        <w:t xml:space="preserve"> by the arbitration.</w:t>
      </w:r>
    </w:p>
    <w:p w14:paraId="739A2F90" w14:textId="2FF447C9" w:rsidR="000B7A96" w:rsidRDefault="000B7A96" w:rsidP="005C2918">
      <w:pPr>
        <w:tabs>
          <w:tab w:val="left" w:pos="426"/>
        </w:tabs>
        <w:spacing w:after="120" w:line="240" w:lineRule="atLeast"/>
        <w:ind w:left="851" w:right="-28"/>
        <w:jc w:val="both"/>
        <w:rPr>
          <w:rFonts w:ascii="Arial" w:hAnsi="Arial" w:cs="Browallia New"/>
          <w:sz w:val="18"/>
          <w:szCs w:val="22"/>
          <w:lang w:val="en-GB"/>
        </w:rPr>
      </w:pPr>
      <w:r>
        <w:rPr>
          <w:rFonts w:ascii="Arial" w:hAnsi="Arial" w:cs="Arial"/>
          <w:sz w:val="18"/>
          <w:szCs w:val="18"/>
          <w:lang w:val="en-GB"/>
        </w:rPr>
        <w:t xml:space="preserve">In according to a petition, filed by the Ministry to the CAC </w:t>
      </w:r>
      <w:r w:rsidR="00210ACA" w:rsidRPr="000829F4">
        <w:rPr>
          <w:rFonts w:ascii="Arial" w:hAnsi="Arial" w:cs="Arial"/>
          <w:sz w:val="18"/>
          <w:szCs w:val="18"/>
          <w:lang w:val="en-GB"/>
        </w:rPr>
        <w:t>in August 2019</w:t>
      </w:r>
      <w:r>
        <w:rPr>
          <w:rFonts w:ascii="Arial" w:hAnsi="Arial" w:cs="Arial"/>
          <w:sz w:val="18"/>
          <w:szCs w:val="18"/>
          <w:lang w:val="en-GB"/>
        </w:rPr>
        <w:t>, requested to suspen</w:t>
      </w:r>
      <w:r w:rsidR="00030DAC">
        <w:rPr>
          <w:rFonts w:ascii="Arial" w:hAnsi="Arial" w:cs="Arial"/>
          <w:sz w:val="18"/>
          <w:szCs w:val="18"/>
          <w:lang w:val="en-GB"/>
        </w:rPr>
        <w:t>d</w:t>
      </w:r>
      <w:r>
        <w:rPr>
          <w:rFonts w:ascii="Arial" w:hAnsi="Arial" w:cs="Arial"/>
          <w:sz w:val="18"/>
          <w:szCs w:val="18"/>
          <w:lang w:val="en-GB"/>
        </w:rPr>
        <w:t xml:space="preserve"> the arbitral tribunal </w:t>
      </w:r>
      <w:r w:rsidR="0002670A">
        <w:rPr>
          <w:rFonts w:ascii="Arial" w:hAnsi="Arial" w:cs="Arial"/>
          <w:sz w:val="18"/>
          <w:szCs w:val="18"/>
          <w:lang w:val="en-GB"/>
        </w:rPr>
        <w:t xml:space="preserve">due to </w:t>
      </w:r>
      <w:r>
        <w:rPr>
          <w:rFonts w:ascii="Arial" w:hAnsi="Arial" w:cs="Arial"/>
          <w:sz w:val="18"/>
          <w:szCs w:val="18"/>
          <w:lang w:val="en-GB"/>
        </w:rPr>
        <w:t>no authority to consider the Black Case No. 97/2562, made by the Company and THAICOM</w:t>
      </w:r>
      <w:r w:rsidR="0002670A">
        <w:rPr>
          <w:rFonts w:ascii="Arial" w:hAnsi="Arial" w:cs="Arial"/>
          <w:sz w:val="18"/>
          <w:szCs w:val="18"/>
          <w:lang w:val="en-GB"/>
        </w:rPr>
        <w:t>,</w:t>
      </w:r>
      <w:r>
        <w:rPr>
          <w:rFonts w:ascii="Arial" w:hAnsi="Arial" w:cs="Arial"/>
          <w:sz w:val="18"/>
          <w:szCs w:val="18"/>
          <w:lang w:val="en-GB"/>
        </w:rPr>
        <w:t xml:space="preserve"> and to </w:t>
      </w:r>
      <w:r w:rsidR="00030DAC">
        <w:rPr>
          <w:rFonts w:ascii="Arial" w:hAnsi="Arial" w:cs="Arial"/>
          <w:sz w:val="18"/>
          <w:szCs w:val="18"/>
          <w:lang w:val="en-GB"/>
        </w:rPr>
        <w:t xml:space="preserve">temporally </w:t>
      </w:r>
      <w:r w:rsidRPr="000829F4">
        <w:rPr>
          <w:rFonts w:ascii="Arial" w:hAnsi="Arial" w:cs="Arial"/>
          <w:sz w:val="18"/>
          <w:szCs w:val="18"/>
          <w:lang w:val="en-GB"/>
        </w:rPr>
        <w:t>suspend the arbitration process</w:t>
      </w:r>
      <w:r w:rsidR="0002670A">
        <w:rPr>
          <w:rFonts w:ascii="Arial" w:hAnsi="Arial" w:cs="Browallia New"/>
          <w:sz w:val="18"/>
          <w:szCs w:val="22"/>
          <w:lang w:val="en-GB"/>
        </w:rPr>
        <w:t xml:space="preserve">, on 24 October 2019, the CAC had an order refusing </w:t>
      </w:r>
      <w:r w:rsidR="00030DAC">
        <w:rPr>
          <w:rFonts w:ascii="Arial" w:hAnsi="Arial" w:cs="Browallia New"/>
          <w:sz w:val="18"/>
          <w:szCs w:val="22"/>
          <w:lang w:val="en-GB"/>
        </w:rPr>
        <w:t>those suspensions</w:t>
      </w:r>
      <w:r w:rsidR="0002670A">
        <w:rPr>
          <w:rFonts w:ascii="Arial" w:hAnsi="Arial" w:cs="Browallia New"/>
          <w:sz w:val="18"/>
          <w:szCs w:val="22"/>
          <w:lang w:val="en-GB"/>
        </w:rPr>
        <w:t>.</w:t>
      </w:r>
    </w:p>
    <w:p w14:paraId="608E732A" w14:textId="418F0832" w:rsidR="00030DAC" w:rsidRDefault="00030DAC" w:rsidP="005C2918">
      <w:pPr>
        <w:tabs>
          <w:tab w:val="left" w:pos="426"/>
        </w:tabs>
        <w:spacing w:after="120" w:line="240" w:lineRule="atLeast"/>
        <w:ind w:left="851" w:right="-28"/>
        <w:jc w:val="both"/>
        <w:rPr>
          <w:rFonts w:ascii="Arial" w:hAnsi="Arial" w:cs="Arial"/>
          <w:sz w:val="18"/>
          <w:szCs w:val="18"/>
          <w:lang w:val="en-GB"/>
        </w:rPr>
      </w:pPr>
      <w:r>
        <w:rPr>
          <w:rFonts w:ascii="Arial" w:hAnsi="Arial" w:cs="Browallia New"/>
          <w:sz w:val="18"/>
          <w:szCs w:val="22"/>
          <w:lang w:val="en-GB"/>
        </w:rPr>
        <w:t xml:space="preserve">At present, the Ministry and THAICOM </w:t>
      </w:r>
      <w:r w:rsidRPr="000829F4">
        <w:rPr>
          <w:rFonts w:ascii="Arial" w:hAnsi="Arial" w:cs="Arial"/>
          <w:sz w:val="18"/>
          <w:szCs w:val="18"/>
          <w:lang w:val="en-GB"/>
        </w:rPr>
        <w:t>have already submitted the required documents to the CAC, however, the CAC has not issued any order or determine the appointment date.</w:t>
      </w:r>
    </w:p>
    <w:p w14:paraId="273A48EC" w14:textId="77777777" w:rsidR="00604CEF" w:rsidRDefault="00604CEF" w:rsidP="005C2918">
      <w:pPr>
        <w:tabs>
          <w:tab w:val="left" w:pos="426"/>
        </w:tabs>
        <w:spacing w:after="120" w:line="240" w:lineRule="atLeast"/>
        <w:ind w:left="851" w:right="-28"/>
        <w:jc w:val="both"/>
        <w:rPr>
          <w:rFonts w:ascii="Arial" w:hAnsi="Arial" w:cstheme="minorBidi"/>
          <w:sz w:val="18"/>
          <w:szCs w:val="18"/>
          <w:lang w:val="en-GB"/>
        </w:rPr>
      </w:pPr>
    </w:p>
    <w:p w14:paraId="3AF0E2EA" w14:textId="7885CE91" w:rsidR="00A55D09" w:rsidRDefault="00A55D09" w:rsidP="00A55D09">
      <w:pPr>
        <w:pStyle w:val="ListParagraph"/>
        <w:numPr>
          <w:ilvl w:val="0"/>
          <w:numId w:val="22"/>
        </w:numPr>
        <w:tabs>
          <w:tab w:val="left" w:pos="1276"/>
        </w:tabs>
        <w:spacing w:after="120" w:line="240" w:lineRule="atLeast"/>
        <w:jc w:val="both"/>
        <w:rPr>
          <w:rFonts w:ascii="Arial" w:hAnsi="Arial" w:cs="Arial"/>
          <w:i/>
          <w:iCs/>
          <w:sz w:val="18"/>
          <w:szCs w:val="18"/>
          <w:lang w:val="en-GB"/>
        </w:rPr>
      </w:pPr>
      <w:r>
        <w:rPr>
          <w:rFonts w:ascii="Arial" w:hAnsi="Arial" w:cs="Arial"/>
          <w:i/>
          <w:iCs/>
          <w:sz w:val="18"/>
          <w:szCs w:val="18"/>
          <w:lang w:val="en-GB"/>
        </w:rPr>
        <w:t>Different interpretation of certain clauses of the cooperation agreement with a company</w:t>
      </w:r>
    </w:p>
    <w:p w14:paraId="7F7E224B" w14:textId="24F694C1" w:rsidR="00BC60BE" w:rsidRDefault="00A55D09" w:rsidP="00BC60BE">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THAICOM and its partner have a different interpretation of certain clauses of the cooperation agreement. As a result, THAICOM and the </w:t>
      </w:r>
      <w:r w:rsidR="00B72E71">
        <w:rPr>
          <w:rFonts w:ascii="Arial" w:hAnsi="Arial" w:cs="Arial"/>
          <w:sz w:val="18"/>
          <w:szCs w:val="18"/>
          <w:lang w:val="en-GB"/>
        </w:rPr>
        <w:t>c</w:t>
      </w:r>
      <w:r>
        <w:rPr>
          <w:rFonts w:ascii="Arial" w:hAnsi="Arial" w:cs="Arial"/>
          <w:sz w:val="18"/>
          <w:szCs w:val="18"/>
          <w:lang w:val="en-GB"/>
        </w:rPr>
        <w:t xml:space="preserve">ompany submitted the case to the </w:t>
      </w:r>
      <w:r w:rsidR="00B72E71">
        <w:rPr>
          <w:rFonts w:ascii="Arial" w:hAnsi="Arial" w:cs="Arial"/>
          <w:sz w:val="18"/>
          <w:szCs w:val="18"/>
          <w:lang w:val="en-GB"/>
        </w:rPr>
        <w:t>foreign A</w:t>
      </w:r>
      <w:r>
        <w:rPr>
          <w:rFonts w:ascii="Arial" w:hAnsi="Arial" w:cs="Arial"/>
          <w:sz w:val="18"/>
          <w:szCs w:val="18"/>
          <w:lang w:val="en-GB"/>
        </w:rPr>
        <w:t>rbitrat</w:t>
      </w:r>
      <w:r w:rsidR="00B72E71">
        <w:rPr>
          <w:rFonts w:ascii="Arial" w:hAnsi="Arial" w:cs="Arial"/>
          <w:sz w:val="18"/>
          <w:szCs w:val="18"/>
          <w:lang w:val="en-GB"/>
        </w:rPr>
        <w:t xml:space="preserve">ion Institute </w:t>
      </w:r>
      <w:r>
        <w:rPr>
          <w:rFonts w:ascii="Arial" w:hAnsi="Arial" w:cs="Arial"/>
          <w:sz w:val="18"/>
          <w:szCs w:val="18"/>
          <w:lang w:val="en-GB"/>
        </w:rPr>
        <w:t>to consider a solution for such different view. All witnesses from both parties have been already cross-examined. During the year 2018, the arbitrator considered that the interpretation of certain clauses of THAICOM is correct, and this decision was final.</w:t>
      </w:r>
      <w:r w:rsidR="00BC60BE">
        <w:rPr>
          <w:rFonts w:ascii="Arial" w:hAnsi="Arial" w:cs="Arial"/>
          <w:sz w:val="18"/>
          <w:szCs w:val="18"/>
          <w:lang w:val="en-GB"/>
        </w:rPr>
        <w:br w:type="page"/>
      </w:r>
    </w:p>
    <w:p w14:paraId="7FB816A1" w14:textId="6D981C2F" w:rsidR="004B63CA" w:rsidRDefault="00A55D09" w:rsidP="004B63CA">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lastRenderedPageBreak/>
        <w:t xml:space="preserve">Nonetheless, the said partner still has a different interpretation and had execution which was considered breach the cooperation agreement. THAICOM, therefore, submitted the case to the arbitrator to re-consider. </w:t>
      </w:r>
      <w:r w:rsidR="00E12942" w:rsidRPr="00E12942">
        <w:rPr>
          <w:rFonts w:ascii="Arial" w:hAnsi="Arial" w:cs="Arial"/>
          <w:sz w:val="18"/>
          <w:szCs w:val="18"/>
          <w:lang w:val="en-GB"/>
        </w:rPr>
        <w:t>The other party</w:t>
      </w:r>
      <w:r w:rsidR="00B72E71">
        <w:rPr>
          <w:rFonts w:ascii="Arial" w:hAnsi="Arial" w:cs="Arial"/>
          <w:sz w:val="18"/>
          <w:szCs w:val="18"/>
          <w:lang w:val="en-GB"/>
        </w:rPr>
        <w:t xml:space="preserve"> </w:t>
      </w:r>
      <w:r w:rsidR="00E12942" w:rsidRPr="00E12942">
        <w:rPr>
          <w:rFonts w:ascii="Arial" w:hAnsi="Arial" w:cs="Arial"/>
          <w:sz w:val="18"/>
          <w:szCs w:val="18"/>
          <w:lang w:val="en-GB"/>
        </w:rPr>
        <w:t xml:space="preserve">submitted the case to the Court </w:t>
      </w:r>
      <w:r w:rsidR="00B72E71">
        <w:rPr>
          <w:rFonts w:ascii="Arial" w:hAnsi="Arial" w:cs="Arial"/>
          <w:sz w:val="18"/>
          <w:szCs w:val="18"/>
          <w:lang w:val="en-GB"/>
        </w:rPr>
        <w:t xml:space="preserve">in such country, </w:t>
      </w:r>
      <w:r w:rsidR="00E12942" w:rsidRPr="00E12942">
        <w:rPr>
          <w:rFonts w:ascii="Arial" w:hAnsi="Arial" w:cs="Arial"/>
          <w:sz w:val="18"/>
          <w:szCs w:val="18"/>
          <w:lang w:val="en-GB"/>
        </w:rPr>
        <w:t>arguing on the jurisdiction of the Tribunal and the Court dismissed the case</w:t>
      </w:r>
      <w:r w:rsidR="00B72E71">
        <w:rPr>
          <w:rFonts w:ascii="Arial" w:hAnsi="Arial" w:cs="Arial"/>
          <w:sz w:val="18"/>
          <w:szCs w:val="18"/>
          <w:lang w:val="en-GB"/>
        </w:rPr>
        <w:t xml:space="preserve"> in May 2021</w:t>
      </w:r>
      <w:r w:rsidR="00E12942" w:rsidRPr="00E12942">
        <w:rPr>
          <w:rFonts w:ascii="Arial" w:hAnsi="Arial" w:cs="Arial"/>
          <w:sz w:val="18"/>
          <w:szCs w:val="18"/>
          <w:lang w:val="en-GB"/>
        </w:rPr>
        <w:t xml:space="preserve">. </w:t>
      </w:r>
      <w:r w:rsidR="004B63CA" w:rsidRPr="004B63CA">
        <w:rPr>
          <w:rFonts w:ascii="Arial" w:hAnsi="Arial" w:cs="Arial"/>
          <w:sz w:val="18"/>
          <w:szCs w:val="18"/>
          <w:lang w:val="en-GB"/>
        </w:rPr>
        <w:t>The case is brought further to the appeal level in July 2021 and still pending on the consideration of the appeal Court.</w:t>
      </w:r>
    </w:p>
    <w:p w14:paraId="44D99F45" w14:textId="44F7E061" w:rsidR="004B63CA" w:rsidRDefault="004B63CA" w:rsidP="004B63CA">
      <w:pPr>
        <w:tabs>
          <w:tab w:val="left" w:pos="851"/>
        </w:tabs>
        <w:spacing w:after="120" w:line="240" w:lineRule="atLeast"/>
        <w:ind w:left="851"/>
        <w:jc w:val="both"/>
        <w:rPr>
          <w:rFonts w:cs="Times New Roman"/>
          <w:sz w:val="22"/>
          <w:szCs w:val="22"/>
        </w:rPr>
      </w:pPr>
      <w:r w:rsidRPr="004B63CA">
        <w:rPr>
          <w:rFonts w:ascii="Arial" w:hAnsi="Arial" w:cs="Arial"/>
          <w:sz w:val="18"/>
          <w:szCs w:val="18"/>
          <w:lang w:val="en-GB"/>
        </w:rPr>
        <w:t xml:space="preserve">In August 2021, the Tribunal has granted the award in </w:t>
      </w:r>
      <w:proofErr w:type="spellStart"/>
      <w:r w:rsidRPr="004B63CA">
        <w:rPr>
          <w:rFonts w:ascii="Arial" w:hAnsi="Arial" w:cs="Arial"/>
          <w:sz w:val="18"/>
          <w:szCs w:val="18"/>
          <w:lang w:val="en-GB"/>
        </w:rPr>
        <w:t>favor</w:t>
      </w:r>
      <w:proofErr w:type="spellEnd"/>
      <w:r w:rsidRPr="004B63CA">
        <w:rPr>
          <w:rFonts w:ascii="Arial" w:hAnsi="Arial" w:cs="Arial"/>
          <w:sz w:val="18"/>
          <w:szCs w:val="18"/>
          <w:lang w:val="en-GB"/>
        </w:rPr>
        <w:t xml:space="preserve"> of </w:t>
      </w:r>
      <w:r>
        <w:rPr>
          <w:rFonts w:ascii="Arial" w:hAnsi="Arial" w:cs="Arial"/>
          <w:sz w:val="18"/>
          <w:szCs w:val="18"/>
          <w:lang w:val="en-GB"/>
        </w:rPr>
        <w:t>THAICOM</w:t>
      </w:r>
      <w:r w:rsidRPr="004B63CA">
        <w:rPr>
          <w:rFonts w:ascii="Arial" w:hAnsi="Arial" w:cs="Arial"/>
          <w:sz w:val="18"/>
          <w:szCs w:val="18"/>
          <w:lang w:val="en-GB"/>
        </w:rPr>
        <w:t>.</w:t>
      </w:r>
      <w:r>
        <w:rPr>
          <w:rFonts w:cs="Times New Roman"/>
          <w:sz w:val="22"/>
          <w:szCs w:val="22"/>
        </w:rPr>
        <w:t xml:space="preserve"> </w:t>
      </w:r>
    </w:p>
    <w:p w14:paraId="5E006BBF" w14:textId="77777777" w:rsidR="00A55D09" w:rsidRPr="004B63CA" w:rsidRDefault="00A55D09" w:rsidP="005C2918">
      <w:pPr>
        <w:tabs>
          <w:tab w:val="left" w:pos="426"/>
        </w:tabs>
        <w:spacing w:after="120" w:line="240" w:lineRule="atLeast"/>
        <w:ind w:left="851" w:right="-28"/>
        <w:jc w:val="both"/>
        <w:rPr>
          <w:rFonts w:ascii="Arial" w:hAnsi="Arial" w:cstheme="minorBidi"/>
          <w:sz w:val="18"/>
          <w:szCs w:val="18"/>
        </w:rPr>
      </w:pPr>
    </w:p>
    <w:p w14:paraId="692848B1" w14:textId="2B936109" w:rsidR="00DD7ED1" w:rsidRPr="00661282" w:rsidRDefault="00A55D09" w:rsidP="005C2918">
      <w:pPr>
        <w:tabs>
          <w:tab w:val="left" w:pos="1276"/>
        </w:tabs>
        <w:spacing w:after="120" w:line="240" w:lineRule="atLeast"/>
        <w:ind w:left="1170" w:right="-28" w:hanging="319"/>
        <w:jc w:val="both"/>
        <w:rPr>
          <w:rFonts w:ascii="Arial" w:hAnsi="Arial" w:cs="Arial"/>
          <w:i/>
          <w:iCs/>
          <w:sz w:val="18"/>
          <w:szCs w:val="18"/>
          <w:lang w:val="en-GB"/>
        </w:rPr>
      </w:pPr>
      <w:r>
        <w:rPr>
          <w:rFonts w:ascii="Arial" w:hAnsi="Arial" w:cs="Browallia New"/>
          <w:i/>
          <w:iCs/>
          <w:sz w:val="18"/>
          <w:szCs w:val="22"/>
        </w:rPr>
        <w:t>3</w:t>
      </w:r>
      <w:r w:rsidR="00DD7ED1">
        <w:rPr>
          <w:rFonts w:ascii="Arial" w:hAnsi="Arial" w:cs="Browallia New"/>
          <w:i/>
          <w:iCs/>
          <w:sz w:val="18"/>
          <w:szCs w:val="22"/>
        </w:rPr>
        <w:t>)</w:t>
      </w:r>
      <w:r w:rsidR="00DD7ED1">
        <w:rPr>
          <w:rFonts w:ascii="Arial" w:hAnsi="Arial" w:cs="Browallia New"/>
          <w:i/>
          <w:iCs/>
          <w:sz w:val="18"/>
          <w:szCs w:val="22"/>
        </w:rPr>
        <w:tab/>
      </w:r>
      <w:r w:rsidR="00DD7ED1">
        <w:rPr>
          <w:rFonts w:ascii="Arial" w:hAnsi="Arial" w:cs="Arial"/>
          <w:i/>
          <w:iCs/>
          <w:sz w:val="18"/>
          <w:szCs w:val="18"/>
          <w:lang w:val="en-GB"/>
        </w:rPr>
        <w:t>Resolution of the NBTC on granting permission to use the satellite orbit</w:t>
      </w:r>
    </w:p>
    <w:p w14:paraId="7B595BF2" w14:textId="574B6FBA" w:rsidR="00D3308C" w:rsidRPr="00D3308C" w:rsidRDefault="00D3308C" w:rsidP="005C2918">
      <w:pPr>
        <w:tabs>
          <w:tab w:val="left" w:pos="426"/>
        </w:tabs>
        <w:spacing w:after="120" w:line="240" w:lineRule="atLeast"/>
        <w:ind w:left="851" w:right="-28"/>
        <w:jc w:val="both"/>
        <w:rPr>
          <w:rFonts w:ascii="Arial" w:hAnsi="Arial" w:cs="Arial"/>
          <w:sz w:val="18"/>
          <w:szCs w:val="18"/>
          <w:lang w:val="en-GB"/>
        </w:rPr>
      </w:pPr>
      <w:r w:rsidRPr="00D3308C">
        <w:rPr>
          <w:rFonts w:ascii="Arial" w:hAnsi="Arial" w:cs="Arial"/>
          <w:sz w:val="18"/>
          <w:szCs w:val="18"/>
          <w:lang w:val="en-GB"/>
        </w:rPr>
        <w:t xml:space="preserve">On </w:t>
      </w:r>
      <w:r w:rsidR="00DD7ED1">
        <w:rPr>
          <w:rFonts w:ascii="Arial" w:hAnsi="Arial" w:cs="Arial"/>
          <w:sz w:val="18"/>
          <w:szCs w:val="18"/>
          <w:lang w:val="en-GB"/>
        </w:rPr>
        <w:t xml:space="preserve">5 </w:t>
      </w:r>
      <w:r w:rsidRPr="00D3308C">
        <w:rPr>
          <w:rFonts w:ascii="Arial" w:hAnsi="Arial" w:cs="Arial"/>
          <w:sz w:val="18"/>
          <w:szCs w:val="18"/>
          <w:lang w:val="en-GB"/>
        </w:rPr>
        <w:t xml:space="preserve">June </w:t>
      </w:r>
      <w:r w:rsidR="00DD7ED1">
        <w:rPr>
          <w:rFonts w:ascii="Arial" w:hAnsi="Arial" w:cs="Arial"/>
          <w:sz w:val="18"/>
          <w:szCs w:val="18"/>
          <w:lang w:val="en-GB"/>
        </w:rPr>
        <w:t>2</w:t>
      </w:r>
      <w:r w:rsidRPr="00D3308C">
        <w:rPr>
          <w:rFonts w:ascii="Arial" w:hAnsi="Arial" w:cs="Arial"/>
          <w:sz w:val="18"/>
          <w:szCs w:val="18"/>
          <w:lang w:val="en-GB"/>
        </w:rPr>
        <w:t xml:space="preserve">021, </w:t>
      </w:r>
      <w:r w:rsidR="00DD7ED1">
        <w:rPr>
          <w:rFonts w:ascii="Arial" w:hAnsi="Arial" w:cs="Arial"/>
          <w:sz w:val="18"/>
          <w:szCs w:val="18"/>
          <w:lang w:val="en-GB"/>
        </w:rPr>
        <w:t>THAICOM</w:t>
      </w:r>
      <w:r w:rsidRPr="00D3308C">
        <w:rPr>
          <w:rFonts w:ascii="Arial" w:hAnsi="Arial" w:cs="Arial"/>
          <w:sz w:val="18"/>
          <w:szCs w:val="18"/>
          <w:lang w:val="en-GB"/>
        </w:rPr>
        <w:t xml:space="preserve"> received a letter dated </w:t>
      </w:r>
      <w:r w:rsidR="00DD7ED1">
        <w:rPr>
          <w:rFonts w:ascii="Arial" w:hAnsi="Arial" w:cs="Arial"/>
          <w:sz w:val="18"/>
          <w:szCs w:val="18"/>
          <w:lang w:val="en-GB"/>
        </w:rPr>
        <w:t xml:space="preserve">2 </w:t>
      </w:r>
      <w:r w:rsidRPr="00D3308C">
        <w:rPr>
          <w:rFonts w:ascii="Arial" w:hAnsi="Arial" w:cs="Arial"/>
          <w:sz w:val="18"/>
          <w:szCs w:val="18"/>
          <w:lang w:val="en-GB"/>
        </w:rPr>
        <w:t xml:space="preserve">June 2021 from the NBTC informing its resolution regarding </w:t>
      </w:r>
      <w:r w:rsidR="00DD7ED1">
        <w:rPr>
          <w:rFonts w:ascii="Arial" w:hAnsi="Arial" w:cs="Arial"/>
          <w:sz w:val="18"/>
          <w:szCs w:val="18"/>
          <w:lang w:val="en-GB"/>
        </w:rPr>
        <w:t>THAICOM</w:t>
      </w:r>
      <w:r w:rsidRPr="00D3308C">
        <w:rPr>
          <w:rFonts w:ascii="Arial" w:hAnsi="Arial" w:cs="Arial"/>
          <w:sz w:val="18"/>
          <w:szCs w:val="18"/>
          <w:lang w:val="en-GB"/>
        </w:rPr>
        <w:t xml:space="preserve">’s rights to use the orbital slot that shall be from </w:t>
      </w:r>
      <w:r w:rsidR="00DD7ED1">
        <w:rPr>
          <w:rFonts w:ascii="Arial" w:hAnsi="Arial" w:cs="Arial"/>
          <w:sz w:val="18"/>
          <w:szCs w:val="18"/>
          <w:lang w:val="en-GB"/>
        </w:rPr>
        <w:t xml:space="preserve">19 </w:t>
      </w:r>
      <w:r w:rsidRPr="00D3308C">
        <w:rPr>
          <w:rFonts w:ascii="Arial" w:hAnsi="Arial" w:cs="Arial"/>
          <w:sz w:val="18"/>
          <w:szCs w:val="18"/>
          <w:lang w:val="en-GB"/>
        </w:rPr>
        <w:t xml:space="preserve">February 2020 and end on </w:t>
      </w:r>
      <w:r w:rsidR="00DD7ED1">
        <w:rPr>
          <w:rFonts w:ascii="Arial" w:hAnsi="Arial" w:cs="Arial"/>
          <w:sz w:val="18"/>
          <w:szCs w:val="18"/>
          <w:lang w:val="en-GB"/>
        </w:rPr>
        <w:t xml:space="preserve">10 </w:t>
      </w:r>
      <w:r w:rsidRPr="00D3308C">
        <w:rPr>
          <w:rFonts w:ascii="Arial" w:hAnsi="Arial" w:cs="Arial"/>
          <w:sz w:val="18"/>
          <w:szCs w:val="18"/>
          <w:lang w:val="en-GB"/>
        </w:rPr>
        <w:t xml:space="preserve">September 2021. However, if there would be an arbitration award or a court’s order which would change the fact, NBTC will reconsider </w:t>
      </w:r>
      <w:r w:rsidR="00DD7ED1">
        <w:rPr>
          <w:rFonts w:ascii="Arial" w:hAnsi="Arial" w:cs="Arial"/>
          <w:sz w:val="18"/>
          <w:szCs w:val="18"/>
          <w:lang w:val="en-GB"/>
        </w:rPr>
        <w:t>THAICOM</w:t>
      </w:r>
      <w:r w:rsidRPr="00D3308C">
        <w:rPr>
          <w:rFonts w:ascii="Arial" w:hAnsi="Arial" w:cs="Arial"/>
          <w:sz w:val="18"/>
          <w:szCs w:val="18"/>
          <w:lang w:val="en-GB"/>
        </w:rPr>
        <w:t>’s rights to use the orbital slot.</w:t>
      </w:r>
    </w:p>
    <w:p w14:paraId="3AAB5CEF" w14:textId="6C7E16E5" w:rsidR="00604CEF" w:rsidRDefault="00DD7ED1" w:rsidP="005C2918">
      <w:pPr>
        <w:tabs>
          <w:tab w:val="left" w:pos="426"/>
        </w:tabs>
        <w:spacing w:after="120" w:line="240" w:lineRule="atLeast"/>
        <w:ind w:left="851" w:right="-28"/>
        <w:jc w:val="both"/>
        <w:rPr>
          <w:rFonts w:ascii="Arial" w:hAnsi="Arial" w:cs="Arial"/>
          <w:sz w:val="18"/>
          <w:szCs w:val="18"/>
          <w:lang w:val="en-GB"/>
        </w:rPr>
      </w:pPr>
      <w:r>
        <w:rPr>
          <w:rFonts w:ascii="Arial" w:hAnsi="Arial" w:cs="Arial"/>
          <w:sz w:val="18"/>
          <w:szCs w:val="18"/>
          <w:lang w:val="en-GB"/>
        </w:rPr>
        <w:t>THAICOM</w:t>
      </w:r>
      <w:r w:rsidR="00D3308C" w:rsidRPr="00D3308C">
        <w:rPr>
          <w:rFonts w:ascii="Arial" w:hAnsi="Arial" w:cs="Arial"/>
          <w:sz w:val="18"/>
          <w:szCs w:val="18"/>
          <w:lang w:val="en-GB"/>
        </w:rPr>
        <w:t xml:space="preserve"> is of the opinion that such resolution does not have a clarity on the management for telecommunication service continuity, which will affect service users and </w:t>
      </w:r>
      <w:r>
        <w:rPr>
          <w:rFonts w:ascii="Arial" w:hAnsi="Arial" w:cs="Arial"/>
          <w:sz w:val="18"/>
          <w:szCs w:val="18"/>
          <w:lang w:val="en-GB"/>
        </w:rPr>
        <w:t>THAICOM</w:t>
      </w:r>
      <w:r w:rsidR="00D3308C" w:rsidRPr="00D3308C">
        <w:rPr>
          <w:rFonts w:ascii="Arial" w:hAnsi="Arial" w:cs="Arial"/>
          <w:sz w:val="18"/>
          <w:szCs w:val="18"/>
          <w:lang w:val="en-GB"/>
        </w:rPr>
        <w:t xml:space="preserve">’s operation. </w:t>
      </w:r>
      <w:r w:rsidR="00604CEF" w:rsidRPr="00604CEF">
        <w:rPr>
          <w:rFonts w:ascii="Arial" w:hAnsi="Arial" w:cs="Arial"/>
          <w:sz w:val="18"/>
          <w:szCs w:val="18"/>
          <w:lang w:val="en-GB"/>
        </w:rPr>
        <w:t xml:space="preserve">Therefore, </w:t>
      </w:r>
      <w:r w:rsidR="00604CEF">
        <w:rPr>
          <w:rFonts w:ascii="Arial" w:hAnsi="Arial" w:cs="Arial"/>
          <w:sz w:val="18"/>
          <w:szCs w:val="18"/>
          <w:lang w:val="en-GB"/>
        </w:rPr>
        <w:t>THAICOM</w:t>
      </w:r>
      <w:r w:rsidR="00604CEF" w:rsidRPr="00604CEF">
        <w:rPr>
          <w:rFonts w:ascii="Arial" w:hAnsi="Arial" w:cs="Arial"/>
          <w:sz w:val="18"/>
          <w:szCs w:val="18"/>
          <w:lang w:val="en-GB"/>
        </w:rPr>
        <w:t xml:space="preserve"> has filed a plaint to the C</w:t>
      </w:r>
      <w:r w:rsidR="00604CEF">
        <w:rPr>
          <w:rFonts w:ascii="Arial" w:hAnsi="Arial" w:cs="Arial"/>
          <w:sz w:val="18"/>
          <w:szCs w:val="18"/>
          <w:lang w:val="en-GB"/>
        </w:rPr>
        <w:t>AC</w:t>
      </w:r>
      <w:r w:rsidR="00604CEF" w:rsidRPr="00604CEF">
        <w:rPr>
          <w:rFonts w:ascii="Arial" w:hAnsi="Arial" w:cs="Arial"/>
          <w:sz w:val="18"/>
          <w:szCs w:val="18"/>
          <w:lang w:val="en-GB"/>
        </w:rPr>
        <w:t xml:space="preserve"> on </w:t>
      </w:r>
      <w:r w:rsidR="00604CEF">
        <w:rPr>
          <w:rFonts w:ascii="Arial" w:hAnsi="Arial" w:cs="Arial"/>
          <w:sz w:val="18"/>
          <w:szCs w:val="18"/>
          <w:lang w:val="en-GB"/>
        </w:rPr>
        <w:t xml:space="preserve">5 </w:t>
      </w:r>
      <w:r w:rsidR="00604CEF" w:rsidRPr="00604CEF">
        <w:rPr>
          <w:rFonts w:ascii="Arial" w:hAnsi="Arial" w:cs="Arial"/>
          <w:sz w:val="18"/>
          <w:szCs w:val="18"/>
          <w:lang w:val="en-GB"/>
        </w:rPr>
        <w:t xml:space="preserve">August 2021 and the Court has granted an injunction on </w:t>
      </w:r>
      <w:r w:rsidR="00604CEF">
        <w:rPr>
          <w:rFonts w:ascii="Arial" w:hAnsi="Arial" w:cs="Arial"/>
          <w:sz w:val="18"/>
          <w:szCs w:val="18"/>
          <w:lang w:val="en-GB"/>
        </w:rPr>
        <w:t xml:space="preserve">9 </w:t>
      </w:r>
      <w:r w:rsidR="00604CEF" w:rsidRPr="00604CEF">
        <w:rPr>
          <w:rFonts w:ascii="Arial" w:hAnsi="Arial" w:cs="Arial"/>
          <w:sz w:val="18"/>
          <w:szCs w:val="18"/>
          <w:lang w:val="en-GB"/>
        </w:rPr>
        <w:t xml:space="preserve">August 2021 protecting </w:t>
      </w:r>
      <w:r w:rsidR="00604CEF">
        <w:rPr>
          <w:rFonts w:ascii="Arial" w:hAnsi="Arial" w:cs="Arial"/>
          <w:sz w:val="18"/>
          <w:szCs w:val="18"/>
          <w:lang w:val="en-GB"/>
        </w:rPr>
        <w:t>THAICOM</w:t>
      </w:r>
      <w:r w:rsidR="00604CEF" w:rsidRPr="00604CEF">
        <w:rPr>
          <w:rFonts w:ascii="Arial" w:hAnsi="Arial" w:cs="Arial"/>
          <w:sz w:val="18"/>
          <w:szCs w:val="18"/>
          <w:lang w:val="en-GB"/>
        </w:rPr>
        <w:t>’s rights to use the orbital slot until the Court issues other order.</w:t>
      </w:r>
    </w:p>
    <w:p w14:paraId="3C41358B" w14:textId="77777777" w:rsidR="002A1084" w:rsidRDefault="002A1084" w:rsidP="005C2918">
      <w:pPr>
        <w:tabs>
          <w:tab w:val="left" w:pos="426"/>
        </w:tabs>
        <w:spacing w:after="120" w:line="240" w:lineRule="atLeast"/>
        <w:ind w:left="851" w:right="-28"/>
        <w:jc w:val="both"/>
        <w:rPr>
          <w:rFonts w:ascii="Arial" w:hAnsi="Arial" w:cs="Arial"/>
          <w:sz w:val="18"/>
          <w:szCs w:val="18"/>
          <w:lang w:val="en-GB"/>
        </w:rPr>
      </w:pPr>
    </w:p>
    <w:p w14:paraId="4F9A460C" w14:textId="77777777" w:rsidR="002A1084" w:rsidRPr="00EF0F78" w:rsidRDefault="002A1084" w:rsidP="002A1084">
      <w:pPr>
        <w:pStyle w:val="BodySingle"/>
        <w:tabs>
          <w:tab w:val="decimal" w:pos="9270"/>
        </w:tabs>
        <w:spacing w:after="120" w:line="240" w:lineRule="atLeast"/>
        <w:ind w:left="851" w:right="-28" w:hanging="518"/>
        <w:jc w:val="both"/>
        <w:rPr>
          <w:rFonts w:ascii="Arial" w:eastAsia="MS Mincho" w:hAnsi="Arial" w:cs="Arial"/>
          <w:b/>
          <w:bCs/>
          <w:i/>
          <w:iCs/>
          <w:color w:val="auto"/>
          <w:sz w:val="18"/>
          <w:szCs w:val="18"/>
        </w:rPr>
      </w:pPr>
      <w:r>
        <w:rPr>
          <w:rFonts w:ascii="Arial" w:eastAsia="MS Mincho" w:hAnsi="Arial" w:cs="Arial"/>
          <w:b/>
          <w:bCs/>
          <w:i/>
          <w:iCs/>
          <w:color w:val="auto"/>
          <w:sz w:val="18"/>
          <w:szCs w:val="18"/>
        </w:rPr>
        <w:t>15.5   Others</w:t>
      </w:r>
    </w:p>
    <w:p w14:paraId="79013DB7" w14:textId="4522CBF3" w:rsidR="00165DA3" w:rsidRDefault="002A1084" w:rsidP="00EB658A">
      <w:pPr>
        <w:tabs>
          <w:tab w:val="left" w:pos="426"/>
        </w:tabs>
        <w:spacing w:after="120" w:line="240" w:lineRule="atLeast"/>
        <w:ind w:left="851" w:right="-28"/>
        <w:jc w:val="both"/>
        <w:rPr>
          <w:rFonts w:ascii="Arial" w:hAnsi="Arial" w:cs="Arial"/>
          <w:sz w:val="18"/>
          <w:szCs w:val="18"/>
          <w:lang w:val="en-GB"/>
        </w:rPr>
      </w:pPr>
      <w:r w:rsidRPr="002A1084">
        <w:rPr>
          <w:rFonts w:ascii="Arial" w:hAnsi="Arial" w:cs="Arial"/>
          <w:sz w:val="18"/>
          <w:szCs w:val="18"/>
          <w:lang w:val="en-GB"/>
        </w:rPr>
        <w:t xml:space="preserve">In September 2021, the Company and THAICOM received a letter from the MDES requesting to proceed as per the Cabinet Resolution, dated 7 September 2021, which are to increase the shareholding percentage of Shin Corporation Public Company Limited (at present is Intouch Holdings Public Company Limited) in </w:t>
      </w:r>
      <w:proofErr w:type="spellStart"/>
      <w:r w:rsidRPr="002A1084">
        <w:rPr>
          <w:rFonts w:ascii="Arial" w:hAnsi="Arial" w:cs="Arial"/>
          <w:sz w:val="18"/>
          <w:szCs w:val="18"/>
          <w:lang w:val="en-GB"/>
        </w:rPr>
        <w:t>Thaicom</w:t>
      </w:r>
      <w:proofErr w:type="spellEnd"/>
      <w:r w:rsidRPr="002A1084">
        <w:rPr>
          <w:rFonts w:ascii="Arial" w:hAnsi="Arial" w:cs="Arial"/>
          <w:sz w:val="18"/>
          <w:szCs w:val="18"/>
          <w:lang w:val="en-GB"/>
        </w:rPr>
        <w:t xml:space="preserve"> Public Company Limited to no less than 51% and to make </w:t>
      </w:r>
      <w:proofErr w:type="spellStart"/>
      <w:r w:rsidRPr="002A1084">
        <w:rPr>
          <w:rFonts w:ascii="Arial" w:hAnsi="Arial" w:cs="Arial"/>
          <w:sz w:val="18"/>
          <w:szCs w:val="18"/>
          <w:lang w:val="en-GB"/>
        </w:rPr>
        <w:t>Thaicom</w:t>
      </w:r>
      <w:proofErr w:type="spellEnd"/>
      <w:r w:rsidRPr="002A1084">
        <w:rPr>
          <w:rFonts w:ascii="Arial" w:hAnsi="Arial" w:cs="Arial"/>
          <w:sz w:val="18"/>
          <w:szCs w:val="18"/>
          <w:lang w:val="en-GB"/>
        </w:rPr>
        <w:t xml:space="preserve"> 4 (</w:t>
      </w:r>
      <w:proofErr w:type="spellStart"/>
      <w:r w:rsidRPr="002A1084">
        <w:rPr>
          <w:rFonts w:ascii="Arial" w:hAnsi="Arial" w:cs="Arial"/>
          <w:sz w:val="18"/>
          <w:szCs w:val="18"/>
          <w:lang w:val="en-GB"/>
        </w:rPr>
        <w:t>iPSTAR</w:t>
      </w:r>
      <w:proofErr w:type="spellEnd"/>
      <w:r w:rsidRPr="002A1084">
        <w:rPr>
          <w:rFonts w:ascii="Arial" w:hAnsi="Arial" w:cs="Arial"/>
          <w:sz w:val="18"/>
          <w:szCs w:val="18"/>
          <w:lang w:val="en-GB"/>
        </w:rPr>
        <w:t xml:space="preserve">) satellite as a satellite under the </w:t>
      </w:r>
      <w:r>
        <w:rPr>
          <w:rFonts w:ascii="Arial" w:hAnsi="Arial" w:cs="Arial"/>
          <w:sz w:val="18"/>
          <w:szCs w:val="18"/>
          <w:lang w:val="en-GB"/>
        </w:rPr>
        <w:t>operating a</w:t>
      </w:r>
      <w:r w:rsidRPr="002A1084">
        <w:rPr>
          <w:rFonts w:ascii="Arial" w:hAnsi="Arial" w:cs="Arial"/>
          <w:sz w:val="18"/>
          <w:szCs w:val="18"/>
          <w:lang w:val="en-GB"/>
        </w:rPr>
        <w:t>greement in accordance with the procedures stipulated in the Public-Private Partnership Act B.E. 2562.</w:t>
      </w:r>
    </w:p>
    <w:p w14:paraId="2149B024" w14:textId="7B5C2FF0" w:rsidR="002A1084" w:rsidRDefault="002A1084">
      <w:pPr>
        <w:tabs>
          <w:tab w:val="left" w:pos="426"/>
        </w:tabs>
        <w:spacing w:after="120" w:line="240" w:lineRule="atLeast"/>
        <w:ind w:left="851" w:right="-28"/>
        <w:jc w:val="both"/>
        <w:rPr>
          <w:rFonts w:ascii="Arial" w:hAnsi="Arial" w:cs="Arial"/>
          <w:sz w:val="18"/>
          <w:szCs w:val="18"/>
          <w:lang w:val="en-GB"/>
        </w:rPr>
      </w:pPr>
      <w:r w:rsidRPr="002A1084">
        <w:rPr>
          <w:rFonts w:ascii="Arial" w:hAnsi="Arial" w:cs="Arial"/>
          <w:sz w:val="18"/>
          <w:szCs w:val="18"/>
          <w:lang w:val="en-GB"/>
        </w:rPr>
        <w:t xml:space="preserve">The Company and THAICOM </w:t>
      </w:r>
      <w:r w:rsidR="00194725">
        <w:rPr>
          <w:rFonts w:ascii="Arial" w:hAnsi="Arial" w:cs="Arial"/>
          <w:sz w:val="18"/>
          <w:szCs w:val="18"/>
          <w:lang w:val="en-GB"/>
        </w:rPr>
        <w:t>af</w:t>
      </w:r>
      <w:r w:rsidRPr="002A1084">
        <w:rPr>
          <w:rFonts w:ascii="Arial" w:hAnsi="Arial" w:cs="Arial"/>
          <w:sz w:val="18"/>
          <w:szCs w:val="18"/>
          <w:lang w:val="en-GB"/>
        </w:rPr>
        <w:t xml:space="preserve">firm that </w:t>
      </w:r>
      <w:r w:rsidR="00947462">
        <w:rPr>
          <w:rFonts w:ascii="Arial" w:hAnsi="Arial" w:cs="Arial"/>
          <w:sz w:val="18"/>
          <w:szCs w:val="18"/>
          <w:lang w:val="en-GB"/>
        </w:rPr>
        <w:t>they</w:t>
      </w:r>
      <w:r w:rsidRPr="002A1084">
        <w:rPr>
          <w:rFonts w:ascii="Arial" w:hAnsi="Arial" w:cs="Arial"/>
          <w:sz w:val="18"/>
          <w:szCs w:val="18"/>
          <w:lang w:val="en-GB"/>
        </w:rPr>
        <w:t xml:space="preserve"> have fully complied with the obligations under the </w:t>
      </w:r>
      <w:r>
        <w:rPr>
          <w:rFonts w:ascii="Arial" w:hAnsi="Arial" w:cs="Arial"/>
          <w:sz w:val="18"/>
          <w:szCs w:val="18"/>
          <w:lang w:val="en-GB"/>
        </w:rPr>
        <w:t>operating a</w:t>
      </w:r>
      <w:r w:rsidRPr="002A1084">
        <w:rPr>
          <w:rFonts w:ascii="Arial" w:hAnsi="Arial" w:cs="Arial"/>
          <w:sz w:val="18"/>
          <w:szCs w:val="18"/>
          <w:lang w:val="en-GB"/>
        </w:rPr>
        <w:t>greement</w:t>
      </w:r>
      <w:r w:rsidR="00194725">
        <w:rPr>
          <w:rFonts w:ascii="Arial" w:hAnsi="Arial" w:cs="Arial"/>
          <w:sz w:val="18"/>
          <w:szCs w:val="18"/>
          <w:lang w:val="en-GB"/>
        </w:rPr>
        <w:t>. Both companies</w:t>
      </w:r>
      <w:r w:rsidRPr="002A1084">
        <w:rPr>
          <w:rFonts w:ascii="Arial" w:hAnsi="Arial" w:cs="Arial"/>
          <w:sz w:val="18"/>
          <w:szCs w:val="18"/>
          <w:lang w:val="en-GB"/>
        </w:rPr>
        <w:t xml:space="preserve"> are considering a roadmap to increase the shareholding percentage according to the Cabinet Resolution and the letter from the MDES. However, there are </w:t>
      </w:r>
      <w:proofErr w:type="gramStart"/>
      <w:r w:rsidRPr="002A1084">
        <w:rPr>
          <w:rFonts w:ascii="Arial" w:hAnsi="Arial" w:cs="Arial"/>
          <w:sz w:val="18"/>
          <w:szCs w:val="18"/>
          <w:lang w:val="en-GB"/>
        </w:rPr>
        <w:t>a number of</w:t>
      </w:r>
      <w:proofErr w:type="gramEnd"/>
      <w:r w:rsidRPr="002A1084">
        <w:rPr>
          <w:rFonts w:ascii="Arial" w:hAnsi="Arial" w:cs="Arial"/>
          <w:sz w:val="18"/>
          <w:szCs w:val="18"/>
          <w:lang w:val="en-GB"/>
        </w:rPr>
        <w:t xml:space="preserve"> steps and legal procedures which require approvals from government agencies and other entities</w:t>
      </w:r>
      <w:r>
        <w:rPr>
          <w:rFonts w:ascii="Arial" w:hAnsi="Arial" w:cs="Arial"/>
          <w:sz w:val="18"/>
          <w:szCs w:val="18"/>
          <w:lang w:val="en-GB"/>
        </w:rPr>
        <w:t>,</w:t>
      </w:r>
      <w:r w:rsidRPr="002A1084">
        <w:rPr>
          <w:rFonts w:ascii="Arial" w:hAnsi="Arial" w:cs="Arial"/>
          <w:sz w:val="18"/>
          <w:szCs w:val="18"/>
          <w:lang w:val="en-GB"/>
        </w:rPr>
        <w:t xml:space="preserve"> and those are beyond the control of the Company. The Company and THAICOM will inform the progression to the MDES. For </w:t>
      </w:r>
      <w:proofErr w:type="spellStart"/>
      <w:r w:rsidRPr="002A1084">
        <w:rPr>
          <w:rFonts w:ascii="Arial" w:hAnsi="Arial" w:cs="Arial"/>
          <w:sz w:val="18"/>
          <w:szCs w:val="18"/>
          <w:lang w:val="en-GB"/>
        </w:rPr>
        <w:t>Thaicom</w:t>
      </w:r>
      <w:proofErr w:type="spellEnd"/>
      <w:r w:rsidRPr="002A1084">
        <w:rPr>
          <w:rFonts w:ascii="Arial" w:hAnsi="Arial" w:cs="Arial"/>
          <w:sz w:val="18"/>
          <w:szCs w:val="18"/>
          <w:lang w:val="en-GB"/>
        </w:rPr>
        <w:t xml:space="preserve"> 4 (</w:t>
      </w:r>
      <w:proofErr w:type="spellStart"/>
      <w:r w:rsidRPr="002A1084">
        <w:rPr>
          <w:rFonts w:ascii="Arial" w:hAnsi="Arial" w:cs="Arial"/>
          <w:sz w:val="18"/>
          <w:szCs w:val="18"/>
          <w:lang w:val="en-GB"/>
        </w:rPr>
        <w:t>iPSTAR</w:t>
      </w:r>
      <w:proofErr w:type="spellEnd"/>
      <w:r w:rsidRPr="002A1084">
        <w:rPr>
          <w:rFonts w:ascii="Arial" w:hAnsi="Arial" w:cs="Arial"/>
          <w:sz w:val="18"/>
          <w:szCs w:val="18"/>
          <w:lang w:val="en-GB"/>
        </w:rPr>
        <w:t xml:space="preserve">) satellite, the Company and THAICOM have already delivered the satellite as a satellite under the </w:t>
      </w:r>
      <w:r>
        <w:rPr>
          <w:rFonts w:ascii="Arial" w:hAnsi="Arial" w:cs="Arial"/>
          <w:sz w:val="18"/>
          <w:szCs w:val="18"/>
          <w:lang w:val="en-GB"/>
        </w:rPr>
        <w:t>operating</w:t>
      </w:r>
      <w:r w:rsidRPr="002A1084">
        <w:rPr>
          <w:rFonts w:ascii="Arial" w:hAnsi="Arial" w:cs="Arial"/>
          <w:sz w:val="18"/>
          <w:szCs w:val="18"/>
          <w:lang w:val="en-GB"/>
        </w:rPr>
        <w:t xml:space="preserve"> </w:t>
      </w:r>
      <w:r>
        <w:rPr>
          <w:rFonts w:ascii="Arial" w:hAnsi="Arial" w:cs="Arial"/>
          <w:sz w:val="18"/>
          <w:szCs w:val="18"/>
          <w:lang w:val="en-GB"/>
        </w:rPr>
        <w:t>a</w:t>
      </w:r>
      <w:r w:rsidRPr="002A1084">
        <w:rPr>
          <w:rFonts w:ascii="Arial" w:hAnsi="Arial" w:cs="Arial"/>
          <w:sz w:val="18"/>
          <w:szCs w:val="18"/>
          <w:lang w:val="en-GB"/>
        </w:rPr>
        <w:t>greement even before the date of such Cabinet Resolution.</w:t>
      </w:r>
    </w:p>
    <w:p w14:paraId="2E42891D" w14:textId="77777777" w:rsidR="002A1084" w:rsidRDefault="002A1084">
      <w:pPr>
        <w:tabs>
          <w:tab w:val="left" w:pos="426"/>
        </w:tabs>
        <w:spacing w:after="120" w:line="240" w:lineRule="atLeast"/>
        <w:ind w:left="851" w:right="-28"/>
        <w:jc w:val="both"/>
        <w:rPr>
          <w:rFonts w:ascii="Arial" w:hAnsi="Arial" w:cs="Arial"/>
          <w:sz w:val="18"/>
          <w:szCs w:val="18"/>
          <w:lang w:val="en-GB"/>
        </w:rPr>
      </w:pPr>
    </w:p>
    <w:p w14:paraId="71B7C0D9" w14:textId="5426B41C" w:rsidR="001C5386" w:rsidRDefault="001C5386"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16</w:t>
      </w:r>
      <w:r>
        <w:rPr>
          <w:rFonts w:ascii="Arial" w:eastAsia="Times New Roman" w:hAnsi="Arial" w:cs="Arial"/>
          <w:b/>
          <w:bCs/>
          <w:sz w:val="18"/>
          <w:szCs w:val="18"/>
        </w:rPr>
        <w:tab/>
      </w:r>
      <w:r w:rsidRPr="001C5386">
        <w:rPr>
          <w:rFonts w:ascii="Arial" w:eastAsia="Times New Roman" w:hAnsi="Arial" w:cs="Arial"/>
          <w:b/>
          <w:bCs/>
          <w:sz w:val="18"/>
          <w:szCs w:val="18"/>
        </w:rPr>
        <w:t>TFRS announced in the Royal Gazette but not yet effective</w:t>
      </w:r>
    </w:p>
    <w:p w14:paraId="6C395322" w14:textId="656663AD" w:rsidR="001C5386" w:rsidRDefault="00A64B84">
      <w:pPr>
        <w:pStyle w:val="BodyText"/>
        <w:spacing w:after="120" w:line="240" w:lineRule="atLeast"/>
        <w:ind w:left="284"/>
        <w:jc w:val="both"/>
        <w:rPr>
          <w:rFonts w:ascii="Arial" w:hAnsi="Arial" w:cstheme="minorBidi"/>
          <w:sz w:val="18"/>
          <w:szCs w:val="18"/>
        </w:rPr>
      </w:pPr>
      <w:r>
        <w:rPr>
          <w:rFonts w:ascii="Arial" w:hAnsi="Arial" w:cstheme="minorBidi"/>
          <w:sz w:val="18"/>
          <w:szCs w:val="18"/>
        </w:rPr>
        <w:t>T</w:t>
      </w:r>
      <w:r w:rsidR="001C5386" w:rsidRPr="00B00420">
        <w:rPr>
          <w:rFonts w:ascii="Arial" w:hAnsi="Arial" w:cstheme="minorBidi"/>
          <w:sz w:val="18"/>
          <w:szCs w:val="18"/>
        </w:rPr>
        <w:t xml:space="preserve">he issued and revised of TFRS 16 Leases which has addressed on Interest Rate Benchmark Reform – Phase II, </w:t>
      </w:r>
      <w:r w:rsidR="001C5386" w:rsidRPr="00B00420">
        <w:rPr>
          <w:rFonts w:ascii="Arial" w:hAnsi="Arial" w:cs="Arial"/>
          <w:snapToGrid/>
          <w:sz w:val="18"/>
          <w:szCs w:val="18"/>
          <w:lang w:eastAsia="en-US"/>
        </w:rPr>
        <w:t>becomes effective for the financial statements for the period beginning on or after 1 January 2022 onwards.</w:t>
      </w:r>
      <w:r w:rsidR="001C5386" w:rsidRPr="00B00420">
        <w:rPr>
          <w:rFonts w:ascii="Arial" w:hAnsi="Arial" w:cstheme="minorBidi"/>
          <w:sz w:val="18"/>
          <w:szCs w:val="18"/>
        </w:rPr>
        <w:t xml:space="preserve"> INTOUCH Group has not adopted this standard </w:t>
      </w:r>
      <w:r w:rsidR="00317241">
        <w:rPr>
          <w:rFonts w:ascii="Arial" w:hAnsi="Arial" w:cstheme="minorBidi"/>
          <w:sz w:val="18"/>
          <w:szCs w:val="18"/>
        </w:rPr>
        <w:t xml:space="preserve">because it </w:t>
      </w:r>
      <w:r w:rsidR="001C5386" w:rsidRPr="00B00420">
        <w:rPr>
          <w:rFonts w:ascii="Arial" w:hAnsi="Arial" w:cstheme="minorBidi"/>
          <w:sz w:val="18"/>
          <w:szCs w:val="18"/>
        </w:rPr>
        <w:t xml:space="preserve">is not yet effective. </w:t>
      </w:r>
      <w:r w:rsidR="00094E5E">
        <w:rPr>
          <w:rFonts w:ascii="Arial" w:hAnsi="Arial" w:cstheme="minorBidi"/>
          <w:sz w:val="18"/>
          <w:szCs w:val="18"/>
        </w:rPr>
        <w:t>INTOUCH Group</w:t>
      </w:r>
      <w:r w:rsidR="001C5386" w:rsidRPr="00B00420">
        <w:rPr>
          <w:rFonts w:ascii="Arial" w:hAnsi="Arial" w:cstheme="minorBidi"/>
          <w:sz w:val="18"/>
          <w:szCs w:val="18"/>
        </w:rPr>
        <w:t xml:space="preserve"> is in the process to assess the potential impact of these TFRSs on the Group’s financial statements in the period of initial application.</w:t>
      </w:r>
    </w:p>
    <w:p w14:paraId="3AA270D3" w14:textId="77777777" w:rsidR="00D86AB9" w:rsidRPr="006D3B81" w:rsidRDefault="00D86AB9" w:rsidP="006D3B81">
      <w:pPr>
        <w:spacing w:after="120" w:line="240" w:lineRule="atLeast"/>
        <w:ind w:left="284" w:right="244"/>
        <w:jc w:val="both"/>
        <w:rPr>
          <w:rFonts w:ascii="Arial" w:hAnsi="Arial" w:cs="Arial"/>
          <w:sz w:val="18"/>
          <w:szCs w:val="18"/>
        </w:rPr>
      </w:pPr>
    </w:p>
    <w:p w14:paraId="1FACE85E" w14:textId="3121F981" w:rsidR="00F96006" w:rsidRPr="006848D2" w:rsidRDefault="00217DFD"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w:t>
      </w:r>
      <w:r w:rsidR="002840B3">
        <w:rPr>
          <w:rFonts w:ascii="Arial" w:eastAsia="Times New Roman" w:hAnsi="Arial" w:cs="Arial"/>
          <w:b/>
          <w:bCs/>
          <w:sz w:val="18"/>
          <w:szCs w:val="18"/>
        </w:rPr>
        <w:t>7</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475B1213" w14:textId="24F7B5D8" w:rsidR="00F96006" w:rsidRDefault="00F96006" w:rsidP="005C2918">
      <w:pPr>
        <w:autoSpaceDE w:val="0"/>
        <w:autoSpaceDN w:val="0"/>
        <w:adjustRightInd w:val="0"/>
        <w:spacing w:after="120" w:line="240" w:lineRule="exact"/>
        <w:ind w:left="360"/>
        <w:jc w:val="both"/>
        <w:rPr>
          <w:rFonts w:ascii="Arial" w:hAnsi="Arial" w:cstheme="minorBidi"/>
          <w:sz w:val="18"/>
          <w:szCs w:val="18"/>
        </w:rPr>
      </w:pPr>
      <w:r w:rsidRPr="006848D2">
        <w:rPr>
          <w:rFonts w:ascii="Arial" w:hAnsi="Arial" w:cs="Arial"/>
          <w:sz w:val="18"/>
          <w:szCs w:val="18"/>
        </w:rPr>
        <w:t xml:space="preserve">The </w:t>
      </w:r>
      <w:r w:rsidR="00217DFD">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Directors </w:t>
      </w:r>
      <w:r w:rsidRPr="00A55D09">
        <w:rPr>
          <w:rFonts w:ascii="Arial" w:hAnsi="Arial" w:cs="Arial"/>
          <w:sz w:val="18"/>
          <w:szCs w:val="18"/>
        </w:rPr>
        <w:t xml:space="preserve">on </w:t>
      </w:r>
      <w:r w:rsidR="00A55D09" w:rsidRPr="00A55D09">
        <w:rPr>
          <w:rFonts w:ascii="Arial" w:hAnsi="Arial" w:cs="Arial"/>
          <w:sz w:val="18"/>
          <w:szCs w:val="18"/>
        </w:rPr>
        <w:t>3</w:t>
      </w:r>
      <w:r w:rsidR="00724FAC" w:rsidRPr="00A55D09">
        <w:rPr>
          <w:rFonts w:ascii="Arial" w:hAnsi="Arial" w:cs="Arial"/>
          <w:sz w:val="18"/>
          <w:szCs w:val="18"/>
        </w:rPr>
        <w:t xml:space="preserve"> </w:t>
      </w:r>
      <w:r w:rsidR="00A55D09" w:rsidRPr="00A55D09">
        <w:rPr>
          <w:rFonts w:ascii="Arial" w:hAnsi="Arial" w:cs="Arial"/>
          <w:sz w:val="18"/>
          <w:szCs w:val="18"/>
        </w:rPr>
        <w:t>November</w:t>
      </w:r>
      <w:r w:rsidR="00217DFD" w:rsidRPr="00A55D09">
        <w:rPr>
          <w:rFonts w:ascii="Arial" w:hAnsi="Arial" w:cs="Arial"/>
          <w:sz w:val="18"/>
          <w:szCs w:val="18"/>
        </w:rPr>
        <w:t xml:space="preserve"> </w:t>
      </w:r>
      <w:r w:rsidR="002A0454" w:rsidRPr="00A55D09">
        <w:rPr>
          <w:rFonts w:ascii="Arial" w:hAnsi="Arial" w:cs="Arial"/>
          <w:sz w:val="18"/>
          <w:szCs w:val="18"/>
        </w:rPr>
        <w:t>20</w:t>
      </w:r>
      <w:r w:rsidR="002D58AA" w:rsidRPr="00A55D09">
        <w:rPr>
          <w:rFonts w:ascii="Arial" w:hAnsi="Arial" w:cs="Arial"/>
          <w:sz w:val="18"/>
          <w:szCs w:val="18"/>
        </w:rPr>
        <w:t>2</w:t>
      </w:r>
      <w:r w:rsidR="00850947" w:rsidRPr="00A55D09">
        <w:rPr>
          <w:rFonts w:ascii="Arial" w:hAnsi="Arial" w:cs="Arial"/>
          <w:sz w:val="18"/>
          <w:szCs w:val="18"/>
        </w:rPr>
        <w:t>1</w:t>
      </w:r>
      <w:r w:rsidRPr="00724FAC">
        <w:rPr>
          <w:rFonts w:ascii="Arial" w:hAnsi="Arial" w:cs="Arial"/>
          <w:sz w:val="18"/>
          <w:szCs w:val="18"/>
        </w:rPr>
        <w:t>.</w:t>
      </w:r>
    </w:p>
    <w:p w14:paraId="31826146" w14:textId="77777777" w:rsidR="00EE6F30" w:rsidRPr="00B00420" w:rsidRDefault="00EE6F30" w:rsidP="0085306F">
      <w:pPr>
        <w:autoSpaceDE w:val="0"/>
        <w:autoSpaceDN w:val="0"/>
        <w:adjustRightInd w:val="0"/>
        <w:spacing w:after="120" w:line="240" w:lineRule="exact"/>
        <w:ind w:left="284"/>
        <w:jc w:val="both"/>
        <w:rPr>
          <w:rFonts w:ascii="Arial" w:hAnsi="Arial" w:cstheme="minorBidi"/>
          <w:sz w:val="18"/>
          <w:szCs w:val="18"/>
          <w:cs/>
        </w:rPr>
      </w:pPr>
    </w:p>
    <w:sectPr w:rsidR="00EE6F30" w:rsidRPr="00B00420" w:rsidSect="00AC718A">
      <w:headerReference w:type="even" r:id="rId45"/>
      <w:headerReference w:type="default" r:id="rId46"/>
      <w:footerReference w:type="default" r:id="rId47"/>
      <w:headerReference w:type="first" r:id="rId48"/>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AD52" w14:textId="77777777" w:rsidR="00617E98" w:rsidRDefault="00617E98">
      <w:r>
        <w:separator/>
      </w:r>
    </w:p>
  </w:endnote>
  <w:endnote w:type="continuationSeparator" w:id="0">
    <w:p w14:paraId="2A7025FE" w14:textId="77777777" w:rsidR="00617E98" w:rsidRDefault="0061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7732" w14:textId="77777777" w:rsidR="00EB658A" w:rsidRDefault="00EB6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A5744A">
      <w:rPr>
        <w:rStyle w:val="PageNumber"/>
        <w:rFonts w:ascii="Arial" w:hAnsi="Arial" w:cs="Arial"/>
        <w:noProof/>
        <w:sz w:val="18"/>
        <w:szCs w:val="18"/>
      </w:rPr>
      <w:t>15</w:t>
    </w:r>
    <w:r w:rsidRPr="00FA3139">
      <w:rPr>
        <w:rStyle w:val="PageNumber"/>
        <w:rFonts w:ascii="Arial" w:hAnsi="Arial" w:cs="Arial"/>
        <w:sz w:val="18"/>
        <w:szCs w:val="18"/>
      </w:rPr>
      <w:fldChar w:fldCharType="end"/>
    </w:r>
  </w:p>
  <w:p w14:paraId="06A727DD" w14:textId="77777777" w:rsidR="004E5513" w:rsidRPr="0025269F" w:rsidRDefault="004E5513"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C8AD" w14:textId="77777777" w:rsidR="00EB658A" w:rsidRDefault="00EB65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91F6D" w14:textId="77777777" w:rsidR="00617E98" w:rsidRDefault="00617E98">
      <w:r>
        <w:separator/>
      </w:r>
    </w:p>
  </w:footnote>
  <w:footnote w:type="continuationSeparator" w:id="0">
    <w:p w14:paraId="1344E238" w14:textId="77777777" w:rsidR="00617E98" w:rsidRDefault="00617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7B66" w14:textId="2D95FBEA" w:rsidR="004E5513" w:rsidRDefault="004E5513">
    <w:pPr>
      <w:pStyle w:val="Header"/>
    </w:pPr>
    <w:r>
      <w:rPr>
        <w:noProof/>
      </w:rPr>
      <mc:AlternateContent>
        <mc:Choice Requires="wps">
          <w:drawing>
            <wp:anchor distT="0" distB="0" distL="114300" distR="114300" simplePos="0" relativeHeight="251653632" behindDoc="1" locked="0" layoutInCell="1" allowOverlap="1" wp14:anchorId="3877F345" wp14:editId="553F8B3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284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PTXftQ4CAADz&#10;AwAADgAAAAAAAAAAAAAAAAAuAgAAZHJzL2Uyb0RvYy54bWxQSwECLQAUAAYACAAAACEAcXo6cNsA&#10;AAAFAQAADwAAAAAAAAAAAAAAAABoBAAAZHJzL2Rvd25yZXYueG1sUEsFBgAAAAAEAAQA8wAAAHAF&#10;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F70" w14:textId="73C91878"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0950C85F" w:rsidR="004E5513" w:rsidRDefault="004E5513" w:rsidP="00AE54CC">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01B606D4" w14:textId="7F858FAA"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 xml:space="preserve">three-month and </w:t>
    </w:r>
    <w:r w:rsidR="00367EE5">
      <w:rPr>
        <w:rFonts w:ascii="Arial" w:hAnsi="Arial" w:cs="Arial"/>
        <w:b/>
        <w:bCs/>
        <w:sz w:val="18"/>
        <w:szCs w:val="18"/>
      </w:rPr>
      <w:t>nine</w:t>
    </w:r>
    <w:r>
      <w:rPr>
        <w:rFonts w:ascii="Arial" w:hAnsi="Arial" w:cs="Arial"/>
        <w:b/>
        <w:bCs/>
        <w:sz w:val="18"/>
        <w:szCs w:val="18"/>
      </w:rPr>
      <w:t>-month periods ended 30</w:t>
    </w:r>
    <w:r w:rsidRPr="006848D2">
      <w:rPr>
        <w:rFonts w:ascii="Arial" w:hAnsi="Arial" w:cs="Arial"/>
        <w:b/>
        <w:bCs/>
        <w:sz w:val="18"/>
        <w:szCs w:val="18"/>
      </w:rPr>
      <w:t xml:space="preserve"> </w:t>
    </w:r>
    <w:r w:rsidR="00367EE5">
      <w:rPr>
        <w:rFonts w:ascii="Arial" w:hAnsi="Arial" w:cs="Arial"/>
        <w:b/>
        <w:bCs/>
        <w:sz w:val="18"/>
        <w:szCs w:val="18"/>
      </w:rPr>
      <w:t>September</w:t>
    </w:r>
    <w:r>
      <w:rPr>
        <w:rFonts w:ascii="Arial" w:hAnsi="Arial" w:cs="Arial"/>
        <w:b/>
        <w:bCs/>
        <w:sz w:val="18"/>
        <w:szCs w:val="18"/>
      </w:rPr>
      <w:t xml:space="preserve"> 2021 (Unaudited)</w:t>
    </w:r>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CC6E" w14:textId="220B7BB8" w:rsidR="004E5513" w:rsidRDefault="004E5513">
    <w:pPr>
      <w:pStyle w:val="Header"/>
    </w:pPr>
    <w:r>
      <w:rPr>
        <w:noProof/>
      </w:rPr>
      <mc:AlternateContent>
        <mc:Choice Requires="wps">
          <w:drawing>
            <wp:anchor distT="0" distB="0" distL="114300" distR="114300" simplePos="0" relativeHeight="251652608" behindDoc="1" locked="0" layoutInCell="1" allowOverlap="1" wp14:anchorId="147EFA66" wp14:editId="38BBD3D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387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78027CFB"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26642A5C" w14:textId="5EC97F81" w:rsidR="004E5513" w:rsidRDefault="004E5513" w:rsidP="00DB09D8">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6BB9D0E1" w14:textId="44C8A726" w:rsidR="004E5513" w:rsidRPr="006848D2" w:rsidRDefault="004E5513" w:rsidP="00DB09D8">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 xml:space="preserve">three-month and </w:t>
    </w:r>
    <w:r w:rsidR="00367EE5">
      <w:rPr>
        <w:rFonts w:ascii="Arial" w:hAnsi="Arial" w:cs="Arial"/>
        <w:b/>
        <w:bCs/>
        <w:sz w:val="18"/>
        <w:szCs w:val="18"/>
      </w:rPr>
      <w:t>nine</w:t>
    </w:r>
    <w:r>
      <w:rPr>
        <w:rFonts w:ascii="Arial" w:hAnsi="Arial" w:cs="Arial"/>
        <w:b/>
        <w:bCs/>
        <w:sz w:val="18"/>
        <w:szCs w:val="18"/>
      </w:rPr>
      <w:t>-month periods ended 30</w:t>
    </w:r>
    <w:r w:rsidRPr="006848D2">
      <w:rPr>
        <w:rFonts w:ascii="Arial" w:hAnsi="Arial" w:cs="Arial"/>
        <w:b/>
        <w:bCs/>
        <w:sz w:val="18"/>
        <w:szCs w:val="18"/>
      </w:rPr>
      <w:t xml:space="preserve"> </w:t>
    </w:r>
    <w:r w:rsidR="00367EE5">
      <w:rPr>
        <w:rFonts w:ascii="Arial" w:hAnsi="Arial" w:cs="Arial"/>
        <w:b/>
        <w:bCs/>
        <w:sz w:val="18"/>
        <w:szCs w:val="18"/>
      </w:rPr>
      <w:t>September</w:t>
    </w:r>
    <w:r>
      <w:rPr>
        <w:rFonts w:ascii="Arial" w:hAnsi="Arial" w:cs="Arial"/>
        <w:b/>
        <w:bCs/>
        <w:sz w:val="18"/>
        <w:szCs w:val="18"/>
      </w:rPr>
      <w:t xml:space="preserve"> 2021 (Unaudited)</w:t>
    </w:r>
  </w:p>
  <w:p w14:paraId="06779DB8" w14:textId="77777777" w:rsidR="004E5513" w:rsidRPr="00DB09D8" w:rsidRDefault="004E5513">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lGSgpA4CAAD6&#10;AwAADgAAAAAAAAAAAAAAAAAuAgAAZHJzL2Uyb0RvYy54bWxQSwECLQAUAAYACAAAACEAcXo6cNsA&#10;AAAFAQAADwAAAAAAAAAAAAAAAABoBAAAZHJzL2Rvd25yZXYueG1sUEsFBgAAAAAEAAQA8wAAAHAF&#10;A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6236B4"/>
    <w:multiLevelType w:val="hybridMultilevel"/>
    <w:tmpl w:val="F954CC66"/>
    <w:lvl w:ilvl="0" w:tplc="1342360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4"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6"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9"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2"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4" w15:restartNumberingAfterBreak="0">
    <w:nsid w:val="4DC53116"/>
    <w:multiLevelType w:val="hybridMultilevel"/>
    <w:tmpl w:val="4488644A"/>
    <w:lvl w:ilvl="0" w:tplc="5FAEEB0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9"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ACF7F8F"/>
    <w:multiLevelType w:val="hybridMultilevel"/>
    <w:tmpl w:val="06FAF28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5DB95C65"/>
    <w:multiLevelType w:val="hybridMultilevel"/>
    <w:tmpl w:val="4140BF28"/>
    <w:lvl w:ilvl="0" w:tplc="1DAEE4B2">
      <w:start w:val="1"/>
      <w:numFmt w:val="bullet"/>
      <w:lvlText w:val="-"/>
      <w:lvlJc w:val="left"/>
      <w:pPr>
        <w:ind w:left="900" w:hanging="360"/>
      </w:pPr>
      <w:rPr>
        <w:rFonts w:ascii="Tahoma" w:eastAsia="MS Mincho" w:hAnsi="Tahoma" w:cs="Tahom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72C598F"/>
    <w:multiLevelType w:val="hybridMultilevel"/>
    <w:tmpl w:val="C3E4AC42"/>
    <w:lvl w:ilvl="0" w:tplc="F814D0C6">
      <w:start w:val="1"/>
      <w:numFmt w:val="decimal"/>
      <w:lvlText w:val="%1)"/>
      <w:lvlJc w:val="left"/>
      <w:pPr>
        <w:ind w:left="1260" w:hanging="360"/>
      </w:pPr>
      <w:rPr>
        <w:rFonts w:hint="default"/>
        <w:b w:val="0"/>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2"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43"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abstractNumId w:val="0"/>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0"/>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8"/>
  </w:num>
  <w:num w:numId="20">
    <w:abstractNumId w:val="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
  </w:num>
  <w:num w:numId="30">
    <w:abstractNumId w:val="39"/>
  </w:num>
  <w:num w:numId="31">
    <w:abstractNumId w:val="7"/>
  </w:num>
  <w:num w:numId="32">
    <w:abstractNumId w:val="37"/>
  </w:num>
  <w:num w:numId="33">
    <w:abstractNumId w:val="5"/>
  </w:num>
  <w:num w:numId="34">
    <w:abstractNumId w:val="15"/>
  </w:num>
  <w:num w:numId="35">
    <w:abstractNumId w:val="21"/>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6"/>
  </w:num>
  <w:num w:numId="40">
    <w:abstractNumId w:val="23"/>
  </w:num>
  <w:num w:numId="41">
    <w:abstractNumId w:val="8"/>
  </w:num>
  <w:num w:numId="42">
    <w:abstractNumId w:val="38"/>
  </w:num>
  <w:num w:numId="43">
    <w:abstractNumId w:val="32"/>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70A"/>
    <w:rsid w:val="00026DA9"/>
    <w:rsid w:val="00027605"/>
    <w:rsid w:val="00027ABC"/>
    <w:rsid w:val="0003037A"/>
    <w:rsid w:val="000303E2"/>
    <w:rsid w:val="00030763"/>
    <w:rsid w:val="00030DAC"/>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4007E"/>
    <w:rsid w:val="00040131"/>
    <w:rsid w:val="0004040E"/>
    <w:rsid w:val="00040706"/>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93A"/>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AA6"/>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D9"/>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2AE9"/>
    <w:rsid w:val="00093165"/>
    <w:rsid w:val="000931FE"/>
    <w:rsid w:val="0009361A"/>
    <w:rsid w:val="00094540"/>
    <w:rsid w:val="00094A69"/>
    <w:rsid w:val="00094E5E"/>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201"/>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0B5"/>
    <w:rsid w:val="000D44C9"/>
    <w:rsid w:val="000D461B"/>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6BE"/>
    <w:rsid w:val="000E099B"/>
    <w:rsid w:val="000E0A3A"/>
    <w:rsid w:val="000E0B96"/>
    <w:rsid w:val="000E113C"/>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6EAF"/>
    <w:rsid w:val="000F75E0"/>
    <w:rsid w:val="000F7A5E"/>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B0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391"/>
    <w:rsid w:val="00127761"/>
    <w:rsid w:val="00127794"/>
    <w:rsid w:val="00127B65"/>
    <w:rsid w:val="00127F98"/>
    <w:rsid w:val="0013002D"/>
    <w:rsid w:val="0013012E"/>
    <w:rsid w:val="001304B0"/>
    <w:rsid w:val="00130796"/>
    <w:rsid w:val="0013089C"/>
    <w:rsid w:val="001308D3"/>
    <w:rsid w:val="00130C9B"/>
    <w:rsid w:val="00130DBD"/>
    <w:rsid w:val="00130F73"/>
    <w:rsid w:val="00131060"/>
    <w:rsid w:val="0013221D"/>
    <w:rsid w:val="001325A5"/>
    <w:rsid w:val="00132633"/>
    <w:rsid w:val="00132DE4"/>
    <w:rsid w:val="0013311F"/>
    <w:rsid w:val="001338C0"/>
    <w:rsid w:val="00133947"/>
    <w:rsid w:val="00133BED"/>
    <w:rsid w:val="00134083"/>
    <w:rsid w:val="00134322"/>
    <w:rsid w:val="0013444E"/>
    <w:rsid w:val="00134847"/>
    <w:rsid w:val="001350B9"/>
    <w:rsid w:val="001356A7"/>
    <w:rsid w:val="00135B46"/>
    <w:rsid w:val="00135C19"/>
    <w:rsid w:val="00136422"/>
    <w:rsid w:val="00136560"/>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4190"/>
    <w:rsid w:val="0016482F"/>
    <w:rsid w:val="00164DD3"/>
    <w:rsid w:val="00164F1F"/>
    <w:rsid w:val="0016506D"/>
    <w:rsid w:val="001655B4"/>
    <w:rsid w:val="00165634"/>
    <w:rsid w:val="00165D34"/>
    <w:rsid w:val="00165DA3"/>
    <w:rsid w:val="00166032"/>
    <w:rsid w:val="00166B37"/>
    <w:rsid w:val="00166C6F"/>
    <w:rsid w:val="00167541"/>
    <w:rsid w:val="001679CD"/>
    <w:rsid w:val="00167C27"/>
    <w:rsid w:val="00167CD4"/>
    <w:rsid w:val="00167D44"/>
    <w:rsid w:val="001701FF"/>
    <w:rsid w:val="00170392"/>
    <w:rsid w:val="001713EA"/>
    <w:rsid w:val="001715C4"/>
    <w:rsid w:val="001715CB"/>
    <w:rsid w:val="00171799"/>
    <w:rsid w:val="00171EF1"/>
    <w:rsid w:val="00171F57"/>
    <w:rsid w:val="00172051"/>
    <w:rsid w:val="00172601"/>
    <w:rsid w:val="00172804"/>
    <w:rsid w:val="00172932"/>
    <w:rsid w:val="00172B33"/>
    <w:rsid w:val="00172C1D"/>
    <w:rsid w:val="00172C2A"/>
    <w:rsid w:val="00172C62"/>
    <w:rsid w:val="001730EC"/>
    <w:rsid w:val="001732A3"/>
    <w:rsid w:val="001737AE"/>
    <w:rsid w:val="0017424E"/>
    <w:rsid w:val="001745F7"/>
    <w:rsid w:val="00175158"/>
    <w:rsid w:val="00175371"/>
    <w:rsid w:val="00175612"/>
    <w:rsid w:val="0017576F"/>
    <w:rsid w:val="00175A33"/>
    <w:rsid w:val="00175DFF"/>
    <w:rsid w:val="0017625E"/>
    <w:rsid w:val="00176409"/>
    <w:rsid w:val="001765B0"/>
    <w:rsid w:val="0017666B"/>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0"/>
    <w:rsid w:val="00192A3C"/>
    <w:rsid w:val="00192CBE"/>
    <w:rsid w:val="00192E68"/>
    <w:rsid w:val="00193584"/>
    <w:rsid w:val="0019450A"/>
    <w:rsid w:val="00194725"/>
    <w:rsid w:val="00194B0E"/>
    <w:rsid w:val="00194FE3"/>
    <w:rsid w:val="0019522E"/>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701"/>
    <w:rsid w:val="001A1846"/>
    <w:rsid w:val="001A1864"/>
    <w:rsid w:val="001A18E1"/>
    <w:rsid w:val="001A1AA7"/>
    <w:rsid w:val="001A1D81"/>
    <w:rsid w:val="001A25CE"/>
    <w:rsid w:val="001A26FC"/>
    <w:rsid w:val="001A2C33"/>
    <w:rsid w:val="001A2CA0"/>
    <w:rsid w:val="001A2CE8"/>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D39"/>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E7B"/>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7B7"/>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30A"/>
    <w:rsid w:val="00221CC1"/>
    <w:rsid w:val="00221D08"/>
    <w:rsid w:val="00222273"/>
    <w:rsid w:val="00222A64"/>
    <w:rsid w:val="00222ADA"/>
    <w:rsid w:val="00222B9F"/>
    <w:rsid w:val="00222D15"/>
    <w:rsid w:val="002234D7"/>
    <w:rsid w:val="0022369A"/>
    <w:rsid w:val="00224092"/>
    <w:rsid w:val="002240BF"/>
    <w:rsid w:val="0022476A"/>
    <w:rsid w:val="00224779"/>
    <w:rsid w:val="00224C28"/>
    <w:rsid w:val="00224D02"/>
    <w:rsid w:val="00224D3A"/>
    <w:rsid w:val="002250BD"/>
    <w:rsid w:val="002250E6"/>
    <w:rsid w:val="0022549F"/>
    <w:rsid w:val="002257FF"/>
    <w:rsid w:val="002259F0"/>
    <w:rsid w:val="00225B7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5DBF"/>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084"/>
    <w:rsid w:val="002A133E"/>
    <w:rsid w:val="002A1963"/>
    <w:rsid w:val="002A19E4"/>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B016C"/>
    <w:rsid w:val="002B087E"/>
    <w:rsid w:val="002B1633"/>
    <w:rsid w:val="002B1663"/>
    <w:rsid w:val="002B1841"/>
    <w:rsid w:val="002B1A77"/>
    <w:rsid w:val="002B1CA9"/>
    <w:rsid w:val="002B1F93"/>
    <w:rsid w:val="002B1FC2"/>
    <w:rsid w:val="002B208D"/>
    <w:rsid w:val="002B211A"/>
    <w:rsid w:val="002B2561"/>
    <w:rsid w:val="002B25D9"/>
    <w:rsid w:val="002B28AB"/>
    <w:rsid w:val="002B2A59"/>
    <w:rsid w:val="002B2C71"/>
    <w:rsid w:val="002B2D24"/>
    <w:rsid w:val="002B2E00"/>
    <w:rsid w:val="002B34AC"/>
    <w:rsid w:val="002B38AE"/>
    <w:rsid w:val="002B39CC"/>
    <w:rsid w:val="002B40CA"/>
    <w:rsid w:val="002B40F3"/>
    <w:rsid w:val="002B43FC"/>
    <w:rsid w:val="002B459F"/>
    <w:rsid w:val="002B535D"/>
    <w:rsid w:val="002B54F6"/>
    <w:rsid w:val="002B5C84"/>
    <w:rsid w:val="002B636A"/>
    <w:rsid w:val="002B6436"/>
    <w:rsid w:val="002B6531"/>
    <w:rsid w:val="002B6656"/>
    <w:rsid w:val="002B67C9"/>
    <w:rsid w:val="002B6818"/>
    <w:rsid w:val="002B692B"/>
    <w:rsid w:val="002B6C6E"/>
    <w:rsid w:val="002B6D55"/>
    <w:rsid w:val="002B708F"/>
    <w:rsid w:val="002B787F"/>
    <w:rsid w:val="002B7948"/>
    <w:rsid w:val="002C0239"/>
    <w:rsid w:val="002C03D2"/>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374"/>
    <w:rsid w:val="002C3AE6"/>
    <w:rsid w:val="002C3B7C"/>
    <w:rsid w:val="002C3DC5"/>
    <w:rsid w:val="002C40AB"/>
    <w:rsid w:val="002C4261"/>
    <w:rsid w:val="002C43E0"/>
    <w:rsid w:val="002C444B"/>
    <w:rsid w:val="002C4904"/>
    <w:rsid w:val="002C4D0F"/>
    <w:rsid w:val="002C4F9D"/>
    <w:rsid w:val="002C52D3"/>
    <w:rsid w:val="002C5A82"/>
    <w:rsid w:val="002C5C06"/>
    <w:rsid w:val="002C605A"/>
    <w:rsid w:val="002C60CC"/>
    <w:rsid w:val="002C62BD"/>
    <w:rsid w:val="002C6373"/>
    <w:rsid w:val="002C644B"/>
    <w:rsid w:val="002C654C"/>
    <w:rsid w:val="002C7C4F"/>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15E"/>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6FE9"/>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3AC"/>
    <w:rsid w:val="002F3B50"/>
    <w:rsid w:val="002F3C25"/>
    <w:rsid w:val="002F3EE7"/>
    <w:rsid w:val="002F3FF4"/>
    <w:rsid w:val="002F41AE"/>
    <w:rsid w:val="002F430C"/>
    <w:rsid w:val="002F4419"/>
    <w:rsid w:val="002F4647"/>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855"/>
    <w:rsid w:val="0030591B"/>
    <w:rsid w:val="00305970"/>
    <w:rsid w:val="00305986"/>
    <w:rsid w:val="0030635C"/>
    <w:rsid w:val="00306400"/>
    <w:rsid w:val="0030661E"/>
    <w:rsid w:val="0030673A"/>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ACF"/>
    <w:rsid w:val="00321514"/>
    <w:rsid w:val="00321CBF"/>
    <w:rsid w:val="00321F84"/>
    <w:rsid w:val="00322186"/>
    <w:rsid w:val="003221DA"/>
    <w:rsid w:val="0032223D"/>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8DA"/>
    <w:rsid w:val="00335A2D"/>
    <w:rsid w:val="0033606A"/>
    <w:rsid w:val="00337420"/>
    <w:rsid w:val="003375D1"/>
    <w:rsid w:val="003376C7"/>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10A"/>
    <w:rsid w:val="0036631E"/>
    <w:rsid w:val="003665CC"/>
    <w:rsid w:val="0036684A"/>
    <w:rsid w:val="003668F7"/>
    <w:rsid w:val="00366A3B"/>
    <w:rsid w:val="00366C84"/>
    <w:rsid w:val="00366D30"/>
    <w:rsid w:val="00366F40"/>
    <w:rsid w:val="003671C0"/>
    <w:rsid w:val="003673A3"/>
    <w:rsid w:val="003673E2"/>
    <w:rsid w:val="00367844"/>
    <w:rsid w:val="00367DF5"/>
    <w:rsid w:val="00367EE5"/>
    <w:rsid w:val="0037001E"/>
    <w:rsid w:val="0037096C"/>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A28"/>
    <w:rsid w:val="003B4B36"/>
    <w:rsid w:val="003B4C69"/>
    <w:rsid w:val="003B4DC3"/>
    <w:rsid w:val="003B5030"/>
    <w:rsid w:val="003B5B4B"/>
    <w:rsid w:val="003B5C50"/>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85"/>
    <w:rsid w:val="003C7CEA"/>
    <w:rsid w:val="003C7E18"/>
    <w:rsid w:val="003C7EA7"/>
    <w:rsid w:val="003D053E"/>
    <w:rsid w:val="003D06A1"/>
    <w:rsid w:val="003D0730"/>
    <w:rsid w:val="003D090B"/>
    <w:rsid w:val="003D0A97"/>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4C96"/>
    <w:rsid w:val="003D55D1"/>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B9D"/>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17F07"/>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852"/>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E0"/>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5513"/>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8CE"/>
    <w:rsid w:val="004F3BEF"/>
    <w:rsid w:val="004F404E"/>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AC"/>
    <w:rsid w:val="005136E1"/>
    <w:rsid w:val="00513776"/>
    <w:rsid w:val="00513AAE"/>
    <w:rsid w:val="00513F3A"/>
    <w:rsid w:val="00513F8F"/>
    <w:rsid w:val="0051423E"/>
    <w:rsid w:val="005145FC"/>
    <w:rsid w:val="005146B4"/>
    <w:rsid w:val="005146DA"/>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97"/>
    <w:rsid w:val="00520FCA"/>
    <w:rsid w:val="0052126D"/>
    <w:rsid w:val="005212DB"/>
    <w:rsid w:val="0052153D"/>
    <w:rsid w:val="00521736"/>
    <w:rsid w:val="00521E8F"/>
    <w:rsid w:val="00521F46"/>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0C6D"/>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06F"/>
    <w:rsid w:val="0057635D"/>
    <w:rsid w:val="00576719"/>
    <w:rsid w:val="00576CAF"/>
    <w:rsid w:val="00576DC3"/>
    <w:rsid w:val="00577088"/>
    <w:rsid w:val="005773C0"/>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38E"/>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2A"/>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811"/>
    <w:rsid w:val="005C1A15"/>
    <w:rsid w:val="005C1AA2"/>
    <w:rsid w:val="005C1C41"/>
    <w:rsid w:val="005C1C6A"/>
    <w:rsid w:val="005C1F65"/>
    <w:rsid w:val="005C1FCD"/>
    <w:rsid w:val="005C229E"/>
    <w:rsid w:val="005C23D5"/>
    <w:rsid w:val="005C2885"/>
    <w:rsid w:val="005C2918"/>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BD7"/>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F1"/>
    <w:rsid w:val="00606800"/>
    <w:rsid w:val="006076BE"/>
    <w:rsid w:val="006076EB"/>
    <w:rsid w:val="00607D93"/>
    <w:rsid w:val="00607D9C"/>
    <w:rsid w:val="00610255"/>
    <w:rsid w:val="006105AA"/>
    <w:rsid w:val="00610CA4"/>
    <w:rsid w:val="006111D3"/>
    <w:rsid w:val="00611982"/>
    <w:rsid w:val="00611A89"/>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A4C"/>
    <w:rsid w:val="00640DF0"/>
    <w:rsid w:val="0064123D"/>
    <w:rsid w:val="00641278"/>
    <w:rsid w:val="00641352"/>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282"/>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2D"/>
    <w:rsid w:val="00664609"/>
    <w:rsid w:val="0066460D"/>
    <w:rsid w:val="00664AD4"/>
    <w:rsid w:val="00664B24"/>
    <w:rsid w:val="00664C1C"/>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84E"/>
    <w:rsid w:val="006B31F8"/>
    <w:rsid w:val="006B3379"/>
    <w:rsid w:val="006B371D"/>
    <w:rsid w:val="006B3869"/>
    <w:rsid w:val="006B3C6F"/>
    <w:rsid w:val="006B3F79"/>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0DF5"/>
    <w:rsid w:val="006C1832"/>
    <w:rsid w:val="006C18B9"/>
    <w:rsid w:val="006C1BAC"/>
    <w:rsid w:val="006C1CD3"/>
    <w:rsid w:val="006C1E68"/>
    <w:rsid w:val="006C1EE9"/>
    <w:rsid w:val="006C257F"/>
    <w:rsid w:val="006C26E3"/>
    <w:rsid w:val="006C2923"/>
    <w:rsid w:val="006C33FC"/>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AC5"/>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B81"/>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6E89"/>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87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8B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98A"/>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0F37"/>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BB8"/>
    <w:rsid w:val="00775DD5"/>
    <w:rsid w:val="00776403"/>
    <w:rsid w:val="007766BC"/>
    <w:rsid w:val="0077698C"/>
    <w:rsid w:val="007769F9"/>
    <w:rsid w:val="00776A37"/>
    <w:rsid w:val="00776D6A"/>
    <w:rsid w:val="00776E5C"/>
    <w:rsid w:val="00777583"/>
    <w:rsid w:val="00777821"/>
    <w:rsid w:val="007778B8"/>
    <w:rsid w:val="00777AA1"/>
    <w:rsid w:val="00777CCF"/>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5E8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3DE1"/>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CA9"/>
    <w:rsid w:val="007A7D06"/>
    <w:rsid w:val="007B01DF"/>
    <w:rsid w:val="007B0332"/>
    <w:rsid w:val="007B061C"/>
    <w:rsid w:val="007B08B1"/>
    <w:rsid w:val="007B0B7A"/>
    <w:rsid w:val="007B0E2D"/>
    <w:rsid w:val="007B105C"/>
    <w:rsid w:val="007B129F"/>
    <w:rsid w:val="007B1976"/>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71D4"/>
    <w:rsid w:val="007B72D9"/>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75C"/>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28D9"/>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E00"/>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8C"/>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E4D"/>
    <w:rsid w:val="008B7F70"/>
    <w:rsid w:val="008C01F9"/>
    <w:rsid w:val="008C0FB3"/>
    <w:rsid w:val="008C1360"/>
    <w:rsid w:val="008C14EA"/>
    <w:rsid w:val="008C1AC2"/>
    <w:rsid w:val="008C1E9C"/>
    <w:rsid w:val="008C2055"/>
    <w:rsid w:val="008C2B43"/>
    <w:rsid w:val="008C3052"/>
    <w:rsid w:val="008C32D3"/>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099"/>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69A"/>
    <w:rsid w:val="00904968"/>
    <w:rsid w:val="00904F80"/>
    <w:rsid w:val="0090511F"/>
    <w:rsid w:val="0090521E"/>
    <w:rsid w:val="00905566"/>
    <w:rsid w:val="009057E7"/>
    <w:rsid w:val="00905946"/>
    <w:rsid w:val="00905C6A"/>
    <w:rsid w:val="00905D21"/>
    <w:rsid w:val="0090650F"/>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8C5"/>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0C3"/>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6FF"/>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19D"/>
    <w:rsid w:val="009632F3"/>
    <w:rsid w:val="0096339D"/>
    <w:rsid w:val="00963493"/>
    <w:rsid w:val="00963569"/>
    <w:rsid w:val="00963ACB"/>
    <w:rsid w:val="00964473"/>
    <w:rsid w:val="0096455C"/>
    <w:rsid w:val="009645FA"/>
    <w:rsid w:val="009647A9"/>
    <w:rsid w:val="009650D8"/>
    <w:rsid w:val="0096518B"/>
    <w:rsid w:val="00965A1B"/>
    <w:rsid w:val="00965CBC"/>
    <w:rsid w:val="00965D4C"/>
    <w:rsid w:val="00965FE2"/>
    <w:rsid w:val="00966008"/>
    <w:rsid w:val="00966245"/>
    <w:rsid w:val="009667CD"/>
    <w:rsid w:val="00966978"/>
    <w:rsid w:val="00966AD6"/>
    <w:rsid w:val="00966CA1"/>
    <w:rsid w:val="00966D38"/>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47A"/>
    <w:rsid w:val="00986A5A"/>
    <w:rsid w:val="009874EA"/>
    <w:rsid w:val="009876BA"/>
    <w:rsid w:val="009877D0"/>
    <w:rsid w:val="00987813"/>
    <w:rsid w:val="009903DB"/>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502"/>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6DD"/>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191"/>
    <w:rsid w:val="009F7CA9"/>
    <w:rsid w:val="009F7E19"/>
    <w:rsid w:val="00A0030D"/>
    <w:rsid w:val="00A0042F"/>
    <w:rsid w:val="00A00495"/>
    <w:rsid w:val="00A00C93"/>
    <w:rsid w:val="00A01421"/>
    <w:rsid w:val="00A0147F"/>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A9"/>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D59"/>
    <w:rsid w:val="00A60096"/>
    <w:rsid w:val="00A601DE"/>
    <w:rsid w:val="00A602AC"/>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4B84"/>
    <w:rsid w:val="00A64D07"/>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AD7"/>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B7DD6"/>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45"/>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D19"/>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0BB"/>
    <w:rsid w:val="00B135E3"/>
    <w:rsid w:val="00B13BAE"/>
    <w:rsid w:val="00B13C4D"/>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657"/>
    <w:rsid w:val="00B1674F"/>
    <w:rsid w:val="00B16B01"/>
    <w:rsid w:val="00B16CEC"/>
    <w:rsid w:val="00B16D3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4007"/>
    <w:rsid w:val="00B2465D"/>
    <w:rsid w:val="00B24DAB"/>
    <w:rsid w:val="00B24ECB"/>
    <w:rsid w:val="00B24EFC"/>
    <w:rsid w:val="00B24F8A"/>
    <w:rsid w:val="00B2509B"/>
    <w:rsid w:val="00B251BE"/>
    <w:rsid w:val="00B255D9"/>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780"/>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5F5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2F02"/>
    <w:rsid w:val="00B83534"/>
    <w:rsid w:val="00B839BD"/>
    <w:rsid w:val="00B83A2A"/>
    <w:rsid w:val="00B84137"/>
    <w:rsid w:val="00B84765"/>
    <w:rsid w:val="00B847CD"/>
    <w:rsid w:val="00B84925"/>
    <w:rsid w:val="00B84A10"/>
    <w:rsid w:val="00B84ADB"/>
    <w:rsid w:val="00B85EC8"/>
    <w:rsid w:val="00B8635A"/>
    <w:rsid w:val="00B8676C"/>
    <w:rsid w:val="00B8687E"/>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2AF9"/>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21C"/>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32A5"/>
    <w:rsid w:val="00C0373F"/>
    <w:rsid w:val="00C04061"/>
    <w:rsid w:val="00C04EA7"/>
    <w:rsid w:val="00C05A83"/>
    <w:rsid w:val="00C05AEA"/>
    <w:rsid w:val="00C05B24"/>
    <w:rsid w:val="00C05C62"/>
    <w:rsid w:val="00C05D78"/>
    <w:rsid w:val="00C05FE2"/>
    <w:rsid w:val="00C069DE"/>
    <w:rsid w:val="00C06BF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502"/>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6D05"/>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87E"/>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1027"/>
    <w:rsid w:val="00C61153"/>
    <w:rsid w:val="00C6137F"/>
    <w:rsid w:val="00C6148E"/>
    <w:rsid w:val="00C61710"/>
    <w:rsid w:val="00C61815"/>
    <w:rsid w:val="00C61CEC"/>
    <w:rsid w:val="00C61E1A"/>
    <w:rsid w:val="00C61F05"/>
    <w:rsid w:val="00C61F9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1ED0"/>
    <w:rsid w:val="00C720D4"/>
    <w:rsid w:val="00C72164"/>
    <w:rsid w:val="00C722DD"/>
    <w:rsid w:val="00C73668"/>
    <w:rsid w:val="00C737D7"/>
    <w:rsid w:val="00C73A18"/>
    <w:rsid w:val="00C73B05"/>
    <w:rsid w:val="00C73E33"/>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D27"/>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FED"/>
    <w:rsid w:val="00CB7358"/>
    <w:rsid w:val="00CB74F7"/>
    <w:rsid w:val="00CB752A"/>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6D7"/>
    <w:rsid w:val="00CF4792"/>
    <w:rsid w:val="00CF491A"/>
    <w:rsid w:val="00CF4DED"/>
    <w:rsid w:val="00CF4F23"/>
    <w:rsid w:val="00CF521A"/>
    <w:rsid w:val="00CF583B"/>
    <w:rsid w:val="00CF5AB1"/>
    <w:rsid w:val="00CF5AC1"/>
    <w:rsid w:val="00CF5DDE"/>
    <w:rsid w:val="00CF658A"/>
    <w:rsid w:val="00CF6751"/>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32"/>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3A6"/>
    <w:rsid w:val="00D61409"/>
    <w:rsid w:val="00D615FF"/>
    <w:rsid w:val="00D617E6"/>
    <w:rsid w:val="00D61A57"/>
    <w:rsid w:val="00D61E12"/>
    <w:rsid w:val="00D62518"/>
    <w:rsid w:val="00D62B57"/>
    <w:rsid w:val="00D62CFB"/>
    <w:rsid w:val="00D62F42"/>
    <w:rsid w:val="00D63557"/>
    <w:rsid w:val="00D63AF6"/>
    <w:rsid w:val="00D642E0"/>
    <w:rsid w:val="00D64390"/>
    <w:rsid w:val="00D64D73"/>
    <w:rsid w:val="00D64DBC"/>
    <w:rsid w:val="00D64DFD"/>
    <w:rsid w:val="00D64EF4"/>
    <w:rsid w:val="00D654D2"/>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93E"/>
    <w:rsid w:val="00D82E2D"/>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92"/>
    <w:rsid w:val="00D8640F"/>
    <w:rsid w:val="00D864BA"/>
    <w:rsid w:val="00D8691B"/>
    <w:rsid w:val="00D86AB9"/>
    <w:rsid w:val="00D86ABF"/>
    <w:rsid w:val="00D86BCC"/>
    <w:rsid w:val="00D86E7C"/>
    <w:rsid w:val="00D871D0"/>
    <w:rsid w:val="00D87272"/>
    <w:rsid w:val="00D87377"/>
    <w:rsid w:val="00D87526"/>
    <w:rsid w:val="00D876AB"/>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819"/>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1"/>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D2B"/>
    <w:rsid w:val="00E24FE9"/>
    <w:rsid w:val="00E2559D"/>
    <w:rsid w:val="00E26406"/>
    <w:rsid w:val="00E264AE"/>
    <w:rsid w:val="00E26BEE"/>
    <w:rsid w:val="00E26BF3"/>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15A"/>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3FD"/>
    <w:rsid w:val="00E534C6"/>
    <w:rsid w:val="00E536CF"/>
    <w:rsid w:val="00E5376F"/>
    <w:rsid w:val="00E5389F"/>
    <w:rsid w:val="00E53AAE"/>
    <w:rsid w:val="00E53D2F"/>
    <w:rsid w:val="00E54193"/>
    <w:rsid w:val="00E541F4"/>
    <w:rsid w:val="00E54225"/>
    <w:rsid w:val="00E54C00"/>
    <w:rsid w:val="00E55488"/>
    <w:rsid w:val="00E556F6"/>
    <w:rsid w:val="00E55838"/>
    <w:rsid w:val="00E5591D"/>
    <w:rsid w:val="00E5597E"/>
    <w:rsid w:val="00E559BB"/>
    <w:rsid w:val="00E56265"/>
    <w:rsid w:val="00E562C5"/>
    <w:rsid w:val="00E565FD"/>
    <w:rsid w:val="00E56BEE"/>
    <w:rsid w:val="00E56CDF"/>
    <w:rsid w:val="00E56E03"/>
    <w:rsid w:val="00E57802"/>
    <w:rsid w:val="00E57826"/>
    <w:rsid w:val="00E579C1"/>
    <w:rsid w:val="00E60087"/>
    <w:rsid w:val="00E6037E"/>
    <w:rsid w:val="00E6084F"/>
    <w:rsid w:val="00E6143D"/>
    <w:rsid w:val="00E61A49"/>
    <w:rsid w:val="00E61C38"/>
    <w:rsid w:val="00E625B7"/>
    <w:rsid w:val="00E62EC5"/>
    <w:rsid w:val="00E6308F"/>
    <w:rsid w:val="00E630BF"/>
    <w:rsid w:val="00E637C7"/>
    <w:rsid w:val="00E63BCF"/>
    <w:rsid w:val="00E63C44"/>
    <w:rsid w:val="00E647D4"/>
    <w:rsid w:val="00E65154"/>
    <w:rsid w:val="00E656A8"/>
    <w:rsid w:val="00E657F3"/>
    <w:rsid w:val="00E658F8"/>
    <w:rsid w:val="00E65940"/>
    <w:rsid w:val="00E65BC2"/>
    <w:rsid w:val="00E65C5A"/>
    <w:rsid w:val="00E65DA5"/>
    <w:rsid w:val="00E66440"/>
    <w:rsid w:val="00E66477"/>
    <w:rsid w:val="00E664CA"/>
    <w:rsid w:val="00E66627"/>
    <w:rsid w:val="00E66DCC"/>
    <w:rsid w:val="00E6705F"/>
    <w:rsid w:val="00E671A7"/>
    <w:rsid w:val="00E6734D"/>
    <w:rsid w:val="00E674A5"/>
    <w:rsid w:val="00E67EC1"/>
    <w:rsid w:val="00E67FB7"/>
    <w:rsid w:val="00E67FD0"/>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491"/>
    <w:rsid w:val="00EB26D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314E"/>
    <w:rsid w:val="00EC362D"/>
    <w:rsid w:val="00EC3659"/>
    <w:rsid w:val="00EC3727"/>
    <w:rsid w:val="00EC3C88"/>
    <w:rsid w:val="00EC40F5"/>
    <w:rsid w:val="00EC4569"/>
    <w:rsid w:val="00EC4820"/>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CDF"/>
    <w:rsid w:val="00EE6F30"/>
    <w:rsid w:val="00EE72AF"/>
    <w:rsid w:val="00EE74BF"/>
    <w:rsid w:val="00EE74DD"/>
    <w:rsid w:val="00EE7737"/>
    <w:rsid w:val="00EE7792"/>
    <w:rsid w:val="00EE7896"/>
    <w:rsid w:val="00EE7A01"/>
    <w:rsid w:val="00EE7B17"/>
    <w:rsid w:val="00EE7B41"/>
    <w:rsid w:val="00EE7B6F"/>
    <w:rsid w:val="00EF0133"/>
    <w:rsid w:val="00EF0678"/>
    <w:rsid w:val="00EF08B7"/>
    <w:rsid w:val="00EF098C"/>
    <w:rsid w:val="00EF09DC"/>
    <w:rsid w:val="00EF0A37"/>
    <w:rsid w:val="00EF0BF0"/>
    <w:rsid w:val="00EF0F78"/>
    <w:rsid w:val="00EF108E"/>
    <w:rsid w:val="00EF11D3"/>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1A"/>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399"/>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027"/>
    <w:rsid w:val="00F70497"/>
    <w:rsid w:val="00F70898"/>
    <w:rsid w:val="00F70C8E"/>
    <w:rsid w:val="00F717A0"/>
    <w:rsid w:val="00F71A76"/>
    <w:rsid w:val="00F71B05"/>
    <w:rsid w:val="00F72218"/>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46"/>
    <w:rsid w:val="00F81CBB"/>
    <w:rsid w:val="00F826E3"/>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AB2"/>
    <w:rsid w:val="00F86B50"/>
    <w:rsid w:val="00F87470"/>
    <w:rsid w:val="00F8766E"/>
    <w:rsid w:val="00F877D4"/>
    <w:rsid w:val="00F87857"/>
    <w:rsid w:val="00F900B0"/>
    <w:rsid w:val="00F903DD"/>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78"/>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8F1"/>
    <w:rsid w:val="00FC4BF4"/>
    <w:rsid w:val="00FC4D93"/>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oter" Target="footer2.xml"/><Relationship Id="rId39" Type="http://schemas.openxmlformats.org/officeDocument/2006/relationships/image" Target="media/image25.emf"/><Relationship Id="rId21" Type="http://schemas.openxmlformats.org/officeDocument/2006/relationships/image" Target="media/image13.emf"/><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15.emf"/><Relationship Id="rId11" Type="http://schemas.openxmlformats.org/officeDocument/2006/relationships/image" Target="media/image3.emf"/><Relationship Id="rId24" Type="http://schemas.openxmlformats.org/officeDocument/2006/relationships/header" Target="header2.xml"/><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image" Target="media/image22.emf"/><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7.emf"/><Relationship Id="rId44" Type="http://schemas.openxmlformats.org/officeDocument/2006/relationships/image" Target="media/image3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3.xml"/><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header" Target="header5.xml"/><Relationship Id="rId20" Type="http://schemas.openxmlformats.org/officeDocument/2006/relationships/image" Target="media/image12.emf"/><Relationship Id="rId41" Type="http://schemas.openxmlformats.org/officeDocument/2006/relationships/image" Target="media/image27.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28</Pages>
  <Words>6524</Words>
  <Characters>37192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43629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210</cp:revision>
  <cp:lastPrinted>2021-11-02T06:06:00Z</cp:lastPrinted>
  <dcterms:created xsi:type="dcterms:W3CDTF">2021-04-27T08:17:00Z</dcterms:created>
  <dcterms:modified xsi:type="dcterms:W3CDTF">2021-11-03T07:18:00Z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ies>
</file>