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8" w:type="dxa"/>
        <w:tblLook w:val="01E0" w:firstRow="1" w:lastRow="1" w:firstColumn="1" w:lastColumn="1" w:noHBand="0" w:noVBand="0"/>
      </w:tblPr>
      <w:tblGrid>
        <w:gridCol w:w="2628"/>
        <w:gridCol w:w="7020"/>
      </w:tblGrid>
      <w:tr w:rsidR="00B64272" w:rsidRPr="008B16AC" w14:paraId="7AE5FA36" w14:textId="77777777" w:rsidTr="00144D08">
        <w:trPr>
          <w:trHeight w:val="2865"/>
        </w:trPr>
        <w:tc>
          <w:tcPr>
            <w:tcW w:w="2628" w:type="dxa"/>
          </w:tcPr>
          <w:p w14:paraId="3D5894A9" w14:textId="77777777" w:rsidR="00B64272" w:rsidRPr="00BC4FF2" w:rsidRDefault="00B64272" w:rsidP="00871ABC">
            <w:pPr>
              <w:rPr>
                <w:rFonts w:ascii="Angsana New" w:hAnsi="Angsana New"/>
                <w:sz w:val="36"/>
                <w:szCs w:val="36"/>
                <w:cs/>
              </w:rPr>
            </w:pPr>
          </w:p>
        </w:tc>
        <w:tc>
          <w:tcPr>
            <w:tcW w:w="7020" w:type="dxa"/>
            <w:vAlign w:val="center"/>
          </w:tcPr>
          <w:p w14:paraId="0A4BDCB5" w14:textId="18A26DF4" w:rsidR="0050721A" w:rsidRDefault="00000C0C" w:rsidP="0050721A">
            <w:pPr>
              <w:spacing w:line="380" w:lineRule="exact"/>
              <w:ind w:left="14"/>
              <w:rPr>
                <w:rFonts w:cs="Times New Roman"/>
                <w:color w:val="7E7F82"/>
                <w:sz w:val="28"/>
              </w:rPr>
            </w:pPr>
            <w:r w:rsidRPr="00E239E8">
              <w:rPr>
                <w:rFonts w:cs="Times New Roman"/>
                <w:color w:val="7F7E82"/>
                <w:sz w:val="28"/>
                <w:szCs w:val="28"/>
              </w:rPr>
              <w:t xml:space="preserve">The ONE Enterprise </w:t>
            </w:r>
            <w:r w:rsidR="00525A00">
              <w:rPr>
                <w:rFonts w:cs="Times New Roman"/>
                <w:color w:val="7F7E82"/>
                <w:sz w:val="28"/>
                <w:szCs w:val="28"/>
              </w:rPr>
              <w:t xml:space="preserve">Public </w:t>
            </w:r>
            <w:r w:rsidRPr="00E239E8">
              <w:rPr>
                <w:rFonts w:cs="Times New Roman"/>
                <w:color w:val="7F7E82"/>
                <w:sz w:val="28"/>
                <w:szCs w:val="28"/>
              </w:rPr>
              <w:t xml:space="preserve">Company Limited and </w:t>
            </w:r>
            <w:r w:rsidR="00525A00">
              <w:rPr>
                <w:rFonts w:cs="Times New Roman"/>
                <w:color w:val="7F7E82"/>
                <w:sz w:val="28"/>
                <w:szCs w:val="28"/>
              </w:rPr>
              <w:t xml:space="preserve">            </w:t>
            </w:r>
            <w:r w:rsidRPr="00E239E8">
              <w:rPr>
                <w:rFonts w:cs="Times New Roman"/>
                <w:color w:val="7F7E82"/>
                <w:sz w:val="28"/>
                <w:szCs w:val="28"/>
              </w:rPr>
              <w:t>its subsidiaries</w:t>
            </w:r>
            <w:r w:rsidR="0050721A" w:rsidRPr="0050721A">
              <w:rPr>
                <w:rFonts w:cs="Times New Roman"/>
                <w:color w:val="7E7F82"/>
                <w:sz w:val="28"/>
              </w:rPr>
              <w:t xml:space="preserve"> </w:t>
            </w:r>
          </w:p>
          <w:p w14:paraId="2A60EA01" w14:textId="62FE0353" w:rsidR="00525A00" w:rsidRPr="00AE372D" w:rsidRDefault="00525A00" w:rsidP="0050721A">
            <w:pPr>
              <w:spacing w:line="380" w:lineRule="exact"/>
              <w:ind w:left="14"/>
              <w:rPr>
                <w:rFonts w:hAnsi="Times New Roman" w:cs="Times New Roman"/>
                <w:color w:val="7E7F82"/>
                <w:spacing w:val="-6"/>
                <w:sz w:val="28"/>
              </w:rPr>
            </w:pPr>
            <w:r w:rsidRPr="00AE372D">
              <w:rPr>
                <w:rFonts w:hAnsi="Times New Roman" w:cs="Times New Roman"/>
                <w:color w:val="7E7F82"/>
                <w:spacing w:val="-6"/>
                <w:sz w:val="28"/>
              </w:rPr>
              <w:t>(Formerly known as “The ONE Enterprise Company Limited”)</w:t>
            </w:r>
          </w:p>
          <w:p w14:paraId="1B5EBFE8" w14:textId="77777777" w:rsidR="0050721A" w:rsidRPr="0050721A" w:rsidRDefault="0050721A" w:rsidP="0050721A">
            <w:pPr>
              <w:spacing w:line="380" w:lineRule="exact"/>
              <w:ind w:left="14"/>
              <w:rPr>
                <w:rFonts w:cs="Times New Roman"/>
                <w:color w:val="7E7F82"/>
                <w:sz w:val="28"/>
              </w:rPr>
            </w:pPr>
            <w:r w:rsidRPr="0050721A">
              <w:rPr>
                <w:rFonts w:cs="Times New Roman"/>
                <w:color w:val="7E7F82"/>
                <w:sz w:val="28"/>
              </w:rPr>
              <w:t xml:space="preserve">Review report and </w:t>
            </w:r>
            <w:r w:rsidR="00894451" w:rsidRPr="00894451">
              <w:rPr>
                <w:rFonts w:cs="Times New Roman"/>
                <w:color w:val="7E7F82"/>
                <w:sz w:val="28"/>
              </w:rPr>
              <w:t>interim financial information</w:t>
            </w:r>
            <w:r w:rsidRPr="0050721A">
              <w:rPr>
                <w:rFonts w:cs="Times New Roman"/>
                <w:color w:val="7E7F82"/>
                <w:sz w:val="28"/>
              </w:rPr>
              <w:t xml:space="preserve"> </w:t>
            </w:r>
          </w:p>
          <w:p w14:paraId="1CF4EAF2" w14:textId="709D3407" w:rsidR="00B64272" w:rsidRPr="005038E1" w:rsidRDefault="0000451D" w:rsidP="005675BE">
            <w:pPr>
              <w:spacing w:line="380" w:lineRule="exact"/>
              <w:ind w:left="14"/>
              <w:rPr>
                <w:color w:val="7E7F82"/>
                <w:sz w:val="28"/>
              </w:rPr>
            </w:pPr>
            <w:r w:rsidRPr="0000451D">
              <w:rPr>
                <w:rFonts w:cs="Times New Roman"/>
                <w:color w:val="7E7F82"/>
                <w:sz w:val="28"/>
              </w:rPr>
              <w:t>For the three-month and six-month periods ended                     30 June 202</w:t>
            </w:r>
            <w:r w:rsidR="005038E1">
              <w:rPr>
                <w:color w:val="7E7F82"/>
                <w:sz w:val="28"/>
              </w:rPr>
              <w:t>1</w:t>
            </w:r>
          </w:p>
        </w:tc>
      </w:tr>
    </w:tbl>
    <w:p w14:paraId="63BCE193" w14:textId="77777777" w:rsidR="00B64272" w:rsidRPr="008B16AC" w:rsidRDefault="00B64272" w:rsidP="00B64272">
      <w:pPr>
        <w:sectPr w:rsidR="00B64272" w:rsidRPr="008B16AC" w:rsidSect="00FD600C">
          <w:pgSz w:w="11907" w:h="16840" w:code="9"/>
          <w:pgMar w:top="2160" w:right="1080" w:bottom="11520" w:left="360" w:header="720" w:footer="720" w:gutter="0"/>
          <w:cols w:space="720"/>
          <w:docGrid w:linePitch="360"/>
        </w:sectPr>
      </w:pPr>
    </w:p>
    <w:p w14:paraId="6026BD43" w14:textId="77777777" w:rsidR="006C2696" w:rsidRDefault="006C2696" w:rsidP="00144D08">
      <w:pPr>
        <w:spacing w:line="380" w:lineRule="exact"/>
        <w:ind w:left="215" w:hanging="215"/>
        <w:rPr>
          <w:rFonts w:ascii="Arial" w:hAnsi="Arial" w:cstheme="minorBidi"/>
          <w:b/>
          <w:bCs/>
          <w:sz w:val="22"/>
          <w:szCs w:val="22"/>
        </w:rPr>
      </w:pPr>
    </w:p>
    <w:p w14:paraId="49378CA7" w14:textId="77777777" w:rsidR="00215A64" w:rsidRPr="008B16AC" w:rsidRDefault="00215A64" w:rsidP="00144D08">
      <w:pPr>
        <w:spacing w:line="380" w:lineRule="exact"/>
        <w:ind w:left="215" w:hanging="215"/>
        <w:rPr>
          <w:rFonts w:ascii="Arial" w:hAnsi="Arial" w:cs="Arial"/>
          <w:b/>
          <w:bCs/>
          <w:sz w:val="22"/>
          <w:szCs w:val="22"/>
        </w:rPr>
      </w:pPr>
      <w:r w:rsidRPr="008B16AC">
        <w:rPr>
          <w:rFonts w:ascii="Arial" w:hAnsi="Arial" w:cs="Arial"/>
          <w:b/>
          <w:bCs/>
          <w:sz w:val="22"/>
          <w:szCs w:val="22"/>
        </w:rPr>
        <w:t>Independent Auditor’s</w:t>
      </w:r>
      <w:r w:rsidRPr="008B16AC">
        <w:rPr>
          <w:rFonts w:ascii="Arial" w:hAnsi="Arial"/>
          <w:b/>
          <w:bCs/>
          <w:sz w:val="22"/>
          <w:szCs w:val="22"/>
        </w:rPr>
        <w:t xml:space="preserve"> R</w:t>
      </w:r>
      <w:r w:rsidRPr="008B16AC">
        <w:rPr>
          <w:rFonts w:ascii="Arial" w:hAnsi="Arial" w:cs="Arial"/>
          <w:b/>
          <w:bCs/>
          <w:sz w:val="22"/>
          <w:szCs w:val="22"/>
        </w:rPr>
        <w:t xml:space="preserve">eport on Review of Interim Financial Information </w:t>
      </w:r>
    </w:p>
    <w:p w14:paraId="731BD049" w14:textId="7C7000F0" w:rsidR="00215A64" w:rsidRDefault="00215A64" w:rsidP="00525A00">
      <w:pPr>
        <w:spacing w:line="380" w:lineRule="exact"/>
        <w:ind w:left="216" w:hanging="216"/>
        <w:rPr>
          <w:rFonts w:cs="Times New Roman"/>
          <w:color w:val="7E7F82"/>
          <w:sz w:val="28"/>
        </w:rPr>
      </w:pPr>
      <w:r w:rsidRPr="008B16AC">
        <w:rPr>
          <w:rFonts w:ascii="Arial" w:hAnsi="Arial" w:cs="Arial"/>
          <w:sz w:val="22"/>
          <w:szCs w:val="22"/>
        </w:rPr>
        <w:t xml:space="preserve">To the </w:t>
      </w:r>
      <w:r w:rsidRPr="008B16AC">
        <w:rPr>
          <w:rFonts w:ascii="Arial" w:hAnsi="Arial" w:cs="Cordia New"/>
          <w:sz w:val="22"/>
          <w:szCs w:val="22"/>
        </w:rPr>
        <w:t>Shareholders of</w:t>
      </w:r>
      <w:r w:rsidR="00C02192" w:rsidRPr="008B16AC">
        <w:rPr>
          <w:rFonts w:ascii="Arial" w:hAnsi="Arial" w:cs="Cordia New"/>
          <w:sz w:val="22"/>
          <w:szCs w:val="22"/>
        </w:rPr>
        <w:t xml:space="preserve"> </w:t>
      </w:r>
      <w:r w:rsidR="00000C0C">
        <w:rPr>
          <w:rFonts w:ascii="Arial" w:hAnsi="Arial" w:cs="Cordia New"/>
          <w:sz w:val="22"/>
          <w:szCs w:val="22"/>
        </w:rPr>
        <w:t>The ONE Enterprise</w:t>
      </w:r>
      <w:r w:rsidR="00525A00">
        <w:rPr>
          <w:rFonts w:ascii="Arial" w:hAnsi="Arial" w:cs="Cordia New"/>
          <w:sz w:val="22"/>
          <w:szCs w:val="22"/>
        </w:rPr>
        <w:t xml:space="preserve"> Public</w:t>
      </w:r>
      <w:r w:rsidR="00000C0C">
        <w:rPr>
          <w:rFonts w:ascii="Arial" w:hAnsi="Arial" w:cs="Cordia New"/>
          <w:sz w:val="22"/>
          <w:szCs w:val="22"/>
        </w:rPr>
        <w:t xml:space="preserve"> Company Limited</w:t>
      </w:r>
      <w:r w:rsidR="00C02192" w:rsidRPr="008B16AC">
        <w:rPr>
          <w:rFonts w:cs="Times New Roman"/>
          <w:color w:val="7E7F82"/>
          <w:sz w:val="28"/>
        </w:rPr>
        <w:t xml:space="preserve"> </w:t>
      </w:r>
    </w:p>
    <w:p w14:paraId="03A6C1A5" w14:textId="2F5F8985" w:rsidR="00525A00" w:rsidRPr="00525A00" w:rsidRDefault="00525A00" w:rsidP="00144D08">
      <w:pPr>
        <w:spacing w:after="360" w:line="380" w:lineRule="exact"/>
        <w:ind w:left="216" w:hanging="216"/>
        <w:rPr>
          <w:rFonts w:ascii="Arial" w:hAnsi="Arial" w:cs="Cordia New"/>
          <w:sz w:val="22"/>
          <w:szCs w:val="22"/>
        </w:rPr>
      </w:pPr>
      <w:r w:rsidRPr="00525A00">
        <w:rPr>
          <w:rFonts w:ascii="Arial" w:hAnsi="Arial" w:cs="Cordia New"/>
          <w:sz w:val="22"/>
          <w:szCs w:val="22"/>
        </w:rPr>
        <w:t>(Formerly known as “The ONE Enterprise Company Limited”)</w:t>
      </w:r>
    </w:p>
    <w:p w14:paraId="0D1276C3" w14:textId="6AE889F2" w:rsidR="00215A64" w:rsidRPr="008B16AC" w:rsidRDefault="0050721A" w:rsidP="00144D08">
      <w:pPr>
        <w:spacing w:before="120" w:after="120" w:line="380" w:lineRule="exact"/>
        <w:rPr>
          <w:rFonts w:ascii="Arial" w:hAnsi="Arial" w:cs="Arial"/>
          <w:sz w:val="22"/>
          <w:szCs w:val="22"/>
        </w:rPr>
      </w:pPr>
      <w:r w:rsidRPr="0050721A">
        <w:rPr>
          <w:rFonts w:ascii="Arial" w:hAnsi="Arial" w:cs="Arial"/>
          <w:sz w:val="22"/>
          <w:szCs w:val="22"/>
        </w:rPr>
        <w:t xml:space="preserve">I have reviewed the accompanying consolidated statement of financial position of </w:t>
      </w:r>
      <w:r w:rsidR="00000C0C">
        <w:rPr>
          <w:rFonts w:ascii="Arial" w:hAnsi="Arial" w:cs="Arial"/>
          <w:sz w:val="22"/>
          <w:szCs w:val="22"/>
        </w:rPr>
        <w:t xml:space="preserve">The ONE </w:t>
      </w:r>
      <w:r w:rsidR="00000C0C" w:rsidRPr="00510B02">
        <w:rPr>
          <w:rFonts w:ascii="Arial" w:hAnsi="Arial" w:cs="Arial"/>
          <w:spacing w:val="-2"/>
          <w:sz w:val="22"/>
          <w:szCs w:val="22"/>
        </w:rPr>
        <w:t xml:space="preserve">Enterprise </w:t>
      </w:r>
      <w:r w:rsidR="00525A00">
        <w:rPr>
          <w:rFonts w:ascii="Arial" w:hAnsi="Arial" w:cs="Arial"/>
          <w:spacing w:val="-2"/>
          <w:sz w:val="22"/>
          <w:szCs w:val="22"/>
        </w:rPr>
        <w:t xml:space="preserve">Public </w:t>
      </w:r>
      <w:r w:rsidR="00000C0C" w:rsidRPr="00510B02">
        <w:rPr>
          <w:rFonts w:ascii="Arial" w:hAnsi="Arial" w:cs="Arial"/>
          <w:spacing w:val="-2"/>
          <w:sz w:val="22"/>
          <w:szCs w:val="22"/>
        </w:rPr>
        <w:t>Company Limited</w:t>
      </w:r>
      <w:r w:rsidRPr="00510B02">
        <w:rPr>
          <w:rFonts w:ascii="Arial" w:hAnsi="Arial" w:cs="Arial"/>
          <w:spacing w:val="-2"/>
          <w:sz w:val="22"/>
          <w:szCs w:val="22"/>
        </w:rPr>
        <w:t xml:space="preserve"> and its subsidiaries as at </w:t>
      </w:r>
      <w:r w:rsidR="00510B02" w:rsidRPr="00510B02">
        <w:rPr>
          <w:rFonts w:ascii="Arial" w:hAnsi="Arial" w:cs="Arial"/>
          <w:spacing w:val="-2"/>
          <w:sz w:val="22"/>
          <w:szCs w:val="22"/>
        </w:rPr>
        <w:t>3</w:t>
      </w:r>
      <w:r w:rsidR="0000451D">
        <w:rPr>
          <w:rFonts w:ascii="Arial" w:hAnsi="Arial" w:cs="Browallia New"/>
          <w:spacing w:val="-2"/>
          <w:sz w:val="22"/>
          <w:szCs w:val="28"/>
        </w:rPr>
        <w:t>0</w:t>
      </w:r>
      <w:r w:rsidR="00510B02" w:rsidRPr="00510B02">
        <w:rPr>
          <w:rFonts w:ascii="Arial" w:hAnsi="Arial" w:cs="Arial"/>
          <w:spacing w:val="-2"/>
          <w:sz w:val="22"/>
          <w:szCs w:val="22"/>
        </w:rPr>
        <w:t xml:space="preserve"> </w:t>
      </w:r>
      <w:r w:rsidR="0000451D">
        <w:rPr>
          <w:rFonts w:ascii="Arial" w:hAnsi="Arial" w:cs="Arial"/>
          <w:spacing w:val="-2"/>
          <w:sz w:val="22"/>
          <w:szCs w:val="22"/>
        </w:rPr>
        <w:t>June</w:t>
      </w:r>
      <w:r w:rsidR="00510B02" w:rsidRPr="00510B02">
        <w:rPr>
          <w:rFonts w:ascii="Arial" w:hAnsi="Arial" w:cs="Arial"/>
          <w:spacing w:val="-2"/>
          <w:sz w:val="22"/>
          <w:szCs w:val="22"/>
        </w:rPr>
        <w:t xml:space="preserve"> 2021</w:t>
      </w:r>
      <w:r w:rsidRPr="00510B02">
        <w:rPr>
          <w:rFonts w:ascii="Arial" w:hAnsi="Arial" w:cs="Arial"/>
          <w:spacing w:val="-2"/>
          <w:sz w:val="22"/>
          <w:szCs w:val="22"/>
        </w:rPr>
        <w:t>,</w:t>
      </w:r>
      <w:r w:rsidR="00F64F04" w:rsidRPr="00510B02">
        <w:rPr>
          <w:rFonts w:ascii="Arial" w:hAnsi="Arial" w:cs="Arial"/>
          <w:spacing w:val="-2"/>
          <w:sz w:val="22"/>
          <w:szCs w:val="22"/>
        </w:rPr>
        <w:t xml:space="preserve"> </w:t>
      </w:r>
      <w:r w:rsidR="00510B02" w:rsidRPr="00510B02">
        <w:rPr>
          <w:rFonts w:ascii="Arial" w:hAnsi="Arial" w:cs="Arial"/>
          <w:spacing w:val="-2"/>
          <w:sz w:val="22"/>
          <w:szCs w:val="22"/>
        </w:rPr>
        <w:t>the related consolidated</w:t>
      </w:r>
      <w:r w:rsidR="00510B02" w:rsidRPr="00510B02">
        <w:rPr>
          <w:rFonts w:ascii="Arial" w:hAnsi="Arial" w:cs="Arial"/>
          <w:sz w:val="22"/>
          <w:szCs w:val="22"/>
        </w:rPr>
        <w:t xml:space="preserve"> statements of comprehensive income</w:t>
      </w:r>
      <w:r w:rsidR="0000451D" w:rsidRPr="0000451D">
        <w:rPr>
          <w:rFonts w:ascii="Arial" w:hAnsi="Arial" w:cs="Arial"/>
          <w:sz w:val="22"/>
          <w:szCs w:val="22"/>
        </w:rPr>
        <w:t xml:space="preserve"> </w:t>
      </w:r>
      <w:r w:rsidR="0000451D" w:rsidRPr="00B7514A">
        <w:rPr>
          <w:rFonts w:ascii="Arial" w:hAnsi="Arial" w:cs="Arial"/>
          <w:sz w:val="22"/>
          <w:szCs w:val="22"/>
        </w:rPr>
        <w:t>for the three-month and six-month periods then ended</w:t>
      </w:r>
      <w:r w:rsidR="00510B02" w:rsidRPr="00510B02">
        <w:rPr>
          <w:rFonts w:ascii="Arial" w:hAnsi="Arial" w:cs="Arial"/>
          <w:sz w:val="22"/>
          <w:szCs w:val="22"/>
        </w:rPr>
        <w:t xml:space="preserve">, </w:t>
      </w:r>
      <w:r w:rsidR="00F55D00">
        <w:rPr>
          <w:rFonts w:ascii="Arial" w:hAnsi="Arial" w:cs="Arial"/>
          <w:sz w:val="22"/>
          <w:szCs w:val="22"/>
        </w:rPr>
        <w:t xml:space="preserve">and </w:t>
      </w:r>
      <w:r w:rsidR="0000451D">
        <w:rPr>
          <w:rFonts w:ascii="Arial" w:hAnsi="Arial" w:cs="Arial"/>
          <w:sz w:val="22"/>
          <w:szCs w:val="22"/>
        </w:rPr>
        <w:t>the related consolidated statements</w:t>
      </w:r>
      <w:r w:rsidR="0000451D" w:rsidRPr="00510B02">
        <w:rPr>
          <w:rFonts w:ascii="Arial" w:hAnsi="Arial" w:cs="Arial"/>
          <w:sz w:val="22"/>
          <w:szCs w:val="22"/>
        </w:rPr>
        <w:t xml:space="preserve"> </w:t>
      </w:r>
      <w:r w:rsidR="0000451D">
        <w:rPr>
          <w:rFonts w:ascii="Arial" w:hAnsi="Arial" w:cs="Arial"/>
          <w:sz w:val="22"/>
          <w:szCs w:val="22"/>
        </w:rPr>
        <w:t xml:space="preserve">of </w:t>
      </w:r>
      <w:r w:rsidR="00510B02" w:rsidRPr="00510B02">
        <w:rPr>
          <w:rFonts w:ascii="Arial" w:hAnsi="Arial" w:cs="Arial"/>
          <w:sz w:val="22"/>
          <w:szCs w:val="22"/>
        </w:rPr>
        <w:t xml:space="preserve">changes in shareholders’ equity and cash flows for the </w:t>
      </w:r>
      <w:r w:rsidR="0000451D">
        <w:rPr>
          <w:rFonts w:ascii="Arial" w:hAnsi="Arial" w:cs="Browallia New"/>
          <w:sz w:val="22"/>
          <w:szCs w:val="28"/>
        </w:rPr>
        <w:t>six</w:t>
      </w:r>
      <w:r w:rsidR="00510B02" w:rsidRPr="00510B02">
        <w:rPr>
          <w:rFonts w:ascii="Arial" w:hAnsi="Arial" w:cs="Arial"/>
          <w:sz w:val="22"/>
          <w:szCs w:val="22"/>
        </w:rPr>
        <w:t xml:space="preserve">-month period then ended, </w:t>
      </w:r>
      <w:r w:rsidRPr="0050721A">
        <w:rPr>
          <w:rFonts w:ascii="Arial" w:hAnsi="Arial" w:cs="Arial"/>
          <w:sz w:val="22"/>
          <w:szCs w:val="22"/>
        </w:rPr>
        <w:t xml:space="preserve">as well as the condensed notes to the </w:t>
      </w:r>
      <w:r w:rsidR="00894451">
        <w:rPr>
          <w:rFonts w:ascii="Arial" w:hAnsi="Arial" w:cs="Arial"/>
          <w:sz w:val="22"/>
          <w:szCs w:val="22"/>
        </w:rPr>
        <w:t>interim</w:t>
      </w:r>
      <w:r w:rsidR="0000451D">
        <w:rPr>
          <w:rFonts w:ascii="Arial" w:hAnsi="Arial" w:cs="Arial"/>
          <w:sz w:val="22"/>
          <w:szCs w:val="22"/>
        </w:rPr>
        <w:t xml:space="preserve"> </w:t>
      </w:r>
      <w:r w:rsidRPr="0050721A">
        <w:rPr>
          <w:rFonts w:ascii="Arial" w:hAnsi="Arial" w:cs="Arial"/>
          <w:sz w:val="22"/>
          <w:szCs w:val="22"/>
        </w:rPr>
        <w:t xml:space="preserve">consolidated </w:t>
      </w:r>
      <w:r w:rsidRPr="00550FFE">
        <w:rPr>
          <w:rFonts w:ascii="Arial" w:hAnsi="Arial" w:cs="Arial"/>
          <w:spacing w:val="-3"/>
          <w:sz w:val="22"/>
          <w:szCs w:val="22"/>
        </w:rPr>
        <w:t>financial statements.</w:t>
      </w:r>
      <w:r w:rsidR="004F3B7C" w:rsidRPr="00550FFE">
        <w:rPr>
          <w:rFonts w:ascii="Arial" w:hAnsi="Arial" w:cs="Arial"/>
          <w:spacing w:val="-3"/>
          <w:sz w:val="22"/>
          <w:szCs w:val="22"/>
        </w:rPr>
        <w:t xml:space="preserve"> </w:t>
      </w:r>
      <w:r w:rsidRPr="00550FFE">
        <w:rPr>
          <w:rFonts w:ascii="Arial" w:hAnsi="Arial" w:cs="Arial"/>
          <w:spacing w:val="-3"/>
          <w:sz w:val="22"/>
          <w:szCs w:val="22"/>
        </w:rPr>
        <w:t>I have also reviewed the separate financial information of</w:t>
      </w:r>
      <w:r w:rsidR="00550FFE" w:rsidRPr="00550FFE">
        <w:rPr>
          <w:rFonts w:ascii="Arial" w:hAnsi="Arial" w:cstheme="minorBidi" w:hint="cs"/>
          <w:spacing w:val="-3"/>
          <w:sz w:val="22"/>
          <w:szCs w:val="22"/>
          <w:cs/>
        </w:rPr>
        <w:t xml:space="preserve"> </w:t>
      </w:r>
      <w:r w:rsidR="00525A00">
        <w:rPr>
          <w:rFonts w:ascii="Arial" w:hAnsi="Arial" w:cstheme="minorBidi"/>
          <w:spacing w:val="-3"/>
          <w:sz w:val="22"/>
          <w:szCs w:val="22"/>
        </w:rPr>
        <w:t xml:space="preserve">           </w:t>
      </w:r>
      <w:r w:rsidR="00000C0C" w:rsidRPr="00550FFE">
        <w:rPr>
          <w:rFonts w:ascii="Arial" w:hAnsi="Arial" w:cs="Arial"/>
          <w:spacing w:val="-3"/>
          <w:sz w:val="22"/>
          <w:szCs w:val="22"/>
        </w:rPr>
        <w:t>The ONE Enterprise</w:t>
      </w:r>
      <w:r w:rsidR="00000C0C">
        <w:rPr>
          <w:rFonts w:ascii="Arial" w:hAnsi="Arial" w:cs="Arial"/>
          <w:sz w:val="22"/>
          <w:szCs w:val="22"/>
        </w:rPr>
        <w:t xml:space="preserve"> </w:t>
      </w:r>
      <w:r w:rsidR="00525A00">
        <w:rPr>
          <w:rFonts w:ascii="Arial" w:hAnsi="Arial" w:cs="Arial"/>
          <w:sz w:val="22"/>
          <w:szCs w:val="22"/>
        </w:rPr>
        <w:t xml:space="preserve">Public </w:t>
      </w:r>
      <w:r w:rsidR="00000C0C">
        <w:rPr>
          <w:rFonts w:ascii="Arial" w:hAnsi="Arial" w:cs="Arial"/>
          <w:sz w:val="22"/>
          <w:szCs w:val="22"/>
        </w:rPr>
        <w:t>Company Limited</w:t>
      </w:r>
      <w:r w:rsidR="00F64F04">
        <w:rPr>
          <w:rFonts w:ascii="Arial" w:hAnsi="Arial" w:cs="Arial"/>
          <w:sz w:val="22"/>
          <w:szCs w:val="22"/>
        </w:rPr>
        <w:t xml:space="preserve"> for the same period</w:t>
      </w:r>
      <w:r w:rsidR="00F55D00">
        <w:rPr>
          <w:rFonts w:ascii="Arial" w:hAnsi="Arial" w:cs="Arial"/>
          <w:sz w:val="22"/>
          <w:szCs w:val="22"/>
        </w:rPr>
        <w:t>s</w:t>
      </w:r>
      <w:r w:rsidR="005675BE">
        <w:rPr>
          <w:rFonts w:ascii="Arial" w:hAnsi="Arial" w:cstheme="minorBidi" w:hint="cs"/>
          <w:sz w:val="22"/>
          <w:szCs w:val="22"/>
          <w:cs/>
        </w:rPr>
        <w:t xml:space="preserve"> </w:t>
      </w:r>
      <w:r w:rsidR="005675BE">
        <w:rPr>
          <w:rFonts w:ascii="Arial" w:hAnsi="Arial" w:cstheme="minorBidi"/>
          <w:sz w:val="22"/>
          <w:szCs w:val="22"/>
        </w:rPr>
        <w:t>(collectively “interim financial information”)</w:t>
      </w:r>
      <w:r w:rsidRPr="0050721A">
        <w:rPr>
          <w:rFonts w:ascii="Arial" w:hAnsi="Arial" w:cs="Arial"/>
          <w:sz w:val="22"/>
          <w:szCs w:val="22"/>
        </w:rPr>
        <w:t xml:space="preserve">. Management </w:t>
      </w:r>
      <w:r w:rsidRPr="00510B02">
        <w:rPr>
          <w:rFonts w:ascii="Arial" w:hAnsi="Arial" w:cs="Arial"/>
          <w:spacing w:val="-3"/>
          <w:sz w:val="22"/>
          <w:szCs w:val="22"/>
        </w:rPr>
        <w:t>is responsible for the preparation and presentation of this interim financial information in accordance</w:t>
      </w:r>
      <w:r w:rsidRPr="0050721A">
        <w:rPr>
          <w:rFonts w:ascii="Arial" w:hAnsi="Arial" w:cs="Arial"/>
          <w:sz w:val="22"/>
          <w:szCs w:val="22"/>
        </w:rPr>
        <w:t xml:space="preserve"> with Thai Accounting Standard 34 </w:t>
      </w:r>
      <w:r w:rsidRPr="00EB3536">
        <w:rPr>
          <w:rFonts w:ascii="Arial" w:hAnsi="Arial" w:cs="Arial"/>
          <w:i/>
          <w:iCs/>
          <w:sz w:val="22"/>
          <w:szCs w:val="22"/>
        </w:rPr>
        <w:t>Interim Financial Reporting</w:t>
      </w:r>
      <w:r w:rsidRPr="0050721A">
        <w:rPr>
          <w:rFonts w:ascii="Arial" w:hAnsi="Arial" w:cs="Arial"/>
          <w:sz w:val="22"/>
          <w:szCs w:val="22"/>
        </w:rPr>
        <w:t>. My responsibility is to express a conclusion on this interim financial information based on my review.</w:t>
      </w:r>
    </w:p>
    <w:p w14:paraId="1862BC3B" w14:textId="77777777" w:rsidR="00215A64" w:rsidRPr="008B16AC" w:rsidRDefault="00215A64" w:rsidP="00144D08">
      <w:pPr>
        <w:spacing w:before="120" w:after="120" w:line="380" w:lineRule="exact"/>
        <w:rPr>
          <w:rFonts w:ascii="Arial" w:hAnsi="Arial" w:cs="Arial"/>
          <w:b/>
          <w:bCs/>
          <w:sz w:val="22"/>
          <w:szCs w:val="22"/>
        </w:rPr>
      </w:pPr>
      <w:r w:rsidRPr="008B16AC">
        <w:rPr>
          <w:rFonts w:ascii="Arial" w:hAnsi="Arial" w:cs="Arial"/>
          <w:b/>
          <w:bCs/>
          <w:sz w:val="22"/>
          <w:szCs w:val="22"/>
        </w:rPr>
        <w:t>Scope of review</w:t>
      </w:r>
    </w:p>
    <w:p w14:paraId="1EDBEF6A" w14:textId="77777777" w:rsidR="00215A64" w:rsidRPr="008B16AC" w:rsidRDefault="00CE2D48" w:rsidP="00144D08">
      <w:pPr>
        <w:spacing w:before="120" w:after="120" w:line="380" w:lineRule="exact"/>
        <w:rPr>
          <w:rFonts w:ascii="Arial" w:hAnsi="Arial" w:cs="Arial"/>
          <w:sz w:val="22"/>
          <w:szCs w:val="22"/>
        </w:rPr>
      </w:pPr>
      <w:r w:rsidRPr="008B16AC">
        <w:rPr>
          <w:rFonts w:ascii="Arial" w:hAnsi="Arial" w:cs="Arial"/>
          <w:sz w:val="22"/>
          <w:szCs w:val="22"/>
        </w:rPr>
        <w:t xml:space="preserve">I conducted my review in accordance with Thai Standard on Review Engagements 2410, </w:t>
      </w:r>
      <w:r w:rsidRPr="008B16AC">
        <w:rPr>
          <w:rFonts w:ascii="Arial" w:hAnsi="Arial" w:cs="Arial"/>
          <w:i/>
          <w:iCs/>
          <w:sz w:val="22"/>
          <w:szCs w:val="22"/>
        </w:rPr>
        <w:t>Review of Interim Financial Information Performed by the Independent Auditor of the Entity</w:t>
      </w:r>
      <w:r w:rsidRPr="008B16AC">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7C7006" w14:textId="51B27678" w:rsidR="00215A64" w:rsidRPr="008B16AC" w:rsidRDefault="00215A64" w:rsidP="00144D08">
      <w:pPr>
        <w:tabs>
          <w:tab w:val="left" w:pos="3352"/>
        </w:tabs>
        <w:spacing w:before="120" w:after="120" w:line="380" w:lineRule="exact"/>
        <w:rPr>
          <w:rFonts w:ascii="Arial" w:hAnsi="Arial" w:cs="Arial"/>
          <w:b/>
          <w:bCs/>
          <w:sz w:val="22"/>
          <w:szCs w:val="22"/>
        </w:rPr>
      </w:pPr>
      <w:r w:rsidRPr="008B16AC">
        <w:rPr>
          <w:rFonts w:ascii="Arial" w:hAnsi="Arial" w:cs="Arial"/>
          <w:b/>
          <w:bCs/>
          <w:sz w:val="22"/>
          <w:szCs w:val="22"/>
        </w:rPr>
        <w:t>Conclusion</w:t>
      </w:r>
    </w:p>
    <w:p w14:paraId="1EE29110" w14:textId="77777777" w:rsidR="00215A64" w:rsidRDefault="00CE2D48" w:rsidP="00144D08">
      <w:pPr>
        <w:spacing w:before="120" w:after="120" w:line="380" w:lineRule="exact"/>
        <w:rPr>
          <w:rFonts w:ascii="Arial" w:hAnsi="Arial" w:cstheme="minorBidi"/>
          <w:sz w:val="22"/>
          <w:szCs w:val="22"/>
        </w:rPr>
      </w:pPr>
      <w:r w:rsidRPr="008B16AC">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B16AC">
        <w:rPr>
          <w:rFonts w:ascii="Arial" w:hAnsi="Arial" w:cs="Arial"/>
          <w:i/>
          <w:iCs/>
          <w:sz w:val="22"/>
          <w:szCs w:val="22"/>
        </w:rPr>
        <w:t>Interim Financial Reporting</w:t>
      </w:r>
      <w:r w:rsidRPr="008B16AC">
        <w:rPr>
          <w:rFonts w:ascii="Arial" w:hAnsi="Arial" w:cs="Arial"/>
          <w:sz w:val="22"/>
          <w:szCs w:val="22"/>
        </w:rPr>
        <w:t>.</w:t>
      </w:r>
    </w:p>
    <w:p w14:paraId="74E3E874" w14:textId="77777777" w:rsidR="006C2696" w:rsidRDefault="006C269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6B27D45" w14:textId="77777777" w:rsidR="006C2696" w:rsidRDefault="006C2696" w:rsidP="006C2696">
      <w:pPr>
        <w:spacing w:before="120" w:after="120" w:line="380" w:lineRule="exact"/>
        <w:rPr>
          <w:rFonts w:ascii="Arial" w:hAnsi="Arial" w:cs="Arial"/>
          <w:b/>
          <w:bCs/>
          <w:sz w:val="22"/>
          <w:szCs w:val="22"/>
        </w:rPr>
      </w:pPr>
      <w:r w:rsidRPr="00A774EE">
        <w:rPr>
          <w:rFonts w:ascii="Arial" w:hAnsi="Arial" w:cs="Arial"/>
          <w:b/>
          <w:bCs/>
          <w:sz w:val="22"/>
          <w:szCs w:val="22"/>
        </w:rPr>
        <w:t>Emphasis of Matter</w:t>
      </w:r>
    </w:p>
    <w:p w14:paraId="587C873F" w14:textId="541B671D" w:rsidR="006C2696" w:rsidRPr="006C2696" w:rsidRDefault="006C2696" w:rsidP="006C2696">
      <w:pPr>
        <w:spacing w:before="120" w:after="120" w:line="380" w:lineRule="exact"/>
        <w:rPr>
          <w:rFonts w:ascii="Arial" w:hAnsi="Arial" w:cstheme="minorBidi"/>
          <w:sz w:val="22"/>
          <w:szCs w:val="22"/>
        </w:rPr>
      </w:pPr>
      <w:r>
        <w:rPr>
          <w:rFonts w:ascii="Arial" w:hAnsi="Arial" w:cs="Arial"/>
          <w:sz w:val="22"/>
          <w:szCs w:val="22"/>
        </w:rPr>
        <w:t>I draw attention to Note</w:t>
      </w:r>
      <w:r>
        <w:rPr>
          <w:rFonts w:ascii="Arial" w:hAnsi="Arial" w:cstheme="minorBidi" w:hint="cs"/>
          <w:sz w:val="22"/>
          <w:szCs w:val="22"/>
          <w:cs/>
        </w:rPr>
        <w:t xml:space="preserve"> </w:t>
      </w:r>
      <w:r w:rsidR="00490163">
        <w:rPr>
          <w:rFonts w:ascii="Arial" w:hAnsi="Arial" w:cs="Arial"/>
          <w:sz w:val="22"/>
          <w:szCs w:val="22"/>
        </w:rPr>
        <w:t xml:space="preserve">6 </w:t>
      </w:r>
      <w:r>
        <w:rPr>
          <w:rFonts w:ascii="Arial" w:hAnsi="Arial" w:cs="Arial"/>
          <w:sz w:val="22"/>
          <w:szCs w:val="22"/>
        </w:rPr>
        <w:t>to the interim</w:t>
      </w:r>
      <w:r w:rsidR="00894451">
        <w:rPr>
          <w:rFonts w:ascii="Arial" w:hAnsi="Arial" w:cs="Arial"/>
          <w:sz w:val="22"/>
          <w:szCs w:val="22"/>
        </w:rPr>
        <w:t xml:space="preserve"> </w:t>
      </w:r>
      <w:r w:rsidR="00894451" w:rsidRPr="00894451">
        <w:rPr>
          <w:rFonts w:ascii="Arial" w:hAnsi="Arial" w:cs="Arial"/>
          <w:sz w:val="22"/>
          <w:szCs w:val="22"/>
        </w:rPr>
        <w:t>consolidated</w:t>
      </w:r>
      <w:r>
        <w:rPr>
          <w:rFonts w:ascii="Arial" w:hAnsi="Arial" w:cs="Arial"/>
          <w:sz w:val="22"/>
          <w:szCs w:val="22"/>
        </w:rPr>
        <w:t xml:space="preserve"> financial statements. </w:t>
      </w:r>
      <w:r w:rsidR="00490163" w:rsidRPr="0053664B">
        <w:rPr>
          <w:rFonts w:ascii="Arial" w:hAnsi="Arial" w:cs="Arial"/>
          <w:sz w:val="22"/>
          <w:szCs w:val="22"/>
        </w:rPr>
        <w:t xml:space="preserve">In </w:t>
      </w:r>
      <w:r w:rsidR="00490163">
        <w:rPr>
          <w:rFonts w:ascii="Arial" w:hAnsi="Arial" w:cs="Arial"/>
          <w:sz w:val="22"/>
          <w:szCs w:val="22"/>
        </w:rPr>
        <w:t xml:space="preserve">November </w:t>
      </w:r>
      <w:proofErr w:type="gramStart"/>
      <w:r w:rsidR="00490163">
        <w:rPr>
          <w:rFonts w:ascii="Arial" w:hAnsi="Arial" w:cs="Arial"/>
          <w:sz w:val="22"/>
          <w:szCs w:val="22"/>
        </w:rPr>
        <w:t>2020</w:t>
      </w:r>
      <w:r w:rsidR="00490163" w:rsidRPr="0053664B">
        <w:rPr>
          <w:rFonts w:ascii="Arial" w:hAnsi="Arial" w:cs="Arial"/>
          <w:sz w:val="22"/>
          <w:szCs w:val="22"/>
        </w:rPr>
        <w:t xml:space="preserve">, </w:t>
      </w:r>
      <w:r w:rsidR="00F55D00">
        <w:rPr>
          <w:rFonts w:ascii="Arial" w:hAnsi="Arial" w:cs="Arial"/>
          <w:sz w:val="22"/>
          <w:szCs w:val="22"/>
        </w:rPr>
        <w:t xml:space="preserve">  </w:t>
      </w:r>
      <w:proofErr w:type="gramEnd"/>
      <w:r w:rsidR="00F55D00">
        <w:rPr>
          <w:rFonts w:ascii="Arial" w:hAnsi="Arial" w:cs="Arial"/>
          <w:sz w:val="22"/>
          <w:szCs w:val="22"/>
        </w:rPr>
        <w:t xml:space="preserve">    </w:t>
      </w:r>
      <w:r w:rsidR="00490163" w:rsidRPr="00E04567">
        <w:rPr>
          <w:rFonts w:ascii="Arial" w:hAnsi="Arial" w:cs="Arial"/>
          <w:sz w:val="22"/>
          <w:szCs w:val="22"/>
        </w:rPr>
        <w:t xml:space="preserve">the Company purchased </w:t>
      </w:r>
      <w:r w:rsidR="00490163">
        <w:rPr>
          <w:rFonts w:ascii="Arial" w:hAnsi="Arial" w:cs="Arial"/>
          <w:sz w:val="22"/>
          <w:szCs w:val="22"/>
        </w:rPr>
        <w:t>the ordinary</w:t>
      </w:r>
      <w:r w:rsidR="00490163" w:rsidRPr="00E04567">
        <w:rPr>
          <w:rFonts w:ascii="Arial" w:hAnsi="Arial" w:cs="Arial"/>
          <w:sz w:val="22"/>
          <w:szCs w:val="22"/>
        </w:rPr>
        <w:t xml:space="preserve"> shares of GMM Channel Holding Company Limited</w:t>
      </w:r>
      <w:r w:rsidR="00490163">
        <w:rPr>
          <w:rFonts w:ascii="Arial" w:hAnsi="Arial" w:cs="Arial"/>
          <w:sz w:val="22"/>
          <w:szCs w:val="22"/>
        </w:rPr>
        <w:t>, with</w:t>
      </w:r>
      <w:r w:rsidR="00490163" w:rsidRPr="00E04567">
        <w:rPr>
          <w:rFonts w:ascii="Arial" w:hAnsi="Arial" w:cs="Arial"/>
          <w:sz w:val="22"/>
          <w:szCs w:val="22"/>
        </w:rPr>
        <w:t xml:space="preserve"> totaling </w:t>
      </w:r>
      <w:r w:rsidR="00490163">
        <w:rPr>
          <w:rFonts w:ascii="Arial" w:hAnsi="Arial" w:cs="Arial"/>
          <w:sz w:val="22"/>
          <w:szCs w:val="22"/>
        </w:rPr>
        <w:t xml:space="preserve">investment value of </w:t>
      </w:r>
      <w:r w:rsidR="00490163" w:rsidRPr="00E04567">
        <w:rPr>
          <w:rFonts w:ascii="Arial" w:hAnsi="Arial" w:cs="Arial"/>
          <w:sz w:val="22"/>
          <w:szCs w:val="22"/>
        </w:rPr>
        <w:t>Baht 2,200 million.</w:t>
      </w:r>
      <w:r w:rsidR="00490163">
        <w:rPr>
          <w:rFonts w:ascii="Arial" w:hAnsi="Arial" w:cs="Arial"/>
          <w:sz w:val="22"/>
          <w:szCs w:val="22"/>
        </w:rPr>
        <w:t xml:space="preserve"> </w:t>
      </w:r>
      <w:r w:rsidR="00490163" w:rsidRPr="0053664B">
        <w:rPr>
          <w:rFonts w:ascii="Arial" w:hAnsi="Arial" w:cs="Arial"/>
          <w:sz w:val="22"/>
          <w:szCs w:val="22"/>
        </w:rPr>
        <w:t xml:space="preserve">The </w:t>
      </w:r>
      <w:r w:rsidR="00490163">
        <w:rPr>
          <w:rFonts w:ascii="Arial" w:hAnsi="Arial" w:cs="Arial"/>
          <w:sz w:val="22"/>
          <w:szCs w:val="22"/>
        </w:rPr>
        <w:t>Company</w:t>
      </w:r>
      <w:r w:rsidR="00490163" w:rsidRPr="0053664B">
        <w:rPr>
          <w:rFonts w:ascii="Arial" w:hAnsi="Arial" w:cs="Arial"/>
          <w:sz w:val="22"/>
          <w:szCs w:val="22"/>
        </w:rPr>
        <w:t xml:space="preserve"> completed the measurement of fair value of the identifiable assets acquired</w:t>
      </w:r>
      <w:r w:rsidR="00490163">
        <w:rPr>
          <w:rFonts w:ascii="Arial" w:hAnsi="Arial" w:cs="Arial"/>
          <w:sz w:val="22"/>
          <w:szCs w:val="22"/>
        </w:rPr>
        <w:t xml:space="preserve"> and </w:t>
      </w:r>
      <w:r w:rsidR="00490163" w:rsidRPr="0053664B">
        <w:rPr>
          <w:rFonts w:ascii="Arial" w:hAnsi="Arial" w:cs="Arial"/>
          <w:sz w:val="22"/>
          <w:szCs w:val="22"/>
        </w:rPr>
        <w:t xml:space="preserve">liabilities assumed at the acquired date in </w:t>
      </w:r>
      <w:r w:rsidR="00490163">
        <w:rPr>
          <w:rFonts w:ascii="Arial" w:hAnsi="Arial" w:cs="Arial"/>
          <w:sz w:val="22"/>
          <w:szCs w:val="22"/>
        </w:rPr>
        <w:t>April 2021</w:t>
      </w:r>
      <w:r w:rsidR="00490163" w:rsidRPr="0053664B">
        <w:rPr>
          <w:rFonts w:ascii="Arial" w:hAnsi="Arial" w:cs="Arial"/>
          <w:sz w:val="22"/>
          <w:szCs w:val="22"/>
        </w:rPr>
        <w:t>. The Company restated the consolidate</w:t>
      </w:r>
      <w:r w:rsidR="00F55D00">
        <w:rPr>
          <w:rFonts w:ascii="Arial" w:hAnsi="Arial" w:cs="Arial"/>
          <w:sz w:val="22"/>
          <w:szCs w:val="22"/>
        </w:rPr>
        <w:t>d</w:t>
      </w:r>
      <w:r w:rsidR="00490163" w:rsidRPr="0053664B">
        <w:rPr>
          <w:rFonts w:ascii="Arial" w:hAnsi="Arial" w:cs="Arial"/>
          <w:sz w:val="22"/>
          <w:szCs w:val="22"/>
        </w:rPr>
        <w:t xml:space="preserve"> statement of financial position as at 31 December 20</w:t>
      </w:r>
      <w:r w:rsidR="00490163">
        <w:rPr>
          <w:rFonts w:ascii="Arial" w:hAnsi="Arial" w:cs="Arial"/>
          <w:sz w:val="22"/>
          <w:szCs w:val="22"/>
        </w:rPr>
        <w:t>20</w:t>
      </w:r>
      <w:r w:rsidR="00490163" w:rsidRPr="0053664B">
        <w:rPr>
          <w:rFonts w:ascii="Arial" w:hAnsi="Arial" w:cs="Arial"/>
          <w:sz w:val="22"/>
          <w:szCs w:val="22"/>
        </w:rPr>
        <w:t xml:space="preserve">, presented herein as comparative information, to reflect the fair value of the identifiable assets acquired and liabilities assumed of </w:t>
      </w:r>
      <w:r w:rsidR="00490163" w:rsidRPr="00E04567">
        <w:rPr>
          <w:rFonts w:ascii="Arial" w:hAnsi="Arial" w:cs="Arial"/>
          <w:sz w:val="22"/>
          <w:szCs w:val="22"/>
        </w:rPr>
        <w:t>GMM Channel Holding</w:t>
      </w:r>
      <w:r w:rsidR="00490163">
        <w:rPr>
          <w:rFonts w:ascii="Arial" w:hAnsi="Arial" w:cs="Arial"/>
          <w:sz w:val="22"/>
          <w:szCs w:val="22"/>
        </w:rPr>
        <w:t xml:space="preserve"> </w:t>
      </w:r>
      <w:r w:rsidR="00490163" w:rsidRPr="00E04567">
        <w:rPr>
          <w:rFonts w:ascii="Arial" w:hAnsi="Arial" w:cs="Arial"/>
          <w:sz w:val="22"/>
          <w:szCs w:val="22"/>
        </w:rPr>
        <w:t xml:space="preserve">Company </w:t>
      </w:r>
      <w:r w:rsidR="00490163">
        <w:rPr>
          <w:rFonts w:ascii="Arial" w:hAnsi="Arial" w:cs="Arial"/>
          <w:sz w:val="22"/>
          <w:szCs w:val="22"/>
        </w:rPr>
        <w:t xml:space="preserve">Limited and its subsidiaries </w:t>
      </w:r>
      <w:r w:rsidR="00490163" w:rsidRPr="0053664B">
        <w:rPr>
          <w:rFonts w:ascii="Arial" w:hAnsi="Arial" w:cs="Arial"/>
          <w:sz w:val="22"/>
          <w:szCs w:val="22"/>
        </w:rPr>
        <w:t>as from</w:t>
      </w:r>
      <w:r w:rsidR="00490163">
        <w:rPr>
          <w:rFonts w:ascii="Arial" w:hAnsi="Arial" w:cs="Arial"/>
          <w:sz w:val="22"/>
          <w:szCs w:val="22"/>
        </w:rPr>
        <w:t xml:space="preserve"> </w:t>
      </w:r>
      <w:r w:rsidR="00490163" w:rsidRPr="0053664B">
        <w:rPr>
          <w:rFonts w:ascii="Arial" w:hAnsi="Arial" w:cs="Arial"/>
          <w:sz w:val="22"/>
          <w:szCs w:val="22"/>
        </w:rPr>
        <w:t>the acquisition date.</w:t>
      </w:r>
      <w:r w:rsidRPr="00A774EE">
        <w:rPr>
          <w:rFonts w:ascii="Arial" w:hAnsi="Arial" w:cs="Arial"/>
          <w:sz w:val="22"/>
          <w:szCs w:val="22"/>
        </w:rPr>
        <w:t xml:space="preserve"> </w:t>
      </w:r>
      <w:r>
        <w:rPr>
          <w:rFonts w:ascii="Arial" w:hAnsi="Arial" w:cs="Arial"/>
          <w:sz w:val="22"/>
          <w:szCs w:val="22"/>
        </w:rPr>
        <w:t>My conclusion is not modified in respect of this matter.</w:t>
      </w:r>
    </w:p>
    <w:p w14:paraId="3C5D6B28" w14:textId="77777777" w:rsidR="00B64272" w:rsidRPr="008B16AC" w:rsidRDefault="00471FC5" w:rsidP="0009329A">
      <w:pPr>
        <w:tabs>
          <w:tab w:val="left" w:pos="720"/>
          <w:tab w:val="center" w:pos="6480"/>
        </w:tabs>
        <w:spacing w:before="1440" w:line="380" w:lineRule="exact"/>
        <w:ind w:right="-43"/>
        <w:rPr>
          <w:rFonts w:ascii="Arial" w:hAnsi="Arial"/>
          <w:sz w:val="22"/>
          <w:szCs w:val="22"/>
        </w:rPr>
      </w:pPr>
      <w:r>
        <w:rPr>
          <w:rFonts w:ascii="Arial" w:hAnsi="Arial"/>
          <w:sz w:val="22"/>
          <w:szCs w:val="22"/>
        </w:rPr>
        <w:t>Termphong Opanaphan</w:t>
      </w:r>
    </w:p>
    <w:p w14:paraId="66E4AD41" w14:textId="77777777" w:rsidR="00B64272" w:rsidRPr="008B16AC" w:rsidRDefault="00B64272" w:rsidP="00144D08">
      <w:pPr>
        <w:tabs>
          <w:tab w:val="left" w:pos="720"/>
          <w:tab w:val="center" w:pos="6480"/>
        </w:tabs>
        <w:spacing w:line="380" w:lineRule="exact"/>
        <w:ind w:right="-43"/>
        <w:rPr>
          <w:rFonts w:ascii="Arial" w:hAnsi="Arial"/>
          <w:sz w:val="22"/>
          <w:szCs w:val="22"/>
        </w:rPr>
      </w:pPr>
      <w:r w:rsidRPr="008B16AC">
        <w:rPr>
          <w:rFonts w:ascii="Arial" w:hAnsi="Arial"/>
          <w:sz w:val="22"/>
          <w:szCs w:val="22"/>
          <w:lang w:val="en-GB"/>
        </w:rPr>
        <w:t xml:space="preserve">Certified Public Accountant (Thailand) No. </w:t>
      </w:r>
      <w:r w:rsidR="00471FC5">
        <w:rPr>
          <w:rFonts w:ascii="Arial" w:hAnsi="Arial"/>
          <w:sz w:val="22"/>
          <w:szCs w:val="22"/>
          <w:lang w:val="en-GB"/>
        </w:rPr>
        <w:t>4501</w:t>
      </w:r>
    </w:p>
    <w:p w14:paraId="6DD77AA4" w14:textId="77777777" w:rsidR="00361F56" w:rsidRPr="008B16AC" w:rsidRDefault="00361F56" w:rsidP="00144D08">
      <w:pPr>
        <w:spacing w:before="360" w:line="380" w:lineRule="exact"/>
        <w:rPr>
          <w:rFonts w:ascii="Arial" w:hAnsi="Arial"/>
          <w:spacing w:val="4"/>
          <w:sz w:val="22"/>
          <w:szCs w:val="22"/>
        </w:rPr>
      </w:pPr>
      <w:r w:rsidRPr="008B16AC">
        <w:rPr>
          <w:rFonts w:ascii="Arial" w:hAnsi="Arial"/>
          <w:spacing w:val="4"/>
          <w:sz w:val="22"/>
          <w:szCs w:val="22"/>
        </w:rPr>
        <w:t>EY Office Limited</w:t>
      </w:r>
    </w:p>
    <w:p w14:paraId="7E88D238" w14:textId="1F758BF7" w:rsidR="007F3949" w:rsidRDefault="00B64272" w:rsidP="00144D08">
      <w:pPr>
        <w:tabs>
          <w:tab w:val="left" w:pos="720"/>
        </w:tabs>
        <w:spacing w:line="380" w:lineRule="exact"/>
        <w:rPr>
          <w:cs/>
        </w:rPr>
      </w:pPr>
      <w:r w:rsidRPr="008B16AC">
        <w:rPr>
          <w:rFonts w:ascii="Arial" w:hAnsi="Arial"/>
          <w:sz w:val="22"/>
          <w:szCs w:val="22"/>
        </w:rPr>
        <w:t xml:space="preserve">Bangkok: </w:t>
      </w:r>
      <w:r w:rsidR="00490163">
        <w:rPr>
          <w:rFonts w:ascii="Arial" w:hAnsi="Arial"/>
          <w:sz w:val="22"/>
          <w:szCs w:val="22"/>
        </w:rPr>
        <w:t>1</w:t>
      </w:r>
      <w:r w:rsidR="0000451D">
        <w:rPr>
          <w:rFonts w:ascii="Arial" w:hAnsi="Arial"/>
          <w:sz w:val="22"/>
          <w:szCs w:val="22"/>
        </w:rPr>
        <w:t>1</w:t>
      </w:r>
      <w:r w:rsidR="00510B02">
        <w:rPr>
          <w:rFonts w:ascii="Arial" w:hAnsi="Arial"/>
          <w:sz w:val="22"/>
          <w:szCs w:val="22"/>
        </w:rPr>
        <w:t xml:space="preserve"> </w:t>
      </w:r>
      <w:r w:rsidR="0000451D">
        <w:rPr>
          <w:rFonts w:ascii="Arial" w:hAnsi="Arial"/>
          <w:sz w:val="22"/>
          <w:szCs w:val="22"/>
        </w:rPr>
        <w:t>August</w:t>
      </w:r>
      <w:r w:rsidR="00510B02">
        <w:rPr>
          <w:rFonts w:ascii="Arial" w:hAnsi="Arial"/>
          <w:sz w:val="22"/>
          <w:szCs w:val="22"/>
        </w:rPr>
        <w:t xml:space="preserve"> </w:t>
      </w:r>
      <w:r w:rsidR="004221F0">
        <w:rPr>
          <w:rFonts w:ascii="Arial" w:hAnsi="Arial"/>
          <w:sz w:val="22"/>
          <w:szCs w:val="22"/>
        </w:rPr>
        <w:t>2021</w:t>
      </w:r>
    </w:p>
    <w:sectPr w:rsidR="007F3949" w:rsidSect="00144D08">
      <w:headerReference w:type="default" r:id="rId6"/>
      <w:footerReference w:type="default" r:id="rId7"/>
      <w:pgSz w:w="11909" w:h="16834" w:code="9"/>
      <w:pgMar w:top="2520" w:right="1080" w:bottom="1080" w:left="1296" w:header="706" w:footer="50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D7412" w14:textId="77777777" w:rsidR="0043123A" w:rsidRDefault="0043123A" w:rsidP="00AB30E6">
      <w:r>
        <w:separator/>
      </w:r>
    </w:p>
  </w:endnote>
  <w:endnote w:type="continuationSeparator" w:id="0">
    <w:p w14:paraId="628904A1" w14:textId="77777777" w:rsidR="0043123A" w:rsidRDefault="0043123A" w:rsidP="00AB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2B7F1" w14:textId="77777777" w:rsidR="00213B8C" w:rsidRPr="003A53FC" w:rsidRDefault="00A30103" w:rsidP="00EE5FF1">
    <w:pPr>
      <w:pStyle w:val="Footer"/>
      <w:framePr w:wrap="around" w:vAnchor="text" w:hAnchor="margin" w:xAlign="right" w:y="1"/>
      <w:rPr>
        <w:rStyle w:val="PageNumber"/>
        <w:rFonts w:ascii="Arial" w:hAnsi="Arial"/>
        <w:sz w:val="22"/>
        <w:szCs w:val="22"/>
      </w:rPr>
    </w:pPr>
    <w:r w:rsidRPr="003A53FC">
      <w:rPr>
        <w:rStyle w:val="PageNumber"/>
        <w:rFonts w:ascii="Arial" w:hAnsi="Arial"/>
        <w:sz w:val="22"/>
        <w:szCs w:val="22"/>
      </w:rPr>
      <w:fldChar w:fldCharType="begin"/>
    </w:r>
    <w:r w:rsidR="00B64272" w:rsidRPr="003A53FC">
      <w:rPr>
        <w:rStyle w:val="PageNumber"/>
        <w:rFonts w:ascii="Arial" w:hAnsi="Arial"/>
        <w:sz w:val="22"/>
        <w:szCs w:val="22"/>
      </w:rPr>
      <w:instrText xml:space="preserve">PAGE  </w:instrText>
    </w:r>
    <w:r w:rsidRPr="003A53FC">
      <w:rPr>
        <w:rStyle w:val="PageNumber"/>
        <w:rFonts w:ascii="Arial" w:hAnsi="Arial"/>
        <w:sz w:val="22"/>
        <w:szCs w:val="22"/>
      </w:rPr>
      <w:fldChar w:fldCharType="separate"/>
    </w:r>
    <w:r w:rsidR="00000C0C">
      <w:rPr>
        <w:rStyle w:val="PageNumber"/>
        <w:rFonts w:ascii="Arial" w:hAnsi="Arial"/>
        <w:noProof/>
        <w:sz w:val="22"/>
        <w:szCs w:val="22"/>
      </w:rPr>
      <w:t>2</w:t>
    </w:r>
    <w:r w:rsidRPr="003A53FC">
      <w:rPr>
        <w:rStyle w:val="PageNumber"/>
        <w:rFonts w:ascii="Arial" w:hAnsi="Arial"/>
        <w:sz w:val="22"/>
        <w:szCs w:val="22"/>
      </w:rPr>
      <w:fldChar w:fldCharType="end"/>
    </w:r>
  </w:p>
  <w:p w14:paraId="6F374CC6" w14:textId="77777777" w:rsidR="00213B8C" w:rsidRDefault="00F55D00" w:rsidP="003A53F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16F49" w14:textId="77777777" w:rsidR="0043123A" w:rsidRDefault="0043123A" w:rsidP="00AB30E6">
      <w:r>
        <w:separator/>
      </w:r>
    </w:p>
  </w:footnote>
  <w:footnote w:type="continuationSeparator" w:id="0">
    <w:p w14:paraId="449EA079" w14:textId="77777777" w:rsidR="0043123A" w:rsidRDefault="0043123A" w:rsidP="00AB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F47C4" w14:textId="77777777" w:rsidR="00213B8C" w:rsidRDefault="00F55D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272"/>
    <w:rsid w:val="00000C0C"/>
    <w:rsid w:val="0000451D"/>
    <w:rsid w:val="00007345"/>
    <w:rsid w:val="000377C6"/>
    <w:rsid w:val="00050566"/>
    <w:rsid w:val="000772B2"/>
    <w:rsid w:val="0009329A"/>
    <w:rsid w:val="000D0AF3"/>
    <w:rsid w:val="000E78F3"/>
    <w:rsid w:val="00144D08"/>
    <w:rsid w:val="00167E6C"/>
    <w:rsid w:val="00183BFC"/>
    <w:rsid w:val="001F4BFD"/>
    <w:rsid w:val="00205A5D"/>
    <w:rsid w:val="002156BE"/>
    <w:rsid w:val="00215A64"/>
    <w:rsid w:val="002251E9"/>
    <w:rsid w:val="002740C5"/>
    <w:rsid w:val="00292CC4"/>
    <w:rsid w:val="002F406C"/>
    <w:rsid w:val="0031314F"/>
    <w:rsid w:val="00321072"/>
    <w:rsid w:val="003429DC"/>
    <w:rsid w:val="00361F56"/>
    <w:rsid w:val="003A64E3"/>
    <w:rsid w:val="003B29AD"/>
    <w:rsid w:val="003D6C44"/>
    <w:rsid w:val="003E3567"/>
    <w:rsid w:val="003F0392"/>
    <w:rsid w:val="0040597F"/>
    <w:rsid w:val="00420B7F"/>
    <w:rsid w:val="004221F0"/>
    <w:rsid w:val="004279AE"/>
    <w:rsid w:val="0043123A"/>
    <w:rsid w:val="00437E8A"/>
    <w:rsid w:val="00441B6D"/>
    <w:rsid w:val="00447BC6"/>
    <w:rsid w:val="00471FC5"/>
    <w:rsid w:val="00477A37"/>
    <w:rsid w:val="00490163"/>
    <w:rsid w:val="004F3B7C"/>
    <w:rsid w:val="004F41B7"/>
    <w:rsid w:val="005038E1"/>
    <w:rsid w:val="00504626"/>
    <w:rsid w:val="0050721A"/>
    <w:rsid w:val="00510B02"/>
    <w:rsid w:val="00525A00"/>
    <w:rsid w:val="00550FFE"/>
    <w:rsid w:val="005675BE"/>
    <w:rsid w:val="00571988"/>
    <w:rsid w:val="00580898"/>
    <w:rsid w:val="005F0E20"/>
    <w:rsid w:val="005F432A"/>
    <w:rsid w:val="00631A1C"/>
    <w:rsid w:val="006C2696"/>
    <w:rsid w:val="006F2275"/>
    <w:rsid w:val="00755462"/>
    <w:rsid w:val="00756126"/>
    <w:rsid w:val="00777547"/>
    <w:rsid w:val="0078511F"/>
    <w:rsid w:val="007C51F0"/>
    <w:rsid w:val="007F27F2"/>
    <w:rsid w:val="007F3949"/>
    <w:rsid w:val="00832B0E"/>
    <w:rsid w:val="00894451"/>
    <w:rsid w:val="008B16AC"/>
    <w:rsid w:val="00910B4C"/>
    <w:rsid w:val="00916C93"/>
    <w:rsid w:val="009342A7"/>
    <w:rsid w:val="00953F15"/>
    <w:rsid w:val="009E2A5B"/>
    <w:rsid w:val="00A13562"/>
    <w:rsid w:val="00A15C35"/>
    <w:rsid w:val="00A30103"/>
    <w:rsid w:val="00AB30E6"/>
    <w:rsid w:val="00AB4492"/>
    <w:rsid w:val="00AE372D"/>
    <w:rsid w:val="00AF1EBA"/>
    <w:rsid w:val="00B64272"/>
    <w:rsid w:val="00B7514A"/>
    <w:rsid w:val="00BA3571"/>
    <w:rsid w:val="00BB15CA"/>
    <w:rsid w:val="00BC1794"/>
    <w:rsid w:val="00BE4670"/>
    <w:rsid w:val="00C02192"/>
    <w:rsid w:val="00C12E6F"/>
    <w:rsid w:val="00C872F7"/>
    <w:rsid w:val="00CD3F14"/>
    <w:rsid w:val="00CE2D48"/>
    <w:rsid w:val="00CF1F2D"/>
    <w:rsid w:val="00CF71F9"/>
    <w:rsid w:val="00D0259B"/>
    <w:rsid w:val="00D11FBC"/>
    <w:rsid w:val="00D72758"/>
    <w:rsid w:val="00DA57B2"/>
    <w:rsid w:val="00DE5020"/>
    <w:rsid w:val="00E069EF"/>
    <w:rsid w:val="00E83950"/>
    <w:rsid w:val="00EB3536"/>
    <w:rsid w:val="00F36015"/>
    <w:rsid w:val="00F55D00"/>
    <w:rsid w:val="00F57C6F"/>
    <w:rsid w:val="00F64F04"/>
    <w:rsid w:val="00F90AE5"/>
    <w:rsid w:val="00F97554"/>
    <w:rsid w:val="00FA039A"/>
    <w:rsid w:val="00FD600C"/>
    <w:rsid w:val="00FE4E10"/>
    <w:rsid w:val="00FF0D04"/>
    <w:rsid w:val="00FF5A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89B1B"/>
  <w15:docId w15:val="{7A30B49C-6844-4301-B722-2EA1EE83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2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61F5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64272"/>
    <w:pPr>
      <w:tabs>
        <w:tab w:val="center" w:pos="4153"/>
        <w:tab w:val="right" w:pos="8306"/>
      </w:tabs>
    </w:pPr>
  </w:style>
  <w:style w:type="character" w:customStyle="1" w:styleId="FooterChar">
    <w:name w:val="Footer Char"/>
    <w:basedOn w:val="DefaultParagraphFont"/>
    <w:link w:val="Footer"/>
    <w:rsid w:val="00B64272"/>
    <w:rPr>
      <w:rFonts w:ascii="Times New Roman" w:eastAsia="Times New Roman" w:hAnsi="Tms Rmn" w:cs="Angsana New"/>
      <w:sz w:val="24"/>
      <w:szCs w:val="24"/>
    </w:rPr>
  </w:style>
  <w:style w:type="character" w:styleId="PageNumber">
    <w:name w:val="page number"/>
    <w:basedOn w:val="DefaultParagraphFont"/>
    <w:rsid w:val="00B64272"/>
  </w:style>
  <w:style w:type="paragraph" w:styleId="Header">
    <w:name w:val="header"/>
    <w:basedOn w:val="Normal"/>
    <w:link w:val="HeaderChar"/>
    <w:rsid w:val="00B64272"/>
    <w:pPr>
      <w:tabs>
        <w:tab w:val="center" w:pos="4153"/>
        <w:tab w:val="right" w:pos="8306"/>
      </w:tabs>
    </w:pPr>
  </w:style>
  <w:style w:type="character" w:customStyle="1" w:styleId="HeaderChar">
    <w:name w:val="Header Char"/>
    <w:basedOn w:val="DefaultParagraphFont"/>
    <w:link w:val="Header"/>
    <w:rsid w:val="00B64272"/>
    <w:rPr>
      <w:rFonts w:ascii="Times New Roman" w:eastAsia="Times New Roman" w:hAnsi="Tms Rmn" w:cs="Angsana New"/>
      <w:sz w:val="24"/>
      <w:szCs w:val="24"/>
    </w:rPr>
  </w:style>
  <w:style w:type="paragraph" w:styleId="BodyText2">
    <w:name w:val="Body Text 2"/>
    <w:basedOn w:val="Normal"/>
    <w:link w:val="BodyText2Char"/>
    <w:rsid w:val="00B64272"/>
    <w:pPr>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B6427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477A37"/>
    <w:rPr>
      <w:rFonts w:ascii="Tahoma" w:hAnsi="Tahoma"/>
      <w:sz w:val="16"/>
      <w:szCs w:val="20"/>
    </w:rPr>
  </w:style>
  <w:style w:type="character" w:customStyle="1" w:styleId="BalloonTextChar">
    <w:name w:val="Balloon Text Char"/>
    <w:basedOn w:val="DefaultParagraphFont"/>
    <w:link w:val="BalloonText"/>
    <w:uiPriority w:val="99"/>
    <w:semiHidden/>
    <w:rsid w:val="00477A37"/>
    <w:rPr>
      <w:rFonts w:ascii="Tahoma" w:eastAsia="Times New Roman" w:hAnsi="Tahoma" w:cs="Angsana New"/>
      <w:sz w:val="16"/>
      <w:szCs w:val="20"/>
    </w:rPr>
  </w:style>
  <w:style w:type="character" w:customStyle="1" w:styleId="Heading2Char">
    <w:name w:val="Heading 2 Char"/>
    <w:basedOn w:val="DefaultParagraphFont"/>
    <w:link w:val="Heading2"/>
    <w:rsid w:val="00361F56"/>
    <w:rPr>
      <w:rFonts w:ascii="Angsana New" w:eastAsia="Times New Roman" w:hAnsi="Angsana New" w:cs="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20595</vt:lpwstr>
  </property>
  <property fmtid="{D5CDD505-2E9C-101B-9397-08002B2CF9AE}" pid="4" name="OptimizationTime">
    <vt:lpwstr>20210811_1759</vt:lpwstr>
  </property>
</Properties>
</file>

<file path=docProps/app.xml><?xml version="1.0" encoding="utf-8"?>
<Properties xmlns="http://schemas.openxmlformats.org/officeDocument/2006/extended-properties" xmlns:vt="http://schemas.openxmlformats.org/officeDocument/2006/docPropsVTypes">
  <Template>Normal.dotm</Template>
  <TotalTime>5</TotalTime>
  <Pages>3</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Mantana Supapan</cp:lastModifiedBy>
  <cp:revision>4</cp:revision>
  <cp:lastPrinted>2021-08-09T03:41:00Z</cp:lastPrinted>
  <dcterms:created xsi:type="dcterms:W3CDTF">2021-08-05T16:28:00Z</dcterms:created>
  <dcterms:modified xsi:type="dcterms:W3CDTF">2021-08-09T03:41:00Z</dcterms:modified>
</cp:coreProperties>
</file>