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79D22" w14:textId="77777777" w:rsidR="00CE5CDD" w:rsidRPr="00405A3C" w:rsidRDefault="00CE5CDD">
      <w:pPr>
        <w:rPr>
          <w:rFonts w:asciiTheme="majorBidi" w:hAnsiTheme="majorBidi" w:cstheme="majorBidi"/>
          <w:sz w:val="30"/>
          <w:szCs w:val="30"/>
        </w:rPr>
      </w:pPr>
    </w:p>
    <w:p w14:paraId="758423F3" w14:textId="77777777" w:rsidR="009C4AD9" w:rsidRPr="00405A3C" w:rsidRDefault="009C4AD9">
      <w:pPr>
        <w:rPr>
          <w:rFonts w:asciiTheme="majorBidi" w:hAnsiTheme="majorBidi" w:cstheme="majorBidi"/>
          <w:sz w:val="30"/>
          <w:szCs w:val="30"/>
        </w:rPr>
      </w:pPr>
    </w:p>
    <w:p w14:paraId="6964121E" w14:textId="77777777" w:rsidR="009C4AD9" w:rsidRPr="00405A3C" w:rsidRDefault="009C4AD9">
      <w:pPr>
        <w:rPr>
          <w:rFonts w:asciiTheme="majorBidi" w:hAnsiTheme="majorBidi" w:cstheme="majorBidi"/>
          <w:sz w:val="30"/>
          <w:szCs w:val="30"/>
        </w:rPr>
      </w:pPr>
    </w:p>
    <w:p w14:paraId="3F17F804" w14:textId="77777777" w:rsidR="009C4AD9" w:rsidRPr="00405A3C" w:rsidRDefault="009C4AD9">
      <w:pPr>
        <w:rPr>
          <w:rFonts w:asciiTheme="majorBidi" w:hAnsiTheme="majorBidi" w:cstheme="majorBidi"/>
          <w:sz w:val="30"/>
          <w:szCs w:val="30"/>
        </w:rPr>
      </w:pPr>
    </w:p>
    <w:p w14:paraId="1592999B" w14:textId="2E5419C4"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 xml:space="preserve">TPC POWER HOLDING </w:t>
      </w:r>
      <w:r w:rsidR="00DA1F39" w:rsidRPr="00DA1F39">
        <w:rPr>
          <w:rFonts w:ascii="Angsana New" w:hAnsi="Angsana New"/>
          <w:sz w:val="30"/>
          <w:szCs w:val="30"/>
        </w:rPr>
        <w:t>PUBLIC</w:t>
      </w:r>
      <w:r w:rsidR="00DA1F39">
        <w:rPr>
          <w:rFonts w:ascii="Angsana New" w:eastAsia="Times New Roman" w:hAnsi="Angsana New" w:cs="AngsanaUPC"/>
          <w:sz w:val="30"/>
          <w:szCs w:val="30"/>
        </w:rPr>
        <w:t xml:space="preserve"> </w:t>
      </w:r>
      <w:r w:rsidRPr="008C0176">
        <w:rPr>
          <w:rFonts w:ascii="Angsana New" w:eastAsia="Times New Roman" w:hAnsi="Angsana New" w:cs="AngsanaUPC"/>
          <w:sz w:val="30"/>
          <w:szCs w:val="30"/>
        </w:rPr>
        <w:t>COMPANY LIMITED AND SUBSIDIARIES</w:t>
      </w:r>
    </w:p>
    <w:p w14:paraId="341B9538"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14:paraId="21384AE1" w14:textId="1F984AB8"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cs/>
        </w:rPr>
      </w:pPr>
      <w:r w:rsidRPr="008C0176">
        <w:rPr>
          <w:rFonts w:ascii="Angsana New" w:eastAsia="Times New Roman" w:hAnsi="Angsana New" w:cs="AngsanaUPC"/>
          <w:sz w:val="30"/>
          <w:szCs w:val="30"/>
        </w:rPr>
        <w:t xml:space="preserve">FOR THE </w:t>
      </w:r>
      <w:r w:rsidR="00B36CAB">
        <w:rPr>
          <w:rFonts w:ascii="Angsana New" w:eastAsia="Times New Roman" w:hAnsi="Angsana New" w:cs="Angsana New"/>
          <w:sz w:val="30"/>
          <w:szCs w:val="30"/>
        </w:rPr>
        <w:t>NINE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 ENDED</w:t>
      </w:r>
      <w:r w:rsidR="003412AC">
        <w:rPr>
          <w:rFonts w:ascii="Angsana New" w:eastAsia="Times New Roman" w:hAnsi="Angsana New" w:cs="AngsanaUPC"/>
          <w:sz w:val="30"/>
          <w:szCs w:val="30"/>
        </w:rPr>
        <w:t xml:space="preserve"> </w:t>
      </w:r>
      <w:r w:rsidR="00B36CAB">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w:t>
      </w:r>
      <w:r w:rsidR="00D94A31">
        <w:rPr>
          <w:rFonts w:ascii="Angsana New" w:eastAsia="Times New Roman" w:hAnsi="Angsana New" w:cs="AngsanaUPC"/>
          <w:sz w:val="30"/>
          <w:szCs w:val="30"/>
        </w:rPr>
        <w:t>21</w:t>
      </w:r>
    </w:p>
    <w:p w14:paraId="079D62CC" w14:textId="77777777"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REVIEWED ONLY</w:t>
      </w:r>
      <w:r w:rsidRPr="008C0176">
        <w:rPr>
          <w:rFonts w:ascii="Angsana New" w:eastAsia="Times New Roman" w:hAnsi="Angsana New" w:cs="Angsana New"/>
          <w:sz w:val="30"/>
          <w:szCs w:val="30"/>
          <w:cs/>
        </w:rPr>
        <w:t>)</w:t>
      </w:r>
    </w:p>
    <w:p w14:paraId="48234C37" w14:textId="77777777" w:rsidR="00F33199" w:rsidRDefault="009C4AD9" w:rsidP="00F35F12">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4EC1F012" w14:textId="0D2FC07C"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b/>
          <w:bCs/>
          <w:sz w:val="30"/>
          <w:szCs w:val="30"/>
        </w:rPr>
        <w:lastRenderedPageBreak/>
        <w:t>AUDITOR</w:t>
      </w:r>
      <w:r w:rsidRPr="008C0176">
        <w:rPr>
          <w:rFonts w:ascii="Angsana New" w:eastAsia="Times New Roman" w:hAnsi="Angsana New" w:cs="Angsana New"/>
          <w:b/>
          <w:bCs/>
          <w:sz w:val="30"/>
          <w:szCs w:val="30"/>
          <w:cs/>
        </w:rPr>
        <w:t>’</w:t>
      </w:r>
      <w:r w:rsidRPr="008C0176">
        <w:rPr>
          <w:rFonts w:ascii="Angsana New" w:eastAsia="Times New Roman" w:hAnsi="Angsana New" w:cs="AngsanaUPC"/>
          <w:b/>
          <w:bCs/>
          <w:sz w:val="30"/>
          <w:szCs w:val="30"/>
        </w:rPr>
        <w:t>S REPORT ON REVIEW OF INTERIM FINANCIAL STATEMENTS</w:t>
      </w:r>
    </w:p>
    <w:p w14:paraId="0123C3E0" w14:textId="77777777"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14:paraId="541E19FA" w14:textId="7A4C102B"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To The Shareholders of</w:t>
      </w:r>
      <w:r w:rsidR="007D7A43">
        <w:rPr>
          <w:rFonts w:ascii="Angsana New" w:eastAsia="Times New Roman" w:hAnsi="Angsana New" w:cs="Angsana New"/>
          <w:sz w:val="30"/>
          <w:szCs w:val="30"/>
          <w:cs/>
        </w:rPr>
        <w:t xml:space="preserve"> </w:t>
      </w:r>
      <w:r w:rsidR="00F35F12" w:rsidRPr="00F35F12">
        <w:rPr>
          <w:rFonts w:ascii="Angsana New" w:eastAsia="Times New Roman" w:hAnsi="Angsana New" w:cs="AngsanaUPC"/>
          <w:sz w:val="30"/>
          <w:szCs w:val="30"/>
        </w:rPr>
        <w:t xml:space="preserve">TPC POWER HOLDING </w:t>
      </w:r>
      <w:r w:rsidR="005306E8">
        <w:rPr>
          <w:rFonts w:ascii="Angsana New" w:eastAsia="Times New Roman" w:hAnsi="Angsana New" w:cs="AngsanaUPC"/>
          <w:sz w:val="30"/>
          <w:szCs w:val="30"/>
        </w:rPr>
        <w:t xml:space="preserve">PUBLIC </w:t>
      </w:r>
      <w:r w:rsidR="00F35F12" w:rsidRPr="00F35F12">
        <w:rPr>
          <w:rFonts w:ascii="Angsana New" w:eastAsia="Times New Roman" w:hAnsi="Angsana New" w:cs="AngsanaUPC"/>
          <w:sz w:val="30"/>
          <w:szCs w:val="30"/>
        </w:rPr>
        <w:t>COMPANY LIMITED</w:t>
      </w:r>
    </w:p>
    <w:p w14:paraId="21D76F1B" w14:textId="77777777" w:rsidR="009C4AD9" w:rsidRPr="00405A3C" w:rsidRDefault="009C4AD9" w:rsidP="00405A3C">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p>
    <w:p w14:paraId="60CE113C" w14:textId="175AEBC5"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w:t>
      </w:r>
      <w:r w:rsidR="005306E8">
        <w:rPr>
          <w:rFonts w:ascii="Angsana New" w:eastAsia="Times New Roman" w:hAnsi="Angsana New" w:cs="AngsanaUPC"/>
          <w:sz w:val="30"/>
          <w:szCs w:val="30"/>
        </w:rPr>
        <w:t xml:space="preserve">PUBLIC </w:t>
      </w:r>
      <w:r w:rsidRPr="008C0176">
        <w:rPr>
          <w:rFonts w:ascii="Angsana New" w:eastAsia="Times New Roman" w:hAnsi="Angsana New" w:cs="AngsanaUPC"/>
          <w:sz w:val="30"/>
          <w:szCs w:val="30"/>
        </w:rPr>
        <w:t xml:space="preserve">COMPANY LIMITED AND SUBSIDIARIES and of TPC POWER HOLDING </w:t>
      </w:r>
      <w:r w:rsidR="00BA5090">
        <w:rPr>
          <w:rFonts w:ascii="Angsana New" w:eastAsia="Times New Roman" w:hAnsi="Angsana New" w:cs="AngsanaUPC"/>
          <w:sz w:val="30"/>
          <w:szCs w:val="30"/>
        </w:rPr>
        <w:t xml:space="preserve">PUBLIC </w:t>
      </w:r>
      <w:r w:rsidRPr="008C0176">
        <w:rPr>
          <w:rFonts w:ascii="Angsana New" w:eastAsia="Times New Roman" w:hAnsi="Angsana New" w:cs="AngsanaUPC"/>
          <w:sz w:val="30"/>
          <w:szCs w:val="30"/>
        </w:rPr>
        <w:t xml:space="preserve">COMPANY LIMITED as at </w:t>
      </w:r>
      <w:r w:rsidR="00B36CAB">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xml:space="preserve">, </w:t>
      </w:r>
      <w:r w:rsidR="00F33199">
        <w:rPr>
          <w:rFonts w:ascii="Angsana New" w:eastAsia="Times New Roman" w:hAnsi="Angsana New" w:cs="AngsanaUPC"/>
          <w:sz w:val="30"/>
          <w:szCs w:val="30"/>
        </w:rPr>
        <w:t>202</w:t>
      </w:r>
      <w:r w:rsidR="00BA5090">
        <w:rPr>
          <w:rFonts w:ascii="Angsana New" w:eastAsia="Times New Roman" w:hAnsi="Angsana New" w:cs="AngsanaUPC"/>
          <w:sz w:val="30"/>
          <w:szCs w:val="30"/>
        </w:rPr>
        <w:t>1</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come for the three</w:t>
      </w:r>
      <w:r w:rsidR="008437BB" w:rsidRPr="008C0176">
        <w:rPr>
          <w:rFonts w:ascii="Angsana New" w:eastAsia="Times New Roman" w:hAnsi="Angsana New" w:cs="Angsana New"/>
          <w:sz w:val="30"/>
          <w:szCs w:val="30"/>
          <w:cs/>
        </w:rPr>
        <w:t>-</w:t>
      </w:r>
      <w:r w:rsidR="008437BB" w:rsidRPr="008C0176">
        <w:rPr>
          <w:rFonts w:ascii="Angsana New" w:eastAsia="Times New Roman" w:hAnsi="Angsana New" w:cs="AngsanaUPC"/>
          <w:sz w:val="30"/>
          <w:szCs w:val="30"/>
        </w:rPr>
        <w:t xml:space="preserve">month </w:t>
      </w:r>
      <w:r w:rsidR="003412AC">
        <w:rPr>
          <w:rFonts w:ascii="Angsana New" w:eastAsia="Times New Roman" w:hAnsi="Angsana New" w:cs="AngsanaUPC"/>
          <w:sz w:val="30"/>
          <w:szCs w:val="30"/>
        </w:rPr>
        <w:t xml:space="preserve">and </w:t>
      </w:r>
      <w:r w:rsidR="00B36CAB">
        <w:rPr>
          <w:rFonts w:ascii="Angsana New" w:eastAsia="Times New Roman" w:hAnsi="Angsana New" w:cs="Angsana New"/>
          <w:sz w:val="30"/>
          <w:szCs w:val="30"/>
        </w:rPr>
        <w:t>nine</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8437BB" w:rsidRPr="008C0176">
        <w:rPr>
          <w:rFonts w:ascii="Angsana New" w:eastAsia="Times New Roman" w:hAnsi="Angsana New" w:cs="AngsanaUPC"/>
          <w:sz w:val="30"/>
          <w:szCs w:val="30"/>
        </w:rPr>
        <w:t xml:space="preserve">period ended </w:t>
      </w:r>
      <w:r w:rsidR="00B36CAB">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20</w:t>
      </w:r>
      <w:r w:rsidR="0004325D">
        <w:rPr>
          <w:rFonts w:ascii="Angsana New" w:eastAsia="Times New Roman" w:hAnsi="Angsana New" w:cs="AngsanaUPC"/>
          <w:sz w:val="30"/>
          <w:szCs w:val="30"/>
        </w:rPr>
        <w:t>2</w:t>
      </w:r>
      <w:r w:rsidR="004D7D10">
        <w:rPr>
          <w:rFonts w:ascii="Angsana New" w:eastAsia="Times New Roman" w:hAnsi="Angsana New" w:cs="AngsanaUPC"/>
          <w:sz w:val="30"/>
          <w:szCs w:val="30"/>
        </w:rPr>
        <w:t>1</w:t>
      </w:r>
      <w:r w:rsidRPr="008C0176">
        <w:rPr>
          <w:rFonts w:ascii="Angsana New" w:eastAsia="Times New Roman" w:hAnsi="Angsana New" w:cs="AngsanaUPC"/>
          <w:sz w:val="30"/>
          <w:szCs w:val="30"/>
        </w:rPr>
        <w:t>, consolidated and separate statements of changes in shareholders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equity, and consolidated and separate statements of cash flows for the</w:t>
      </w:r>
      <w:r w:rsidR="00F27625">
        <w:rPr>
          <w:rFonts w:ascii="Angsana New" w:eastAsia="Times New Roman" w:hAnsi="Angsana New" w:cs="Angsana New"/>
          <w:sz w:val="30"/>
          <w:szCs w:val="30"/>
          <w:cs/>
        </w:rPr>
        <w:t xml:space="preserve"> </w:t>
      </w:r>
      <w:r w:rsidR="00B36CAB">
        <w:rPr>
          <w:rFonts w:ascii="Angsana New" w:eastAsia="Times New Roman" w:hAnsi="Angsana New" w:cs="Angsana New"/>
          <w:sz w:val="30"/>
          <w:szCs w:val="30"/>
        </w:rPr>
        <w:t>nine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 period then ended and the summary of significant accounting policies and other notes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The Company</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s management is responsible for the preparation and presentation of these interim financial statements, in all material respects, in accordance with the Thai Financial Reporting Standards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My responsibility is to express a conclusion on these interim financial statements based on my reviews</w:t>
      </w:r>
      <w:r w:rsidRPr="008C0176">
        <w:rPr>
          <w:rFonts w:ascii="Angsana New" w:eastAsia="Times New Roman" w:hAnsi="Angsana New" w:cs="Angsana New"/>
          <w:sz w:val="30"/>
          <w:szCs w:val="30"/>
          <w:cs/>
        </w:rPr>
        <w:t>.</w:t>
      </w:r>
    </w:p>
    <w:p w14:paraId="5C780E00"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4BE02BA"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14:paraId="087B3C31"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AC0D420"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 xml:space="preserve">2410, </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Review of Interim Financial Information Performed by the Independent Auditor of the Entity</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of interim financial statements consists of making inquiries, primarily of persons responsible for financial and accounting matters, and applying analytical and other review procedures</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C0176">
        <w:rPr>
          <w:rFonts w:ascii="Angsana New" w:eastAsia="Times New Roman" w:hAnsi="Angsana New" w:cs="Angsana New"/>
          <w:sz w:val="30"/>
          <w:szCs w:val="30"/>
          <w:cs/>
        </w:rPr>
        <w:t xml:space="preserve">. </w:t>
      </w:r>
      <w:r w:rsidRPr="008C0176">
        <w:rPr>
          <w:rFonts w:ascii="Angsana New" w:eastAsia="Times New Roman" w:hAnsi="Angsana New" w:cs="AngsanaUPC"/>
          <w:sz w:val="30"/>
          <w:szCs w:val="30"/>
        </w:rPr>
        <w:t>Accordingly, I do not express an audit opinion on these reviewed interim financial statements</w:t>
      </w:r>
      <w:r w:rsidRPr="008C0176">
        <w:rPr>
          <w:rFonts w:ascii="Angsana New" w:eastAsia="Times New Roman" w:hAnsi="Angsana New" w:cs="Angsana New"/>
          <w:sz w:val="30"/>
          <w:szCs w:val="30"/>
          <w:cs/>
        </w:rPr>
        <w:t>.</w:t>
      </w:r>
    </w:p>
    <w:p w14:paraId="5296D5E5"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F989F35"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14:paraId="1D20BF79"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C5E4B51" w14:textId="607E8FA0"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lang w:val="en-GB"/>
        </w:rPr>
        <w:t xml:space="preserve">TPC POWER HOLDING </w:t>
      </w:r>
      <w:r w:rsidR="00E6111B">
        <w:rPr>
          <w:rFonts w:ascii="Angsana New" w:eastAsia="Times New Roman" w:hAnsi="Angsana New" w:cs="AngsanaUPC"/>
          <w:sz w:val="30"/>
          <w:szCs w:val="30"/>
          <w:lang w:val="en-GB"/>
        </w:rPr>
        <w:t xml:space="preserve">PUBLIC </w:t>
      </w:r>
      <w:r w:rsidRPr="008C0176">
        <w:rPr>
          <w:rFonts w:ascii="Angsana New" w:eastAsia="Times New Roman" w:hAnsi="Angsana New" w:cs="AngsanaUPC"/>
          <w:sz w:val="30"/>
          <w:szCs w:val="30"/>
          <w:lang w:val="en-GB"/>
        </w:rPr>
        <w:t>COMPANY LIMITED AND SUBSIDIARIES and of TPC POWER HO</w:t>
      </w:r>
      <w:r w:rsidR="008437BB" w:rsidRPr="008C0176">
        <w:rPr>
          <w:rFonts w:ascii="Angsana New" w:eastAsia="Times New Roman" w:hAnsi="Angsana New" w:cs="AngsanaUPC"/>
          <w:sz w:val="30"/>
          <w:szCs w:val="30"/>
          <w:lang w:val="en-GB"/>
        </w:rPr>
        <w:t xml:space="preserve">LDING </w:t>
      </w:r>
      <w:r w:rsidR="00EE7099">
        <w:rPr>
          <w:rFonts w:ascii="Angsana New" w:eastAsia="Times New Roman" w:hAnsi="Angsana New" w:cs="AngsanaUPC"/>
          <w:sz w:val="30"/>
          <w:szCs w:val="30"/>
          <w:lang w:val="en-GB"/>
        </w:rPr>
        <w:t xml:space="preserve">PUBLIC </w:t>
      </w:r>
      <w:r w:rsidR="008437BB" w:rsidRPr="008C0176">
        <w:rPr>
          <w:rFonts w:ascii="Angsana New" w:eastAsia="Times New Roman" w:hAnsi="Angsana New" w:cs="AngsanaUPC"/>
          <w:sz w:val="30"/>
          <w:szCs w:val="30"/>
          <w:lang w:val="en-GB"/>
        </w:rPr>
        <w:t xml:space="preserve">COMPANY LIMITED as at </w:t>
      </w:r>
      <w:r w:rsidR="00B36CAB">
        <w:rPr>
          <w:rFonts w:ascii="Angsana New" w:eastAsia="Times New Roman" w:hAnsi="Angsana New" w:cs="AngsanaUPC"/>
          <w:sz w:val="30"/>
          <w:szCs w:val="30"/>
          <w:lang w:val="en-GB"/>
        </w:rPr>
        <w:t>September</w:t>
      </w:r>
      <w:r w:rsidR="003412AC">
        <w:rPr>
          <w:rFonts w:ascii="Angsana New" w:eastAsia="Times New Roman" w:hAnsi="Angsana New" w:cs="AngsanaUPC"/>
          <w:sz w:val="30"/>
          <w:szCs w:val="30"/>
          <w:lang w:val="en-GB"/>
        </w:rPr>
        <w:t xml:space="preserve"> 30</w:t>
      </w:r>
      <w:r w:rsidRPr="008C0176">
        <w:rPr>
          <w:rFonts w:ascii="Angsana New" w:eastAsia="Times New Roman" w:hAnsi="Angsana New" w:cs="AngsanaUPC"/>
          <w:sz w:val="30"/>
          <w:szCs w:val="30"/>
          <w:lang w:val="en-GB"/>
        </w:rPr>
        <w:t>, 20</w:t>
      </w:r>
      <w:r w:rsidR="00215E07">
        <w:rPr>
          <w:rFonts w:ascii="Angsana New" w:eastAsia="Times New Roman" w:hAnsi="Angsana New" w:cs="AngsanaUPC"/>
          <w:sz w:val="30"/>
          <w:szCs w:val="30"/>
        </w:rPr>
        <w:t>2</w:t>
      </w:r>
      <w:r w:rsidR="00EE7099">
        <w:rPr>
          <w:rFonts w:ascii="Angsana New" w:eastAsia="Times New Roman" w:hAnsi="Angsana New" w:cs="AngsanaUPC"/>
          <w:sz w:val="30"/>
          <w:szCs w:val="30"/>
        </w:rPr>
        <w:t>1</w:t>
      </w:r>
      <w:r w:rsidRPr="008C0176">
        <w:rPr>
          <w:rFonts w:ascii="Angsana New" w:eastAsia="Times New Roman" w:hAnsi="Angsana New" w:cs="Angsana New"/>
          <w:sz w:val="30"/>
          <w:szCs w:val="30"/>
          <w:cs/>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for the three</w:t>
      </w:r>
      <w:r w:rsidRPr="008C0176">
        <w:rPr>
          <w:rFonts w:ascii="Angsana New" w:eastAsia="Times New Roman" w:hAnsi="Angsana New" w:cs="Angsana New"/>
          <w:sz w:val="30"/>
          <w:szCs w:val="30"/>
          <w:cs/>
        </w:rPr>
        <w:t>-</w:t>
      </w:r>
      <w:r w:rsidRPr="008C0176">
        <w:rPr>
          <w:rFonts w:ascii="Angsana New" w:eastAsia="Times New Roman" w:hAnsi="Angsana New" w:cs="AngsanaUPC"/>
          <w:sz w:val="30"/>
          <w:szCs w:val="30"/>
        </w:rPr>
        <w:t>month</w:t>
      </w:r>
      <w:r w:rsidR="003412AC">
        <w:rPr>
          <w:rFonts w:ascii="Angsana New" w:eastAsia="Times New Roman" w:hAnsi="Angsana New" w:cs="AngsanaUPC"/>
          <w:sz w:val="30"/>
          <w:szCs w:val="30"/>
        </w:rPr>
        <w:t xml:space="preserve"> and </w:t>
      </w:r>
      <w:r w:rsidR="00B36CAB">
        <w:rPr>
          <w:rFonts w:ascii="Angsana New" w:eastAsia="Times New Roman" w:hAnsi="Angsana New" w:cs="Angsana New"/>
          <w:sz w:val="30"/>
          <w:szCs w:val="30"/>
        </w:rPr>
        <w:t>nine</w:t>
      </w:r>
      <w:r w:rsidR="003412AC">
        <w:rPr>
          <w:rFonts w:ascii="Angsana New" w:eastAsia="Times New Roman" w:hAnsi="Angsana New" w:cs="Angsana New"/>
          <w:sz w:val="30"/>
          <w:szCs w:val="30"/>
          <w:cs/>
        </w:rPr>
        <w:t>-</w:t>
      </w:r>
      <w:r w:rsidR="003412AC">
        <w:rPr>
          <w:rFonts w:ascii="Angsana New" w:eastAsia="Times New Roman" w:hAnsi="Angsana New" w:cs="AngsanaUPC"/>
          <w:sz w:val="30"/>
          <w:szCs w:val="30"/>
        </w:rPr>
        <w:t xml:space="preserv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w:t>
      </w:r>
      <w:r w:rsidR="008437BB" w:rsidRPr="008C0176">
        <w:rPr>
          <w:rFonts w:ascii="Angsana New" w:eastAsia="Times New Roman" w:hAnsi="Angsana New" w:cs="AngsanaUPC"/>
          <w:sz w:val="30"/>
          <w:szCs w:val="30"/>
        </w:rPr>
        <w:t xml:space="preserve"> ended </w:t>
      </w:r>
      <w:r w:rsidR="00B36CAB">
        <w:rPr>
          <w:rFonts w:ascii="Angsana New" w:eastAsia="Times New Roman" w:hAnsi="Angsana New" w:cs="AngsanaUPC"/>
          <w:sz w:val="30"/>
          <w:szCs w:val="30"/>
        </w:rPr>
        <w:t>September</w:t>
      </w:r>
      <w:r w:rsidR="003412AC">
        <w:rPr>
          <w:rFonts w:ascii="Angsana New" w:eastAsia="Times New Roman" w:hAnsi="Angsana New" w:cs="AngsanaUPC"/>
          <w:sz w:val="30"/>
          <w:szCs w:val="30"/>
        </w:rPr>
        <w:t xml:space="preserve"> 30</w:t>
      </w:r>
      <w:r w:rsidRPr="008C0176">
        <w:rPr>
          <w:rFonts w:ascii="Angsana New" w:eastAsia="Times New Roman" w:hAnsi="Angsana New" w:cs="AngsanaUPC"/>
          <w:sz w:val="30"/>
          <w:szCs w:val="30"/>
        </w:rPr>
        <w:t>, 20</w:t>
      </w:r>
      <w:r w:rsidR="00215E07">
        <w:rPr>
          <w:rFonts w:ascii="Angsana New" w:eastAsia="Times New Roman" w:hAnsi="Angsana New" w:cs="AngsanaUPC"/>
          <w:sz w:val="30"/>
          <w:szCs w:val="30"/>
        </w:rPr>
        <w:t>2</w:t>
      </w:r>
      <w:r w:rsidR="00EE7099">
        <w:rPr>
          <w:rFonts w:ascii="Angsana New" w:eastAsia="Times New Roman" w:hAnsi="Angsana New" w:cs="AngsanaUPC"/>
          <w:sz w:val="30"/>
          <w:szCs w:val="30"/>
        </w:rPr>
        <w:t>1</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 New"/>
          <w:szCs w:val="22"/>
          <w:cs/>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B36CAB">
        <w:rPr>
          <w:rFonts w:ascii="Angsana New" w:eastAsia="Times New Roman" w:hAnsi="Angsana New" w:cs="Angsana New"/>
          <w:sz w:val="30"/>
          <w:szCs w:val="30"/>
          <w:lang w:val="en-GB"/>
        </w:rPr>
        <w:t>nine</w:t>
      </w:r>
      <w:r w:rsidRPr="008C0176">
        <w:rPr>
          <w:rFonts w:ascii="Angsana New" w:eastAsia="Times New Roman" w:hAnsi="Angsana New" w:cs="Angsana New"/>
          <w:sz w:val="30"/>
          <w:szCs w:val="30"/>
          <w:cs/>
          <w:lang w:val="en-GB"/>
        </w:rPr>
        <w:t>-</w:t>
      </w:r>
      <w:r w:rsidRPr="008C0176">
        <w:rPr>
          <w:rFonts w:ascii="Angsana New" w:eastAsia="Times New Roman" w:hAnsi="Angsana New" w:cs="AngsanaUPC"/>
          <w:sz w:val="30"/>
          <w:szCs w:val="30"/>
          <w:lang w:val="en-GB"/>
        </w:rPr>
        <w:t>month period then ended in accordance with Thai Financial Reporting Standards</w:t>
      </w:r>
      <w:r w:rsidRPr="008C0176">
        <w:rPr>
          <w:rFonts w:ascii="Angsana New" w:eastAsia="Times New Roman" w:hAnsi="Angsana New" w:cs="Angsana New"/>
          <w:sz w:val="30"/>
          <w:szCs w:val="30"/>
          <w:cs/>
          <w:lang w:val="en-GB"/>
        </w:rPr>
        <w:t>.</w:t>
      </w:r>
    </w:p>
    <w:p w14:paraId="796253DF" w14:textId="31484E43" w:rsidR="00215E07" w:rsidRDefault="00215E07"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6E9A0B79" w14:textId="77777777"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 Ltd</w:t>
      </w:r>
      <w:r w:rsidRPr="008C0176">
        <w:rPr>
          <w:rFonts w:ascii="Angsana New" w:hAnsi="Angsana New" w:cs="Angsana New"/>
          <w:snapToGrid w:val="0"/>
          <w:color w:val="000000"/>
          <w:sz w:val="30"/>
          <w:szCs w:val="30"/>
          <w:cs/>
          <w:lang w:eastAsia="th-TH"/>
        </w:rPr>
        <w:t>.</w:t>
      </w:r>
    </w:p>
    <w:p w14:paraId="26B700DE" w14:textId="77777777"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5A90B4E" w14:textId="77777777"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1239430" w14:textId="77777777"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CF8E20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 New"/>
          <w:snapToGrid w:val="0"/>
          <w:color w:val="000000"/>
          <w:sz w:val="30"/>
          <w:szCs w:val="30"/>
          <w:cs/>
          <w:lang w:eastAsia="th-TH"/>
        </w:rPr>
        <w:t>(</w:t>
      </w:r>
      <w:proofErr w:type="spellStart"/>
      <w:r w:rsidR="003A2F5F" w:rsidRPr="003A2F5F">
        <w:rPr>
          <w:rFonts w:ascii="Angsana New" w:hAnsi="Angsana New" w:cs="AngsanaUPC"/>
          <w:snapToGrid w:val="0"/>
          <w:color w:val="000000"/>
          <w:sz w:val="30"/>
          <w:szCs w:val="30"/>
          <w:lang w:eastAsia="th-TH"/>
        </w:rPr>
        <w:t>Mr</w:t>
      </w:r>
      <w:proofErr w:type="spellEnd"/>
      <w:r w:rsidR="003A2F5F" w:rsidRPr="003A2F5F">
        <w:rPr>
          <w:rFonts w:ascii="Angsana New" w:hAnsi="Angsana New" w:cs="Angsana New"/>
          <w:snapToGrid w:val="0"/>
          <w:color w:val="000000"/>
          <w:sz w:val="30"/>
          <w:szCs w:val="30"/>
          <w:cs/>
          <w:lang w:eastAsia="th-TH"/>
        </w:rPr>
        <w:t xml:space="preserve">. </w:t>
      </w:r>
      <w:proofErr w:type="spellStart"/>
      <w:r w:rsidR="003A2F5F" w:rsidRPr="003A2F5F">
        <w:rPr>
          <w:rFonts w:ascii="Angsana New" w:hAnsi="Angsana New" w:cs="AngsanaUPC"/>
          <w:snapToGrid w:val="0"/>
          <w:color w:val="000000"/>
          <w:sz w:val="30"/>
          <w:szCs w:val="30"/>
          <w:lang w:eastAsia="th-TH"/>
        </w:rPr>
        <w:t>Nopparoek</w:t>
      </w:r>
      <w:proofErr w:type="spellEnd"/>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 New"/>
          <w:snapToGrid w:val="0"/>
          <w:color w:val="000000"/>
          <w:sz w:val="30"/>
          <w:szCs w:val="30"/>
          <w:cs/>
          <w:lang w:eastAsia="th-TH"/>
        </w:rPr>
        <w:t xml:space="preserve"> </w:t>
      </w:r>
      <w:proofErr w:type="spellStart"/>
      <w:r w:rsidR="003A2F5F" w:rsidRPr="003A2F5F">
        <w:rPr>
          <w:rFonts w:ascii="Angsana New" w:hAnsi="Angsana New" w:cs="AngsanaUPC"/>
          <w:snapToGrid w:val="0"/>
          <w:color w:val="000000"/>
          <w:sz w:val="30"/>
          <w:szCs w:val="30"/>
          <w:lang w:eastAsia="th-TH"/>
        </w:rPr>
        <w:t>Pissanuwong</w:t>
      </w:r>
      <w:proofErr w:type="spellEnd"/>
      <w:r w:rsidRPr="008C0176">
        <w:rPr>
          <w:rFonts w:ascii="Angsana New" w:hAnsi="Angsana New" w:cs="Angsana New"/>
          <w:snapToGrid w:val="0"/>
          <w:color w:val="000000"/>
          <w:sz w:val="30"/>
          <w:szCs w:val="30"/>
          <w:cs/>
          <w:lang w:eastAsia="th-TH"/>
        </w:rPr>
        <w:t>)</w:t>
      </w:r>
    </w:p>
    <w:p w14:paraId="5303482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C</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P</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lang w:eastAsia="th-TH"/>
        </w:rPr>
        <w:t>A</w:t>
      </w:r>
      <w:r w:rsidRPr="008C0176">
        <w:rPr>
          <w:rFonts w:ascii="Angsana New" w:hAnsi="Angsana New" w:cs="Angsana New"/>
          <w:snapToGrid w:val="0"/>
          <w:color w:val="000000"/>
          <w:sz w:val="30"/>
          <w:szCs w:val="30"/>
          <w:cs/>
          <w:lang w:eastAsia="th-TH"/>
        </w:rPr>
        <w:t>. (</w:t>
      </w:r>
      <w:r w:rsidRPr="008C0176">
        <w:rPr>
          <w:rFonts w:ascii="Angsana New" w:hAnsi="Angsana New" w:cs="AngsanaUPC"/>
          <w:snapToGrid w:val="0"/>
          <w:color w:val="000000"/>
          <w:sz w:val="30"/>
          <w:szCs w:val="30"/>
          <w:lang w:eastAsia="th-TH"/>
        </w:rPr>
        <w:t>Thailand</w:t>
      </w:r>
      <w:r w:rsidRPr="008C0176">
        <w:rPr>
          <w:rFonts w:ascii="Angsana New" w:hAnsi="Angsana New" w:cs="Angsana New"/>
          <w:snapToGrid w:val="0"/>
          <w:color w:val="000000"/>
          <w:sz w:val="30"/>
          <w:szCs w:val="30"/>
          <w:cs/>
          <w:lang w:eastAsia="th-TH"/>
        </w:rPr>
        <w:t xml:space="preserve">) </w:t>
      </w:r>
    </w:p>
    <w:p w14:paraId="3FF31F49" w14:textId="1CABC03F"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 New"/>
          <w:snapToGrid w:val="0"/>
          <w:color w:val="000000"/>
          <w:sz w:val="30"/>
          <w:szCs w:val="30"/>
          <w:cs/>
          <w:lang w:eastAsia="th-TH"/>
        </w:rPr>
        <w:t>.</w:t>
      </w:r>
      <w:r w:rsidRPr="008C0176">
        <w:rPr>
          <w:rFonts w:ascii="Angsana New" w:hAnsi="Angsana New" w:cs="AngsanaUPC"/>
          <w:snapToGrid w:val="0"/>
          <w:color w:val="000000"/>
          <w:sz w:val="30"/>
          <w:szCs w:val="30"/>
          <w:cs/>
          <w:lang w:eastAsia="th-TH"/>
        </w:rPr>
        <w:t xml:space="preserve"> </w:t>
      </w:r>
      <w:r w:rsidR="00F33199">
        <w:rPr>
          <w:rFonts w:ascii="Angsana New" w:hAnsi="Angsana New" w:cs="AngsanaUPC"/>
          <w:snapToGrid w:val="0"/>
          <w:color w:val="000000"/>
          <w:sz w:val="30"/>
          <w:szCs w:val="30"/>
          <w:lang w:eastAsia="th-TH"/>
        </w:rPr>
        <w:t>7764</w:t>
      </w:r>
    </w:p>
    <w:p w14:paraId="6D0412AD" w14:textId="1B6ECA9B" w:rsidR="009C4AD9" w:rsidRPr="008C0176" w:rsidRDefault="00B36CAB" w:rsidP="00F35F12">
      <w:pPr>
        <w:overflowPunct w:val="0"/>
        <w:autoSpaceDE w:val="0"/>
        <w:autoSpaceDN w:val="0"/>
        <w:adjustRightInd w:val="0"/>
        <w:spacing w:after="0" w:line="340" w:lineRule="exact"/>
        <w:textAlignment w:val="baseline"/>
        <w:rPr>
          <w:rFonts w:ascii="Angsana New" w:hAnsi="Angsana New" w:cs="AngsanaUPC" w:hint="cs"/>
          <w:cs/>
        </w:rPr>
      </w:pPr>
      <w:r>
        <w:rPr>
          <w:rFonts w:ascii="Angsana New" w:eastAsia="Times New Roman" w:hAnsi="Angsana New" w:cs="AngsanaUPC"/>
          <w:sz w:val="30"/>
          <w:szCs w:val="30"/>
        </w:rPr>
        <w:t>November</w:t>
      </w:r>
      <w:r w:rsidR="003412AC">
        <w:rPr>
          <w:rFonts w:ascii="Angsana New" w:eastAsia="Times New Roman" w:hAnsi="Angsana New" w:cs="AngsanaUPC"/>
          <w:sz w:val="30"/>
          <w:szCs w:val="30"/>
        </w:rPr>
        <w:t xml:space="preserve"> </w:t>
      </w:r>
      <w:r>
        <w:rPr>
          <w:rFonts w:ascii="Angsana New" w:eastAsia="Times New Roman" w:hAnsi="Angsana New" w:cs="AngsanaUPC"/>
          <w:sz w:val="30"/>
          <w:szCs w:val="30"/>
        </w:rPr>
        <w:t>8</w:t>
      </w:r>
      <w:r w:rsidR="003A2F5F">
        <w:rPr>
          <w:rFonts w:ascii="Angsana New" w:eastAsia="Times New Roman" w:hAnsi="Angsana New" w:cs="AngsanaUPC"/>
          <w:sz w:val="30"/>
          <w:szCs w:val="30"/>
        </w:rPr>
        <w:t>, 20</w:t>
      </w:r>
      <w:r w:rsidR="0004325D">
        <w:rPr>
          <w:rFonts w:ascii="Angsana New" w:eastAsia="Times New Roman" w:hAnsi="Angsana New" w:cs="AngsanaUPC"/>
          <w:sz w:val="30"/>
          <w:szCs w:val="30"/>
        </w:rPr>
        <w:t>2</w:t>
      </w:r>
      <w:r w:rsidR="00EE7099">
        <w:rPr>
          <w:rFonts w:ascii="Angsana New" w:eastAsia="Times New Roman" w:hAnsi="Angsana New" w:cs="AngsanaUPC"/>
          <w:sz w:val="30"/>
          <w:szCs w:val="30"/>
        </w:rPr>
        <w:t>1</w:t>
      </w:r>
    </w:p>
    <w:sectPr w:rsidR="009C4AD9" w:rsidRPr="008C0176" w:rsidSect="00C961B6">
      <w:pgSz w:w="11906" w:h="16838"/>
      <w:pgMar w:top="1276" w:right="107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2F20E" w14:textId="77777777" w:rsidR="009E3506" w:rsidRDefault="009E3506" w:rsidP="009C4AD9">
      <w:pPr>
        <w:spacing w:after="0" w:line="240" w:lineRule="auto"/>
      </w:pPr>
      <w:r>
        <w:separator/>
      </w:r>
    </w:p>
  </w:endnote>
  <w:endnote w:type="continuationSeparator" w:id="0">
    <w:p w14:paraId="2E02058A" w14:textId="77777777" w:rsidR="009E3506" w:rsidRDefault="009E3506"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25D28" w14:textId="77777777" w:rsidR="009E3506" w:rsidRDefault="009E3506" w:rsidP="009C4AD9">
      <w:pPr>
        <w:spacing w:after="0" w:line="240" w:lineRule="auto"/>
      </w:pPr>
      <w:r>
        <w:separator/>
      </w:r>
    </w:p>
  </w:footnote>
  <w:footnote w:type="continuationSeparator" w:id="0">
    <w:p w14:paraId="27C15351" w14:textId="77777777" w:rsidR="009E3506" w:rsidRDefault="009E3506"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AD9"/>
    <w:rsid w:val="00024BAA"/>
    <w:rsid w:val="0004325D"/>
    <w:rsid w:val="00090AA7"/>
    <w:rsid w:val="000E22F3"/>
    <w:rsid w:val="00172667"/>
    <w:rsid w:val="00215E07"/>
    <w:rsid w:val="002C56F7"/>
    <w:rsid w:val="002D4BB3"/>
    <w:rsid w:val="003201E0"/>
    <w:rsid w:val="003412AC"/>
    <w:rsid w:val="00344DB5"/>
    <w:rsid w:val="003A2F5F"/>
    <w:rsid w:val="00405A3C"/>
    <w:rsid w:val="0045331C"/>
    <w:rsid w:val="004D7D10"/>
    <w:rsid w:val="004F4B9B"/>
    <w:rsid w:val="005240F7"/>
    <w:rsid w:val="005306E8"/>
    <w:rsid w:val="00560745"/>
    <w:rsid w:val="00597FED"/>
    <w:rsid w:val="005C02D9"/>
    <w:rsid w:val="007809B1"/>
    <w:rsid w:val="007D7A43"/>
    <w:rsid w:val="008437BB"/>
    <w:rsid w:val="008679DA"/>
    <w:rsid w:val="008C0176"/>
    <w:rsid w:val="009C4AD9"/>
    <w:rsid w:val="009E3506"/>
    <w:rsid w:val="00AA19B7"/>
    <w:rsid w:val="00AF545A"/>
    <w:rsid w:val="00B36CAB"/>
    <w:rsid w:val="00BA5090"/>
    <w:rsid w:val="00BD7F6A"/>
    <w:rsid w:val="00C726AA"/>
    <w:rsid w:val="00C961B6"/>
    <w:rsid w:val="00CC76E4"/>
    <w:rsid w:val="00CE5CDD"/>
    <w:rsid w:val="00D94A31"/>
    <w:rsid w:val="00DA1F39"/>
    <w:rsid w:val="00DD27E7"/>
    <w:rsid w:val="00E6111B"/>
    <w:rsid w:val="00EE7099"/>
    <w:rsid w:val="00F27625"/>
    <w:rsid w:val="00F33199"/>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15:docId w15:val="{37C5104E-E3C2-440A-889A-D80C68C7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D9"/>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C4AD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4AD9"/>
  </w:style>
  <w:style w:type="paragraph" w:styleId="Footer">
    <w:name w:val="footer"/>
    <w:basedOn w:val="Normal"/>
    <w:link w:val="FooterChar"/>
    <w:uiPriority w:val="99"/>
    <w:semiHidden/>
    <w:unhideWhenUsed/>
    <w:rsid w:val="009C4AD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4AD9"/>
  </w:style>
  <w:style w:type="paragraph" w:styleId="BalloonText">
    <w:name w:val="Balloon Text"/>
    <w:basedOn w:val="Normal"/>
    <w:link w:val="BalloonTextChar"/>
    <w:uiPriority w:val="99"/>
    <w:semiHidden/>
    <w:unhideWhenUsed/>
    <w:rsid w:val="008C0176"/>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amam anan</cp:lastModifiedBy>
  <cp:revision>22</cp:revision>
  <cp:lastPrinted>2020-05-07T03:21:00Z</cp:lastPrinted>
  <dcterms:created xsi:type="dcterms:W3CDTF">2018-05-08T03:47:00Z</dcterms:created>
  <dcterms:modified xsi:type="dcterms:W3CDTF">2021-11-01T02:55:00Z</dcterms:modified>
</cp:coreProperties>
</file>