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4A6" w:rsidRPr="00F93F93" w:rsidRDefault="007114A6" w:rsidP="00AE6816">
      <w:pPr>
        <w:pStyle w:val="Heading1"/>
        <w:numPr>
          <w:ilvl w:val="0"/>
          <w:numId w:val="0"/>
        </w:numPr>
        <w:rPr>
          <w:rFonts w:eastAsia="MS UI Gothic"/>
        </w:rPr>
      </w:pPr>
      <w:bookmarkStart w:id="0" w:name="SubTitle"/>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line="240" w:lineRule="auto"/>
        <w:jc w:val="thaiDistribute"/>
        <w:rPr>
          <w:rFonts w:ascii="Calibri" w:eastAsia="MS UI Gothic" w:hAnsi="Calibri" w:cs="Calibri"/>
          <w:b/>
          <w:bCs/>
          <w:sz w:val="22"/>
          <w:szCs w:val="22"/>
        </w:rPr>
      </w:pPr>
    </w:p>
    <w:bookmarkEnd w:id="0"/>
    <w:p w:rsidR="003473D6" w:rsidRPr="003528D0" w:rsidRDefault="006E100A" w:rsidP="003473D6">
      <w:pPr>
        <w:spacing w:after="200"/>
        <w:rPr>
          <w:rFonts w:ascii="Calibri" w:hAnsi="Calibri" w:cs="Calibri"/>
          <w:b/>
          <w:bCs/>
          <w:sz w:val="36"/>
          <w:szCs w:val="36"/>
        </w:rPr>
      </w:pPr>
      <w:r w:rsidRPr="006E100A">
        <w:rPr>
          <w:rFonts w:ascii="Calibri" w:hAnsi="Calibri" w:cs="Calibri"/>
          <w:b/>
          <w:bCs/>
          <w:sz w:val="36"/>
          <w:szCs w:val="36"/>
        </w:rPr>
        <w:t>GLOBAL SERVICE CENTER PUBLIC COMPANY LIMITED</w:t>
      </w:r>
      <w:r w:rsidR="003473D6">
        <w:rPr>
          <w:rFonts w:ascii="Calibri" w:hAnsi="Calibri" w:cs="Calibri"/>
          <w:b/>
          <w:bCs/>
          <w:sz w:val="36"/>
          <w:szCs w:val="36"/>
        </w:rPr>
        <w:br/>
      </w:r>
      <w:r w:rsidR="003473D6" w:rsidRPr="00B80197">
        <w:rPr>
          <w:rFonts w:ascii="Calibri" w:hAnsi="Calibri" w:cs="Calibri"/>
          <w:b/>
          <w:bCs/>
          <w:sz w:val="36"/>
          <w:szCs w:val="36"/>
        </w:rPr>
        <w:t>AND ITS SUBSIDIARIES</w:t>
      </w:r>
    </w:p>
    <w:p w:rsidR="006A0B41" w:rsidRPr="00293CD0" w:rsidRDefault="006A0B41" w:rsidP="006E100A">
      <w:pPr>
        <w:spacing w:after="200"/>
        <w:rPr>
          <w:rFonts w:ascii="Calibri" w:hAnsi="Calibri" w:cs="Calibri"/>
          <w:b/>
          <w:bCs/>
          <w:sz w:val="28"/>
          <w:szCs w:val="28"/>
        </w:rPr>
      </w:pPr>
    </w:p>
    <w:p w:rsidR="00FE4DAA" w:rsidRPr="00F93F93" w:rsidRDefault="00FE4DAA" w:rsidP="0057462D">
      <w:pPr>
        <w:spacing w:after="200"/>
        <w:jc w:val="thaiDistribute"/>
        <w:rPr>
          <w:rFonts w:ascii="Calibri" w:hAnsi="Calibri"/>
          <w:b/>
          <w:bCs/>
          <w:sz w:val="32"/>
          <w:szCs w:val="32"/>
        </w:rPr>
      </w:pPr>
    </w:p>
    <w:p w:rsidR="00A078CB" w:rsidRPr="00E15A33" w:rsidRDefault="00A078CB" w:rsidP="0057462D">
      <w:pPr>
        <w:spacing w:after="200"/>
        <w:jc w:val="thaiDistribute"/>
        <w:rPr>
          <w:rFonts w:ascii="Calibri" w:hAnsi="Calibri" w:cs="Calibri"/>
          <w:sz w:val="24"/>
          <w:szCs w:val="24"/>
        </w:rPr>
      </w:pPr>
      <w:r w:rsidRPr="00E15A33">
        <w:rPr>
          <w:rFonts w:ascii="Calibri" w:hAnsi="Calibri" w:cs="Calibri"/>
          <w:sz w:val="24"/>
          <w:szCs w:val="24"/>
        </w:rPr>
        <w:t>Interim Financial Information</w:t>
      </w:r>
    </w:p>
    <w:p w:rsidR="00A078CB" w:rsidRPr="00E15A33" w:rsidRDefault="00B6381A"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r w:rsidRPr="00E15A33">
        <w:rPr>
          <w:rFonts w:ascii="Calibri" w:hAnsi="Calibri" w:cs="Calibri"/>
          <w:b w:val="0"/>
          <w:bCs w:val="0"/>
        </w:rPr>
        <w:t xml:space="preserve">For the </w:t>
      </w:r>
      <w:r w:rsidR="00BB73FF">
        <w:rPr>
          <w:rFonts w:ascii="Calibri" w:hAnsi="Calibri" w:cs="Calibri"/>
          <w:b w:val="0"/>
          <w:bCs w:val="0"/>
        </w:rPr>
        <w:t xml:space="preserve">Three-Month and </w:t>
      </w:r>
      <w:r w:rsidR="0034671A">
        <w:rPr>
          <w:rFonts w:ascii="Calibri" w:hAnsi="Calibri" w:cs="Calibri"/>
          <w:b w:val="0"/>
          <w:bCs w:val="0"/>
        </w:rPr>
        <w:t>Nine</w:t>
      </w:r>
      <w:r w:rsidRPr="00E15A33">
        <w:rPr>
          <w:rFonts w:ascii="Calibri" w:hAnsi="Calibri" w:cs="Calibri"/>
          <w:b w:val="0"/>
          <w:bCs w:val="0"/>
        </w:rPr>
        <w:t>-Month</w:t>
      </w:r>
      <w:r w:rsidR="004B6AEF">
        <w:rPr>
          <w:rFonts w:ascii="Calibri" w:hAnsi="Calibri" w:cs="Calibri"/>
          <w:b w:val="0"/>
          <w:bCs w:val="0"/>
        </w:rPr>
        <w:t xml:space="preserve"> </w:t>
      </w:r>
      <w:r w:rsidRPr="00E15A33">
        <w:rPr>
          <w:rFonts w:ascii="Calibri" w:hAnsi="Calibri" w:cs="Cordia New"/>
          <w:b w:val="0"/>
          <w:bCs w:val="0"/>
        </w:rPr>
        <w:t>P</w:t>
      </w:r>
      <w:r w:rsidR="00D3088C" w:rsidRPr="00E15A33">
        <w:rPr>
          <w:rFonts w:ascii="Calibri" w:hAnsi="Calibri" w:cs="Calibri"/>
          <w:b w:val="0"/>
          <w:bCs w:val="0"/>
        </w:rPr>
        <w:t>eriod</w:t>
      </w:r>
      <w:r w:rsidR="00BB73FF">
        <w:rPr>
          <w:rFonts w:ascii="Calibri" w:hAnsi="Calibri" w:cs="Calibri"/>
          <w:b w:val="0"/>
          <w:bCs w:val="0"/>
        </w:rPr>
        <w:t>s</w:t>
      </w:r>
      <w:r w:rsidR="00D3088C" w:rsidRPr="00E15A33">
        <w:rPr>
          <w:rFonts w:ascii="Calibri" w:hAnsi="Calibri" w:cs="Calibri"/>
          <w:b w:val="0"/>
          <w:bCs w:val="0"/>
        </w:rPr>
        <w:t xml:space="preserve"> ended </w:t>
      </w:r>
      <w:r w:rsidR="0034671A">
        <w:rPr>
          <w:rFonts w:ascii="Calibri" w:hAnsi="Calibri" w:cs="Calibri"/>
          <w:b w:val="0"/>
          <w:bCs w:val="0"/>
        </w:rPr>
        <w:t>September</w:t>
      </w:r>
      <w:r w:rsidR="004B6AEF">
        <w:rPr>
          <w:rFonts w:ascii="Calibri" w:hAnsi="Calibri" w:cs="Calibri"/>
          <w:b w:val="0"/>
          <w:bCs w:val="0"/>
        </w:rPr>
        <w:t xml:space="preserve"> </w:t>
      </w:r>
      <w:r w:rsidRPr="00E15A33">
        <w:rPr>
          <w:rFonts w:ascii="Calibri" w:hAnsi="Calibri" w:cs="Cordia New"/>
          <w:b w:val="0"/>
          <w:bCs w:val="0"/>
        </w:rPr>
        <w:t>3</w:t>
      </w:r>
      <w:r w:rsidR="00BB73FF">
        <w:rPr>
          <w:rFonts w:ascii="Calibri" w:hAnsi="Calibri" w:cs="Cordia New"/>
          <w:b w:val="0"/>
          <w:bCs w:val="0"/>
        </w:rPr>
        <w:t>0</w:t>
      </w:r>
      <w:r w:rsidR="00B84D80">
        <w:rPr>
          <w:rFonts w:ascii="Calibri" w:hAnsi="Calibri" w:cs="Calibri"/>
          <w:b w:val="0"/>
          <w:bCs w:val="0"/>
        </w:rPr>
        <w:t>, 202</w:t>
      </w:r>
      <w:r w:rsidR="006E100A">
        <w:rPr>
          <w:rFonts w:ascii="Calibri" w:hAnsi="Calibri" w:cs="Calibri"/>
          <w:b w:val="0"/>
          <w:bCs w:val="0"/>
        </w:rPr>
        <w:t>1</w:t>
      </w:r>
    </w:p>
    <w:p w:rsidR="00FE4DAA" w:rsidRPr="00E15A33" w:rsidRDefault="00A078CB"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proofErr w:type="gramStart"/>
      <w:r w:rsidRPr="00E15A33">
        <w:rPr>
          <w:rFonts w:ascii="Calibri" w:hAnsi="Calibri" w:cs="Calibri"/>
          <w:b w:val="0"/>
          <w:bCs w:val="0"/>
        </w:rPr>
        <w:t>and</w:t>
      </w:r>
      <w:proofErr w:type="gramEnd"/>
      <w:r w:rsidRPr="00E15A33">
        <w:rPr>
          <w:rFonts w:ascii="Calibri" w:hAnsi="Calibri" w:cs="Calibri"/>
          <w:b w:val="0"/>
          <w:bCs w:val="0"/>
        </w:rPr>
        <w:t xml:space="preserve"> Independent Auditor’s Report</w:t>
      </w:r>
      <w:r w:rsidR="004B6AEF">
        <w:rPr>
          <w:rFonts w:ascii="Calibri" w:hAnsi="Calibri" w:cs="Calibri"/>
          <w:b w:val="0"/>
          <w:bCs w:val="0"/>
        </w:rPr>
        <w:t xml:space="preserve"> </w:t>
      </w:r>
      <w:r w:rsidRPr="00E15A33">
        <w:rPr>
          <w:rFonts w:ascii="Calibri" w:hAnsi="Calibri" w:cs="Calibri"/>
          <w:b w:val="0"/>
          <w:bCs w:val="0"/>
        </w:rPr>
        <w:t>on Review of Interim Financial Information</w:t>
      </w: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7109BC" w:rsidRPr="00F93F93" w:rsidRDefault="007109BC" w:rsidP="0057462D">
      <w:pPr>
        <w:spacing w:after="200"/>
        <w:jc w:val="thaiDistribute"/>
        <w:rPr>
          <w:rFonts w:ascii="Calibri" w:hAnsi="Calibri"/>
          <w:b/>
          <w:bCs/>
          <w:sz w:val="28"/>
          <w:szCs w:val="28"/>
        </w:rPr>
      </w:pPr>
    </w:p>
    <w:p w:rsidR="007109BC" w:rsidRPr="00F93F93" w:rsidRDefault="007109BC" w:rsidP="0057462D">
      <w:pPr>
        <w:spacing w:after="200"/>
        <w:jc w:val="thaiDistribute"/>
        <w:rPr>
          <w:rFonts w:ascii="Calibri" w:hAnsi="Calibri"/>
          <w:b/>
          <w:bCs/>
          <w:sz w:val="28"/>
          <w:szCs w:val="28"/>
        </w:rPr>
      </w:pPr>
    </w:p>
    <w:p w:rsidR="00210C62" w:rsidRPr="00F93F93" w:rsidRDefault="00210C62" w:rsidP="0057462D">
      <w:pPr>
        <w:spacing w:after="200"/>
        <w:jc w:val="thaiDistribute"/>
        <w:rPr>
          <w:rFonts w:ascii="Calibri" w:hAnsi="Calibri"/>
          <w:b/>
          <w:bCs/>
          <w:sz w:val="28"/>
          <w:szCs w:val="28"/>
        </w:rPr>
      </w:pPr>
    </w:p>
    <w:p w:rsidR="008B5CA8" w:rsidRDefault="008B5CA8" w:rsidP="0057462D">
      <w:pPr>
        <w:spacing w:after="200"/>
        <w:jc w:val="thaiDistribute"/>
        <w:rPr>
          <w:rFonts w:ascii="Calibri" w:hAnsi="Calibri"/>
          <w:b/>
          <w:bCs/>
          <w:sz w:val="28"/>
          <w:szCs w:val="28"/>
        </w:rPr>
      </w:pPr>
    </w:p>
    <w:p w:rsidR="006E100A" w:rsidRDefault="006E100A" w:rsidP="0057462D">
      <w:pPr>
        <w:spacing w:after="200"/>
        <w:jc w:val="thaiDistribute"/>
        <w:rPr>
          <w:rFonts w:ascii="Calibri" w:hAnsi="Calibri"/>
          <w:b/>
          <w:bCs/>
          <w:sz w:val="28"/>
          <w:szCs w:val="28"/>
        </w:rPr>
      </w:pPr>
    </w:p>
    <w:p w:rsidR="006E100A" w:rsidRDefault="006E100A" w:rsidP="0057462D">
      <w:pPr>
        <w:spacing w:after="200"/>
        <w:jc w:val="thaiDistribute"/>
        <w:rPr>
          <w:rFonts w:ascii="Calibri" w:hAnsi="Calibri"/>
          <w:b/>
          <w:bCs/>
          <w:sz w:val="28"/>
          <w:szCs w:val="28"/>
        </w:rPr>
      </w:pPr>
    </w:p>
    <w:p w:rsidR="001072FC" w:rsidRDefault="001072FC" w:rsidP="0057462D">
      <w:pPr>
        <w:spacing w:after="200"/>
        <w:jc w:val="thaiDistribute"/>
        <w:rPr>
          <w:rFonts w:ascii="Calibri" w:hAnsi="Calibri"/>
          <w:b/>
          <w:bCs/>
          <w:sz w:val="28"/>
          <w:szCs w:val="28"/>
        </w:rPr>
      </w:pPr>
    </w:p>
    <w:p w:rsidR="006E100A" w:rsidRPr="00F93F93" w:rsidRDefault="006E100A" w:rsidP="0057462D">
      <w:pPr>
        <w:spacing w:after="200"/>
        <w:jc w:val="thaiDistribute"/>
        <w:rPr>
          <w:rFonts w:ascii="Calibri" w:hAnsi="Calibri"/>
          <w:b/>
          <w:bCs/>
          <w:sz w:val="28"/>
          <w:szCs w:val="28"/>
        </w:rPr>
      </w:pPr>
    </w:p>
    <w:p w:rsidR="00875CE6" w:rsidRPr="00DE7B2F" w:rsidRDefault="009C073C" w:rsidP="0057462D">
      <w:pPr>
        <w:spacing w:after="200"/>
        <w:jc w:val="thaiDistribute"/>
        <w:rPr>
          <w:rFonts w:ascii="Calibri" w:hAnsi="Calibri" w:cstheme="minorBidi"/>
          <w:b/>
          <w:bCs/>
          <w:i/>
          <w:iCs/>
          <w:sz w:val="28"/>
          <w:szCs w:val="28"/>
        </w:rPr>
      </w:pPr>
      <w:proofErr w:type="gramStart"/>
      <w:r w:rsidRPr="00F93F93">
        <w:rPr>
          <w:rFonts w:ascii="Calibri" w:hAnsi="Calibri" w:cs="Calibri"/>
          <w:b/>
          <w:bCs/>
          <w:i/>
          <w:iCs/>
          <w:sz w:val="28"/>
          <w:szCs w:val="28"/>
        </w:rPr>
        <w:t xml:space="preserve">BPR AUDIT AND ADVISORY </w:t>
      </w:r>
      <w:r w:rsidR="00875CE6" w:rsidRPr="00F93F93">
        <w:rPr>
          <w:rFonts w:ascii="Calibri" w:hAnsi="Calibri" w:cs="Calibri"/>
          <w:b/>
          <w:bCs/>
          <w:i/>
          <w:iCs/>
          <w:sz w:val="28"/>
          <w:szCs w:val="28"/>
        </w:rPr>
        <w:t>CO., LTD.</w:t>
      </w:r>
      <w:proofErr w:type="gramEnd"/>
    </w:p>
    <w:p w:rsidR="00875CE6" w:rsidRPr="00F93F93" w:rsidRDefault="00C0708D" w:rsidP="0057462D">
      <w:pPr>
        <w:spacing w:after="200"/>
        <w:jc w:val="thaiDistribute"/>
        <w:rPr>
          <w:rFonts w:ascii="Calibri" w:hAnsi="Calibri"/>
          <w:b/>
          <w:bCs/>
          <w:i/>
          <w:iCs/>
          <w:sz w:val="28"/>
          <w:szCs w:val="28"/>
        </w:rPr>
      </w:pPr>
      <w:r w:rsidRPr="00F93F93">
        <w:rPr>
          <w:rFonts w:ascii="Calibri" w:hAnsi="Calibri" w:cs="Calibri"/>
          <w:b/>
          <w:bCs/>
          <w:i/>
          <w:iCs/>
          <w:sz w:val="28"/>
          <w:szCs w:val="28"/>
        </w:rPr>
        <w:t>Independent Auditors</w:t>
      </w:r>
    </w:p>
    <w:p w:rsidR="007114A6" w:rsidRPr="00902FAE"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r w:rsidRPr="00F93F93">
        <w:rPr>
          <w:rFonts w:ascii="Calibri" w:hAnsi="Calibri"/>
          <w:b/>
          <w:bCs/>
          <w:sz w:val="22"/>
          <w:szCs w:val="22"/>
        </w:rPr>
        <w:br w:type="page"/>
      </w: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6E100A" w:rsidRPr="00902FAE" w:rsidRDefault="006E100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FE4DAA" w:rsidRPr="0031745B" w:rsidRDefault="00C0708D" w:rsidP="0031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Calibri" w:hAnsi="Calibri" w:cs="Calibri"/>
          <w:b/>
          <w:bCs/>
          <w:sz w:val="28"/>
          <w:szCs w:val="28"/>
          <w:lang w:val="en-GB"/>
        </w:rPr>
      </w:pPr>
      <w:r w:rsidRPr="0031745B">
        <w:rPr>
          <w:rFonts w:ascii="Calibri" w:hAnsi="Calibri" w:cs="Calibri"/>
          <w:b/>
          <w:bCs/>
          <w:sz w:val="28"/>
          <w:szCs w:val="28"/>
          <w:lang w:val="en-GB"/>
        </w:rPr>
        <w:t>INDEPENDENT AUDITOR'S REPORT</w:t>
      </w:r>
      <w:r w:rsidR="008A5B0F" w:rsidRPr="0031745B">
        <w:rPr>
          <w:rFonts w:ascii="Calibri" w:hAnsi="Calibri" w:cs="Calibri"/>
          <w:b/>
          <w:bCs/>
          <w:sz w:val="28"/>
          <w:szCs w:val="28"/>
          <w:lang w:val="en-GB"/>
        </w:rPr>
        <w:t xml:space="preserve"> ON REVIEW OF INTERIMFINANCIAL</w:t>
      </w:r>
      <w:r w:rsidR="000B78A0" w:rsidRPr="0031745B">
        <w:rPr>
          <w:rFonts w:ascii="Calibri" w:hAnsi="Calibri" w:cs="Calibri"/>
          <w:b/>
          <w:bCs/>
          <w:sz w:val="28"/>
          <w:szCs w:val="28"/>
          <w:lang w:val="en-GB"/>
        </w:rPr>
        <w:t>INFORMATION</w:t>
      </w:r>
    </w:p>
    <w:p w:rsidR="00FE4DAA" w:rsidRPr="000824B2"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Calibri" w:hAnsi="Calibri" w:cs="Times New Roman"/>
          <w:sz w:val="22"/>
          <w:szCs w:val="22"/>
        </w:rPr>
      </w:pPr>
    </w:p>
    <w:p w:rsidR="00FE4DAA" w:rsidRPr="001501D3"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1"/>
          <w:szCs w:val="21"/>
        </w:rPr>
      </w:pPr>
      <w:r w:rsidRPr="001501D3">
        <w:rPr>
          <w:rFonts w:ascii="Calibri" w:hAnsi="Calibri" w:cs="Calibri"/>
          <w:b/>
          <w:bCs/>
          <w:sz w:val="21"/>
          <w:szCs w:val="21"/>
        </w:rPr>
        <w:t xml:space="preserve">To </w:t>
      </w:r>
      <w:r w:rsidR="006157FE" w:rsidRPr="001501D3">
        <w:rPr>
          <w:rFonts w:ascii="Calibri" w:hAnsi="Calibri" w:cs="Calibri"/>
          <w:b/>
          <w:bCs/>
          <w:sz w:val="21"/>
          <w:szCs w:val="21"/>
        </w:rPr>
        <w:t xml:space="preserve">the Shareholders and </w:t>
      </w:r>
      <w:r w:rsidR="007109BC" w:rsidRPr="001501D3">
        <w:rPr>
          <w:rFonts w:ascii="Calibri" w:hAnsi="Calibri" w:cs="Calibri"/>
          <w:b/>
          <w:bCs/>
          <w:sz w:val="21"/>
          <w:szCs w:val="21"/>
        </w:rPr>
        <w:t xml:space="preserve">the </w:t>
      </w:r>
      <w:r w:rsidRPr="001501D3">
        <w:rPr>
          <w:rFonts w:ascii="Calibri" w:hAnsi="Calibri" w:cs="Calibri"/>
          <w:b/>
          <w:bCs/>
          <w:sz w:val="21"/>
          <w:szCs w:val="21"/>
        </w:rPr>
        <w:t xml:space="preserve">Board of Directors of </w:t>
      </w:r>
      <w:r w:rsidR="006E100A" w:rsidRPr="006E100A">
        <w:rPr>
          <w:rFonts w:ascii="Calibri" w:hAnsi="Calibri" w:cs="Calibri"/>
          <w:b/>
          <w:bCs/>
          <w:sz w:val="21"/>
          <w:szCs w:val="21"/>
        </w:rPr>
        <w:t>Global Service Center Public Company Limited</w:t>
      </w:r>
    </w:p>
    <w:p w:rsidR="007312EA" w:rsidRPr="000824B2" w:rsidRDefault="007312E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0"/>
          <w:szCs w:val="20"/>
        </w:rPr>
      </w:pPr>
    </w:p>
    <w:p w:rsidR="00634A6D" w:rsidRDefault="004C0C65" w:rsidP="0057462D">
      <w:pPr>
        <w:jc w:val="thaiDistribute"/>
        <w:rPr>
          <w:rFonts w:ascii="Calibri" w:hAnsi="Calibri" w:cs="Calibri"/>
          <w:b/>
          <w:bCs/>
          <w:i/>
          <w:iCs/>
          <w:sz w:val="21"/>
          <w:szCs w:val="21"/>
        </w:rPr>
      </w:pPr>
      <w:r w:rsidRPr="004C0C65">
        <w:rPr>
          <w:rFonts w:ascii="Calibri" w:hAnsi="Calibri" w:cs="Calibri"/>
          <w:spacing w:val="-4"/>
          <w:sz w:val="20"/>
          <w:szCs w:val="20"/>
        </w:rPr>
        <w:t>I have reviewed the accompanying</w:t>
      </w:r>
      <w:r w:rsidR="007D2E9A">
        <w:rPr>
          <w:rFonts w:ascii="Calibri" w:hAnsi="Calibri" w:cs="Calibri"/>
          <w:spacing w:val="-4"/>
          <w:sz w:val="20"/>
          <w:szCs w:val="20"/>
        </w:rPr>
        <w:t xml:space="preserve"> consolidated</w:t>
      </w:r>
      <w:r w:rsidRPr="004C0C65">
        <w:rPr>
          <w:rFonts w:ascii="Calibri" w:hAnsi="Calibri" w:cs="Calibri"/>
          <w:spacing w:val="-4"/>
          <w:sz w:val="20"/>
          <w:szCs w:val="20"/>
        </w:rPr>
        <w:t xml:space="preserve"> statement of financial position of Global Service Center Public Company Limited </w:t>
      </w:r>
      <w:r w:rsidR="003473D6" w:rsidRPr="003473D6">
        <w:rPr>
          <w:rFonts w:ascii="Calibri" w:hAnsi="Calibri" w:cs="Calibri"/>
          <w:spacing w:val="-4"/>
          <w:sz w:val="20"/>
          <w:szCs w:val="20"/>
        </w:rPr>
        <w:t xml:space="preserve">and its subsidiaries </w:t>
      </w:r>
      <w:r w:rsidRPr="004C0C65">
        <w:rPr>
          <w:rFonts w:ascii="Calibri" w:hAnsi="Calibri" w:cs="Calibri"/>
          <w:spacing w:val="-4"/>
          <w:sz w:val="20"/>
          <w:szCs w:val="20"/>
        </w:rPr>
        <w:t>as at</w:t>
      </w:r>
      <w:r w:rsidR="004B6AEF">
        <w:rPr>
          <w:rFonts w:ascii="Calibri" w:hAnsi="Calibri" w:cs="Calibri"/>
          <w:spacing w:val="-4"/>
          <w:sz w:val="20"/>
          <w:szCs w:val="20"/>
        </w:rPr>
        <w:t xml:space="preserve"> </w:t>
      </w:r>
      <w:r w:rsidR="00DE7B2F">
        <w:rPr>
          <w:rFonts w:ascii="Calibri" w:hAnsi="Calibri" w:cs="Calibri"/>
          <w:spacing w:val="-4"/>
          <w:sz w:val="20"/>
          <w:szCs w:val="20"/>
        </w:rPr>
        <w:t>September</w:t>
      </w:r>
      <w:r w:rsidR="00DC03E0">
        <w:rPr>
          <w:rFonts w:ascii="Calibri" w:hAnsi="Calibri" w:cs="Calibri"/>
          <w:spacing w:val="-4"/>
          <w:sz w:val="20"/>
          <w:szCs w:val="20"/>
        </w:rPr>
        <w:t xml:space="preserve"> 30</w:t>
      </w:r>
      <w:r w:rsidRPr="004C0C65">
        <w:rPr>
          <w:rFonts w:ascii="Calibri" w:hAnsi="Calibri" w:cs="Calibri"/>
          <w:spacing w:val="-4"/>
          <w:sz w:val="20"/>
          <w:szCs w:val="20"/>
        </w:rPr>
        <w:t>, 202</w:t>
      </w:r>
      <w:r w:rsidR="004A37EC">
        <w:rPr>
          <w:rFonts w:ascii="Calibri" w:hAnsi="Calibri" w:cs="Calibri"/>
          <w:spacing w:val="-4"/>
          <w:sz w:val="20"/>
          <w:szCs w:val="20"/>
        </w:rPr>
        <w:t>1</w:t>
      </w:r>
      <w:r w:rsidRPr="004C0C65">
        <w:rPr>
          <w:rFonts w:ascii="Calibri" w:hAnsi="Calibri" w:cs="Calibri"/>
          <w:spacing w:val="-4"/>
          <w:sz w:val="20"/>
          <w:szCs w:val="20"/>
        </w:rPr>
        <w:t xml:space="preserve">, the related </w:t>
      </w:r>
      <w:r w:rsidR="002D7BFF">
        <w:rPr>
          <w:rFonts w:ascii="Calibri" w:hAnsi="Calibri" w:cs="Calibri"/>
          <w:spacing w:val="-4"/>
          <w:sz w:val="20"/>
          <w:szCs w:val="20"/>
        </w:rPr>
        <w:t xml:space="preserve">consolidated </w:t>
      </w:r>
      <w:r w:rsidRPr="004C0C65">
        <w:rPr>
          <w:rFonts w:ascii="Calibri" w:hAnsi="Calibri" w:cs="Calibri"/>
          <w:spacing w:val="-4"/>
          <w:sz w:val="20"/>
          <w:szCs w:val="20"/>
        </w:rPr>
        <w:t>statements of comprehensive income</w:t>
      </w:r>
      <w:r w:rsidR="0083061F">
        <w:rPr>
          <w:rFonts w:ascii="Calibri" w:hAnsi="Calibri" w:cs="Calibri"/>
          <w:spacing w:val="-4"/>
          <w:sz w:val="20"/>
          <w:szCs w:val="20"/>
        </w:rPr>
        <w:t xml:space="preserve"> for the three-month and </w:t>
      </w:r>
      <w:r w:rsidR="00DE7B2F">
        <w:rPr>
          <w:rFonts w:ascii="Calibri" w:hAnsi="Calibri" w:cs="Calibri"/>
          <w:spacing w:val="-4"/>
          <w:sz w:val="20"/>
          <w:szCs w:val="20"/>
        </w:rPr>
        <w:t>nine</w:t>
      </w:r>
      <w:r w:rsidR="0083061F">
        <w:rPr>
          <w:rFonts w:ascii="Calibri" w:hAnsi="Calibri" w:cs="Calibri"/>
          <w:spacing w:val="-4"/>
          <w:sz w:val="20"/>
          <w:szCs w:val="20"/>
        </w:rPr>
        <w:t xml:space="preserve">-month periods ended </w:t>
      </w:r>
      <w:r w:rsidR="00DE7B2F">
        <w:rPr>
          <w:rFonts w:ascii="Calibri" w:hAnsi="Calibri" w:cs="Calibri"/>
          <w:spacing w:val="-4"/>
          <w:sz w:val="20"/>
          <w:szCs w:val="20"/>
        </w:rPr>
        <w:t>September</w:t>
      </w:r>
      <w:r w:rsidR="0083061F">
        <w:rPr>
          <w:rFonts w:ascii="Calibri" w:hAnsi="Calibri" w:cs="Calibri"/>
          <w:spacing w:val="-4"/>
          <w:sz w:val="20"/>
          <w:szCs w:val="20"/>
        </w:rPr>
        <w:t xml:space="preserve"> 30</w:t>
      </w:r>
      <w:r w:rsidRPr="004C0C65">
        <w:rPr>
          <w:rFonts w:ascii="Calibri" w:hAnsi="Calibri" w:cs="Calibri"/>
          <w:spacing w:val="-4"/>
          <w:sz w:val="20"/>
          <w:szCs w:val="20"/>
        </w:rPr>
        <w:t xml:space="preserve">, </w:t>
      </w:r>
      <w:r w:rsidR="0083061F" w:rsidRPr="003473D6">
        <w:rPr>
          <w:rFonts w:ascii="Calibri" w:hAnsi="Calibri" w:cs="Calibri"/>
          <w:spacing w:val="-4"/>
          <w:sz w:val="20"/>
          <w:szCs w:val="20"/>
        </w:rPr>
        <w:t xml:space="preserve">2021, </w:t>
      </w:r>
      <w:r w:rsidRPr="003473D6">
        <w:rPr>
          <w:rFonts w:ascii="Calibri" w:hAnsi="Calibri" w:cs="Calibri"/>
          <w:spacing w:val="-4"/>
          <w:sz w:val="20"/>
          <w:szCs w:val="20"/>
        </w:rPr>
        <w:t>changes in shareholders’ equity</w:t>
      </w:r>
      <w:r w:rsidR="004B6AEF">
        <w:rPr>
          <w:rFonts w:ascii="Calibri" w:hAnsi="Calibri" w:cs="Calibri"/>
          <w:spacing w:val="-4"/>
          <w:sz w:val="20"/>
          <w:szCs w:val="20"/>
        </w:rPr>
        <w:t xml:space="preserve"> </w:t>
      </w:r>
      <w:r w:rsidRPr="003473D6">
        <w:rPr>
          <w:rFonts w:ascii="Calibri" w:hAnsi="Calibri" w:cs="Calibri"/>
          <w:spacing w:val="-4"/>
          <w:sz w:val="20"/>
          <w:szCs w:val="20"/>
        </w:rPr>
        <w:t xml:space="preserve">and cash flows for the </w:t>
      </w:r>
      <w:r w:rsidR="00DE7B2F">
        <w:rPr>
          <w:rFonts w:ascii="Calibri" w:hAnsi="Calibri" w:cs="Calibri"/>
          <w:spacing w:val="-4"/>
          <w:sz w:val="20"/>
          <w:szCs w:val="20"/>
        </w:rPr>
        <w:t>nine</w:t>
      </w:r>
      <w:r w:rsidRPr="003473D6">
        <w:rPr>
          <w:rFonts w:ascii="Calibri" w:hAnsi="Calibri" w:cs="Calibri"/>
          <w:spacing w:val="-4"/>
          <w:sz w:val="20"/>
          <w:szCs w:val="20"/>
        </w:rPr>
        <w:t>-month period</w:t>
      </w:r>
      <w:r w:rsidR="004B6AEF">
        <w:rPr>
          <w:rFonts w:ascii="Calibri" w:hAnsi="Calibri" w:cs="Calibri"/>
          <w:spacing w:val="-4"/>
          <w:sz w:val="20"/>
          <w:szCs w:val="20"/>
        </w:rPr>
        <w:t xml:space="preserve"> </w:t>
      </w:r>
      <w:r w:rsidRPr="003473D6">
        <w:rPr>
          <w:rFonts w:ascii="Calibri" w:hAnsi="Calibri" w:cs="Calibri"/>
          <w:spacing w:val="-4"/>
          <w:sz w:val="20"/>
          <w:szCs w:val="20"/>
        </w:rPr>
        <w:t>ended</w:t>
      </w:r>
      <w:r w:rsidR="004B6AEF">
        <w:rPr>
          <w:rFonts w:ascii="Calibri" w:hAnsi="Calibri" w:cs="Calibri"/>
          <w:spacing w:val="-4"/>
          <w:sz w:val="20"/>
          <w:szCs w:val="20"/>
        </w:rPr>
        <w:t xml:space="preserve"> </w:t>
      </w:r>
      <w:r w:rsidR="00DE7B2F">
        <w:rPr>
          <w:rFonts w:ascii="Calibri" w:hAnsi="Calibri" w:cs="Calibri"/>
          <w:spacing w:val="-4"/>
          <w:sz w:val="20"/>
          <w:szCs w:val="20"/>
        </w:rPr>
        <w:t>September</w:t>
      </w:r>
      <w:r w:rsidR="002D7BFF">
        <w:rPr>
          <w:rFonts w:ascii="Calibri" w:hAnsi="Calibri" w:cs="Calibri"/>
          <w:spacing w:val="-4"/>
          <w:sz w:val="20"/>
          <w:szCs w:val="20"/>
        </w:rPr>
        <w:t xml:space="preserve"> 30, 202</w:t>
      </w:r>
      <w:r w:rsidR="003E3373">
        <w:rPr>
          <w:rFonts w:ascii="Calibri" w:hAnsi="Calibri" w:cs="Calibri"/>
          <w:spacing w:val="-4"/>
          <w:sz w:val="20"/>
          <w:szCs w:val="20"/>
        </w:rPr>
        <w:t>1</w:t>
      </w:r>
      <w:r w:rsidR="004B6AEF">
        <w:rPr>
          <w:rFonts w:ascii="Calibri" w:hAnsi="Calibri" w:cs="Calibri"/>
          <w:spacing w:val="-4"/>
          <w:sz w:val="20"/>
          <w:szCs w:val="20"/>
        </w:rPr>
        <w:t xml:space="preserve"> </w:t>
      </w:r>
      <w:r w:rsidRPr="003473D6">
        <w:rPr>
          <w:rFonts w:ascii="Calibri" w:hAnsi="Calibri" w:cs="Calibri"/>
          <w:spacing w:val="-4"/>
          <w:sz w:val="20"/>
          <w:szCs w:val="20"/>
        </w:rPr>
        <w:t>and condensed notes to interim financial statements</w:t>
      </w:r>
      <w:r w:rsidR="00C83E9F" w:rsidRPr="003473D6">
        <w:rPr>
          <w:rFonts w:ascii="Calibri" w:hAnsi="Calibri" w:cs="Calibri"/>
          <w:spacing w:val="-4"/>
          <w:sz w:val="20"/>
          <w:szCs w:val="20"/>
        </w:rPr>
        <w:t>,</w:t>
      </w:r>
      <w:r w:rsidR="004B6AEF">
        <w:rPr>
          <w:rFonts w:ascii="Calibri" w:hAnsi="Calibri" w:cs="Calibri"/>
          <w:spacing w:val="-4"/>
          <w:sz w:val="20"/>
          <w:szCs w:val="20"/>
        </w:rPr>
        <w:t xml:space="preserve"> </w:t>
      </w:r>
      <w:r w:rsidR="00C83E9F" w:rsidRPr="003473D6">
        <w:rPr>
          <w:rFonts w:ascii="Calibri" w:hAnsi="Calibri" w:cs="Calibri"/>
          <w:spacing w:val="-4"/>
          <w:sz w:val="20"/>
          <w:szCs w:val="20"/>
        </w:rPr>
        <w:t>and I have reviewed the accompanying statement of financial position of</w:t>
      </w:r>
      <w:r w:rsidR="004B6AEF">
        <w:rPr>
          <w:rFonts w:ascii="Calibri" w:hAnsi="Calibri" w:cs="Calibri"/>
          <w:spacing w:val="-4"/>
          <w:sz w:val="20"/>
          <w:szCs w:val="20"/>
        </w:rPr>
        <w:t xml:space="preserve"> </w:t>
      </w:r>
      <w:r w:rsidR="00C83E9F" w:rsidRPr="003473D6">
        <w:rPr>
          <w:rFonts w:ascii="Calibri" w:hAnsi="Calibri" w:cs="Calibri"/>
          <w:spacing w:val="-4"/>
          <w:sz w:val="20"/>
          <w:szCs w:val="20"/>
        </w:rPr>
        <w:t xml:space="preserve">Global Service Center Public Company Limited as at </w:t>
      </w:r>
      <w:r w:rsidR="00DE7B2F">
        <w:rPr>
          <w:rFonts w:ascii="Calibri" w:hAnsi="Calibri" w:cs="Calibri"/>
          <w:spacing w:val="-4"/>
          <w:sz w:val="20"/>
          <w:szCs w:val="20"/>
        </w:rPr>
        <w:t>September</w:t>
      </w:r>
      <w:r w:rsidR="00C83E9F" w:rsidRPr="003473D6">
        <w:rPr>
          <w:rFonts w:ascii="Calibri" w:hAnsi="Calibri" w:cs="Calibri"/>
          <w:spacing w:val="-4"/>
          <w:sz w:val="20"/>
          <w:szCs w:val="20"/>
        </w:rPr>
        <w:t xml:space="preserve"> 30, 2021, and the related statements of comprehensive income for the three-month and </w:t>
      </w:r>
      <w:r w:rsidR="00DE7B2F">
        <w:rPr>
          <w:rFonts w:ascii="Calibri" w:hAnsi="Calibri" w:cs="Calibri"/>
          <w:spacing w:val="-4"/>
          <w:sz w:val="20"/>
          <w:szCs w:val="20"/>
        </w:rPr>
        <w:t>nine</w:t>
      </w:r>
      <w:r w:rsidR="00C83E9F" w:rsidRPr="003473D6">
        <w:rPr>
          <w:rFonts w:ascii="Calibri" w:hAnsi="Calibri" w:cs="Calibri"/>
          <w:spacing w:val="-4"/>
          <w:sz w:val="20"/>
          <w:szCs w:val="20"/>
        </w:rPr>
        <w:t xml:space="preserve">-month periods ended </w:t>
      </w:r>
      <w:r w:rsidR="00DE7B2F">
        <w:rPr>
          <w:rFonts w:ascii="Calibri" w:hAnsi="Calibri" w:cs="Calibri"/>
          <w:spacing w:val="-4"/>
          <w:sz w:val="20"/>
          <w:szCs w:val="20"/>
        </w:rPr>
        <w:t>September</w:t>
      </w:r>
      <w:r w:rsidR="00C83E9F" w:rsidRPr="003473D6">
        <w:rPr>
          <w:rFonts w:ascii="Calibri" w:hAnsi="Calibri" w:cs="Calibri"/>
          <w:spacing w:val="-4"/>
          <w:sz w:val="20"/>
          <w:szCs w:val="20"/>
        </w:rPr>
        <w:t xml:space="preserve"> 30, 2021, changes in shareholders’ equity, and cash flows for the </w:t>
      </w:r>
      <w:r w:rsidR="00DE7B2F">
        <w:rPr>
          <w:rFonts w:ascii="Calibri" w:hAnsi="Calibri" w:cs="Calibri"/>
          <w:spacing w:val="-4"/>
          <w:sz w:val="20"/>
          <w:szCs w:val="20"/>
        </w:rPr>
        <w:t>nine</w:t>
      </w:r>
      <w:r w:rsidR="00C83E9F" w:rsidRPr="003473D6">
        <w:rPr>
          <w:rFonts w:ascii="Calibri" w:hAnsi="Calibri" w:cs="Calibri"/>
          <w:spacing w:val="-4"/>
          <w:sz w:val="20"/>
          <w:szCs w:val="20"/>
        </w:rPr>
        <w:t xml:space="preserve">-month period ended </w:t>
      </w:r>
      <w:r w:rsidR="00DE7B2F">
        <w:rPr>
          <w:rFonts w:ascii="Calibri" w:hAnsi="Calibri" w:cs="Calibri"/>
          <w:spacing w:val="-4"/>
          <w:sz w:val="20"/>
          <w:szCs w:val="20"/>
        </w:rPr>
        <w:t>September</w:t>
      </w:r>
      <w:r w:rsidR="00C83E9F" w:rsidRPr="003473D6">
        <w:rPr>
          <w:rFonts w:ascii="Calibri" w:hAnsi="Calibri" w:cs="Calibri"/>
          <w:spacing w:val="-4"/>
          <w:sz w:val="20"/>
          <w:szCs w:val="20"/>
        </w:rPr>
        <w:t xml:space="preserve"> 30, 2021 and condensed notes to interim financial statements.</w:t>
      </w:r>
      <w:r w:rsidRPr="003473D6">
        <w:rPr>
          <w:rFonts w:ascii="Calibri" w:hAnsi="Calibri" w:cs="Calibri"/>
          <w:spacing w:val="-4"/>
          <w:sz w:val="20"/>
          <w:szCs w:val="20"/>
        </w:rPr>
        <w:t xml:space="preserve"> The management</w:t>
      </w:r>
      <w:r w:rsidRPr="004C0C65">
        <w:rPr>
          <w:rFonts w:ascii="Calibri" w:hAnsi="Calibri" w:cs="Calibri"/>
          <w:spacing w:val="-4"/>
          <w:sz w:val="20"/>
          <w:szCs w:val="20"/>
        </w:rPr>
        <w:t xml:space="preserve"> is responsible for the preparation and fair presentation of this interim financial information in accordance with Thai Accounting Standard No.34 “Interim Financial Reporting”. My responsibility is to express a conclusion on this interim financial information based on my review.</w:t>
      </w:r>
    </w:p>
    <w:p w:rsidR="004C0C65" w:rsidRPr="000824B2" w:rsidRDefault="004C0C65" w:rsidP="000824B2">
      <w:pPr>
        <w:spacing w:line="240" w:lineRule="auto"/>
        <w:jc w:val="thaiDistribute"/>
        <w:rPr>
          <w:rFonts w:ascii="Calibri" w:hAnsi="Calibri" w:cs="Calibri"/>
          <w:b/>
          <w:bCs/>
          <w:sz w:val="16"/>
          <w:szCs w:val="16"/>
        </w:rPr>
      </w:pPr>
    </w:p>
    <w:p w:rsidR="00DC64CB" w:rsidRPr="00DC64CB" w:rsidRDefault="00DC64CB" w:rsidP="00DC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b/>
          <w:bCs/>
          <w:i/>
          <w:iCs/>
          <w:sz w:val="21"/>
          <w:szCs w:val="21"/>
        </w:rPr>
      </w:pPr>
      <w:r w:rsidRPr="00DC64CB">
        <w:rPr>
          <w:rFonts w:ascii="Calibri" w:hAnsi="Calibri" w:cs="Calibri"/>
          <w:b/>
          <w:bCs/>
          <w:i/>
          <w:iCs/>
          <w:sz w:val="21"/>
          <w:szCs w:val="21"/>
        </w:rPr>
        <w:t>Scope of Review</w:t>
      </w:r>
    </w:p>
    <w:p w:rsidR="00DC64CB" w:rsidRPr="000824B2" w:rsidRDefault="00DC64CB" w:rsidP="000824B2">
      <w:pPr>
        <w:spacing w:line="240" w:lineRule="auto"/>
        <w:jc w:val="thaiDistribute"/>
        <w:rPr>
          <w:rFonts w:ascii="Calibri" w:hAnsi="Calibri" w:cs="Calibri"/>
          <w:b/>
          <w:bCs/>
          <w:sz w:val="16"/>
          <w:szCs w:val="16"/>
        </w:rPr>
      </w:pPr>
    </w:p>
    <w:p w:rsidR="00DC64CB" w:rsidRPr="00DC64CB" w:rsidRDefault="00DC64CB" w:rsidP="00241111">
      <w:pPr>
        <w:spacing w:line="240" w:lineRule="auto"/>
        <w:jc w:val="thaiDistribute"/>
        <w:rPr>
          <w:rFonts w:ascii="Calibri" w:hAnsi="Calibri" w:cs="Calibri"/>
          <w:spacing w:val="-4"/>
          <w:sz w:val="20"/>
          <w:szCs w:val="20"/>
        </w:rPr>
      </w:pPr>
      <w:r w:rsidRPr="00DC64CB">
        <w:rPr>
          <w:rFonts w:ascii="Calibri" w:hAnsi="Calibri" w:cs="Calibri"/>
          <w:spacing w:val="-4"/>
          <w:sz w:val="20"/>
          <w:szCs w:val="20"/>
        </w:rPr>
        <w:t>I conducted my review in accordance with</w:t>
      </w:r>
      <w:r w:rsidR="00627EF1">
        <w:rPr>
          <w:rFonts w:ascii="Calibri" w:hAnsi="Calibri" w:cs="Calibri"/>
          <w:spacing w:val="-4"/>
          <w:sz w:val="20"/>
          <w:szCs w:val="20"/>
        </w:rPr>
        <w:t xml:space="preserve"> </w:t>
      </w:r>
      <w:r w:rsidR="002D1AB7" w:rsidRPr="00B725D1">
        <w:rPr>
          <w:rFonts w:ascii="Calibri" w:hAnsi="Calibri" w:cs="Cordia New"/>
          <w:spacing w:val="-4"/>
          <w:sz w:val="20"/>
          <w:szCs w:val="20"/>
        </w:rPr>
        <w:t>Thai</w:t>
      </w:r>
      <w:r w:rsidR="00627EF1">
        <w:rPr>
          <w:rFonts w:ascii="Calibri" w:hAnsi="Calibri" w:cs="Cordia New"/>
          <w:spacing w:val="-4"/>
          <w:sz w:val="20"/>
          <w:szCs w:val="20"/>
        </w:rPr>
        <w:t xml:space="preserve"> </w:t>
      </w:r>
      <w:r w:rsidR="00A90442">
        <w:rPr>
          <w:rFonts w:ascii="Calibri" w:hAnsi="Calibri" w:cs="Calibri"/>
          <w:spacing w:val="-4"/>
          <w:sz w:val="20"/>
          <w:szCs w:val="20"/>
        </w:rPr>
        <w:t>S</w:t>
      </w:r>
      <w:r w:rsidR="002D1AB7">
        <w:rPr>
          <w:rFonts w:ascii="Calibri" w:hAnsi="Calibri" w:cs="Calibri"/>
          <w:spacing w:val="-4"/>
          <w:sz w:val="20"/>
          <w:szCs w:val="20"/>
        </w:rPr>
        <w:t>tandard on Review E</w:t>
      </w:r>
      <w:r w:rsidRPr="00DC64CB">
        <w:rPr>
          <w:rFonts w:ascii="Calibri" w:hAnsi="Calibri" w:cs="Calibri"/>
          <w:spacing w:val="-4"/>
          <w:sz w:val="20"/>
          <w:szCs w:val="20"/>
        </w:rPr>
        <w:t xml:space="preserve">ngagements </w:t>
      </w:r>
      <w:r w:rsidR="002D1AB7">
        <w:rPr>
          <w:rFonts w:ascii="Calibri" w:hAnsi="Calibri" w:cs="Calibri"/>
          <w:spacing w:val="-4"/>
          <w:sz w:val="20"/>
          <w:szCs w:val="20"/>
        </w:rPr>
        <w:t>2410</w:t>
      </w:r>
      <w:r w:rsidR="00AC33BE">
        <w:rPr>
          <w:rFonts w:ascii="Calibri" w:hAnsi="Calibri" w:cs="Calibri"/>
          <w:spacing w:val="-4"/>
          <w:sz w:val="20"/>
          <w:szCs w:val="20"/>
        </w:rPr>
        <w:t xml:space="preserve">, </w:t>
      </w:r>
      <w:r w:rsidRPr="00DC64CB">
        <w:rPr>
          <w:rFonts w:ascii="Calibri" w:hAnsi="Calibri" w:cs="Calibri"/>
          <w:spacing w:val="-4"/>
          <w:sz w:val="20"/>
          <w:szCs w:val="20"/>
        </w:rPr>
        <w:t xml:space="preserve">“Review of Interim Financial </w:t>
      </w:r>
      <w:r w:rsidR="002C14C3">
        <w:rPr>
          <w:rFonts w:ascii="Calibri" w:hAnsi="Calibri" w:cs="Calibri"/>
          <w:spacing w:val="-4"/>
          <w:sz w:val="20"/>
          <w:szCs w:val="20"/>
        </w:rPr>
        <w:t>I</w:t>
      </w:r>
      <w:r w:rsidRPr="00DC64CB">
        <w:rPr>
          <w:rFonts w:ascii="Calibri" w:hAnsi="Calibri" w:cs="Calibri"/>
          <w:spacing w:val="-4"/>
          <w:sz w:val="20"/>
          <w:szCs w:val="20"/>
        </w:rPr>
        <w:t>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2D1AB7">
        <w:rPr>
          <w:rFonts w:ascii="Calibri" w:hAnsi="Calibri" w:cs="Calibri"/>
          <w:spacing w:val="-4"/>
          <w:sz w:val="20"/>
          <w:szCs w:val="20"/>
        </w:rPr>
        <w:t xml:space="preserve"> Thai</w:t>
      </w:r>
      <w:r w:rsidRPr="00DC64CB">
        <w:rPr>
          <w:rFonts w:ascii="Calibri" w:hAnsi="Calibri" w:cs="Calibri"/>
          <w:spacing w:val="-4"/>
          <w:sz w:val="20"/>
          <w:szCs w:val="20"/>
        </w:rPr>
        <w:t xml:space="preserve"> Standards on Auditing and consequently does not enable me to obtain assurance that I would become aware of all significant matters that might be identified in an audit. Accordingly, I do not express an audit opinion.</w:t>
      </w:r>
    </w:p>
    <w:p w:rsidR="00A81ECB" w:rsidRPr="000824B2" w:rsidRDefault="00A81ECB" w:rsidP="000824B2">
      <w:pPr>
        <w:spacing w:line="240" w:lineRule="auto"/>
        <w:jc w:val="thaiDistribute"/>
        <w:rPr>
          <w:rFonts w:ascii="Calibri" w:hAnsi="Calibri" w:cs="Calibri"/>
          <w:b/>
          <w:bCs/>
          <w:sz w:val="16"/>
          <w:szCs w:val="16"/>
        </w:rPr>
      </w:pPr>
    </w:p>
    <w:p w:rsidR="00DC64CB" w:rsidRPr="00DC64CB" w:rsidRDefault="00DC64CB" w:rsidP="00DC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b/>
          <w:bCs/>
          <w:i/>
          <w:iCs/>
          <w:sz w:val="21"/>
          <w:szCs w:val="21"/>
        </w:rPr>
      </w:pPr>
      <w:r w:rsidRPr="00DC64CB">
        <w:rPr>
          <w:rFonts w:ascii="Calibri" w:hAnsi="Calibri" w:cs="Calibri"/>
          <w:b/>
          <w:bCs/>
          <w:i/>
          <w:iCs/>
          <w:sz w:val="21"/>
          <w:szCs w:val="21"/>
        </w:rPr>
        <w:t>Conclusion</w:t>
      </w:r>
    </w:p>
    <w:p w:rsidR="00DC64CB" w:rsidRPr="000824B2" w:rsidRDefault="00DC64CB" w:rsidP="000824B2">
      <w:pPr>
        <w:spacing w:line="240" w:lineRule="auto"/>
        <w:jc w:val="thaiDistribute"/>
        <w:rPr>
          <w:rFonts w:ascii="Calibri" w:hAnsi="Calibri" w:cs="Calibri"/>
          <w:b/>
          <w:bCs/>
          <w:sz w:val="16"/>
          <w:szCs w:val="16"/>
        </w:rPr>
      </w:pPr>
    </w:p>
    <w:p w:rsidR="00DC64CB" w:rsidRPr="00DC64CB" w:rsidRDefault="00DC64CB" w:rsidP="00241111">
      <w:pPr>
        <w:spacing w:line="240" w:lineRule="auto"/>
        <w:jc w:val="thaiDistribute"/>
        <w:rPr>
          <w:rFonts w:ascii="Calibri" w:hAnsi="Calibri" w:cs="Calibri"/>
          <w:spacing w:val="-4"/>
          <w:sz w:val="20"/>
          <w:szCs w:val="20"/>
        </w:rPr>
      </w:pPr>
      <w:r w:rsidRPr="00DC64CB">
        <w:rPr>
          <w:rFonts w:ascii="Calibri" w:hAnsi="Calibri" w:cs="Calibri"/>
          <w:spacing w:val="-4"/>
          <w:sz w:val="20"/>
          <w:szCs w:val="20"/>
        </w:rPr>
        <w:t xml:space="preserve">Based on my review, nothing has come to my attention that causes me to believe that the accompanying interim financial information is not prepared, in all material respects, in accordance with </w:t>
      </w:r>
      <w:r w:rsidR="00AA2CB5">
        <w:rPr>
          <w:rFonts w:ascii="Calibri" w:hAnsi="Calibri" w:cs="Calibri"/>
          <w:spacing w:val="-4"/>
          <w:sz w:val="20"/>
          <w:szCs w:val="20"/>
        </w:rPr>
        <w:t xml:space="preserve">Thai </w:t>
      </w:r>
      <w:r w:rsidRPr="00DC64CB">
        <w:rPr>
          <w:rFonts w:ascii="Calibri" w:hAnsi="Calibri" w:cs="Calibri"/>
          <w:spacing w:val="-4"/>
          <w:sz w:val="20"/>
          <w:szCs w:val="20"/>
        </w:rPr>
        <w:t>Accounting Standard No.34“Interim Financial Reporting”.</w:t>
      </w:r>
    </w:p>
    <w:p w:rsidR="00DC64CB" w:rsidRPr="000824B2" w:rsidRDefault="00DC64CB" w:rsidP="000824B2">
      <w:pPr>
        <w:spacing w:line="240" w:lineRule="auto"/>
        <w:jc w:val="thaiDistribute"/>
        <w:rPr>
          <w:rFonts w:ascii="Calibri" w:hAnsi="Calibri" w:cs="Calibri"/>
          <w:b/>
          <w:bCs/>
          <w:sz w:val="16"/>
          <w:szCs w:val="16"/>
        </w:rPr>
      </w:pPr>
    </w:p>
    <w:p w:rsidR="00392149" w:rsidRPr="00392149" w:rsidRDefault="00392149" w:rsidP="00392149">
      <w:pPr>
        <w:jc w:val="thaiDistribute"/>
        <w:rPr>
          <w:rFonts w:ascii="Calibri" w:hAnsi="Calibri" w:cs="Calibri"/>
          <w:b/>
          <w:bCs/>
          <w:i/>
          <w:iCs/>
          <w:sz w:val="21"/>
          <w:szCs w:val="21"/>
        </w:rPr>
      </w:pPr>
      <w:r w:rsidRPr="00392149">
        <w:rPr>
          <w:rFonts w:ascii="Calibri" w:hAnsi="Calibri" w:cs="Calibri"/>
          <w:b/>
          <w:bCs/>
          <w:i/>
          <w:iCs/>
          <w:sz w:val="21"/>
          <w:szCs w:val="21"/>
        </w:rPr>
        <w:t>Other Matter</w:t>
      </w:r>
    </w:p>
    <w:p w:rsidR="00392149" w:rsidRPr="000824B2" w:rsidRDefault="00392149" w:rsidP="000824B2">
      <w:pPr>
        <w:spacing w:line="240" w:lineRule="auto"/>
        <w:jc w:val="thaiDistribute"/>
        <w:rPr>
          <w:rFonts w:ascii="Calibri" w:hAnsi="Calibri" w:cs="Calibri"/>
          <w:b/>
          <w:bCs/>
          <w:sz w:val="16"/>
          <w:szCs w:val="16"/>
        </w:rPr>
      </w:pPr>
      <w:r w:rsidRPr="00392149">
        <w:rPr>
          <w:rFonts w:ascii="Calibri" w:hAnsi="Calibri" w:cs="Calibri"/>
          <w:b/>
          <w:bCs/>
          <w:sz w:val="20"/>
          <w:szCs w:val="20"/>
        </w:rPr>
        <w:tab/>
      </w:r>
    </w:p>
    <w:p w:rsidR="00C33370" w:rsidRPr="005728A0" w:rsidRDefault="00392149" w:rsidP="00392149">
      <w:pPr>
        <w:jc w:val="thaiDistribute"/>
        <w:rPr>
          <w:rFonts w:ascii="Calibri" w:hAnsi="Calibri" w:cs="Calibri"/>
          <w:spacing w:val="-4"/>
          <w:sz w:val="20"/>
          <w:szCs w:val="20"/>
        </w:rPr>
      </w:pPr>
      <w:r w:rsidRPr="005728A0">
        <w:rPr>
          <w:rFonts w:ascii="Calibri" w:hAnsi="Calibri" w:cs="Calibri"/>
          <w:sz w:val="20"/>
          <w:szCs w:val="20"/>
        </w:rPr>
        <w:t xml:space="preserve">The accompanying statement of financial position of Global Service Center Public Company Limited as at December 31, 2020 before reclassified presented herein as comparative </w:t>
      </w:r>
      <w:proofErr w:type="gramStart"/>
      <w:r w:rsidRPr="005728A0">
        <w:rPr>
          <w:rFonts w:ascii="Calibri" w:hAnsi="Calibri" w:cs="Calibri"/>
          <w:sz w:val="20"/>
          <w:szCs w:val="20"/>
        </w:rPr>
        <w:t>information,</w:t>
      </w:r>
      <w:proofErr w:type="gramEnd"/>
      <w:r w:rsidRPr="005728A0">
        <w:rPr>
          <w:rFonts w:ascii="Calibri" w:hAnsi="Calibri" w:cs="Calibri"/>
          <w:sz w:val="20"/>
          <w:szCs w:val="20"/>
        </w:rPr>
        <w:t xml:space="preserve"> was audited by another auditor whose report date February 25, 2021, expressed an unqualified opinion. The accompanying statements of comprehensive income</w:t>
      </w:r>
      <w:r w:rsidR="00B40998">
        <w:rPr>
          <w:rFonts w:ascii="Calibri" w:hAnsi="Calibri" w:cs="Calibri"/>
          <w:sz w:val="20"/>
          <w:szCs w:val="20"/>
        </w:rPr>
        <w:t xml:space="preserve"> for the three-month and </w:t>
      </w:r>
      <w:r w:rsidR="00654893">
        <w:rPr>
          <w:rFonts w:ascii="Calibri" w:hAnsi="Calibri" w:cs="Calibri"/>
          <w:sz w:val="20"/>
          <w:szCs w:val="20"/>
        </w:rPr>
        <w:t>nine</w:t>
      </w:r>
      <w:r w:rsidR="00B40998">
        <w:rPr>
          <w:rFonts w:ascii="Calibri" w:hAnsi="Calibri" w:cs="Calibri"/>
          <w:sz w:val="20"/>
          <w:szCs w:val="20"/>
        </w:rPr>
        <w:t xml:space="preserve">-month periods ended </w:t>
      </w:r>
      <w:r w:rsidR="00654893">
        <w:rPr>
          <w:rFonts w:ascii="Calibri" w:hAnsi="Calibri" w:cs="Calibri"/>
          <w:sz w:val="20"/>
          <w:szCs w:val="20"/>
        </w:rPr>
        <w:t>September</w:t>
      </w:r>
      <w:r w:rsidR="00B40998">
        <w:rPr>
          <w:rFonts w:ascii="Calibri" w:hAnsi="Calibri" w:cs="Calibri"/>
          <w:sz w:val="20"/>
          <w:szCs w:val="20"/>
        </w:rPr>
        <w:t xml:space="preserve"> 30, 2020, </w:t>
      </w:r>
      <w:r w:rsidRPr="005728A0">
        <w:rPr>
          <w:rFonts w:ascii="Calibri" w:hAnsi="Calibri" w:cs="Calibri"/>
          <w:sz w:val="20"/>
          <w:szCs w:val="20"/>
        </w:rPr>
        <w:t>changes in shareholders’ equity, and cash flows for the</w:t>
      </w:r>
      <w:r w:rsidR="00627EF1">
        <w:rPr>
          <w:rFonts w:ascii="Calibri" w:hAnsi="Calibri" w:cs="Calibri"/>
          <w:sz w:val="20"/>
          <w:szCs w:val="20"/>
        </w:rPr>
        <w:t xml:space="preserve"> </w:t>
      </w:r>
      <w:r w:rsidR="00654893">
        <w:rPr>
          <w:rFonts w:ascii="Calibri" w:hAnsi="Calibri" w:cs="Calibri"/>
          <w:sz w:val="20"/>
          <w:szCs w:val="20"/>
        </w:rPr>
        <w:t>nine</w:t>
      </w:r>
      <w:r w:rsidRPr="005728A0">
        <w:rPr>
          <w:rFonts w:ascii="Calibri" w:hAnsi="Calibri" w:cs="Calibri"/>
          <w:sz w:val="20"/>
          <w:szCs w:val="20"/>
        </w:rPr>
        <w:t xml:space="preserve">-month period ended </w:t>
      </w:r>
      <w:r w:rsidR="00654893">
        <w:rPr>
          <w:rFonts w:ascii="Calibri" w:hAnsi="Calibri" w:cs="Calibri"/>
          <w:sz w:val="20"/>
          <w:szCs w:val="20"/>
        </w:rPr>
        <w:t>September</w:t>
      </w:r>
      <w:r w:rsidR="00DC03E0" w:rsidRPr="005728A0">
        <w:rPr>
          <w:rFonts w:ascii="Calibri" w:hAnsi="Calibri" w:cs="Calibri"/>
          <w:sz w:val="20"/>
          <w:szCs w:val="20"/>
        </w:rPr>
        <w:t xml:space="preserve"> 30</w:t>
      </w:r>
      <w:r w:rsidRPr="005728A0">
        <w:rPr>
          <w:rFonts w:ascii="Calibri" w:hAnsi="Calibri" w:cs="Calibri"/>
          <w:sz w:val="20"/>
          <w:szCs w:val="20"/>
        </w:rPr>
        <w:t>, 2020 of Global Service Center Public Company Limited, presented herein as comparative information, were also reviewed by the aforementioned auditor, expressed a conclusion that nothing had come to h</w:t>
      </w:r>
      <w:r w:rsidR="0044323B" w:rsidRPr="005728A0">
        <w:rPr>
          <w:rFonts w:ascii="Calibri" w:hAnsi="Calibri" w:cs="Calibri"/>
          <w:sz w:val="20"/>
          <w:szCs w:val="20"/>
        </w:rPr>
        <w:t>is</w:t>
      </w:r>
      <w:r w:rsidRPr="005728A0">
        <w:rPr>
          <w:rFonts w:ascii="Calibri" w:hAnsi="Calibri" w:cs="Calibri"/>
          <w:sz w:val="20"/>
          <w:szCs w:val="20"/>
        </w:rPr>
        <w:t xml:space="preserve"> attention that caused h</w:t>
      </w:r>
      <w:r w:rsidR="0044323B" w:rsidRPr="005728A0">
        <w:rPr>
          <w:rFonts w:ascii="Calibri" w:hAnsi="Calibri" w:cs="Calibri"/>
          <w:sz w:val="20"/>
          <w:szCs w:val="20"/>
        </w:rPr>
        <w:t>is</w:t>
      </w:r>
      <w:r w:rsidRPr="005728A0">
        <w:rPr>
          <w:rFonts w:ascii="Calibri" w:hAnsi="Calibri" w:cs="Calibri"/>
          <w:sz w:val="20"/>
          <w:szCs w:val="20"/>
        </w:rPr>
        <w:t xml:space="preserve"> to believe that the interim financial information was not prepared, in all material respects, in accordance with Thai Accounting Standard No. 34 “Interim Financial Reporting”</w:t>
      </w:r>
      <w:r w:rsidR="00DE3360" w:rsidRPr="005728A0">
        <w:rPr>
          <w:rFonts w:ascii="Calibri" w:hAnsi="Calibri" w:cs="Calibri"/>
          <w:sz w:val="20"/>
          <w:szCs w:val="20"/>
        </w:rPr>
        <w:t xml:space="preserve">, whose report dated </w:t>
      </w:r>
      <w:r w:rsidR="00654893">
        <w:rPr>
          <w:rFonts w:ascii="Calibri" w:hAnsi="Calibri" w:cs="Calibri"/>
          <w:sz w:val="20"/>
          <w:szCs w:val="20"/>
        </w:rPr>
        <w:t>November</w:t>
      </w:r>
      <w:r w:rsidR="00627EF1">
        <w:rPr>
          <w:rFonts w:ascii="Calibri" w:hAnsi="Calibri" w:cs="Calibri"/>
          <w:sz w:val="20"/>
          <w:szCs w:val="20"/>
        </w:rPr>
        <w:t xml:space="preserve"> </w:t>
      </w:r>
      <w:r w:rsidR="00654893">
        <w:rPr>
          <w:rFonts w:ascii="Calibri" w:hAnsi="Calibri" w:cs="Calibri"/>
          <w:sz w:val="20"/>
          <w:szCs w:val="20"/>
        </w:rPr>
        <w:t>11</w:t>
      </w:r>
      <w:r w:rsidR="00DE3360" w:rsidRPr="005728A0">
        <w:rPr>
          <w:rFonts w:ascii="Calibri" w:hAnsi="Calibri" w:cs="Calibri"/>
          <w:sz w:val="20"/>
          <w:szCs w:val="20"/>
        </w:rPr>
        <w:t>, 2020</w:t>
      </w:r>
      <w:r w:rsidR="00DE3360" w:rsidRPr="005728A0">
        <w:rPr>
          <w:rFonts w:ascii="Calibri" w:hAnsi="Calibri" w:cs="Calibri"/>
          <w:spacing w:val="-4"/>
          <w:sz w:val="20"/>
          <w:szCs w:val="20"/>
        </w:rPr>
        <w:t>.</w:t>
      </w:r>
    </w:p>
    <w:p w:rsidR="00B6381A" w:rsidRPr="000824B2" w:rsidRDefault="00B6381A" w:rsidP="0057462D">
      <w:pPr>
        <w:jc w:val="thaiDistribute"/>
        <w:rPr>
          <w:rFonts w:ascii="Calibri" w:hAnsi="Calibri" w:cstheme="minorBidi"/>
          <w:spacing w:val="-4"/>
          <w:sz w:val="20"/>
          <w:szCs w:val="20"/>
        </w:rPr>
      </w:pPr>
    </w:p>
    <w:p w:rsidR="001072FC" w:rsidRDefault="001072F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rsidR="001072FC" w:rsidRDefault="001072F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rsidR="001072FC" w:rsidRDefault="001072F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rsidR="001072FC" w:rsidRDefault="001072F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rsidR="001072FC" w:rsidRDefault="001072F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rsidR="001072FC" w:rsidRDefault="001072F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rsidR="001072FC" w:rsidRDefault="001072F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rsidR="001072FC" w:rsidRDefault="001072F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rsidR="001072FC" w:rsidRDefault="001072F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rsidR="001072FC" w:rsidRDefault="001072F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sectPr w:rsidR="001072FC" w:rsidSect="00432FF1">
          <w:footerReference w:type="default" r:id="rId8"/>
          <w:pgSz w:w="11909" w:h="16834" w:code="9"/>
          <w:pgMar w:top="1440" w:right="1152" w:bottom="576" w:left="1440" w:header="475" w:footer="374" w:gutter="0"/>
          <w:pgNumType w:start="2"/>
          <w:cols w:space="720"/>
          <w:titlePg/>
          <w:docGrid w:linePitch="408"/>
        </w:sectPr>
      </w:pPr>
    </w:p>
    <w:p w:rsidR="001072FC" w:rsidRDefault="001072F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rsidR="001072FC" w:rsidRDefault="001072F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rsidR="001072FC" w:rsidRDefault="001072F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rsidR="001072FC" w:rsidRDefault="001072F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rsidR="0014267B" w:rsidRPr="00EA1B25" w:rsidRDefault="0014267B" w:rsidP="00EA1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thaiDistribute"/>
        <w:rPr>
          <w:rFonts w:asciiTheme="minorHAnsi" w:hAnsiTheme="minorHAnsi" w:cstheme="minorHAnsi"/>
          <w:sz w:val="20"/>
          <w:szCs w:val="20"/>
        </w:rPr>
      </w:pPr>
      <w:r w:rsidRPr="00EA1B25">
        <w:rPr>
          <w:rFonts w:asciiTheme="minorHAnsi" w:hAnsiTheme="minorHAnsi" w:cstheme="minorHAnsi"/>
          <w:sz w:val="20"/>
          <w:szCs w:val="20"/>
        </w:rPr>
        <w:t>In Septembe</w:t>
      </w:r>
      <w:r w:rsidRPr="00A906D2">
        <w:rPr>
          <w:rFonts w:asciiTheme="minorHAnsi" w:hAnsiTheme="minorHAnsi" w:cstheme="minorHAnsi"/>
          <w:sz w:val="20"/>
          <w:szCs w:val="20"/>
        </w:rPr>
        <w:t>r</w:t>
      </w:r>
      <w:r w:rsidRPr="00A906D2">
        <w:rPr>
          <w:rFonts w:asciiTheme="minorHAnsi" w:hAnsiTheme="minorHAnsi" w:cstheme="minorHAnsi"/>
          <w:sz w:val="20"/>
          <w:szCs w:val="20"/>
          <w:cs/>
        </w:rPr>
        <w:t>2021</w:t>
      </w:r>
      <w:r w:rsidRPr="00EA1B25">
        <w:rPr>
          <w:rFonts w:asciiTheme="minorHAnsi" w:hAnsiTheme="minorHAnsi" w:cstheme="minorHAnsi"/>
          <w:sz w:val="20"/>
          <w:szCs w:val="20"/>
        </w:rPr>
        <w:t xml:space="preserve">, The Securities and Exchange Commission (SEC) sent a letter to the Company’s Board of directors and the Chairman to provide an information and evidence relating to operating and chance in business of the Group in the supporting the Cannabis for medical with </w:t>
      </w:r>
      <w:r w:rsidR="00C7217D" w:rsidRPr="00EA1B25">
        <w:rPr>
          <w:rFonts w:asciiTheme="minorHAnsi" w:hAnsiTheme="minorHAnsi" w:cstheme="minorHAnsi"/>
          <w:sz w:val="20"/>
          <w:szCs w:val="20"/>
        </w:rPr>
        <w:t xml:space="preserve">Organic Herbs </w:t>
      </w:r>
      <w:r w:rsidRPr="00EA1B25">
        <w:rPr>
          <w:rFonts w:asciiTheme="minorHAnsi" w:hAnsiTheme="minorHAnsi" w:cstheme="minorHAnsi"/>
          <w:sz w:val="20"/>
          <w:szCs w:val="20"/>
        </w:rPr>
        <w:t xml:space="preserve">Community enterprise-SPA as announced and disclosed in the information system of the Stock Exchange of Thailand in May </w:t>
      </w:r>
      <w:r w:rsidRPr="00EA1B25">
        <w:rPr>
          <w:rFonts w:asciiTheme="minorHAnsi" w:hAnsiTheme="minorHAnsi" w:cstheme="minorHAnsi"/>
          <w:sz w:val="20"/>
          <w:szCs w:val="20"/>
          <w:cs/>
        </w:rPr>
        <w:t xml:space="preserve">2021. </w:t>
      </w:r>
      <w:r w:rsidRPr="00EA1B25">
        <w:rPr>
          <w:rFonts w:asciiTheme="minorHAnsi" w:hAnsiTheme="minorHAnsi" w:cstheme="minorHAnsi"/>
          <w:sz w:val="20"/>
          <w:szCs w:val="20"/>
        </w:rPr>
        <w:t>Subsequently, the Group stopped the</w:t>
      </w:r>
      <w:r w:rsidR="002D65E9">
        <w:rPr>
          <w:rFonts w:asciiTheme="minorHAnsi" w:hAnsiTheme="minorHAnsi" w:cstheme="minorHAnsi"/>
          <w:sz w:val="20"/>
          <w:szCs w:val="20"/>
        </w:rPr>
        <w:t xml:space="preserve"> </w:t>
      </w:r>
      <w:r w:rsidRPr="00EA1B25">
        <w:rPr>
          <w:rFonts w:asciiTheme="minorHAnsi" w:hAnsiTheme="minorHAnsi" w:cstheme="minorHAnsi"/>
          <w:sz w:val="20"/>
          <w:szCs w:val="20"/>
        </w:rPr>
        <w:t>support such project in Ju</w:t>
      </w:r>
      <w:r w:rsidR="00A71FE0" w:rsidRPr="00A906D2">
        <w:rPr>
          <w:rFonts w:asciiTheme="minorHAnsi" w:hAnsiTheme="minorHAnsi" w:cstheme="minorHAnsi"/>
          <w:sz w:val="20"/>
          <w:szCs w:val="20"/>
        </w:rPr>
        <w:t>ly</w:t>
      </w:r>
      <w:r w:rsidR="00A906D2">
        <w:rPr>
          <w:rFonts w:asciiTheme="minorHAnsi" w:hAnsiTheme="minorHAnsi" w:cstheme="minorHAnsi"/>
          <w:sz w:val="20"/>
          <w:szCs w:val="20"/>
        </w:rPr>
        <w:t xml:space="preserve">2021 </w:t>
      </w:r>
      <w:r w:rsidR="00C30264" w:rsidRPr="00EA1B25">
        <w:rPr>
          <w:rFonts w:asciiTheme="minorHAnsi" w:hAnsiTheme="minorHAnsi" w:cs="Browallia New"/>
          <w:sz w:val="20"/>
          <w:szCs w:val="20"/>
        </w:rPr>
        <w:t>w</w:t>
      </w:r>
      <w:r w:rsidRPr="00EA1B25">
        <w:rPr>
          <w:rFonts w:asciiTheme="minorHAnsi" w:hAnsiTheme="minorHAnsi" w:cstheme="minorHAnsi"/>
          <w:sz w:val="20"/>
          <w:szCs w:val="20"/>
        </w:rPr>
        <w:t>hile a company owned by the Chairman went to support instead, that may cause to make confuse and doubt on the reasonableness of doing such transaction. In October</w:t>
      </w:r>
      <w:r w:rsidR="002D65E9">
        <w:rPr>
          <w:rFonts w:asciiTheme="minorHAnsi" w:hAnsiTheme="minorHAnsi" w:cstheme="minorHAnsi"/>
          <w:sz w:val="20"/>
          <w:szCs w:val="20"/>
        </w:rPr>
        <w:t xml:space="preserve"> </w:t>
      </w:r>
      <w:r w:rsidR="00A906D2">
        <w:rPr>
          <w:rFonts w:asciiTheme="minorHAnsi" w:hAnsiTheme="minorHAnsi" w:cstheme="minorHAnsi"/>
          <w:sz w:val="20"/>
          <w:szCs w:val="20"/>
        </w:rPr>
        <w:t>2021</w:t>
      </w:r>
      <w:r w:rsidR="00DC056B" w:rsidRPr="00EA1B25">
        <w:rPr>
          <w:rFonts w:asciiTheme="minorHAnsi" w:hAnsiTheme="minorHAnsi" w:cstheme="minorHAnsi"/>
          <w:sz w:val="20"/>
          <w:szCs w:val="20"/>
        </w:rPr>
        <w:t>,</w:t>
      </w:r>
      <w:r w:rsidR="002D65E9">
        <w:rPr>
          <w:rFonts w:asciiTheme="minorHAnsi" w:hAnsiTheme="minorHAnsi" w:cstheme="minorHAnsi"/>
          <w:sz w:val="20"/>
          <w:szCs w:val="20"/>
        </w:rPr>
        <w:t xml:space="preserve"> </w:t>
      </w:r>
      <w:r w:rsidRPr="00EA1B25">
        <w:rPr>
          <w:rFonts w:asciiTheme="minorHAnsi" w:hAnsiTheme="minorHAnsi" w:cstheme="minorHAnsi"/>
          <w:sz w:val="20"/>
          <w:szCs w:val="20"/>
        </w:rPr>
        <w:t>the Head of audit committee and the Chairman had already sent explaining letter to SEC.</w:t>
      </w:r>
    </w:p>
    <w:p w:rsidR="0014267B" w:rsidRDefault="0014267B"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theme="minorBidi"/>
          <w:sz w:val="20"/>
          <w:szCs w:val="20"/>
        </w:rPr>
      </w:pPr>
    </w:p>
    <w:p w:rsidR="0014267B" w:rsidRDefault="0014267B"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theme="minorBidi"/>
          <w:sz w:val="20"/>
          <w:szCs w:val="20"/>
        </w:rPr>
      </w:pPr>
    </w:p>
    <w:p w:rsidR="0014267B" w:rsidRDefault="0014267B"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theme="minorBidi"/>
          <w:sz w:val="20"/>
          <w:szCs w:val="20"/>
        </w:rPr>
      </w:pPr>
    </w:p>
    <w:p w:rsidR="0014267B" w:rsidRDefault="0014267B"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theme="minorBidi"/>
          <w:sz w:val="20"/>
          <w:szCs w:val="20"/>
        </w:rPr>
      </w:pPr>
    </w:p>
    <w:p w:rsidR="00392149" w:rsidRDefault="00392149"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w:t>
      </w:r>
      <w:r w:rsidR="005D104E" w:rsidRPr="00CB4A73">
        <w:rPr>
          <w:rFonts w:ascii="Calibri" w:hAnsi="Calibri" w:cs="Calibri"/>
          <w:sz w:val="20"/>
          <w:szCs w:val="20"/>
        </w:rPr>
        <w:t xml:space="preserve">Mr. </w:t>
      </w:r>
      <w:proofErr w:type="spellStart"/>
      <w:r w:rsidR="005D104E" w:rsidRPr="00CB4A73">
        <w:rPr>
          <w:rFonts w:ascii="Calibri" w:hAnsi="Calibri" w:cs="Calibri"/>
          <w:sz w:val="20"/>
          <w:szCs w:val="20"/>
        </w:rPr>
        <w:t>Boonlert</w:t>
      </w:r>
      <w:proofErr w:type="spellEnd"/>
      <w:r w:rsidR="005D104E" w:rsidRPr="00CB4A73">
        <w:rPr>
          <w:rFonts w:ascii="Calibri" w:hAnsi="Calibri" w:cs="Calibri"/>
          <w:sz w:val="20"/>
          <w:szCs w:val="20"/>
        </w:rPr>
        <w:t xml:space="preserve"> </w:t>
      </w:r>
      <w:proofErr w:type="spellStart"/>
      <w:r w:rsidR="005D104E" w:rsidRPr="00CB4A73">
        <w:rPr>
          <w:rFonts w:ascii="Calibri" w:hAnsi="Calibri" w:cs="Calibri"/>
          <w:sz w:val="20"/>
          <w:szCs w:val="20"/>
        </w:rPr>
        <w:t>Kaewphanpurk</w:t>
      </w:r>
      <w:proofErr w:type="spellEnd"/>
      <w:r w:rsidRPr="00CB4A73">
        <w:rPr>
          <w:rFonts w:ascii="Calibri" w:hAnsi="Calibri" w:cs="Calibri"/>
          <w:sz w:val="20"/>
          <w:szCs w:val="20"/>
        </w:rPr>
        <w:t>)</w:t>
      </w: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Independent Auditor</w:t>
      </w: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 xml:space="preserve">Registration No. </w:t>
      </w:r>
      <w:r w:rsidR="005D104E" w:rsidRPr="00CB4A73">
        <w:rPr>
          <w:rFonts w:ascii="Calibri" w:hAnsi="Calibri" w:cs="Calibri"/>
          <w:sz w:val="20"/>
          <w:szCs w:val="20"/>
        </w:rPr>
        <w:t>4165</w:t>
      </w:r>
    </w:p>
    <w:p w:rsidR="00634A6D" w:rsidRPr="000824B2"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18"/>
          <w:szCs w:val="18"/>
        </w:rPr>
      </w:pP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roofErr w:type="gramStart"/>
      <w:r w:rsidRPr="00CB4A73">
        <w:rPr>
          <w:rFonts w:ascii="Calibri" w:hAnsi="Calibri" w:cs="Calibri"/>
          <w:sz w:val="20"/>
          <w:szCs w:val="20"/>
        </w:rPr>
        <w:t>BPR AUDIT AND ADVISORY CO., LTD.</w:t>
      </w:r>
      <w:proofErr w:type="gramEnd"/>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Bangkok</w:t>
      </w:r>
    </w:p>
    <w:p w:rsidR="00FE4DAA" w:rsidRPr="00227C7C" w:rsidRDefault="00DE7B2F" w:rsidP="002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Pr>
          <w:rFonts w:ascii="Calibri" w:hAnsi="Calibri" w:cs="Calibri"/>
          <w:sz w:val="20"/>
          <w:szCs w:val="20"/>
        </w:rPr>
        <w:t>November</w:t>
      </w:r>
      <w:r w:rsidR="00CB4A73" w:rsidRPr="00CB4A73">
        <w:rPr>
          <w:rFonts w:ascii="Calibri" w:hAnsi="Calibri" w:cs="Calibri"/>
          <w:sz w:val="20"/>
          <w:szCs w:val="20"/>
        </w:rPr>
        <w:t xml:space="preserve"> 1</w:t>
      </w:r>
      <w:r w:rsidR="00C84EC6">
        <w:rPr>
          <w:rFonts w:ascii="Calibri" w:hAnsi="Calibri" w:cs="Calibri"/>
          <w:sz w:val="20"/>
          <w:szCs w:val="20"/>
        </w:rPr>
        <w:t>1</w:t>
      </w:r>
      <w:r w:rsidR="00F35496" w:rsidRPr="00CB4A73">
        <w:rPr>
          <w:rFonts w:ascii="Calibri" w:hAnsi="Calibri" w:cs="Calibri"/>
          <w:sz w:val="20"/>
          <w:szCs w:val="20"/>
        </w:rPr>
        <w:t>, 202</w:t>
      </w:r>
      <w:r w:rsidR="00392149">
        <w:rPr>
          <w:rFonts w:ascii="Calibri" w:hAnsi="Calibri" w:cs="Calibri"/>
          <w:sz w:val="20"/>
          <w:szCs w:val="20"/>
        </w:rPr>
        <w:t>1</w:t>
      </w:r>
    </w:p>
    <w:sectPr w:rsidR="00FE4DAA" w:rsidRPr="00227C7C" w:rsidSect="00432FF1">
      <w:footerReference w:type="first" r:id="rId9"/>
      <w:pgSz w:w="11909" w:h="16834" w:code="9"/>
      <w:pgMar w:top="1440" w:right="1152" w:bottom="576" w:left="1440" w:header="475" w:footer="374" w:gutter="0"/>
      <w:pgNumType w:start="2"/>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3DB" w:rsidRDefault="000333DB">
      <w:r>
        <w:separator/>
      </w:r>
    </w:p>
  </w:endnote>
  <w:endnote w:type="continuationSeparator" w:id="1">
    <w:p w:rsidR="000333DB" w:rsidRDefault="000333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UI 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459" w:rsidRPr="00706C96" w:rsidRDefault="00560459" w:rsidP="00560459">
    <w:pPr>
      <w:pStyle w:val="Footer"/>
      <w:tabs>
        <w:tab w:val="clear" w:pos="9072"/>
      </w:tabs>
      <w:jc w:val="right"/>
      <w:rPr>
        <w:b/>
        <w:bCs/>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cstheme="minorHAnsi"/>
        <w:sz w:val="20"/>
        <w:szCs w:val="20"/>
      </w:rPr>
      <w:id w:val="-300149077"/>
      <w:docPartObj>
        <w:docPartGallery w:val="Page Numbers (Bottom of Page)"/>
        <w:docPartUnique/>
      </w:docPartObj>
    </w:sdtPr>
    <w:sdtEndPr>
      <w:rPr>
        <w:noProof/>
      </w:rPr>
    </w:sdtEndPr>
    <w:sdtContent>
      <w:p w:rsidR="001072FC" w:rsidRPr="001072FC" w:rsidRDefault="00977F05">
        <w:pPr>
          <w:pStyle w:val="Footer"/>
          <w:jc w:val="right"/>
          <w:rPr>
            <w:rFonts w:asciiTheme="minorHAnsi" w:hAnsiTheme="minorHAnsi" w:cstheme="minorHAnsi"/>
            <w:sz w:val="20"/>
            <w:szCs w:val="20"/>
          </w:rPr>
        </w:pPr>
        <w:r w:rsidRPr="001072FC">
          <w:rPr>
            <w:rFonts w:asciiTheme="minorHAnsi" w:hAnsiTheme="minorHAnsi" w:cstheme="minorHAnsi"/>
            <w:sz w:val="20"/>
            <w:szCs w:val="20"/>
          </w:rPr>
          <w:fldChar w:fldCharType="begin"/>
        </w:r>
        <w:r w:rsidR="001072FC" w:rsidRPr="001072FC">
          <w:rPr>
            <w:rFonts w:asciiTheme="minorHAnsi" w:hAnsiTheme="minorHAnsi" w:cstheme="minorHAnsi"/>
            <w:sz w:val="20"/>
            <w:szCs w:val="20"/>
          </w:rPr>
          <w:instrText xml:space="preserve"> PAGE   \* MERGEFORMAT </w:instrText>
        </w:r>
        <w:r w:rsidRPr="001072FC">
          <w:rPr>
            <w:rFonts w:asciiTheme="minorHAnsi" w:hAnsiTheme="minorHAnsi" w:cstheme="minorHAnsi"/>
            <w:sz w:val="20"/>
            <w:szCs w:val="20"/>
          </w:rPr>
          <w:fldChar w:fldCharType="separate"/>
        </w:r>
        <w:r w:rsidR="002D65E9">
          <w:rPr>
            <w:rFonts w:asciiTheme="minorHAnsi" w:hAnsiTheme="minorHAnsi" w:cstheme="minorHAnsi"/>
            <w:noProof/>
            <w:sz w:val="20"/>
            <w:szCs w:val="20"/>
          </w:rPr>
          <w:t>2</w:t>
        </w:r>
        <w:r w:rsidRPr="001072FC">
          <w:rPr>
            <w:rFonts w:asciiTheme="minorHAnsi" w:hAnsiTheme="minorHAnsi" w:cstheme="minorHAnsi"/>
            <w:noProof/>
            <w:sz w:val="20"/>
            <w:szCs w:val="20"/>
          </w:rPr>
          <w:fldChar w:fldCharType="end"/>
        </w:r>
      </w:p>
    </w:sdtContent>
  </w:sdt>
  <w:p w:rsidR="001072FC" w:rsidRDefault="001072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3DB" w:rsidRDefault="000333DB">
      <w:r>
        <w:separator/>
      </w:r>
    </w:p>
  </w:footnote>
  <w:footnote w:type="continuationSeparator" w:id="1">
    <w:p w:rsidR="000333DB" w:rsidRDefault="000333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6286133C">
      <w:start w:val="1"/>
      <w:numFmt w:val="decimal"/>
      <w:lvlText w:val="%1."/>
      <w:lvlJc w:val="left"/>
      <w:pPr>
        <w:tabs>
          <w:tab w:val="num" w:pos="720"/>
        </w:tabs>
        <w:ind w:left="720" w:hanging="360"/>
      </w:pPr>
      <w:rPr>
        <w:rFonts w:hint="default"/>
      </w:rPr>
    </w:lvl>
    <w:lvl w:ilvl="1" w:tplc="51E4FC88" w:tentative="1">
      <w:start w:val="1"/>
      <w:numFmt w:val="lowerLetter"/>
      <w:lvlText w:val="%2."/>
      <w:lvlJc w:val="left"/>
      <w:pPr>
        <w:tabs>
          <w:tab w:val="num" w:pos="1440"/>
        </w:tabs>
        <w:ind w:left="1440" w:hanging="360"/>
      </w:pPr>
    </w:lvl>
    <w:lvl w:ilvl="2" w:tplc="B5E82F06" w:tentative="1">
      <w:start w:val="1"/>
      <w:numFmt w:val="lowerRoman"/>
      <w:lvlText w:val="%3."/>
      <w:lvlJc w:val="right"/>
      <w:pPr>
        <w:tabs>
          <w:tab w:val="num" w:pos="2160"/>
        </w:tabs>
        <w:ind w:left="2160" w:hanging="180"/>
      </w:pPr>
    </w:lvl>
    <w:lvl w:ilvl="3" w:tplc="78F026F6" w:tentative="1">
      <w:start w:val="1"/>
      <w:numFmt w:val="decimal"/>
      <w:lvlText w:val="%4."/>
      <w:lvlJc w:val="left"/>
      <w:pPr>
        <w:tabs>
          <w:tab w:val="num" w:pos="2880"/>
        </w:tabs>
        <w:ind w:left="2880" w:hanging="360"/>
      </w:pPr>
    </w:lvl>
    <w:lvl w:ilvl="4" w:tplc="2332B746" w:tentative="1">
      <w:start w:val="1"/>
      <w:numFmt w:val="lowerLetter"/>
      <w:lvlText w:val="%5."/>
      <w:lvlJc w:val="left"/>
      <w:pPr>
        <w:tabs>
          <w:tab w:val="num" w:pos="3600"/>
        </w:tabs>
        <w:ind w:left="3600" w:hanging="360"/>
      </w:pPr>
    </w:lvl>
    <w:lvl w:ilvl="5" w:tplc="79AADBA6" w:tentative="1">
      <w:start w:val="1"/>
      <w:numFmt w:val="lowerRoman"/>
      <w:lvlText w:val="%6."/>
      <w:lvlJc w:val="right"/>
      <w:pPr>
        <w:tabs>
          <w:tab w:val="num" w:pos="4320"/>
        </w:tabs>
        <w:ind w:left="4320" w:hanging="180"/>
      </w:pPr>
    </w:lvl>
    <w:lvl w:ilvl="6" w:tplc="FA6ED43A" w:tentative="1">
      <w:start w:val="1"/>
      <w:numFmt w:val="decimal"/>
      <w:lvlText w:val="%7."/>
      <w:lvlJc w:val="left"/>
      <w:pPr>
        <w:tabs>
          <w:tab w:val="num" w:pos="5040"/>
        </w:tabs>
        <w:ind w:left="5040" w:hanging="360"/>
      </w:pPr>
    </w:lvl>
    <w:lvl w:ilvl="7" w:tplc="4580A6F0" w:tentative="1">
      <w:start w:val="1"/>
      <w:numFmt w:val="lowerLetter"/>
      <w:lvlText w:val="%8."/>
      <w:lvlJc w:val="left"/>
      <w:pPr>
        <w:tabs>
          <w:tab w:val="num" w:pos="5760"/>
        </w:tabs>
        <w:ind w:left="5760" w:hanging="360"/>
      </w:pPr>
    </w:lvl>
    <w:lvl w:ilvl="8" w:tplc="F1D08146"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E2E07092">
      <w:start w:val="11"/>
      <w:numFmt w:val="decimal"/>
      <w:lvlText w:val="%1."/>
      <w:lvlJc w:val="left"/>
      <w:pPr>
        <w:tabs>
          <w:tab w:val="num" w:pos="900"/>
        </w:tabs>
        <w:ind w:left="900" w:hanging="540"/>
      </w:pPr>
      <w:rPr>
        <w:rFonts w:hint="default"/>
      </w:rPr>
    </w:lvl>
    <w:lvl w:ilvl="1" w:tplc="FEE8AC04" w:tentative="1">
      <w:start w:val="1"/>
      <w:numFmt w:val="lowerLetter"/>
      <w:lvlText w:val="%2."/>
      <w:lvlJc w:val="left"/>
      <w:pPr>
        <w:tabs>
          <w:tab w:val="num" w:pos="1440"/>
        </w:tabs>
        <w:ind w:left="1440" w:hanging="360"/>
      </w:pPr>
    </w:lvl>
    <w:lvl w:ilvl="2" w:tplc="C1765268" w:tentative="1">
      <w:start w:val="1"/>
      <w:numFmt w:val="lowerRoman"/>
      <w:lvlText w:val="%3."/>
      <w:lvlJc w:val="right"/>
      <w:pPr>
        <w:tabs>
          <w:tab w:val="num" w:pos="2160"/>
        </w:tabs>
        <w:ind w:left="2160" w:hanging="180"/>
      </w:pPr>
    </w:lvl>
    <w:lvl w:ilvl="3" w:tplc="E8E2D106" w:tentative="1">
      <w:start w:val="1"/>
      <w:numFmt w:val="decimal"/>
      <w:lvlText w:val="%4."/>
      <w:lvlJc w:val="left"/>
      <w:pPr>
        <w:tabs>
          <w:tab w:val="num" w:pos="2880"/>
        </w:tabs>
        <w:ind w:left="2880" w:hanging="360"/>
      </w:pPr>
    </w:lvl>
    <w:lvl w:ilvl="4" w:tplc="90580DA6" w:tentative="1">
      <w:start w:val="1"/>
      <w:numFmt w:val="lowerLetter"/>
      <w:lvlText w:val="%5."/>
      <w:lvlJc w:val="left"/>
      <w:pPr>
        <w:tabs>
          <w:tab w:val="num" w:pos="3600"/>
        </w:tabs>
        <w:ind w:left="3600" w:hanging="360"/>
      </w:pPr>
    </w:lvl>
    <w:lvl w:ilvl="5" w:tplc="D9D08AC2" w:tentative="1">
      <w:start w:val="1"/>
      <w:numFmt w:val="lowerRoman"/>
      <w:lvlText w:val="%6."/>
      <w:lvlJc w:val="right"/>
      <w:pPr>
        <w:tabs>
          <w:tab w:val="num" w:pos="4320"/>
        </w:tabs>
        <w:ind w:left="4320" w:hanging="180"/>
      </w:pPr>
    </w:lvl>
    <w:lvl w:ilvl="6" w:tplc="B318352C" w:tentative="1">
      <w:start w:val="1"/>
      <w:numFmt w:val="decimal"/>
      <w:lvlText w:val="%7."/>
      <w:lvlJc w:val="left"/>
      <w:pPr>
        <w:tabs>
          <w:tab w:val="num" w:pos="5040"/>
        </w:tabs>
        <w:ind w:left="5040" w:hanging="360"/>
      </w:pPr>
    </w:lvl>
    <w:lvl w:ilvl="7" w:tplc="4ADEB2AE" w:tentative="1">
      <w:start w:val="1"/>
      <w:numFmt w:val="lowerLetter"/>
      <w:lvlText w:val="%8."/>
      <w:lvlJc w:val="left"/>
      <w:pPr>
        <w:tabs>
          <w:tab w:val="num" w:pos="5760"/>
        </w:tabs>
        <w:ind w:left="5760" w:hanging="360"/>
      </w:pPr>
    </w:lvl>
    <w:lvl w:ilvl="8" w:tplc="48BE17D6" w:tentative="1">
      <w:start w:val="1"/>
      <w:numFmt w:val="lowerRoman"/>
      <w:lvlText w:val="%9."/>
      <w:lvlJc w:val="right"/>
      <w:pPr>
        <w:tabs>
          <w:tab w:val="num" w:pos="6480"/>
        </w:tabs>
        <w:ind w:left="6480" w:hanging="180"/>
      </w:pPr>
    </w:lvl>
  </w:abstractNum>
  <w:abstractNum w:abstractNumId="16">
    <w:nsid w:val="47DB6626"/>
    <w:multiLevelType w:val="hybridMultilevel"/>
    <w:tmpl w:val="FBF80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692E519F"/>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39475E"/>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AB4521"/>
    <w:multiLevelType w:val="hybridMultilevel"/>
    <w:tmpl w:val="1A3839E6"/>
    <w:lvl w:ilvl="0" w:tplc="7D42C058">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6A767E"/>
    <w:multiLevelType w:val="hybridMultilevel"/>
    <w:tmpl w:val="1A9E6176"/>
    <w:lvl w:ilvl="0" w:tplc="96A01F20">
      <w:start w:val="11"/>
      <w:numFmt w:val="decimal"/>
      <w:lvlText w:val="%1."/>
      <w:lvlJc w:val="left"/>
      <w:pPr>
        <w:tabs>
          <w:tab w:val="num" w:pos="900"/>
        </w:tabs>
        <w:ind w:left="900" w:hanging="540"/>
      </w:pPr>
      <w:rPr>
        <w:rFonts w:hint="default"/>
      </w:rPr>
    </w:lvl>
    <w:lvl w:ilvl="1" w:tplc="6F5EDC42" w:tentative="1">
      <w:start w:val="1"/>
      <w:numFmt w:val="lowerLetter"/>
      <w:lvlText w:val="%2."/>
      <w:lvlJc w:val="left"/>
      <w:pPr>
        <w:tabs>
          <w:tab w:val="num" w:pos="1440"/>
        </w:tabs>
        <w:ind w:left="1440" w:hanging="360"/>
      </w:pPr>
    </w:lvl>
    <w:lvl w:ilvl="2" w:tplc="49D03694" w:tentative="1">
      <w:start w:val="1"/>
      <w:numFmt w:val="lowerRoman"/>
      <w:lvlText w:val="%3."/>
      <w:lvlJc w:val="right"/>
      <w:pPr>
        <w:tabs>
          <w:tab w:val="num" w:pos="2160"/>
        </w:tabs>
        <w:ind w:left="2160" w:hanging="180"/>
      </w:pPr>
    </w:lvl>
    <w:lvl w:ilvl="3" w:tplc="19B48746" w:tentative="1">
      <w:start w:val="1"/>
      <w:numFmt w:val="decimal"/>
      <w:lvlText w:val="%4."/>
      <w:lvlJc w:val="left"/>
      <w:pPr>
        <w:tabs>
          <w:tab w:val="num" w:pos="2880"/>
        </w:tabs>
        <w:ind w:left="2880" w:hanging="360"/>
      </w:pPr>
    </w:lvl>
    <w:lvl w:ilvl="4" w:tplc="F60E115E" w:tentative="1">
      <w:start w:val="1"/>
      <w:numFmt w:val="lowerLetter"/>
      <w:lvlText w:val="%5."/>
      <w:lvlJc w:val="left"/>
      <w:pPr>
        <w:tabs>
          <w:tab w:val="num" w:pos="3600"/>
        </w:tabs>
        <w:ind w:left="3600" w:hanging="360"/>
      </w:pPr>
    </w:lvl>
    <w:lvl w:ilvl="5" w:tplc="7FD0AD22" w:tentative="1">
      <w:start w:val="1"/>
      <w:numFmt w:val="lowerRoman"/>
      <w:lvlText w:val="%6."/>
      <w:lvlJc w:val="right"/>
      <w:pPr>
        <w:tabs>
          <w:tab w:val="num" w:pos="4320"/>
        </w:tabs>
        <w:ind w:left="4320" w:hanging="180"/>
      </w:pPr>
    </w:lvl>
    <w:lvl w:ilvl="6" w:tplc="69EABF7E" w:tentative="1">
      <w:start w:val="1"/>
      <w:numFmt w:val="decimal"/>
      <w:lvlText w:val="%7."/>
      <w:lvlJc w:val="left"/>
      <w:pPr>
        <w:tabs>
          <w:tab w:val="num" w:pos="5040"/>
        </w:tabs>
        <w:ind w:left="5040" w:hanging="360"/>
      </w:pPr>
    </w:lvl>
    <w:lvl w:ilvl="7" w:tplc="E9B8B68A" w:tentative="1">
      <w:start w:val="1"/>
      <w:numFmt w:val="lowerLetter"/>
      <w:lvlText w:val="%8."/>
      <w:lvlJc w:val="left"/>
      <w:pPr>
        <w:tabs>
          <w:tab w:val="num" w:pos="5760"/>
        </w:tabs>
        <w:ind w:left="5760" w:hanging="360"/>
      </w:pPr>
    </w:lvl>
    <w:lvl w:ilvl="8" w:tplc="536A898A"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21"/>
  </w:num>
  <w:num w:numId="18">
    <w:abstractNumId w:val="15"/>
  </w:num>
  <w:num w:numId="19">
    <w:abstractNumId w:val="19"/>
  </w:num>
  <w:num w:numId="20">
    <w:abstractNumId w:val="20"/>
  </w:num>
  <w:num w:numId="21">
    <w:abstractNumId w:val="18"/>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0"/>
    <w:footnote w:id="1"/>
  </w:footnotePr>
  <w:endnotePr>
    <w:endnote w:id="0"/>
    <w:endnote w:id="1"/>
  </w:endnotePr>
  <w:compat>
    <w:applyBreakingRules/>
  </w:compat>
  <w:rsids>
    <w:rsidRoot w:val="00FE4DAA"/>
    <w:rsid w:val="00000788"/>
    <w:rsid w:val="00005371"/>
    <w:rsid w:val="000054B2"/>
    <w:rsid w:val="000057D9"/>
    <w:rsid w:val="00005BA3"/>
    <w:rsid w:val="00005FD1"/>
    <w:rsid w:val="00010C51"/>
    <w:rsid w:val="00011675"/>
    <w:rsid w:val="00011F0A"/>
    <w:rsid w:val="00012DF4"/>
    <w:rsid w:val="00015A6A"/>
    <w:rsid w:val="00016ED2"/>
    <w:rsid w:val="000174DF"/>
    <w:rsid w:val="00017DDC"/>
    <w:rsid w:val="00024D0A"/>
    <w:rsid w:val="000257D4"/>
    <w:rsid w:val="00026973"/>
    <w:rsid w:val="00026B54"/>
    <w:rsid w:val="000273D2"/>
    <w:rsid w:val="000333DB"/>
    <w:rsid w:val="000338D7"/>
    <w:rsid w:val="00036984"/>
    <w:rsid w:val="00040CDF"/>
    <w:rsid w:val="00045664"/>
    <w:rsid w:val="00045D55"/>
    <w:rsid w:val="000523E9"/>
    <w:rsid w:val="00052C4D"/>
    <w:rsid w:val="00054DF2"/>
    <w:rsid w:val="00061C9B"/>
    <w:rsid w:val="00063603"/>
    <w:rsid w:val="00065026"/>
    <w:rsid w:val="00072FB5"/>
    <w:rsid w:val="0007306E"/>
    <w:rsid w:val="0007400A"/>
    <w:rsid w:val="000824B2"/>
    <w:rsid w:val="0008532D"/>
    <w:rsid w:val="00086DC6"/>
    <w:rsid w:val="00087A93"/>
    <w:rsid w:val="00092C9E"/>
    <w:rsid w:val="0009745F"/>
    <w:rsid w:val="000A4318"/>
    <w:rsid w:val="000A4CA6"/>
    <w:rsid w:val="000A569D"/>
    <w:rsid w:val="000B6E86"/>
    <w:rsid w:val="000B78A0"/>
    <w:rsid w:val="000C31F6"/>
    <w:rsid w:val="000C6DD8"/>
    <w:rsid w:val="000D3224"/>
    <w:rsid w:val="000E0C86"/>
    <w:rsid w:val="000E1CA9"/>
    <w:rsid w:val="000E7425"/>
    <w:rsid w:val="000F2E37"/>
    <w:rsid w:val="000F3CCB"/>
    <w:rsid w:val="000F4839"/>
    <w:rsid w:val="000F7E7F"/>
    <w:rsid w:val="00101EC6"/>
    <w:rsid w:val="00102E78"/>
    <w:rsid w:val="0010504B"/>
    <w:rsid w:val="0010602E"/>
    <w:rsid w:val="0010644C"/>
    <w:rsid w:val="001072FC"/>
    <w:rsid w:val="00107D07"/>
    <w:rsid w:val="00114125"/>
    <w:rsid w:val="00127133"/>
    <w:rsid w:val="0012760C"/>
    <w:rsid w:val="001307F0"/>
    <w:rsid w:val="00131899"/>
    <w:rsid w:val="0014019D"/>
    <w:rsid w:val="0014267B"/>
    <w:rsid w:val="0014776B"/>
    <w:rsid w:val="001501D3"/>
    <w:rsid w:val="00152296"/>
    <w:rsid w:val="0015335D"/>
    <w:rsid w:val="001537F9"/>
    <w:rsid w:val="00175648"/>
    <w:rsid w:val="00181211"/>
    <w:rsid w:val="00184A6C"/>
    <w:rsid w:val="00184B0E"/>
    <w:rsid w:val="00184BC8"/>
    <w:rsid w:val="00186C9B"/>
    <w:rsid w:val="00187974"/>
    <w:rsid w:val="00190860"/>
    <w:rsid w:val="001915A5"/>
    <w:rsid w:val="00191740"/>
    <w:rsid w:val="00194E1E"/>
    <w:rsid w:val="00196670"/>
    <w:rsid w:val="00197504"/>
    <w:rsid w:val="001A09D3"/>
    <w:rsid w:val="001A2A28"/>
    <w:rsid w:val="001A489C"/>
    <w:rsid w:val="001B02AA"/>
    <w:rsid w:val="001B0870"/>
    <w:rsid w:val="001B1B3B"/>
    <w:rsid w:val="001B4267"/>
    <w:rsid w:val="001C3793"/>
    <w:rsid w:val="001C5CDB"/>
    <w:rsid w:val="001D0CB2"/>
    <w:rsid w:val="001D31C4"/>
    <w:rsid w:val="001D457A"/>
    <w:rsid w:val="001E1CB2"/>
    <w:rsid w:val="001E3728"/>
    <w:rsid w:val="001E4238"/>
    <w:rsid w:val="001E4AB5"/>
    <w:rsid w:val="001E6D10"/>
    <w:rsid w:val="001F1383"/>
    <w:rsid w:val="001F24A0"/>
    <w:rsid w:val="00205079"/>
    <w:rsid w:val="002107E1"/>
    <w:rsid w:val="00210C62"/>
    <w:rsid w:val="00210E6B"/>
    <w:rsid w:val="00210E7C"/>
    <w:rsid w:val="00214AE3"/>
    <w:rsid w:val="002150C2"/>
    <w:rsid w:val="00217803"/>
    <w:rsid w:val="00220B97"/>
    <w:rsid w:val="00221442"/>
    <w:rsid w:val="002229D9"/>
    <w:rsid w:val="00227C7C"/>
    <w:rsid w:val="00230138"/>
    <w:rsid w:val="00230155"/>
    <w:rsid w:val="002323AB"/>
    <w:rsid w:val="00236E60"/>
    <w:rsid w:val="0023733E"/>
    <w:rsid w:val="00241111"/>
    <w:rsid w:val="00241DE2"/>
    <w:rsid w:val="00241E3D"/>
    <w:rsid w:val="002500D3"/>
    <w:rsid w:val="00252977"/>
    <w:rsid w:val="00254AE4"/>
    <w:rsid w:val="002608A4"/>
    <w:rsid w:val="002609BB"/>
    <w:rsid w:val="00260DD6"/>
    <w:rsid w:val="0026390C"/>
    <w:rsid w:val="00272BE4"/>
    <w:rsid w:val="00274543"/>
    <w:rsid w:val="002839A7"/>
    <w:rsid w:val="00291026"/>
    <w:rsid w:val="00292FCF"/>
    <w:rsid w:val="00293CD0"/>
    <w:rsid w:val="00294156"/>
    <w:rsid w:val="00294A94"/>
    <w:rsid w:val="00294F6F"/>
    <w:rsid w:val="00296814"/>
    <w:rsid w:val="002A026A"/>
    <w:rsid w:val="002A5A2A"/>
    <w:rsid w:val="002A5E55"/>
    <w:rsid w:val="002B01CD"/>
    <w:rsid w:val="002B0F91"/>
    <w:rsid w:val="002B3197"/>
    <w:rsid w:val="002B38CD"/>
    <w:rsid w:val="002B5131"/>
    <w:rsid w:val="002B623C"/>
    <w:rsid w:val="002C14C3"/>
    <w:rsid w:val="002C213C"/>
    <w:rsid w:val="002C37F4"/>
    <w:rsid w:val="002C4574"/>
    <w:rsid w:val="002D14F6"/>
    <w:rsid w:val="002D1AB7"/>
    <w:rsid w:val="002D2066"/>
    <w:rsid w:val="002D3935"/>
    <w:rsid w:val="002D3A05"/>
    <w:rsid w:val="002D5140"/>
    <w:rsid w:val="002D5A24"/>
    <w:rsid w:val="002D65E9"/>
    <w:rsid w:val="002D7BFF"/>
    <w:rsid w:val="002D7E39"/>
    <w:rsid w:val="002E47E7"/>
    <w:rsid w:val="002E516E"/>
    <w:rsid w:val="002E584D"/>
    <w:rsid w:val="002E66C9"/>
    <w:rsid w:val="002F54C9"/>
    <w:rsid w:val="002F6EA1"/>
    <w:rsid w:val="0030165E"/>
    <w:rsid w:val="00301A9B"/>
    <w:rsid w:val="00302258"/>
    <w:rsid w:val="003026AB"/>
    <w:rsid w:val="003034D4"/>
    <w:rsid w:val="003147FD"/>
    <w:rsid w:val="00314BA6"/>
    <w:rsid w:val="00315529"/>
    <w:rsid w:val="0031745B"/>
    <w:rsid w:val="003177AF"/>
    <w:rsid w:val="003230AC"/>
    <w:rsid w:val="00326516"/>
    <w:rsid w:val="00331658"/>
    <w:rsid w:val="00334568"/>
    <w:rsid w:val="00336C7F"/>
    <w:rsid w:val="00337FB3"/>
    <w:rsid w:val="00340D47"/>
    <w:rsid w:val="00341B40"/>
    <w:rsid w:val="00343FF5"/>
    <w:rsid w:val="00344D2D"/>
    <w:rsid w:val="0034671A"/>
    <w:rsid w:val="003473D6"/>
    <w:rsid w:val="003521EC"/>
    <w:rsid w:val="003528D0"/>
    <w:rsid w:val="00361182"/>
    <w:rsid w:val="003612A8"/>
    <w:rsid w:val="00363897"/>
    <w:rsid w:val="00366151"/>
    <w:rsid w:val="00372182"/>
    <w:rsid w:val="00373331"/>
    <w:rsid w:val="00376EF4"/>
    <w:rsid w:val="003803AB"/>
    <w:rsid w:val="003817E9"/>
    <w:rsid w:val="00390EF3"/>
    <w:rsid w:val="003919FF"/>
    <w:rsid w:val="00392149"/>
    <w:rsid w:val="003950B3"/>
    <w:rsid w:val="00395C79"/>
    <w:rsid w:val="003977AA"/>
    <w:rsid w:val="003A5715"/>
    <w:rsid w:val="003A6188"/>
    <w:rsid w:val="003A6A78"/>
    <w:rsid w:val="003B0BB7"/>
    <w:rsid w:val="003B469B"/>
    <w:rsid w:val="003C01AA"/>
    <w:rsid w:val="003C4B52"/>
    <w:rsid w:val="003C4C8C"/>
    <w:rsid w:val="003D0C57"/>
    <w:rsid w:val="003D0C95"/>
    <w:rsid w:val="003D1514"/>
    <w:rsid w:val="003D3D50"/>
    <w:rsid w:val="003D584D"/>
    <w:rsid w:val="003E3373"/>
    <w:rsid w:val="003E4196"/>
    <w:rsid w:val="003F188E"/>
    <w:rsid w:val="004011AC"/>
    <w:rsid w:val="0040373A"/>
    <w:rsid w:val="004046AC"/>
    <w:rsid w:val="004052AF"/>
    <w:rsid w:val="00406644"/>
    <w:rsid w:val="004078DF"/>
    <w:rsid w:val="00411589"/>
    <w:rsid w:val="00411726"/>
    <w:rsid w:val="00414335"/>
    <w:rsid w:val="00416377"/>
    <w:rsid w:val="0042094C"/>
    <w:rsid w:val="00427168"/>
    <w:rsid w:val="004316D5"/>
    <w:rsid w:val="004325F6"/>
    <w:rsid w:val="00432FF1"/>
    <w:rsid w:val="004350EC"/>
    <w:rsid w:val="0044080E"/>
    <w:rsid w:val="004418F0"/>
    <w:rsid w:val="0044323B"/>
    <w:rsid w:val="00444F04"/>
    <w:rsid w:val="00444F95"/>
    <w:rsid w:val="0045590D"/>
    <w:rsid w:val="004574B2"/>
    <w:rsid w:val="00464110"/>
    <w:rsid w:val="0047054E"/>
    <w:rsid w:val="00471988"/>
    <w:rsid w:val="0048697E"/>
    <w:rsid w:val="00490422"/>
    <w:rsid w:val="00491633"/>
    <w:rsid w:val="004A006D"/>
    <w:rsid w:val="004A365B"/>
    <w:rsid w:val="004A37E1"/>
    <w:rsid w:val="004A37EC"/>
    <w:rsid w:val="004A6AA6"/>
    <w:rsid w:val="004B0BDB"/>
    <w:rsid w:val="004B2C60"/>
    <w:rsid w:val="004B64CB"/>
    <w:rsid w:val="004B6AEF"/>
    <w:rsid w:val="004B6FA2"/>
    <w:rsid w:val="004C0C65"/>
    <w:rsid w:val="004C582A"/>
    <w:rsid w:val="004D3267"/>
    <w:rsid w:val="004D43BB"/>
    <w:rsid w:val="004D486C"/>
    <w:rsid w:val="004D742D"/>
    <w:rsid w:val="004E32AA"/>
    <w:rsid w:val="004F08B4"/>
    <w:rsid w:val="004F5CAE"/>
    <w:rsid w:val="00503C69"/>
    <w:rsid w:val="00503D0D"/>
    <w:rsid w:val="00507FB5"/>
    <w:rsid w:val="00512DBF"/>
    <w:rsid w:val="00521E41"/>
    <w:rsid w:val="00523AD7"/>
    <w:rsid w:val="005336A7"/>
    <w:rsid w:val="00540032"/>
    <w:rsid w:val="00553518"/>
    <w:rsid w:val="005573B2"/>
    <w:rsid w:val="00557C0C"/>
    <w:rsid w:val="00557F77"/>
    <w:rsid w:val="00560459"/>
    <w:rsid w:val="00563D52"/>
    <w:rsid w:val="00564ACC"/>
    <w:rsid w:val="0056511D"/>
    <w:rsid w:val="00565659"/>
    <w:rsid w:val="00566208"/>
    <w:rsid w:val="00570D63"/>
    <w:rsid w:val="005728A0"/>
    <w:rsid w:val="0057462D"/>
    <w:rsid w:val="005813B8"/>
    <w:rsid w:val="005816D3"/>
    <w:rsid w:val="00585F55"/>
    <w:rsid w:val="0058612D"/>
    <w:rsid w:val="00592013"/>
    <w:rsid w:val="005963AB"/>
    <w:rsid w:val="005A2C7A"/>
    <w:rsid w:val="005A33BE"/>
    <w:rsid w:val="005A517A"/>
    <w:rsid w:val="005B2EFB"/>
    <w:rsid w:val="005B612A"/>
    <w:rsid w:val="005B681A"/>
    <w:rsid w:val="005B7228"/>
    <w:rsid w:val="005C020A"/>
    <w:rsid w:val="005C1BB5"/>
    <w:rsid w:val="005C74DB"/>
    <w:rsid w:val="005D104E"/>
    <w:rsid w:val="005D48E8"/>
    <w:rsid w:val="005E3D6E"/>
    <w:rsid w:val="005F12BD"/>
    <w:rsid w:val="005F190C"/>
    <w:rsid w:val="005F1ACC"/>
    <w:rsid w:val="005F2001"/>
    <w:rsid w:val="005F3F03"/>
    <w:rsid w:val="00604EB6"/>
    <w:rsid w:val="00605F00"/>
    <w:rsid w:val="0061223F"/>
    <w:rsid w:val="00612D4D"/>
    <w:rsid w:val="006157FE"/>
    <w:rsid w:val="00615CBA"/>
    <w:rsid w:val="00622D3D"/>
    <w:rsid w:val="00625CD2"/>
    <w:rsid w:val="006260EB"/>
    <w:rsid w:val="00627EF1"/>
    <w:rsid w:val="00630A92"/>
    <w:rsid w:val="00631AC4"/>
    <w:rsid w:val="00634162"/>
    <w:rsid w:val="0063427A"/>
    <w:rsid w:val="00634A6D"/>
    <w:rsid w:val="00643BAB"/>
    <w:rsid w:val="00644457"/>
    <w:rsid w:val="00651722"/>
    <w:rsid w:val="00654893"/>
    <w:rsid w:val="00655AE4"/>
    <w:rsid w:val="00657DD2"/>
    <w:rsid w:val="00660C46"/>
    <w:rsid w:val="0066159F"/>
    <w:rsid w:val="0067197A"/>
    <w:rsid w:val="00674BCF"/>
    <w:rsid w:val="0069209F"/>
    <w:rsid w:val="00694665"/>
    <w:rsid w:val="00696A2E"/>
    <w:rsid w:val="0069714C"/>
    <w:rsid w:val="006A0B41"/>
    <w:rsid w:val="006A1B22"/>
    <w:rsid w:val="006A2037"/>
    <w:rsid w:val="006A2FDC"/>
    <w:rsid w:val="006A524B"/>
    <w:rsid w:val="006A74E8"/>
    <w:rsid w:val="006B131F"/>
    <w:rsid w:val="006B16B4"/>
    <w:rsid w:val="006B2A34"/>
    <w:rsid w:val="006B4EC5"/>
    <w:rsid w:val="006B5348"/>
    <w:rsid w:val="006C7BE0"/>
    <w:rsid w:val="006D3B59"/>
    <w:rsid w:val="006D5021"/>
    <w:rsid w:val="006D6C35"/>
    <w:rsid w:val="006E100A"/>
    <w:rsid w:val="006E28C8"/>
    <w:rsid w:val="006E5F9D"/>
    <w:rsid w:val="006F1232"/>
    <w:rsid w:val="006F223E"/>
    <w:rsid w:val="006F3331"/>
    <w:rsid w:val="006F3899"/>
    <w:rsid w:val="006F3BF9"/>
    <w:rsid w:val="006F4F76"/>
    <w:rsid w:val="0070351F"/>
    <w:rsid w:val="00704DCD"/>
    <w:rsid w:val="00705E9F"/>
    <w:rsid w:val="00706C96"/>
    <w:rsid w:val="00707286"/>
    <w:rsid w:val="0071026B"/>
    <w:rsid w:val="007109BC"/>
    <w:rsid w:val="007114A6"/>
    <w:rsid w:val="00711CE4"/>
    <w:rsid w:val="00712DDB"/>
    <w:rsid w:val="00713DAB"/>
    <w:rsid w:val="0072039D"/>
    <w:rsid w:val="007213A0"/>
    <w:rsid w:val="00723105"/>
    <w:rsid w:val="00730BCF"/>
    <w:rsid w:val="007312EA"/>
    <w:rsid w:val="00732C36"/>
    <w:rsid w:val="00737644"/>
    <w:rsid w:val="00741708"/>
    <w:rsid w:val="00742530"/>
    <w:rsid w:val="00743B7F"/>
    <w:rsid w:val="00744F27"/>
    <w:rsid w:val="007500EB"/>
    <w:rsid w:val="007502A3"/>
    <w:rsid w:val="00754333"/>
    <w:rsid w:val="00757BB3"/>
    <w:rsid w:val="00764362"/>
    <w:rsid w:val="007714BE"/>
    <w:rsid w:val="007735A1"/>
    <w:rsid w:val="00776E52"/>
    <w:rsid w:val="007779A0"/>
    <w:rsid w:val="00780528"/>
    <w:rsid w:val="00780CBF"/>
    <w:rsid w:val="0078478A"/>
    <w:rsid w:val="00786FFF"/>
    <w:rsid w:val="007917CE"/>
    <w:rsid w:val="007953AA"/>
    <w:rsid w:val="00797D77"/>
    <w:rsid w:val="007A2842"/>
    <w:rsid w:val="007A3D9D"/>
    <w:rsid w:val="007A7EDB"/>
    <w:rsid w:val="007B1689"/>
    <w:rsid w:val="007B2946"/>
    <w:rsid w:val="007B550A"/>
    <w:rsid w:val="007B568E"/>
    <w:rsid w:val="007B5A45"/>
    <w:rsid w:val="007B60B8"/>
    <w:rsid w:val="007B778A"/>
    <w:rsid w:val="007C0335"/>
    <w:rsid w:val="007C0A70"/>
    <w:rsid w:val="007C2024"/>
    <w:rsid w:val="007C49C8"/>
    <w:rsid w:val="007D1CD8"/>
    <w:rsid w:val="007D2AF1"/>
    <w:rsid w:val="007D2BDE"/>
    <w:rsid w:val="007D2E9A"/>
    <w:rsid w:val="007D51F7"/>
    <w:rsid w:val="007D669F"/>
    <w:rsid w:val="007E1176"/>
    <w:rsid w:val="007E530E"/>
    <w:rsid w:val="00807DDD"/>
    <w:rsid w:val="0081176B"/>
    <w:rsid w:val="0081597A"/>
    <w:rsid w:val="00816DE4"/>
    <w:rsid w:val="00822910"/>
    <w:rsid w:val="00823022"/>
    <w:rsid w:val="0083061F"/>
    <w:rsid w:val="0083093B"/>
    <w:rsid w:val="00832107"/>
    <w:rsid w:val="00832D52"/>
    <w:rsid w:val="008341D1"/>
    <w:rsid w:val="008345DC"/>
    <w:rsid w:val="008421CB"/>
    <w:rsid w:val="008430AD"/>
    <w:rsid w:val="00853C97"/>
    <w:rsid w:val="00855F7A"/>
    <w:rsid w:val="00856AF8"/>
    <w:rsid w:val="0086083A"/>
    <w:rsid w:val="00861057"/>
    <w:rsid w:val="008611FA"/>
    <w:rsid w:val="00861621"/>
    <w:rsid w:val="00861E7C"/>
    <w:rsid w:val="00867FBB"/>
    <w:rsid w:val="00871A12"/>
    <w:rsid w:val="008725FC"/>
    <w:rsid w:val="00872C24"/>
    <w:rsid w:val="00873476"/>
    <w:rsid w:val="00875CE6"/>
    <w:rsid w:val="00876534"/>
    <w:rsid w:val="00881539"/>
    <w:rsid w:val="0089172F"/>
    <w:rsid w:val="008A08FE"/>
    <w:rsid w:val="008A0A3E"/>
    <w:rsid w:val="008A5B0F"/>
    <w:rsid w:val="008A628A"/>
    <w:rsid w:val="008A660E"/>
    <w:rsid w:val="008A7364"/>
    <w:rsid w:val="008A76F6"/>
    <w:rsid w:val="008A7F9A"/>
    <w:rsid w:val="008B055D"/>
    <w:rsid w:val="008B1FB2"/>
    <w:rsid w:val="008B21EA"/>
    <w:rsid w:val="008B50E8"/>
    <w:rsid w:val="008B56F0"/>
    <w:rsid w:val="008B5CA8"/>
    <w:rsid w:val="008C19F7"/>
    <w:rsid w:val="008C5F3E"/>
    <w:rsid w:val="008C65B6"/>
    <w:rsid w:val="008D16FB"/>
    <w:rsid w:val="008D299F"/>
    <w:rsid w:val="008D2C9A"/>
    <w:rsid w:val="008D7FFC"/>
    <w:rsid w:val="008E1EAD"/>
    <w:rsid w:val="008E20F0"/>
    <w:rsid w:val="008E2A36"/>
    <w:rsid w:val="008E5393"/>
    <w:rsid w:val="008F2C81"/>
    <w:rsid w:val="008F3A6B"/>
    <w:rsid w:val="008F4D08"/>
    <w:rsid w:val="008F5009"/>
    <w:rsid w:val="008F5643"/>
    <w:rsid w:val="008F6BAA"/>
    <w:rsid w:val="008F6E2F"/>
    <w:rsid w:val="008F6E9F"/>
    <w:rsid w:val="009150BF"/>
    <w:rsid w:val="009153B2"/>
    <w:rsid w:val="00916D4E"/>
    <w:rsid w:val="00924243"/>
    <w:rsid w:val="00925460"/>
    <w:rsid w:val="00927E62"/>
    <w:rsid w:val="0093118D"/>
    <w:rsid w:val="009451C8"/>
    <w:rsid w:val="00950158"/>
    <w:rsid w:val="009506AC"/>
    <w:rsid w:val="00957810"/>
    <w:rsid w:val="00963F24"/>
    <w:rsid w:val="0097337E"/>
    <w:rsid w:val="00977B36"/>
    <w:rsid w:val="00977F05"/>
    <w:rsid w:val="00985120"/>
    <w:rsid w:val="009901F1"/>
    <w:rsid w:val="00992DF0"/>
    <w:rsid w:val="00994E03"/>
    <w:rsid w:val="009953AD"/>
    <w:rsid w:val="009A4B5C"/>
    <w:rsid w:val="009A7119"/>
    <w:rsid w:val="009A7150"/>
    <w:rsid w:val="009B5CC1"/>
    <w:rsid w:val="009B70E6"/>
    <w:rsid w:val="009C0302"/>
    <w:rsid w:val="009C052A"/>
    <w:rsid w:val="009C073C"/>
    <w:rsid w:val="009D6FAA"/>
    <w:rsid w:val="009F1256"/>
    <w:rsid w:val="009F431D"/>
    <w:rsid w:val="00A02BDC"/>
    <w:rsid w:val="00A078CB"/>
    <w:rsid w:val="00A15340"/>
    <w:rsid w:val="00A1783F"/>
    <w:rsid w:val="00A20C2A"/>
    <w:rsid w:val="00A22121"/>
    <w:rsid w:val="00A23053"/>
    <w:rsid w:val="00A23975"/>
    <w:rsid w:val="00A270C3"/>
    <w:rsid w:val="00A272E4"/>
    <w:rsid w:val="00A31122"/>
    <w:rsid w:val="00A33343"/>
    <w:rsid w:val="00A35761"/>
    <w:rsid w:val="00A35816"/>
    <w:rsid w:val="00A42656"/>
    <w:rsid w:val="00A432A1"/>
    <w:rsid w:val="00A449D8"/>
    <w:rsid w:val="00A45757"/>
    <w:rsid w:val="00A459ED"/>
    <w:rsid w:val="00A47442"/>
    <w:rsid w:val="00A50916"/>
    <w:rsid w:val="00A511A1"/>
    <w:rsid w:val="00A56030"/>
    <w:rsid w:val="00A61179"/>
    <w:rsid w:val="00A61499"/>
    <w:rsid w:val="00A61909"/>
    <w:rsid w:val="00A66405"/>
    <w:rsid w:val="00A71543"/>
    <w:rsid w:val="00A71FE0"/>
    <w:rsid w:val="00A8194E"/>
    <w:rsid w:val="00A81ECB"/>
    <w:rsid w:val="00A82EF5"/>
    <w:rsid w:val="00A8799C"/>
    <w:rsid w:val="00A87D96"/>
    <w:rsid w:val="00A90442"/>
    <w:rsid w:val="00A906D2"/>
    <w:rsid w:val="00A95883"/>
    <w:rsid w:val="00A9592A"/>
    <w:rsid w:val="00AA05E0"/>
    <w:rsid w:val="00AA293C"/>
    <w:rsid w:val="00AA2CB5"/>
    <w:rsid w:val="00AA30A0"/>
    <w:rsid w:val="00AA4F06"/>
    <w:rsid w:val="00AA61E4"/>
    <w:rsid w:val="00AB0E01"/>
    <w:rsid w:val="00AB1AC4"/>
    <w:rsid w:val="00AB2F1B"/>
    <w:rsid w:val="00AB5DF8"/>
    <w:rsid w:val="00AB5ECB"/>
    <w:rsid w:val="00AC30F7"/>
    <w:rsid w:val="00AC33BE"/>
    <w:rsid w:val="00AC3C83"/>
    <w:rsid w:val="00AC5A67"/>
    <w:rsid w:val="00AE0154"/>
    <w:rsid w:val="00AE1EDA"/>
    <w:rsid w:val="00AE57E9"/>
    <w:rsid w:val="00AE61AA"/>
    <w:rsid w:val="00AE6816"/>
    <w:rsid w:val="00AE718E"/>
    <w:rsid w:val="00B0229F"/>
    <w:rsid w:val="00B02BE8"/>
    <w:rsid w:val="00B0677A"/>
    <w:rsid w:val="00B06A8E"/>
    <w:rsid w:val="00B13EC4"/>
    <w:rsid w:val="00B1679B"/>
    <w:rsid w:val="00B171FC"/>
    <w:rsid w:val="00B2047C"/>
    <w:rsid w:val="00B326D7"/>
    <w:rsid w:val="00B40998"/>
    <w:rsid w:val="00B41F4A"/>
    <w:rsid w:val="00B41F7C"/>
    <w:rsid w:val="00B47B91"/>
    <w:rsid w:val="00B50637"/>
    <w:rsid w:val="00B52F76"/>
    <w:rsid w:val="00B62072"/>
    <w:rsid w:val="00B6381A"/>
    <w:rsid w:val="00B64D57"/>
    <w:rsid w:val="00B652DC"/>
    <w:rsid w:val="00B66C8C"/>
    <w:rsid w:val="00B72532"/>
    <w:rsid w:val="00B725D1"/>
    <w:rsid w:val="00B73153"/>
    <w:rsid w:val="00B75AD3"/>
    <w:rsid w:val="00B766B0"/>
    <w:rsid w:val="00B77214"/>
    <w:rsid w:val="00B77E9E"/>
    <w:rsid w:val="00B80197"/>
    <w:rsid w:val="00B81667"/>
    <w:rsid w:val="00B81B49"/>
    <w:rsid w:val="00B81D4E"/>
    <w:rsid w:val="00B834F9"/>
    <w:rsid w:val="00B84D80"/>
    <w:rsid w:val="00B90AF5"/>
    <w:rsid w:val="00B97526"/>
    <w:rsid w:val="00BA0ADD"/>
    <w:rsid w:val="00BB00A5"/>
    <w:rsid w:val="00BB0AF4"/>
    <w:rsid w:val="00BB11C5"/>
    <w:rsid w:val="00BB31CE"/>
    <w:rsid w:val="00BB4A15"/>
    <w:rsid w:val="00BB66FB"/>
    <w:rsid w:val="00BB73FF"/>
    <w:rsid w:val="00BB7919"/>
    <w:rsid w:val="00BC36C0"/>
    <w:rsid w:val="00BC58CF"/>
    <w:rsid w:val="00BC740B"/>
    <w:rsid w:val="00BD3774"/>
    <w:rsid w:val="00BD4152"/>
    <w:rsid w:val="00BE04EF"/>
    <w:rsid w:val="00BE46E3"/>
    <w:rsid w:val="00BE55D9"/>
    <w:rsid w:val="00BF087E"/>
    <w:rsid w:val="00BF2CD7"/>
    <w:rsid w:val="00BF3B4E"/>
    <w:rsid w:val="00BF6C32"/>
    <w:rsid w:val="00BF78A0"/>
    <w:rsid w:val="00C03288"/>
    <w:rsid w:val="00C03B9D"/>
    <w:rsid w:val="00C0708D"/>
    <w:rsid w:val="00C077D2"/>
    <w:rsid w:val="00C1053A"/>
    <w:rsid w:val="00C13168"/>
    <w:rsid w:val="00C16A2C"/>
    <w:rsid w:val="00C23FD4"/>
    <w:rsid w:val="00C2445E"/>
    <w:rsid w:val="00C30264"/>
    <w:rsid w:val="00C33370"/>
    <w:rsid w:val="00C33705"/>
    <w:rsid w:val="00C33B12"/>
    <w:rsid w:val="00C33FE3"/>
    <w:rsid w:val="00C41705"/>
    <w:rsid w:val="00C4245A"/>
    <w:rsid w:val="00C42812"/>
    <w:rsid w:val="00C4313D"/>
    <w:rsid w:val="00C453A1"/>
    <w:rsid w:val="00C50B4F"/>
    <w:rsid w:val="00C51733"/>
    <w:rsid w:val="00C51FEF"/>
    <w:rsid w:val="00C53170"/>
    <w:rsid w:val="00C5322D"/>
    <w:rsid w:val="00C55621"/>
    <w:rsid w:val="00C61B1C"/>
    <w:rsid w:val="00C65303"/>
    <w:rsid w:val="00C7217D"/>
    <w:rsid w:val="00C728A3"/>
    <w:rsid w:val="00C80B0C"/>
    <w:rsid w:val="00C83E9F"/>
    <w:rsid w:val="00C84EC6"/>
    <w:rsid w:val="00C912FF"/>
    <w:rsid w:val="00C95406"/>
    <w:rsid w:val="00C961FE"/>
    <w:rsid w:val="00CA02BC"/>
    <w:rsid w:val="00CA349D"/>
    <w:rsid w:val="00CB49AC"/>
    <w:rsid w:val="00CB4A73"/>
    <w:rsid w:val="00CC3217"/>
    <w:rsid w:val="00CD072D"/>
    <w:rsid w:val="00CD5182"/>
    <w:rsid w:val="00CD5D5B"/>
    <w:rsid w:val="00CE2678"/>
    <w:rsid w:val="00CF0B7F"/>
    <w:rsid w:val="00CF7BDE"/>
    <w:rsid w:val="00D0405E"/>
    <w:rsid w:val="00D0797C"/>
    <w:rsid w:val="00D112D9"/>
    <w:rsid w:val="00D13EBB"/>
    <w:rsid w:val="00D15C5F"/>
    <w:rsid w:val="00D1665D"/>
    <w:rsid w:val="00D172C5"/>
    <w:rsid w:val="00D2610D"/>
    <w:rsid w:val="00D2683F"/>
    <w:rsid w:val="00D3088C"/>
    <w:rsid w:val="00D34FA2"/>
    <w:rsid w:val="00D35A7F"/>
    <w:rsid w:val="00D374D4"/>
    <w:rsid w:val="00D42F64"/>
    <w:rsid w:val="00D43B07"/>
    <w:rsid w:val="00D51B1A"/>
    <w:rsid w:val="00D53388"/>
    <w:rsid w:val="00D5403F"/>
    <w:rsid w:val="00D5464E"/>
    <w:rsid w:val="00D56810"/>
    <w:rsid w:val="00D56A3C"/>
    <w:rsid w:val="00D6015C"/>
    <w:rsid w:val="00D65792"/>
    <w:rsid w:val="00D6696C"/>
    <w:rsid w:val="00D7047F"/>
    <w:rsid w:val="00D743EB"/>
    <w:rsid w:val="00D76958"/>
    <w:rsid w:val="00D77325"/>
    <w:rsid w:val="00D77528"/>
    <w:rsid w:val="00D8016A"/>
    <w:rsid w:val="00D80392"/>
    <w:rsid w:val="00D8056D"/>
    <w:rsid w:val="00D83789"/>
    <w:rsid w:val="00D85BAE"/>
    <w:rsid w:val="00D90103"/>
    <w:rsid w:val="00D925F7"/>
    <w:rsid w:val="00DB06DA"/>
    <w:rsid w:val="00DB2563"/>
    <w:rsid w:val="00DB2AB6"/>
    <w:rsid w:val="00DB3085"/>
    <w:rsid w:val="00DB64FB"/>
    <w:rsid w:val="00DC03E0"/>
    <w:rsid w:val="00DC056B"/>
    <w:rsid w:val="00DC15E5"/>
    <w:rsid w:val="00DC521C"/>
    <w:rsid w:val="00DC64CB"/>
    <w:rsid w:val="00DC6F10"/>
    <w:rsid w:val="00DD0AAC"/>
    <w:rsid w:val="00DD1C14"/>
    <w:rsid w:val="00DD2548"/>
    <w:rsid w:val="00DD39CB"/>
    <w:rsid w:val="00DD4A6C"/>
    <w:rsid w:val="00DD68CF"/>
    <w:rsid w:val="00DD6B49"/>
    <w:rsid w:val="00DE3360"/>
    <w:rsid w:val="00DE624E"/>
    <w:rsid w:val="00DE71D7"/>
    <w:rsid w:val="00DE7B2F"/>
    <w:rsid w:val="00DF0327"/>
    <w:rsid w:val="00DF0E5A"/>
    <w:rsid w:val="00DF36D3"/>
    <w:rsid w:val="00DF5332"/>
    <w:rsid w:val="00E01D00"/>
    <w:rsid w:val="00E025E4"/>
    <w:rsid w:val="00E11AF3"/>
    <w:rsid w:val="00E15A33"/>
    <w:rsid w:val="00E16135"/>
    <w:rsid w:val="00E218CA"/>
    <w:rsid w:val="00E235E2"/>
    <w:rsid w:val="00E2491F"/>
    <w:rsid w:val="00E2534F"/>
    <w:rsid w:val="00E26844"/>
    <w:rsid w:val="00E3497B"/>
    <w:rsid w:val="00E34E8F"/>
    <w:rsid w:val="00E37E75"/>
    <w:rsid w:val="00E4115E"/>
    <w:rsid w:val="00E42E30"/>
    <w:rsid w:val="00E45CB7"/>
    <w:rsid w:val="00E45D1A"/>
    <w:rsid w:val="00E45EE6"/>
    <w:rsid w:val="00E46061"/>
    <w:rsid w:val="00E46E71"/>
    <w:rsid w:val="00E51602"/>
    <w:rsid w:val="00E51A7E"/>
    <w:rsid w:val="00E52066"/>
    <w:rsid w:val="00E52FBB"/>
    <w:rsid w:val="00E54318"/>
    <w:rsid w:val="00E5627C"/>
    <w:rsid w:val="00E56EF0"/>
    <w:rsid w:val="00E60B68"/>
    <w:rsid w:val="00E64133"/>
    <w:rsid w:val="00E64ED6"/>
    <w:rsid w:val="00E66521"/>
    <w:rsid w:val="00E73663"/>
    <w:rsid w:val="00E752E7"/>
    <w:rsid w:val="00E77F83"/>
    <w:rsid w:val="00E87966"/>
    <w:rsid w:val="00E91094"/>
    <w:rsid w:val="00E9282B"/>
    <w:rsid w:val="00E94DD5"/>
    <w:rsid w:val="00EA1B25"/>
    <w:rsid w:val="00EA3049"/>
    <w:rsid w:val="00EB21A2"/>
    <w:rsid w:val="00EB33B3"/>
    <w:rsid w:val="00EB4D0A"/>
    <w:rsid w:val="00EB66E3"/>
    <w:rsid w:val="00EC0766"/>
    <w:rsid w:val="00EC5B46"/>
    <w:rsid w:val="00EC6CF0"/>
    <w:rsid w:val="00EC70CC"/>
    <w:rsid w:val="00EC77B6"/>
    <w:rsid w:val="00EC7997"/>
    <w:rsid w:val="00ED43A8"/>
    <w:rsid w:val="00ED6227"/>
    <w:rsid w:val="00ED753C"/>
    <w:rsid w:val="00EE37C8"/>
    <w:rsid w:val="00EE6EAB"/>
    <w:rsid w:val="00EF028F"/>
    <w:rsid w:val="00EF5558"/>
    <w:rsid w:val="00EF6590"/>
    <w:rsid w:val="00EF79F8"/>
    <w:rsid w:val="00F00B0E"/>
    <w:rsid w:val="00F00E43"/>
    <w:rsid w:val="00F0246E"/>
    <w:rsid w:val="00F03FA0"/>
    <w:rsid w:val="00F04735"/>
    <w:rsid w:val="00F11C76"/>
    <w:rsid w:val="00F224F5"/>
    <w:rsid w:val="00F3033C"/>
    <w:rsid w:val="00F35496"/>
    <w:rsid w:val="00F356F1"/>
    <w:rsid w:val="00F35A7B"/>
    <w:rsid w:val="00F35B7A"/>
    <w:rsid w:val="00F37798"/>
    <w:rsid w:val="00F4589D"/>
    <w:rsid w:val="00F5072B"/>
    <w:rsid w:val="00F50E21"/>
    <w:rsid w:val="00F569ED"/>
    <w:rsid w:val="00F57873"/>
    <w:rsid w:val="00F61219"/>
    <w:rsid w:val="00F635D3"/>
    <w:rsid w:val="00F645A7"/>
    <w:rsid w:val="00F65387"/>
    <w:rsid w:val="00F70FBE"/>
    <w:rsid w:val="00F74B99"/>
    <w:rsid w:val="00F773E4"/>
    <w:rsid w:val="00F8334B"/>
    <w:rsid w:val="00F83A94"/>
    <w:rsid w:val="00F83F51"/>
    <w:rsid w:val="00F84F62"/>
    <w:rsid w:val="00F87AAF"/>
    <w:rsid w:val="00F92717"/>
    <w:rsid w:val="00F93F93"/>
    <w:rsid w:val="00F94184"/>
    <w:rsid w:val="00F94805"/>
    <w:rsid w:val="00F96CA2"/>
    <w:rsid w:val="00FA636C"/>
    <w:rsid w:val="00FA7E24"/>
    <w:rsid w:val="00FB0B0B"/>
    <w:rsid w:val="00FB154C"/>
    <w:rsid w:val="00FB6AC9"/>
    <w:rsid w:val="00FC3B7C"/>
    <w:rsid w:val="00FC42DF"/>
    <w:rsid w:val="00FC73BD"/>
    <w:rsid w:val="00FD1339"/>
    <w:rsid w:val="00FD189E"/>
    <w:rsid w:val="00FD664B"/>
    <w:rsid w:val="00FD6663"/>
    <w:rsid w:val="00FE0626"/>
    <w:rsid w:val="00FE12B5"/>
    <w:rsid w:val="00FE4319"/>
    <w:rsid w:val="00FE4DAA"/>
    <w:rsid w:val="00FE54B4"/>
    <w:rsid w:val="00FE6D39"/>
    <w:rsid w:val="00FE70F8"/>
    <w:rsid w:val="00FE7D79"/>
    <w:rsid w:val="00FF148E"/>
    <w:rsid w:val="00FF3E7E"/>
    <w:rsid w:val="00FF419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8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3D584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3D58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3D58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3D584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3D58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3D58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3D58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3D58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3D58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84D"/>
    <w:pPr>
      <w:tabs>
        <w:tab w:val="center" w:pos="4536"/>
        <w:tab w:val="right" w:pos="9072"/>
      </w:tabs>
    </w:pPr>
  </w:style>
  <w:style w:type="character" w:customStyle="1" w:styleId="AAAddress">
    <w:name w:val="AA Address"/>
    <w:rsid w:val="003D584D"/>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3D584D"/>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3D584D"/>
    <w:pPr>
      <w:tabs>
        <w:tab w:val="center" w:pos="4536"/>
        <w:tab w:val="right" w:pos="9072"/>
      </w:tabs>
    </w:pPr>
  </w:style>
  <w:style w:type="paragraph" w:styleId="Caption">
    <w:name w:val="caption"/>
    <w:basedOn w:val="Normal"/>
    <w:next w:val="Normal"/>
    <w:qFormat/>
    <w:rsid w:val="003D584D"/>
    <w:rPr>
      <w:b/>
      <w:bCs/>
    </w:rPr>
  </w:style>
  <w:style w:type="paragraph" w:styleId="ListBullet">
    <w:name w:val="List Bullet"/>
    <w:basedOn w:val="Normal"/>
    <w:rsid w:val="003D584D"/>
    <w:pPr>
      <w:numPr>
        <w:numId w:val="3"/>
      </w:numPr>
      <w:tabs>
        <w:tab w:val="clear" w:pos="360"/>
        <w:tab w:val="left" w:pos="284"/>
      </w:tabs>
      <w:ind w:left="284" w:hanging="284"/>
    </w:pPr>
  </w:style>
  <w:style w:type="paragraph" w:styleId="ListBullet2">
    <w:name w:val="List Bullet 2"/>
    <w:basedOn w:val="Normal"/>
    <w:rsid w:val="003D584D"/>
    <w:pPr>
      <w:numPr>
        <w:numId w:val="4"/>
      </w:numPr>
      <w:tabs>
        <w:tab w:val="clear" w:pos="643"/>
        <w:tab w:val="left" w:pos="567"/>
      </w:tabs>
      <w:ind w:left="851" w:hanging="284"/>
    </w:pPr>
  </w:style>
  <w:style w:type="paragraph" w:styleId="ListBullet3">
    <w:name w:val="List Bullet 3"/>
    <w:basedOn w:val="Normal"/>
    <w:rsid w:val="003D584D"/>
    <w:pPr>
      <w:numPr>
        <w:numId w:val="1"/>
      </w:numPr>
      <w:tabs>
        <w:tab w:val="clear" w:pos="926"/>
        <w:tab w:val="left" w:pos="851"/>
      </w:tabs>
      <w:ind w:left="1135" w:hanging="284"/>
    </w:pPr>
  </w:style>
  <w:style w:type="paragraph" w:styleId="ListBullet4">
    <w:name w:val="List Bullet 4"/>
    <w:basedOn w:val="Normal"/>
    <w:rsid w:val="003D584D"/>
    <w:pPr>
      <w:numPr>
        <w:numId w:val="2"/>
      </w:numPr>
      <w:tabs>
        <w:tab w:val="clear" w:pos="1209"/>
        <w:tab w:val="left" w:pos="1134"/>
      </w:tabs>
      <w:ind w:left="1418" w:hanging="284"/>
    </w:pPr>
  </w:style>
  <w:style w:type="paragraph" w:styleId="ListNumber">
    <w:name w:val="List Number"/>
    <w:basedOn w:val="Normal"/>
    <w:rsid w:val="003D584D"/>
    <w:pPr>
      <w:numPr>
        <w:numId w:val="5"/>
      </w:numPr>
      <w:tabs>
        <w:tab w:val="clear" w:pos="360"/>
        <w:tab w:val="left" w:pos="284"/>
      </w:tabs>
      <w:ind w:left="284" w:hanging="284"/>
    </w:pPr>
  </w:style>
  <w:style w:type="paragraph" w:styleId="ListNumber2">
    <w:name w:val="List Number 2"/>
    <w:basedOn w:val="Normal"/>
    <w:rsid w:val="003D584D"/>
    <w:pPr>
      <w:numPr>
        <w:numId w:val="6"/>
      </w:numPr>
      <w:tabs>
        <w:tab w:val="clear" w:pos="643"/>
        <w:tab w:val="left" w:pos="567"/>
      </w:tabs>
      <w:ind w:left="851" w:hanging="284"/>
    </w:pPr>
  </w:style>
  <w:style w:type="paragraph" w:styleId="ListNumber3">
    <w:name w:val="List Number 3"/>
    <w:basedOn w:val="Normal"/>
    <w:rsid w:val="003D584D"/>
    <w:pPr>
      <w:numPr>
        <w:numId w:val="7"/>
      </w:numPr>
      <w:tabs>
        <w:tab w:val="clear" w:pos="926"/>
        <w:tab w:val="left" w:pos="851"/>
      </w:tabs>
      <w:ind w:left="1135" w:hanging="284"/>
    </w:pPr>
  </w:style>
  <w:style w:type="paragraph" w:styleId="NormalIndent">
    <w:name w:val="Normal Indent"/>
    <w:basedOn w:val="Normal"/>
    <w:rsid w:val="003D584D"/>
    <w:pPr>
      <w:ind w:left="284"/>
    </w:pPr>
  </w:style>
  <w:style w:type="paragraph" w:customStyle="1" w:styleId="AAFrameAddress">
    <w:name w:val="AA Frame Address"/>
    <w:basedOn w:val="Heading1"/>
    <w:rsid w:val="003D584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D584D"/>
    <w:pPr>
      <w:numPr>
        <w:numId w:val="8"/>
      </w:numPr>
      <w:tabs>
        <w:tab w:val="clear" w:pos="1492"/>
        <w:tab w:val="left" w:pos="1418"/>
      </w:tabs>
      <w:ind w:left="1418" w:hanging="284"/>
    </w:pPr>
  </w:style>
  <w:style w:type="paragraph" w:styleId="ListNumber4">
    <w:name w:val="List Number 4"/>
    <w:basedOn w:val="Normal"/>
    <w:rsid w:val="003D584D"/>
    <w:pPr>
      <w:numPr>
        <w:numId w:val="9"/>
      </w:numPr>
      <w:tabs>
        <w:tab w:val="clear" w:pos="1209"/>
        <w:tab w:val="left" w:pos="1418"/>
      </w:tabs>
    </w:pPr>
  </w:style>
  <w:style w:type="paragraph" w:styleId="TableofAuthorities">
    <w:name w:val="table of authorities"/>
    <w:basedOn w:val="Normal"/>
    <w:next w:val="Normal"/>
    <w:semiHidden/>
    <w:rsid w:val="003D584D"/>
    <w:pPr>
      <w:ind w:left="284" w:hanging="284"/>
    </w:pPr>
  </w:style>
  <w:style w:type="paragraph" w:styleId="Index1">
    <w:name w:val="index 1"/>
    <w:basedOn w:val="Normal"/>
    <w:next w:val="Normal"/>
    <w:autoRedefine/>
    <w:semiHidden/>
    <w:rsid w:val="003D584D"/>
    <w:pPr>
      <w:ind w:left="284" w:hanging="284"/>
    </w:pPr>
  </w:style>
  <w:style w:type="paragraph" w:styleId="Index2">
    <w:name w:val="index 2"/>
    <w:basedOn w:val="Normal"/>
    <w:next w:val="Normal"/>
    <w:autoRedefine/>
    <w:semiHidden/>
    <w:rsid w:val="003D584D"/>
    <w:pPr>
      <w:ind w:left="568" w:hanging="284"/>
    </w:pPr>
  </w:style>
  <w:style w:type="paragraph" w:styleId="Index3">
    <w:name w:val="index 3"/>
    <w:basedOn w:val="Normal"/>
    <w:next w:val="Normal"/>
    <w:autoRedefine/>
    <w:semiHidden/>
    <w:rsid w:val="003D584D"/>
    <w:pPr>
      <w:ind w:left="851" w:hanging="284"/>
    </w:pPr>
  </w:style>
  <w:style w:type="paragraph" w:styleId="Index4">
    <w:name w:val="index 4"/>
    <w:basedOn w:val="Normal"/>
    <w:next w:val="Normal"/>
    <w:semiHidden/>
    <w:rsid w:val="003D584D"/>
    <w:pPr>
      <w:ind w:left="1135" w:hanging="284"/>
    </w:pPr>
  </w:style>
  <w:style w:type="paragraph" w:styleId="Index6">
    <w:name w:val="index 6"/>
    <w:basedOn w:val="Normal"/>
    <w:next w:val="Normal"/>
    <w:semiHidden/>
    <w:rsid w:val="003D584D"/>
    <w:pPr>
      <w:ind w:left="1702" w:hanging="284"/>
    </w:pPr>
  </w:style>
  <w:style w:type="paragraph" w:styleId="Index5">
    <w:name w:val="index 5"/>
    <w:basedOn w:val="Normal"/>
    <w:next w:val="Normal"/>
    <w:semiHidden/>
    <w:rsid w:val="003D584D"/>
    <w:pPr>
      <w:ind w:left="1418" w:hanging="284"/>
    </w:pPr>
  </w:style>
  <w:style w:type="paragraph" w:styleId="Index7">
    <w:name w:val="index 7"/>
    <w:basedOn w:val="Normal"/>
    <w:next w:val="Normal"/>
    <w:semiHidden/>
    <w:rsid w:val="003D584D"/>
    <w:pPr>
      <w:ind w:left="1985" w:hanging="284"/>
    </w:pPr>
  </w:style>
  <w:style w:type="paragraph" w:styleId="Index8">
    <w:name w:val="index 8"/>
    <w:basedOn w:val="Normal"/>
    <w:next w:val="Normal"/>
    <w:semiHidden/>
    <w:rsid w:val="003D584D"/>
    <w:pPr>
      <w:ind w:left="2269" w:hanging="284"/>
    </w:pPr>
  </w:style>
  <w:style w:type="paragraph" w:styleId="Index9">
    <w:name w:val="index 9"/>
    <w:basedOn w:val="Normal"/>
    <w:next w:val="Normal"/>
    <w:semiHidden/>
    <w:rsid w:val="003D584D"/>
    <w:pPr>
      <w:ind w:left="2552" w:hanging="284"/>
    </w:pPr>
  </w:style>
  <w:style w:type="paragraph" w:styleId="TOC2">
    <w:name w:val="toc 2"/>
    <w:basedOn w:val="Normal"/>
    <w:next w:val="Normal"/>
    <w:semiHidden/>
    <w:rsid w:val="003D58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D58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D584D"/>
    <w:pPr>
      <w:ind w:left="851"/>
    </w:pPr>
  </w:style>
  <w:style w:type="paragraph" w:styleId="TOC5">
    <w:name w:val="toc 5"/>
    <w:basedOn w:val="Normal"/>
    <w:next w:val="Normal"/>
    <w:semiHidden/>
    <w:rsid w:val="003D584D"/>
    <w:pPr>
      <w:ind w:left="1134"/>
    </w:pPr>
  </w:style>
  <w:style w:type="paragraph" w:styleId="TOC6">
    <w:name w:val="toc 6"/>
    <w:basedOn w:val="Normal"/>
    <w:next w:val="Normal"/>
    <w:semiHidden/>
    <w:rsid w:val="003D584D"/>
    <w:pPr>
      <w:ind w:left="1418"/>
    </w:pPr>
  </w:style>
  <w:style w:type="paragraph" w:styleId="TOC7">
    <w:name w:val="toc 7"/>
    <w:basedOn w:val="Normal"/>
    <w:next w:val="Normal"/>
    <w:semiHidden/>
    <w:rsid w:val="003D584D"/>
    <w:pPr>
      <w:ind w:left="1701"/>
    </w:pPr>
  </w:style>
  <w:style w:type="paragraph" w:styleId="TOC8">
    <w:name w:val="toc 8"/>
    <w:basedOn w:val="Normal"/>
    <w:next w:val="Normal"/>
    <w:semiHidden/>
    <w:rsid w:val="003D584D"/>
    <w:pPr>
      <w:ind w:left="1985"/>
    </w:pPr>
  </w:style>
  <w:style w:type="paragraph" w:styleId="TOC9">
    <w:name w:val="toc 9"/>
    <w:basedOn w:val="Normal"/>
    <w:next w:val="Normal"/>
    <w:semiHidden/>
    <w:rsid w:val="003D584D"/>
    <w:pPr>
      <w:ind w:left="2268"/>
    </w:pPr>
  </w:style>
  <w:style w:type="paragraph" w:styleId="TableofFigures">
    <w:name w:val="table of figures"/>
    <w:basedOn w:val="Normal"/>
    <w:next w:val="Normal"/>
    <w:semiHidden/>
    <w:rsid w:val="003D584D"/>
    <w:pPr>
      <w:ind w:left="567" w:hanging="567"/>
    </w:pPr>
  </w:style>
  <w:style w:type="paragraph" w:styleId="ListBullet5">
    <w:name w:val="List Bullet 5"/>
    <w:basedOn w:val="Normal"/>
    <w:rsid w:val="003D584D"/>
    <w:pPr>
      <w:numPr>
        <w:numId w:val="10"/>
      </w:numPr>
      <w:tabs>
        <w:tab w:val="clear" w:pos="1492"/>
        <w:tab w:val="left" w:pos="1418"/>
      </w:tabs>
      <w:ind w:left="1702" w:hanging="284"/>
    </w:pPr>
  </w:style>
  <w:style w:type="paragraph" w:styleId="BodyText">
    <w:name w:val="Body Text"/>
    <w:basedOn w:val="Normal"/>
    <w:rsid w:val="003D584D"/>
    <w:pPr>
      <w:spacing w:after="120"/>
    </w:pPr>
  </w:style>
  <w:style w:type="paragraph" w:styleId="BodyTextFirstIndent">
    <w:name w:val="Body Text First Indent"/>
    <w:basedOn w:val="BodyText"/>
    <w:rsid w:val="003D584D"/>
    <w:pPr>
      <w:ind w:firstLine="284"/>
    </w:pPr>
  </w:style>
  <w:style w:type="paragraph" w:styleId="BodyTextIndent">
    <w:name w:val="Body Text Indent"/>
    <w:basedOn w:val="Normal"/>
    <w:rsid w:val="003D584D"/>
    <w:pPr>
      <w:spacing w:after="120"/>
      <w:ind w:left="283"/>
    </w:pPr>
  </w:style>
  <w:style w:type="paragraph" w:styleId="BodyTextFirstIndent2">
    <w:name w:val="Body Text First Indent 2"/>
    <w:basedOn w:val="BodyTextIndent"/>
    <w:rsid w:val="003D584D"/>
    <w:pPr>
      <w:ind w:left="284" w:firstLine="284"/>
    </w:pPr>
  </w:style>
  <w:style w:type="character" w:styleId="Strong">
    <w:name w:val="Strong"/>
    <w:qFormat/>
    <w:rsid w:val="003D584D"/>
    <w:rPr>
      <w:rFonts w:cs="Times New Roman"/>
      <w:b/>
      <w:bCs/>
      <w:lang w:bidi="th-TH"/>
    </w:rPr>
  </w:style>
  <w:style w:type="paragraph" w:customStyle="1" w:styleId="AA1stlevelbullet">
    <w:name w:val="AA 1st level bullet"/>
    <w:basedOn w:val="Normal"/>
    <w:rsid w:val="003D584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D584D"/>
    <w:pPr>
      <w:framePr w:w="4253" w:h="1418" w:hRule="exact" w:hSpace="142" w:vSpace="142" w:wrap="around" w:vAnchor="page" w:hAnchor="page" w:x="7457" w:y="568"/>
    </w:pPr>
  </w:style>
  <w:style w:type="character" w:customStyle="1" w:styleId="AACopyright">
    <w:name w:val="AA Copyright"/>
    <w:rsid w:val="003D584D"/>
    <w:rPr>
      <w:rFonts w:ascii="Arial" w:hAnsi="Arial"/>
      <w:sz w:val="13"/>
      <w:szCs w:val="13"/>
      <w:lang w:bidi="th-TH"/>
    </w:rPr>
  </w:style>
  <w:style w:type="paragraph" w:customStyle="1" w:styleId="AA2ndlevelbullet">
    <w:name w:val="AA 2nd level bullet"/>
    <w:basedOn w:val="AA1stlevelbullet"/>
    <w:rsid w:val="003D584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D584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D58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D58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3D584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D584D"/>
    <w:pPr>
      <w:framePr w:h="1054" w:wrap="around" w:y="5920"/>
    </w:pPr>
  </w:style>
  <w:style w:type="paragraph" w:customStyle="1" w:styleId="ReportHeading3">
    <w:name w:val="ReportHeading3"/>
    <w:basedOn w:val="ReportHeading2"/>
    <w:rsid w:val="003D584D"/>
    <w:pPr>
      <w:framePr w:h="443" w:wrap="around" w:y="8223"/>
    </w:pPr>
  </w:style>
  <w:style w:type="paragraph" w:customStyle="1" w:styleId="a">
    <w:name w:val="¢éÍ¤ÇÒÁ"/>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3D584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D584D"/>
    <w:pPr>
      <w:framePr w:w="7308" w:h="1134" w:hSpace="180" w:vSpace="180" w:wrap="notBeside" w:vAnchor="text" w:hAnchor="margin" w:x="1" w:y="7"/>
      <w:spacing w:after="240"/>
    </w:pPr>
  </w:style>
  <w:style w:type="paragraph" w:customStyle="1" w:styleId="PictureLeft">
    <w:name w:val="PictureLeft"/>
    <w:basedOn w:val="Normal"/>
    <w:rsid w:val="003D584D"/>
    <w:pPr>
      <w:framePr w:w="2603" w:h="1134" w:hSpace="142" w:wrap="around" w:vAnchor="text" w:hAnchor="page" w:x="1526" w:y="6"/>
      <w:spacing w:before="240"/>
    </w:pPr>
  </w:style>
  <w:style w:type="paragraph" w:customStyle="1" w:styleId="PicturteLeftFullLength">
    <w:name w:val="PicturteLeftFullLength"/>
    <w:basedOn w:val="PictureLeft"/>
    <w:rsid w:val="003D584D"/>
    <w:pPr>
      <w:framePr w:w="10142" w:hSpace="180" w:vSpace="180" w:wrap="around" w:y="7"/>
    </w:pPr>
  </w:style>
  <w:style w:type="paragraph" w:customStyle="1" w:styleId="AAheadingwocontents">
    <w:name w:val="AA heading wo contents"/>
    <w:basedOn w:val="Normal"/>
    <w:rsid w:val="003D584D"/>
    <w:pPr>
      <w:spacing w:line="280" w:lineRule="atLeast"/>
    </w:pPr>
    <w:rPr>
      <w:b/>
      <w:bCs/>
      <w:sz w:val="22"/>
      <w:szCs w:val="22"/>
    </w:rPr>
  </w:style>
  <w:style w:type="paragraph" w:customStyle="1" w:styleId="StandaardOpinion">
    <w:name w:val="StandaardOpinion"/>
    <w:basedOn w:val="Normal"/>
    <w:rsid w:val="003D584D"/>
    <w:pPr>
      <w:spacing w:line="280" w:lineRule="atLeast"/>
    </w:pPr>
    <w:rPr>
      <w:sz w:val="22"/>
      <w:szCs w:val="22"/>
    </w:rPr>
  </w:style>
  <w:style w:type="paragraph" w:customStyle="1" w:styleId="T">
    <w:name w:val="Å§ª×Í T"/>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3D584D"/>
  </w:style>
  <w:style w:type="paragraph" w:customStyle="1" w:styleId="3">
    <w:name w:val="?????3????"/>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3D584D"/>
    <w:pPr>
      <w:jc w:val="both"/>
    </w:pPr>
    <w:rPr>
      <w:sz w:val="32"/>
      <w:szCs w:val="32"/>
    </w:rPr>
  </w:style>
  <w:style w:type="character" w:customStyle="1" w:styleId="FooterChar">
    <w:name w:val="Footer Char"/>
    <w:link w:val="Footer"/>
    <w:uiPriority w:val="99"/>
    <w:rsid w:val="00C55621"/>
    <w:rPr>
      <w:sz w:val="30"/>
      <w:szCs w:val="30"/>
    </w:rPr>
  </w:style>
  <w:style w:type="paragraph" w:customStyle="1" w:styleId="ASSETS">
    <w:name w:val="ASSETS"/>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rsid w:val="00444F95"/>
    <w:pPr>
      <w:spacing w:line="240" w:lineRule="auto"/>
    </w:pPr>
    <w:rPr>
      <w:rFonts w:ascii="Tahoma" w:hAnsi="Tahoma"/>
      <w:sz w:val="16"/>
      <w:szCs w:val="20"/>
    </w:rPr>
  </w:style>
  <w:style w:type="character" w:customStyle="1" w:styleId="BalloonTextChar">
    <w:name w:val="Balloon Text Char"/>
    <w:link w:val="BalloonText"/>
    <w:rsid w:val="00444F95"/>
    <w:rPr>
      <w:rFonts w:ascii="Tahoma" w:hAnsi="Tahoma"/>
      <w:sz w:val="16"/>
    </w:rPr>
  </w:style>
  <w:style w:type="paragraph" w:styleId="ListParagraph">
    <w:name w:val="List Paragraph"/>
    <w:basedOn w:val="Normal"/>
    <w:uiPriority w:val="34"/>
    <w:qFormat/>
    <w:rsid w:val="00D53388"/>
    <w:pPr>
      <w:ind w:left="720"/>
    </w:pPr>
    <w:rPr>
      <w:szCs w:val="3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5AB8B-A9C7-42F7-B901-527B37C8B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10</TotalTime>
  <Pages>3</Pages>
  <Words>646</Words>
  <Characters>3820</Characters>
  <Application>Microsoft Office Word</Application>
  <DocSecurity>0</DocSecurity>
  <Lines>31</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Company>
  <LinksUpToDate>false</LinksUpToDate>
  <CharactersWithSpaces>4458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udomporn.a</cp:lastModifiedBy>
  <cp:revision>5</cp:revision>
  <cp:lastPrinted>2021-11-06T13:30:00Z</cp:lastPrinted>
  <dcterms:created xsi:type="dcterms:W3CDTF">2021-11-11T08:16:00Z</dcterms:created>
  <dcterms:modified xsi:type="dcterms:W3CDTF">2021-11-11T08:55:00Z</dcterms:modified>
</cp:coreProperties>
</file>