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05C53" w:rsidRPr="00436E40" w14:paraId="7C06CF1D" w14:textId="77777777" w:rsidTr="00605C53">
        <w:trPr>
          <w:trHeight w:val="2865"/>
        </w:trPr>
        <w:tc>
          <w:tcPr>
            <w:tcW w:w="2628" w:type="dxa"/>
          </w:tcPr>
          <w:p w14:paraId="3DB36BE0" w14:textId="77777777" w:rsidR="00605C53" w:rsidRPr="00605C53" w:rsidRDefault="00605C53">
            <w:pPr>
              <w:tabs>
                <w:tab w:val="left" w:pos="2257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960" w:type="dxa"/>
            <w:vAlign w:val="center"/>
            <w:hideMark/>
          </w:tcPr>
          <w:p w14:paraId="0DFEFBDE" w14:textId="77777777" w:rsidR="00605C53" w:rsidRPr="00436E40" w:rsidRDefault="00605C53" w:rsidP="00605C53">
            <w:pPr>
              <w:spacing w:after="0" w:line="380" w:lineRule="exact"/>
              <w:ind w:right="-115"/>
              <w:rPr>
                <w:rFonts w:ascii="Times New Roman" w:hAnsi="Times New Roman" w:cs="Times New Roman"/>
                <w:color w:val="7E7F82"/>
                <w:spacing w:val="-3"/>
                <w:sz w:val="28"/>
              </w:rPr>
            </w:pP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Index International Group Public Company Limited </w:t>
            </w:r>
          </w:p>
          <w:p w14:paraId="0A112EC5" w14:textId="77777777" w:rsidR="00605C53" w:rsidRPr="00436E40" w:rsidRDefault="00605C53" w:rsidP="00605C53">
            <w:pPr>
              <w:spacing w:after="0" w:line="380" w:lineRule="exact"/>
              <w:ind w:right="-115"/>
              <w:rPr>
                <w:rFonts w:ascii="Times New Roman" w:hAnsi="Times New Roman" w:cs="Times New Roman"/>
                <w:color w:val="7E7F82"/>
                <w:spacing w:val="-3"/>
                <w:sz w:val="28"/>
              </w:rPr>
            </w:pP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Review report and interim financial information </w:t>
            </w:r>
          </w:p>
          <w:p w14:paraId="30E29444" w14:textId="5B9FDB09" w:rsidR="009D0AD5" w:rsidRDefault="00605C53" w:rsidP="00605C53">
            <w:pPr>
              <w:spacing w:after="0" w:line="380" w:lineRule="exact"/>
              <w:rPr>
                <w:rFonts w:ascii="Times New Roman" w:hAnsi="Times New Roman" w:cs="Times New Roman"/>
                <w:color w:val="7E7F82"/>
                <w:spacing w:val="-3"/>
                <w:sz w:val="28"/>
              </w:rPr>
            </w:pP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For the </w:t>
            </w:r>
            <w:r w:rsidR="009D0AD5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three-month and </w:t>
            </w:r>
            <w:r w:rsidR="00C1551B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>nine</w:t>
            </w:r>
            <w:r w:rsidR="009D0AD5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>-month</w:t>
            </w: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 period</w:t>
            </w:r>
            <w:r w:rsidR="009D0AD5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>s</w:t>
            </w: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 ended </w:t>
            </w:r>
          </w:p>
          <w:p w14:paraId="0D331705" w14:textId="1408B2E3" w:rsidR="00605C53" w:rsidRPr="00436E40" w:rsidRDefault="009D0AD5" w:rsidP="00605C53">
            <w:pPr>
              <w:spacing w:after="0" w:line="380" w:lineRule="exact"/>
              <w:rPr>
                <w:rFonts w:ascii="Times New Roman" w:hAnsi="Times New Roman" w:cs="Times New Roman"/>
                <w:b/>
                <w:bCs/>
                <w:color w:val="7F7E82"/>
                <w:sz w:val="28"/>
              </w:rPr>
            </w:pPr>
            <w:r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30 </w:t>
            </w:r>
            <w:r w:rsidR="00C1551B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>September</w:t>
            </w:r>
            <w:r w:rsidR="009E3627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 </w:t>
            </w:r>
            <w:r w:rsidR="00605C53"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>2021</w:t>
            </w:r>
          </w:p>
        </w:tc>
      </w:tr>
    </w:tbl>
    <w:p w14:paraId="44A6D5B4" w14:textId="77777777" w:rsidR="00605C53" w:rsidRPr="00436E40" w:rsidRDefault="00605C53"/>
    <w:p w14:paraId="01CFAC9C" w14:textId="77777777" w:rsidR="00605C53" w:rsidRPr="00436E40" w:rsidRDefault="00605C53">
      <w:pPr>
        <w:sectPr w:rsidR="00605C53" w:rsidRPr="00436E40" w:rsidSect="00605C53">
          <w:footerReference w:type="first" r:id="rId11"/>
          <w:pgSz w:w="11909" w:h="16834" w:code="9"/>
          <w:pgMar w:top="2160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6B95BD77" w:rsidR="004A6696" w:rsidRPr="00436E40" w:rsidRDefault="00AF1A3E" w:rsidP="00702DAF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436E40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72952021" w:rsidR="004A6696" w:rsidRPr="00436E40" w:rsidRDefault="004A6696" w:rsidP="00702DAF">
      <w:pPr>
        <w:spacing w:after="0" w:line="380" w:lineRule="exact"/>
        <w:ind w:left="216" w:hanging="216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To the Shareholders of </w:t>
      </w:r>
      <w:r w:rsidR="00A50C02" w:rsidRPr="00436E40">
        <w:rPr>
          <w:rFonts w:ascii="Arial" w:hAnsi="Arial" w:cs="Arial"/>
          <w:szCs w:val="22"/>
        </w:rPr>
        <w:t>Index International Group</w:t>
      </w:r>
      <w:r w:rsidRPr="00436E40">
        <w:rPr>
          <w:rFonts w:ascii="Arial" w:hAnsi="Arial" w:cs="Arial"/>
          <w:szCs w:val="22"/>
        </w:rPr>
        <w:t xml:space="preserve"> Public Company Limited</w:t>
      </w:r>
    </w:p>
    <w:p w14:paraId="2AA575FB" w14:textId="602C39BA" w:rsidR="004A6696" w:rsidRPr="00436E40" w:rsidRDefault="004A6696" w:rsidP="00605C53">
      <w:pPr>
        <w:spacing w:before="360" w:after="120" w:line="380" w:lineRule="exact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I have reviewed the accompanying </w:t>
      </w:r>
      <w:r w:rsidRPr="00E6415B">
        <w:rPr>
          <w:rFonts w:ascii="Arial" w:hAnsi="Arial" w:cs="Arial"/>
          <w:szCs w:val="22"/>
        </w:rPr>
        <w:t xml:space="preserve">statement of financial position of </w:t>
      </w:r>
      <w:r w:rsidR="000B07EA" w:rsidRPr="00E6415B">
        <w:rPr>
          <w:rFonts w:ascii="Arial" w:hAnsi="Arial" w:cs="Arial"/>
          <w:szCs w:val="22"/>
        </w:rPr>
        <w:t>Index International Group Public</w:t>
      </w:r>
      <w:r w:rsidRPr="00E6415B">
        <w:rPr>
          <w:rFonts w:ascii="Arial" w:hAnsi="Arial" w:cs="Arial"/>
          <w:szCs w:val="22"/>
        </w:rPr>
        <w:t xml:space="preserve"> Company Limited as at </w:t>
      </w:r>
      <w:r w:rsidR="009D0AD5" w:rsidRPr="00E6415B">
        <w:rPr>
          <w:rFonts w:ascii="Arial" w:hAnsi="Arial" w:cs="Arial"/>
          <w:szCs w:val="22"/>
        </w:rPr>
        <w:t xml:space="preserve">30 </w:t>
      </w:r>
      <w:r w:rsidR="00C1551B">
        <w:rPr>
          <w:rFonts w:ascii="Arial" w:hAnsi="Arial" w:cs="Arial"/>
          <w:szCs w:val="22"/>
        </w:rPr>
        <w:t>September</w:t>
      </w:r>
      <w:r w:rsidR="009E3627" w:rsidRPr="00E6415B">
        <w:rPr>
          <w:rFonts w:ascii="Arial" w:hAnsi="Arial" w:cs="Arial"/>
          <w:szCs w:val="22"/>
        </w:rPr>
        <w:t xml:space="preserve"> </w:t>
      </w:r>
      <w:r w:rsidRPr="00E6415B">
        <w:rPr>
          <w:rFonts w:ascii="Arial" w:hAnsi="Arial" w:cs="Arial"/>
          <w:szCs w:val="22"/>
        </w:rPr>
        <w:t>20</w:t>
      </w:r>
      <w:r w:rsidR="000B07EA" w:rsidRPr="00E6415B">
        <w:rPr>
          <w:rFonts w:ascii="Arial" w:hAnsi="Arial" w:cs="Arial"/>
          <w:szCs w:val="22"/>
        </w:rPr>
        <w:t>21</w:t>
      </w:r>
      <w:r w:rsidRPr="00E6415B">
        <w:rPr>
          <w:rFonts w:ascii="Arial" w:hAnsi="Arial" w:cs="Arial"/>
          <w:szCs w:val="22"/>
        </w:rPr>
        <w:t>, the related statements of</w:t>
      </w:r>
      <w:r w:rsidR="00A50C02" w:rsidRPr="00E6415B">
        <w:rPr>
          <w:rFonts w:ascii="Arial" w:hAnsi="Arial" w:cs="Arial"/>
          <w:szCs w:val="22"/>
        </w:rPr>
        <w:t xml:space="preserve"> </w:t>
      </w:r>
      <w:r w:rsidRPr="00E6415B">
        <w:rPr>
          <w:rFonts w:ascii="Arial" w:hAnsi="Arial" w:cs="Arial"/>
          <w:szCs w:val="22"/>
        </w:rPr>
        <w:t xml:space="preserve">comprehensive income </w:t>
      </w:r>
      <w:r w:rsidR="009E3627" w:rsidRPr="00E6415B">
        <w:rPr>
          <w:rFonts w:ascii="Arial" w:eastAsia="Calibri" w:hAnsi="Arial" w:cs="Arial"/>
          <w:szCs w:val="22"/>
        </w:rPr>
        <w:t xml:space="preserve">for the three-month and </w:t>
      </w:r>
      <w:r w:rsidR="00C1551B">
        <w:rPr>
          <w:rFonts w:ascii="Arial" w:eastAsia="Calibri" w:hAnsi="Arial" w:cs="Arial"/>
          <w:szCs w:val="22"/>
        </w:rPr>
        <w:t>nine</w:t>
      </w:r>
      <w:r w:rsidR="009E3627" w:rsidRPr="00E6415B">
        <w:rPr>
          <w:rFonts w:ascii="Arial" w:eastAsia="Calibri" w:hAnsi="Arial" w:cs="Arial"/>
          <w:szCs w:val="22"/>
        </w:rPr>
        <w:t>-month periods then ended, the related statements of changes in</w:t>
      </w:r>
      <w:r w:rsidR="009E3627">
        <w:rPr>
          <w:rFonts w:ascii="Arial" w:eastAsia="Calibri" w:hAnsi="Arial" w:cs="Arial"/>
          <w:szCs w:val="22"/>
        </w:rPr>
        <w:t xml:space="preserve"> </w:t>
      </w:r>
      <w:r w:rsidR="008F7E73">
        <w:rPr>
          <w:rFonts w:ascii="Arial" w:eastAsia="Calibri" w:hAnsi="Arial" w:cs="Browallia New"/>
        </w:rPr>
        <w:t>s</w:t>
      </w:r>
      <w:r w:rsidR="009E3627">
        <w:rPr>
          <w:rFonts w:ascii="Arial" w:eastAsia="Calibri" w:hAnsi="Arial" w:cs="Arial"/>
          <w:szCs w:val="22"/>
        </w:rPr>
        <w:t>hareholders’ equity and cash flows for the</w:t>
      </w:r>
      <w:r w:rsidR="009E3627">
        <w:rPr>
          <w:rFonts w:ascii="Arial" w:eastAsia="Calibri" w:hAnsi="Arial" w:cs="Cordia New"/>
          <w:szCs w:val="22"/>
          <w:cs/>
        </w:rPr>
        <w:t xml:space="preserve"> </w:t>
      </w:r>
      <w:r w:rsidR="00C1551B">
        <w:rPr>
          <w:rFonts w:ascii="Arial" w:eastAsia="Calibri" w:hAnsi="Arial" w:cs="Arial"/>
          <w:szCs w:val="22"/>
        </w:rPr>
        <w:t>nine</w:t>
      </w:r>
      <w:r w:rsidR="009E3627">
        <w:rPr>
          <w:rFonts w:ascii="Arial" w:eastAsia="Calibri" w:hAnsi="Arial" w:cs="Arial"/>
          <w:szCs w:val="22"/>
        </w:rPr>
        <w:t>-month period then ended</w:t>
      </w:r>
      <w:r w:rsidR="00AF1A3E" w:rsidRPr="00436E40">
        <w:rPr>
          <w:rFonts w:ascii="Arial" w:hAnsi="Arial" w:cs="Arial"/>
          <w:szCs w:val="22"/>
        </w:rPr>
        <w:t>,</w:t>
      </w:r>
      <w:r w:rsidR="009E3627">
        <w:rPr>
          <w:rFonts w:ascii="Arial" w:hAnsi="Arial" w:cs="Arial"/>
          <w:szCs w:val="22"/>
        </w:rPr>
        <w:t xml:space="preserve"> </w:t>
      </w:r>
      <w:r w:rsidR="009D05D8" w:rsidRPr="00436E40">
        <w:rPr>
          <w:rFonts w:ascii="Arial" w:hAnsi="Arial" w:cs="Cordia New"/>
        </w:rPr>
        <w:t xml:space="preserve">as well as </w:t>
      </w:r>
      <w:r w:rsidR="00566E68" w:rsidRPr="00436E40">
        <w:rPr>
          <w:rFonts w:ascii="Arial" w:hAnsi="Arial" w:cs="Arial"/>
          <w:szCs w:val="22"/>
        </w:rPr>
        <w:t xml:space="preserve">the </w:t>
      </w:r>
      <w:r w:rsidR="008F7E73">
        <w:rPr>
          <w:rFonts w:ascii="Arial" w:hAnsi="Arial" w:cs="Arial"/>
          <w:szCs w:val="22"/>
        </w:rPr>
        <w:t>c</w:t>
      </w:r>
      <w:r w:rsidR="00AF1A3E" w:rsidRPr="00436E40">
        <w:rPr>
          <w:rFonts w:ascii="Arial" w:hAnsi="Arial" w:cs="Arial"/>
          <w:szCs w:val="22"/>
        </w:rPr>
        <w:t xml:space="preserve">ondensed notes to </w:t>
      </w:r>
      <w:r w:rsidR="009D05D8" w:rsidRPr="00436E40">
        <w:rPr>
          <w:rFonts w:ascii="Arial" w:hAnsi="Arial" w:cs="Arial"/>
          <w:szCs w:val="22"/>
        </w:rPr>
        <w:t>the</w:t>
      </w:r>
      <w:r w:rsidR="00566E68" w:rsidRPr="00436E40">
        <w:rPr>
          <w:rFonts w:ascii="Arial" w:hAnsi="Arial" w:cs="Arial"/>
          <w:szCs w:val="22"/>
        </w:rPr>
        <w:t xml:space="preserve"> </w:t>
      </w:r>
      <w:r w:rsidR="00DE600D" w:rsidRPr="00436E40">
        <w:rPr>
          <w:rFonts w:ascii="Arial" w:hAnsi="Arial" w:cs="Arial"/>
          <w:szCs w:val="22"/>
        </w:rPr>
        <w:t xml:space="preserve">interim </w:t>
      </w:r>
      <w:r w:rsidR="00AF1A3E" w:rsidRPr="00436E40">
        <w:rPr>
          <w:rFonts w:ascii="Arial" w:hAnsi="Arial" w:cs="Arial"/>
          <w:szCs w:val="22"/>
        </w:rPr>
        <w:t>financial statements</w:t>
      </w:r>
      <w:r w:rsidR="008C4C86" w:rsidRPr="00436E40">
        <w:rPr>
          <w:rFonts w:ascii="Arial" w:hAnsi="Arial" w:cs="Arial"/>
          <w:szCs w:val="22"/>
        </w:rPr>
        <w:t xml:space="preserve"> (collectively “interim financial information”)</w:t>
      </w:r>
      <w:r w:rsidRPr="00436E40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="009D05D8" w:rsidRPr="00436E40">
        <w:rPr>
          <w:rFonts w:ascii="Arial" w:hAnsi="Arial" w:hint="cs"/>
          <w:szCs w:val="22"/>
          <w:cs/>
        </w:rPr>
        <w:t xml:space="preserve"> </w:t>
      </w:r>
      <w:r w:rsidR="00D140CD" w:rsidRPr="00436E40">
        <w:rPr>
          <w:rFonts w:ascii="Arial" w:hAnsi="Arial"/>
          <w:szCs w:val="22"/>
        </w:rPr>
        <w:t xml:space="preserve">Thai </w:t>
      </w:r>
      <w:r w:rsidRPr="00436E40">
        <w:rPr>
          <w:rFonts w:ascii="Arial" w:hAnsi="Arial" w:cs="Arial"/>
          <w:szCs w:val="22"/>
        </w:rPr>
        <w:t xml:space="preserve">Accounting Standard 34 </w:t>
      </w:r>
      <w:r w:rsidRPr="00436E40">
        <w:rPr>
          <w:rFonts w:ascii="Arial" w:hAnsi="Arial" w:cs="Arial"/>
          <w:i/>
          <w:iCs/>
          <w:szCs w:val="22"/>
        </w:rPr>
        <w:t>Interim Financial Reporting</w:t>
      </w:r>
      <w:r w:rsidRPr="00436E40">
        <w:rPr>
          <w:rFonts w:ascii="Arial" w:hAnsi="Arial" w:cs="Arial"/>
          <w:szCs w:val="22"/>
        </w:rPr>
        <w:t>. My responsibility is to express a conclusion on this interim financial information based on my review.</w:t>
      </w:r>
    </w:p>
    <w:p w14:paraId="5E70B8DD" w14:textId="3784C321" w:rsidR="004A6696" w:rsidRPr="00436E40" w:rsidRDefault="004A6696" w:rsidP="00605C53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t xml:space="preserve">Scope of </w:t>
      </w:r>
      <w:r w:rsidR="00DE5C0A">
        <w:rPr>
          <w:rFonts w:ascii="Arial" w:hAnsi="Arial" w:cs="Arial"/>
          <w:b/>
          <w:bCs/>
          <w:szCs w:val="22"/>
        </w:rPr>
        <w:t>r</w:t>
      </w:r>
      <w:r w:rsidRPr="00436E40">
        <w:rPr>
          <w:rFonts w:ascii="Arial" w:hAnsi="Arial" w:cs="Arial"/>
          <w:b/>
          <w:bCs/>
          <w:szCs w:val="22"/>
        </w:rPr>
        <w:t>eview</w:t>
      </w:r>
    </w:p>
    <w:p w14:paraId="45706770" w14:textId="4FE2C797" w:rsidR="00F26F58" w:rsidRPr="00436E40" w:rsidRDefault="004A6696" w:rsidP="00605C53">
      <w:pPr>
        <w:spacing w:before="120" w:after="120" w:line="380" w:lineRule="exact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I conducted my review in accordance with </w:t>
      </w:r>
      <w:r w:rsidR="00B32AFE" w:rsidRPr="00436E40">
        <w:rPr>
          <w:rFonts w:ascii="Arial" w:hAnsi="Arial" w:cs="Arial"/>
          <w:szCs w:val="22"/>
        </w:rPr>
        <w:t xml:space="preserve">Thai </w:t>
      </w:r>
      <w:r w:rsidRPr="00436E40">
        <w:rPr>
          <w:rFonts w:ascii="Arial" w:hAnsi="Arial" w:cs="Arial"/>
          <w:szCs w:val="22"/>
        </w:rPr>
        <w:t xml:space="preserve">Standard on Review Engagements </w:t>
      </w:r>
      <w:r w:rsidRPr="00436E40">
        <w:rPr>
          <w:rFonts w:ascii="Arial" w:hAnsi="Arial" w:cs="Arial"/>
          <w:szCs w:val="22"/>
          <w:cs/>
        </w:rPr>
        <w:t>2410</w:t>
      </w:r>
      <w:r w:rsidR="009D05D8" w:rsidRPr="00436E40">
        <w:rPr>
          <w:rFonts w:ascii="Arial" w:hAnsi="Arial" w:cs="Arial"/>
          <w:szCs w:val="22"/>
        </w:rPr>
        <w:t xml:space="preserve">, </w:t>
      </w:r>
      <w:r w:rsidRPr="00436E40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436E40">
        <w:rPr>
          <w:rFonts w:ascii="Arial" w:hAnsi="Arial" w:cs="Arial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4249B" w:rsidRPr="00436E40">
        <w:rPr>
          <w:rFonts w:ascii="Arial" w:hAnsi="Arial" w:cs="Arial"/>
          <w:szCs w:val="22"/>
        </w:rPr>
        <w:t xml:space="preserve">Thai Standards on Auditing </w:t>
      </w:r>
      <w:r w:rsidRPr="00436E40">
        <w:rPr>
          <w:rFonts w:ascii="Arial" w:hAnsi="Arial" w:cs="Arial"/>
          <w:szCs w:val="22"/>
        </w:rPr>
        <w:t xml:space="preserve">and consequently does not enable </w:t>
      </w:r>
      <w:r w:rsidR="00C96A5F" w:rsidRPr="00436E40">
        <w:rPr>
          <w:rFonts w:ascii="Arial" w:hAnsi="Arial" w:cs="Arial"/>
          <w:szCs w:val="22"/>
        </w:rPr>
        <w:t>me</w:t>
      </w:r>
      <w:r w:rsidRPr="00436E40">
        <w:rPr>
          <w:rFonts w:ascii="Arial" w:hAnsi="Arial" w:cs="Arial"/>
          <w:szCs w:val="22"/>
        </w:rPr>
        <w:t xml:space="preserve"> to obtain assurance that </w:t>
      </w:r>
      <w:r w:rsidR="00C96A5F" w:rsidRPr="00436E40">
        <w:rPr>
          <w:rFonts w:ascii="Arial" w:hAnsi="Arial" w:cs="Arial"/>
          <w:szCs w:val="22"/>
        </w:rPr>
        <w:t>I</w:t>
      </w:r>
      <w:r w:rsidRPr="00436E40">
        <w:rPr>
          <w:rFonts w:ascii="Arial" w:hAnsi="Arial" w:cs="Arial"/>
          <w:szCs w:val="22"/>
        </w:rPr>
        <w:t xml:space="preserve"> </w:t>
      </w:r>
      <w:r w:rsidR="00566E68" w:rsidRPr="00436E40">
        <w:rPr>
          <w:rFonts w:ascii="Arial" w:hAnsi="Arial" w:cs="Arial"/>
          <w:szCs w:val="22"/>
        </w:rPr>
        <w:t>would</w:t>
      </w:r>
      <w:r w:rsidRPr="00436E40">
        <w:rPr>
          <w:rFonts w:ascii="Arial" w:hAnsi="Arial" w:cs="Arial"/>
          <w:szCs w:val="22"/>
        </w:rPr>
        <w:t xml:space="preserve"> become aware of all significant matters that might be identified in an audit. Accordingly, </w:t>
      </w:r>
      <w:r w:rsidR="00C96A5F" w:rsidRPr="00436E40">
        <w:rPr>
          <w:rFonts w:ascii="Arial" w:hAnsi="Arial" w:cs="Arial"/>
          <w:szCs w:val="22"/>
        </w:rPr>
        <w:t>I</w:t>
      </w:r>
      <w:r w:rsidRPr="00436E40">
        <w:rPr>
          <w:rFonts w:ascii="Arial" w:hAnsi="Arial" w:cs="Arial"/>
          <w:szCs w:val="22"/>
        </w:rPr>
        <w:t xml:space="preserve"> do not express an audit opinion.</w:t>
      </w:r>
    </w:p>
    <w:p w14:paraId="043D1878" w14:textId="77777777" w:rsidR="004A6696" w:rsidRPr="00436E40" w:rsidRDefault="004A6696" w:rsidP="00605C53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t>Conclusion</w:t>
      </w:r>
    </w:p>
    <w:p w14:paraId="36E072D6" w14:textId="77777777" w:rsidR="004A6696" w:rsidRPr="00436E40" w:rsidRDefault="004A6696" w:rsidP="00605C53">
      <w:pPr>
        <w:spacing w:before="120" w:after="120" w:line="380" w:lineRule="exact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Based on </w:t>
      </w:r>
      <w:r w:rsidR="00C96A5F" w:rsidRPr="00436E40">
        <w:rPr>
          <w:rFonts w:ascii="Arial" w:hAnsi="Arial" w:cs="Arial"/>
          <w:szCs w:val="22"/>
        </w:rPr>
        <w:t xml:space="preserve">my </w:t>
      </w:r>
      <w:r w:rsidRPr="00436E40">
        <w:rPr>
          <w:rFonts w:ascii="Arial" w:hAnsi="Arial" w:cs="Arial"/>
          <w:szCs w:val="22"/>
        </w:rPr>
        <w:t xml:space="preserve">review, nothing has come to </w:t>
      </w:r>
      <w:r w:rsidR="00C96A5F" w:rsidRPr="00436E40">
        <w:rPr>
          <w:rFonts w:ascii="Arial" w:hAnsi="Arial" w:cs="Arial"/>
          <w:szCs w:val="22"/>
        </w:rPr>
        <w:t xml:space="preserve">my </w:t>
      </w:r>
      <w:r w:rsidRPr="00436E40">
        <w:rPr>
          <w:rFonts w:ascii="Arial" w:hAnsi="Arial" w:cs="Arial"/>
          <w:szCs w:val="22"/>
        </w:rPr>
        <w:t xml:space="preserve">attention that causes </w:t>
      </w:r>
      <w:r w:rsidR="006570B3" w:rsidRPr="00436E40">
        <w:rPr>
          <w:rFonts w:ascii="Arial" w:hAnsi="Arial" w:cs="Arial"/>
          <w:szCs w:val="22"/>
        </w:rPr>
        <w:t>me</w:t>
      </w:r>
      <w:r w:rsidRPr="00436E40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436E40">
        <w:rPr>
          <w:rFonts w:ascii="Arial" w:hAnsi="Arial" w:cs="Arial"/>
          <w:szCs w:val="22"/>
        </w:rPr>
        <w:t xml:space="preserve"> </w:t>
      </w:r>
      <w:r w:rsidR="00D140CD" w:rsidRPr="00436E40">
        <w:rPr>
          <w:rFonts w:ascii="Arial" w:hAnsi="Arial" w:cs="Arial"/>
          <w:szCs w:val="22"/>
        </w:rPr>
        <w:t xml:space="preserve">Thai </w:t>
      </w:r>
      <w:r w:rsidRPr="00436E40">
        <w:rPr>
          <w:rFonts w:ascii="Arial" w:hAnsi="Arial" w:cs="Arial"/>
          <w:szCs w:val="22"/>
        </w:rPr>
        <w:t xml:space="preserve">Accounting Standard 34 </w:t>
      </w:r>
      <w:r w:rsidRPr="00436E40">
        <w:rPr>
          <w:rFonts w:ascii="Arial" w:hAnsi="Arial" w:cs="Arial"/>
          <w:i/>
          <w:iCs/>
          <w:szCs w:val="22"/>
        </w:rPr>
        <w:t>Interim Financial Reporting</w:t>
      </w:r>
      <w:r w:rsidRPr="00436E40">
        <w:rPr>
          <w:rFonts w:ascii="Arial" w:hAnsi="Arial" w:cs="Arial"/>
          <w:szCs w:val="22"/>
        </w:rPr>
        <w:t>.</w:t>
      </w:r>
    </w:p>
    <w:p w14:paraId="628DA996" w14:textId="77777777" w:rsidR="00605C53" w:rsidRPr="00436E40" w:rsidRDefault="00605C53">
      <w:pPr>
        <w:rPr>
          <w:rFonts w:ascii="Arial" w:hAnsi="Arial" w:cs="Arial"/>
          <w:b/>
          <w:bCs/>
          <w:szCs w:val="22"/>
        </w:rPr>
        <w:sectPr w:rsidR="00605C53" w:rsidRPr="00436E40" w:rsidSect="00424ABE">
          <w:pgSz w:w="11909" w:h="16834" w:code="9"/>
          <w:pgMar w:top="3312" w:right="1080" w:bottom="1080" w:left="1339" w:header="720" w:footer="720" w:gutter="0"/>
          <w:pgNumType w:start="1"/>
          <w:cols w:space="720"/>
          <w:noEndnote/>
          <w:titlePg/>
          <w:docGrid w:linePitch="299"/>
        </w:sectPr>
      </w:pPr>
    </w:p>
    <w:p w14:paraId="0AB87ECA" w14:textId="2DC58782" w:rsidR="004A6696" w:rsidRPr="00436E40" w:rsidRDefault="00740938" w:rsidP="00605C53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lastRenderedPageBreak/>
        <w:t xml:space="preserve">Other </w:t>
      </w:r>
      <w:r w:rsidR="00DE5C0A">
        <w:rPr>
          <w:rFonts w:ascii="Arial" w:hAnsi="Arial" w:cs="Arial"/>
          <w:b/>
          <w:bCs/>
          <w:szCs w:val="22"/>
        </w:rPr>
        <w:t>m</w:t>
      </w:r>
      <w:r w:rsidRPr="00436E40">
        <w:rPr>
          <w:rFonts w:ascii="Arial" w:hAnsi="Arial" w:cs="Arial"/>
          <w:b/>
          <w:bCs/>
          <w:szCs w:val="22"/>
        </w:rPr>
        <w:t>atter</w:t>
      </w:r>
    </w:p>
    <w:p w14:paraId="7DC280D9" w14:textId="5798EAA8" w:rsidR="00933877" w:rsidRPr="00436E40" w:rsidRDefault="00FD1B66" w:rsidP="00702DAF">
      <w:pPr>
        <w:spacing w:before="120" w:after="120" w:line="380" w:lineRule="exact"/>
        <w:rPr>
          <w:rFonts w:ascii="Arial" w:hAnsi="Arial" w:cs="Arial"/>
          <w:szCs w:val="22"/>
        </w:rPr>
      </w:pPr>
      <w:r w:rsidRPr="00436E40">
        <w:rPr>
          <w:rFonts w:ascii="Arial" w:hAnsi="Arial" w:cs="Browallia New"/>
        </w:rPr>
        <w:t>T</w:t>
      </w:r>
      <w:r w:rsidR="004A6696" w:rsidRPr="00436E40">
        <w:rPr>
          <w:rFonts w:ascii="Arial" w:hAnsi="Arial" w:cs="Arial"/>
          <w:szCs w:val="22"/>
        </w:rPr>
        <w:t xml:space="preserve">he </w:t>
      </w:r>
      <w:r w:rsidR="00643D6E" w:rsidRPr="00436E40">
        <w:rPr>
          <w:rFonts w:ascii="Arial" w:hAnsi="Arial" w:cs="Arial"/>
          <w:szCs w:val="22"/>
        </w:rPr>
        <w:t>statement</w:t>
      </w:r>
      <w:r w:rsidR="00740938" w:rsidRPr="00436E40">
        <w:rPr>
          <w:rFonts w:ascii="Arial" w:hAnsi="Arial" w:cs="Arial"/>
          <w:szCs w:val="22"/>
        </w:rPr>
        <w:t xml:space="preserve"> of financial position </w:t>
      </w:r>
      <w:r w:rsidR="004A6696" w:rsidRPr="00436E40">
        <w:rPr>
          <w:rFonts w:ascii="Arial" w:hAnsi="Arial" w:cs="Arial"/>
          <w:szCs w:val="22"/>
        </w:rPr>
        <w:t xml:space="preserve">of </w:t>
      </w:r>
      <w:r w:rsidR="00F8254A" w:rsidRPr="00436E40">
        <w:rPr>
          <w:rFonts w:ascii="Arial" w:hAnsi="Arial" w:cs="Arial"/>
          <w:szCs w:val="22"/>
        </w:rPr>
        <w:t>Index International Group</w:t>
      </w:r>
      <w:r w:rsidR="004A6696" w:rsidRPr="00436E40">
        <w:rPr>
          <w:rFonts w:ascii="Arial" w:hAnsi="Arial" w:cs="Arial"/>
          <w:szCs w:val="22"/>
        </w:rPr>
        <w:t xml:space="preserve"> Public Company Limited </w:t>
      </w:r>
      <w:r w:rsidR="00740938" w:rsidRPr="00436E40">
        <w:rPr>
          <w:rFonts w:ascii="Arial" w:hAnsi="Arial" w:cs="Arial"/>
          <w:szCs w:val="22"/>
        </w:rPr>
        <w:t>as at</w:t>
      </w:r>
      <w:r w:rsidR="00AF1A3E" w:rsidRPr="00436E40">
        <w:rPr>
          <w:rFonts w:ascii="Arial" w:hAnsi="Arial" w:cs="Arial"/>
          <w:szCs w:val="22"/>
        </w:rPr>
        <w:t xml:space="preserve"> </w:t>
      </w:r>
      <w:r w:rsidR="00605C53" w:rsidRPr="00436E40">
        <w:rPr>
          <w:rFonts w:ascii="Arial" w:hAnsi="Arial" w:cs="Arial"/>
          <w:szCs w:val="22"/>
        </w:rPr>
        <w:t xml:space="preserve">                                          </w:t>
      </w:r>
      <w:r w:rsidR="00AF1A3E" w:rsidRPr="00436E40">
        <w:rPr>
          <w:rFonts w:ascii="Arial" w:hAnsi="Arial" w:cs="Arial"/>
          <w:szCs w:val="22"/>
        </w:rPr>
        <w:t>31 December 20</w:t>
      </w:r>
      <w:r w:rsidR="00A50C02" w:rsidRPr="00436E40">
        <w:rPr>
          <w:rFonts w:ascii="Arial" w:hAnsi="Arial" w:cs="Arial"/>
          <w:szCs w:val="22"/>
        </w:rPr>
        <w:t>20</w:t>
      </w:r>
      <w:r w:rsidR="0039093A" w:rsidRPr="00436E40">
        <w:rPr>
          <w:rFonts w:ascii="Arial" w:hAnsi="Arial"/>
          <w:szCs w:val="22"/>
        </w:rPr>
        <w:t>, presented herein as comparative information,</w:t>
      </w:r>
      <w:r w:rsidR="0039093A" w:rsidRPr="00436E40">
        <w:rPr>
          <w:rFonts w:ascii="Arial" w:hAnsi="Arial" w:hint="cs"/>
          <w:szCs w:val="22"/>
          <w:cs/>
        </w:rPr>
        <w:t xml:space="preserve"> </w:t>
      </w:r>
      <w:r w:rsidR="00AF1A3E" w:rsidRPr="00436E40">
        <w:rPr>
          <w:rFonts w:ascii="Arial" w:hAnsi="Arial" w:cs="Arial"/>
          <w:szCs w:val="22"/>
        </w:rPr>
        <w:t>were audit</w:t>
      </w:r>
      <w:r w:rsidR="00643D6E" w:rsidRPr="00436E40">
        <w:rPr>
          <w:rFonts w:ascii="Arial" w:hAnsi="Arial" w:cs="Arial"/>
          <w:szCs w:val="22"/>
        </w:rPr>
        <w:t xml:space="preserve">ed by another auditor </w:t>
      </w:r>
      <w:r w:rsidR="00AF1A3E" w:rsidRPr="00436E40">
        <w:rPr>
          <w:rFonts w:ascii="Arial" w:hAnsi="Arial" w:cs="Arial"/>
          <w:szCs w:val="22"/>
        </w:rPr>
        <w:t>who</w:t>
      </w:r>
      <w:r w:rsidR="00B21D4F">
        <w:rPr>
          <w:rFonts w:ascii="Arial" w:hAnsi="Arial" w:cs="Browallia New"/>
        </w:rPr>
        <w:t xml:space="preserve">, </w:t>
      </w:r>
      <w:r w:rsidR="00B21D4F" w:rsidRPr="00436E40">
        <w:rPr>
          <w:rFonts w:ascii="Arial" w:hAnsi="Arial" w:cs="Arial"/>
          <w:szCs w:val="22"/>
        </w:rPr>
        <w:t>under her report dated 25 February 2021</w:t>
      </w:r>
      <w:r w:rsidR="00B21D4F">
        <w:rPr>
          <w:rFonts w:ascii="Arial" w:hAnsi="Arial" w:cs="Arial"/>
          <w:szCs w:val="22"/>
        </w:rPr>
        <w:t xml:space="preserve">, </w:t>
      </w:r>
      <w:r w:rsidR="004A6696" w:rsidRPr="00436E40">
        <w:rPr>
          <w:rFonts w:ascii="Arial" w:hAnsi="Arial" w:cs="Arial"/>
          <w:szCs w:val="22"/>
        </w:rPr>
        <w:t>expressed an un</w:t>
      </w:r>
      <w:r w:rsidR="005E3EF1" w:rsidRPr="00436E40">
        <w:rPr>
          <w:rFonts w:ascii="Arial" w:hAnsi="Arial" w:cs="Arial"/>
          <w:szCs w:val="22"/>
        </w:rPr>
        <w:t>modified</w:t>
      </w:r>
      <w:r w:rsidR="004A6696" w:rsidRPr="00436E40">
        <w:rPr>
          <w:rFonts w:ascii="Arial" w:hAnsi="Arial" w:cs="Arial"/>
          <w:szCs w:val="22"/>
        </w:rPr>
        <w:t xml:space="preserve"> opinion on </w:t>
      </w:r>
      <w:r w:rsidR="00393B53">
        <w:rPr>
          <w:rFonts w:ascii="Arial" w:hAnsi="Arial" w:cs="Arial"/>
          <w:szCs w:val="22"/>
        </w:rPr>
        <w:t xml:space="preserve">   </w:t>
      </w:r>
      <w:r w:rsidR="004A6696" w:rsidRPr="00436E40">
        <w:rPr>
          <w:rFonts w:ascii="Arial" w:hAnsi="Arial" w:cs="Arial"/>
          <w:szCs w:val="22"/>
        </w:rPr>
        <w:t>th</w:t>
      </w:r>
      <w:r w:rsidR="00DE5C0A">
        <w:rPr>
          <w:rFonts w:ascii="Arial" w:hAnsi="Arial" w:cs="Arial"/>
          <w:szCs w:val="22"/>
        </w:rPr>
        <w:t xml:space="preserve">at </w:t>
      </w:r>
      <w:r w:rsidR="004A6696" w:rsidRPr="00436E40">
        <w:rPr>
          <w:rFonts w:ascii="Arial" w:hAnsi="Arial" w:cs="Arial"/>
          <w:szCs w:val="22"/>
        </w:rPr>
        <w:t>statement</w:t>
      </w:r>
      <w:r w:rsidR="00B21D4F">
        <w:rPr>
          <w:rFonts w:ascii="Arial" w:hAnsi="Arial" w:cs="Arial"/>
          <w:szCs w:val="22"/>
        </w:rPr>
        <w:t xml:space="preserve"> but dr</w:t>
      </w:r>
      <w:r w:rsidR="00982387">
        <w:rPr>
          <w:rFonts w:ascii="Arial" w:hAnsi="Arial" w:cs="Arial"/>
          <w:szCs w:val="22"/>
        </w:rPr>
        <w:t>e</w:t>
      </w:r>
      <w:r w:rsidR="00B21D4F">
        <w:rPr>
          <w:rFonts w:ascii="Arial" w:hAnsi="Arial" w:cs="Arial"/>
          <w:szCs w:val="22"/>
        </w:rPr>
        <w:t>w attention to t</w:t>
      </w:r>
      <w:r w:rsidR="00683CC0">
        <w:rPr>
          <w:rFonts w:ascii="Arial" w:hAnsi="Arial" w:cs="Arial"/>
          <w:szCs w:val="22"/>
        </w:rPr>
        <w:t>he</w:t>
      </w:r>
      <w:r w:rsidR="00B21D4F">
        <w:rPr>
          <w:rFonts w:ascii="Arial" w:hAnsi="Arial" w:cs="Arial"/>
          <w:szCs w:val="22"/>
        </w:rPr>
        <w:t xml:space="preserve"> adoption of </w:t>
      </w:r>
      <w:r w:rsidR="00553EB1">
        <w:rPr>
          <w:rFonts w:ascii="Arial" w:hAnsi="Arial" w:cs="Arial"/>
          <w:szCs w:val="22"/>
        </w:rPr>
        <w:t>A</w:t>
      </w:r>
      <w:r w:rsidR="00B21D4F" w:rsidRPr="00B21D4F">
        <w:rPr>
          <w:rFonts w:ascii="Arial" w:hAnsi="Arial" w:cs="Arial"/>
          <w:szCs w:val="22"/>
        </w:rPr>
        <w:t>ccounting Guidance on Temporary Relief Measures for Accounting Alternatives in Response to the Impact of the COVID-19 Pandemic</w:t>
      </w:r>
      <w:r w:rsidR="004A6696" w:rsidRPr="00436E40">
        <w:rPr>
          <w:rFonts w:ascii="Arial" w:hAnsi="Arial" w:cs="Arial"/>
          <w:szCs w:val="22"/>
        </w:rPr>
        <w:t xml:space="preserve">. </w:t>
      </w:r>
      <w:r w:rsidR="00B21D4F">
        <w:rPr>
          <w:rFonts w:ascii="Arial" w:hAnsi="Arial" w:cs="Arial"/>
          <w:szCs w:val="22"/>
        </w:rPr>
        <w:t xml:space="preserve"> </w:t>
      </w:r>
      <w:r w:rsidR="004A6696" w:rsidRPr="00436E40">
        <w:rPr>
          <w:rFonts w:ascii="Arial" w:hAnsi="Arial"/>
          <w:szCs w:val="22"/>
        </w:rPr>
        <w:t>The</w:t>
      </w:r>
      <w:r w:rsidR="00BD128A" w:rsidRPr="00436E40">
        <w:rPr>
          <w:rFonts w:ascii="Arial" w:hAnsi="Arial"/>
          <w:szCs w:val="22"/>
        </w:rPr>
        <w:t xml:space="preserve"> </w:t>
      </w:r>
      <w:r w:rsidR="004A6696" w:rsidRPr="00E6415B">
        <w:rPr>
          <w:rFonts w:ascii="Arial" w:hAnsi="Arial"/>
          <w:szCs w:val="22"/>
        </w:rPr>
        <w:t xml:space="preserve">statements of </w:t>
      </w:r>
      <w:r w:rsidR="00852448" w:rsidRPr="00E6415B">
        <w:rPr>
          <w:rFonts w:ascii="Arial" w:hAnsi="Arial"/>
          <w:szCs w:val="22"/>
        </w:rPr>
        <w:t xml:space="preserve">comprehensive </w:t>
      </w:r>
      <w:r w:rsidR="004A6696" w:rsidRPr="00E6415B">
        <w:rPr>
          <w:rFonts w:ascii="Arial" w:hAnsi="Arial"/>
          <w:szCs w:val="22"/>
        </w:rPr>
        <w:t>income</w:t>
      </w:r>
      <w:r w:rsidR="009E3627" w:rsidRPr="00E6415B">
        <w:rPr>
          <w:rFonts w:ascii="Arial" w:eastAsia="Calibri" w:hAnsi="Arial" w:cs="Arial"/>
          <w:szCs w:val="22"/>
        </w:rPr>
        <w:t xml:space="preserve"> for the three-month and </w:t>
      </w:r>
      <w:r w:rsidR="00C1551B">
        <w:rPr>
          <w:rFonts w:ascii="Arial" w:eastAsia="Calibri" w:hAnsi="Arial" w:cs="Arial"/>
          <w:szCs w:val="22"/>
        </w:rPr>
        <w:t>nine</w:t>
      </w:r>
      <w:r w:rsidR="009E3627" w:rsidRPr="00E6415B">
        <w:rPr>
          <w:rFonts w:ascii="Arial" w:eastAsia="Calibri" w:hAnsi="Arial" w:cs="Arial"/>
          <w:szCs w:val="22"/>
        </w:rPr>
        <w:t xml:space="preserve">-month periods </w:t>
      </w:r>
      <w:r w:rsidR="009E3627" w:rsidRPr="00E6415B">
        <w:rPr>
          <w:rFonts w:ascii="Arial" w:hAnsi="Arial"/>
          <w:szCs w:val="22"/>
        </w:rPr>
        <w:t xml:space="preserve">ended </w:t>
      </w:r>
      <w:r w:rsidR="00E3221B" w:rsidRPr="00E6415B">
        <w:rPr>
          <w:rFonts w:ascii="Arial" w:hAnsi="Arial"/>
          <w:szCs w:val="22"/>
          <w:cs/>
        </w:rPr>
        <w:br/>
      </w:r>
      <w:r w:rsidR="009E3627" w:rsidRPr="00E6415B">
        <w:rPr>
          <w:rFonts w:ascii="Arial" w:hAnsi="Arial"/>
          <w:szCs w:val="22"/>
        </w:rPr>
        <w:t xml:space="preserve">30 </w:t>
      </w:r>
      <w:r w:rsidR="00C1551B">
        <w:rPr>
          <w:rFonts w:ascii="Arial" w:hAnsi="Arial"/>
          <w:szCs w:val="22"/>
        </w:rPr>
        <w:t>September</w:t>
      </w:r>
      <w:r w:rsidR="009E3627" w:rsidRPr="00E6415B">
        <w:rPr>
          <w:rFonts w:ascii="Arial" w:hAnsi="Arial"/>
          <w:szCs w:val="22"/>
        </w:rPr>
        <w:t xml:space="preserve"> 2020</w:t>
      </w:r>
      <w:r w:rsidR="006928EF" w:rsidRPr="00E6415B">
        <w:rPr>
          <w:rFonts w:ascii="Arial" w:eastAsia="Calibri" w:hAnsi="Arial" w:cs="Arial"/>
          <w:szCs w:val="22"/>
        </w:rPr>
        <w:t xml:space="preserve"> and </w:t>
      </w:r>
      <w:r w:rsidR="009E3627" w:rsidRPr="00E6415B">
        <w:rPr>
          <w:rFonts w:ascii="Arial" w:eastAsia="Calibri" w:hAnsi="Arial" w:cs="Arial"/>
          <w:szCs w:val="22"/>
        </w:rPr>
        <w:t>the statements of changes in shareholders’ equity and cash flows for the</w:t>
      </w:r>
      <w:r w:rsidR="009E3627" w:rsidRPr="00E6415B">
        <w:rPr>
          <w:rFonts w:ascii="Arial" w:eastAsia="Calibri" w:hAnsi="Arial" w:cs="Cordia New"/>
          <w:szCs w:val="22"/>
          <w:cs/>
        </w:rPr>
        <w:t xml:space="preserve"> </w:t>
      </w:r>
      <w:r w:rsidR="001C1788" w:rsidRPr="00E6415B">
        <w:rPr>
          <w:rFonts w:ascii="Arial" w:eastAsia="Calibri" w:hAnsi="Arial" w:cs="Cordia New"/>
          <w:szCs w:val="22"/>
        </w:rPr>
        <w:t xml:space="preserve">    </w:t>
      </w:r>
      <w:r w:rsidR="00C1551B">
        <w:rPr>
          <w:rFonts w:ascii="Arial" w:eastAsia="Calibri" w:hAnsi="Arial" w:cs="Arial"/>
          <w:szCs w:val="22"/>
        </w:rPr>
        <w:t>nine</w:t>
      </w:r>
      <w:r w:rsidR="009E3627" w:rsidRPr="00E6415B">
        <w:rPr>
          <w:rFonts w:ascii="Arial" w:eastAsia="Calibri" w:hAnsi="Arial" w:cs="Arial"/>
          <w:szCs w:val="22"/>
        </w:rPr>
        <w:t>-month period then ended</w:t>
      </w:r>
      <w:r w:rsidR="004A6696" w:rsidRPr="00E6415B">
        <w:rPr>
          <w:rFonts w:ascii="Arial" w:hAnsi="Arial"/>
          <w:szCs w:val="22"/>
        </w:rPr>
        <w:t xml:space="preserve"> of </w:t>
      </w:r>
      <w:r w:rsidR="00A50C02" w:rsidRPr="00E6415B">
        <w:rPr>
          <w:rFonts w:ascii="Arial" w:hAnsi="Arial"/>
          <w:szCs w:val="22"/>
        </w:rPr>
        <w:t>Index</w:t>
      </w:r>
      <w:r w:rsidR="00A50C02" w:rsidRPr="00436E40">
        <w:rPr>
          <w:rFonts w:ascii="Arial" w:hAnsi="Arial"/>
          <w:szCs w:val="22"/>
        </w:rPr>
        <w:t xml:space="preserve"> International Group</w:t>
      </w:r>
      <w:r w:rsidR="004A6696" w:rsidRPr="00436E40">
        <w:rPr>
          <w:rFonts w:ascii="Arial" w:hAnsi="Arial"/>
          <w:szCs w:val="22"/>
        </w:rPr>
        <w:t xml:space="preserve"> Public Company Limited, presented herein </w:t>
      </w:r>
      <w:r w:rsidR="00377E8B" w:rsidRPr="00436E40">
        <w:rPr>
          <w:rFonts w:ascii="Arial" w:hAnsi="Arial"/>
          <w:szCs w:val="22"/>
        </w:rPr>
        <w:t>as</w:t>
      </w:r>
      <w:r w:rsidR="004A6696" w:rsidRPr="00436E40">
        <w:rPr>
          <w:rFonts w:ascii="Arial" w:hAnsi="Arial"/>
          <w:szCs w:val="22"/>
        </w:rPr>
        <w:t xml:space="preserve"> comparative </w:t>
      </w:r>
      <w:r w:rsidR="00740938" w:rsidRPr="00436E40">
        <w:rPr>
          <w:rFonts w:ascii="Arial" w:hAnsi="Arial"/>
          <w:szCs w:val="22"/>
        </w:rPr>
        <w:t>information</w:t>
      </w:r>
      <w:r w:rsidR="004A6696" w:rsidRPr="00436E40">
        <w:rPr>
          <w:rFonts w:ascii="Arial" w:hAnsi="Arial"/>
          <w:szCs w:val="22"/>
        </w:rPr>
        <w:t>,</w:t>
      </w:r>
      <w:r w:rsidR="0039093A" w:rsidRPr="00436E40">
        <w:rPr>
          <w:rFonts w:ascii="Arial" w:hAnsi="Arial" w:hint="cs"/>
          <w:szCs w:val="22"/>
          <w:cs/>
        </w:rPr>
        <w:t xml:space="preserve"> </w:t>
      </w:r>
      <w:r w:rsidR="00740938" w:rsidRPr="00436E40">
        <w:rPr>
          <w:rFonts w:ascii="Arial" w:hAnsi="Arial"/>
          <w:szCs w:val="22"/>
        </w:rPr>
        <w:t>were</w:t>
      </w:r>
      <w:r w:rsidR="009F1342" w:rsidRPr="00436E40">
        <w:rPr>
          <w:rFonts w:ascii="Arial" w:hAnsi="Arial"/>
          <w:szCs w:val="22"/>
        </w:rPr>
        <w:t xml:space="preserve"> </w:t>
      </w:r>
      <w:r w:rsidR="004A6696" w:rsidRPr="00436E40">
        <w:rPr>
          <w:rFonts w:ascii="Arial" w:hAnsi="Arial"/>
          <w:szCs w:val="22"/>
        </w:rPr>
        <w:t xml:space="preserve">reviewed by </w:t>
      </w:r>
      <w:r w:rsidR="0054327F" w:rsidRPr="00436E40">
        <w:rPr>
          <w:rFonts w:ascii="Arial" w:hAnsi="Arial"/>
          <w:szCs w:val="22"/>
        </w:rPr>
        <w:t>another</w:t>
      </w:r>
      <w:r w:rsidR="004A6696" w:rsidRPr="00436E40">
        <w:rPr>
          <w:rFonts w:ascii="Arial" w:hAnsi="Arial"/>
          <w:szCs w:val="22"/>
        </w:rPr>
        <w:t xml:space="preserve"> auditor who </w:t>
      </w:r>
      <w:r w:rsidR="00E14429" w:rsidRPr="00436E40">
        <w:rPr>
          <w:rFonts w:ascii="Arial" w:hAnsi="Arial"/>
          <w:szCs w:val="22"/>
        </w:rPr>
        <w:t>concluded</w:t>
      </w:r>
      <w:r w:rsidR="004A6696" w:rsidRPr="00436E40">
        <w:rPr>
          <w:rFonts w:ascii="Arial" w:hAnsi="Arial"/>
          <w:szCs w:val="22"/>
        </w:rPr>
        <w:t xml:space="preserve">, under </w:t>
      </w:r>
      <w:r w:rsidR="008653C5" w:rsidRPr="00436E40">
        <w:rPr>
          <w:rFonts w:ascii="Arial" w:hAnsi="Arial" w:cs="Arial"/>
          <w:szCs w:val="22"/>
        </w:rPr>
        <w:t>h</w:t>
      </w:r>
      <w:r w:rsidR="009E3627">
        <w:rPr>
          <w:rFonts w:ascii="Arial" w:hAnsi="Arial" w:cs="Arial"/>
          <w:szCs w:val="22"/>
        </w:rPr>
        <w:t>er</w:t>
      </w:r>
      <w:r w:rsidR="008653C5" w:rsidRPr="00436E40">
        <w:rPr>
          <w:rFonts w:ascii="Arial" w:hAnsi="Arial" w:cs="Arial"/>
          <w:szCs w:val="22"/>
        </w:rPr>
        <w:t xml:space="preserve"> </w:t>
      </w:r>
      <w:r w:rsidR="004A6696" w:rsidRPr="00436E40">
        <w:rPr>
          <w:rFonts w:ascii="Arial" w:hAnsi="Arial"/>
          <w:szCs w:val="22"/>
        </w:rPr>
        <w:t xml:space="preserve">report dated </w:t>
      </w:r>
      <w:r w:rsidR="00C1551B">
        <w:rPr>
          <w:rFonts w:ascii="Arial" w:hAnsi="Arial"/>
          <w:szCs w:val="22"/>
        </w:rPr>
        <w:t>6 November</w:t>
      </w:r>
      <w:r w:rsidR="004A6696" w:rsidRPr="00436E40">
        <w:rPr>
          <w:rFonts w:ascii="Arial" w:hAnsi="Arial"/>
          <w:szCs w:val="22"/>
        </w:rPr>
        <w:t xml:space="preserve"> 20</w:t>
      </w:r>
      <w:r w:rsidR="00A50C02" w:rsidRPr="00436E40">
        <w:rPr>
          <w:rFonts w:ascii="Arial" w:hAnsi="Arial"/>
          <w:szCs w:val="22"/>
        </w:rPr>
        <w:t>20</w:t>
      </w:r>
      <w:r w:rsidR="004A6696" w:rsidRPr="00436E40">
        <w:rPr>
          <w:rFonts w:ascii="Arial" w:hAnsi="Arial"/>
          <w:szCs w:val="22"/>
        </w:rPr>
        <w:t xml:space="preserve">, that nothing had come to </w:t>
      </w:r>
      <w:r w:rsidR="00367171" w:rsidRPr="00436E40">
        <w:rPr>
          <w:rFonts w:ascii="Arial" w:hAnsi="Arial" w:cs="Arial"/>
          <w:szCs w:val="22"/>
        </w:rPr>
        <w:t>h</w:t>
      </w:r>
      <w:r w:rsidR="00253E56">
        <w:rPr>
          <w:rFonts w:ascii="Arial" w:hAnsi="Arial" w:cs="Arial"/>
          <w:szCs w:val="22"/>
        </w:rPr>
        <w:t>er</w:t>
      </w:r>
      <w:r w:rsidR="00367171" w:rsidRPr="00436E40">
        <w:rPr>
          <w:rFonts w:ascii="Arial" w:hAnsi="Arial" w:cs="Arial"/>
          <w:szCs w:val="22"/>
        </w:rPr>
        <w:t xml:space="preserve"> </w:t>
      </w:r>
      <w:r w:rsidR="004A6696" w:rsidRPr="00436E40">
        <w:rPr>
          <w:rFonts w:ascii="Arial" w:hAnsi="Arial"/>
          <w:szCs w:val="22"/>
        </w:rPr>
        <w:t xml:space="preserve">attention that caused </w:t>
      </w:r>
      <w:r w:rsidR="00253E56">
        <w:rPr>
          <w:rFonts w:ascii="Arial" w:hAnsi="Arial" w:cs="Arial"/>
          <w:szCs w:val="22"/>
        </w:rPr>
        <w:t>her</w:t>
      </w:r>
      <w:r w:rsidR="00367171" w:rsidRPr="00436E40">
        <w:rPr>
          <w:rFonts w:ascii="Arial" w:hAnsi="Arial" w:cs="Arial"/>
          <w:szCs w:val="22"/>
        </w:rPr>
        <w:t xml:space="preserve"> </w:t>
      </w:r>
      <w:r w:rsidR="004A6696" w:rsidRPr="00436E40">
        <w:rPr>
          <w:rFonts w:ascii="Arial" w:hAnsi="Arial"/>
          <w:szCs w:val="22"/>
        </w:rPr>
        <w:t xml:space="preserve">to believe that </w:t>
      </w:r>
      <w:r w:rsidR="00640C2E" w:rsidRPr="00436E40">
        <w:rPr>
          <w:rFonts w:ascii="Arial" w:hAnsi="Arial"/>
          <w:szCs w:val="22"/>
        </w:rPr>
        <w:t>the</w:t>
      </w:r>
      <w:r w:rsidR="005F172D" w:rsidRPr="00436E40">
        <w:rPr>
          <w:rFonts w:ascii="Arial" w:hAnsi="Arial"/>
          <w:szCs w:val="22"/>
        </w:rPr>
        <w:t xml:space="preserve"> </w:t>
      </w:r>
      <w:r w:rsidR="00640C2E" w:rsidRPr="00436E40">
        <w:rPr>
          <w:rFonts w:ascii="Arial" w:hAnsi="Arial"/>
          <w:szCs w:val="22"/>
        </w:rPr>
        <w:t>interim financial information</w:t>
      </w:r>
      <w:r w:rsidR="004A6696" w:rsidRPr="00436E40">
        <w:rPr>
          <w:rFonts w:ascii="Arial" w:hAnsi="Arial"/>
          <w:szCs w:val="22"/>
        </w:rPr>
        <w:t xml:space="preserve"> </w:t>
      </w:r>
      <w:r w:rsidR="00640C2E" w:rsidRPr="00436E40">
        <w:rPr>
          <w:rFonts w:ascii="Arial" w:hAnsi="Arial"/>
          <w:szCs w:val="22"/>
        </w:rPr>
        <w:t xml:space="preserve">was </w:t>
      </w:r>
      <w:r w:rsidR="004A6696" w:rsidRPr="00436E40">
        <w:rPr>
          <w:rFonts w:ascii="Arial" w:hAnsi="Arial"/>
          <w:szCs w:val="22"/>
        </w:rPr>
        <w:t>not p</w:t>
      </w:r>
      <w:r w:rsidR="00640C2E" w:rsidRPr="00436E40">
        <w:rPr>
          <w:rFonts w:ascii="Arial" w:hAnsi="Arial"/>
          <w:szCs w:val="22"/>
        </w:rPr>
        <w:t>repared</w:t>
      </w:r>
      <w:r w:rsidR="004A6696" w:rsidRPr="00436E40">
        <w:rPr>
          <w:rFonts w:ascii="Arial" w:hAnsi="Arial"/>
          <w:szCs w:val="22"/>
        </w:rPr>
        <w:t>, in all material respects, in accordance with</w:t>
      </w:r>
      <w:r w:rsidR="00640C2E" w:rsidRPr="00436E40">
        <w:rPr>
          <w:rFonts w:ascii="Arial" w:hAnsi="Arial"/>
          <w:szCs w:val="22"/>
        </w:rPr>
        <w:t xml:space="preserve"> Thai </w:t>
      </w:r>
      <w:r w:rsidR="00640C2E" w:rsidRPr="00436E40">
        <w:rPr>
          <w:rFonts w:ascii="Arial" w:hAnsi="Arial" w:cs="Arial"/>
          <w:szCs w:val="22"/>
        </w:rPr>
        <w:t xml:space="preserve">Accounting Standard 34 </w:t>
      </w:r>
      <w:r w:rsidR="00640C2E" w:rsidRPr="00436E40">
        <w:rPr>
          <w:rFonts w:ascii="Arial" w:hAnsi="Arial" w:cs="Arial"/>
          <w:i/>
          <w:iCs/>
          <w:szCs w:val="22"/>
        </w:rPr>
        <w:t>Interim Financial Reporting</w:t>
      </w:r>
      <w:r w:rsidR="00B21D4F">
        <w:rPr>
          <w:rFonts w:ascii="Arial" w:hAnsi="Arial" w:cs="Arial"/>
          <w:i/>
          <w:iCs/>
          <w:szCs w:val="22"/>
        </w:rPr>
        <w:t xml:space="preserve"> </w:t>
      </w:r>
      <w:r w:rsidR="00B21D4F">
        <w:rPr>
          <w:rFonts w:ascii="Arial" w:hAnsi="Arial" w:cs="Arial"/>
          <w:szCs w:val="22"/>
        </w:rPr>
        <w:t>but dr</w:t>
      </w:r>
      <w:r w:rsidR="00820FA9">
        <w:rPr>
          <w:rFonts w:ascii="Arial" w:hAnsi="Arial" w:cs="Arial"/>
          <w:szCs w:val="22"/>
        </w:rPr>
        <w:t>e</w:t>
      </w:r>
      <w:r w:rsidR="00B21D4F">
        <w:rPr>
          <w:rFonts w:ascii="Arial" w:hAnsi="Arial" w:cs="Arial"/>
          <w:szCs w:val="22"/>
        </w:rPr>
        <w:t>w attention to th</w:t>
      </w:r>
      <w:r w:rsidR="00683CC0">
        <w:rPr>
          <w:rFonts w:ascii="Arial" w:hAnsi="Arial" w:cs="Arial"/>
          <w:szCs w:val="22"/>
        </w:rPr>
        <w:t>e</w:t>
      </w:r>
      <w:r w:rsidR="00B21D4F">
        <w:rPr>
          <w:rFonts w:ascii="Arial" w:hAnsi="Arial" w:cs="Arial"/>
          <w:szCs w:val="22"/>
        </w:rPr>
        <w:t xml:space="preserve"> adoption of </w:t>
      </w:r>
      <w:r w:rsidR="00553EB1">
        <w:rPr>
          <w:rFonts w:ascii="Arial" w:hAnsi="Arial" w:cs="Arial"/>
          <w:szCs w:val="22"/>
        </w:rPr>
        <w:t>A</w:t>
      </w:r>
      <w:r w:rsidR="00B21D4F" w:rsidRPr="00B21D4F">
        <w:rPr>
          <w:rFonts w:ascii="Arial" w:hAnsi="Arial" w:cs="Arial"/>
          <w:szCs w:val="22"/>
        </w:rPr>
        <w:t>ccounting Guidance on Temporary Relief Measures for Accounting Alternatives in Response to the Impact of the COVID-19 Pandemic</w:t>
      </w:r>
      <w:r w:rsidR="00640C2E" w:rsidRPr="00436E40">
        <w:rPr>
          <w:rFonts w:ascii="Arial" w:hAnsi="Arial" w:cs="Arial"/>
          <w:szCs w:val="22"/>
        </w:rPr>
        <w:t>.</w:t>
      </w:r>
    </w:p>
    <w:p w14:paraId="182BBBB7" w14:textId="0F9AB556" w:rsidR="00C26E33" w:rsidRPr="00436E40" w:rsidRDefault="00F8254A" w:rsidP="007D12AC">
      <w:pPr>
        <w:pStyle w:val="ps-000-normal"/>
        <w:spacing w:before="1440" w:after="0" w:line="380" w:lineRule="exact"/>
        <w:rPr>
          <w:rFonts w:ascii="Arial" w:hAnsi="Arial" w:cs="Arial"/>
          <w:color w:val="auto"/>
          <w:sz w:val="22"/>
          <w:szCs w:val="22"/>
        </w:rPr>
      </w:pPr>
      <w:r w:rsidRPr="00436E40">
        <w:rPr>
          <w:rFonts w:ascii="Arial" w:hAnsi="Arial" w:cs="Arial"/>
          <w:color w:val="auto"/>
          <w:sz w:val="22"/>
          <w:szCs w:val="22"/>
        </w:rPr>
        <w:t>Natthawut Santipet</w:t>
      </w:r>
      <w:r w:rsidR="00A50C02" w:rsidRPr="00436E40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0CD2249" w14:textId="720169DE" w:rsidR="00C26E33" w:rsidRPr="00436E40" w:rsidRDefault="00C26E33" w:rsidP="00605C53">
      <w:pPr>
        <w:tabs>
          <w:tab w:val="left" w:pos="720"/>
          <w:tab w:val="center" w:pos="6300"/>
        </w:tabs>
        <w:spacing w:after="0" w:line="380" w:lineRule="exact"/>
        <w:rPr>
          <w:rFonts w:ascii="Arial" w:eastAsia="Times New Roman" w:hAnsi="Arial" w:cs="Arial"/>
          <w:szCs w:val="22"/>
        </w:rPr>
      </w:pPr>
      <w:r w:rsidRPr="00436E40">
        <w:rPr>
          <w:rFonts w:ascii="Arial" w:eastAsia="Times New Roman" w:hAnsi="Arial" w:cs="Arial"/>
          <w:szCs w:val="22"/>
        </w:rPr>
        <w:t>Certified Public Accountant (Thailand) No</w:t>
      </w:r>
      <w:r w:rsidR="00F8254A" w:rsidRPr="00436E40">
        <w:rPr>
          <w:rFonts w:ascii="Arial" w:eastAsia="Times New Roman" w:hAnsi="Arial" w:cs="Arial"/>
          <w:szCs w:val="22"/>
        </w:rPr>
        <w:t xml:space="preserve"> 5730</w:t>
      </w:r>
    </w:p>
    <w:p w14:paraId="38A93D4F" w14:textId="77777777" w:rsidR="00C26E33" w:rsidRPr="00436E40" w:rsidRDefault="00C26E33" w:rsidP="00605C53">
      <w:pPr>
        <w:spacing w:after="0" w:line="380" w:lineRule="exact"/>
        <w:rPr>
          <w:rFonts w:ascii="Arial" w:eastAsia="Times New Roman" w:hAnsi="Arial" w:cs="Arial"/>
          <w:szCs w:val="22"/>
        </w:rPr>
      </w:pPr>
    </w:p>
    <w:p w14:paraId="4FA1E407" w14:textId="77777777" w:rsidR="00C26E33" w:rsidRPr="00436E40" w:rsidRDefault="00C26E33" w:rsidP="00605C53">
      <w:pPr>
        <w:spacing w:after="0" w:line="380" w:lineRule="exact"/>
        <w:rPr>
          <w:rFonts w:ascii="Arial" w:eastAsia="Times New Roman" w:hAnsi="Arial" w:cs="Arial"/>
          <w:szCs w:val="22"/>
        </w:rPr>
      </w:pPr>
      <w:r w:rsidRPr="00436E40">
        <w:rPr>
          <w:rFonts w:ascii="Arial" w:eastAsia="Times New Roman" w:hAnsi="Arial" w:cs="Arial"/>
          <w:szCs w:val="22"/>
        </w:rPr>
        <w:t>EY Office Limited</w:t>
      </w:r>
    </w:p>
    <w:p w14:paraId="515BE56F" w14:textId="4B734379" w:rsidR="00253E56" w:rsidRPr="00F8254A" w:rsidRDefault="00C26E33" w:rsidP="00605C53">
      <w:pPr>
        <w:spacing w:after="0" w:line="380" w:lineRule="exact"/>
        <w:rPr>
          <w:rFonts w:ascii="Arial" w:eastAsia="Times New Roman" w:hAnsi="Arial" w:cs="Arial"/>
          <w:szCs w:val="22"/>
        </w:rPr>
      </w:pPr>
      <w:r w:rsidRPr="00436E40">
        <w:rPr>
          <w:rFonts w:ascii="Arial" w:eastAsia="Times New Roman" w:hAnsi="Arial" w:cs="Arial"/>
          <w:szCs w:val="22"/>
        </w:rPr>
        <w:t xml:space="preserve">Bangkok: </w:t>
      </w:r>
      <w:r w:rsidR="005F3DD5">
        <w:rPr>
          <w:rFonts w:ascii="Arial" w:eastAsia="Times New Roman" w:hAnsi="Arial" w:cs="Arial"/>
          <w:szCs w:val="22"/>
        </w:rPr>
        <w:t>12 November</w:t>
      </w:r>
      <w:r w:rsidR="00253E56">
        <w:rPr>
          <w:rFonts w:ascii="Arial" w:eastAsia="Times New Roman" w:hAnsi="Arial" w:cs="Arial"/>
          <w:szCs w:val="22"/>
        </w:rPr>
        <w:t xml:space="preserve"> 2021</w:t>
      </w:r>
    </w:p>
    <w:p w14:paraId="3820C9E4" w14:textId="77777777" w:rsidR="00C26E33" w:rsidRPr="00F8254A" w:rsidRDefault="00C26E33" w:rsidP="00605C53">
      <w:pPr>
        <w:spacing w:after="0" w:line="380" w:lineRule="exact"/>
        <w:rPr>
          <w:rFonts w:ascii="Arial" w:hAnsi="Arial"/>
          <w:szCs w:val="22"/>
        </w:rPr>
      </w:pPr>
    </w:p>
    <w:sectPr w:rsidR="00C26E33" w:rsidRPr="00F8254A" w:rsidSect="007D12AC">
      <w:footerReference w:type="first" r:id="rId12"/>
      <w:pgSz w:w="11909" w:h="16834" w:code="9"/>
      <w:pgMar w:top="2160" w:right="1080" w:bottom="1080" w:left="133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8AC02" w14:textId="77777777" w:rsidR="00555947" w:rsidRDefault="00555947" w:rsidP="00A66E19">
      <w:pPr>
        <w:spacing w:after="0" w:line="240" w:lineRule="auto"/>
      </w:pPr>
      <w:r>
        <w:separator/>
      </w:r>
    </w:p>
  </w:endnote>
  <w:endnote w:type="continuationSeparator" w:id="0">
    <w:p w14:paraId="0FB58CA2" w14:textId="77777777" w:rsidR="00555947" w:rsidRDefault="00555947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88F6" w14:textId="28B9C65A" w:rsidR="00605C53" w:rsidRPr="00605C53" w:rsidRDefault="00605C53">
    <w:pPr>
      <w:pStyle w:val="Footer"/>
      <w:jc w:val="right"/>
      <w:rPr>
        <w:rFonts w:ascii="Arial" w:hAnsi="Arial" w:cs="Arial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486301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Cs w:val="22"/>
      </w:rPr>
    </w:sdtEndPr>
    <w:sdtContent>
      <w:p w14:paraId="10E96DF1" w14:textId="77777777" w:rsidR="00605C53" w:rsidRPr="00605C53" w:rsidRDefault="00605C53">
        <w:pPr>
          <w:pStyle w:val="Footer"/>
          <w:jc w:val="right"/>
          <w:rPr>
            <w:rFonts w:ascii="Arial" w:hAnsi="Arial" w:cs="Arial"/>
            <w:szCs w:val="22"/>
          </w:rPr>
        </w:pPr>
        <w:r w:rsidRPr="00605C53">
          <w:rPr>
            <w:rFonts w:ascii="Arial" w:hAnsi="Arial" w:cs="Arial"/>
            <w:szCs w:val="22"/>
          </w:rPr>
          <w:fldChar w:fldCharType="begin"/>
        </w:r>
        <w:r w:rsidRPr="00605C53">
          <w:rPr>
            <w:rFonts w:ascii="Arial" w:hAnsi="Arial" w:cs="Arial"/>
            <w:szCs w:val="22"/>
          </w:rPr>
          <w:instrText xml:space="preserve"> PAGE   \* MERGEFORMAT </w:instrText>
        </w:r>
        <w:r w:rsidRPr="00605C53">
          <w:rPr>
            <w:rFonts w:ascii="Arial" w:hAnsi="Arial" w:cs="Arial"/>
            <w:szCs w:val="22"/>
          </w:rPr>
          <w:fldChar w:fldCharType="separate"/>
        </w:r>
        <w:r w:rsidRPr="00605C53">
          <w:rPr>
            <w:rFonts w:ascii="Arial" w:hAnsi="Arial" w:cs="Arial"/>
            <w:noProof/>
            <w:szCs w:val="22"/>
          </w:rPr>
          <w:t>2</w:t>
        </w:r>
        <w:r w:rsidRPr="00605C53">
          <w:rPr>
            <w:rFonts w:ascii="Arial" w:hAnsi="Arial" w:cs="Arial"/>
            <w:noProof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0A305" w14:textId="77777777" w:rsidR="00555947" w:rsidRDefault="00555947" w:rsidP="00A66E19">
      <w:pPr>
        <w:spacing w:after="0" w:line="240" w:lineRule="auto"/>
      </w:pPr>
      <w:r>
        <w:separator/>
      </w:r>
    </w:p>
  </w:footnote>
  <w:footnote w:type="continuationSeparator" w:id="0">
    <w:p w14:paraId="07A524F3" w14:textId="77777777" w:rsidR="00555947" w:rsidRDefault="00555947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56F70"/>
    <w:rsid w:val="0006655B"/>
    <w:rsid w:val="00076408"/>
    <w:rsid w:val="0008377C"/>
    <w:rsid w:val="000850E2"/>
    <w:rsid w:val="0009187F"/>
    <w:rsid w:val="00092053"/>
    <w:rsid w:val="000A125E"/>
    <w:rsid w:val="000A197C"/>
    <w:rsid w:val="000A2D4D"/>
    <w:rsid w:val="000B032A"/>
    <w:rsid w:val="000B07EA"/>
    <w:rsid w:val="000B5843"/>
    <w:rsid w:val="000B74D6"/>
    <w:rsid w:val="000C7020"/>
    <w:rsid w:val="000D15B1"/>
    <w:rsid w:val="000E5C8B"/>
    <w:rsid w:val="00110AE3"/>
    <w:rsid w:val="00120461"/>
    <w:rsid w:val="001228C5"/>
    <w:rsid w:val="00132E97"/>
    <w:rsid w:val="00135B72"/>
    <w:rsid w:val="001544D2"/>
    <w:rsid w:val="00171EC3"/>
    <w:rsid w:val="00176E88"/>
    <w:rsid w:val="00177E30"/>
    <w:rsid w:val="001973D0"/>
    <w:rsid w:val="001B36D3"/>
    <w:rsid w:val="001B7688"/>
    <w:rsid w:val="001C1788"/>
    <w:rsid w:val="001C51C5"/>
    <w:rsid w:val="001D14E9"/>
    <w:rsid w:val="001D5234"/>
    <w:rsid w:val="001D7FF0"/>
    <w:rsid w:val="001E15A4"/>
    <w:rsid w:val="001E616D"/>
    <w:rsid w:val="001E77C4"/>
    <w:rsid w:val="001F1CCA"/>
    <w:rsid w:val="001F1E34"/>
    <w:rsid w:val="00200E37"/>
    <w:rsid w:val="002041CA"/>
    <w:rsid w:val="00227CF8"/>
    <w:rsid w:val="0023058D"/>
    <w:rsid w:val="00234BD6"/>
    <w:rsid w:val="002448D8"/>
    <w:rsid w:val="00253E56"/>
    <w:rsid w:val="0025795A"/>
    <w:rsid w:val="00274E65"/>
    <w:rsid w:val="002830C9"/>
    <w:rsid w:val="00283EB8"/>
    <w:rsid w:val="00292D01"/>
    <w:rsid w:val="00297AA2"/>
    <w:rsid w:val="002A5A2E"/>
    <w:rsid w:val="002B4E11"/>
    <w:rsid w:val="002D62A4"/>
    <w:rsid w:val="002D761A"/>
    <w:rsid w:val="002E3137"/>
    <w:rsid w:val="002E62E2"/>
    <w:rsid w:val="002F5F02"/>
    <w:rsid w:val="002F7E63"/>
    <w:rsid w:val="00300CCC"/>
    <w:rsid w:val="00304D3D"/>
    <w:rsid w:val="003105CF"/>
    <w:rsid w:val="003158BC"/>
    <w:rsid w:val="00323821"/>
    <w:rsid w:val="00324A7A"/>
    <w:rsid w:val="0032716E"/>
    <w:rsid w:val="00342A77"/>
    <w:rsid w:val="0034496C"/>
    <w:rsid w:val="003474E5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93B53"/>
    <w:rsid w:val="003C2C72"/>
    <w:rsid w:val="003C3A79"/>
    <w:rsid w:val="003D0F22"/>
    <w:rsid w:val="003F1914"/>
    <w:rsid w:val="003F3653"/>
    <w:rsid w:val="00402779"/>
    <w:rsid w:val="00403861"/>
    <w:rsid w:val="00414C3E"/>
    <w:rsid w:val="00424ABE"/>
    <w:rsid w:val="00433CCD"/>
    <w:rsid w:val="00433EE2"/>
    <w:rsid w:val="00436E40"/>
    <w:rsid w:val="00440139"/>
    <w:rsid w:val="00440DE0"/>
    <w:rsid w:val="00441EFF"/>
    <w:rsid w:val="00447BAA"/>
    <w:rsid w:val="0047141D"/>
    <w:rsid w:val="00494554"/>
    <w:rsid w:val="004979D9"/>
    <w:rsid w:val="004A054E"/>
    <w:rsid w:val="004A6696"/>
    <w:rsid w:val="004B02A9"/>
    <w:rsid w:val="004B4256"/>
    <w:rsid w:val="004C1F70"/>
    <w:rsid w:val="004C5F1D"/>
    <w:rsid w:val="004D0F4D"/>
    <w:rsid w:val="004D7AAC"/>
    <w:rsid w:val="004E2CC3"/>
    <w:rsid w:val="004E6896"/>
    <w:rsid w:val="004F13B2"/>
    <w:rsid w:val="004F1CCE"/>
    <w:rsid w:val="004F2E02"/>
    <w:rsid w:val="00503F3B"/>
    <w:rsid w:val="00505300"/>
    <w:rsid w:val="005212CC"/>
    <w:rsid w:val="00522734"/>
    <w:rsid w:val="00523541"/>
    <w:rsid w:val="00524142"/>
    <w:rsid w:val="00524BBD"/>
    <w:rsid w:val="00525406"/>
    <w:rsid w:val="005260A4"/>
    <w:rsid w:val="00532761"/>
    <w:rsid w:val="0054327F"/>
    <w:rsid w:val="00553EB1"/>
    <w:rsid w:val="005544F5"/>
    <w:rsid w:val="00555947"/>
    <w:rsid w:val="00556EAE"/>
    <w:rsid w:val="00560BEC"/>
    <w:rsid w:val="00561D66"/>
    <w:rsid w:val="00566E68"/>
    <w:rsid w:val="005706F7"/>
    <w:rsid w:val="00582A56"/>
    <w:rsid w:val="005B0649"/>
    <w:rsid w:val="005B4343"/>
    <w:rsid w:val="005C0BA3"/>
    <w:rsid w:val="005C0C04"/>
    <w:rsid w:val="005C3286"/>
    <w:rsid w:val="005C4191"/>
    <w:rsid w:val="005E172B"/>
    <w:rsid w:val="005E3EF1"/>
    <w:rsid w:val="005E44BF"/>
    <w:rsid w:val="005F172D"/>
    <w:rsid w:val="005F1D48"/>
    <w:rsid w:val="005F37B0"/>
    <w:rsid w:val="005F3DD5"/>
    <w:rsid w:val="005F6129"/>
    <w:rsid w:val="00605C53"/>
    <w:rsid w:val="00606F93"/>
    <w:rsid w:val="00607E76"/>
    <w:rsid w:val="00614579"/>
    <w:rsid w:val="00626628"/>
    <w:rsid w:val="006338E8"/>
    <w:rsid w:val="006357D1"/>
    <w:rsid w:val="00640C2E"/>
    <w:rsid w:val="0064249B"/>
    <w:rsid w:val="00643D6E"/>
    <w:rsid w:val="00654D5E"/>
    <w:rsid w:val="00656FF8"/>
    <w:rsid w:val="006570B3"/>
    <w:rsid w:val="0067200E"/>
    <w:rsid w:val="00681F50"/>
    <w:rsid w:val="00682DEE"/>
    <w:rsid w:val="00683CC0"/>
    <w:rsid w:val="0068770A"/>
    <w:rsid w:val="006928EF"/>
    <w:rsid w:val="006A1043"/>
    <w:rsid w:val="006A4654"/>
    <w:rsid w:val="006B0D0A"/>
    <w:rsid w:val="006B411A"/>
    <w:rsid w:val="006C1855"/>
    <w:rsid w:val="006C7C0E"/>
    <w:rsid w:val="006D1CED"/>
    <w:rsid w:val="006D7785"/>
    <w:rsid w:val="006E0061"/>
    <w:rsid w:val="006E7C28"/>
    <w:rsid w:val="006F53F9"/>
    <w:rsid w:val="00702DAF"/>
    <w:rsid w:val="0071032B"/>
    <w:rsid w:val="007112AC"/>
    <w:rsid w:val="007130DB"/>
    <w:rsid w:val="00726C41"/>
    <w:rsid w:val="00740938"/>
    <w:rsid w:val="00741985"/>
    <w:rsid w:val="0074350C"/>
    <w:rsid w:val="0074512F"/>
    <w:rsid w:val="00747917"/>
    <w:rsid w:val="00752A41"/>
    <w:rsid w:val="0076062A"/>
    <w:rsid w:val="00766515"/>
    <w:rsid w:val="00771932"/>
    <w:rsid w:val="00777898"/>
    <w:rsid w:val="00784A40"/>
    <w:rsid w:val="007873B9"/>
    <w:rsid w:val="00787B7E"/>
    <w:rsid w:val="00790AD0"/>
    <w:rsid w:val="007A6E52"/>
    <w:rsid w:val="007A7EE1"/>
    <w:rsid w:val="007B04E3"/>
    <w:rsid w:val="007B5514"/>
    <w:rsid w:val="007D12AC"/>
    <w:rsid w:val="007D43BC"/>
    <w:rsid w:val="007D5C6D"/>
    <w:rsid w:val="007E5E2C"/>
    <w:rsid w:val="007F1D8E"/>
    <w:rsid w:val="007F6B6B"/>
    <w:rsid w:val="007F75F8"/>
    <w:rsid w:val="00801B3C"/>
    <w:rsid w:val="00802FB0"/>
    <w:rsid w:val="008079C9"/>
    <w:rsid w:val="00820FA9"/>
    <w:rsid w:val="008238AE"/>
    <w:rsid w:val="00825198"/>
    <w:rsid w:val="0083508D"/>
    <w:rsid w:val="00841946"/>
    <w:rsid w:val="0084563C"/>
    <w:rsid w:val="0084575C"/>
    <w:rsid w:val="00852448"/>
    <w:rsid w:val="008653C5"/>
    <w:rsid w:val="008826A4"/>
    <w:rsid w:val="00882C1E"/>
    <w:rsid w:val="00885C23"/>
    <w:rsid w:val="00892C4F"/>
    <w:rsid w:val="00893AFE"/>
    <w:rsid w:val="00896193"/>
    <w:rsid w:val="008A2BDB"/>
    <w:rsid w:val="008A3B57"/>
    <w:rsid w:val="008B0DBA"/>
    <w:rsid w:val="008B69D2"/>
    <w:rsid w:val="008C19CA"/>
    <w:rsid w:val="008C4C86"/>
    <w:rsid w:val="008C55D5"/>
    <w:rsid w:val="008D2A27"/>
    <w:rsid w:val="008F52E6"/>
    <w:rsid w:val="008F56CA"/>
    <w:rsid w:val="008F7E73"/>
    <w:rsid w:val="009064CC"/>
    <w:rsid w:val="00912514"/>
    <w:rsid w:val="00913263"/>
    <w:rsid w:val="009133EA"/>
    <w:rsid w:val="0091356C"/>
    <w:rsid w:val="00916169"/>
    <w:rsid w:val="00932371"/>
    <w:rsid w:val="00932CCB"/>
    <w:rsid w:val="00933877"/>
    <w:rsid w:val="00937D24"/>
    <w:rsid w:val="00942610"/>
    <w:rsid w:val="00950A0B"/>
    <w:rsid w:val="00956DE3"/>
    <w:rsid w:val="00961B10"/>
    <w:rsid w:val="0097101B"/>
    <w:rsid w:val="00982387"/>
    <w:rsid w:val="00982E62"/>
    <w:rsid w:val="00984BA1"/>
    <w:rsid w:val="009876B3"/>
    <w:rsid w:val="0099379C"/>
    <w:rsid w:val="00993AFD"/>
    <w:rsid w:val="009A144C"/>
    <w:rsid w:val="009C674E"/>
    <w:rsid w:val="009D05D8"/>
    <w:rsid w:val="009D0AD5"/>
    <w:rsid w:val="009D4F53"/>
    <w:rsid w:val="009E2344"/>
    <w:rsid w:val="009E3627"/>
    <w:rsid w:val="009F1342"/>
    <w:rsid w:val="00A05CBA"/>
    <w:rsid w:val="00A121C8"/>
    <w:rsid w:val="00A20868"/>
    <w:rsid w:val="00A23ABB"/>
    <w:rsid w:val="00A27F6D"/>
    <w:rsid w:val="00A41484"/>
    <w:rsid w:val="00A50C02"/>
    <w:rsid w:val="00A540A3"/>
    <w:rsid w:val="00A56D18"/>
    <w:rsid w:val="00A573A6"/>
    <w:rsid w:val="00A62B9C"/>
    <w:rsid w:val="00A66801"/>
    <w:rsid w:val="00A66E19"/>
    <w:rsid w:val="00A7003A"/>
    <w:rsid w:val="00A72071"/>
    <w:rsid w:val="00A75717"/>
    <w:rsid w:val="00A84E80"/>
    <w:rsid w:val="00A91AA5"/>
    <w:rsid w:val="00A94BB9"/>
    <w:rsid w:val="00AA2AC3"/>
    <w:rsid w:val="00AC3443"/>
    <w:rsid w:val="00AC5526"/>
    <w:rsid w:val="00AD2C87"/>
    <w:rsid w:val="00AE4AC3"/>
    <w:rsid w:val="00AE6535"/>
    <w:rsid w:val="00AF1A3E"/>
    <w:rsid w:val="00AF5220"/>
    <w:rsid w:val="00B05693"/>
    <w:rsid w:val="00B151A5"/>
    <w:rsid w:val="00B176F6"/>
    <w:rsid w:val="00B21CB1"/>
    <w:rsid w:val="00B21D4F"/>
    <w:rsid w:val="00B25F24"/>
    <w:rsid w:val="00B30882"/>
    <w:rsid w:val="00B32350"/>
    <w:rsid w:val="00B32AFE"/>
    <w:rsid w:val="00B34AFF"/>
    <w:rsid w:val="00B366AC"/>
    <w:rsid w:val="00B42F8B"/>
    <w:rsid w:val="00B43669"/>
    <w:rsid w:val="00B47236"/>
    <w:rsid w:val="00B50C0D"/>
    <w:rsid w:val="00B75BA7"/>
    <w:rsid w:val="00B87CB2"/>
    <w:rsid w:val="00B90C70"/>
    <w:rsid w:val="00BA0112"/>
    <w:rsid w:val="00BA3F33"/>
    <w:rsid w:val="00BB4E58"/>
    <w:rsid w:val="00BC073F"/>
    <w:rsid w:val="00BC3A8D"/>
    <w:rsid w:val="00BC44B8"/>
    <w:rsid w:val="00BC4CD9"/>
    <w:rsid w:val="00BD128A"/>
    <w:rsid w:val="00BD2340"/>
    <w:rsid w:val="00BD30B6"/>
    <w:rsid w:val="00BE480C"/>
    <w:rsid w:val="00BF11A0"/>
    <w:rsid w:val="00BF764F"/>
    <w:rsid w:val="00C079C6"/>
    <w:rsid w:val="00C10D9B"/>
    <w:rsid w:val="00C11646"/>
    <w:rsid w:val="00C1551B"/>
    <w:rsid w:val="00C166E0"/>
    <w:rsid w:val="00C26E33"/>
    <w:rsid w:val="00C476AB"/>
    <w:rsid w:val="00C47A2E"/>
    <w:rsid w:val="00C50F7F"/>
    <w:rsid w:val="00C52587"/>
    <w:rsid w:val="00C65A2D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B2741"/>
    <w:rsid w:val="00CC24DB"/>
    <w:rsid w:val="00CC42F8"/>
    <w:rsid w:val="00CE3736"/>
    <w:rsid w:val="00CE4E26"/>
    <w:rsid w:val="00CE7C25"/>
    <w:rsid w:val="00CF3C63"/>
    <w:rsid w:val="00CF6B62"/>
    <w:rsid w:val="00D140CD"/>
    <w:rsid w:val="00D16D8B"/>
    <w:rsid w:val="00D238FF"/>
    <w:rsid w:val="00D2419D"/>
    <w:rsid w:val="00D24B2B"/>
    <w:rsid w:val="00D35F1A"/>
    <w:rsid w:val="00D4280B"/>
    <w:rsid w:val="00D47067"/>
    <w:rsid w:val="00D643BF"/>
    <w:rsid w:val="00D70328"/>
    <w:rsid w:val="00D74718"/>
    <w:rsid w:val="00D75917"/>
    <w:rsid w:val="00D76137"/>
    <w:rsid w:val="00D8144C"/>
    <w:rsid w:val="00DA327B"/>
    <w:rsid w:val="00DA7F91"/>
    <w:rsid w:val="00DE0A1E"/>
    <w:rsid w:val="00DE0AE3"/>
    <w:rsid w:val="00DE5C0A"/>
    <w:rsid w:val="00DE600D"/>
    <w:rsid w:val="00DE6248"/>
    <w:rsid w:val="00DF4BE9"/>
    <w:rsid w:val="00E053EB"/>
    <w:rsid w:val="00E14429"/>
    <w:rsid w:val="00E15FE8"/>
    <w:rsid w:val="00E248A7"/>
    <w:rsid w:val="00E3221B"/>
    <w:rsid w:val="00E41987"/>
    <w:rsid w:val="00E42530"/>
    <w:rsid w:val="00E53D29"/>
    <w:rsid w:val="00E55309"/>
    <w:rsid w:val="00E608E0"/>
    <w:rsid w:val="00E6240E"/>
    <w:rsid w:val="00E6415B"/>
    <w:rsid w:val="00E71E6F"/>
    <w:rsid w:val="00E822EA"/>
    <w:rsid w:val="00E95F9B"/>
    <w:rsid w:val="00EB14A4"/>
    <w:rsid w:val="00EB23B6"/>
    <w:rsid w:val="00EC1087"/>
    <w:rsid w:val="00EC71AD"/>
    <w:rsid w:val="00ED0492"/>
    <w:rsid w:val="00ED44D7"/>
    <w:rsid w:val="00EE1665"/>
    <w:rsid w:val="00EE1EFC"/>
    <w:rsid w:val="00EF7BD0"/>
    <w:rsid w:val="00F071C4"/>
    <w:rsid w:val="00F26F58"/>
    <w:rsid w:val="00F27B56"/>
    <w:rsid w:val="00F30A47"/>
    <w:rsid w:val="00F314DB"/>
    <w:rsid w:val="00F32BDC"/>
    <w:rsid w:val="00F4253B"/>
    <w:rsid w:val="00F613D8"/>
    <w:rsid w:val="00F62F32"/>
    <w:rsid w:val="00F63895"/>
    <w:rsid w:val="00F71D38"/>
    <w:rsid w:val="00F8254A"/>
    <w:rsid w:val="00F86601"/>
    <w:rsid w:val="00F91592"/>
    <w:rsid w:val="00F91EE2"/>
    <w:rsid w:val="00FA03B1"/>
    <w:rsid w:val="00FA0555"/>
    <w:rsid w:val="00FB0332"/>
    <w:rsid w:val="00FB61D9"/>
    <w:rsid w:val="00FC0FE7"/>
    <w:rsid w:val="00FD1B66"/>
    <w:rsid w:val="00FD270E"/>
    <w:rsid w:val="00FD650C"/>
    <w:rsid w:val="00FE7531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3" ma:contentTypeDescription="Create a new document." ma:contentTypeScope="" ma:versionID="f6aaa5c1c9a00a7cc88579e0f4ec03b0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787877fccee7e133cf307bfd4d8c17e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5012FC-F9B2-4A15-A542-7DF90F412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7AB6E0-5BF9-4599-9AEE-433DC80BF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27AD7-1596-4FBE-AF18-5A07496AF7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79E718-FF9C-44BD-BD38-B6109424B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Titinan Sukthavorn</cp:lastModifiedBy>
  <cp:revision>2</cp:revision>
  <cp:lastPrinted>2021-08-05T09:49:00Z</cp:lastPrinted>
  <dcterms:created xsi:type="dcterms:W3CDTF">2021-11-12T09:39:00Z</dcterms:created>
  <dcterms:modified xsi:type="dcterms:W3CDTF">2021-11-12T09:39:00Z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