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22EB1" w14:textId="0E601850" w:rsidR="0031003C" w:rsidRPr="00F768FF" w:rsidRDefault="00215A10" w:rsidP="0031003C">
      <w:pPr>
        <w:pStyle w:val="BodyText"/>
        <w:spacing w:line="240" w:lineRule="atLeast"/>
        <w:ind w:right="-25"/>
        <w:jc w:val="center"/>
        <w:rPr>
          <w:rFonts w:cstheme="minorBidi"/>
          <w:b/>
          <w:bCs/>
          <w:sz w:val="28"/>
          <w:szCs w:val="28"/>
        </w:rPr>
      </w:pPr>
      <w:r>
        <w:rPr>
          <w:rFonts w:cstheme="minorBidi"/>
          <w:b/>
          <w:bCs/>
          <w:sz w:val="28"/>
          <w:szCs w:val="28"/>
        </w:rPr>
        <w:tab/>
      </w:r>
    </w:p>
    <w:p w14:paraId="1E3600A3" w14:textId="77777777" w:rsidR="0031003C" w:rsidRPr="00983059" w:rsidRDefault="0031003C" w:rsidP="0031003C">
      <w:pPr>
        <w:pStyle w:val="BodyText"/>
        <w:spacing w:line="240" w:lineRule="atLeast"/>
        <w:ind w:right="-25"/>
        <w:jc w:val="center"/>
        <w:rPr>
          <w:rFonts w:cs="Times New Roman"/>
          <w:b/>
          <w:bCs/>
          <w:sz w:val="28"/>
          <w:szCs w:val="28"/>
          <w:cs/>
        </w:rPr>
      </w:pPr>
    </w:p>
    <w:p w14:paraId="18C339DF" w14:textId="77777777" w:rsidR="0031003C" w:rsidRPr="00983059" w:rsidRDefault="0031003C" w:rsidP="0031003C">
      <w:pPr>
        <w:pStyle w:val="BodyText"/>
        <w:spacing w:line="240" w:lineRule="atLeast"/>
        <w:ind w:right="-25"/>
        <w:jc w:val="center"/>
        <w:rPr>
          <w:rFonts w:cs="Times New Roman"/>
          <w:b/>
          <w:bCs/>
          <w:sz w:val="28"/>
          <w:szCs w:val="28"/>
        </w:rPr>
      </w:pPr>
    </w:p>
    <w:p w14:paraId="148FCC86" w14:textId="77777777" w:rsidR="0031003C" w:rsidRPr="00983059" w:rsidRDefault="0031003C" w:rsidP="0031003C">
      <w:pPr>
        <w:pStyle w:val="BodyText"/>
        <w:spacing w:line="240" w:lineRule="atLeast"/>
        <w:ind w:right="-25"/>
        <w:jc w:val="center"/>
        <w:rPr>
          <w:rFonts w:cs="Times New Roman"/>
          <w:b/>
          <w:bCs/>
          <w:sz w:val="28"/>
          <w:szCs w:val="28"/>
        </w:rPr>
      </w:pPr>
    </w:p>
    <w:p w14:paraId="6BA5E01B" w14:textId="77777777" w:rsidR="0031003C" w:rsidRPr="00983059" w:rsidRDefault="0031003C" w:rsidP="0031003C">
      <w:pPr>
        <w:pStyle w:val="BodyText"/>
        <w:spacing w:line="240" w:lineRule="atLeast"/>
        <w:ind w:right="-25"/>
        <w:jc w:val="center"/>
        <w:rPr>
          <w:rFonts w:cs="Times New Roman"/>
          <w:b/>
          <w:bCs/>
          <w:sz w:val="28"/>
          <w:szCs w:val="28"/>
        </w:rPr>
      </w:pPr>
    </w:p>
    <w:p w14:paraId="55936B30" w14:textId="77777777" w:rsidR="0031003C" w:rsidRPr="00983059" w:rsidRDefault="0031003C" w:rsidP="0031003C">
      <w:pPr>
        <w:pStyle w:val="BodyText"/>
        <w:spacing w:line="240" w:lineRule="atLeast"/>
        <w:ind w:right="-25"/>
        <w:jc w:val="center"/>
        <w:rPr>
          <w:rFonts w:cs="Times New Roman"/>
          <w:b/>
          <w:bCs/>
          <w:sz w:val="28"/>
          <w:szCs w:val="28"/>
        </w:rPr>
      </w:pPr>
    </w:p>
    <w:p w14:paraId="1383E230" w14:textId="77777777" w:rsidR="0031003C" w:rsidRPr="00983059" w:rsidRDefault="0031003C" w:rsidP="0031003C">
      <w:pPr>
        <w:pStyle w:val="BodyText"/>
        <w:spacing w:line="240" w:lineRule="atLeast"/>
        <w:ind w:right="-25"/>
        <w:jc w:val="center"/>
        <w:rPr>
          <w:rFonts w:cs="Times New Roman"/>
          <w:b/>
          <w:bCs/>
          <w:sz w:val="28"/>
          <w:szCs w:val="28"/>
        </w:rPr>
      </w:pPr>
    </w:p>
    <w:p w14:paraId="4589056F" w14:textId="77777777" w:rsidR="0031003C" w:rsidRPr="00983059" w:rsidRDefault="0031003C" w:rsidP="0031003C">
      <w:pPr>
        <w:pStyle w:val="BodyText"/>
        <w:spacing w:line="240" w:lineRule="atLeast"/>
        <w:ind w:right="-25"/>
        <w:jc w:val="center"/>
        <w:rPr>
          <w:rFonts w:cs="Times New Roman"/>
          <w:b/>
          <w:bCs/>
          <w:sz w:val="28"/>
          <w:szCs w:val="28"/>
        </w:rPr>
      </w:pPr>
    </w:p>
    <w:p w14:paraId="34A23D6E" w14:textId="77777777" w:rsidR="0031003C" w:rsidRPr="0082421F" w:rsidRDefault="0031003C" w:rsidP="0031003C">
      <w:pPr>
        <w:pStyle w:val="BodyText"/>
        <w:spacing w:line="240" w:lineRule="atLeast"/>
        <w:ind w:right="-25"/>
        <w:jc w:val="center"/>
        <w:rPr>
          <w:rFonts w:cstheme="minorBidi"/>
          <w:b/>
          <w:bCs/>
          <w:sz w:val="28"/>
          <w:szCs w:val="28"/>
          <w:cs/>
        </w:rPr>
      </w:pPr>
    </w:p>
    <w:p w14:paraId="4F1B7116" w14:textId="77777777" w:rsidR="0031003C" w:rsidRPr="00983059" w:rsidRDefault="0031003C" w:rsidP="0031003C">
      <w:pPr>
        <w:pStyle w:val="BodyText"/>
        <w:spacing w:line="240" w:lineRule="atLeast"/>
        <w:ind w:right="-25"/>
        <w:jc w:val="center"/>
        <w:rPr>
          <w:rFonts w:cs="Times New Roman"/>
          <w:b/>
          <w:bCs/>
          <w:sz w:val="28"/>
          <w:szCs w:val="28"/>
        </w:rPr>
      </w:pPr>
    </w:p>
    <w:p w14:paraId="6ACE47CF" w14:textId="77777777" w:rsidR="0031003C" w:rsidRPr="00983059" w:rsidRDefault="0031003C" w:rsidP="0031003C">
      <w:pPr>
        <w:pStyle w:val="BodyText"/>
        <w:spacing w:line="240" w:lineRule="atLeast"/>
        <w:ind w:right="-25"/>
        <w:jc w:val="center"/>
        <w:rPr>
          <w:rFonts w:cs="Times New Roman"/>
          <w:b/>
          <w:bCs/>
          <w:sz w:val="28"/>
          <w:szCs w:val="28"/>
        </w:rPr>
      </w:pPr>
    </w:p>
    <w:p w14:paraId="06A5C2D8" w14:textId="77777777" w:rsidR="0031003C" w:rsidRPr="00BF7E4D" w:rsidRDefault="0031003C" w:rsidP="0031003C">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Pr="00BF7E4D">
        <w:rPr>
          <w:rFonts w:ascii="Times New Roman" w:hAnsi="Times New Roman" w:cs="Times New Roman"/>
          <w:b/>
          <w:bCs/>
          <w:sz w:val="40"/>
          <w:szCs w:val="40"/>
        </w:rPr>
        <w:t xml:space="preserve"> Company Limited</w:t>
      </w:r>
    </w:p>
    <w:p w14:paraId="203088A6" w14:textId="77777777" w:rsidR="0031003C" w:rsidRPr="00BF7E4D" w:rsidRDefault="0031003C" w:rsidP="0031003C">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00F71A48" w14:textId="77777777" w:rsidR="0031003C" w:rsidRPr="00F768FF" w:rsidRDefault="0031003C" w:rsidP="0031003C">
      <w:pPr>
        <w:ind w:right="-25"/>
        <w:jc w:val="center"/>
        <w:rPr>
          <w:rFonts w:ascii="Times New Roman" w:hAnsi="Times New Roman" w:cstheme="minorBidi"/>
          <w:b/>
          <w:bCs/>
          <w:sz w:val="22"/>
          <w:szCs w:val="22"/>
        </w:rPr>
      </w:pPr>
    </w:p>
    <w:p w14:paraId="22B7E4B2" w14:textId="77777777" w:rsidR="0031003C" w:rsidRPr="00BF7E4D" w:rsidRDefault="0031003C" w:rsidP="0031003C">
      <w:pPr>
        <w:ind w:right="-25"/>
        <w:jc w:val="center"/>
        <w:rPr>
          <w:rFonts w:ascii="Times New Roman" w:hAnsi="Times New Roman" w:cstheme="minorBidi"/>
          <w:b/>
          <w:bCs/>
          <w:sz w:val="22"/>
          <w:szCs w:val="22"/>
        </w:rPr>
      </w:pPr>
    </w:p>
    <w:p w14:paraId="77440137" w14:textId="77777777" w:rsidR="00BE1E20" w:rsidRPr="00BF7E4D" w:rsidRDefault="00BE1E20" w:rsidP="00BE1E20">
      <w:pPr>
        <w:pStyle w:val="CoverTitle"/>
        <w:spacing w:line="240" w:lineRule="atLeast"/>
        <w:jc w:val="center"/>
        <w:rPr>
          <w:spacing w:val="-3"/>
          <w:szCs w:val="36"/>
        </w:rPr>
      </w:pPr>
      <w:r w:rsidRPr="00BF7E4D">
        <w:rPr>
          <w:spacing w:val="-3"/>
          <w:szCs w:val="36"/>
        </w:rPr>
        <w:t>Condensed interim financial statements</w:t>
      </w:r>
    </w:p>
    <w:p w14:paraId="06EF9438" w14:textId="271A20DA"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Pr>
          <w:rFonts w:ascii="Times New Roman" w:hAnsi="Times New Roman" w:cs="Times New Roman"/>
          <w:sz w:val="36"/>
          <w:szCs w:val="36"/>
        </w:rPr>
        <w:t>three-month</w:t>
      </w:r>
      <w:r w:rsidR="00010477">
        <w:rPr>
          <w:rFonts w:ascii="Times New Roman" w:hAnsi="Times New Roman" w:cs="Times New Roman"/>
          <w:sz w:val="36"/>
          <w:szCs w:val="36"/>
        </w:rPr>
        <w:t xml:space="preserve"> and </w:t>
      </w:r>
      <w:r w:rsidR="00646E6D">
        <w:rPr>
          <w:rFonts w:ascii="Times New Roman" w:hAnsi="Times New Roman" w:cs="Times New Roman"/>
          <w:sz w:val="36"/>
          <w:szCs w:val="36"/>
        </w:rPr>
        <w:t>nine</w:t>
      </w:r>
      <w:r w:rsidR="00010477">
        <w:rPr>
          <w:rFonts w:ascii="Times New Roman" w:hAnsi="Times New Roman" w:cs="Times New Roman"/>
          <w:sz w:val="36"/>
          <w:szCs w:val="36"/>
        </w:rPr>
        <w:t>-month</w:t>
      </w:r>
      <w:r>
        <w:rPr>
          <w:rFonts w:ascii="Times New Roman" w:hAnsi="Times New Roman" w:cs="Times New Roman"/>
          <w:sz w:val="36"/>
          <w:szCs w:val="36"/>
        </w:rPr>
        <w:t xml:space="preserve"> period</w:t>
      </w:r>
      <w:r w:rsidR="00010477">
        <w:rPr>
          <w:rFonts w:ascii="Times New Roman" w:hAnsi="Times New Roman" w:cs="Times New Roman"/>
          <w:sz w:val="36"/>
          <w:szCs w:val="36"/>
        </w:rPr>
        <w:t>s</w:t>
      </w:r>
      <w:r w:rsidRPr="00BF7E4D">
        <w:rPr>
          <w:rFonts w:ascii="Times New Roman" w:hAnsi="Times New Roman" w:cs="Times New Roman"/>
          <w:sz w:val="36"/>
          <w:szCs w:val="36"/>
          <w:lang w:val="en-GB"/>
        </w:rPr>
        <w:t xml:space="preserve"> </w:t>
      </w:r>
      <w:r w:rsidRPr="00BF7E4D">
        <w:rPr>
          <w:rFonts w:ascii="Times New Roman" w:hAnsi="Times New Roman" w:cs="Times New Roman"/>
          <w:sz w:val="36"/>
          <w:szCs w:val="36"/>
        </w:rPr>
        <w:t>ended</w:t>
      </w:r>
    </w:p>
    <w:p w14:paraId="3015D7ED" w14:textId="417F053C" w:rsidR="00BE1E20" w:rsidRPr="00BF7E4D" w:rsidRDefault="00BE1E20" w:rsidP="00BE1E20">
      <w:pPr>
        <w:spacing w:line="240" w:lineRule="atLeast"/>
        <w:jc w:val="center"/>
        <w:rPr>
          <w:rFonts w:ascii="Times New Roman" w:hAnsi="Times New Roman" w:cs="Times New Roman"/>
          <w:sz w:val="36"/>
          <w:szCs w:val="36"/>
        </w:rPr>
      </w:pPr>
      <w:r>
        <w:rPr>
          <w:rFonts w:ascii="Times New Roman" w:hAnsi="Times New Roman" w:cs="Times New Roman"/>
          <w:sz w:val="36"/>
          <w:szCs w:val="36"/>
        </w:rPr>
        <w:t>3</w:t>
      </w:r>
      <w:r w:rsidR="00010477">
        <w:rPr>
          <w:rFonts w:ascii="Times New Roman" w:hAnsi="Times New Roman" w:cs="Times New Roman"/>
          <w:sz w:val="36"/>
          <w:szCs w:val="36"/>
        </w:rPr>
        <w:t xml:space="preserve">0 </w:t>
      </w:r>
      <w:r w:rsidR="00646E6D">
        <w:rPr>
          <w:rFonts w:ascii="Times New Roman" w:hAnsi="Times New Roman" w:cs="Times New Roman"/>
          <w:sz w:val="36"/>
          <w:szCs w:val="36"/>
        </w:rPr>
        <w:t>September</w:t>
      </w:r>
      <w:r>
        <w:rPr>
          <w:rFonts w:ascii="Times New Roman" w:hAnsi="Times New Roman" w:cs="Times New Roman"/>
          <w:sz w:val="36"/>
          <w:szCs w:val="36"/>
        </w:rPr>
        <w:t xml:space="preserve"> 2021</w:t>
      </w:r>
    </w:p>
    <w:p w14:paraId="51095FAF" w14:textId="77777777" w:rsidR="00BE1E20" w:rsidRPr="00BF7E4D" w:rsidRDefault="00BE1E20" w:rsidP="00BE1E20">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FA8AC71" w14:textId="77777777"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Independent auditor’s review report</w:t>
      </w:r>
    </w:p>
    <w:p w14:paraId="1868B07A" w14:textId="77777777" w:rsidR="0031003C" w:rsidRPr="0023429B" w:rsidRDefault="0031003C" w:rsidP="0031003C">
      <w:pPr>
        <w:pStyle w:val="BodyText"/>
        <w:spacing w:line="240" w:lineRule="atLeast"/>
        <w:ind w:right="-25"/>
        <w:jc w:val="center"/>
        <w:rPr>
          <w:rFonts w:cs="Times New Roman"/>
          <w:b/>
          <w:bCs/>
          <w:sz w:val="28"/>
          <w:szCs w:val="28"/>
        </w:rPr>
      </w:pPr>
    </w:p>
    <w:p w14:paraId="0346E50E" w14:textId="77777777" w:rsidR="0031003C" w:rsidRPr="00983059" w:rsidRDefault="0031003C" w:rsidP="0031003C">
      <w:pPr>
        <w:pStyle w:val="BodyText"/>
        <w:spacing w:line="240" w:lineRule="atLeast"/>
        <w:ind w:right="-25"/>
        <w:jc w:val="center"/>
        <w:rPr>
          <w:rFonts w:cs="Times New Roman"/>
          <w:b/>
          <w:bCs/>
          <w:sz w:val="28"/>
          <w:szCs w:val="28"/>
        </w:rPr>
      </w:pPr>
    </w:p>
    <w:p w14:paraId="51CE0E6B" w14:textId="77777777" w:rsidR="0031003C" w:rsidRPr="00983059" w:rsidRDefault="0031003C" w:rsidP="0031003C">
      <w:pPr>
        <w:pStyle w:val="BodyText"/>
        <w:spacing w:line="240" w:lineRule="atLeast"/>
        <w:ind w:right="-25"/>
        <w:jc w:val="center"/>
        <w:rPr>
          <w:rFonts w:cs="Times New Roman"/>
          <w:b/>
          <w:bCs/>
          <w:sz w:val="28"/>
          <w:szCs w:val="28"/>
        </w:rPr>
      </w:pPr>
    </w:p>
    <w:p w14:paraId="690C11E3" w14:textId="77777777" w:rsidR="0031003C" w:rsidRPr="00983059" w:rsidRDefault="0031003C" w:rsidP="0031003C">
      <w:pPr>
        <w:pStyle w:val="BodyText"/>
        <w:spacing w:line="240" w:lineRule="atLeast"/>
        <w:ind w:right="-25"/>
        <w:jc w:val="center"/>
        <w:rPr>
          <w:rFonts w:cs="Times New Roman"/>
          <w:b/>
          <w:bCs/>
          <w:sz w:val="28"/>
          <w:szCs w:val="28"/>
        </w:rPr>
      </w:pPr>
    </w:p>
    <w:p w14:paraId="0F171B58" w14:textId="77777777" w:rsidR="0031003C" w:rsidRDefault="0031003C" w:rsidP="0031003C">
      <w:pPr>
        <w:rPr>
          <w:rFonts w:ascii="Times New Roman" w:hAnsi="Times New Roman" w:cs="Times New Roman"/>
          <w:b/>
          <w:bCs/>
          <w:sz w:val="22"/>
          <w:szCs w:val="22"/>
        </w:rPr>
        <w:sectPr w:rsidR="0031003C" w:rsidSect="0031003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noEndnote/>
          <w:docGrid w:linePitch="360"/>
        </w:sectPr>
      </w:pPr>
    </w:p>
    <w:p w14:paraId="0480A556" w14:textId="77777777" w:rsidR="0031003C" w:rsidRPr="00983059" w:rsidRDefault="0031003C" w:rsidP="0031003C">
      <w:pPr>
        <w:rPr>
          <w:rFonts w:ascii="Times New Roman" w:hAnsi="Times New Roman" w:cs="Times New Roman"/>
          <w:b/>
          <w:bCs/>
          <w:sz w:val="22"/>
          <w:szCs w:val="22"/>
        </w:rPr>
      </w:pPr>
    </w:p>
    <w:p w14:paraId="565387B8" w14:textId="77777777" w:rsidR="0031003C" w:rsidRPr="00983059" w:rsidRDefault="0031003C" w:rsidP="0031003C">
      <w:pPr>
        <w:rPr>
          <w:rFonts w:ascii="Times New Roman" w:hAnsi="Times New Roman" w:cs="Times New Roman"/>
          <w:b/>
          <w:bCs/>
          <w:sz w:val="22"/>
          <w:szCs w:val="22"/>
        </w:rPr>
      </w:pPr>
    </w:p>
    <w:p w14:paraId="5D8A6F84" w14:textId="77777777" w:rsidR="0031003C" w:rsidRPr="00983059" w:rsidRDefault="0031003C" w:rsidP="0031003C">
      <w:pPr>
        <w:rPr>
          <w:rFonts w:ascii="Times New Roman" w:hAnsi="Times New Roman" w:cs="Times New Roman"/>
          <w:b/>
          <w:bCs/>
          <w:sz w:val="22"/>
          <w:szCs w:val="22"/>
        </w:rPr>
      </w:pPr>
    </w:p>
    <w:p w14:paraId="22E4F458" w14:textId="77777777" w:rsidR="0031003C" w:rsidRPr="00983059" w:rsidRDefault="0031003C" w:rsidP="0031003C">
      <w:pPr>
        <w:rPr>
          <w:rFonts w:ascii="Times New Roman" w:hAnsi="Times New Roman" w:cs="Times New Roman"/>
          <w:b/>
          <w:bCs/>
          <w:sz w:val="22"/>
          <w:szCs w:val="22"/>
        </w:rPr>
      </w:pPr>
    </w:p>
    <w:p w14:paraId="447EA232" w14:textId="77777777" w:rsidR="0031003C" w:rsidRPr="00983059" w:rsidRDefault="0031003C" w:rsidP="0031003C">
      <w:pPr>
        <w:rPr>
          <w:rFonts w:ascii="Times New Roman" w:hAnsi="Times New Roman" w:cs="Times New Roman"/>
          <w:b/>
          <w:bCs/>
          <w:sz w:val="22"/>
          <w:szCs w:val="22"/>
        </w:rPr>
      </w:pPr>
    </w:p>
    <w:p w14:paraId="492123EB" w14:textId="77777777" w:rsidR="0031003C" w:rsidRPr="00983059" w:rsidRDefault="0031003C" w:rsidP="0031003C">
      <w:pPr>
        <w:rPr>
          <w:rFonts w:ascii="Times New Roman" w:hAnsi="Times New Roman" w:cs="Times New Roman"/>
          <w:b/>
          <w:bCs/>
          <w:sz w:val="22"/>
          <w:szCs w:val="22"/>
        </w:rPr>
      </w:pPr>
    </w:p>
    <w:p w14:paraId="09AC1781" w14:textId="77777777" w:rsidR="0031003C" w:rsidRPr="00983059" w:rsidRDefault="0031003C" w:rsidP="0031003C">
      <w:pPr>
        <w:rPr>
          <w:rFonts w:ascii="Times New Roman" w:hAnsi="Times New Roman" w:cs="Times New Roman"/>
          <w:b/>
          <w:bCs/>
          <w:sz w:val="22"/>
          <w:szCs w:val="22"/>
        </w:rPr>
      </w:pPr>
    </w:p>
    <w:p w14:paraId="2A0E5F25" w14:textId="77777777" w:rsidR="0031003C" w:rsidRPr="00983059" w:rsidRDefault="0031003C" w:rsidP="0031003C">
      <w:pPr>
        <w:rPr>
          <w:rFonts w:ascii="Times New Roman" w:hAnsi="Times New Roman" w:cs="Times New Roman"/>
          <w:b/>
          <w:bCs/>
          <w:sz w:val="22"/>
          <w:szCs w:val="22"/>
        </w:rPr>
      </w:pPr>
    </w:p>
    <w:p w14:paraId="0464D986" w14:textId="77777777" w:rsidR="0031003C" w:rsidRPr="00983059" w:rsidRDefault="0031003C" w:rsidP="0031003C">
      <w:pPr>
        <w:rPr>
          <w:rFonts w:ascii="Times New Roman" w:hAnsi="Times New Roman" w:cs="Times New Roman"/>
          <w:b/>
          <w:bCs/>
          <w:sz w:val="22"/>
          <w:szCs w:val="22"/>
        </w:rPr>
      </w:pPr>
    </w:p>
    <w:p w14:paraId="0B3C4D11" w14:textId="77777777" w:rsidR="0031003C" w:rsidRPr="00983059" w:rsidRDefault="0031003C" w:rsidP="0031003C">
      <w:pPr>
        <w:rPr>
          <w:rFonts w:ascii="Times New Roman" w:hAnsi="Times New Roman" w:cs="Times New Roman"/>
          <w:b/>
          <w:bCs/>
          <w:sz w:val="22"/>
          <w:szCs w:val="22"/>
        </w:rPr>
      </w:pPr>
    </w:p>
    <w:p w14:paraId="41DD76E4" w14:textId="77777777" w:rsidR="00BE1E20" w:rsidRPr="00983059" w:rsidRDefault="00BE1E20" w:rsidP="00BE1E20">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6826D4E1" w14:textId="77777777" w:rsidR="00BE1E20" w:rsidRPr="001E7875" w:rsidRDefault="00BE1E20" w:rsidP="00BE1E20">
      <w:pPr>
        <w:spacing w:line="240" w:lineRule="atLeast"/>
        <w:rPr>
          <w:rFonts w:ascii="Times New Roman" w:hAnsi="Times New Roman" w:cs="Times New Roman"/>
          <w:sz w:val="14"/>
          <w:szCs w:val="14"/>
        </w:rPr>
      </w:pPr>
    </w:p>
    <w:p w14:paraId="34C1A397" w14:textId="77777777" w:rsidR="00BE1E20" w:rsidRPr="00983059" w:rsidRDefault="00BE1E20" w:rsidP="00BE1E20">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03ADA842" w14:textId="77777777" w:rsidR="00BE1E20" w:rsidRPr="00832782" w:rsidRDefault="00BE1E20" w:rsidP="00BE1E20">
      <w:pPr>
        <w:spacing w:line="240" w:lineRule="atLeast"/>
        <w:rPr>
          <w:rFonts w:ascii="Times New Roman" w:hAnsi="Times New Roman" w:cs="Times New Roman"/>
          <w:sz w:val="16"/>
          <w:szCs w:val="16"/>
        </w:rPr>
      </w:pPr>
    </w:p>
    <w:p w14:paraId="381C9BA2" w14:textId="6EDCD258" w:rsidR="00BE1E20" w:rsidRPr="00983059" w:rsidRDefault="00BE1E20" w:rsidP="006E3FF0">
      <w:pPr>
        <w:autoSpaceDE w:val="0"/>
        <w:autoSpaceDN w:val="0"/>
        <w:adjustRightInd w:val="0"/>
        <w:ind w:right="-115"/>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Pr>
          <w:rFonts w:ascii="Times New Roman" w:hAnsi="Times New Roman" w:cs="Times New Roman"/>
          <w:sz w:val="22"/>
          <w:szCs w:val="22"/>
        </w:rPr>
        <w:t>3</w:t>
      </w:r>
      <w:r w:rsidR="00010477">
        <w:rPr>
          <w:rFonts w:ascii="Times New Roman" w:hAnsi="Times New Roman" w:cs="Times New Roman"/>
          <w:sz w:val="22"/>
          <w:szCs w:val="22"/>
        </w:rPr>
        <w:t xml:space="preserve">0 </w:t>
      </w:r>
      <w:r w:rsidR="00646E6D">
        <w:rPr>
          <w:rFonts w:ascii="Times New Roman" w:hAnsi="Times New Roman" w:cs="Times New Roman"/>
          <w:sz w:val="22"/>
          <w:szCs w:val="22"/>
        </w:rPr>
        <w:t>September</w:t>
      </w:r>
      <w:r>
        <w:rPr>
          <w:rFonts w:ascii="Times New Roman" w:hAnsi="Times New Roman" w:cs="Times New Roman"/>
          <w:sz w:val="22"/>
          <w:szCs w:val="22"/>
        </w:rPr>
        <w:t xml:space="preserve"> 2021</w:t>
      </w:r>
      <w:r w:rsidRPr="00983059">
        <w:rPr>
          <w:rFonts w:ascii="Times New Roman" w:hAnsi="Times New Roman" w:cs="Times New Roman"/>
          <w:sz w:val="22"/>
          <w:szCs w:val="22"/>
        </w:rPr>
        <w:t>; the consolidated and separate statements of comprehensive income</w:t>
      </w:r>
      <w:r w:rsidR="00010477">
        <w:rPr>
          <w:rFonts w:ascii="Times New Roman" w:hAnsi="Times New Roman" w:cs="Times New Roman"/>
          <w:sz w:val="22"/>
          <w:szCs w:val="22"/>
        </w:rPr>
        <w:t xml:space="preserve"> for the three-month and </w:t>
      </w:r>
      <w:r w:rsidR="00646E6D">
        <w:rPr>
          <w:rFonts w:ascii="Times New Roman" w:hAnsi="Times New Roman" w:cs="Times New Roman"/>
          <w:sz w:val="22"/>
          <w:szCs w:val="22"/>
        </w:rPr>
        <w:t>nine</w:t>
      </w:r>
      <w:r w:rsidR="00010477">
        <w:rPr>
          <w:rFonts w:ascii="Times New Roman" w:hAnsi="Times New Roman" w:cs="Times New Roman"/>
          <w:sz w:val="22"/>
          <w:szCs w:val="22"/>
        </w:rPr>
        <w:t xml:space="preserve"> month periods ended 30 </w:t>
      </w:r>
      <w:r w:rsidR="00646E6D">
        <w:rPr>
          <w:rFonts w:ascii="Times New Roman" w:hAnsi="Times New Roman" w:cs="Times New Roman"/>
          <w:sz w:val="22"/>
          <w:szCs w:val="22"/>
        </w:rPr>
        <w:t>September</w:t>
      </w:r>
      <w:r w:rsidR="00010477">
        <w:rPr>
          <w:rFonts w:ascii="Times New Roman" w:hAnsi="Times New Roman" w:cs="Times New Roman"/>
          <w:sz w:val="22"/>
          <w:szCs w:val="22"/>
        </w:rPr>
        <w:t xml:space="preserve"> 202</w:t>
      </w:r>
      <w:r w:rsidR="00395D47">
        <w:rPr>
          <w:rFonts w:ascii="Times New Roman" w:hAnsi="Times New Roman" w:cs="Times New Roman"/>
          <w:sz w:val="22"/>
          <w:szCs w:val="22"/>
        </w:rPr>
        <w:t>1</w:t>
      </w:r>
      <w:r w:rsidR="00010477">
        <w:rPr>
          <w:rFonts w:ascii="Times New Roman" w:hAnsi="Times New Roman" w:cs="Times New Roman"/>
          <w:sz w:val="22"/>
          <w:szCs w:val="22"/>
        </w:rPr>
        <w:t xml:space="preserve"> and the</w:t>
      </w:r>
      <w:r>
        <w:rPr>
          <w:rFonts w:ascii="Times New Roman" w:hAnsi="Times New Roman" w:cs="Times New Roman"/>
          <w:sz w:val="22"/>
          <w:szCs w:val="22"/>
        </w:rPr>
        <w:t xml:space="preserve"> </w:t>
      </w:r>
      <w:r w:rsidR="00F5711B" w:rsidRPr="00983059">
        <w:rPr>
          <w:rFonts w:ascii="Times New Roman" w:hAnsi="Times New Roman" w:cs="Times New Roman"/>
          <w:sz w:val="22"/>
          <w:szCs w:val="22"/>
        </w:rPr>
        <w:t xml:space="preserve">consolidated and separate statements of </w:t>
      </w:r>
      <w:r w:rsidRPr="00983059">
        <w:rPr>
          <w:rFonts w:ascii="Times New Roman" w:hAnsi="Times New Roman" w:cs="Times New Roman"/>
          <w:sz w:val="22"/>
          <w:szCs w:val="22"/>
        </w:rPr>
        <w:t>changes in equity and cash flows</w:t>
      </w:r>
      <w:r>
        <w:rPr>
          <w:rFonts w:ascii="Times New Roman" w:hAnsi="Times New Roman" w:cs="Times New Roman"/>
          <w:sz w:val="22"/>
          <w:szCs w:val="22"/>
        </w:rPr>
        <w:t xml:space="preserve"> for the </w:t>
      </w:r>
      <w:r w:rsidR="00646E6D">
        <w:rPr>
          <w:rFonts w:ascii="Times New Roman" w:hAnsi="Times New Roman" w:cs="Times New Roman"/>
          <w:sz w:val="22"/>
          <w:szCs w:val="22"/>
        </w:rPr>
        <w:t>nine</w:t>
      </w:r>
      <w:r w:rsidR="00010477">
        <w:rPr>
          <w:rFonts w:ascii="Times New Roman" w:hAnsi="Times New Roman" w:cs="Times New Roman"/>
          <w:sz w:val="22"/>
          <w:szCs w:val="22"/>
        </w:rPr>
        <w:t>-month</w:t>
      </w:r>
      <w:r>
        <w:rPr>
          <w:rFonts w:ascii="Times New Roman" w:hAnsi="Times New Roman" w:cs="Times New Roman"/>
          <w:sz w:val="22"/>
          <w:szCs w:val="22"/>
        </w:rPr>
        <w:t xml:space="preserve"> period ended </w:t>
      </w:r>
      <w:r w:rsidR="00317148">
        <w:rPr>
          <w:rFonts w:ascii="Times New Roman" w:hAnsi="Times New Roman" w:cs="Times New Roman"/>
          <w:sz w:val="22"/>
          <w:szCs w:val="22"/>
        </w:rPr>
        <w:br/>
      </w:r>
      <w:r>
        <w:rPr>
          <w:rFonts w:ascii="Times New Roman" w:hAnsi="Times New Roman" w:cs="Times New Roman"/>
          <w:sz w:val="22"/>
          <w:szCs w:val="22"/>
        </w:rPr>
        <w:t>3</w:t>
      </w:r>
      <w:r w:rsidR="00010477">
        <w:rPr>
          <w:rFonts w:ascii="Times New Roman" w:hAnsi="Times New Roman" w:cs="Times New Roman"/>
          <w:sz w:val="22"/>
          <w:szCs w:val="22"/>
        </w:rPr>
        <w:t xml:space="preserve">0 </w:t>
      </w:r>
      <w:r w:rsidR="00646E6D">
        <w:rPr>
          <w:rFonts w:ascii="Times New Roman" w:hAnsi="Times New Roman" w:cs="Times New Roman"/>
          <w:sz w:val="22"/>
          <w:szCs w:val="22"/>
        </w:rPr>
        <w:t>September</w:t>
      </w:r>
      <w:r>
        <w:rPr>
          <w:rFonts w:ascii="Times New Roman" w:hAnsi="Times New Roman" w:cs="Times New Roman"/>
          <w:sz w:val="22"/>
          <w:szCs w:val="22"/>
        </w:rPr>
        <w:t xml:space="preserve"> 2021</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3C8B5D69" w14:textId="77777777" w:rsidR="00BE1E20" w:rsidRPr="00CD161F" w:rsidRDefault="00BE1E20" w:rsidP="006E3FF0">
      <w:pPr>
        <w:ind w:right="-115"/>
        <w:jc w:val="thaiDistribute"/>
        <w:rPr>
          <w:rFonts w:ascii="Times New Roman" w:hAnsi="Times New Roman" w:cs="Times New Roman"/>
          <w:sz w:val="18"/>
          <w:szCs w:val="18"/>
          <w:u w:color="0000FF"/>
        </w:rPr>
      </w:pPr>
    </w:p>
    <w:p w14:paraId="498B4A87" w14:textId="77777777" w:rsidR="00BE1E20" w:rsidRPr="00983059" w:rsidRDefault="00BE1E20" w:rsidP="006E3FF0">
      <w:pPr>
        <w:tabs>
          <w:tab w:val="left" w:pos="3268"/>
        </w:tabs>
        <w:ind w:right="-115"/>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7FB6FE85" w14:textId="77777777" w:rsidR="00BE1E20" w:rsidRPr="00CD161F" w:rsidRDefault="00BE1E20" w:rsidP="006E3FF0">
      <w:pPr>
        <w:ind w:right="-115"/>
        <w:rPr>
          <w:rFonts w:ascii="Times New Roman" w:hAnsi="Times New Roman" w:cs="Times New Roman"/>
          <w:sz w:val="18"/>
          <w:szCs w:val="18"/>
          <w:u w:color="0000FF"/>
        </w:rPr>
      </w:pPr>
    </w:p>
    <w:p w14:paraId="2A4F4095" w14:textId="77777777" w:rsidR="00BE1E20" w:rsidRPr="00983059" w:rsidRDefault="00BE1E20" w:rsidP="006E3FF0">
      <w:pPr>
        <w:ind w:right="-115"/>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CD161F" w:rsidRDefault="00BE1E20" w:rsidP="006E3FF0">
      <w:pPr>
        <w:autoSpaceDE w:val="0"/>
        <w:autoSpaceDN w:val="0"/>
        <w:adjustRightInd w:val="0"/>
        <w:ind w:right="-115"/>
        <w:rPr>
          <w:rFonts w:ascii="Times New Roman" w:hAnsi="Times New Roman" w:cs="Times New Roman"/>
          <w:i/>
          <w:iCs/>
          <w:sz w:val="18"/>
          <w:szCs w:val="18"/>
        </w:rPr>
      </w:pPr>
    </w:p>
    <w:p w14:paraId="2A4E92B3" w14:textId="77777777" w:rsidR="00BE1E20" w:rsidRPr="00983059" w:rsidRDefault="00BE1E20" w:rsidP="006E3FF0">
      <w:pPr>
        <w:ind w:right="-115"/>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235E9AD8" w14:textId="77777777" w:rsidR="00BE1E20" w:rsidRPr="00CD161F" w:rsidRDefault="00BE1E20" w:rsidP="006E3FF0">
      <w:pPr>
        <w:ind w:right="-115"/>
        <w:rPr>
          <w:rFonts w:ascii="Times New Roman" w:hAnsi="Times New Roman" w:cs="Times New Roman"/>
          <w:sz w:val="18"/>
          <w:szCs w:val="18"/>
        </w:rPr>
      </w:pPr>
    </w:p>
    <w:p w14:paraId="7F6724AF" w14:textId="77777777" w:rsidR="00BE1E20" w:rsidRDefault="00BE1E20" w:rsidP="006E3FF0">
      <w:pPr>
        <w:autoSpaceDE w:val="0"/>
        <w:autoSpaceDN w:val="0"/>
        <w:adjustRightInd w:val="0"/>
        <w:ind w:right="-115"/>
        <w:rPr>
          <w:rFonts w:ascii="Times New Roman" w:hAnsi="Times New Roman" w:cs="Times New Roman"/>
          <w:sz w:val="22"/>
          <w:szCs w:val="22"/>
        </w:rPr>
      </w:pPr>
      <w:r w:rsidRPr="00983059">
        <w:rPr>
          <w:rFonts w:ascii="Times New Roman" w:hAnsi="Times New Roman" w:cs="Times New Roman"/>
          <w:sz w:val="22"/>
          <w:szCs w:val="22"/>
        </w:rPr>
        <w:t xml:space="preserve">Based on my review, nothing has come to my attention that causes me to believe that the accompanying interim </w:t>
      </w:r>
      <w:r w:rsidRPr="00983059">
        <w:rPr>
          <w:rFonts w:ascii="Times New Roman" w:hAnsi="Times New Roman" w:cs="Times New Roman"/>
          <w:spacing w:val="-2"/>
          <w:sz w:val="22"/>
          <w:szCs w:val="22"/>
        </w:rPr>
        <w:t>financial information is not prepared, in all material respects, in accordance with Thai Accounting Standard 34</w:t>
      </w:r>
      <w:r w:rsidRPr="00983059">
        <w:rPr>
          <w:rFonts w:ascii="Times New Roman" w:hAnsi="Times New Roman" w:cs="Times New Roman"/>
          <w:sz w:val="22"/>
          <w:szCs w:val="22"/>
        </w:rPr>
        <w:t>, “Interim Financial Reporting”.</w:t>
      </w:r>
    </w:p>
    <w:p w14:paraId="44EAE99E" w14:textId="77777777" w:rsidR="000E0C55" w:rsidRDefault="000E0C55">
      <w:pPr>
        <w:jc w:val="left"/>
        <w:rPr>
          <w:rFonts w:ascii="Times New Roman" w:hAnsi="Times New Roman" w:cstheme="minorBidi"/>
          <w:i/>
          <w:iCs/>
          <w:sz w:val="16"/>
          <w:szCs w:val="16"/>
          <w:cs/>
        </w:rPr>
        <w:sectPr w:rsidR="000E0C55" w:rsidSect="00F72D35">
          <w:headerReference w:type="default" r:id="rId14"/>
          <w:footerReference w:type="default" r:id="rId15"/>
          <w:pgSz w:w="11909" w:h="16834" w:code="9"/>
          <w:pgMar w:top="691" w:right="1152" w:bottom="576" w:left="1152" w:header="720" w:footer="720" w:gutter="0"/>
          <w:pgNumType w:start="2"/>
          <w:cols w:space="720"/>
          <w:noEndnote/>
          <w:docGrid w:linePitch="360"/>
        </w:sectPr>
      </w:pPr>
    </w:p>
    <w:p w14:paraId="71658E86" w14:textId="130607EF" w:rsidR="00A22567" w:rsidRDefault="00A22567" w:rsidP="006E3FF0">
      <w:pPr>
        <w:autoSpaceDE w:val="0"/>
        <w:autoSpaceDN w:val="0"/>
        <w:adjustRightInd w:val="0"/>
        <w:ind w:right="-115"/>
        <w:rPr>
          <w:rFonts w:ascii="Times New Roman" w:hAnsi="Times New Roman" w:cs="Times New Roman"/>
          <w:i/>
          <w:iCs/>
          <w:sz w:val="22"/>
          <w:szCs w:val="22"/>
        </w:rPr>
      </w:pPr>
    </w:p>
    <w:p w14:paraId="696B27B9" w14:textId="4EDFE47C" w:rsidR="00A22567" w:rsidRDefault="00A22567" w:rsidP="006E3FF0">
      <w:pPr>
        <w:autoSpaceDE w:val="0"/>
        <w:autoSpaceDN w:val="0"/>
        <w:adjustRightInd w:val="0"/>
        <w:ind w:right="-115"/>
        <w:rPr>
          <w:rFonts w:ascii="Times New Roman" w:hAnsi="Times New Roman" w:cs="Times New Roman"/>
          <w:i/>
          <w:iCs/>
          <w:sz w:val="22"/>
          <w:szCs w:val="22"/>
        </w:rPr>
      </w:pPr>
    </w:p>
    <w:p w14:paraId="7CD60A00" w14:textId="77777777" w:rsidR="00A22567" w:rsidRPr="00A22567" w:rsidRDefault="00A22567" w:rsidP="006E3FF0">
      <w:pPr>
        <w:autoSpaceDE w:val="0"/>
        <w:autoSpaceDN w:val="0"/>
        <w:adjustRightInd w:val="0"/>
        <w:ind w:right="-115"/>
        <w:rPr>
          <w:rFonts w:ascii="Times New Roman" w:hAnsi="Times New Roman" w:cs="Times New Roman"/>
          <w:i/>
          <w:iCs/>
          <w:sz w:val="22"/>
          <w:szCs w:val="22"/>
        </w:rPr>
      </w:pPr>
    </w:p>
    <w:p w14:paraId="7BD9D6A1" w14:textId="3A4A9E9B" w:rsidR="00156ED0" w:rsidRDefault="00156ED0" w:rsidP="006E3FF0">
      <w:pPr>
        <w:autoSpaceDE w:val="0"/>
        <w:autoSpaceDN w:val="0"/>
        <w:adjustRightInd w:val="0"/>
        <w:ind w:right="-115"/>
        <w:rPr>
          <w:rFonts w:ascii="Times New Roman" w:hAnsi="Times New Roman" w:cs="Times New Roman"/>
          <w:i/>
          <w:iCs/>
          <w:sz w:val="22"/>
          <w:szCs w:val="22"/>
        </w:rPr>
      </w:pPr>
      <w:r w:rsidRPr="00156ED0">
        <w:rPr>
          <w:rFonts w:ascii="Times New Roman" w:hAnsi="Times New Roman" w:cs="Times New Roman"/>
          <w:i/>
          <w:iCs/>
          <w:sz w:val="22"/>
          <w:szCs w:val="22"/>
        </w:rPr>
        <w:t>Emphasis of Matter</w:t>
      </w:r>
    </w:p>
    <w:p w14:paraId="5BB37CD8" w14:textId="0FC950D3" w:rsidR="00A22567" w:rsidRDefault="00A22567" w:rsidP="006E3FF0">
      <w:pPr>
        <w:autoSpaceDE w:val="0"/>
        <w:autoSpaceDN w:val="0"/>
        <w:adjustRightInd w:val="0"/>
        <w:ind w:right="-115"/>
        <w:rPr>
          <w:rFonts w:ascii="Times New Roman" w:hAnsi="Times New Roman" w:cs="Times New Roman"/>
          <w:i/>
          <w:iCs/>
          <w:sz w:val="22"/>
          <w:szCs w:val="22"/>
        </w:rPr>
      </w:pPr>
    </w:p>
    <w:p w14:paraId="0C25C1B0" w14:textId="4A28F3A9" w:rsidR="00A22567" w:rsidRDefault="00A22567" w:rsidP="00A22567">
      <w:pPr>
        <w:rPr>
          <w:rFonts w:ascii="Times New Roman" w:hAnsi="Times New Roman" w:cs="Times New Roman"/>
          <w:sz w:val="22"/>
          <w:szCs w:val="22"/>
        </w:rPr>
      </w:pPr>
      <w:r>
        <w:rPr>
          <w:rFonts w:ascii="Times New Roman" w:hAnsi="Times New Roman" w:cs="Times New Roman"/>
          <w:sz w:val="22"/>
          <w:szCs w:val="22"/>
        </w:rPr>
        <w:t xml:space="preserve">I draw attention to note </w:t>
      </w:r>
      <w:r w:rsidR="00766E6C">
        <w:rPr>
          <w:rFonts w:ascii="Times New Roman" w:hAnsi="Times New Roman"/>
          <w:sz w:val="22"/>
          <w:szCs w:val="28"/>
        </w:rPr>
        <w:t>2</w:t>
      </w:r>
      <w:r>
        <w:rPr>
          <w:rFonts w:ascii="Times New Roman" w:hAnsi="Times New Roman" w:cs="Times New Roman"/>
          <w:sz w:val="22"/>
          <w:szCs w:val="22"/>
        </w:rPr>
        <w:t xml:space="preserve"> of the interim financial statements which describes the effect of the business combination under common control</w:t>
      </w:r>
      <w:r w:rsidR="007F063D">
        <w:rPr>
          <w:rFonts w:ascii="Times New Roman" w:hAnsi="Times New Roman" w:cs="Times New Roman"/>
          <w:sz w:val="22"/>
          <w:szCs w:val="22"/>
        </w:rPr>
        <w:t>;</w:t>
      </w:r>
      <w:r>
        <w:rPr>
          <w:rFonts w:ascii="Times New Roman" w:hAnsi="Times New Roman" w:cs="Times New Roman"/>
          <w:sz w:val="22"/>
          <w:szCs w:val="22"/>
        </w:rPr>
        <w:t xml:space="preserve"> the Company presented the combined statement of financial position as at 31 December 2020, the combined statement of comprehensive income for the three-month and nine-month periods ended 30 September 2020 and the combined statements of changes in equity and cash flows for the</w:t>
      </w:r>
      <w:r>
        <w:rPr>
          <w:rFonts w:ascii="Times New Roman" w:hAnsi="Times New Roman" w:cstheme="minorBidi"/>
          <w:sz w:val="22"/>
          <w:szCs w:val="22"/>
          <w:cs/>
        </w:rPr>
        <w:t xml:space="preserve"> </w:t>
      </w:r>
      <w:r>
        <w:rPr>
          <w:rFonts w:ascii="Times New Roman" w:hAnsi="Times New Roman" w:cs="Times New Roman"/>
          <w:sz w:val="22"/>
          <w:szCs w:val="22"/>
        </w:rPr>
        <w:t xml:space="preserve">nine-month period ended 30 September 2020 including notes to the interim financial statements, for comparative purposes by presenting the Company and its subsidiaries </w:t>
      </w:r>
      <w:r>
        <w:rPr>
          <w:rFonts w:ascii="Times New Roman" w:hAnsi="Times New Roman"/>
          <w:sz w:val="22"/>
          <w:szCs w:val="28"/>
        </w:rPr>
        <w:t xml:space="preserve">which are under common control </w:t>
      </w:r>
      <w:r>
        <w:rPr>
          <w:rFonts w:ascii="Times New Roman" w:hAnsi="Times New Roman" w:cs="Times New Roman"/>
          <w:sz w:val="22"/>
          <w:szCs w:val="22"/>
        </w:rPr>
        <w:t>as one economic unit. My conclusion is not modified in respect of this matter.</w:t>
      </w:r>
    </w:p>
    <w:p w14:paraId="308C21FF" w14:textId="77777777" w:rsidR="00156ED0" w:rsidRPr="0061289F" w:rsidRDefault="00156ED0" w:rsidP="006E3FF0">
      <w:pPr>
        <w:autoSpaceDE w:val="0"/>
        <w:autoSpaceDN w:val="0"/>
        <w:adjustRightInd w:val="0"/>
        <w:ind w:right="-115"/>
        <w:rPr>
          <w:rFonts w:ascii="Times New Roman" w:hAnsi="Times New Roman" w:cs="Times New Roman"/>
          <w:i/>
          <w:iCs/>
          <w:sz w:val="16"/>
          <w:szCs w:val="16"/>
        </w:rPr>
      </w:pPr>
    </w:p>
    <w:p w14:paraId="080327CF" w14:textId="2215FFF3" w:rsidR="00BE1E20" w:rsidRPr="00D36C0E" w:rsidRDefault="00EC59BD" w:rsidP="006E3FF0">
      <w:pPr>
        <w:autoSpaceDE w:val="0"/>
        <w:autoSpaceDN w:val="0"/>
        <w:adjustRightInd w:val="0"/>
        <w:ind w:right="-115"/>
        <w:rPr>
          <w:rFonts w:ascii="Times New Roman" w:hAnsi="Times New Roman" w:cs="Times New Roman"/>
          <w:sz w:val="22"/>
          <w:szCs w:val="22"/>
        </w:rPr>
      </w:pPr>
      <w:r w:rsidRPr="00EC59BD">
        <w:rPr>
          <w:rFonts w:ascii="Times New Roman" w:hAnsi="Times New Roman" w:cs="Times New Roman"/>
          <w:sz w:val="22"/>
          <w:szCs w:val="22"/>
        </w:rPr>
        <w:t xml:space="preserve">I draw attention to note </w:t>
      </w:r>
      <w:r>
        <w:rPr>
          <w:rFonts w:ascii="Times New Roman" w:hAnsi="Times New Roman" w:cs="Times New Roman"/>
          <w:sz w:val="22"/>
          <w:szCs w:val="22"/>
        </w:rPr>
        <w:t>1</w:t>
      </w:r>
      <w:r w:rsidR="00FE105C">
        <w:rPr>
          <w:rFonts w:ascii="Times New Roman" w:hAnsi="Times New Roman" w:cs="Times New Roman"/>
          <w:sz w:val="22"/>
          <w:szCs w:val="22"/>
        </w:rPr>
        <w:t>1</w:t>
      </w:r>
      <w:r w:rsidRPr="00EC59BD">
        <w:rPr>
          <w:rFonts w:ascii="Times New Roman" w:hAnsi="Times New Roman" w:cs="Times New Roman"/>
          <w:sz w:val="22"/>
          <w:szCs w:val="22"/>
        </w:rPr>
        <w:t xml:space="preserve"> Insurance contract liabilities, which includes certain details of the assumptions and sensitivities with respect to the unexpired risk on COVID-19 products including</w:t>
      </w:r>
      <w:r w:rsidR="00CF49BC">
        <w:rPr>
          <w:rFonts w:ascii="Times New Roman" w:hAnsi="Times New Roman" w:cs="Times New Roman"/>
          <w:sz w:val="22"/>
          <w:szCs w:val="22"/>
        </w:rPr>
        <w:t xml:space="preserve"> </w:t>
      </w:r>
      <w:r w:rsidRPr="00EC59BD">
        <w:rPr>
          <w:rFonts w:ascii="Times New Roman" w:hAnsi="Times New Roman" w:cs="Times New Roman"/>
          <w:sz w:val="22"/>
          <w:szCs w:val="22"/>
        </w:rPr>
        <w:t>data and assumptions that management applied and the sensitivity analys</w:t>
      </w:r>
      <w:r w:rsidR="00AA3206">
        <w:rPr>
          <w:rFonts w:ascii="Times New Roman" w:hAnsi="Times New Roman" w:cs="Times New Roman"/>
          <w:sz w:val="22"/>
          <w:szCs w:val="22"/>
        </w:rPr>
        <w:t>i</w:t>
      </w:r>
      <w:r w:rsidRPr="00EC59BD">
        <w:rPr>
          <w:rFonts w:ascii="Times New Roman" w:hAnsi="Times New Roman" w:cs="Times New Roman"/>
          <w:sz w:val="22"/>
          <w:szCs w:val="22"/>
        </w:rPr>
        <w:t>s</w:t>
      </w:r>
      <w:r w:rsidR="00CF49BC">
        <w:rPr>
          <w:rFonts w:ascii="Times New Roman" w:hAnsi="Times New Roman" w:cs="Times New Roman"/>
          <w:sz w:val="22"/>
          <w:szCs w:val="22"/>
        </w:rPr>
        <w:t>.</w:t>
      </w:r>
      <w:r w:rsidRPr="00EC59BD">
        <w:rPr>
          <w:rFonts w:ascii="Times New Roman" w:hAnsi="Times New Roman" w:cs="Times New Roman"/>
          <w:sz w:val="22"/>
          <w:szCs w:val="22"/>
        </w:rPr>
        <w:t xml:space="preserve"> Th</w:t>
      </w:r>
      <w:r w:rsidR="00684C57">
        <w:rPr>
          <w:rFonts w:ascii="Times New Roman" w:hAnsi="Times New Roman" w:cs="Times New Roman"/>
          <w:sz w:val="22"/>
          <w:szCs w:val="22"/>
        </w:rPr>
        <w:t>ailand’s</w:t>
      </w:r>
      <w:r w:rsidRPr="00EC59BD">
        <w:rPr>
          <w:rFonts w:ascii="Times New Roman" w:hAnsi="Times New Roman" w:cs="Times New Roman"/>
          <w:sz w:val="22"/>
          <w:szCs w:val="22"/>
        </w:rPr>
        <w:t xml:space="preserve"> COVID-19 </w:t>
      </w:r>
      <w:r w:rsidR="00AA3206">
        <w:rPr>
          <w:rFonts w:ascii="Times New Roman" w:hAnsi="Times New Roman" w:cs="Times New Roman"/>
          <w:sz w:val="22"/>
          <w:szCs w:val="22"/>
        </w:rPr>
        <w:t>i</w:t>
      </w:r>
      <w:r w:rsidRPr="00EC59BD">
        <w:rPr>
          <w:rFonts w:ascii="Times New Roman" w:hAnsi="Times New Roman" w:cs="Times New Roman"/>
          <w:sz w:val="22"/>
          <w:szCs w:val="22"/>
        </w:rPr>
        <w:t xml:space="preserve">nfection rate </w:t>
      </w:r>
      <w:r w:rsidR="00CF49BC" w:rsidRPr="00CF49BC">
        <w:rPr>
          <w:rFonts w:ascii="Times New Roman" w:hAnsi="Times New Roman" w:cs="Times New Roman"/>
          <w:sz w:val="22"/>
          <w:szCs w:val="22"/>
        </w:rPr>
        <w:t>has fluctuated significantly since</w:t>
      </w:r>
      <w:r w:rsidR="00CF49BC">
        <w:rPr>
          <w:rFonts w:ascii="Times New Roman" w:hAnsi="Times New Roman" w:cs="Times New Roman"/>
          <w:sz w:val="22"/>
          <w:szCs w:val="22"/>
        </w:rPr>
        <w:t xml:space="preserve"> </w:t>
      </w:r>
      <w:r w:rsidRPr="00EC59BD">
        <w:rPr>
          <w:rFonts w:ascii="Times New Roman" w:hAnsi="Times New Roman" w:cs="Times New Roman"/>
          <w:sz w:val="22"/>
          <w:szCs w:val="22"/>
        </w:rPr>
        <w:t>April 2021</w:t>
      </w:r>
      <w:r w:rsidR="00CF49BC">
        <w:rPr>
          <w:rFonts w:ascii="Times New Roman" w:hAnsi="Times New Roman" w:cs="Times New Roman"/>
          <w:sz w:val="22"/>
          <w:szCs w:val="22"/>
        </w:rPr>
        <w:t xml:space="preserve"> and </w:t>
      </w:r>
      <w:r w:rsidR="00CF49BC" w:rsidRPr="00CF49BC">
        <w:rPr>
          <w:rFonts w:ascii="Times New Roman" w:hAnsi="Times New Roman" w:cs="Times New Roman"/>
          <w:sz w:val="22"/>
          <w:szCs w:val="22"/>
        </w:rPr>
        <w:t>the future infection rate is uncertain</w:t>
      </w:r>
      <w:r w:rsidRPr="00EC59BD">
        <w:rPr>
          <w:rFonts w:ascii="Times New Roman" w:hAnsi="Times New Roman" w:cs="Times New Roman"/>
          <w:sz w:val="22"/>
          <w:szCs w:val="22"/>
        </w:rPr>
        <w:t xml:space="preserve">, which gives rise to a </w:t>
      </w:r>
      <w:r w:rsidR="00CF49BC" w:rsidRPr="00CF49BC">
        <w:rPr>
          <w:rFonts w:ascii="Times New Roman" w:hAnsi="Times New Roman" w:cs="Times New Roman"/>
          <w:sz w:val="22"/>
          <w:szCs w:val="22"/>
        </w:rPr>
        <w:t>range of possible assumptions</w:t>
      </w:r>
      <w:r w:rsidR="00CF49BC">
        <w:rPr>
          <w:rFonts w:ascii="Times New Roman" w:hAnsi="Times New Roman" w:cs="Times New Roman"/>
          <w:sz w:val="22"/>
          <w:szCs w:val="22"/>
        </w:rPr>
        <w:t xml:space="preserve"> which could be used</w:t>
      </w:r>
      <w:r w:rsidRPr="00EC59BD">
        <w:rPr>
          <w:rFonts w:ascii="Times New Roman" w:hAnsi="Times New Roman" w:cs="Times New Roman"/>
          <w:sz w:val="22"/>
          <w:szCs w:val="22"/>
        </w:rPr>
        <w:t xml:space="preserve"> </w:t>
      </w:r>
      <w:r w:rsidR="00CF49BC">
        <w:rPr>
          <w:rFonts w:ascii="Times New Roman" w:hAnsi="Times New Roman" w:cs="Times New Roman"/>
          <w:sz w:val="22"/>
          <w:szCs w:val="22"/>
        </w:rPr>
        <w:t xml:space="preserve">in the estimation of unexpired risk liabilities. </w:t>
      </w:r>
      <w:r w:rsidRPr="00EC59BD">
        <w:rPr>
          <w:rFonts w:ascii="Times New Roman" w:hAnsi="Times New Roman" w:cs="Times New Roman"/>
          <w:sz w:val="22"/>
          <w:szCs w:val="22"/>
        </w:rPr>
        <w:t>My conclusion is not modified in respect of this matter.</w:t>
      </w:r>
    </w:p>
    <w:p w14:paraId="30F8DA5D" w14:textId="77777777" w:rsidR="00BE1E20" w:rsidRPr="00156ED0" w:rsidRDefault="00BE1E20" w:rsidP="00BE1E20">
      <w:pPr>
        <w:autoSpaceDE w:val="0"/>
        <w:autoSpaceDN w:val="0"/>
        <w:adjustRightInd w:val="0"/>
        <w:rPr>
          <w:rFonts w:ascii="Times New Roman" w:hAnsi="Times New Roman" w:cstheme="minorBidi"/>
          <w:i/>
          <w:iCs/>
          <w:sz w:val="22"/>
          <w:szCs w:val="22"/>
          <w:cs/>
        </w:rPr>
      </w:pPr>
    </w:p>
    <w:p w14:paraId="5FC8CB98" w14:textId="61D628B6" w:rsidR="0061289F" w:rsidRDefault="0061289F" w:rsidP="00BE1E20">
      <w:pPr>
        <w:rPr>
          <w:rFonts w:ascii="Times New Roman" w:hAnsi="Times New Roman" w:cs="Times New Roman"/>
          <w:sz w:val="22"/>
          <w:szCs w:val="22"/>
        </w:rPr>
      </w:pPr>
    </w:p>
    <w:p w14:paraId="6FE4B717" w14:textId="180BE0E8" w:rsidR="0061289F" w:rsidRDefault="0061289F" w:rsidP="00BE1E20">
      <w:pPr>
        <w:rPr>
          <w:rFonts w:ascii="Times New Roman" w:hAnsi="Times New Roman" w:cstheme="minorBidi"/>
          <w:sz w:val="22"/>
          <w:szCs w:val="22"/>
        </w:rPr>
      </w:pPr>
    </w:p>
    <w:p w14:paraId="1ABFE88B" w14:textId="77777777" w:rsidR="00A22567" w:rsidRDefault="00A22567" w:rsidP="00BE1E20">
      <w:pPr>
        <w:rPr>
          <w:rFonts w:ascii="Times New Roman" w:hAnsi="Times New Roman" w:cstheme="minorBidi"/>
          <w:sz w:val="22"/>
          <w:szCs w:val="22"/>
        </w:rPr>
      </w:pPr>
    </w:p>
    <w:p w14:paraId="46527E08" w14:textId="77777777" w:rsidR="006E3FF0" w:rsidRPr="006E3FF0" w:rsidRDefault="006E3FF0" w:rsidP="00BE1E20">
      <w:pPr>
        <w:rPr>
          <w:rFonts w:ascii="Times New Roman" w:hAnsi="Times New Roman" w:cstheme="minorBidi"/>
          <w:sz w:val="22"/>
          <w:szCs w:val="22"/>
        </w:rPr>
      </w:pPr>
    </w:p>
    <w:p w14:paraId="55DDE5BE" w14:textId="353767B4"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w:t>
      </w:r>
      <w:proofErr w:type="spellStart"/>
      <w:r w:rsidRPr="00983059">
        <w:rPr>
          <w:rFonts w:ascii="Times New Roman" w:hAnsi="Times New Roman" w:cs="Times New Roman"/>
          <w:sz w:val="22"/>
          <w:szCs w:val="22"/>
        </w:rPr>
        <w:t>Chokechai</w:t>
      </w:r>
      <w:proofErr w:type="spellEnd"/>
      <w:r w:rsidRPr="00983059">
        <w:rPr>
          <w:rFonts w:ascii="Times New Roman" w:hAnsi="Times New Roman" w:cs="Times New Roman"/>
          <w:sz w:val="22"/>
          <w:szCs w:val="22"/>
        </w:rPr>
        <w:t xml:space="preserve"> </w:t>
      </w:r>
      <w:proofErr w:type="spellStart"/>
      <w:r w:rsidRPr="00983059">
        <w:rPr>
          <w:rFonts w:ascii="Times New Roman" w:hAnsi="Times New Roman" w:cs="Times New Roman"/>
          <w:sz w:val="22"/>
          <w:szCs w:val="22"/>
        </w:rPr>
        <w:t>Ngamwutikul</w:t>
      </w:r>
      <w:proofErr w:type="spellEnd"/>
      <w:r w:rsidRPr="00983059">
        <w:rPr>
          <w:rFonts w:ascii="Times New Roman" w:hAnsi="Times New Roman" w:cs="Times New Roman"/>
          <w:sz w:val="22"/>
          <w:szCs w:val="22"/>
        </w:rPr>
        <w:t>)</w:t>
      </w:r>
    </w:p>
    <w:p w14:paraId="3CC3A08F"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7F3756D" w14:textId="77777777" w:rsidR="00BE1E20" w:rsidRPr="00983059" w:rsidRDefault="00BE1E20" w:rsidP="00BE1E20">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Pr="00983059">
        <w:rPr>
          <w:rFonts w:ascii="Times New Roman" w:hAnsi="Times New Roman" w:cs="Times New Roman"/>
          <w:sz w:val="22"/>
          <w:szCs w:val="28"/>
        </w:rPr>
        <w:t>9728</w:t>
      </w:r>
    </w:p>
    <w:p w14:paraId="11ECAA85"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 xml:space="preserve">KPMG </w:t>
      </w:r>
      <w:proofErr w:type="spellStart"/>
      <w:r w:rsidRPr="00983059">
        <w:rPr>
          <w:rFonts w:ascii="Times New Roman" w:hAnsi="Times New Roman" w:cs="Times New Roman"/>
          <w:sz w:val="22"/>
          <w:szCs w:val="22"/>
        </w:rPr>
        <w:t>Phoomchai</w:t>
      </w:r>
      <w:proofErr w:type="spellEnd"/>
      <w:r w:rsidRPr="00983059">
        <w:rPr>
          <w:rFonts w:ascii="Times New Roman" w:hAnsi="Times New Roman" w:cs="Times New Roman"/>
          <w:sz w:val="22"/>
          <w:szCs w:val="22"/>
        </w:rPr>
        <w:t xml:space="preserve"> Audit Ltd.</w:t>
      </w:r>
    </w:p>
    <w:p w14:paraId="72C31772"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41676DC5" w14:textId="3D0D3DBF" w:rsidR="00BE1E20" w:rsidRPr="00983059" w:rsidRDefault="00A22567" w:rsidP="00BE1E20">
      <w:pPr>
        <w:rPr>
          <w:rFonts w:ascii="Times New Roman" w:hAnsi="Times New Roman" w:cs="Times New Roman"/>
          <w:sz w:val="22"/>
          <w:szCs w:val="22"/>
        </w:rPr>
      </w:pPr>
      <w:r>
        <w:rPr>
          <w:rFonts w:ascii="Times New Roman" w:hAnsi="Times New Roman"/>
          <w:sz w:val="22"/>
          <w:szCs w:val="28"/>
        </w:rPr>
        <w:t>12 November</w:t>
      </w:r>
      <w:r w:rsidR="00B3103A">
        <w:rPr>
          <w:rFonts w:ascii="Times New Roman" w:hAnsi="Times New Roman"/>
          <w:sz w:val="22"/>
          <w:szCs w:val="28"/>
        </w:rPr>
        <w:t xml:space="preserve"> </w:t>
      </w:r>
      <w:r w:rsidR="00BE1E20">
        <w:rPr>
          <w:rFonts w:ascii="Times New Roman" w:hAnsi="Times New Roman"/>
          <w:sz w:val="22"/>
          <w:szCs w:val="28"/>
        </w:rPr>
        <w:t>2021</w:t>
      </w:r>
    </w:p>
    <w:p w14:paraId="6CF5921E" w14:textId="77777777" w:rsidR="00741FFC" w:rsidRDefault="00741FFC"/>
    <w:sectPr w:rsidR="00741FFC" w:rsidSect="00F72D35">
      <w:headerReference w:type="default" r:id="rId16"/>
      <w:footerReference w:type="default" r:id="rId17"/>
      <w:pgSz w:w="11909" w:h="16834" w:code="9"/>
      <w:pgMar w:top="691" w:right="1152" w:bottom="576" w:left="1152" w:header="720" w:footer="72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D2957" w14:textId="77777777" w:rsidR="007E50CD" w:rsidRDefault="007E50CD">
      <w:r>
        <w:separator/>
      </w:r>
    </w:p>
  </w:endnote>
  <w:endnote w:type="continuationSeparator" w:id="0">
    <w:p w14:paraId="5CE52766" w14:textId="77777777" w:rsidR="007E50CD" w:rsidRDefault="007E50CD">
      <w:r>
        <w:continuationSeparator/>
      </w:r>
    </w:p>
  </w:endnote>
  <w:endnote w:type="continuationNotice" w:id="1">
    <w:p w14:paraId="59384FB5" w14:textId="77777777" w:rsidR="007E50CD" w:rsidRDefault="007E5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F986F" w14:textId="77777777" w:rsidR="00F72D35" w:rsidRDefault="00F72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D8179" w14:textId="005DD412" w:rsidR="007E50CD" w:rsidRPr="00B20C4B" w:rsidRDefault="007E50CD">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62D95" w14:textId="77777777" w:rsidR="00F72D35" w:rsidRDefault="00F72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8F73B" w14:textId="47FE0E11" w:rsidR="00F72D35" w:rsidRDefault="00F72D35">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9903943"/>
      <w:docPartObj>
        <w:docPartGallery w:val="Page Numbers (Bottom of Page)"/>
        <w:docPartUnique/>
      </w:docPartObj>
    </w:sdtPr>
    <w:sdtEndPr>
      <w:rPr>
        <w:rFonts w:asciiTheme="majorBidi" w:hAnsiTheme="majorBidi" w:cstheme="majorBidi"/>
        <w:noProof/>
        <w:sz w:val="30"/>
        <w:szCs w:val="30"/>
      </w:rPr>
    </w:sdtEndPr>
    <w:sdtContent>
      <w:p w14:paraId="1BC4195B" w14:textId="1886E590" w:rsidR="00F72D35" w:rsidRPr="00F72D35" w:rsidRDefault="00F72D35">
        <w:pPr>
          <w:pStyle w:val="Footer"/>
          <w:jc w:val="center"/>
          <w:rPr>
            <w:rFonts w:asciiTheme="majorBidi" w:hAnsiTheme="majorBidi" w:cstheme="majorBidi"/>
            <w:sz w:val="30"/>
            <w:szCs w:val="30"/>
          </w:rPr>
        </w:pPr>
        <w:r w:rsidRPr="00F72D35">
          <w:rPr>
            <w:rFonts w:asciiTheme="majorBidi" w:hAnsiTheme="majorBidi" w:cstheme="majorBidi"/>
            <w:sz w:val="30"/>
            <w:szCs w:val="30"/>
          </w:rPr>
          <w:fldChar w:fldCharType="begin"/>
        </w:r>
        <w:r w:rsidRPr="00F72D35">
          <w:rPr>
            <w:rFonts w:asciiTheme="majorBidi" w:hAnsiTheme="majorBidi" w:cstheme="majorBidi"/>
            <w:sz w:val="30"/>
            <w:szCs w:val="30"/>
          </w:rPr>
          <w:instrText xml:space="preserve"> PAGE   \* MERGEFORMAT </w:instrText>
        </w:r>
        <w:r w:rsidRPr="00F72D35">
          <w:rPr>
            <w:rFonts w:asciiTheme="majorBidi" w:hAnsiTheme="majorBidi" w:cstheme="majorBidi"/>
            <w:sz w:val="30"/>
            <w:szCs w:val="30"/>
          </w:rPr>
          <w:fldChar w:fldCharType="separate"/>
        </w:r>
        <w:r w:rsidRPr="00F72D35">
          <w:rPr>
            <w:rFonts w:asciiTheme="majorBidi" w:hAnsiTheme="majorBidi" w:cstheme="majorBidi"/>
            <w:noProof/>
            <w:sz w:val="30"/>
            <w:szCs w:val="30"/>
          </w:rPr>
          <w:t>2</w:t>
        </w:r>
        <w:r w:rsidRPr="00F72D35">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C408A" w14:textId="77777777" w:rsidR="007E50CD" w:rsidRDefault="007E50CD">
      <w:r>
        <w:separator/>
      </w:r>
    </w:p>
  </w:footnote>
  <w:footnote w:type="continuationSeparator" w:id="0">
    <w:p w14:paraId="0C29B6C2" w14:textId="77777777" w:rsidR="007E50CD" w:rsidRDefault="007E50CD">
      <w:r>
        <w:continuationSeparator/>
      </w:r>
    </w:p>
  </w:footnote>
  <w:footnote w:type="continuationNotice" w:id="1">
    <w:p w14:paraId="510CDE8B" w14:textId="77777777" w:rsidR="007E50CD" w:rsidRDefault="007E5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8349A" w14:textId="77777777" w:rsidR="00F72D35" w:rsidRDefault="00F72D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B34B7" w14:textId="77777777" w:rsidR="00F72D35" w:rsidRDefault="00F72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F42BE" w14:textId="77777777" w:rsidR="00F72D35" w:rsidRDefault="00F72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809D6" w14:textId="77777777" w:rsidR="007E50CD" w:rsidRPr="00BE1E20" w:rsidRDefault="007E50CD" w:rsidP="00BE1E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8D0DE" w14:textId="77777777" w:rsidR="007E50CD" w:rsidRPr="00F72D35" w:rsidRDefault="007E50CD" w:rsidP="00F72D35">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1"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3"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6"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7"/>
  </w:num>
  <w:num w:numId="3">
    <w:abstractNumId w:val="4"/>
  </w:num>
  <w:num w:numId="4">
    <w:abstractNumId w:val="35"/>
  </w:num>
  <w:num w:numId="5">
    <w:abstractNumId w:val="6"/>
  </w:num>
  <w:num w:numId="6">
    <w:abstractNumId w:val="36"/>
  </w:num>
  <w:num w:numId="7">
    <w:abstractNumId w:val="39"/>
  </w:num>
  <w:num w:numId="8">
    <w:abstractNumId w:val="9"/>
  </w:num>
  <w:num w:numId="9">
    <w:abstractNumId w:val="20"/>
  </w:num>
  <w:num w:numId="10">
    <w:abstractNumId w:val="15"/>
  </w:num>
  <w:num w:numId="11">
    <w:abstractNumId w:val="37"/>
  </w:num>
  <w:num w:numId="12">
    <w:abstractNumId w:val="34"/>
  </w:num>
  <w:num w:numId="13">
    <w:abstractNumId w:val="13"/>
  </w:num>
  <w:num w:numId="14">
    <w:abstractNumId w:val="38"/>
  </w:num>
  <w:num w:numId="15">
    <w:abstractNumId w:val="24"/>
  </w:num>
  <w:num w:numId="16">
    <w:abstractNumId w:val="3"/>
  </w:num>
  <w:num w:numId="17">
    <w:abstractNumId w:val="21"/>
  </w:num>
  <w:num w:numId="18">
    <w:abstractNumId w:val="8"/>
  </w:num>
  <w:num w:numId="19">
    <w:abstractNumId w:val="27"/>
  </w:num>
  <w:num w:numId="20">
    <w:abstractNumId w:val="14"/>
  </w:num>
  <w:num w:numId="21">
    <w:abstractNumId w:val="17"/>
  </w:num>
  <w:num w:numId="22">
    <w:abstractNumId w:val="19"/>
  </w:num>
  <w:num w:numId="23">
    <w:abstractNumId w:val="31"/>
  </w:num>
  <w:num w:numId="24">
    <w:abstractNumId w:val="28"/>
  </w:num>
  <w:num w:numId="25">
    <w:abstractNumId w:val="26"/>
  </w:num>
  <w:num w:numId="26">
    <w:abstractNumId w:val="2"/>
  </w:num>
  <w:num w:numId="27">
    <w:abstractNumId w:val="25"/>
  </w:num>
  <w:num w:numId="28">
    <w:abstractNumId w:val="32"/>
  </w:num>
  <w:num w:numId="29">
    <w:abstractNumId w:val="12"/>
  </w:num>
  <w:num w:numId="30">
    <w:abstractNumId w:val="11"/>
  </w:num>
  <w:num w:numId="31">
    <w:abstractNumId w:val="22"/>
  </w:num>
  <w:num w:numId="32">
    <w:abstractNumId w:val="30"/>
  </w:num>
  <w:num w:numId="33">
    <w:abstractNumId w:val="29"/>
  </w:num>
  <w:num w:numId="34">
    <w:abstractNumId w:val="5"/>
  </w:num>
  <w:num w:numId="35">
    <w:abstractNumId w:val="1"/>
  </w:num>
  <w:num w:numId="36">
    <w:abstractNumId w:val="16"/>
  </w:num>
  <w:num w:numId="37">
    <w:abstractNumId w:val="33"/>
  </w:num>
  <w:num w:numId="38">
    <w:abstractNumId w:val="18"/>
  </w:num>
  <w:num w:numId="39">
    <w:abstractNumId w:val="10"/>
  </w:num>
  <w:num w:numId="4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146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B0"/>
    <w:rsid w:val="00041B9E"/>
    <w:rsid w:val="00041C7F"/>
    <w:rsid w:val="00042075"/>
    <w:rsid w:val="00042077"/>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D4A"/>
    <w:rsid w:val="00072F9D"/>
    <w:rsid w:val="00073156"/>
    <w:rsid w:val="000732F4"/>
    <w:rsid w:val="00073328"/>
    <w:rsid w:val="00073869"/>
    <w:rsid w:val="00073BF5"/>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AD3"/>
    <w:rsid w:val="000A4BAB"/>
    <w:rsid w:val="000A4D3D"/>
    <w:rsid w:val="000A4E8E"/>
    <w:rsid w:val="000A4F7D"/>
    <w:rsid w:val="000A51E3"/>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D5"/>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D3"/>
    <w:rsid w:val="000F7C9C"/>
    <w:rsid w:val="000F7D92"/>
    <w:rsid w:val="00100215"/>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FA0"/>
    <w:rsid w:val="00173239"/>
    <w:rsid w:val="001732F3"/>
    <w:rsid w:val="00173403"/>
    <w:rsid w:val="0017345E"/>
    <w:rsid w:val="001734C2"/>
    <w:rsid w:val="00173618"/>
    <w:rsid w:val="001739B4"/>
    <w:rsid w:val="00173A1F"/>
    <w:rsid w:val="00173EF2"/>
    <w:rsid w:val="00173FE7"/>
    <w:rsid w:val="0017407D"/>
    <w:rsid w:val="0017424F"/>
    <w:rsid w:val="0017426B"/>
    <w:rsid w:val="00174330"/>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1B7"/>
    <w:rsid w:val="0019033B"/>
    <w:rsid w:val="00190521"/>
    <w:rsid w:val="00190592"/>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77D"/>
    <w:rsid w:val="00196909"/>
    <w:rsid w:val="0019691C"/>
    <w:rsid w:val="00196984"/>
    <w:rsid w:val="00196A12"/>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5A"/>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6F84"/>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376"/>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B0B"/>
    <w:rsid w:val="00357B1B"/>
    <w:rsid w:val="00357CCF"/>
    <w:rsid w:val="00357D91"/>
    <w:rsid w:val="00357DFA"/>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5227"/>
    <w:rsid w:val="003A5396"/>
    <w:rsid w:val="003A53D8"/>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417"/>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012"/>
    <w:rsid w:val="0042731A"/>
    <w:rsid w:val="004274AC"/>
    <w:rsid w:val="00427944"/>
    <w:rsid w:val="004279D8"/>
    <w:rsid w:val="00427EB6"/>
    <w:rsid w:val="00427F0A"/>
    <w:rsid w:val="00427FF0"/>
    <w:rsid w:val="0043024A"/>
    <w:rsid w:val="004303CD"/>
    <w:rsid w:val="004305A5"/>
    <w:rsid w:val="00430839"/>
    <w:rsid w:val="00430A68"/>
    <w:rsid w:val="00430A80"/>
    <w:rsid w:val="00430BC7"/>
    <w:rsid w:val="00430CB2"/>
    <w:rsid w:val="004311BB"/>
    <w:rsid w:val="0043131C"/>
    <w:rsid w:val="0043153D"/>
    <w:rsid w:val="004315B2"/>
    <w:rsid w:val="004315BC"/>
    <w:rsid w:val="00431694"/>
    <w:rsid w:val="00431F2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6E1"/>
    <w:rsid w:val="00463A0F"/>
    <w:rsid w:val="00463B48"/>
    <w:rsid w:val="00463E2C"/>
    <w:rsid w:val="00463E58"/>
    <w:rsid w:val="004641E3"/>
    <w:rsid w:val="0046425C"/>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7F0"/>
    <w:rsid w:val="004C48D6"/>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7B7"/>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AC"/>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3D"/>
    <w:rsid w:val="005F4DE2"/>
    <w:rsid w:val="005F4F34"/>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6F7"/>
    <w:rsid w:val="00616DA1"/>
    <w:rsid w:val="00616F50"/>
    <w:rsid w:val="00616F7F"/>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87D"/>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BA8"/>
    <w:rsid w:val="00635CD1"/>
    <w:rsid w:val="00635DE4"/>
    <w:rsid w:val="00635E8B"/>
    <w:rsid w:val="00635F50"/>
    <w:rsid w:val="0063600F"/>
    <w:rsid w:val="0063616C"/>
    <w:rsid w:val="0063648D"/>
    <w:rsid w:val="0063665E"/>
    <w:rsid w:val="00636744"/>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B7"/>
    <w:rsid w:val="00647EFD"/>
    <w:rsid w:val="00647F23"/>
    <w:rsid w:val="00650227"/>
    <w:rsid w:val="006502FB"/>
    <w:rsid w:val="00650935"/>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A9F"/>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7D0"/>
    <w:rsid w:val="006C5906"/>
    <w:rsid w:val="006C5D87"/>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FC7"/>
    <w:rsid w:val="006E30A8"/>
    <w:rsid w:val="006E318D"/>
    <w:rsid w:val="006E36B4"/>
    <w:rsid w:val="006E3752"/>
    <w:rsid w:val="006E3E90"/>
    <w:rsid w:val="006E3EC0"/>
    <w:rsid w:val="006E3EDB"/>
    <w:rsid w:val="006E3F8F"/>
    <w:rsid w:val="006E3FF0"/>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B26"/>
    <w:rsid w:val="00737B72"/>
    <w:rsid w:val="00737BCE"/>
    <w:rsid w:val="00737D78"/>
    <w:rsid w:val="00737DB8"/>
    <w:rsid w:val="00737DBF"/>
    <w:rsid w:val="00737FC6"/>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24A"/>
    <w:rsid w:val="008512DE"/>
    <w:rsid w:val="008514A7"/>
    <w:rsid w:val="00851502"/>
    <w:rsid w:val="00851604"/>
    <w:rsid w:val="00851615"/>
    <w:rsid w:val="0085175C"/>
    <w:rsid w:val="00851812"/>
    <w:rsid w:val="0085182B"/>
    <w:rsid w:val="00851AB2"/>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B7E81"/>
    <w:rsid w:val="008C0081"/>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2B5"/>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FE"/>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71B"/>
    <w:rsid w:val="00A92885"/>
    <w:rsid w:val="00A92B1F"/>
    <w:rsid w:val="00A932AE"/>
    <w:rsid w:val="00A93463"/>
    <w:rsid w:val="00A93879"/>
    <w:rsid w:val="00A9398E"/>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CE1"/>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AF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BB0"/>
    <w:rsid w:val="00C26EA2"/>
    <w:rsid w:val="00C26F54"/>
    <w:rsid w:val="00C27163"/>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A42"/>
    <w:rsid w:val="00C87A51"/>
    <w:rsid w:val="00C87CF3"/>
    <w:rsid w:val="00C900E4"/>
    <w:rsid w:val="00C900F4"/>
    <w:rsid w:val="00C90546"/>
    <w:rsid w:val="00C90B8E"/>
    <w:rsid w:val="00C90C6E"/>
    <w:rsid w:val="00C91233"/>
    <w:rsid w:val="00C91248"/>
    <w:rsid w:val="00C91BEC"/>
    <w:rsid w:val="00C91DCD"/>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88A"/>
    <w:rsid w:val="00CF2ABD"/>
    <w:rsid w:val="00CF2C9C"/>
    <w:rsid w:val="00CF2D4C"/>
    <w:rsid w:val="00CF2E4F"/>
    <w:rsid w:val="00CF3117"/>
    <w:rsid w:val="00CF335F"/>
    <w:rsid w:val="00CF34D2"/>
    <w:rsid w:val="00CF3627"/>
    <w:rsid w:val="00CF3676"/>
    <w:rsid w:val="00CF3691"/>
    <w:rsid w:val="00CF3A7A"/>
    <w:rsid w:val="00CF3B5F"/>
    <w:rsid w:val="00CF3ECD"/>
    <w:rsid w:val="00CF3F41"/>
    <w:rsid w:val="00CF4122"/>
    <w:rsid w:val="00CF4251"/>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3FD"/>
    <w:rsid w:val="00D245D1"/>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21B3"/>
    <w:rsid w:val="00D8224F"/>
    <w:rsid w:val="00D822F7"/>
    <w:rsid w:val="00D824CF"/>
    <w:rsid w:val="00D824F4"/>
    <w:rsid w:val="00D825AE"/>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2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9D"/>
    <w:rsid w:val="00E374C5"/>
    <w:rsid w:val="00E374C9"/>
    <w:rsid w:val="00E37947"/>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BAE"/>
    <w:rsid w:val="00E52CF3"/>
    <w:rsid w:val="00E52D1D"/>
    <w:rsid w:val="00E52D20"/>
    <w:rsid w:val="00E53170"/>
    <w:rsid w:val="00E531DD"/>
    <w:rsid w:val="00E533D6"/>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35"/>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E0"/>
    <w:rsid w:val="00FB0D0E"/>
    <w:rsid w:val="00FB0D39"/>
    <w:rsid w:val="00FB0E1B"/>
    <w:rsid w:val="00FB16B3"/>
    <w:rsid w:val="00FB16BF"/>
    <w:rsid w:val="00FB16FA"/>
    <w:rsid w:val="00FB1968"/>
    <w:rsid w:val="00FB19D2"/>
    <w:rsid w:val="00FB1B5A"/>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21F0"/>
    <w:rsid w:val="00FD2250"/>
    <w:rsid w:val="00FD23F3"/>
    <w:rsid w:val="00FD24F9"/>
    <w:rsid w:val="00FD258E"/>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CF"/>
    <w:rsid w:val="00FE5454"/>
    <w:rsid w:val="00FE559D"/>
    <w:rsid w:val="00FE57F7"/>
    <w:rsid w:val="00FE59E0"/>
    <w:rsid w:val="00FE5A0C"/>
    <w:rsid w:val="00FE5C1D"/>
    <w:rsid w:val="00FE5CAB"/>
    <w:rsid w:val="00FE5CF5"/>
    <w:rsid w:val="00FE5D1C"/>
    <w:rsid w:val="00FE5FCC"/>
    <w:rsid w:val="00FE6139"/>
    <w:rsid w:val="00FE6262"/>
    <w:rsid w:val="00FE62DE"/>
    <w:rsid w:val="00FE63BB"/>
    <w:rsid w:val="00FE63D8"/>
    <w:rsid w:val="00FE6487"/>
    <w:rsid w:val="00FE65FE"/>
    <w:rsid w:val="00FE6A78"/>
    <w:rsid w:val="00FE6E2A"/>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3</Pages>
  <Words>526</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Orathai, Nuchprasert</cp:lastModifiedBy>
  <cp:revision>139</cp:revision>
  <cp:lastPrinted>2021-11-10T07:40:00Z</cp:lastPrinted>
  <dcterms:created xsi:type="dcterms:W3CDTF">2021-09-29T17:45:00Z</dcterms:created>
  <dcterms:modified xsi:type="dcterms:W3CDTF">2021-11-12T04:07:00Z</dcterms:modified>
</cp:coreProperties>
</file>