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Pr="004711C4" w:rsidRDefault="00E20890" w:rsidP="00981AF6">
      <w:pPr>
        <w:pStyle w:val="Reference"/>
        <w:spacing w:line="360" w:lineRule="auto"/>
        <w:ind w:left="0" w:firstLine="0"/>
        <w:rPr>
          <w:rFonts w:cstheme="minorBidi"/>
          <w:color w:val="auto"/>
          <w:lang w:val="en-US" w:bidi="th-TH"/>
        </w:rPr>
      </w:pPr>
    </w:p>
    <w:p w14:paraId="6930F05C" w14:textId="079F3984" w:rsidR="00DE3883" w:rsidRPr="004711C4" w:rsidRDefault="00DE3883" w:rsidP="16576018">
      <w:pPr>
        <w:pStyle w:val="Reference"/>
        <w:spacing w:line="360" w:lineRule="auto"/>
        <w:rPr>
          <w:rFonts w:cstheme="minorBidi"/>
          <w:color w:val="auto"/>
          <w:lang w:bidi="th-TH"/>
        </w:rPr>
      </w:pPr>
    </w:p>
    <w:p w14:paraId="00106C63" w14:textId="119F87E8" w:rsidR="00DE3883" w:rsidRPr="004711C4" w:rsidRDefault="00DE3883" w:rsidP="16576018">
      <w:pPr>
        <w:pStyle w:val="Reference"/>
        <w:spacing w:line="360" w:lineRule="auto"/>
        <w:ind w:left="0" w:firstLine="0"/>
        <w:rPr>
          <w:rFonts w:cstheme="minorBidi"/>
          <w:color w:val="auto"/>
          <w:lang w:bidi="th-TH"/>
        </w:rPr>
      </w:pPr>
    </w:p>
    <w:p w14:paraId="4BB64A7B" w14:textId="2B543722" w:rsidR="00A004C4" w:rsidRPr="004711C4" w:rsidRDefault="00A004C4" w:rsidP="00E32428">
      <w:pPr>
        <w:pStyle w:val="BodyText"/>
        <w:spacing w:after="0" w:line="360" w:lineRule="auto"/>
        <w:rPr>
          <w:rFonts w:ascii="Arial" w:hAnsi="Arial"/>
          <w:b/>
          <w:bCs/>
          <w:sz w:val="19"/>
          <w:szCs w:val="19"/>
        </w:rPr>
      </w:pPr>
    </w:p>
    <w:p w14:paraId="58D3CA93" w14:textId="500F3E38" w:rsidR="00A004C4" w:rsidRPr="004711C4" w:rsidRDefault="00A004C4" w:rsidP="00E32428">
      <w:pPr>
        <w:pStyle w:val="BodyText"/>
        <w:spacing w:after="0" w:line="360" w:lineRule="auto"/>
        <w:rPr>
          <w:rFonts w:ascii="Arial" w:hAnsi="Arial"/>
          <w:b/>
          <w:bCs/>
          <w:sz w:val="19"/>
          <w:szCs w:val="19"/>
        </w:rPr>
      </w:pPr>
    </w:p>
    <w:p w14:paraId="73D2DBDB" w14:textId="77777777" w:rsidR="00A004C4" w:rsidRPr="004711C4" w:rsidRDefault="00A004C4" w:rsidP="00E32428">
      <w:pPr>
        <w:pStyle w:val="BodyText"/>
        <w:spacing w:after="0" w:line="360" w:lineRule="auto"/>
        <w:rPr>
          <w:rFonts w:ascii="Arial" w:hAnsi="Arial"/>
          <w:b/>
          <w:bCs/>
          <w:sz w:val="19"/>
          <w:szCs w:val="19"/>
        </w:rPr>
      </w:pPr>
    </w:p>
    <w:p w14:paraId="4EF0AD56" w14:textId="378623B6" w:rsidR="005E64DB" w:rsidRPr="004711C4" w:rsidRDefault="005E64DB" w:rsidP="00E32428">
      <w:pPr>
        <w:pStyle w:val="BodyText"/>
        <w:spacing w:after="0" w:line="360" w:lineRule="auto"/>
        <w:rPr>
          <w:rFonts w:ascii="Arial" w:hAnsi="Arial"/>
          <w:b/>
          <w:bCs/>
          <w:sz w:val="19"/>
          <w:szCs w:val="19"/>
        </w:rPr>
      </w:pPr>
    </w:p>
    <w:p w14:paraId="3014D2D6" w14:textId="29E92DCA" w:rsidR="00715EF2" w:rsidRPr="004711C4" w:rsidRDefault="00715EF2" w:rsidP="00E32428">
      <w:pPr>
        <w:pStyle w:val="BodyText"/>
        <w:spacing w:after="0" w:line="360" w:lineRule="auto"/>
        <w:rPr>
          <w:rFonts w:ascii="Arial" w:hAnsi="Arial"/>
          <w:b/>
          <w:bCs/>
          <w:sz w:val="19"/>
          <w:szCs w:val="19"/>
        </w:rPr>
      </w:pPr>
    </w:p>
    <w:p w14:paraId="0271E558" w14:textId="77777777" w:rsidR="00097154" w:rsidRPr="004711C4" w:rsidRDefault="00097154" w:rsidP="00E32428">
      <w:pPr>
        <w:pStyle w:val="BodyText"/>
        <w:spacing w:after="0" w:line="360" w:lineRule="auto"/>
        <w:rPr>
          <w:rFonts w:ascii="Arial" w:hAnsi="Arial"/>
          <w:b/>
          <w:bCs/>
          <w:sz w:val="19"/>
          <w:szCs w:val="19"/>
        </w:rPr>
      </w:pPr>
    </w:p>
    <w:p w14:paraId="0FB0B422" w14:textId="357CE6E3" w:rsidR="00E32428" w:rsidRPr="004711C4" w:rsidRDefault="00926867" w:rsidP="00E32428">
      <w:pPr>
        <w:pStyle w:val="BodyText"/>
        <w:spacing w:after="0" w:line="360" w:lineRule="auto"/>
        <w:rPr>
          <w:rFonts w:ascii="Arial" w:hAnsi="Arial"/>
          <w:b/>
          <w:bCs/>
          <w:sz w:val="19"/>
          <w:szCs w:val="19"/>
        </w:rPr>
      </w:pPr>
      <w:r w:rsidRPr="004711C4">
        <w:rPr>
          <w:rFonts w:ascii="Arial" w:hAnsi="Arial"/>
          <w:b/>
          <w:bCs/>
          <w:sz w:val="19"/>
          <w:szCs w:val="19"/>
        </w:rPr>
        <w:t>To the Board of Director</w:t>
      </w:r>
      <w:r w:rsidR="006622FA" w:rsidRPr="004711C4">
        <w:rPr>
          <w:rFonts w:ascii="Arial" w:hAnsi="Arial"/>
          <w:b/>
          <w:bCs/>
          <w:sz w:val="19"/>
          <w:szCs w:val="19"/>
        </w:rPr>
        <w:t>s</w:t>
      </w:r>
      <w:r w:rsidRPr="004711C4">
        <w:rPr>
          <w:rFonts w:ascii="Arial" w:hAnsi="Arial"/>
          <w:b/>
          <w:bCs/>
          <w:sz w:val="19"/>
          <w:szCs w:val="19"/>
        </w:rPr>
        <w:t xml:space="preserve"> and the Shareholders of </w:t>
      </w:r>
      <w:r w:rsidR="00141EB5" w:rsidRPr="004711C4">
        <w:rPr>
          <w:rFonts w:ascii="Arial" w:hAnsi="Arial" w:cstheme="minorBidi"/>
          <w:b/>
          <w:bCs/>
          <w:sz w:val="19"/>
          <w:szCs w:val="24"/>
          <w:lang w:val="en-US" w:bidi="th-TH"/>
        </w:rPr>
        <w:t>E for L Aim</w:t>
      </w:r>
      <w:r w:rsidRPr="004711C4">
        <w:rPr>
          <w:rFonts w:ascii="Arial" w:hAnsi="Arial"/>
          <w:b/>
          <w:bCs/>
          <w:sz w:val="19"/>
          <w:szCs w:val="19"/>
        </w:rPr>
        <w:t xml:space="preserve"> Public Company Limited</w:t>
      </w:r>
    </w:p>
    <w:p w14:paraId="08FB32AE" w14:textId="1E04C5C6" w:rsidR="00E32428" w:rsidRPr="004711C4" w:rsidRDefault="00E32428" w:rsidP="00E32428">
      <w:pPr>
        <w:pStyle w:val="BodyText"/>
        <w:spacing w:line="360" w:lineRule="auto"/>
        <w:rPr>
          <w:rFonts w:ascii="Arial" w:hAnsi="Arial"/>
          <w:sz w:val="19"/>
          <w:szCs w:val="19"/>
        </w:rPr>
      </w:pPr>
    </w:p>
    <w:p w14:paraId="3823FBF2" w14:textId="5CFF2A41" w:rsidR="002876DE" w:rsidRPr="004711C4" w:rsidRDefault="002876DE" w:rsidP="00DE1568">
      <w:pPr>
        <w:pStyle w:val="BodyText"/>
        <w:spacing w:after="0" w:line="360" w:lineRule="auto"/>
        <w:jc w:val="thaiDistribute"/>
        <w:rPr>
          <w:rFonts w:ascii="Arial" w:hAnsi="Arial"/>
          <w:sz w:val="19"/>
          <w:szCs w:val="19"/>
        </w:rPr>
      </w:pPr>
      <w:r w:rsidRPr="004711C4">
        <w:rPr>
          <w:rFonts w:ascii="Arial" w:hAnsi="Arial"/>
          <w:spacing w:val="-4"/>
          <w:sz w:val="19"/>
          <w:szCs w:val="19"/>
        </w:rPr>
        <w:t xml:space="preserve">I have reviewed the </w:t>
      </w:r>
      <w:r w:rsidRPr="004711C4">
        <w:rPr>
          <w:rFonts w:ascii="Arial" w:hAnsi="Arial"/>
          <w:sz w:val="19"/>
          <w:szCs w:val="19"/>
        </w:rPr>
        <w:t xml:space="preserve">consolidated </w:t>
      </w:r>
      <w:r w:rsidRPr="004711C4">
        <w:rPr>
          <w:rFonts w:ascii="Arial" w:hAnsi="Arial" w:cs="Browallia New"/>
          <w:sz w:val="19"/>
          <w:szCs w:val="24"/>
          <w:lang w:val="en-US" w:bidi="th-TH"/>
        </w:rPr>
        <w:t xml:space="preserve">and separate </w:t>
      </w:r>
      <w:r w:rsidRPr="004711C4">
        <w:rPr>
          <w:rFonts w:ascii="Arial" w:hAnsi="Arial"/>
          <w:sz w:val="19"/>
          <w:szCs w:val="19"/>
        </w:rPr>
        <w:t>financial statements of E for L Aim Public Company Limited and its subsidiaries (the “Group”)</w:t>
      </w:r>
      <w:r w:rsidR="00A1143C" w:rsidRPr="004711C4">
        <w:t xml:space="preserve"> </w:t>
      </w:r>
      <w:r w:rsidR="00A1143C" w:rsidRPr="004711C4">
        <w:rPr>
          <w:rFonts w:ascii="Arial" w:hAnsi="Arial"/>
          <w:sz w:val="19"/>
          <w:szCs w:val="19"/>
        </w:rPr>
        <w:t xml:space="preserve">as </w:t>
      </w:r>
      <w:r w:rsidR="00DD04BE" w:rsidRPr="004711C4">
        <w:rPr>
          <w:rFonts w:ascii="Arial" w:hAnsi="Arial"/>
          <w:sz w:val="19"/>
          <w:szCs w:val="19"/>
        </w:rPr>
        <w:t>of</w:t>
      </w:r>
      <w:r w:rsidR="00A1143C" w:rsidRPr="004711C4">
        <w:rPr>
          <w:rFonts w:ascii="Arial" w:hAnsi="Arial"/>
          <w:sz w:val="19"/>
          <w:szCs w:val="19"/>
        </w:rPr>
        <w:t xml:space="preserve"> 30 </w:t>
      </w:r>
      <w:bookmarkStart w:id="1" w:name="_Hlk82866383"/>
      <w:r w:rsidR="00C173C6" w:rsidRPr="004711C4">
        <w:rPr>
          <w:rFonts w:ascii="Arial" w:hAnsi="Arial"/>
          <w:sz w:val="19"/>
          <w:szCs w:val="19"/>
        </w:rPr>
        <w:t>September</w:t>
      </w:r>
      <w:bookmarkEnd w:id="1"/>
      <w:r w:rsidR="00A1143C" w:rsidRPr="004711C4">
        <w:rPr>
          <w:rFonts w:ascii="Arial" w:hAnsi="Arial"/>
          <w:sz w:val="19"/>
          <w:szCs w:val="19"/>
        </w:rPr>
        <w:t xml:space="preserve"> 2021, the related consolidated and separate statements of profit or loss and other comprehensive income for the three-month and </w:t>
      </w:r>
      <w:r w:rsidR="005C5962" w:rsidRPr="004711C4">
        <w:rPr>
          <w:rFonts w:ascii="Arial" w:hAnsi="Arial"/>
          <w:sz w:val="19"/>
          <w:szCs w:val="19"/>
        </w:rPr>
        <w:br/>
        <w:t>nine</w:t>
      </w:r>
      <w:r w:rsidR="00A1143C" w:rsidRPr="004711C4">
        <w:rPr>
          <w:rFonts w:ascii="Arial" w:hAnsi="Arial"/>
          <w:sz w:val="19"/>
          <w:szCs w:val="19"/>
        </w:rPr>
        <w:t xml:space="preserve">-month periods ended 30 </w:t>
      </w:r>
      <w:r w:rsidR="00C173C6" w:rsidRPr="004711C4">
        <w:rPr>
          <w:rFonts w:ascii="Arial" w:hAnsi="Arial"/>
          <w:sz w:val="19"/>
          <w:szCs w:val="19"/>
        </w:rPr>
        <w:t>September</w:t>
      </w:r>
      <w:r w:rsidR="00A1143C" w:rsidRPr="004711C4">
        <w:rPr>
          <w:rFonts w:ascii="Arial" w:hAnsi="Arial"/>
          <w:sz w:val="19"/>
          <w:szCs w:val="19"/>
        </w:rPr>
        <w:t xml:space="preserve"> 2021, the consolidated and separate statements of changes in shareholders’ equity and cash flows for the </w:t>
      </w:r>
      <w:r w:rsidR="005C5962" w:rsidRPr="004711C4">
        <w:rPr>
          <w:rFonts w:ascii="Arial" w:hAnsi="Arial"/>
          <w:sz w:val="19"/>
          <w:szCs w:val="19"/>
        </w:rPr>
        <w:t>nine</w:t>
      </w:r>
      <w:r w:rsidR="00A1143C" w:rsidRPr="004711C4">
        <w:rPr>
          <w:rFonts w:ascii="Arial" w:hAnsi="Arial"/>
          <w:sz w:val="19"/>
          <w:szCs w:val="19"/>
        </w:rPr>
        <w:t>-month period then ended, 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4711C4" w:rsidRDefault="00B20604" w:rsidP="005C5962">
      <w:pPr>
        <w:pStyle w:val="BodyText"/>
        <w:spacing w:after="240" w:line="360" w:lineRule="auto"/>
        <w:jc w:val="thaiDistribute"/>
        <w:rPr>
          <w:rFonts w:ascii="Arial" w:hAnsi="Arial"/>
          <w:sz w:val="19"/>
          <w:szCs w:val="19"/>
        </w:rPr>
      </w:pPr>
    </w:p>
    <w:p w14:paraId="1982B273" w14:textId="77777777" w:rsidR="00E32428" w:rsidRPr="004711C4" w:rsidRDefault="00E32428" w:rsidP="00DE1568">
      <w:pPr>
        <w:pStyle w:val="BodyText"/>
        <w:spacing w:after="0" w:line="360" w:lineRule="auto"/>
        <w:rPr>
          <w:rFonts w:ascii="Arial" w:hAnsi="Arial"/>
          <w:b/>
          <w:bCs/>
          <w:sz w:val="19"/>
          <w:szCs w:val="19"/>
        </w:rPr>
      </w:pPr>
      <w:r w:rsidRPr="004711C4">
        <w:rPr>
          <w:rFonts w:ascii="Arial" w:hAnsi="Arial"/>
          <w:b/>
          <w:bCs/>
          <w:sz w:val="19"/>
          <w:szCs w:val="19"/>
        </w:rPr>
        <w:t>Scope of Review</w:t>
      </w:r>
    </w:p>
    <w:p w14:paraId="46049ECC" w14:textId="77777777" w:rsidR="00E32428" w:rsidRPr="004711C4" w:rsidRDefault="00E32428" w:rsidP="00DE1568">
      <w:pPr>
        <w:pStyle w:val="BodyText"/>
        <w:spacing w:after="0" w:line="360" w:lineRule="auto"/>
        <w:rPr>
          <w:rFonts w:ascii="Arial" w:hAnsi="Arial"/>
          <w:b/>
          <w:bCs/>
          <w:sz w:val="19"/>
          <w:szCs w:val="19"/>
        </w:rPr>
      </w:pPr>
    </w:p>
    <w:p w14:paraId="089A4CCC" w14:textId="60DD053D" w:rsidR="00DE1568" w:rsidRPr="004711C4" w:rsidRDefault="00CF27A6" w:rsidP="00CF27A6">
      <w:pPr>
        <w:pStyle w:val="BodyText"/>
        <w:spacing w:line="360" w:lineRule="auto"/>
        <w:jc w:val="thaiDistribute"/>
        <w:rPr>
          <w:rFonts w:ascii="Arial" w:hAnsi="Arial"/>
          <w:sz w:val="19"/>
          <w:szCs w:val="19"/>
        </w:rPr>
      </w:pPr>
      <w:r w:rsidRPr="004711C4">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4BC8A34" w14:textId="152C661E" w:rsidR="00397F80" w:rsidRPr="004711C4" w:rsidRDefault="00397F80" w:rsidP="00E32428">
      <w:pPr>
        <w:pStyle w:val="BodyText"/>
        <w:spacing w:line="360" w:lineRule="auto"/>
        <w:rPr>
          <w:rFonts w:ascii="Arial" w:hAnsi="Arial"/>
          <w:sz w:val="19"/>
          <w:szCs w:val="19"/>
        </w:rPr>
      </w:pPr>
    </w:p>
    <w:p w14:paraId="63564DC9" w14:textId="51D01737" w:rsidR="00DE1568" w:rsidRPr="004711C4" w:rsidRDefault="00DE1568" w:rsidP="00E32428">
      <w:pPr>
        <w:pStyle w:val="BodyText"/>
        <w:spacing w:line="360" w:lineRule="auto"/>
        <w:rPr>
          <w:rFonts w:ascii="Arial" w:hAnsi="Arial"/>
          <w:sz w:val="19"/>
          <w:szCs w:val="19"/>
        </w:rPr>
      </w:pPr>
    </w:p>
    <w:p w14:paraId="37178C12" w14:textId="0DE21E0A" w:rsidR="00D86339" w:rsidRPr="004711C4" w:rsidRDefault="00D86339" w:rsidP="00E32428">
      <w:pPr>
        <w:pStyle w:val="BodyText"/>
        <w:spacing w:line="360" w:lineRule="auto"/>
        <w:rPr>
          <w:rFonts w:ascii="Arial" w:hAnsi="Arial"/>
          <w:sz w:val="19"/>
          <w:szCs w:val="19"/>
        </w:rPr>
      </w:pPr>
    </w:p>
    <w:p w14:paraId="36A70D7F" w14:textId="77777777" w:rsidR="00D86339" w:rsidRPr="004711C4" w:rsidRDefault="00D86339" w:rsidP="00E32428">
      <w:pPr>
        <w:pStyle w:val="BodyText"/>
        <w:spacing w:line="360" w:lineRule="auto"/>
        <w:rPr>
          <w:rFonts w:ascii="Arial" w:hAnsi="Arial"/>
          <w:sz w:val="19"/>
          <w:szCs w:val="19"/>
        </w:rPr>
      </w:pPr>
    </w:p>
    <w:p w14:paraId="2F4B0AFB" w14:textId="77777777" w:rsidR="003D5254" w:rsidRPr="004711C4" w:rsidRDefault="003D5254" w:rsidP="00E32428">
      <w:pPr>
        <w:pStyle w:val="BodyText"/>
        <w:spacing w:line="360" w:lineRule="auto"/>
        <w:rPr>
          <w:rFonts w:ascii="Arial" w:hAnsi="Arial"/>
          <w:sz w:val="19"/>
          <w:szCs w:val="19"/>
        </w:rPr>
      </w:pPr>
    </w:p>
    <w:p w14:paraId="28F60AA2" w14:textId="77777777" w:rsidR="00DD54B4" w:rsidRPr="004711C4" w:rsidRDefault="00DD54B4" w:rsidP="00DD54B4">
      <w:pPr>
        <w:pStyle w:val="BodyText"/>
        <w:spacing w:after="0" w:line="360" w:lineRule="auto"/>
        <w:rPr>
          <w:rFonts w:ascii="Arial" w:hAnsi="Arial"/>
          <w:b/>
          <w:bCs/>
          <w:sz w:val="19"/>
          <w:szCs w:val="19"/>
        </w:rPr>
      </w:pPr>
      <w:r w:rsidRPr="004711C4">
        <w:rPr>
          <w:rFonts w:ascii="Arial" w:hAnsi="Arial"/>
          <w:b/>
          <w:bCs/>
          <w:sz w:val="19"/>
          <w:szCs w:val="19"/>
        </w:rPr>
        <w:lastRenderedPageBreak/>
        <w:t>Conclusion</w:t>
      </w:r>
    </w:p>
    <w:p w14:paraId="0202B4C2" w14:textId="77777777" w:rsidR="00DD54B4" w:rsidRPr="004711C4" w:rsidRDefault="00DD54B4" w:rsidP="00DD54B4">
      <w:pPr>
        <w:pStyle w:val="BodyText"/>
        <w:spacing w:after="0" w:line="360" w:lineRule="auto"/>
        <w:rPr>
          <w:rFonts w:ascii="Arial" w:hAnsi="Arial"/>
          <w:sz w:val="19"/>
          <w:szCs w:val="19"/>
        </w:rPr>
      </w:pPr>
    </w:p>
    <w:p w14:paraId="3CDD2A07" w14:textId="77777777" w:rsidR="00DD54B4" w:rsidRPr="004711C4" w:rsidRDefault="00DD54B4" w:rsidP="00DD54B4">
      <w:pPr>
        <w:pStyle w:val="BodyText"/>
        <w:spacing w:line="360" w:lineRule="auto"/>
        <w:jc w:val="thaiDistribute"/>
        <w:rPr>
          <w:rFonts w:ascii="Arial" w:hAnsi="Arial"/>
          <w:sz w:val="19"/>
          <w:szCs w:val="19"/>
        </w:rPr>
      </w:pPr>
      <w:r w:rsidRPr="004711C4">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7E4198F3" w14:textId="77777777" w:rsidR="007B7ABC" w:rsidRPr="004711C4" w:rsidRDefault="007B7ABC" w:rsidP="007B5FF6">
      <w:pPr>
        <w:pStyle w:val="BodyText"/>
        <w:spacing w:after="0" w:line="360" w:lineRule="auto"/>
        <w:jc w:val="both"/>
        <w:rPr>
          <w:rFonts w:ascii="Arial" w:hAnsi="Arial"/>
          <w:sz w:val="19"/>
          <w:szCs w:val="19"/>
        </w:rPr>
      </w:pPr>
    </w:p>
    <w:p w14:paraId="6133FED2" w14:textId="08F63A49" w:rsidR="000C2521" w:rsidRPr="004711C4" w:rsidRDefault="00C02906" w:rsidP="00C74825">
      <w:pPr>
        <w:pStyle w:val="BodyText"/>
        <w:spacing w:after="0" w:line="360" w:lineRule="auto"/>
        <w:rPr>
          <w:rFonts w:ascii="Arial" w:hAnsi="Arial"/>
          <w:b/>
          <w:bCs/>
          <w:sz w:val="19"/>
          <w:szCs w:val="19"/>
        </w:rPr>
      </w:pPr>
      <w:r w:rsidRPr="004711C4">
        <w:rPr>
          <w:rFonts w:ascii="Arial" w:hAnsi="Arial"/>
          <w:b/>
          <w:bCs/>
          <w:sz w:val="19"/>
          <w:szCs w:val="19"/>
        </w:rPr>
        <w:t>Emphasis of Matter</w:t>
      </w:r>
    </w:p>
    <w:p w14:paraId="6926B7B7" w14:textId="77777777" w:rsidR="00C74825" w:rsidRPr="004711C4" w:rsidRDefault="00C74825" w:rsidP="00C74825">
      <w:pPr>
        <w:pStyle w:val="BodyText"/>
        <w:spacing w:after="0" w:line="360" w:lineRule="auto"/>
        <w:rPr>
          <w:rFonts w:ascii="Arial" w:hAnsi="Arial"/>
          <w:b/>
          <w:bCs/>
          <w:sz w:val="19"/>
          <w:szCs w:val="19"/>
        </w:rPr>
      </w:pPr>
    </w:p>
    <w:p w14:paraId="5E841F7C" w14:textId="77777777" w:rsidR="00837B16" w:rsidRPr="004711C4" w:rsidRDefault="00837B16" w:rsidP="00837B16">
      <w:pPr>
        <w:spacing w:after="0" w:line="360" w:lineRule="auto"/>
        <w:jc w:val="both"/>
        <w:rPr>
          <w:rFonts w:ascii="Arial" w:hAnsi="Arial"/>
          <w:sz w:val="19"/>
          <w:szCs w:val="19"/>
        </w:rPr>
      </w:pPr>
      <w:r w:rsidRPr="004711C4">
        <w:rPr>
          <w:rFonts w:ascii="Arial" w:hAnsi="Arial"/>
          <w:sz w:val="19"/>
          <w:szCs w:val="19"/>
        </w:rPr>
        <w:t xml:space="preserve">I draw attention to the following information: </w:t>
      </w:r>
    </w:p>
    <w:p w14:paraId="0DB8BFFA" w14:textId="77777777" w:rsidR="00837B16" w:rsidRPr="004711C4" w:rsidRDefault="00837B16" w:rsidP="00837B16">
      <w:pPr>
        <w:spacing w:after="0" w:line="360" w:lineRule="auto"/>
        <w:jc w:val="both"/>
        <w:rPr>
          <w:rFonts w:ascii="Arial" w:hAnsi="Arial"/>
          <w:sz w:val="19"/>
          <w:szCs w:val="19"/>
        </w:rPr>
      </w:pPr>
    </w:p>
    <w:p w14:paraId="6659F87B" w14:textId="65F98CAA" w:rsidR="003E5E20" w:rsidRPr="004711C4" w:rsidRDefault="00837B16" w:rsidP="003E5E20">
      <w:pPr>
        <w:pStyle w:val="ListParagraph"/>
        <w:numPr>
          <w:ilvl w:val="0"/>
          <w:numId w:val="40"/>
        </w:numPr>
        <w:spacing w:after="0" w:line="360" w:lineRule="auto"/>
        <w:jc w:val="both"/>
        <w:rPr>
          <w:rFonts w:ascii="Arial" w:hAnsi="Arial"/>
          <w:sz w:val="19"/>
          <w:szCs w:val="19"/>
        </w:rPr>
      </w:pPr>
      <w:r w:rsidRPr="004711C4">
        <w:rPr>
          <w:rFonts w:ascii="Arial" w:hAnsi="Arial"/>
          <w:sz w:val="19"/>
          <w:szCs w:val="19"/>
        </w:rPr>
        <w:t xml:space="preserve">As discussed in Note </w:t>
      </w:r>
      <w:r w:rsidR="004235D1" w:rsidRPr="004711C4">
        <w:rPr>
          <w:rFonts w:ascii="Arial" w:hAnsi="Arial"/>
          <w:sz w:val="19"/>
          <w:szCs w:val="19"/>
        </w:rPr>
        <w:t>1</w:t>
      </w:r>
      <w:r w:rsidRPr="004711C4">
        <w:rPr>
          <w:rFonts w:ascii="Arial" w:hAnsi="Arial"/>
          <w:sz w:val="19"/>
          <w:szCs w:val="19"/>
        </w:rPr>
        <w:t xml:space="preserve"> to </w:t>
      </w:r>
      <w:r w:rsidR="00FE709F" w:rsidRPr="004711C4">
        <w:rPr>
          <w:rFonts w:ascii="Arial" w:hAnsi="Arial"/>
          <w:sz w:val="19"/>
          <w:szCs w:val="19"/>
        </w:rPr>
        <w:t xml:space="preserve">the </w:t>
      </w:r>
      <w:r w:rsidR="00FE709F" w:rsidRPr="004711C4">
        <w:rPr>
          <w:rStyle w:val="normaltextrun"/>
          <w:rFonts w:ascii="Arial" w:hAnsi="Arial"/>
          <w:sz w:val="19"/>
          <w:szCs w:val="19"/>
          <w:bdr w:val="none" w:sz="0" w:space="0" w:color="auto" w:frame="1"/>
          <w:lang w:val="en-US"/>
        </w:rPr>
        <w:t>interim</w:t>
      </w:r>
      <w:r w:rsidR="00FE709F" w:rsidRPr="004711C4">
        <w:rPr>
          <w:rFonts w:ascii="Arial" w:hAnsi="Arial"/>
          <w:sz w:val="19"/>
          <w:szCs w:val="19"/>
        </w:rPr>
        <w:t xml:space="preserve"> </w:t>
      </w:r>
      <w:r w:rsidRPr="004711C4">
        <w:rPr>
          <w:rFonts w:ascii="Arial" w:hAnsi="Arial"/>
          <w:sz w:val="19"/>
          <w:szCs w:val="19"/>
        </w:rPr>
        <w:t xml:space="preserve">financial statements, </w:t>
      </w:r>
      <w:r w:rsidR="003E5E20" w:rsidRPr="004711C4">
        <w:rPr>
          <w:rFonts w:ascii="Arial" w:hAnsi="Arial"/>
          <w:sz w:val="19"/>
          <w:szCs w:val="19"/>
        </w:rPr>
        <w:t xml:space="preserve">as of 30 </w:t>
      </w:r>
      <w:r w:rsidR="0097162D" w:rsidRPr="004711C4">
        <w:rPr>
          <w:rFonts w:ascii="Arial" w:hAnsi="Arial"/>
          <w:sz w:val="19"/>
          <w:szCs w:val="19"/>
        </w:rPr>
        <w:t>September</w:t>
      </w:r>
      <w:r w:rsidR="003E5E20" w:rsidRPr="004711C4">
        <w:rPr>
          <w:rFonts w:ascii="Arial" w:hAnsi="Arial"/>
          <w:sz w:val="19"/>
          <w:szCs w:val="19"/>
        </w:rPr>
        <w:t xml:space="preserve"> 2021, the Group </w:t>
      </w:r>
      <w:r w:rsidR="003E5E20" w:rsidRPr="004711C4">
        <w:rPr>
          <w:rFonts w:ascii="Arial" w:hAnsi="Arial" w:cs="Browallia New"/>
          <w:sz w:val="19"/>
          <w:szCs w:val="19"/>
        </w:rPr>
        <w:t xml:space="preserve">and the Company </w:t>
      </w:r>
      <w:r w:rsidR="003E5E20" w:rsidRPr="004711C4">
        <w:rPr>
          <w:rFonts w:ascii="Arial" w:hAnsi="Arial"/>
          <w:sz w:val="19"/>
          <w:szCs w:val="19"/>
        </w:rPr>
        <w:t>have significant deficits caused by the operating losses impairment provisions for investments in</w:t>
      </w:r>
      <w:r w:rsidR="003E5E20" w:rsidRPr="004711C4">
        <w:rPr>
          <w:rFonts w:ascii="Arial" w:hAnsi="Arial" w:cstheme="minorBidi"/>
          <w:sz w:val="19"/>
          <w:szCs w:val="19"/>
          <w:cs/>
        </w:rPr>
        <w:t xml:space="preserve"> </w:t>
      </w:r>
      <w:r w:rsidR="003E5E20" w:rsidRPr="004711C4">
        <w:rPr>
          <w:rFonts w:ascii="Arial" w:hAnsi="Arial"/>
          <w:sz w:val="19"/>
          <w:szCs w:val="19"/>
        </w:rPr>
        <w:t xml:space="preserve">subsidiaries engaged </w:t>
      </w:r>
      <w:bookmarkStart w:id="2" w:name="_Hlk79681407"/>
      <w:r w:rsidR="003E5E20" w:rsidRPr="004711C4">
        <w:rPr>
          <w:rFonts w:ascii="Arial" w:hAnsi="Arial"/>
          <w:sz w:val="19"/>
          <w:szCs w:val="19"/>
        </w:rPr>
        <w:t xml:space="preserve">in beauty treatment </w:t>
      </w:r>
      <w:r w:rsidR="00883D67" w:rsidRPr="004711C4">
        <w:rPr>
          <w:rFonts w:ascii="Arial" w:hAnsi="Arial"/>
          <w:sz w:val="19"/>
          <w:szCs w:val="19"/>
        </w:rPr>
        <w:t>services</w:t>
      </w:r>
      <w:r w:rsidR="003E5E20" w:rsidRPr="004711C4">
        <w:rPr>
          <w:rFonts w:ascii="Arial" w:hAnsi="Arial"/>
          <w:sz w:val="19"/>
          <w:szCs w:val="19"/>
        </w:rPr>
        <w:t xml:space="preserve"> </w:t>
      </w:r>
      <w:bookmarkEnd w:id="2"/>
      <w:r w:rsidR="003E5E20" w:rsidRPr="004711C4">
        <w:rPr>
          <w:rFonts w:ascii="Arial" w:hAnsi="Arial"/>
          <w:sz w:val="19"/>
          <w:szCs w:val="19"/>
        </w:rPr>
        <w:t xml:space="preserve">and loans to </w:t>
      </w:r>
      <w:r w:rsidR="005A3D48" w:rsidRPr="004711C4">
        <w:rPr>
          <w:rFonts w:ascii="Arial" w:hAnsi="Arial"/>
          <w:sz w:val="19"/>
          <w:szCs w:val="19"/>
        </w:rPr>
        <w:t xml:space="preserve">direct </w:t>
      </w:r>
      <w:r w:rsidR="003E5E20" w:rsidRPr="004711C4">
        <w:rPr>
          <w:rFonts w:ascii="Arial" w:hAnsi="Arial"/>
          <w:sz w:val="19"/>
          <w:szCs w:val="19"/>
        </w:rPr>
        <w:t>and indirect</w:t>
      </w:r>
      <w:r w:rsidR="003E5E20" w:rsidRPr="004711C4">
        <w:rPr>
          <w:rFonts w:ascii="Arial" w:hAnsi="Arial" w:cstheme="minorBidi"/>
          <w:sz w:val="19"/>
          <w:szCs w:val="19"/>
          <w:cs/>
        </w:rPr>
        <w:t xml:space="preserve"> </w:t>
      </w:r>
      <w:r w:rsidR="003E5E20" w:rsidRPr="004711C4">
        <w:rPr>
          <w:rFonts w:ascii="Arial" w:hAnsi="Arial"/>
          <w:sz w:val="19"/>
          <w:szCs w:val="19"/>
        </w:rPr>
        <w:t>subsidiaries. However, the Company</w:t>
      </w:r>
      <w:r w:rsidR="008B300F" w:rsidRPr="004711C4">
        <w:rPr>
          <w:rFonts w:ascii="Arial" w:hAnsi="Arial"/>
          <w:sz w:val="19"/>
          <w:szCs w:val="19"/>
        </w:rPr>
        <w:t xml:space="preserve"> has arranged for the sale of </w:t>
      </w:r>
      <w:r w:rsidR="003E5E20" w:rsidRPr="004711C4">
        <w:rPr>
          <w:rFonts w:ascii="Arial" w:hAnsi="Arial"/>
          <w:sz w:val="19"/>
          <w:szCs w:val="19"/>
        </w:rPr>
        <w:t>all its investment</w:t>
      </w:r>
      <w:r w:rsidR="008B300F" w:rsidRPr="004711C4">
        <w:rPr>
          <w:rFonts w:ascii="Arial" w:hAnsi="Arial"/>
          <w:sz w:val="19"/>
          <w:szCs w:val="19"/>
        </w:rPr>
        <w:t>s</w:t>
      </w:r>
      <w:r w:rsidR="003E5E20" w:rsidRPr="004711C4">
        <w:rPr>
          <w:rFonts w:ascii="Arial" w:hAnsi="Arial"/>
          <w:sz w:val="19"/>
          <w:szCs w:val="19"/>
        </w:rPr>
        <w:t xml:space="preserve"> in shares of such subsidiar</w:t>
      </w:r>
      <w:r w:rsidR="005A3D48" w:rsidRPr="004711C4">
        <w:rPr>
          <w:rFonts w:ascii="Arial" w:hAnsi="Arial"/>
          <w:sz w:val="19"/>
          <w:szCs w:val="19"/>
        </w:rPr>
        <w:t>ies</w:t>
      </w:r>
      <w:r w:rsidR="008B300F" w:rsidRPr="004711C4">
        <w:rPr>
          <w:rFonts w:ascii="Arial" w:hAnsi="Arial"/>
          <w:sz w:val="19"/>
          <w:szCs w:val="19"/>
        </w:rPr>
        <w:t xml:space="preserve"> in beauty treatment </w:t>
      </w:r>
      <w:r w:rsidR="7658A663" w:rsidRPr="004711C4">
        <w:rPr>
          <w:rFonts w:ascii="Arial" w:hAnsi="Arial"/>
          <w:sz w:val="19"/>
          <w:szCs w:val="19"/>
        </w:rPr>
        <w:t>business</w:t>
      </w:r>
      <w:r w:rsidR="008B300F" w:rsidRPr="004711C4">
        <w:rPr>
          <w:rFonts w:ascii="Arial" w:hAnsi="Arial"/>
          <w:sz w:val="19"/>
          <w:szCs w:val="19"/>
        </w:rPr>
        <w:t xml:space="preserve"> group for</w:t>
      </w:r>
      <w:r w:rsidR="003E5E20" w:rsidRPr="004711C4">
        <w:rPr>
          <w:rFonts w:ascii="Arial" w:hAnsi="Arial"/>
          <w:sz w:val="19"/>
          <w:szCs w:val="19"/>
        </w:rPr>
        <w:t xml:space="preserve"> which </w:t>
      </w:r>
      <w:r w:rsidR="008B300F" w:rsidRPr="004711C4">
        <w:rPr>
          <w:rFonts w:ascii="Arial" w:hAnsi="Arial"/>
          <w:sz w:val="19"/>
          <w:szCs w:val="19"/>
        </w:rPr>
        <w:t xml:space="preserve">full </w:t>
      </w:r>
      <w:r w:rsidR="00134DCD" w:rsidRPr="004711C4">
        <w:rPr>
          <w:rFonts w:ascii="Arial" w:hAnsi="Arial"/>
          <w:sz w:val="19"/>
          <w:szCs w:val="19"/>
        </w:rPr>
        <w:t>allowance</w:t>
      </w:r>
      <w:r w:rsidR="003529A2" w:rsidRPr="004711C4">
        <w:rPr>
          <w:rFonts w:ascii="Arial" w:hAnsi="Arial"/>
          <w:sz w:val="19"/>
          <w:szCs w:val="19"/>
        </w:rPr>
        <w:t>s</w:t>
      </w:r>
      <w:r w:rsidR="00134DCD" w:rsidRPr="004711C4">
        <w:rPr>
          <w:rFonts w:ascii="Arial" w:hAnsi="Arial"/>
          <w:sz w:val="19"/>
          <w:szCs w:val="19"/>
        </w:rPr>
        <w:t xml:space="preserve"> for impairment ha</w:t>
      </w:r>
      <w:r w:rsidR="00F81606" w:rsidRPr="004711C4">
        <w:rPr>
          <w:rFonts w:ascii="Arial" w:hAnsi="Arial"/>
          <w:sz w:val="19"/>
          <w:szCs w:val="19"/>
        </w:rPr>
        <w:t>ve</w:t>
      </w:r>
      <w:r w:rsidR="00134DCD" w:rsidRPr="004711C4">
        <w:rPr>
          <w:rFonts w:ascii="Arial" w:hAnsi="Arial"/>
          <w:sz w:val="19"/>
          <w:szCs w:val="19"/>
        </w:rPr>
        <w:t xml:space="preserve"> been made</w:t>
      </w:r>
      <w:r w:rsidR="008B300F" w:rsidRPr="004711C4">
        <w:rPr>
          <w:rFonts w:ascii="Arial" w:hAnsi="Arial"/>
          <w:sz w:val="19"/>
          <w:szCs w:val="19"/>
        </w:rPr>
        <w:t>. In addition,</w:t>
      </w:r>
      <w:r w:rsidR="003E5E20" w:rsidRPr="004711C4">
        <w:rPr>
          <w:rFonts w:ascii="Arial" w:hAnsi="Arial"/>
          <w:sz w:val="19"/>
          <w:szCs w:val="19"/>
        </w:rPr>
        <w:t xml:space="preserve"> the Company </w:t>
      </w:r>
      <w:r w:rsidR="008B300F" w:rsidRPr="004711C4">
        <w:rPr>
          <w:rFonts w:ascii="Arial" w:hAnsi="Arial"/>
          <w:sz w:val="19"/>
          <w:szCs w:val="19"/>
        </w:rPr>
        <w:t xml:space="preserve">was able to increase its share capital to </w:t>
      </w:r>
      <w:r w:rsidR="005A3D48" w:rsidRPr="004711C4">
        <w:rPr>
          <w:rFonts w:ascii="Arial" w:hAnsi="Arial"/>
          <w:sz w:val="19"/>
          <w:szCs w:val="19"/>
        </w:rPr>
        <w:t>obtain</w:t>
      </w:r>
      <w:r w:rsidR="008B300F" w:rsidRPr="004711C4">
        <w:rPr>
          <w:rFonts w:ascii="Arial" w:hAnsi="Arial"/>
          <w:sz w:val="19"/>
          <w:szCs w:val="19"/>
        </w:rPr>
        <w:t xml:space="preserve"> adequate working capital for its operations and </w:t>
      </w:r>
      <w:r w:rsidR="003E5E20" w:rsidRPr="004711C4">
        <w:rPr>
          <w:rFonts w:ascii="Arial" w:hAnsi="Arial"/>
          <w:sz w:val="19"/>
          <w:szCs w:val="19"/>
        </w:rPr>
        <w:t>has</w:t>
      </w:r>
      <w:r w:rsidR="008B300F" w:rsidRPr="004711C4">
        <w:rPr>
          <w:rFonts w:ascii="Arial" w:hAnsi="Arial"/>
          <w:sz w:val="19"/>
          <w:szCs w:val="19"/>
        </w:rPr>
        <w:t xml:space="preserve"> improved its</w:t>
      </w:r>
      <w:r w:rsidR="003E5E20" w:rsidRPr="004711C4">
        <w:rPr>
          <w:rFonts w:ascii="Arial" w:hAnsi="Arial"/>
          <w:sz w:val="19"/>
          <w:szCs w:val="19"/>
        </w:rPr>
        <w:t xml:space="preserve"> operations </w:t>
      </w:r>
      <w:r w:rsidR="008B300F" w:rsidRPr="004711C4">
        <w:rPr>
          <w:rFonts w:ascii="Arial" w:hAnsi="Arial"/>
          <w:sz w:val="19"/>
          <w:szCs w:val="19"/>
        </w:rPr>
        <w:t xml:space="preserve">to be profitable significantly. </w:t>
      </w:r>
      <w:r w:rsidR="003E5E20" w:rsidRPr="004711C4">
        <w:rPr>
          <w:rFonts w:ascii="Arial" w:hAnsi="Arial"/>
          <w:sz w:val="19"/>
          <w:szCs w:val="19"/>
        </w:rPr>
        <w:t>The</w:t>
      </w:r>
      <w:r w:rsidR="003E5E20" w:rsidRPr="004711C4">
        <w:rPr>
          <w:rFonts w:ascii="Arial" w:hAnsi="Arial" w:cs="Browallia New"/>
          <w:sz w:val="19"/>
          <w:szCs w:val="19"/>
        </w:rPr>
        <w:t xml:space="preserve"> Company’s</w:t>
      </w:r>
      <w:r w:rsidR="008B300F" w:rsidRPr="004711C4">
        <w:rPr>
          <w:rFonts w:ascii="Arial" w:hAnsi="Arial" w:cs="Browallia New"/>
          <w:sz w:val="19"/>
          <w:szCs w:val="19"/>
        </w:rPr>
        <w:t xml:space="preserve"> </w:t>
      </w:r>
      <w:r w:rsidR="003E5E20" w:rsidRPr="004711C4">
        <w:rPr>
          <w:rFonts w:ascii="Arial" w:hAnsi="Arial" w:cs="Browallia New"/>
          <w:sz w:val="19"/>
          <w:szCs w:val="19"/>
        </w:rPr>
        <w:t xml:space="preserve">management </w:t>
      </w:r>
      <w:r w:rsidR="008B300F" w:rsidRPr="004711C4">
        <w:rPr>
          <w:rFonts w:ascii="Arial" w:hAnsi="Arial" w:cs="Browallia New"/>
          <w:sz w:val="19"/>
          <w:szCs w:val="19"/>
        </w:rPr>
        <w:t xml:space="preserve">therefore </w:t>
      </w:r>
      <w:r w:rsidR="003E5E20" w:rsidRPr="004711C4">
        <w:rPr>
          <w:rFonts w:ascii="Arial" w:hAnsi="Arial" w:cs="Browallia New"/>
          <w:sz w:val="19"/>
          <w:szCs w:val="19"/>
        </w:rPr>
        <w:t>believe</w:t>
      </w:r>
      <w:r w:rsidR="008B300F" w:rsidRPr="004711C4">
        <w:rPr>
          <w:rFonts w:ascii="Arial" w:hAnsi="Arial" w:cs="Browallia New"/>
          <w:sz w:val="19"/>
          <w:szCs w:val="19"/>
        </w:rPr>
        <w:t>s</w:t>
      </w:r>
      <w:r w:rsidR="003E5E20" w:rsidRPr="004711C4">
        <w:rPr>
          <w:rFonts w:ascii="Arial" w:hAnsi="Arial" w:cs="Browallia New"/>
          <w:sz w:val="19"/>
          <w:szCs w:val="19"/>
        </w:rPr>
        <w:t xml:space="preserve"> that </w:t>
      </w:r>
      <w:r w:rsidR="003E5E20" w:rsidRPr="004711C4">
        <w:rPr>
          <w:rFonts w:ascii="Arial" w:hAnsi="Arial"/>
          <w:sz w:val="19"/>
          <w:szCs w:val="19"/>
        </w:rPr>
        <w:t xml:space="preserve">such deficits </w:t>
      </w:r>
      <w:r w:rsidR="008B300F" w:rsidRPr="004711C4">
        <w:rPr>
          <w:rFonts w:ascii="Arial" w:hAnsi="Arial"/>
          <w:sz w:val="19"/>
          <w:szCs w:val="19"/>
        </w:rPr>
        <w:t xml:space="preserve">can be recovered in the future and </w:t>
      </w:r>
      <w:r w:rsidR="003E5E20" w:rsidRPr="004711C4">
        <w:rPr>
          <w:rFonts w:ascii="Arial" w:hAnsi="Arial"/>
          <w:sz w:val="19"/>
          <w:szCs w:val="19"/>
        </w:rPr>
        <w:t>the Company</w:t>
      </w:r>
      <w:r w:rsidR="00F31D8C" w:rsidRPr="004711C4">
        <w:rPr>
          <w:rFonts w:ascii="Arial" w:hAnsi="Arial"/>
          <w:sz w:val="19"/>
          <w:szCs w:val="19"/>
        </w:rPr>
        <w:t xml:space="preserve"> has</w:t>
      </w:r>
      <w:r w:rsidR="003E5E20" w:rsidRPr="004711C4">
        <w:rPr>
          <w:rFonts w:ascii="Arial" w:hAnsi="Arial"/>
          <w:sz w:val="19"/>
          <w:szCs w:val="19"/>
        </w:rPr>
        <w:t xml:space="preserve"> ability to continue as a going concern.</w:t>
      </w:r>
    </w:p>
    <w:p w14:paraId="1A3F928D" w14:textId="77777777" w:rsidR="00837B16" w:rsidRPr="004711C4" w:rsidRDefault="00837B16" w:rsidP="00837B16">
      <w:pPr>
        <w:spacing w:after="0" w:line="360" w:lineRule="auto"/>
        <w:jc w:val="both"/>
        <w:rPr>
          <w:rFonts w:ascii="Arial" w:hAnsi="Arial" w:cstheme="minorBidi"/>
          <w:sz w:val="19"/>
          <w:szCs w:val="24"/>
          <w:highlight w:val="yellow"/>
          <w:cs/>
          <w:lang w:bidi="th-TH"/>
        </w:rPr>
      </w:pPr>
    </w:p>
    <w:p w14:paraId="75A708DA" w14:textId="066F35C7" w:rsidR="00DD54B4" w:rsidRPr="004711C4" w:rsidRDefault="00837B16" w:rsidP="00CF049D">
      <w:pPr>
        <w:pStyle w:val="ListParagraph"/>
        <w:numPr>
          <w:ilvl w:val="0"/>
          <w:numId w:val="40"/>
        </w:numPr>
        <w:spacing w:after="0" w:line="360" w:lineRule="auto"/>
        <w:jc w:val="both"/>
        <w:rPr>
          <w:rFonts w:ascii="Arial" w:hAnsi="Arial"/>
          <w:sz w:val="19"/>
          <w:szCs w:val="19"/>
        </w:rPr>
      </w:pPr>
      <w:r w:rsidRPr="004711C4">
        <w:rPr>
          <w:rFonts w:ascii="Arial" w:hAnsi="Arial"/>
          <w:sz w:val="19"/>
          <w:szCs w:val="19"/>
        </w:rPr>
        <w:t xml:space="preserve">As discussed in Note </w:t>
      </w:r>
      <w:r w:rsidR="008041AF" w:rsidRPr="004711C4">
        <w:rPr>
          <w:rFonts w:ascii="Arial" w:hAnsi="Arial"/>
          <w:sz w:val="19"/>
          <w:szCs w:val="19"/>
        </w:rPr>
        <w:t>2</w:t>
      </w:r>
      <w:r w:rsidR="00C34863" w:rsidRPr="004711C4">
        <w:rPr>
          <w:rFonts w:ascii="Arial" w:hAnsi="Arial"/>
          <w:sz w:val="19"/>
          <w:szCs w:val="19"/>
        </w:rPr>
        <w:t>4</w:t>
      </w:r>
      <w:r w:rsidRPr="004711C4">
        <w:rPr>
          <w:rFonts w:ascii="Arial" w:hAnsi="Arial"/>
          <w:sz w:val="19"/>
          <w:szCs w:val="19"/>
        </w:rPr>
        <w:t xml:space="preserve"> to</w:t>
      </w:r>
      <w:r w:rsidR="00FE709F" w:rsidRPr="004711C4">
        <w:rPr>
          <w:rFonts w:ascii="Arial" w:hAnsi="Arial"/>
          <w:sz w:val="19"/>
          <w:szCs w:val="19"/>
        </w:rPr>
        <w:t xml:space="preserve"> the </w:t>
      </w:r>
      <w:r w:rsidR="00FE709F" w:rsidRPr="004711C4">
        <w:rPr>
          <w:rStyle w:val="normaltextrun"/>
          <w:rFonts w:ascii="Arial" w:hAnsi="Arial"/>
          <w:sz w:val="19"/>
          <w:szCs w:val="19"/>
          <w:bdr w:val="none" w:sz="0" w:space="0" w:color="auto" w:frame="1"/>
          <w:lang w:val="en-US"/>
        </w:rPr>
        <w:t>interim</w:t>
      </w:r>
      <w:r w:rsidRPr="004711C4">
        <w:rPr>
          <w:rFonts w:ascii="Arial" w:hAnsi="Arial" w:cstheme="minorBidi" w:hint="cs"/>
          <w:sz w:val="19"/>
          <w:szCs w:val="24"/>
          <w:cs/>
          <w:lang w:bidi="th-TH"/>
        </w:rPr>
        <w:t xml:space="preserve"> </w:t>
      </w:r>
      <w:r w:rsidRPr="004711C4">
        <w:rPr>
          <w:rFonts w:ascii="Arial" w:hAnsi="Arial"/>
          <w:sz w:val="19"/>
          <w:szCs w:val="19"/>
        </w:rPr>
        <w:t xml:space="preserve">financial statements, the Court of Appeal </w:t>
      </w:r>
      <w:r w:rsidR="00AC0500" w:rsidRPr="004711C4">
        <w:rPr>
          <w:rFonts w:ascii="Arial" w:hAnsi="Arial"/>
          <w:sz w:val="19"/>
          <w:szCs w:val="19"/>
        </w:rPr>
        <w:t xml:space="preserve">had </w:t>
      </w:r>
      <w:r w:rsidRPr="004711C4">
        <w:rPr>
          <w:rFonts w:ascii="Arial" w:hAnsi="Arial"/>
          <w:sz w:val="19"/>
          <w:szCs w:val="19"/>
        </w:rPr>
        <w:t>issued a verdict order</w:t>
      </w:r>
      <w:r w:rsidR="00AC0500" w:rsidRPr="004711C4">
        <w:rPr>
          <w:rFonts w:ascii="Arial" w:hAnsi="Arial"/>
          <w:sz w:val="19"/>
          <w:szCs w:val="19"/>
        </w:rPr>
        <w:t>ing</w:t>
      </w:r>
      <w:r w:rsidRPr="004711C4">
        <w:rPr>
          <w:rFonts w:ascii="Arial" w:hAnsi="Arial"/>
          <w:sz w:val="19"/>
          <w:szCs w:val="19"/>
        </w:rPr>
        <w:t xml:space="preserve"> the Company to lose the case, but the Company has not set up provision for its possible damages as the Company is in the process to oppose the Court of Appeal’s decision in the Supreme Court</w:t>
      </w:r>
      <w:r w:rsidR="00190442" w:rsidRPr="004711C4">
        <w:rPr>
          <w:rFonts w:ascii="Arial" w:hAnsi="Arial"/>
          <w:sz w:val="19"/>
          <w:szCs w:val="19"/>
        </w:rPr>
        <w:t>. T</w:t>
      </w:r>
      <w:r w:rsidRPr="004711C4">
        <w:rPr>
          <w:rFonts w:ascii="Arial" w:hAnsi="Arial"/>
          <w:sz w:val="19"/>
          <w:szCs w:val="19"/>
        </w:rPr>
        <w:t>he Company</w:t>
      </w:r>
      <w:r w:rsidR="0005488E" w:rsidRPr="004711C4">
        <w:rPr>
          <w:rFonts w:ascii="Arial" w:hAnsi="Arial"/>
          <w:sz w:val="19"/>
          <w:szCs w:val="19"/>
        </w:rPr>
        <w:t>’s</w:t>
      </w:r>
      <w:r w:rsidRPr="004711C4">
        <w:rPr>
          <w:rFonts w:ascii="Arial" w:hAnsi="Arial"/>
          <w:sz w:val="19"/>
          <w:szCs w:val="19"/>
        </w:rPr>
        <w:t xml:space="preserve"> legal advisor believes that the Company has </w:t>
      </w:r>
      <w:r w:rsidR="0016449C" w:rsidRPr="004711C4">
        <w:rPr>
          <w:rFonts w:ascii="Arial" w:hAnsi="Arial" w:cstheme="minorBidi"/>
          <w:sz w:val="19"/>
          <w:szCs w:val="24"/>
          <w:lang w:val="en-US" w:bidi="th-TH"/>
        </w:rPr>
        <w:t>important</w:t>
      </w:r>
      <w:r w:rsidR="00433BB8" w:rsidRPr="004711C4">
        <w:rPr>
          <w:rFonts w:ascii="Arial" w:hAnsi="Arial" w:cstheme="minorBidi"/>
          <w:sz w:val="19"/>
          <w:szCs w:val="24"/>
          <w:lang w:val="en-US" w:bidi="th-TH"/>
        </w:rPr>
        <w:t xml:space="preserve"> evidence </w:t>
      </w:r>
      <w:r w:rsidR="0016449C" w:rsidRPr="004711C4">
        <w:rPr>
          <w:rFonts w:ascii="Arial" w:hAnsi="Arial" w:cstheme="minorBidi"/>
          <w:sz w:val="19"/>
          <w:szCs w:val="24"/>
          <w:lang w:val="en-US" w:bidi="th-TH"/>
        </w:rPr>
        <w:t xml:space="preserve">to protest </w:t>
      </w:r>
      <w:r w:rsidR="00190442" w:rsidRPr="004711C4">
        <w:rPr>
          <w:rFonts w:ascii="Arial" w:hAnsi="Arial" w:cstheme="minorBidi"/>
          <w:sz w:val="19"/>
          <w:szCs w:val="24"/>
          <w:lang w:val="en-US" w:bidi="th-TH"/>
        </w:rPr>
        <w:t>the A</w:t>
      </w:r>
      <w:r w:rsidR="00252E48" w:rsidRPr="004711C4">
        <w:rPr>
          <w:rFonts w:ascii="Arial" w:hAnsi="Arial" w:cstheme="minorBidi"/>
          <w:sz w:val="19"/>
          <w:szCs w:val="24"/>
          <w:lang w:val="en-US" w:bidi="th-TH"/>
        </w:rPr>
        <w:t xml:space="preserve">ppeal Court decision </w:t>
      </w:r>
      <w:r w:rsidR="00810E30" w:rsidRPr="004711C4">
        <w:rPr>
          <w:rFonts w:ascii="Arial" w:hAnsi="Arial" w:cstheme="minorBidi"/>
          <w:sz w:val="19"/>
          <w:szCs w:val="24"/>
          <w:lang w:val="en-US" w:bidi="th-TH"/>
        </w:rPr>
        <w:t>with</w:t>
      </w:r>
      <w:r w:rsidRPr="004711C4">
        <w:rPr>
          <w:rFonts w:ascii="Arial" w:hAnsi="Arial"/>
          <w:sz w:val="19"/>
          <w:szCs w:val="19"/>
        </w:rPr>
        <w:t xml:space="preserve"> high possibility to win </w:t>
      </w:r>
      <w:r w:rsidR="00252E48" w:rsidRPr="004711C4">
        <w:rPr>
          <w:rFonts w:ascii="Arial" w:hAnsi="Arial"/>
          <w:sz w:val="19"/>
          <w:szCs w:val="19"/>
        </w:rPr>
        <w:br/>
      </w:r>
      <w:r w:rsidRPr="004711C4">
        <w:rPr>
          <w:rFonts w:ascii="Arial" w:hAnsi="Arial"/>
          <w:sz w:val="19"/>
          <w:szCs w:val="19"/>
        </w:rPr>
        <w:t xml:space="preserve">the case. </w:t>
      </w:r>
    </w:p>
    <w:p w14:paraId="12A3D598" w14:textId="77777777" w:rsidR="00002C12" w:rsidRPr="004711C4" w:rsidRDefault="00002C12" w:rsidP="00002C12">
      <w:pPr>
        <w:spacing w:after="0" w:line="360" w:lineRule="auto"/>
        <w:jc w:val="both"/>
        <w:rPr>
          <w:rFonts w:ascii="Arial" w:hAnsi="Arial"/>
          <w:sz w:val="19"/>
          <w:szCs w:val="19"/>
        </w:rPr>
      </w:pPr>
    </w:p>
    <w:p w14:paraId="3ADF4E45" w14:textId="2FB64D41" w:rsidR="00BE6DCA" w:rsidRPr="004711C4" w:rsidRDefault="00713302" w:rsidP="007D53A3">
      <w:pPr>
        <w:pStyle w:val="ListParagraph"/>
        <w:numPr>
          <w:ilvl w:val="0"/>
          <w:numId w:val="40"/>
        </w:numPr>
        <w:spacing w:after="0" w:line="360" w:lineRule="auto"/>
        <w:jc w:val="both"/>
        <w:rPr>
          <w:rFonts w:ascii="Arial" w:hAnsi="Arial"/>
          <w:strike/>
          <w:sz w:val="19"/>
          <w:szCs w:val="19"/>
        </w:rPr>
      </w:pPr>
      <w:r w:rsidRPr="004711C4">
        <w:rPr>
          <w:rFonts w:ascii="Arial" w:hAnsi="Arial"/>
          <w:sz w:val="19"/>
          <w:szCs w:val="19"/>
        </w:rPr>
        <w:t>I had previously expressed a qualified opinion on the consolidated financial statements for the</w:t>
      </w:r>
      <w:r w:rsidR="00002C12" w:rsidRPr="004711C4">
        <w:rPr>
          <w:rFonts w:ascii="Arial" w:hAnsi="Arial"/>
          <w:sz w:val="19"/>
          <w:szCs w:val="19"/>
        </w:rPr>
        <w:t xml:space="preserve"> year 2020 </w:t>
      </w:r>
      <w:r w:rsidR="00BB5878" w:rsidRPr="004711C4">
        <w:rPr>
          <w:rFonts w:ascii="Arial" w:hAnsi="Arial"/>
          <w:sz w:val="19"/>
          <w:szCs w:val="19"/>
        </w:rPr>
        <w:t>for not able to assess the recoverability of</w:t>
      </w:r>
      <w:r w:rsidR="005B60E0" w:rsidRPr="004711C4">
        <w:rPr>
          <w:rFonts w:ascii="Arial" w:hAnsi="Arial"/>
          <w:sz w:val="19"/>
          <w:szCs w:val="19"/>
        </w:rPr>
        <w:t>, and the potential impact</w:t>
      </w:r>
      <w:r w:rsidR="00BB5878" w:rsidRPr="004711C4">
        <w:rPr>
          <w:rFonts w:ascii="Arial" w:hAnsi="Arial"/>
          <w:sz w:val="19"/>
          <w:szCs w:val="19"/>
        </w:rPr>
        <w:t xml:space="preserve"> </w:t>
      </w:r>
      <w:r w:rsidR="005B60E0" w:rsidRPr="004711C4">
        <w:rPr>
          <w:rFonts w:ascii="Arial" w:hAnsi="Arial"/>
          <w:sz w:val="19"/>
          <w:szCs w:val="19"/>
        </w:rPr>
        <w:t xml:space="preserve">to the consolidated financial statements </w:t>
      </w:r>
      <w:r w:rsidR="00002C12" w:rsidRPr="004711C4">
        <w:rPr>
          <w:rFonts w:ascii="Arial" w:hAnsi="Arial"/>
          <w:sz w:val="19"/>
          <w:szCs w:val="19"/>
        </w:rPr>
        <w:t>in respect of</w:t>
      </w:r>
      <w:r w:rsidR="00E05853" w:rsidRPr="004711C4">
        <w:rPr>
          <w:rFonts w:ascii="Arial" w:hAnsi="Arial" w:cstheme="minorBidi" w:hint="cs"/>
          <w:sz w:val="19"/>
          <w:szCs w:val="24"/>
          <w:cs/>
          <w:lang w:bidi="th-TH"/>
        </w:rPr>
        <w:t xml:space="preserve"> </w:t>
      </w:r>
      <w:r w:rsidR="00E05853" w:rsidRPr="004711C4">
        <w:rPr>
          <w:rFonts w:ascii="Arial" w:hAnsi="Arial" w:cstheme="minorBidi"/>
          <w:sz w:val="19"/>
          <w:szCs w:val="24"/>
          <w:lang w:val="en-US" w:bidi="th-TH"/>
        </w:rPr>
        <w:t xml:space="preserve">transactions </w:t>
      </w:r>
      <w:r w:rsidR="005A3D48" w:rsidRPr="004711C4">
        <w:rPr>
          <w:rFonts w:ascii="Arial" w:hAnsi="Arial" w:cstheme="minorBidi"/>
          <w:sz w:val="19"/>
          <w:szCs w:val="24"/>
          <w:lang w:val="en-US" w:bidi="th-TH"/>
        </w:rPr>
        <w:t xml:space="preserve">relating to the group of subsidiaries engaged in beauty treatment services </w:t>
      </w:r>
      <w:r w:rsidR="005B60E0" w:rsidRPr="004711C4">
        <w:rPr>
          <w:rFonts w:ascii="Arial" w:hAnsi="Arial"/>
          <w:sz w:val="19"/>
          <w:szCs w:val="19"/>
          <w:lang w:val="en-US"/>
        </w:rPr>
        <w:t>included in</w:t>
      </w:r>
      <w:r w:rsidR="00FC7D85" w:rsidRPr="004711C4">
        <w:rPr>
          <w:rFonts w:ascii="Arial" w:hAnsi="Arial"/>
          <w:sz w:val="19"/>
          <w:szCs w:val="19"/>
        </w:rPr>
        <w:t xml:space="preserve"> the consolidated financial statements </w:t>
      </w:r>
      <w:r w:rsidR="00F803C6" w:rsidRPr="004711C4">
        <w:rPr>
          <w:rFonts w:ascii="Arial" w:hAnsi="Arial"/>
          <w:sz w:val="19"/>
          <w:szCs w:val="19"/>
        </w:rPr>
        <w:t xml:space="preserve">as </w:t>
      </w:r>
      <w:r w:rsidR="00DD04BE" w:rsidRPr="004711C4">
        <w:rPr>
          <w:rFonts w:ascii="Arial" w:hAnsi="Arial"/>
          <w:sz w:val="19"/>
          <w:szCs w:val="19"/>
        </w:rPr>
        <w:t>of</w:t>
      </w:r>
      <w:r w:rsidR="00F803C6" w:rsidRPr="004711C4">
        <w:rPr>
          <w:rFonts w:ascii="Arial" w:hAnsi="Arial"/>
          <w:sz w:val="19"/>
          <w:szCs w:val="19"/>
        </w:rPr>
        <w:t xml:space="preserve"> 31 December 2020</w:t>
      </w:r>
      <w:r w:rsidR="0021277D" w:rsidRPr="004711C4">
        <w:rPr>
          <w:rFonts w:ascii="Arial" w:hAnsi="Arial"/>
          <w:sz w:val="19"/>
          <w:szCs w:val="19"/>
        </w:rPr>
        <w:t xml:space="preserve"> </w:t>
      </w:r>
      <w:proofErr w:type="gramStart"/>
      <w:r w:rsidR="005B60E0" w:rsidRPr="004711C4">
        <w:rPr>
          <w:rFonts w:ascii="Arial" w:hAnsi="Arial"/>
          <w:sz w:val="19"/>
          <w:szCs w:val="19"/>
        </w:rPr>
        <w:t>with regard to</w:t>
      </w:r>
      <w:proofErr w:type="gramEnd"/>
      <w:r w:rsidR="00BB5878" w:rsidRPr="004711C4">
        <w:rPr>
          <w:rFonts w:ascii="Arial" w:hAnsi="Arial" w:cstheme="minorBidi"/>
          <w:sz w:val="19"/>
          <w:szCs w:val="24"/>
          <w:lang w:val="en-US" w:bidi="th-TH"/>
        </w:rPr>
        <w:t>.</w:t>
      </w:r>
    </w:p>
    <w:p w14:paraId="56325B2B" w14:textId="77777777" w:rsidR="00982517" w:rsidRPr="004711C4" w:rsidRDefault="00982517" w:rsidP="00982517">
      <w:pPr>
        <w:pStyle w:val="ListParagraph"/>
        <w:spacing w:after="0" w:line="360" w:lineRule="auto"/>
        <w:jc w:val="both"/>
        <w:rPr>
          <w:rFonts w:ascii="Arial" w:hAnsi="Arial"/>
          <w:sz w:val="19"/>
          <w:szCs w:val="19"/>
          <w:lang w:val="en-US"/>
        </w:rPr>
      </w:pPr>
    </w:p>
    <w:p w14:paraId="3CA3AC60" w14:textId="0E4CE1BF" w:rsidR="00AB3F86" w:rsidRPr="004711C4" w:rsidRDefault="00982517" w:rsidP="00A15855">
      <w:pPr>
        <w:pStyle w:val="ListParagraph"/>
        <w:numPr>
          <w:ilvl w:val="0"/>
          <w:numId w:val="41"/>
        </w:numPr>
        <w:spacing w:after="0" w:line="360" w:lineRule="auto"/>
        <w:ind w:left="993" w:hanging="284"/>
        <w:jc w:val="both"/>
        <w:rPr>
          <w:rFonts w:ascii="Arial" w:hAnsi="Arial"/>
          <w:strike/>
          <w:sz w:val="19"/>
          <w:szCs w:val="19"/>
        </w:rPr>
      </w:pPr>
      <w:r w:rsidRPr="004711C4">
        <w:rPr>
          <w:rFonts w:ascii="Arial" w:hAnsi="Arial"/>
          <w:sz w:val="19"/>
          <w:szCs w:val="19"/>
        </w:rPr>
        <w:t>L</w:t>
      </w:r>
      <w:r w:rsidR="00FC7D85" w:rsidRPr="004711C4">
        <w:rPr>
          <w:rFonts w:ascii="Arial" w:hAnsi="Arial"/>
          <w:sz w:val="19"/>
          <w:szCs w:val="19"/>
        </w:rPr>
        <w:t xml:space="preserve">ong outstanding balances of loan to other company with accrued interest totalling Baht 103.28 million and other receivable of Baht 4.80 million included as part of other current assets. During the year 2020, </w:t>
      </w:r>
      <w:r w:rsidR="00B64968" w:rsidRPr="004711C4">
        <w:rPr>
          <w:rFonts w:ascii="Arial" w:hAnsi="Arial"/>
          <w:sz w:val="19"/>
          <w:szCs w:val="19"/>
        </w:rPr>
        <w:t xml:space="preserve">an </w:t>
      </w:r>
      <w:r w:rsidR="00FC7D85" w:rsidRPr="004711C4">
        <w:rPr>
          <w:rFonts w:ascii="Arial" w:hAnsi="Arial"/>
          <w:sz w:val="19"/>
          <w:szCs w:val="19"/>
        </w:rPr>
        <w:t xml:space="preserve">indirect subsidiary sued </w:t>
      </w:r>
      <w:r w:rsidR="00B64968" w:rsidRPr="004711C4">
        <w:rPr>
          <w:rFonts w:ascii="Arial" w:hAnsi="Arial"/>
          <w:sz w:val="19"/>
          <w:szCs w:val="19"/>
        </w:rPr>
        <w:t>its</w:t>
      </w:r>
      <w:r w:rsidR="00FC7D85" w:rsidRPr="004711C4">
        <w:rPr>
          <w:rFonts w:ascii="Arial" w:hAnsi="Arial"/>
          <w:sz w:val="19"/>
          <w:szCs w:val="19"/>
        </w:rPr>
        <w:t xml:space="preserve"> debtor and its guarantor to make the payments</w:t>
      </w:r>
      <w:r w:rsidR="00FC7D85" w:rsidRPr="004711C4">
        <w:rPr>
          <w:rFonts w:ascii="Arial" w:hAnsi="Arial" w:hint="cs"/>
          <w:sz w:val="19"/>
          <w:szCs w:val="19"/>
          <w:cs/>
          <w:lang w:bidi="th-TH"/>
        </w:rPr>
        <w:t xml:space="preserve"> </w:t>
      </w:r>
      <w:r w:rsidR="00FC7D85" w:rsidRPr="004711C4">
        <w:rPr>
          <w:rFonts w:ascii="Arial" w:hAnsi="Arial"/>
          <w:sz w:val="19"/>
          <w:szCs w:val="19"/>
        </w:rPr>
        <w:t xml:space="preserve">of such amounts and believe </w:t>
      </w:r>
      <w:r w:rsidR="00B64968" w:rsidRPr="004711C4">
        <w:rPr>
          <w:rFonts w:ascii="Arial" w:hAnsi="Arial"/>
          <w:sz w:val="19"/>
          <w:szCs w:val="19"/>
        </w:rPr>
        <w:t>to</w:t>
      </w:r>
      <w:r w:rsidR="00FC7D85" w:rsidRPr="004711C4">
        <w:rPr>
          <w:rFonts w:ascii="Arial" w:hAnsi="Arial"/>
          <w:sz w:val="19"/>
          <w:szCs w:val="19"/>
        </w:rPr>
        <w:t xml:space="preserve"> finally get the </w:t>
      </w:r>
      <w:r w:rsidR="00BB5878" w:rsidRPr="004711C4">
        <w:rPr>
          <w:rFonts w:ascii="Arial" w:hAnsi="Arial"/>
          <w:sz w:val="19"/>
          <w:szCs w:val="19"/>
        </w:rPr>
        <w:t>full re</w:t>
      </w:r>
      <w:r w:rsidR="00FC7D85" w:rsidRPr="004711C4">
        <w:rPr>
          <w:rFonts w:ascii="Arial" w:hAnsi="Arial"/>
          <w:sz w:val="19"/>
          <w:szCs w:val="19"/>
        </w:rPr>
        <w:t>payment.</w:t>
      </w:r>
      <w:r w:rsidR="0035278D" w:rsidRPr="004711C4">
        <w:rPr>
          <w:rFonts w:ascii="Arial" w:hAnsi="Arial" w:hint="cs"/>
          <w:sz w:val="19"/>
          <w:szCs w:val="19"/>
          <w:cs/>
          <w:lang w:bidi="th-TH"/>
        </w:rPr>
        <w:t xml:space="preserve"> </w:t>
      </w:r>
    </w:p>
    <w:p w14:paraId="52824445" w14:textId="74A55BCF" w:rsidR="00A821B4" w:rsidRPr="004711C4" w:rsidRDefault="00A821B4" w:rsidP="00A821B4">
      <w:pPr>
        <w:pStyle w:val="ListParagraph"/>
        <w:spacing w:after="0" w:line="360" w:lineRule="auto"/>
        <w:ind w:left="993"/>
        <w:jc w:val="both"/>
        <w:rPr>
          <w:rFonts w:ascii="Arial" w:hAnsi="Arial"/>
          <w:strike/>
          <w:sz w:val="19"/>
          <w:szCs w:val="19"/>
        </w:rPr>
      </w:pPr>
    </w:p>
    <w:p w14:paraId="06C0014C" w14:textId="77777777" w:rsidR="006D6140" w:rsidRPr="004711C4" w:rsidRDefault="006D6140" w:rsidP="00A821B4">
      <w:pPr>
        <w:pStyle w:val="ListParagraph"/>
        <w:spacing w:after="0" w:line="360" w:lineRule="auto"/>
        <w:ind w:left="993"/>
        <w:jc w:val="both"/>
        <w:rPr>
          <w:rFonts w:ascii="Arial" w:hAnsi="Arial"/>
          <w:strike/>
          <w:sz w:val="19"/>
          <w:szCs w:val="19"/>
        </w:rPr>
      </w:pPr>
    </w:p>
    <w:p w14:paraId="2793BBE6" w14:textId="5EECC89E" w:rsidR="00A70E61" w:rsidRPr="004711C4" w:rsidRDefault="00AB3F86" w:rsidP="00982517">
      <w:pPr>
        <w:pStyle w:val="ListParagraph"/>
        <w:numPr>
          <w:ilvl w:val="0"/>
          <w:numId w:val="41"/>
        </w:numPr>
        <w:spacing w:after="0" w:line="360" w:lineRule="auto"/>
        <w:ind w:left="993" w:hanging="284"/>
        <w:jc w:val="both"/>
        <w:rPr>
          <w:rFonts w:ascii="Arial" w:hAnsi="Arial"/>
          <w:strike/>
          <w:sz w:val="19"/>
          <w:szCs w:val="19"/>
        </w:rPr>
      </w:pPr>
      <w:r w:rsidRPr="004711C4">
        <w:rPr>
          <w:rFonts w:ascii="Arial" w:hAnsi="Arial"/>
          <w:sz w:val="19"/>
          <w:szCs w:val="19"/>
        </w:rPr>
        <w:lastRenderedPageBreak/>
        <w:t>I</w:t>
      </w:r>
      <w:r w:rsidR="0076023D" w:rsidRPr="004711C4">
        <w:rPr>
          <w:rFonts w:ascii="Arial" w:hAnsi="Arial"/>
          <w:sz w:val="19"/>
          <w:szCs w:val="19"/>
        </w:rPr>
        <w:t xml:space="preserve">nventories and other assets </w:t>
      </w:r>
      <w:r w:rsidRPr="004711C4">
        <w:rPr>
          <w:rFonts w:ascii="Arial" w:hAnsi="Arial"/>
          <w:sz w:val="19"/>
          <w:szCs w:val="19"/>
        </w:rPr>
        <w:t xml:space="preserve">transferred </w:t>
      </w:r>
      <w:r w:rsidR="0076023D" w:rsidRPr="004711C4">
        <w:rPr>
          <w:rFonts w:ascii="Arial" w:hAnsi="Arial"/>
          <w:sz w:val="19"/>
          <w:szCs w:val="19"/>
        </w:rPr>
        <w:t xml:space="preserve">to franchisees </w:t>
      </w:r>
      <w:r w:rsidR="00BB5878" w:rsidRPr="004711C4">
        <w:rPr>
          <w:rFonts w:ascii="Arial" w:hAnsi="Arial"/>
          <w:sz w:val="19"/>
          <w:szCs w:val="19"/>
        </w:rPr>
        <w:t xml:space="preserve">after </w:t>
      </w:r>
      <w:r w:rsidR="006B3CCD" w:rsidRPr="004711C4">
        <w:rPr>
          <w:rFonts w:ascii="Arial" w:hAnsi="Arial"/>
          <w:sz w:val="19"/>
          <w:szCs w:val="19"/>
        </w:rPr>
        <w:t>the sale of Franchise</w:t>
      </w:r>
      <w:r w:rsidR="00E03D1C" w:rsidRPr="004711C4">
        <w:rPr>
          <w:rFonts w:ascii="Arial" w:hAnsi="Arial"/>
          <w:sz w:val="19"/>
          <w:szCs w:val="19"/>
          <w:lang w:val="en-US"/>
        </w:rPr>
        <w:t>s</w:t>
      </w:r>
      <w:r w:rsidR="006B3CCD" w:rsidRPr="004711C4">
        <w:rPr>
          <w:rFonts w:ascii="Arial" w:hAnsi="Arial"/>
          <w:sz w:val="19"/>
          <w:szCs w:val="19"/>
        </w:rPr>
        <w:t xml:space="preserve"> and Asset</w:t>
      </w:r>
      <w:r w:rsidR="00B76E9A" w:rsidRPr="004711C4">
        <w:rPr>
          <w:rFonts w:ascii="Arial" w:hAnsi="Arial"/>
          <w:sz w:val="19"/>
          <w:szCs w:val="19"/>
        </w:rPr>
        <w:t>s</w:t>
      </w:r>
      <w:r w:rsidR="006B3CCD" w:rsidRPr="004711C4">
        <w:rPr>
          <w:rFonts w:ascii="Arial" w:hAnsi="Arial"/>
          <w:sz w:val="19"/>
          <w:szCs w:val="19"/>
        </w:rPr>
        <w:t xml:space="preserve">, </w:t>
      </w:r>
      <w:r w:rsidR="0076023D" w:rsidRPr="004711C4">
        <w:rPr>
          <w:rFonts w:ascii="Arial" w:hAnsi="Arial"/>
          <w:sz w:val="19"/>
          <w:szCs w:val="19"/>
        </w:rPr>
        <w:t>totalling Baht 91.34 million</w:t>
      </w:r>
      <w:r w:rsidR="00B76E9A" w:rsidRPr="004711C4">
        <w:rPr>
          <w:rFonts w:ascii="Arial" w:hAnsi="Arial"/>
          <w:sz w:val="19"/>
          <w:szCs w:val="19"/>
        </w:rPr>
        <w:t xml:space="preserve"> with</w:t>
      </w:r>
      <w:r w:rsidR="0076023D" w:rsidRPr="004711C4">
        <w:rPr>
          <w:rFonts w:ascii="Arial" w:hAnsi="Arial"/>
          <w:sz w:val="19"/>
          <w:szCs w:val="19"/>
        </w:rPr>
        <w:t xml:space="preserve"> no clear indication in the purchase and sale agreements whether such assets are included as part of the values of the Franchise sales or not. Management of </w:t>
      </w:r>
      <w:r w:rsidR="00B76E9A" w:rsidRPr="004711C4">
        <w:rPr>
          <w:rFonts w:ascii="Arial" w:hAnsi="Arial"/>
          <w:sz w:val="19"/>
          <w:szCs w:val="19"/>
        </w:rPr>
        <w:t xml:space="preserve">an </w:t>
      </w:r>
      <w:r w:rsidR="0076023D" w:rsidRPr="004711C4">
        <w:rPr>
          <w:rFonts w:ascii="Arial" w:hAnsi="Arial"/>
          <w:sz w:val="19"/>
          <w:szCs w:val="19"/>
        </w:rPr>
        <w:t xml:space="preserve">indirect subsidiary has negotiated with the recipients of the franchises and believe that </w:t>
      </w:r>
      <w:r w:rsidR="00BC6004" w:rsidRPr="004711C4">
        <w:rPr>
          <w:rFonts w:ascii="Arial" w:hAnsi="Arial"/>
          <w:sz w:val="19"/>
          <w:szCs w:val="19"/>
        </w:rPr>
        <w:t>it</w:t>
      </w:r>
      <w:r w:rsidR="0076023D" w:rsidRPr="004711C4">
        <w:rPr>
          <w:rFonts w:ascii="Arial" w:hAnsi="Arial"/>
          <w:sz w:val="19"/>
          <w:szCs w:val="19"/>
        </w:rPr>
        <w:t xml:space="preserve"> is entitled to reimburse the values of such assets and therefore recorded the amount as other receivable. </w:t>
      </w:r>
    </w:p>
    <w:p w14:paraId="4FB9C87E" w14:textId="77777777" w:rsidR="00C613DF" w:rsidRPr="004711C4" w:rsidRDefault="00C613DF" w:rsidP="00C613DF">
      <w:pPr>
        <w:pStyle w:val="ListParagraph"/>
        <w:spacing w:after="0" w:line="360" w:lineRule="auto"/>
        <w:ind w:left="993"/>
        <w:jc w:val="both"/>
        <w:rPr>
          <w:rFonts w:ascii="Arial" w:hAnsi="Arial"/>
          <w:strike/>
          <w:sz w:val="19"/>
          <w:szCs w:val="19"/>
        </w:rPr>
      </w:pPr>
    </w:p>
    <w:p w14:paraId="7D6849C0" w14:textId="1966459C" w:rsidR="00A70E61" w:rsidRPr="004711C4" w:rsidRDefault="00A70E61" w:rsidP="00897E32">
      <w:pPr>
        <w:pStyle w:val="ListParagraph"/>
        <w:numPr>
          <w:ilvl w:val="0"/>
          <w:numId w:val="41"/>
        </w:numPr>
        <w:spacing w:after="0" w:line="360" w:lineRule="auto"/>
        <w:ind w:left="993" w:hanging="284"/>
        <w:jc w:val="thaiDistribute"/>
        <w:rPr>
          <w:rFonts w:ascii="Arial" w:hAnsi="Arial"/>
          <w:strike/>
          <w:sz w:val="19"/>
          <w:szCs w:val="19"/>
        </w:rPr>
      </w:pPr>
      <w:r w:rsidRPr="004711C4">
        <w:rPr>
          <w:rFonts w:ascii="Arial" w:hAnsi="Arial"/>
          <w:sz w:val="19"/>
          <w:szCs w:val="19"/>
        </w:rPr>
        <w:t>P</w:t>
      </w:r>
      <w:r w:rsidR="000F4D2F" w:rsidRPr="004711C4">
        <w:rPr>
          <w:rFonts w:ascii="Arial" w:hAnsi="Arial"/>
          <w:sz w:val="19"/>
          <w:szCs w:val="19"/>
        </w:rPr>
        <w:t>erformance obligation received in advance</w:t>
      </w:r>
      <w:r w:rsidR="00BB5878" w:rsidRPr="004711C4">
        <w:rPr>
          <w:rFonts w:ascii="Arial" w:hAnsi="Arial"/>
          <w:sz w:val="19"/>
          <w:szCs w:val="19"/>
        </w:rPr>
        <w:t xml:space="preserve"> </w:t>
      </w:r>
      <w:proofErr w:type="gramStart"/>
      <w:r w:rsidR="000F4D2F" w:rsidRPr="004711C4">
        <w:rPr>
          <w:rFonts w:ascii="Arial" w:hAnsi="Arial"/>
          <w:sz w:val="19"/>
          <w:szCs w:val="19"/>
        </w:rPr>
        <w:t>of </w:t>
      </w:r>
      <w:r w:rsidR="005544FE" w:rsidRPr="004711C4">
        <w:rPr>
          <w:rFonts w:ascii="Arial" w:hAnsi="Arial"/>
          <w:sz w:val="19"/>
          <w:szCs w:val="19"/>
        </w:rPr>
        <w:t xml:space="preserve"> </w:t>
      </w:r>
      <w:r w:rsidR="000F4D2F" w:rsidRPr="004711C4">
        <w:rPr>
          <w:rFonts w:ascii="Arial" w:hAnsi="Arial"/>
          <w:sz w:val="19"/>
          <w:szCs w:val="19"/>
        </w:rPr>
        <w:t>Baht</w:t>
      </w:r>
      <w:proofErr w:type="gramEnd"/>
      <w:r w:rsidR="000F4D2F" w:rsidRPr="004711C4">
        <w:rPr>
          <w:rFonts w:ascii="Arial" w:hAnsi="Arial"/>
          <w:sz w:val="19"/>
          <w:szCs w:val="19"/>
        </w:rPr>
        <w:t xml:space="preserve"> 92.00 million as part of the Franchise and Assets Sales. This has been recorded as deferred liabilities and has not been adjusted to offset with expenses for income </w:t>
      </w:r>
      <w:r w:rsidR="00B76E9A" w:rsidRPr="004711C4">
        <w:rPr>
          <w:rFonts w:ascii="Arial" w:hAnsi="Arial"/>
          <w:sz w:val="19"/>
          <w:szCs w:val="19"/>
        </w:rPr>
        <w:t xml:space="preserve">recognition </w:t>
      </w:r>
      <w:r w:rsidR="000F4D2F" w:rsidRPr="004711C4">
        <w:rPr>
          <w:rFonts w:ascii="Arial" w:hAnsi="Arial"/>
          <w:sz w:val="19"/>
          <w:szCs w:val="19"/>
        </w:rPr>
        <w:t>because</w:t>
      </w:r>
      <w:r w:rsidR="00E442BF" w:rsidRPr="004711C4">
        <w:rPr>
          <w:rFonts w:ascii="Arial" w:hAnsi="Arial"/>
          <w:sz w:val="19"/>
          <w:szCs w:val="19"/>
        </w:rPr>
        <w:t xml:space="preserve"> such</w:t>
      </w:r>
      <w:r w:rsidR="000F4D2F" w:rsidRPr="004711C4">
        <w:rPr>
          <w:rFonts w:ascii="Arial" w:hAnsi="Arial"/>
          <w:sz w:val="19"/>
          <w:szCs w:val="19"/>
        </w:rPr>
        <w:t xml:space="preserve"> indirect subsidiary has not been able to determine the associated costs relating to such performance obligation received in advance.</w:t>
      </w:r>
      <w:r w:rsidR="001B753F" w:rsidRPr="004711C4">
        <w:rPr>
          <w:rFonts w:ascii="Arial" w:hAnsi="Arial"/>
          <w:sz w:val="19"/>
          <w:szCs w:val="19"/>
        </w:rPr>
        <w:t xml:space="preserve"> Moreover, franchisees ha</w:t>
      </w:r>
      <w:r w:rsidR="00BC6004" w:rsidRPr="004711C4">
        <w:rPr>
          <w:rFonts w:ascii="Arial" w:hAnsi="Arial"/>
          <w:sz w:val="19"/>
          <w:szCs w:val="19"/>
        </w:rPr>
        <w:t>d</w:t>
      </w:r>
      <w:r w:rsidR="001B753F" w:rsidRPr="004711C4">
        <w:rPr>
          <w:rFonts w:ascii="Arial" w:hAnsi="Arial"/>
          <w:sz w:val="19"/>
          <w:szCs w:val="19"/>
        </w:rPr>
        <w:t xml:space="preserve"> sued the indirect subsidiary for breach of the franchise and asset sale agreements and claimed for compensation for guaranteed profit which is currently under the process of investigation. </w:t>
      </w:r>
    </w:p>
    <w:p w14:paraId="106F7732" w14:textId="77777777" w:rsidR="00FD1D3B" w:rsidRPr="004711C4" w:rsidRDefault="00FD1D3B" w:rsidP="00CB2F17">
      <w:pPr>
        <w:rPr>
          <w:strike/>
        </w:rPr>
      </w:pPr>
    </w:p>
    <w:p w14:paraId="27A5C8A3" w14:textId="32F8DBD1" w:rsidR="009546B3" w:rsidRPr="004711C4" w:rsidRDefault="00E442BF" w:rsidP="002D7B9D">
      <w:pPr>
        <w:pStyle w:val="ListParagraph"/>
        <w:spacing w:after="0" w:line="360" w:lineRule="auto"/>
        <w:jc w:val="thaiDistribute"/>
        <w:rPr>
          <w:rFonts w:ascii="Arial" w:hAnsi="Arial"/>
          <w:sz w:val="19"/>
          <w:szCs w:val="19"/>
        </w:rPr>
      </w:pPr>
      <w:r w:rsidRPr="004711C4">
        <w:rPr>
          <w:rFonts w:ascii="Arial" w:hAnsi="Arial" w:cs="Browallia New"/>
          <w:sz w:val="19"/>
          <w:szCs w:val="24"/>
          <w:lang w:val="en-US" w:bidi="th-TH"/>
        </w:rPr>
        <w:t xml:space="preserve">As </w:t>
      </w:r>
      <w:r w:rsidR="00524609" w:rsidRPr="004711C4">
        <w:rPr>
          <w:rFonts w:ascii="Arial" w:hAnsi="Arial"/>
          <w:sz w:val="19"/>
          <w:szCs w:val="19"/>
        </w:rPr>
        <w:t xml:space="preserve">discussed in Note </w:t>
      </w:r>
      <w:r w:rsidR="00E03D1C" w:rsidRPr="004711C4">
        <w:rPr>
          <w:rFonts w:ascii="Arial" w:hAnsi="Arial" w:cs="Browallia New"/>
          <w:sz w:val="19"/>
          <w:szCs w:val="24"/>
          <w:lang w:bidi="th-TH"/>
        </w:rPr>
        <w:t>9</w:t>
      </w:r>
      <w:r w:rsidR="00524609" w:rsidRPr="004711C4">
        <w:rPr>
          <w:rFonts w:ascii="Arial" w:hAnsi="Arial"/>
          <w:sz w:val="19"/>
          <w:szCs w:val="19"/>
        </w:rPr>
        <w:t xml:space="preserve"> to the </w:t>
      </w:r>
      <w:r w:rsidR="00524609" w:rsidRPr="004711C4">
        <w:rPr>
          <w:rStyle w:val="normaltextrun"/>
          <w:rFonts w:ascii="Arial" w:hAnsi="Arial"/>
          <w:sz w:val="19"/>
          <w:szCs w:val="19"/>
          <w:bdr w:val="none" w:sz="0" w:space="0" w:color="auto" w:frame="1"/>
          <w:lang w:val="en-US"/>
        </w:rPr>
        <w:t>interim</w:t>
      </w:r>
      <w:r w:rsidR="00524609" w:rsidRPr="004711C4">
        <w:rPr>
          <w:rFonts w:ascii="Arial" w:hAnsi="Arial"/>
          <w:sz w:val="19"/>
          <w:szCs w:val="19"/>
        </w:rPr>
        <w:t xml:space="preserve"> financial statements, in June 2021, the Company</w:t>
      </w:r>
      <w:r w:rsidR="00524609" w:rsidRPr="004711C4">
        <w:rPr>
          <w:rFonts w:ascii="Arial" w:hAnsi="Arial" w:hint="cs"/>
          <w:sz w:val="19"/>
          <w:szCs w:val="19"/>
        </w:rPr>
        <w:t xml:space="preserve"> </w:t>
      </w:r>
      <w:r w:rsidR="00524609" w:rsidRPr="004711C4">
        <w:rPr>
          <w:rFonts w:ascii="Arial" w:hAnsi="Arial"/>
          <w:sz w:val="19"/>
          <w:szCs w:val="19"/>
        </w:rPr>
        <w:t>sold all its investment in</w:t>
      </w:r>
      <w:r w:rsidR="00524609" w:rsidRPr="004711C4">
        <w:rPr>
          <w:rFonts w:ascii="Arial" w:hAnsi="Arial" w:hint="cs"/>
          <w:sz w:val="19"/>
          <w:szCs w:val="19"/>
        </w:rPr>
        <w:t xml:space="preserve"> shares </w:t>
      </w:r>
      <w:r w:rsidR="00524609" w:rsidRPr="004711C4">
        <w:rPr>
          <w:rFonts w:ascii="Arial" w:hAnsi="Arial"/>
          <w:sz w:val="19"/>
          <w:szCs w:val="19"/>
        </w:rPr>
        <w:t xml:space="preserve">of </w:t>
      </w:r>
      <w:r w:rsidR="00524609" w:rsidRPr="004711C4">
        <w:rPr>
          <w:rFonts w:ascii="Arial" w:hAnsi="Arial" w:hint="cs"/>
          <w:sz w:val="19"/>
          <w:szCs w:val="19"/>
        </w:rPr>
        <w:t xml:space="preserve">WCI Holding Public Company Limited (“WCIH”) </w:t>
      </w:r>
      <w:r w:rsidR="00EA33E2" w:rsidRPr="004711C4">
        <w:rPr>
          <w:rFonts w:ascii="Arial" w:hAnsi="Arial"/>
          <w:sz w:val="19"/>
          <w:szCs w:val="19"/>
        </w:rPr>
        <w:t xml:space="preserve">(The shareholder of the group of subsidiaries engaged in beauty treatment </w:t>
      </w:r>
      <w:r w:rsidR="005544FE" w:rsidRPr="004711C4">
        <w:rPr>
          <w:rFonts w:ascii="Arial" w:hAnsi="Arial" w:cs="Browallia New"/>
          <w:sz w:val="19"/>
          <w:szCs w:val="24"/>
          <w:lang w:bidi="th-TH"/>
        </w:rPr>
        <w:t>services</w:t>
      </w:r>
      <w:r w:rsidR="00EA33E2" w:rsidRPr="004711C4">
        <w:rPr>
          <w:rFonts w:ascii="Arial" w:hAnsi="Arial"/>
          <w:sz w:val="19"/>
          <w:szCs w:val="19"/>
        </w:rPr>
        <w:t xml:space="preserve">) </w:t>
      </w:r>
      <w:r w:rsidR="00524609" w:rsidRPr="004711C4">
        <w:rPr>
          <w:rFonts w:ascii="Arial" w:hAnsi="Arial" w:hint="cs"/>
          <w:sz w:val="19"/>
          <w:szCs w:val="19"/>
        </w:rPr>
        <w:t>to a third party</w:t>
      </w:r>
      <w:r w:rsidR="005B60E0" w:rsidRPr="004711C4">
        <w:rPr>
          <w:rFonts w:ascii="Arial" w:hAnsi="Arial"/>
          <w:sz w:val="19"/>
          <w:szCs w:val="19"/>
        </w:rPr>
        <w:t xml:space="preserve"> for which </w:t>
      </w:r>
      <w:r w:rsidR="00733C6D" w:rsidRPr="004711C4">
        <w:rPr>
          <w:rFonts w:ascii="Arial" w:hAnsi="Arial"/>
          <w:sz w:val="19"/>
          <w:szCs w:val="19"/>
        </w:rPr>
        <w:t>the value of sale was received in the second quarter of 2021</w:t>
      </w:r>
      <w:r w:rsidR="00ED6D44" w:rsidRPr="004711C4">
        <w:rPr>
          <w:rFonts w:ascii="Arial" w:hAnsi="Arial"/>
          <w:sz w:val="19"/>
          <w:szCs w:val="19"/>
        </w:rPr>
        <w:t xml:space="preserve"> b</w:t>
      </w:r>
      <w:r w:rsidR="0017446A" w:rsidRPr="004711C4">
        <w:rPr>
          <w:rFonts w:ascii="Arial" w:hAnsi="Arial"/>
          <w:sz w:val="19"/>
          <w:szCs w:val="19"/>
        </w:rPr>
        <w:t xml:space="preserve">ut </w:t>
      </w:r>
      <w:r w:rsidR="00A20315" w:rsidRPr="004711C4">
        <w:rPr>
          <w:rFonts w:ascii="Arial" w:hAnsi="Arial"/>
          <w:sz w:val="19"/>
          <w:szCs w:val="19"/>
        </w:rPr>
        <w:t xml:space="preserve">obtained </w:t>
      </w:r>
      <w:r w:rsidR="00BC4314" w:rsidRPr="004711C4">
        <w:rPr>
          <w:rFonts w:ascii="Arial" w:hAnsi="Arial"/>
          <w:sz w:val="19"/>
          <w:szCs w:val="19"/>
        </w:rPr>
        <w:t xml:space="preserve">the </w:t>
      </w:r>
      <w:r w:rsidR="00A20315" w:rsidRPr="004711C4">
        <w:rPr>
          <w:rFonts w:ascii="Arial" w:hAnsi="Arial"/>
          <w:sz w:val="19"/>
          <w:szCs w:val="19"/>
        </w:rPr>
        <w:t xml:space="preserve">consent letter from the </w:t>
      </w:r>
      <w:r w:rsidR="00BC4314" w:rsidRPr="004711C4">
        <w:rPr>
          <w:rFonts w:ascii="Arial" w:hAnsi="Arial"/>
          <w:sz w:val="19"/>
          <w:szCs w:val="19"/>
        </w:rPr>
        <w:t xml:space="preserve">creditor who hold shares as </w:t>
      </w:r>
      <w:r w:rsidR="00E22DCD" w:rsidRPr="004711C4">
        <w:rPr>
          <w:rFonts w:ascii="Arial" w:hAnsi="Arial"/>
          <w:sz w:val="19"/>
          <w:szCs w:val="19"/>
        </w:rPr>
        <w:t xml:space="preserve">collateral for its loan to release the shares for transfer </w:t>
      </w:r>
      <w:r w:rsidR="0016076D" w:rsidRPr="004711C4">
        <w:rPr>
          <w:rFonts w:ascii="Arial" w:hAnsi="Arial" w:cs="Browallia New"/>
          <w:sz w:val="19"/>
          <w:szCs w:val="24"/>
          <w:lang w:val="en-US" w:bidi="th-TH"/>
        </w:rPr>
        <w:t>in</w:t>
      </w:r>
      <w:r w:rsidR="00E22DCD" w:rsidRPr="004711C4">
        <w:rPr>
          <w:rFonts w:ascii="Arial" w:hAnsi="Arial" w:cs="Browallia New"/>
          <w:sz w:val="19"/>
          <w:szCs w:val="24"/>
          <w:lang w:val="en-US" w:bidi="th-TH"/>
        </w:rPr>
        <w:t xml:space="preserve"> earl</w:t>
      </w:r>
      <w:r w:rsidR="00437177" w:rsidRPr="004711C4">
        <w:rPr>
          <w:rFonts w:ascii="Arial" w:hAnsi="Arial" w:cs="Browallia New"/>
          <w:sz w:val="19"/>
          <w:szCs w:val="24"/>
          <w:lang w:val="en-US" w:bidi="th-TH"/>
        </w:rPr>
        <w:t>i</w:t>
      </w:r>
      <w:r w:rsidR="00E22DCD" w:rsidRPr="004711C4">
        <w:rPr>
          <w:rFonts w:ascii="Arial" w:hAnsi="Arial" w:cs="Browallia New"/>
          <w:sz w:val="19"/>
          <w:szCs w:val="24"/>
          <w:lang w:val="en-US" w:bidi="th-TH"/>
        </w:rPr>
        <w:t>er</w:t>
      </w:r>
      <w:r w:rsidR="0016076D" w:rsidRPr="004711C4">
        <w:rPr>
          <w:rFonts w:ascii="Arial" w:hAnsi="Arial" w:cs="Browallia New"/>
          <w:sz w:val="19"/>
          <w:szCs w:val="24"/>
          <w:lang w:val="en-US" w:bidi="th-TH"/>
        </w:rPr>
        <w:t xml:space="preserve"> O</w:t>
      </w:r>
      <w:r w:rsidR="00ED6D44" w:rsidRPr="004711C4">
        <w:rPr>
          <w:rFonts w:ascii="Arial" w:hAnsi="Arial" w:cs="Browallia New"/>
          <w:sz w:val="19"/>
          <w:szCs w:val="24"/>
          <w:lang w:val="en-US" w:bidi="th-TH"/>
        </w:rPr>
        <w:t>ctober 2021.</w:t>
      </w:r>
      <w:r w:rsidR="00ED02FC" w:rsidRPr="004711C4">
        <w:rPr>
          <w:rFonts w:ascii="Arial" w:hAnsi="Arial" w:cs="Browallia New"/>
          <w:sz w:val="19"/>
          <w:szCs w:val="24"/>
          <w:lang w:val="en-US" w:bidi="th-TH"/>
        </w:rPr>
        <w:t xml:space="preserve"> </w:t>
      </w:r>
      <w:r w:rsidR="005B60E0" w:rsidRPr="004711C4">
        <w:rPr>
          <w:rFonts w:ascii="Arial" w:hAnsi="Arial"/>
          <w:sz w:val="19"/>
          <w:szCs w:val="19"/>
        </w:rPr>
        <w:t>The</w:t>
      </w:r>
      <w:r w:rsidR="00ED02FC" w:rsidRPr="004711C4">
        <w:rPr>
          <w:rFonts w:ascii="Arial" w:hAnsi="Arial"/>
          <w:sz w:val="19"/>
          <w:szCs w:val="19"/>
        </w:rPr>
        <w:t xml:space="preserve"> </w:t>
      </w:r>
      <w:r w:rsidR="005B60E0" w:rsidRPr="004711C4">
        <w:rPr>
          <w:rFonts w:ascii="Arial" w:hAnsi="Arial"/>
          <w:sz w:val="19"/>
          <w:szCs w:val="19"/>
        </w:rPr>
        <w:t>Company t</w:t>
      </w:r>
      <w:r w:rsidR="00380BC8" w:rsidRPr="004711C4">
        <w:rPr>
          <w:rFonts w:ascii="Arial" w:hAnsi="Arial"/>
          <w:sz w:val="19"/>
          <w:szCs w:val="19"/>
        </w:rPr>
        <w:t>herefore</w:t>
      </w:r>
      <w:r w:rsidR="00733C6D" w:rsidRPr="004711C4">
        <w:rPr>
          <w:rFonts w:ascii="Arial" w:hAnsi="Arial"/>
          <w:sz w:val="19"/>
          <w:szCs w:val="19"/>
        </w:rPr>
        <w:t xml:space="preserve"> considers that the substance of sale of investment had been completed since the second quarter of 2021 and deconsolidated the financial statements of</w:t>
      </w:r>
      <w:r w:rsidR="00380BC8" w:rsidRPr="004711C4">
        <w:rPr>
          <w:rFonts w:ascii="Arial" w:hAnsi="Arial"/>
          <w:sz w:val="19"/>
          <w:szCs w:val="19"/>
        </w:rPr>
        <w:t xml:space="preserve"> such</w:t>
      </w:r>
      <w:r w:rsidR="00733C6D" w:rsidRPr="004711C4">
        <w:rPr>
          <w:rFonts w:ascii="Arial" w:hAnsi="Arial"/>
          <w:sz w:val="19"/>
          <w:szCs w:val="19"/>
        </w:rPr>
        <w:t xml:space="preserve"> subsidiary from its</w:t>
      </w:r>
      <w:r w:rsidR="000C030F" w:rsidRPr="004711C4">
        <w:rPr>
          <w:rFonts w:ascii="Arial" w:hAnsi="Arial" w:cstheme="minorBidi" w:hint="cs"/>
          <w:sz w:val="19"/>
          <w:szCs w:val="24"/>
          <w:cs/>
          <w:lang w:bidi="th-TH"/>
        </w:rPr>
        <w:t xml:space="preserve"> </w:t>
      </w:r>
      <w:r w:rsidR="000C030F" w:rsidRPr="004711C4">
        <w:rPr>
          <w:rFonts w:ascii="Arial" w:hAnsi="Arial" w:cstheme="minorBidi"/>
          <w:sz w:val="19"/>
          <w:szCs w:val="24"/>
          <w:lang w:val="en-US" w:bidi="th-TH"/>
        </w:rPr>
        <w:t>consolidated</w:t>
      </w:r>
      <w:r w:rsidR="00380BC8" w:rsidRPr="004711C4">
        <w:rPr>
          <w:rFonts w:ascii="Arial" w:hAnsi="Arial"/>
          <w:sz w:val="19"/>
          <w:szCs w:val="19"/>
        </w:rPr>
        <w:t xml:space="preserve"> financial statements</w:t>
      </w:r>
      <w:r w:rsidR="00733C6D" w:rsidRPr="004711C4">
        <w:rPr>
          <w:rFonts w:ascii="Arial" w:hAnsi="Arial"/>
          <w:sz w:val="19"/>
          <w:szCs w:val="19"/>
        </w:rPr>
        <w:t xml:space="preserve"> </w:t>
      </w:r>
      <w:r w:rsidR="00412F7C" w:rsidRPr="004711C4">
        <w:rPr>
          <w:rFonts w:ascii="Arial" w:hAnsi="Arial"/>
          <w:sz w:val="19"/>
          <w:szCs w:val="19"/>
        </w:rPr>
        <w:t xml:space="preserve">for </w:t>
      </w:r>
      <w:r w:rsidR="00733C6D" w:rsidRPr="004711C4">
        <w:rPr>
          <w:rFonts w:ascii="Arial" w:hAnsi="Arial"/>
          <w:sz w:val="19"/>
          <w:szCs w:val="19"/>
        </w:rPr>
        <w:t>the third quarter</w:t>
      </w:r>
      <w:r w:rsidR="00897E32" w:rsidRPr="004711C4">
        <w:rPr>
          <w:rFonts w:ascii="Arial" w:hAnsi="Arial"/>
          <w:sz w:val="19"/>
          <w:szCs w:val="19"/>
        </w:rPr>
        <w:t xml:space="preserve"> of </w:t>
      </w:r>
      <w:r w:rsidR="007372EE" w:rsidRPr="004711C4">
        <w:rPr>
          <w:rFonts w:ascii="Arial" w:hAnsi="Arial"/>
          <w:sz w:val="19"/>
          <w:szCs w:val="19"/>
        </w:rPr>
        <w:t>2021</w:t>
      </w:r>
      <w:r w:rsidR="00733C6D" w:rsidRPr="004711C4">
        <w:rPr>
          <w:rFonts w:ascii="Arial" w:hAnsi="Arial"/>
          <w:sz w:val="19"/>
          <w:szCs w:val="19"/>
        </w:rPr>
        <w:t>.</w:t>
      </w:r>
    </w:p>
    <w:p w14:paraId="2F2C6B2F" w14:textId="77777777" w:rsidR="00B77A86" w:rsidRPr="004711C4" w:rsidRDefault="00B77A86" w:rsidP="00837B16">
      <w:pPr>
        <w:spacing w:after="0" w:line="360" w:lineRule="auto"/>
        <w:jc w:val="both"/>
        <w:rPr>
          <w:rFonts w:ascii="Arial" w:hAnsi="Arial"/>
          <w:sz w:val="19"/>
          <w:szCs w:val="19"/>
          <w:highlight w:val="yellow"/>
        </w:rPr>
      </w:pPr>
    </w:p>
    <w:p w14:paraId="6A5E7A91" w14:textId="77777777" w:rsidR="00837B16" w:rsidRPr="004711C4" w:rsidRDefault="00837B16" w:rsidP="00837B16">
      <w:pPr>
        <w:autoSpaceDE w:val="0"/>
        <w:autoSpaceDN w:val="0"/>
        <w:adjustRightInd w:val="0"/>
        <w:spacing w:line="360" w:lineRule="auto"/>
        <w:rPr>
          <w:rFonts w:ascii="Arial" w:hAnsi="Arial"/>
          <w:i/>
          <w:iCs/>
          <w:sz w:val="19"/>
          <w:szCs w:val="19"/>
        </w:rPr>
      </w:pPr>
      <w:r w:rsidRPr="004711C4">
        <w:rPr>
          <w:rFonts w:ascii="Arial" w:hAnsi="Arial"/>
          <w:sz w:val="19"/>
          <w:szCs w:val="19"/>
        </w:rPr>
        <w:t xml:space="preserve">My conclusion is not modified in respect of these matters. </w:t>
      </w:r>
    </w:p>
    <w:p w14:paraId="4F37F60A" w14:textId="30E6CBA1" w:rsidR="009A3BC9" w:rsidRPr="004711C4" w:rsidRDefault="009A3BC9" w:rsidP="00BB6951">
      <w:pPr>
        <w:pStyle w:val="BodyText"/>
        <w:spacing w:after="0" w:line="360" w:lineRule="auto"/>
        <w:jc w:val="thaiDistribute"/>
        <w:rPr>
          <w:rFonts w:ascii="Arial" w:hAnsi="Arial"/>
          <w:sz w:val="20"/>
          <w:lang w:bidi="th-TH"/>
        </w:rPr>
      </w:pPr>
    </w:p>
    <w:p w14:paraId="211EABD8" w14:textId="60644C59" w:rsidR="009A3BC9" w:rsidRPr="004711C4" w:rsidRDefault="009A3BC9" w:rsidP="00BB6951">
      <w:pPr>
        <w:pStyle w:val="BodyText"/>
        <w:spacing w:after="0" w:line="360" w:lineRule="auto"/>
        <w:jc w:val="thaiDistribute"/>
        <w:rPr>
          <w:rFonts w:ascii="Arial" w:hAnsi="Arial"/>
          <w:sz w:val="20"/>
          <w:lang w:val="en-US" w:bidi="th-TH"/>
        </w:rPr>
      </w:pPr>
    </w:p>
    <w:p w14:paraId="02D1ECB2" w14:textId="77777777" w:rsidR="00A042EC" w:rsidRPr="004711C4" w:rsidRDefault="00A042EC" w:rsidP="00BB6951">
      <w:pPr>
        <w:pStyle w:val="BodyText"/>
        <w:spacing w:after="0" w:line="360" w:lineRule="auto"/>
        <w:jc w:val="thaiDistribute"/>
        <w:rPr>
          <w:rFonts w:ascii="Arial" w:hAnsi="Arial"/>
          <w:sz w:val="20"/>
          <w:lang w:val="en-US" w:bidi="th-TH"/>
        </w:rPr>
      </w:pPr>
    </w:p>
    <w:p w14:paraId="37F0693F" w14:textId="77777777" w:rsidR="004C2DD9" w:rsidRPr="004711C4" w:rsidRDefault="004C2DD9" w:rsidP="009717CB">
      <w:pPr>
        <w:pStyle w:val="BodyTextIndent"/>
        <w:spacing w:after="0" w:line="360" w:lineRule="auto"/>
        <w:ind w:left="0"/>
        <w:rPr>
          <w:rFonts w:ascii="Arial" w:hAnsi="Arial"/>
          <w:b/>
          <w:bCs/>
          <w:sz w:val="12"/>
          <w:szCs w:val="12"/>
          <w:lang w:val="en-US"/>
        </w:rPr>
      </w:pPr>
    </w:p>
    <w:p w14:paraId="06F06044" w14:textId="4EA9C54D" w:rsidR="00127C2F" w:rsidRPr="004711C4" w:rsidRDefault="00127C2F" w:rsidP="009717CB">
      <w:pPr>
        <w:pStyle w:val="BodyTextIndent"/>
        <w:spacing w:after="0" w:line="360" w:lineRule="auto"/>
        <w:ind w:left="0"/>
        <w:rPr>
          <w:rFonts w:ascii="Arial" w:hAnsi="Arial"/>
          <w:b/>
          <w:bCs/>
          <w:sz w:val="12"/>
          <w:szCs w:val="12"/>
        </w:rPr>
      </w:pPr>
    </w:p>
    <w:p w14:paraId="4CC11380" w14:textId="15AD00B2" w:rsidR="00C10298" w:rsidRPr="004711C4" w:rsidRDefault="00347E15" w:rsidP="009717CB">
      <w:pPr>
        <w:pStyle w:val="BodyTextIndent"/>
        <w:spacing w:after="0" w:line="360" w:lineRule="auto"/>
        <w:ind w:left="0"/>
        <w:rPr>
          <w:rFonts w:ascii="Arial" w:hAnsi="Arial"/>
          <w:b/>
          <w:bCs/>
          <w:sz w:val="19"/>
          <w:szCs w:val="19"/>
        </w:rPr>
      </w:pPr>
      <w:r w:rsidRPr="004711C4">
        <w:rPr>
          <w:rFonts w:ascii="Arial" w:hAnsi="Arial"/>
          <w:b/>
          <w:bCs/>
          <w:sz w:val="19"/>
          <w:szCs w:val="19"/>
        </w:rPr>
        <w:t xml:space="preserve">Mr. </w:t>
      </w:r>
      <w:r w:rsidR="00070E14" w:rsidRPr="004711C4">
        <w:rPr>
          <w:rFonts w:ascii="Arial" w:hAnsi="Arial"/>
          <w:b/>
          <w:bCs/>
          <w:sz w:val="19"/>
          <w:szCs w:val="19"/>
        </w:rPr>
        <w:t>Somckid Tiatragul</w:t>
      </w:r>
    </w:p>
    <w:p w14:paraId="26160645" w14:textId="77777777" w:rsidR="00C10298" w:rsidRPr="004711C4" w:rsidRDefault="00C10298" w:rsidP="00E238A5">
      <w:pPr>
        <w:pStyle w:val="RNormal"/>
        <w:spacing w:line="360" w:lineRule="auto"/>
        <w:rPr>
          <w:rFonts w:ascii="Arial" w:hAnsi="Arial" w:cs="Arial"/>
          <w:sz w:val="19"/>
          <w:szCs w:val="19"/>
        </w:rPr>
      </w:pPr>
      <w:r w:rsidRPr="004711C4">
        <w:rPr>
          <w:rFonts w:ascii="Arial" w:hAnsi="Arial" w:cs="Arial"/>
          <w:sz w:val="19"/>
          <w:szCs w:val="19"/>
        </w:rPr>
        <w:t>Certified Public Accountant</w:t>
      </w:r>
    </w:p>
    <w:p w14:paraId="35FB46B4" w14:textId="6F91914B" w:rsidR="00C10298" w:rsidRPr="004711C4" w:rsidRDefault="00C10298" w:rsidP="00E238A5">
      <w:pPr>
        <w:pStyle w:val="RNormal"/>
        <w:spacing w:line="360" w:lineRule="auto"/>
        <w:rPr>
          <w:rFonts w:ascii="Arial" w:hAnsi="Arial" w:cstheme="minorBidi"/>
          <w:sz w:val="19"/>
          <w:lang w:bidi="th-TH"/>
        </w:rPr>
      </w:pPr>
      <w:r w:rsidRPr="004711C4">
        <w:rPr>
          <w:rFonts w:ascii="Arial" w:hAnsi="Arial" w:cs="Arial"/>
          <w:sz w:val="19"/>
          <w:szCs w:val="19"/>
        </w:rPr>
        <w:t xml:space="preserve">Registration No. </w:t>
      </w:r>
      <w:r w:rsidR="00D345DF" w:rsidRPr="004711C4">
        <w:rPr>
          <w:rFonts w:ascii="Arial" w:hAnsi="Arial" w:cs="Arial"/>
          <w:sz w:val="19"/>
          <w:szCs w:val="19"/>
        </w:rPr>
        <w:t>2785</w:t>
      </w:r>
    </w:p>
    <w:p w14:paraId="03D445BB" w14:textId="77777777" w:rsidR="00C10298" w:rsidRPr="004711C4" w:rsidRDefault="00C10298" w:rsidP="00E238A5">
      <w:pPr>
        <w:spacing w:after="0" w:line="360" w:lineRule="auto"/>
        <w:rPr>
          <w:rFonts w:ascii="Arial" w:hAnsi="Arial" w:cstheme="minorBidi"/>
          <w:sz w:val="14"/>
          <w:szCs w:val="14"/>
          <w:lang w:bidi="th-TH"/>
        </w:rPr>
      </w:pPr>
    </w:p>
    <w:p w14:paraId="0183BE5A" w14:textId="77777777" w:rsidR="00C10298" w:rsidRPr="004711C4" w:rsidRDefault="00C10298" w:rsidP="00E238A5">
      <w:pPr>
        <w:spacing w:after="0" w:line="360" w:lineRule="auto"/>
        <w:rPr>
          <w:rFonts w:ascii="Arial" w:hAnsi="Arial"/>
          <w:sz w:val="19"/>
          <w:szCs w:val="19"/>
          <w:lang w:bidi="th-TH"/>
        </w:rPr>
      </w:pPr>
      <w:r w:rsidRPr="004711C4">
        <w:rPr>
          <w:rFonts w:ascii="Arial" w:hAnsi="Arial"/>
          <w:sz w:val="19"/>
          <w:szCs w:val="19"/>
          <w:lang w:bidi="th-TH"/>
        </w:rPr>
        <w:t>Grant Thornton Limited</w:t>
      </w:r>
    </w:p>
    <w:p w14:paraId="362A24A4" w14:textId="77777777" w:rsidR="00C10298" w:rsidRPr="004711C4" w:rsidRDefault="00C10298" w:rsidP="00E238A5">
      <w:pPr>
        <w:spacing w:after="0" w:line="360" w:lineRule="auto"/>
        <w:rPr>
          <w:rFonts w:ascii="Arial" w:hAnsi="Arial"/>
          <w:sz w:val="19"/>
          <w:szCs w:val="19"/>
          <w:cs/>
          <w:lang w:bidi="th-TH"/>
        </w:rPr>
      </w:pPr>
      <w:r w:rsidRPr="004711C4">
        <w:rPr>
          <w:rFonts w:ascii="Arial" w:hAnsi="Arial"/>
          <w:sz w:val="19"/>
          <w:szCs w:val="19"/>
          <w:lang w:bidi="th-TH"/>
        </w:rPr>
        <w:t>Bangkok</w:t>
      </w:r>
    </w:p>
    <w:p w14:paraId="166B4696" w14:textId="31351BA4" w:rsidR="00D15EA5" w:rsidRPr="004711C4" w:rsidRDefault="002D348D" w:rsidP="008453AD">
      <w:pPr>
        <w:spacing w:after="0" w:line="360" w:lineRule="auto"/>
        <w:jc w:val="thaiDistribute"/>
        <w:rPr>
          <w:rFonts w:ascii="Arial" w:hAnsi="Arial"/>
          <w:sz w:val="19"/>
          <w:szCs w:val="19"/>
        </w:rPr>
      </w:pPr>
      <w:r w:rsidRPr="004711C4">
        <w:rPr>
          <w:rFonts w:ascii="Arial" w:hAnsi="Arial" w:cstheme="minorBidi"/>
          <w:sz w:val="19"/>
          <w:szCs w:val="24"/>
          <w:lang w:val="en-US" w:bidi="th-TH"/>
        </w:rPr>
        <w:t>12</w:t>
      </w:r>
      <w:r w:rsidR="00485A85" w:rsidRPr="004711C4">
        <w:rPr>
          <w:rFonts w:ascii="Arial" w:hAnsi="Arial" w:cstheme="minorBidi"/>
          <w:sz w:val="19"/>
          <w:szCs w:val="24"/>
          <w:lang w:val="en-US" w:bidi="th-TH"/>
        </w:rPr>
        <w:t xml:space="preserve"> November</w:t>
      </w:r>
      <w:r w:rsidR="00347E15" w:rsidRPr="004711C4">
        <w:rPr>
          <w:rFonts w:ascii="Arial" w:hAnsi="Arial" w:cstheme="minorBidi"/>
          <w:sz w:val="19"/>
          <w:szCs w:val="24"/>
          <w:lang w:val="en-US" w:bidi="th-TH"/>
        </w:rPr>
        <w:t xml:space="preserve"> 2021</w:t>
      </w:r>
    </w:p>
    <w:sectPr w:rsidR="00D15EA5" w:rsidRPr="004711C4"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D7C2" w14:textId="77777777" w:rsidR="00E87B84" w:rsidRDefault="00E87B84">
      <w:r>
        <w:separator/>
      </w:r>
    </w:p>
  </w:endnote>
  <w:endnote w:type="continuationSeparator" w:id="0">
    <w:p w14:paraId="6F6EE3B8" w14:textId="77777777" w:rsidR="00E87B84" w:rsidRDefault="00E8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1A98" w14:textId="77777777" w:rsidR="00E87B84" w:rsidRDefault="00E87B84">
      <w:bookmarkStart w:id="0" w:name="_Hlk482348182"/>
      <w:bookmarkEnd w:id="0"/>
      <w:r>
        <w:separator/>
      </w:r>
    </w:p>
  </w:footnote>
  <w:footnote w:type="continuationSeparator" w:id="0">
    <w:p w14:paraId="4A46F504" w14:textId="77777777" w:rsidR="00E87B84" w:rsidRDefault="00E8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10E4B0A"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3760C710"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3" w:name="Footer3_tbl"/>
    <w:bookmarkEnd w:id="3"/>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4"/>
  </w:num>
  <w:num w:numId="8">
    <w:abstractNumId w:val="24"/>
  </w:num>
  <w:num w:numId="9">
    <w:abstractNumId w:val="6"/>
  </w:num>
  <w:num w:numId="10">
    <w:abstractNumId w:val="22"/>
  </w:num>
  <w:num w:numId="11">
    <w:abstractNumId w:val="20"/>
  </w:num>
  <w:num w:numId="12">
    <w:abstractNumId w:val="4"/>
  </w:num>
  <w:num w:numId="13">
    <w:abstractNumId w:val="11"/>
  </w:num>
  <w:num w:numId="14">
    <w:abstractNumId w:val="9"/>
  </w:num>
  <w:num w:numId="15">
    <w:abstractNumId w:val="11"/>
  </w:num>
  <w:num w:numId="16">
    <w:abstractNumId w:val="12"/>
  </w:num>
  <w:num w:numId="17">
    <w:abstractNumId w:val="15"/>
  </w:num>
  <w:num w:numId="18">
    <w:abstractNumId w:val="22"/>
  </w:num>
  <w:num w:numId="19">
    <w:abstractNumId w:val="20"/>
  </w:num>
  <w:num w:numId="20">
    <w:abstractNumId w:val="4"/>
  </w:num>
  <w:num w:numId="21">
    <w:abstractNumId w:val="11"/>
  </w:num>
  <w:num w:numId="22">
    <w:abstractNumId w:val="9"/>
  </w:num>
  <w:num w:numId="23">
    <w:abstractNumId w:val="9"/>
  </w:num>
  <w:num w:numId="24">
    <w:abstractNumId w:val="9"/>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6"/>
  </w:num>
  <w:num w:numId="32">
    <w:abstractNumId w:val="16"/>
  </w:num>
  <w:num w:numId="33">
    <w:abstractNumId w:val="16"/>
  </w:num>
  <w:num w:numId="34">
    <w:abstractNumId w:val="5"/>
  </w:num>
  <w:num w:numId="35">
    <w:abstractNumId w:val="13"/>
  </w:num>
  <w:num w:numId="36">
    <w:abstractNumId w:val="17"/>
  </w:num>
  <w:num w:numId="37">
    <w:abstractNumId w:val="18"/>
  </w:num>
  <w:num w:numId="38">
    <w:abstractNumId w:val="7"/>
  </w:num>
  <w:num w:numId="39">
    <w:abstractNumId w:val="19"/>
  </w:num>
  <w:num w:numId="40">
    <w:abstractNumId w:val="23"/>
  </w:num>
  <w:num w:numId="4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22843"/>
    <w:rsid w:val="0002394D"/>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1EC7"/>
    <w:rsid w:val="000628F6"/>
    <w:rsid w:val="00064425"/>
    <w:rsid w:val="00065657"/>
    <w:rsid w:val="0006660D"/>
    <w:rsid w:val="00070E14"/>
    <w:rsid w:val="000723F7"/>
    <w:rsid w:val="00074485"/>
    <w:rsid w:val="000747BF"/>
    <w:rsid w:val="00074C3F"/>
    <w:rsid w:val="000828F1"/>
    <w:rsid w:val="00082F59"/>
    <w:rsid w:val="00084171"/>
    <w:rsid w:val="000848EA"/>
    <w:rsid w:val="00086F3F"/>
    <w:rsid w:val="00091A5A"/>
    <w:rsid w:val="00093754"/>
    <w:rsid w:val="00093920"/>
    <w:rsid w:val="00094333"/>
    <w:rsid w:val="00097154"/>
    <w:rsid w:val="00097FAB"/>
    <w:rsid w:val="000A243F"/>
    <w:rsid w:val="000A519B"/>
    <w:rsid w:val="000A6546"/>
    <w:rsid w:val="000B0134"/>
    <w:rsid w:val="000B13E4"/>
    <w:rsid w:val="000B20CA"/>
    <w:rsid w:val="000B65E3"/>
    <w:rsid w:val="000B6A73"/>
    <w:rsid w:val="000B6D5A"/>
    <w:rsid w:val="000B7090"/>
    <w:rsid w:val="000C030F"/>
    <w:rsid w:val="000C2521"/>
    <w:rsid w:val="000C55F1"/>
    <w:rsid w:val="000D4B8A"/>
    <w:rsid w:val="000D5AD2"/>
    <w:rsid w:val="000D61DB"/>
    <w:rsid w:val="000D7A2B"/>
    <w:rsid w:val="000E04AD"/>
    <w:rsid w:val="000E52CE"/>
    <w:rsid w:val="000E5B5D"/>
    <w:rsid w:val="000F025D"/>
    <w:rsid w:val="000F212B"/>
    <w:rsid w:val="000F3AAB"/>
    <w:rsid w:val="000F4D2F"/>
    <w:rsid w:val="000F6E25"/>
    <w:rsid w:val="001011DF"/>
    <w:rsid w:val="00101940"/>
    <w:rsid w:val="00111658"/>
    <w:rsid w:val="00112B69"/>
    <w:rsid w:val="001148A8"/>
    <w:rsid w:val="00121B04"/>
    <w:rsid w:val="00123DD7"/>
    <w:rsid w:val="00127C2F"/>
    <w:rsid w:val="001316D3"/>
    <w:rsid w:val="00131EE8"/>
    <w:rsid w:val="001323BC"/>
    <w:rsid w:val="00134DCD"/>
    <w:rsid w:val="00136202"/>
    <w:rsid w:val="00141DDC"/>
    <w:rsid w:val="00141EB5"/>
    <w:rsid w:val="001450C3"/>
    <w:rsid w:val="001554CD"/>
    <w:rsid w:val="00155A91"/>
    <w:rsid w:val="0016076D"/>
    <w:rsid w:val="00160B9E"/>
    <w:rsid w:val="001613E2"/>
    <w:rsid w:val="0016449C"/>
    <w:rsid w:val="0016459D"/>
    <w:rsid w:val="00166EC3"/>
    <w:rsid w:val="00167017"/>
    <w:rsid w:val="00173498"/>
    <w:rsid w:val="0017446A"/>
    <w:rsid w:val="001809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7269"/>
    <w:rsid w:val="001D1483"/>
    <w:rsid w:val="001D2302"/>
    <w:rsid w:val="001D6854"/>
    <w:rsid w:val="001D7BB3"/>
    <w:rsid w:val="001E12A6"/>
    <w:rsid w:val="001E498F"/>
    <w:rsid w:val="001E5AF0"/>
    <w:rsid w:val="001F1FF9"/>
    <w:rsid w:val="001F34DD"/>
    <w:rsid w:val="001F4D2D"/>
    <w:rsid w:val="001F76BB"/>
    <w:rsid w:val="002002E6"/>
    <w:rsid w:val="002008D1"/>
    <w:rsid w:val="00200FB8"/>
    <w:rsid w:val="00202AAE"/>
    <w:rsid w:val="00211CE1"/>
    <w:rsid w:val="0021277D"/>
    <w:rsid w:val="0021332E"/>
    <w:rsid w:val="00220042"/>
    <w:rsid w:val="0022319A"/>
    <w:rsid w:val="0022518C"/>
    <w:rsid w:val="00225EAA"/>
    <w:rsid w:val="0023154F"/>
    <w:rsid w:val="00237A7E"/>
    <w:rsid w:val="00241F16"/>
    <w:rsid w:val="00244EF4"/>
    <w:rsid w:val="00245CC6"/>
    <w:rsid w:val="00247969"/>
    <w:rsid w:val="00252075"/>
    <w:rsid w:val="00252E48"/>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C01A1"/>
    <w:rsid w:val="002C1E47"/>
    <w:rsid w:val="002C269D"/>
    <w:rsid w:val="002C623D"/>
    <w:rsid w:val="002D348D"/>
    <w:rsid w:val="002D5A0F"/>
    <w:rsid w:val="002D6E25"/>
    <w:rsid w:val="002D7B9D"/>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39D9"/>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5ECE"/>
    <w:rsid w:val="00367B6A"/>
    <w:rsid w:val="00371D2A"/>
    <w:rsid w:val="00371D32"/>
    <w:rsid w:val="00372665"/>
    <w:rsid w:val="003744DA"/>
    <w:rsid w:val="00374DC9"/>
    <w:rsid w:val="0038051D"/>
    <w:rsid w:val="00380BC8"/>
    <w:rsid w:val="00381414"/>
    <w:rsid w:val="0038141D"/>
    <w:rsid w:val="00384904"/>
    <w:rsid w:val="0038508A"/>
    <w:rsid w:val="00385874"/>
    <w:rsid w:val="00391D62"/>
    <w:rsid w:val="00392B18"/>
    <w:rsid w:val="00393BB4"/>
    <w:rsid w:val="003940BE"/>
    <w:rsid w:val="00396D31"/>
    <w:rsid w:val="00396DFE"/>
    <w:rsid w:val="003978B3"/>
    <w:rsid w:val="00397F80"/>
    <w:rsid w:val="003A1D70"/>
    <w:rsid w:val="003A4D77"/>
    <w:rsid w:val="003B0B16"/>
    <w:rsid w:val="003B24FB"/>
    <w:rsid w:val="003B4CCD"/>
    <w:rsid w:val="003B4DED"/>
    <w:rsid w:val="003C091F"/>
    <w:rsid w:val="003C12C5"/>
    <w:rsid w:val="003C27EF"/>
    <w:rsid w:val="003C32E9"/>
    <w:rsid w:val="003C3898"/>
    <w:rsid w:val="003D2605"/>
    <w:rsid w:val="003D37EF"/>
    <w:rsid w:val="003D4C03"/>
    <w:rsid w:val="003D5254"/>
    <w:rsid w:val="003D64D6"/>
    <w:rsid w:val="003E034A"/>
    <w:rsid w:val="003E3E21"/>
    <w:rsid w:val="003E41B3"/>
    <w:rsid w:val="003E5E20"/>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F4F"/>
    <w:rsid w:val="0043002D"/>
    <w:rsid w:val="00431D11"/>
    <w:rsid w:val="004335B1"/>
    <w:rsid w:val="00433BB8"/>
    <w:rsid w:val="00433F63"/>
    <w:rsid w:val="00435788"/>
    <w:rsid w:val="004359E6"/>
    <w:rsid w:val="00436DE7"/>
    <w:rsid w:val="00437177"/>
    <w:rsid w:val="00437BE8"/>
    <w:rsid w:val="00440F76"/>
    <w:rsid w:val="00443C6F"/>
    <w:rsid w:val="00443CE3"/>
    <w:rsid w:val="0044427C"/>
    <w:rsid w:val="00452E7B"/>
    <w:rsid w:val="00453CFB"/>
    <w:rsid w:val="004546FA"/>
    <w:rsid w:val="00462896"/>
    <w:rsid w:val="00463614"/>
    <w:rsid w:val="0046760D"/>
    <w:rsid w:val="004711C4"/>
    <w:rsid w:val="004714B3"/>
    <w:rsid w:val="00473031"/>
    <w:rsid w:val="0047621D"/>
    <w:rsid w:val="00477A64"/>
    <w:rsid w:val="004811F8"/>
    <w:rsid w:val="00481FE7"/>
    <w:rsid w:val="0048532C"/>
    <w:rsid w:val="00485A85"/>
    <w:rsid w:val="00490B91"/>
    <w:rsid w:val="0049103F"/>
    <w:rsid w:val="00496E02"/>
    <w:rsid w:val="004A0DFE"/>
    <w:rsid w:val="004A3C62"/>
    <w:rsid w:val="004A487E"/>
    <w:rsid w:val="004A65D8"/>
    <w:rsid w:val="004A6A1B"/>
    <w:rsid w:val="004A6DA9"/>
    <w:rsid w:val="004C0971"/>
    <w:rsid w:val="004C0C25"/>
    <w:rsid w:val="004C2111"/>
    <w:rsid w:val="004C2DD9"/>
    <w:rsid w:val="004C732E"/>
    <w:rsid w:val="004C7F2E"/>
    <w:rsid w:val="004D1D1D"/>
    <w:rsid w:val="004D1F57"/>
    <w:rsid w:val="004D20AE"/>
    <w:rsid w:val="004D24F7"/>
    <w:rsid w:val="004D3578"/>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1834"/>
    <w:rsid w:val="00542E2A"/>
    <w:rsid w:val="0054524D"/>
    <w:rsid w:val="005461CF"/>
    <w:rsid w:val="00547541"/>
    <w:rsid w:val="005479FD"/>
    <w:rsid w:val="00550711"/>
    <w:rsid w:val="00551365"/>
    <w:rsid w:val="00551D42"/>
    <w:rsid w:val="005521C4"/>
    <w:rsid w:val="005544FE"/>
    <w:rsid w:val="00556BB5"/>
    <w:rsid w:val="005627FF"/>
    <w:rsid w:val="00563B8C"/>
    <w:rsid w:val="00565757"/>
    <w:rsid w:val="00566594"/>
    <w:rsid w:val="00567C31"/>
    <w:rsid w:val="00574E7D"/>
    <w:rsid w:val="005760E1"/>
    <w:rsid w:val="0057756C"/>
    <w:rsid w:val="005775D2"/>
    <w:rsid w:val="00577D61"/>
    <w:rsid w:val="00582176"/>
    <w:rsid w:val="005822AC"/>
    <w:rsid w:val="0058764C"/>
    <w:rsid w:val="005876A7"/>
    <w:rsid w:val="005911CC"/>
    <w:rsid w:val="00593EB0"/>
    <w:rsid w:val="00595870"/>
    <w:rsid w:val="00596332"/>
    <w:rsid w:val="005A3D48"/>
    <w:rsid w:val="005A66D8"/>
    <w:rsid w:val="005B405A"/>
    <w:rsid w:val="005B4DDF"/>
    <w:rsid w:val="005B5E88"/>
    <w:rsid w:val="005B60E0"/>
    <w:rsid w:val="005B6F9A"/>
    <w:rsid w:val="005C10B1"/>
    <w:rsid w:val="005C2CCB"/>
    <w:rsid w:val="005C5962"/>
    <w:rsid w:val="005C5AB7"/>
    <w:rsid w:val="005C6479"/>
    <w:rsid w:val="005C69FD"/>
    <w:rsid w:val="005D7025"/>
    <w:rsid w:val="005D7039"/>
    <w:rsid w:val="005D7B03"/>
    <w:rsid w:val="005E2D67"/>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35CC4"/>
    <w:rsid w:val="006365A1"/>
    <w:rsid w:val="00636AA2"/>
    <w:rsid w:val="0063721D"/>
    <w:rsid w:val="00641379"/>
    <w:rsid w:val="006460E7"/>
    <w:rsid w:val="006465C0"/>
    <w:rsid w:val="00652373"/>
    <w:rsid w:val="00655825"/>
    <w:rsid w:val="00655C51"/>
    <w:rsid w:val="0066029D"/>
    <w:rsid w:val="006622FA"/>
    <w:rsid w:val="006624D1"/>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8B6"/>
    <w:rsid w:val="006A02D7"/>
    <w:rsid w:val="006A23A4"/>
    <w:rsid w:val="006A2C16"/>
    <w:rsid w:val="006A576F"/>
    <w:rsid w:val="006A7A6F"/>
    <w:rsid w:val="006B01C1"/>
    <w:rsid w:val="006B06A2"/>
    <w:rsid w:val="006B3CCD"/>
    <w:rsid w:val="006B52B9"/>
    <w:rsid w:val="006C3D37"/>
    <w:rsid w:val="006C522E"/>
    <w:rsid w:val="006C6376"/>
    <w:rsid w:val="006C6F05"/>
    <w:rsid w:val="006D1042"/>
    <w:rsid w:val="006D6140"/>
    <w:rsid w:val="006D62FD"/>
    <w:rsid w:val="006D6FF5"/>
    <w:rsid w:val="006E1384"/>
    <w:rsid w:val="006E3A4D"/>
    <w:rsid w:val="006E55FD"/>
    <w:rsid w:val="006E6268"/>
    <w:rsid w:val="006F1B19"/>
    <w:rsid w:val="006F29ED"/>
    <w:rsid w:val="006F3A8F"/>
    <w:rsid w:val="006F4F77"/>
    <w:rsid w:val="006F700D"/>
    <w:rsid w:val="006F7824"/>
    <w:rsid w:val="0070147C"/>
    <w:rsid w:val="00702DBC"/>
    <w:rsid w:val="007063E6"/>
    <w:rsid w:val="007110A3"/>
    <w:rsid w:val="00713302"/>
    <w:rsid w:val="00714FD6"/>
    <w:rsid w:val="00715EF2"/>
    <w:rsid w:val="00721268"/>
    <w:rsid w:val="0072224E"/>
    <w:rsid w:val="007265F7"/>
    <w:rsid w:val="00727581"/>
    <w:rsid w:val="00731894"/>
    <w:rsid w:val="00733C6D"/>
    <w:rsid w:val="007372EE"/>
    <w:rsid w:val="007414BB"/>
    <w:rsid w:val="00746796"/>
    <w:rsid w:val="00746D91"/>
    <w:rsid w:val="007508C7"/>
    <w:rsid w:val="007508DA"/>
    <w:rsid w:val="0075509E"/>
    <w:rsid w:val="007550D0"/>
    <w:rsid w:val="0075598A"/>
    <w:rsid w:val="0076023D"/>
    <w:rsid w:val="00761813"/>
    <w:rsid w:val="00761C46"/>
    <w:rsid w:val="00761F59"/>
    <w:rsid w:val="007636B4"/>
    <w:rsid w:val="00764FEE"/>
    <w:rsid w:val="00765123"/>
    <w:rsid w:val="007675A7"/>
    <w:rsid w:val="007678C5"/>
    <w:rsid w:val="007708AE"/>
    <w:rsid w:val="00771B85"/>
    <w:rsid w:val="0077391F"/>
    <w:rsid w:val="00775DA6"/>
    <w:rsid w:val="00777113"/>
    <w:rsid w:val="0078170A"/>
    <w:rsid w:val="007875A4"/>
    <w:rsid w:val="00790956"/>
    <w:rsid w:val="0079126B"/>
    <w:rsid w:val="007920C6"/>
    <w:rsid w:val="007937B7"/>
    <w:rsid w:val="0079502D"/>
    <w:rsid w:val="007951E4"/>
    <w:rsid w:val="007953A3"/>
    <w:rsid w:val="00796666"/>
    <w:rsid w:val="007A0755"/>
    <w:rsid w:val="007A1E93"/>
    <w:rsid w:val="007A1EE9"/>
    <w:rsid w:val="007A31D9"/>
    <w:rsid w:val="007A4CAE"/>
    <w:rsid w:val="007A514D"/>
    <w:rsid w:val="007A613F"/>
    <w:rsid w:val="007A74F9"/>
    <w:rsid w:val="007B3EA6"/>
    <w:rsid w:val="007B572E"/>
    <w:rsid w:val="007B5FF6"/>
    <w:rsid w:val="007B7ABC"/>
    <w:rsid w:val="007C0414"/>
    <w:rsid w:val="007C598E"/>
    <w:rsid w:val="007C618E"/>
    <w:rsid w:val="007D217F"/>
    <w:rsid w:val="007D41A1"/>
    <w:rsid w:val="007D53A3"/>
    <w:rsid w:val="007E0F8A"/>
    <w:rsid w:val="007E2448"/>
    <w:rsid w:val="007E2FB3"/>
    <w:rsid w:val="007E6E68"/>
    <w:rsid w:val="007E716A"/>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5287"/>
    <w:rsid w:val="00855625"/>
    <w:rsid w:val="00862656"/>
    <w:rsid w:val="00862923"/>
    <w:rsid w:val="008679E9"/>
    <w:rsid w:val="008719C2"/>
    <w:rsid w:val="008723F1"/>
    <w:rsid w:val="00874023"/>
    <w:rsid w:val="008744B5"/>
    <w:rsid w:val="00874D3E"/>
    <w:rsid w:val="00874DA3"/>
    <w:rsid w:val="008751B9"/>
    <w:rsid w:val="00881416"/>
    <w:rsid w:val="00883D67"/>
    <w:rsid w:val="00884C81"/>
    <w:rsid w:val="00884FF7"/>
    <w:rsid w:val="00887369"/>
    <w:rsid w:val="008905D0"/>
    <w:rsid w:val="0089145A"/>
    <w:rsid w:val="00894ACE"/>
    <w:rsid w:val="00894BDC"/>
    <w:rsid w:val="0089657A"/>
    <w:rsid w:val="00897E32"/>
    <w:rsid w:val="008A14FC"/>
    <w:rsid w:val="008A4140"/>
    <w:rsid w:val="008A7013"/>
    <w:rsid w:val="008B19D9"/>
    <w:rsid w:val="008B1FD3"/>
    <w:rsid w:val="008B204B"/>
    <w:rsid w:val="008B300F"/>
    <w:rsid w:val="008B3E9E"/>
    <w:rsid w:val="008B3EC5"/>
    <w:rsid w:val="008B5254"/>
    <w:rsid w:val="008C08EA"/>
    <w:rsid w:val="008C2449"/>
    <w:rsid w:val="008C4078"/>
    <w:rsid w:val="008C49AE"/>
    <w:rsid w:val="008C59F7"/>
    <w:rsid w:val="008C729D"/>
    <w:rsid w:val="008D0472"/>
    <w:rsid w:val="008D0BAD"/>
    <w:rsid w:val="008D35FA"/>
    <w:rsid w:val="008D40E8"/>
    <w:rsid w:val="008D7494"/>
    <w:rsid w:val="008E0A93"/>
    <w:rsid w:val="008E32E2"/>
    <w:rsid w:val="008E522D"/>
    <w:rsid w:val="008E7687"/>
    <w:rsid w:val="008F0E3C"/>
    <w:rsid w:val="008F11FA"/>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C002A"/>
    <w:rsid w:val="009C02C1"/>
    <w:rsid w:val="009C474A"/>
    <w:rsid w:val="009D1AC0"/>
    <w:rsid w:val="009D28FD"/>
    <w:rsid w:val="009D32F7"/>
    <w:rsid w:val="009E1A3C"/>
    <w:rsid w:val="009E278C"/>
    <w:rsid w:val="009F21F4"/>
    <w:rsid w:val="009F4204"/>
    <w:rsid w:val="009F4E8F"/>
    <w:rsid w:val="009F53A3"/>
    <w:rsid w:val="009F6EDC"/>
    <w:rsid w:val="00A004C4"/>
    <w:rsid w:val="00A035CE"/>
    <w:rsid w:val="00A036A5"/>
    <w:rsid w:val="00A042EC"/>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3CDE"/>
    <w:rsid w:val="00A7617E"/>
    <w:rsid w:val="00A7618E"/>
    <w:rsid w:val="00A76B55"/>
    <w:rsid w:val="00A81785"/>
    <w:rsid w:val="00A821B4"/>
    <w:rsid w:val="00A84336"/>
    <w:rsid w:val="00A860C2"/>
    <w:rsid w:val="00A918D1"/>
    <w:rsid w:val="00A93A9A"/>
    <w:rsid w:val="00A94EA6"/>
    <w:rsid w:val="00A9726D"/>
    <w:rsid w:val="00AA05CB"/>
    <w:rsid w:val="00AA1ACB"/>
    <w:rsid w:val="00AA5224"/>
    <w:rsid w:val="00AA5C16"/>
    <w:rsid w:val="00AB145A"/>
    <w:rsid w:val="00AB3293"/>
    <w:rsid w:val="00AB3F86"/>
    <w:rsid w:val="00AB4DA6"/>
    <w:rsid w:val="00AB5A9D"/>
    <w:rsid w:val="00AB7040"/>
    <w:rsid w:val="00AC0500"/>
    <w:rsid w:val="00AC31D4"/>
    <w:rsid w:val="00AC41B0"/>
    <w:rsid w:val="00AC6098"/>
    <w:rsid w:val="00AD2139"/>
    <w:rsid w:val="00AD2EA7"/>
    <w:rsid w:val="00AD5BF3"/>
    <w:rsid w:val="00AD6EA3"/>
    <w:rsid w:val="00AD7FC5"/>
    <w:rsid w:val="00AE2BF6"/>
    <w:rsid w:val="00AE3370"/>
    <w:rsid w:val="00AE36B6"/>
    <w:rsid w:val="00AE4BE5"/>
    <w:rsid w:val="00AE4D70"/>
    <w:rsid w:val="00AE64CA"/>
    <w:rsid w:val="00AF4759"/>
    <w:rsid w:val="00AF6E87"/>
    <w:rsid w:val="00AF7092"/>
    <w:rsid w:val="00B06E81"/>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5E4D"/>
    <w:rsid w:val="00B26948"/>
    <w:rsid w:val="00B34D51"/>
    <w:rsid w:val="00B3503C"/>
    <w:rsid w:val="00B351CA"/>
    <w:rsid w:val="00B36A0E"/>
    <w:rsid w:val="00B36BA1"/>
    <w:rsid w:val="00B36EF7"/>
    <w:rsid w:val="00B40D67"/>
    <w:rsid w:val="00B43C45"/>
    <w:rsid w:val="00B44E69"/>
    <w:rsid w:val="00B47446"/>
    <w:rsid w:val="00B47568"/>
    <w:rsid w:val="00B54970"/>
    <w:rsid w:val="00B54B6F"/>
    <w:rsid w:val="00B55EE8"/>
    <w:rsid w:val="00B56E6C"/>
    <w:rsid w:val="00B63D0E"/>
    <w:rsid w:val="00B64968"/>
    <w:rsid w:val="00B6534A"/>
    <w:rsid w:val="00B76E9A"/>
    <w:rsid w:val="00B77A86"/>
    <w:rsid w:val="00B83039"/>
    <w:rsid w:val="00B85F36"/>
    <w:rsid w:val="00B86A36"/>
    <w:rsid w:val="00B90D8B"/>
    <w:rsid w:val="00B91171"/>
    <w:rsid w:val="00B93186"/>
    <w:rsid w:val="00B9507E"/>
    <w:rsid w:val="00B95E2B"/>
    <w:rsid w:val="00BA5B00"/>
    <w:rsid w:val="00BA7D0C"/>
    <w:rsid w:val="00BB1A07"/>
    <w:rsid w:val="00BB33A1"/>
    <w:rsid w:val="00BB5878"/>
    <w:rsid w:val="00BB6951"/>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988"/>
    <w:rsid w:val="00BE6DCA"/>
    <w:rsid w:val="00BF1C24"/>
    <w:rsid w:val="00BF5E73"/>
    <w:rsid w:val="00C02906"/>
    <w:rsid w:val="00C06939"/>
    <w:rsid w:val="00C07AD8"/>
    <w:rsid w:val="00C10298"/>
    <w:rsid w:val="00C13D22"/>
    <w:rsid w:val="00C142C6"/>
    <w:rsid w:val="00C15A1A"/>
    <w:rsid w:val="00C173C6"/>
    <w:rsid w:val="00C17AAE"/>
    <w:rsid w:val="00C21E3B"/>
    <w:rsid w:val="00C25BBB"/>
    <w:rsid w:val="00C34863"/>
    <w:rsid w:val="00C34A10"/>
    <w:rsid w:val="00C35B1A"/>
    <w:rsid w:val="00C40B94"/>
    <w:rsid w:val="00C41C7D"/>
    <w:rsid w:val="00C43864"/>
    <w:rsid w:val="00C57AE1"/>
    <w:rsid w:val="00C613DF"/>
    <w:rsid w:val="00C63023"/>
    <w:rsid w:val="00C63743"/>
    <w:rsid w:val="00C6526C"/>
    <w:rsid w:val="00C65376"/>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B18EB"/>
    <w:rsid w:val="00CB2714"/>
    <w:rsid w:val="00CB2F17"/>
    <w:rsid w:val="00CB3C29"/>
    <w:rsid w:val="00CB441E"/>
    <w:rsid w:val="00CB492A"/>
    <w:rsid w:val="00CB5619"/>
    <w:rsid w:val="00CC47FD"/>
    <w:rsid w:val="00CC5FCC"/>
    <w:rsid w:val="00CC72E9"/>
    <w:rsid w:val="00CD1CFD"/>
    <w:rsid w:val="00CD1D4D"/>
    <w:rsid w:val="00CD25C2"/>
    <w:rsid w:val="00CD4FD2"/>
    <w:rsid w:val="00CE1B20"/>
    <w:rsid w:val="00CE24E5"/>
    <w:rsid w:val="00CE328B"/>
    <w:rsid w:val="00CE3485"/>
    <w:rsid w:val="00CE3C0C"/>
    <w:rsid w:val="00CE41DB"/>
    <w:rsid w:val="00CE432E"/>
    <w:rsid w:val="00CE4D96"/>
    <w:rsid w:val="00CF049D"/>
    <w:rsid w:val="00CF0881"/>
    <w:rsid w:val="00CF1A66"/>
    <w:rsid w:val="00CF1D03"/>
    <w:rsid w:val="00CF27A6"/>
    <w:rsid w:val="00CF589F"/>
    <w:rsid w:val="00CF78C4"/>
    <w:rsid w:val="00D05103"/>
    <w:rsid w:val="00D077DD"/>
    <w:rsid w:val="00D078C4"/>
    <w:rsid w:val="00D12749"/>
    <w:rsid w:val="00D15EA5"/>
    <w:rsid w:val="00D166E9"/>
    <w:rsid w:val="00D16848"/>
    <w:rsid w:val="00D20EC7"/>
    <w:rsid w:val="00D2100B"/>
    <w:rsid w:val="00D21ED6"/>
    <w:rsid w:val="00D2215D"/>
    <w:rsid w:val="00D22E9D"/>
    <w:rsid w:val="00D23D11"/>
    <w:rsid w:val="00D3089E"/>
    <w:rsid w:val="00D31D7A"/>
    <w:rsid w:val="00D32D25"/>
    <w:rsid w:val="00D33E60"/>
    <w:rsid w:val="00D345DF"/>
    <w:rsid w:val="00D3699C"/>
    <w:rsid w:val="00D36E67"/>
    <w:rsid w:val="00D41D52"/>
    <w:rsid w:val="00D420A1"/>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6339"/>
    <w:rsid w:val="00D86917"/>
    <w:rsid w:val="00D900C6"/>
    <w:rsid w:val="00D90D0E"/>
    <w:rsid w:val="00D92F9A"/>
    <w:rsid w:val="00D9427D"/>
    <w:rsid w:val="00D95291"/>
    <w:rsid w:val="00D96128"/>
    <w:rsid w:val="00D979EE"/>
    <w:rsid w:val="00DA280B"/>
    <w:rsid w:val="00DA36EE"/>
    <w:rsid w:val="00DA3F1E"/>
    <w:rsid w:val="00DA452E"/>
    <w:rsid w:val="00DA5128"/>
    <w:rsid w:val="00DA57F8"/>
    <w:rsid w:val="00DA673D"/>
    <w:rsid w:val="00DB2781"/>
    <w:rsid w:val="00DB308D"/>
    <w:rsid w:val="00DB5F40"/>
    <w:rsid w:val="00DB67DB"/>
    <w:rsid w:val="00DD04BE"/>
    <w:rsid w:val="00DD1E47"/>
    <w:rsid w:val="00DD5289"/>
    <w:rsid w:val="00DD54B4"/>
    <w:rsid w:val="00DD55C3"/>
    <w:rsid w:val="00DD61A9"/>
    <w:rsid w:val="00DD621D"/>
    <w:rsid w:val="00DD6EF1"/>
    <w:rsid w:val="00DE1568"/>
    <w:rsid w:val="00DE3883"/>
    <w:rsid w:val="00DE4958"/>
    <w:rsid w:val="00DF0401"/>
    <w:rsid w:val="00DF5B0D"/>
    <w:rsid w:val="00DF6E2B"/>
    <w:rsid w:val="00DF71EE"/>
    <w:rsid w:val="00E03D1C"/>
    <w:rsid w:val="00E04361"/>
    <w:rsid w:val="00E04A06"/>
    <w:rsid w:val="00E05853"/>
    <w:rsid w:val="00E064FD"/>
    <w:rsid w:val="00E1053A"/>
    <w:rsid w:val="00E12F11"/>
    <w:rsid w:val="00E1387A"/>
    <w:rsid w:val="00E1501F"/>
    <w:rsid w:val="00E20890"/>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55F4"/>
    <w:rsid w:val="00E45F08"/>
    <w:rsid w:val="00E56701"/>
    <w:rsid w:val="00E56D70"/>
    <w:rsid w:val="00E62754"/>
    <w:rsid w:val="00E64D2D"/>
    <w:rsid w:val="00E65759"/>
    <w:rsid w:val="00E6592B"/>
    <w:rsid w:val="00E744B0"/>
    <w:rsid w:val="00E823EB"/>
    <w:rsid w:val="00E86B53"/>
    <w:rsid w:val="00E87B84"/>
    <w:rsid w:val="00E9110B"/>
    <w:rsid w:val="00E925B5"/>
    <w:rsid w:val="00EA0114"/>
    <w:rsid w:val="00EA0264"/>
    <w:rsid w:val="00EA19CD"/>
    <w:rsid w:val="00EA2B6F"/>
    <w:rsid w:val="00EA2DD1"/>
    <w:rsid w:val="00EA2DFF"/>
    <w:rsid w:val="00EA33E2"/>
    <w:rsid w:val="00EB01C6"/>
    <w:rsid w:val="00EB3478"/>
    <w:rsid w:val="00EB495C"/>
    <w:rsid w:val="00EB4B39"/>
    <w:rsid w:val="00EB6FE3"/>
    <w:rsid w:val="00EC6027"/>
    <w:rsid w:val="00ED02FC"/>
    <w:rsid w:val="00ED6D44"/>
    <w:rsid w:val="00EE0F65"/>
    <w:rsid w:val="00EE13B9"/>
    <w:rsid w:val="00EE6324"/>
    <w:rsid w:val="00EF1486"/>
    <w:rsid w:val="00EF44B3"/>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510F1"/>
    <w:rsid w:val="00F5155D"/>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B0F14"/>
    <w:rsid w:val="00FB1EFA"/>
    <w:rsid w:val="00FB4A0D"/>
    <w:rsid w:val="00FC14DF"/>
    <w:rsid w:val="00FC3E24"/>
    <w:rsid w:val="00FC4397"/>
    <w:rsid w:val="00FC5DF6"/>
    <w:rsid w:val="00FC6DE4"/>
    <w:rsid w:val="00FC7D85"/>
    <w:rsid w:val="00FD05AD"/>
    <w:rsid w:val="00FD0666"/>
    <w:rsid w:val="00FD1AE1"/>
    <w:rsid w:val="00FD1D3B"/>
    <w:rsid w:val="00FD2718"/>
    <w:rsid w:val="00FD3E37"/>
    <w:rsid w:val="00FD4FAC"/>
    <w:rsid w:val="00FD5E8C"/>
    <w:rsid w:val="00FD7295"/>
    <w:rsid w:val="00FE2187"/>
    <w:rsid w:val="00FE320C"/>
    <w:rsid w:val="00FE709F"/>
    <w:rsid w:val="00FF1A82"/>
    <w:rsid w:val="00FF1E86"/>
    <w:rsid w:val="00FF38AF"/>
    <w:rsid w:val="00FF562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2.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3</Pages>
  <Words>932</Words>
  <Characters>5165</Characters>
  <Application>Microsoft Office Word</Application>
  <DocSecurity>0</DocSecurity>
  <Lines>43</Lines>
  <Paragraphs>12</Paragraphs>
  <ScaleCrop>false</ScaleCrop>
  <Company>Grant Thornton</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Soisuda Moyai</cp:lastModifiedBy>
  <cp:revision>85</cp:revision>
  <cp:lastPrinted>2021-11-11T09:27:00Z</cp:lastPrinted>
  <dcterms:created xsi:type="dcterms:W3CDTF">2021-11-09T15:31:00Z</dcterms:created>
  <dcterms:modified xsi:type="dcterms:W3CDTF">2021-11-14T14:08:00Z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