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BAFC0" w14:textId="77777777" w:rsidR="00790517" w:rsidRPr="00282486" w:rsidRDefault="00790517" w:rsidP="00282486">
      <w:pPr>
        <w:pStyle w:val="Default"/>
        <w:rPr>
          <w:rFonts w:eastAsia="Calibri"/>
          <w:b/>
          <w:bCs/>
          <w:color w:val="CF4A02"/>
          <w:sz w:val="22"/>
          <w:szCs w:val="22"/>
        </w:rPr>
      </w:pPr>
      <w:r w:rsidRPr="00282486">
        <w:rPr>
          <w:rFonts w:eastAsia="Calibri"/>
          <w:b/>
          <w:bCs/>
          <w:color w:val="CF4A02"/>
          <w:sz w:val="22"/>
          <w:szCs w:val="22"/>
        </w:rPr>
        <w:t>I</w:t>
      </w:r>
      <w:r w:rsidR="00886FDA" w:rsidRPr="00282486">
        <w:rPr>
          <w:rFonts w:eastAsia="Calibri"/>
          <w:b/>
          <w:bCs/>
          <w:color w:val="CF4A02"/>
          <w:sz w:val="22"/>
          <w:szCs w:val="22"/>
        </w:rPr>
        <w:t>ndependent</w:t>
      </w:r>
      <w:r w:rsidRPr="00282486">
        <w:rPr>
          <w:rFonts w:eastAsia="Calibri"/>
          <w:b/>
          <w:bCs/>
          <w:color w:val="CF4A02"/>
          <w:sz w:val="22"/>
          <w:szCs w:val="22"/>
        </w:rPr>
        <w:t xml:space="preserve"> </w:t>
      </w:r>
      <w:r w:rsidR="008E0FC2" w:rsidRPr="00282486">
        <w:rPr>
          <w:rFonts w:eastAsia="Calibri"/>
          <w:b/>
          <w:bCs/>
          <w:color w:val="CF4A02"/>
          <w:sz w:val="22"/>
          <w:szCs w:val="22"/>
        </w:rPr>
        <w:t>A</w:t>
      </w:r>
      <w:r w:rsidR="00886FDA" w:rsidRPr="00282486">
        <w:rPr>
          <w:rFonts w:eastAsia="Calibri"/>
          <w:b/>
          <w:bCs/>
          <w:color w:val="CF4A02"/>
          <w:sz w:val="22"/>
          <w:szCs w:val="22"/>
        </w:rPr>
        <w:t>uditor</w:t>
      </w:r>
      <w:r w:rsidRPr="00282486">
        <w:rPr>
          <w:rFonts w:eastAsia="Calibri"/>
          <w:b/>
          <w:bCs/>
          <w:color w:val="CF4A02"/>
          <w:sz w:val="22"/>
          <w:szCs w:val="22"/>
        </w:rPr>
        <w:t>’</w:t>
      </w:r>
      <w:r w:rsidR="00886FDA" w:rsidRPr="00282486">
        <w:rPr>
          <w:rFonts w:eastAsia="Calibri"/>
          <w:b/>
          <w:bCs/>
          <w:color w:val="CF4A02"/>
          <w:sz w:val="22"/>
          <w:szCs w:val="22"/>
        </w:rPr>
        <w:t xml:space="preserve">s </w:t>
      </w:r>
      <w:r w:rsidR="008E0FC2" w:rsidRPr="00282486">
        <w:rPr>
          <w:rFonts w:eastAsia="Calibri"/>
          <w:b/>
          <w:bCs/>
          <w:color w:val="CF4A02"/>
          <w:sz w:val="22"/>
          <w:szCs w:val="22"/>
        </w:rPr>
        <w:t>R</w:t>
      </w:r>
      <w:r w:rsidR="00886FDA" w:rsidRPr="00282486">
        <w:rPr>
          <w:rFonts w:eastAsia="Calibri"/>
          <w:b/>
          <w:bCs/>
          <w:color w:val="CF4A02"/>
          <w:sz w:val="22"/>
          <w:szCs w:val="22"/>
        </w:rPr>
        <w:t>eport</w:t>
      </w:r>
    </w:p>
    <w:p w14:paraId="68C226AC" w14:textId="77777777" w:rsidR="000D55B0" w:rsidRDefault="000D55B0" w:rsidP="00282486">
      <w:pPr>
        <w:pStyle w:val="Default"/>
        <w:rPr>
          <w:color w:val="000000" w:themeColor="text1"/>
          <w:sz w:val="20"/>
          <w:szCs w:val="20"/>
        </w:rPr>
      </w:pPr>
    </w:p>
    <w:p w14:paraId="7B529116" w14:textId="77777777" w:rsidR="006F1504" w:rsidRPr="006F1504" w:rsidRDefault="006F1504" w:rsidP="00282486">
      <w:pPr>
        <w:pStyle w:val="Default"/>
        <w:rPr>
          <w:color w:val="000000" w:themeColor="text1"/>
          <w:sz w:val="20"/>
          <w:szCs w:val="20"/>
        </w:rPr>
      </w:pPr>
    </w:p>
    <w:p w14:paraId="4B2A2A5D" w14:textId="77777777" w:rsidR="009A3F84" w:rsidRPr="009A3F84" w:rsidRDefault="00E07F94" w:rsidP="009A3F84">
      <w:pPr>
        <w:pStyle w:val="Default"/>
        <w:rPr>
          <w:rFonts w:eastAsia="Calibri"/>
          <w:color w:val="CF4A02"/>
          <w:spacing w:val="-2"/>
          <w:sz w:val="20"/>
          <w:szCs w:val="20"/>
        </w:rPr>
      </w:pPr>
      <w:r w:rsidRPr="009A3F84">
        <w:rPr>
          <w:rFonts w:eastAsia="Calibri"/>
          <w:color w:val="CF4A02"/>
          <w:spacing w:val="-2"/>
          <w:sz w:val="20"/>
          <w:szCs w:val="20"/>
        </w:rPr>
        <w:t>To the</w:t>
      </w:r>
      <w:r w:rsidR="00F02D4D" w:rsidRPr="009A3F84">
        <w:rPr>
          <w:rFonts w:eastAsia="Calibri"/>
          <w:color w:val="CF4A02"/>
          <w:spacing w:val="-2"/>
          <w:sz w:val="20"/>
          <w:szCs w:val="20"/>
        </w:rPr>
        <w:t xml:space="preserve"> shareholder</w:t>
      </w:r>
      <w:r w:rsidR="007419DE" w:rsidRPr="009A3F84">
        <w:rPr>
          <w:rFonts w:eastAsia="Calibri"/>
          <w:color w:val="CF4A02"/>
          <w:spacing w:val="-2"/>
          <w:sz w:val="20"/>
          <w:szCs w:val="20"/>
        </w:rPr>
        <w:t>s</w:t>
      </w:r>
      <w:r w:rsidR="00F02D4D" w:rsidRPr="009A3F84">
        <w:rPr>
          <w:rFonts w:eastAsia="Calibri"/>
          <w:color w:val="CF4A02"/>
          <w:spacing w:val="-2"/>
          <w:sz w:val="20"/>
          <w:szCs w:val="20"/>
        </w:rPr>
        <w:t xml:space="preserve"> and the</w:t>
      </w:r>
      <w:r w:rsidRPr="009A3F84">
        <w:rPr>
          <w:rFonts w:eastAsia="Calibri"/>
          <w:color w:val="CF4A02"/>
          <w:spacing w:val="-2"/>
          <w:sz w:val="20"/>
          <w:szCs w:val="20"/>
        </w:rPr>
        <w:t xml:space="preserve"> </w:t>
      </w:r>
      <w:r w:rsidR="00880693" w:rsidRPr="009A3F84">
        <w:rPr>
          <w:rFonts w:eastAsia="Calibri"/>
          <w:color w:val="CF4A02"/>
          <w:spacing w:val="-2"/>
          <w:sz w:val="20"/>
          <w:szCs w:val="20"/>
        </w:rPr>
        <w:t>Board of Directors</w:t>
      </w:r>
      <w:r w:rsidR="00B8446F" w:rsidRPr="009A3F84">
        <w:rPr>
          <w:rFonts w:eastAsia="Calibri"/>
          <w:color w:val="CF4A02"/>
          <w:spacing w:val="-2"/>
          <w:sz w:val="20"/>
          <w:szCs w:val="20"/>
          <w:cs/>
        </w:rPr>
        <w:t xml:space="preserve"> </w:t>
      </w:r>
      <w:r w:rsidR="005F1C97" w:rsidRPr="009A3F84">
        <w:rPr>
          <w:rFonts w:eastAsia="Calibri"/>
          <w:color w:val="CF4A02"/>
          <w:spacing w:val="-2"/>
          <w:sz w:val="20"/>
          <w:szCs w:val="20"/>
        </w:rPr>
        <w:t xml:space="preserve">of </w:t>
      </w:r>
      <w:r w:rsidR="00361E6D" w:rsidRPr="009A3F84">
        <w:rPr>
          <w:rFonts w:eastAsia="Calibri"/>
          <w:color w:val="CF4A02"/>
          <w:spacing w:val="-2"/>
          <w:sz w:val="20"/>
          <w:szCs w:val="20"/>
        </w:rPr>
        <w:t xml:space="preserve">Kerry Express (Thailand) </w:t>
      </w:r>
      <w:r w:rsidR="009A3F84" w:rsidRPr="009A3F84">
        <w:rPr>
          <w:rFonts w:eastAsia="Calibri"/>
          <w:color w:val="CF4A02"/>
          <w:spacing w:val="-2"/>
          <w:sz w:val="20"/>
          <w:szCs w:val="20"/>
        </w:rPr>
        <w:t>Public Company Limited</w:t>
      </w:r>
    </w:p>
    <w:p w14:paraId="538D6075" w14:textId="77777777" w:rsidR="00790517" w:rsidRDefault="00790517" w:rsidP="00282486">
      <w:pPr>
        <w:pStyle w:val="Default"/>
        <w:rPr>
          <w:b/>
          <w:bCs/>
          <w:color w:val="000000" w:themeColor="text1"/>
          <w:sz w:val="20"/>
          <w:szCs w:val="20"/>
        </w:rPr>
      </w:pPr>
    </w:p>
    <w:p w14:paraId="71BA590B" w14:textId="77777777" w:rsidR="006F1504" w:rsidRPr="006F1504" w:rsidRDefault="006F1504" w:rsidP="00282486">
      <w:pPr>
        <w:pStyle w:val="Default"/>
        <w:rPr>
          <w:b/>
          <w:bCs/>
          <w:color w:val="000000" w:themeColor="text1"/>
          <w:sz w:val="20"/>
          <w:szCs w:val="20"/>
        </w:rPr>
      </w:pPr>
    </w:p>
    <w:p w14:paraId="14F6F475" w14:textId="77777777" w:rsidR="00790517" w:rsidRPr="00282486" w:rsidRDefault="009D6C4B" w:rsidP="00282486">
      <w:pPr>
        <w:pStyle w:val="Default"/>
        <w:jc w:val="thaiDistribute"/>
        <w:rPr>
          <w:rFonts w:eastAsia="Calibri"/>
          <w:b/>
          <w:bCs/>
          <w:color w:val="CF4A02"/>
          <w:sz w:val="20"/>
          <w:szCs w:val="20"/>
        </w:rPr>
      </w:pPr>
      <w:r w:rsidRPr="00282486">
        <w:rPr>
          <w:rFonts w:eastAsia="Calibri"/>
          <w:b/>
          <w:bCs/>
          <w:color w:val="CF4A02"/>
          <w:sz w:val="20"/>
          <w:szCs w:val="20"/>
        </w:rPr>
        <w:t>My o</w:t>
      </w:r>
      <w:r w:rsidR="00790517" w:rsidRPr="00282486">
        <w:rPr>
          <w:rFonts w:eastAsia="Calibri"/>
          <w:b/>
          <w:bCs/>
          <w:color w:val="CF4A02"/>
          <w:sz w:val="20"/>
          <w:szCs w:val="20"/>
        </w:rPr>
        <w:t xml:space="preserve">pinion </w:t>
      </w:r>
    </w:p>
    <w:p w14:paraId="610CF0E9" w14:textId="77777777" w:rsidR="00E3702E" w:rsidRPr="00282486" w:rsidRDefault="00E3702E" w:rsidP="00282486">
      <w:pPr>
        <w:pStyle w:val="Default"/>
        <w:jc w:val="thaiDistribute"/>
        <w:rPr>
          <w:rFonts w:eastAsia="Calibri"/>
          <w:b/>
          <w:bCs/>
          <w:color w:val="000000" w:themeColor="text1"/>
          <w:sz w:val="12"/>
          <w:szCs w:val="12"/>
        </w:rPr>
      </w:pPr>
    </w:p>
    <w:p w14:paraId="67BB333C" w14:textId="49E035D1" w:rsidR="009D6C4B" w:rsidRPr="00D74212" w:rsidRDefault="00BD1771" w:rsidP="00282486">
      <w:pPr>
        <w:pStyle w:val="Default"/>
        <w:jc w:val="thaiDistribute"/>
        <w:rPr>
          <w:color w:val="000000" w:themeColor="text1"/>
          <w:sz w:val="20"/>
          <w:szCs w:val="20"/>
        </w:rPr>
      </w:pPr>
      <w:r w:rsidRPr="00D74212">
        <w:rPr>
          <w:color w:val="000000" w:themeColor="text1"/>
          <w:sz w:val="20"/>
          <w:szCs w:val="20"/>
        </w:rPr>
        <w:t xml:space="preserve">In my opinion, the consolidated financial statements and the separate financial statements present fairly, </w:t>
      </w:r>
      <w:r w:rsidRPr="00CD434A">
        <w:rPr>
          <w:color w:val="000000" w:themeColor="text1"/>
          <w:spacing w:val="-4"/>
          <w:sz w:val="20"/>
          <w:szCs w:val="20"/>
        </w:rPr>
        <w:t xml:space="preserve">in all material respects, the consolidated financial position of </w:t>
      </w:r>
      <w:r w:rsidR="00D74212" w:rsidRPr="00CD434A">
        <w:rPr>
          <w:color w:val="000000" w:themeColor="text1"/>
          <w:spacing w:val="-4"/>
          <w:sz w:val="20"/>
          <w:szCs w:val="20"/>
        </w:rPr>
        <w:t>Kerry Express (Thailand) Public Company Limited</w:t>
      </w:r>
      <w:r w:rsidRPr="00D74212">
        <w:rPr>
          <w:color w:val="000000" w:themeColor="text1"/>
          <w:sz w:val="20"/>
          <w:szCs w:val="20"/>
        </w:rPr>
        <w:t xml:space="preserve"> (the Company) and its subsidiaries (the Group) and the separate financial position of the Company as at </w:t>
      </w:r>
      <w:r w:rsidR="00CE11BE">
        <w:rPr>
          <w:color w:val="000000" w:themeColor="text1"/>
          <w:sz w:val="20"/>
          <w:szCs w:val="20"/>
        </w:rPr>
        <w:t xml:space="preserve">31 December </w:t>
      </w:r>
      <w:r w:rsidR="008155D2">
        <w:rPr>
          <w:color w:val="000000" w:themeColor="text1"/>
          <w:sz w:val="20"/>
          <w:szCs w:val="20"/>
        </w:rPr>
        <w:t>2021</w:t>
      </w:r>
      <w:r w:rsidRPr="00D74212">
        <w:rPr>
          <w:color w:val="000000" w:themeColor="text1"/>
          <w:sz w:val="20"/>
          <w:szCs w:val="20"/>
        </w:rPr>
        <w:t xml:space="preserve">, and its consolidated and separate financial performance and its consolidated and </w:t>
      </w:r>
      <w:r w:rsidRPr="002A6090">
        <w:rPr>
          <w:color w:val="000000" w:themeColor="text1"/>
          <w:spacing w:val="-4"/>
          <w:sz w:val="20"/>
          <w:szCs w:val="20"/>
        </w:rPr>
        <w:t>separate cash flows for the year then ended in accordance with Thai Financial Reporting Standards (TFRS).</w:t>
      </w:r>
    </w:p>
    <w:p w14:paraId="141489B6" w14:textId="77777777" w:rsidR="00BD1771" w:rsidRPr="006F1504" w:rsidRDefault="00BD1771" w:rsidP="00282486">
      <w:pPr>
        <w:pStyle w:val="Default"/>
        <w:jc w:val="thaiDistribute"/>
        <w:rPr>
          <w:b/>
          <w:bCs/>
          <w:color w:val="000000" w:themeColor="text1"/>
          <w:sz w:val="20"/>
          <w:szCs w:val="20"/>
        </w:rPr>
      </w:pPr>
    </w:p>
    <w:p w14:paraId="13A98155" w14:textId="77777777" w:rsidR="009D6C4B" w:rsidRPr="00240D97" w:rsidRDefault="009D6C4B" w:rsidP="00282486">
      <w:pPr>
        <w:pStyle w:val="Default"/>
        <w:jc w:val="thaiDistribute"/>
        <w:rPr>
          <w:rFonts w:eastAsia="Calibri"/>
          <w:b/>
          <w:bCs/>
          <w:color w:val="CF4A02"/>
          <w:sz w:val="20"/>
          <w:szCs w:val="20"/>
        </w:rPr>
      </w:pPr>
      <w:r w:rsidRPr="00240D97">
        <w:rPr>
          <w:rFonts w:eastAsia="Calibri"/>
          <w:b/>
          <w:bCs/>
          <w:color w:val="CF4A02"/>
          <w:sz w:val="20"/>
          <w:szCs w:val="20"/>
        </w:rPr>
        <w:t>What I have audited</w:t>
      </w:r>
    </w:p>
    <w:p w14:paraId="68D34902" w14:textId="77777777" w:rsidR="00E3702E" w:rsidRPr="00282486" w:rsidRDefault="00E3702E" w:rsidP="00282486">
      <w:pPr>
        <w:pStyle w:val="Default"/>
        <w:jc w:val="thaiDistribute"/>
        <w:rPr>
          <w:rFonts w:eastAsia="Calibri"/>
          <w:b/>
          <w:bCs/>
          <w:color w:val="000000" w:themeColor="text1"/>
          <w:sz w:val="12"/>
          <w:szCs w:val="12"/>
        </w:rPr>
      </w:pPr>
    </w:p>
    <w:p w14:paraId="03479182" w14:textId="77777777" w:rsidR="00DF1156" w:rsidRPr="00DF1156" w:rsidRDefault="00DF1156" w:rsidP="00DF1156">
      <w:pPr>
        <w:pStyle w:val="Default"/>
        <w:jc w:val="thaiDistribute"/>
        <w:rPr>
          <w:color w:val="000000" w:themeColor="text1"/>
          <w:sz w:val="20"/>
          <w:szCs w:val="20"/>
        </w:rPr>
      </w:pPr>
      <w:r w:rsidRPr="00DF1156">
        <w:rPr>
          <w:color w:val="000000" w:themeColor="text1"/>
          <w:sz w:val="20"/>
          <w:szCs w:val="20"/>
        </w:rPr>
        <w:t>The consolidated financial statements and the separate financial statements comprise:</w:t>
      </w:r>
    </w:p>
    <w:p w14:paraId="6BA5DFF9" w14:textId="1BE20B74" w:rsidR="00DF1156" w:rsidRPr="00DF1156" w:rsidRDefault="00DF1156" w:rsidP="00CD434A">
      <w:pPr>
        <w:pStyle w:val="Default"/>
        <w:numPr>
          <w:ilvl w:val="0"/>
          <w:numId w:val="5"/>
        </w:numPr>
        <w:ind w:left="540"/>
        <w:rPr>
          <w:color w:val="000000" w:themeColor="text1"/>
          <w:sz w:val="20"/>
          <w:szCs w:val="20"/>
        </w:rPr>
      </w:pPr>
      <w:r w:rsidRPr="00DF1156">
        <w:rPr>
          <w:color w:val="000000" w:themeColor="text1"/>
          <w:sz w:val="20"/>
          <w:szCs w:val="20"/>
        </w:rPr>
        <w:t xml:space="preserve">the consolidated and separate statements of financial position as at </w:t>
      </w:r>
      <w:r>
        <w:rPr>
          <w:color w:val="000000" w:themeColor="text1"/>
          <w:sz w:val="20"/>
          <w:szCs w:val="20"/>
        </w:rPr>
        <w:t xml:space="preserve">31 December </w:t>
      </w:r>
      <w:r w:rsidR="008155D2">
        <w:rPr>
          <w:color w:val="000000" w:themeColor="text1"/>
          <w:sz w:val="20"/>
          <w:szCs w:val="20"/>
        </w:rPr>
        <w:t>2021</w:t>
      </w:r>
      <w:r w:rsidRPr="00DF1156">
        <w:rPr>
          <w:i/>
          <w:iCs/>
          <w:color w:val="000000" w:themeColor="text1"/>
          <w:sz w:val="20"/>
          <w:szCs w:val="20"/>
          <w:lang w:val="en-US"/>
        </w:rPr>
        <w:t>;</w:t>
      </w:r>
    </w:p>
    <w:p w14:paraId="558E32B1" w14:textId="77777777" w:rsidR="00DF1156" w:rsidRPr="00DD7553" w:rsidRDefault="00DF1156" w:rsidP="00CD434A">
      <w:pPr>
        <w:pStyle w:val="Default"/>
        <w:numPr>
          <w:ilvl w:val="0"/>
          <w:numId w:val="5"/>
        </w:numPr>
        <w:ind w:left="540"/>
        <w:rPr>
          <w:color w:val="000000" w:themeColor="text1"/>
          <w:sz w:val="20"/>
          <w:szCs w:val="20"/>
        </w:rPr>
      </w:pPr>
      <w:r w:rsidRPr="00DD7553">
        <w:rPr>
          <w:color w:val="000000" w:themeColor="text1"/>
          <w:sz w:val="20"/>
          <w:szCs w:val="20"/>
        </w:rPr>
        <w:t>the consolidated and separate statements of comprehensive income for the year then ended;</w:t>
      </w:r>
    </w:p>
    <w:p w14:paraId="4B3B9BF9" w14:textId="77777777" w:rsidR="00DF1156" w:rsidRPr="00DF1156" w:rsidRDefault="00DF1156" w:rsidP="00CD434A">
      <w:pPr>
        <w:pStyle w:val="Default"/>
        <w:numPr>
          <w:ilvl w:val="0"/>
          <w:numId w:val="5"/>
        </w:numPr>
        <w:ind w:left="540"/>
        <w:rPr>
          <w:color w:val="000000" w:themeColor="text1"/>
          <w:sz w:val="20"/>
          <w:szCs w:val="20"/>
        </w:rPr>
      </w:pPr>
      <w:r w:rsidRPr="00DF1156">
        <w:rPr>
          <w:color w:val="000000" w:themeColor="text1"/>
          <w:sz w:val="20"/>
          <w:szCs w:val="20"/>
        </w:rPr>
        <w:t>the consolidated and separate statements of changes in equity for the year then ended;</w:t>
      </w:r>
    </w:p>
    <w:p w14:paraId="48DB79F8" w14:textId="77777777" w:rsidR="00DF1156" w:rsidRPr="00DF1156" w:rsidRDefault="00DF1156" w:rsidP="00CD434A">
      <w:pPr>
        <w:pStyle w:val="Default"/>
        <w:numPr>
          <w:ilvl w:val="0"/>
          <w:numId w:val="5"/>
        </w:numPr>
        <w:ind w:left="540"/>
        <w:rPr>
          <w:color w:val="000000" w:themeColor="text1"/>
          <w:sz w:val="20"/>
          <w:szCs w:val="20"/>
        </w:rPr>
      </w:pPr>
      <w:r w:rsidRPr="00DF1156">
        <w:rPr>
          <w:color w:val="000000" w:themeColor="text1"/>
          <w:sz w:val="20"/>
          <w:szCs w:val="20"/>
        </w:rPr>
        <w:t>the consolidated and separate statements of cash flows for the year then ended; and</w:t>
      </w:r>
    </w:p>
    <w:p w14:paraId="26E3091E" w14:textId="77777777" w:rsidR="00DF1156" w:rsidRPr="00DF1156" w:rsidRDefault="00DF1156" w:rsidP="00CD434A">
      <w:pPr>
        <w:pStyle w:val="Default"/>
        <w:numPr>
          <w:ilvl w:val="0"/>
          <w:numId w:val="5"/>
        </w:numPr>
        <w:ind w:left="540"/>
        <w:jc w:val="thaiDistribute"/>
        <w:rPr>
          <w:color w:val="000000" w:themeColor="text1"/>
          <w:sz w:val="20"/>
          <w:szCs w:val="20"/>
        </w:rPr>
      </w:pPr>
      <w:r w:rsidRPr="00DF1156">
        <w:rPr>
          <w:color w:val="000000" w:themeColor="text1"/>
          <w:spacing w:val="-4"/>
          <w:sz w:val="20"/>
          <w:szCs w:val="20"/>
        </w:rPr>
        <w:t>the notes to the consolidated and separate financial statements, which include significant</w:t>
      </w:r>
      <w:r w:rsidRPr="00DF1156">
        <w:rPr>
          <w:color w:val="000000" w:themeColor="text1"/>
          <w:sz w:val="20"/>
          <w:szCs w:val="20"/>
        </w:rPr>
        <w:t xml:space="preserve"> accounting policies and other explanatory information. </w:t>
      </w:r>
    </w:p>
    <w:p w14:paraId="08CA2262" w14:textId="77777777" w:rsidR="001F0191" w:rsidRPr="00DF1156" w:rsidRDefault="001F0191" w:rsidP="00282486">
      <w:pPr>
        <w:pStyle w:val="Default"/>
        <w:jc w:val="thaiDistribute"/>
        <w:rPr>
          <w:color w:val="000000" w:themeColor="text1"/>
          <w:sz w:val="20"/>
          <w:szCs w:val="20"/>
        </w:rPr>
      </w:pPr>
    </w:p>
    <w:p w14:paraId="4D95CE89" w14:textId="77777777" w:rsidR="00790517" w:rsidRPr="00DF1156" w:rsidRDefault="00790517" w:rsidP="00282486">
      <w:pPr>
        <w:pStyle w:val="Default"/>
        <w:jc w:val="thaiDistribute"/>
        <w:rPr>
          <w:rFonts w:eastAsia="Calibri"/>
          <w:b/>
          <w:bCs/>
          <w:color w:val="CF4A02"/>
          <w:sz w:val="20"/>
          <w:szCs w:val="20"/>
        </w:rPr>
      </w:pPr>
      <w:r w:rsidRPr="00DF1156">
        <w:rPr>
          <w:rFonts w:eastAsia="Calibri"/>
          <w:b/>
          <w:bCs/>
          <w:color w:val="CF4A02"/>
          <w:sz w:val="20"/>
          <w:szCs w:val="20"/>
        </w:rPr>
        <w:t xml:space="preserve">Basis for </w:t>
      </w:r>
      <w:r w:rsidR="00E07F94" w:rsidRPr="00DF1156">
        <w:rPr>
          <w:rFonts w:eastAsia="Calibri"/>
          <w:b/>
          <w:bCs/>
          <w:color w:val="CF4A02"/>
          <w:sz w:val="20"/>
          <w:szCs w:val="20"/>
        </w:rPr>
        <w:t>o</w:t>
      </w:r>
      <w:r w:rsidRPr="00DF1156">
        <w:rPr>
          <w:rFonts w:eastAsia="Calibri"/>
          <w:b/>
          <w:bCs/>
          <w:color w:val="CF4A02"/>
          <w:sz w:val="20"/>
          <w:szCs w:val="20"/>
        </w:rPr>
        <w:t xml:space="preserve">pinion </w:t>
      </w:r>
    </w:p>
    <w:p w14:paraId="07213BCF" w14:textId="77777777" w:rsidR="00E3702E" w:rsidRPr="00DF1156" w:rsidRDefault="00E3702E" w:rsidP="00282486">
      <w:pPr>
        <w:pStyle w:val="Default"/>
        <w:jc w:val="thaiDistribute"/>
        <w:rPr>
          <w:rFonts w:eastAsia="Calibri"/>
          <w:b/>
          <w:bCs/>
          <w:color w:val="000000" w:themeColor="text1"/>
          <w:sz w:val="20"/>
          <w:szCs w:val="20"/>
        </w:rPr>
      </w:pPr>
    </w:p>
    <w:p w14:paraId="7DE7D55B" w14:textId="41F10BAE" w:rsidR="00D0206E" w:rsidRPr="00D0206E" w:rsidRDefault="00D0206E" w:rsidP="00D0206E">
      <w:pPr>
        <w:pStyle w:val="Default"/>
        <w:jc w:val="thaiDistribute"/>
        <w:rPr>
          <w:color w:val="000000" w:themeColor="text1"/>
          <w:sz w:val="20"/>
          <w:szCs w:val="20"/>
        </w:rPr>
      </w:pPr>
      <w:r w:rsidRPr="00D0206E">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w:t>
      </w:r>
      <w:r w:rsidRPr="00CD434A">
        <w:rPr>
          <w:color w:val="000000" w:themeColor="text1"/>
          <w:spacing w:val="-2"/>
          <w:sz w:val="20"/>
          <w:szCs w:val="20"/>
        </w:rPr>
        <w:t>Professions that are relevant to my audit of the consolidated and separate financial statements, and I have</w:t>
      </w:r>
      <w:r w:rsidRPr="00D0206E">
        <w:rPr>
          <w:color w:val="000000" w:themeColor="text1"/>
          <w:sz w:val="20"/>
          <w:szCs w:val="20"/>
        </w:rPr>
        <w:t xml:space="preserve"> fulfilled my other ethical responsibilities in accordance with these requirements. I believe that the audit evidence I have obtained is sufficient and appropriate to provide a basis for my opinion. </w:t>
      </w:r>
    </w:p>
    <w:p w14:paraId="1DC28C3D" w14:textId="77777777" w:rsidR="00380CFA" w:rsidRPr="006F1504" w:rsidRDefault="00380CFA" w:rsidP="00282486">
      <w:pPr>
        <w:pStyle w:val="Default"/>
        <w:jc w:val="thaiDistribute"/>
        <w:rPr>
          <w:rFonts w:eastAsia="Calibri"/>
          <w:b/>
          <w:bCs/>
          <w:color w:val="C00000"/>
          <w:sz w:val="20"/>
          <w:szCs w:val="20"/>
        </w:rPr>
      </w:pPr>
    </w:p>
    <w:p w14:paraId="610BCF65" w14:textId="77777777" w:rsidR="00472784" w:rsidRPr="00472784" w:rsidRDefault="00472784" w:rsidP="00472784">
      <w:pPr>
        <w:pStyle w:val="Default"/>
        <w:jc w:val="thaiDistribute"/>
        <w:rPr>
          <w:rFonts w:eastAsia="Calibri"/>
          <w:b/>
          <w:bCs/>
          <w:color w:val="CF4A02"/>
          <w:sz w:val="20"/>
          <w:szCs w:val="20"/>
        </w:rPr>
      </w:pPr>
      <w:r w:rsidRPr="00472784">
        <w:rPr>
          <w:rFonts w:eastAsia="Calibri"/>
          <w:b/>
          <w:bCs/>
          <w:color w:val="CF4A02"/>
          <w:sz w:val="20"/>
          <w:szCs w:val="20"/>
        </w:rPr>
        <w:t>Key audit matters</w:t>
      </w:r>
    </w:p>
    <w:p w14:paraId="1D203634" w14:textId="77777777" w:rsidR="00472784" w:rsidRPr="00472784" w:rsidRDefault="00472784" w:rsidP="00472784">
      <w:pPr>
        <w:pStyle w:val="Default"/>
        <w:jc w:val="thaiDistribute"/>
        <w:rPr>
          <w:color w:val="000000" w:themeColor="text1"/>
          <w:sz w:val="20"/>
          <w:szCs w:val="20"/>
        </w:rPr>
      </w:pPr>
    </w:p>
    <w:p w14:paraId="1C6AA490" w14:textId="77777777" w:rsidR="00904C0D" w:rsidRDefault="00A85643" w:rsidP="00472784">
      <w:pPr>
        <w:pStyle w:val="Default"/>
        <w:jc w:val="thaiDistribute"/>
        <w:rPr>
          <w:color w:val="000000" w:themeColor="text1"/>
          <w:sz w:val="20"/>
          <w:szCs w:val="20"/>
        </w:rPr>
        <w:sectPr w:rsidR="00904C0D" w:rsidSect="00581BA2">
          <w:footerReference w:type="default" r:id="rId8"/>
          <w:pgSz w:w="11909" w:h="16834" w:code="9"/>
          <w:pgMar w:top="3139" w:right="720" w:bottom="1584" w:left="1987" w:header="706" w:footer="706" w:gutter="0"/>
          <w:cols w:space="708"/>
          <w:docGrid w:linePitch="360"/>
        </w:sectPr>
      </w:pPr>
      <w:r w:rsidRPr="00A85643">
        <w:rPr>
          <w:color w:val="000000" w:themeColor="text1"/>
          <w:sz w:val="20"/>
          <w:szCs w:val="20"/>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472784" w:rsidRPr="00792222" w14:paraId="0DAAFEEE" w14:textId="77777777" w:rsidTr="00CD434A">
        <w:trPr>
          <w:trHeight w:val="346"/>
        </w:trPr>
        <w:tc>
          <w:tcPr>
            <w:tcW w:w="4608" w:type="dxa"/>
            <w:shd w:val="clear" w:color="auto" w:fill="FFA543"/>
            <w:vAlign w:val="center"/>
          </w:tcPr>
          <w:p w14:paraId="7EA7BC76" w14:textId="77777777" w:rsidR="00472784" w:rsidRPr="00CD434A" w:rsidRDefault="00472784" w:rsidP="00BE1094">
            <w:pPr>
              <w:pStyle w:val="Default"/>
              <w:ind w:right="244"/>
              <w:jc w:val="center"/>
              <w:rPr>
                <w:b/>
                <w:bCs/>
                <w:color w:val="FFFFFF" w:themeColor="background1"/>
                <w:sz w:val="20"/>
                <w:szCs w:val="20"/>
              </w:rPr>
            </w:pPr>
            <w:r w:rsidRPr="00CD434A">
              <w:rPr>
                <w:b/>
                <w:bCs/>
                <w:color w:val="FFFFFF" w:themeColor="background1"/>
                <w:sz w:val="20"/>
                <w:szCs w:val="20"/>
              </w:rPr>
              <w:lastRenderedPageBreak/>
              <w:t>Key audit matter</w:t>
            </w:r>
          </w:p>
        </w:tc>
        <w:tc>
          <w:tcPr>
            <w:tcW w:w="4608" w:type="dxa"/>
            <w:shd w:val="clear" w:color="auto" w:fill="FFA543"/>
            <w:vAlign w:val="center"/>
          </w:tcPr>
          <w:p w14:paraId="03F5F454" w14:textId="77777777" w:rsidR="00472784" w:rsidRPr="00CD434A" w:rsidRDefault="00472784" w:rsidP="00BE1094">
            <w:pPr>
              <w:pStyle w:val="Default"/>
              <w:jc w:val="center"/>
              <w:rPr>
                <w:b/>
                <w:bCs/>
                <w:color w:val="FFFFFF" w:themeColor="background1"/>
                <w:sz w:val="20"/>
                <w:szCs w:val="20"/>
              </w:rPr>
            </w:pPr>
            <w:r w:rsidRPr="00CD434A">
              <w:rPr>
                <w:b/>
                <w:bCs/>
                <w:color w:val="FFFFFF" w:themeColor="background1"/>
                <w:sz w:val="20"/>
                <w:szCs w:val="20"/>
              </w:rPr>
              <w:t>How my audit addressed the key audit matter</w:t>
            </w:r>
          </w:p>
        </w:tc>
      </w:tr>
      <w:tr w:rsidR="00472784" w:rsidRPr="00792222" w14:paraId="68B894E4" w14:textId="77777777" w:rsidTr="00CD434A">
        <w:tc>
          <w:tcPr>
            <w:tcW w:w="4608" w:type="dxa"/>
            <w:tcBorders>
              <w:bottom w:val="nil"/>
            </w:tcBorders>
            <w:shd w:val="clear" w:color="auto" w:fill="auto"/>
          </w:tcPr>
          <w:p w14:paraId="7D9978E5" w14:textId="77777777" w:rsidR="006C149C" w:rsidRPr="00CD434A" w:rsidRDefault="006C149C" w:rsidP="009A24FB">
            <w:pPr>
              <w:pStyle w:val="ListParagraph"/>
              <w:ind w:left="318"/>
              <w:jc w:val="thaiDistribute"/>
              <w:rPr>
                <w:rFonts w:ascii="Arial" w:hAnsi="Arial" w:cs="Arial"/>
                <w:noProof/>
                <w:sz w:val="18"/>
                <w:szCs w:val="18"/>
                <w:lang w:eastAsia="en-GB"/>
              </w:rPr>
            </w:pPr>
          </w:p>
          <w:p w14:paraId="4AC3467B" w14:textId="77777777" w:rsidR="009A24FB" w:rsidRPr="00CD434A" w:rsidRDefault="009A24FB" w:rsidP="009A24FB">
            <w:pPr>
              <w:pStyle w:val="ListParagraph"/>
              <w:numPr>
                <w:ilvl w:val="0"/>
                <w:numId w:val="10"/>
              </w:numPr>
              <w:spacing w:line="259" w:lineRule="auto"/>
              <w:ind w:left="318"/>
              <w:jc w:val="thaiDistribute"/>
              <w:rPr>
                <w:rFonts w:ascii="Arial Bold" w:hAnsi="Arial Bold" w:cs="Arial"/>
                <w:noProof/>
                <w:spacing w:val="-6"/>
                <w:sz w:val="18"/>
                <w:szCs w:val="18"/>
                <w:lang w:eastAsia="en-GB"/>
              </w:rPr>
            </w:pPr>
            <w:r w:rsidRPr="00CD434A">
              <w:rPr>
                <w:rFonts w:ascii="Arial Bold" w:hAnsi="Arial Bold" w:cs="Arial"/>
                <w:b/>
                <w:bCs/>
                <w:noProof/>
                <w:spacing w:val="-6"/>
                <w:sz w:val="18"/>
                <w:szCs w:val="18"/>
                <w:lang w:eastAsia="en-GB"/>
              </w:rPr>
              <w:t>Recognition of revenue from parcel delivery service</w:t>
            </w:r>
          </w:p>
          <w:p w14:paraId="4073C49C" w14:textId="77777777" w:rsidR="009A24FB" w:rsidRPr="009A24FB" w:rsidRDefault="009A24FB" w:rsidP="009A24FB">
            <w:pPr>
              <w:pStyle w:val="ListParagraph"/>
              <w:spacing w:line="259" w:lineRule="auto"/>
              <w:ind w:left="318"/>
              <w:jc w:val="thaiDistribute"/>
              <w:rPr>
                <w:rFonts w:ascii="Arial" w:hAnsi="Arial" w:cs="Arial"/>
                <w:noProof/>
                <w:sz w:val="18"/>
                <w:szCs w:val="18"/>
                <w:lang w:eastAsia="en-GB"/>
              </w:rPr>
            </w:pPr>
          </w:p>
          <w:p w14:paraId="344A6C0A" w14:textId="5EF6B1F9" w:rsidR="009A24FB" w:rsidRPr="009A24FB" w:rsidRDefault="009A24FB" w:rsidP="009A24FB">
            <w:pPr>
              <w:pStyle w:val="ListParagraph"/>
              <w:spacing w:line="259" w:lineRule="auto"/>
              <w:ind w:left="318"/>
              <w:jc w:val="thaiDistribute"/>
              <w:rPr>
                <w:rFonts w:ascii="Arial" w:hAnsi="Arial" w:cs="Arial"/>
                <w:noProof/>
                <w:sz w:val="18"/>
                <w:szCs w:val="18"/>
                <w:lang w:eastAsia="en-GB"/>
              </w:rPr>
            </w:pPr>
            <w:r w:rsidRPr="00CD434A">
              <w:rPr>
                <w:rFonts w:ascii="Arial" w:hAnsi="Arial" w:cs="Arial"/>
                <w:noProof/>
                <w:spacing w:val="-4"/>
                <w:sz w:val="18"/>
                <w:szCs w:val="18"/>
                <w:lang w:eastAsia="en-GB"/>
              </w:rPr>
              <w:t xml:space="preserve">Refer to note </w:t>
            </w:r>
            <w:r w:rsidR="00F86398" w:rsidRPr="00CD434A">
              <w:rPr>
                <w:rFonts w:ascii="Arial" w:hAnsi="Arial" w:cs="Arial"/>
                <w:noProof/>
                <w:spacing w:val="-4"/>
                <w:sz w:val="18"/>
                <w:szCs w:val="18"/>
                <w:lang w:eastAsia="en-GB"/>
              </w:rPr>
              <w:t>5</w:t>
            </w:r>
            <w:r w:rsidRPr="00CD434A">
              <w:rPr>
                <w:rFonts w:ascii="Arial" w:hAnsi="Arial" w:cs="Arial"/>
                <w:noProof/>
                <w:spacing w:val="-4"/>
                <w:sz w:val="18"/>
                <w:szCs w:val="18"/>
                <w:lang w:eastAsia="en-GB"/>
              </w:rPr>
              <w:t>.16 ‘Accounting policies - Revenue</w:t>
            </w:r>
            <w:r w:rsidRPr="009A24FB">
              <w:rPr>
                <w:rFonts w:ascii="Arial" w:hAnsi="Arial" w:cs="Arial"/>
                <w:noProof/>
                <w:sz w:val="18"/>
                <w:szCs w:val="18"/>
                <w:lang w:eastAsia="en-GB"/>
              </w:rPr>
              <w:t xml:space="preserve"> recognition’ and note 2</w:t>
            </w:r>
            <w:r w:rsidR="00F86398">
              <w:rPr>
                <w:rFonts w:ascii="Arial" w:hAnsi="Arial" w:cs="Arial"/>
                <w:noProof/>
                <w:sz w:val="18"/>
                <w:szCs w:val="18"/>
                <w:lang w:eastAsia="en-GB"/>
              </w:rPr>
              <w:t>6</w:t>
            </w:r>
            <w:r w:rsidRPr="009A24FB">
              <w:rPr>
                <w:rFonts w:ascii="Arial" w:hAnsi="Arial" w:cs="Arial"/>
                <w:noProof/>
                <w:sz w:val="18"/>
                <w:szCs w:val="18"/>
                <w:lang w:eastAsia="en-GB"/>
              </w:rPr>
              <w:t xml:space="preserve"> ‘Sales and service income’ to the financial statements.</w:t>
            </w:r>
          </w:p>
          <w:p w14:paraId="261F8D88" w14:textId="77777777" w:rsidR="009A24FB" w:rsidRPr="009A24FB" w:rsidRDefault="009A24FB" w:rsidP="009A24FB">
            <w:pPr>
              <w:pStyle w:val="ListParagraph"/>
              <w:spacing w:line="259" w:lineRule="auto"/>
              <w:ind w:left="318"/>
              <w:jc w:val="thaiDistribute"/>
              <w:rPr>
                <w:rFonts w:ascii="Arial" w:hAnsi="Arial" w:cs="Arial"/>
                <w:noProof/>
                <w:sz w:val="18"/>
                <w:szCs w:val="18"/>
                <w:lang w:eastAsia="en-GB"/>
              </w:rPr>
            </w:pPr>
          </w:p>
          <w:p w14:paraId="23856257" w14:textId="6655B562" w:rsidR="009A24FB" w:rsidRPr="009A24FB" w:rsidRDefault="009A24FB" w:rsidP="009A24FB">
            <w:pPr>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Revenue from the parcel delivery service is the major operating revenue of </w:t>
            </w:r>
            <w:r w:rsidR="00E802F5">
              <w:rPr>
                <w:rFonts w:ascii="Arial" w:hAnsi="Arial" w:cs="Arial"/>
                <w:noProof/>
                <w:sz w:val="18"/>
                <w:szCs w:val="18"/>
                <w:lang w:eastAsia="en-GB"/>
              </w:rPr>
              <w:t>the Company</w:t>
            </w:r>
            <w:r w:rsidRPr="009A24FB">
              <w:rPr>
                <w:rFonts w:ascii="Arial" w:hAnsi="Arial" w:cs="Arial"/>
                <w:noProof/>
                <w:sz w:val="18"/>
                <w:szCs w:val="18"/>
                <w:lang w:eastAsia="en-GB"/>
              </w:rPr>
              <w:t xml:space="preserve"> and the </w:t>
            </w:r>
            <w:r w:rsidRPr="00CD434A">
              <w:rPr>
                <w:rFonts w:ascii="Arial" w:hAnsi="Arial" w:cs="Arial"/>
                <w:noProof/>
                <w:spacing w:val="-4"/>
                <w:sz w:val="18"/>
                <w:szCs w:val="18"/>
                <w:lang w:eastAsia="en-GB"/>
              </w:rPr>
              <w:t>Group,</w:t>
            </w:r>
            <w:r w:rsidRPr="00CD434A">
              <w:rPr>
                <w:rFonts w:ascii="Arial" w:hAnsi="Arial" w:cs="Arial"/>
                <w:noProof/>
                <w:spacing w:val="-4"/>
                <w:sz w:val="18"/>
                <w:szCs w:val="18"/>
                <w:cs/>
                <w:lang w:eastAsia="en-GB"/>
              </w:rPr>
              <w:t xml:space="preserve"> </w:t>
            </w:r>
            <w:r w:rsidRPr="00CD434A">
              <w:rPr>
                <w:rFonts w:ascii="Arial" w:hAnsi="Arial" w:cs="Arial"/>
                <w:noProof/>
                <w:spacing w:val="-4"/>
                <w:sz w:val="18"/>
                <w:szCs w:val="18"/>
                <w:lang w:eastAsia="en-GB"/>
              </w:rPr>
              <w:t xml:space="preserve"> with the characteristics of small parcel delivery</w:t>
            </w:r>
            <w:r w:rsidRPr="009A24FB">
              <w:rPr>
                <w:rFonts w:ascii="Arial" w:hAnsi="Arial" w:cs="Arial"/>
                <w:noProof/>
                <w:sz w:val="18"/>
                <w:szCs w:val="18"/>
                <w:lang w:eastAsia="en-GB"/>
              </w:rPr>
              <w:t xml:space="preserve"> transactions and large volume. For the year ended </w:t>
            </w:r>
            <w:r w:rsidRPr="00CD434A">
              <w:rPr>
                <w:rFonts w:ascii="Arial" w:hAnsi="Arial" w:cs="Arial"/>
                <w:noProof/>
                <w:spacing w:val="-4"/>
                <w:sz w:val="18"/>
                <w:szCs w:val="18"/>
                <w:lang w:eastAsia="en-GB"/>
              </w:rPr>
              <w:t>31 December 2021, the Group</w:t>
            </w:r>
            <w:r w:rsidR="007847F2" w:rsidRPr="00CD434A">
              <w:rPr>
                <w:rFonts w:ascii="Arial" w:hAnsi="Arial" w:cs="Arial"/>
                <w:noProof/>
                <w:spacing w:val="-4"/>
                <w:sz w:val="18"/>
                <w:szCs w:val="18"/>
                <w:lang w:eastAsia="en-GB"/>
              </w:rPr>
              <w:t>’s and the Company</w:t>
            </w:r>
            <w:r w:rsidRPr="00CD434A">
              <w:rPr>
                <w:rFonts w:ascii="Arial" w:hAnsi="Arial" w:cs="Arial"/>
                <w:noProof/>
                <w:spacing w:val="-4"/>
                <w:sz w:val="18"/>
                <w:szCs w:val="18"/>
                <w:lang w:eastAsia="en-GB"/>
              </w:rPr>
              <w:t>’s</w:t>
            </w:r>
            <w:r w:rsidRPr="009A24FB">
              <w:rPr>
                <w:rFonts w:ascii="Arial" w:hAnsi="Arial" w:cs="Arial"/>
                <w:noProof/>
                <w:sz w:val="18"/>
                <w:szCs w:val="18"/>
                <w:lang w:eastAsia="en-GB"/>
              </w:rPr>
              <w:t xml:space="preserve"> revenue from the parcel delivery service was</w:t>
            </w:r>
            <w:r w:rsidR="00632ACF">
              <w:rPr>
                <w:rFonts w:ascii="Arial" w:hAnsi="Arial" w:cs="Arial"/>
                <w:noProof/>
                <w:sz w:val="18"/>
                <w:szCs w:val="18"/>
                <w:lang w:eastAsia="en-GB"/>
              </w:rPr>
              <w:t xml:space="preserve"> Baht </w:t>
            </w:r>
            <w:r w:rsidR="002C23C2" w:rsidRPr="00CD434A">
              <w:rPr>
                <w:rFonts w:ascii="Arial" w:hAnsi="Arial" w:cs="Arial"/>
                <w:noProof/>
                <w:spacing w:val="-4"/>
                <w:sz w:val="18"/>
                <w:szCs w:val="18"/>
                <w:lang w:eastAsia="en-GB"/>
              </w:rPr>
              <w:t>18,474.79</w:t>
            </w:r>
            <w:r w:rsidR="00632ACF" w:rsidRPr="00CD434A">
              <w:rPr>
                <w:rFonts w:ascii="Arial" w:hAnsi="Arial" w:cs="Arial"/>
                <w:noProof/>
                <w:spacing w:val="-4"/>
                <w:sz w:val="18"/>
                <w:szCs w:val="18"/>
                <w:lang w:eastAsia="en-GB"/>
              </w:rPr>
              <w:t xml:space="preserve"> </w:t>
            </w:r>
            <w:r w:rsidRPr="00CD434A">
              <w:rPr>
                <w:rFonts w:ascii="Arial" w:hAnsi="Arial" w:cs="Arial"/>
                <w:noProof/>
                <w:spacing w:val="-4"/>
                <w:sz w:val="18"/>
                <w:szCs w:val="18"/>
                <w:lang w:eastAsia="en-GB"/>
              </w:rPr>
              <w:t>m</w:t>
            </w:r>
            <w:r w:rsidR="00632ACF" w:rsidRPr="00CD434A">
              <w:rPr>
                <w:rFonts w:ascii="Arial" w:hAnsi="Arial" w:cs="Arial"/>
                <w:noProof/>
                <w:spacing w:val="-4"/>
                <w:sz w:val="18"/>
                <w:szCs w:val="18"/>
                <w:lang w:eastAsia="en-GB"/>
              </w:rPr>
              <w:t>illion</w:t>
            </w:r>
            <w:r w:rsidR="007847F2" w:rsidRPr="00CD434A">
              <w:rPr>
                <w:rFonts w:ascii="Arial" w:hAnsi="Arial" w:cs="Arial"/>
                <w:noProof/>
                <w:spacing w:val="-4"/>
                <w:sz w:val="18"/>
                <w:szCs w:val="18"/>
                <w:lang w:eastAsia="en-GB"/>
              </w:rPr>
              <w:t xml:space="preserve"> and 18,474.70 million respectively</w:t>
            </w:r>
            <w:r w:rsidRPr="00CD434A">
              <w:rPr>
                <w:rFonts w:ascii="Arial" w:hAnsi="Arial" w:cs="Arial"/>
                <w:noProof/>
                <w:spacing w:val="-4"/>
                <w:sz w:val="18"/>
                <w:szCs w:val="18"/>
                <w:lang w:eastAsia="en-GB"/>
              </w:rPr>
              <w:t>,</w:t>
            </w:r>
            <w:r w:rsidRPr="009A24FB">
              <w:rPr>
                <w:rFonts w:ascii="Arial" w:hAnsi="Arial" w:cs="Arial"/>
                <w:noProof/>
                <w:sz w:val="18"/>
                <w:szCs w:val="18"/>
                <w:lang w:eastAsia="en-GB"/>
              </w:rPr>
              <w:t xml:space="preserve"> </w:t>
            </w:r>
            <w:r w:rsidRPr="00CD434A">
              <w:rPr>
                <w:rFonts w:ascii="Arial" w:hAnsi="Arial" w:cs="Arial"/>
                <w:noProof/>
                <w:sz w:val="18"/>
                <w:szCs w:val="18"/>
                <w:lang w:eastAsia="en-GB"/>
              </w:rPr>
              <w:t xml:space="preserve">accounting for </w:t>
            </w:r>
            <w:r w:rsidR="002C23C2" w:rsidRPr="00CD434A">
              <w:rPr>
                <w:rFonts w:ascii="Arial" w:hAnsi="Arial" w:cs="Arial"/>
                <w:noProof/>
                <w:sz w:val="18"/>
                <w:szCs w:val="18"/>
                <w:lang w:eastAsia="en-GB"/>
              </w:rPr>
              <w:t>98.18</w:t>
            </w:r>
            <w:r w:rsidRPr="00CD434A">
              <w:rPr>
                <w:rFonts w:ascii="Arial" w:hAnsi="Arial" w:cs="Arial"/>
                <w:noProof/>
                <w:sz w:val="18"/>
                <w:szCs w:val="18"/>
                <w:lang w:eastAsia="en-GB"/>
              </w:rPr>
              <w:t xml:space="preserve">% of total </w:t>
            </w:r>
            <w:r w:rsidRPr="00CD434A">
              <w:rPr>
                <w:rFonts w:ascii="Arial" w:hAnsi="Arial" w:cs="Arial"/>
                <w:noProof/>
                <w:sz w:val="18"/>
                <w:szCs w:val="18"/>
                <w:lang w:val="en-US" w:eastAsia="en-GB"/>
              </w:rPr>
              <w:t>sales and service</w:t>
            </w:r>
            <w:r w:rsidRPr="00CD434A">
              <w:rPr>
                <w:rFonts w:ascii="Arial" w:hAnsi="Arial" w:cs="Arial"/>
                <w:noProof/>
                <w:spacing w:val="-4"/>
                <w:sz w:val="18"/>
                <w:szCs w:val="18"/>
                <w:lang w:val="en-US" w:eastAsia="en-GB"/>
              </w:rPr>
              <w:t xml:space="preserve"> </w:t>
            </w:r>
            <w:r w:rsidRPr="00CD434A">
              <w:rPr>
                <w:rFonts w:ascii="Arial" w:hAnsi="Arial" w:cs="Arial"/>
                <w:noProof/>
                <w:sz w:val="18"/>
                <w:szCs w:val="18"/>
                <w:lang w:val="en-US" w:eastAsia="en-GB"/>
              </w:rPr>
              <w:t>income</w:t>
            </w:r>
            <w:r w:rsidRPr="00CD434A">
              <w:rPr>
                <w:rFonts w:ascii="Arial" w:hAnsi="Arial" w:cs="Arial"/>
                <w:noProof/>
                <w:sz w:val="18"/>
                <w:szCs w:val="18"/>
                <w:lang w:eastAsia="en-GB"/>
              </w:rPr>
              <w:t xml:space="preserve"> in the consolidated and separate financial statements.</w:t>
            </w:r>
          </w:p>
          <w:p w14:paraId="4F1A6578" w14:textId="77777777" w:rsidR="009A24FB" w:rsidRPr="009A24FB" w:rsidRDefault="009A24FB" w:rsidP="009A24FB">
            <w:pPr>
              <w:spacing w:line="259" w:lineRule="auto"/>
              <w:ind w:left="318"/>
              <w:jc w:val="thaiDistribute"/>
              <w:rPr>
                <w:rFonts w:ascii="Arial" w:hAnsi="Arial" w:cs="Arial"/>
                <w:noProof/>
                <w:sz w:val="18"/>
                <w:szCs w:val="18"/>
                <w:lang w:eastAsia="en-GB"/>
              </w:rPr>
            </w:pPr>
          </w:p>
          <w:p w14:paraId="42B37978" w14:textId="765D315B" w:rsidR="009A24FB" w:rsidRPr="009A24FB" w:rsidRDefault="009A24FB" w:rsidP="009A24FB">
            <w:pPr>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The revenue from the parcel delivery service is recognised over time where the collectability of the consideration is highly probable. The Group tracks </w:t>
            </w:r>
            <w:r w:rsidRPr="00CD434A">
              <w:rPr>
                <w:rFonts w:ascii="Arial" w:hAnsi="Arial" w:cs="Arial"/>
                <w:noProof/>
                <w:spacing w:val="-6"/>
                <w:sz w:val="18"/>
                <w:szCs w:val="18"/>
                <w:lang w:eastAsia="en-GB"/>
              </w:rPr>
              <w:t>the rendering of the parcel delivery service to determine</w:t>
            </w:r>
            <w:r w:rsidRPr="009A24FB">
              <w:rPr>
                <w:rFonts w:ascii="Arial" w:hAnsi="Arial" w:cs="Arial"/>
                <w:noProof/>
                <w:sz w:val="18"/>
                <w:szCs w:val="18"/>
                <w:lang w:eastAsia="en-GB"/>
              </w:rPr>
              <w:t xml:space="preserve"> revenue recognition on a real-time basis, using the application</w:t>
            </w:r>
            <w:r w:rsidR="00657B63">
              <w:rPr>
                <w:rFonts w:ascii="Arial" w:hAnsi="Arial" w:cs="Arial"/>
                <w:noProof/>
                <w:sz w:val="18"/>
                <w:szCs w:val="18"/>
                <w:lang w:eastAsia="en-GB"/>
              </w:rPr>
              <w:t>s</w:t>
            </w:r>
            <w:r w:rsidRPr="009A24FB">
              <w:rPr>
                <w:rFonts w:ascii="Arial" w:hAnsi="Arial" w:cs="Arial"/>
                <w:noProof/>
                <w:sz w:val="18"/>
                <w:szCs w:val="18"/>
                <w:lang w:eastAsia="en-GB"/>
              </w:rPr>
              <w:t xml:space="preserve"> on its </w:t>
            </w:r>
            <w:r w:rsidR="00657B63">
              <w:rPr>
                <w:rFonts w:ascii="Arial" w:hAnsi="Arial" w:cs="Arial"/>
                <w:noProof/>
                <w:sz w:val="18"/>
                <w:szCs w:val="18"/>
                <w:lang w:eastAsia="en-GB"/>
              </w:rPr>
              <w:t>IT</w:t>
            </w:r>
            <w:r w:rsidRPr="009A24FB">
              <w:rPr>
                <w:rFonts w:ascii="Arial" w:hAnsi="Arial" w:cs="Arial"/>
                <w:noProof/>
                <w:sz w:val="18"/>
                <w:szCs w:val="18"/>
                <w:lang w:eastAsia="en-GB"/>
              </w:rPr>
              <w:t xml:space="preserve"> systems. The transaction price </w:t>
            </w:r>
            <w:r w:rsidRPr="00CD434A">
              <w:rPr>
                <w:rFonts w:ascii="Arial" w:hAnsi="Arial" w:cs="Arial"/>
                <w:noProof/>
                <w:spacing w:val="-6"/>
                <w:sz w:val="18"/>
                <w:szCs w:val="18"/>
                <w:lang w:eastAsia="en-GB"/>
              </w:rPr>
              <w:t>is based on a parcel’s dimensions, weight and distance</w:t>
            </w:r>
            <w:r w:rsidRPr="009A24FB">
              <w:rPr>
                <w:rFonts w:ascii="Arial" w:hAnsi="Arial" w:cs="Arial"/>
                <w:noProof/>
                <w:sz w:val="18"/>
                <w:szCs w:val="18"/>
                <w:lang w:eastAsia="en-GB"/>
              </w:rPr>
              <w:t xml:space="preserve"> and calculated by the information and technology systems supporting the revenue cycle. So, revenue recognition largely relies on the effectiveness of the design and implementation of the internal controls </w:t>
            </w:r>
            <w:r w:rsidRPr="00CD434A">
              <w:rPr>
                <w:rFonts w:ascii="Arial" w:hAnsi="Arial" w:cs="Arial"/>
                <w:noProof/>
                <w:spacing w:val="-6"/>
                <w:sz w:val="18"/>
                <w:szCs w:val="18"/>
                <w:lang w:eastAsia="en-GB"/>
              </w:rPr>
              <w:t>over the relevant information and technology systems.</w:t>
            </w:r>
          </w:p>
          <w:p w14:paraId="7A47D85E" w14:textId="77777777" w:rsidR="009A24FB" w:rsidRPr="009A24FB" w:rsidRDefault="009A24FB" w:rsidP="009A24FB">
            <w:pPr>
              <w:spacing w:line="259" w:lineRule="auto"/>
              <w:ind w:left="318"/>
              <w:jc w:val="thaiDistribute"/>
              <w:rPr>
                <w:rFonts w:ascii="Arial" w:hAnsi="Arial" w:cs="Arial"/>
                <w:noProof/>
                <w:sz w:val="18"/>
                <w:szCs w:val="18"/>
                <w:lang w:eastAsia="en-GB"/>
              </w:rPr>
            </w:pPr>
          </w:p>
          <w:p w14:paraId="057C19DA" w14:textId="31447DF1" w:rsidR="00C557BD" w:rsidRPr="009A24FB" w:rsidRDefault="009A24FB" w:rsidP="009A24FB">
            <w:pPr>
              <w:ind w:left="318"/>
              <w:jc w:val="thaiDistribute"/>
              <w:rPr>
                <w:rFonts w:ascii="Arial" w:hAnsi="Arial" w:cs="Arial"/>
                <w:noProof/>
                <w:sz w:val="18"/>
                <w:szCs w:val="18"/>
                <w:cs/>
                <w:lang w:eastAsia="en-GB"/>
              </w:rPr>
            </w:pPr>
            <w:r w:rsidRPr="009A24FB">
              <w:rPr>
                <w:rFonts w:ascii="Arial" w:hAnsi="Arial" w:cs="Arial"/>
                <w:noProof/>
                <w:sz w:val="18"/>
                <w:szCs w:val="18"/>
                <w:lang w:eastAsia="en-GB"/>
              </w:rPr>
              <w:t xml:space="preserve">I considered the recognition of revenue from the </w:t>
            </w:r>
            <w:r w:rsidRPr="00CD434A">
              <w:rPr>
                <w:rFonts w:ascii="Arial" w:hAnsi="Arial" w:cs="Arial"/>
                <w:noProof/>
                <w:spacing w:val="-4"/>
                <w:sz w:val="18"/>
                <w:szCs w:val="18"/>
                <w:lang w:eastAsia="en-GB"/>
              </w:rPr>
              <w:t>parcel delivery service as a key audit matter because</w:t>
            </w:r>
            <w:r w:rsidRPr="009A24FB">
              <w:rPr>
                <w:rFonts w:ascii="Arial" w:hAnsi="Arial" w:cs="Arial"/>
                <w:noProof/>
                <w:sz w:val="18"/>
                <w:szCs w:val="18"/>
                <w:lang w:eastAsia="en-GB"/>
              </w:rPr>
              <w:t xml:space="preserve"> the revenue from this service is material to the financial statements, and the Group has to deal with </w:t>
            </w:r>
            <w:r w:rsidRPr="00CD434A">
              <w:rPr>
                <w:rFonts w:ascii="Arial" w:hAnsi="Arial" w:cs="Arial"/>
                <w:noProof/>
                <w:spacing w:val="-4"/>
                <w:sz w:val="18"/>
                <w:szCs w:val="18"/>
                <w:lang w:eastAsia="en-GB"/>
              </w:rPr>
              <w:t>a large volume of transactions that rely on calculations</w:t>
            </w:r>
            <w:r w:rsidRPr="009A24FB">
              <w:rPr>
                <w:rFonts w:ascii="Arial" w:hAnsi="Arial" w:cs="Arial"/>
                <w:noProof/>
                <w:sz w:val="18"/>
                <w:szCs w:val="18"/>
                <w:lang w:eastAsia="en-GB"/>
              </w:rPr>
              <w:t xml:space="preserve"> and data collection in complex IT systems.</w:t>
            </w:r>
          </w:p>
        </w:tc>
        <w:tc>
          <w:tcPr>
            <w:tcW w:w="4608" w:type="dxa"/>
            <w:tcBorders>
              <w:bottom w:val="nil"/>
            </w:tcBorders>
            <w:shd w:val="clear" w:color="auto" w:fill="FAFAFA"/>
          </w:tcPr>
          <w:p w14:paraId="768B77B8" w14:textId="77777777" w:rsidR="003A52CC" w:rsidRPr="00CD434A" w:rsidRDefault="003A52CC" w:rsidP="009A24FB">
            <w:pPr>
              <w:jc w:val="thaiDistribute"/>
              <w:rPr>
                <w:rFonts w:ascii="Arial" w:hAnsi="Arial" w:cs="Arial"/>
                <w:noProof/>
                <w:sz w:val="18"/>
                <w:szCs w:val="18"/>
                <w:lang w:eastAsia="en-GB"/>
              </w:rPr>
            </w:pPr>
          </w:p>
          <w:p w14:paraId="5DF0417C" w14:textId="77777777" w:rsidR="009A24FB" w:rsidRPr="009A24FB" w:rsidRDefault="009A24FB" w:rsidP="009A24FB">
            <w:pPr>
              <w:spacing w:line="259" w:lineRule="auto"/>
              <w:jc w:val="thaiDistribute"/>
              <w:rPr>
                <w:rFonts w:ascii="Arial" w:hAnsi="Arial" w:cs="Arial"/>
                <w:noProof/>
                <w:sz w:val="18"/>
                <w:szCs w:val="18"/>
                <w:lang w:eastAsia="en-GB"/>
              </w:rPr>
            </w:pPr>
            <w:r w:rsidRPr="00CD434A">
              <w:rPr>
                <w:rFonts w:ascii="Arial" w:hAnsi="Arial" w:cs="Arial"/>
                <w:noProof/>
                <w:spacing w:val="-6"/>
                <w:sz w:val="18"/>
                <w:szCs w:val="18"/>
                <w:lang w:eastAsia="en-GB"/>
              </w:rPr>
              <w:t>In response to the key audit matter, I performed the following</w:t>
            </w:r>
            <w:r w:rsidRPr="009A24FB">
              <w:rPr>
                <w:rFonts w:ascii="Arial" w:hAnsi="Arial" w:cs="Arial"/>
                <w:noProof/>
                <w:sz w:val="18"/>
                <w:szCs w:val="18"/>
                <w:lang w:eastAsia="en-GB"/>
              </w:rPr>
              <w:t xml:space="preserve"> procedures:</w:t>
            </w:r>
          </w:p>
          <w:p w14:paraId="650D0FB5" w14:textId="77777777" w:rsidR="009A24FB" w:rsidRPr="000A18C2" w:rsidRDefault="009A24FB" w:rsidP="009A24FB">
            <w:pPr>
              <w:spacing w:line="259" w:lineRule="auto"/>
              <w:jc w:val="thaiDistribute"/>
              <w:rPr>
                <w:rFonts w:ascii="Arial" w:hAnsi="Arial" w:cs="Arial"/>
                <w:noProof/>
                <w:sz w:val="12"/>
                <w:szCs w:val="12"/>
                <w:lang w:eastAsia="en-GB"/>
              </w:rPr>
            </w:pPr>
          </w:p>
          <w:p w14:paraId="41206E8B" w14:textId="24E7E544" w:rsidR="009A24FB" w:rsidRPr="009A24FB" w:rsidRDefault="00675936" w:rsidP="00CD434A">
            <w:pPr>
              <w:pStyle w:val="ListParagraph"/>
              <w:numPr>
                <w:ilvl w:val="0"/>
                <w:numId w:val="11"/>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009A24FB" w:rsidRPr="009A24FB">
              <w:rPr>
                <w:rFonts w:ascii="Arial" w:hAnsi="Arial" w:cs="Arial"/>
                <w:noProof/>
                <w:sz w:val="18"/>
                <w:szCs w:val="18"/>
                <w:lang w:eastAsia="en-GB"/>
              </w:rPr>
              <w:t>nderstand of the process of the Group’s parcel delivery business, obtained contract terms relating to revenue, and evaluated the revenue recognition accounting policy adopted by the Group with the requirements for revenue recognition under TFRS 15 ‘Revenue from contracts with customers’.</w:t>
            </w:r>
          </w:p>
          <w:p w14:paraId="143D9188"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1904C961" w14:textId="4C1F9388" w:rsidR="009A24FB" w:rsidRPr="009A24FB" w:rsidRDefault="00675936" w:rsidP="00CD434A">
            <w:pPr>
              <w:pStyle w:val="ListParagraph"/>
              <w:numPr>
                <w:ilvl w:val="0"/>
                <w:numId w:val="11"/>
              </w:numPr>
              <w:spacing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w:t>
            </w:r>
            <w:r w:rsidR="009A24FB" w:rsidRPr="009A24FB">
              <w:rPr>
                <w:rFonts w:ascii="Arial" w:hAnsi="Arial" w:cs="Arial"/>
                <w:noProof/>
                <w:sz w:val="18"/>
                <w:szCs w:val="18"/>
                <w:lang w:eastAsia="en-GB"/>
              </w:rPr>
              <w:t xml:space="preserve"> of, evaluated and t</w:t>
            </w:r>
            <w:r w:rsidR="009A24FB" w:rsidRPr="009A24FB">
              <w:rPr>
                <w:rFonts w:ascii="Arial" w:hAnsi="Arial" w:cs="Arial"/>
                <w:noProof/>
                <w:sz w:val="18"/>
                <w:szCs w:val="18"/>
                <w:lang w:val="en-US" w:eastAsia="en-GB"/>
              </w:rPr>
              <w:t>est</w:t>
            </w:r>
            <w:r w:rsidR="009A24FB" w:rsidRPr="009A24FB">
              <w:rPr>
                <w:rFonts w:ascii="Arial" w:hAnsi="Arial" w:cs="Arial"/>
                <w:noProof/>
                <w:sz w:val="18"/>
                <w:szCs w:val="18"/>
                <w:lang w:eastAsia="en-GB"/>
              </w:rPr>
              <w:t xml:space="preserve">ed the Group’s key </w:t>
            </w:r>
            <w:r w:rsidR="009A24FB" w:rsidRPr="00CD434A">
              <w:rPr>
                <w:rFonts w:ascii="Arial" w:hAnsi="Arial" w:cs="Arial"/>
                <w:noProof/>
                <w:spacing w:val="-4"/>
                <w:sz w:val="18"/>
                <w:szCs w:val="18"/>
                <w:lang w:eastAsia="en-GB"/>
              </w:rPr>
              <w:t>internal controls relating to the recognition of revenue</w:t>
            </w:r>
            <w:r w:rsidR="009A24FB" w:rsidRPr="009A24FB">
              <w:rPr>
                <w:rFonts w:ascii="Arial" w:hAnsi="Arial" w:cs="Arial"/>
                <w:noProof/>
                <w:sz w:val="18"/>
                <w:szCs w:val="18"/>
                <w:lang w:eastAsia="en-GB"/>
              </w:rPr>
              <w:t xml:space="preserve"> from the parcel delivery service</w:t>
            </w:r>
            <w:r w:rsidR="009A24FB" w:rsidRPr="009A24FB">
              <w:rPr>
                <w:rFonts w:ascii="Arial" w:hAnsi="Arial" w:cs="Arial"/>
                <w:noProof/>
                <w:sz w:val="18"/>
                <w:szCs w:val="18"/>
                <w:cs/>
                <w:lang w:eastAsia="en-GB"/>
              </w:rPr>
              <w:t xml:space="preserve"> </w:t>
            </w:r>
            <w:r w:rsidR="009A24FB" w:rsidRPr="009A24FB">
              <w:rPr>
                <w:rFonts w:ascii="Arial" w:hAnsi="Arial" w:cs="Arial"/>
                <w:noProof/>
                <w:sz w:val="18"/>
                <w:szCs w:val="18"/>
                <w:lang w:val="en-US" w:eastAsia="en-GB"/>
              </w:rPr>
              <w:t xml:space="preserve">to consider the </w:t>
            </w:r>
            <w:r w:rsidR="009A24FB" w:rsidRPr="00CD434A">
              <w:rPr>
                <w:rFonts w:ascii="Arial" w:hAnsi="Arial" w:cs="Arial"/>
                <w:noProof/>
                <w:spacing w:val="-6"/>
                <w:sz w:val="18"/>
                <w:szCs w:val="18"/>
                <w:lang w:val="en-US" w:eastAsia="en-GB"/>
              </w:rPr>
              <w:t>effectiveness of internal controls relating to the accuracy,</w:t>
            </w:r>
            <w:r w:rsidR="009A24FB" w:rsidRPr="009A24FB">
              <w:rPr>
                <w:rFonts w:ascii="Arial" w:hAnsi="Arial" w:cs="Arial"/>
                <w:noProof/>
                <w:sz w:val="18"/>
                <w:szCs w:val="18"/>
                <w:lang w:val="en-US" w:eastAsia="en-GB"/>
              </w:rPr>
              <w:t xml:space="preserve"> occurrence and completeness of transactions</w:t>
            </w:r>
            <w:r w:rsidR="009A24FB" w:rsidRPr="009A24FB">
              <w:rPr>
                <w:rFonts w:ascii="Arial" w:hAnsi="Arial" w:cs="Arial"/>
                <w:noProof/>
                <w:sz w:val="18"/>
                <w:szCs w:val="18"/>
                <w:lang w:eastAsia="en-GB"/>
              </w:rPr>
              <w:t>.</w:t>
            </w:r>
          </w:p>
          <w:p w14:paraId="67AE3FD7"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22D3FE63" w14:textId="26D75594" w:rsidR="009A24FB" w:rsidRPr="009A24FB" w:rsidRDefault="00675936" w:rsidP="00CD434A">
            <w:pPr>
              <w:pStyle w:val="ListParagraph"/>
              <w:numPr>
                <w:ilvl w:val="0"/>
                <w:numId w:val="11"/>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U</w:t>
            </w:r>
            <w:r w:rsidRPr="009A24FB">
              <w:rPr>
                <w:rFonts w:ascii="Arial" w:hAnsi="Arial" w:cs="Arial"/>
                <w:noProof/>
                <w:sz w:val="18"/>
                <w:szCs w:val="18"/>
                <w:lang w:eastAsia="en-GB"/>
              </w:rPr>
              <w:t>nderstand</w:t>
            </w:r>
            <w:r w:rsidR="009A24FB" w:rsidRPr="009A24FB">
              <w:rPr>
                <w:rFonts w:ascii="Arial" w:hAnsi="Arial" w:cs="Arial"/>
                <w:noProof/>
                <w:sz w:val="18"/>
                <w:szCs w:val="18"/>
                <w:lang w:eastAsia="en-GB"/>
              </w:rPr>
              <w:t xml:space="preserve"> of, evaluated and tested the IT systems’ general controls and application controls that relate to revenue from the parcel delivery service. This was executed with the assistance of an IT system audit specialist.</w:t>
            </w:r>
          </w:p>
          <w:p w14:paraId="39D2E94B"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6B4CA71A" w14:textId="09C6DA3E" w:rsidR="009A24FB" w:rsidRPr="00675936" w:rsidRDefault="009A24FB" w:rsidP="00CD434A">
            <w:pPr>
              <w:pStyle w:val="ListParagraph"/>
              <w:numPr>
                <w:ilvl w:val="0"/>
                <w:numId w:val="11"/>
              </w:numPr>
              <w:spacing w:after="160" w:line="259" w:lineRule="auto"/>
              <w:ind w:left="240" w:hanging="208"/>
              <w:jc w:val="thaiDistribute"/>
              <w:rPr>
                <w:rFonts w:ascii="Arial" w:hAnsi="Arial" w:cs="Arial"/>
                <w:noProof/>
                <w:sz w:val="18"/>
                <w:szCs w:val="18"/>
                <w:lang w:eastAsia="en-GB"/>
              </w:rPr>
            </w:pPr>
            <w:r w:rsidRPr="009A24FB">
              <w:rPr>
                <w:rFonts w:ascii="Arial" w:hAnsi="Arial" w:cs="Arial"/>
                <w:noProof/>
                <w:sz w:val="18"/>
                <w:szCs w:val="18"/>
                <w:lang w:eastAsia="en-GB"/>
              </w:rPr>
              <w:t xml:space="preserve">For the revenue from the parcel delivery service, </w:t>
            </w:r>
            <w:r w:rsidR="00CD434A">
              <w:rPr>
                <w:rFonts w:ascii="Arial" w:hAnsi="Arial" w:cs="Arial"/>
                <w:noProof/>
                <w:sz w:val="18"/>
                <w:szCs w:val="18"/>
                <w:lang w:eastAsia="en-GB"/>
              </w:rPr>
              <w:br/>
            </w:r>
            <w:r w:rsidRPr="009A24FB">
              <w:rPr>
                <w:rFonts w:ascii="Arial" w:hAnsi="Arial" w:cs="Arial"/>
                <w:noProof/>
                <w:sz w:val="18"/>
                <w:szCs w:val="18"/>
                <w:lang w:eastAsia="en-GB"/>
              </w:rPr>
              <w:t xml:space="preserve">I checked on a sample basis the relevant supporting evidence such as service contracts or service orders, </w:t>
            </w:r>
            <w:r w:rsidRPr="00CD434A">
              <w:rPr>
                <w:rFonts w:ascii="Arial" w:hAnsi="Arial" w:cs="Arial"/>
                <w:noProof/>
                <w:spacing w:val="-4"/>
                <w:sz w:val="18"/>
                <w:szCs w:val="18"/>
                <w:lang w:eastAsia="en-GB"/>
              </w:rPr>
              <w:t>invoices, receipt confirmation records, bank statements</w:t>
            </w:r>
            <w:r w:rsidRPr="009A24FB">
              <w:rPr>
                <w:rFonts w:ascii="Arial" w:hAnsi="Arial" w:cs="Arial"/>
                <w:noProof/>
                <w:sz w:val="18"/>
                <w:szCs w:val="18"/>
                <w:lang w:eastAsia="en-GB"/>
              </w:rPr>
              <w:t xml:space="preserve"> etc., as well as checking reconciliation records with data from </w:t>
            </w:r>
            <w:r w:rsidR="00675936">
              <w:rPr>
                <w:rFonts w:ascii="Arial" w:hAnsi="Arial" w:cs="Arial"/>
                <w:color w:val="202124"/>
                <w:sz w:val="18"/>
                <w:szCs w:val="18"/>
              </w:rPr>
              <w:t>the Company’s IT</w:t>
            </w:r>
            <w:r w:rsidRPr="00675936">
              <w:rPr>
                <w:rFonts w:ascii="Arial" w:hAnsi="Arial" w:cs="Arial"/>
                <w:noProof/>
                <w:sz w:val="18"/>
                <w:szCs w:val="18"/>
                <w:lang w:eastAsia="en-GB"/>
              </w:rPr>
              <w:t xml:space="preserve"> system and collection report.</w:t>
            </w:r>
          </w:p>
          <w:p w14:paraId="76B38DDF"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6156A6E9" w14:textId="2CAF21EA" w:rsidR="009A24FB" w:rsidRPr="009A24FB" w:rsidRDefault="009A24FB" w:rsidP="00CD434A">
            <w:pPr>
              <w:pStyle w:val="ListParagraph"/>
              <w:numPr>
                <w:ilvl w:val="0"/>
                <w:numId w:val="11"/>
              </w:numPr>
              <w:spacing w:after="160" w:line="259" w:lineRule="auto"/>
              <w:ind w:left="240" w:hanging="208"/>
              <w:jc w:val="thaiDistribute"/>
              <w:rPr>
                <w:rFonts w:ascii="Arial" w:hAnsi="Arial" w:cs="Arial"/>
                <w:noProof/>
                <w:sz w:val="18"/>
                <w:szCs w:val="18"/>
                <w:lang w:eastAsia="en-GB"/>
              </w:rPr>
            </w:pPr>
            <w:r w:rsidRPr="009A24FB">
              <w:rPr>
                <w:rFonts w:ascii="Arial" w:hAnsi="Arial" w:cs="Arial"/>
                <w:noProof/>
                <w:sz w:val="18"/>
                <w:szCs w:val="18"/>
                <w:lang w:eastAsia="en-GB"/>
              </w:rPr>
              <w:t>For the revenue from the  parcel delivery service which hadn’t been settled,</w:t>
            </w:r>
            <w:r w:rsidR="000A18C2">
              <w:rPr>
                <w:rFonts w:ascii="Arial" w:hAnsi="Arial" w:cs="Arial"/>
                <w:noProof/>
                <w:sz w:val="18"/>
                <w:szCs w:val="18"/>
                <w:lang w:eastAsia="en-GB"/>
              </w:rPr>
              <w:t xml:space="preserve"> </w:t>
            </w:r>
            <w:r w:rsidRPr="009A24FB">
              <w:rPr>
                <w:rFonts w:ascii="Arial" w:hAnsi="Arial" w:cs="Arial"/>
                <w:noProof/>
                <w:sz w:val="18"/>
                <w:szCs w:val="18"/>
                <w:lang w:eastAsia="en-GB"/>
              </w:rPr>
              <w:t>I requested confirmations on a sample basis of the outstanding accounts receivable year-end balance.</w:t>
            </w:r>
          </w:p>
          <w:p w14:paraId="544E1F12"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540ADAFE" w14:textId="446232D4" w:rsidR="009A24FB" w:rsidRPr="009A24FB" w:rsidRDefault="00675936" w:rsidP="00CD434A">
            <w:pPr>
              <w:pStyle w:val="ListParagraph"/>
              <w:numPr>
                <w:ilvl w:val="0"/>
                <w:numId w:val="11"/>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T</w:t>
            </w:r>
            <w:r w:rsidR="009A24FB" w:rsidRPr="009A24FB">
              <w:rPr>
                <w:rFonts w:ascii="Arial" w:hAnsi="Arial" w:cs="Arial"/>
                <w:noProof/>
                <w:sz w:val="18"/>
                <w:szCs w:val="18"/>
                <w:lang w:eastAsia="en-GB"/>
              </w:rPr>
              <w:t xml:space="preserve">ested the revenue from the parcel delivery service that occurred near the end of the accounting period (cut-off testing) including the revenue recognised before and after the reporting date, in line with the risk determined by the terms of each type of service. On a sample basis, </w:t>
            </w:r>
            <w:r w:rsidR="009A24FB" w:rsidRPr="000A18C2">
              <w:rPr>
                <w:rFonts w:ascii="Arial" w:hAnsi="Arial" w:cs="Arial"/>
                <w:noProof/>
                <w:spacing w:val="-4"/>
                <w:sz w:val="18"/>
                <w:szCs w:val="18"/>
                <w:lang w:eastAsia="en-GB"/>
              </w:rPr>
              <w:t>I checked the parcels’ tracking status and relevant supporting documents to evaluate whether the revenue was recognised in the appropriate period.</w:t>
            </w:r>
          </w:p>
          <w:p w14:paraId="3F8019DD" w14:textId="77777777" w:rsidR="009A24FB" w:rsidRPr="000A18C2" w:rsidRDefault="009A24FB" w:rsidP="00CD434A">
            <w:pPr>
              <w:pStyle w:val="ListParagraph"/>
              <w:spacing w:line="259" w:lineRule="auto"/>
              <w:ind w:left="240" w:hanging="208"/>
              <w:jc w:val="thaiDistribute"/>
              <w:rPr>
                <w:rFonts w:ascii="Arial" w:hAnsi="Arial" w:cs="Arial"/>
                <w:noProof/>
                <w:sz w:val="12"/>
                <w:szCs w:val="12"/>
                <w:lang w:eastAsia="en-GB"/>
              </w:rPr>
            </w:pPr>
          </w:p>
          <w:p w14:paraId="306D1A17" w14:textId="7BE3A039" w:rsidR="009A24FB" w:rsidRPr="009A24FB" w:rsidRDefault="00675936" w:rsidP="00CD434A">
            <w:pPr>
              <w:pStyle w:val="ListParagraph"/>
              <w:numPr>
                <w:ilvl w:val="0"/>
                <w:numId w:val="11"/>
              </w:numPr>
              <w:spacing w:after="160" w:line="259" w:lineRule="auto"/>
              <w:ind w:left="240" w:hanging="208"/>
              <w:jc w:val="thaiDistribute"/>
              <w:rPr>
                <w:rFonts w:ascii="Arial" w:hAnsi="Arial" w:cs="Arial"/>
                <w:noProof/>
                <w:sz w:val="18"/>
                <w:szCs w:val="18"/>
                <w:lang w:eastAsia="en-GB"/>
              </w:rPr>
            </w:pPr>
            <w:r>
              <w:rPr>
                <w:rFonts w:ascii="Arial" w:hAnsi="Arial" w:cs="Arial"/>
                <w:noProof/>
                <w:sz w:val="18"/>
                <w:szCs w:val="18"/>
                <w:lang w:eastAsia="en-GB"/>
              </w:rPr>
              <w:t>D</w:t>
            </w:r>
            <w:r w:rsidR="009A24FB" w:rsidRPr="009A24FB">
              <w:rPr>
                <w:rFonts w:ascii="Arial" w:hAnsi="Arial" w:cs="Arial"/>
                <w:noProof/>
                <w:sz w:val="18"/>
                <w:szCs w:val="18"/>
                <w:lang w:eastAsia="en-GB"/>
              </w:rPr>
              <w:t>etermined the criteria for selecting journal entries, including other adjusted entries related to revenue, to access whether there were any unsual revenue transactions.</w:t>
            </w:r>
          </w:p>
          <w:p w14:paraId="648E9FEC" w14:textId="77777777" w:rsidR="009A24FB" w:rsidRPr="000A18C2" w:rsidRDefault="009A24FB" w:rsidP="009A24FB">
            <w:pPr>
              <w:pStyle w:val="ListParagraph"/>
              <w:spacing w:line="259" w:lineRule="auto"/>
              <w:jc w:val="thaiDistribute"/>
              <w:rPr>
                <w:rFonts w:ascii="Arial" w:hAnsi="Arial" w:cs="Arial"/>
                <w:noProof/>
                <w:sz w:val="12"/>
                <w:szCs w:val="12"/>
                <w:lang w:eastAsia="en-GB"/>
              </w:rPr>
            </w:pPr>
          </w:p>
          <w:p w14:paraId="7BEDB152" w14:textId="4E9A0A15" w:rsidR="00472784" w:rsidRPr="009A24FB" w:rsidRDefault="009A24FB" w:rsidP="009A24FB">
            <w:pPr>
              <w:jc w:val="thaiDistribute"/>
              <w:rPr>
                <w:rFonts w:ascii="Arial" w:hAnsi="Arial" w:cs="Arial"/>
                <w:noProof/>
                <w:sz w:val="18"/>
                <w:szCs w:val="18"/>
                <w:lang w:eastAsia="en-GB"/>
              </w:rPr>
            </w:pPr>
            <w:r w:rsidRPr="00CD434A">
              <w:rPr>
                <w:rFonts w:ascii="Arial" w:hAnsi="Arial" w:cs="Arial"/>
                <w:noProof/>
                <w:spacing w:val="-6"/>
                <w:sz w:val="18"/>
                <w:szCs w:val="18"/>
                <w:lang w:eastAsia="en-GB"/>
              </w:rPr>
              <w:t>Based on the above procedures, I found that the recognition</w:t>
            </w:r>
            <w:r w:rsidRPr="009A24FB">
              <w:rPr>
                <w:rFonts w:ascii="Arial" w:hAnsi="Arial" w:cs="Arial"/>
                <w:noProof/>
                <w:sz w:val="18"/>
                <w:szCs w:val="18"/>
                <w:lang w:eastAsia="en-GB"/>
              </w:rPr>
              <w:t xml:space="preserve"> of revenue from the parcel delivery service conformed to the Group’s accounting policy for revenue recognition and was properly supported by the audit evidence we obtained.</w:t>
            </w:r>
          </w:p>
        </w:tc>
      </w:tr>
      <w:tr w:rsidR="00472784" w:rsidRPr="00CD434A" w14:paraId="050642C7" w14:textId="77777777" w:rsidTr="00CD434A">
        <w:tc>
          <w:tcPr>
            <w:tcW w:w="4608" w:type="dxa"/>
            <w:tcBorders>
              <w:bottom w:val="dotted" w:sz="4" w:space="0" w:color="ED8731"/>
            </w:tcBorders>
            <w:shd w:val="clear" w:color="auto" w:fill="auto"/>
          </w:tcPr>
          <w:p w14:paraId="0C34E3A5" w14:textId="77777777" w:rsidR="00472784" w:rsidRPr="00CD434A" w:rsidRDefault="00472784" w:rsidP="00BE1094">
            <w:pPr>
              <w:pStyle w:val="Default"/>
              <w:ind w:right="244"/>
              <w:jc w:val="thaiDistribute"/>
              <w:rPr>
                <w:b/>
                <w:bCs/>
                <w:i/>
                <w:iCs/>
                <w:sz w:val="12"/>
                <w:szCs w:val="12"/>
              </w:rPr>
            </w:pPr>
          </w:p>
        </w:tc>
        <w:tc>
          <w:tcPr>
            <w:tcW w:w="4608" w:type="dxa"/>
            <w:tcBorders>
              <w:bottom w:val="dotted" w:sz="4" w:space="0" w:color="ED8731"/>
            </w:tcBorders>
            <w:shd w:val="clear" w:color="auto" w:fill="FAFAFA"/>
          </w:tcPr>
          <w:p w14:paraId="640DEB3C" w14:textId="77777777" w:rsidR="00472784" w:rsidRPr="00CD434A" w:rsidRDefault="00472784" w:rsidP="00BE1094">
            <w:pPr>
              <w:pStyle w:val="Default"/>
              <w:jc w:val="thaiDistribute"/>
              <w:rPr>
                <w:sz w:val="12"/>
                <w:szCs w:val="12"/>
              </w:rPr>
            </w:pPr>
          </w:p>
        </w:tc>
      </w:tr>
    </w:tbl>
    <w:p w14:paraId="57B24298" w14:textId="77777777" w:rsidR="00CD434A" w:rsidRDefault="00CD434A">
      <w:r>
        <w:br w:type="page"/>
      </w:r>
    </w:p>
    <w:tbl>
      <w:tblPr>
        <w:tblStyle w:val="TableGrid"/>
        <w:tblW w:w="9216"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856E52" w:rsidRPr="00D76813" w14:paraId="19EDD049" w14:textId="77777777" w:rsidTr="00CD434A">
        <w:trPr>
          <w:trHeight w:val="346"/>
        </w:trPr>
        <w:tc>
          <w:tcPr>
            <w:tcW w:w="4608" w:type="dxa"/>
            <w:shd w:val="clear" w:color="auto" w:fill="FFA543"/>
            <w:vAlign w:val="center"/>
          </w:tcPr>
          <w:p w14:paraId="092395E6" w14:textId="6D689F4F" w:rsidR="00856E52" w:rsidRPr="00D76813" w:rsidRDefault="00856E52" w:rsidP="00E41597">
            <w:pPr>
              <w:pStyle w:val="Default"/>
              <w:ind w:right="244"/>
              <w:jc w:val="center"/>
              <w:rPr>
                <w:b/>
                <w:bCs/>
                <w:color w:val="FFFFFF" w:themeColor="background1"/>
                <w:sz w:val="18"/>
                <w:szCs w:val="18"/>
              </w:rPr>
            </w:pPr>
            <w:r w:rsidRPr="00D76813">
              <w:rPr>
                <w:b/>
                <w:bCs/>
                <w:color w:val="FFFFFF" w:themeColor="background1"/>
                <w:sz w:val="18"/>
                <w:szCs w:val="18"/>
              </w:rPr>
              <w:lastRenderedPageBreak/>
              <w:t>Key audit matter</w:t>
            </w:r>
          </w:p>
        </w:tc>
        <w:tc>
          <w:tcPr>
            <w:tcW w:w="4608" w:type="dxa"/>
            <w:shd w:val="clear" w:color="auto" w:fill="FFA543"/>
            <w:vAlign w:val="center"/>
          </w:tcPr>
          <w:p w14:paraId="353A5579" w14:textId="77777777" w:rsidR="00856E52" w:rsidRPr="00D76813" w:rsidRDefault="00856E52" w:rsidP="00E41597">
            <w:pPr>
              <w:pStyle w:val="Default"/>
              <w:jc w:val="center"/>
              <w:rPr>
                <w:b/>
                <w:bCs/>
                <w:color w:val="FFFFFF" w:themeColor="background1"/>
                <w:sz w:val="18"/>
                <w:szCs w:val="18"/>
              </w:rPr>
            </w:pPr>
            <w:r w:rsidRPr="00D76813">
              <w:rPr>
                <w:b/>
                <w:bCs/>
                <w:color w:val="FFFFFF" w:themeColor="background1"/>
                <w:sz w:val="18"/>
                <w:szCs w:val="18"/>
              </w:rPr>
              <w:t>How my audit addressed the key audit matter</w:t>
            </w:r>
          </w:p>
        </w:tc>
      </w:tr>
      <w:tr w:rsidR="00856E52" w:rsidRPr="00D76813" w14:paraId="231D9EB9" w14:textId="77777777" w:rsidTr="00581BA2">
        <w:tc>
          <w:tcPr>
            <w:tcW w:w="4608" w:type="dxa"/>
            <w:tcBorders>
              <w:bottom w:val="nil"/>
            </w:tcBorders>
            <w:shd w:val="clear" w:color="auto" w:fill="auto"/>
          </w:tcPr>
          <w:p w14:paraId="535C4561" w14:textId="77777777" w:rsidR="00856E52" w:rsidRPr="009A24FB" w:rsidRDefault="00856E52" w:rsidP="009A24FB">
            <w:pPr>
              <w:pStyle w:val="ListParagraph"/>
              <w:ind w:left="318"/>
              <w:jc w:val="thaiDistribute"/>
              <w:rPr>
                <w:rFonts w:ascii="Arial" w:hAnsi="Arial" w:cs="Arial"/>
                <w:noProof/>
                <w:sz w:val="18"/>
                <w:szCs w:val="18"/>
                <w:lang w:eastAsia="en-GB"/>
              </w:rPr>
            </w:pPr>
          </w:p>
          <w:p w14:paraId="08170DB1" w14:textId="6415F44C" w:rsidR="00856E52" w:rsidRPr="009A24FB" w:rsidRDefault="00F16B49" w:rsidP="009A24FB">
            <w:pPr>
              <w:pStyle w:val="ListParagraph"/>
              <w:numPr>
                <w:ilvl w:val="0"/>
                <w:numId w:val="10"/>
              </w:numPr>
              <w:ind w:left="318"/>
              <w:jc w:val="thaiDistribute"/>
              <w:rPr>
                <w:rFonts w:ascii="Arial" w:hAnsi="Arial" w:cs="Arial"/>
                <w:noProof/>
                <w:sz w:val="18"/>
                <w:szCs w:val="18"/>
                <w:lang w:eastAsia="en-GB"/>
              </w:rPr>
            </w:pPr>
            <w:r w:rsidRPr="009A24FB">
              <w:rPr>
                <w:rFonts w:ascii="Arial" w:hAnsi="Arial" w:cs="Arial"/>
                <w:b/>
                <w:bCs/>
                <w:noProof/>
                <w:sz w:val="18"/>
                <w:szCs w:val="18"/>
                <w:lang w:eastAsia="en-GB"/>
              </w:rPr>
              <w:t>Right-of-use assets and lease liabilities</w:t>
            </w:r>
          </w:p>
          <w:p w14:paraId="7774FD0A" w14:textId="77777777" w:rsidR="00856E52" w:rsidRPr="009A24FB" w:rsidRDefault="00856E52" w:rsidP="009A24FB">
            <w:pPr>
              <w:pStyle w:val="ListParagraph"/>
              <w:ind w:left="318"/>
              <w:jc w:val="thaiDistribute"/>
              <w:rPr>
                <w:rFonts w:ascii="Arial" w:hAnsi="Arial" w:cs="Arial"/>
                <w:noProof/>
                <w:sz w:val="18"/>
                <w:szCs w:val="18"/>
                <w:lang w:eastAsia="en-GB"/>
              </w:rPr>
            </w:pPr>
          </w:p>
          <w:p w14:paraId="5FE2ADAB" w14:textId="02F26578" w:rsidR="009A24FB" w:rsidRPr="009A24FB" w:rsidRDefault="009A24FB" w:rsidP="009A24FB">
            <w:pPr>
              <w:pStyle w:val="ListParagraph"/>
              <w:spacing w:line="259" w:lineRule="auto"/>
              <w:ind w:left="318"/>
              <w:jc w:val="thaiDistribute"/>
              <w:rPr>
                <w:rFonts w:ascii="Arial" w:hAnsi="Arial" w:cs="Arial"/>
                <w:noProof/>
                <w:sz w:val="18"/>
                <w:szCs w:val="18"/>
                <w:lang w:eastAsia="en-GB"/>
              </w:rPr>
            </w:pPr>
            <w:r w:rsidRPr="009A24FB">
              <w:rPr>
                <w:rFonts w:ascii="Arial" w:hAnsi="Arial" w:cs="Arial"/>
                <w:noProof/>
                <w:sz w:val="18"/>
                <w:szCs w:val="18"/>
                <w:lang w:eastAsia="en-GB"/>
              </w:rPr>
              <w:t xml:space="preserve">Refer to note </w:t>
            </w:r>
            <w:r w:rsidR="00023D99">
              <w:rPr>
                <w:rFonts w:ascii="Arial" w:hAnsi="Arial" w:cs="Arial"/>
                <w:noProof/>
                <w:sz w:val="18"/>
                <w:szCs w:val="18"/>
                <w:lang w:eastAsia="en-GB"/>
              </w:rPr>
              <w:t>5</w:t>
            </w:r>
            <w:r w:rsidRPr="009A24FB">
              <w:rPr>
                <w:rFonts w:ascii="Arial" w:hAnsi="Arial" w:cs="Arial"/>
                <w:noProof/>
                <w:sz w:val="18"/>
                <w:szCs w:val="18"/>
                <w:lang w:eastAsia="en-GB"/>
              </w:rPr>
              <w:t xml:space="preserve">.9 ‘Accounting policies </w:t>
            </w:r>
            <w:r w:rsidR="00696962">
              <w:rPr>
                <w:rFonts w:ascii="Arial" w:hAnsi="Arial" w:cs="Arial"/>
                <w:noProof/>
                <w:sz w:val="18"/>
                <w:szCs w:val="18"/>
                <w:lang w:eastAsia="en-GB"/>
              </w:rPr>
              <w:t>-</w:t>
            </w:r>
            <w:r w:rsidRPr="009A24FB">
              <w:rPr>
                <w:rFonts w:ascii="Arial" w:hAnsi="Arial" w:cs="Arial"/>
                <w:noProof/>
                <w:sz w:val="18"/>
                <w:szCs w:val="18"/>
                <w:lang w:eastAsia="en-GB"/>
              </w:rPr>
              <w:t xml:space="preserve"> Leases’, </w:t>
            </w:r>
            <w:r w:rsidRPr="00CD434A">
              <w:rPr>
                <w:rFonts w:ascii="Arial" w:hAnsi="Arial" w:cs="Arial"/>
                <w:noProof/>
                <w:spacing w:val="-4"/>
                <w:sz w:val="18"/>
                <w:szCs w:val="18"/>
                <w:lang w:eastAsia="en-GB"/>
              </w:rPr>
              <w:t>note 16 ‘Right-of-use assets’</w:t>
            </w:r>
            <w:r w:rsidR="00876544" w:rsidRPr="00CD434A">
              <w:rPr>
                <w:rFonts w:ascii="Arial" w:hAnsi="Arial" w:cs="Arial"/>
                <w:noProof/>
                <w:spacing w:val="-4"/>
                <w:sz w:val="18"/>
                <w:szCs w:val="18"/>
                <w:lang w:eastAsia="en-GB"/>
              </w:rPr>
              <w:t>,</w:t>
            </w:r>
            <w:r w:rsidR="0056041F" w:rsidRPr="00CD434A">
              <w:rPr>
                <w:rFonts w:ascii="Arial" w:hAnsi="Arial" w:cs="Arial"/>
                <w:noProof/>
                <w:spacing w:val="-4"/>
                <w:sz w:val="18"/>
                <w:szCs w:val="18"/>
                <w:lang w:eastAsia="en-GB"/>
              </w:rPr>
              <w:t xml:space="preserve"> </w:t>
            </w:r>
            <w:r w:rsidR="00876544" w:rsidRPr="00CD434A">
              <w:rPr>
                <w:rFonts w:ascii="Arial" w:hAnsi="Arial" w:cs="Arial"/>
                <w:noProof/>
                <w:spacing w:val="-4"/>
                <w:sz w:val="18"/>
                <w:szCs w:val="18"/>
                <w:lang w:eastAsia="en-GB"/>
              </w:rPr>
              <w:t>and note 20 ‘</w:t>
            </w:r>
            <w:r w:rsidR="007C7614" w:rsidRPr="00CD434A">
              <w:rPr>
                <w:rFonts w:ascii="Arial" w:hAnsi="Arial" w:cs="Arial"/>
                <w:noProof/>
                <w:spacing w:val="-4"/>
                <w:sz w:val="18"/>
                <w:szCs w:val="18"/>
                <w:lang w:eastAsia="en-GB"/>
              </w:rPr>
              <w:t>Borrowings</w:t>
            </w:r>
            <w:r w:rsidR="00876544" w:rsidRPr="00CD434A">
              <w:rPr>
                <w:rFonts w:ascii="Arial" w:hAnsi="Arial" w:cs="Arial"/>
                <w:noProof/>
                <w:spacing w:val="-4"/>
                <w:sz w:val="18"/>
                <w:szCs w:val="18"/>
                <w:lang w:eastAsia="en-GB"/>
              </w:rPr>
              <w:t>’</w:t>
            </w:r>
            <w:r w:rsidR="00876544" w:rsidRPr="00876544">
              <w:rPr>
                <w:rFonts w:ascii="Arial" w:hAnsi="Arial" w:cs="Arial"/>
                <w:noProof/>
                <w:sz w:val="18"/>
                <w:szCs w:val="18"/>
                <w:lang w:eastAsia="en-GB"/>
              </w:rPr>
              <w:t xml:space="preserve"> to the financial statements</w:t>
            </w:r>
            <w:r w:rsidRPr="009A24FB">
              <w:rPr>
                <w:rFonts w:ascii="Arial" w:hAnsi="Arial" w:cs="Arial"/>
                <w:noProof/>
                <w:sz w:val="18"/>
                <w:szCs w:val="18"/>
                <w:lang w:eastAsia="en-GB"/>
              </w:rPr>
              <w:t>.</w:t>
            </w:r>
          </w:p>
          <w:p w14:paraId="162D5C7B" w14:textId="77777777" w:rsidR="009A24FB" w:rsidRPr="009A24FB" w:rsidRDefault="009A24FB" w:rsidP="009A24FB">
            <w:pPr>
              <w:pStyle w:val="ListParagraph"/>
              <w:spacing w:line="259" w:lineRule="auto"/>
              <w:ind w:left="318"/>
              <w:jc w:val="thaiDistribute"/>
              <w:rPr>
                <w:rFonts w:ascii="Arial" w:hAnsi="Arial" w:cs="Arial"/>
                <w:noProof/>
                <w:sz w:val="18"/>
                <w:szCs w:val="18"/>
                <w:lang w:eastAsia="en-GB"/>
              </w:rPr>
            </w:pPr>
          </w:p>
          <w:p w14:paraId="6541889D" w14:textId="583747D2" w:rsidR="009A24FB" w:rsidRPr="0055624B" w:rsidRDefault="009A24FB" w:rsidP="0055624B">
            <w:pPr>
              <w:pStyle w:val="ListParagraph"/>
              <w:spacing w:line="259" w:lineRule="auto"/>
              <w:ind w:left="318"/>
              <w:jc w:val="thaiDistribute"/>
              <w:rPr>
                <w:rFonts w:ascii="Arial" w:hAnsi="Arial" w:cs="Arial"/>
                <w:spacing w:val="-2"/>
                <w:sz w:val="18"/>
                <w:szCs w:val="18"/>
              </w:rPr>
            </w:pPr>
            <w:r w:rsidRPr="0055624B">
              <w:rPr>
                <w:rFonts w:ascii="Arial" w:hAnsi="Arial" w:cs="Arial"/>
                <w:spacing w:val="-2"/>
                <w:sz w:val="18"/>
                <w:szCs w:val="18"/>
              </w:rPr>
              <w:t xml:space="preserve">As at 31 December 2021, the Group recorded right-of-use assets of </w:t>
            </w:r>
            <w:r w:rsidR="00632ACF">
              <w:rPr>
                <w:rFonts w:ascii="Arial" w:hAnsi="Arial" w:cs="Arial"/>
                <w:spacing w:val="-2"/>
                <w:sz w:val="18"/>
                <w:szCs w:val="18"/>
              </w:rPr>
              <w:t xml:space="preserve">Baht </w:t>
            </w:r>
            <w:r w:rsidR="002C23C2" w:rsidRPr="0055624B">
              <w:rPr>
                <w:rFonts w:ascii="Arial" w:hAnsi="Arial" w:cs="Arial"/>
                <w:spacing w:val="-2"/>
                <w:sz w:val="18"/>
                <w:szCs w:val="18"/>
              </w:rPr>
              <w:t>4,897.13</w:t>
            </w:r>
            <w:r w:rsidR="00632ACF">
              <w:rPr>
                <w:rFonts w:ascii="Arial" w:hAnsi="Arial" w:cs="Arial"/>
                <w:spacing w:val="-2"/>
                <w:sz w:val="18"/>
                <w:szCs w:val="18"/>
              </w:rPr>
              <w:t xml:space="preserve"> </w:t>
            </w:r>
            <w:r w:rsidRPr="0055624B">
              <w:rPr>
                <w:rFonts w:ascii="Arial" w:hAnsi="Arial" w:cs="Arial"/>
                <w:spacing w:val="-2"/>
                <w:sz w:val="18"/>
                <w:szCs w:val="18"/>
              </w:rPr>
              <w:t>m</w:t>
            </w:r>
            <w:r w:rsidR="00632ACF">
              <w:rPr>
                <w:rFonts w:ascii="Arial" w:hAnsi="Arial" w:cs="Arial"/>
                <w:spacing w:val="-2"/>
                <w:sz w:val="18"/>
                <w:szCs w:val="18"/>
              </w:rPr>
              <w:t>illion</w:t>
            </w:r>
            <w:r w:rsidRPr="0055624B">
              <w:rPr>
                <w:rFonts w:ascii="Arial" w:hAnsi="Arial" w:cs="Arial"/>
                <w:spacing w:val="-2"/>
                <w:sz w:val="18"/>
                <w:szCs w:val="18"/>
              </w:rPr>
              <w:t xml:space="preserve"> and lease liabilities</w:t>
            </w:r>
            <w:r w:rsidR="00931603" w:rsidRPr="0055624B">
              <w:rPr>
                <w:rFonts w:ascii="Arial" w:hAnsi="Arial" w:cs="Arial"/>
                <w:spacing w:val="-2"/>
                <w:sz w:val="18"/>
                <w:szCs w:val="18"/>
              </w:rPr>
              <w:t xml:space="preserve"> </w:t>
            </w:r>
            <w:r w:rsidRPr="0055624B">
              <w:rPr>
                <w:rFonts w:ascii="Arial" w:hAnsi="Arial" w:cs="Arial"/>
                <w:spacing w:val="-2"/>
                <w:sz w:val="18"/>
                <w:szCs w:val="18"/>
              </w:rPr>
              <w:t>of</w:t>
            </w:r>
            <w:r w:rsidR="00632ACF">
              <w:rPr>
                <w:rFonts w:ascii="Arial" w:hAnsi="Arial" w:cs="Arial"/>
                <w:spacing w:val="-2"/>
                <w:sz w:val="18"/>
                <w:szCs w:val="18"/>
              </w:rPr>
              <w:t xml:space="preserve"> Baht</w:t>
            </w:r>
            <w:r w:rsidRPr="0055624B">
              <w:rPr>
                <w:rFonts w:ascii="Arial" w:hAnsi="Arial" w:cs="Arial"/>
                <w:spacing w:val="-2"/>
                <w:sz w:val="18"/>
                <w:szCs w:val="18"/>
              </w:rPr>
              <w:t xml:space="preserve"> </w:t>
            </w:r>
            <w:r w:rsidR="007847F2">
              <w:rPr>
                <w:rFonts w:ascii="Arial" w:hAnsi="Arial" w:cs="Arial"/>
                <w:spacing w:val="-2"/>
                <w:sz w:val="18"/>
                <w:szCs w:val="18"/>
              </w:rPr>
              <w:t>4,758.08</w:t>
            </w:r>
            <w:r w:rsidR="00632ACF">
              <w:rPr>
                <w:rFonts w:ascii="Arial" w:hAnsi="Arial" w:cs="Arial"/>
                <w:spacing w:val="-2"/>
                <w:sz w:val="18"/>
                <w:szCs w:val="18"/>
              </w:rPr>
              <w:t xml:space="preserve"> million</w:t>
            </w:r>
            <w:r w:rsidRPr="0055624B">
              <w:rPr>
                <w:rFonts w:ascii="Arial" w:hAnsi="Arial" w:cs="Arial"/>
                <w:spacing w:val="-2"/>
                <w:sz w:val="18"/>
                <w:szCs w:val="18"/>
              </w:rPr>
              <w:t xml:space="preserve"> in the </w:t>
            </w:r>
            <w:r w:rsidRPr="0046296D">
              <w:rPr>
                <w:rFonts w:ascii="Arial" w:hAnsi="Arial" w:cs="Arial"/>
                <w:spacing w:val="-2"/>
                <w:sz w:val="18"/>
                <w:szCs w:val="18"/>
              </w:rPr>
              <w:t xml:space="preserve">consolidated financial statements, which account for </w:t>
            </w:r>
            <w:r w:rsidR="002C23C2" w:rsidRPr="0046296D">
              <w:rPr>
                <w:rFonts w:ascii="Arial" w:hAnsi="Arial" w:cs="Arial"/>
                <w:spacing w:val="-2"/>
                <w:sz w:val="18"/>
                <w:szCs w:val="18"/>
              </w:rPr>
              <w:t>28.73</w:t>
            </w:r>
            <w:r w:rsidRPr="0046296D">
              <w:rPr>
                <w:rFonts w:ascii="Arial" w:hAnsi="Arial" w:cs="Arial"/>
                <w:spacing w:val="-2"/>
                <w:sz w:val="18"/>
                <w:szCs w:val="18"/>
              </w:rPr>
              <w:t xml:space="preserve">% and </w:t>
            </w:r>
            <w:r w:rsidR="007847F2" w:rsidRPr="00CD434A">
              <w:rPr>
                <w:rFonts w:ascii="Arial" w:hAnsi="Arial" w:cs="Arial"/>
                <w:spacing w:val="-6"/>
                <w:sz w:val="18"/>
                <w:szCs w:val="18"/>
              </w:rPr>
              <w:t>6</w:t>
            </w:r>
            <w:r w:rsidR="0046296D" w:rsidRPr="00CD434A">
              <w:rPr>
                <w:rFonts w:ascii="Arial" w:hAnsi="Arial" w:cs="Arial"/>
                <w:spacing w:val="-6"/>
                <w:sz w:val="18"/>
                <w:szCs w:val="18"/>
              </w:rPr>
              <w:t>1.56</w:t>
            </w:r>
            <w:r w:rsidRPr="00CD434A">
              <w:rPr>
                <w:rFonts w:ascii="Arial" w:hAnsi="Arial" w:cs="Arial"/>
                <w:spacing w:val="-6"/>
                <w:sz w:val="18"/>
                <w:szCs w:val="18"/>
              </w:rPr>
              <w:t>% of total assets and liabilities in the</w:t>
            </w:r>
            <w:r w:rsidRPr="00CD434A">
              <w:rPr>
                <w:rFonts w:ascii="Arial" w:hAnsi="Arial" w:cs="Arial"/>
                <w:spacing w:val="-6"/>
                <w:sz w:val="18"/>
                <w:szCs w:val="18"/>
                <w:cs/>
              </w:rPr>
              <w:t xml:space="preserve"> </w:t>
            </w:r>
            <w:r w:rsidRPr="00CD434A">
              <w:rPr>
                <w:rFonts w:ascii="Arial" w:hAnsi="Arial" w:cs="Arial"/>
                <w:spacing w:val="-6"/>
                <w:sz w:val="18"/>
                <w:szCs w:val="18"/>
              </w:rPr>
              <w:t>consolidated</w:t>
            </w:r>
            <w:r w:rsidRPr="0046296D">
              <w:rPr>
                <w:rFonts w:ascii="Arial" w:hAnsi="Arial" w:cs="Arial"/>
                <w:spacing w:val="-2"/>
                <w:sz w:val="18"/>
                <w:szCs w:val="18"/>
              </w:rPr>
              <w:t xml:space="preserve"> </w:t>
            </w:r>
            <w:r w:rsidRPr="00CD434A">
              <w:rPr>
                <w:rFonts w:ascii="Arial" w:hAnsi="Arial" w:cs="Arial"/>
                <w:spacing w:val="-6"/>
                <w:sz w:val="18"/>
                <w:szCs w:val="18"/>
              </w:rPr>
              <w:t>financial statements, respectively.</w:t>
            </w:r>
            <w:r w:rsidRPr="00CD434A">
              <w:rPr>
                <w:rFonts w:ascii="Arial" w:hAnsi="Arial" w:cs="Arial"/>
                <w:spacing w:val="-6"/>
                <w:sz w:val="18"/>
                <w:szCs w:val="18"/>
                <w:cs/>
              </w:rPr>
              <w:t xml:space="preserve"> </w:t>
            </w:r>
            <w:r w:rsidRPr="00CD434A">
              <w:rPr>
                <w:rFonts w:ascii="Arial" w:hAnsi="Arial" w:cs="Arial"/>
                <w:spacing w:val="-6"/>
                <w:sz w:val="18"/>
                <w:szCs w:val="18"/>
              </w:rPr>
              <w:t>The Group recorded</w:t>
            </w:r>
            <w:r w:rsidRPr="0046296D">
              <w:rPr>
                <w:rFonts w:ascii="Arial" w:hAnsi="Arial" w:cs="Arial"/>
                <w:spacing w:val="-2"/>
                <w:sz w:val="18"/>
                <w:szCs w:val="18"/>
              </w:rPr>
              <w:t xml:space="preserve"> right-of-use assets of</w:t>
            </w:r>
            <w:r w:rsidR="00632ACF" w:rsidRPr="0046296D">
              <w:rPr>
                <w:rFonts w:ascii="Arial" w:hAnsi="Arial" w:cs="Arial"/>
                <w:spacing w:val="-2"/>
                <w:sz w:val="18"/>
                <w:szCs w:val="18"/>
              </w:rPr>
              <w:t xml:space="preserve"> Baht </w:t>
            </w:r>
            <w:r w:rsidR="002C23C2" w:rsidRPr="0046296D">
              <w:rPr>
                <w:rFonts w:ascii="Arial" w:hAnsi="Arial" w:cs="Arial"/>
                <w:spacing w:val="-2"/>
                <w:sz w:val="18"/>
                <w:szCs w:val="18"/>
              </w:rPr>
              <w:t>1,764.55</w:t>
            </w:r>
            <w:r w:rsidR="00632ACF" w:rsidRPr="0046296D">
              <w:rPr>
                <w:rFonts w:ascii="Arial" w:hAnsi="Arial" w:cs="Arial"/>
                <w:spacing w:val="-2"/>
                <w:sz w:val="18"/>
                <w:szCs w:val="18"/>
              </w:rPr>
              <w:t xml:space="preserve"> million</w:t>
            </w:r>
            <w:r w:rsidR="0055624B" w:rsidRPr="0046296D">
              <w:rPr>
                <w:rFonts w:ascii="Arial" w:hAnsi="Arial" w:cs="Arial"/>
                <w:spacing w:val="-2"/>
                <w:sz w:val="18"/>
                <w:szCs w:val="18"/>
              </w:rPr>
              <w:t xml:space="preserve"> </w:t>
            </w:r>
            <w:r w:rsidRPr="0046296D">
              <w:rPr>
                <w:rFonts w:ascii="Arial" w:hAnsi="Arial" w:cs="Arial"/>
                <w:spacing w:val="-2"/>
                <w:sz w:val="18"/>
                <w:szCs w:val="18"/>
              </w:rPr>
              <w:t>and lease liabilities of</w:t>
            </w:r>
            <w:r w:rsidR="0055624B" w:rsidRPr="0046296D">
              <w:rPr>
                <w:rFonts w:ascii="Arial" w:hAnsi="Arial" w:cs="Arial"/>
                <w:spacing w:val="-2"/>
                <w:sz w:val="18"/>
                <w:szCs w:val="18"/>
              </w:rPr>
              <w:t xml:space="preserve"> </w:t>
            </w:r>
            <w:r w:rsidR="00632ACF" w:rsidRPr="0046296D">
              <w:rPr>
                <w:rFonts w:ascii="Arial" w:hAnsi="Arial" w:cs="Arial"/>
                <w:spacing w:val="-2"/>
                <w:sz w:val="18"/>
                <w:szCs w:val="18"/>
              </w:rPr>
              <w:t xml:space="preserve">Baht </w:t>
            </w:r>
            <w:r w:rsidR="007847F2" w:rsidRPr="0046296D">
              <w:rPr>
                <w:rFonts w:ascii="Arial" w:hAnsi="Arial" w:cs="Arial"/>
                <w:spacing w:val="-2"/>
                <w:sz w:val="18"/>
                <w:szCs w:val="18"/>
              </w:rPr>
              <w:t>1,781.54</w:t>
            </w:r>
            <w:r w:rsidR="00632ACF" w:rsidRPr="0046296D">
              <w:rPr>
                <w:rFonts w:ascii="Arial" w:hAnsi="Arial" w:cs="Arial"/>
                <w:spacing w:val="-2"/>
                <w:sz w:val="18"/>
                <w:szCs w:val="18"/>
              </w:rPr>
              <w:t xml:space="preserve"> million</w:t>
            </w:r>
            <w:r w:rsidRPr="0046296D">
              <w:rPr>
                <w:rFonts w:ascii="Arial" w:hAnsi="Arial" w:cs="Arial"/>
                <w:spacing w:val="-2"/>
                <w:sz w:val="18"/>
                <w:szCs w:val="18"/>
              </w:rPr>
              <w:t xml:space="preserve"> in the</w:t>
            </w:r>
            <w:r w:rsidR="0055624B" w:rsidRPr="0046296D">
              <w:rPr>
                <w:rFonts w:ascii="Arial" w:hAnsi="Arial" w:cs="Arial"/>
                <w:spacing w:val="-2"/>
                <w:sz w:val="18"/>
                <w:szCs w:val="18"/>
              </w:rPr>
              <w:t xml:space="preserve"> </w:t>
            </w:r>
            <w:r w:rsidRPr="0046296D">
              <w:rPr>
                <w:rFonts w:ascii="Arial" w:hAnsi="Arial" w:cs="Arial"/>
                <w:spacing w:val="-2"/>
                <w:sz w:val="18"/>
                <w:szCs w:val="18"/>
              </w:rPr>
              <w:t>separate financial</w:t>
            </w:r>
            <w:r w:rsidR="0055624B" w:rsidRPr="0046296D">
              <w:rPr>
                <w:rFonts w:ascii="Arial" w:hAnsi="Arial" w:cs="Arial"/>
                <w:spacing w:val="-2"/>
                <w:sz w:val="18"/>
                <w:szCs w:val="18"/>
              </w:rPr>
              <w:t xml:space="preserve"> </w:t>
            </w:r>
            <w:r w:rsidRPr="0046296D">
              <w:rPr>
                <w:rFonts w:ascii="Arial" w:hAnsi="Arial" w:cs="Arial"/>
                <w:spacing w:val="-2"/>
                <w:sz w:val="18"/>
                <w:szCs w:val="18"/>
              </w:rPr>
              <w:t xml:space="preserve">statements, which account for </w:t>
            </w:r>
            <w:r w:rsidR="002C23C2" w:rsidRPr="0046296D">
              <w:rPr>
                <w:rFonts w:ascii="Arial" w:hAnsi="Arial" w:cs="Arial"/>
                <w:spacing w:val="-2"/>
                <w:sz w:val="18"/>
                <w:szCs w:val="18"/>
              </w:rPr>
              <w:t>12.57</w:t>
            </w:r>
            <w:r w:rsidRPr="0046296D">
              <w:rPr>
                <w:rFonts w:ascii="Arial" w:hAnsi="Arial" w:cs="Arial"/>
                <w:spacing w:val="-2"/>
                <w:sz w:val="18"/>
                <w:szCs w:val="18"/>
              </w:rPr>
              <w:t xml:space="preserve">% and </w:t>
            </w:r>
            <w:r w:rsidR="007847F2" w:rsidRPr="0046296D">
              <w:rPr>
                <w:rFonts w:ascii="Arial" w:hAnsi="Arial" w:cs="Arial"/>
                <w:spacing w:val="-2"/>
                <w:sz w:val="18"/>
                <w:szCs w:val="18"/>
              </w:rPr>
              <w:t>3</w:t>
            </w:r>
            <w:r w:rsidR="0046296D" w:rsidRPr="0046296D">
              <w:rPr>
                <w:rFonts w:ascii="Arial" w:hAnsi="Arial" w:cs="Arial"/>
                <w:spacing w:val="-2"/>
                <w:sz w:val="18"/>
                <w:szCs w:val="18"/>
              </w:rPr>
              <w:t>6.90</w:t>
            </w:r>
            <w:r w:rsidRPr="0046296D">
              <w:rPr>
                <w:rFonts w:ascii="Arial" w:hAnsi="Arial" w:cs="Arial"/>
                <w:spacing w:val="-2"/>
                <w:sz w:val="18"/>
                <w:szCs w:val="18"/>
              </w:rPr>
              <w:t>% of total assets</w:t>
            </w:r>
            <w:r w:rsidRPr="0055624B">
              <w:rPr>
                <w:rFonts w:ascii="Arial" w:hAnsi="Arial" w:cs="Arial"/>
                <w:spacing w:val="-2"/>
                <w:sz w:val="18"/>
                <w:szCs w:val="18"/>
              </w:rPr>
              <w:t xml:space="preserve"> and liabilities in the</w:t>
            </w:r>
            <w:r w:rsidRPr="0055624B">
              <w:rPr>
                <w:rFonts w:ascii="Arial" w:hAnsi="Arial" w:cs="Arial"/>
                <w:spacing w:val="-2"/>
                <w:sz w:val="18"/>
                <w:szCs w:val="18"/>
                <w:cs/>
              </w:rPr>
              <w:t xml:space="preserve"> </w:t>
            </w:r>
            <w:r w:rsidRPr="0055624B">
              <w:rPr>
                <w:rFonts w:ascii="Arial" w:hAnsi="Arial" w:cs="Arial"/>
                <w:spacing w:val="-2"/>
                <w:sz w:val="18"/>
                <w:szCs w:val="18"/>
              </w:rPr>
              <w:t>separate financial statements</w:t>
            </w:r>
            <w:r w:rsidR="00DF280A">
              <w:rPr>
                <w:rFonts w:ascii="Arial" w:hAnsi="Arial" w:cs="Arial"/>
                <w:spacing w:val="-2"/>
                <w:sz w:val="18"/>
                <w:szCs w:val="18"/>
              </w:rPr>
              <w:t>, respectively.</w:t>
            </w:r>
          </w:p>
          <w:p w14:paraId="1E22D624" w14:textId="77777777" w:rsidR="009A24FB" w:rsidRPr="009A24FB" w:rsidRDefault="009A24FB" w:rsidP="009A24FB">
            <w:pPr>
              <w:pStyle w:val="ListParagraph"/>
              <w:spacing w:line="259" w:lineRule="auto"/>
              <w:ind w:left="318"/>
              <w:jc w:val="thaiDistribute"/>
              <w:rPr>
                <w:rFonts w:ascii="Arial" w:hAnsi="Arial" w:cs="Arial"/>
                <w:sz w:val="18"/>
                <w:szCs w:val="18"/>
              </w:rPr>
            </w:pPr>
          </w:p>
          <w:p w14:paraId="397DD428" w14:textId="619F28B1" w:rsidR="009A24FB" w:rsidRDefault="009A24FB" w:rsidP="009A24FB">
            <w:pPr>
              <w:pStyle w:val="ListParagraph"/>
              <w:spacing w:line="259" w:lineRule="auto"/>
              <w:ind w:left="318"/>
              <w:jc w:val="thaiDistribute"/>
              <w:rPr>
                <w:rFonts w:ascii="Arial" w:hAnsi="Arial" w:cs="Arial"/>
                <w:sz w:val="18"/>
                <w:szCs w:val="18"/>
              </w:rPr>
            </w:pPr>
            <w:r w:rsidRPr="009A24FB">
              <w:rPr>
                <w:rFonts w:ascii="Arial" w:hAnsi="Arial" w:cs="Arial"/>
                <w:noProof/>
                <w:sz w:val="18"/>
                <w:szCs w:val="18"/>
                <w:lang w:eastAsia="en-GB"/>
              </w:rPr>
              <w:t xml:space="preserve">I considered right-of-use assets and lease liabilities as a key audit matter </w:t>
            </w:r>
            <w:r w:rsidRPr="009A24FB">
              <w:rPr>
                <w:rFonts w:ascii="Arial" w:hAnsi="Arial" w:cs="Arial"/>
                <w:sz w:val="18"/>
                <w:szCs w:val="18"/>
              </w:rPr>
              <w:t>because</w:t>
            </w:r>
          </w:p>
          <w:p w14:paraId="31E903A4" w14:textId="77777777" w:rsidR="00953C62" w:rsidRPr="009A24FB" w:rsidRDefault="00953C62" w:rsidP="009A24FB">
            <w:pPr>
              <w:pStyle w:val="ListParagraph"/>
              <w:spacing w:line="259" w:lineRule="auto"/>
              <w:ind w:left="318"/>
              <w:jc w:val="thaiDistribute"/>
              <w:rPr>
                <w:rFonts w:ascii="Arial" w:hAnsi="Arial" w:cs="Arial"/>
                <w:sz w:val="18"/>
                <w:szCs w:val="18"/>
              </w:rPr>
            </w:pPr>
          </w:p>
          <w:p w14:paraId="2B40DB66" w14:textId="77777777" w:rsidR="009A24FB" w:rsidRPr="009A24FB" w:rsidRDefault="009A24FB" w:rsidP="00CD434A">
            <w:pPr>
              <w:pStyle w:val="ListParagraph"/>
              <w:numPr>
                <w:ilvl w:val="0"/>
                <w:numId w:val="14"/>
              </w:numPr>
              <w:spacing w:line="259" w:lineRule="auto"/>
              <w:ind w:left="525" w:hanging="207"/>
              <w:jc w:val="thaiDistribute"/>
              <w:rPr>
                <w:rFonts w:ascii="Arial" w:hAnsi="Arial" w:cs="Arial"/>
                <w:sz w:val="18"/>
                <w:szCs w:val="18"/>
              </w:rPr>
            </w:pPr>
            <w:r w:rsidRPr="009A24FB">
              <w:rPr>
                <w:rFonts w:ascii="Arial" w:hAnsi="Arial" w:cs="Arial"/>
                <w:sz w:val="18"/>
                <w:szCs w:val="18"/>
              </w:rPr>
              <w:t xml:space="preserve">these transactions are material to the financial </w:t>
            </w:r>
            <w:r w:rsidRPr="00CD434A">
              <w:rPr>
                <w:rFonts w:ascii="Arial" w:hAnsi="Arial" w:cs="Arial"/>
                <w:spacing w:val="-4"/>
                <w:sz w:val="18"/>
                <w:szCs w:val="18"/>
              </w:rPr>
              <w:t>statements because the Group has a large number</w:t>
            </w:r>
            <w:r w:rsidRPr="009A24FB">
              <w:rPr>
                <w:rFonts w:ascii="Arial" w:hAnsi="Arial" w:cs="Arial"/>
                <w:sz w:val="18"/>
                <w:szCs w:val="18"/>
              </w:rPr>
              <w:t xml:space="preserve"> of lease contracts</w:t>
            </w:r>
          </w:p>
          <w:p w14:paraId="722D9BDD" w14:textId="77777777" w:rsidR="009A24FB" w:rsidRPr="009A24FB" w:rsidRDefault="009A24FB" w:rsidP="00CD434A">
            <w:pPr>
              <w:pStyle w:val="ListParagraph"/>
              <w:numPr>
                <w:ilvl w:val="0"/>
                <w:numId w:val="14"/>
              </w:numPr>
              <w:spacing w:line="259" w:lineRule="auto"/>
              <w:ind w:left="525" w:hanging="207"/>
              <w:jc w:val="thaiDistribute"/>
              <w:rPr>
                <w:rFonts w:ascii="Arial" w:hAnsi="Arial" w:cs="Arial"/>
                <w:sz w:val="18"/>
                <w:szCs w:val="18"/>
              </w:rPr>
            </w:pPr>
            <w:r w:rsidRPr="00CD434A">
              <w:rPr>
                <w:rFonts w:ascii="Arial" w:hAnsi="Arial" w:cs="Arial"/>
                <w:spacing w:val="-10"/>
                <w:sz w:val="18"/>
                <w:szCs w:val="18"/>
              </w:rPr>
              <w:t>the assumptions and estimates used in the assessment</w:t>
            </w:r>
            <w:r w:rsidRPr="009A24FB">
              <w:rPr>
                <w:rFonts w:ascii="Arial" w:hAnsi="Arial" w:cs="Arial"/>
                <w:sz w:val="18"/>
                <w:szCs w:val="18"/>
              </w:rPr>
              <w:t xml:space="preserve"> </w:t>
            </w:r>
            <w:r w:rsidRPr="00CD434A">
              <w:rPr>
                <w:rFonts w:ascii="Arial" w:hAnsi="Arial" w:cs="Arial"/>
                <w:spacing w:val="-4"/>
                <w:sz w:val="18"/>
                <w:szCs w:val="18"/>
              </w:rPr>
              <w:t>of lease terms and the determination of appropriate</w:t>
            </w:r>
            <w:r w:rsidRPr="009A24FB">
              <w:rPr>
                <w:rFonts w:ascii="Arial" w:hAnsi="Arial" w:cs="Arial"/>
                <w:sz w:val="18"/>
                <w:szCs w:val="18"/>
              </w:rPr>
              <w:t xml:space="preserve"> discount rates require management judgements, and</w:t>
            </w:r>
          </w:p>
          <w:p w14:paraId="74CB9AD3" w14:textId="4994E417" w:rsidR="00856E52" w:rsidRPr="009A24FB" w:rsidRDefault="009A24FB" w:rsidP="00CD434A">
            <w:pPr>
              <w:pStyle w:val="ListParagraph"/>
              <w:numPr>
                <w:ilvl w:val="0"/>
                <w:numId w:val="14"/>
              </w:numPr>
              <w:ind w:left="525" w:hanging="207"/>
              <w:jc w:val="thaiDistribute"/>
              <w:rPr>
                <w:rFonts w:ascii="Arial" w:hAnsi="Arial" w:cs="Arial"/>
                <w:sz w:val="18"/>
                <w:szCs w:val="18"/>
                <w:cs/>
              </w:rPr>
            </w:pPr>
            <w:r w:rsidRPr="00CD434A">
              <w:rPr>
                <w:rFonts w:ascii="Arial" w:hAnsi="Arial" w:cs="Arial"/>
                <w:spacing w:val="-4"/>
                <w:sz w:val="18"/>
                <w:szCs w:val="18"/>
              </w:rPr>
              <w:t xml:space="preserve">the accounting treatment for amendments of lease </w:t>
            </w:r>
            <w:r w:rsidRPr="00CD434A">
              <w:rPr>
                <w:rFonts w:ascii="Arial" w:hAnsi="Arial" w:cs="Arial"/>
                <w:spacing w:val="-6"/>
                <w:sz w:val="18"/>
                <w:szCs w:val="18"/>
              </w:rPr>
              <w:t>terms is complex and requires interpretation following</w:t>
            </w:r>
            <w:r w:rsidRPr="009A24FB">
              <w:rPr>
                <w:rFonts w:ascii="Arial" w:hAnsi="Arial" w:cs="Arial"/>
                <w:sz w:val="18"/>
                <w:szCs w:val="18"/>
              </w:rPr>
              <w:t xml:space="preserve"> the criteria specified in TFRS 16</w:t>
            </w:r>
            <w:r w:rsidRPr="009A24FB">
              <w:rPr>
                <w:rFonts w:ascii="Arial" w:hAnsi="Arial" w:cs="Arial"/>
                <w:noProof/>
                <w:sz w:val="18"/>
                <w:szCs w:val="18"/>
                <w:lang w:val="en" w:eastAsia="en-GB"/>
              </w:rPr>
              <w:t xml:space="preserve">, as does the accounting treatment in the event that the Group and </w:t>
            </w:r>
            <w:r w:rsidR="00696962">
              <w:rPr>
                <w:rFonts w:ascii="Arial" w:hAnsi="Arial" w:cs="Arial"/>
                <w:noProof/>
                <w:sz w:val="18"/>
                <w:szCs w:val="18"/>
                <w:lang w:val="en" w:eastAsia="en-GB"/>
              </w:rPr>
              <w:t>the Company</w:t>
            </w:r>
            <w:r w:rsidRPr="009A24FB">
              <w:rPr>
                <w:rFonts w:ascii="Arial" w:hAnsi="Arial" w:cs="Arial"/>
                <w:noProof/>
                <w:sz w:val="18"/>
                <w:szCs w:val="18"/>
                <w:lang w:val="en" w:eastAsia="en-GB"/>
              </w:rPr>
              <w:t xml:space="preserve"> receives rent concessions as </w:t>
            </w:r>
            <w:r w:rsidRPr="00CD434A">
              <w:rPr>
                <w:rFonts w:ascii="Arial" w:hAnsi="Arial" w:cs="Arial"/>
                <w:noProof/>
                <w:spacing w:val="-4"/>
                <w:sz w:val="18"/>
                <w:szCs w:val="18"/>
                <w:lang w:val="en" w:eastAsia="en-GB"/>
              </w:rPr>
              <w:t>a direct consequence of the COVID-19 pandemic.</w:t>
            </w:r>
            <w:r w:rsidRPr="009A24FB">
              <w:rPr>
                <w:rFonts w:ascii="Arial" w:hAnsi="Arial" w:cs="Arial"/>
                <w:noProof/>
                <w:sz w:val="18"/>
                <w:szCs w:val="18"/>
                <w:lang w:val="en" w:eastAsia="en-GB"/>
              </w:rPr>
              <w:t xml:space="preserve"> The Group and </w:t>
            </w:r>
            <w:r w:rsidR="00696962">
              <w:rPr>
                <w:rFonts w:ascii="Arial" w:hAnsi="Arial" w:cs="Arial"/>
                <w:noProof/>
                <w:sz w:val="18"/>
                <w:szCs w:val="18"/>
                <w:lang w:val="en" w:eastAsia="en-GB"/>
              </w:rPr>
              <w:t>the Company</w:t>
            </w:r>
            <w:r w:rsidRPr="009A24FB">
              <w:rPr>
                <w:rFonts w:ascii="Arial" w:hAnsi="Arial" w:cs="Arial"/>
                <w:noProof/>
                <w:sz w:val="18"/>
                <w:szCs w:val="18"/>
                <w:lang w:val="en" w:eastAsia="en-GB"/>
              </w:rPr>
              <w:t xml:space="preserve"> need to consider </w:t>
            </w:r>
            <w:r w:rsidRPr="00CD434A">
              <w:rPr>
                <w:rFonts w:ascii="Arial" w:hAnsi="Arial" w:cs="Arial"/>
                <w:noProof/>
                <w:sz w:val="18"/>
                <w:szCs w:val="18"/>
                <w:lang w:val="en" w:eastAsia="en-GB"/>
              </w:rPr>
              <w:t>and recognise this accounting treatment in accordance</w:t>
            </w:r>
            <w:r w:rsidRPr="009A24FB">
              <w:rPr>
                <w:rFonts w:ascii="Arial" w:hAnsi="Arial" w:cs="Arial"/>
                <w:noProof/>
                <w:sz w:val="18"/>
                <w:szCs w:val="18"/>
                <w:lang w:val="en" w:eastAsia="en-GB"/>
              </w:rPr>
              <w:t xml:space="preserve"> with the guidelines set out in the revised financial reporting standard effective in the current accounting period.</w:t>
            </w:r>
          </w:p>
        </w:tc>
        <w:tc>
          <w:tcPr>
            <w:tcW w:w="4608" w:type="dxa"/>
            <w:tcBorders>
              <w:bottom w:val="nil"/>
            </w:tcBorders>
            <w:shd w:val="clear" w:color="auto" w:fill="FAFAFA"/>
          </w:tcPr>
          <w:p w14:paraId="62714675" w14:textId="77777777" w:rsidR="00856E52" w:rsidRPr="009A24FB" w:rsidRDefault="00856E52" w:rsidP="009A24FB">
            <w:pPr>
              <w:jc w:val="thaiDistribute"/>
              <w:rPr>
                <w:rFonts w:ascii="Arial" w:hAnsi="Arial" w:cs="Arial"/>
                <w:noProof/>
                <w:sz w:val="18"/>
                <w:szCs w:val="18"/>
                <w:lang w:eastAsia="en-GB"/>
              </w:rPr>
            </w:pPr>
          </w:p>
          <w:p w14:paraId="414E7987" w14:textId="5F9AF6DE" w:rsidR="009A24FB" w:rsidRPr="009A24FB" w:rsidRDefault="00856E52" w:rsidP="009A24FB">
            <w:pPr>
              <w:spacing w:line="259" w:lineRule="auto"/>
              <w:jc w:val="thaiDistribute"/>
              <w:rPr>
                <w:rFonts w:ascii="Arial" w:hAnsi="Arial" w:cs="Arial"/>
                <w:noProof/>
                <w:sz w:val="18"/>
                <w:szCs w:val="18"/>
                <w:lang w:eastAsia="en-GB"/>
              </w:rPr>
            </w:pPr>
            <w:r w:rsidRPr="009A24FB">
              <w:rPr>
                <w:rFonts w:ascii="Arial" w:hAnsi="Arial" w:cs="Arial"/>
                <w:noProof/>
                <w:sz w:val="18"/>
                <w:szCs w:val="18"/>
                <w:lang w:eastAsia="en-GB"/>
              </w:rPr>
              <w:t>I</w:t>
            </w:r>
            <w:r w:rsidR="009A24FB" w:rsidRPr="009A24FB">
              <w:rPr>
                <w:rFonts w:ascii="Arial" w:hAnsi="Arial" w:cs="Arial"/>
                <w:noProof/>
                <w:sz w:val="18"/>
                <w:szCs w:val="18"/>
                <w:lang w:eastAsia="en-GB"/>
              </w:rPr>
              <w:t xml:space="preserve"> In response to the key audit matter, I performed the following procedures:</w:t>
            </w:r>
          </w:p>
          <w:p w14:paraId="7A990D40" w14:textId="77777777" w:rsidR="009A24FB" w:rsidRPr="000A18C2" w:rsidRDefault="009A24FB" w:rsidP="009A24FB">
            <w:pPr>
              <w:spacing w:line="259" w:lineRule="auto"/>
              <w:jc w:val="thaiDistribute"/>
              <w:rPr>
                <w:rFonts w:ascii="Arial" w:hAnsi="Arial" w:cs="Arial"/>
                <w:noProof/>
                <w:sz w:val="12"/>
                <w:szCs w:val="12"/>
                <w:lang w:eastAsia="en-GB"/>
              </w:rPr>
            </w:pPr>
          </w:p>
          <w:p w14:paraId="5C9E4EF4" w14:textId="736A6356" w:rsidR="009A24FB" w:rsidRPr="009A24FB" w:rsidRDefault="00D13B93" w:rsidP="00CD434A">
            <w:pPr>
              <w:pStyle w:val="ListParagraph"/>
              <w:numPr>
                <w:ilvl w:val="0"/>
                <w:numId w:val="15"/>
              </w:numPr>
              <w:spacing w:line="259" w:lineRule="auto"/>
              <w:ind w:left="240" w:hanging="240"/>
              <w:jc w:val="thaiDistribute"/>
              <w:rPr>
                <w:rFonts w:ascii="Arial" w:hAnsi="Arial" w:cs="Arial"/>
                <w:noProof/>
                <w:sz w:val="18"/>
                <w:szCs w:val="18"/>
                <w:lang w:eastAsia="en-GB"/>
              </w:rPr>
            </w:pPr>
            <w:r>
              <w:rPr>
                <w:rFonts w:ascii="Arial" w:hAnsi="Arial" w:cs="Arial"/>
                <w:noProof/>
                <w:sz w:val="18"/>
                <w:szCs w:val="18"/>
                <w:lang w:eastAsia="en-GB"/>
              </w:rPr>
              <w:t>O</w:t>
            </w:r>
            <w:r w:rsidR="009A24FB" w:rsidRPr="009A24FB">
              <w:rPr>
                <w:rFonts w:ascii="Arial" w:hAnsi="Arial" w:cs="Arial"/>
                <w:noProof/>
                <w:sz w:val="18"/>
                <w:szCs w:val="18"/>
                <w:lang w:eastAsia="en-GB"/>
              </w:rPr>
              <w:t xml:space="preserve">btained an understanding of the content of the </w:t>
            </w:r>
            <w:r w:rsidR="009A24FB" w:rsidRPr="00CD434A">
              <w:rPr>
                <w:rFonts w:ascii="Arial" w:hAnsi="Arial" w:cs="Arial"/>
                <w:noProof/>
                <w:spacing w:val="-4"/>
                <w:sz w:val="18"/>
                <w:szCs w:val="18"/>
                <w:lang w:eastAsia="en-GB"/>
              </w:rPr>
              <w:t>lease contracts and evaluated the accounting treatment</w:t>
            </w:r>
            <w:r w:rsidR="009A24FB" w:rsidRPr="009A24FB">
              <w:rPr>
                <w:rFonts w:ascii="Arial" w:hAnsi="Arial" w:cs="Arial"/>
                <w:noProof/>
                <w:sz w:val="18"/>
                <w:szCs w:val="18"/>
                <w:lang w:eastAsia="en-GB"/>
              </w:rPr>
              <w:t xml:space="preserve"> </w:t>
            </w:r>
            <w:r w:rsidR="009A24FB" w:rsidRPr="00CD434A">
              <w:rPr>
                <w:rFonts w:ascii="Arial" w:hAnsi="Arial" w:cs="Arial"/>
                <w:noProof/>
                <w:spacing w:val="-4"/>
                <w:sz w:val="18"/>
                <w:szCs w:val="18"/>
                <w:lang w:eastAsia="en-GB"/>
              </w:rPr>
              <w:t>for leases adopted by the Group to determine whether</w:t>
            </w:r>
            <w:r w:rsidR="009A24FB" w:rsidRPr="009A24FB">
              <w:rPr>
                <w:rFonts w:ascii="Arial" w:hAnsi="Arial" w:cs="Arial"/>
                <w:noProof/>
                <w:sz w:val="18"/>
                <w:szCs w:val="18"/>
                <w:lang w:eastAsia="en-GB"/>
              </w:rPr>
              <w:t xml:space="preserve"> it was consistent with the requirements of TFRS 16.</w:t>
            </w:r>
          </w:p>
          <w:p w14:paraId="4047C679" w14:textId="77777777" w:rsidR="009A24FB" w:rsidRPr="000A18C2" w:rsidRDefault="009A24FB" w:rsidP="00CD434A">
            <w:pPr>
              <w:pStyle w:val="ListParagraph"/>
              <w:spacing w:line="259" w:lineRule="auto"/>
              <w:ind w:left="240" w:hanging="240"/>
              <w:jc w:val="thaiDistribute"/>
              <w:rPr>
                <w:rFonts w:ascii="Arial" w:hAnsi="Arial" w:cs="Arial"/>
                <w:noProof/>
                <w:sz w:val="12"/>
                <w:szCs w:val="12"/>
                <w:lang w:eastAsia="en-GB"/>
              </w:rPr>
            </w:pPr>
          </w:p>
          <w:p w14:paraId="1C95F603" w14:textId="6B097FEC" w:rsidR="009A24FB" w:rsidRPr="009A24FB" w:rsidRDefault="00D13B93" w:rsidP="00CD434A">
            <w:pPr>
              <w:pStyle w:val="ListParagraph"/>
              <w:numPr>
                <w:ilvl w:val="0"/>
                <w:numId w:val="15"/>
              </w:numPr>
              <w:spacing w:line="259" w:lineRule="auto"/>
              <w:ind w:left="240" w:hanging="240"/>
              <w:jc w:val="thaiDistribute"/>
              <w:rPr>
                <w:rFonts w:ascii="Arial" w:hAnsi="Arial" w:cs="Arial"/>
                <w:noProof/>
                <w:sz w:val="18"/>
                <w:szCs w:val="18"/>
                <w:lang w:eastAsia="en-GB"/>
              </w:rPr>
            </w:pPr>
            <w:r>
              <w:rPr>
                <w:rFonts w:ascii="Arial" w:hAnsi="Arial" w:cs="Arial"/>
                <w:noProof/>
                <w:sz w:val="18"/>
                <w:szCs w:val="18"/>
                <w:lang w:eastAsia="en-GB"/>
              </w:rPr>
              <w:t>G</w:t>
            </w:r>
            <w:r w:rsidR="009A24FB" w:rsidRPr="009A24FB">
              <w:rPr>
                <w:rFonts w:ascii="Arial" w:hAnsi="Arial" w:cs="Arial"/>
                <w:noProof/>
                <w:sz w:val="18"/>
                <w:szCs w:val="18"/>
                <w:lang w:eastAsia="en-GB"/>
              </w:rPr>
              <w:t xml:space="preserve">ained an understanding of, evaluated and tested the Group’s key internal controls relating to leases </w:t>
            </w:r>
            <w:r w:rsidR="00CD434A">
              <w:rPr>
                <w:rFonts w:ascii="Arial" w:hAnsi="Arial" w:cs="Arial"/>
                <w:noProof/>
                <w:sz w:val="18"/>
                <w:szCs w:val="18"/>
                <w:lang w:eastAsia="en-GB"/>
              </w:rPr>
              <w:br/>
            </w:r>
            <w:r w:rsidR="009A24FB" w:rsidRPr="009A24FB">
              <w:rPr>
                <w:rFonts w:ascii="Arial" w:hAnsi="Arial" w:cs="Arial"/>
                <w:noProof/>
                <w:sz w:val="18"/>
                <w:szCs w:val="18"/>
                <w:lang w:eastAsia="en-GB"/>
              </w:rPr>
              <w:t xml:space="preserve">to </w:t>
            </w:r>
            <w:r w:rsidR="009A24FB" w:rsidRPr="00CD434A">
              <w:rPr>
                <w:rFonts w:ascii="Arial" w:hAnsi="Arial" w:cs="Arial"/>
                <w:noProof/>
                <w:spacing w:val="-4"/>
                <w:sz w:val="18"/>
                <w:szCs w:val="18"/>
                <w:lang w:eastAsia="en-GB"/>
              </w:rPr>
              <w:t>consider the effectiveness of internal controls relating</w:t>
            </w:r>
            <w:r w:rsidR="009A24FB" w:rsidRPr="009A24FB">
              <w:rPr>
                <w:rFonts w:ascii="Arial" w:hAnsi="Arial" w:cs="Arial"/>
                <w:noProof/>
                <w:sz w:val="18"/>
                <w:szCs w:val="18"/>
                <w:lang w:eastAsia="en-GB"/>
              </w:rPr>
              <w:t xml:space="preserve"> to </w:t>
            </w:r>
            <w:r w:rsidR="009A24FB" w:rsidRPr="00CD434A">
              <w:rPr>
                <w:rFonts w:ascii="Arial" w:hAnsi="Arial" w:cs="Arial"/>
                <w:noProof/>
                <w:sz w:val="18"/>
                <w:szCs w:val="18"/>
                <w:lang w:eastAsia="en-GB"/>
              </w:rPr>
              <w:t>the accuracy, occurrence and completeness of transactions.</w:t>
            </w:r>
            <w:r w:rsidR="009A24FB" w:rsidRPr="009A24FB">
              <w:rPr>
                <w:rFonts w:ascii="Arial" w:hAnsi="Arial" w:cs="Arial"/>
                <w:noProof/>
                <w:sz w:val="18"/>
                <w:szCs w:val="18"/>
                <w:lang w:eastAsia="en-GB"/>
              </w:rPr>
              <w:t xml:space="preserve">  </w:t>
            </w:r>
          </w:p>
          <w:p w14:paraId="400B93B4" w14:textId="77777777" w:rsidR="009A24FB" w:rsidRPr="000A18C2" w:rsidRDefault="009A24FB" w:rsidP="00CD434A">
            <w:pPr>
              <w:pStyle w:val="ListParagraph"/>
              <w:spacing w:line="259" w:lineRule="auto"/>
              <w:ind w:left="240" w:hanging="240"/>
              <w:jc w:val="thaiDistribute"/>
              <w:rPr>
                <w:rFonts w:ascii="Arial" w:hAnsi="Arial" w:cs="Arial"/>
                <w:noProof/>
                <w:sz w:val="12"/>
                <w:szCs w:val="12"/>
                <w:lang w:eastAsia="en-GB"/>
              </w:rPr>
            </w:pPr>
          </w:p>
          <w:p w14:paraId="172E263A" w14:textId="40B5F1E1" w:rsidR="009A24FB" w:rsidRPr="009A24FB" w:rsidRDefault="009A24FB" w:rsidP="00CD434A">
            <w:pPr>
              <w:pStyle w:val="ListParagraph"/>
              <w:numPr>
                <w:ilvl w:val="0"/>
                <w:numId w:val="15"/>
              </w:numPr>
              <w:spacing w:line="259" w:lineRule="auto"/>
              <w:ind w:left="240" w:hanging="240"/>
              <w:jc w:val="thaiDistribute"/>
              <w:rPr>
                <w:rFonts w:ascii="Arial" w:hAnsi="Arial" w:cs="Arial"/>
                <w:noProof/>
                <w:sz w:val="18"/>
                <w:szCs w:val="18"/>
                <w:lang w:eastAsia="en-GB"/>
              </w:rPr>
            </w:pPr>
            <w:r w:rsidRPr="009A24FB">
              <w:rPr>
                <w:rFonts w:ascii="Arial" w:hAnsi="Arial" w:cs="Arial"/>
                <w:noProof/>
                <w:sz w:val="18"/>
                <w:szCs w:val="18"/>
                <w:lang w:eastAsia="en-GB"/>
              </w:rPr>
              <w:t>On a sample basis</w:t>
            </w:r>
            <w:r w:rsidR="00D13B93">
              <w:rPr>
                <w:rFonts w:ascii="Arial" w:hAnsi="Arial" w:cs="Arial"/>
                <w:noProof/>
                <w:sz w:val="18"/>
                <w:szCs w:val="18"/>
                <w:lang w:eastAsia="en-GB"/>
              </w:rPr>
              <w:t>, I</w:t>
            </w:r>
            <w:r w:rsidRPr="009A24FB">
              <w:rPr>
                <w:rFonts w:ascii="Arial" w:hAnsi="Arial" w:cs="Arial"/>
                <w:noProof/>
                <w:sz w:val="18"/>
                <w:szCs w:val="18"/>
                <w:lang w:eastAsia="en-GB"/>
              </w:rPr>
              <w:t>:</w:t>
            </w:r>
          </w:p>
          <w:p w14:paraId="607D3DA2" w14:textId="77777777" w:rsidR="009A24FB" w:rsidRPr="00953C62" w:rsidRDefault="009A24FB" w:rsidP="009A24FB">
            <w:pPr>
              <w:pStyle w:val="ListParagraph"/>
              <w:spacing w:line="259" w:lineRule="auto"/>
              <w:jc w:val="thaiDistribute"/>
              <w:rPr>
                <w:rFonts w:ascii="Arial" w:hAnsi="Arial" w:cs="Arial"/>
                <w:noProof/>
                <w:sz w:val="12"/>
                <w:szCs w:val="12"/>
                <w:lang w:eastAsia="en-GB"/>
              </w:rPr>
            </w:pPr>
          </w:p>
          <w:p w14:paraId="3FB26364" w14:textId="578E4C17" w:rsidR="009A24FB" w:rsidRPr="009A24FB" w:rsidRDefault="00D13B93" w:rsidP="00CD434A">
            <w:pPr>
              <w:pStyle w:val="ListParagraph"/>
              <w:numPr>
                <w:ilvl w:val="0"/>
                <w:numId w:val="14"/>
              </w:numPr>
              <w:spacing w:line="259" w:lineRule="auto"/>
              <w:ind w:left="420" w:hanging="180"/>
              <w:jc w:val="thaiDistribute"/>
              <w:rPr>
                <w:rFonts w:ascii="Arial" w:hAnsi="Arial" w:cs="Arial"/>
                <w:noProof/>
                <w:sz w:val="18"/>
                <w:szCs w:val="18"/>
                <w:lang w:eastAsia="en-GB"/>
              </w:rPr>
            </w:pPr>
            <w:r>
              <w:rPr>
                <w:rFonts w:ascii="Arial" w:hAnsi="Arial" w:cs="Arial"/>
                <w:noProof/>
                <w:sz w:val="18"/>
                <w:szCs w:val="18"/>
                <w:lang w:eastAsia="en-GB"/>
              </w:rPr>
              <w:t>T</w:t>
            </w:r>
            <w:r w:rsidR="009A24FB" w:rsidRPr="009A24FB">
              <w:rPr>
                <w:rFonts w:ascii="Arial" w:hAnsi="Arial" w:cs="Arial"/>
                <w:noProof/>
                <w:sz w:val="18"/>
                <w:szCs w:val="18"/>
                <w:lang w:eastAsia="en-GB"/>
              </w:rPr>
              <w:t xml:space="preserve">ested the completeness of the lease data used in </w:t>
            </w:r>
            <w:r w:rsidR="009A24FB" w:rsidRPr="00CD434A">
              <w:rPr>
                <w:rFonts w:ascii="Arial" w:hAnsi="Arial" w:cs="Arial"/>
                <w:noProof/>
                <w:spacing w:val="-6"/>
                <w:sz w:val="18"/>
                <w:szCs w:val="18"/>
                <w:lang w:eastAsia="en-GB"/>
              </w:rPr>
              <w:t>the lease liability calculation prepared by management</w:t>
            </w:r>
            <w:r w:rsidR="009A24FB" w:rsidRPr="009A24FB">
              <w:rPr>
                <w:rFonts w:ascii="Arial" w:hAnsi="Arial" w:cs="Arial"/>
                <w:noProof/>
                <w:sz w:val="18"/>
                <w:szCs w:val="18"/>
                <w:lang w:eastAsia="en-GB"/>
              </w:rPr>
              <w:t xml:space="preserve"> by selecting signed lease contracts and comparing them with the lease contract list, then reconciling total lease payments with rental expenses during the year</w:t>
            </w:r>
          </w:p>
          <w:p w14:paraId="399BD09D" w14:textId="5BBBDC3B" w:rsidR="009A24FB" w:rsidRPr="009A24FB" w:rsidRDefault="00D13B93" w:rsidP="00CD434A">
            <w:pPr>
              <w:pStyle w:val="ListParagraph"/>
              <w:numPr>
                <w:ilvl w:val="0"/>
                <w:numId w:val="14"/>
              </w:numPr>
              <w:spacing w:line="259" w:lineRule="auto"/>
              <w:ind w:left="420" w:hanging="180"/>
              <w:jc w:val="thaiDistribute"/>
              <w:rPr>
                <w:rFonts w:ascii="Arial" w:hAnsi="Arial" w:cs="Arial"/>
                <w:noProof/>
                <w:sz w:val="18"/>
                <w:szCs w:val="18"/>
                <w:lang w:eastAsia="en-GB"/>
              </w:rPr>
            </w:pPr>
            <w:r>
              <w:rPr>
                <w:rFonts w:ascii="Arial" w:hAnsi="Arial" w:cs="Arial"/>
                <w:noProof/>
                <w:sz w:val="18"/>
                <w:szCs w:val="18"/>
                <w:lang w:eastAsia="en-GB"/>
              </w:rPr>
              <w:t>T</w:t>
            </w:r>
            <w:r w:rsidR="009A24FB" w:rsidRPr="009A24FB">
              <w:rPr>
                <w:rFonts w:ascii="Arial" w:hAnsi="Arial" w:cs="Arial"/>
                <w:noProof/>
                <w:sz w:val="18"/>
                <w:szCs w:val="18"/>
                <w:lang w:eastAsia="en-GB"/>
              </w:rPr>
              <w:t xml:space="preserve">ested the accuracy of the lease data,  i.e. contract effective date, lease payments, lease terms and </w:t>
            </w:r>
            <w:r w:rsidR="009A24FB" w:rsidRPr="00CD434A">
              <w:rPr>
                <w:rFonts w:ascii="Arial" w:hAnsi="Arial" w:cs="Arial"/>
                <w:noProof/>
                <w:spacing w:val="-6"/>
                <w:sz w:val="18"/>
                <w:szCs w:val="18"/>
                <w:lang w:eastAsia="en-GB"/>
              </w:rPr>
              <w:t>other terms specified in the lease contracts through</w:t>
            </w:r>
            <w:r w:rsidR="009A24FB" w:rsidRPr="009A24FB">
              <w:rPr>
                <w:rFonts w:ascii="Arial" w:hAnsi="Arial" w:cs="Arial"/>
                <w:noProof/>
                <w:sz w:val="18"/>
                <w:szCs w:val="18"/>
                <w:lang w:eastAsia="en-GB"/>
              </w:rPr>
              <w:t xml:space="preserve"> the inspection, on a sample basis, of signed lease contracts</w:t>
            </w:r>
          </w:p>
          <w:p w14:paraId="299EF658" w14:textId="09D92DB0" w:rsidR="009A24FB" w:rsidRPr="009A24FB" w:rsidRDefault="00D13B93" w:rsidP="00CD434A">
            <w:pPr>
              <w:pStyle w:val="ListParagraph"/>
              <w:numPr>
                <w:ilvl w:val="0"/>
                <w:numId w:val="14"/>
              </w:numPr>
              <w:spacing w:line="259" w:lineRule="auto"/>
              <w:ind w:left="420" w:hanging="180"/>
              <w:jc w:val="thaiDistribute"/>
              <w:rPr>
                <w:rFonts w:ascii="Arial" w:hAnsi="Arial" w:cs="Arial"/>
                <w:bCs/>
                <w:noProof/>
                <w:color w:val="000000"/>
                <w:sz w:val="18"/>
                <w:szCs w:val="18"/>
                <w:lang w:eastAsia="en-GB"/>
              </w:rPr>
            </w:pPr>
            <w:r w:rsidRPr="00CD434A">
              <w:rPr>
                <w:rFonts w:ascii="Arial" w:hAnsi="Arial" w:cs="Arial"/>
                <w:noProof/>
                <w:spacing w:val="-10"/>
                <w:sz w:val="18"/>
                <w:szCs w:val="18"/>
                <w:lang w:eastAsia="en-GB"/>
              </w:rPr>
              <w:t>C</w:t>
            </w:r>
            <w:r w:rsidR="009A24FB" w:rsidRPr="00CD434A">
              <w:rPr>
                <w:rFonts w:ascii="Arial" w:hAnsi="Arial" w:cs="Arial"/>
                <w:noProof/>
                <w:spacing w:val="-10"/>
                <w:sz w:val="18"/>
                <w:szCs w:val="18"/>
                <w:lang w:eastAsia="en-GB"/>
              </w:rPr>
              <w:t>hallenged management to assess the appropriateness</w:t>
            </w:r>
            <w:r w:rsidR="009A24FB" w:rsidRPr="009A24FB">
              <w:rPr>
                <w:rFonts w:ascii="Arial" w:hAnsi="Arial" w:cs="Arial"/>
                <w:bCs/>
                <w:noProof/>
                <w:color w:val="000000"/>
                <w:sz w:val="18"/>
                <w:szCs w:val="18"/>
                <w:lang w:eastAsia="en-GB"/>
              </w:rPr>
              <w:t xml:space="preserve"> </w:t>
            </w:r>
            <w:r w:rsidR="009A24FB" w:rsidRPr="00CD434A">
              <w:rPr>
                <w:rFonts w:ascii="Arial" w:hAnsi="Arial" w:cs="Arial"/>
                <w:bCs/>
                <w:noProof/>
                <w:color w:val="000000"/>
                <w:spacing w:val="-4"/>
                <w:sz w:val="18"/>
                <w:szCs w:val="18"/>
                <w:lang w:eastAsia="en-GB"/>
              </w:rPr>
              <w:t>of the discount rates and lease terms by considering</w:t>
            </w:r>
            <w:r w:rsidR="009A24FB" w:rsidRPr="009A24FB">
              <w:rPr>
                <w:rFonts w:ascii="Arial" w:hAnsi="Arial" w:cs="Arial"/>
                <w:bCs/>
                <w:noProof/>
                <w:color w:val="000000"/>
                <w:sz w:val="18"/>
                <w:szCs w:val="18"/>
                <w:lang w:eastAsia="en-GB"/>
              </w:rPr>
              <w:t xml:space="preserve"> the renewal options</w:t>
            </w:r>
          </w:p>
          <w:p w14:paraId="525D699B" w14:textId="6873C079" w:rsidR="009A24FB" w:rsidRPr="009A24FB" w:rsidRDefault="00D13B93" w:rsidP="00CD434A">
            <w:pPr>
              <w:pStyle w:val="ListParagraph"/>
              <w:numPr>
                <w:ilvl w:val="0"/>
                <w:numId w:val="14"/>
              </w:numPr>
              <w:spacing w:line="259" w:lineRule="auto"/>
              <w:ind w:left="420" w:hanging="180"/>
              <w:jc w:val="thaiDistribute"/>
              <w:rPr>
                <w:rFonts w:ascii="Arial" w:hAnsi="Arial" w:cs="Arial"/>
                <w:noProof/>
                <w:sz w:val="18"/>
                <w:szCs w:val="18"/>
                <w:lang w:eastAsia="en-GB"/>
              </w:rPr>
            </w:pPr>
            <w:r w:rsidRPr="00CD434A">
              <w:rPr>
                <w:rFonts w:ascii="Arial" w:hAnsi="Arial" w:cs="Arial"/>
                <w:bCs/>
                <w:noProof/>
                <w:color w:val="000000"/>
                <w:spacing w:val="-4"/>
                <w:sz w:val="18"/>
                <w:szCs w:val="18"/>
                <w:lang w:eastAsia="en-GB"/>
              </w:rPr>
              <w:t>R</w:t>
            </w:r>
            <w:r w:rsidR="009A24FB" w:rsidRPr="00CD434A">
              <w:rPr>
                <w:rFonts w:ascii="Arial" w:hAnsi="Arial" w:cs="Arial"/>
                <w:bCs/>
                <w:noProof/>
                <w:color w:val="000000"/>
                <w:spacing w:val="-4"/>
                <w:sz w:val="18"/>
                <w:szCs w:val="18"/>
                <w:lang w:eastAsia="en-GB"/>
              </w:rPr>
              <w:t>ecalculated right-of-use assets and lease liabilities,</w:t>
            </w:r>
            <w:r w:rsidR="009A24FB" w:rsidRPr="009A24FB">
              <w:rPr>
                <w:rFonts w:ascii="Arial" w:hAnsi="Arial" w:cs="Arial"/>
                <w:bCs/>
                <w:noProof/>
                <w:color w:val="000000"/>
                <w:sz w:val="18"/>
                <w:szCs w:val="18"/>
                <w:lang w:eastAsia="en-GB"/>
              </w:rPr>
              <w:t xml:space="preserve"> including depreciation of the right-of-use assets </w:t>
            </w:r>
            <w:r w:rsidR="009A24FB" w:rsidRPr="00CD434A">
              <w:rPr>
                <w:rFonts w:ascii="Arial" w:hAnsi="Arial" w:cs="Arial"/>
                <w:bCs/>
                <w:noProof/>
                <w:color w:val="000000"/>
                <w:spacing w:val="-4"/>
                <w:sz w:val="18"/>
                <w:szCs w:val="18"/>
                <w:lang w:eastAsia="en-GB"/>
              </w:rPr>
              <w:t>and interest expenses of lease liabilities recognised</w:t>
            </w:r>
            <w:r w:rsidR="009A24FB" w:rsidRPr="009A24FB">
              <w:rPr>
                <w:rFonts w:ascii="Arial" w:hAnsi="Arial" w:cs="Arial"/>
                <w:bCs/>
                <w:noProof/>
                <w:color w:val="000000"/>
                <w:sz w:val="18"/>
                <w:szCs w:val="18"/>
                <w:lang w:eastAsia="en-GB"/>
              </w:rPr>
              <w:t xml:space="preserve"> during</w:t>
            </w:r>
            <w:r w:rsidR="009A24FB" w:rsidRPr="009A24FB">
              <w:rPr>
                <w:rFonts w:ascii="Arial" w:hAnsi="Arial" w:cs="Arial"/>
                <w:noProof/>
                <w:sz w:val="18"/>
                <w:szCs w:val="18"/>
                <w:lang w:eastAsia="en-GB"/>
              </w:rPr>
              <w:t xml:space="preserve"> the year.</w:t>
            </w:r>
          </w:p>
          <w:p w14:paraId="64A93EC4" w14:textId="77777777" w:rsidR="009A24FB" w:rsidRPr="000A18C2" w:rsidRDefault="009A24FB" w:rsidP="009A24FB">
            <w:pPr>
              <w:pStyle w:val="ListParagraph"/>
              <w:spacing w:line="259" w:lineRule="auto"/>
              <w:jc w:val="thaiDistribute"/>
              <w:rPr>
                <w:rFonts w:ascii="Arial" w:hAnsi="Arial" w:cs="Arial"/>
                <w:noProof/>
                <w:sz w:val="12"/>
                <w:szCs w:val="12"/>
                <w:lang w:eastAsia="en-GB"/>
              </w:rPr>
            </w:pPr>
          </w:p>
          <w:p w14:paraId="4BD9CEC7" w14:textId="77777777" w:rsidR="009A24FB" w:rsidRPr="009A24FB" w:rsidRDefault="009A24FB" w:rsidP="00581BA2">
            <w:pPr>
              <w:pStyle w:val="ListParagraph"/>
              <w:numPr>
                <w:ilvl w:val="0"/>
                <w:numId w:val="15"/>
              </w:numPr>
              <w:spacing w:line="259" w:lineRule="auto"/>
              <w:ind w:left="240" w:hanging="240"/>
              <w:jc w:val="thaiDistribute"/>
              <w:rPr>
                <w:rFonts w:ascii="Arial" w:hAnsi="Arial" w:cs="Arial"/>
                <w:noProof/>
                <w:sz w:val="18"/>
                <w:szCs w:val="18"/>
                <w:lang w:eastAsia="en-GB"/>
              </w:rPr>
            </w:pPr>
            <w:r w:rsidRPr="00581BA2">
              <w:rPr>
                <w:rFonts w:ascii="Arial" w:hAnsi="Arial" w:cs="Arial"/>
                <w:noProof/>
                <w:spacing w:val="-8"/>
                <w:sz w:val="18"/>
                <w:szCs w:val="18"/>
                <w:lang w:eastAsia="en-GB"/>
              </w:rPr>
              <w:t>For any lease modifications, I verified whether adjustments</w:t>
            </w:r>
            <w:r w:rsidRPr="000A18C2">
              <w:rPr>
                <w:rFonts w:ascii="Arial" w:hAnsi="Arial" w:cs="Arial"/>
                <w:noProof/>
                <w:spacing w:val="-2"/>
                <w:sz w:val="18"/>
                <w:szCs w:val="18"/>
                <w:lang w:eastAsia="en-GB"/>
              </w:rPr>
              <w:t xml:space="preserve"> </w:t>
            </w:r>
            <w:r w:rsidRPr="00581BA2">
              <w:rPr>
                <w:rFonts w:ascii="Arial" w:hAnsi="Arial" w:cs="Arial"/>
                <w:noProof/>
                <w:spacing w:val="-8"/>
                <w:sz w:val="18"/>
                <w:szCs w:val="18"/>
                <w:lang w:eastAsia="en-GB"/>
              </w:rPr>
              <w:t>arising from re-measurement of lease liabilities (including</w:t>
            </w:r>
            <w:r w:rsidRPr="000A18C2">
              <w:rPr>
                <w:rFonts w:ascii="Arial" w:hAnsi="Arial" w:cs="Arial"/>
                <w:noProof/>
                <w:spacing w:val="-2"/>
                <w:sz w:val="18"/>
                <w:szCs w:val="18"/>
                <w:lang w:eastAsia="en-GB"/>
              </w:rPr>
              <w:t xml:space="preserve"> </w:t>
            </w:r>
            <w:r w:rsidRPr="00581BA2">
              <w:rPr>
                <w:rFonts w:ascii="Arial" w:hAnsi="Arial" w:cs="Arial"/>
                <w:noProof/>
                <w:spacing w:val="-8"/>
                <w:sz w:val="18"/>
                <w:szCs w:val="18"/>
                <w:lang w:eastAsia="en-GB"/>
              </w:rPr>
              <w:t>the corresponding adjustment to the related right-of-use</w:t>
            </w:r>
            <w:r w:rsidRPr="000A18C2">
              <w:rPr>
                <w:rFonts w:ascii="Arial" w:hAnsi="Arial" w:cs="Arial"/>
                <w:noProof/>
                <w:spacing w:val="-2"/>
                <w:sz w:val="18"/>
                <w:szCs w:val="18"/>
                <w:lang w:eastAsia="en-GB"/>
              </w:rPr>
              <w:t xml:space="preserve"> assets) were appropriately made.</w:t>
            </w:r>
          </w:p>
          <w:p w14:paraId="7DDE7F82" w14:textId="77777777" w:rsidR="009A24FB" w:rsidRPr="000A18C2" w:rsidRDefault="009A24FB" w:rsidP="00581BA2">
            <w:pPr>
              <w:pStyle w:val="ListParagraph"/>
              <w:spacing w:line="259" w:lineRule="auto"/>
              <w:ind w:left="240" w:hanging="240"/>
              <w:jc w:val="thaiDistribute"/>
              <w:rPr>
                <w:rFonts w:ascii="Arial" w:hAnsi="Arial" w:cs="Arial"/>
                <w:noProof/>
                <w:sz w:val="12"/>
                <w:szCs w:val="12"/>
                <w:lang w:eastAsia="en-GB"/>
              </w:rPr>
            </w:pPr>
          </w:p>
          <w:p w14:paraId="5BCE888C" w14:textId="6B156E1C" w:rsidR="009A24FB" w:rsidRPr="000A18C2" w:rsidRDefault="00D13B93" w:rsidP="00581BA2">
            <w:pPr>
              <w:pStyle w:val="ListParagraph"/>
              <w:numPr>
                <w:ilvl w:val="0"/>
                <w:numId w:val="15"/>
              </w:numPr>
              <w:spacing w:line="259" w:lineRule="auto"/>
              <w:ind w:left="240" w:hanging="240"/>
              <w:jc w:val="thaiDistribute"/>
              <w:rPr>
                <w:rFonts w:ascii="Arial" w:hAnsi="Arial" w:cs="Arial"/>
                <w:noProof/>
                <w:spacing w:val="-2"/>
                <w:sz w:val="18"/>
                <w:szCs w:val="18"/>
                <w:lang w:eastAsia="en-GB"/>
              </w:rPr>
            </w:pPr>
            <w:r w:rsidRPr="00581BA2">
              <w:rPr>
                <w:rFonts w:ascii="Arial" w:hAnsi="Arial" w:cs="Arial"/>
                <w:noProof/>
                <w:spacing w:val="-10"/>
                <w:sz w:val="18"/>
                <w:szCs w:val="18"/>
                <w:lang w:eastAsia="en-GB"/>
              </w:rPr>
              <w:t>E</w:t>
            </w:r>
            <w:r w:rsidR="009A24FB" w:rsidRPr="00581BA2">
              <w:rPr>
                <w:rFonts w:ascii="Arial" w:hAnsi="Arial" w:cs="Arial"/>
                <w:noProof/>
                <w:spacing w:val="-10"/>
                <w:sz w:val="18"/>
                <w:szCs w:val="18"/>
                <w:lang w:eastAsia="en-GB"/>
              </w:rPr>
              <w:t>valuated the appropriateness of the accounting treatment</w:t>
            </w:r>
            <w:r w:rsidR="009A24FB" w:rsidRPr="000A18C2">
              <w:rPr>
                <w:rFonts w:ascii="Arial" w:hAnsi="Arial" w:cs="Arial"/>
                <w:noProof/>
                <w:spacing w:val="-2"/>
                <w:sz w:val="18"/>
                <w:szCs w:val="18"/>
                <w:lang w:eastAsia="en-GB"/>
              </w:rPr>
              <w:t xml:space="preserve"> </w:t>
            </w:r>
            <w:r w:rsidR="009A24FB" w:rsidRPr="00581BA2">
              <w:rPr>
                <w:rFonts w:ascii="Arial" w:hAnsi="Arial" w:cs="Arial"/>
                <w:noProof/>
                <w:spacing w:val="-6"/>
                <w:sz w:val="18"/>
                <w:szCs w:val="18"/>
                <w:lang w:eastAsia="en-GB"/>
              </w:rPr>
              <w:t>chosen by the Group in recognising the rent concessions</w:t>
            </w:r>
            <w:r w:rsidR="009A24FB" w:rsidRPr="000A18C2">
              <w:rPr>
                <w:rFonts w:ascii="Arial" w:hAnsi="Arial" w:cs="Arial"/>
                <w:noProof/>
                <w:spacing w:val="-2"/>
                <w:sz w:val="18"/>
                <w:szCs w:val="18"/>
                <w:lang w:eastAsia="en-GB"/>
              </w:rPr>
              <w:t xml:space="preserve"> </w:t>
            </w:r>
            <w:r w:rsidR="009A24FB" w:rsidRPr="00581BA2">
              <w:rPr>
                <w:rFonts w:ascii="Arial" w:hAnsi="Arial" w:cs="Arial"/>
                <w:noProof/>
                <w:spacing w:val="-8"/>
                <w:sz w:val="18"/>
                <w:szCs w:val="18"/>
                <w:lang w:eastAsia="en-GB"/>
              </w:rPr>
              <w:t>due to the COVID-19 pandemic</w:t>
            </w:r>
            <w:r w:rsidRPr="00581BA2">
              <w:rPr>
                <w:rFonts w:ascii="Arial" w:hAnsi="Arial" w:cs="Arial"/>
                <w:noProof/>
                <w:spacing w:val="-8"/>
                <w:sz w:val="18"/>
                <w:szCs w:val="18"/>
                <w:lang w:eastAsia="en-GB"/>
              </w:rPr>
              <w:t>, whether</w:t>
            </w:r>
            <w:r w:rsidR="009A24FB" w:rsidRPr="00581BA2">
              <w:rPr>
                <w:rFonts w:ascii="Arial" w:hAnsi="Arial" w:cs="Arial"/>
                <w:noProof/>
                <w:spacing w:val="-8"/>
                <w:sz w:val="18"/>
                <w:szCs w:val="18"/>
                <w:lang w:eastAsia="en-GB"/>
              </w:rPr>
              <w:t xml:space="preserve"> it was consistent</w:t>
            </w:r>
            <w:r w:rsidR="009A24FB" w:rsidRPr="000A18C2">
              <w:rPr>
                <w:rFonts w:ascii="Arial" w:hAnsi="Arial" w:cs="Arial"/>
                <w:noProof/>
                <w:spacing w:val="-2"/>
                <w:sz w:val="18"/>
                <w:szCs w:val="18"/>
                <w:lang w:eastAsia="en-GB"/>
              </w:rPr>
              <w:t xml:space="preserve"> with the requirements of TFRS 16.</w:t>
            </w:r>
          </w:p>
          <w:p w14:paraId="1D595979" w14:textId="77777777" w:rsidR="009A24FB" w:rsidRPr="000A18C2" w:rsidRDefault="009A24FB" w:rsidP="00581BA2">
            <w:pPr>
              <w:pStyle w:val="ListParagraph"/>
              <w:spacing w:line="259" w:lineRule="auto"/>
              <w:ind w:left="240" w:hanging="240"/>
              <w:jc w:val="thaiDistribute"/>
              <w:rPr>
                <w:rFonts w:ascii="Arial" w:hAnsi="Arial" w:cs="Arial"/>
                <w:noProof/>
                <w:sz w:val="12"/>
                <w:szCs w:val="12"/>
                <w:lang w:eastAsia="en-GB"/>
              </w:rPr>
            </w:pPr>
          </w:p>
          <w:p w14:paraId="07CA3F0B" w14:textId="2667F124" w:rsidR="009A24FB" w:rsidRPr="009A24FB" w:rsidRDefault="00D13B93" w:rsidP="00581BA2">
            <w:pPr>
              <w:pStyle w:val="ListParagraph"/>
              <w:numPr>
                <w:ilvl w:val="0"/>
                <w:numId w:val="15"/>
              </w:numPr>
              <w:spacing w:line="259" w:lineRule="auto"/>
              <w:ind w:left="240" w:hanging="240"/>
              <w:jc w:val="thaiDistribute"/>
              <w:rPr>
                <w:rFonts w:ascii="Arial" w:hAnsi="Arial" w:cs="Arial"/>
                <w:noProof/>
                <w:sz w:val="18"/>
                <w:szCs w:val="18"/>
                <w:lang w:eastAsia="en-GB"/>
              </w:rPr>
            </w:pPr>
            <w:r>
              <w:rPr>
                <w:rFonts w:ascii="Arial" w:hAnsi="Arial" w:cs="Arial"/>
                <w:noProof/>
                <w:sz w:val="18"/>
                <w:szCs w:val="18"/>
                <w:lang w:eastAsia="en-GB"/>
              </w:rPr>
              <w:t>E</w:t>
            </w:r>
            <w:r w:rsidR="009A24FB" w:rsidRPr="009A24FB">
              <w:rPr>
                <w:rFonts w:ascii="Arial" w:hAnsi="Arial" w:cs="Arial"/>
                <w:noProof/>
                <w:sz w:val="18"/>
                <w:szCs w:val="18"/>
                <w:lang w:eastAsia="en-GB"/>
              </w:rPr>
              <w:t>valuated the appropriateness of the associated presentation and disclosures made by the Group in the financial statements under the requirements of TFRS 16.</w:t>
            </w:r>
          </w:p>
          <w:p w14:paraId="74E1326E" w14:textId="77777777" w:rsidR="009A24FB" w:rsidRPr="000A18C2" w:rsidRDefault="009A24FB" w:rsidP="009A24FB">
            <w:pPr>
              <w:pStyle w:val="ListParagraph"/>
              <w:spacing w:line="259" w:lineRule="auto"/>
              <w:jc w:val="thaiDistribute"/>
              <w:rPr>
                <w:rFonts w:ascii="Arial" w:hAnsi="Arial" w:cs="Arial"/>
                <w:noProof/>
                <w:sz w:val="12"/>
                <w:szCs w:val="12"/>
                <w:lang w:eastAsia="en-GB"/>
              </w:rPr>
            </w:pPr>
          </w:p>
          <w:p w14:paraId="02A5864B" w14:textId="7E5890F4" w:rsidR="00856E52" w:rsidRPr="009A24FB" w:rsidRDefault="009A24FB" w:rsidP="009A24FB">
            <w:pPr>
              <w:pStyle w:val="Default"/>
              <w:jc w:val="thaiDistribute"/>
              <w:rPr>
                <w:noProof/>
                <w:sz w:val="18"/>
                <w:szCs w:val="18"/>
                <w:lang w:eastAsia="en-GB"/>
              </w:rPr>
            </w:pPr>
            <w:r w:rsidRPr="00CD434A">
              <w:rPr>
                <w:noProof/>
                <w:spacing w:val="-4"/>
                <w:sz w:val="18"/>
                <w:szCs w:val="18"/>
                <w:lang w:eastAsia="en-GB"/>
              </w:rPr>
              <w:t>Based on the above procedures, the Group’s accounting</w:t>
            </w:r>
            <w:r w:rsidRPr="009A24FB">
              <w:rPr>
                <w:noProof/>
                <w:sz w:val="18"/>
                <w:szCs w:val="18"/>
                <w:lang w:eastAsia="en-GB"/>
              </w:rPr>
              <w:t xml:space="preserve"> </w:t>
            </w:r>
            <w:r w:rsidRPr="00CD434A">
              <w:rPr>
                <w:noProof/>
                <w:spacing w:val="-6"/>
                <w:sz w:val="18"/>
                <w:szCs w:val="18"/>
                <w:lang w:eastAsia="en-GB"/>
              </w:rPr>
              <w:t>treatments for leases were consistent with the requirements</w:t>
            </w:r>
            <w:r w:rsidRPr="009A24FB">
              <w:rPr>
                <w:noProof/>
                <w:sz w:val="18"/>
                <w:szCs w:val="18"/>
                <w:lang w:eastAsia="en-GB"/>
              </w:rPr>
              <w:t xml:space="preserve"> of TFRS 16. The recognition of right-of-use assets and </w:t>
            </w:r>
            <w:r w:rsidRPr="00581BA2">
              <w:rPr>
                <w:noProof/>
                <w:spacing w:val="-6"/>
                <w:sz w:val="18"/>
                <w:szCs w:val="18"/>
                <w:lang w:eastAsia="en-GB"/>
              </w:rPr>
              <w:t>lease liabilities including depreciation and interest expenses</w:t>
            </w:r>
            <w:r w:rsidRPr="009A24FB">
              <w:rPr>
                <w:noProof/>
                <w:sz w:val="18"/>
                <w:szCs w:val="18"/>
                <w:lang w:eastAsia="en-GB"/>
              </w:rPr>
              <w:t xml:space="preserve"> </w:t>
            </w:r>
            <w:r w:rsidRPr="00581BA2">
              <w:rPr>
                <w:noProof/>
                <w:spacing w:val="-6"/>
                <w:sz w:val="18"/>
                <w:szCs w:val="18"/>
                <w:lang w:eastAsia="en-GB"/>
              </w:rPr>
              <w:t>related to lease contracts was reasonable and supported</w:t>
            </w:r>
            <w:r w:rsidRPr="009A24FB">
              <w:rPr>
                <w:noProof/>
                <w:sz w:val="18"/>
                <w:szCs w:val="18"/>
                <w:lang w:eastAsia="en-GB"/>
              </w:rPr>
              <w:t xml:space="preserve"> by the available audit evidence.</w:t>
            </w:r>
          </w:p>
        </w:tc>
      </w:tr>
      <w:tr w:rsidR="00856E52" w:rsidRPr="00D76813" w14:paraId="2BAF5583" w14:textId="77777777" w:rsidTr="00581BA2">
        <w:tc>
          <w:tcPr>
            <w:tcW w:w="4608" w:type="dxa"/>
            <w:tcBorders>
              <w:bottom w:val="single" w:sz="4" w:space="0" w:color="FFA543"/>
            </w:tcBorders>
            <w:shd w:val="clear" w:color="auto" w:fill="auto"/>
          </w:tcPr>
          <w:p w14:paraId="425EF0E2" w14:textId="77777777" w:rsidR="00856E52" w:rsidRPr="00D76813" w:rsidRDefault="00856E52" w:rsidP="00E41597">
            <w:pPr>
              <w:pStyle w:val="Default"/>
              <w:ind w:right="244"/>
              <w:jc w:val="thaiDistribute"/>
              <w:rPr>
                <w:b/>
                <w:bCs/>
                <w:i/>
                <w:iCs/>
                <w:sz w:val="12"/>
                <w:szCs w:val="12"/>
              </w:rPr>
            </w:pPr>
          </w:p>
        </w:tc>
        <w:tc>
          <w:tcPr>
            <w:tcW w:w="4608" w:type="dxa"/>
            <w:tcBorders>
              <w:bottom w:val="single" w:sz="4" w:space="0" w:color="FFA543"/>
            </w:tcBorders>
            <w:shd w:val="clear" w:color="auto" w:fill="FAFAFA"/>
          </w:tcPr>
          <w:p w14:paraId="4F4BD821" w14:textId="77777777" w:rsidR="00856E52" w:rsidRPr="00D76813" w:rsidRDefault="00856E52" w:rsidP="00E41597">
            <w:pPr>
              <w:pStyle w:val="Default"/>
              <w:jc w:val="thaiDistribute"/>
              <w:rPr>
                <w:sz w:val="12"/>
                <w:szCs w:val="12"/>
              </w:rPr>
            </w:pPr>
          </w:p>
        </w:tc>
      </w:tr>
    </w:tbl>
    <w:p w14:paraId="72BC1EC2" w14:textId="77777777" w:rsidR="00581BA2" w:rsidRPr="00953C62" w:rsidRDefault="00581BA2" w:rsidP="00953C62">
      <w:pPr>
        <w:spacing w:after="0" w:line="240" w:lineRule="auto"/>
        <w:rPr>
          <w:rFonts w:ascii="Browallia New" w:eastAsia="Calibri" w:hAnsi="Browallia New" w:cs="Browallia New"/>
          <w:b/>
          <w:bCs/>
          <w:color w:val="CF4A02"/>
          <w:sz w:val="8"/>
          <w:szCs w:val="8"/>
        </w:rPr>
      </w:pPr>
      <w:r w:rsidRPr="00953C62">
        <w:rPr>
          <w:rFonts w:ascii="Browallia New" w:eastAsia="Calibri" w:hAnsi="Browallia New" w:cs="Browallia New"/>
          <w:b/>
          <w:bCs/>
          <w:color w:val="CF4A02"/>
          <w:sz w:val="8"/>
          <w:szCs w:val="8"/>
        </w:rPr>
        <w:br w:type="page"/>
      </w:r>
    </w:p>
    <w:p w14:paraId="367FB7FC" w14:textId="6EA2BACF" w:rsidR="00315B93" w:rsidRPr="00315B93" w:rsidRDefault="00315B93" w:rsidP="00315B93">
      <w:pPr>
        <w:pStyle w:val="Default"/>
        <w:jc w:val="thaiDistribute"/>
        <w:rPr>
          <w:rFonts w:eastAsia="Calibri"/>
          <w:b/>
          <w:bCs/>
          <w:color w:val="CF4A02"/>
          <w:sz w:val="20"/>
          <w:szCs w:val="20"/>
        </w:rPr>
      </w:pPr>
      <w:r w:rsidRPr="00315B93">
        <w:rPr>
          <w:rFonts w:eastAsia="Calibri"/>
          <w:b/>
          <w:bCs/>
          <w:color w:val="CF4A02"/>
          <w:sz w:val="20"/>
          <w:szCs w:val="20"/>
        </w:rPr>
        <w:lastRenderedPageBreak/>
        <w:t xml:space="preserve">Other information  </w:t>
      </w:r>
    </w:p>
    <w:p w14:paraId="5CC200EF" w14:textId="77777777" w:rsidR="00315B93" w:rsidRPr="00315B93" w:rsidRDefault="00315B93" w:rsidP="00315B93">
      <w:pPr>
        <w:pStyle w:val="Default"/>
        <w:jc w:val="thaiDistribute"/>
        <w:rPr>
          <w:rFonts w:eastAsia="Calibri"/>
          <w:b/>
          <w:bCs/>
          <w:color w:val="CF4A02"/>
          <w:sz w:val="20"/>
          <w:szCs w:val="20"/>
        </w:rPr>
      </w:pPr>
    </w:p>
    <w:p w14:paraId="19AAA81E"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430051D4" w14:textId="77777777" w:rsidR="00315B93" w:rsidRPr="00315B93" w:rsidRDefault="00315B93" w:rsidP="00315B93">
      <w:pPr>
        <w:spacing w:after="0" w:line="240" w:lineRule="auto"/>
        <w:jc w:val="thaiDistribute"/>
        <w:rPr>
          <w:rFonts w:ascii="Arial" w:hAnsi="Arial" w:cs="Arial"/>
          <w:sz w:val="20"/>
          <w:szCs w:val="20"/>
        </w:rPr>
      </w:pPr>
    </w:p>
    <w:p w14:paraId="7E4FFE10"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 xml:space="preserve">My opinion on the consolidated and separate financial statements does not cover the other information and I will not express any form of assurance conclusion thereon. </w:t>
      </w:r>
    </w:p>
    <w:p w14:paraId="5DD2BA06" w14:textId="77777777" w:rsidR="00315B93" w:rsidRPr="00315B93" w:rsidRDefault="00315B93" w:rsidP="00315B93">
      <w:pPr>
        <w:spacing w:after="0" w:line="240" w:lineRule="auto"/>
        <w:jc w:val="thaiDistribute"/>
        <w:rPr>
          <w:rFonts w:ascii="Arial" w:hAnsi="Arial" w:cs="Arial"/>
          <w:sz w:val="20"/>
          <w:szCs w:val="20"/>
        </w:rPr>
      </w:pPr>
    </w:p>
    <w:p w14:paraId="78376F16" w14:textId="77777777"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1ADA950" w14:textId="77777777" w:rsidR="00315B93" w:rsidRPr="00315B93" w:rsidRDefault="00315B93" w:rsidP="00315B93">
      <w:pPr>
        <w:spacing w:after="0" w:line="240" w:lineRule="auto"/>
        <w:jc w:val="thaiDistribute"/>
        <w:rPr>
          <w:rFonts w:ascii="Arial" w:hAnsi="Arial" w:cs="Arial"/>
          <w:sz w:val="20"/>
          <w:szCs w:val="20"/>
        </w:rPr>
      </w:pPr>
    </w:p>
    <w:p w14:paraId="5E75F743" w14:textId="64A88D3E" w:rsidR="00315B93" w:rsidRPr="00315B93" w:rsidRDefault="00315B93" w:rsidP="00315B93">
      <w:pPr>
        <w:spacing w:after="0" w:line="240" w:lineRule="auto"/>
        <w:jc w:val="thaiDistribute"/>
        <w:rPr>
          <w:rFonts w:ascii="Arial" w:hAnsi="Arial" w:cs="Arial"/>
          <w:sz w:val="20"/>
          <w:szCs w:val="20"/>
        </w:rPr>
      </w:pPr>
      <w:r w:rsidRPr="00315B93">
        <w:rPr>
          <w:rFonts w:ascii="Arial" w:hAnsi="Arial" w:cs="Arial"/>
          <w:sz w:val="20"/>
          <w:szCs w:val="20"/>
        </w:rPr>
        <w:t>When I read the annual report, if I conclude that there is a material misstatement therein, I am required to communicate the matter to the audit committee</w:t>
      </w:r>
      <w:r>
        <w:rPr>
          <w:rFonts w:ascii="Arial" w:hAnsi="Arial" w:cs="Arial"/>
          <w:sz w:val="20"/>
          <w:szCs w:val="20"/>
        </w:rPr>
        <w:t>.</w:t>
      </w:r>
    </w:p>
    <w:p w14:paraId="2AF19DD0" w14:textId="77777777" w:rsidR="00315B93" w:rsidRDefault="00315B93" w:rsidP="00315B93">
      <w:pPr>
        <w:pStyle w:val="Default"/>
        <w:jc w:val="thaiDistribute"/>
        <w:rPr>
          <w:rFonts w:eastAsia="Calibri"/>
          <w:b/>
          <w:bCs/>
          <w:color w:val="CF4A02"/>
          <w:sz w:val="20"/>
          <w:szCs w:val="20"/>
        </w:rPr>
      </w:pPr>
    </w:p>
    <w:p w14:paraId="248195B9" w14:textId="4AE9EB22" w:rsidR="004A0103" w:rsidRDefault="002451B1" w:rsidP="00282486">
      <w:pPr>
        <w:spacing w:after="0" w:line="240" w:lineRule="auto"/>
        <w:jc w:val="thaiDistribute"/>
        <w:rPr>
          <w:rFonts w:ascii="Arial" w:eastAsia="Calibri" w:hAnsi="Arial" w:cs="Arial"/>
          <w:b/>
          <w:bCs/>
          <w:color w:val="CF4A02"/>
          <w:sz w:val="20"/>
          <w:szCs w:val="20"/>
        </w:rPr>
      </w:pPr>
      <w:r w:rsidRPr="002451B1">
        <w:rPr>
          <w:rFonts w:ascii="Arial" w:eastAsia="Calibri" w:hAnsi="Arial" w:cs="Arial"/>
          <w:b/>
          <w:bCs/>
          <w:color w:val="CF4A02"/>
          <w:sz w:val="20"/>
          <w:szCs w:val="20"/>
        </w:rPr>
        <w:t>Responsibilities of the directors for the consolidated and separate financial statements</w:t>
      </w:r>
    </w:p>
    <w:p w14:paraId="0AEE456E" w14:textId="77777777" w:rsidR="002451B1" w:rsidRPr="00282486" w:rsidRDefault="002451B1" w:rsidP="00282486">
      <w:pPr>
        <w:spacing w:after="0" w:line="240" w:lineRule="auto"/>
        <w:jc w:val="thaiDistribute"/>
        <w:rPr>
          <w:rFonts w:ascii="Arial" w:hAnsi="Arial" w:cs="Arial"/>
          <w:sz w:val="12"/>
          <w:szCs w:val="12"/>
        </w:rPr>
      </w:pPr>
    </w:p>
    <w:p w14:paraId="48A6825E" w14:textId="77777777" w:rsidR="005F58EA" w:rsidRPr="005F58EA" w:rsidRDefault="005F58EA" w:rsidP="005F58EA">
      <w:pPr>
        <w:pStyle w:val="Default"/>
        <w:jc w:val="thaiDistribute"/>
        <w:rPr>
          <w:color w:val="auto"/>
          <w:sz w:val="20"/>
          <w:szCs w:val="20"/>
        </w:rPr>
      </w:pPr>
      <w:r w:rsidRPr="005F58EA">
        <w:rPr>
          <w:color w:val="auto"/>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6E438C0" w14:textId="77777777" w:rsidR="005F58EA" w:rsidRPr="005F58EA" w:rsidRDefault="005F58EA" w:rsidP="005F58EA">
      <w:pPr>
        <w:pStyle w:val="Default"/>
        <w:jc w:val="thaiDistribute"/>
        <w:rPr>
          <w:color w:val="auto"/>
          <w:sz w:val="20"/>
          <w:szCs w:val="20"/>
        </w:rPr>
      </w:pPr>
    </w:p>
    <w:p w14:paraId="6C61E71A" w14:textId="77777777" w:rsidR="005F58EA" w:rsidRPr="005F58EA" w:rsidRDefault="005F58EA" w:rsidP="005F58EA">
      <w:pPr>
        <w:pStyle w:val="Default"/>
        <w:jc w:val="thaiDistribute"/>
        <w:rPr>
          <w:color w:val="auto"/>
          <w:sz w:val="20"/>
          <w:szCs w:val="20"/>
        </w:rPr>
      </w:pPr>
      <w:r w:rsidRPr="00953C62">
        <w:rPr>
          <w:color w:val="auto"/>
          <w:spacing w:val="-2"/>
          <w:sz w:val="20"/>
          <w:szCs w:val="20"/>
        </w:rPr>
        <w:t>In preparing the consolidated and separate financial statements, the directors are responsible for assessing</w:t>
      </w:r>
      <w:r w:rsidRPr="005F58EA">
        <w:rPr>
          <w:color w:val="auto"/>
          <w:sz w:val="20"/>
          <w:szCs w:val="20"/>
        </w:rPr>
        <w:t xml:space="preserve"> </w:t>
      </w:r>
      <w:r w:rsidRPr="00953C62">
        <w:rPr>
          <w:color w:val="auto"/>
          <w:spacing w:val="-5"/>
          <w:sz w:val="20"/>
          <w:szCs w:val="20"/>
        </w:rPr>
        <w:t>the Group’s and the Company’s ability to continue as a going concern, disclosing, as applicable, matters related</w:t>
      </w:r>
      <w:r w:rsidRPr="005F58EA">
        <w:rPr>
          <w:color w:val="auto"/>
          <w:sz w:val="20"/>
          <w:szCs w:val="20"/>
        </w:rPr>
        <w:t xml:space="preserve"> to going concern and using the going concern basis of accounting unless the directors either intend to liquidate the Group and the Company or to cease operations, or has no realistic alternative but to do so.</w:t>
      </w:r>
    </w:p>
    <w:p w14:paraId="02EBC9FC" w14:textId="77777777" w:rsidR="005F58EA" w:rsidRPr="005F58EA" w:rsidRDefault="005F58EA" w:rsidP="005F58EA">
      <w:pPr>
        <w:pStyle w:val="Default"/>
        <w:jc w:val="thaiDistribute"/>
        <w:rPr>
          <w:color w:val="auto"/>
          <w:sz w:val="20"/>
          <w:szCs w:val="20"/>
        </w:rPr>
      </w:pPr>
    </w:p>
    <w:p w14:paraId="6CE7A650" w14:textId="424ACF5B" w:rsidR="00E45393" w:rsidRDefault="005F58EA" w:rsidP="005F58EA">
      <w:pPr>
        <w:pStyle w:val="Default"/>
        <w:jc w:val="thaiDistribute"/>
        <w:rPr>
          <w:color w:val="auto"/>
          <w:sz w:val="20"/>
          <w:szCs w:val="20"/>
        </w:rPr>
      </w:pPr>
      <w:r w:rsidRPr="005F58EA">
        <w:rPr>
          <w:color w:val="auto"/>
          <w:sz w:val="20"/>
          <w:szCs w:val="20"/>
        </w:rPr>
        <w:t>The audit committee assists the directors in discharging their responsibilities for overseeing the Group’s and the Company’s financial reporting process.</w:t>
      </w:r>
    </w:p>
    <w:p w14:paraId="4B01AA6D" w14:textId="77777777" w:rsidR="008F1228" w:rsidRPr="00282486" w:rsidRDefault="008F1228" w:rsidP="005F58EA">
      <w:pPr>
        <w:pStyle w:val="Default"/>
        <w:jc w:val="thaiDistribute"/>
        <w:rPr>
          <w:color w:val="000000" w:themeColor="text1"/>
          <w:sz w:val="20"/>
          <w:szCs w:val="20"/>
        </w:rPr>
      </w:pPr>
    </w:p>
    <w:p w14:paraId="2004F6C9" w14:textId="797C3510" w:rsidR="00953C62" w:rsidRDefault="00953C62">
      <w:pPr>
        <w:rPr>
          <w:rFonts w:ascii="Arial" w:hAnsi="Arial" w:cs="Arial"/>
          <w:color w:val="000000" w:themeColor="text1"/>
          <w:sz w:val="20"/>
          <w:szCs w:val="20"/>
        </w:rPr>
      </w:pPr>
      <w:r>
        <w:rPr>
          <w:color w:val="000000" w:themeColor="text1"/>
          <w:sz w:val="20"/>
          <w:szCs w:val="20"/>
        </w:rPr>
        <w:br w:type="page"/>
      </w:r>
    </w:p>
    <w:p w14:paraId="5DD8C23F" w14:textId="77777777" w:rsidR="00953C62" w:rsidRDefault="00953C62" w:rsidP="00953C62">
      <w:pPr>
        <w:pStyle w:val="Default"/>
        <w:jc w:val="thaiDistribute"/>
        <w:rPr>
          <w:rFonts w:ascii="Arial Bold" w:eastAsia="Calibri" w:hAnsi="Arial Bold" w:cstheme="minorBidi"/>
          <w:b/>
          <w:bCs/>
          <w:color w:val="CF4A02"/>
          <w:sz w:val="20"/>
          <w:szCs w:val="20"/>
        </w:rPr>
      </w:pPr>
      <w:r w:rsidRPr="00F95D42">
        <w:rPr>
          <w:rFonts w:ascii="Arial Bold" w:eastAsia="Calibri" w:hAnsi="Arial Bold" w:cstheme="minorBidi"/>
          <w:b/>
          <w:bCs/>
          <w:color w:val="CF4A02"/>
          <w:sz w:val="20"/>
          <w:szCs w:val="20"/>
        </w:rPr>
        <w:lastRenderedPageBreak/>
        <w:t>Auditor’s responsibilities for the audit of the consolidated and separate financial statements</w:t>
      </w:r>
    </w:p>
    <w:p w14:paraId="5FA0C4E0" w14:textId="77777777" w:rsidR="00953C62" w:rsidRPr="00282486" w:rsidRDefault="00953C62" w:rsidP="00953C62">
      <w:pPr>
        <w:pStyle w:val="Default"/>
        <w:jc w:val="thaiDistribute"/>
        <w:rPr>
          <w:rFonts w:eastAsia="Calibri"/>
          <w:b/>
          <w:bCs/>
          <w:color w:val="000000" w:themeColor="text1"/>
          <w:sz w:val="12"/>
          <w:szCs w:val="12"/>
        </w:rPr>
      </w:pPr>
    </w:p>
    <w:p w14:paraId="35ADA4FC" w14:textId="77777777" w:rsidR="00953C62" w:rsidRPr="007D033D" w:rsidRDefault="00953C62" w:rsidP="00953C62">
      <w:pPr>
        <w:pStyle w:val="Default"/>
        <w:jc w:val="thaiDistribute"/>
        <w:rPr>
          <w:color w:val="000000" w:themeColor="text1"/>
          <w:sz w:val="20"/>
          <w:szCs w:val="20"/>
        </w:rPr>
      </w:pPr>
      <w:r w:rsidRPr="00F95D42">
        <w:rPr>
          <w:color w:val="000000" w:themeColor="text1"/>
          <w:sz w:val="20"/>
          <w:szCs w:val="20"/>
        </w:rPr>
        <w:t>My objectives are to obta</w:t>
      </w:r>
      <w:r w:rsidRPr="007D033D">
        <w:rPr>
          <w:color w:val="000000" w:themeColor="text1"/>
          <w:sz w:val="20"/>
          <w:szCs w:val="20"/>
        </w:rPr>
        <w:t xml:space="preserve">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w:t>
      </w:r>
      <w:r w:rsidRPr="00953C62">
        <w:rPr>
          <w:color w:val="000000" w:themeColor="text1"/>
          <w:spacing w:val="-4"/>
          <w:sz w:val="20"/>
          <w:szCs w:val="20"/>
        </w:rPr>
        <w:t>not a guarantee that an audit conducted in accordance with TSAs will always detect a material misstatement</w:t>
      </w:r>
      <w:r w:rsidRPr="007D033D">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F5EAB27" w14:textId="77777777" w:rsidR="00953C62" w:rsidRDefault="00953C62" w:rsidP="007D033D">
      <w:pPr>
        <w:pStyle w:val="Default"/>
        <w:jc w:val="thaiDistribute"/>
        <w:rPr>
          <w:color w:val="000000" w:themeColor="text1"/>
          <w:sz w:val="20"/>
          <w:szCs w:val="20"/>
        </w:rPr>
      </w:pPr>
    </w:p>
    <w:p w14:paraId="3760A0B9" w14:textId="64E48F69"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 xml:space="preserve">As part of an audit in accordance with TSAs, I exercise professional judgement and maintain professional scepticism throughout the audit. I also: </w:t>
      </w:r>
    </w:p>
    <w:p w14:paraId="1102B00D" w14:textId="77777777" w:rsidR="007D033D" w:rsidRPr="007D033D" w:rsidRDefault="007D033D" w:rsidP="007D033D">
      <w:pPr>
        <w:pStyle w:val="Default"/>
        <w:jc w:val="thaiDistribute"/>
        <w:rPr>
          <w:color w:val="000000" w:themeColor="text1"/>
          <w:sz w:val="20"/>
          <w:szCs w:val="20"/>
        </w:rPr>
      </w:pPr>
    </w:p>
    <w:p w14:paraId="2F28AA35"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w:t>
      </w:r>
      <w:r w:rsidRPr="00953C62">
        <w:rPr>
          <w:color w:val="000000" w:themeColor="text1"/>
          <w:spacing w:val="-2"/>
          <w:sz w:val="20"/>
          <w:szCs w:val="20"/>
        </w:rPr>
        <w:t>from error, as fraud may involve collusion, forgery, intentional omissions, misrepresentations, or the</w:t>
      </w:r>
      <w:r w:rsidRPr="007D033D">
        <w:rPr>
          <w:color w:val="000000" w:themeColor="text1"/>
          <w:sz w:val="20"/>
          <w:szCs w:val="20"/>
        </w:rPr>
        <w:t xml:space="preserve"> override of internal control. </w:t>
      </w:r>
    </w:p>
    <w:p w14:paraId="461671AB" w14:textId="77777777" w:rsidR="007D033D" w:rsidRPr="003D126D" w:rsidRDefault="007D033D" w:rsidP="007D033D">
      <w:pPr>
        <w:pStyle w:val="Default"/>
        <w:ind w:left="540"/>
        <w:jc w:val="thaiDistribute"/>
        <w:rPr>
          <w:color w:val="000000" w:themeColor="text1"/>
          <w:sz w:val="12"/>
          <w:szCs w:val="12"/>
        </w:rPr>
      </w:pPr>
    </w:p>
    <w:p w14:paraId="585C180B" w14:textId="77777777" w:rsidR="00953C62" w:rsidRDefault="007D033D" w:rsidP="0025612C">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68612DC"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Evaluate the appropriateness of accounting policies used and the reasonableness of accounting estimates and related disclosures made by the directors. </w:t>
      </w:r>
    </w:p>
    <w:p w14:paraId="608E3E3D" w14:textId="77777777" w:rsidR="007D033D" w:rsidRPr="003D126D" w:rsidRDefault="007D033D" w:rsidP="007D033D">
      <w:pPr>
        <w:pStyle w:val="Default"/>
        <w:ind w:left="540"/>
        <w:jc w:val="thaiDistribute"/>
        <w:rPr>
          <w:color w:val="000000" w:themeColor="text1"/>
          <w:sz w:val="12"/>
          <w:szCs w:val="12"/>
        </w:rPr>
      </w:pPr>
    </w:p>
    <w:p w14:paraId="4BF68C77"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w:t>
      </w:r>
      <w:r w:rsidRPr="007D033D">
        <w:rPr>
          <w:color w:val="000000" w:themeColor="text1"/>
          <w:spacing w:val="-4"/>
          <w:sz w:val="20"/>
          <w:szCs w:val="20"/>
        </w:rPr>
        <w:t>in my auditor’s report to the related disclosures in the consolidated and separate financial statements</w:t>
      </w:r>
      <w:r w:rsidRPr="007D033D">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C77970F" w14:textId="77777777" w:rsidR="007D033D" w:rsidRPr="003D126D" w:rsidRDefault="007D033D" w:rsidP="007D033D">
      <w:pPr>
        <w:pStyle w:val="Default"/>
        <w:ind w:left="540"/>
        <w:jc w:val="thaiDistribute"/>
        <w:rPr>
          <w:color w:val="000000" w:themeColor="text1"/>
          <w:sz w:val="12"/>
          <w:szCs w:val="12"/>
        </w:rPr>
      </w:pPr>
    </w:p>
    <w:p w14:paraId="29CD3684"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Evaluate the overall presentation, structure and content of the consolidated and separate financial </w:t>
      </w:r>
      <w:r w:rsidRPr="007D033D">
        <w:rPr>
          <w:color w:val="000000" w:themeColor="text1"/>
          <w:spacing w:val="-4"/>
          <w:sz w:val="20"/>
          <w:szCs w:val="20"/>
        </w:rPr>
        <w:t>statements, including the disclosures, and whether the consolidated and separate financial statements</w:t>
      </w:r>
      <w:r w:rsidRPr="007D033D">
        <w:rPr>
          <w:color w:val="000000" w:themeColor="text1"/>
          <w:sz w:val="20"/>
          <w:szCs w:val="20"/>
        </w:rPr>
        <w:t xml:space="preserve"> represent the underlying transactions and events in a manner that achieves fair presentation. </w:t>
      </w:r>
    </w:p>
    <w:p w14:paraId="40B12365" w14:textId="77777777" w:rsidR="007D033D" w:rsidRPr="003D126D" w:rsidRDefault="007D033D" w:rsidP="007D033D">
      <w:pPr>
        <w:pStyle w:val="Default"/>
        <w:ind w:left="540"/>
        <w:jc w:val="thaiDistribute"/>
        <w:rPr>
          <w:color w:val="000000" w:themeColor="text1"/>
          <w:sz w:val="12"/>
          <w:szCs w:val="12"/>
        </w:rPr>
      </w:pPr>
    </w:p>
    <w:p w14:paraId="66A7B16E" w14:textId="77777777" w:rsidR="007D033D" w:rsidRPr="007D033D" w:rsidRDefault="007D033D" w:rsidP="007D033D">
      <w:pPr>
        <w:pStyle w:val="Default"/>
        <w:numPr>
          <w:ilvl w:val="0"/>
          <w:numId w:val="1"/>
        </w:numPr>
        <w:tabs>
          <w:tab w:val="clear" w:pos="720"/>
          <w:tab w:val="num" w:pos="540"/>
        </w:tabs>
        <w:ind w:left="540"/>
        <w:jc w:val="thaiDistribute"/>
        <w:rPr>
          <w:color w:val="000000" w:themeColor="text1"/>
          <w:sz w:val="20"/>
          <w:szCs w:val="20"/>
        </w:rPr>
      </w:pPr>
      <w:r w:rsidRPr="007D033D">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4EBDB3" w14:textId="0034BAC9" w:rsidR="00953C62" w:rsidRDefault="00953C62">
      <w:pPr>
        <w:rPr>
          <w:rFonts w:ascii="Arial" w:hAnsi="Arial" w:cs="Arial"/>
          <w:color w:val="000000" w:themeColor="text1"/>
          <w:sz w:val="20"/>
          <w:szCs w:val="20"/>
        </w:rPr>
      </w:pPr>
      <w:r>
        <w:rPr>
          <w:color w:val="000000" w:themeColor="text1"/>
          <w:sz w:val="20"/>
          <w:szCs w:val="20"/>
        </w:rPr>
        <w:br w:type="page"/>
      </w:r>
    </w:p>
    <w:p w14:paraId="49D055B7"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lastRenderedPageBreak/>
        <w:t xml:space="preserve">I communicate with the audit committee regarding, among other matters, the planned scope and timing </w:t>
      </w:r>
      <w:r w:rsidRPr="007D033D">
        <w:rPr>
          <w:color w:val="000000" w:themeColor="text1"/>
          <w:spacing w:val="-4"/>
          <w:sz w:val="20"/>
          <w:szCs w:val="20"/>
        </w:rPr>
        <w:t>of the audit and significant audit findings, including any significant deficiencies in internal control that I identify</w:t>
      </w:r>
      <w:r w:rsidRPr="007D033D">
        <w:rPr>
          <w:color w:val="000000" w:themeColor="text1"/>
          <w:sz w:val="20"/>
          <w:szCs w:val="20"/>
        </w:rPr>
        <w:t xml:space="preserve"> during my audit. </w:t>
      </w:r>
    </w:p>
    <w:p w14:paraId="58753794" w14:textId="77777777" w:rsidR="007D033D" w:rsidRPr="007D033D" w:rsidRDefault="007D033D" w:rsidP="007D033D">
      <w:pPr>
        <w:pStyle w:val="Default"/>
        <w:jc w:val="thaiDistribute"/>
        <w:rPr>
          <w:color w:val="000000" w:themeColor="text1"/>
          <w:sz w:val="20"/>
          <w:szCs w:val="20"/>
        </w:rPr>
      </w:pPr>
    </w:p>
    <w:p w14:paraId="23E20A66" w14:textId="30EB7550" w:rsidR="007D033D" w:rsidRDefault="007D033D" w:rsidP="007D033D">
      <w:pPr>
        <w:pStyle w:val="Default"/>
        <w:jc w:val="thaiDistribute"/>
        <w:rPr>
          <w:color w:val="000000" w:themeColor="text1"/>
          <w:sz w:val="20"/>
          <w:szCs w:val="20"/>
        </w:rPr>
      </w:pPr>
      <w:r w:rsidRPr="007D033D">
        <w:rPr>
          <w:color w:val="000000" w:themeColor="text1"/>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400484E" w14:textId="77777777" w:rsidR="00953C62" w:rsidRPr="007D033D" w:rsidRDefault="00953C62" w:rsidP="007D033D">
      <w:pPr>
        <w:pStyle w:val="Default"/>
        <w:jc w:val="thaiDistribute"/>
        <w:rPr>
          <w:color w:val="000000" w:themeColor="text1"/>
          <w:sz w:val="20"/>
          <w:szCs w:val="20"/>
        </w:rPr>
      </w:pPr>
    </w:p>
    <w:p w14:paraId="23750C34" w14:textId="77777777" w:rsidR="007D033D" w:rsidRPr="007D033D" w:rsidRDefault="007D033D" w:rsidP="007D033D">
      <w:pPr>
        <w:pStyle w:val="Default"/>
        <w:jc w:val="thaiDistribute"/>
        <w:rPr>
          <w:color w:val="000000" w:themeColor="text1"/>
          <w:sz w:val="20"/>
          <w:szCs w:val="20"/>
        </w:rPr>
      </w:pPr>
      <w:r w:rsidRPr="007D033D">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C61F5B7" w14:textId="77777777" w:rsidR="007D033D" w:rsidRPr="007D033D" w:rsidRDefault="007D033D" w:rsidP="007D033D">
      <w:pPr>
        <w:pStyle w:val="Default"/>
        <w:rPr>
          <w:color w:val="000000" w:themeColor="text1"/>
          <w:sz w:val="20"/>
          <w:szCs w:val="20"/>
        </w:rPr>
      </w:pPr>
    </w:p>
    <w:p w14:paraId="308934FD" w14:textId="77777777" w:rsidR="00F63AB6" w:rsidRPr="006F1504" w:rsidRDefault="00F63AB6" w:rsidP="00282486">
      <w:pPr>
        <w:pStyle w:val="Default"/>
        <w:rPr>
          <w:color w:val="000000" w:themeColor="text1"/>
          <w:sz w:val="16"/>
          <w:szCs w:val="16"/>
        </w:rPr>
      </w:pPr>
    </w:p>
    <w:p w14:paraId="1AC2977E" w14:textId="77777777" w:rsidR="003D3D27" w:rsidRPr="00904C0D" w:rsidRDefault="00023564" w:rsidP="00282486">
      <w:pPr>
        <w:suppressAutoHyphens/>
        <w:spacing w:after="0" w:line="240" w:lineRule="auto"/>
        <w:rPr>
          <w:rFonts w:ascii="Arial" w:hAnsi="Arial" w:cs="Arial"/>
          <w:color w:val="000000" w:themeColor="text1"/>
          <w:sz w:val="20"/>
          <w:szCs w:val="20"/>
          <w:lang w:val="en-US"/>
        </w:rPr>
      </w:pPr>
      <w:r w:rsidRPr="00904C0D">
        <w:rPr>
          <w:rFonts w:ascii="Arial" w:hAnsi="Arial" w:cs="Arial"/>
          <w:color w:val="000000" w:themeColor="text1"/>
          <w:sz w:val="20"/>
          <w:szCs w:val="20"/>
          <w:lang w:val="en-US"/>
        </w:rPr>
        <w:t>PricewaterhouseCoopers ABAS Ltd.</w:t>
      </w:r>
    </w:p>
    <w:p w14:paraId="363A7E7D" w14:textId="77777777" w:rsidR="003D3D27" w:rsidRPr="00904C0D" w:rsidRDefault="003D3D27" w:rsidP="00282486">
      <w:pPr>
        <w:suppressAutoHyphens/>
        <w:spacing w:after="0" w:line="240" w:lineRule="auto"/>
        <w:rPr>
          <w:rFonts w:ascii="Arial" w:hAnsi="Arial" w:cs="Arial"/>
          <w:color w:val="000000" w:themeColor="text1"/>
          <w:sz w:val="20"/>
          <w:szCs w:val="20"/>
        </w:rPr>
      </w:pPr>
    </w:p>
    <w:p w14:paraId="7D134059"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66988659"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0466F374"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7C966AED" w14:textId="77777777" w:rsidR="006F1504" w:rsidRPr="00904C0D" w:rsidRDefault="006F1504" w:rsidP="00282486">
      <w:pPr>
        <w:suppressAutoHyphens/>
        <w:spacing w:after="0" w:line="240" w:lineRule="auto"/>
        <w:rPr>
          <w:rFonts w:ascii="Arial" w:hAnsi="Arial" w:cs="Arial"/>
          <w:color w:val="000000" w:themeColor="text1"/>
          <w:sz w:val="20"/>
          <w:szCs w:val="20"/>
        </w:rPr>
      </w:pPr>
    </w:p>
    <w:p w14:paraId="20AEEC1F" w14:textId="29E2B284" w:rsidR="00737C64" w:rsidRDefault="00737C64" w:rsidP="00282486">
      <w:pPr>
        <w:suppressAutoHyphens/>
        <w:spacing w:after="0" w:line="240" w:lineRule="auto"/>
        <w:rPr>
          <w:rFonts w:ascii="Arial" w:hAnsi="Arial" w:cs="Arial"/>
          <w:color w:val="000000" w:themeColor="text1"/>
          <w:sz w:val="20"/>
          <w:szCs w:val="20"/>
        </w:rPr>
      </w:pPr>
    </w:p>
    <w:p w14:paraId="71A53148" w14:textId="77777777" w:rsidR="00737C64" w:rsidRPr="00904C0D" w:rsidRDefault="00737C64" w:rsidP="00282486">
      <w:pPr>
        <w:suppressAutoHyphens/>
        <w:spacing w:after="0" w:line="240" w:lineRule="auto"/>
        <w:rPr>
          <w:rFonts w:ascii="Arial" w:hAnsi="Arial" w:cs="Arial"/>
          <w:color w:val="000000" w:themeColor="text1"/>
          <w:sz w:val="20"/>
          <w:szCs w:val="20"/>
        </w:rPr>
      </w:pPr>
    </w:p>
    <w:p w14:paraId="6960970F" w14:textId="77777777" w:rsidR="00D94326" w:rsidRPr="00904C0D" w:rsidRDefault="00D94326" w:rsidP="00282486">
      <w:pPr>
        <w:autoSpaceDE w:val="0"/>
        <w:autoSpaceDN w:val="0"/>
        <w:adjustRightInd w:val="0"/>
        <w:spacing w:after="0" w:line="240" w:lineRule="auto"/>
        <w:jc w:val="both"/>
        <w:rPr>
          <w:rFonts w:ascii="Arial" w:hAnsi="Arial" w:cs="Arial"/>
          <w:b/>
          <w:bCs/>
          <w:sz w:val="20"/>
          <w:szCs w:val="20"/>
          <w:lang w:val="en-US"/>
        </w:rPr>
      </w:pPr>
      <w:r w:rsidRPr="00904C0D">
        <w:rPr>
          <w:rFonts w:ascii="Arial" w:hAnsi="Arial" w:cs="Arial"/>
          <w:b/>
          <w:bCs/>
          <w:sz w:val="20"/>
          <w:szCs w:val="20"/>
          <w:lang w:val="en-US"/>
        </w:rPr>
        <w:t>Nopanuch  Apichatsatien</w:t>
      </w:r>
    </w:p>
    <w:p w14:paraId="398FF6B0" w14:textId="77777777" w:rsidR="00D94326" w:rsidRPr="00904C0D" w:rsidRDefault="00D94326" w:rsidP="00282486">
      <w:pPr>
        <w:autoSpaceDE w:val="0"/>
        <w:autoSpaceDN w:val="0"/>
        <w:adjustRightInd w:val="0"/>
        <w:spacing w:after="0" w:line="240" w:lineRule="auto"/>
        <w:jc w:val="both"/>
        <w:rPr>
          <w:rFonts w:ascii="Arial" w:hAnsi="Arial" w:cs="Arial"/>
          <w:sz w:val="20"/>
          <w:szCs w:val="20"/>
          <w:lang w:val="en-US"/>
        </w:rPr>
      </w:pPr>
      <w:r w:rsidRPr="00904C0D">
        <w:rPr>
          <w:rFonts w:ascii="Arial" w:hAnsi="Arial" w:cs="Arial"/>
          <w:sz w:val="20"/>
          <w:szCs w:val="20"/>
          <w:lang w:val="en-US"/>
        </w:rPr>
        <w:t xml:space="preserve">Certified Public Accountant (Thailand) No. </w:t>
      </w:r>
      <w:r w:rsidRPr="00904C0D">
        <w:rPr>
          <w:rFonts w:ascii="Arial" w:hAnsi="Arial" w:cs="Arial"/>
          <w:sz w:val="20"/>
          <w:szCs w:val="20"/>
        </w:rPr>
        <w:t>5266</w:t>
      </w:r>
    </w:p>
    <w:p w14:paraId="62F7886A" w14:textId="77777777" w:rsidR="00D94326" w:rsidRPr="00904C0D" w:rsidRDefault="00D94326" w:rsidP="00282486">
      <w:pPr>
        <w:autoSpaceDE w:val="0"/>
        <w:autoSpaceDN w:val="0"/>
        <w:adjustRightInd w:val="0"/>
        <w:spacing w:after="0" w:line="240" w:lineRule="auto"/>
        <w:jc w:val="both"/>
        <w:rPr>
          <w:rFonts w:ascii="Arial" w:hAnsi="Arial" w:cs="Arial"/>
          <w:sz w:val="20"/>
          <w:szCs w:val="20"/>
          <w:lang w:val="en-US"/>
        </w:rPr>
      </w:pPr>
      <w:r w:rsidRPr="00904C0D">
        <w:rPr>
          <w:rFonts w:ascii="Arial" w:hAnsi="Arial" w:cs="Arial"/>
          <w:sz w:val="20"/>
          <w:szCs w:val="20"/>
          <w:lang w:val="en-US"/>
        </w:rPr>
        <w:t>Bangkok</w:t>
      </w:r>
    </w:p>
    <w:p w14:paraId="275ED789" w14:textId="7EF12B58" w:rsidR="001846AF" w:rsidRPr="00904C0D" w:rsidRDefault="002A6B60" w:rsidP="00282486">
      <w:pPr>
        <w:autoSpaceDE w:val="0"/>
        <w:autoSpaceDN w:val="0"/>
        <w:adjustRightInd w:val="0"/>
        <w:spacing w:after="0" w:line="240" w:lineRule="auto"/>
        <w:jc w:val="both"/>
        <w:rPr>
          <w:rFonts w:ascii="Arial" w:hAnsi="Arial" w:cs="Arial"/>
          <w:sz w:val="20"/>
          <w:szCs w:val="20"/>
        </w:rPr>
        <w:sectPr w:rsidR="001846AF" w:rsidRPr="00904C0D" w:rsidSect="00305035">
          <w:pgSz w:w="11909" w:h="16834" w:code="9"/>
          <w:pgMar w:top="2808" w:right="720" w:bottom="720" w:left="1987" w:header="706" w:footer="706" w:gutter="0"/>
          <w:cols w:space="708"/>
          <w:docGrid w:linePitch="360"/>
        </w:sectPr>
      </w:pPr>
      <w:r>
        <w:rPr>
          <w:rFonts w:ascii="Arial" w:hAnsi="Arial" w:cs="Arial"/>
          <w:sz w:val="20"/>
          <w:szCs w:val="20"/>
        </w:rPr>
        <w:t>14 February</w:t>
      </w:r>
      <w:r w:rsidR="00D94326" w:rsidRPr="00904C0D">
        <w:rPr>
          <w:rFonts w:ascii="Arial" w:hAnsi="Arial" w:cs="Arial"/>
          <w:sz w:val="20"/>
          <w:szCs w:val="20"/>
          <w:lang w:val="en-US"/>
        </w:rPr>
        <w:t xml:space="preserve"> </w:t>
      </w:r>
      <w:r w:rsidR="00D94326" w:rsidRPr="00904C0D">
        <w:rPr>
          <w:rFonts w:ascii="Arial" w:hAnsi="Arial" w:cs="Arial"/>
          <w:sz w:val="20"/>
          <w:szCs w:val="20"/>
        </w:rPr>
        <w:t>20</w:t>
      </w:r>
      <w:r w:rsidR="001573E6" w:rsidRPr="00904C0D">
        <w:rPr>
          <w:rFonts w:ascii="Arial" w:hAnsi="Arial" w:cs="Arial"/>
          <w:sz w:val="20"/>
          <w:szCs w:val="20"/>
        </w:rPr>
        <w:t>2</w:t>
      </w:r>
      <w:r w:rsidR="008155D2">
        <w:rPr>
          <w:rFonts w:ascii="Arial" w:hAnsi="Arial" w:cs="Arial"/>
          <w:sz w:val="20"/>
          <w:szCs w:val="20"/>
        </w:rPr>
        <w:t>2</w:t>
      </w:r>
    </w:p>
    <w:p w14:paraId="2FC85A1E" w14:textId="77777777" w:rsidR="00C95EA1" w:rsidRPr="00C95EA1" w:rsidRDefault="00C95EA1" w:rsidP="00C95EA1">
      <w:pPr>
        <w:suppressAutoHyphens/>
        <w:spacing w:after="0" w:line="240" w:lineRule="auto"/>
        <w:ind w:left="720"/>
        <w:rPr>
          <w:rFonts w:ascii="Arial" w:eastAsia="Times New Roman" w:hAnsi="Arial" w:cs="Arial"/>
          <w:b/>
          <w:bCs/>
          <w:color w:val="000000" w:themeColor="text1"/>
          <w:szCs w:val="22"/>
        </w:rPr>
      </w:pPr>
      <w:r w:rsidRPr="00C95EA1">
        <w:rPr>
          <w:rFonts w:ascii="Arial" w:eastAsia="Times New Roman" w:hAnsi="Arial" w:cs="Arial"/>
          <w:b/>
          <w:bCs/>
          <w:color w:val="000000" w:themeColor="text1"/>
          <w:szCs w:val="22"/>
        </w:rPr>
        <w:lastRenderedPageBreak/>
        <w:t>KERRY EXPRESS (THAILAND) PUBLIC COMPANY LIMITED</w:t>
      </w:r>
    </w:p>
    <w:p w14:paraId="6B014DAC" w14:textId="77777777" w:rsidR="00C95EA1" w:rsidRPr="005A0985" w:rsidRDefault="00C95EA1" w:rsidP="00C95EA1">
      <w:pPr>
        <w:suppressAutoHyphens/>
        <w:spacing w:after="0" w:line="240" w:lineRule="auto"/>
        <w:ind w:left="720"/>
        <w:rPr>
          <w:rFonts w:ascii="Arial" w:hAnsi="Arial" w:cs="Arial"/>
          <w:b/>
          <w:bCs/>
          <w:color w:val="000000" w:themeColor="text1"/>
          <w:szCs w:val="22"/>
        </w:rPr>
      </w:pPr>
    </w:p>
    <w:p w14:paraId="06680892" w14:textId="77777777" w:rsidR="009164FB" w:rsidRPr="005A0985" w:rsidRDefault="009164FB" w:rsidP="00282486">
      <w:pPr>
        <w:suppressAutoHyphens/>
        <w:spacing w:after="0" w:line="240" w:lineRule="auto"/>
        <w:ind w:left="720"/>
        <w:rPr>
          <w:rFonts w:ascii="Arial" w:hAnsi="Arial" w:cs="Arial"/>
          <w:b/>
          <w:bCs/>
          <w:color w:val="000000" w:themeColor="text1"/>
          <w:szCs w:val="22"/>
        </w:rPr>
      </w:pPr>
    </w:p>
    <w:p w14:paraId="7E341AA3" w14:textId="77777777" w:rsidR="00AC1215" w:rsidRPr="002D2FF7" w:rsidRDefault="00AC1215" w:rsidP="00AC1215">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63956446" w14:textId="77777777" w:rsidR="009164FB" w:rsidRPr="005A0985" w:rsidRDefault="009164FB" w:rsidP="00282486">
      <w:pPr>
        <w:suppressAutoHyphens/>
        <w:spacing w:after="0" w:line="240" w:lineRule="auto"/>
        <w:ind w:left="720"/>
        <w:rPr>
          <w:rFonts w:ascii="Arial" w:hAnsi="Arial" w:cs="Arial"/>
          <w:b/>
          <w:bCs/>
          <w:color w:val="000000" w:themeColor="text1"/>
          <w:szCs w:val="22"/>
        </w:rPr>
      </w:pPr>
    </w:p>
    <w:p w14:paraId="7534BC6D" w14:textId="2203D792" w:rsidR="009164FB" w:rsidRPr="005A0985" w:rsidRDefault="00361E6D" w:rsidP="00282486">
      <w:pPr>
        <w:suppressAutoHyphens/>
        <w:spacing w:after="0" w:line="240" w:lineRule="auto"/>
        <w:ind w:left="720"/>
        <w:rPr>
          <w:rFonts w:ascii="Arial" w:hAnsi="Arial" w:cs="Arial"/>
          <w:b/>
          <w:bCs/>
          <w:color w:val="000000" w:themeColor="text1"/>
          <w:szCs w:val="22"/>
        </w:rPr>
      </w:pPr>
      <w:r w:rsidRPr="005A0985">
        <w:rPr>
          <w:rFonts w:ascii="Arial" w:hAnsi="Arial" w:cs="Arial"/>
          <w:b/>
          <w:bCs/>
          <w:color w:val="000000" w:themeColor="text1"/>
          <w:szCs w:val="22"/>
        </w:rPr>
        <w:t xml:space="preserve">31 DECEMBER </w:t>
      </w:r>
      <w:r w:rsidR="008155D2">
        <w:rPr>
          <w:rFonts w:ascii="Arial" w:hAnsi="Arial" w:cs="Arial"/>
          <w:b/>
          <w:bCs/>
          <w:color w:val="000000" w:themeColor="text1"/>
          <w:szCs w:val="22"/>
        </w:rPr>
        <w:t>2021</w:t>
      </w:r>
    </w:p>
    <w:sectPr w:rsidR="009164FB" w:rsidRPr="005A0985" w:rsidSect="00305035">
      <w:headerReference w:type="default" r:id="rId9"/>
      <w:pgSz w:w="11909" w:h="16834" w:code="9"/>
      <w:pgMar w:top="4176" w:right="2880" w:bottom="10080" w:left="1728"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EC72B" w14:textId="77777777" w:rsidR="000E4534" w:rsidRDefault="000E4534" w:rsidP="001D338E">
      <w:pPr>
        <w:spacing w:after="0" w:line="240" w:lineRule="auto"/>
      </w:pPr>
      <w:r>
        <w:separator/>
      </w:r>
    </w:p>
  </w:endnote>
  <w:endnote w:type="continuationSeparator" w:id="0">
    <w:p w14:paraId="59434C5C" w14:textId="77777777" w:rsidR="000E4534" w:rsidRDefault="000E453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DAE6" w14:textId="036AB451" w:rsidR="0025612C" w:rsidRDefault="0025612C" w:rsidP="00D40047">
    <w:pPr>
      <w:pStyle w:val="Footer"/>
      <w:jc w:val="center"/>
    </w:pPr>
  </w:p>
  <w:p w14:paraId="1E9212A6" w14:textId="77777777" w:rsidR="0025612C" w:rsidRDefault="002561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3D56" w14:textId="77777777" w:rsidR="000E4534" w:rsidRDefault="000E4534" w:rsidP="001D338E">
      <w:pPr>
        <w:spacing w:after="0" w:line="240" w:lineRule="auto"/>
      </w:pPr>
      <w:r>
        <w:separator/>
      </w:r>
    </w:p>
  </w:footnote>
  <w:footnote w:type="continuationSeparator" w:id="0">
    <w:p w14:paraId="0629BF3E" w14:textId="77777777" w:rsidR="000E4534" w:rsidRDefault="000E453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EEDAC"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1F38AC"/>
    <w:multiLevelType w:val="hybridMultilevel"/>
    <w:tmpl w:val="CDCCB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5910FD"/>
    <w:multiLevelType w:val="hybridMultilevel"/>
    <w:tmpl w:val="A48E7032"/>
    <w:lvl w:ilvl="0" w:tplc="A616148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345E3"/>
    <w:multiLevelType w:val="hybridMultilevel"/>
    <w:tmpl w:val="F8B4B75C"/>
    <w:lvl w:ilvl="0" w:tplc="C26899D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A11FC7"/>
    <w:multiLevelType w:val="hybridMultilevel"/>
    <w:tmpl w:val="9CD2C694"/>
    <w:lvl w:ilvl="0" w:tplc="B5C0027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7E63A3"/>
    <w:multiLevelType w:val="hybridMultilevel"/>
    <w:tmpl w:val="ED78DD82"/>
    <w:lvl w:ilvl="0" w:tplc="B24A3A0E">
      <w:start w:val="3"/>
      <w:numFmt w:val="bullet"/>
      <w:lvlText w:val="-"/>
      <w:lvlJc w:val="left"/>
      <w:pPr>
        <w:ind w:left="678" w:hanging="360"/>
      </w:pPr>
      <w:rPr>
        <w:rFonts w:ascii="Browallia New" w:eastAsiaTheme="minorHAnsi" w:hAnsi="Browallia New" w:cs="Browallia New" w:hint="default"/>
      </w:rPr>
    </w:lvl>
    <w:lvl w:ilvl="1" w:tplc="08090003" w:tentative="1">
      <w:start w:val="1"/>
      <w:numFmt w:val="bullet"/>
      <w:lvlText w:val="o"/>
      <w:lvlJc w:val="left"/>
      <w:pPr>
        <w:ind w:left="1398" w:hanging="360"/>
      </w:pPr>
      <w:rPr>
        <w:rFonts w:ascii="Courier New" w:hAnsi="Courier New" w:cs="Courier New" w:hint="default"/>
      </w:rPr>
    </w:lvl>
    <w:lvl w:ilvl="2" w:tplc="08090005" w:tentative="1">
      <w:start w:val="1"/>
      <w:numFmt w:val="bullet"/>
      <w:lvlText w:val=""/>
      <w:lvlJc w:val="left"/>
      <w:pPr>
        <w:ind w:left="2118" w:hanging="360"/>
      </w:pPr>
      <w:rPr>
        <w:rFonts w:ascii="Wingdings" w:hAnsi="Wingdings" w:hint="default"/>
      </w:rPr>
    </w:lvl>
    <w:lvl w:ilvl="3" w:tplc="08090001" w:tentative="1">
      <w:start w:val="1"/>
      <w:numFmt w:val="bullet"/>
      <w:lvlText w:val=""/>
      <w:lvlJc w:val="left"/>
      <w:pPr>
        <w:ind w:left="2838" w:hanging="360"/>
      </w:pPr>
      <w:rPr>
        <w:rFonts w:ascii="Symbol" w:hAnsi="Symbol" w:hint="default"/>
      </w:rPr>
    </w:lvl>
    <w:lvl w:ilvl="4" w:tplc="08090003" w:tentative="1">
      <w:start w:val="1"/>
      <w:numFmt w:val="bullet"/>
      <w:lvlText w:val="o"/>
      <w:lvlJc w:val="left"/>
      <w:pPr>
        <w:ind w:left="3558" w:hanging="360"/>
      </w:pPr>
      <w:rPr>
        <w:rFonts w:ascii="Courier New" w:hAnsi="Courier New" w:cs="Courier New" w:hint="default"/>
      </w:rPr>
    </w:lvl>
    <w:lvl w:ilvl="5" w:tplc="08090005" w:tentative="1">
      <w:start w:val="1"/>
      <w:numFmt w:val="bullet"/>
      <w:lvlText w:val=""/>
      <w:lvlJc w:val="left"/>
      <w:pPr>
        <w:ind w:left="4278" w:hanging="360"/>
      </w:pPr>
      <w:rPr>
        <w:rFonts w:ascii="Wingdings" w:hAnsi="Wingdings" w:hint="default"/>
      </w:rPr>
    </w:lvl>
    <w:lvl w:ilvl="6" w:tplc="08090001" w:tentative="1">
      <w:start w:val="1"/>
      <w:numFmt w:val="bullet"/>
      <w:lvlText w:val=""/>
      <w:lvlJc w:val="left"/>
      <w:pPr>
        <w:ind w:left="4998" w:hanging="360"/>
      </w:pPr>
      <w:rPr>
        <w:rFonts w:ascii="Symbol" w:hAnsi="Symbol" w:hint="default"/>
      </w:rPr>
    </w:lvl>
    <w:lvl w:ilvl="7" w:tplc="08090003" w:tentative="1">
      <w:start w:val="1"/>
      <w:numFmt w:val="bullet"/>
      <w:lvlText w:val="o"/>
      <w:lvlJc w:val="left"/>
      <w:pPr>
        <w:ind w:left="5718" w:hanging="360"/>
      </w:pPr>
      <w:rPr>
        <w:rFonts w:ascii="Courier New" w:hAnsi="Courier New" w:cs="Courier New" w:hint="default"/>
      </w:rPr>
    </w:lvl>
    <w:lvl w:ilvl="8" w:tplc="08090005" w:tentative="1">
      <w:start w:val="1"/>
      <w:numFmt w:val="bullet"/>
      <w:lvlText w:val=""/>
      <w:lvlJc w:val="left"/>
      <w:pPr>
        <w:ind w:left="6438"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3402AA2"/>
    <w:multiLevelType w:val="hybridMultilevel"/>
    <w:tmpl w:val="8F5EACF6"/>
    <w:lvl w:ilvl="0" w:tplc="51104B82">
      <w:numFmt w:val="bullet"/>
      <w:lvlText w:val="-"/>
      <w:lvlJc w:val="left"/>
      <w:pPr>
        <w:ind w:left="1038" w:hanging="360"/>
      </w:pPr>
      <w:rPr>
        <w:rFonts w:ascii="Arial" w:eastAsia="Arial" w:hAnsi="Arial" w:cs="Arial" w:hint="default"/>
        <w:color w:val="000000"/>
        <w:sz w:val="18"/>
      </w:rPr>
    </w:lvl>
    <w:lvl w:ilvl="1" w:tplc="08090003" w:tentative="1">
      <w:start w:val="1"/>
      <w:numFmt w:val="bullet"/>
      <w:lvlText w:val="o"/>
      <w:lvlJc w:val="left"/>
      <w:pPr>
        <w:ind w:left="1758" w:hanging="360"/>
      </w:pPr>
      <w:rPr>
        <w:rFonts w:ascii="Courier New" w:hAnsi="Courier New" w:cs="Courier New" w:hint="default"/>
      </w:rPr>
    </w:lvl>
    <w:lvl w:ilvl="2" w:tplc="08090005" w:tentative="1">
      <w:start w:val="1"/>
      <w:numFmt w:val="bullet"/>
      <w:lvlText w:val=""/>
      <w:lvlJc w:val="left"/>
      <w:pPr>
        <w:ind w:left="2478" w:hanging="360"/>
      </w:pPr>
      <w:rPr>
        <w:rFonts w:ascii="Wingdings" w:hAnsi="Wingdings" w:hint="default"/>
      </w:rPr>
    </w:lvl>
    <w:lvl w:ilvl="3" w:tplc="08090001" w:tentative="1">
      <w:start w:val="1"/>
      <w:numFmt w:val="bullet"/>
      <w:lvlText w:val=""/>
      <w:lvlJc w:val="left"/>
      <w:pPr>
        <w:ind w:left="3198" w:hanging="360"/>
      </w:pPr>
      <w:rPr>
        <w:rFonts w:ascii="Symbol" w:hAnsi="Symbol" w:hint="default"/>
      </w:rPr>
    </w:lvl>
    <w:lvl w:ilvl="4" w:tplc="08090003" w:tentative="1">
      <w:start w:val="1"/>
      <w:numFmt w:val="bullet"/>
      <w:lvlText w:val="o"/>
      <w:lvlJc w:val="left"/>
      <w:pPr>
        <w:ind w:left="3918" w:hanging="360"/>
      </w:pPr>
      <w:rPr>
        <w:rFonts w:ascii="Courier New" w:hAnsi="Courier New" w:cs="Courier New" w:hint="default"/>
      </w:rPr>
    </w:lvl>
    <w:lvl w:ilvl="5" w:tplc="08090005" w:tentative="1">
      <w:start w:val="1"/>
      <w:numFmt w:val="bullet"/>
      <w:lvlText w:val=""/>
      <w:lvlJc w:val="left"/>
      <w:pPr>
        <w:ind w:left="4638" w:hanging="360"/>
      </w:pPr>
      <w:rPr>
        <w:rFonts w:ascii="Wingdings" w:hAnsi="Wingdings" w:hint="default"/>
      </w:rPr>
    </w:lvl>
    <w:lvl w:ilvl="6" w:tplc="08090001" w:tentative="1">
      <w:start w:val="1"/>
      <w:numFmt w:val="bullet"/>
      <w:lvlText w:val=""/>
      <w:lvlJc w:val="left"/>
      <w:pPr>
        <w:ind w:left="5358" w:hanging="360"/>
      </w:pPr>
      <w:rPr>
        <w:rFonts w:ascii="Symbol" w:hAnsi="Symbol" w:hint="default"/>
      </w:rPr>
    </w:lvl>
    <w:lvl w:ilvl="7" w:tplc="08090003" w:tentative="1">
      <w:start w:val="1"/>
      <w:numFmt w:val="bullet"/>
      <w:lvlText w:val="o"/>
      <w:lvlJc w:val="left"/>
      <w:pPr>
        <w:ind w:left="6078" w:hanging="360"/>
      </w:pPr>
      <w:rPr>
        <w:rFonts w:ascii="Courier New" w:hAnsi="Courier New" w:cs="Courier New" w:hint="default"/>
      </w:rPr>
    </w:lvl>
    <w:lvl w:ilvl="8" w:tplc="08090005" w:tentative="1">
      <w:start w:val="1"/>
      <w:numFmt w:val="bullet"/>
      <w:lvlText w:val=""/>
      <w:lvlJc w:val="left"/>
      <w:pPr>
        <w:ind w:left="6798"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4A0F6440"/>
    <w:multiLevelType w:val="hybridMultilevel"/>
    <w:tmpl w:val="613A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8850E1"/>
    <w:multiLevelType w:val="hybridMultilevel"/>
    <w:tmpl w:val="28605036"/>
    <w:lvl w:ilvl="0" w:tplc="87987AEC">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C004CE"/>
    <w:multiLevelType w:val="hybridMultilevel"/>
    <w:tmpl w:val="04DE1800"/>
    <w:lvl w:ilvl="0" w:tplc="FCEEE17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6A69D7"/>
    <w:multiLevelType w:val="hybridMultilevel"/>
    <w:tmpl w:val="41F01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2E0C5C"/>
    <w:multiLevelType w:val="hybridMultilevel"/>
    <w:tmpl w:val="C17678DA"/>
    <w:lvl w:ilvl="0" w:tplc="CEBC8E16">
      <w:start w:val="1"/>
      <w:numFmt w:val="bullet"/>
      <w:lvlText w:val=""/>
      <w:lvlJc w:val="left"/>
      <w:pPr>
        <w:ind w:left="720" w:hanging="360"/>
      </w:pPr>
      <w:rPr>
        <w:rFonts w:ascii="Symbol" w:hAnsi="Symbo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6"/>
  </w:num>
  <w:num w:numId="5">
    <w:abstractNumId w:val="11"/>
  </w:num>
  <w:num w:numId="6">
    <w:abstractNumId w:val="13"/>
  </w:num>
  <w:num w:numId="7">
    <w:abstractNumId w:val="9"/>
  </w:num>
  <w:num w:numId="8">
    <w:abstractNumId w:val="0"/>
  </w:num>
  <w:num w:numId="9">
    <w:abstractNumId w:val="2"/>
  </w:num>
  <w:num w:numId="10">
    <w:abstractNumId w:val="4"/>
  </w:num>
  <w:num w:numId="11">
    <w:abstractNumId w:val="1"/>
  </w:num>
  <w:num w:numId="12">
    <w:abstractNumId w:val="7"/>
  </w:num>
  <w:num w:numId="13">
    <w:abstractNumId w:val="10"/>
  </w:num>
  <w:num w:numId="14">
    <w:abstractNumId w:val="5"/>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62B0"/>
    <w:rsid w:val="000170EA"/>
    <w:rsid w:val="000174BD"/>
    <w:rsid w:val="0002095C"/>
    <w:rsid w:val="000209B3"/>
    <w:rsid w:val="00021AE4"/>
    <w:rsid w:val="00023564"/>
    <w:rsid w:val="00023D99"/>
    <w:rsid w:val="000255F8"/>
    <w:rsid w:val="00025FEF"/>
    <w:rsid w:val="000268F1"/>
    <w:rsid w:val="0003000B"/>
    <w:rsid w:val="000308A7"/>
    <w:rsid w:val="000346EB"/>
    <w:rsid w:val="00037146"/>
    <w:rsid w:val="00040D66"/>
    <w:rsid w:val="00041E1F"/>
    <w:rsid w:val="00042917"/>
    <w:rsid w:val="00043BBD"/>
    <w:rsid w:val="0004569B"/>
    <w:rsid w:val="00046E45"/>
    <w:rsid w:val="00053882"/>
    <w:rsid w:val="0005699F"/>
    <w:rsid w:val="00056DB1"/>
    <w:rsid w:val="000610ED"/>
    <w:rsid w:val="0006168D"/>
    <w:rsid w:val="000622EB"/>
    <w:rsid w:val="000626CA"/>
    <w:rsid w:val="00062EBC"/>
    <w:rsid w:val="00065C59"/>
    <w:rsid w:val="00074776"/>
    <w:rsid w:val="000905E3"/>
    <w:rsid w:val="000907DF"/>
    <w:rsid w:val="00091584"/>
    <w:rsid w:val="00092D3B"/>
    <w:rsid w:val="00095F79"/>
    <w:rsid w:val="000A10DF"/>
    <w:rsid w:val="000A18C2"/>
    <w:rsid w:val="000A5A81"/>
    <w:rsid w:val="000A5D95"/>
    <w:rsid w:val="000B0DEA"/>
    <w:rsid w:val="000B4E70"/>
    <w:rsid w:val="000C6CC0"/>
    <w:rsid w:val="000D3728"/>
    <w:rsid w:val="000D55B0"/>
    <w:rsid w:val="000D73C6"/>
    <w:rsid w:val="000E168D"/>
    <w:rsid w:val="000E378E"/>
    <w:rsid w:val="000E4534"/>
    <w:rsid w:val="000E50E7"/>
    <w:rsid w:val="000F0842"/>
    <w:rsid w:val="000F3E82"/>
    <w:rsid w:val="00100D8E"/>
    <w:rsid w:val="00101F76"/>
    <w:rsid w:val="00106B6D"/>
    <w:rsid w:val="0010785E"/>
    <w:rsid w:val="001175A4"/>
    <w:rsid w:val="00121FD2"/>
    <w:rsid w:val="00131490"/>
    <w:rsid w:val="0013503D"/>
    <w:rsid w:val="00150BC6"/>
    <w:rsid w:val="00155524"/>
    <w:rsid w:val="001573E6"/>
    <w:rsid w:val="00157575"/>
    <w:rsid w:val="00174739"/>
    <w:rsid w:val="001846AF"/>
    <w:rsid w:val="001914F3"/>
    <w:rsid w:val="0019499D"/>
    <w:rsid w:val="001A18E8"/>
    <w:rsid w:val="001A206C"/>
    <w:rsid w:val="001B03F6"/>
    <w:rsid w:val="001B0AB1"/>
    <w:rsid w:val="001B5056"/>
    <w:rsid w:val="001B51F4"/>
    <w:rsid w:val="001B77F6"/>
    <w:rsid w:val="001B7D23"/>
    <w:rsid w:val="001C4488"/>
    <w:rsid w:val="001D18BD"/>
    <w:rsid w:val="001D25BB"/>
    <w:rsid w:val="001D303C"/>
    <w:rsid w:val="001D338E"/>
    <w:rsid w:val="001D4192"/>
    <w:rsid w:val="001D4988"/>
    <w:rsid w:val="001D57D8"/>
    <w:rsid w:val="001D5E61"/>
    <w:rsid w:val="001D69A9"/>
    <w:rsid w:val="001D6FA0"/>
    <w:rsid w:val="001E5315"/>
    <w:rsid w:val="001E54A5"/>
    <w:rsid w:val="001F0191"/>
    <w:rsid w:val="001F366E"/>
    <w:rsid w:val="00201197"/>
    <w:rsid w:val="0020618F"/>
    <w:rsid w:val="00207A27"/>
    <w:rsid w:val="00207AA5"/>
    <w:rsid w:val="00212260"/>
    <w:rsid w:val="00217ECE"/>
    <w:rsid w:val="00220CC6"/>
    <w:rsid w:val="00222A8D"/>
    <w:rsid w:val="00224075"/>
    <w:rsid w:val="00226286"/>
    <w:rsid w:val="00226607"/>
    <w:rsid w:val="00226F0C"/>
    <w:rsid w:val="002325CF"/>
    <w:rsid w:val="00240078"/>
    <w:rsid w:val="00240D97"/>
    <w:rsid w:val="002451B1"/>
    <w:rsid w:val="002453B8"/>
    <w:rsid w:val="002501CF"/>
    <w:rsid w:val="00250615"/>
    <w:rsid w:val="00252D7C"/>
    <w:rsid w:val="00253DBD"/>
    <w:rsid w:val="00254692"/>
    <w:rsid w:val="0025612C"/>
    <w:rsid w:val="002623CB"/>
    <w:rsid w:val="002642F4"/>
    <w:rsid w:val="00266F69"/>
    <w:rsid w:val="00267C4B"/>
    <w:rsid w:val="00270336"/>
    <w:rsid w:val="00271A6D"/>
    <w:rsid w:val="00274A61"/>
    <w:rsid w:val="0027680D"/>
    <w:rsid w:val="00277A73"/>
    <w:rsid w:val="00282486"/>
    <w:rsid w:val="00285904"/>
    <w:rsid w:val="002872DB"/>
    <w:rsid w:val="00291C1C"/>
    <w:rsid w:val="00293140"/>
    <w:rsid w:val="00293DEC"/>
    <w:rsid w:val="00294881"/>
    <w:rsid w:val="00296793"/>
    <w:rsid w:val="00297C78"/>
    <w:rsid w:val="002A0745"/>
    <w:rsid w:val="002A4748"/>
    <w:rsid w:val="002A4A3B"/>
    <w:rsid w:val="002A6090"/>
    <w:rsid w:val="002A6B60"/>
    <w:rsid w:val="002B14B9"/>
    <w:rsid w:val="002B6578"/>
    <w:rsid w:val="002C109F"/>
    <w:rsid w:val="002C23C2"/>
    <w:rsid w:val="002C23CC"/>
    <w:rsid w:val="002C6202"/>
    <w:rsid w:val="002C6451"/>
    <w:rsid w:val="002D0EEA"/>
    <w:rsid w:val="002D54B5"/>
    <w:rsid w:val="002D7582"/>
    <w:rsid w:val="002E133D"/>
    <w:rsid w:val="002E16F7"/>
    <w:rsid w:val="002E5350"/>
    <w:rsid w:val="002E6E63"/>
    <w:rsid w:val="002F280C"/>
    <w:rsid w:val="003021C9"/>
    <w:rsid w:val="00304CD4"/>
    <w:rsid w:val="00304FDC"/>
    <w:rsid w:val="00305035"/>
    <w:rsid w:val="00305A0D"/>
    <w:rsid w:val="003066AA"/>
    <w:rsid w:val="003118EC"/>
    <w:rsid w:val="0031245F"/>
    <w:rsid w:val="00315B93"/>
    <w:rsid w:val="003174B9"/>
    <w:rsid w:val="00317699"/>
    <w:rsid w:val="0032007F"/>
    <w:rsid w:val="003255CC"/>
    <w:rsid w:val="0032670A"/>
    <w:rsid w:val="00327CFE"/>
    <w:rsid w:val="00335FC7"/>
    <w:rsid w:val="0034029B"/>
    <w:rsid w:val="00341CAE"/>
    <w:rsid w:val="00343A9C"/>
    <w:rsid w:val="00343CC7"/>
    <w:rsid w:val="0034656A"/>
    <w:rsid w:val="00347377"/>
    <w:rsid w:val="00347BFA"/>
    <w:rsid w:val="00352A3E"/>
    <w:rsid w:val="0035303A"/>
    <w:rsid w:val="00354A4A"/>
    <w:rsid w:val="003565F7"/>
    <w:rsid w:val="00357237"/>
    <w:rsid w:val="00361E6D"/>
    <w:rsid w:val="00364968"/>
    <w:rsid w:val="00364EEB"/>
    <w:rsid w:val="00374BD0"/>
    <w:rsid w:val="00380CFA"/>
    <w:rsid w:val="00382E88"/>
    <w:rsid w:val="0038369F"/>
    <w:rsid w:val="00384471"/>
    <w:rsid w:val="0038696D"/>
    <w:rsid w:val="00386C45"/>
    <w:rsid w:val="003873DE"/>
    <w:rsid w:val="0039066A"/>
    <w:rsid w:val="003A4090"/>
    <w:rsid w:val="003A52CC"/>
    <w:rsid w:val="003B4694"/>
    <w:rsid w:val="003B58B1"/>
    <w:rsid w:val="003B5B8E"/>
    <w:rsid w:val="003B7167"/>
    <w:rsid w:val="003C0A9D"/>
    <w:rsid w:val="003C21B4"/>
    <w:rsid w:val="003C5CDC"/>
    <w:rsid w:val="003C68B8"/>
    <w:rsid w:val="003C6E9F"/>
    <w:rsid w:val="003D126D"/>
    <w:rsid w:val="003D175D"/>
    <w:rsid w:val="003D3D27"/>
    <w:rsid w:val="003D7D66"/>
    <w:rsid w:val="003E02F6"/>
    <w:rsid w:val="003E13CB"/>
    <w:rsid w:val="003E3934"/>
    <w:rsid w:val="003E4322"/>
    <w:rsid w:val="003E47BD"/>
    <w:rsid w:val="003E493D"/>
    <w:rsid w:val="003F06EF"/>
    <w:rsid w:val="003F1161"/>
    <w:rsid w:val="003F125C"/>
    <w:rsid w:val="003F1811"/>
    <w:rsid w:val="003F31CA"/>
    <w:rsid w:val="003F4242"/>
    <w:rsid w:val="003F42A3"/>
    <w:rsid w:val="003F5CE2"/>
    <w:rsid w:val="00402FB3"/>
    <w:rsid w:val="00410849"/>
    <w:rsid w:val="00414571"/>
    <w:rsid w:val="0042260D"/>
    <w:rsid w:val="00423916"/>
    <w:rsid w:val="00423E70"/>
    <w:rsid w:val="00430746"/>
    <w:rsid w:val="00432012"/>
    <w:rsid w:val="00433A38"/>
    <w:rsid w:val="00436BF0"/>
    <w:rsid w:val="00436EA8"/>
    <w:rsid w:val="00437370"/>
    <w:rsid w:val="00442683"/>
    <w:rsid w:val="004475F2"/>
    <w:rsid w:val="004478AA"/>
    <w:rsid w:val="0045024F"/>
    <w:rsid w:val="00451309"/>
    <w:rsid w:val="0046296D"/>
    <w:rsid w:val="00462B55"/>
    <w:rsid w:val="00466B63"/>
    <w:rsid w:val="00472784"/>
    <w:rsid w:val="00474594"/>
    <w:rsid w:val="004817BE"/>
    <w:rsid w:val="00484505"/>
    <w:rsid w:val="00494006"/>
    <w:rsid w:val="0049535D"/>
    <w:rsid w:val="004A0103"/>
    <w:rsid w:val="004A53BF"/>
    <w:rsid w:val="004A7BD1"/>
    <w:rsid w:val="004B1EF8"/>
    <w:rsid w:val="004B44E0"/>
    <w:rsid w:val="004C0B8B"/>
    <w:rsid w:val="004C5342"/>
    <w:rsid w:val="004D2772"/>
    <w:rsid w:val="004D3996"/>
    <w:rsid w:val="004D5ED6"/>
    <w:rsid w:val="004E0135"/>
    <w:rsid w:val="004E05DE"/>
    <w:rsid w:val="004E32A8"/>
    <w:rsid w:val="004E4559"/>
    <w:rsid w:val="004E4E5C"/>
    <w:rsid w:val="004F0AAB"/>
    <w:rsid w:val="004F3206"/>
    <w:rsid w:val="004F5E71"/>
    <w:rsid w:val="00501E4E"/>
    <w:rsid w:val="00501FF4"/>
    <w:rsid w:val="00502230"/>
    <w:rsid w:val="0051181E"/>
    <w:rsid w:val="005145A6"/>
    <w:rsid w:val="00514ABC"/>
    <w:rsid w:val="00517AFF"/>
    <w:rsid w:val="005237A1"/>
    <w:rsid w:val="00523CAD"/>
    <w:rsid w:val="0052678F"/>
    <w:rsid w:val="005279CC"/>
    <w:rsid w:val="00531D90"/>
    <w:rsid w:val="00532DED"/>
    <w:rsid w:val="00535A15"/>
    <w:rsid w:val="005425F2"/>
    <w:rsid w:val="005434AD"/>
    <w:rsid w:val="00543D22"/>
    <w:rsid w:val="00547537"/>
    <w:rsid w:val="0055160C"/>
    <w:rsid w:val="00551BA1"/>
    <w:rsid w:val="005524F1"/>
    <w:rsid w:val="0055624B"/>
    <w:rsid w:val="0056041F"/>
    <w:rsid w:val="00560E5C"/>
    <w:rsid w:val="00565DDE"/>
    <w:rsid w:val="00565F47"/>
    <w:rsid w:val="005671BF"/>
    <w:rsid w:val="0057084E"/>
    <w:rsid w:val="00576A7C"/>
    <w:rsid w:val="0058170B"/>
    <w:rsid w:val="00581BA2"/>
    <w:rsid w:val="00583301"/>
    <w:rsid w:val="00584FF9"/>
    <w:rsid w:val="00587D3E"/>
    <w:rsid w:val="005958D5"/>
    <w:rsid w:val="0059601D"/>
    <w:rsid w:val="005A0985"/>
    <w:rsid w:val="005B1E87"/>
    <w:rsid w:val="005B49D6"/>
    <w:rsid w:val="005C026C"/>
    <w:rsid w:val="005D072C"/>
    <w:rsid w:val="005D2740"/>
    <w:rsid w:val="005D42CB"/>
    <w:rsid w:val="005D4B5F"/>
    <w:rsid w:val="005D5EDD"/>
    <w:rsid w:val="005D7304"/>
    <w:rsid w:val="005E25D9"/>
    <w:rsid w:val="005E2958"/>
    <w:rsid w:val="005E3E6C"/>
    <w:rsid w:val="005E6154"/>
    <w:rsid w:val="005F1C97"/>
    <w:rsid w:val="005F58EA"/>
    <w:rsid w:val="00602BFC"/>
    <w:rsid w:val="00603755"/>
    <w:rsid w:val="006059AC"/>
    <w:rsid w:val="00606D5F"/>
    <w:rsid w:val="006101C6"/>
    <w:rsid w:val="00616B13"/>
    <w:rsid w:val="00617286"/>
    <w:rsid w:val="00620568"/>
    <w:rsid w:val="00620847"/>
    <w:rsid w:val="00622874"/>
    <w:rsid w:val="00624947"/>
    <w:rsid w:val="006312E5"/>
    <w:rsid w:val="00632ACF"/>
    <w:rsid w:val="0063312A"/>
    <w:rsid w:val="00640F8C"/>
    <w:rsid w:val="0064199D"/>
    <w:rsid w:val="00653860"/>
    <w:rsid w:val="00654F92"/>
    <w:rsid w:val="00656D18"/>
    <w:rsid w:val="00657B63"/>
    <w:rsid w:val="00660C87"/>
    <w:rsid w:val="00660EA2"/>
    <w:rsid w:val="00664800"/>
    <w:rsid w:val="006651E7"/>
    <w:rsid w:val="0066729D"/>
    <w:rsid w:val="00670CC0"/>
    <w:rsid w:val="006756A2"/>
    <w:rsid w:val="00675936"/>
    <w:rsid w:val="00680F18"/>
    <w:rsid w:val="00681888"/>
    <w:rsid w:val="00683690"/>
    <w:rsid w:val="006845E9"/>
    <w:rsid w:val="00684C98"/>
    <w:rsid w:val="00686D35"/>
    <w:rsid w:val="00694F4F"/>
    <w:rsid w:val="00695F4A"/>
    <w:rsid w:val="00696962"/>
    <w:rsid w:val="0069743C"/>
    <w:rsid w:val="006A0F63"/>
    <w:rsid w:val="006A18CD"/>
    <w:rsid w:val="006A1977"/>
    <w:rsid w:val="006A24AC"/>
    <w:rsid w:val="006A46E9"/>
    <w:rsid w:val="006B0C52"/>
    <w:rsid w:val="006B2795"/>
    <w:rsid w:val="006B405F"/>
    <w:rsid w:val="006C149C"/>
    <w:rsid w:val="006C1DA5"/>
    <w:rsid w:val="006D46E3"/>
    <w:rsid w:val="006D4D55"/>
    <w:rsid w:val="006D5836"/>
    <w:rsid w:val="006D7DFC"/>
    <w:rsid w:val="006E0959"/>
    <w:rsid w:val="006E2ABA"/>
    <w:rsid w:val="006E30EB"/>
    <w:rsid w:val="006E3CD2"/>
    <w:rsid w:val="006E73A1"/>
    <w:rsid w:val="006E7E28"/>
    <w:rsid w:val="006F0131"/>
    <w:rsid w:val="006F0FCD"/>
    <w:rsid w:val="006F1504"/>
    <w:rsid w:val="006F3615"/>
    <w:rsid w:val="006F511A"/>
    <w:rsid w:val="00702D43"/>
    <w:rsid w:val="00705B09"/>
    <w:rsid w:val="00711EFC"/>
    <w:rsid w:val="00712058"/>
    <w:rsid w:val="007130A8"/>
    <w:rsid w:val="007133BA"/>
    <w:rsid w:val="00713A42"/>
    <w:rsid w:val="00721F3A"/>
    <w:rsid w:val="0072329F"/>
    <w:rsid w:val="007257DF"/>
    <w:rsid w:val="00731B89"/>
    <w:rsid w:val="007338D8"/>
    <w:rsid w:val="007343CA"/>
    <w:rsid w:val="00734FD4"/>
    <w:rsid w:val="007352E6"/>
    <w:rsid w:val="00737C64"/>
    <w:rsid w:val="00740745"/>
    <w:rsid w:val="0074159A"/>
    <w:rsid w:val="007419DE"/>
    <w:rsid w:val="0074210C"/>
    <w:rsid w:val="00742EBD"/>
    <w:rsid w:val="00745300"/>
    <w:rsid w:val="00747C86"/>
    <w:rsid w:val="0075045F"/>
    <w:rsid w:val="00755FA4"/>
    <w:rsid w:val="00756973"/>
    <w:rsid w:val="0076076F"/>
    <w:rsid w:val="00762372"/>
    <w:rsid w:val="00764F8F"/>
    <w:rsid w:val="00771B97"/>
    <w:rsid w:val="00772075"/>
    <w:rsid w:val="00773882"/>
    <w:rsid w:val="007752F3"/>
    <w:rsid w:val="00776038"/>
    <w:rsid w:val="00776C15"/>
    <w:rsid w:val="00781898"/>
    <w:rsid w:val="007847F2"/>
    <w:rsid w:val="00790517"/>
    <w:rsid w:val="0079064B"/>
    <w:rsid w:val="00792222"/>
    <w:rsid w:val="00793DF5"/>
    <w:rsid w:val="00797D0D"/>
    <w:rsid w:val="007A37C0"/>
    <w:rsid w:val="007A3ACC"/>
    <w:rsid w:val="007A44DB"/>
    <w:rsid w:val="007A5AB6"/>
    <w:rsid w:val="007A5DFE"/>
    <w:rsid w:val="007A6B44"/>
    <w:rsid w:val="007A7579"/>
    <w:rsid w:val="007B209C"/>
    <w:rsid w:val="007B64D5"/>
    <w:rsid w:val="007C4F16"/>
    <w:rsid w:val="007C567C"/>
    <w:rsid w:val="007C6C3F"/>
    <w:rsid w:val="007C73A9"/>
    <w:rsid w:val="007C7614"/>
    <w:rsid w:val="007D033D"/>
    <w:rsid w:val="007D0817"/>
    <w:rsid w:val="007D0E0D"/>
    <w:rsid w:val="007D0F26"/>
    <w:rsid w:val="007D2DB3"/>
    <w:rsid w:val="007E64DB"/>
    <w:rsid w:val="007E70D7"/>
    <w:rsid w:val="007F271B"/>
    <w:rsid w:val="007F77F5"/>
    <w:rsid w:val="00803E92"/>
    <w:rsid w:val="008040E0"/>
    <w:rsid w:val="00805529"/>
    <w:rsid w:val="00805C59"/>
    <w:rsid w:val="00806808"/>
    <w:rsid w:val="00812D20"/>
    <w:rsid w:val="008143E2"/>
    <w:rsid w:val="008155D2"/>
    <w:rsid w:val="00817FAF"/>
    <w:rsid w:val="008230D4"/>
    <w:rsid w:val="0083125E"/>
    <w:rsid w:val="00831892"/>
    <w:rsid w:val="008330D2"/>
    <w:rsid w:val="0083580C"/>
    <w:rsid w:val="00836CB6"/>
    <w:rsid w:val="00842A7D"/>
    <w:rsid w:val="00846407"/>
    <w:rsid w:val="0084687A"/>
    <w:rsid w:val="0085113F"/>
    <w:rsid w:val="008546B7"/>
    <w:rsid w:val="00856E52"/>
    <w:rsid w:val="00860264"/>
    <w:rsid w:val="008602E7"/>
    <w:rsid w:val="00860B31"/>
    <w:rsid w:val="00863A30"/>
    <w:rsid w:val="008640AC"/>
    <w:rsid w:val="00865FE2"/>
    <w:rsid w:val="00874B53"/>
    <w:rsid w:val="00875285"/>
    <w:rsid w:val="00876544"/>
    <w:rsid w:val="00880693"/>
    <w:rsid w:val="00886FDA"/>
    <w:rsid w:val="0088704D"/>
    <w:rsid w:val="008877E2"/>
    <w:rsid w:val="008900D3"/>
    <w:rsid w:val="00892D96"/>
    <w:rsid w:val="00894990"/>
    <w:rsid w:val="008A4E40"/>
    <w:rsid w:val="008B018B"/>
    <w:rsid w:val="008B588D"/>
    <w:rsid w:val="008C10D6"/>
    <w:rsid w:val="008C295F"/>
    <w:rsid w:val="008C3171"/>
    <w:rsid w:val="008C3EB8"/>
    <w:rsid w:val="008C6E47"/>
    <w:rsid w:val="008D0003"/>
    <w:rsid w:val="008D086A"/>
    <w:rsid w:val="008D0EBA"/>
    <w:rsid w:val="008D1124"/>
    <w:rsid w:val="008D35FC"/>
    <w:rsid w:val="008D64B8"/>
    <w:rsid w:val="008D7225"/>
    <w:rsid w:val="008E0FC2"/>
    <w:rsid w:val="008E1702"/>
    <w:rsid w:val="008E1E36"/>
    <w:rsid w:val="008E22F9"/>
    <w:rsid w:val="008E736A"/>
    <w:rsid w:val="008E7D87"/>
    <w:rsid w:val="008F1228"/>
    <w:rsid w:val="008F24BD"/>
    <w:rsid w:val="008F35FE"/>
    <w:rsid w:val="00900250"/>
    <w:rsid w:val="009009AE"/>
    <w:rsid w:val="009013FD"/>
    <w:rsid w:val="00904C0D"/>
    <w:rsid w:val="00904E8B"/>
    <w:rsid w:val="0090663B"/>
    <w:rsid w:val="00906B28"/>
    <w:rsid w:val="0091248B"/>
    <w:rsid w:val="0091581E"/>
    <w:rsid w:val="009164FB"/>
    <w:rsid w:val="009174A1"/>
    <w:rsid w:val="00920218"/>
    <w:rsid w:val="00922275"/>
    <w:rsid w:val="00923008"/>
    <w:rsid w:val="00924EE7"/>
    <w:rsid w:val="00931521"/>
    <w:rsid w:val="00931603"/>
    <w:rsid w:val="00931A4C"/>
    <w:rsid w:val="00934609"/>
    <w:rsid w:val="0094199B"/>
    <w:rsid w:val="00942330"/>
    <w:rsid w:val="00951558"/>
    <w:rsid w:val="00953C62"/>
    <w:rsid w:val="0095414F"/>
    <w:rsid w:val="0095448D"/>
    <w:rsid w:val="009611B8"/>
    <w:rsid w:val="0096504C"/>
    <w:rsid w:val="00967C0A"/>
    <w:rsid w:val="00976458"/>
    <w:rsid w:val="00980D12"/>
    <w:rsid w:val="00980D62"/>
    <w:rsid w:val="00982E64"/>
    <w:rsid w:val="00987107"/>
    <w:rsid w:val="00991FD3"/>
    <w:rsid w:val="00992193"/>
    <w:rsid w:val="00995360"/>
    <w:rsid w:val="009A1A2E"/>
    <w:rsid w:val="009A24FB"/>
    <w:rsid w:val="009A3C6E"/>
    <w:rsid w:val="009A3F84"/>
    <w:rsid w:val="009A43A3"/>
    <w:rsid w:val="009B2C68"/>
    <w:rsid w:val="009B54B3"/>
    <w:rsid w:val="009B5D2E"/>
    <w:rsid w:val="009B7040"/>
    <w:rsid w:val="009B729D"/>
    <w:rsid w:val="009B772F"/>
    <w:rsid w:val="009C0968"/>
    <w:rsid w:val="009C0D6D"/>
    <w:rsid w:val="009C0FD7"/>
    <w:rsid w:val="009C3A9C"/>
    <w:rsid w:val="009C4691"/>
    <w:rsid w:val="009C6682"/>
    <w:rsid w:val="009C7F5F"/>
    <w:rsid w:val="009D0553"/>
    <w:rsid w:val="009D061A"/>
    <w:rsid w:val="009D1514"/>
    <w:rsid w:val="009D1955"/>
    <w:rsid w:val="009D6C4B"/>
    <w:rsid w:val="009E1FCC"/>
    <w:rsid w:val="009E33D7"/>
    <w:rsid w:val="009E67FA"/>
    <w:rsid w:val="009F1110"/>
    <w:rsid w:val="009F249A"/>
    <w:rsid w:val="00A00386"/>
    <w:rsid w:val="00A0061D"/>
    <w:rsid w:val="00A009D0"/>
    <w:rsid w:val="00A019FF"/>
    <w:rsid w:val="00A031A4"/>
    <w:rsid w:val="00A0445B"/>
    <w:rsid w:val="00A06EFB"/>
    <w:rsid w:val="00A071DF"/>
    <w:rsid w:val="00A1064E"/>
    <w:rsid w:val="00A16E95"/>
    <w:rsid w:val="00A17EC3"/>
    <w:rsid w:val="00A2495F"/>
    <w:rsid w:val="00A26116"/>
    <w:rsid w:val="00A36FD7"/>
    <w:rsid w:val="00A3737F"/>
    <w:rsid w:val="00A37A80"/>
    <w:rsid w:val="00A41357"/>
    <w:rsid w:val="00A431FB"/>
    <w:rsid w:val="00A47DB8"/>
    <w:rsid w:val="00A51D13"/>
    <w:rsid w:val="00A52EF9"/>
    <w:rsid w:val="00A5344C"/>
    <w:rsid w:val="00A60355"/>
    <w:rsid w:val="00A61058"/>
    <w:rsid w:val="00A65F0B"/>
    <w:rsid w:val="00A67CCA"/>
    <w:rsid w:val="00A67FED"/>
    <w:rsid w:val="00A74420"/>
    <w:rsid w:val="00A744DF"/>
    <w:rsid w:val="00A76138"/>
    <w:rsid w:val="00A76663"/>
    <w:rsid w:val="00A85643"/>
    <w:rsid w:val="00A93578"/>
    <w:rsid w:val="00AA0F12"/>
    <w:rsid w:val="00AA68F3"/>
    <w:rsid w:val="00AB3982"/>
    <w:rsid w:val="00AB5216"/>
    <w:rsid w:val="00AB7981"/>
    <w:rsid w:val="00AC038F"/>
    <w:rsid w:val="00AC10DC"/>
    <w:rsid w:val="00AC1215"/>
    <w:rsid w:val="00AC1524"/>
    <w:rsid w:val="00AC1D69"/>
    <w:rsid w:val="00AC6239"/>
    <w:rsid w:val="00AD1957"/>
    <w:rsid w:val="00AD2313"/>
    <w:rsid w:val="00AD685E"/>
    <w:rsid w:val="00AE4390"/>
    <w:rsid w:val="00AF3958"/>
    <w:rsid w:val="00AF7479"/>
    <w:rsid w:val="00B03EF2"/>
    <w:rsid w:val="00B04459"/>
    <w:rsid w:val="00B05522"/>
    <w:rsid w:val="00B06BC8"/>
    <w:rsid w:val="00B1030D"/>
    <w:rsid w:val="00B1077F"/>
    <w:rsid w:val="00B10D2E"/>
    <w:rsid w:val="00B158DA"/>
    <w:rsid w:val="00B21307"/>
    <w:rsid w:val="00B21D98"/>
    <w:rsid w:val="00B22E83"/>
    <w:rsid w:val="00B260C7"/>
    <w:rsid w:val="00B349ED"/>
    <w:rsid w:val="00B37467"/>
    <w:rsid w:val="00B41448"/>
    <w:rsid w:val="00B42B6B"/>
    <w:rsid w:val="00B537F6"/>
    <w:rsid w:val="00B53AD8"/>
    <w:rsid w:val="00B54A6E"/>
    <w:rsid w:val="00B64898"/>
    <w:rsid w:val="00B67165"/>
    <w:rsid w:val="00B7363E"/>
    <w:rsid w:val="00B736BC"/>
    <w:rsid w:val="00B73A7D"/>
    <w:rsid w:val="00B81C75"/>
    <w:rsid w:val="00B8446F"/>
    <w:rsid w:val="00B87156"/>
    <w:rsid w:val="00B91979"/>
    <w:rsid w:val="00BA46DF"/>
    <w:rsid w:val="00BA78D7"/>
    <w:rsid w:val="00BB257A"/>
    <w:rsid w:val="00BB427C"/>
    <w:rsid w:val="00BB4566"/>
    <w:rsid w:val="00BC38F9"/>
    <w:rsid w:val="00BC5F8C"/>
    <w:rsid w:val="00BD1771"/>
    <w:rsid w:val="00BD5FF4"/>
    <w:rsid w:val="00BD70AA"/>
    <w:rsid w:val="00BE6C61"/>
    <w:rsid w:val="00BF002D"/>
    <w:rsid w:val="00BF0ABB"/>
    <w:rsid w:val="00BF11B0"/>
    <w:rsid w:val="00BF223D"/>
    <w:rsid w:val="00BF4028"/>
    <w:rsid w:val="00BF408C"/>
    <w:rsid w:val="00C002A0"/>
    <w:rsid w:val="00C00EE3"/>
    <w:rsid w:val="00C03871"/>
    <w:rsid w:val="00C03ADF"/>
    <w:rsid w:val="00C1018C"/>
    <w:rsid w:val="00C124F5"/>
    <w:rsid w:val="00C16F67"/>
    <w:rsid w:val="00C17413"/>
    <w:rsid w:val="00C23212"/>
    <w:rsid w:val="00C24903"/>
    <w:rsid w:val="00C30C05"/>
    <w:rsid w:val="00C335B3"/>
    <w:rsid w:val="00C34F0F"/>
    <w:rsid w:val="00C45960"/>
    <w:rsid w:val="00C46DA4"/>
    <w:rsid w:val="00C47427"/>
    <w:rsid w:val="00C47636"/>
    <w:rsid w:val="00C5035E"/>
    <w:rsid w:val="00C5167A"/>
    <w:rsid w:val="00C5235E"/>
    <w:rsid w:val="00C53F50"/>
    <w:rsid w:val="00C557BD"/>
    <w:rsid w:val="00C560C4"/>
    <w:rsid w:val="00C56CC3"/>
    <w:rsid w:val="00C57556"/>
    <w:rsid w:val="00C6174D"/>
    <w:rsid w:val="00C62042"/>
    <w:rsid w:val="00C63D3F"/>
    <w:rsid w:val="00C63EE5"/>
    <w:rsid w:val="00C74942"/>
    <w:rsid w:val="00C74C5F"/>
    <w:rsid w:val="00C74F6D"/>
    <w:rsid w:val="00C750CB"/>
    <w:rsid w:val="00C76825"/>
    <w:rsid w:val="00C779AC"/>
    <w:rsid w:val="00C8097D"/>
    <w:rsid w:val="00C8181D"/>
    <w:rsid w:val="00C95EA1"/>
    <w:rsid w:val="00CB13AA"/>
    <w:rsid w:val="00CB2AE8"/>
    <w:rsid w:val="00CB38EC"/>
    <w:rsid w:val="00CB3C85"/>
    <w:rsid w:val="00CB4CF8"/>
    <w:rsid w:val="00CB4E25"/>
    <w:rsid w:val="00CC184C"/>
    <w:rsid w:val="00CC21D2"/>
    <w:rsid w:val="00CC28D5"/>
    <w:rsid w:val="00CC31F6"/>
    <w:rsid w:val="00CC406D"/>
    <w:rsid w:val="00CC4C1B"/>
    <w:rsid w:val="00CC79A5"/>
    <w:rsid w:val="00CD1831"/>
    <w:rsid w:val="00CD2592"/>
    <w:rsid w:val="00CD2D22"/>
    <w:rsid w:val="00CD434A"/>
    <w:rsid w:val="00CD643A"/>
    <w:rsid w:val="00CE0DD6"/>
    <w:rsid w:val="00CE11BE"/>
    <w:rsid w:val="00CF5F6B"/>
    <w:rsid w:val="00CF7A41"/>
    <w:rsid w:val="00D0206E"/>
    <w:rsid w:val="00D0685C"/>
    <w:rsid w:val="00D114D0"/>
    <w:rsid w:val="00D11F81"/>
    <w:rsid w:val="00D13B93"/>
    <w:rsid w:val="00D13CB1"/>
    <w:rsid w:val="00D2017E"/>
    <w:rsid w:val="00D222C8"/>
    <w:rsid w:val="00D23A64"/>
    <w:rsid w:val="00D241DA"/>
    <w:rsid w:val="00D246F9"/>
    <w:rsid w:val="00D3242E"/>
    <w:rsid w:val="00D326A5"/>
    <w:rsid w:val="00D32CBE"/>
    <w:rsid w:val="00D40047"/>
    <w:rsid w:val="00D40476"/>
    <w:rsid w:val="00D4545B"/>
    <w:rsid w:val="00D4652C"/>
    <w:rsid w:val="00D46FBA"/>
    <w:rsid w:val="00D539A3"/>
    <w:rsid w:val="00D55016"/>
    <w:rsid w:val="00D65A51"/>
    <w:rsid w:val="00D66527"/>
    <w:rsid w:val="00D679B6"/>
    <w:rsid w:val="00D67C92"/>
    <w:rsid w:val="00D74212"/>
    <w:rsid w:val="00D7591C"/>
    <w:rsid w:val="00D7661B"/>
    <w:rsid w:val="00D902B7"/>
    <w:rsid w:val="00D93224"/>
    <w:rsid w:val="00D94326"/>
    <w:rsid w:val="00D9503E"/>
    <w:rsid w:val="00D96BAF"/>
    <w:rsid w:val="00D96C59"/>
    <w:rsid w:val="00D9753F"/>
    <w:rsid w:val="00DA041D"/>
    <w:rsid w:val="00DA2AE6"/>
    <w:rsid w:val="00DA7177"/>
    <w:rsid w:val="00DB1104"/>
    <w:rsid w:val="00DB14CE"/>
    <w:rsid w:val="00DB2912"/>
    <w:rsid w:val="00DB2B99"/>
    <w:rsid w:val="00DB2BD3"/>
    <w:rsid w:val="00DB44FA"/>
    <w:rsid w:val="00DB60A1"/>
    <w:rsid w:val="00DC06FF"/>
    <w:rsid w:val="00DC0A4C"/>
    <w:rsid w:val="00DC10D1"/>
    <w:rsid w:val="00DC5AB7"/>
    <w:rsid w:val="00DC7F07"/>
    <w:rsid w:val="00DD2189"/>
    <w:rsid w:val="00DD23B2"/>
    <w:rsid w:val="00DD7553"/>
    <w:rsid w:val="00DD7F44"/>
    <w:rsid w:val="00DE2817"/>
    <w:rsid w:val="00DE4B97"/>
    <w:rsid w:val="00DF0A8A"/>
    <w:rsid w:val="00DF1156"/>
    <w:rsid w:val="00DF254E"/>
    <w:rsid w:val="00DF280A"/>
    <w:rsid w:val="00DF2EFD"/>
    <w:rsid w:val="00DF4864"/>
    <w:rsid w:val="00E0219F"/>
    <w:rsid w:val="00E0449F"/>
    <w:rsid w:val="00E06C30"/>
    <w:rsid w:val="00E07F94"/>
    <w:rsid w:val="00E10D7B"/>
    <w:rsid w:val="00E13BD7"/>
    <w:rsid w:val="00E17663"/>
    <w:rsid w:val="00E20401"/>
    <w:rsid w:val="00E2079F"/>
    <w:rsid w:val="00E23C59"/>
    <w:rsid w:val="00E24D10"/>
    <w:rsid w:val="00E266CD"/>
    <w:rsid w:val="00E304A2"/>
    <w:rsid w:val="00E3058F"/>
    <w:rsid w:val="00E32D64"/>
    <w:rsid w:val="00E34E80"/>
    <w:rsid w:val="00E36672"/>
    <w:rsid w:val="00E3702E"/>
    <w:rsid w:val="00E40245"/>
    <w:rsid w:val="00E4320E"/>
    <w:rsid w:val="00E45393"/>
    <w:rsid w:val="00E50568"/>
    <w:rsid w:val="00E507A3"/>
    <w:rsid w:val="00E50917"/>
    <w:rsid w:val="00E6431B"/>
    <w:rsid w:val="00E644DE"/>
    <w:rsid w:val="00E6489A"/>
    <w:rsid w:val="00E73D77"/>
    <w:rsid w:val="00E740B5"/>
    <w:rsid w:val="00E769DF"/>
    <w:rsid w:val="00E77CE6"/>
    <w:rsid w:val="00E802F5"/>
    <w:rsid w:val="00E9384E"/>
    <w:rsid w:val="00E94227"/>
    <w:rsid w:val="00E9489C"/>
    <w:rsid w:val="00E97498"/>
    <w:rsid w:val="00E9774D"/>
    <w:rsid w:val="00EA0666"/>
    <w:rsid w:val="00EA0726"/>
    <w:rsid w:val="00EA37FD"/>
    <w:rsid w:val="00EB2158"/>
    <w:rsid w:val="00EB2C85"/>
    <w:rsid w:val="00EC396B"/>
    <w:rsid w:val="00EC5F12"/>
    <w:rsid w:val="00ED1B5D"/>
    <w:rsid w:val="00ED2854"/>
    <w:rsid w:val="00ED64D8"/>
    <w:rsid w:val="00ED6BA8"/>
    <w:rsid w:val="00EE1CAD"/>
    <w:rsid w:val="00EE2497"/>
    <w:rsid w:val="00EE41E2"/>
    <w:rsid w:val="00EE53F7"/>
    <w:rsid w:val="00EE73B1"/>
    <w:rsid w:val="00EE7645"/>
    <w:rsid w:val="00EF26F0"/>
    <w:rsid w:val="00EF35E7"/>
    <w:rsid w:val="00EF4F80"/>
    <w:rsid w:val="00EF78CA"/>
    <w:rsid w:val="00F0123E"/>
    <w:rsid w:val="00F02D4D"/>
    <w:rsid w:val="00F03E09"/>
    <w:rsid w:val="00F03F12"/>
    <w:rsid w:val="00F07DDC"/>
    <w:rsid w:val="00F11B8C"/>
    <w:rsid w:val="00F12ABB"/>
    <w:rsid w:val="00F14DF4"/>
    <w:rsid w:val="00F16B49"/>
    <w:rsid w:val="00F170F3"/>
    <w:rsid w:val="00F21C6C"/>
    <w:rsid w:val="00F231D6"/>
    <w:rsid w:val="00F26494"/>
    <w:rsid w:val="00F269C5"/>
    <w:rsid w:val="00F30EC3"/>
    <w:rsid w:val="00F317B3"/>
    <w:rsid w:val="00F33792"/>
    <w:rsid w:val="00F42C63"/>
    <w:rsid w:val="00F46390"/>
    <w:rsid w:val="00F55858"/>
    <w:rsid w:val="00F55E1C"/>
    <w:rsid w:val="00F61CFC"/>
    <w:rsid w:val="00F63AB6"/>
    <w:rsid w:val="00F6443E"/>
    <w:rsid w:val="00F66446"/>
    <w:rsid w:val="00F67AF3"/>
    <w:rsid w:val="00F7005F"/>
    <w:rsid w:val="00F74BD4"/>
    <w:rsid w:val="00F7581D"/>
    <w:rsid w:val="00F806CA"/>
    <w:rsid w:val="00F81CA7"/>
    <w:rsid w:val="00F81D96"/>
    <w:rsid w:val="00F822F5"/>
    <w:rsid w:val="00F83D9D"/>
    <w:rsid w:val="00F85124"/>
    <w:rsid w:val="00F86398"/>
    <w:rsid w:val="00F87082"/>
    <w:rsid w:val="00F90D4C"/>
    <w:rsid w:val="00F90E1D"/>
    <w:rsid w:val="00F91AEE"/>
    <w:rsid w:val="00F95D42"/>
    <w:rsid w:val="00F969C9"/>
    <w:rsid w:val="00FA0429"/>
    <w:rsid w:val="00FA6ED3"/>
    <w:rsid w:val="00FB3C4D"/>
    <w:rsid w:val="00FB3D08"/>
    <w:rsid w:val="00FB403E"/>
    <w:rsid w:val="00FB5B4F"/>
    <w:rsid w:val="00FB5CA3"/>
    <w:rsid w:val="00FC5ACC"/>
    <w:rsid w:val="00FC62C5"/>
    <w:rsid w:val="00FC64F9"/>
    <w:rsid w:val="00FC7C13"/>
    <w:rsid w:val="00FD19C4"/>
    <w:rsid w:val="00FD220A"/>
    <w:rsid w:val="00FD3E3F"/>
    <w:rsid w:val="00FD68EB"/>
    <w:rsid w:val="00FD6A85"/>
    <w:rsid w:val="00FE3AE5"/>
    <w:rsid w:val="00FE4939"/>
    <w:rsid w:val="00FE523D"/>
    <w:rsid w:val="00FE5851"/>
    <w:rsid w:val="00FE5AD3"/>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DB99F5"/>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9C0D6D"/>
    <w:rPr>
      <w:sz w:val="16"/>
      <w:szCs w:val="16"/>
    </w:rPr>
  </w:style>
  <w:style w:type="paragraph" w:styleId="CommentText">
    <w:name w:val="annotation text"/>
    <w:basedOn w:val="Normal"/>
    <w:link w:val="CommentTextChar"/>
    <w:uiPriority w:val="99"/>
    <w:semiHidden/>
    <w:unhideWhenUsed/>
    <w:rsid w:val="009C0D6D"/>
    <w:pPr>
      <w:spacing w:line="240" w:lineRule="auto"/>
    </w:pPr>
    <w:rPr>
      <w:sz w:val="20"/>
      <w:szCs w:val="25"/>
    </w:rPr>
  </w:style>
  <w:style w:type="character" w:customStyle="1" w:styleId="CommentTextChar">
    <w:name w:val="Comment Text Char"/>
    <w:basedOn w:val="DefaultParagraphFont"/>
    <w:link w:val="CommentText"/>
    <w:uiPriority w:val="99"/>
    <w:semiHidden/>
    <w:rsid w:val="009C0D6D"/>
    <w:rPr>
      <w:sz w:val="20"/>
      <w:szCs w:val="25"/>
    </w:rPr>
  </w:style>
  <w:style w:type="paragraph" w:styleId="CommentSubject">
    <w:name w:val="annotation subject"/>
    <w:basedOn w:val="CommentText"/>
    <w:next w:val="CommentText"/>
    <w:link w:val="CommentSubjectChar"/>
    <w:uiPriority w:val="99"/>
    <w:semiHidden/>
    <w:unhideWhenUsed/>
    <w:rsid w:val="009C0D6D"/>
    <w:rPr>
      <w:b/>
      <w:bCs/>
    </w:rPr>
  </w:style>
  <w:style w:type="character" w:customStyle="1" w:styleId="CommentSubjectChar">
    <w:name w:val="Comment Subject Char"/>
    <w:basedOn w:val="CommentTextChar"/>
    <w:link w:val="CommentSubject"/>
    <w:uiPriority w:val="99"/>
    <w:semiHidden/>
    <w:rsid w:val="009C0D6D"/>
    <w:rPr>
      <w:b/>
      <w:bCs/>
      <w:sz w:val="20"/>
      <w:szCs w:val="25"/>
    </w:rPr>
  </w:style>
  <w:style w:type="character" w:styleId="Hyperlink">
    <w:name w:val="Hyperlink"/>
    <w:basedOn w:val="DefaultParagraphFont"/>
    <w:uiPriority w:val="99"/>
    <w:unhideWhenUsed/>
    <w:rsid w:val="009A24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659651691">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919560520">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55547370">
      <w:bodyDiv w:val="1"/>
      <w:marLeft w:val="0"/>
      <w:marRight w:val="0"/>
      <w:marTop w:val="0"/>
      <w:marBottom w:val="0"/>
      <w:divBdr>
        <w:top w:val="none" w:sz="0" w:space="0" w:color="auto"/>
        <w:left w:val="none" w:sz="0" w:space="0" w:color="auto"/>
        <w:bottom w:val="none" w:sz="0" w:space="0" w:color="auto"/>
        <w:right w:val="none" w:sz="0" w:space="0" w:color="auto"/>
      </w:divBdr>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60508459">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A1F1D-D91B-4852-BAE6-DFB0C5AA9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2544</Words>
  <Characters>14505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Tipnipa Kananub [TH]</cp:lastModifiedBy>
  <cp:revision>2</cp:revision>
  <cp:lastPrinted>2022-02-14T06:20:00Z</cp:lastPrinted>
  <dcterms:created xsi:type="dcterms:W3CDTF">2022-02-14T08:41:00Z</dcterms:created>
  <dcterms:modified xsi:type="dcterms:W3CDTF">2022-02-14T08:41:00Z</dcterms:modified>
</cp:coreProperties>
</file>