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77777777" w:rsidR="00B17960" w:rsidRPr="00B17960" w:rsidRDefault="00B17960" w:rsidP="00B17960">
            <w:pPr>
              <w:spacing w:line="380" w:lineRule="exact"/>
              <w:ind w:left="-14" w:right="-45"/>
              <w:rPr>
                <w:rFonts w:ascii="Tms Rmn"/>
                <w:color w:val="7F7E82"/>
                <w:sz w:val="28"/>
              </w:rPr>
            </w:pPr>
            <w:proofErr w:type="spellStart"/>
            <w:r w:rsidRPr="00B17960">
              <w:rPr>
                <w:rFonts w:ascii="Tms Rmn"/>
                <w:color w:val="7F7E82"/>
                <w:sz w:val="28"/>
              </w:rPr>
              <w:t>Chewathai</w:t>
            </w:r>
            <w:proofErr w:type="spellEnd"/>
            <w:r w:rsidRPr="00B17960">
              <w:rPr>
                <w:rFonts w:ascii="Tms Rmn"/>
                <w:color w:val="7F7E82"/>
                <w:sz w:val="28"/>
              </w:rPr>
              <w:t xml:space="preserve"> Public Company Limited and its subsidiar</w:t>
            </w:r>
            <w:r w:rsidR="001D2A82">
              <w:rPr>
                <w:rFonts w:ascii="Tms Rmn"/>
                <w:color w:val="7F7E82"/>
                <w:sz w:val="28"/>
              </w:rPr>
              <w:t>ies</w:t>
            </w:r>
          </w:p>
          <w:p w14:paraId="69F7950A" w14:textId="77777777"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 financial statements</w:t>
            </w:r>
          </w:p>
          <w:p w14:paraId="5A1D8EA0" w14:textId="796B2AC4" w:rsidR="006F04B3" w:rsidRPr="0077481E" w:rsidRDefault="00B17960" w:rsidP="00B17960">
            <w:pPr>
              <w:spacing w:line="380" w:lineRule="exact"/>
              <w:ind w:left="14"/>
              <w:rPr>
                <w:rFonts w:cs="Times New Roman"/>
                <w:color w:val="7F7E82"/>
                <w:sz w:val="28"/>
              </w:rPr>
            </w:pPr>
            <w:r w:rsidRPr="00B17960">
              <w:rPr>
                <w:rFonts w:ascii="Tms Rmn"/>
                <w:color w:val="7F7E82"/>
                <w:sz w:val="28"/>
              </w:rPr>
              <w:t xml:space="preserve">31 December </w:t>
            </w:r>
            <w:r w:rsidR="00851955">
              <w:rPr>
                <w:rFonts w:ascii="Tms Rmn"/>
                <w:color w:val="7F7E82"/>
                <w:sz w:val="28"/>
              </w:rPr>
              <w:t>2021</w:t>
            </w:r>
          </w:p>
        </w:tc>
      </w:tr>
    </w:tbl>
    <w:p w14:paraId="77A94F77" w14:textId="77777777"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77777777"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proofErr w:type="spellStart"/>
      <w:r w:rsidRPr="00536FEE">
        <w:rPr>
          <w:rFonts w:ascii="Arial" w:hAnsi="Arial" w:cs="Arial"/>
          <w:sz w:val="22"/>
          <w:szCs w:val="22"/>
        </w:rPr>
        <w:t>Chewathai</w:t>
      </w:r>
      <w:proofErr w:type="spellEnd"/>
      <w:r w:rsidRPr="00536FEE">
        <w:rPr>
          <w:rFonts w:ascii="Arial" w:hAnsi="Arial" w:cs="Arial"/>
          <w:sz w:val="22"/>
          <w:szCs w:val="22"/>
        </w:rPr>
        <w:t xml:space="preserve"> </w:t>
      </w:r>
      <w:r>
        <w:rPr>
          <w:rFonts w:ascii="Arial" w:hAnsi="Arial" w:cs="Arial"/>
          <w:sz w:val="22"/>
          <w:szCs w:val="22"/>
        </w:rPr>
        <w:t>Public Company</w:t>
      </w:r>
      <w:r w:rsidRPr="00536FEE">
        <w:rPr>
          <w:rFonts w:ascii="Arial" w:hAnsi="Arial" w:cs="Arial"/>
          <w:sz w:val="22"/>
          <w:szCs w:val="22"/>
        </w:rPr>
        <w:t xml:space="preserve"> Limited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4D333C2F"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851955">
        <w:rPr>
          <w:rFonts w:ascii="Arial" w:hAnsi="Arial" w:cs="Arial"/>
          <w:sz w:val="22"/>
          <w:szCs w:val="22"/>
        </w:rPr>
        <w:t>2021</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including a summary of significant accounting policies, </w:t>
      </w:r>
      <w:r w:rsidR="00193B09">
        <w:rPr>
          <w:rFonts w:ascii="Arial" w:hAnsi="Arial" w:cs="Arial"/>
          <w:sz w:val="22"/>
          <w:szCs w:val="22"/>
        </w:rPr>
        <w:t xml:space="preserve">   </w:t>
      </w:r>
      <w:r w:rsidRPr="00CD0A31">
        <w:rPr>
          <w:rFonts w:ascii="Arial" w:hAnsi="Arial" w:cs="Arial"/>
          <w:sz w:val="22"/>
          <w:szCs w:val="22"/>
        </w:rPr>
        <w:t xml:space="preserve">and have also audited the separate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w:t>
      </w:r>
      <w:r w:rsidR="00193B09">
        <w:rPr>
          <w:rFonts w:ascii="Arial" w:hAnsi="Arial" w:cs="Arial"/>
          <w:sz w:val="22"/>
          <w:szCs w:val="22"/>
        </w:rPr>
        <w:t xml:space="preserve">   </w:t>
      </w:r>
      <w:r w:rsidRPr="00CD0A31">
        <w:rPr>
          <w:rFonts w:ascii="Arial" w:hAnsi="Arial" w:cs="Arial"/>
          <w:sz w:val="22"/>
          <w:szCs w:val="22"/>
        </w:rPr>
        <w:t xml:space="preserve"> for the same period.</w:t>
      </w:r>
    </w:p>
    <w:p w14:paraId="576B94EC" w14:textId="1B20C32A"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851955">
        <w:rPr>
          <w:rFonts w:ascii="Arial" w:hAnsi="Arial" w:cs="Arial"/>
          <w:color w:val="auto"/>
          <w:sz w:val="22"/>
          <w:szCs w:val="22"/>
        </w:rPr>
        <w:t>2021</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Code of Ethics for Professional Accountants as issued by the Federation of Accounting</w:t>
      </w:r>
      <w:r w:rsidRPr="00CD0A31">
        <w:rPr>
          <w:rFonts w:ascii="Arial" w:hAnsi="Arial" w:cs="Arial"/>
          <w:color w:val="auto"/>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headerReference w:type="default" r:id="rId10"/>
          <w:footerReference w:type="even" r:id="rId11"/>
          <w:footerReference w:type="default" r:id="rId12"/>
          <w:pgSz w:w="11909" w:h="16834" w:code="9"/>
          <w:pgMar w:top="3600" w:right="1080" w:bottom="1080" w:left="1296" w:header="706" w:footer="706" w:gutter="0"/>
          <w:pgNumType w:start="1"/>
          <w:cols w:space="720"/>
          <w:titlePg/>
        </w:sectPr>
      </w:pPr>
    </w:p>
    <w:p w14:paraId="76A3D2A7" w14:textId="77777777" w:rsidR="00B92F46" w:rsidRDefault="00B92F46" w:rsidP="00B92F46">
      <w:pPr>
        <w:spacing w:before="120" w:after="120" w:line="380" w:lineRule="exact"/>
        <w:rPr>
          <w:rFonts w:ascii="Arial" w:hAnsi="Arial" w:cs="Arial"/>
          <w:b/>
          <w:bCs/>
          <w:sz w:val="22"/>
          <w:szCs w:val="22"/>
        </w:rPr>
      </w:pPr>
      <w:r>
        <w:rPr>
          <w:rFonts w:ascii="Arial" w:hAnsi="Arial" w:cs="Arial"/>
          <w:b/>
          <w:bCs/>
          <w:sz w:val="22"/>
          <w:szCs w:val="22"/>
        </w:rPr>
        <w:lastRenderedPageBreak/>
        <w:t>Emphasis of Matter</w:t>
      </w:r>
    </w:p>
    <w:p w14:paraId="6634210F" w14:textId="50C1950A" w:rsidR="00B92F46" w:rsidRDefault="00B92F46" w:rsidP="00B92F46">
      <w:pPr>
        <w:pStyle w:val="ps-000-normal"/>
        <w:spacing w:before="120" w:line="380" w:lineRule="exact"/>
        <w:rPr>
          <w:rFonts w:ascii="Arial" w:hAnsi="Arial" w:cs="Arial"/>
          <w:b/>
          <w:bCs/>
          <w:sz w:val="22"/>
          <w:szCs w:val="22"/>
        </w:rPr>
      </w:pPr>
      <w:r>
        <w:rPr>
          <w:rFonts w:ascii="Arial" w:hAnsi="Arial" w:cs="Arial"/>
          <w:sz w:val="22"/>
          <w:szCs w:val="22"/>
        </w:rPr>
        <w:t>I draw attention to Note 1.2</w:t>
      </w:r>
      <w:r>
        <w:rPr>
          <w:rFonts w:ascii="Angsana New" w:hAnsi="Angsana New" w:cs="Angsana New" w:hint="cs"/>
          <w:sz w:val="22"/>
          <w:szCs w:val="22"/>
          <w:cs/>
        </w:rPr>
        <w:t xml:space="preserve"> </w:t>
      </w:r>
      <w:r>
        <w:rPr>
          <w:rFonts w:ascii="Arial" w:hAnsi="Arial" w:cs="Arial"/>
          <w:sz w:val="22"/>
          <w:szCs w:val="22"/>
        </w:rPr>
        <w:t>to the consolidated financial statements. The Coronavirus disease 2019 pandemic continues to evolve, impacting most businesses and industries</w:t>
      </w:r>
      <w:r w:rsidR="0007466D">
        <w:rPr>
          <w:rFonts w:ascii="Arial" w:hAnsi="Arial" w:cs="Arial"/>
          <w:sz w:val="22"/>
          <w:szCs w:val="22"/>
        </w:rPr>
        <w:t xml:space="preserve">, </w:t>
      </w:r>
      <w:r>
        <w:rPr>
          <w:rFonts w:ascii="Arial" w:hAnsi="Arial" w:cs="Arial"/>
          <w:sz w:val="22"/>
          <w:szCs w:val="22"/>
        </w:rPr>
        <w:t>including the Group’s business activities in terms of the sale of real estate projects. The Group’s management has continuously monitored the ongoing developments, revised</w:t>
      </w:r>
      <w:r>
        <w:rPr>
          <w:rFonts w:ascii="Arial" w:hAnsi="Arial" w:cstheme="minorBidi"/>
          <w:sz w:val="22"/>
          <w:szCs w:val="22"/>
        </w:rPr>
        <w:t xml:space="preserve"> </w:t>
      </w:r>
      <w:r>
        <w:rPr>
          <w:rFonts w:ascii="Arial" w:hAnsi="Arial" w:cs="Arial"/>
          <w:sz w:val="22"/>
          <w:szCs w:val="22"/>
        </w:rPr>
        <w:t xml:space="preserve">the business strategies and cashflow management, sought additional sources of funds, assessed the financial impact </w:t>
      </w:r>
      <w:r w:rsidR="00D94F21">
        <w:rPr>
          <w:rFonts w:ascii="Arial" w:hAnsi="Arial" w:cs="Arial"/>
          <w:sz w:val="22"/>
          <w:szCs w:val="22"/>
        </w:rPr>
        <w:t xml:space="preserve">                 </w:t>
      </w:r>
      <w:r>
        <w:rPr>
          <w:rFonts w:ascii="Arial" w:hAnsi="Arial" w:cs="Arial"/>
          <w:sz w:val="22"/>
          <w:szCs w:val="22"/>
        </w:rPr>
        <w:t>in respect of the valuation of assets, provisions and contingent liabilities,</w:t>
      </w:r>
      <w:r>
        <w:rPr>
          <w:rFonts w:ascii="Arial" w:hAnsi="Arial" w:cstheme="minorBidi"/>
          <w:sz w:val="22"/>
          <w:szCs w:val="22"/>
          <w:cs/>
        </w:rPr>
        <w:t xml:space="preserve"> </w:t>
      </w:r>
      <w:r>
        <w:rPr>
          <w:rFonts w:ascii="Arial" w:hAnsi="Arial" w:cs="Arial"/>
          <w:sz w:val="22"/>
          <w:szCs w:val="22"/>
        </w:rPr>
        <w:t xml:space="preserve">and used estimates </w:t>
      </w:r>
      <w:r w:rsidR="00D94F21">
        <w:rPr>
          <w:rFonts w:ascii="Arial" w:hAnsi="Arial" w:cs="Arial"/>
          <w:sz w:val="22"/>
          <w:szCs w:val="22"/>
        </w:rPr>
        <w:t xml:space="preserve">    </w:t>
      </w:r>
      <w:r>
        <w:rPr>
          <w:rFonts w:ascii="Arial" w:hAnsi="Arial" w:cs="Arial"/>
          <w:sz w:val="22"/>
          <w:szCs w:val="22"/>
        </w:rPr>
        <w:t>and judgement in respect of various issues as the situation has evolved</w:t>
      </w:r>
      <w:r>
        <w:rPr>
          <w:rFonts w:ascii="Arial" w:hAnsi="Arial" w:cstheme="minorBidi"/>
          <w:sz w:val="22"/>
          <w:szCs w:val="22"/>
          <w:cs/>
        </w:rPr>
        <w:t xml:space="preserve"> </w:t>
      </w:r>
      <w:r>
        <w:rPr>
          <w:rFonts w:ascii="Arial" w:hAnsi="Arial" w:cstheme="minorBidi"/>
          <w:sz w:val="22"/>
          <w:szCs w:val="22"/>
        </w:rPr>
        <w:t>and</w:t>
      </w:r>
      <w:r w:rsidR="00D94F21">
        <w:rPr>
          <w:rFonts w:ascii="Arial" w:hAnsi="Arial" w:cstheme="minorBidi"/>
          <w:sz w:val="22"/>
          <w:szCs w:val="22"/>
        </w:rPr>
        <w:t xml:space="preserve"> </w:t>
      </w:r>
      <w:r>
        <w:rPr>
          <w:rFonts w:ascii="Arial" w:hAnsi="Arial" w:cstheme="minorBidi"/>
          <w:sz w:val="22"/>
          <w:szCs w:val="22"/>
        </w:rPr>
        <w:t xml:space="preserve">will record the impact (if any) when it is possible to do so. </w:t>
      </w:r>
      <w:proofErr w:type="gramStart"/>
      <w:r>
        <w:rPr>
          <w:rFonts w:ascii="Arial" w:hAnsi="Arial" w:cs="Arial"/>
          <w:sz w:val="22"/>
          <w:szCs w:val="22"/>
        </w:rPr>
        <w:t xml:space="preserve">My </w:t>
      </w:r>
      <w:r w:rsidR="0007466D">
        <w:rPr>
          <w:rFonts w:ascii="Arial" w:hAnsi="Arial" w:cs="Arial"/>
          <w:sz w:val="22"/>
          <w:szCs w:val="22"/>
        </w:rPr>
        <w:t>opinion</w:t>
      </w:r>
      <w:r>
        <w:rPr>
          <w:rFonts w:ascii="Arial" w:hAnsi="Arial" w:cs="Arial"/>
          <w:sz w:val="22"/>
          <w:szCs w:val="22"/>
        </w:rPr>
        <w:t xml:space="preserve"> is not</w:t>
      </w:r>
      <w:proofErr w:type="gramEnd"/>
      <w:r>
        <w:rPr>
          <w:rFonts w:ascii="Arial" w:hAnsi="Arial" w:cs="Arial"/>
          <w:sz w:val="22"/>
          <w:szCs w:val="22"/>
        </w:rPr>
        <w:t xml:space="preserve"> modified</w:t>
      </w:r>
      <w:r w:rsidR="00D94F21">
        <w:rPr>
          <w:rFonts w:ascii="Arial" w:hAnsi="Arial" w:cs="Arial"/>
          <w:sz w:val="22"/>
          <w:szCs w:val="22"/>
        </w:rPr>
        <w:t xml:space="preserve"> </w:t>
      </w:r>
      <w:r>
        <w:rPr>
          <w:rFonts w:ascii="Arial" w:hAnsi="Arial" w:cs="Arial"/>
          <w:sz w:val="22"/>
          <w:szCs w:val="22"/>
        </w:rPr>
        <w:t>in respect of this matter.</w:t>
      </w:r>
    </w:p>
    <w:p w14:paraId="22D1287A" w14:textId="56D28B3A"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23B17A36"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and there are a variety of conditions in these agreements.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659EAD71" w14:textId="77777777" w:rsidR="0007466D" w:rsidRDefault="0007466D">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DAEE1CB" w14:textId="242A082C" w:rsidR="00B17960" w:rsidRPr="00CD0A31" w:rsidRDefault="00473937" w:rsidP="00B17960">
      <w:pPr>
        <w:spacing w:before="120" w:after="120" w:line="400" w:lineRule="exact"/>
        <w:rPr>
          <w:rFonts w:ascii="Arial" w:hAnsi="Arial" w:cs="Arial"/>
          <w:color w:val="000000"/>
          <w:sz w:val="22"/>
          <w:szCs w:val="22"/>
        </w:rPr>
      </w:pPr>
      <w:r>
        <w:rPr>
          <w:rFonts w:ascii="Arial" w:hAnsi="Arial" w:cs="Arial"/>
          <w:color w:val="000000"/>
          <w:sz w:val="22"/>
          <w:szCs w:val="22"/>
        </w:rPr>
        <w:lastRenderedPageBreak/>
        <w:t>K</w:t>
      </w:r>
      <w:r w:rsidR="0007466D">
        <w:rPr>
          <w:rFonts w:ascii="Arial" w:hAnsi="Arial" w:cs="Arial"/>
          <w:color w:val="000000"/>
          <w:sz w:val="22"/>
          <w:szCs w:val="22"/>
        </w:rPr>
        <w:t>ey audit procedures were as follows:</w:t>
      </w:r>
    </w:p>
    <w:p w14:paraId="39192FFE" w14:textId="2B120386"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proofErr w:type="gramStart"/>
      <w:r w:rsidR="00705998">
        <w:rPr>
          <w:rFonts w:ascii="Arial" w:hAnsi="Arial" w:cs="Arial"/>
          <w:szCs w:val="22"/>
        </w:rPr>
        <w:t>control</w:t>
      </w:r>
      <w:proofErr w:type="gramEnd"/>
      <w:r w:rsidR="0007466D">
        <w:rPr>
          <w:rFonts w:ascii="Arial" w:hAnsi="Arial" w:cs="Arial"/>
          <w:szCs w:val="22"/>
        </w:rPr>
        <w:t xml:space="preserve"> and selecting representative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D94F21">
        <w:rPr>
          <w:rFonts w:ascii="Arial" w:hAnsi="Arial" w:cs="Arial"/>
          <w:szCs w:val="22"/>
        </w:rPr>
        <w:t xml:space="preserve">    </w:t>
      </w:r>
      <w:r w:rsidR="0007466D">
        <w:rPr>
          <w:rFonts w:ascii="Arial" w:hAnsi="Arial" w:cs="Arial"/>
          <w:szCs w:val="22"/>
        </w:rPr>
        <w:t xml:space="preserve"> the scope of the testing </w:t>
      </w:r>
      <w:r>
        <w:rPr>
          <w:rFonts w:ascii="Arial" w:hAnsi="Arial" w:cs="Arial"/>
          <w:szCs w:val="22"/>
        </w:rPr>
        <w:t>of the internal controls which respond to the above risks.</w:t>
      </w:r>
    </w:p>
    <w:p w14:paraId="1652F7DF" w14:textId="3056F890" w:rsidR="00B17960" w:rsidRPr="00CD0A31" w:rsidRDefault="0007466D"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48EDE45E"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throughout the period, particularly for accounting entries made through journal vouchers.     </w:t>
      </w:r>
    </w:p>
    <w:p w14:paraId="643DBD4C" w14:textId="77777777"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t>V</w:t>
      </w:r>
      <w:r w:rsidRPr="00CD0A31">
        <w:rPr>
          <w:rFonts w:ascii="Arial" w:hAnsi="Arial" w:cs="Arial"/>
          <w:b/>
          <w:bCs/>
          <w:sz w:val="22"/>
          <w:szCs w:val="22"/>
        </w:rPr>
        <w:t>alue of land and real estate development costs</w:t>
      </w:r>
    </w:p>
    <w:p w14:paraId="2F93E6F9" w14:textId="0734159D"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 xml:space="preserve">Estimating the net </w:t>
      </w:r>
      <w:proofErr w:type="spellStart"/>
      <w:r w:rsidRPr="00CD0A31">
        <w:rPr>
          <w:rFonts w:ascii="Arial" w:hAnsi="Arial" w:cs="Arial"/>
          <w:sz w:val="22"/>
          <w:szCs w:val="22"/>
        </w:rPr>
        <w:t>realisable</w:t>
      </w:r>
      <w:proofErr w:type="spellEnd"/>
      <w:r w:rsidRPr="00CD0A31">
        <w:rPr>
          <w:rFonts w:ascii="Arial" w:hAnsi="Arial" w:cs="Arial"/>
          <w:sz w:val="22"/>
          <w:szCs w:val="22"/>
        </w:rPr>
        <w:t xml:space="preserve"> value of land and real estate development costs, as disclosed in Note</w:t>
      </w:r>
      <w:r>
        <w:rPr>
          <w:rFonts w:ascii="Arial" w:hAnsi="Arial" w:cs="Arial"/>
          <w:sz w:val="22"/>
          <w:szCs w:val="22"/>
        </w:rPr>
        <w:t>s</w:t>
      </w:r>
      <w:r w:rsidRPr="00CD0A31">
        <w:rPr>
          <w:rFonts w:ascii="Arial" w:hAnsi="Arial" w:cs="Arial"/>
          <w:sz w:val="22"/>
          <w:szCs w:val="22"/>
        </w:rPr>
        <w:t xml:space="preserve"> </w:t>
      </w:r>
      <w:r w:rsidR="0007466D">
        <w:rPr>
          <w:rFonts w:ascii="Arial" w:hAnsi="Arial" w:cs="Arial"/>
          <w:sz w:val="22"/>
          <w:szCs w:val="22"/>
        </w:rPr>
        <w:t>4</w:t>
      </w:r>
      <w:r w:rsidRPr="00CD0A31">
        <w:rPr>
          <w:rFonts w:ascii="Arial" w:hAnsi="Arial" w:cs="Arial"/>
          <w:sz w:val="22"/>
          <w:szCs w:val="22"/>
        </w:rPr>
        <w:t>.</w:t>
      </w:r>
      <w:r w:rsidR="00193B09">
        <w:rPr>
          <w:rFonts w:ascii="Arial" w:hAnsi="Arial" w:cs="Arial"/>
          <w:sz w:val="22"/>
          <w:szCs w:val="22"/>
        </w:rPr>
        <w:t>4</w:t>
      </w:r>
      <w:r>
        <w:rPr>
          <w:rFonts w:ascii="Arial" w:hAnsi="Arial" w:cs="Arial"/>
          <w:sz w:val="22"/>
          <w:szCs w:val="22"/>
        </w:rPr>
        <w:t xml:space="preserve"> and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 xml:space="preserve">competitive </w:t>
      </w:r>
      <w:proofErr w:type="gramStart"/>
      <w:r w:rsidR="003B47D9">
        <w:rPr>
          <w:rFonts w:ascii="Arial" w:hAnsi="Arial" w:cs="Arial"/>
          <w:sz w:val="22"/>
          <w:szCs w:val="22"/>
        </w:rPr>
        <w:t>environment</w:t>
      </w:r>
      <w:proofErr w:type="gramEnd"/>
      <w:r w:rsidR="003B47D9">
        <w:rPr>
          <w:rFonts w:ascii="Arial" w:hAnsi="Arial" w:cs="Arial"/>
          <w:sz w:val="22"/>
          <w:szCs w:val="22"/>
        </w:rPr>
        <w:t xml:space="preserve">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r w:rsidR="00280777">
        <w:rPr>
          <w:rFonts w:ascii="Arial" w:hAnsi="Arial" w:cs="Arial"/>
          <w:sz w:val="22"/>
          <w:szCs w:val="22"/>
        </w:rPr>
        <w:t xml:space="preserve">      </w:t>
      </w:r>
    </w:p>
    <w:p w14:paraId="5810BA8B" w14:textId="39E0B7A2" w:rsidR="00280777" w:rsidRPr="00045959" w:rsidRDefault="00165302" w:rsidP="00280777">
      <w:pPr>
        <w:tabs>
          <w:tab w:val="left" w:pos="1440"/>
        </w:tabs>
        <w:spacing w:before="120" w:after="120" w:line="40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14:paraId="3BF9C544"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3AF8D258" w14:textId="77777777" w:rsidR="005B2E7E" w:rsidRDefault="005B2E7E">
      <w:pPr>
        <w:overflowPunct/>
        <w:autoSpaceDE/>
        <w:autoSpaceDN/>
        <w:adjustRightInd/>
        <w:textAlignment w:val="auto"/>
        <w:rPr>
          <w:rFonts w:ascii="Arial" w:eastAsiaTheme="minorHAnsi" w:hAnsi="Arial" w:cs="Arial"/>
          <w:sz w:val="22"/>
          <w:szCs w:val="22"/>
        </w:rPr>
      </w:pPr>
      <w:r>
        <w:rPr>
          <w:rFonts w:ascii="Arial" w:hAnsi="Arial" w:cs="Arial"/>
          <w:szCs w:val="22"/>
        </w:rPr>
        <w:br w:type="page"/>
      </w:r>
    </w:p>
    <w:p w14:paraId="78119B2A" w14:textId="16C9135F"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lastRenderedPageBreak/>
        <w:t xml:space="preserve">Comparing the developing periods, sales periods and projects movements to identify projects with indicators of </w:t>
      </w:r>
      <w:proofErr w:type="gramStart"/>
      <w:r>
        <w:rPr>
          <w:rFonts w:ascii="Arial" w:hAnsi="Arial" w:cs="Arial"/>
          <w:szCs w:val="22"/>
        </w:rPr>
        <w:t>lower than normal</w:t>
      </w:r>
      <w:proofErr w:type="gramEnd"/>
      <w:r>
        <w:rPr>
          <w:rFonts w:ascii="Arial" w:hAnsi="Arial" w:cs="Arial"/>
          <w:szCs w:val="22"/>
        </w:rPr>
        <w:t xml:space="preserve"> turnover.</w:t>
      </w:r>
    </w:p>
    <w:p w14:paraId="567A95D0"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proceeds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14:paraId="37D23AA2"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w:t>
      </w:r>
      <w:proofErr w:type="spellStart"/>
      <w:r w:rsidRPr="00CD0A31">
        <w:rPr>
          <w:rFonts w:ascii="Arial" w:hAnsi="Arial" w:cs="Arial"/>
          <w:szCs w:val="22"/>
        </w:rPr>
        <w:t>realisable</w:t>
      </w:r>
      <w:proofErr w:type="spellEnd"/>
      <w:r w:rsidRPr="00CD0A31">
        <w:rPr>
          <w:rFonts w:ascii="Arial" w:hAnsi="Arial" w:cs="Arial"/>
          <w:szCs w:val="22"/>
        </w:rPr>
        <w:t xml:space="preserve"> value of land and real estate development costs lower than costs.</w:t>
      </w:r>
    </w:p>
    <w:p w14:paraId="59C432E3" w14:textId="61A5E32C" w:rsidR="00B92F46" w:rsidRPr="00B92F46" w:rsidRDefault="00B17960" w:rsidP="00B92F46">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assessed the significant assumptions and approaches applied by management or an independent appraiser in preparing estimates of net </w:t>
      </w:r>
      <w:proofErr w:type="spellStart"/>
      <w:r w:rsidRPr="002E0E04">
        <w:rPr>
          <w:rFonts w:ascii="Arial" w:hAnsi="Arial" w:cs="Arial"/>
          <w:szCs w:val="22"/>
        </w:rPr>
        <w:t>realisable</w:t>
      </w:r>
      <w:proofErr w:type="spellEnd"/>
      <w:r w:rsidRPr="002E0E04">
        <w:rPr>
          <w:rFonts w:ascii="Arial" w:hAnsi="Arial" w:cs="Arial"/>
          <w:szCs w:val="22"/>
        </w:rPr>
        <w:t xml:space="preserve"> value of projects that there were indicators of lower turnover or net </w:t>
      </w:r>
      <w:proofErr w:type="spellStart"/>
      <w:r w:rsidRPr="002E0E04">
        <w:rPr>
          <w:rFonts w:ascii="Arial" w:hAnsi="Arial" w:cs="Arial"/>
          <w:szCs w:val="22"/>
        </w:rPr>
        <w:t>realisable</w:t>
      </w:r>
      <w:proofErr w:type="spellEnd"/>
      <w:r w:rsidRPr="002E0E04">
        <w:rPr>
          <w:rFonts w:ascii="Arial" w:hAnsi="Arial" w:cs="Arial"/>
          <w:szCs w:val="22"/>
        </w:rPr>
        <w:t xml:space="preserve"> value lower than land and</w:t>
      </w:r>
      <w:r>
        <w:rPr>
          <w:rFonts w:ascii="Arial" w:hAnsi="Arial" w:cs="Arial"/>
          <w:szCs w:val="22"/>
        </w:rPr>
        <w:t xml:space="preserve"> real estate development costs.</w:t>
      </w:r>
    </w:p>
    <w:p w14:paraId="594D4F38" w14:textId="5E03FB15"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Other Information</w:t>
      </w:r>
    </w:p>
    <w:p w14:paraId="05E4FFF3"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14:paraId="35E61A3D"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789617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71EDFBA5" w14:textId="77777777" w:rsidR="005B2E7E" w:rsidRDefault="005B2E7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C6CDAC3" w14:textId="7DF9C455"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lastRenderedPageBreak/>
        <w:t>Responsibilities of Management and Those Charged with Governance for the Financial Statements</w:t>
      </w:r>
    </w:p>
    <w:p w14:paraId="07113E17"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1370C40F"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1859F128" w14:textId="77777777"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t>Auditor’s Responsibilities for the Audit of the Financial Statements</w:t>
      </w:r>
    </w:p>
    <w:p w14:paraId="4D855A48" w14:textId="77777777" w:rsidR="00B17960" w:rsidRPr="00CD0A31" w:rsidRDefault="00B17960" w:rsidP="005B2E7E">
      <w:pPr>
        <w:pStyle w:val="ps-000-normal"/>
        <w:spacing w:before="100" w:after="10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lastRenderedPageBreak/>
        <w:t>Evaluate the appropriateness of accounting policies used and the reasonableness of accounting estimates and related disclosures made by management.</w:t>
      </w:r>
    </w:p>
    <w:p w14:paraId="42BFE3CD" w14:textId="6B519B08"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69307AA"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Evaluate the overall presentation, </w:t>
      </w:r>
      <w:proofErr w:type="gramStart"/>
      <w:r w:rsidRPr="00CD0A31">
        <w:rPr>
          <w:rFonts w:ascii="Arial" w:hAnsi="Arial" w:cs="Arial"/>
          <w:sz w:val="22"/>
          <w:szCs w:val="22"/>
        </w:rPr>
        <w:t>structure</w:t>
      </w:r>
      <w:proofErr w:type="gramEnd"/>
      <w:r w:rsidRPr="00CD0A3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199D694"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5C9D317"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74B96E5" w14:textId="5238620C" w:rsidR="00193B09" w:rsidRDefault="00193B09">
      <w:pPr>
        <w:overflowPunct/>
        <w:autoSpaceDE/>
        <w:autoSpaceDN/>
        <w:adjustRightInd/>
        <w:textAlignment w:val="auto"/>
        <w:rPr>
          <w:rFonts w:ascii="Arial" w:hAnsi="Arial" w:cs="Arial"/>
          <w:color w:val="000000"/>
          <w:sz w:val="22"/>
          <w:szCs w:val="22"/>
        </w:rPr>
      </w:pPr>
    </w:p>
    <w:p w14:paraId="76A4726B" w14:textId="77777777" w:rsidR="0007466D" w:rsidRDefault="0007466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9E89420" w14:textId="2D6AD61A"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Pr="00CD0A31" w:rsidRDefault="0007466D" w:rsidP="00B17960">
      <w:pPr>
        <w:pStyle w:val="ps-000-normal"/>
        <w:spacing w:before="120" w:line="380" w:lineRule="exact"/>
        <w:rPr>
          <w:rFonts w:ascii="Arial" w:hAnsi="Arial" w:cs="Arial"/>
          <w:sz w:val="22"/>
          <w:szCs w:val="22"/>
        </w:rPr>
      </w:pPr>
    </w:p>
    <w:p w14:paraId="5886C4A9" w14:textId="77777777" w:rsidR="00B17960" w:rsidRPr="00A30846" w:rsidRDefault="00A30846" w:rsidP="00B17960">
      <w:pPr>
        <w:pStyle w:val="ps-000-normal"/>
        <w:spacing w:before="1080" w:after="0" w:line="380" w:lineRule="exact"/>
        <w:rPr>
          <w:rFonts w:ascii="Arial" w:hAnsi="Arial" w:cs="Browallia New"/>
          <w:sz w:val="22"/>
          <w:szCs w:val="28"/>
        </w:rPr>
      </w:pPr>
      <w:r>
        <w:rPr>
          <w:rFonts w:ascii="Arial" w:hAnsi="Arial" w:cs="Browallia New"/>
          <w:sz w:val="22"/>
          <w:szCs w:val="28"/>
        </w:rPr>
        <w:t>Rungnapa Lertsuwankul</w:t>
      </w:r>
    </w:p>
    <w:p w14:paraId="4533602F" w14:textId="77777777"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A30846">
        <w:rPr>
          <w:rFonts w:ascii="Arial" w:hAnsi="Arial" w:cs="Arial"/>
          <w:color w:val="000000"/>
          <w:sz w:val="22"/>
          <w:szCs w:val="22"/>
        </w:rPr>
        <w:t>3516</w:t>
      </w:r>
    </w:p>
    <w:p w14:paraId="5EFDCE47" w14:textId="77777777"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5F69A06C" w:rsidR="00900CA2" w:rsidRPr="00B17960" w:rsidRDefault="00B17960" w:rsidP="00B17960">
      <w:pPr>
        <w:spacing w:after="120" w:line="380" w:lineRule="exact"/>
        <w:rPr>
          <w:rFonts w:ascii="Arial" w:hAnsi="Arial" w:cstheme="minorBidi"/>
          <w:color w:val="000000"/>
          <w:sz w:val="22"/>
          <w:szCs w:val="22"/>
        </w:rPr>
      </w:pPr>
      <w:proofErr w:type="spellStart"/>
      <w:r w:rsidRPr="00CD0A31">
        <w:rPr>
          <w:rFonts w:ascii="Arial" w:hAnsi="Arial" w:cs="Arial"/>
          <w:color w:val="000000"/>
          <w:sz w:val="22"/>
          <w:szCs w:val="22"/>
          <w:cs/>
        </w:rPr>
        <w:t>Bangkok</w:t>
      </w:r>
      <w:proofErr w:type="spellEnd"/>
      <w:r w:rsidRPr="00CD0A31">
        <w:rPr>
          <w:rFonts w:ascii="Arial" w:hAnsi="Arial" w:cs="Arial"/>
          <w:color w:val="000000"/>
          <w:sz w:val="22"/>
          <w:szCs w:val="22"/>
          <w:cs/>
        </w:rPr>
        <w:t xml:space="preserve">: </w:t>
      </w:r>
      <w:r w:rsidR="002A75EE">
        <w:rPr>
          <w:rFonts w:ascii="Arial" w:hAnsi="Arial" w:cstheme="minorBidi"/>
          <w:color w:val="000000"/>
          <w:sz w:val="22"/>
          <w:szCs w:val="22"/>
        </w:rPr>
        <w:t>15 February</w:t>
      </w:r>
      <w:r w:rsidR="00851955">
        <w:rPr>
          <w:rFonts w:ascii="Arial" w:hAnsi="Arial" w:cstheme="minorBidi"/>
          <w:color w:val="000000"/>
          <w:sz w:val="22"/>
          <w:szCs w:val="22"/>
        </w:rPr>
        <w:t xml:space="preserve"> 2022</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3669" w14:textId="77777777" w:rsidR="007730AC" w:rsidRDefault="007730AC" w:rsidP="0077481E">
      <w:r>
        <w:separator/>
      </w:r>
    </w:p>
  </w:endnote>
  <w:endnote w:type="continuationSeparator" w:id="0">
    <w:p w14:paraId="7A7F4051" w14:textId="77777777"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EDED8" w14:textId="77777777" w:rsidR="00443185" w:rsidRPr="00443185" w:rsidRDefault="00443185">
    <w:pPr>
      <w:pStyle w:val="Footer"/>
      <w:jc w:val="right"/>
      <w:rPr>
        <w:rFonts w:ascii="Arial" w:hAnsi="Arial" w:cs="Arial"/>
        <w:sz w:val="22"/>
        <w:szCs w:val="22"/>
      </w:rPr>
    </w:pPr>
  </w:p>
  <w:p w14:paraId="5197C9ED" w14:textId="77777777"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1B198" w14:textId="77777777" w:rsidR="004456C1" w:rsidRDefault="004456C1">
    <w:pPr>
      <w:pStyle w:val="Footer"/>
      <w:jc w:val="right"/>
    </w:pPr>
  </w:p>
  <w:p w14:paraId="3546DAF4"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8D5008" w:rsidRDefault="005B2E7E">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8D5008" w:rsidRDefault="005B2E7E">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C9EF0" w14:textId="77777777" w:rsidR="007730AC" w:rsidRDefault="007730AC" w:rsidP="0077481E">
      <w:r>
        <w:separator/>
      </w:r>
    </w:p>
  </w:footnote>
  <w:footnote w:type="continuationSeparator" w:id="0">
    <w:p w14:paraId="068560DD" w14:textId="77777777"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2E9A4" w14:textId="77777777" w:rsidR="0077481E" w:rsidRDefault="0077481E" w:rsidP="0077481E">
    <w:pPr>
      <w:pStyle w:val="Header"/>
      <w:spacing w:before="240"/>
    </w:pPr>
  </w:p>
  <w:p w14:paraId="01DA13F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1955"/>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2F46"/>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44181</vt:lpwstr>
  </property>
  <property fmtid="{D5CDD505-2E9C-101B-9397-08002B2CF9AE}" pid="4" name="OptimizationTime">
    <vt:lpwstr>20220217_0011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Template>
  <TotalTime>26</TotalTime>
  <Pages>8</Pages>
  <Words>2023</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Sunantha Sawandwangkung</cp:lastModifiedBy>
  <cp:revision>35</cp:revision>
  <cp:lastPrinted>2022-02-16T06:33:00Z</cp:lastPrinted>
  <dcterms:created xsi:type="dcterms:W3CDTF">2018-01-11T01:41:00Z</dcterms:created>
  <dcterms:modified xsi:type="dcterms:W3CDTF">2022-02-16T06:34:00Z</dcterms:modified>
</cp:coreProperties>
</file>