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bookmarkStart w:id="0" w:name="_GoBack"/>
      <w:bookmarkEnd w:id="0"/>
    </w:p>
    <w:p w:rsidR="00C72393" w:rsidRDefault="00C72393" w:rsidP="007E19FD">
      <w:pPr>
        <w:pStyle w:val="Title"/>
        <w:ind w:left="0" w:right="0"/>
        <w:jc w:val="left"/>
        <w:rPr>
          <w:rFonts w:eastAsia="Angsana New"/>
          <w:sz w:val="18"/>
          <w:szCs w:val="18"/>
          <w:lang w:val="en-US"/>
        </w:rPr>
      </w:pPr>
    </w:p>
    <w:p w:rsidR="00C72393" w:rsidRDefault="00C72393" w:rsidP="007E19FD">
      <w:pPr>
        <w:pStyle w:val="Title"/>
        <w:ind w:left="0" w:right="0"/>
        <w:jc w:val="left"/>
        <w:rPr>
          <w:rFonts w:eastAsia="Angsana New"/>
          <w:sz w:val="18"/>
          <w:szCs w:val="18"/>
          <w:lang w:val="en-US"/>
        </w:rPr>
      </w:pPr>
    </w:p>
    <w:p w:rsidR="00C72393" w:rsidRDefault="00C72393" w:rsidP="007E19FD">
      <w:pPr>
        <w:pStyle w:val="Title"/>
        <w:ind w:left="0" w:right="0"/>
        <w:jc w:val="left"/>
        <w:rPr>
          <w:rFonts w:eastAsia="Angsana New"/>
          <w:sz w:val="18"/>
          <w:szCs w:val="18"/>
          <w:lang w:val="en-US"/>
        </w:rPr>
      </w:pPr>
    </w:p>
    <w:p w:rsidR="00C72393" w:rsidRDefault="00C72393" w:rsidP="007E19FD">
      <w:pPr>
        <w:pStyle w:val="Title"/>
        <w:ind w:left="0" w:right="0"/>
        <w:jc w:val="left"/>
        <w:rPr>
          <w:rFonts w:eastAsia="Angsana New"/>
          <w:sz w:val="18"/>
          <w:szCs w:val="18"/>
          <w:lang w:val="en-US"/>
        </w:rPr>
      </w:pPr>
    </w:p>
    <w:p w:rsidR="00C72393" w:rsidRDefault="00C72393" w:rsidP="007E19FD">
      <w:pPr>
        <w:pStyle w:val="Title"/>
        <w:ind w:left="0" w:right="0"/>
        <w:jc w:val="left"/>
        <w:rPr>
          <w:rFonts w:eastAsia="Angsana New"/>
          <w:sz w:val="18"/>
          <w:szCs w:val="18"/>
          <w:lang w:val="en-US"/>
        </w:rPr>
      </w:pPr>
    </w:p>
    <w:p w:rsidR="00C72393" w:rsidRPr="004D1158" w:rsidRDefault="00C72393" w:rsidP="007E19FD">
      <w:pPr>
        <w:pStyle w:val="Title"/>
        <w:ind w:left="0" w:right="0"/>
        <w:jc w:val="left"/>
        <w:rPr>
          <w:rFonts w:eastAsia="Angsana New"/>
          <w:sz w:val="18"/>
          <w:szCs w:val="18"/>
          <w:lang w:val="en-US"/>
        </w:rPr>
      </w:pPr>
    </w:p>
    <w:p w:rsidR="0082444B" w:rsidRDefault="00766000" w:rsidP="0082444B">
      <w:pPr>
        <w:pStyle w:val="Title"/>
        <w:spacing w:before="120" w:after="240"/>
        <w:ind w:left="0" w:right="51"/>
        <w:jc w:val="left"/>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Pr="008E22BA">
        <w:rPr>
          <w:b/>
          <w:bCs/>
        </w:rPr>
        <w:t>MFC Asset Management Public Company Limited</w:t>
      </w:r>
    </w:p>
    <w:p w:rsidR="00D74501" w:rsidRDefault="00D74501" w:rsidP="00DB7F20">
      <w:pPr>
        <w:pStyle w:val="Subtitle"/>
        <w:spacing w:before="300" w:after="300"/>
        <w:ind w:left="0" w:right="-34"/>
        <w:rPr>
          <w:b/>
          <w:bCs/>
        </w:rPr>
      </w:pPr>
      <w:r>
        <w:rPr>
          <w:b/>
          <w:bCs/>
        </w:rPr>
        <w:t>Opinion</w:t>
      </w:r>
    </w:p>
    <w:p w:rsidR="00D74501" w:rsidRDefault="00D74501" w:rsidP="00DB7F20">
      <w:pPr>
        <w:pStyle w:val="Subtitle"/>
        <w:spacing w:before="300" w:after="300"/>
        <w:ind w:left="0" w:right="-34"/>
        <w:rPr>
          <w:rFonts w:eastAsia="Angsana New"/>
        </w:rPr>
      </w:pPr>
      <w:r>
        <w:rPr>
          <w:rFonts w:eastAsia="Angsana New"/>
        </w:rPr>
        <w:t xml:space="preserve">I have audited the consolidated and separate financial statements of </w:t>
      </w:r>
      <w:r w:rsidRPr="00496056">
        <w:t>MFC Asset Management</w:t>
      </w:r>
      <w:r>
        <w:rPr>
          <w:rFonts w:eastAsia="Angsana New"/>
        </w:rPr>
        <w:t xml:space="preserve"> Public Company Limited and its subsidiaries (“the Group”) and of </w:t>
      </w:r>
      <w:r w:rsidRPr="00496056">
        <w:t>MFC Asset Management</w:t>
      </w:r>
      <w:r>
        <w:rPr>
          <w:rFonts w:eastAsia="Angsana New"/>
        </w:rPr>
        <w:t xml:space="preserve"> Public Company Limited (“the Company”), which comprise the consolidated and separate statements of financial positi</w:t>
      </w:r>
      <w:r w:rsidR="00B4749C">
        <w:rPr>
          <w:rFonts w:eastAsia="Angsana New"/>
        </w:rPr>
        <w:t>on as at</w:t>
      </w:r>
      <w:r w:rsidR="00EB0F6D">
        <w:rPr>
          <w:rFonts w:eastAsia="Angsana New"/>
        </w:rPr>
        <w:t xml:space="preserve"> 31 December </w:t>
      </w:r>
      <w:r w:rsidR="00992FE8">
        <w:rPr>
          <w:rFonts w:eastAsia="Angsana New"/>
        </w:rPr>
        <w:t>2021</w:t>
      </w:r>
      <w:r w:rsidR="00801592">
        <w:rPr>
          <w:rFonts w:eastAsia="Angsana New"/>
        </w:rPr>
        <w:t xml:space="preserve">, </w:t>
      </w:r>
      <w:r>
        <w:rPr>
          <w:rFonts w:eastAsia="Angsana New"/>
        </w:rPr>
        <w:t>the consolidated and separate statements of comprehensive income, consolidated and separate statements of changes in equity and consolidated and separate statements of cash flows for the year then ended, and notes to the financial statements</w:t>
      </w:r>
      <w:r w:rsidR="008057D4">
        <w:rPr>
          <w:rFonts w:eastAsia="Angsana New"/>
        </w:rPr>
        <w:t>,</w:t>
      </w:r>
      <w:r>
        <w:rPr>
          <w:rFonts w:eastAsia="Angsana New"/>
        </w:rPr>
        <w:t xml:space="preserve"> including a summary of significant accounting policies.</w:t>
      </w:r>
    </w:p>
    <w:p w:rsidR="00D74501" w:rsidRPr="001C53D0" w:rsidRDefault="00D74501" w:rsidP="00DB7F20">
      <w:pPr>
        <w:spacing w:before="300" w:after="300" w:line="276" w:lineRule="auto"/>
        <w:jc w:val="thaiDistribute"/>
        <w:rPr>
          <w:rFonts w:eastAsia="Angsana New"/>
          <w:sz w:val="28"/>
        </w:rPr>
      </w:pPr>
      <w:r>
        <w:rPr>
          <w:rFonts w:eastAsia="Angsana New"/>
          <w:sz w:val="28"/>
        </w:rPr>
        <w:t xml:space="preserve">In my opinion, the accompanying consolidated and separate financial statements present fairly, in all material respect, the consolidated and separate financial </w:t>
      </w:r>
      <w:r w:rsidRPr="00D74501">
        <w:rPr>
          <w:rFonts w:eastAsia="Angsana New"/>
          <w:sz w:val="28"/>
          <w:szCs w:val="28"/>
        </w:rPr>
        <w:t xml:space="preserve">position of </w:t>
      </w:r>
      <w:r w:rsidRPr="00D74501">
        <w:rPr>
          <w:sz w:val="28"/>
          <w:szCs w:val="28"/>
        </w:rPr>
        <w:t>MFC Asset Management</w:t>
      </w:r>
      <w:r w:rsidRPr="00D74501">
        <w:rPr>
          <w:rFonts w:eastAsia="Angsana New"/>
          <w:sz w:val="28"/>
          <w:szCs w:val="28"/>
        </w:rPr>
        <w:t xml:space="preserve"> Public Company Limited and</w:t>
      </w:r>
      <w:r>
        <w:rPr>
          <w:rFonts w:eastAsia="Angsana New"/>
          <w:sz w:val="28"/>
        </w:rPr>
        <w:t xml:space="preserve"> its subsidiaries and of </w:t>
      </w:r>
      <w:r w:rsidRPr="00D74501">
        <w:rPr>
          <w:sz w:val="28"/>
          <w:szCs w:val="28"/>
        </w:rPr>
        <w:t>MFC Asset Management</w:t>
      </w:r>
      <w:r>
        <w:rPr>
          <w:rFonts w:eastAsia="Angsana New"/>
          <w:sz w:val="28"/>
        </w:rPr>
        <w:t xml:space="preserve"> Public Company Limited as at </w:t>
      </w:r>
      <w:r w:rsidR="00EB0F6D">
        <w:rPr>
          <w:rFonts w:eastAsia="Angsana New"/>
          <w:sz w:val="28"/>
        </w:rPr>
        <w:t>31 December</w:t>
      </w:r>
      <w:r w:rsidR="00992FE8">
        <w:rPr>
          <w:rFonts w:eastAsia="Angsana New"/>
          <w:sz w:val="28"/>
        </w:rPr>
        <w:t xml:space="preserve"> 2021</w:t>
      </w:r>
      <w:r>
        <w:rPr>
          <w:rFonts w:eastAsia="Angsana New"/>
          <w:sz w:val="28"/>
        </w:rPr>
        <w:t>, and its consolidated and separate financial performance and its consolidated and separate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69048A" w:rsidRPr="003D5FB0" w:rsidRDefault="0017477E" w:rsidP="00DB7F20">
      <w:pPr>
        <w:pStyle w:val="Subtitle"/>
        <w:spacing w:before="300" w:after="300"/>
        <w:ind w:left="0" w:right="-34"/>
        <w:rPr>
          <w:rFonts w:eastAsia="Angsana New"/>
        </w:rPr>
      </w:pPr>
      <w:r>
        <w:rPr>
          <w:rFonts w:eastAsia="Angsana New"/>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w:t>
      </w:r>
      <w:r w:rsidR="00AC0281">
        <w:rPr>
          <w:rFonts w:eastAsia="Angsana New"/>
        </w:rPr>
        <w:t xml:space="preserve"> Professions</w:t>
      </w:r>
      <w:r w:rsidR="00766000">
        <w:rPr>
          <w:rFonts w:eastAsia="Angsana New"/>
        </w:rPr>
        <w:t>’</w:t>
      </w:r>
      <w:r w:rsidR="00766000" w:rsidRPr="00766000">
        <w:rPr>
          <w:rFonts w:eastAsia="Angsana New"/>
        </w:rPr>
        <w:t xml:space="preserve"> </w:t>
      </w:r>
      <w:r w:rsidR="00766000">
        <w:rPr>
          <w:rFonts w:eastAsia="Angsana New"/>
        </w:rPr>
        <w:t>Code of Ethics for Professional Accountants</w:t>
      </w:r>
      <w:r w:rsidR="00AC0281">
        <w:rPr>
          <w:rFonts w:eastAsia="Angsana New"/>
        </w:rPr>
        <w:t xml:space="preserve"> together with the ethical requirements </w:t>
      </w:r>
      <w:r>
        <w:rPr>
          <w:rFonts w:eastAsia="Angsana New"/>
        </w:rPr>
        <w:t>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3D5FB0" w:rsidRDefault="003D5FB0" w:rsidP="0017477E">
      <w:pPr>
        <w:spacing w:before="240" w:after="240" w:line="276" w:lineRule="auto"/>
        <w:jc w:val="thaiDistribute"/>
        <w:rPr>
          <w:rFonts w:eastAsia="Angsana New"/>
          <w:color w:val="000000"/>
          <w:sz w:val="28"/>
          <w:szCs w:val="28"/>
          <w:lang w:eastAsia="th-TH"/>
        </w:rPr>
      </w:pPr>
    </w:p>
    <w:p w:rsidR="003D5FB0" w:rsidRDefault="003D5FB0" w:rsidP="0017477E">
      <w:pPr>
        <w:spacing w:before="240" w:after="240" w:line="276" w:lineRule="auto"/>
        <w:jc w:val="thaiDistribute"/>
        <w:rPr>
          <w:rFonts w:eastAsia="Angsana New"/>
          <w:color w:val="000000"/>
          <w:sz w:val="28"/>
          <w:szCs w:val="28"/>
          <w:lang w:eastAsia="th-TH"/>
        </w:rPr>
      </w:pPr>
    </w:p>
    <w:p w:rsidR="0017477E" w:rsidRPr="00201E5B" w:rsidRDefault="00156F59" w:rsidP="00BC6910">
      <w:pPr>
        <w:spacing w:before="360" w:after="240" w:line="276" w:lineRule="auto"/>
        <w:jc w:val="thaiDistribute"/>
        <w:rPr>
          <w:rFonts w:eastAsia="Angsana New"/>
          <w:b/>
          <w:bCs/>
          <w:sz w:val="28"/>
          <w:szCs w:val="28"/>
        </w:rPr>
      </w:pPr>
      <w:r>
        <w:rPr>
          <w:rFonts w:eastAsia="Angsana New"/>
          <w:b/>
          <w:bCs/>
          <w:sz w:val="28"/>
          <w:szCs w:val="28"/>
        </w:rPr>
        <w:t>Revenue Recognition</w:t>
      </w:r>
    </w:p>
    <w:p w:rsidR="006B656C" w:rsidRDefault="006B656C" w:rsidP="00646B58">
      <w:pPr>
        <w:pStyle w:val="HTMLPreformatted"/>
        <w:shd w:val="clear" w:color="auto" w:fill="FFFFFF"/>
        <w:jc w:val="thaiDistribute"/>
        <w:rPr>
          <w:rFonts w:ascii="Angsana New" w:hAnsi="Angsana New" w:cs="Angsana New"/>
          <w:sz w:val="28"/>
          <w:szCs w:val="28"/>
        </w:rPr>
      </w:pPr>
      <w:r>
        <w:rPr>
          <w:rFonts w:ascii="Angsana New" w:hAnsi="Angsana New" w:cs="Angsana New"/>
          <w:sz w:val="28"/>
        </w:rPr>
        <w:t>As described in Note 3.2 to the financial statements, accounting policies of r</w:t>
      </w:r>
      <w:r w:rsidR="00AC38E6">
        <w:rPr>
          <w:rFonts w:ascii="Angsana New" w:hAnsi="Angsana New" w:cs="Angsana New"/>
          <w:sz w:val="28"/>
        </w:rPr>
        <w:t>evenue recognition and Note 5.13</w:t>
      </w:r>
      <w:r>
        <w:rPr>
          <w:rFonts w:ascii="Angsana New" w:hAnsi="Angsana New" w:cs="Angsana New"/>
          <w:sz w:val="28"/>
        </w:rPr>
        <w:t xml:space="preserve"> to the financial statements, fees and service income,</w:t>
      </w:r>
      <w:r w:rsidR="008057D4">
        <w:rPr>
          <w:rFonts w:ascii="Angsana New" w:hAnsi="Angsana New" w:cs="Angsana New"/>
          <w:sz w:val="28"/>
        </w:rPr>
        <w:t xml:space="preserve"> the Company has management fee</w:t>
      </w:r>
      <w:r>
        <w:rPr>
          <w:rFonts w:ascii="Angsana New" w:hAnsi="Angsana New" w:cs="Angsana New"/>
          <w:sz w:val="28"/>
        </w:rPr>
        <w:t xml:space="preserve"> and registrar fee incomes which are significant amount</w:t>
      </w:r>
      <w:r w:rsidR="008057D4">
        <w:rPr>
          <w:rFonts w:ascii="Angsana New" w:hAnsi="Angsana New" w:cs="Angsana New"/>
          <w:sz w:val="28"/>
        </w:rPr>
        <w:t>s</w:t>
      </w:r>
      <w:r>
        <w:rPr>
          <w:rFonts w:ascii="Angsana New" w:hAnsi="Angsana New" w:cs="Angsana New"/>
          <w:sz w:val="28"/>
        </w:rPr>
        <w:t xml:space="preserve"> to the consolidated and separate financial statements for the year ended </w:t>
      </w:r>
      <w:r w:rsidR="00EB0F6D">
        <w:rPr>
          <w:rFonts w:ascii="Angsana New" w:hAnsi="Angsana New" w:cs="Angsana New"/>
          <w:sz w:val="28"/>
        </w:rPr>
        <w:t xml:space="preserve">31 </w:t>
      </w:r>
      <w:r>
        <w:rPr>
          <w:rFonts w:ascii="Angsana New" w:hAnsi="Angsana New" w:cs="Angsana New"/>
          <w:sz w:val="28"/>
        </w:rPr>
        <w:t>December</w:t>
      </w:r>
      <w:r w:rsidR="00AC38E6">
        <w:rPr>
          <w:rFonts w:ascii="Angsana New" w:hAnsi="Angsana New" w:cs="Angsana New"/>
          <w:sz w:val="28"/>
        </w:rPr>
        <w:t xml:space="preserve"> 2021</w:t>
      </w:r>
      <w:r>
        <w:rPr>
          <w:rFonts w:ascii="Angsana New" w:hAnsi="Angsana New" w:cs="Angsana New"/>
          <w:sz w:val="28"/>
        </w:rPr>
        <w:t>. They are calculated as a percentage of net asset value of each fund under management of the Company as conditions in each fund management agreements. The net asset value of fund has data processing from fund’s transaction</w:t>
      </w:r>
      <w:r w:rsidR="008057D4">
        <w:rPr>
          <w:rFonts w:ascii="Angsana New" w:hAnsi="Angsana New" w:cs="Angsana New"/>
          <w:sz w:val="28"/>
        </w:rPr>
        <w:t>s</w:t>
      </w:r>
      <w:r>
        <w:rPr>
          <w:rFonts w:ascii="Angsana New" w:hAnsi="Angsana New" w:cs="Angsana New"/>
          <w:sz w:val="28"/>
        </w:rPr>
        <w:t xml:space="preserve"> in daily basis on the fund’s computer system w</w:t>
      </w:r>
      <w:r w:rsidR="008057D4">
        <w:rPr>
          <w:rFonts w:ascii="Angsana New" w:hAnsi="Angsana New" w:cs="Angsana New"/>
          <w:sz w:val="28"/>
        </w:rPr>
        <w:t>hich has the complexity and high</w:t>
      </w:r>
      <w:r>
        <w:rPr>
          <w:rFonts w:ascii="Angsana New" w:hAnsi="Angsana New" w:cs="Angsana New"/>
          <w:sz w:val="28"/>
        </w:rPr>
        <w:t xml:space="preserve"> volume transactions. There may be a risk around the accuracy of the calculation of the fund’s net asset value and </w:t>
      </w:r>
      <w:r w:rsidR="008057D4">
        <w:rPr>
          <w:rFonts w:ascii="Angsana New" w:hAnsi="Angsana New" w:cs="Angsana New"/>
          <w:sz w:val="28"/>
        </w:rPr>
        <w:t>percentage in the system applied</w:t>
      </w:r>
      <w:r>
        <w:rPr>
          <w:rFonts w:ascii="Angsana New" w:hAnsi="Angsana New" w:cs="Angsana New"/>
          <w:sz w:val="28"/>
        </w:rPr>
        <w:t xml:space="preserve"> for calculation of fee may not be in consistent with each agreement. Consequently, the Company may have the risk from the revenue recognition which may not be accurate and compliance with the conditions in each agreement.</w:t>
      </w:r>
    </w:p>
    <w:p w:rsidR="006B656C" w:rsidRDefault="008057D4" w:rsidP="0017477E">
      <w:pPr>
        <w:pStyle w:val="Subtitle"/>
        <w:spacing w:after="240"/>
        <w:ind w:left="0" w:right="-34"/>
        <w:rPr>
          <w:rFonts w:eastAsia="Angsana New"/>
        </w:rPr>
      </w:pPr>
      <w:r>
        <w:t>I gained an understanding</w:t>
      </w:r>
      <w:r w:rsidR="006B656C">
        <w:t xml:space="preserve"> and evaluated the design and implementation of key control including the test of general information technology control and application information technology cont</w:t>
      </w:r>
      <w:r>
        <w:t>rol in which the Company applied</w:t>
      </w:r>
      <w:r w:rsidR="006B656C">
        <w:t xml:space="preserve"> to the input data, gathering, transfer among program and data proc</w:t>
      </w:r>
      <w:r>
        <w:t>essing of each fund’s net asset</w:t>
      </w:r>
      <w:r w:rsidR="006B656C">
        <w:t xml:space="preserve"> value relating to recording management fee and registrar fee incomes and cash receiving. I also performed the effectiveness test of key control in manual system relating to recording such incomes and cash receiving by examining accuracy of income with the fund’s net asset value report from information technology system and examining approval of fee rate for calculation of income. Moreover, I examined the supporting documents for existence and accuracy of inception fund report and name list of fund under the management of the Company, sampling test calculation of income as percentage of fund’s net asset value in condition of agreement and sampling examine with tax invoice or receipt in order to examine accuracy of recording income.</w:t>
      </w:r>
    </w:p>
    <w:p w:rsidR="0017477E" w:rsidRDefault="0017477E" w:rsidP="00DB7F20">
      <w:pPr>
        <w:pStyle w:val="Subtitle"/>
        <w:spacing w:before="300" w:after="300"/>
        <w:ind w:left="0" w:right="-34"/>
        <w:rPr>
          <w:rFonts w:eastAsia="Angsana New"/>
          <w:b/>
          <w:bCs/>
        </w:rPr>
      </w:pPr>
      <w:r>
        <w:rPr>
          <w:rFonts w:eastAsia="Angsana New"/>
          <w:b/>
          <w:bCs/>
        </w:rPr>
        <w:t>Other Information</w:t>
      </w:r>
    </w:p>
    <w:p w:rsidR="0017477E" w:rsidRPr="001C53D0" w:rsidRDefault="0017477E" w:rsidP="00DB7F20">
      <w:pPr>
        <w:spacing w:before="300" w:after="300" w:line="276" w:lineRule="auto"/>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consolidated and separate financial statements </w:t>
      </w:r>
      <w:r w:rsidR="00AC0281">
        <w:rPr>
          <w:rFonts w:eastAsia="Angsana New"/>
          <w:sz w:val="28"/>
        </w:rPr>
        <w:t>and my auditor’s report thereon. The annual report is expected to be made available to me after the date of this auditor’s report.</w:t>
      </w:r>
      <w:r>
        <w:rPr>
          <w:rFonts w:eastAsia="Angsana New"/>
          <w:sz w:val="28"/>
        </w:rPr>
        <w:t xml:space="preserve"> </w:t>
      </w:r>
    </w:p>
    <w:p w:rsidR="003D5FB0" w:rsidRDefault="0017477E" w:rsidP="00DB7F20">
      <w:pPr>
        <w:spacing w:before="300" w:after="300" w:line="276" w:lineRule="auto"/>
        <w:jc w:val="thaiDistribute"/>
        <w:rPr>
          <w:rFonts w:eastAsia="Angsana New"/>
          <w:sz w:val="28"/>
        </w:rPr>
      </w:pPr>
      <w:r>
        <w:rPr>
          <w:rFonts w:eastAsia="Angsana New"/>
          <w:sz w:val="28"/>
        </w:rPr>
        <w:t>My opinion on the consolidated and separate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Pr="001C53D0" w:rsidRDefault="0017477E" w:rsidP="00DB7F20">
      <w:pPr>
        <w:spacing w:before="300" w:after="300" w:line="276" w:lineRule="auto"/>
        <w:jc w:val="thaiDistribute"/>
        <w:rPr>
          <w:rFonts w:eastAsia="Angsana New"/>
          <w:sz w:val="28"/>
        </w:rPr>
      </w:pPr>
      <w:r>
        <w:rPr>
          <w:rFonts w:eastAsia="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sidRPr="001C53D0">
        <w:rPr>
          <w:rFonts w:eastAsia="Angsana New"/>
          <w:sz w:val="28"/>
        </w:rPr>
        <w:t xml:space="preserve"> </w:t>
      </w:r>
    </w:p>
    <w:p w:rsidR="003D5FB0" w:rsidRDefault="0017477E" w:rsidP="003D5FB0">
      <w:pPr>
        <w:pStyle w:val="Subtitle"/>
        <w:spacing w:before="300" w:after="300"/>
        <w:ind w:left="0" w:right="-34"/>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3D5FB0" w:rsidRDefault="003D5FB0" w:rsidP="003D5FB0">
      <w:pPr>
        <w:pStyle w:val="Subtitle"/>
        <w:spacing w:before="300" w:after="300"/>
        <w:ind w:left="0" w:right="-34"/>
        <w:rPr>
          <w:rFonts w:eastAsia="Angsana New"/>
        </w:rPr>
      </w:pPr>
    </w:p>
    <w:p w:rsidR="0017477E" w:rsidRPr="003D5FB0" w:rsidRDefault="0017477E" w:rsidP="00BC6910">
      <w:pPr>
        <w:pStyle w:val="Subtitle"/>
        <w:spacing w:before="360" w:after="300"/>
        <w:ind w:left="0" w:right="-34"/>
        <w:jc w:val="thaiDistribute"/>
        <w:rPr>
          <w:rFonts w:eastAsia="Angsana New"/>
        </w:rPr>
      </w:pPr>
      <w:r>
        <w:rPr>
          <w:b/>
          <w:bCs/>
        </w:rPr>
        <w:t xml:space="preserve">Responsibilities of Management and Those Charged with Governance for the Consolidated and Separate Financial Statements </w:t>
      </w:r>
    </w:p>
    <w:p w:rsidR="0017477E" w:rsidRDefault="0017477E" w:rsidP="00DB7F20">
      <w:pPr>
        <w:pStyle w:val="Subtitle"/>
        <w:spacing w:before="300" w:after="300"/>
        <w:ind w:left="0" w:right="-34"/>
        <w:rPr>
          <w:rFonts w:eastAsia="Angsana New"/>
        </w:rPr>
      </w:pPr>
      <w:r>
        <w:rPr>
          <w:rFonts w:eastAsia="Angsana New"/>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17477E" w:rsidRDefault="0017477E" w:rsidP="00DB7F20">
      <w:pPr>
        <w:pStyle w:val="Subtitle"/>
        <w:spacing w:before="300" w:after="300"/>
        <w:ind w:left="0" w:right="-34"/>
        <w:rPr>
          <w:rFonts w:eastAsia="Angsana New"/>
        </w:rPr>
      </w:pPr>
      <w:r>
        <w:rPr>
          <w:rFonts w:eastAsia="Angsana New"/>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17477E" w:rsidRDefault="0017477E" w:rsidP="00DB7F20">
      <w:pPr>
        <w:pStyle w:val="Subtitle"/>
        <w:spacing w:before="300" w:after="300"/>
        <w:ind w:left="0" w:right="-34"/>
        <w:rPr>
          <w:rFonts w:eastAsia="Angsana New"/>
        </w:rPr>
      </w:pPr>
      <w:r>
        <w:rPr>
          <w:rFonts w:eastAsia="Angsana New"/>
        </w:rPr>
        <w:t>Those charged with governance are responsible for overseeing the Group and Company’s financial reporting process.</w:t>
      </w:r>
    </w:p>
    <w:p w:rsidR="0017477E" w:rsidRDefault="0017477E" w:rsidP="00DB7F20">
      <w:pPr>
        <w:pStyle w:val="Subtitle"/>
        <w:spacing w:before="300" w:after="300"/>
        <w:ind w:left="0" w:right="-34"/>
        <w:rPr>
          <w:rFonts w:eastAsia="Angsana New"/>
          <w:b/>
          <w:bCs/>
        </w:rPr>
      </w:pPr>
      <w:r>
        <w:rPr>
          <w:rFonts w:eastAsia="Angsana New"/>
          <w:b/>
          <w:bCs/>
        </w:rPr>
        <w:t>Auditor’s Responsibilities for the Audit of the Consolidated and Separate Financial Statements</w:t>
      </w:r>
    </w:p>
    <w:p w:rsidR="003D5FB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101B5" w:rsidRPr="006422AE" w:rsidRDefault="0017477E" w:rsidP="006422AE">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w:t>
      </w:r>
      <w:r w:rsidRPr="00330F71">
        <w:rPr>
          <w:rFonts w:ascii="Angsana New" w:eastAsia="Angsana New" w:hAnsi="Angsana New"/>
          <w:spacing w:val="-2"/>
          <w:sz w:val="28"/>
        </w:rPr>
        <w:t>higher than for one resulting from error, as fraud may involve collusion, forgery, intentional omissions, misrepresentations</w:t>
      </w:r>
      <w:r w:rsidRPr="005F4977">
        <w:rPr>
          <w:rFonts w:ascii="Angsana New" w:eastAsia="Angsana New" w:hAnsi="Angsana New"/>
          <w:sz w:val="28"/>
        </w:rPr>
        <w:t xml:space="preserve">, </w:t>
      </w:r>
      <w:r w:rsidR="00330F71">
        <w:rPr>
          <w:rFonts w:ascii="Angsana New" w:eastAsia="Angsana New" w:hAnsi="Angsana New"/>
          <w:sz w:val="28"/>
        </w:rPr>
        <w:t xml:space="preserve"> </w:t>
      </w:r>
      <w:r w:rsidRPr="005F4977">
        <w:rPr>
          <w:rFonts w:ascii="Angsana New" w:eastAsia="Angsana New" w:hAnsi="Angsana New"/>
          <w:sz w:val="28"/>
        </w:rPr>
        <w:t xml:space="preserve">or the override of internal control. </w:t>
      </w:r>
    </w:p>
    <w:p w:rsidR="00AC38E6" w:rsidRDefault="00AC38E6">
      <w:pPr>
        <w:rPr>
          <w:rFonts w:eastAsia="Angsana New"/>
          <w:sz w:val="28"/>
          <w:szCs w:val="28"/>
        </w:rPr>
      </w:pPr>
      <w:r>
        <w:rPr>
          <w:rFonts w:eastAsia="Angsana New"/>
          <w:sz w:val="28"/>
        </w:rPr>
        <w:br w:type="page"/>
      </w:r>
    </w:p>
    <w:p w:rsidR="00AC38E6" w:rsidRDefault="00AC38E6" w:rsidP="00AC38E6">
      <w:pPr>
        <w:pStyle w:val="ListParagraph"/>
        <w:spacing w:before="240" w:after="300" w:line="276" w:lineRule="auto"/>
        <w:ind w:left="425"/>
        <w:contextualSpacing w:val="0"/>
        <w:jc w:val="thaiDistribute"/>
        <w:rPr>
          <w:rFonts w:ascii="Angsana New" w:eastAsia="Angsana New" w:hAnsi="Angsana New"/>
          <w:sz w:val="28"/>
        </w:rPr>
      </w:pPr>
    </w:p>
    <w:p w:rsidR="0017477E" w:rsidRDefault="0017477E" w:rsidP="00BC6910">
      <w:pPr>
        <w:pStyle w:val="ListParagraph"/>
        <w:numPr>
          <w:ilvl w:val="0"/>
          <w:numId w:val="4"/>
        </w:numPr>
        <w:spacing w:before="36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Pr="001C53D0">
        <w:rPr>
          <w:rFonts w:ascii="Angsana New" w:eastAsia="Angsana New" w:hAnsi="Angsana New"/>
          <w:sz w:val="28"/>
        </w:rPr>
        <w:t xml:space="preserve"> </w:t>
      </w:r>
    </w:p>
    <w:p w:rsidR="0017477E" w:rsidRPr="001C53D0"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17477E" w:rsidRP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17477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D5FB0" w:rsidRDefault="0017477E" w:rsidP="006422AE">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774289" w:rsidRDefault="0017477E" w:rsidP="006422AE">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17477E" w:rsidRDefault="0017477E" w:rsidP="00BC6910">
      <w:pPr>
        <w:spacing w:before="36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consolidated and separate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A20E6" w:rsidRDefault="00FA20E6" w:rsidP="00C24560">
      <w:pPr>
        <w:tabs>
          <w:tab w:val="left" w:pos="1134"/>
        </w:tabs>
        <w:spacing w:before="240"/>
        <w:jc w:val="thaiDistribute"/>
        <w:rPr>
          <w:rFonts w:eastAsia="Angsana New"/>
          <w:b/>
          <w:bCs/>
          <w:color w:val="000000"/>
          <w:sz w:val="28"/>
          <w:szCs w:val="28"/>
          <w:lang w:eastAsia="th-TH"/>
        </w:rPr>
      </w:pPr>
    </w:p>
    <w:p w:rsidR="00FA20E6" w:rsidRDefault="00FA20E6" w:rsidP="00330F71">
      <w:pPr>
        <w:tabs>
          <w:tab w:val="left" w:pos="1134"/>
        </w:tabs>
        <w:spacing w:before="360"/>
        <w:jc w:val="thaiDistribute"/>
        <w:rPr>
          <w:rFonts w:eastAsia="Angsana New"/>
          <w:b/>
          <w:bCs/>
          <w:color w:val="000000"/>
          <w:sz w:val="28"/>
          <w:szCs w:val="28"/>
          <w:lang w:eastAsia="th-TH"/>
        </w:rPr>
      </w:pPr>
    </w:p>
    <w:p w:rsidR="00AC38E6" w:rsidRDefault="00AC38E6" w:rsidP="00AC38E6">
      <w:pPr>
        <w:tabs>
          <w:tab w:val="left" w:pos="1134"/>
        </w:tabs>
        <w:jc w:val="distribute"/>
        <w:rPr>
          <w:rFonts w:eastAsia="Angsana New"/>
          <w:b/>
          <w:bCs/>
          <w:color w:val="000000"/>
          <w:sz w:val="28"/>
          <w:szCs w:val="28"/>
          <w:lang w:eastAsia="th-TH"/>
        </w:rPr>
      </w:pPr>
    </w:p>
    <w:tbl>
      <w:tblPr>
        <w:tblW w:w="0" w:type="auto"/>
        <w:tblInd w:w="108" w:type="dxa"/>
        <w:tblLook w:val="01E0" w:firstRow="1" w:lastRow="1" w:firstColumn="1" w:lastColumn="1" w:noHBand="0" w:noVBand="0"/>
      </w:tblPr>
      <w:tblGrid>
        <w:gridCol w:w="2490"/>
      </w:tblGrid>
      <w:tr w:rsidR="00B618AF" w:rsidTr="00390206">
        <w:tc>
          <w:tcPr>
            <w:tcW w:w="2490" w:type="dxa"/>
            <w:vAlign w:val="bottom"/>
          </w:tcPr>
          <w:p w:rsidR="00B618AF" w:rsidRPr="00796DE3" w:rsidRDefault="00992FE8" w:rsidP="00390206">
            <w:pPr>
              <w:ind w:left="-108"/>
              <w:rPr>
                <w:sz w:val="28"/>
                <w:szCs w:val="28"/>
              </w:rPr>
            </w:pPr>
            <w:r>
              <w:rPr>
                <w:sz w:val="28"/>
              </w:rPr>
              <w:t>Rathapat Limsakul</w:t>
            </w:r>
          </w:p>
        </w:tc>
      </w:tr>
      <w:tr w:rsidR="00B618AF" w:rsidTr="00390206">
        <w:tc>
          <w:tcPr>
            <w:tcW w:w="2490" w:type="dxa"/>
            <w:vAlign w:val="bottom"/>
          </w:tcPr>
          <w:p w:rsidR="00B618AF" w:rsidRPr="00796DE3" w:rsidRDefault="00B618AF" w:rsidP="00390206">
            <w:pPr>
              <w:ind w:left="-108"/>
              <w:rPr>
                <w:sz w:val="28"/>
                <w:szCs w:val="28"/>
              </w:rPr>
            </w:pPr>
            <w:r w:rsidRPr="00796DE3">
              <w:rPr>
                <w:sz w:val="28"/>
                <w:szCs w:val="28"/>
              </w:rPr>
              <w:t>Certified Public Accountant</w:t>
            </w:r>
          </w:p>
        </w:tc>
      </w:tr>
      <w:tr w:rsidR="00B618AF" w:rsidTr="00390206">
        <w:tc>
          <w:tcPr>
            <w:tcW w:w="2490" w:type="dxa"/>
            <w:vAlign w:val="bottom"/>
          </w:tcPr>
          <w:p w:rsidR="00B618AF" w:rsidRPr="00796DE3" w:rsidRDefault="00573C23" w:rsidP="00390206">
            <w:pPr>
              <w:ind w:left="-108"/>
              <w:rPr>
                <w:sz w:val="28"/>
                <w:szCs w:val="28"/>
              </w:rPr>
            </w:pPr>
            <w:r>
              <w:rPr>
                <w:sz w:val="28"/>
                <w:szCs w:val="28"/>
              </w:rPr>
              <w:t xml:space="preserve">Registration Number </w:t>
            </w:r>
            <w:r w:rsidR="00992FE8">
              <w:rPr>
                <w:sz w:val="28"/>
                <w:szCs w:val="28"/>
              </w:rPr>
              <w:t>10508</w:t>
            </w:r>
          </w:p>
        </w:tc>
      </w:tr>
    </w:tbl>
    <w:p w:rsidR="00FD38EF" w:rsidRPr="00CC111F" w:rsidRDefault="00FD38EF" w:rsidP="00DF31DB">
      <w:pPr>
        <w:tabs>
          <w:tab w:val="left" w:pos="6328"/>
          <w:tab w:val="left" w:pos="7984"/>
          <w:tab w:val="left" w:pos="11296"/>
        </w:tabs>
        <w:spacing w:line="192" w:lineRule="auto"/>
        <w:ind w:right="389"/>
        <w:jc w:val="both"/>
        <w:rPr>
          <w:rFonts w:eastAsia="Angsana New"/>
          <w:color w:val="000000"/>
          <w:sz w:val="16"/>
          <w:szCs w:val="16"/>
        </w:rPr>
      </w:pPr>
    </w:p>
    <w:p w:rsidR="00DF31DB" w:rsidRDefault="00C568C5" w:rsidP="006465F5">
      <w:pPr>
        <w:tabs>
          <w:tab w:val="left" w:pos="6328"/>
          <w:tab w:val="left" w:pos="7984"/>
          <w:tab w:val="left" w:pos="11296"/>
        </w:tabs>
        <w:spacing w:before="240" w:line="192" w:lineRule="auto"/>
        <w:ind w:right="391"/>
        <w:jc w:val="both"/>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6465F5">
      <w:pPr>
        <w:rPr>
          <w:sz w:val="28"/>
          <w:szCs w:val="28"/>
        </w:rPr>
        <w:sectPr w:rsidR="00DF31DB" w:rsidRPr="00774289" w:rsidSect="0069048A">
          <w:footerReference w:type="even" r:id="rId8"/>
          <w:footerReference w:type="default" r:id="rId9"/>
          <w:footerReference w:type="first" r:id="rId10"/>
          <w:pgSz w:w="11907" w:h="16840" w:code="9"/>
          <w:pgMar w:top="567" w:right="851" w:bottom="1140" w:left="1554" w:header="720" w:footer="720" w:gutter="0"/>
          <w:pgNumType w:start="1"/>
          <w:cols w:space="737"/>
          <w:titlePg/>
        </w:sectPr>
      </w:pPr>
      <w:r>
        <w:rPr>
          <w:sz w:val="28"/>
          <w:szCs w:val="28"/>
        </w:rPr>
        <w:t>Bangkok</w:t>
      </w:r>
      <w:r w:rsidRPr="00AC38E6">
        <w:rPr>
          <w:sz w:val="28"/>
          <w:szCs w:val="28"/>
        </w:rPr>
        <w:t>,</w:t>
      </w:r>
      <w:r w:rsidR="007E3664" w:rsidRPr="00AC38E6">
        <w:rPr>
          <w:sz w:val="28"/>
          <w:szCs w:val="28"/>
        </w:rPr>
        <w:t xml:space="preserve"> </w:t>
      </w:r>
      <w:r w:rsidR="00AC38E6" w:rsidRPr="00AC38E6">
        <w:rPr>
          <w:sz w:val="28"/>
          <w:szCs w:val="28"/>
        </w:rPr>
        <w:t>17</w:t>
      </w:r>
      <w:r w:rsidRPr="00AC38E6">
        <w:rPr>
          <w:sz w:val="28"/>
          <w:szCs w:val="28"/>
        </w:rPr>
        <w:t xml:space="preserve"> February</w:t>
      </w:r>
      <w:r w:rsidRPr="0099544B">
        <w:rPr>
          <w:sz w:val="28"/>
          <w:szCs w:val="28"/>
        </w:rPr>
        <w:t xml:space="preserve"> 20</w:t>
      </w:r>
      <w:r w:rsidR="00992FE8">
        <w:rPr>
          <w:sz w:val="28"/>
          <w:szCs w:val="28"/>
        </w:rPr>
        <w:t>22</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Pr="00AE2D40" w:rsidRDefault="006627A2" w:rsidP="006627A2">
      <w:pPr>
        <w:tabs>
          <w:tab w:val="left" w:pos="11296"/>
        </w:tabs>
        <w:spacing w:line="192" w:lineRule="auto"/>
        <w:ind w:left="-1418" w:right="-720"/>
        <w:jc w:val="center"/>
        <w:rPr>
          <w:rFonts w:eastAsia="Angsana New"/>
          <w:color w:val="000000"/>
          <w:sz w:val="28"/>
          <w:szCs w:val="28"/>
        </w:rPr>
      </w:pPr>
      <w:r>
        <w:rPr>
          <w:rFonts w:eastAsia="Angsana New"/>
          <w:color w:val="000000"/>
          <w:sz w:val="28"/>
          <w:szCs w:val="28"/>
        </w:rPr>
        <w:t xml:space="preserve">                   </w:t>
      </w:r>
      <w:r w:rsidR="00DF31DB">
        <w:rPr>
          <w:rFonts w:eastAsia="Angsana New"/>
          <w:color w:val="000000"/>
          <w:sz w:val="28"/>
          <w:szCs w:val="28"/>
        </w:rPr>
        <w:t>MFC ASSET MANAGEMENT PUBLIC COMPANY LIMITED</w:t>
      </w:r>
    </w:p>
    <w:p w:rsidR="007C40BA"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371078">
        <w:rPr>
          <w:rFonts w:eastAsia="Angsana New"/>
          <w:color w:val="000000"/>
          <w:sz w:val="28"/>
        </w:rPr>
        <w:t>AND ITS SUBSIDIARIES</w:t>
      </w:r>
    </w:p>
    <w:p w:rsidR="007C40BA" w:rsidRPr="00AF105F"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7C40BA">
      <w:pPr>
        <w:tabs>
          <w:tab w:val="left" w:pos="6328"/>
          <w:tab w:val="left" w:pos="7984"/>
          <w:tab w:val="left" w:pos="11296"/>
        </w:tabs>
        <w:spacing w:line="192" w:lineRule="auto"/>
        <w:ind w:left="-540"/>
        <w:jc w:val="center"/>
        <w:rPr>
          <w:sz w:val="28"/>
          <w:szCs w:val="28"/>
        </w:rPr>
      </w:pP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992FE8">
        <w:rPr>
          <w:sz w:val="28"/>
          <w:szCs w:val="28"/>
        </w:rPr>
        <w:t>2021</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7D1" w:rsidRDefault="00CE67D1">
      <w:r>
        <w:separator/>
      </w:r>
    </w:p>
  </w:endnote>
  <w:endnote w:type="continuationSeparator" w:id="0">
    <w:p w:rsidR="00CE67D1" w:rsidRDefault="00CE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141395" w:rsidRDefault="003B2603"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00045E8F" w:rsidRPr="00141395">
      <w:rPr>
        <w:rStyle w:val="PageNumber"/>
        <w:sz w:val="28"/>
        <w:szCs w:val="28"/>
      </w:rPr>
      <w:instrText xml:space="preserve">PAGE  </w:instrText>
    </w:r>
    <w:r w:rsidRPr="00141395">
      <w:rPr>
        <w:rStyle w:val="PageNumber"/>
        <w:sz w:val="28"/>
        <w:szCs w:val="28"/>
      </w:rPr>
      <w:fldChar w:fldCharType="separate"/>
    </w:r>
    <w:r w:rsidR="00045E8F">
      <w:rPr>
        <w:rStyle w:val="PageNumber"/>
        <w:noProof/>
        <w:sz w:val="28"/>
        <w:szCs w:val="28"/>
      </w:rPr>
      <w:t>2</w:t>
    </w:r>
    <w:r w:rsidRPr="00141395">
      <w:rPr>
        <w:rStyle w:val="PageNumber"/>
        <w:sz w:val="28"/>
        <w:szCs w:val="28"/>
      </w:rPr>
      <w:fldChar w:fldCharType="end"/>
    </w:r>
  </w:p>
  <w:p w:rsidR="00045E8F" w:rsidRDefault="00045E8F"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7262F6" w:rsidRDefault="003B2603"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00045E8F" w:rsidRPr="007262F6">
      <w:rPr>
        <w:rStyle w:val="PageNumber"/>
        <w:sz w:val="28"/>
        <w:szCs w:val="28"/>
      </w:rPr>
      <w:instrText xml:space="preserve">PAGE  </w:instrText>
    </w:r>
    <w:r w:rsidRPr="007262F6">
      <w:rPr>
        <w:rStyle w:val="PageNumber"/>
        <w:sz w:val="28"/>
        <w:szCs w:val="28"/>
      </w:rPr>
      <w:fldChar w:fldCharType="separate"/>
    </w:r>
    <w:r w:rsidR="00E405FD">
      <w:rPr>
        <w:rStyle w:val="PageNumber"/>
        <w:noProof/>
        <w:sz w:val="28"/>
        <w:szCs w:val="28"/>
      </w:rPr>
      <w:t>5</w:t>
    </w:r>
    <w:r w:rsidRPr="007262F6">
      <w:rPr>
        <w:rStyle w:val="PageNumber"/>
        <w:sz w:val="28"/>
        <w:szCs w:val="28"/>
      </w:rPr>
      <w:fldChar w:fldCharType="end"/>
    </w:r>
  </w:p>
  <w:p w:rsidR="00045E8F" w:rsidRDefault="00045E8F"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045E8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3B2603" w:rsidP="006D3814">
    <w:pPr>
      <w:pStyle w:val="Footer"/>
      <w:framePr w:wrap="around" w:vAnchor="text" w:hAnchor="margin" w:xAlign="right" w:y="1"/>
      <w:rPr>
        <w:rStyle w:val="PageNumber"/>
      </w:rPr>
    </w:pPr>
    <w:r>
      <w:rPr>
        <w:rStyle w:val="PageNumber"/>
      </w:rPr>
      <w:fldChar w:fldCharType="begin"/>
    </w:r>
    <w:r w:rsidR="00045E8F">
      <w:rPr>
        <w:rStyle w:val="PageNumber"/>
      </w:rPr>
      <w:instrText xml:space="preserve">PAGE  </w:instrText>
    </w:r>
    <w:r>
      <w:rPr>
        <w:rStyle w:val="PageNumber"/>
      </w:rPr>
      <w:fldChar w:fldCharType="separate"/>
    </w:r>
    <w:r w:rsidR="00045E8F">
      <w:rPr>
        <w:rStyle w:val="PageNumber"/>
        <w:noProof/>
      </w:rPr>
      <w:t>2</w:t>
    </w:r>
    <w:r>
      <w:rPr>
        <w:rStyle w:val="PageNumber"/>
      </w:rPr>
      <w:fldChar w:fldCharType="end"/>
    </w:r>
  </w:p>
  <w:p w:rsidR="00045E8F" w:rsidRDefault="00045E8F">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2E0EF8" w:rsidRDefault="00045E8F"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045E8F"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7D1" w:rsidRDefault="00CE67D1">
      <w:r>
        <w:separator/>
      </w:r>
    </w:p>
  </w:footnote>
  <w:footnote w:type="continuationSeparator" w:id="0">
    <w:p w:rsidR="00CE67D1" w:rsidRDefault="00CE6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A083B10"/>
    <w:multiLevelType w:val="hybridMultilevel"/>
    <w:tmpl w:val="AD5EA582"/>
    <w:lvl w:ilvl="0" w:tplc="EBE8A95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24620"/>
    <w:rsid w:val="00026CD5"/>
    <w:rsid w:val="00045E8F"/>
    <w:rsid w:val="00057201"/>
    <w:rsid w:val="000576BE"/>
    <w:rsid w:val="00057B79"/>
    <w:rsid w:val="00073257"/>
    <w:rsid w:val="00090870"/>
    <w:rsid w:val="00097012"/>
    <w:rsid w:val="000A5485"/>
    <w:rsid w:val="000A6141"/>
    <w:rsid w:val="000B2BDC"/>
    <w:rsid w:val="000B4F5A"/>
    <w:rsid w:val="000C378A"/>
    <w:rsid w:val="000C6EF5"/>
    <w:rsid w:val="000F0A07"/>
    <w:rsid w:val="000F0DA9"/>
    <w:rsid w:val="000F3FDB"/>
    <w:rsid w:val="000F5B10"/>
    <w:rsid w:val="0010622C"/>
    <w:rsid w:val="00106E8C"/>
    <w:rsid w:val="001226FC"/>
    <w:rsid w:val="00122F91"/>
    <w:rsid w:val="001264F5"/>
    <w:rsid w:val="00127095"/>
    <w:rsid w:val="001308EA"/>
    <w:rsid w:val="001342FB"/>
    <w:rsid w:val="00136217"/>
    <w:rsid w:val="00154F5E"/>
    <w:rsid w:val="00155DE5"/>
    <w:rsid w:val="00156F59"/>
    <w:rsid w:val="00160372"/>
    <w:rsid w:val="00170927"/>
    <w:rsid w:val="00171D12"/>
    <w:rsid w:val="0017477E"/>
    <w:rsid w:val="001825D2"/>
    <w:rsid w:val="00183BFB"/>
    <w:rsid w:val="0018756F"/>
    <w:rsid w:val="0019090C"/>
    <w:rsid w:val="00195884"/>
    <w:rsid w:val="00196982"/>
    <w:rsid w:val="001A02F6"/>
    <w:rsid w:val="001A0708"/>
    <w:rsid w:val="001A3915"/>
    <w:rsid w:val="001B09BA"/>
    <w:rsid w:val="001C479D"/>
    <w:rsid w:val="001D103D"/>
    <w:rsid w:val="001D1B0A"/>
    <w:rsid w:val="001D2BD5"/>
    <w:rsid w:val="001D6025"/>
    <w:rsid w:val="001F3912"/>
    <w:rsid w:val="00200D16"/>
    <w:rsid w:val="00205085"/>
    <w:rsid w:val="002074A8"/>
    <w:rsid w:val="00207B54"/>
    <w:rsid w:val="00222730"/>
    <w:rsid w:val="00227987"/>
    <w:rsid w:val="00227ACB"/>
    <w:rsid w:val="00231C81"/>
    <w:rsid w:val="0024181F"/>
    <w:rsid w:val="002460DD"/>
    <w:rsid w:val="002473BE"/>
    <w:rsid w:val="00254FE1"/>
    <w:rsid w:val="00270099"/>
    <w:rsid w:val="00271249"/>
    <w:rsid w:val="00273DEB"/>
    <w:rsid w:val="00275021"/>
    <w:rsid w:val="00275FCE"/>
    <w:rsid w:val="00276187"/>
    <w:rsid w:val="002823E8"/>
    <w:rsid w:val="00287801"/>
    <w:rsid w:val="002B43B8"/>
    <w:rsid w:val="002B7BEF"/>
    <w:rsid w:val="002C3C7C"/>
    <w:rsid w:val="002C55DD"/>
    <w:rsid w:val="002D2E26"/>
    <w:rsid w:val="002E0ACE"/>
    <w:rsid w:val="002E0EF8"/>
    <w:rsid w:val="002E3759"/>
    <w:rsid w:val="002E3C99"/>
    <w:rsid w:val="002E46CA"/>
    <w:rsid w:val="002E5A58"/>
    <w:rsid w:val="002E6BE8"/>
    <w:rsid w:val="002F0DA8"/>
    <w:rsid w:val="002F37B8"/>
    <w:rsid w:val="002F5A5D"/>
    <w:rsid w:val="00316C05"/>
    <w:rsid w:val="00327723"/>
    <w:rsid w:val="00330F71"/>
    <w:rsid w:val="003313DC"/>
    <w:rsid w:val="00341178"/>
    <w:rsid w:val="00341B93"/>
    <w:rsid w:val="00341C8C"/>
    <w:rsid w:val="00347A97"/>
    <w:rsid w:val="0035049C"/>
    <w:rsid w:val="003516C2"/>
    <w:rsid w:val="00352A5D"/>
    <w:rsid w:val="003619E9"/>
    <w:rsid w:val="00366F93"/>
    <w:rsid w:val="00371078"/>
    <w:rsid w:val="00373D54"/>
    <w:rsid w:val="00381C47"/>
    <w:rsid w:val="003831E1"/>
    <w:rsid w:val="00390206"/>
    <w:rsid w:val="00393039"/>
    <w:rsid w:val="00396EC6"/>
    <w:rsid w:val="003A65DA"/>
    <w:rsid w:val="003A6BCA"/>
    <w:rsid w:val="003B2603"/>
    <w:rsid w:val="003B6213"/>
    <w:rsid w:val="003C20B4"/>
    <w:rsid w:val="003C3EF0"/>
    <w:rsid w:val="003D5FB0"/>
    <w:rsid w:val="003D77C9"/>
    <w:rsid w:val="003E0A72"/>
    <w:rsid w:val="003E0C2A"/>
    <w:rsid w:val="003F76B8"/>
    <w:rsid w:val="00401D75"/>
    <w:rsid w:val="004054C8"/>
    <w:rsid w:val="004127DD"/>
    <w:rsid w:val="00414829"/>
    <w:rsid w:val="00414ADB"/>
    <w:rsid w:val="004245E2"/>
    <w:rsid w:val="004249D8"/>
    <w:rsid w:val="0042583E"/>
    <w:rsid w:val="004346F1"/>
    <w:rsid w:val="00440004"/>
    <w:rsid w:val="00444968"/>
    <w:rsid w:val="0045045A"/>
    <w:rsid w:val="00467AFD"/>
    <w:rsid w:val="00467D48"/>
    <w:rsid w:val="00471728"/>
    <w:rsid w:val="0048237D"/>
    <w:rsid w:val="00495263"/>
    <w:rsid w:val="004A7789"/>
    <w:rsid w:val="004B6E4A"/>
    <w:rsid w:val="004B7D56"/>
    <w:rsid w:val="004C3C21"/>
    <w:rsid w:val="004D1158"/>
    <w:rsid w:val="004D65D5"/>
    <w:rsid w:val="004F345D"/>
    <w:rsid w:val="004F5CF8"/>
    <w:rsid w:val="005011AA"/>
    <w:rsid w:val="005025B2"/>
    <w:rsid w:val="00502830"/>
    <w:rsid w:val="00503A32"/>
    <w:rsid w:val="005054F4"/>
    <w:rsid w:val="00505883"/>
    <w:rsid w:val="00505D65"/>
    <w:rsid w:val="0051185B"/>
    <w:rsid w:val="00511EA7"/>
    <w:rsid w:val="005125F1"/>
    <w:rsid w:val="00522ED1"/>
    <w:rsid w:val="00531D6C"/>
    <w:rsid w:val="00556CB3"/>
    <w:rsid w:val="00560987"/>
    <w:rsid w:val="0056183E"/>
    <w:rsid w:val="005715B3"/>
    <w:rsid w:val="0057347F"/>
    <w:rsid w:val="00573C23"/>
    <w:rsid w:val="00574F9A"/>
    <w:rsid w:val="00577512"/>
    <w:rsid w:val="00587586"/>
    <w:rsid w:val="005877F0"/>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71B6"/>
    <w:rsid w:val="005F3AB5"/>
    <w:rsid w:val="005F4977"/>
    <w:rsid w:val="006028E3"/>
    <w:rsid w:val="00614CA8"/>
    <w:rsid w:val="006161EE"/>
    <w:rsid w:val="006269B7"/>
    <w:rsid w:val="00627C04"/>
    <w:rsid w:val="006422AE"/>
    <w:rsid w:val="00644362"/>
    <w:rsid w:val="00644AEE"/>
    <w:rsid w:val="006465F5"/>
    <w:rsid w:val="00646B58"/>
    <w:rsid w:val="006472C0"/>
    <w:rsid w:val="00647D57"/>
    <w:rsid w:val="00660D72"/>
    <w:rsid w:val="006627A2"/>
    <w:rsid w:val="00677D5A"/>
    <w:rsid w:val="00684762"/>
    <w:rsid w:val="0068606D"/>
    <w:rsid w:val="00686724"/>
    <w:rsid w:val="0069048A"/>
    <w:rsid w:val="006B1AF2"/>
    <w:rsid w:val="006B1B36"/>
    <w:rsid w:val="006B1FC7"/>
    <w:rsid w:val="006B2D96"/>
    <w:rsid w:val="006B3424"/>
    <w:rsid w:val="006B656C"/>
    <w:rsid w:val="006C47F0"/>
    <w:rsid w:val="006C5032"/>
    <w:rsid w:val="006C61B0"/>
    <w:rsid w:val="006D3814"/>
    <w:rsid w:val="006E2BA2"/>
    <w:rsid w:val="006E7CC2"/>
    <w:rsid w:val="006F516E"/>
    <w:rsid w:val="00700609"/>
    <w:rsid w:val="007069A0"/>
    <w:rsid w:val="007076BC"/>
    <w:rsid w:val="00720088"/>
    <w:rsid w:val="00721B41"/>
    <w:rsid w:val="0072500A"/>
    <w:rsid w:val="007259CF"/>
    <w:rsid w:val="00725C5C"/>
    <w:rsid w:val="0073272B"/>
    <w:rsid w:val="0074030F"/>
    <w:rsid w:val="0074324C"/>
    <w:rsid w:val="007514BF"/>
    <w:rsid w:val="00754CEC"/>
    <w:rsid w:val="00762E90"/>
    <w:rsid w:val="00762FBF"/>
    <w:rsid w:val="00766000"/>
    <w:rsid w:val="00774289"/>
    <w:rsid w:val="007761EC"/>
    <w:rsid w:val="007773AE"/>
    <w:rsid w:val="00781EED"/>
    <w:rsid w:val="007861CF"/>
    <w:rsid w:val="00790929"/>
    <w:rsid w:val="00790E1B"/>
    <w:rsid w:val="00796DE3"/>
    <w:rsid w:val="00797C5D"/>
    <w:rsid w:val="007A3983"/>
    <w:rsid w:val="007A3C33"/>
    <w:rsid w:val="007C40BA"/>
    <w:rsid w:val="007D043C"/>
    <w:rsid w:val="007D175B"/>
    <w:rsid w:val="007D34E7"/>
    <w:rsid w:val="007D3FCA"/>
    <w:rsid w:val="007D5031"/>
    <w:rsid w:val="007E19FD"/>
    <w:rsid w:val="007E3664"/>
    <w:rsid w:val="007F09BB"/>
    <w:rsid w:val="00801592"/>
    <w:rsid w:val="00802026"/>
    <w:rsid w:val="008057D4"/>
    <w:rsid w:val="00806FC5"/>
    <w:rsid w:val="008102C4"/>
    <w:rsid w:val="00817299"/>
    <w:rsid w:val="0082444B"/>
    <w:rsid w:val="0083294F"/>
    <w:rsid w:val="00832B4F"/>
    <w:rsid w:val="00853992"/>
    <w:rsid w:val="00854E95"/>
    <w:rsid w:val="00855700"/>
    <w:rsid w:val="00863AAE"/>
    <w:rsid w:val="008673CA"/>
    <w:rsid w:val="00874689"/>
    <w:rsid w:val="0087518F"/>
    <w:rsid w:val="008861A8"/>
    <w:rsid w:val="00887EFB"/>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2FE8"/>
    <w:rsid w:val="00994848"/>
    <w:rsid w:val="00995158"/>
    <w:rsid w:val="0099544B"/>
    <w:rsid w:val="00995985"/>
    <w:rsid w:val="0099691F"/>
    <w:rsid w:val="009A4C88"/>
    <w:rsid w:val="009A6898"/>
    <w:rsid w:val="009B3208"/>
    <w:rsid w:val="009B4A9D"/>
    <w:rsid w:val="009B51AC"/>
    <w:rsid w:val="009B7734"/>
    <w:rsid w:val="009C21BD"/>
    <w:rsid w:val="009C769A"/>
    <w:rsid w:val="009E44EE"/>
    <w:rsid w:val="009E4821"/>
    <w:rsid w:val="009E48C4"/>
    <w:rsid w:val="00A127E3"/>
    <w:rsid w:val="00A1454D"/>
    <w:rsid w:val="00A2446F"/>
    <w:rsid w:val="00A31A94"/>
    <w:rsid w:val="00A3590E"/>
    <w:rsid w:val="00A41816"/>
    <w:rsid w:val="00A4613D"/>
    <w:rsid w:val="00A553C2"/>
    <w:rsid w:val="00A56960"/>
    <w:rsid w:val="00A60A8F"/>
    <w:rsid w:val="00A61BD4"/>
    <w:rsid w:val="00A66480"/>
    <w:rsid w:val="00A75ADB"/>
    <w:rsid w:val="00A77158"/>
    <w:rsid w:val="00A8339B"/>
    <w:rsid w:val="00A86B78"/>
    <w:rsid w:val="00A966B6"/>
    <w:rsid w:val="00A973D6"/>
    <w:rsid w:val="00A9744A"/>
    <w:rsid w:val="00A974B0"/>
    <w:rsid w:val="00AA2509"/>
    <w:rsid w:val="00AA34DD"/>
    <w:rsid w:val="00AB5921"/>
    <w:rsid w:val="00AB59E2"/>
    <w:rsid w:val="00AC0281"/>
    <w:rsid w:val="00AC1785"/>
    <w:rsid w:val="00AC38E6"/>
    <w:rsid w:val="00AC3BAD"/>
    <w:rsid w:val="00AC7C64"/>
    <w:rsid w:val="00AD1951"/>
    <w:rsid w:val="00AD1BFA"/>
    <w:rsid w:val="00AD2645"/>
    <w:rsid w:val="00AD6A20"/>
    <w:rsid w:val="00B00BBA"/>
    <w:rsid w:val="00B10939"/>
    <w:rsid w:val="00B1252D"/>
    <w:rsid w:val="00B12870"/>
    <w:rsid w:val="00B16B4D"/>
    <w:rsid w:val="00B203BF"/>
    <w:rsid w:val="00B379B5"/>
    <w:rsid w:val="00B43FC1"/>
    <w:rsid w:val="00B4496F"/>
    <w:rsid w:val="00B4706E"/>
    <w:rsid w:val="00B4749C"/>
    <w:rsid w:val="00B618AF"/>
    <w:rsid w:val="00B70A3D"/>
    <w:rsid w:val="00B76F8D"/>
    <w:rsid w:val="00B92460"/>
    <w:rsid w:val="00B937E8"/>
    <w:rsid w:val="00BA6E58"/>
    <w:rsid w:val="00BC2517"/>
    <w:rsid w:val="00BC3F96"/>
    <w:rsid w:val="00BC6910"/>
    <w:rsid w:val="00BE4087"/>
    <w:rsid w:val="00BE4568"/>
    <w:rsid w:val="00BE49E9"/>
    <w:rsid w:val="00BE617B"/>
    <w:rsid w:val="00C12AEC"/>
    <w:rsid w:val="00C15AE4"/>
    <w:rsid w:val="00C16931"/>
    <w:rsid w:val="00C24560"/>
    <w:rsid w:val="00C373EB"/>
    <w:rsid w:val="00C40DD9"/>
    <w:rsid w:val="00C4471C"/>
    <w:rsid w:val="00C54EF0"/>
    <w:rsid w:val="00C55476"/>
    <w:rsid w:val="00C568C5"/>
    <w:rsid w:val="00C6474B"/>
    <w:rsid w:val="00C71AC9"/>
    <w:rsid w:val="00C72393"/>
    <w:rsid w:val="00C91CCF"/>
    <w:rsid w:val="00CA4135"/>
    <w:rsid w:val="00CC111F"/>
    <w:rsid w:val="00CC15E2"/>
    <w:rsid w:val="00CC25E2"/>
    <w:rsid w:val="00CC65EF"/>
    <w:rsid w:val="00CD3205"/>
    <w:rsid w:val="00CD485F"/>
    <w:rsid w:val="00CD686E"/>
    <w:rsid w:val="00CD7D3A"/>
    <w:rsid w:val="00CE67D1"/>
    <w:rsid w:val="00CF1364"/>
    <w:rsid w:val="00D00ADC"/>
    <w:rsid w:val="00D034CA"/>
    <w:rsid w:val="00D101B5"/>
    <w:rsid w:val="00D23B75"/>
    <w:rsid w:val="00D2578D"/>
    <w:rsid w:val="00D3376D"/>
    <w:rsid w:val="00D4755C"/>
    <w:rsid w:val="00D50829"/>
    <w:rsid w:val="00D51CF8"/>
    <w:rsid w:val="00D54DF4"/>
    <w:rsid w:val="00D57344"/>
    <w:rsid w:val="00D64337"/>
    <w:rsid w:val="00D66DC1"/>
    <w:rsid w:val="00D67916"/>
    <w:rsid w:val="00D73220"/>
    <w:rsid w:val="00D7323D"/>
    <w:rsid w:val="00D734C1"/>
    <w:rsid w:val="00D74501"/>
    <w:rsid w:val="00D747B4"/>
    <w:rsid w:val="00D979D5"/>
    <w:rsid w:val="00DA006D"/>
    <w:rsid w:val="00DA1192"/>
    <w:rsid w:val="00DA13DA"/>
    <w:rsid w:val="00DA597E"/>
    <w:rsid w:val="00DB717B"/>
    <w:rsid w:val="00DB746A"/>
    <w:rsid w:val="00DB7E75"/>
    <w:rsid w:val="00DB7F20"/>
    <w:rsid w:val="00DD1CEE"/>
    <w:rsid w:val="00DD2459"/>
    <w:rsid w:val="00DE4E13"/>
    <w:rsid w:val="00DE646A"/>
    <w:rsid w:val="00DF31DB"/>
    <w:rsid w:val="00DF3BC6"/>
    <w:rsid w:val="00E106A5"/>
    <w:rsid w:val="00E10F6C"/>
    <w:rsid w:val="00E13741"/>
    <w:rsid w:val="00E22585"/>
    <w:rsid w:val="00E301F5"/>
    <w:rsid w:val="00E30213"/>
    <w:rsid w:val="00E31E55"/>
    <w:rsid w:val="00E326F6"/>
    <w:rsid w:val="00E32BEE"/>
    <w:rsid w:val="00E379AB"/>
    <w:rsid w:val="00E405FD"/>
    <w:rsid w:val="00E418B4"/>
    <w:rsid w:val="00E469E3"/>
    <w:rsid w:val="00E56E60"/>
    <w:rsid w:val="00E57BA9"/>
    <w:rsid w:val="00E7053E"/>
    <w:rsid w:val="00E832CC"/>
    <w:rsid w:val="00E87734"/>
    <w:rsid w:val="00E908F7"/>
    <w:rsid w:val="00E90943"/>
    <w:rsid w:val="00E95336"/>
    <w:rsid w:val="00EB0F6D"/>
    <w:rsid w:val="00EB1E8C"/>
    <w:rsid w:val="00EB5871"/>
    <w:rsid w:val="00EC1DFD"/>
    <w:rsid w:val="00EC207A"/>
    <w:rsid w:val="00EC65E5"/>
    <w:rsid w:val="00EE26A2"/>
    <w:rsid w:val="00EF7D5F"/>
    <w:rsid w:val="00F10D5E"/>
    <w:rsid w:val="00F10E23"/>
    <w:rsid w:val="00F234B2"/>
    <w:rsid w:val="00F257EA"/>
    <w:rsid w:val="00F26B59"/>
    <w:rsid w:val="00F3100D"/>
    <w:rsid w:val="00F35D4E"/>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4D0"/>
    <w:rsid w:val="00FE3F0D"/>
    <w:rsid w:val="00FF1830"/>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EEFB385-7915-4B19-AD86-6AE3A9512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603"/>
    <w:rPr>
      <w:rFonts w:ascii="Angsana New" w:hAnsi="Angsana New"/>
      <w:sz w:val="32"/>
      <w:szCs w:val="32"/>
    </w:rPr>
  </w:style>
  <w:style w:type="paragraph" w:styleId="Heading1">
    <w:name w:val="heading 1"/>
    <w:basedOn w:val="Normal"/>
    <w:next w:val="Normal"/>
    <w:qFormat/>
    <w:rsid w:val="003B2603"/>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2603"/>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3B2603"/>
    <w:pPr>
      <w:keepLines/>
      <w:spacing w:line="200" w:lineRule="atLeast"/>
    </w:pPr>
    <w:rPr>
      <w:spacing w:val="-2"/>
      <w:sz w:val="20"/>
      <w:szCs w:val="20"/>
    </w:rPr>
  </w:style>
  <w:style w:type="paragraph" w:styleId="Footer">
    <w:name w:val="footer"/>
    <w:basedOn w:val="Normal"/>
    <w:rsid w:val="003B2603"/>
    <w:pPr>
      <w:tabs>
        <w:tab w:val="center" w:pos="4153"/>
        <w:tab w:val="right" w:pos="8306"/>
      </w:tabs>
    </w:pPr>
    <w:rPr>
      <w:szCs w:val="37"/>
    </w:rPr>
  </w:style>
  <w:style w:type="character" w:styleId="PageNumber">
    <w:name w:val="page number"/>
    <w:basedOn w:val="DefaultParagraphFont"/>
    <w:rsid w:val="003B2603"/>
  </w:style>
  <w:style w:type="paragraph" w:styleId="Header">
    <w:name w:val="header"/>
    <w:basedOn w:val="Normal"/>
    <w:link w:val="HeaderChar"/>
    <w:rsid w:val="003B2603"/>
    <w:pPr>
      <w:tabs>
        <w:tab w:val="center" w:pos="4153"/>
        <w:tab w:val="right" w:pos="8306"/>
      </w:tabs>
    </w:pPr>
    <w:rPr>
      <w:szCs w:val="37"/>
    </w:rPr>
  </w:style>
  <w:style w:type="character" w:styleId="Hyperlink">
    <w:name w:val="Hyperlink"/>
    <w:basedOn w:val="DefaultParagraphFont"/>
    <w:rsid w:val="003B2603"/>
    <w:rPr>
      <w:color w:val="0000FF"/>
      <w:u w:val="single"/>
    </w:rPr>
  </w:style>
  <w:style w:type="paragraph" w:styleId="BodyText">
    <w:name w:val="Body Text"/>
    <w:basedOn w:val="Normal"/>
    <w:rsid w:val="003B2603"/>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 w:type="paragraph" w:customStyle="1" w:styleId="Default">
    <w:name w:val="Default"/>
    <w:rsid w:val="00B203BF"/>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AF0F-87D1-4CEB-B0C9-EB9C50C4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11480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Pornpimon Jirathitiwong</cp:lastModifiedBy>
  <cp:revision>2</cp:revision>
  <cp:lastPrinted>2022-02-07T12:19:00Z</cp:lastPrinted>
  <dcterms:created xsi:type="dcterms:W3CDTF">2022-02-17T08:13:00Z</dcterms:created>
  <dcterms:modified xsi:type="dcterms:W3CDTF">2022-02-17T08:13:00Z</dcterms:modified>
</cp:coreProperties>
</file>