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FBAFF" w14:textId="77777777" w:rsidR="00790517" w:rsidRPr="001061A0" w:rsidRDefault="00790517">
      <w:pPr>
        <w:pStyle w:val="Default"/>
        <w:rPr>
          <w:rFonts w:eastAsia="Calibri"/>
          <w:b/>
          <w:bCs/>
          <w:color w:val="CF4A02"/>
          <w:sz w:val="22"/>
          <w:szCs w:val="22"/>
        </w:rPr>
      </w:pPr>
      <w:r w:rsidRPr="001061A0">
        <w:rPr>
          <w:rFonts w:eastAsia="Calibri"/>
          <w:b/>
          <w:bCs/>
          <w:color w:val="CF4A02"/>
          <w:sz w:val="22"/>
          <w:szCs w:val="22"/>
        </w:rPr>
        <w:t>I</w:t>
      </w:r>
      <w:r w:rsidR="00886FDA" w:rsidRPr="001061A0">
        <w:rPr>
          <w:rFonts w:eastAsia="Calibri"/>
          <w:b/>
          <w:bCs/>
          <w:color w:val="CF4A02"/>
          <w:sz w:val="22"/>
          <w:szCs w:val="22"/>
        </w:rPr>
        <w:t>ndependent</w:t>
      </w:r>
      <w:r w:rsidRPr="001061A0">
        <w:rPr>
          <w:rFonts w:eastAsia="Calibri"/>
          <w:b/>
          <w:bCs/>
          <w:color w:val="CF4A02"/>
          <w:sz w:val="22"/>
          <w:szCs w:val="22"/>
        </w:rPr>
        <w:t xml:space="preserve"> </w:t>
      </w:r>
      <w:r w:rsidR="008E0FC2" w:rsidRPr="001061A0">
        <w:rPr>
          <w:rFonts w:eastAsia="Calibri"/>
          <w:b/>
          <w:bCs/>
          <w:color w:val="CF4A02"/>
          <w:sz w:val="22"/>
          <w:szCs w:val="22"/>
        </w:rPr>
        <w:t>A</w:t>
      </w:r>
      <w:r w:rsidR="00886FDA" w:rsidRPr="001061A0">
        <w:rPr>
          <w:rFonts w:eastAsia="Calibri"/>
          <w:b/>
          <w:bCs/>
          <w:color w:val="CF4A02"/>
          <w:sz w:val="22"/>
          <w:szCs w:val="22"/>
        </w:rPr>
        <w:t>uditor</w:t>
      </w:r>
      <w:r w:rsidRPr="001061A0">
        <w:rPr>
          <w:rFonts w:eastAsia="Calibri"/>
          <w:b/>
          <w:bCs/>
          <w:color w:val="CF4A02"/>
          <w:sz w:val="22"/>
          <w:szCs w:val="22"/>
        </w:rPr>
        <w:t>’</w:t>
      </w:r>
      <w:r w:rsidR="00886FDA" w:rsidRPr="001061A0">
        <w:rPr>
          <w:rFonts w:eastAsia="Calibri"/>
          <w:b/>
          <w:bCs/>
          <w:color w:val="CF4A02"/>
          <w:sz w:val="22"/>
          <w:szCs w:val="22"/>
        </w:rPr>
        <w:t xml:space="preserve">s </w:t>
      </w:r>
      <w:r w:rsidR="008E0FC2" w:rsidRPr="001061A0">
        <w:rPr>
          <w:rFonts w:eastAsia="Calibri"/>
          <w:b/>
          <w:bCs/>
          <w:color w:val="CF4A02"/>
          <w:sz w:val="22"/>
          <w:szCs w:val="22"/>
        </w:rPr>
        <w:t>R</w:t>
      </w:r>
      <w:r w:rsidR="00886FDA" w:rsidRPr="001061A0">
        <w:rPr>
          <w:rFonts w:eastAsia="Calibri"/>
          <w:b/>
          <w:bCs/>
          <w:color w:val="CF4A02"/>
          <w:sz w:val="22"/>
          <w:szCs w:val="22"/>
        </w:rPr>
        <w:t>eport</w:t>
      </w:r>
    </w:p>
    <w:p w14:paraId="1055B270" w14:textId="77777777" w:rsidR="000D55B0" w:rsidRPr="001061A0" w:rsidRDefault="000D55B0">
      <w:pPr>
        <w:pStyle w:val="Default"/>
        <w:rPr>
          <w:b/>
          <w:bCs/>
          <w:color w:val="CF4A02"/>
          <w:sz w:val="20"/>
          <w:szCs w:val="20"/>
        </w:rPr>
      </w:pPr>
    </w:p>
    <w:p w14:paraId="42AB3872" w14:textId="77777777" w:rsidR="000D55B0" w:rsidRPr="001061A0" w:rsidRDefault="000D55B0">
      <w:pPr>
        <w:pStyle w:val="Default"/>
        <w:rPr>
          <w:color w:val="CF4A02"/>
          <w:sz w:val="20"/>
          <w:szCs w:val="20"/>
        </w:rPr>
      </w:pPr>
    </w:p>
    <w:p w14:paraId="3DA14B60" w14:textId="77777777" w:rsidR="00790517" w:rsidRPr="001061A0" w:rsidRDefault="0054050B">
      <w:pPr>
        <w:pStyle w:val="Default"/>
        <w:rPr>
          <w:b/>
          <w:bCs/>
          <w:color w:val="CF4A02"/>
          <w:sz w:val="20"/>
          <w:szCs w:val="20"/>
        </w:rPr>
      </w:pPr>
      <w:r w:rsidRPr="001061A0">
        <w:rPr>
          <w:rFonts w:eastAsia="Calibri"/>
          <w:color w:val="CF4A02"/>
          <w:sz w:val="20"/>
          <w:szCs w:val="20"/>
        </w:rPr>
        <w:t>To the shareholders and the Board of directors of True Corporation Public Company Limited</w:t>
      </w:r>
    </w:p>
    <w:p w14:paraId="6FD5732B" w14:textId="77777777" w:rsidR="00790517" w:rsidRPr="001061A0" w:rsidRDefault="00790517">
      <w:pPr>
        <w:pStyle w:val="Default"/>
        <w:rPr>
          <w:b/>
          <w:bCs/>
          <w:color w:val="CF4A02"/>
          <w:sz w:val="20"/>
          <w:szCs w:val="20"/>
        </w:rPr>
      </w:pPr>
    </w:p>
    <w:p w14:paraId="6AB03BE5" w14:textId="77777777" w:rsidR="00397969" w:rsidRPr="001061A0" w:rsidRDefault="00397969">
      <w:pPr>
        <w:pStyle w:val="Default"/>
        <w:rPr>
          <w:b/>
          <w:bCs/>
          <w:color w:val="CF4A02"/>
          <w:sz w:val="20"/>
          <w:szCs w:val="20"/>
        </w:rPr>
      </w:pPr>
    </w:p>
    <w:p w14:paraId="05F6A307" w14:textId="2ED0CE08" w:rsidR="00790517" w:rsidRPr="001061A0" w:rsidRDefault="009D6C4B" w:rsidP="00F67AF3">
      <w:pPr>
        <w:pStyle w:val="Default"/>
        <w:jc w:val="thaiDistribute"/>
        <w:rPr>
          <w:rFonts w:eastAsia="Calibri"/>
          <w:b/>
          <w:bCs/>
          <w:color w:val="CF4A02"/>
          <w:sz w:val="20"/>
          <w:szCs w:val="20"/>
        </w:rPr>
      </w:pPr>
      <w:r w:rsidRPr="001061A0">
        <w:rPr>
          <w:rFonts w:eastAsia="Calibri"/>
          <w:b/>
          <w:bCs/>
          <w:color w:val="CF4A02"/>
          <w:sz w:val="20"/>
          <w:szCs w:val="20"/>
        </w:rPr>
        <w:t>My o</w:t>
      </w:r>
      <w:r w:rsidR="00790517" w:rsidRPr="001061A0">
        <w:rPr>
          <w:rFonts w:eastAsia="Calibri"/>
          <w:b/>
          <w:bCs/>
          <w:color w:val="CF4A02"/>
          <w:sz w:val="20"/>
          <w:szCs w:val="20"/>
        </w:rPr>
        <w:t>pinion</w:t>
      </w:r>
    </w:p>
    <w:p w14:paraId="61D8E70F" w14:textId="77777777" w:rsidR="00E3702E" w:rsidRPr="001061A0" w:rsidRDefault="00E3702E" w:rsidP="00F67AF3">
      <w:pPr>
        <w:pStyle w:val="Default"/>
        <w:jc w:val="thaiDistribute"/>
        <w:rPr>
          <w:rFonts w:eastAsia="Calibri"/>
          <w:b/>
          <w:bCs/>
          <w:color w:val="000000" w:themeColor="text1"/>
          <w:sz w:val="20"/>
          <w:szCs w:val="20"/>
        </w:rPr>
      </w:pPr>
    </w:p>
    <w:p w14:paraId="59250809" w14:textId="71E68C46" w:rsidR="009D6C4B" w:rsidRPr="001061A0" w:rsidRDefault="009D6C4B" w:rsidP="008B018B">
      <w:pPr>
        <w:spacing w:after="0" w:line="240" w:lineRule="auto"/>
        <w:jc w:val="thaiDistribute"/>
        <w:rPr>
          <w:rFonts w:ascii="Arial" w:hAnsi="Arial" w:cs="Arial"/>
          <w:color w:val="000000" w:themeColor="text1"/>
          <w:spacing w:val="-2"/>
          <w:sz w:val="20"/>
          <w:szCs w:val="20"/>
        </w:rPr>
      </w:pPr>
      <w:r w:rsidRPr="001061A0">
        <w:rPr>
          <w:rFonts w:ascii="Arial" w:hAnsi="Arial" w:cs="Arial"/>
          <w:color w:val="000000" w:themeColor="text1"/>
          <w:sz w:val="20"/>
          <w:szCs w:val="20"/>
        </w:rPr>
        <w:t xml:space="preserve">In my opinion, the consolidated </w:t>
      </w:r>
      <w:r w:rsidR="00AF7479" w:rsidRPr="001061A0">
        <w:rPr>
          <w:rFonts w:ascii="Arial" w:hAnsi="Arial" w:cs="Arial"/>
          <w:color w:val="000000" w:themeColor="text1"/>
          <w:sz w:val="20"/>
          <w:szCs w:val="20"/>
        </w:rPr>
        <w:t xml:space="preserve">financial statements </w:t>
      </w:r>
      <w:r w:rsidR="00AF7479" w:rsidRPr="001061A0">
        <w:rPr>
          <w:rFonts w:ascii="Arial" w:hAnsi="Arial" w:cs="Arial"/>
          <w:color w:val="000000" w:themeColor="text1"/>
          <w:sz w:val="20"/>
          <w:szCs w:val="20"/>
          <w:lang w:val="en-US"/>
        </w:rPr>
        <w:t xml:space="preserve">and the </w:t>
      </w:r>
      <w:r w:rsidR="00AF7479" w:rsidRPr="001061A0">
        <w:rPr>
          <w:rFonts w:ascii="Arial" w:hAnsi="Arial" w:cs="Arial"/>
          <w:color w:val="000000" w:themeColor="text1"/>
          <w:sz w:val="20"/>
          <w:szCs w:val="20"/>
        </w:rPr>
        <w:t xml:space="preserve">separate financial statements </w:t>
      </w:r>
      <w:r w:rsidRPr="001061A0">
        <w:rPr>
          <w:rFonts w:ascii="Arial" w:hAnsi="Arial" w:cs="Arial"/>
          <w:color w:val="000000" w:themeColor="text1"/>
          <w:sz w:val="20"/>
          <w:szCs w:val="20"/>
        </w:rPr>
        <w:t>present fairly, in all material respects, the consolidated financial position of</w:t>
      </w:r>
      <w:r w:rsidR="00272B60" w:rsidRPr="001061A0">
        <w:rPr>
          <w:rFonts w:ascii="Arial" w:hAnsi="Arial" w:cs="Arial"/>
          <w:color w:val="000000" w:themeColor="text1"/>
          <w:sz w:val="20"/>
          <w:szCs w:val="20"/>
        </w:rPr>
        <w:t xml:space="preserve"> </w:t>
      </w:r>
      <w:r w:rsidR="0054050B" w:rsidRPr="001061A0">
        <w:rPr>
          <w:rFonts w:ascii="Arial" w:hAnsi="Arial" w:cs="Arial"/>
          <w:color w:val="000000" w:themeColor="text1"/>
          <w:sz w:val="20"/>
          <w:szCs w:val="20"/>
        </w:rPr>
        <w:t>True Corporation Public Company Limited</w:t>
      </w:r>
      <w:r w:rsidR="0054050B" w:rsidRPr="001061A0">
        <w:rPr>
          <w:rFonts w:ascii="Arial" w:hAnsi="Arial" w:cs="Arial"/>
          <w:i/>
          <w:iCs/>
          <w:color w:val="000000" w:themeColor="text1"/>
          <w:sz w:val="20"/>
          <w:szCs w:val="20"/>
        </w:rPr>
        <w:t xml:space="preserve"> </w:t>
      </w:r>
      <w:r w:rsidR="00272B60" w:rsidRPr="001061A0">
        <w:rPr>
          <w:rFonts w:ascii="Arial" w:hAnsi="Arial" w:cs="Arial"/>
          <w:color w:val="000000" w:themeColor="text1"/>
          <w:sz w:val="20"/>
          <w:szCs w:val="20"/>
        </w:rPr>
        <w:t xml:space="preserve">(the Company) </w:t>
      </w:r>
      <w:r w:rsidR="00272B60" w:rsidRPr="001061A0">
        <w:rPr>
          <w:rFonts w:ascii="Arial" w:hAnsi="Arial" w:cs="Arial"/>
          <w:color w:val="000000" w:themeColor="text1"/>
          <w:sz w:val="20"/>
          <w:szCs w:val="20"/>
          <w:lang w:val="en-US"/>
        </w:rPr>
        <w:t>and its subsidiaries (the Group)</w:t>
      </w:r>
      <w:r w:rsidRPr="001061A0">
        <w:rPr>
          <w:rFonts w:ascii="Arial" w:hAnsi="Arial" w:cs="Arial"/>
          <w:color w:val="000000" w:themeColor="text1"/>
          <w:sz w:val="20"/>
          <w:szCs w:val="20"/>
          <w:lang w:val="en-US"/>
        </w:rPr>
        <w:t xml:space="preserve"> and the </w:t>
      </w:r>
      <w:r w:rsidR="00272B60" w:rsidRPr="001061A0">
        <w:rPr>
          <w:rFonts w:ascii="Arial" w:hAnsi="Arial" w:cs="Arial"/>
          <w:color w:val="000000" w:themeColor="text1"/>
          <w:sz w:val="20"/>
          <w:szCs w:val="20"/>
        </w:rPr>
        <w:t xml:space="preserve">separate financial position of the </w:t>
      </w:r>
      <w:r w:rsidRPr="001061A0">
        <w:rPr>
          <w:rFonts w:ascii="Arial" w:hAnsi="Arial" w:cs="Arial"/>
          <w:color w:val="000000" w:themeColor="text1"/>
          <w:sz w:val="20"/>
          <w:szCs w:val="20"/>
          <w:lang w:val="en-US"/>
        </w:rPr>
        <w:t xml:space="preserve">Company </w:t>
      </w:r>
      <w:r w:rsidRPr="001061A0">
        <w:rPr>
          <w:rFonts w:ascii="Arial" w:hAnsi="Arial" w:cs="Arial"/>
          <w:color w:val="000000" w:themeColor="text1"/>
          <w:sz w:val="20"/>
          <w:szCs w:val="20"/>
        </w:rPr>
        <w:t>as at</w:t>
      </w:r>
      <w:r w:rsidR="0054050B" w:rsidRPr="001061A0">
        <w:rPr>
          <w:rFonts w:ascii="Arial" w:hAnsi="Arial" w:cs="Arial"/>
          <w:color w:val="000000" w:themeColor="text1"/>
          <w:sz w:val="20"/>
          <w:szCs w:val="20"/>
        </w:rPr>
        <w:t xml:space="preserve"> </w:t>
      </w:r>
      <w:r w:rsidR="00257B6A" w:rsidRPr="00257B6A">
        <w:rPr>
          <w:rFonts w:ascii="Arial" w:hAnsi="Arial" w:cs="Arial"/>
          <w:color w:val="000000" w:themeColor="text1"/>
          <w:sz w:val="20"/>
          <w:szCs w:val="20"/>
        </w:rPr>
        <w:t>31</w:t>
      </w:r>
      <w:r w:rsidR="0054050B" w:rsidRPr="001061A0">
        <w:rPr>
          <w:rFonts w:ascii="Arial" w:hAnsi="Arial" w:cs="Arial"/>
          <w:color w:val="000000" w:themeColor="text1"/>
          <w:sz w:val="20"/>
          <w:szCs w:val="20"/>
        </w:rPr>
        <w:t xml:space="preserve"> December </w:t>
      </w:r>
      <w:r w:rsidR="00257B6A" w:rsidRPr="00257B6A">
        <w:rPr>
          <w:rFonts w:ascii="Arial" w:hAnsi="Arial" w:cs="Arial"/>
          <w:color w:val="000000" w:themeColor="text1"/>
          <w:sz w:val="20"/>
          <w:szCs w:val="20"/>
        </w:rPr>
        <w:t>2021</w:t>
      </w:r>
      <w:r w:rsidRPr="001061A0">
        <w:rPr>
          <w:rFonts w:ascii="Arial" w:hAnsi="Arial" w:cs="Arial"/>
          <w:color w:val="000000" w:themeColor="text1"/>
          <w:sz w:val="20"/>
          <w:szCs w:val="20"/>
          <w:lang w:val="en-US"/>
        </w:rPr>
        <w:t>,</w:t>
      </w:r>
      <w:r w:rsidRPr="001061A0">
        <w:rPr>
          <w:rFonts w:ascii="Arial" w:hAnsi="Arial" w:cs="Arial"/>
          <w:color w:val="000000" w:themeColor="text1"/>
          <w:sz w:val="20"/>
          <w:szCs w:val="20"/>
        </w:rPr>
        <w:t xml:space="preserve"> and its consolidated and separate financial </w:t>
      </w:r>
      <w:r w:rsidRPr="001061A0">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7CB21616" w14:textId="77777777" w:rsidR="009D6C4B" w:rsidRPr="001061A0" w:rsidRDefault="009D6C4B" w:rsidP="00F67AF3">
      <w:pPr>
        <w:pStyle w:val="Default"/>
        <w:jc w:val="thaiDistribute"/>
        <w:rPr>
          <w:b/>
          <w:bCs/>
          <w:color w:val="000000" w:themeColor="text1"/>
          <w:sz w:val="20"/>
          <w:szCs w:val="20"/>
        </w:rPr>
      </w:pPr>
    </w:p>
    <w:p w14:paraId="57063B82" w14:textId="77777777" w:rsidR="009D6C4B" w:rsidRPr="001061A0" w:rsidRDefault="009D6C4B" w:rsidP="00F67AF3">
      <w:pPr>
        <w:pStyle w:val="Default"/>
        <w:jc w:val="thaiDistribute"/>
        <w:rPr>
          <w:rFonts w:eastAsia="Calibri"/>
          <w:b/>
          <w:bCs/>
          <w:color w:val="CF4A02"/>
          <w:sz w:val="20"/>
          <w:szCs w:val="20"/>
        </w:rPr>
      </w:pPr>
      <w:r w:rsidRPr="001061A0">
        <w:rPr>
          <w:rFonts w:eastAsia="Calibri"/>
          <w:b/>
          <w:bCs/>
          <w:color w:val="CF4A02"/>
          <w:sz w:val="20"/>
          <w:szCs w:val="20"/>
        </w:rPr>
        <w:t>What I have audited</w:t>
      </w:r>
    </w:p>
    <w:p w14:paraId="2525CB43" w14:textId="77777777" w:rsidR="00E3702E" w:rsidRPr="001061A0" w:rsidRDefault="00E3702E" w:rsidP="00F67AF3">
      <w:pPr>
        <w:pStyle w:val="Default"/>
        <w:jc w:val="thaiDistribute"/>
        <w:rPr>
          <w:rFonts w:eastAsia="Calibri"/>
          <w:b/>
          <w:bCs/>
          <w:color w:val="000000" w:themeColor="text1"/>
          <w:sz w:val="20"/>
          <w:szCs w:val="20"/>
        </w:rPr>
      </w:pPr>
    </w:p>
    <w:p w14:paraId="35F3856F" w14:textId="77777777" w:rsidR="00D7661B" w:rsidRPr="001061A0" w:rsidRDefault="00D7661B" w:rsidP="008B018B">
      <w:pPr>
        <w:pStyle w:val="Default"/>
        <w:jc w:val="thaiDistribute"/>
        <w:rPr>
          <w:color w:val="000000" w:themeColor="text1"/>
          <w:sz w:val="20"/>
          <w:szCs w:val="20"/>
        </w:rPr>
      </w:pPr>
      <w:r w:rsidRPr="001061A0">
        <w:rPr>
          <w:color w:val="000000" w:themeColor="text1"/>
          <w:sz w:val="20"/>
          <w:szCs w:val="20"/>
        </w:rPr>
        <w:t xml:space="preserve">The consolidated </w:t>
      </w:r>
      <w:r w:rsidR="001F0191" w:rsidRPr="001061A0">
        <w:rPr>
          <w:color w:val="000000" w:themeColor="text1"/>
          <w:sz w:val="20"/>
          <w:szCs w:val="20"/>
        </w:rPr>
        <w:t xml:space="preserve">financial statements and </w:t>
      </w:r>
      <w:r w:rsidR="00E304A2" w:rsidRPr="001061A0">
        <w:rPr>
          <w:color w:val="000000" w:themeColor="text1"/>
          <w:sz w:val="20"/>
          <w:szCs w:val="20"/>
        </w:rPr>
        <w:t xml:space="preserve">the </w:t>
      </w:r>
      <w:r w:rsidRPr="001061A0">
        <w:rPr>
          <w:color w:val="000000" w:themeColor="text1"/>
          <w:sz w:val="20"/>
          <w:szCs w:val="20"/>
        </w:rPr>
        <w:t>separate financial statements comprise:</w:t>
      </w:r>
    </w:p>
    <w:p w14:paraId="5A52C0B9" w14:textId="04008B9B" w:rsidR="00D7661B" w:rsidRPr="001061A0" w:rsidRDefault="00D7661B" w:rsidP="00192969">
      <w:pPr>
        <w:pStyle w:val="Default"/>
        <w:numPr>
          <w:ilvl w:val="0"/>
          <w:numId w:val="5"/>
        </w:numPr>
        <w:ind w:left="540"/>
        <w:jc w:val="thaiDistribute"/>
        <w:rPr>
          <w:color w:val="000000" w:themeColor="text1"/>
          <w:sz w:val="20"/>
          <w:szCs w:val="20"/>
        </w:rPr>
      </w:pPr>
      <w:r w:rsidRPr="001061A0">
        <w:rPr>
          <w:color w:val="000000" w:themeColor="text1"/>
          <w:sz w:val="20"/>
          <w:szCs w:val="20"/>
        </w:rPr>
        <w:t xml:space="preserve">the consolidated and separate statements of financial position as at </w:t>
      </w:r>
      <w:r w:rsidR="00257B6A" w:rsidRPr="00257B6A">
        <w:rPr>
          <w:color w:val="000000" w:themeColor="text1"/>
          <w:sz w:val="20"/>
          <w:szCs w:val="20"/>
        </w:rPr>
        <w:t>31</w:t>
      </w:r>
      <w:r w:rsidR="0054050B" w:rsidRPr="001061A0">
        <w:rPr>
          <w:color w:val="000000" w:themeColor="text1"/>
          <w:sz w:val="20"/>
          <w:szCs w:val="20"/>
        </w:rPr>
        <w:t xml:space="preserve"> December </w:t>
      </w:r>
      <w:r w:rsidR="00257B6A" w:rsidRPr="00257B6A">
        <w:rPr>
          <w:color w:val="000000" w:themeColor="text1"/>
          <w:sz w:val="20"/>
          <w:szCs w:val="20"/>
        </w:rPr>
        <w:t>2021</w:t>
      </w:r>
      <w:r w:rsidR="001914F3" w:rsidRPr="001061A0">
        <w:rPr>
          <w:i/>
          <w:iCs/>
          <w:color w:val="000000" w:themeColor="text1"/>
          <w:sz w:val="20"/>
          <w:szCs w:val="20"/>
          <w:lang w:val="en-US"/>
        </w:rPr>
        <w:t>;</w:t>
      </w:r>
    </w:p>
    <w:p w14:paraId="33B86B66" w14:textId="77777777" w:rsidR="00D7661B" w:rsidRPr="001061A0" w:rsidRDefault="00D7661B" w:rsidP="00192969">
      <w:pPr>
        <w:pStyle w:val="Default"/>
        <w:numPr>
          <w:ilvl w:val="0"/>
          <w:numId w:val="5"/>
        </w:numPr>
        <w:ind w:left="540"/>
        <w:jc w:val="thaiDistribute"/>
        <w:rPr>
          <w:color w:val="000000" w:themeColor="text1"/>
          <w:sz w:val="20"/>
          <w:szCs w:val="20"/>
        </w:rPr>
      </w:pPr>
      <w:r w:rsidRPr="001061A0">
        <w:rPr>
          <w:color w:val="000000" w:themeColor="text1"/>
          <w:sz w:val="20"/>
          <w:szCs w:val="20"/>
        </w:rPr>
        <w:t>the consolidated and separate statements of comprehensive income</w:t>
      </w:r>
      <w:r w:rsidR="001914F3" w:rsidRPr="001061A0">
        <w:rPr>
          <w:color w:val="000000" w:themeColor="text1"/>
          <w:sz w:val="20"/>
          <w:szCs w:val="20"/>
        </w:rPr>
        <w:t xml:space="preserve"> for the year then ended;</w:t>
      </w:r>
    </w:p>
    <w:p w14:paraId="44FCFB00" w14:textId="77777777" w:rsidR="00D7661B" w:rsidRPr="001061A0" w:rsidRDefault="00D7661B" w:rsidP="00192969">
      <w:pPr>
        <w:pStyle w:val="Default"/>
        <w:numPr>
          <w:ilvl w:val="0"/>
          <w:numId w:val="5"/>
        </w:numPr>
        <w:ind w:left="540"/>
        <w:jc w:val="thaiDistribute"/>
        <w:rPr>
          <w:color w:val="000000" w:themeColor="text1"/>
          <w:sz w:val="20"/>
          <w:szCs w:val="20"/>
        </w:rPr>
      </w:pPr>
      <w:r w:rsidRPr="001061A0">
        <w:rPr>
          <w:color w:val="000000" w:themeColor="text1"/>
          <w:sz w:val="20"/>
          <w:szCs w:val="20"/>
        </w:rPr>
        <w:t xml:space="preserve">the consolidated and separate </w:t>
      </w:r>
      <w:r w:rsidR="008D35FC" w:rsidRPr="001061A0">
        <w:rPr>
          <w:color w:val="000000" w:themeColor="text1"/>
          <w:sz w:val="20"/>
          <w:szCs w:val="20"/>
        </w:rPr>
        <w:t xml:space="preserve">statements </w:t>
      </w:r>
      <w:r w:rsidRPr="001061A0">
        <w:rPr>
          <w:color w:val="000000" w:themeColor="text1"/>
          <w:sz w:val="20"/>
          <w:szCs w:val="20"/>
        </w:rPr>
        <w:t xml:space="preserve">of changes in equity </w:t>
      </w:r>
      <w:r w:rsidR="001914F3" w:rsidRPr="001061A0">
        <w:rPr>
          <w:color w:val="000000" w:themeColor="text1"/>
          <w:sz w:val="20"/>
          <w:szCs w:val="20"/>
        </w:rPr>
        <w:t>for the year then ended;</w:t>
      </w:r>
    </w:p>
    <w:p w14:paraId="38360BC3" w14:textId="77777777" w:rsidR="00D7661B" w:rsidRPr="001061A0" w:rsidRDefault="00D7661B" w:rsidP="00192969">
      <w:pPr>
        <w:pStyle w:val="Default"/>
        <w:numPr>
          <w:ilvl w:val="0"/>
          <w:numId w:val="5"/>
        </w:numPr>
        <w:ind w:left="540"/>
        <w:jc w:val="thaiDistribute"/>
        <w:rPr>
          <w:color w:val="000000" w:themeColor="text1"/>
          <w:sz w:val="20"/>
          <w:szCs w:val="20"/>
        </w:rPr>
      </w:pPr>
      <w:r w:rsidRPr="001061A0">
        <w:rPr>
          <w:color w:val="000000" w:themeColor="text1"/>
          <w:sz w:val="20"/>
          <w:szCs w:val="20"/>
        </w:rPr>
        <w:t>the consolidated and separate statement</w:t>
      </w:r>
      <w:r w:rsidR="008D35FC" w:rsidRPr="001061A0">
        <w:rPr>
          <w:color w:val="000000" w:themeColor="text1"/>
          <w:sz w:val="20"/>
          <w:szCs w:val="20"/>
        </w:rPr>
        <w:t>s</w:t>
      </w:r>
      <w:r w:rsidRPr="001061A0">
        <w:rPr>
          <w:color w:val="000000" w:themeColor="text1"/>
          <w:sz w:val="20"/>
          <w:szCs w:val="20"/>
        </w:rPr>
        <w:t xml:space="preserve"> of cash flows</w:t>
      </w:r>
      <w:r w:rsidR="001914F3" w:rsidRPr="001061A0">
        <w:rPr>
          <w:color w:val="000000" w:themeColor="text1"/>
          <w:sz w:val="20"/>
          <w:szCs w:val="20"/>
        </w:rPr>
        <w:t xml:space="preserve"> for the year then end</w:t>
      </w:r>
      <w:r w:rsidR="00EF26F0" w:rsidRPr="001061A0">
        <w:rPr>
          <w:color w:val="000000" w:themeColor="text1"/>
          <w:sz w:val="20"/>
          <w:szCs w:val="20"/>
        </w:rPr>
        <w:t>ed</w:t>
      </w:r>
      <w:r w:rsidR="001914F3" w:rsidRPr="001061A0">
        <w:rPr>
          <w:color w:val="000000" w:themeColor="text1"/>
          <w:sz w:val="20"/>
          <w:szCs w:val="20"/>
        </w:rPr>
        <w:t>;</w:t>
      </w:r>
      <w:r w:rsidR="00E23C59" w:rsidRPr="001061A0">
        <w:rPr>
          <w:color w:val="000000" w:themeColor="text1"/>
          <w:sz w:val="20"/>
          <w:szCs w:val="20"/>
        </w:rPr>
        <w:t xml:space="preserve"> and</w:t>
      </w:r>
    </w:p>
    <w:p w14:paraId="0C6E0CBD" w14:textId="77777777" w:rsidR="00D7661B" w:rsidRPr="001061A0" w:rsidRDefault="00D7661B" w:rsidP="00192969">
      <w:pPr>
        <w:pStyle w:val="Default"/>
        <w:numPr>
          <w:ilvl w:val="0"/>
          <w:numId w:val="5"/>
        </w:numPr>
        <w:ind w:left="540"/>
        <w:jc w:val="thaiDistribute"/>
        <w:rPr>
          <w:color w:val="000000" w:themeColor="text1"/>
          <w:sz w:val="20"/>
          <w:szCs w:val="20"/>
        </w:rPr>
      </w:pPr>
      <w:r w:rsidRPr="001061A0">
        <w:rPr>
          <w:color w:val="000000" w:themeColor="text1"/>
          <w:spacing w:val="-2"/>
          <w:sz w:val="20"/>
          <w:szCs w:val="20"/>
        </w:rPr>
        <w:t>the</w:t>
      </w:r>
      <w:r w:rsidR="008D35FC" w:rsidRPr="001061A0">
        <w:rPr>
          <w:color w:val="000000" w:themeColor="text1"/>
          <w:spacing w:val="-2"/>
          <w:sz w:val="20"/>
          <w:szCs w:val="20"/>
        </w:rPr>
        <w:t xml:space="preserve"> </w:t>
      </w:r>
      <w:r w:rsidRPr="001061A0">
        <w:rPr>
          <w:color w:val="000000" w:themeColor="text1"/>
          <w:spacing w:val="-2"/>
          <w:sz w:val="20"/>
          <w:szCs w:val="20"/>
        </w:rPr>
        <w:t>notes to the consolidated and separate financial statements</w:t>
      </w:r>
      <w:r w:rsidR="008D35FC" w:rsidRPr="001061A0">
        <w:rPr>
          <w:color w:val="000000" w:themeColor="text1"/>
          <w:spacing w:val="-2"/>
          <w:sz w:val="20"/>
          <w:szCs w:val="20"/>
        </w:rPr>
        <w:t>,</w:t>
      </w:r>
      <w:r w:rsidRPr="001061A0">
        <w:rPr>
          <w:color w:val="000000" w:themeColor="text1"/>
          <w:spacing w:val="-2"/>
          <w:sz w:val="20"/>
          <w:szCs w:val="20"/>
        </w:rPr>
        <w:t xml:space="preserve"> which include significant accounting</w:t>
      </w:r>
      <w:r w:rsidRPr="001061A0">
        <w:rPr>
          <w:color w:val="000000" w:themeColor="text1"/>
          <w:sz w:val="20"/>
          <w:szCs w:val="20"/>
        </w:rPr>
        <w:t xml:space="preserve"> policies</w:t>
      </w:r>
      <w:r w:rsidR="00272B60" w:rsidRPr="001061A0">
        <w:rPr>
          <w:color w:val="000000" w:themeColor="text1"/>
          <w:sz w:val="20"/>
          <w:szCs w:val="20"/>
        </w:rPr>
        <w:t xml:space="preserve"> and other explanatory information</w:t>
      </w:r>
      <w:r w:rsidRPr="001061A0">
        <w:rPr>
          <w:color w:val="000000" w:themeColor="text1"/>
          <w:sz w:val="20"/>
          <w:szCs w:val="20"/>
        </w:rPr>
        <w:t xml:space="preserve">. </w:t>
      </w:r>
    </w:p>
    <w:p w14:paraId="74EB5A6A" w14:textId="77777777" w:rsidR="001F0191" w:rsidRPr="001061A0" w:rsidRDefault="001F0191" w:rsidP="001061A0">
      <w:pPr>
        <w:pStyle w:val="Default"/>
        <w:jc w:val="thaiDistribute"/>
        <w:rPr>
          <w:color w:val="000000" w:themeColor="text1"/>
          <w:sz w:val="20"/>
          <w:szCs w:val="20"/>
        </w:rPr>
      </w:pPr>
    </w:p>
    <w:p w14:paraId="03F897B6" w14:textId="77777777" w:rsidR="00790517" w:rsidRPr="001061A0" w:rsidRDefault="00790517" w:rsidP="00F67AF3">
      <w:pPr>
        <w:pStyle w:val="Default"/>
        <w:jc w:val="thaiDistribute"/>
        <w:rPr>
          <w:rFonts w:eastAsia="Calibri"/>
          <w:b/>
          <w:bCs/>
          <w:color w:val="CF4A02"/>
          <w:sz w:val="20"/>
          <w:szCs w:val="20"/>
        </w:rPr>
      </w:pPr>
      <w:r w:rsidRPr="001061A0">
        <w:rPr>
          <w:rFonts w:eastAsia="Calibri"/>
          <w:b/>
          <w:bCs/>
          <w:color w:val="CF4A02"/>
          <w:sz w:val="20"/>
          <w:szCs w:val="20"/>
        </w:rPr>
        <w:t xml:space="preserve">Basis for </w:t>
      </w:r>
      <w:r w:rsidR="00E07F94" w:rsidRPr="001061A0">
        <w:rPr>
          <w:rFonts w:eastAsia="Calibri"/>
          <w:b/>
          <w:bCs/>
          <w:color w:val="CF4A02"/>
          <w:sz w:val="20"/>
          <w:szCs w:val="20"/>
        </w:rPr>
        <w:t>o</w:t>
      </w:r>
      <w:r w:rsidRPr="001061A0">
        <w:rPr>
          <w:rFonts w:eastAsia="Calibri"/>
          <w:b/>
          <w:bCs/>
          <w:color w:val="CF4A02"/>
          <w:sz w:val="20"/>
          <w:szCs w:val="20"/>
        </w:rPr>
        <w:t xml:space="preserve">pinion </w:t>
      </w:r>
    </w:p>
    <w:p w14:paraId="72E0D6B0" w14:textId="77777777" w:rsidR="00E3702E" w:rsidRPr="001061A0" w:rsidRDefault="00E3702E" w:rsidP="00F67AF3">
      <w:pPr>
        <w:pStyle w:val="Default"/>
        <w:jc w:val="thaiDistribute"/>
        <w:rPr>
          <w:rFonts w:eastAsia="Calibri"/>
          <w:b/>
          <w:bCs/>
          <w:color w:val="000000" w:themeColor="text1"/>
          <w:sz w:val="20"/>
          <w:szCs w:val="20"/>
        </w:rPr>
      </w:pPr>
    </w:p>
    <w:p w14:paraId="36991945" w14:textId="77777777" w:rsidR="00684C98" w:rsidRPr="001061A0" w:rsidRDefault="00684C98" w:rsidP="008B018B">
      <w:pPr>
        <w:pStyle w:val="Default"/>
        <w:jc w:val="thaiDistribute"/>
        <w:rPr>
          <w:color w:val="000000" w:themeColor="text1"/>
          <w:sz w:val="20"/>
          <w:szCs w:val="20"/>
        </w:rPr>
      </w:pPr>
      <w:r w:rsidRPr="001061A0">
        <w:rPr>
          <w:color w:val="000000" w:themeColor="text1"/>
          <w:sz w:val="20"/>
          <w:szCs w:val="20"/>
        </w:rPr>
        <w:t xml:space="preserve">I conducted my audit in accordance with Thai Standards on Auditing (TSAs). My responsibilities under those standards are further described in the Auditor’s </w:t>
      </w:r>
      <w:r w:rsidR="00433A38" w:rsidRPr="001061A0">
        <w:rPr>
          <w:color w:val="000000" w:themeColor="text1"/>
          <w:sz w:val="20"/>
          <w:szCs w:val="20"/>
        </w:rPr>
        <w:t>r</w:t>
      </w:r>
      <w:r w:rsidRPr="001061A0">
        <w:rPr>
          <w:color w:val="000000" w:themeColor="text1"/>
          <w:sz w:val="20"/>
          <w:szCs w:val="20"/>
        </w:rPr>
        <w:t xml:space="preserve">esponsibilities for the </w:t>
      </w:r>
      <w:r w:rsidR="009D6C4B" w:rsidRPr="001061A0">
        <w:rPr>
          <w:color w:val="000000" w:themeColor="text1"/>
          <w:sz w:val="20"/>
          <w:szCs w:val="20"/>
        </w:rPr>
        <w:t>a</w:t>
      </w:r>
      <w:r w:rsidRPr="001061A0">
        <w:rPr>
          <w:color w:val="000000" w:themeColor="text1"/>
          <w:sz w:val="20"/>
          <w:szCs w:val="20"/>
        </w:rPr>
        <w:t>udit of the</w:t>
      </w:r>
      <w:r w:rsidR="005237A1" w:rsidRPr="001061A0">
        <w:rPr>
          <w:color w:val="000000" w:themeColor="text1"/>
          <w:sz w:val="20"/>
          <w:szCs w:val="20"/>
        </w:rPr>
        <w:t xml:space="preserve"> </w:t>
      </w:r>
      <w:r w:rsidR="009D6C4B" w:rsidRPr="001061A0">
        <w:rPr>
          <w:color w:val="000000" w:themeColor="text1"/>
          <w:sz w:val="20"/>
          <w:szCs w:val="20"/>
        </w:rPr>
        <w:t>c</w:t>
      </w:r>
      <w:r w:rsidR="005237A1" w:rsidRPr="001061A0">
        <w:rPr>
          <w:color w:val="000000" w:themeColor="text1"/>
          <w:sz w:val="20"/>
          <w:szCs w:val="20"/>
        </w:rPr>
        <w:t xml:space="preserve">onsolidated and </w:t>
      </w:r>
      <w:r w:rsidR="009D6C4B" w:rsidRPr="001061A0">
        <w:rPr>
          <w:color w:val="000000" w:themeColor="text1"/>
          <w:sz w:val="20"/>
          <w:szCs w:val="20"/>
        </w:rPr>
        <w:t>separate f</w:t>
      </w:r>
      <w:r w:rsidRPr="001061A0">
        <w:rPr>
          <w:color w:val="000000" w:themeColor="text1"/>
          <w:sz w:val="20"/>
          <w:szCs w:val="20"/>
        </w:rPr>
        <w:t xml:space="preserve">inancial </w:t>
      </w:r>
      <w:r w:rsidR="009D6C4B" w:rsidRPr="001061A0">
        <w:rPr>
          <w:color w:val="000000" w:themeColor="text1"/>
          <w:sz w:val="20"/>
          <w:szCs w:val="20"/>
        </w:rPr>
        <w:t>s</w:t>
      </w:r>
      <w:r w:rsidRPr="001061A0">
        <w:rPr>
          <w:color w:val="000000" w:themeColor="text1"/>
          <w:sz w:val="20"/>
          <w:szCs w:val="20"/>
        </w:rPr>
        <w:t xml:space="preserve">tatements section of my report. I am independent of the </w:t>
      </w:r>
      <w:r w:rsidR="005237A1" w:rsidRPr="001061A0">
        <w:rPr>
          <w:color w:val="000000" w:themeColor="text1"/>
          <w:sz w:val="20"/>
          <w:szCs w:val="20"/>
        </w:rPr>
        <w:t>Group</w:t>
      </w:r>
      <w:r w:rsidR="00AC1524" w:rsidRPr="001061A0">
        <w:rPr>
          <w:color w:val="000000" w:themeColor="text1"/>
          <w:sz w:val="20"/>
          <w:szCs w:val="20"/>
        </w:rPr>
        <w:t xml:space="preserve"> and </w:t>
      </w:r>
      <w:r w:rsidR="007A3ACC" w:rsidRPr="001061A0">
        <w:rPr>
          <w:color w:val="000000" w:themeColor="text1"/>
          <w:sz w:val="20"/>
          <w:szCs w:val="20"/>
        </w:rPr>
        <w:t xml:space="preserve">the </w:t>
      </w:r>
      <w:r w:rsidR="00AC1524" w:rsidRPr="001061A0">
        <w:rPr>
          <w:color w:val="000000" w:themeColor="text1"/>
          <w:sz w:val="20"/>
          <w:szCs w:val="20"/>
        </w:rPr>
        <w:t>Company</w:t>
      </w:r>
      <w:r w:rsidRPr="001061A0">
        <w:rPr>
          <w:color w:val="000000" w:themeColor="text1"/>
          <w:sz w:val="20"/>
          <w:szCs w:val="20"/>
        </w:rPr>
        <w:t xml:space="preserve"> in accordance with the Code of Ethics for Professional Accountants</w:t>
      </w:r>
      <w:r w:rsidR="00272B60" w:rsidRPr="001061A0">
        <w:rPr>
          <w:color w:val="000000" w:themeColor="text1"/>
          <w:sz w:val="20"/>
          <w:szCs w:val="20"/>
        </w:rPr>
        <w:t xml:space="preserve"> issued by the</w:t>
      </w:r>
      <w:r w:rsidRPr="001061A0">
        <w:rPr>
          <w:color w:val="000000" w:themeColor="text1"/>
          <w:sz w:val="20"/>
          <w:szCs w:val="20"/>
        </w:rPr>
        <w:t xml:space="preserve"> </w:t>
      </w:r>
      <w:r w:rsidR="00272B60" w:rsidRPr="001061A0">
        <w:rPr>
          <w:color w:val="000000" w:themeColor="text1"/>
          <w:sz w:val="20"/>
          <w:szCs w:val="20"/>
        </w:rPr>
        <w:t xml:space="preserve">Federation of Accounting Professions </w:t>
      </w:r>
      <w:r w:rsidRPr="001061A0">
        <w:rPr>
          <w:color w:val="000000" w:themeColor="text1"/>
          <w:sz w:val="20"/>
          <w:szCs w:val="20"/>
        </w:rPr>
        <w:t xml:space="preserve">that are relevant to my audit of the </w:t>
      </w:r>
      <w:r w:rsidR="006E2ABA" w:rsidRPr="001061A0">
        <w:rPr>
          <w:color w:val="000000" w:themeColor="text1"/>
          <w:sz w:val="20"/>
          <w:szCs w:val="20"/>
        </w:rPr>
        <w:t xml:space="preserve">consolidated and separate </w:t>
      </w:r>
      <w:r w:rsidRPr="001061A0">
        <w:rPr>
          <w:color w:val="000000" w:themeColor="text1"/>
          <w:sz w:val="20"/>
          <w:szCs w:val="20"/>
        </w:rPr>
        <w:t xml:space="preserve">financial statements, and </w:t>
      </w:r>
      <w:r w:rsidR="00A92691" w:rsidRPr="001061A0">
        <w:rPr>
          <w:color w:val="000000" w:themeColor="text1"/>
          <w:sz w:val="20"/>
          <w:szCs w:val="20"/>
        </w:rPr>
        <w:br/>
      </w:r>
      <w:r w:rsidRPr="001061A0">
        <w:rPr>
          <w:color w:val="000000" w:themeColor="text1"/>
          <w:sz w:val="20"/>
          <w:szCs w:val="20"/>
        </w:rPr>
        <w:t xml:space="preserve">I have fulfilled my other ethical responsibilities in accordance with these requirements. I believe that the audit evidence I have obtained is sufficient and appropriate to provide a basis for my opinion. </w:t>
      </w:r>
    </w:p>
    <w:p w14:paraId="2A6B454F" w14:textId="77777777" w:rsidR="008A4E40" w:rsidRPr="001061A0" w:rsidRDefault="008A4E40" w:rsidP="008B018B">
      <w:pPr>
        <w:pStyle w:val="Default"/>
        <w:jc w:val="thaiDistribute"/>
        <w:rPr>
          <w:color w:val="000000" w:themeColor="text1"/>
          <w:sz w:val="20"/>
          <w:szCs w:val="20"/>
        </w:rPr>
      </w:pPr>
    </w:p>
    <w:p w14:paraId="704EA7FC" w14:textId="77777777" w:rsidR="0054050B" w:rsidRPr="001061A0" w:rsidRDefault="0054050B" w:rsidP="0054050B">
      <w:pPr>
        <w:pStyle w:val="Default"/>
        <w:jc w:val="thaiDistribute"/>
        <w:rPr>
          <w:rFonts w:eastAsia="Calibri"/>
          <w:b/>
          <w:bCs/>
          <w:color w:val="CF4A02"/>
          <w:sz w:val="20"/>
          <w:szCs w:val="20"/>
        </w:rPr>
      </w:pPr>
      <w:r w:rsidRPr="001061A0">
        <w:rPr>
          <w:rFonts w:eastAsia="Calibri"/>
          <w:b/>
          <w:bCs/>
          <w:color w:val="CF4A02"/>
          <w:sz w:val="20"/>
          <w:szCs w:val="20"/>
        </w:rPr>
        <w:t>Emphasis of matter</w:t>
      </w:r>
      <w:r w:rsidR="00AF4EFF" w:rsidRPr="001061A0">
        <w:rPr>
          <w:rFonts w:eastAsia="Calibri"/>
          <w:b/>
          <w:bCs/>
          <w:color w:val="CF4A02"/>
          <w:sz w:val="20"/>
          <w:szCs w:val="20"/>
        </w:rPr>
        <w:t>s</w:t>
      </w:r>
    </w:p>
    <w:p w14:paraId="148F68E8" w14:textId="77777777" w:rsidR="0054050B" w:rsidRPr="001061A0" w:rsidRDefault="0054050B" w:rsidP="00F67AF3">
      <w:pPr>
        <w:pStyle w:val="Default"/>
        <w:jc w:val="thaiDistribute"/>
        <w:rPr>
          <w:rFonts w:eastAsia="Calibri"/>
          <w:b/>
          <w:bCs/>
          <w:color w:val="CF4A02"/>
          <w:sz w:val="20"/>
          <w:szCs w:val="20"/>
        </w:rPr>
      </w:pPr>
    </w:p>
    <w:p w14:paraId="5CB85795" w14:textId="6F2ED6CB" w:rsidR="0054050B" w:rsidRPr="001061A0" w:rsidRDefault="0054050B" w:rsidP="0054050B">
      <w:pPr>
        <w:pStyle w:val="Default"/>
        <w:jc w:val="thaiDistribute"/>
        <w:rPr>
          <w:color w:val="000000" w:themeColor="text1"/>
          <w:sz w:val="20"/>
          <w:szCs w:val="20"/>
        </w:rPr>
      </w:pPr>
      <w:r w:rsidRPr="00454766">
        <w:rPr>
          <w:color w:val="000000" w:themeColor="text1"/>
          <w:sz w:val="20"/>
          <w:szCs w:val="20"/>
        </w:rPr>
        <w:t xml:space="preserve">I draw attention to Note </w:t>
      </w:r>
      <w:r w:rsidR="00257B6A" w:rsidRPr="00257B6A">
        <w:rPr>
          <w:color w:val="000000" w:themeColor="text1"/>
          <w:sz w:val="20"/>
          <w:szCs w:val="25"/>
        </w:rPr>
        <w:t>40</w:t>
      </w:r>
      <w:r w:rsidRPr="00454766">
        <w:rPr>
          <w:color w:val="000000" w:themeColor="text1"/>
          <w:sz w:val="20"/>
          <w:szCs w:val="20"/>
        </w:rPr>
        <w:t xml:space="preserve"> to the financial statements discussing</w:t>
      </w:r>
      <w:r w:rsidRPr="00454766">
        <w:rPr>
          <w:color w:val="000000" w:themeColor="text1"/>
          <w:sz w:val="20"/>
          <w:szCs w:val="20"/>
          <w:cs/>
        </w:rPr>
        <w:t xml:space="preserve"> </w:t>
      </w:r>
      <w:r w:rsidRPr="00454766">
        <w:rPr>
          <w:color w:val="000000" w:themeColor="text1"/>
          <w:sz w:val="20"/>
          <w:szCs w:val="20"/>
        </w:rPr>
        <w:t>the uncertainties in respect of the outcome of the lawsuits against the Group</w:t>
      </w:r>
      <w:r w:rsidR="006F38C5" w:rsidRPr="00454766">
        <w:rPr>
          <w:color w:val="000000" w:themeColor="text1"/>
          <w:sz w:val="20"/>
          <w:szCs w:val="20"/>
        </w:rPr>
        <w:t xml:space="preserve"> and </w:t>
      </w:r>
      <w:r w:rsidRPr="00454766">
        <w:rPr>
          <w:color w:val="000000" w:themeColor="text1"/>
          <w:sz w:val="20"/>
          <w:szCs w:val="20"/>
        </w:rPr>
        <w:t xml:space="preserve">Note </w:t>
      </w:r>
      <w:r w:rsidR="00257B6A" w:rsidRPr="00257B6A">
        <w:rPr>
          <w:color w:val="000000" w:themeColor="text1"/>
          <w:sz w:val="20"/>
          <w:szCs w:val="20"/>
        </w:rPr>
        <w:t>41</w:t>
      </w:r>
      <w:r w:rsidRPr="00454766">
        <w:rPr>
          <w:color w:val="000000" w:themeColor="text1"/>
          <w:sz w:val="20"/>
          <w:szCs w:val="20"/>
        </w:rPr>
        <w:t xml:space="preserve"> to the financial statements </w:t>
      </w:r>
      <w:r w:rsidR="00454766" w:rsidRPr="00454766">
        <w:rPr>
          <w:color w:val="000000" w:themeColor="text1"/>
          <w:sz w:val="20"/>
          <w:szCs w:val="20"/>
        </w:rPr>
        <w:t>in respect of the significant transactions with the related party</w:t>
      </w:r>
      <w:r w:rsidRPr="00454766">
        <w:rPr>
          <w:color w:val="000000" w:themeColor="text1"/>
          <w:spacing w:val="-2"/>
          <w:sz w:val="20"/>
          <w:szCs w:val="20"/>
        </w:rPr>
        <w:t>. My opinion is not modified</w:t>
      </w:r>
      <w:r w:rsidRPr="00454766">
        <w:rPr>
          <w:color w:val="000000" w:themeColor="text1"/>
          <w:sz w:val="20"/>
          <w:szCs w:val="20"/>
        </w:rPr>
        <w:t xml:space="preserve"> in respect of these matters.</w:t>
      </w:r>
    </w:p>
    <w:p w14:paraId="319AFAE2" w14:textId="77777777" w:rsidR="00480AE6" w:rsidRDefault="00480AE6" w:rsidP="00F67AF3">
      <w:pPr>
        <w:pStyle w:val="Default"/>
        <w:jc w:val="thaiDistribute"/>
        <w:rPr>
          <w:rFonts w:cs="Angsana New"/>
          <w:color w:val="000000" w:themeColor="text1"/>
          <w:sz w:val="20"/>
          <w:szCs w:val="20"/>
        </w:rPr>
      </w:pPr>
    </w:p>
    <w:p w14:paraId="2704DE06" w14:textId="77BD3B5B" w:rsidR="00F36B9F" w:rsidRPr="001061A0" w:rsidRDefault="00F36B9F" w:rsidP="00F67AF3">
      <w:pPr>
        <w:pStyle w:val="Default"/>
        <w:jc w:val="thaiDistribute"/>
        <w:rPr>
          <w:rFonts w:cs="Angsana New"/>
          <w:color w:val="000000" w:themeColor="text1"/>
          <w:sz w:val="20"/>
          <w:szCs w:val="20"/>
          <w:cs/>
        </w:rPr>
        <w:sectPr w:rsidR="00F36B9F" w:rsidRPr="001061A0" w:rsidSect="00A0463A">
          <w:pgSz w:w="11909" w:h="16834" w:code="9"/>
          <w:pgMar w:top="3139" w:right="720" w:bottom="1584" w:left="1987" w:header="706" w:footer="706" w:gutter="0"/>
          <w:cols w:space="708"/>
          <w:docGrid w:linePitch="360"/>
        </w:sectPr>
      </w:pPr>
    </w:p>
    <w:p w14:paraId="00C65F6E" w14:textId="77777777" w:rsidR="00240078" w:rsidRPr="001061A0" w:rsidRDefault="00240078" w:rsidP="00240078">
      <w:pPr>
        <w:pStyle w:val="Default"/>
        <w:jc w:val="thaiDistribute"/>
        <w:rPr>
          <w:rFonts w:eastAsia="Calibri"/>
          <w:b/>
          <w:bCs/>
          <w:color w:val="CF4A02"/>
          <w:sz w:val="20"/>
          <w:szCs w:val="20"/>
        </w:rPr>
      </w:pPr>
      <w:r w:rsidRPr="001061A0">
        <w:rPr>
          <w:rFonts w:eastAsia="Calibri"/>
          <w:b/>
          <w:bCs/>
          <w:color w:val="CF4A02"/>
          <w:sz w:val="20"/>
          <w:szCs w:val="20"/>
        </w:rPr>
        <w:lastRenderedPageBreak/>
        <w:t>Key audit matters</w:t>
      </w:r>
    </w:p>
    <w:p w14:paraId="5547AADE" w14:textId="77777777" w:rsidR="00240078" w:rsidRPr="001061A0" w:rsidRDefault="00240078" w:rsidP="00240078">
      <w:pPr>
        <w:pStyle w:val="Default"/>
        <w:jc w:val="thaiDistribute"/>
        <w:rPr>
          <w:rFonts w:eastAsia="Calibri"/>
          <w:b/>
          <w:bCs/>
          <w:color w:val="000000" w:themeColor="text1"/>
          <w:sz w:val="20"/>
          <w:szCs w:val="20"/>
        </w:rPr>
      </w:pPr>
    </w:p>
    <w:p w14:paraId="3972F16C" w14:textId="77777777" w:rsidR="00240078" w:rsidRPr="001061A0" w:rsidRDefault="00240078" w:rsidP="00240078">
      <w:pPr>
        <w:pStyle w:val="Default"/>
        <w:jc w:val="thaiDistribute"/>
        <w:rPr>
          <w:color w:val="000000" w:themeColor="text1"/>
          <w:sz w:val="20"/>
          <w:szCs w:val="20"/>
        </w:rPr>
      </w:pPr>
      <w:r w:rsidRPr="001061A0">
        <w:rPr>
          <w:color w:val="000000" w:themeColor="text1"/>
          <w:sz w:val="20"/>
          <w:szCs w:val="20"/>
        </w:rPr>
        <w:t>Key audit matters are those matters that, in my professional judg</w:t>
      </w:r>
      <w:r w:rsidR="002E62F0" w:rsidRPr="001061A0">
        <w:rPr>
          <w:color w:val="000000" w:themeColor="text1"/>
          <w:sz w:val="20"/>
          <w:szCs w:val="20"/>
        </w:rPr>
        <w:t>e</w:t>
      </w:r>
      <w:r w:rsidRPr="001061A0">
        <w:rPr>
          <w:color w:val="000000" w:themeColor="text1"/>
          <w:sz w:val="20"/>
          <w:szCs w:val="20"/>
        </w:rPr>
        <w:t>ment, were of most significance in my audit of the consolidated and separate financial statements of the current period.</w:t>
      </w:r>
      <w:r w:rsidR="008658BE" w:rsidRPr="001061A0">
        <w:rPr>
          <w:color w:val="000000" w:themeColor="text1"/>
          <w:sz w:val="20"/>
          <w:szCs w:val="20"/>
        </w:rPr>
        <w:t xml:space="preserve"> </w:t>
      </w:r>
      <w:r w:rsidRPr="001061A0">
        <w:rPr>
          <w:color w:val="000000" w:themeColor="text1"/>
          <w:sz w:val="20"/>
          <w:szCs w:val="20"/>
        </w:rPr>
        <w:t xml:space="preserve">These matters were addressed in the context of my audit of the consolidated and separate financial statements as a whole, and in forming my opinion thereon, and I do not provide a separate opinion on these matters. </w:t>
      </w:r>
    </w:p>
    <w:p w14:paraId="09A49B52" w14:textId="77777777" w:rsidR="00240078" w:rsidRPr="001061A0" w:rsidRDefault="00240078" w:rsidP="00240078">
      <w:pPr>
        <w:pStyle w:val="Default"/>
        <w:jc w:val="thaiDistribute"/>
        <w:rPr>
          <w:color w:val="000000" w:themeColor="text1"/>
          <w:sz w:val="20"/>
          <w:szCs w:val="20"/>
        </w:rPr>
      </w:pPr>
    </w:p>
    <w:tbl>
      <w:tblPr>
        <w:tblW w:w="9216" w:type="dxa"/>
        <w:tblBorders>
          <w:bottom w:val="single" w:sz="4" w:space="0" w:color="ED7D31"/>
        </w:tblBorders>
        <w:tblLayout w:type="fixed"/>
        <w:tblLook w:val="04A0" w:firstRow="1" w:lastRow="0" w:firstColumn="1" w:lastColumn="0" w:noHBand="0" w:noVBand="1"/>
      </w:tblPr>
      <w:tblGrid>
        <w:gridCol w:w="4608"/>
        <w:gridCol w:w="4608"/>
      </w:tblGrid>
      <w:tr w:rsidR="0054050B" w:rsidRPr="001061A0" w14:paraId="1829F02B" w14:textId="77777777" w:rsidTr="00397969">
        <w:trPr>
          <w:trHeight w:val="346"/>
        </w:trPr>
        <w:tc>
          <w:tcPr>
            <w:tcW w:w="4608" w:type="dxa"/>
            <w:shd w:val="clear" w:color="auto" w:fill="FFA543"/>
            <w:vAlign w:val="center"/>
          </w:tcPr>
          <w:p w14:paraId="0AE75F86" w14:textId="77777777" w:rsidR="0054050B" w:rsidRPr="001061A0" w:rsidRDefault="0054050B" w:rsidP="0031796F">
            <w:pPr>
              <w:autoSpaceDE w:val="0"/>
              <w:autoSpaceDN w:val="0"/>
              <w:adjustRightInd w:val="0"/>
              <w:spacing w:after="0" w:line="240" w:lineRule="auto"/>
              <w:ind w:right="244"/>
              <w:contextualSpacing/>
              <w:jc w:val="center"/>
              <w:rPr>
                <w:rFonts w:ascii="Arial" w:hAnsi="Arial" w:cs="Arial"/>
                <w:b/>
                <w:bCs/>
                <w:color w:val="FFFFFF"/>
                <w:sz w:val="18"/>
                <w:szCs w:val="18"/>
              </w:rPr>
            </w:pPr>
            <w:r w:rsidRPr="001061A0">
              <w:rPr>
                <w:rFonts w:ascii="Arial" w:hAnsi="Arial" w:cs="Arial"/>
                <w:color w:val="000000"/>
                <w:sz w:val="18"/>
                <w:szCs w:val="18"/>
                <w:cs/>
              </w:rPr>
              <w:br w:type="page"/>
            </w:r>
            <w:r w:rsidRPr="001061A0">
              <w:rPr>
                <w:rFonts w:ascii="Arial" w:hAnsi="Arial" w:cs="Arial"/>
                <w:b/>
                <w:bCs/>
                <w:color w:val="FFFFFF"/>
                <w:sz w:val="18"/>
                <w:szCs w:val="18"/>
              </w:rPr>
              <w:t>Key audit matter</w:t>
            </w:r>
          </w:p>
        </w:tc>
        <w:tc>
          <w:tcPr>
            <w:tcW w:w="4608" w:type="dxa"/>
            <w:tcBorders>
              <w:bottom w:val="nil"/>
            </w:tcBorders>
            <w:shd w:val="clear" w:color="auto" w:fill="FFA543"/>
            <w:vAlign w:val="center"/>
          </w:tcPr>
          <w:p w14:paraId="69485D23" w14:textId="77777777" w:rsidR="0054050B" w:rsidRPr="001061A0" w:rsidRDefault="0054050B" w:rsidP="0031796F">
            <w:pPr>
              <w:autoSpaceDE w:val="0"/>
              <w:autoSpaceDN w:val="0"/>
              <w:adjustRightInd w:val="0"/>
              <w:spacing w:after="0" w:line="240" w:lineRule="auto"/>
              <w:contextualSpacing/>
              <w:jc w:val="center"/>
              <w:rPr>
                <w:rFonts w:ascii="Arial" w:hAnsi="Arial" w:cs="Arial"/>
                <w:b/>
                <w:bCs/>
                <w:color w:val="FFFFFF"/>
                <w:sz w:val="18"/>
                <w:szCs w:val="18"/>
              </w:rPr>
            </w:pPr>
            <w:r w:rsidRPr="001061A0">
              <w:rPr>
                <w:rFonts w:ascii="Arial" w:hAnsi="Arial" w:cs="Arial"/>
                <w:b/>
                <w:bCs/>
                <w:color w:val="FFFFFF"/>
                <w:sz w:val="18"/>
                <w:szCs w:val="18"/>
              </w:rPr>
              <w:t>How my audit addressed the key audit matter</w:t>
            </w:r>
          </w:p>
        </w:tc>
      </w:tr>
      <w:tr w:rsidR="0054050B" w:rsidRPr="001061A0" w14:paraId="1A60AAEA" w14:textId="77777777" w:rsidTr="00AF3E63">
        <w:trPr>
          <w:trHeight w:val="74"/>
        </w:trPr>
        <w:tc>
          <w:tcPr>
            <w:tcW w:w="4608" w:type="dxa"/>
            <w:tcBorders>
              <w:bottom w:val="nil"/>
            </w:tcBorders>
            <w:shd w:val="clear" w:color="auto" w:fill="auto"/>
          </w:tcPr>
          <w:p w14:paraId="1BEF5D0B" w14:textId="77777777" w:rsidR="0054050B" w:rsidRPr="001061A0" w:rsidRDefault="0054050B" w:rsidP="0031796F">
            <w:pPr>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48D1240C" w14:textId="77777777" w:rsidR="0054050B" w:rsidRPr="001061A0" w:rsidRDefault="0054050B" w:rsidP="0031796F">
            <w:pPr>
              <w:spacing w:after="0" w:line="240" w:lineRule="auto"/>
              <w:contextualSpacing/>
              <w:jc w:val="thaiDistribute"/>
              <w:rPr>
                <w:rFonts w:ascii="Arial" w:hAnsi="Arial" w:cs="Arial"/>
                <w:color w:val="000000"/>
                <w:sz w:val="12"/>
                <w:szCs w:val="12"/>
              </w:rPr>
            </w:pPr>
          </w:p>
        </w:tc>
      </w:tr>
      <w:tr w:rsidR="00397969" w:rsidRPr="001061A0" w14:paraId="26C1CD3C" w14:textId="77777777" w:rsidTr="00AF3E63">
        <w:tc>
          <w:tcPr>
            <w:tcW w:w="4608" w:type="dxa"/>
            <w:tcBorders>
              <w:bottom w:val="nil"/>
            </w:tcBorders>
            <w:shd w:val="clear" w:color="auto" w:fill="auto"/>
          </w:tcPr>
          <w:p w14:paraId="0989A296" w14:textId="16F247BA" w:rsidR="00397969" w:rsidRPr="001061A0" w:rsidRDefault="00397969" w:rsidP="00192969">
            <w:pPr>
              <w:autoSpaceDE w:val="0"/>
              <w:autoSpaceDN w:val="0"/>
              <w:adjustRightInd w:val="0"/>
              <w:spacing w:after="0" w:line="240" w:lineRule="auto"/>
              <w:ind w:left="-55" w:right="-31"/>
              <w:contextualSpacing/>
              <w:jc w:val="both"/>
              <w:rPr>
                <w:rFonts w:ascii="Arial" w:hAnsi="Arial" w:cs="Arial"/>
                <w:color w:val="000000"/>
                <w:spacing w:val="-4"/>
                <w:sz w:val="12"/>
                <w:szCs w:val="12"/>
              </w:rPr>
            </w:pPr>
            <w:r w:rsidRPr="001061A0">
              <w:rPr>
                <w:rFonts w:ascii="Arial" w:hAnsi="Arial" w:cs="Arial"/>
                <w:b/>
                <w:bCs/>
                <w:i/>
                <w:iCs/>
                <w:color w:val="000000"/>
                <w:spacing w:val="-6"/>
                <w:sz w:val="18"/>
                <w:szCs w:val="18"/>
              </w:rPr>
              <w:t>Revenue recognition</w:t>
            </w:r>
            <w:r w:rsidRPr="001061A0">
              <w:rPr>
                <w:rFonts w:ascii="Arial" w:hAnsi="Arial" w:cs="Arial"/>
                <w:b/>
                <w:bCs/>
                <w:i/>
                <w:iCs/>
                <w:color w:val="000000"/>
                <w:spacing w:val="-4"/>
                <w:sz w:val="18"/>
                <w:szCs w:val="18"/>
              </w:rPr>
              <w:t xml:space="preserve"> </w:t>
            </w:r>
          </w:p>
        </w:tc>
        <w:tc>
          <w:tcPr>
            <w:tcW w:w="4608" w:type="dxa"/>
            <w:tcBorders>
              <w:bottom w:val="nil"/>
            </w:tcBorders>
            <w:shd w:val="clear" w:color="auto" w:fill="FAFAFA"/>
          </w:tcPr>
          <w:p w14:paraId="002F043A" w14:textId="77777777" w:rsidR="00397969" w:rsidRPr="001061A0" w:rsidRDefault="00397969" w:rsidP="0031796F">
            <w:pPr>
              <w:spacing w:after="0" w:line="240" w:lineRule="auto"/>
              <w:contextualSpacing/>
              <w:jc w:val="thaiDistribute"/>
              <w:rPr>
                <w:rFonts w:ascii="Arial" w:hAnsi="Arial" w:cs="Arial"/>
                <w:color w:val="000000"/>
                <w:sz w:val="12"/>
                <w:szCs w:val="12"/>
              </w:rPr>
            </w:pPr>
          </w:p>
        </w:tc>
      </w:tr>
      <w:tr w:rsidR="00397969" w:rsidRPr="001061A0" w14:paraId="24AC6F0A" w14:textId="77777777" w:rsidTr="00AF3E63">
        <w:tc>
          <w:tcPr>
            <w:tcW w:w="4608" w:type="dxa"/>
            <w:tcBorders>
              <w:bottom w:val="nil"/>
            </w:tcBorders>
            <w:shd w:val="clear" w:color="auto" w:fill="auto"/>
          </w:tcPr>
          <w:p w14:paraId="73EB380F" w14:textId="77777777" w:rsidR="00397969" w:rsidRPr="001061A0" w:rsidRDefault="00397969" w:rsidP="00192969">
            <w:pPr>
              <w:autoSpaceDE w:val="0"/>
              <w:autoSpaceDN w:val="0"/>
              <w:adjustRightInd w:val="0"/>
              <w:spacing w:after="0" w:line="240" w:lineRule="auto"/>
              <w:ind w:left="-55" w:right="-31"/>
              <w:contextualSpacing/>
              <w:jc w:val="both"/>
              <w:rPr>
                <w:rFonts w:ascii="Arial" w:hAnsi="Arial" w:cs="Arial"/>
                <w:color w:val="000000"/>
                <w:spacing w:val="-4"/>
                <w:sz w:val="12"/>
                <w:szCs w:val="12"/>
              </w:rPr>
            </w:pPr>
          </w:p>
        </w:tc>
        <w:tc>
          <w:tcPr>
            <w:tcW w:w="4608" w:type="dxa"/>
            <w:tcBorders>
              <w:bottom w:val="nil"/>
            </w:tcBorders>
            <w:shd w:val="clear" w:color="auto" w:fill="FAFAFA"/>
          </w:tcPr>
          <w:p w14:paraId="21D287B2" w14:textId="77777777" w:rsidR="00397969" w:rsidRPr="001061A0" w:rsidRDefault="00397969" w:rsidP="0031796F">
            <w:pPr>
              <w:spacing w:after="0" w:line="240" w:lineRule="auto"/>
              <w:contextualSpacing/>
              <w:jc w:val="thaiDistribute"/>
              <w:rPr>
                <w:rFonts w:ascii="Arial" w:hAnsi="Arial" w:cs="Arial"/>
                <w:color w:val="000000"/>
                <w:sz w:val="12"/>
                <w:szCs w:val="12"/>
              </w:rPr>
            </w:pPr>
          </w:p>
        </w:tc>
      </w:tr>
      <w:tr w:rsidR="0054050B" w:rsidRPr="001061A0" w14:paraId="0B2E0A16" w14:textId="77777777" w:rsidTr="00AF3E63">
        <w:tc>
          <w:tcPr>
            <w:tcW w:w="4608" w:type="dxa"/>
            <w:tcBorders>
              <w:bottom w:val="nil"/>
            </w:tcBorders>
            <w:shd w:val="clear" w:color="auto" w:fill="auto"/>
          </w:tcPr>
          <w:p w14:paraId="062C8F07" w14:textId="2D4999AF" w:rsidR="007E6955" w:rsidRPr="001061A0" w:rsidRDefault="007E6955" w:rsidP="007B07DE">
            <w:pPr>
              <w:autoSpaceDE w:val="0"/>
              <w:autoSpaceDN w:val="0"/>
              <w:adjustRightInd w:val="0"/>
              <w:spacing w:after="0" w:line="240" w:lineRule="auto"/>
              <w:ind w:left="-55" w:right="63"/>
              <w:contextualSpacing/>
              <w:jc w:val="both"/>
              <w:rPr>
                <w:rFonts w:ascii="Arial" w:hAnsi="Arial" w:cs="Arial"/>
                <w:color w:val="000000"/>
                <w:sz w:val="18"/>
                <w:szCs w:val="18"/>
              </w:rPr>
            </w:pPr>
            <w:r w:rsidRPr="001061A0">
              <w:rPr>
                <w:rFonts w:ascii="Arial" w:hAnsi="Arial" w:cs="Arial"/>
                <w:color w:val="000000"/>
                <w:sz w:val="18"/>
                <w:szCs w:val="18"/>
              </w:rPr>
              <w:t xml:space="preserve">Refer to Note </w:t>
            </w:r>
            <w:r w:rsidR="00257B6A" w:rsidRPr="00257B6A">
              <w:rPr>
                <w:rFonts w:ascii="Arial" w:hAnsi="Arial" w:cs="Arial"/>
                <w:color w:val="000000"/>
                <w:sz w:val="18"/>
                <w:szCs w:val="18"/>
              </w:rPr>
              <w:t>5</w:t>
            </w:r>
            <w:r w:rsidRPr="001061A0">
              <w:rPr>
                <w:rFonts w:ascii="Arial" w:hAnsi="Arial" w:cs="Arial"/>
                <w:color w:val="000000"/>
                <w:sz w:val="18"/>
                <w:szCs w:val="18"/>
              </w:rPr>
              <w:t>.</w:t>
            </w:r>
            <w:r w:rsidR="00257B6A" w:rsidRPr="00257B6A">
              <w:rPr>
                <w:rFonts w:ascii="Arial" w:hAnsi="Arial" w:cs="Arial"/>
                <w:color w:val="000000"/>
                <w:sz w:val="18"/>
                <w:szCs w:val="18"/>
              </w:rPr>
              <w:t>20</w:t>
            </w:r>
            <w:r w:rsidRPr="001061A0">
              <w:rPr>
                <w:rFonts w:ascii="Arial" w:hAnsi="Arial" w:cs="Arial"/>
                <w:color w:val="000000"/>
                <w:sz w:val="18"/>
                <w:szCs w:val="18"/>
              </w:rPr>
              <w:t xml:space="preserve"> to the consolidated and separate financial statements on accounting policy </w:t>
            </w:r>
            <w:r w:rsidR="00574C45">
              <w:rPr>
                <w:rFonts w:ascii="Arial" w:hAnsi="Arial" w:cs="Arial"/>
                <w:color w:val="000000"/>
                <w:sz w:val="18"/>
                <w:szCs w:val="18"/>
              </w:rPr>
              <w:t>for</w:t>
            </w:r>
            <w:r w:rsidRPr="001061A0">
              <w:rPr>
                <w:rFonts w:ascii="Arial" w:hAnsi="Arial" w:cs="Arial"/>
                <w:color w:val="000000"/>
                <w:sz w:val="18"/>
                <w:szCs w:val="18"/>
              </w:rPr>
              <w:t xml:space="preserve"> revenue recognition.</w:t>
            </w:r>
          </w:p>
          <w:p w14:paraId="7677C273" w14:textId="77777777" w:rsidR="007E6955" w:rsidRPr="001061A0" w:rsidRDefault="007E6955" w:rsidP="007B07DE">
            <w:pPr>
              <w:autoSpaceDE w:val="0"/>
              <w:autoSpaceDN w:val="0"/>
              <w:adjustRightInd w:val="0"/>
              <w:spacing w:after="0" w:line="240" w:lineRule="auto"/>
              <w:ind w:left="-55" w:right="63"/>
              <w:contextualSpacing/>
              <w:jc w:val="both"/>
              <w:rPr>
                <w:rFonts w:ascii="Arial" w:hAnsi="Arial" w:cs="Arial"/>
                <w:color w:val="000000"/>
                <w:sz w:val="18"/>
                <w:szCs w:val="18"/>
              </w:rPr>
            </w:pPr>
          </w:p>
          <w:p w14:paraId="6B6BBDD8" w14:textId="77777777" w:rsidR="007E6955" w:rsidRPr="007B07DE" w:rsidRDefault="007E6955" w:rsidP="007B07DE">
            <w:pPr>
              <w:autoSpaceDE w:val="0"/>
              <w:autoSpaceDN w:val="0"/>
              <w:adjustRightInd w:val="0"/>
              <w:spacing w:after="0" w:line="240" w:lineRule="auto"/>
              <w:ind w:left="-55" w:right="63"/>
              <w:contextualSpacing/>
              <w:jc w:val="both"/>
              <w:rPr>
                <w:rFonts w:ascii="Arial" w:hAnsi="Arial" w:cs="Arial"/>
                <w:color w:val="000000"/>
                <w:spacing w:val="-6"/>
                <w:sz w:val="18"/>
                <w:szCs w:val="18"/>
              </w:rPr>
            </w:pPr>
            <w:r w:rsidRPr="007B07DE">
              <w:rPr>
                <w:rFonts w:ascii="Arial" w:hAnsi="Arial" w:cs="Arial"/>
                <w:color w:val="000000"/>
                <w:sz w:val="18"/>
                <w:szCs w:val="18"/>
              </w:rPr>
              <w:t xml:space="preserve">Recording revenue is an inherent risk for the telecommunications industry because of the complexity of the billing systems, multiple performance obligation arrangements such as product and service bundled packages, and the impact on revenue recognition of changing price plans covering tariffs, structures and discounts throughout the year. These complexities may give rise to the risk that the revenue of each </w:t>
            </w:r>
            <w:r w:rsidRPr="007B07DE">
              <w:rPr>
                <w:rFonts w:ascii="Arial" w:hAnsi="Arial" w:cs="Arial"/>
                <w:color w:val="000000"/>
                <w:spacing w:val="-6"/>
                <w:sz w:val="18"/>
                <w:szCs w:val="18"/>
              </w:rPr>
              <w:t xml:space="preserve">performance obligation may not be accurately recognised. </w:t>
            </w:r>
          </w:p>
          <w:p w14:paraId="1F5F0247" w14:textId="77777777" w:rsidR="007E6955" w:rsidRPr="002460BE" w:rsidRDefault="007E6955" w:rsidP="007B07DE">
            <w:pPr>
              <w:autoSpaceDE w:val="0"/>
              <w:autoSpaceDN w:val="0"/>
              <w:adjustRightInd w:val="0"/>
              <w:spacing w:after="0" w:line="240" w:lineRule="auto"/>
              <w:ind w:left="-55" w:right="63"/>
              <w:contextualSpacing/>
              <w:jc w:val="both"/>
              <w:rPr>
                <w:rFonts w:ascii="Arial" w:hAnsi="Arial" w:cs="Arial"/>
                <w:color w:val="000000"/>
                <w:sz w:val="18"/>
                <w:szCs w:val="18"/>
              </w:rPr>
            </w:pPr>
          </w:p>
          <w:p w14:paraId="1AE72C8C" w14:textId="51491765" w:rsidR="00D92201" w:rsidRPr="002460BE" w:rsidRDefault="00D92201" w:rsidP="007B07DE">
            <w:pPr>
              <w:autoSpaceDE w:val="0"/>
              <w:autoSpaceDN w:val="0"/>
              <w:adjustRightInd w:val="0"/>
              <w:spacing w:after="0" w:line="240" w:lineRule="auto"/>
              <w:ind w:left="-55" w:right="63"/>
              <w:contextualSpacing/>
              <w:jc w:val="both"/>
              <w:rPr>
                <w:rFonts w:ascii="Arial" w:hAnsi="Arial" w:cs="Arial"/>
                <w:color w:val="000000"/>
                <w:sz w:val="18"/>
                <w:szCs w:val="18"/>
              </w:rPr>
            </w:pPr>
            <w:r w:rsidRPr="002460BE">
              <w:rPr>
                <w:rFonts w:ascii="Arial" w:hAnsi="Arial" w:cs="Arial"/>
                <w:color w:val="000000"/>
                <w:sz w:val="18"/>
                <w:szCs w:val="18"/>
              </w:rPr>
              <w:t>I focused on revenue recognition because the balance and transaction volume of revenue are materially high</w:t>
            </w:r>
            <w:r w:rsidR="007F6E92" w:rsidRPr="002460BE">
              <w:rPr>
                <w:rFonts w:ascii="Arial" w:hAnsi="Arial" w:cs="Arial"/>
                <w:color w:val="000000"/>
                <w:sz w:val="18"/>
                <w:szCs w:val="18"/>
              </w:rPr>
              <w:t>.</w:t>
            </w:r>
            <w:r w:rsidRPr="002460BE">
              <w:rPr>
                <w:rFonts w:ascii="Arial" w:hAnsi="Arial" w:cs="Arial"/>
                <w:color w:val="000000"/>
                <w:sz w:val="18"/>
                <w:szCs w:val="18"/>
              </w:rPr>
              <w:t xml:space="preserve"> </w:t>
            </w:r>
            <w:r w:rsidR="00574C45" w:rsidRPr="002460BE">
              <w:rPr>
                <w:rFonts w:ascii="Arial" w:hAnsi="Arial" w:cs="Arial"/>
                <w:color w:val="000000"/>
                <w:sz w:val="18"/>
                <w:szCs w:val="18"/>
              </w:rPr>
              <w:t>The t</w:t>
            </w:r>
            <w:r w:rsidR="00D25E33" w:rsidRPr="002460BE">
              <w:rPr>
                <w:rFonts w:ascii="Arial" w:hAnsi="Arial" w:cs="Arial"/>
                <w:color w:val="000000"/>
                <w:sz w:val="18"/>
                <w:szCs w:val="18"/>
              </w:rPr>
              <w:t>otal transaction price of the bundled contract</w:t>
            </w:r>
            <w:r w:rsidR="00574C45" w:rsidRPr="002460BE">
              <w:rPr>
                <w:rFonts w:ascii="Arial" w:hAnsi="Arial" w:cs="Arial"/>
                <w:color w:val="000000"/>
                <w:sz w:val="18"/>
                <w:szCs w:val="18"/>
              </w:rPr>
              <w:t>s</w:t>
            </w:r>
            <w:r w:rsidR="00D25E33" w:rsidRPr="002460BE">
              <w:rPr>
                <w:rFonts w:ascii="Arial" w:hAnsi="Arial" w:cs="Arial"/>
                <w:color w:val="000000"/>
                <w:sz w:val="18"/>
                <w:szCs w:val="18"/>
              </w:rPr>
              <w:t xml:space="preserve"> is allocated to each performance obligation based on their relative standalone selling prices. Each performance obligation is recognised as revenue on fulfillment of the obligation to the customer</w:t>
            </w:r>
            <w:r w:rsidR="00A37993" w:rsidRPr="002460BE">
              <w:rPr>
                <w:rFonts w:ascii="Arial" w:hAnsi="Arial" w:cs="Arial"/>
                <w:color w:val="000000"/>
                <w:sz w:val="18"/>
                <w:szCs w:val="18"/>
              </w:rPr>
              <w:t>. In addition, the</w:t>
            </w:r>
            <w:r w:rsidR="00D25E33" w:rsidRPr="002460BE">
              <w:rPr>
                <w:rFonts w:ascii="Arial" w:hAnsi="Arial" w:cs="Arial"/>
                <w:color w:val="000000"/>
                <w:sz w:val="18"/>
                <w:szCs w:val="18"/>
              </w:rPr>
              <w:t xml:space="preserve"> </w:t>
            </w:r>
            <w:r w:rsidRPr="009D00D8">
              <w:rPr>
                <w:rFonts w:ascii="Arial" w:hAnsi="Arial" w:cs="Arial"/>
                <w:color w:val="000000"/>
                <w:sz w:val="18"/>
                <w:szCs w:val="18"/>
              </w:rPr>
              <w:t xml:space="preserve">revenue recognition is complex and </w:t>
            </w:r>
            <w:r w:rsidR="007F6E92" w:rsidRPr="009D00D8">
              <w:rPr>
                <w:rFonts w:ascii="Arial" w:hAnsi="Arial" w:cs="Arial"/>
                <w:color w:val="000000"/>
                <w:sz w:val="18"/>
                <w:szCs w:val="18"/>
              </w:rPr>
              <w:t xml:space="preserve">involves </w:t>
            </w:r>
            <w:r w:rsidRPr="009D00D8">
              <w:rPr>
                <w:rFonts w:ascii="Arial" w:hAnsi="Arial" w:cs="Arial"/>
                <w:color w:val="000000"/>
                <w:sz w:val="18"/>
                <w:szCs w:val="18"/>
              </w:rPr>
              <w:t>management</w:t>
            </w:r>
            <w:r w:rsidR="00574C45" w:rsidRPr="009D00D8">
              <w:rPr>
                <w:rFonts w:ascii="Arial" w:hAnsi="Arial" w:cs="Arial"/>
                <w:color w:val="000000"/>
                <w:sz w:val="18"/>
                <w:szCs w:val="18"/>
              </w:rPr>
              <w:t>’s</w:t>
            </w:r>
            <w:r w:rsidRPr="009D00D8">
              <w:rPr>
                <w:rFonts w:ascii="Arial" w:hAnsi="Arial" w:cs="Arial"/>
                <w:color w:val="000000"/>
                <w:sz w:val="18"/>
                <w:szCs w:val="18"/>
              </w:rPr>
              <w:t xml:space="preserve"> estimation</w:t>
            </w:r>
            <w:r w:rsidR="007F6E92" w:rsidRPr="009D00D8">
              <w:rPr>
                <w:rFonts w:ascii="Arial" w:hAnsi="Arial" w:cs="Arial"/>
                <w:color w:val="000000"/>
                <w:sz w:val="18"/>
                <w:szCs w:val="18"/>
              </w:rPr>
              <w:t xml:space="preserve"> </w:t>
            </w:r>
            <w:r w:rsidR="00A37993" w:rsidRPr="002460BE">
              <w:rPr>
                <w:rFonts w:ascii="Arial" w:hAnsi="Arial" w:cs="Arial"/>
                <w:color w:val="000000"/>
                <w:sz w:val="18"/>
                <w:szCs w:val="18"/>
              </w:rPr>
              <w:t>o</w:t>
            </w:r>
            <w:r w:rsidRPr="002460BE">
              <w:rPr>
                <w:rFonts w:ascii="Arial" w:hAnsi="Arial" w:cs="Arial"/>
                <w:color w:val="000000"/>
                <w:sz w:val="18"/>
                <w:szCs w:val="18"/>
              </w:rPr>
              <w:t xml:space="preserve">n unbilled revenue at the close of the billing </w:t>
            </w:r>
            <w:r w:rsidRPr="009D00D8">
              <w:rPr>
                <w:rFonts w:ascii="Arial" w:hAnsi="Arial" w:cs="Arial"/>
                <w:color w:val="000000"/>
                <w:sz w:val="18"/>
                <w:szCs w:val="18"/>
              </w:rPr>
              <w:t>period. Due to multiple monthly billing cycles, billing periods may not necessarily close concurrently</w:t>
            </w:r>
            <w:r w:rsidRPr="002460BE">
              <w:rPr>
                <w:rFonts w:ascii="Arial" w:hAnsi="Arial" w:cs="Arial"/>
                <w:color w:val="000000"/>
                <w:sz w:val="18"/>
                <w:szCs w:val="18"/>
              </w:rPr>
              <w:t xml:space="preserve"> with the month-end close. This triggers a concern about whether revenue is recorded in the correct period. </w:t>
            </w:r>
          </w:p>
          <w:p w14:paraId="31A4A6AA" w14:textId="77777777" w:rsidR="0054050B" w:rsidRPr="001061A0" w:rsidRDefault="0054050B" w:rsidP="00192969">
            <w:pPr>
              <w:autoSpaceDE w:val="0"/>
              <w:autoSpaceDN w:val="0"/>
              <w:adjustRightInd w:val="0"/>
              <w:spacing w:after="0" w:line="240" w:lineRule="auto"/>
              <w:ind w:left="-55" w:right="-31"/>
              <w:contextualSpacing/>
              <w:jc w:val="both"/>
              <w:rPr>
                <w:rFonts w:ascii="Arial" w:hAnsi="Arial" w:cs="Arial"/>
                <w:color w:val="000000"/>
                <w:sz w:val="18"/>
                <w:szCs w:val="18"/>
              </w:rPr>
            </w:pPr>
          </w:p>
        </w:tc>
        <w:tc>
          <w:tcPr>
            <w:tcW w:w="4608" w:type="dxa"/>
            <w:tcBorders>
              <w:bottom w:val="nil"/>
            </w:tcBorders>
            <w:shd w:val="clear" w:color="auto" w:fill="FAFAFA"/>
          </w:tcPr>
          <w:p w14:paraId="149A9D41" w14:textId="77777777" w:rsidR="00D92201" w:rsidRPr="001061A0" w:rsidRDefault="00D92201" w:rsidP="00D92201">
            <w:pPr>
              <w:spacing w:after="0"/>
              <w:contextualSpacing/>
              <w:jc w:val="both"/>
              <w:rPr>
                <w:rFonts w:ascii="Arial" w:hAnsi="Arial" w:cs="Arial"/>
                <w:color w:val="000000"/>
                <w:sz w:val="18"/>
                <w:szCs w:val="18"/>
              </w:rPr>
            </w:pPr>
            <w:r w:rsidRPr="001061A0">
              <w:rPr>
                <w:rFonts w:ascii="Arial" w:hAnsi="Arial" w:cs="Arial"/>
                <w:color w:val="000000"/>
                <w:sz w:val="18"/>
                <w:szCs w:val="18"/>
              </w:rPr>
              <w:t>My audit procedures included the following:</w:t>
            </w:r>
          </w:p>
          <w:p w14:paraId="0A8F83C2" w14:textId="49171572"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pacing w:val="-4"/>
                <w:sz w:val="18"/>
                <w:szCs w:val="18"/>
              </w:rPr>
              <w:t>evaluating and testing IT general controls over billing</w:t>
            </w:r>
            <w:r w:rsidRPr="001061A0">
              <w:rPr>
                <w:rFonts w:ascii="Arial" w:hAnsi="Arial" w:cs="Arial"/>
                <w:color w:val="000000"/>
                <w:sz w:val="18"/>
                <w:szCs w:val="18"/>
              </w:rPr>
              <w:t xml:space="preserve"> </w:t>
            </w:r>
            <w:r w:rsidRPr="001061A0">
              <w:rPr>
                <w:rFonts w:ascii="Arial" w:hAnsi="Arial" w:cs="Arial"/>
                <w:color w:val="000000"/>
                <w:spacing w:val="-4"/>
                <w:sz w:val="18"/>
                <w:szCs w:val="18"/>
              </w:rPr>
              <w:t>and other relevant support systems, including changes</w:t>
            </w:r>
            <w:r w:rsidRPr="001061A0">
              <w:rPr>
                <w:rFonts w:ascii="Arial" w:hAnsi="Arial" w:cs="Arial"/>
                <w:color w:val="000000"/>
                <w:sz w:val="18"/>
                <w:szCs w:val="18"/>
              </w:rPr>
              <w:t xml:space="preserve"> to system control procedures currently in place</w:t>
            </w:r>
            <w:r w:rsidR="00C734B6">
              <w:rPr>
                <w:rFonts w:ascii="Arial" w:hAnsi="Arial" w:cs="Arial"/>
                <w:color w:val="000000"/>
                <w:sz w:val="18"/>
                <w:szCs w:val="18"/>
              </w:rPr>
              <w:t>;</w:t>
            </w:r>
            <w:r w:rsidRPr="001061A0">
              <w:rPr>
                <w:rFonts w:ascii="Arial" w:hAnsi="Arial" w:cs="Arial"/>
                <w:color w:val="000000"/>
                <w:sz w:val="18"/>
                <w:szCs w:val="18"/>
              </w:rPr>
              <w:t xml:space="preserve"> </w:t>
            </w:r>
          </w:p>
          <w:p w14:paraId="3EBE6558" w14:textId="159EA17D"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z w:val="18"/>
                <w:szCs w:val="18"/>
              </w:rPr>
              <w:t xml:space="preserve">evaluating and testing the internal controls in place over the authorisation of price rate changes, the </w:t>
            </w:r>
            <w:r w:rsidRPr="001061A0">
              <w:rPr>
                <w:rFonts w:ascii="Arial" w:hAnsi="Arial" w:cs="Arial"/>
                <w:color w:val="000000"/>
                <w:spacing w:val="-4"/>
                <w:sz w:val="18"/>
                <w:szCs w:val="18"/>
              </w:rPr>
              <w:t>implementation of new sales campaigns and entering</w:t>
            </w:r>
            <w:r w:rsidRPr="001061A0">
              <w:rPr>
                <w:rFonts w:ascii="Arial" w:hAnsi="Arial" w:cs="Arial"/>
                <w:color w:val="000000"/>
                <w:sz w:val="18"/>
                <w:szCs w:val="18"/>
              </w:rPr>
              <w:t xml:space="preserve"> the information into billing systems</w:t>
            </w:r>
            <w:r w:rsidR="00C734B6">
              <w:rPr>
                <w:rFonts w:ascii="Arial" w:hAnsi="Arial" w:cs="Arial"/>
                <w:color w:val="000000"/>
                <w:sz w:val="18"/>
                <w:szCs w:val="18"/>
              </w:rPr>
              <w:t>;</w:t>
            </w:r>
          </w:p>
          <w:p w14:paraId="2942BFD4" w14:textId="01A6018B"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pacing w:val="-9"/>
                <w:sz w:val="18"/>
                <w:szCs w:val="18"/>
              </w:rPr>
              <w:t>testing that the allocation of fair value for each performance</w:t>
            </w:r>
            <w:r w:rsidRPr="001061A0">
              <w:rPr>
                <w:rFonts w:ascii="Arial" w:hAnsi="Arial" w:cs="Arial"/>
                <w:color w:val="000000"/>
                <w:spacing w:val="-5"/>
                <w:sz w:val="18"/>
                <w:szCs w:val="18"/>
              </w:rPr>
              <w:t xml:space="preserve"> obligation for product and service bundled</w:t>
            </w:r>
            <w:r w:rsidRPr="001061A0">
              <w:rPr>
                <w:rFonts w:ascii="Arial" w:hAnsi="Arial" w:cs="Arial"/>
                <w:color w:val="000000"/>
                <w:sz w:val="18"/>
                <w:szCs w:val="18"/>
              </w:rPr>
              <w:t xml:space="preserve"> packages in sales campaigns launched during the year is in accordance with the transaction price allocation method under TFRS</w:t>
            </w:r>
            <w:r w:rsidR="00C734B6">
              <w:rPr>
                <w:rFonts w:ascii="Arial" w:hAnsi="Arial" w:cs="Arial"/>
                <w:color w:val="000000"/>
                <w:sz w:val="18"/>
                <w:szCs w:val="18"/>
              </w:rPr>
              <w:t>;</w:t>
            </w:r>
          </w:p>
          <w:p w14:paraId="00C60036" w14:textId="7C135820"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z w:val="18"/>
                <w:szCs w:val="18"/>
              </w:rPr>
              <w:t xml:space="preserve">testing end-to-end reconciliations from the billing systems to the general ledger, including examining </w:t>
            </w:r>
            <w:r w:rsidRPr="001061A0">
              <w:rPr>
                <w:rFonts w:ascii="Arial" w:hAnsi="Arial" w:cs="Arial"/>
                <w:color w:val="000000"/>
                <w:spacing w:val="-2"/>
                <w:sz w:val="18"/>
                <w:szCs w:val="18"/>
              </w:rPr>
              <w:t>material journal entries processed between the billing</w:t>
            </w:r>
            <w:r w:rsidRPr="001061A0">
              <w:rPr>
                <w:rFonts w:ascii="Arial" w:hAnsi="Arial" w:cs="Arial"/>
                <w:color w:val="000000"/>
                <w:sz w:val="18"/>
                <w:szCs w:val="18"/>
              </w:rPr>
              <w:t xml:space="preserve"> system and general ledger</w:t>
            </w:r>
            <w:r w:rsidR="00C734B6">
              <w:rPr>
                <w:rFonts w:ascii="Arial" w:hAnsi="Arial" w:cs="Arial"/>
                <w:color w:val="000000"/>
                <w:sz w:val="18"/>
                <w:szCs w:val="18"/>
              </w:rPr>
              <w:t>; and</w:t>
            </w:r>
          </w:p>
          <w:p w14:paraId="5002973B" w14:textId="5BF8B216" w:rsidR="00D92201" w:rsidRPr="002F4167" w:rsidRDefault="00D92201" w:rsidP="00D92201">
            <w:pPr>
              <w:numPr>
                <w:ilvl w:val="0"/>
                <w:numId w:val="6"/>
              </w:numPr>
              <w:spacing w:before="120" w:after="0"/>
              <w:ind w:left="284" w:hanging="284"/>
              <w:jc w:val="both"/>
              <w:rPr>
                <w:rFonts w:ascii="Arial" w:hAnsi="Arial" w:cs="Arial"/>
                <w:color w:val="000000"/>
                <w:spacing w:val="-2"/>
                <w:sz w:val="18"/>
                <w:szCs w:val="18"/>
              </w:rPr>
            </w:pPr>
            <w:r w:rsidRPr="002F4167">
              <w:rPr>
                <w:rFonts w:ascii="Arial" w:hAnsi="Arial" w:cs="Arial"/>
                <w:color w:val="000000"/>
                <w:spacing w:val="-2"/>
                <w:sz w:val="18"/>
                <w:szCs w:val="18"/>
              </w:rPr>
              <w:t>testing revenue estimations for month-end closing by checking actual revenue based on customer usage data</w:t>
            </w:r>
            <w:r w:rsidR="007F6E92" w:rsidRPr="002F4167">
              <w:rPr>
                <w:rFonts w:ascii="Arial" w:hAnsi="Arial" w:cs="Arial"/>
                <w:color w:val="000000"/>
                <w:spacing w:val="-2"/>
                <w:sz w:val="18"/>
                <w:szCs w:val="18"/>
              </w:rPr>
              <w:t xml:space="preserve"> in </w:t>
            </w:r>
            <w:r w:rsidR="00574C45" w:rsidRPr="002F4167">
              <w:rPr>
                <w:rFonts w:ascii="Arial" w:hAnsi="Arial" w:cs="Arial"/>
                <w:color w:val="000000"/>
                <w:spacing w:val="-2"/>
                <w:sz w:val="18"/>
                <w:szCs w:val="18"/>
              </w:rPr>
              <w:t xml:space="preserve">the </w:t>
            </w:r>
            <w:r w:rsidR="007F6E92" w:rsidRPr="002F4167">
              <w:rPr>
                <w:rFonts w:ascii="Arial" w:hAnsi="Arial" w:cs="Arial"/>
                <w:color w:val="000000"/>
                <w:spacing w:val="-2"/>
                <w:sz w:val="18"/>
                <w:szCs w:val="18"/>
              </w:rPr>
              <w:t>subsequent period</w:t>
            </w:r>
            <w:r w:rsidRPr="002F4167">
              <w:rPr>
                <w:rFonts w:ascii="Arial" w:hAnsi="Arial" w:cs="Arial"/>
                <w:color w:val="000000"/>
                <w:spacing w:val="-2"/>
                <w:sz w:val="18"/>
                <w:szCs w:val="18"/>
              </w:rPr>
              <w:t xml:space="preserve"> against estimated revenue for incomplete billing cycles recorded in the accounts.</w:t>
            </w:r>
          </w:p>
          <w:p w14:paraId="0E7083E2" w14:textId="77777777" w:rsidR="00D92201" w:rsidRPr="001061A0" w:rsidRDefault="00D92201" w:rsidP="00D92201">
            <w:pPr>
              <w:spacing w:after="0"/>
              <w:contextualSpacing/>
              <w:jc w:val="both"/>
              <w:rPr>
                <w:rFonts w:ascii="Arial" w:hAnsi="Arial" w:cs="Arial"/>
                <w:color w:val="000000"/>
                <w:sz w:val="18"/>
                <w:szCs w:val="18"/>
              </w:rPr>
            </w:pPr>
          </w:p>
          <w:p w14:paraId="0D803997" w14:textId="69B24B0E" w:rsidR="0054050B" w:rsidRPr="001061A0" w:rsidRDefault="00D92201" w:rsidP="00192969">
            <w:pPr>
              <w:spacing w:after="0"/>
              <w:contextualSpacing/>
              <w:jc w:val="thaiDistribute"/>
              <w:rPr>
                <w:rFonts w:ascii="Arial" w:hAnsi="Arial" w:cs="Arial"/>
                <w:color w:val="000000"/>
                <w:sz w:val="18"/>
                <w:szCs w:val="18"/>
              </w:rPr>
            </w:pPr>
            <w:r w:rsidRPr="001061A0">
              <w:rPr>
                <w:rFonts w:ascii="Arial" w:hAnsi="Arial" w:cs="Arial"/>
                <w:color w:val="000000"/>
                <w:sz w:val="18"/>
                <w:szCs w:val="18"/>
              </w:rPr>
              <w:t xml:space="preserve">Based on my procedures, </w:t>
            </w:r>
            <w:r w:rsidR="00FF1874" w:rsidRPr="00FF1874">
              <w:rPr>
                <w:rFonts w:ascii="Arial" w:hAnsi="Arial" w:cs="Arial"/>
                <w:color w:val="000000"/>
                <w:sz w:val="18"/>
                <w:szCs w:val="18"/>
              </w:rPr>
              <w:t>I</w:t>
            </w:r>
            <w:r w:rsidR="002832AE">
              <w:rPr>
                <w:rFonts w:ascii="Arial" w:hAnsi="Arial" w:cs="Browallia New"/>
                <w:color w:val="000000"/>
                <w:sz w:val="18"/>
                <w:szCs w:val="22"/>
              </w:rPr>
              <w:t xml:space="preserve"> noted no significant issues.</w:t>
            </w:r>
          </w:p>
        </w:tc>
      </w:tr>
      <w:tr w:rsidR="00397969" w:rsidRPr="001061A0" w14:paraId="5367F44A" w14:textId="77777777" w:rsidTr="00AF3E63">
        <w:tc>
          <w:tcPr>
            <w:tcW w:w="4608" w:type="dxa"/>
            <w:tcBorders>
              <w:bottom w:val="dotted" w:sz="4" w:space="0" w:color="FFA543"/>
            </w:tcBorders>
            <w:shd w:val="clear" w:color="auto" w:fill="auto"/>
          </w:tcPr>
          <w:p w14:paraId="00459243" w14:textId="77777777" w:rsidR="00397969" w:rsidRPr="001061A0" w:rsidRDefault="00397969" w:rsidP="0031796F">
            <w:pPr>
              <w:autoSpaceDE w:val="0"/>
              <w:autoSpaceDN w:val="0"/>
              <w:adjustRightInd w:val="0"/>
              <w:spacing w:after="0" w:line="240" w:lineRule="auto"/>
              <w:ind w:right="564"/>
              <w:contextualSpacing/>
              <w:jc w:val="both"/>
              <w:rPr>
                <w:rFonts w:ascii="Arial" w:hAnsi="Arial" w:cs="Arial"/>
                <w:b/>
                <w:bCs/>
                <w:i/>
                <w:iCs/>
                <w:color w:val="000000"/>
                <w:spacing w:val="-4"/>
                <w:sz w:val="12"/>
                <w:szCs w:val="12"/>
              </w:rPr>
            </w:pPr>
          </w:p>
        </w:tc>
        <w:tc>
          <w:tcPr>
            <w:tcW w:w="4608" w:type="dxa"/>
            <w:tcBorders>
              <w:bottom w:val="dotted" w:sz="4" w:space="0" w:color="FFA543"/>
            </w:tcBorders>
            <w:shd w:val="clear" w:color="auto" w:fill="FAFAFA"/>
          </w:tcPr>
          <w:p w14:paraId="0808C486" w14:textId="77777777" w:rsidR="00397969" w:rsidRPr="001061A0" w:rsidRDefault="00397969" w:rsidP="0031796F">
            <w:pPr>
              <w:spacing w:after="0" w:line="240" w:lineRule="auto"/>
              <w:contextualSpacing/>
              <w:jc w:val="both"/>
              <w:rPr>
                <w:rFonts w:ascii="Arial" w:hAnsi="Arial" w:cs="Arial"/>
                <w:color w:val="000000"/>
                <w:spacing w:val="-4"/>
                <w:sz w:val="12"/>
                <w:szCs w:val="12"/>
              </w:rPr>
            </w:pPr>
          </w:p>
        </w:tc>
      </w:tr>
    </w:tbl>
    <w:p w14:paraId="1550ECBA" w14:textId="361ED6E6" w:rsidR="00A70AFA" w:rsidRDefault="00A70AFA">
      <w:pPr>
        <w:rPr>
          <w:rFonts w:ascii="Arial" w:hAnsi="Arial" w:cs="Arial"/>
          <w:b/>
          <w:bCs/>
          <w:color w:val="000000" w:themeColor="text1"/>
          <w:sz w:val="20"/>
          <w:szCs w:val="20"/>
        </w:rPr>
      </w:pPr>
      <w:r>
        <w:rPr>
          <w:rFonts w:ascii="Arial" w:hAnsi="Arial" w:cs="Arial"/>
          <w:b/>
          <w:bCs/>
          <w:color w:val="000000" w:themeColor="text1"/>
          <w:sz w:val="20"/>
          <w:szCs w:val="20"/>
        </w:rPr>
        <w:br w:type="page"/>
      </w:r>
    </w:p>
    <w:tbl>
      <w:tblPr>
        <w:tblW w:w="9216" w:type="dxa"/>
        <w:tblBorders>
          <w:bottom w:val="dotted" w:sz="4" w:space="0" w:color="ED7D31"/>
        </w:tblBorders>
        <w:tblLayout w:type="fixed"/>
        <w:tblLook w:val="04A0" w:firstRow="1" w:lastRow="0" w:firstColumn="1" w:lastColumn="0" w:noHBand="0" w:noVBand="1"/>
      </w:tblPr>
      <w:tblGrid>
        <w:gridCol w:w="4608"/>
        <w:gridCol w:w="4608"/>
      </w:tblGrid>
      <w:tr w:rsidR="00A70AFA" w:rsidRPr="001061A0" w14:paraId="1E9B19E4" w14:textId="77777777" w:rsidTr="009A5061">
        <w:trPr>
          <w:trHeight w:val="346"/>
        </w:trPr>
        <w:tc>
          <w:tcPr>
            <w:tcW w:w="4608" w:type="dxa"/>
            <w:shd w:val="clear" w:color="auto" w:fill="FFA543"/>
            <w:vAlign w:val="center"/>
          </w:tcPr>
          <w:p w14:paraId="5C964BE6" w14:textId="77777777" w:rsidR="00A70AFA" w:rsidRPr="001061A0" w:rsidRDefault="00A70AFA" w:rsidP="009A5061">
            <w:pPr>
              <w:tabs>
                <w:tab w:val="left" w:pos="4130"/>
              </w:tabs>
              <w:autoSpaceDE w:val="0"/>
              <w:autoSpaceDN w:val="0"/>
              <w:adjustRightInd w:val="0"/>
              <w:spacing w:after="0" w:line="240" w:lineRule="auto"/>
              <w:ind w:right="244"/>
              <w:contextualSpacing/>
              <w:jc w:val="center"/>
              <w:rPr>
                <w:rFonts w:ascii="Arial" w:hAnsi="Arial" w:cs="Arial"/>
                <w:b/>
                <w:bCs/>
                <w:color w:val="FFFFFF"/>
                <w:sz w:val="18"/>
                <w:szCs w:val="18"/>
              </w:rPr>
            </w:pPr>
            <w:r w:rsidRPr="001061A0">
              <w:rPr>
                <w:rFonts w:ascii="Arial" w:hAnsi="Arial" w:cs="Arial"/>
                <w:b/>
                <w:bCs/>
                <w:color w:val="FFFFFF"/>
                <w:sz w:val="18"/>
                <w:szCs w:val="18"/>
              </w:rPr>
              <w:lastRenderedPageBreak/>
              <w:t>Key audit matter</w:t>
            </w:r>
          </w:p>
        </w:tc>
        <w:tc>
          <w:tcPr>
            <w:tcW w:w="4608" w:type="dxa"/>
            <w:tcBorders>
              <w:bottom w:val="nil"/>
            </w:tcBorders>
            <w:shd w:val="clear" w:color="auto" w:fill="FFA543"/>
            <w:vAlign w:val="center"/>
          </w:tcPr>
          <w:p w14:paraId="0CEA9677" w14:textId="77777777" w:rsidR="00A70AFA" w:rsidRPr="001061A0" w:rsidRDefault="00A70AFA" w:rsidP="009A5061">
            <w:pPr>
              <w:autoSpaceDE w:val="0"/>
              <w:autoSpaceDN w:val="0"/>
              <w:adjustRightInd w:val="0"/>
              <w:spacing w:after="0" w:line="240" w:lineRule="auto"/>
              <w:contextualSpacing/>
              <w:jc w:val="center"/>
              <w:rPr>
                <w:rFonts w:ascii="Arial" w:hAnsi="Arial" w:cs="Arial"/>
                <w:b/>
                <w:bCs/>
                <w:color w:val="FFFFFF"/>
                <w:sz w:val="18"/>
                <w:szCs w:val="18"/>
              </w:rPr>
            </w:pPr>
            <w:r w:rsidRPr="001061A0">
              <w:rPr>
                <w:rFonts w:ascii="Arial" w:hAnsi="Arial" w:cs="Arial"/>
                <w:b/>
                <w:bCs/>
                <w:color w:val="FFFFFF"/>
                <w:sz w:val="18"/>
                <w:szCs w:val="18"/>
              </w:rPr>
              <w:t>How my audit addressed the key audit matter</w:t>
            </w:r>
          </w:p>
        </w:tc>
      </w:tr>
      <w:tr w:rsidR="00A70AFA" w:rsidRPr="001061A0" w14:paraId="5BF0F90B" w14:textId="77777777" w:rsidTr="00AF3E63">
        <w:tc>
          <w:tcPr>
            <w:tcW w:w="4608" w:type="dxa"/>
            <w:shd w:val="clear" w:color="auto" w:fill="auto"/>
          </w:tcPr>
          <w:p w14:paraId="3F3CFE52" w14:textId="77777777" w:rsidR="00A70AFA" w:rsidRPr="001061A0" w:rsidRDefault="00A70AFA" w:rsidP="009A5061">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21F55600" w14:textId="77777777" w:rsidR="00A70AFA" w:rsidRPr="001061A0" w:rsidRDefault="00A70AFA" w:rsidP="009A5061">
            <w:pPr>
              <w:spacing w:after="0" w:line="240" w:lineRule="auto"/>
              <w:contextualSpacing/>
              <w:jc w:val="thaiDistribute"/>
              <w:rPr>
                <w:rFonts w:ascii="Arial" w:hAnsi="Arial" w:cs="Arial"/>
                <w:color w:val="000000"/>
                <w:sz w:val="12"/>
                <w:szCs w:val="12"/>
              </w:rPr>
            </w:pPr>
          </w:p>
        </w:tc>
      </w:tr>
      <w:tr w:rsidR="00A70AFA" w:rsidRPr="001061A0" w14:paraId="6B32E776" w14:textId="77777777" w:rsidTr="00AF3E63">
        <w:tc>
          <w:tcPr>
            <w:tcW w:w="4608" w:type="dxa"/>
            <w:shd w:val="clear" w:color="auto" w:fill="auto"/>
          </w:tcPr>
          <w:p w14:paraId="468EF9EE" w14:textId="77777777" w:rsidR="00A70AFA" w:rsidRPr="001061A0" w:rsidRDefault="00A70AFA" w:rsidP="009A5061">
            <w:pPr>
              <w:autoSpaceDE w:val="0"/>
              <w:autoSpaceDN w:val="0"/>
              <w:adjustRightInd w:val="0"/>
              <w:spacing w:after="0" w:line="240" w:lineRule="auto"/>
              <w:ind w:right="-12"/>
              <w:contextualSpacing/>
              <w:jc w:val="both"/>
              <w:rPr>
                <w:rFonts w:ascii="Arial" w:hAnsi="Arial" w:cs="Arial"/>
                <w:color w:val="000000"/>
                <w:sz w:val="12"/>
                <w:szCs w:val="12"/>
              </w:rPr>
            </w:pPr>
            <w:r w:rsidRPr="001061A0">
              <w:rPr>
                <w:rFonts w:ascii="Arial" w:hAnsi="Arial" w:cs="Arial"/>
                <w:b/>
                <w:bCs/>
                <w:i/>
                <w:iCs/>
                <w:color w:val="000000"/>
                <w:sz w:val="18"/>
                <w:szCs w:val="22"/>
                <w:lang w:val="en-US"/>
              </w:rPr>
              <w:t>Impairment assessment</w:t>
            </w:r>
            <w:r w:rsidRPr="001061A0">
              <w:rPr>
                <w:rFonts w:ascii="Arial" w:hAnsi="Arial" w:cs="Arial"/>
                <w:b/>
                <w:bCs/>
                <w:i/>
                <w:iCs/>
                <w:color w:val="000000"/>
                <w:sz w:val="18"/>
                <w:szCs w:val="18"/>
              </w:rPr>
              <w:t xml:space="preserve"> of goodwill </w:t>
            </w:r>
          </w:p>
        </w:tc>
        <w:tc>
          <w:tcPr>
            <w:tcW w:w="4608" w:type="dxa"/>
            <w:tcBorders>
              <w:bottom w:val="nil"/>
            </w:tcBorders>
            <w:shd w:val="clear" w:color="auto" w:fill="FAFAFA"/>
          </w:tcPr>
          <w:p w14:paraId="7616FE9E" w14:textId="77777777" w:rsidR="00A70AFA" w:rsidRPr="001061A0" w:rsidRDefault="00A70AFA" w:rsidP="009A5061">
            <w:pPr>
              <w:spacing w:after="0" w:line="240" w:lineRule="auto"/>
              <w:contextualSpacing/>
              <w:jc w:val="thaiDistribute"/>
              <w:rPr>
                <w:rFonts w:ascii="Arial" w:hAnsi="Arial" w:cs="Arial"/>
                <w:color w:val="000000"/>
                <w:sz w:val="12"/>
                <w:szCs w:val="12"/>
              </w:rPr>
            </w:pPr>
          </w:p>
        </w:tc>
      </w:tr>
      <w:tr w:rsidR="00A70AFA" w:rsidRPr="001061A0" w14:paraId="1468D686" w14:textId="77777777" w:rsidTr="00AF3E63">
        <w:tc>
          <w:tcPr>
            <w:tcW w:w="4608" w:type="dxa"/>
            <w:shd w:val="clear" w:color="auto" w:fill="auto"/>
          </w:tcPr>
          <w:p w14:paraId="1AE681A5" w14:textId="77777777" w:rsidR="00A70AFA" w:rsidRPr="001061A0" w:rsidRDefault="00A70AFA" w:rsidP="009A5061">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18086073" w14:textId="77777777" w:rsidR="00A70AFA" w:rsidRPr="001061A0" w:rsidRDefault="00A70AFA" w:rsidP="009A5061">
            <w:pPr>
              <w:spacing w:after="0" w:line="240" w:lineRule="auto"/>
              <w:contextualSpacing/>
              <w:jc w:val="thaiDistribute"/>
              <w:rPr>
                <w:rFonts w:ascii="Arial" w:hAnsi="Arial" w:cs="Arial"/>
                <w:color w:val="000000"/>
                <w:sz w:val="12"/>
                <w:szCs w:val="12"/>
              </w:rPr>
            </w:pPr>
          </w:p>
        </w:tc>
      </w:tr>
      <w:tr w:rsidR="00B315F7" w:rsidRPr="001061A0" w14:paraId="30159EB7" w14:textId="77777777" w:rsidTr="00AF3E63">
        <w:tc>
          <w:tcPr>
            <w:tcW w:w="4608" w:type="dxa"/>
            <w:tcBorders>
              <w:bottom w:val="nil"/>
            </w:tcBorders>
            <w:shd w:val="clear" w:color="auto" w:fill="auto"/>
          </w:tcPr>
          <w:p w14:paraId="572B7959" w14:textId="77777777" w:rsidR="00B315F7" w:rsidRPr="001061A0" w:rsidRDefault="00B315F7" w:rsidP="00B315F7">
            <w:pPr>
              <w:autoSpaceDE w:val="0"/>
              <w:autoSpaceDN w:val="0"/>
              <w:adjustRightInd w:val="0"/>
              <w:spacing w:after="0"/>
              <w:ind w:right="72"/>
              <w:contextualSpacing/>
              <w:jc w:val="thaiDistribute"/>
              <w:rPr>
                <w:rFonts w:ascii="Arial" w:hAnsi="Arial" w:cs="Arial"/>
                <w:color w:val="000000"/>
                <w:sz w:val="18"/>
                <w:szCs w:val="18"/>
              </w:rPr>
            </w:pPr>
            <w:r w:rsidRPr="001061A0">
              <w:rPr>
                <w:rFonts w:ascii="Arial" w:hAnsi="Arial" w:cs="Arial"/>
                <w:color w:val="000000"/>
                <w:sz w:val="18"/>
                <w:szCs w:val="18"/>
              </w:rPr>
              <w:t xml:space="preserve">Refer to Note </w:t>
            </w:r>
            <w:r w:rsidRPr="00257B6A">
              <w:rPr>
                <w:rFonts w:ascii="Arial" w:hAnsi="Arial" w:cs="Arial"/>
                <w:color w:val="000000"/>
                <w:sz w:val="18"/>
                <w:szCs w:val="18"/>
              </w:rPr>
              <w:t>7</w:t>
            </w:r>
            <w:r w:rsidRPr="001061A0">
              <w:rPr>
                <w:rFonts w:ascii="Arial" w:hAnsi="Arial" w:cs="Arial"/>
                <w:color w:val="000000"/>
                <w:sz w:val="18"/>
                <w:szCs w:val="18"/>
              </w:rPr>
              <w:t>.</w:t>
            </w:r>
            <w:r w:rsidRPr="00257B6A">
              <w:rPr>
                <w:rFonts w:ascii="Arial" w:hAnsi="Arial" w:cs="Arial"/>
                <w:color w:val="000000"/>
                <w:sz w:val="18"/>
                <w:szCs w:val="18"/>
              </w:rPr>
              <w:t>1</w:t>
            </w:r>
            <w:r w:rsidRPr="001061A0">
              <w:rPr>
                <w:rFonts w:ascii="Arial" w:hAnsi="Arial" w:cs="Arial"/>
                <w:color w:val="000000"/>
                <w:sz w:val="18"/>
                <w:szCs w:val="18"/>
              </w:rPr>
              <w:t xml:space="preserve"> and Note </w:t>
            </w:r>
            <w:r w:rsidRPr="00257B6A">
              <w:rPr>
                <w:rFonts w:ascii="Arial" w:hAnsi="Arial" w:cs="Arial"/>
                <w:color w:val="000000"/>
                <w:sz w:val="18"/>
                <w:szCs w:val="18"/>
              </w:rPr>
              <w:t>23</w:t>
            </w:r>
            <w:r w:rsidRPr="001061A0">
              <w:rPr>
                <w:rFonts w:ascii="Arial" w:hAnsi="Arial" w:cs="Arial"/>
                <w:color w:val="000000"/>
                <w:sz w:val="18"/>
                <w:szCs w:val="18"/>
              </w:rPr>
              <w:t xml:space="preserve"> to the consolidated and separate financial statements on critical accounting estimates and judgements, and goodwill.</w:t>
            </w:r>
          </w:p>
          <w:p w14:paraId="39DB4020" w14:textId="77777777" w:rsidR="00B315F7" w:rsidRPr="001061A0" w:rsidRDefault="00B315F7" w:rsidP="00B315F7">
            <w:pPr>
              <w:autoSpaceDE w:val="0"/>
              <w:autoSpaceDN w:val="0"/>
              <w:adjustRightInd w:val="0"/>
              <w:spacing w:after="0"/>
              <w:ind w:right="72"/>
              <w:contextualSpacing/>
              <w:jc w:val="thaiDistribute"/>
              <w:rPr>
                <w:rFonts w:ascii="Arial" w:hAnsi="Arial" w:cs="Arial"/>
                <w:color w:val="000000"/>
                <w:sz w:val="18"/>
                <w:szCs w:val="18"/>
              </w:rPr>
            </w:pPr>
          </w:p>
          <w:p w14:paraId="2B37D19C" w14:textId="77F63E96" w:rsidR="00B315F7" w:rsidRPr="001061A0" w:rsidRDefault="00B315F7" w:rsidP="00B315F7">
            <w:pPr>
              <w:autoSpaceDE w:val="0"/>
              <w:autoSpaceDN w:val="0"/>
              <w:adjustRightInd w:val="0"/>
              <w:spacing w:after="0"/>
              <w:ind w:right="72"/>
              <w:contextualSpacing/>
              <w:jc w:val="thaiDistribute"/>
              <w:rPr>
                <w:rFonts w:ascii="Arial" w:hAnsi="Arial" w:cs="Arial"/>
                <w:color w:val="000000"/>
                <w:sz w:val="18"/>
                <w:szCs w:val="18"/>
              </w:rPr>
            </w:pPr>
            <w:r w:rsidRPr="001061A0">
              <w:rPr>
                <w:rFonts w:ascii="Arial" w:hAnsi="Arial" w:cs="Arial"/>
                <w:color w:val="000000"/>
                <w:sz w:val="18"/>
                <w:szCs w:val="18"/>
              </w:rPr>
              <w:t xml:space="preserve">The Group’s goodwill is attributable to </w:t>
            </w:r>
            <w:r w:rsidR="00C734B6">
              <w:rPr>
                <w:rFonts w:ascii="Arial" w:hAnsi="Arial" w:cs="Arial"/>
                <w:color w:val="000000"/>
                <w:sz w:val="18"/>
                <w:szCs w:val="18"/>
              </w:rPr>
              <w:t>P</w:t>
            </w:r>
            <w:r w:rsidRPr="001061A0">
              <w:rPr>
                <w:rFonts w:ascii="Arial" w:hAnsi="Arial" w:cs="Arial"/>
                <w:color w:val="000000"/>
                <w:sz w:val="18"/>
                <w:szCs w:val="18"/>
              </w:rPr>
              <w:t>ay</w:t>
            </w:r>
            <w:r w:rsidR="00C734B6">
              <w:rPr>
                <w:rFonts w:ascii="Arial" w:hAnsi="Arial" w:cs="Arial"/>
                <w:color w:val="000000"/>
                <w:sz w:val="18"/>
                <w:szCs w:val="18"/>
              </w:rPr>
              <w:t xml:space="preserve"> </w:t>
            </w:r>
            <w:r w:rsidRPr="001061A0">
              <w:rPr>
                <w:rFonts w:ascii="Arial" w:hAnsi="Arial" w:cs="Arial"/>
                <w:color w:val="000000"/>
                <w:sz w:val="18"/>
                <w:szCs w:val="18"/>
              </w:rPr>
              <w:t xml:space="preserve">TV cash generating unit (CGU) </w:t>
            </w:r>
            <w:r w:rsidR="00FE4BDD">
              <w:rPr>
                <w:rFonts w:ascii="Arial" w:hAnsi="Arial" w:cs="Arial"/>
                <w:color w:val="000000"/>
                <w:sz w:val="18"/>
                <w:szCs w:val="18"/>
              </w:rPr>
              <w:t xml:space="preserve">of </w:t>
            </w:r>
            <w:r w:rsidR="00574C45">
              <w:rPr>
                <w:rFonts w:ascii="Arial" w:hAnsi="Arial" w:cs="Arial"/>
                <w:color w:val="000000"/>
                <w:sz w:val="18"/>
                <w:szCs w:val="18"/>
              </w:rPr>
              <w:t>THB</w:t>
            </w:r>
            <w:r w:rsidRPr="001061A0">
              <w:rPr>
                <w:rFonts w:ascii="Arial" w:hAnsi="Arial" w:cs="Arial"/>
                <w:color w:val="000000"/>
                <w:sz w:val="18"/>
                <w:szCs w:val="18"/>
              </w:rPr>
              <w:t xml:space="preserve"> </w:t>
            </w:r>
            <w:r w:rsidRPr="00257B6A">
              <w:rPr>
                <w:rFonts w:ascii="Arial" w:hAnsi="Arial" w:cs="Arial"/>
                <w:color w:val="000000"/>
                <w:sz w:val="18"/>
                <w:szCs w:val="18"/>
              </w:rPr>
              <w:t>9</w:t>
            </w:r>
            <w:r w:rsidRPr="001061A0">
              <w:rPr>
                <w:rFonts w:ascii="Arial" w:hAnsi="Arial" w:cs="Arial"/>
                <w:color w:val="000000"/>
                <w:sz w:val="18"/>
                <w:szCs w:val="18"/>
                <w:lang w:val="en-US"/>
              </w:rPr>
              <w:t>,</w:t>
            </w:r>
            <w:r w:rsidRPr="00257B6A">
              <w:rPr>
                <w:rFonts w:ascii="Arial" w:hAnsi="Arial" w:cs="Arial"/>
                <w:color w:val="000000"/>
                <w:sz w:val="18"/>
                <w:szCs w:val="18"/>
              </w:rPr>
              <w:t>167</w:t>
            </w:r>
            <w:r w:rsidRPr="001061A0">
              <w:rPr>
                <w:rFonts w:ascii="Arial" w:hAnsi="Arial" w:cs="Arial"/>
                <w:color w:val="000000"/>
                <w:sz w:val="18"/>
                <w:szCs w:val="18"/>
                <w:lang w:val="en-US"/>
              </w:rPr>
              <w:t>.</w:t>
            </w:r>
            <w:r w:rsidRPr="00257B6A">
              <w:rPr>
                <w:rFonts w:ascii="Arial" w:hAnsi="Arial" w:cs="Arial"/>
                <w:color w:val="000000"/>
                <w:sz w:val="18"/>
                <w:szCs w:val="18"/>
              </w:rPr>
              <w:t>47</w:t>
            </w:r>
            <w:r w:rsidRPr="001061A0">
              <w:rPr>
                <w:rFonts w:ascii="Arial" w:hAnsi="Arial" w:cs="Arial"/>
                <w:color w:val="000000"/>
                <w:sz w:val="18"/>
                <w:szCs w:val="18"/>
                <w:lang w:val="en-US"/>
              </w:rPr>
              <w:t xml:space="preserve"> </w:t>
            </w:r>
            <w:r w:rsidRPr="001061A0">
              <w:rPr>
                <w:rFonts w:ascii="Arial" w:hAnsi="Arial" w:cs="Arial"/>
                <w:color w:val="000000"/>
                <w:sz w:val="18"/>
                <w:szCs w:val="18"/>
              </w:rPr>
              <w:t>million</w:t>
            </w:r>
            <w:r w:rsidR="00FE4BDD">
              <w:rPr>
                <w:rFonts w:ascii="Arial" w:hAnsi="Arial" w:cs="Arial"/>
                <w:color w:val="000000"/>
                <w:sz w:val="18"/>
                <w:szCs w:val="18"/>
              </w:rPr>
              <w:t>.</w:t>
            </w:r>
            <w:r w:rsidRPr="001061A0">
              <w:rPr>
                <w:rFonts w:ascii="Arial" w:hAnsi="Arial" w:cs="Arial"/>
                <w:color w:val="000000"/>
                <w:sz w:val="18"/>
                <w:szCs w:val="18"/>
              </w:rPr>
              <w:t xml:space="preserve"> The Group is required to test goodwill for impairment at least annually in accordance with the requirements of Thai</w:t>
            </w:r>
            <w:r w:rsidRPr="001061A0">
              <w:rPr>
                <w:rFonts w:ascii="Arial" w:hAnsi="Arial" w:cs="Arial"/>
                <w:color w:val="000000"/>
                <w:sz w:val="18"/>
                <w:szCs w:val="18"/>
                <w:cs/>
              </w:rPr>
              <w:t xml:space="preserve"> </w:t>
            </w:r>
            <w:r>
              <w:rPr>
                <w:rFonts w:ascii="Arial" w:hAnsi="Arial" w:cs="Browallia New"/>
                <w:color w:val="000000"/>
                <w:sz w:val="18"/>
                <w:szCs w:val="22"/>
              </w:rPr>
              <w:t>F</w:t>
            </w:r>
            <w:r w:rsidRPr="001061A0">
              <w:rPr>
                <w:rFonts w:ascii="Arial" w:hAnsi="Arial" w:cs="Arial"/>
                <w:color w:val="000000"/>
                <w:sz w:val="18"/>
                <w:szCs w:val="18"/>
              </w:rPr>
              <w:t xml:space="preserve">inancial </w:t>
            </w:r>
            <w:r>
              <w:rPr>
                <w:rFonts w:ascii="Arial" w:hAnsi="Arial" w:cs="Arial"/>
                <w:color w:val="000000"/>
                <w:sz w:val="18"/>
                <w:szCs w:val="18"/>
              </w:rPr>
              <w:t>R</w:t>
            </w:r>
            <w:r w:rsidRPr="001061A0">
              <w:rPr>
                <w:rFonts w:ascii="Arial" w:hAnsi="Arial" w:cs="Arial"/>
                <w:color w:val="000000"/>
                <w:sz w:val="18"/>
                <w:szCs w:val="18"/>
              </w:rPr>
              <w:t xml:space="preserve">eporting </w:t>
            </w:r>
            <w:r>
              <w:rPr>
                <w:rFonts w:ascii="Arial" w:hAnsi="Arial" w:cs="Arial"/>
                <w:color w:val="000000"/>
                <w:sz w:val="18"/>
                <w:szCs w:val="18"/>
              </w:rPr>
              <w:t>S</w:t>
            </w:r>
            <w:r w:rsidRPr="001061A0">
              <w:rPr>
                <w:rFonts w:ascii="Arial" w:hAnsi="Arial" w:cs="Arial"/>
                <w:color w:val="000000"/>
                <w:sz w:val="18"/>
                <w:szCs w:val="18"/>
              </w:rPr>
              <w:t xml:space="preserve">tandards.  </w:t>
            </w:r>
          </w:p>
          <w:p w14:paraId="17711A2D" w14:textId="77777777" w:rsidR="00B315F7" w:rsidRPr="001061A0" w:rsidRDefault="00B315F7" w:rsidP="00B315F7">
            <w:pPr>
              <w:autoSpaceDE w:val="0"/>
              <w:autoSpaceDN w:val="0"/>
              <w:adjustRightInd w:val="0"/>
              <w:spacing w:after="0"/>
              <w:ind w:right="72"/>
              <w:contextualSpacing/>
              <w:jc w:val="thaiDistribute"/>
              <w:rPr>
                <w:rFonts w:ascii="Arial" w:hAnsi="Arial" w:cs="Arial"/>
                <w:color w:val="000000"/>
                <w:sz w:val="18"/>
                <w:szCs w:val="18"/>
              </w:rPr>
            </w:pPr>
          </w:p>
          <w:p w14:paraId="6905F548" w14:textId="74B82F5D" w:rsidR="00B315F7" w:rsidRPr="001061A0" w:rsidRDefault="00B315F7" w:rsidP="00B315F7">
            <w:pPr>
              <w:autoSpaceDE w:val="0"/>
              <w:autoSpaceDN w:val="0"/>
              <w:adjustRightInd w:val="0"/>
              <w:spacing w:after="0"/>
              <w:ind w:right="72"/>
              <w:contextualSpacing/>
              <w:jc w:val="thaiDistribute"/>
              <w:rPr>
                <w:rFonts w:ascii="Arial" w:hAnsi="Arial" w:cs="Arial"/>
                <w:color w:val="000000"/>
                <w:sz w:val="18"/>
                <w:szCs w:val="18"/>
              </w:rPr>
            </w:pPr>
            <w:r w:rsidRPr="001061A0">
              <w:rPr>
                <w:rFonts w:ascii="Arial" w:hAnsi="Arial" w:cs="Arial"/>
                <w:color w:val="000000"/>
                <w:sz w:val="18"/>
                <w:szCs w:val="18"/>
              </w:rPr>
              <w:t xml:space="preserve">I focused on this area because the goodwill balance is </w:t>
            </w:r>
            <w:r w:rsidRPr="001061A0">
              <w:rPr>
                <w:rFonts w:ascii="Arial" w:hAnsi="Arial" w:cs="Arial"/>
                <w:color w:val="000000"/>
                <w:spacing w:val="-4"/>
                <w:sz w:val="18"/>
                <w:szCs w:val="18"/>
              </w:rPr>
              <w:t>material to the financial statements</w:t>
            </w:r>
            <w:r w:rsidR="00156FAC">
              <w:rPr>
                <w:rFonts w:ascii="Arial" w:hAnsi="Arial" w:cs="Arial"/>
                <w:color w:val="000000"/>
                <w:spacing w:val="-4"/>
                <w:sz w:val="18"/>
                <w:szCs w:val="18"/>
              </w:rPr>
              <w:t xml:space="preserve"> and its</w:t>
            </w:r>
            <w:r w:rsidRPr="001061A0">
              <w:rPr>
                <w:rFonts w:ascii="Arial" w:hAnsi="Arial" w:cs="Arial"/>
                <w:color w:val="000000"/>
                <w:spacing w:val="-4"/>
                <w:sz w:val="18"/>
                <w:szCs w:val="18"/>
              </w:rPr>
              <w:t xml:space="preserve"> recoverable</w:t>
            </w:r>
            <w:r w:rsidRPr="001061A0">
              <w:rPr>
                <w:rFonts w:ascii="Arial" w:hAnsi="Arial" w:cs="Arial"/>
                <w:color w:val="000000"/>
                <w:sz w:val="18"/>
                <w:szCs w:val="18"/>
              </w:rPr>
              <w:t xml:space="preserve"> amount </w:t>
            </w:r>
            <w:r w:rsidR="00055BB4">
              <w:rPr>
                <w:rFonts w:ascii="Arial" w:hAnsi="Arial" w:cs="Arial"/>
                <w:color w:val="000000"/>
                <w:sz w:val="18"/>
                <w:szCs w:val="18"/>
              </w:rPr>
              <w:t>is</w:t>
            </w:r>
            <w:r w:rsidR="00055BB4" w:rsidRPr="001061A0">
              <w:rPr>
                <w:rFonts w:ascii="Arial" w:hAnsi="Arial" w:cs="Arial"/>
                <w:color w:val="000000"/>
                <w:sz w:val="18"/>
                <w:szCs w:val="18"/>
              </w:rPr>
              <w:t xml:space="preserve"> </w:t>
            </w:r>
            <w:r w:rsidRPr="001061A0">
              <w:rPr>
                <w:rFonts w:ascii="Arial" w:hAnsi="Arial" w:cs="Arial"/>
                <w:color w:val="000000"/>
                <w:sz w:val="18"/>
                <w:szCs w:val="18"/>
              </w:rPr>
              <w:t xml:space="preserve">based on management judgements of </w:t>
            </w:r>
            <w:r w:rsidRPr="001061A0">
              <w:rPr>
                <w:rFonts w:ascii="Arial" w:hAnsi="Arial" w:cs="Arial"/>
                <w:color w:val="000000"/>
                <w:spacing w:val="-4"/>
                <w:sz w:val="18"/>
                <w:szCs w:val="18"/>
              </w:rPr>
              <w:t>variables such as revenue, revenue growth, profit margin,</w:t>
            </w:r>
            <w:r w:rsidRPr="001061A0">
              <w:rPr>
                <w:rFonts w:ascii="Arial" w:hAnsi="Arial" w:cs="Arial"/>
                <w:color w:val="000000"/>
                <w:sz w:val="18"/>
                <w:szCs w:val="18"/>
              </w:rPr>
              <w:t xml:space="preserve"> capital expenditure and discount rates. </w:t>
            </w:r>
          </w:p>
          <w:p w14:paraId="249FA931" w14:textId="77777777" w:rsidR="00B315F7" w:rsidRPr="001061A0" w:rsidRDefault="00B315F7" w:rsidP="00B315F7">
            <w:pPr>
              <w:autoSpaceDE w:val="0"/>
              <w:autoSpaceDN w:val="0"/>
              <w:adjustRightInd w:val="0"/>
              <w:spacing w:after="0"/>
              <w:ind w:right="72"/>
              <w:contextualSpacing/>
              <w:jc w:val="thaiDistribute"/>
              <w:rPr>
                <w:rFonts w:ascii="Arial" w:hAnsi="Arial" w:cs="Arial"/>
                <w:color w:val="000000"/>
                <w:sz w:val="18"/>
                <w:szCs w:val="18"/>
              </w:rPr>
            </w:pPr>
          </w:p>
          <w:p w14:paraId="1C2A9512" w14:textId="77777777" w:rsidR="00B315F7" w:rsidRPr="001061A0" w:rsidRDefault="00B315F7" w:rsidP="00B315F7">
            <w:pPr>
              <w:autoSpaceDE w:val="0"/>
              <w:autoSpaceDN w:val="0"/>
              <w:adjustRightInd w:val="0"/>
              <w:spacing w:after="0"/>
              <w:ind w:right="72"/>
              <w:contextualSpacing/>
              <w:jc w:val="thaiDistribute"/>
              <w:rPr>
                <w:rFonts w:ascii="Arial" w:hAnsi="Arial" w:cs="Arial"/>
                <w:color w:val="000000"/>
                <w:sz w:val="18"/>
                <w:szCs w:val="18"/>
              </w:rPr>
            </w:pPr>
            <w:r w:rsidRPr="001061A0">
              <w:rPr>
                <w:rFonts w:ascii="Arial" w:hAnsi="Arial" w:cs="Arial"/>
                <w:color w:val="000000"/>
                <w:sz w:val="18"/>
                <w:szCs w:val="18"/>
              </w:rPr>
              <w:t xml:space="preserve">For the year ended </w:t>
            </w:r>
            <w:r w:rsidRPr="00257B6A">
              <w:rPr>
                <w:rFonts w:ascii="Arial" w:hAnsi="Arial" w:cs="Arial"/>
                <w:color w:val="000000"/>
                <w:sz w:val="18"/>
                <w:szCs w:val="18"/>
              </w:rPr>
              <w:t>31</w:t>
            </w:r>
            <w:r w:rsidRPr="001061A0">
              <w:rPr>
                <w:rFonts w:ascii="Arial" w:hAnsi="Arial" w:cs="Arial"/>
                <w:color w:val="000000"/>
                <w:sz w:val="18"/>
                <w:szCs w:val="18"/>
              </w:rPr>
              <w:t xml:space="preserve"> December </w:t>
            </w:r>
            <w:r w:rsidRPr="00257B6A">
              <w:rPr>
                <w:rFonts w:ascii="Arial" w:hAnsi="Arial" w:cs="Arial"/>
                <w:color w:val="000000"/>
                <w:sz w:val="18"/>
                <w:szCs w:val="18"/>
              </w:rPr>
              <w:t>2021</w:t>
            </w:r>
            <w:r w:rsidRPr="001061A0">
              <w:rPr>
                <w:rFonts w:ascii="Arial" w:hAnsi="Arial" w:cs="Arial"/>
                <w:color w:val="000000"/>
                <w:sz w:val="18"/>
                <w:szCs w:val="18"/>
              </w:rPr>
              <w:t>, management assessed impairment of goodwill by:</w:t>
            </w:r>
          </w:p>
          <w:p w14:paraId="28A585F8" w14:textId="23DC74A0" w:rsidR="00B315F7" w:rsidRPr="00454766" w:rsidRDefault="00574C45" w:rsidP="002F4167">
            <w:pPr>
              <w:numPr>
                <w:ilvl w:val="0"/>
                <w:numId w:val="7"/>
              </w:numPr>
              <w:autoSpaceDE w:val="0"/>
              <w:autoSpaceDN w:val="0"/>
              <w:adjustRightInd w:val="0"/>
              <w:spacing w:before="120" w:after="0"/>
              <w:ind w:left="284" w:right="85" w:hanging="284"/>
              <w:jc w:val="thaiDistribute"/>
              <w:rPr>
                <w:rFonts w:ascii="Arial" w:hAnsi="Arial" w:cs="Arial"/>
                <w:color w:val="000000"/>
                <w:spacing w:val="-2"/>
                <w:sz w:val="18"/>
                <w:szCs w:val="18"/>
              </w:rPr>
            </w:pPr>
            <w:r>
              <w:rPr>
                <w:rFonts w:ascii="Arial" w:hAnsi="Arial" w:cs="Arial"/>
                <w:color w:val="000000"/>
                <w:spacing w:val="-2"/>
                <w:sz w:val="18"/>
                <w:szCs w:val="18"/>
              </w:rPr>
              <w:t>e</w:t>
            </w:r>
            <w:r w:rsidR="00B315F7" w:rsidRPr="00454766">
              <w:rPr>
                <w:rFonts w:ascii="Arial" w:hAnsi="Arial" w:cs="Arial"/>
                <w:color w:val="000000"/>
                <w:spacing w:val="-2"/>
                <w:sz w:val="18"/>
                <w:szCs w:val="18"/>
              </w:rPr>
              <w:t>ngaging an independent apprais</w:t>
            </w:r>
            <w:r w:rsidR="00DC5A06">
              <w:rPr>
                <w:rFonts w:ascii="Arial" w:hAnsi="Arial" w:cs="Browallia New"/>
                <w:color w:val="000000"/>
                <w:spacing w:val="-2"/>
                <w:sz w:val="18"/>
                <w:szCs w:val="22"/>
              </w:rPr>
              <w:t>er</w:t>
            </w:r>
            <w:r w:rsidR="00B315F7" w:rsidRPr="00454766">
              <w:rPr>
                <w:rFonts w:ascii="Arial" w:hAnsi="Arial" w:cs="Arial"/>
                <w:color w:val="000000"/>
                <w:spacing w:val="-2"/>
                <w:sz w:val="18"/>
                <w:szCs w:val="18"/>
              </w:rPr>
              <w:t xml:space="preserve"> to determine the recoverable amount of goodwill from the </w:t>
            </w:r>
            <w:r w:rsidR="00B315F7">
              <w:rPr>
                <w:rFonts w:ascii="Arial" w:hAnsi="Arial" w:cs="Arial"/>
                <w:color w:val="000000"/>
                <w:spacing w:val="-2"/>
                <w:sz w:val="18"/>
                <w:szCs w:val="18"/>
              </w:rPr>
              <w:t>fair value less cost</w:t>
            </w:r>
            <w:r w:rsidR="00B315F7">
              <w:rPr>
                <w:rFonts w:ascii="Arial" w:hAnsi="Arial" w:cs="Browallia New"/>
                <w:color w:val="000000"/>
                <w:spacing w:val="-2"/>
                <w:sz w:val="18"/>
                <w:szCs w:val="22"/>
                <w:lang w:val="en-US"/>
              </w:rPr>
              <w:t>s</w:t>
            </w:r>
            <w:r w:rsidR="00B315F7">
              <w:rPr>
                <w:rFonts w:ascii="Arial" w:hAnsi="Arial" w:cs="Arial"/>
                <w:color w:val="000000"/>
                <w:spacing w:val="-2"/>
                <w:sz w:val="18"/>
                <w:szCs w:val="18"/>
              </w:rPr>
              <w:t xml:space="preserve"> of disposal</w:t>
            </w:r>
            <w:r w:rsidR="00B315F7" w:rsidRPr="00454766">
              <w:rPr>
                <w:rFonts w:ascii="Arial" w:hAnsi="Arial" w:cs="Arial"/>
                <w:color w:val="000000"/>
                <w:spacing w:val="-2"/>
                <w:sz w:val="18"/>
                <w:szCs w:val="18"/>
              </w:rPr>
              <w:t xml:space="preserve"> </w:t>
            </w:r>
            <w:r w:rsidR="00DF21FA">
              <w:rPr>
                <w:rFonts w:ascii="Arial" w:hAnsi="Arial" w:cs="Arial"/>
                <w:color w:val="000000"/>
                <w:spacing w:val="-2"/>
                <w:sz w:val="18"/>
                <w:szCs w:val="18"/>
              </w:rPr>
              <w:t xml:space="preserve">for the </w:t>
            </w:r>
            <w:r w:rsidR="00B315F7" w:rsidRPr="00454766">
              <w:rPr>
                <w:rFonts w:ascii="Arial" w:hAnsi="Arial" w:cs="Arial"/>
                <w:color w:val="000000"/>
                <w:spacing w:val="-2"/>
                <w:sz w:val="18"/>
                <w:szCs w:val="18"/>
              </w:rPr>
              <w:t xml:space="preserve">CGU using the discounted cash flow (DCF) model. The forecasted cash flows (revenue, expenses and capital expenditure) generated from CGU for the next five years, were based on </w:t>
            </w:r>
            <w:r>
              <w:rPr>
                <w:rFonts w:ascii="Arial" w:hAnsi="Arial" w:cs="Arial"/>
                <w:color w:val="000000"/>
                <w:spacing w:val="-2"/>
                <w:sz w:val="18"/>
                <w:szCs w:val="18"/>
              </w:rPr>
              <w:t xml:space="preserve">the </w:t>
            </w:r>
            <w:r w:rsidR="00B315F7" w:rsidRPr="00454766">
              <w:rPr>
                <w:rFonts w:ascii="Arial" w:hAnsi="Arial" w:cs="Arial"/>
                <w:color w:val="000000"/>
                <w:spacing w:val="-2"/>
                <w:sz w:val="18"/>
                <w:szCs w:val="18"/>
              </w:rPr>
              <w:t>budget, and a terminal zero growth rate was applied after the fifth year cash flows. These cash flows were then discounted to the net present value using the weighted average cost of capital (WACC), and</w:t>
            </w:r>
          </w:p>
          <w:p w14:paraId="711137EF" w14:textId="60A8DE0D" w:rsidR="00B315F7" w:rsidRPr="001061A0" w:rsidRDefault="00574C45" w:rsidP="002F4167">
            <w:pPr>
              <w:numPr>
                <w:ilvl w:val="0"/>
                <w:numId w:val="7"/>
              </w:numPr>
              <w:autoSpaceDE w:val="0"/>
              <w:autoSpaceDN w:val="0"/>
              <w:adjustRightInd w:val="0"/>
              <w:spacing w:before="120" w:after="0"/>
              <w:ind w:left="284" w:right="85" w:hanging="284"/>
              <w:jc w:val="thaiDistribute"/>
              <w:rPr>
                <w:rFonts w:ascii="Arial" w:hAnsi="Arial" w:cs="Arial"/>
                <w:color w:val="000000"/>
                <w:sz w:val="18"/>
                <w:szCs w:val="18"/>
              </w:rPr>
            </w:pPr>
            <w:r>
              <w:rPr>
                <w:rFonts w:ascii="Arial" w:hAnsi="Arial" w:cs="Arial"/>
                <w:color w:val="000000"/>
                <w:sz w:val="18"/>
                <w:szCs w:val="18"/>
              </w:rPr>
              <w:t>c</w:t>
            </w:r>
            <w:r w:rsidR="00B315F7" w:rsidRPr="001061A0">
              <w:rPr>
                <w:rFonts w:ascii="Arial" w:hAnsi="Arial" w:cs="Arial"/>
                <w:color w:val="000000"/>
                <w:sz w:val="18"/>
                <w:szCs w:val="18"/>
              </w:rPr>
              <w:t xml:space="preserve">omparing the resulting </w:t>
            </w:r>
            <w:r w:rsidR="00DF21FA" w:rsidRPr="00DF21FA">
              <w:rPr>
                <w:rFonts w:ascii="Arial" w:hAnsi="Arial" w:cs="Arial"/>
                <w:color w:val="000000"/>
                <w:sz w:val="18"/>
                <w:szCs w:val="18"/>
              </w:rPr>
              <w:t>fair value less costs of disposal</w:t>
            </w:r>
            <w:r w:rsidR="00DF21FA">
              <w:rPr>
                <w:rFonts w:ascii="Arial" w:hAnsi="Arial" w:cs="Arial"/>
                <w:color w:val="000000"/>
                <w:sz w:val="18"/>
                <w:szCs w:val="18"/>
              </w:rPr>
              <w:t xml:space="preserve"> for the CGU</w:t>
            </w:r>
            <w:r w:rsidR="00B315F7" w:rsidRPr="001061A0">
              <w:rPr>
                <w:rFonts w:ascii="Arial" w:hAnsi="Arial" w:cs="Arial"/>
                <w:color w:val="000000"/>
                <w:sz w:val="18"/>
                <w:szCs w:val="18"/>
              </w:rPr>
              <w:t xml:space="preserve"> and determining whether to record an impairment provision if the </w:t>
            </w:r>
            <w:r w:rsidR="00DF21FA" w:rsidRPr="00DF21FA">
              <w:rPr>
                <w:rFonts w:ascii="Arial" w:hAnsi="Arial" w:cs="Arial"/>
                <w:color w:val="000000"/>
                <w:sz w:val="18"/>
                <w:szCs w:val="18"/>
              </w:rPr>
              <w:t>fair value less costs of disposal</w:t>
            </w:r>
            <w:r w:rsidR="00DF21FA">
              <w:rPr>
                <w:rFonts w:ascii="Arial" w:hAnsi="Arial" w:cs="Arial"/>
                <w:color w:val="000000"/>
                <w:sz w:val="18"/>
                <w:szCs w:val="18"/>
              </w:rPr>
              <w:t xml:space="preserve"> </w:t>
            </w:r>
            <w:r>
              <w:rPr>
                <w:rFonts w:ascii="Arial" w:hAnsi="Arial" w:cs="Arial"/>
                <w:color w:val="000000"/>
                <w:sz w:val="18"/>
                <w:szCs w:val="18"/>
              </w:rPr>
              <w:t>we</w:t>
            </w:r>
            <w:r w:rsidRPr="001061A0">
              <w:rPr>
                <w:rFonts w:ascii="Arial" w:hAnsi="Arial" w:cs="Arial"/>
                <w:color w:val="000000"/>
                <w:sz w:val="18"/>
                <w:szCs w:val="18"/>
              </w:rPr>
              <w:t xml:space="preserve">re </w:t>
            </w:r>
            <w:r w:rsidR="00B315F7" w:rsidRPr="001061A0">
              <w:rPr>
                <w:rFonts w:ascii="Arial" w:hAnsi="Arial" w:cs="Arial"/>
                <w:color w:val="000000"/>
                <w:sz w:val="18"/>
                <w:szCs w:val="18"/>
              </w:rPr>
              <w:t>less than the book values.</w:t>
            </w:r>
          </w:p>
          <w:p w14:paraId="3C9BB88C" w14:textId="77777777" w:rsidR="00B315F7" w:rsidRPr="001061A0" w:rsidRDefault="00B315F7" w:rsidP="002F4167">
            <w:pPr>
              <w:autoSpaceDE w:val="0"/>
              <w:autoSpaceDN w:val="0"/>
              <w:adjustRightInd w:val="0"/>
              <w:spacing w:after="0"/>
              <w:ind w:right="85"/>
              <w:contextualSpacing/>
              <w:jc w:val="thaiDistribute"/>
              <w:rPr>
                <w:rFonts w:ascii="Arial" w:hAnsi="Arial" w:cs="Arial"/>
                <w:color w:val="000000"/>
                <w:sz w:val="18"/>
                <w:szCs w:val="18"/>
              </w:rPr>
            </w:pPr>
          </w:p>
          <w:p w14:paraId="2B9182A7" w14:textId="495B9567" w:rsidR="00B315F7" w:rsidRPr="001061A0" w:rsidRDefault="00B315F7" w:rsidP="002F4167">
            <w:pPr>
              <w:autoSpaceDE w:val="0"/>
              <w:autoSpaceDN w:val="0"/>
              <w:adjustRightInd w:val="0"/>
              <w:spacing w:after="0" w:line="240" w:lineRule="auto"/>
              <w:ind w:right="85"/>
              <w:contextualSpacing/>
              <w:jc w:val="thaiDistribute"/>
              <w:rPr>
                <w:rFonts w:ascii="Arial" w:hAnsi="Arial" w:cs="Arial"/>
                <w:color w:val="000000"/>
                <w:spacing w:val="-4"/>
                <w:sz w:val="18"/>
                <w:szCs w:val="22"/>
              </w:rPr>
            </w:pPr>
            <w:r w:rsidRPr="001061A0">
              <w:rPr>
                <w:rFonts w:ascii="Arial" w:hAnsi="Arial" w:cs="Arial"/>
                <w:color w:val="000000"/>
                <w:sz w:val="18"/>
                <w:szCs w:val="18"/>
              </w:rPr>
              <w:t xml:space="preserve">Based on the annual impairment test for goodwill, management concluded that no additional impairment </w:t>
            </w:r>
            <w:r w:rsidRPr="001061A0">
              <w:rPr>
                <w:rFonts w:ascii="Arial" w:hAnsi="Arial" w:cs="Arial"/>
                <w:color w:val="000000"/>
                <w:spacing w:val="-6"/>
                <w:sz w:val="18"/>
                <w:szCs w:val="18"/>
              </w:rPr>
              <w:t>provision was required. The key assumptions are disclosed</w:t>
            </w:r>
            <w:r w:rsidRPr="001061A0">
              <w:rPr>
                <w:rFonts w:ascii="Arial" w:hAnsi="Arial" w:cs="Arial"/>
                <w:color w:val="000000"/>
                <w:sz w:val="18"/>
                <w:szCs w:val="18"/>
              </w:rPr>
              <w:t xml:space="preserve"> in Note </w:t>
            </w:r>
            <w:r w:rsidRPr="00257B6A">
              <w:rPr>
                <w:rFonts w:ascii="Arial" w:hAnsi="Arial" w:cs="Arial"/>
                <w:color w:val="000000"/>
                <w:sz w:val="18"/>
                <w:szCs w:val="18"/>
              </w:rPr>
              <w:t>23</w:t>
            </w:r>
            <w:r w:rsidRPr="001061A0">
              <w:rPr>
                <w:rFonts w:ascii="Arial" w:hAnsi="Arial" w:cs="Arial"/>
                <w:color w:val="000000"/>
                <w:sz w:val="18"/>
                <w:szCs w:val="18"/>
              </w:rPr>
              <w:t xml:space="preserve"> to the consolidated and separate financial statements.</w:t>
            </w:r>
          </w:p>
        </w:tc>
        <w:tc>
          <w:tcPr>
            <w:tcW w:w="4608" w:type="dxa"/>
            <w:tcBorders>
              <w:bottom w:val="nil"/>
            </w:tcBorders>
            <w:shd w:val="clear" w:color="auto" w:fill="FAFAFA"/>
          </w:tcPr>
          <w:p w14:paraId="6DD72561" w14:textId="77777777" w:rsidR="00B315F7" w:rsidRPr="001061A0" w:rsidRDefault="00B315F7" w:rsidP="00B315F7">
            <w:pPr>
              <w:spacing w:after="0"/>
              <w:contextualSpacing/>
              <w:jc w:val="thaiDistribute"/>
              <w:rPr>
                <w:rFonts w:ascii="Arial" w:hAnsi="Arial" w:cs="Arial"/>
                <w:color w:val="000000"/>
                <w:sz w:val="18"/>
                <w:szCs w:val="18"/>
              </w:rPr>
            </w:pPr>
            <w:r w:rsidRPr="001061A0">
              <w:rPr>
                <w:rFonts w:ascii="Arial" w:hAnsi="Arial" w:cs="Arial"/>
                <w:color w:val="000000"/>
                <w:sz w:val="18"/>
                <w:szCs w:val="18"/>
              </w:rPr>
              <w:t>My audit procedures included:</w:t>
            </w:r>
          </w:p>
          <w:p w14:paraId="71C1E7EE" w14:textId="49614018" w:rsidR="00B315F7" w:rsidRPr="001061A0" w:rsidRDefault="00B315F7" w:rsidP="00B315F7">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pacing w:val="-6"/>
                <w:sz w:val="18"/>
                <w:szCs w:val="18"/>
              </w:rPr>
              <w:t>obtaining, understanding and evaluating management’s</w:t>
            </w:r>
            <w:r w:rsidRPr="001061A0">
              <w:rPr>
                <w:rFonts w:ascii="Arial" w:hAnsi="Arial" w:cs="Arial"/>
                <w:color w:val="000000"/>
                <w:sz w:val="18"/>
                <w:szCs w:val="18"/>
              </w:rPr>
              <w:t xml:space="preserve"> cash flow forecasts and the process by which the forecasts were developed</w:t>
            </w:r>
            <w:r w:rsidR="00C734B6">
              <w:rPr>
                <w:rFonts w:ascii="Arial" w:hAnsi="Arial" w:cs="Arial"/>
                <w:color w:val="000000"/>
                <w:sz w:val="18"/>
                <w:szCs w:val="18"/>
              </w:rPr>
              <w:t>;</w:t>
            </w:r>
          </w:p>
          <w:p w14:paraId="36EB92AB" w14:textId="32E4A380" w:rsidR="00B315F7" w:rsidRPr="001061A0" w:rsidRDefault="00B315F7" w:rsidP="00B315F7">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z w:val="18"/>
                <w:szCs w:val="18"/>
              </w:rPr>
              <w:t>agreeing the cash flow forecasts with the approved budgets set by the Group Chief Financial Officer</w:t>
            </w:r>
            <w:r w:rsidR="00C734B6">
              <w:rPr>
                <w:rFonts w:ascii="Arial" w:hAnsi="Arial" w:cs="Arial"/>
                <w:color w:val="000000"/>
                <w:sz w:val="18"/>
                <w:szCs w:val="18"/>
              </w:rPr>
              <w:t>;</w:t>
            </w:r>
          </w:p>
          <w:p w14:paraId="066671AE" w14:textId="597F73D9" w:rsidR="00B315F7" w:rsidRDefault="00C734B6" w:rsidP="00B315F7">
            <w:pPr>
              <w:numPr>
                <w:ilvl w:val="0"/>
                <w:numId w:val="6"/>
              </w:numPr>
              <w:spacing w:before="120" w:after="0"/>
              <w:ind w:left="284" w:hanging="284"/>
              <w:jc w:val="both"/>
              <w:rPr>
                <w:rFonts w:ascii="Arial" w:hAnsi="Arial" w:cs="Arial"/>
                <w:color w:val="000000"/>
                <w:sz w:val="18"/>
                <w:szCs w:val="18"/>
              </w:rPr>
            </w:pPr>
            <w:r>
              <w:rPr>
                <w:rFonts w:ascii="Arial" w:hAnsi="Arial" w:cs="Arial"/>
                <w:color w:val="000000"/>
                <w:spacing w:val="-6"/>
                <w:sz w:val="18"/>
                <w:szCs w:val="18"/>
              </w:rPr>
              <w:t>assessing</w:t>
            </w:r>
            <w:r w:rsidRPr="001061A0">
              <w:rPr>
                <w:rFonts w:ascii="Arial" w:hAnsi="Arial" w:cs="Arial"/>
                <w:color w:val="000000"/>
                <w:spacing w:val="-6"/>
                <w:sz w:val="18"/>
                <w:szCs w:val="18"/>
              </w:rPr>
              <w:t xml:space="preserve"> </w:t>
            </w:r>
            <w:r w:rsidR="00B315F7" w:rsidRPr="001061A0">
              <w:rPr>
                <w:rFonts w:ascii="Arial" w:hAnsi="Arial" w:cs="Arial"/>
                <w:color w:val="000000"/>
                <w:spacing w:val="-6"/>
                <w:sz w:val="18"/>
                <w:szCs w:val="18"/>
              </w:rPr>
              <w:t>management’s key assumptions on sources</w:t>
            </w:r>
            <w:r w:rsidR="00B315F7" w:rsidRPr="001061A0">
              <w:rPr>
                <w:rFonts w:ascii="Arial" w:hAnsi="Arial" w:cs="Arial"/>
                <w:color w:val="000000"/>
                <w:sz w:val="18"/>
                <w:szCs w:val="18"/>
              </w:rPr>
              <w:t xml:space="preserve"> of revenue, revenue growth, profit margin, capital expenditure and discount rates by comparing them against the economic and industry outlook and the previous year’s assumptions, taking into account the sensitivity of the goodwill balance changes in these assumptions</w:t>
            </w:r>
            <w:r>
              <w:rPr>
                <w:rFonts w:ascii="Arial" w:hAnsi="Arial" w:cs="Arial"/>
                <w:color w:val="000000"/>
                <w:sz w:val="18"/>
                <w:szCs w:val="18"/>
              </w:rPr>
              <w:t>;</w:t>
            </w:r>
          </w:p>
          <w:p w14:paraId="29C06E50" w14:textId="733BF8D7" w:rsidR="007366A2" w:rsidRDefault="008F7053" w:rsidP="00B315F7">
            <w:pPr>
              <w:numPr>
                <w:ilvl w:val="0"/>
                <w:numId w:val="6"/>
              </w:numPr>
              <w:spacing w:before="120" w:after="0"/>
              <w:ind w:left="284" w:hanging="284"/>
              <w:jc w:val="both"/>
              <w:rPr>
                <w:rFonts w:ascii="Arial" w:hAnsi="Arial" w:cs="Arial"/>
                <w:color w:val="000000"/>
                <w:sz w:val="18"/>
                <w:szCs w:val="18"/>
              </w:rPr>
            </w:pPr>
            <w:r>
              <w:rPr>
                <w:rFonts w:ascii="Arial" w:hAnsi="Arial" w:cs="Arial"/>
                <w:color w:val="000000"/>
                <w:sz w:val="18"/>
                <w:szCs w:val="18"/>
              </w:rPr>
              <w:t xml:space="preserve">making </w:t>
            </w:r>
            <w:r w:rsidR="007366A2">
              <w:rPr>
                <w:rFonts w:ascii="Arial" w:hAnsi="Arial" w:cs="Arial"/>
                <w:color w:val="000000"/>
                <w:sz w:val="18"/>
                <w:szCs w:val="18"/>
              </w:rPr>
              <w:t>inquir</w:t>
            </w:r>
            <w:r>
              <w:rPr>
                <w:rFonts w:ascii="Arial" w:hAnsi="Arial" w:cs="Arial"/>
                <w:color w:val="000000"/>
                <w:sz w:val="18"/>
                <w:szCs w:val="18"/>
              </w:rPr>
              <w:t>ies with</w:t>
            </w:r>
            <w:r w:rsidR="007366A2">
              <w:rPr>
                <w:rFonts w:ascii="Arial" w:hAnsi="Arial" w:cs="Arial"/>
                <w:color w:val="000000"/>
                <w:sz w:val="18"/>
                <w:szCs w:val="18"/>
              </w:rPr>
              <w:t xml:space="preserve"> management related to </w:t>
            </w:r>
            <w:r w:rsidR="00574C45">
              <w:rPr>
                <w:rFonts w:ascii="Arial" w:hAnsi="Arial" w:cs="Arial"/>
                <w:color w:val="000000"/>
                <w:sz w:val="18"/>
                <w:szCs w:val="18"/>
              </w:rPr>
              <w:t xml:space="preserve">the </w:t>
            </w:r>
            <w:r w:rsidR="007366A2">
              <w:rPr>
                <w:rFonts w:ascii="Arial" w:hAnsi="Arial" w:cs="Arial"/>
                <w:color w:val="000000"/>
                <w:sz w:val="18"/>
                <w:szCs w:val="18"/>
              </w:rPr>
              <w:t xml:space="preserve">cost of disposal </w:t>
            </w:r>
            <w:r w:rsidR="007366A2">
              <w:rPr>
                <w:rFonts w:ascii="Arial" w:hAnsi="Arial" w:cs="Browallia New"/>
                <w:color w:val="000000"/>
                <w:sz w:val="18"/>
                <w:szCs w:val="22"/>
              </w:rPr>
              <w:t xml:space="preserve">that may incur </w:t>
            </w:r>
            <w:r w:rsidR="007366A2">
              <w:rPr>
                <w:rFonts w:ascii="Arial" w:hAnsi="Arial" w:cs="Arial"/>
                <w:color w:val="000000"/>
                <w:sz w:val="18"/>
                <w:szCs w:val="18"/>
              </w:rPr>
              <w:t>and assess</w:t>
            </w:r>
            <w:r w:rsidR="00574C45">
              <w:rPr>
                <w:rFonts w:ascii="Arial" w:hAnsi="Arial" w:cs="Arial"/>
                <w:color w:val="000000"/>
                <w:sz w:val="18"/>
                <w:szCs w:val="18"/>
              </w:rPr>
              <w:t>ing</w:t>
            </w:r>
            <w:r w:rsidR="007366A2">
              <w:rPr>
                <w:rFonts w:ascii="Arial" w:hAnsi="Arial" w:cs="Arial"/>
                <w:color w:val="000000"/>
                <w:sz w:val="18"/>
                <w:szCs w:val="18"/>
              </w:rPr>
              <w:t xml:space="preserve"> the reasonableness of management</w:t>
            </w:r>
            <w:r w:rsidR="00574C45">
              <w:rPr>
                <w:rFonts w:ascii="Arial" w:hAnsi="Arial" w:cs="Arial"/>
                <w:color w:val="000000"/>
                <w:sz w:val="18"/>
                <w:szCs w:val="18"/>
              </w:rPr>
              <w:t>’s</w:t>
            </w:r>
            <w:r w:rsidR="007366A2">
              <w:rPr>
                <w:rFonts w:ascii="Arial" w:hAnsi="Arial" w:cs="Arial"/>
                <w:color w:val="000000"/>
                <w:sz w:val="18"/>
                <w:szCs w:val="18"/>
              </w:rPr>
              <w:t xml:space="preserve"> estimation</w:t>
            </w:r>
            <w:r w:rsidR="00C734B6">
              <w:rPr>
                <w:rFonts w:ascii="Arial" w:hAnsi="Arial" w:cs="Arial"/>
                <w:color w:val="000000"/>
                <w:sz w:val="18"/>
                <w:szCs w:val="18"/>
              </w:rPr>
              <w:t>;</w:t>
            </w:r>
          </w:p>
          <w:p w14:paraId="2323E599" w14:textId="72E09E02" w:rsidR="00B315F7" w:rsidRPr="00B238BA" w:rsidRDefault="00B315F7" w:rsidP="00B315F7">
            <w:pPr>
              <w:numPr>
                <w:ilvl w:val="0"/>
                <w:numId w:val="6"/>
              </w:numPr>
              <w:spacing w:before="120" w:after="0"/>
              <w:ind w:left="284" w:hanging="284"/>
              <w:jc w:val="both"/>
              <w:rPr>
                <w:rFonts w:ascii="Arial" w:hAnsi="Arial" w:cs="Arial"/>
                <w:color w:val="000000"/>
                <w:sz w:val="18"/>
                <w:szCs w:val="18"/>
              </w:rPr>
            </w:pPr>
            <w:r w:rsidRPr="00B238BA">
              <w:rPr>
                <w:rFonts w:ascii="Arial" w:hAnsi="Arial" w:cs="Arial"/>
                <w:color w:val="000000"/>
                <w:sz w:val="18"/>
                <w:szCs w:val="18"/>
              </w:rPr>
              <w:t>assessing the independent appraisal’s competence,</w:t>
            </w:r>
            <w:r>
              <w:rPr>
                <w:rFonts w:ascii="Arial" w:hAnsi="Arial" w:cs="Arial"/>
                <w:color w:val="000000"/>
                <w:sz w:val="18"/>
                <w:szCs w:val="18"/>
              </w:rPr>
              <w:t xml:space="preserve"> </w:t>
            </w:r>
            <w:r w:rsidRPr="00B238BA">
              <w:rPr>
                <w:rFonts w:ascii="Arial" w:hAnsi="Arial" w:cs="Arial"/>
                <w:color w:val="000000"/>
                <w:sz w:val="18"/>
                <w:szCs w:val="18"/>
              </w:rPr>
              <w:t>capabilities, and objectivity</w:t>
            </w:r>
            <w:r w:rsidR="00C734B6">
              <w:rPr>
                <w:rFonts w:ascii="Arial" w:hAnsi="Arial" w:cs="Arial"/>
                <w:color w:val="000000"/>
                <w:sz w:val="18"/>
                <w:szCs w:val="18"/>
              </w:rPr>
              <w:t>; and</w:t>
            </w:r>
          </w:p>
          <w:p w14:paraId="332BD9B4" w14:textId="6E6F7AB2" w:rsidR="00B315F7" w:rsidRPr="001061A0" w:rsidRDefault="00B315F7" w:rsidP="00B315F7">
            <w:pPr>
              <w:numPr>
                <w:ilvl w:val="0"/>
                <w:numId w:val="6"/>
              </w:numPr>
              <w:spacing w:before="120" w:after="0"/>
              <w:ind w:left="284" w:hanging="284"/>
              <w:jc w:val="thaiDistribute"/>
              <w:rPr>
                <w:rFonts w:ascii="Arial" w:hAnsi="Arial" w:cs="Arial"/>
                <w:color w:val="000000"/>
                <w:sz w:val="18"/>
                <w:szCs w:val="18"/>
              </w:rPr>
            </w:pPr>
            <w:r w:rsidRPr="001061A0">
              <w:rPr>
                <w:rFonts w:ascii="Arial" w:hAnsi="Arial" w:cs="Arial"/>
                <w:color w:val="000000"/>
                <w:sz w:val="18"/>
                <w:szCs w:val="18"/>
              </w:rPr>
              <w:t>engaging my firm’s valuation experts to assess the reasonableness of the discount rate applied in the DCF model</w:t>
            </w:r>
            <w:r>
              <w:rPr>
                <w:rFonts w:ascii="Arial" w:hAnsi="Arial" w:cs="Arial"/>
                <w:color w:val="000000"/>
                <w:sz w:val="18"/>
                <w:szCs w:val="18"/>
              </w:rPr>
              <w:t xml:space="preserve"> and test</w:t>
            </w:r>
            <w:r w:rsidR="00574C45">
              <w:rPr>
                <w:rFonts w:ascii="Arial" w:hAnsi="Arial" w:cs="Arial"/>
                <w:color w:val="000000"/>
                <w:sz w:val="18"/>
                <w:szCs w:val="18"/>
              </w:rPr>
              <w:t>ing</w:t>
            </w:r>
            <w:r>
              <w:rPr>
                <w:rFonts w:ascii="Arial" w:hAnsi="Arial" w:cs="Arial"/>
                <w:color w:val="000000"/>
                <w:sz w:val="18"/>
                <w:szCs w:val="18"/>
              </w:rPr>
              <w:t xml:space="preserve"> accuracy of </w:t>
            </w:r>
            <w:r w:rsidR="00574C45">
              <w:rPr>
                <w:rFonts w:ascii="Arial" w:hAnsi="Arial" w:cs="Arial"/>
                <w:color w:val="000000"/>
                <w:sz w:val="18"/>
                <w:szCs w:val="18"/>
              </w:rPr>
              <w:t xml:space="preserve">the </w:t>
            </w:r>
            <w:r>
              <w:rPr>
                <w:rFonts w:ascii="Arial" w:hAnsi="Arial" w:cs="Arial"/>
                <w:color w:val="000000"/>
                <w:sz w:val="18"/>
                <w:szCs w:val="18"/>
              </w:rPr>
              <w:t>calculation</w:t>
            </w:r>
            <w:r w:rsidRPr="001061A0">
              <w:rPr>
                <w:rFonts w:ascii="Arial" w:hAnsi="Arial" w:cs="Arial"/>
                <w:color w:val="000000"/>
                <w:sz w:val="18"/>
                <w:szCs w:val="18"/>
              </w:rPr>
              <w:t>.</w:t>
            </w:r>
          </w:p>
          <w:p w14:paraId="344B8DEE" w14:textId="77777777" w:rsidR="00B315F7" w:rsidRPr="001061A0" w:rsidRDefault="00B315F7" w:rsidP="00B315F7">
            <w:pPr>
              <w:spacing w:after="0"/>
              <w:contextualSpacing/>
              <w:jc w:val="thaiDistribute"/>
              <w:rPr>
                <w:rFonts w:ascii="Arial" w:hAnsi="Arial" w:cs="Arial"/>
                <w:color w:val="000000"/>
                <w:sz w:val="18"/>
                <w:szCs w:val="18"/>
              </w:rPr>
            </w:pPr>
          </w:p>
          <w:p w14:paraId="5190BE80" w14:textId="5EC64BCF" w:rsidR="00B315F7" w:rsidRPr="004B400D" w:rsidRDefault="00B315F7" w:rsidP="00B315F7">
            <w:pPr>
              <w:spacing w:after="0"/>
              <w:contextualSpacing/>
              <w:jc w:val="thaiDistribute"/>
              <w:rPr>
                <w:rFonts w:ascii="Arial" w:hAnsi="Arial" w:cs="Arial"/>
                <w:color w:val="000000"/>
                <w:spacing w:val="-8"/>
                <w:sz w:val="18"/>
                <w:szCs w:val="18"/>
              </w:rPr>
            </w:pPr>
            <w:r w:rsidRPr="002F4167">
              <w:rPr>
                <w:rFonts w:ascii="Arial" w:hAnsi="Arial" w:cs="Arial"/>
                <w:color w:val="000000"/>
                <w:spacing w:val="-4"/>
                <w:sz w:val="18"/>
                <w:szCs w:val="18"/>
              </w:rPr>
              <w:t xml:space="preserve">Based on my procedures, I </w:t>
            </w:r>
            <w:r w:rsidR="002C680A" w:rsidRPr="002F4167">
              <w:rPr>
                <w:rFonts w:ascii="Arial" w:hAnsi="Arial" w:cs="Arial"/>
                <w:color w:val="000000"/>
                <w:spacing w:val="-4"/>
                <w:sz w:val="18"/>
                <w:szCs w:val="18"/>
              </w:rPr>
              <w:t xml:space="preserve">found that </w:t>
            </w:r>
            <w:r w:rsidRPr="002F4167">
              <w:rPr>
                <w:rFonts w:ascii="Arial" w:hAnsi="Arial" w:cs="Arial"/>
                <w:color w:val="000000"/>
                <w:spacing w:val="-4"/>
                <w:sz w:val="18"/>
                <w:szCs w:val="18"/>
              </w:rPr>
              <w:t xml:space="preserve">the key assumptions </w:t>
            </w:r>
            <w:r w:rsidRPr="004B400D">
              <w:rPr>
                <w:rFonts w:ascii="Arial" w:hAnsi="Arial" w:cs="Arial"/>
                <w:color w:val="000000"/>
                <w:spacing w:val="-8"/>
                <w:sz w:val="18"/>
                <w:szCs w:val="18"/>
              </w:rPr>
              <w:t xml:space="preserve">used </w:t>
            </w:r>
            <w:r w:rsidR="00351079" w:rsidRPr="004B400D">
              <w:rPr>
                <w:rFonts w:ascii="Arial" w:hAnsi="Arial" w:cs="Arial"/>
                <w:color w:val="000000"/>
                <w:spacing w:val="-8"/>
                <w:sz w:val="18"/>
                <w:szCs w:val="18"/>
              </w:rPr>
              <w:t xml:space="preserve">in </w:t>
            </w:r>
            <w:r w:rsidR="00574C45" w:rsidRPr="004B400D">
              <w:rPr>
                <w:rFonts w:ascii="Arial" w:hAnsi="Arial" w:cs="Arial"/>
                <w:color w:val="000000"/>
                <w:spacing w:val="-8"/>
                <w:sz w:val="18"/>
                <w:szCs w:val="18"/>
              </w:rPr>
              <w:t xml:space="preserve">the </w:t>
            </w:r>
            <w:r w:rsidR="00351079" w:rsidRPr="004B400D">
              <w:rPr>
                <w:rFonts w:ascii="Arial" w:hAnsi="Arial" w:cs="Arial"/>
                <w:color w:val="000000"/>
                <w:spacing w:val="-8"/>
                <w:sz w:val="18"/>
                <w:szCs w:val="18"/>
              </w:rPr>
              <w:t>valuation model</w:t>
            </w:r>
            <w:r w:rsidRPr="004B400D">
              <w:rPr>
                <w:rFonts w:ascii="Arial" w:hAnsi="Arial" w:cs="Arial"/>
                <w:color w:val="000000"/>
                <w:spacing w:val="-8"/>
                <w:sz w:val="18"/>
                <w:szCs w:val="18"/>
              </w:rPr>
              <w:t xml:space="preserve"> were supportable and appropriate in light of the current environment and circumstances.</w:t>
            </w:r>
          </w:p>
          <w:p w14:paraId="38E90293" w14:textId="77777777" w:rsidR="00B315F7" w:rsidRPr="001061A0" w:rsidRDefault="00B315F7" w:rsidP="00B315F7">
            <w:pPr>
              <w:spacing w:after="0" w:line="240" w:lineRule="auto"/>
              <w:contextualSpacing/>
              <w:jc w:val="both"/>
              <w:rPr>
                <w:rFonts w:ascii="Arial" w:hAnsi="Arial" w:cs="Arial"/>
                <w:color w:val="000000"/>
                <w:sz w:val="18"/>
                <w:szCs w:val="18"/>
              </w:rPr>
            </w:pPr>
          </w:p>
          <w:p w14:paraId="4062F9CA" w14:textId="77777777" w:rsidR="00B315F7" w:rsidRPr="001061A0" w:rsidRDefault="00B315F7" w:rsidP="00B315F7">
            <w:pPr>
              <w:spacing w:after="0" w:line="240" w:lineRule="auto"/>
              <w:contextualSpacing/>
              <w:jc w:val="both"/>
              <w:rPr>
                <w:rFonts w:ascii="Arial" w:hAnsi="Arial" w:cs="Arial"/>
                <w:color w:val="000000"/>
                <w:sz w:val="18"/>
                <w:szCs w:val="18"/>
              </w:rPr>
            </w:pPr>
          </w:p>
        </w:tc>
      </w:tr>
      <w:tr w:rsidR="00B315F7" w:rsidRPr="001061A0" w14:paraId="471C851A" w14:textId="77777777" w:rsidTr="00AF3E63">
        <w:tc>
          <w:tcPr>
            <w:tcW w:w="4608" w:type="dxa"/>
            <w:tcBorders>
              <w:bottom w:val="dotted" w:sz="4" w:space="0" w:color="FFA543"/>
            </w:tcBorders>
            <w:shd w:val="clear" w:color="auto" w:fill="auto"/>
          </w:tcPr>
          <w:p w14:paraId="48768E46" w14:textId="77777777" w:rsidR="00B315F7" w:rsidRPr="001061A0" w:rsidRDefault="00B315F7" w:rsidP="00B315F7">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dotted" w:sz="4" w:space="0" w:color="FFA543"/>
            </w:tcBorders>
            <w:shd w:val="clear" w:color="auto" w:fill="FAFAFA"/>
          </w:tcPr>
          <w:p w14:paraId="073CEB53" w14:textId="77777777" w:rsidR="00B315F7" w:rsidRPr="001061A0" w:rsidRDefault="00B315F7" w:rsidP="00B315F7">
            <w:pPr>
              <w:spacing w:after="0" w:line="240" w:lineRule="auto"/>
              <w:contextualSpacing/>
              <w:jc w:val="thaiDistribute"/>
              <w:rPr>
                <w:rFonts w:ascii="Arial" w:hAnsi="Arial" w:cs="Arial"/>
                <w:color w:val="000000"/>
                <w:sz w:val="12"/>
                <w:szCs w:val="12"/>
              </w:rPr>
            </w:pPr>
          </w:p>
        </w:tc>
      </w:tr>
    </w:tbl>
    <w:p w14:paraId="56139828" w14:textId="5A0F3AD5" w:rsidR="00A70AFA" w:rsidRDefault="00A70AFA">
      <w:pPr>
        <w:rPr>
          <w:rFonts w:ascii="Arial" w:hAnsi="Arial" w:cs="Arial"/>
          <w:b/>
          <w:bCs/>
          <w:color w:val="000000" w:themeColor="text1"/>
          <w:sz w:val="20"/>
          <w:szCs w:val="20"/>
        </w:rPr>
      </w:pPr>
    </w:p>
    <w:p w14:paraId="5920CAC1" w14:textId="58271324" w:rsidR="00A70AFA" w:rsidRDefault="00A70AFA">
      <w:pPr>
        <w:rPr>
          <w:rFonts w:ascii="Arial" w:hAnsi="Arial" w:cs="Arial"/>
          <w:b/>
          <w:bCs/>
          <w:color w:val="000000" w:themeColor="text1"/>
          <w:sz w:val="20"/>
          <w:szCs w:val="20"/>
        </w:rPr>
      </w:pPr>
      <w:r>
        <w:rPr>
          <w:rFonts w:ascii="Arial" w:hAnsi="Arial" w:cs="Arial"/>
          <w:b/>
          <w:bCs/>
          <w:color w:val="000000" w:themeColor="text1"/>
          <w:sz w:val="20"/>
          <w:szCs w:val="20"/>
        </w:rPr>
        <w:br w:type="page"/>
      </w:r>
    </w:p>
    <w:tbl>
      <w:tblPr>
        <w:tblW w:w="9216" w:type="dxa"/>
        <w:tblBorders>
          <w:bottom w:val="dotted" w:sz="4" w:space="0" w:color="ED7D31"/>
        </w:tblBorders>
        <w:tblLayout w:type="fixed"/>
        <w:tblLook w:val="04A0" w:firstRow="1" w:lastRow="0" w:firstColumn="1" w:lastColumn="0" w:noHBand="0" w:noVBand="1"/>
      </w:tblPr>
      <w:tblGrid>
        <w:gridCol w:w="4608"/>
        <w:gridCol w:w="4608"/>
      </w:tblGrid>
      <w:tr w:rsidR="004E51D9" w:rsidRPr="001061A0" w14:paraId="59A26307" w14:textId="77777777" w:rsidTr="005A29E4">
        <w:trPr>
          <w:trHeight w:val="346"/>
        </w:trPr>
        <w:tc>
          <w:tcPr>
            <w:tcW w:w="4608" w:type="dxa"/>
            <w:shd w:val="clear" w:color="auto" w:fill="FFA543"/>
            <w:vAlign w:val="center"/>
          </w:tcPr>
          <w:p w14:paraId="22D547E9" w14:textId="77777777" w:rsidR="004E51D9" w:rsidRPr="001061A0" w:rsidRDefault="004E51D9" w:rsidP="005A29E4">
            <w:pPr>
              <w:tabs>
                <w:tab w:val="left" w:pos="4130"/>
              </w:tabs>
              <w:autoSpaceDE w:val="0"/>
              <w:autoSpaceDN w:val="0"/>
              <w:adjustRightInd w:val="0"/>
              <w:spacing w:after="0" w:line="240" w:lineRule="auto"/>
              <w:ind w:right="244"/>
              <w:contextualSpacing/>
              <w:jc w:val="center"/>
              <w:rPr>
                <w:rFonts w:ascii="Arial" w:hAnsi="Arial" w:cs="Arial"/>
                <w:b/>
                <w:bCs/>
                <w:color w:val="FFFFFF"/>
                <w:sz w:val="18"/>
                <w:szCs w:val="18"/>
              </w:rPr>
            </w:pPr>
            <w:r w:rsidRPr="001061A0">
              <w:rPr>
                <w:rFonts w:ascii="Arial" w:hAnsi="Arial" w:cs="Arial"/>
                <w:b/>
                <w:bCs/>
                <w:color w:val="FFFFFF"/>
                <w:sz w:val="18"/>
                <w:szCs w:val="18"/>
              </w:rPr>
              <w:lastRenderedPageBreak/>
              <w:t>Key audit matter</w:t>
            </w:r>
          </w:p>
        </w:tc>
        <w:tc>
          <w:tcPr>
            <w:tcW w:w="4608" w:type="dxa"/>
            <w:tcBorders>
              <w:bottom w:val="nil"/>
            </w:tcBorders>
            <w:shd w:val="clear" w:color="auto" w:fill="FFA543"/>
            <w:vAlign w:val="center"/>
          </w:tcPr>
          <w:p w14:paraId="6B348A16" w14:textId="77777777" w:rsidR="004E51D9" w:rsidRPr="001061A0" w:rsidRDefault="004E51D9" w:rsidP="005A29E4">
            <w:pPr>
              <w:autoSpaceDE w:val="0"/>
              <w:autoSpaceDN w:val="0"/>
              <w:adjustRightInd w:val="0"/>
              <w:spacing w:after="0" w:line="240" w:lineRule="auto"/>
              <w:contextualSpacing/>
              <w:jc w:val="center"/>
              <w:rPr>
                <w:rFonts w:ascii="Arial" w:hAnsi="Arial" w:cs="Arial"/>
                <w:b/>
                <w:bCs/>
                <w:color w:val="FFFFFF"/>
                <w:sz w:val="18"/>
                <w:szCs w:val="18"/>
              </w:rPr>
            </w:pPr>
            <w:r w:rsidRPr="001061A0">
              <w:rPr>
                <w:rFonts w:ascii="Arial" w:hAnsi="Arial" w:cs="Arial"/>
                <w:b/>
                <w:bCs/>
                <w:color w:val="FFFFFF"/>
                <w:sz w:val="18"/>
                <w:szCs w:val="18"/>
              </w:rPr>
              <w:t>How my audit addressed the key audit matter</w:t>
            </w:r>
          </w:p>
        </w:tc>
      </w:tr>
      <w:tr w:rsidR="004E51D9" w:rsidRPr="001061A0" w14:paraId="18C89826" w14:textId="77777777" w:rsidTr="00AF3E63">
        <w:tc>
          <w:tcPr>
            <w:tcW w:w="4608" w:type="dxa"/>
            <w:shd w:val="clear" w:color="auto" w:fill="auto"/>
          </w:tcPr>
          <w:p w14:paraId="45BDF941" w14:textId="77777777" w:rsidR="004E51D9" w:rsidRPr="001061A0" w:rsidRDefault="004E51D9" w:rsidP="005A29E4">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24101A2B" w14:textId="77777777" w:rsidR="004E51D9" w:rsidRPr="001061A0" w:rsidRDefault="004E51D9" w:rsidP="005A29E4">
            <w:pPr>
              <w:spacing w:after="0" w:line="240" w:lineRule="auto"/>
              <w:contextualSpacing/>
              <w:jc w:val="thaiDistribute"/>
              <w:rPr>
                <w:rFonts w:ascii="Arial" w:hAnsi="Arial" w:cs="Arial"/>
                <w:color w:val="000000"/>
                <w:sz w:val="12"/>
                <w:szCs w:val="12"/>
              </w:rPr>
            </w:pPr>
          </w:p>
        </w:tc>
      </w:tr>
      <w:tr w:rsidR="004E51D9" w:rsidRPr="001061A0" w14:paraId="6BEB19ED" w14:textId="77777777" w:rsidTr="00AF3E63">
        <w:tc>
          <w:tcPr>
            <w:tcW w:w="4608" w:type="dxa"/>
            <w:shd w:val="clear" w:color="auto" w:fill="auto"/>
          </w:tcPr>
          <w:p w14:paraId="6281A9F1" w14:textId="094F1C14" w:rsidR="004E51D9" w:rsidRPr="00A26C27" w:rsidRDefault="006768AB" w:rsidP="007B07DE">
            <w:pPr>
              <w:autoSpaceDE w:val="0"/>
              <w:autoSpaceDN w:val="0"/>
              <w:adjustRightInd w:val="0"/>
              <w:spacing w:after="0" w:line="240" w:lineRule="auto"/>
              <w:ind w:right="63"/>
              <w:contextualSpacing/>
              <w:jc w:val="both"/>
              <w:rPr>
                <w:rFonts w:ascii="Arial" w:hAnsi="Arial" w:cs="Browallia New"/>
                <w:color w:val="000000"/>
                <w:sz w:val="12"/>
                <w:szCs w:val="22"/>
                <w:lang w:val="en-US"/>
              </w:rPr>
            </w:pPr>
            <w:r w:rsidRPr="001061A0">
              <w:rPr>
                <w:rFonts w:ascii="Arial" w:hAnsi="Arial" w:cs="Arial"/>
                <w:b/>
                <w:bCs/>
                <w:i/>
                <w:iCs/>
                <w:color w:val="000000"/>
                <w:sz w:val="18"/>
              </w:rPr>
              <w:t>Impairment assessment</w:t>
            </w:r>
            <w:r w:rsidRPr="001061A0">
              <w:rPr>
                <w:rFonts w:ascii="Arial" w:hAnsi="Arial" w:cs="Arial"/>
                <w:b/>
                <w:bCs/>
                <w:i/>
                <w:iCs/>
                <w:color w:val="000000"/>
                <w:sz w:val="18"/>
                <w:szCs w:val="18"/>
              </w:rPr>
              <w:t xml:space="preserve"> of </w:t>
            </w:r>
            <w:r>
              <w:rPr>
                <w:rFonts w:ascii="Arial" w:hAnsi="Arial" w:cs="Arial"/>
                <w:b/>
                <w:bCs/>
                <w:i/>
                <w:iCs/>
                <w:color w:val="000000"/>
                <w:sz w:val="18"/>
                <w:szCs w:val="18"/>
              </w:rPr>
              <w:t>right-of-use assets</w:t>
            </w:r>
            <w:r w:rsidRPr="001061A0">
              <w:rPr>
                <w:rFonts w:ascii="Arial" w:hAnsi="Arial" w:cs="Arial"/>
                <w:b/>
                <w:bCs/>
                <w:i/>
                <w:iCs/>
                <w:color w:val="000000"/>
                <w:sz w:val="18"/>
                <w:szCs w:val="18"/>
              </w:rPr>
              <w:t xml:space="preserve"> </w:t>
            </w:r>
            <w:r>
              <w:rPr>
                <w:rFonts w:ascii="Arial" w:hAnsi="Arial" w:cs="Browallia New"/>
                <w:b/>
                <w:bCs/>
                <w:i/>
                <w:iCs/>
                <w:color w:val="000000"/>
                <w:sz w:val="18"/>
              </w:rPr>
              <w:t>and related property</w:t>
            </w:r>
            <w:r w:rsidR="00574C45">
              <w:rPr>
                <w:rFonts w:ascii="Arial" w:hAnsi="Arial" w:cs="Browallia New"/>
                <w:b/>
                <w:bCs/>
                <w:i/>
                <w:iCs/>
                <w:color w:val="000000"/>
                <w:sz w:val="18"/>
              </w:rPr>
              <w:t>,</w:t>
            </w:r>
            <w:r>
              <w:rPr>
                <w:rFonts w:ascii="Arial" w:hAnsi="Arial" w:cs="Browallia New"/>
                <w:b/>
                <w:bCs/>
                <w:i/>
                <w:iCs/>
                <w:color w:val="000000"/>
                <w:sz w:val="18"/>
              </w:rPr>
              <w:t xml:space="preserve"> plant and </w:t>
            </w:r>
            <w:r w:rsidR="00761862">
              <w:rPr>
                <w:rFonts w:ascii="Arial" w:hAnsi="Arial" w:cs="Browallia New"/>
                <w:b/>
                <w:bCs/>
                <w:i/>
                <w:iCs/>
                <w:color w:val="000000"/>
                <w:sz w:val="18"/>
              </w:rPr>
              <w:t>equipment</w:t>
            </w:r>
          </w:p>
        </w:tc>
        <w:tc>
          <w:tcPr>
            <w:tcW w:w="4608" w:type="dxa"/>
            <w:tcBorders>
              <w:bottom w:val="nil"/>
            </w:tcBorders>
            <w:shd w:val="clear" w:color="auto" w:fill="FAFAFA"/>
          </w:tcPr>
          <w:p w14:paraId="23616EF9" w14:textId="77777777" w:rsidR="004E51D9" w:rsidRPr="001061A0" w:rsidRDefault="004E51D9" w:rsidP="005A29E4">
            <w:pPr>
              <w:spacing w:after="0" w:line="240" w:lineRule="auto"/>
              <w:contextualSpacing/>
              <w:jc w:val="thaiDistribute"/>
              <w:rPr>
                <w:rFonts w:ascii="Arial" w:hAnsi="Arial" w:cs="Arial"/>
                <w:color w:val="000000"/>
                <w:sz w:val="12"/>
                <w:szCs w:val="12"/>
              </w:rPr>
            </w:pPr>
          </w:p>
        </w:tc>
      </w:tr>
      <w:tr w:rsidR="004E51D9" w:rsidRPr="001061A0" w14:paraId="39507BB9" w14:textId="77777777" w:rsidTr="00AF3E63">
        <w:tc>
          <w:tcPr>
            <w:tcW w:w="4608" w:type="dxa"/>
            <w:shd w:val="clear" w:color="auto" w:fill="auto"/>
          </w:tcPr>
          <w:p w14:paraId="354E8046" w14:textId="77777777" w:rsidR="004E51D9" w:rsidRPr="001061A0" w:rsidRDefault="004E51D9" w:rsidP="005A29E4">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1F9BDBEB" w14:textId="77777777" w:rsidR="004E51D9" w:rsidRPr="001061A0" w:rsidRDefault="004E51D9" w:rsidP="005A29E4">
            <w:pPr>
              <w:spacing w:after="0" w:line="240" w:lineRule="auto"/>
              <w:contextualSpacing/>
              <w:jc w:val="thaiDistribute"/>
              <w:rPr>
                <w:rFonts w:ascii="Arial" w:hAnsi="Arial" w:cs="Arial"/>
                <w:color w:val="000000"/>
                <w:sz w:val="12"/>
                <w:szCs w:val="12"/>
              </w:rPr>
            </w:pPr>
          </w:p>
        </w:tc>
      </w:tr>
      <w:tr w:rsidR="004E51D9" w:rsidRPr="001061A0" w14:paraId="19515D0A" w14:textId="77777777" w:rsidTr="002F4167">
        <w:tc>
          <w:tcPr>
            <w:tcW w:w="4608" w:type="dxa"/>
            <w:tcBorders>
              <w:bottom w:val="nil"/>
            </w:tcBorders>
            <w:shd w:val="clear" w:color="auto" w:fill="auto"/>
          </w:tcPr>
          <w:p w14:paraId="0F625DE0" w14:textId="5ABDC5E3" w:rsidR="006768AB" w:rsidRPr="00DE7A1A" w:rsidRDefault="006768AB" w:rsidP="006768AB">
            <w:pPr>
              <w:autoSpaceDE w:val="0"/>
              <w:autoSpaceDN w:val="0"/>
              <w:adjustRightInd w:val="0"/>
              <w:spacing w:after="0"/>
              <w:ind w:right="72"/>
              <w:contextualSpacing/>
              <w:jc w:val="thaiDistribute"/>
              <w:rPr>
                <w:rFonts w:ascii="Arial" w:hAnsi="Arial" w:cs="Arial"/>
                <w:color w:val="000000"/>
                <w:spacing w:val="-4"/>
                <w:sz w:val="18"/>
                <w:szCs w:val="18"/>
              </w:rPr>
            </w:pPr>
            <w:r w:rsidRPr="00DE7A1A">
              <w:rPr>
                <w:rFonts w:ascii="Arial" w:hAnsi="Arial" w:cs="Arial"/>
                <w:color w:val="000000"/>
                <w:spacing w:val="-4"/>
                <w:sz w:val="18"/>
                <w:szCs w:val="18"/>
              </w:rPr>
              <w:t xml:space="preserve">Refer to Note 5.12 to </w:t>
            </w:r>
            <w:r w:rsidR="00F43149" w:rsidRPr="00DE7A1A">
              <w:rPr>
                <w:rFonts w:ascii="Arial" w:hAnsi="Arial" w:cs="Browallia New"/>
                <w:color w:val="000000"/>
                <w:spacing w:val="-4"/>
                <w:sz w:val="18"/>
                <w:szCs w:val="22"/>
              </w:rPr>
              <w:t xml:space="preserve">the consolidated and separate </w:t>
            </w:r>
            <w:r w:rsidRPr="00DE7A1A">
              <w:rPr>
                <w:rFonts w:ascii="Arial" w:hAnsi="Arial" w:cs="Arial"/>
                <w:color w:val="000000"/>
                <w:spacing w:val="-4"/>
                <w:sz w:val="18"/>
                <w:szCs w:val="18"/>
              </w:rPr>
              <w:t>financial statement</w:t>
            </w:r>
            <w:r w:rsidR="00F43149" w:rsidRPr="00DE7A1A">
              <w:rPr>
                <w:rFonts w:ascii="Arial" w:hAnsi="Arial" w:cs="Arial"/>
                <w:color w:val="000000"/>
                <w:spacing w:val="-4"/>
                <w:sz w:val="18"/>
                <w:szCs w:val="18"/>
              </w:rPr>
              <w:t>s</w:t>
            </w:r>
            <w:r w:rsidRPr="00DE7A1A">
              <w:rPr>
                <w:rFonts w:ascii="Arial" w:hAnsi="Arial" w:cs="Arial"/>
                <w:color w:val="000000"/>
                <w:spacing w:val="-4"/>
                <w:sz w:val="18"/>
                <w:szCs w:val="18"/>
              </w:rPr>
              <w:t xml:space="preserve"> on accounting policy </w:t>
            </w:r>
            <w:r w:rsidR="00574C45" w:rsidRPr="00DE7A1A">
              <w:rPr>
                <w:rFonts w:ascii="Arial" w:hAnsi="Arial" w:cs="Arial"/>
                <w:color w:val="000000"/>
                <w:spacing w:val="-4"/>
                <w:sz w:val="18"/>
                <w:szCs w:val="18"/>
              </w:rPr>
              <w:t xml:space="preserve">for </w:t>
            </w:r>
            <w:r w:rsidRPr="00DE7A1A">
              <w:rPr>
                <w:rFonts w:ascii="Arial" w:hAnsi="Arial" w:cs="Arial"/>
                <w:color w:val="000000"/>
                <w:spacing w:val="-4"/>
                <w:sz w:val="18"/>
                <w:szCs w:val="18"/>
              </w:rPr>
              <w:t>impairment of assets</w:t>
            </w:r>
            <w:r w:rsidR="00055BB4" w:rsidRPr="00DE7A1A">
              <w:rPr>
                <w:rFonts w:ascii="Arial" w:hAnsi="Arial" w:cs="Arial"/>
                <w:color w:val="000000"/>
                <w:spacing w:val="-4"/>
                <w:sz w:val="18"/>
                <w:szCs w:val="18"/>
              </w:rPr>
              <w:t xml:space="preserve">, </w:t>
            </w:r>
            <w:r w:rsidRPr="00DE7A1A">
              <w:rPr>
                <w:rFonts w:ascii="Arial" w:hAnsi="Arial" w:cs="Arial"/>
                <w:color w:val="000000"/>
                <w:spacing w:val="-4"/>
                <w:sz w:val="18"/>
                <w:szCs w:val="18"/>
              </w:rPr>
              <w:t>Note 7.1 on critical accounting estimates and judgements, and estimated impairment of assets</w:t>
            </w:r>
            <w:r w:rsidR="00055BB4" w:rsidRPr="00DE7A1A">
              <w:rPr>
                <w:rFonts w:ascii="Arial" w:hAnsi="Arial" w:cs="Arial"/>
                <w:color w:val="000000"/>
                <w:spacing w:val="-4"/>
                <w:sz w:val="18"/>
                <w:szCs w:val="18"/>
              </w:rPr>
              <w:t xml:space="preserve"> and Note 12 on right-of-use assets.</w:t>
            </w:r>
          </w:p>
          <w:p w14:paraId="4BB81891" w14:textId="77777777" w:rsidR="006768AB" w:rsidRDefault="006768AB" w:rsidP="006768AB">
            <w:pPr>
              <w:spacing w:after="0" w:line="240" w:lineRule="auto"/>
              <w:contextualSpacing/>
              <w:jc w:val="thaiDistribute"/>
              <w:rPr>
                <w:rFonts w:ascii="Browallia New" w:hAnsi="Browallia New" w:cs="Browallia New"/>
                <w:spacing w:val="-6"/>
                <w:sz w:val="24"/>
                <w:szCs w:val="24"/>
                <w:shd w:val="clear" w:color="auto" w:fill="FFFFFF"/>
              </w:rPr>
            </w:pPr>
          </w:p>
          <w:p w14:paraId="7093435F" w14:textId="68F13B72" w:rsidR="006768AB" w:rsidRDefault="006768AB" w:rsidP="006768AB">
            <w:pPr>
              <w:autoSpaceDE w:val="0"/>
              <w:autoSpaceDN w:val="0"/>
              <w:adjustRightInd w:val="0"/>
              <w:spacing w:after="0"/>
              <w:ind w:right="72"/>
              <w:contextualSpacing/>
              <w:jc w:val="thaiDistribute"/>
              <w:rPr>
                <w:rFonts w:ascii="Arial" w:hAnsi="Arial"/>
                <w:color w:val="000000"/>
                <w:sz w:val="18"/>
              </w:rPr>
            </w:pPr>
            <w:r w:rsidRPr="002F4167">
              <w:rPr>
                <w:rFonts w:ascii="Arial" w:hAnsi="Arial"/>
                <w:color w:val="000000"/>
                <w:spacing w:val="-6"/>
                <w:sz w:val="18"/>
              </w:rPr>
              <w:t>In 2020, the Group assessed the impairment of right-of-use</w:t>
            </w:r>
            <w:r>
              <w:rPr>
                <w:rFonts w:ascii="Arial" w:hAnsi="Arial"/>
                <w:color w:val="000000"/>
                <w:sz w:val="18"/>
              </w:rPr>
              <w:t xml:space="preserve"> assets and related property</w:t>
            </w:r>
            <w:r w:rsidR="00574C45">
              <w:rPr>
                <w:rFonts w:ascii="Arial" w:hAnsi="Arial"/>
                <w:color w:val="000000"/>
                <w:sz w:val="18"/>
              </w:rPr>
              <w:t>,</w:t>
            </w:r>
            <w:r>
              <w:rPr>
                <w:rFonts w:ascii="Arial" w:hAnsi="Arial"/>
                <w:color w:val="000000"/>
                <w:sz w:val="18"/>
              </w:rPr>
              <w:t xml:space="preserve"> plant and equipment </w:t>
            </w:r>
            <w:r w:rsidR="00AF6749">
              <w:rPr>
                <w:rFonts w:ascii="Arial" w:hAnsi="Arial"/>
                <w:color w:val="000000"/>
                <w:sz w:val="18"/>
              </w:rPr>
              <w:t>attributable</w:t>
            </w:r>
            <w:r>
              <w:rPr>
                <w:rFonts w:ascii="Arial" w:hAnsi="Arial"/>
                <w:color w:val="000000"/>
                <w:sz w:val="18"/>
              </w:rPr>
              <w:t xml:space="preserve"> to </w:t>
            </w:r>
            <w:r w:rsidR="00574C45">
              <w:rPr>
                <w:rFonts w:ascii="Arial" w:hAnsi="Arial"/>
                <w:color w:val="000000"/>
                <w:sz w:val="18"/>
              </w:rPr>
              <w:t xml:space="preserve">the </w:t>
            </w:r>
            <w:r>
              <w:rPr>
                <w:rFonts w:ascii="Arial" w:hAnsi="Arial"/>
                <w:color w:val="000000"/>
                <w:sz w:val="18"/>
              </w:rPr>
              <w:t>broadband internet cash generating unit (CGU)</w:t>
            </w:r>
            <w:r w:rsidR="00FF1874">
              <w:rPr>
                <w:rFonts w:ascii="Arial" w:hAnsi="Arial"/>
                <w:color w:val="000000"/>
                <w:sz w:val="18"/>
              </w:rPr>
              <w:t xml:space="preserve"> of </w:t>
            </w:r>
            <w:r w:rsidR="00574C45">
              <w:rPr>
                <w:rFonts w:ascii="Arial" w:hAnsi="Arial"/>
                <w:color w:val="000000"/>
                <w:sz w:val="18"/>
              </w:rPr>
              <w:t>THB</w:t>
            </w:r>
            <w:r w:rsidR="00FF1874">
              <w:rPr>
                <w:rFonts w:ascii="Arial" w:hAnsi="Arial"/>
                <w:color w:val="000000"/>
                <w:sz w:val="18"/>
              </w:rPr>
              <w:t xml:space="preserve"> 122,753.70 million</w:t>
            </w:r>
            <w:r>
              <w:rPr>
                <w:rFonts w:ascii="Arial" w:hAnsi="Arial"/>
                <w:color w:val="000000"/>
                <w:sz w:val="18"/>
              </w:rPr>
              <w:t xml:space="preserve"> and recorded impairment loss of </w:t>
            </w:r>
            <w:r w:rsidR="008F7053">
              <w:rPr>
                <w:rFonts w:ascii="Arial" w:hAnsi="Arial"/>
                <w:color w:val="000000"/>
                <w:sz w:val="18"/>
              </w:rPr>
              <w:t xml:space="preserve">THB </w:t>
            </w:r>
            <w:r>
              <w:rPr>
                <w:rFonts w:ascii="Arial" w:hAnsi="Arial"/>
                <w:color w:val="000000"/>
                <w:sz w:val="18"/>
              </w:rPr>
              <w:t>30,000</w:t>
            </w:r>
            <w:r w:rsidR="007F2170">
              <w:rPr>
                <w:rFonts w:ascii="Arial" w:hAnsi="Arial"/>
                <w:color w:val="000000"/>
                <w:sz w:val="18"/>
              </w:rPr>
              <w:t>.00</w:t>
            </w:r>
            <w:r>
              <w:rPr>
                <w:rFonts w:ascii="Arial" w:hAnsi="Arial"/>
                <w:color w:val="000000"/>
                <w:sz w:val="18"/>
              </w:rPr>
              <w:t xml:space="preserve"> million from initial recognition of right-of-use assets.</w:t>
            </w:r>
          </w:p>
          <w:p w14:paraId="5C8C8567" w14:textId="77777777" w:rsidR="006768AB" w:rsidRDefault="006768AB" w:rsidP="006768AB">
            <w:pPr>
              <w:autoSpaceDE w:val="0"/>
              <w:autoSpaceDN w:val="0"/>
              <w:adjustRightInd w:val="0"/>
              <w:spacing w:after="0"/>
              <w:ind w:right="72"/>
              <w:contextualSpacing/>
              <w:jc w:val="thaiDistribute"/>
              <w:rPr>
                <w:rFonts w:ascii="Arial" w:hAnsi="Arial"/>
                <w:color w:val="000000"/>
                <w:sz w:val="18"/>
              </w:rPr>
            </w:pPr>
          </w:p>
          <w:p w14:paraId="15E69DDB" w14:textId="205E1901" w:rsidR="006768AB" w:rsidRPr="009D00D8" w:rsidRDefault="006768AB" w:rsidP="002F4167">
            <w:pPr>
              <w:autoSpaceDE w:val="0"/>
              <w:autoSpaceDN w:val="0"/>
              <w:adjustRightInd w:val="0"/>
              <w:spacing w:after="0"/>
              <w:ind w:right="72"/>
              <w:contextualSpacing/>
              <w:jc w:val="thaiDistribute"/>
              <w:rPr>
                <w:rFonts w:ascii="Arial" w:hAnsi="Arial"/>
                <w:color w:val="000000"/>
                <w:sz w:val="18"/>
              </w:rPr>
            </w:pPr>
            <w:r w:rsidRPr="009D00D8">
              <w:rPr>
                <w:rFonts w:ascii="Arial" w:hAnsi="Arial"/>
                <w:color w:val="000000"/>
                <w:sz w:val="18"/>
              </w:rPr>
              <w:t xml:space="preserve">As a result of </w:t>
            </w:r>
            <w:r w:rsidR="002C680A" w:rsidRPr="009D00D8">
              <w:rPr>
                <w:rFonts w:ascii="Arial" w:hAnsi="Arial"/>
                <w:color w:val="000000"/>
                <w:sz w:val="18"/>
              </w:rPr>
              <w:t xml:space="preserve">the growing </w:t>
            </w:r>
            <w:r w:rsidRPr="009D00D8">
              <w:rPr>
                <w:rFonts w:ascii="Arial" w:hAnsi="Arial"/>
                <w:color w:val="000000"/>
                <w:sz w:val="18"/>
              </w:rPr>
              <w:t xml:space="preserve">trend </w:t>
            </w:r>
            <w:r w:rsidR="002C680A" w:rsidRPr="009D00D8">
              <w:rPr>
                <w:rFonts w:ascii="Arial" w:hAnsi="Arial"/>
                <w:color w:val="000000"/>
                <w:sz w:val="18"/>
              </w:rPr>
              <w:t xml:space="preserve">for using </w:t>
            </w:r>
            <w:r w:rsidRPr="009D00D8">
              <w:rPr>
                <w:rFonts w:ascii="Arial" w:hAnsi="Arial"/>
                <w:color w:val="000000"/>
                <w:sz w:val="18"/>
              </w:rPr>
              <w:t>broadband internet</w:t>
            </w:r>
            <w:r w:rsidR="00254C2C">
              <w:rPr>
                <w:rFonts w:ascii="Arial" w:hAnsi="Arial"/>
                <w:color w:val="000000"/>
                <w:sz w:val="18"/>
              </w:rPr>
              <w:t xml:space="preserve"> revenue</w:t>
            </w:r>
            <w:r w:rsidRPr="009D00D8">
              <w:rPr>
                <w:rFonts w:ascii="Arial" w:hAnsi="Arial"/>
                <w:color w:val="000000"/>
                <w:sz w:val="18"/>
              </w:rPr>
              <w:t xml:space="preserve">, management reassessed </w:t>
            </w:r>
            <w:r w:rsidR="008F7053" w:rsidRPr="009D00D8">
              <w:rPr>
                <w:rFonts w:ascii="Arial" w:hAnsi="Arial"/>
                <w:color w:val="000000"/>
                <w:sz w:val="18"/>
              </w:rPr>
              <w:t xml:space="preserve">the CGU </w:t>
            </w:r>
            <w:r w:rsidRPr="009D00D8">
              <w:rPr>
                <w:rFonts w:ascii="Arial" w:hAnsi="Arial"/>
                <w:color w:val="000000"/>
                <w:sz w:val="18"/>
              </w:rPr>
              <w:t>impairment.</w:t>
            </w:r>
            <w:r w:rsidR="008F7053" w:rsidRPr="009D00D8">
              <w:rPr>
                <w:rFonts w:ascii="Arial" w:hAnsi="Arial"/>
                <w:color w:val="000000"/>
                <w:sz w:val="18"/>
              </w:rPr>
              <w:t xml:space="preserve"> </w:t>
            </w:r>
            <w:r w:rsidRPr="009D00D8">
              <w:rPr>
                <w:rFonts w:ascii="Arial" w:hAnsi="Arial"/>
                <w:color w:val="000000"/>
                <w:sz w:val="18"/>
              </w:rPr>
              <w:t xml:space="preserve">Management calculated the recoverable amount under </w:t>
            </w:r>
            <w:r w:rsidR="008F7053" w:rsidRPr="009D00D8">
              <w:rPr>
                <w:rFonts w:ascii="Arial" w:hAnsi="Arial"/>
                <w:color w:val="000000"/>
                <w:sz w:val="18"/>
              </w:rPr>
              <w:t xml:space="preserve">the </w:t>
            </w:r>
            <w:r w:rsidRPr="009D00D8">
              <w:rPr>
                <w:rFonts w:ascii="Arial" w:hAnsi="Arial"/>
                <w:color w:val="000000"/>
                <w:sz w:val="18"/>
              </w:rPr>
              <w:t>value in use approach. The recoverable amount is greater than the carrying value of right-of-use assets and related property</w:t>
            </w:r>
            <w:r w:rsidR="001E3DFE">
              <w:rPr>
                <w:rFonts w:ascii="Arial" w:hAnsi="Arial"/>
                <w:color w:val="000000"/>
                <w:sz w:val="18"/>
                <w:lang w:val="en-US"/>
              </w:rPr>
              <w:t>,</w:t>
            </w:r>
            <w:r w:rsidRPr="009D00D8">
              <w:rPr>
                <w:rFonts w:ascii="Arial" w:hAnsi="Arial"/>
                <w:color w:val="000000"/>
                <w:sz w:val="18"/>
              </w:rPr>
              <w:t xml:space="preserve"> plant and </w:t>
            </w:r>
            <w:r w:rsidR="00761862" w:rsidRPr="009D00D8">
              <w:rPr>
                <w:rFonts w:ascii="Arial" w:hAnsi="Arial"/>
                <w:color w:val="000000"/>
                <w:sz w:val="18"/>
              </w:rPr>
              <w:t>equipment</w:t>
            </w:r>
            <w:r w:rsidRPr="009D00D8">
              <w:rPr>
                <w:rFonts w:ascii="Arial" w:hAnsi="Arial"/>
                <w:color w:val="000000"/>
                <w:sz w:val="18"/>
              </w:rPr>
              <w:t xml:space="preserve">, </w:t>
            </w:r>
            <w:r w:rsidR="002C680A" w:rsidRPr="009D00D8">
              <w:rPr>
                <w:rFonts w:ascii="Arial" w:hAnsi="Arial"/>
                <w:color w:val="000000"/>
                <w:sz w:val="18"/>
              </w:rPr>
              <w:t xml:space="preserve">so a </w:t>
            </w:r>
            <w:r w:rsidRPr="009D00D8">
              <w:rPr>
                <w:rFonts w:ascii="Arial" w:hAnsi="Arial"/>
                <w:color w:val="000000"/>
                <w:sz w:val="18"/>
              </w:rPr>
              <w:t xml:space="preserve">reversal of impairment of right-of-use assets of </w:t>
            </w:r>
            <w:r w:rsidR="002C680A" w:rsidRPr="009D00D8">
              <w:rPr>
                <w:rFonts w:ascii="Arial" w:hAnsi="Arial"/>
                <w:color w:val="000000"/>
                <w:sz w:val="18"/>
              </w:rPr>
              <w:t xml:space="preserve">THB </w:t>
            </w:r>
            <w:r w:rsidRPr="009D00D8">
              <w:rPr>
                <w:rFonts w:ascii="Arial" w:hAnsi="Arial"/>
                <w:color w:val="000000"/>
                <w:sz w:val="18"/>
              </w:rPr>
              <w:t xml:space="preserve">1,736.74 million was recognised </w:t>
            </w:r>
            <w:r w:rsidR="002C680A" w:rsidRPr="009D00D8">
              <w:rPr>
                <w:rFonts w:ascii="Arial" w:hAnsi="Arial"/>
                <w:color w:val="000000"/>
                <w:sz w:val="18"/>
              </w:rPr>
              <w:t>in</w:t>
            </w:r>
            <w:r w:rsidRPr="009D00D8">
              <w:rPr>
                <w:rFonts w:ascii="Arial" w:hAnsi="Arial"/>
                <w:color w:val="000000"/>
                <w:sz w:val="18"/>
              </w:rPr>
              <w:t xml:space="preserve"> the</w:t>
            </w:r>
            <w:r w:rsidR="00254C2C">
              <w:rPr>
                <w:rFonts w:ascii="Arial" w:hAnsi="Arial"/>
                <w:color w:val="000000"/>
                <w:sz w:val="18"/>
              </w:rPr>
              <w:t xml:space="preserve"> consolidated</w:t>
            </w:r>
            <w:r w:rsidRPr="009D00D8">
              <w:rPr>
                <w:rFonts w:ascii="Arial" w:hAnsi="Arial"/>
                <w:color w:val="000000"/>
                <w:sz w:val="18"/>
              </w:rPr>
              <w:t xml:space="preserve"> statement of comprehensive income for the year ended 31 December 2021. </w:t>
            </w:r>
          </w:p>
          <w:p w14:paraId="4B42A171" w14:textId="77777777" w:rsidR="006768AB" w:rsidRDefault="006768AB" w:rsidP="002F4167">
            <w:pPr>
              <w:autoSpaceDE w:val="0"/>
              <w:autoSpaceDN w:val="0"/>
              <w:adjustRightInd w:val="0"/>
              <w:spacing w:after="0"/>
              <w:ind w:right="72"/>
              <w:contextualSpacing/>
              <w:jc w:val="thaiDistribute"/>
              <w:rPr>
                <w:rFonts w:ascii="Arial" w:hAnsi="Arial" w:cs="Browallia New"/>
                <w:color w:val="000000"/>
                <w:spacing w:val="-6"/>
                <w:sz w:val="18"/>
              </w:rPr>
            </w:pPr>
          </w:p>
          <w:p w14:paraId="46E6D89F" w14:textId="3E429B43" w:rsidR="006768AB" w:rsidRPr="002F4167" w:rsidRDefault="00351079" w:rsidP="002F4167">
            <w:pPr>
              <w:autoSpaceDE w:val="0"/>
              <w:autoSpaceDN w:val="0"/>
              <w:adjustRightInd w:val="0"/>
              <w:spacing w:after="0"/>
              <w:ind w:right="72"/>
              <w:contextualSpacing/>
              <w:jc w:val="thaiDistribute"/>
              <w:rPr>
                <w:rFonts w:ascii="Arial" w:hAnsi="Arial"/>
                <w:color w:val="000000"/>
                <w:spacing w:val="-8"/>
                <w:sz w:val="18"/>
              </w:rPr>
            </w:pPr>
            <w:r w:rsidRPr="009D00D8">
              <w:rPr>
                <w:rFonts w:ascii="Arial" w:hAnsi="Arial"/>
                <w:color w:val="000000"/>
                <w:sz w:val="18"/>
              </w:rPr>
              <w:t xml:space="preserve">I </w:t>
            </w:r>
            <w:r w:rsidRPr="002F4167">
              <w:rPr>
                <w:rFonts w:ascii="Arial" w:hAnsi="Arial"/>
                <w:color w:val="000000"/>
                <w:sz w:val="18"/>
              </w:rPr>
              <w:t>focused on this area because t</w:t>
            </w:r>
            <w:r w:rsidR="006768AB" w:rsidRPr="002F4167">
              <w:rPr>
                <w:rFonts w:ascii="Arial" w:hAnsi="Arial"/>
                <w:color w:val="000000"/>
                <w:sz w:val="18"/>
              </w:rPr>
              <w:t>he recoverable amount of right-of-use assets and related property</w:t>
            </w:r>
            <w:r w:rsidR="002C680A" w:rsidRPr="002F4167">
              <w:rPr>
                <w:rFonts w:ascii="Arial" w:hAnsi="Arial"/>
                <w:color w:val="000000"/>
                <w:sz w:val="18"/>
              </w:rPr>
              <w:t>,</w:t>
            </w:r>
            <w:r w:rsidR="006768AB" w:rsidRPr="002F4167">
              <w:rPr>
                <w:rFonts w:ascii="Arial" w:hAnsi="Arial"/>
                <w:color w:val="000000"/>
                <w:sz w:val="18"/>
              </w:rPr>
              <w:t xml:space="preserve"> plant and </w:t>
            </w:r>
            <w:r w:rsidR="00EE0178" w:rsidRPr="002F4167">
              <w:rPr>
                <w:rFonts w:ascii="Arial" w:hAnsi="Arial"/>
                <w:color w:val="000000"/>
                <w:sz w:val="18"/>
              </w:rPr>
              <w:t>equipment</w:t>
            </w:r>
            <w:r w:rsidR="006768AB" w:rsidRPr="002F4167">
              <w:rPr>
                <w:rFonts w:ascii="Arial" w:hAnsi="Arial"/>
                <w:color w:val="000000"/>
                <w:sz w:val="18"/>
              </w:rPr>
              <w:t xml:space="preserve"> involve management’s judgements in determining</w:t>
            </w:r>
            <w:r w:rsidR="002C680A" w:rsidRPr="002F4167">
              <w:rPr>
                <w:rFonts w:ascii="Arial" w:hAnsi="Arial"/>
                <w:color w:val="000000"/>
                <w:sz w:val="18"/>
              </w:rPr>
              <w:t xml:space="preserve"> </w:t>
            </w:r>
            <w:r w:rsidR="006768AB" w:rsidRPr="002F4167">
              <w:rPr>
                <w:rFonts w:ascii="Arial" w:hAnsi="Arial"/>
                <w:color w:val="000000"/>
                <w:sz w:val="18"/>
              </w:rPr>
              <w:t>key assumptions</w:t>
            </w:r>
            <w:r w:rsidR="002C680A" w:rsidRPr="002F4167">
              <w:rPr>
                <w:rFonts w:ascii="Arial" w:hAnsi="Arial"/>
                <w:color w:val="000000"/>
                <w:sz w:val="18"/>
              </w:rPr>
              <w:t>,</w:t>
            </w:r>
            <w:r w:rsidR="006768AB" w:rsidRPr="002F4167">
              <w:rPr>
                <w:rFonts w:ascii="Arial" w:hAnsi="Arial"/>
                <w:color w:val="000000"/>
                <w:sz w:val="18"/>
              </w:rPr>
              <w:t xml:space="preserve"> </w:t>
            </w:r>
            <w:r w:rsidR="002C680A" w:rsidRPr="002F4167">
              <w:rPr>
                <w:rFonts w:ascii="Arial" w:hAnsi="Arial"/>
                <w:color w:val="000000"/>
                <w:sz w:val="18"/>
              </w:rPr>
              <w:t xml:space="preserve">specifically, </w:t>
            </w:r>
            <w:r w:rsidR="006768AB" w:rsidRPr="002F4167">
              <w:rPr>
                <w:rFonts w:ascii="Arial" w:hAnsi="Arial"/>
                <w:color w:val="000000"/>
                <w:sz w:val="18"/>
              </w:rPr>
              <w:t xml:space="preserve">revenue, </w:t>
            </w:r>
            <w:r w:rsidR="006768AB" w:rsidRPr="002F4167">
              <w:rPr>
                <w:rFonts w:ascii="Arial" w:hAnsi="Arial"/>
                <w:color w:val="000000"/>
                <w:spacing w:val="-8"/>
                <w:sz w:val="18"/>
              </w:rPr>
              <w:t>revenue growth rate, gross profit margin,</w:t>
            </w:r>
            <w:r w:rsidR="0005216A" w:rsidRPr="002F4167">
              <w:rPr>
                <w:rFonts w:ascii="Arial" w:hAnsi="Arial"/>
                <w:color w:val="000000"/>
                <w:spacing w:val="-8"/>
                <w:sz w:val="18"/>
              </w:rPr>
              <w:t xml:space="preserve"> </w:t>
            </w:r>
            <w:r w:rsidR="006768AB" w:rsidRPr="002F4167">
              <w:rPr>
                <w:rFonts w:ascii="Arial" w:hAnsi="Arial"/>
                <w:color w:val="000000"/>
                <w:spacing w:val="-8"/>
                <w:sz w:val="18"/>
              </w:rPr>
              <w:t xml:space="preserve">and discount rate. </w:t>
            </w:r>
          </w:p>
          <w:p w14:paraId="2B29C79E" w14:textId="77777777" w:rsidR="006768AB" w:rsidRDefault="006768AB" w:rsidP="002F4167">
            <w:pPr>
              <w:autoSpaceDE w:val="0"/>
              <w:autoSpaceDN w:val="0"/>
              <w:adjustRightInd w:val="0"/>
              <w:spacing w:after="0"/>
              <w:ind w:right="72"/>
              <w:contextualSpacing/>
              <w:jc w:val="thaiDistribute"/>
              <w:rPr>
                <w:rFonts w:ascii="Arial" w:hAnsi="Arial" w:cs="Arial"/>
                <w:color w:val="000000"/>
                <w:sz w:val="18"/>
                <w:szCs w:val="18"/>
              </w:rPr>
            </w:pPr>
          </w:p>
          <w:p w14:paraId="36F99CCD" w14:textId="6974776A" w:rsidR="004E51D9" w:rsidRPr="002F4167" w:rsidRDefault="006768AB" w:rsidP="002F4167">
            <w:pPr>
              <w:autoSpaceDE w:val="0"/>
              <w:autoSpaceDN w:val="0"/>
              <w:adjustRightInd w:val="0"/>
              <w:spacing w:after="0"/>
              <w:ind w:right="72"/>
              <w:contextualSpacing/>
              <w:jc w:val="thaiDistribute"/>
              <w:rPr>
                <w:rFonts w:ascii="Arial" w:hAnsi="Arial" w:cs="Arial"/>
                <w:color w:val="000000"/>
                <w:spacing w:val="-4"/>
                <w:sz w:val="18"/>
                <w:szCs w:val="22"/>
              </w:rPr>
            </w:pPr>
            <w:r w:rsidRPr="002F4167">
              <w:rPr>
                <w:rFonts w:ascii="Arial" w:hAnsi="Arial" w:cs="Arial"/>
                <w:color w:val="000000"/>
                <w:spacing w:val="-4"/>
                <w:sz w:val="18"/>
                <w:szCs w:val="18"/>
              </w:rPr>
              <w:t>Based on the impairment test for right-of-use assets and related property</w:t>
            </w:r>
            <w:r w:rsidR="002C680A" w:rsidRPr="002F4167">
              <w:rPr>
                <w:rFonts w:ascii="Arial" w:hAnsi="Arial" w:cs="Arial"/>
                <w:color w:val="000000"/>
                <w:spacing w:val="-4"/>
                <w:sz w:val="18"/>
                <w:szCs w:val="18"/>
              </w:rPr>
              <w:t>,</w:t>
            </w:r>
            <w:r w:rsidRPr="002F4167">
              <w:rPr>
                <w:rFonts w:ascii="Arial" w:hAnsi="Arial" w:cs="Arial"/>
                <w:color w:val="000000"/>
                <w:spacing w:val="-4"/>
                <w:sz w:val="18"/>
                <w:szCs w:val="18"/>
              </w:rPr>
              <w:t xml:space="preserve"> plant and </w:t>
            </w:r>
            <w:r w:rsidR="00EE0178" w:rsidRPr="002F4167">
              <w:rPr>
                <w:rFonts w:ascii="Arial" w:hAnsi="Arial" w:cs="Arial"/>
                <w:color w:val="000000"/>
                <w:spacing w:val="-4"/>
                <w:sz w:val="18"/>
                <w:szCs w:val="18"/>
              </w:rPr>
              <w:t>equipment</w:t>
            </w:r>
            <w:r w:rsidRPr="002F4167">
              <w:rPr>
                <w:rFonts w:ascii="Arial" w:hAnsi="Arial" w:cs="Arial"/>
                <w:color w:val="000000"/>
                <w:spacing w:val="-4"/>
                <w:sz w:val="18"/>
                <w:szCs w:val="18"/>
              </w:rPr>
              <w:t>,</w:t>
            </w:r>
            <w:r w:rsidR="002C680A" w:rsidRPr="002F4167">
              <w:rPr>
                <w:rFonts w:ascii="Arial" w:hAnsi="Arial" w:cs="Arial"/>
                <w:color w:val="000000"/>
                <w:spacing w:val="-4"/>
                <w:sz w:val="18"/>
                <w:szCs w:val="18"/>
              </w:rPr>
              <w:t xml:space="preserve"> </w:t>
            </w:r>
            <w:r w:rsidRPr="002F4167">
              <w:rPr>
                <w:rFonts w:ascii="Arial" w:hAnsi="Arial" w:cs="Arial"/>
                <w:color w:val="000000"/>
                <w:spacing w:val="-4"/>
                <w:sz w:val="18"/>
                <w:szCs w:val="18"/>
              </w:rPr>
              <w:t xml:space="preserve">management </w:t>
            </w:r>
            <w:r w:rsidRPr="002F4167">
              <w:rPr>
                <w:rFonts w:ascii="Arial" w:hAnsi="Arial" w:cs="Arial"/>
                <w:color w:val="000000"/>
                <w:spacing w:val="-8"/>
                <w:sz w:val="18"/>
                <w:szCs w:val="18"/>
              </w:rPr>
              <w:t xml:space="preserve">concluded that </w:t>
            </w:r>
            <w:r w:rsidR="00EE0178" w:rsidRPr="002F4167">
              <w:rPr>
                <w:rFonts w:ascii="Arial" w:hAnsi="Arial" w:cs="Arial"/>
                <w:color w:val="000000"/>
                <w:spacing w:val="-8"/>
                <w:sz w:val="18"/>
                <w:szCs w:val="18"/>
              </w:rPr>
              <w:t>the impairment provision as of 31 December</w:t>
            </w:r>
            <w:r w:rsidR="00EE0178" w:rsidRPr="002F4167">
              <w:rPr>
                <w:rFonts w:ascii="Arial" w:hAnsi="Arial" w:cs="Arial"/>
                <w:color w:val="000000"/>
                <w:spacing w:val="-4"/>
                <w:sz w:val="18"/>
                <w:szCs w:val="18"/>
              </w:rPr>
              <w:t xml:space="preserve"> 2021 is reasonable.</w:t>
            </w:r>
          </w:p>
        </w:tc>
        <w:tc>
          <w:tcPr>
            <w:tcW w:w="4608" w:type="dxa"/>
            <w:tcBorders>
              <w:bottom w:val="nil"/>
            </w:tcBorders>
            <w:shd w:val="clear" w:color="auto" w:fill="FAFAFA"/>
          </w:tcPr>
          <w:p w14:paraId="21014462" w14:textId="77777777" w:rsidR="004E51D9" w:rsidRPr="008F2A31" w:rsidRDefault="004E51D9" w:rsidP="005A29E4">
            <w:pPr>
              <w:spacing w:after="0"/>
              <w:contextualSpacing/>
              <w:jc w:val="thaiDistribute"/>
              <w:rPr>
                <w:rFonts w:ascii="Arial" w:hAnsi="Arial" w:cs="Arial"/>
                <w:color w:val="000000"/>
                <w:sz w:val="18"/>
                <w:szCs w:val="18"/>
              </w:rPr>
            </w:pPr>
            <w:r w:rsidRPr="008F2A31">
              <w:rPr>
                <w:rFonts w:ascii="Arial" w:hAnsi="Arial" w:cs="Arial"/>
                <w:color w:val="000000"/>
                <w:sz w:val="18"/>
                <w:szCs w:val="18"/>
              </w:rPr>
              <w:t>My audit procedures included:</w:t>
            </w:r>
          </w:p>
          <w:p w14:paraId="15939AA2" w14:textId="16DD69FB" w:rsidR="006252EB" w:rsidRPr="002F4167" w:rsidRDefault="004E51D9" w:rsidP="006252EB">
            <w:pPr>
              <w:numPr>
                <w:ilvl w:val="0"/>
                <w:numId w:val="6"/>
              </w:numPr>
              <w:spacing w:before="120" w:after="0"/>
              <w:ind w:left="284" w:hanging="284"/>
              <w:jc w:val="both"/>
              <w:rPr>
                <w:rFonts w:ascii="Arial" w:hAnsi="Arial" w:cs="Arial"/>
                <w:color w:val="000000"/>
                <w:sz w:val="18"/>
                <w:szCs w:val="18"/>
              </w:rPr>
            </w:pPr>
            <w:r w:rsidRPr="002F4167">
              <w:rPr>
                <w:rFonts w:ascii="Arial" w:hAnsi="Arial" w:cs="Arial"/>
                <w:color w:val="000000"/>
                <w:spacing w:val="-12"/>
                <w:sz w:val="18"/>
                <w:szCs w:val="18"/>
              </w:rPr>
              <w:t>understanding and evaluating management’s</w:t>
            </w:r>
            <w:r w:rsidR="002F4167" w:rsidRPr="002F4167">
              <w:rPr>
                <w:rFonts w:ascii="Arial" w:hAnsi="Arial" w:hint="cs"/>
                <w:color w:val="000000"/>
                <w:spacing w:val="-12"/>
                <w:sz w:val="18"/>
                <w:szCs w:val="18"/>
                <w:cs/>
              </w:rPr>
              <w:t xml:space="preserve"> </w:t>
            </w:r>
            <w:r w:rsidR="007C7A81" w:rsidRPr="002F4167">
              <w:rPr>
                <w:rFonts w:ascii="Arial" w:hAnsi="Arial" w:cs="Arial"/>
                <w:color w:val="000000"/>
                <w:spacing w:val="-12"/>
                <w:sz w:val="18"/>
                <w:szCs w:val="18"/>
              </w:rPr>
              <w:t>methodologies</w:t>
            </w:r>
            <w:r w:rsidR="007C7A81" w:rsidRPr="002F4167">
              <w:rPr>
                <w:rFonts w:ascii="Arial" w:hAnsi="Arial" w:cs="Arial"/>
                <w:color w:val="000000"/>
                <w:sz w:val="18"/>
                <w:szCs w:val="18"/>
              </w:rPr>
              <w:t xml:space="preserve"> of </w:t>
            </w:r>
            <w:r w:rsidR="00ED684B" w:rsidRPr="002F4167">
              <w:rPr>
                <w:rFonts w:ascii="Arial" w:hAnsi="Arial" w:cs="Arial"/>
                <w:color w:val="000000"/>
                <w:sz w:val="18"/>
                <w:szCs w:val="18"/>
              </w:rPr>
              <w:t>valuation computation</w:t>
            </w:r>
            <w:r w:rsidR="00CF595F" w:rsidRPr="002F4167">
              <w:rPr>
                <w:rFonts w:ascii="Arial" w:hAnsi="Arial" w:cs="Arial"/>
                <w:color w:val="000000"/>
                <w:sz w:val="18"/>
                <w:szCs w:val="18"/>
              </w:rPr>
              <w:t>;</w:t>
            </w:r>
          </w:p>
          <w:p w14:paraId="6AC73B2A" w14:textId="2DE0E9D3" w:rsidR="006252EB" w:rsidRPr="006252EB" w:rsidRDefault="006252EB" w:rsidP="006252EB">
            <w:pPr>
              <w:numPr>
                <w:ilvl w:val="0"/>
                <w:numId w:val="6"/>
              </w:numPr>
              <w:spacing w:before="120" w:after="0"/>
              <w:ind w:left="284" w:hanging="284"/>
              <w:jc w:val="both"/>
              <w:rPr>
                <w:rFonts w:ascii="Arial" w:hAnsi="Arial" w:cs="Arial"/>
                <w:color w:val="000000"/>
                <w:sz w:val="18"/>
                <w:szCs w:val="18"/>
              </w:rPr>
            </w:pPr>
            <w:r w:rsidRPr="006252EB">
              <w:rPr>
                <w:rFonts w:ascii="Arial" w:hAnsi="Arial" w:cs="Arial"/>
                <w:color w:val="000000"/>
                <w:spacing w:val="-6"/>
                <w:sz w:val="18"/>
                <w:szCs w:val="18"/>
              </w:rPr>
              <w:t>obtaining, understanding and evaluating management’s</w:t>
            </w:r>
            <w:r w:rsidRPr="006252EB">
              <w:rPr>
                <w:rFonts w:ascii="Arial" w:hAnsi="Arial" w:cs="Arial"/>
                <w:color w:val="000000"/>
                <w:sz w:val="18"/>
                <w:szCs w:val="18"/>
              </w:rPr>
              <w:t xml:space="preserve"> cash flow forecasts and the process by which the forecasts were developed</w:t>
            </w:r>
            <w:r w:rsidR="00CF595F">
              <w:rPr>
                <w:rFonts w:ascii="Arial" w:hAnsi="Arial" w:cs="Arial"/>
                <w:color w:val="000000"/>
                <w:sz w:val="18"/>
                <w:szCs w:val="18"/>
              </w:rPr>
              <w:t>;</w:t>
            </w:r>
          </w:p>
          <w:p w14:paraId="1AEA0086" w14:textId="59900978" w:rsidR="007C7A81" w:rsidRPr="008F2A31" w:rsidRDefault="00C734B6" w:rsidP="007C7A81">
            <w:pPr>
              <w:numPr>
                <w:ilvl w:val="0"/>
                <w:numId w:val="6"/>
              </w:numPr>
              <w:spacing w:before="120" w:after="0"/>
              <w:ind w:left="284" w:hanging="284"/>
              <w:jc w:val="both"/>
              <w:rPr>
                <w:rFonts w:ascii="Arial" w:hAnsi="Arial" w:cs="Arial"/>
                <w:color w:val="000000"/>
                <w:sz w:val="18"/>
                <w:szCs w:val="18"/>
              </w:rPr>
            </w:pPr>
            <w:r>
              <w:rPr>
                <w:rFonts w:ascii="Arial" w:hAnsi="Arial" w:cs="Arial"/>
                <w:color w:val="000000"/>
                <w:sz w:val="18"/>
                <w:szCs w:val="18"/>
              </w:rPr>
              <w:t>agreeing the cashflow forecasts with</w:t>
            </w:r>
            <w:r w:rsidRPr="008F2A31">
              <w:rPr>
                <w:rFonts w:ascii="Arial" w:hAnsi="Arial" w:cs="Arial"/>
                <w:color w:val="000000"/>
                <w:sz w:val="18"/>
                <w:szCs w:val="18"/>
              </w:rPr>
              <w:t xml:space="preserve"> </w:t>
            </w:r>
            <w:r>
              <w:rPr>
                <w:rFonts w:ascii="Arial" w:hAnsi="Arial" w:cs="Arial"/>
                <w:color w:val="000000"/>
                <w:sz w:val="18"/>
                <w:szCs w:val="18"/>
              </w:rPr>
              <w:t xml:space="preserve"> </w:t>
            </w:r>
            <w:r w:rsidR="004E51D9" w:rsidRPr="008F2A31">
              <w:rPr>
                <w:rFonts w:ascii="Arial" w:hAnsi="Arial" w:cs="Arial"/>
                <w:color w:val="000000"/>
                <w:sz w:val="18"/>
                <w:szCs w:val="18"/>
              </w:rPr>
              <w:t>the input data used by management to estimate value in use</w:t>
            </w:r>
            <w:r w:rsidR="00CF595F">
              <w:rPr>
                <w:rFonts w:ascii="Arial" w:hAnsi="Arial" w:cs="Arial"/>
                <w:color w:val="000000"/>
                <w:sz w:val="18"/>
                <w:szCs w:val="18"/>
              </w:rPr>
              <w:t>;</w:t>
            </w:r>
          </w:p>
          <w:p w14:paraId="1920515C" w14:textId="07F132BD" w:rsidR="00B238BA" w:rsidRDefault="007030D0" w:rsidP="00B238BA">
            <w:pPr>
              <w:numPr>
                <w:ilvl w:val="0"/>
                <w:numId w:val="6"/>
              </w:numPr>
              <w:spacing w:before="120" w:after="0"/>
              <w:ind w:left="284" w:hanging="284"/>
              <w:jc w:val="both"/>
              <w:rPr>
                <w:rFonts w:ascii="Arial" w:hAnsi="Arial" w:cs="Arial"/>
                <w:color w:val="000000"/>
                <w:sz w:val="18"/>
                <w:szCs w:val="18"/>
              </w:rPr>
            </w:pPr>
            <w:r>
              <w:rPr>
                <w:rFonts w:ascii="Arial" w:hAnsi="Arial" w:cs="Arial"/>
                <w:color w:val="000000"/>
                <w:spacing w:val="-6"/>
                <w:sz w:val="18"/>
                <w:szCs w:val="18"/>
              </w:rPr>
              <w:t>assessing the</w:t>
            </w:r>
            <w:r w:rsidR="004E51D9" w:rsidRPr="008F2A31">
              <w:rPr>
                <w:rFonts w:ascii="Arial" w:hAnsi="Arial" w:cs="Arial"/>
                <w:color w:val="000000"/>
                <w:spacing w:val="-6"/>
                <w:sz w:val="18"/>
                <w:szCs w:val="18"/>
              </w:rPr>
              <w:t xml:space="preserve"> key assumptions </w:t>
            </w:r>
            <w:r>
              <w:rPr>
                <w:rFonts w:ascii="Arial" w:hAnsi="Arial" w:cs="Arial"/>
                <w:color w:val="000000"/>
                <w:spacing w:val="-6"/>
                <w:sz w:val="18"/>
                <w:szCs w:val="18"/>
              </w:rPr>
              <w:t xml:space="preserve">used by management to evaluate </w:t>
            </w:r>
            <w:r w:rsidR="004E51D9" w:rsidRPr="008F2A31">
              <w:rPr>
                <w:rFonts w:ascii="Arial" w:hAnsi="Arial" w:cs="Arial"/>
                <w:color w:val="000000"/>
                <w:spacing w:val="-6"/>
                <w:sz w:val="18"/>
                <w:szCs w:val="18"/>
              </w:rPr>
              <w:t>sources</w:t>
            </w:r>
            <w:r w:rsidR="004E51D9" w:rsidRPr="008F2A31">
              <w:rPr>
                <w:rFonts w:ascii="Arial" w:hAnsi="Arial" w:cs="Arial"/>
                <w:color w:val="000000"/>
                <w:sz w:val="18"/>
                <w:szCs w:val="18"/>
              </w:rPr>
              <w:t xml:space="preserve"> of revenue, revenue growth, profit margin</w:t>
            </w:r>
            <w:r w:rsidR="00761862" w:rsidRPr="008F2A31">
              <w:rPr>
                <w:rFonts w:ascii="Arial" w:hAnsi="Arial" w:cs="Arial"/>
                <w:color w:val="000000"/>
                <w:sz w:val="18"/>
                <w:szCs w:val="18"/>
              </w:rPr>
              <w:t xml:space="preserve"> and discount rates by comparing them against the economic and industry outlook</w:t>
            </w:r>
            <w:r w:rsidR="002C680A">
              <w:rPr>
                <w:rFonts w:ascii="Arial" w:hAnsi="Arial" w:cs="Arial"/>
                <w:color w:val="000000"/>
                <w:sz w:val="18"/>
                <w:szCs w:val="18"/>
              </w:rPr>
              <w:t xml:space="preserve">, and </w:t>
            </w:r>
            <w:r w:rsidR="0005216A">
              <w:rPr>
                <w:rFonts w:ascii="Arial" w:hAnsi="Arial" w:cs="Arial"/>
                <w:color w:val="000000"/>
                <w:sz w:val="18"/>
                <w:szCs w:val="18"/>
              </w:rPr>
              <w:t>the previous year’s assumptions</w:t>
            </w:r>
            <w:r w:rsidR="00CF595F">
              <w:rPr>
                <w:rFonts w:ascii="Arial" w:hAnsi="Arial" w:cs="Arial"/>
                <w:color w:val="000000"/>
                <w:sz w:val="18"/>
                <w:szCs w:val="18"/>
              </w:rPr>
              <w:t>; and</w:t>
            </w:r>
          </w:p>
          <w:p w14:paraId="1CD5ABA7" w14:textId="2007AA53" w:rsidR="00B238BA" w:rsidRPr="00B238BA" w:rsidRDefault="00B238BA" w:rsidP="00B238BA">
            <w:pPr>
              <w:numPr>
                <w:ilvl w:val="0"/>
                <w:numId w:val="6"/>
              </w:numPr>
              <w:spacing w:before="120" w:after="0"/>
              <w:ind w:left="284" w:hanging="284"/>
              <w:jc w:val="both"/>
              <w:rPr>
                <w:rFonts w:ascii="Arial" w:hAnsi="Arial" w:cs="Arial"/>
                <w:color w:val="000000"/>
                <w:sz w:val="18"/>
                <w:szCs w:val="18"/>
              </w:rPr>
            </w:pPr>
            <w:r w:rsidRPr="00B238BA">
              <w:rPr>
                <w:rFonts w:ascii="Arial" w:hAnsi="Arial" w:cs="Arial"/>
                <w:color w:val="000000"/>
                <w:sz w:val="18"/>
                <w:szCs w:val="18"/>
              </w:rPr>
              <w:t>engaging my firm’s valuation experts to assess the reasonableness of the discount rate applied in the DCF model</w:t>
            </w:r>
            <w:r w:rsidR="001D5105">
              <w:rPr>
                <w:rFonts w:ascii="Arial" w:hAnsi="Arial" w:cs="Arial"/>
                <w:color w:val="000000"/>
                <w:sz w:val="18"/>
                <w:szCs w:val="18"/>
              </w:rPr>
              <w:t xml:space="preserve"> and test</w:t>
            </w:r>
            <w:r w:rsidR="002C680A">
              <w:rPr>
                <w:rFonts w:ascii="Arial" w:hAnsi="Arial" w:cs="Arial"/>
                <w:color w:val="000000"/>
                <w:sz w:val="18"/>
                <w:szCs w:val="18"/>
              </w:rPr>
              <w:t>ing</w:t>
            </w:r>
            <w:r w:rsidR="001D5105">
              <w:rPr>
                <w:rFonts w:ascii="Arial" w:hAnsi="Arial" w:cs="Arial"/>
                <w:color w:val="000000"/>
                <w:sz w:val="18"/>
                <w:szCs w:val="18"/>
              </w:rPr>
              <w:t xml:space="preserve"> accuracy of </w:t>
            </w:r>
            <w:r w:rsidR="002C680A">
              <w:rPr>
                <w:rFonts w:ascii="Arial" w:hAnsi="Arial" w:cs="Arial"/>
                <w:color w:val="000000"/>
                <w:sz w:val="18"/>
                <w:szCs w:val="18"/>
              </w:rPr>
              <w:t xml:space="preserve">the </w:t>
            </w:r>
            <w:r w:rsidR="001D5105">
              <w:rPr>
                <w:rFonts w:ascii="Arial" w:hAnsi="Arial" w:cs="Arial"/>
                <w:color w:val="000000"/>
                <w:sz w:val="18"/>
                <w:szCs w:val="18"/>
              </w:rPr>
              <w:t>calculation</w:t>
            </w:r>
            <w:r w:rsidRPr="00B238BA">
              <w:rPr>
                <w:rFonts w:ascii="Arial" w:hAnsi="Arial" w:cs="Arial"/>
                <w:color w:val="000000"/>
                <w:sz w:val="18"/>
                <w:szCs w:val="18"/>
              </w:rPr>
              <w:t>.</w:t>
            </w:r>
          </w:p>
          <w:p w14:paraId="78B3EA91" w14:textId="77777777" w:rsidR="004E51D9" w:rsidRPr="008F2A31" w:rsidRDefault="004E51D9" w:rsidP="005A29E4">
            <w:pPr>
              <w:spacing w:after="0"/>
              <w:contextualSpacing/>
              <w:jc w:val="thaiDistribute"/>
              <w:rPr>
                <w:rFonts w:ascii="Arial" w:hAnsi="Arial" w:cs="Arial"/>
                <w:color w:val="000000"/>
                <w:sz w:val="18"/>
                <w:szCs w:val="18"/>
              </w:rPr>
            </w:pPr>
          </w:p>
          <w:p w14:paraId="293AB0BE" w14:textId="4B343D66" w:rsidR="004E51D9" w:rsidRPr="002F4167" w:rsidRDefault="004E51D9" w:rsidP="005A29E4">
            <w:pPr>
              <w:spacing w:after="0"/>
              <w:contextualSpacing/>
              <w:jc w:val="thaiDistribute"/>
              <w:rPr>
                <w:rFonts w:ascii="Arial" w:hAnsi="Arial" w:cs="Arial"/>
                <w:color w:val="000000"/>
                <w:spacing w:val="-4"/>
                <w:sz w:val="18"/>
                <w:szCs w:val="18"/>
              </w:rPr>
            </w:pPr>
            <w:r w:rsidRPr="002F4167">
              <w:rPr>
                <w:rFonts w:ascii="Arial" w:hAnsi="Arial" w:cs="Arial"/>
                <w:color w:val="000000"/>
                <w:spacing w:val="-4"/>
                <w:sz w:val="18"/>
                <w:szCs w:val="18"/>
              </w:rPr>
              <w:t xml:space="preserve">Based on my procedures, I </w:t>
            </w:r>
            <w:r w:rsidR="002C680A" w:rsidRPr="002F4167">
              <w:rPr>
                <w:rFonts w:ascii="Arial" w:hAnsi="Arial" w:cs="Arial"/>
                <w:color w:val="000000"/>
                <w:spacing w:val="-4"/>
                <w:sz w:val="18"/>
                <w:szCs w:val="18"/>
              </w:rPr>
              <w:t xml:space="preserve">found that </w:t>
            </w:r>
            <w:r w:rsidRPr="002F4167">
              <w:rPr>
                <w:rFonts w:ascii="Arial" w:hAnsi="Arial" w:cs="Arial"/>
                <w:color w:val="000000"/>
                <w:spacing w:val="-4"/>
                <w:sz w:val="18"/>
                <w:szCs w:val="18"/>
              </w:rPr>
              <w:t xml:space="preserve">the key assumptions used </w:t>
            </w:r>
            <w:r w:rsidR="009E0C70" w:rsidRPr="002F4167">
              <w:rPr>
                <w:rFonts w:ascii="Arial" w:hAnsi="Arial" w:cs="Arial"/>
                <w:color w:val="000000"/>
                <w:spacing w:val="-4"/>
                <w:sz w:val="18"/>
                <w:szCs w:val="18"/>
              </w:rPr>
              <w:t xml:space="preserve">in </w:t>
            </w:r>
            <w:r w:rsidR="002C680A" w:rsidRPr="002F4167">
              <w:rPr>
                <w:rFonts w:ascii="Arial" w:hAnsi="Arial" w:cs="Arial"/>
                <w:color w:val="000000"/>
                <w:spacing w:val="-4"/>
                <w:sz w:val="18"/>
                <w:szCs w:val="18"/>
              </w:rPr>
              <w:t xml:space="preserve">the </w:t>
            </w:r>
            <w:r w:rsidR="009E0C70" w:rsidRPr="002F4167">
              <w:rPr>
                <w:rFonts w:ascii="Arial" w:hAnsi="Arial" w:cs="Arial"/>
                <w:color w:val="000000"/>
                <w:spacing w:val="-4"/>
                <w:sz w:val="18"/>
                <w:szCs w:val="18"/>
              </w:rPr>
              <w:t xml:space="preserve">valuation model </w:t>
            </w:r>
            <w:r w:rsidRPr="002F4167">
              <w:rPr>
                <w:rFonts w:ascii="Arial" w:hAnsi="Arial" w:cs="Arial"/>
                <w:color w:val="000000"/>
                <w:spacing w:val="-4"/>
                <w:sz w:val="18"/>
                <w:szCs w:val="18"/>
              </w:rPr>
              <w:t>were supportable and appropriate in light of the current environment and circumstances.</w:t>
            </w:r>
          </w:p>
          <w:p w14:paraId="4B9B2A6F" w14:textId="77777777" w:rsidR="004E51D9" w:rsidRPr="008F2A31" w:rsidRDefault="004E51D9" w:rsidP="005A29E4">
            <w:pPr>
              <w:spacing w:after="0" w:line="240" w:lineRule="auto"/>
              <w:contextualSpacing/>
              <w:jc w:val="both"/>
              <w:rPr>
                <w:rFonts w:ascii="Arial" w:hAnsi="Arial" w:cs="Arial"/>
                <w:color w:val="000000"/>
                <w:sz w:val="18"/>
                <w:szCs w:val="18"/>
              </w:rPr>
            </w:pPr>
          </w:p>
          <w:p w14:paraId="1AB7D41F" w14:textId="77777777" w:rsidR="004E51D9" w:rsidRPr="008F2A31" w:rsidRDefault="004E51D9" w:rsidP="005A29E4">
            <w:pPr>
              <w:spacing w:after="0" w:line="240" w:lineRule="auto"/>
              <w:contextualSpacing/>
              <w:jc w:val="both"/>
              <w:rPr>
                <w:rFonts w:ascii="Arial" w:hAnsi="Arial" w:cs="Arial"/>
                <w:color w:val="000000"/>
                <w:sz w:val="18"/>
                <w:szCs w:val="18"/>
              </w:rPr>
            </w:pPr>
          </w:p>
        </w:tc>
      </w:tr>
      <w:tr w:rsidR="004E51D9" w:rsidRPr="001061A0" w14:paraId="3E2FF41A" w14:textId="77777777" w:rsidTr="002F4167">
        <w:tc>
          <w:tcPr>
            <w:tcW w:w="4608" w:type="dxa"/>
            <w:tcBorders>
              <w:bottom w:val="single" w:sz="4" w:space="0" w:color="FFA543"/>
            </w:tcBorders>
            <w:shd w:val="clear" w:color="auto" w:fill="auto"/>
          </w:tcPr>
          <w:p w14:paraId="616B0FD0" w14:textId="77777777" w:rsidR="004E51D9" w:rsidRPr="001061A0" w:rsidRDefault="004E51D9" w:rsidP="005A29E4">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single" w:sz="4" w:space="0" w:color="FFA543"/>
            </w:tcBorders>
            <w:shd w:val="clear" w:color="auto" w:fill="FAFAFA"/>
          </w:tcPr>
          <w:p w14:paraId="634A8DD4" w14:textId="77777777" w:rsidR="004E51D9" w:rsidRPr="001061A0" w:rsidRDefault="004E51D9" w:rsidP="005A29E4">
            <w:pPr>
              <w:spacing w:after="0" w:line="240" w:lineRule="auto"/>
              <w:contextualSpacing/>
              <w:jc w:val="thaiDistribute"/>
              <w:rPr>
                <w:rFonts w:ascii="Arial" w:hAnsi="Arial" w:cs="Arial"/>
                <w:color w:val="000000"/>
                <w:sz w:val="12"/>
                <w:szCs w:val="12"/>
              </w:rPr>
            </w:pPr>
          </w:p>
        </w:tc>
      </w:tr>
    </w:tbl>
    <w:p w14:paraId="756C41C3" w14:textId="5F920320" w:rsidR="004E51D9" w:rsidRDefault="004E51D9">
      <w:pPr>
        <w:rPr>
          <w:rFonts w:ascii="Arial" w:hAnsi="Arial" w:cs="Arial"/>
          <w:color w:val="000000" w:themeColor="text1"/>
          <w:sz w:val="20"/>
          <w:szCs w:val="20"/>
        </w:rPr>
      </w:pPr>
      <w:r>
        <w:rPr>
          <w:rFonts w:ascii="Arial" w:hAnsi="Arial" w:cs="Arial"/>
          <w:color w:val="000000" w:themeColor="text1"/>
          <w:sz w:val="20"/>
          <w:szCs w:val="20"/>
        </w:rPr>
        <w:br w:type="page"/>
      </w:r>
    </w:p>
    <w:p w14:paraId="755DC8DE" w14:textId="77777777" w:rsidR="005B49D6" w:rsidRPr="001061A0" w:rsidRDefault="00E07F94" w:rsidP="00F67AF3">
      <w:pPr>
        <w:pStyle w:val="Default"/>
        <w:jc w:val="thaiDistribute"/>
        <w:rPr>
          <w:rFonts w:eastAsia="Calibri"/>
          <w:b/>
          <w:bCs/>
          <w:color w:val="CF4A02"/>
          <w:sz w:val="20"/>
          <w:szCs w:val="20"/>
        </w:rPr>
      </w:pPr>
      <w:r w:rsidRPr="001061A0">
        <w:rPr>
          <w:rFonts w:eastAsia="Calibri"/>
          <w:b/>
          <w:bCs/>
          <w:color w:val="CF4A02"/>
          <w:sz w:val="20"/>
          <w:szCs w:val="20"/>
        </w:rPr>
        <w:lastRenderedPageBreak/>
        <w:t>Other i</w:t>
      </w:r>
      <w:r w:rsidR="00790517" w:rsidRPr="001061A0">
        <w:rPr>
          <w:rFonts w:eastAsia="Calibri"/>
          <w:b/>
          <w:bCs/>
          <w:color w:val="CF4A02"/>
          <w:sz w:val="20"/>
          <w:szCs w:val="20"/>
        </w:rPr>
        <w:t xml:space="preserve">nformation </w:t>
      </w:r>
    </w:p>
    <w:p w14:paraId="29EFD57A" w14:textId="77777777" w:rsidR="00E3702E" w:rsidRPr="001061A0" w:rsidRDefault="00E3702E" w:rsidP="00F67AF3">
      <w:pPr>
        <w:pStyle w:val="Default"/>
        <w:jc w:val="thaiDistribute"/>
        <w:rPr>
          <w:rFonts w:eastAsia="Calibri"/>
          <w:b/>
          <w:bCs/>
          <w:color w:val="000000" w:themeColor="text1"/>
          <w:sz w:val="12"/>
          <w:szCs w:val="12"/>
        </w:rPr>
      </w:pPr>
    </w:p>
    <w:p w14:paraId="70DD614A" w14:textId="77777777" w:rsidR="00747C86" w:rsidRPr="001061A0" w:rsidRDefault="00922275" w:rsidP="008B018B">
      <w:pPr>
        <w:pStyle w:val="Default"/>
        <w:jc w:val="thaiDistribute"/>
        <w:rPr>
          <w:color w:val="000000" w:themeColor="text1"/>
          <w:sz w:val="20"/>
          <w:szCs w:val="20"/>
        </w:rPr>
      </w:pPr>
      <w:r w:rsidRPr="001061A0">
        <w:rPr>
          <w:color w:val="000000" w:themeColor="text1"/>
          <w:sz w:val="20"/>
          <w:szCs w:val="20"/>
        </w:rPr>
        <w:t xml:space="preserve">The directors are </w:t>
      </w:r>
      <w:r w:rsidR="00747C86" w:rsidRPr="001061A0">
        <w:rPr>
          <w:color w:val="000000" w:themeColor="text1"/>
          <w:sz w:val="20"/>
          <w:szCs w:val="20"/>
        </w:rPr>
        <w:t>responsible for the other information. The other information comprises the information included in the annual report,</w:t>
      </w:r>
      <w:r w:rsidR="00AA3D7F" w:rsidRPr="001061A0">
        <w:rPr>
          <w:color w:val="000000" w:themeColor="text1"/>
          <w:sz w:val="20"/>
          <w:szCs w:val="20"/>
        </w:rPr>
        <w:t xml:space="preserve"> </w:t>
      </w:r>
      <w:r w:rsidR="00747C86" w:rsidRPr="001061A0">
        <w:rPr>
          <w:color w:val="000000" w:themeColor="text1"/>
          <w:sz w:val="20"/>
          <w:szCs w:val="20"/>
        </w:rPr>
        <w:t xml:space="preserve">but does not include the </w:t>
      </w:r>
      <w:r w:rsidR="005237A1" w:rsidRPr="001061A0">
        <w:rPr>
          <w:color w:val="000000" w:themeColor="text1"/>
          <w:sz w:val="20"/>
          <w:szCs w:val="20"/>
        </w:rPr>
        <w:t>consolidated and</w:t>
      </w:r>
      <w:r w:rsidR="00E507A3" w:rsidRPr="001061A0">
        <w:rPr>
          <w:color w:val="000000" w:themeColor="text1"/>
          <w:sz w:val="20"/>
          <w:szCs w:val="20"/>
        </w:rPr>
        <w:t xml:space="preserve"> separate</w:t>
      </w:r>
      <w:r w:rsidR="005237A1" w:rsidRPr="001061A0">
        <w:rPr>
          <w:color w:val="000000" w:themeColor="text1"/>
          <w:sz w:val="20"/>
          <w:szCs w:val="20"/>
        </w:rPr>
        <w:t xml:space="preserve"> </w:t>
      </w:r>
      <w:r w:rsidR="00747C86" w:rsidRPr="001061A0">
        <w:rPr>
          <w:color w:val="000000" w:themeColor="text1"/>
          <w:sz w:val="20"/>
          <w:szCs w:val="20"/>
        </w:rPr>
        <w:t>financial statements and my auditor’s report thereon</w:t>
      </w:r>
      <w:r w:rsidR="00B91979" w:rsidRPr="001061A0">
        <w:rPr>
          <w:color w:val="000000" w:themeColor="text1"/>
          <w:sz w:val="20"/>
          <w:szCs w:val="20"/>
        </w:rPr>
        <w:t>.</w:t>
      </w:r>
      <w:r w:rsidR="005237A1" w:rsidRPr="001061A0">
        <w:rPr>
          <w:rFonts w:eastAsiaTheme="minorEastAsia"/>
          <w:color w:val="000000" w:themeColor="text1"/>
          <w:kern w:val="24"/>
          <w:sz w:val="20"/>
          <w:szCs w:val="20"/>
        </w:rPr>
        <w:t xml:space="preserve"> </w:t>
      </w:r>
      <w:r w:rsidR="005237A1" w:rsidRPr="001061A0">
        <w:rPr>
          <w:color w:val="000000" w:themeColor="text1"/>
          <w:sz w:val="20"/>
          <w:szCs w:val="20"/>
        </w:rPr>
        <w:t>The annual report is expected to be made available to me after the date of this auditor's report.</w:t>
      </w:r>
    </w:p>
    <w:p w14:paraId="77EA4805" w14:textId="77777777" w:rsidR="00B91979" w:rsidRPr="001061A0" w:rsidRDefault="00B91979" w:rsidP="00F67AF3">
      <w:pPr>
        <w:pStyle w:val="Default"/>
        <w:jc w:val="thaiDistribute"/>
        <w:rPr>
          <w:color w:val="000000" w:themeColor="text1"/>
          <w:sz w:val="18"/>
          <w:szCs w:val="18"/>
        </w:rPr>
      </w:pPr>
    </w:p>
    <w:p w14:paraId="71D9D6A2" w14:textId="77777777" w:rsidR="00747C86" w:rsidRPr="001061A0" w:rsidRDefault="00747C86" w:rsidP="00F67AF3">
      <w:pPr>
        <w:pStyle w:val="Default"/>
        <w:jc w:val="thaiDistribute"/>
        <w:rPr>
          <w:color w:val="000000" w:themeColor="text1"/>
          <w:sz w:val="20"/>
          <w:szCs w:val="20"/>
        </w:rPr>
      </w:pPr>
      <w:r w:rsidRPr="001061A0">
        <w:rPr>
          <w:color w:val="000000" w:themeColor="text1"/>
          <w:sz w:val="20"/>
          <w:szCs w:val="20"/>
        </w:rPr>
        <w:t xml:space="preserve">My opinion on the </w:t>
      </w:r>
      <w:r w:rsidR="005237A1" w:rsidRPr="001061A0">
        <w:rPr>
          <w:color w:val="000000" w:themeColor="text1"/>
          <w:sz w:val="20"/>
          <w:szCs w:val="20"/>
        </w:rPr>
        <w:t xml:space="preserve">consolidated and </w:t>
      </w:r>
      <w:r w:rsidR="00E507A3" w:rsidRPr="001061A0">
        <w:rPr>
          <w:color w:val="000000" w:themeColor="text1"/>
          <w:sz w:val="20"/>
          <w:szCs w:val="20"/>
        </w:rPr>
        <w:t xml:space="preserve">separate </w:t>
      </w:r>
      <w:r w:rsidRPr="001061A0">
        <w:rPr>
          <w:color w:val="000000" w:themeColor="text1"/>
          <w:sz w:val="20"/>
          <w:szCs w:val="20"/>
        </w:rPr>
        <w:t xml:space="preserve">financial statements does not cover the other information and I will not express any form of assurance conclusion thereon. </w:t>
      </w:r>
    </w:p>
    <w:p w14:paraId="4D0BF791" w14:textId="77777777" w:rsidR="005237A1" w:rsidRPr="001061A0" w:rsidRDefault="005237A1" w:rsidP="00F67AF3">
      <w:pPr>
        <w:pStyle w:val="Default"/>
        <w:jc w:val="thaiDistribute"/>
        <w:rPr>
          <w:color w:val="000000" w:themeColor="text1"/>
          <w:sz w:val="18"/>
          <w:szCs w:val="18"/>
        </w:rPr>
      </w:pPr>
    </w:p>
    <w:p w14:paraId="5F25531C" w14:textId="77777777" w:rsidR="005237A1" w:rsidRPr="001061A0" w:rsidRDefault="00747C86" w:rsidP="00F67AF3">
      <w:pPr>
        <w:pStyle w:val="Default"/>
        <w:jc w:val="thaiDistribute"/>
        <w:rPr>
          <w:color w:val="000000" w:themeColor="text1"/>
          <w:sz w:val="20"/>
          <w:szCs w:val="20"/>
        </w:rPr>
      </w:pPr>
      <w:r w:rsidRPr="001061A0">
        <w:rPr>
          <w:color w:val="000000" w:themeColor="text1"/>
          <w:sz w:val="20"/>
          <w:szCs w:val="20"/>
        </w:rPr>
        <w:t xml:space="preserve">In connection with my audit of the </w:t>
      </w:r>
      <w:r w:rsidR="005237A1" w:rsidRPr="001061A0">
        <w:rPr>
          <w:color w:val="000000" w:themeColor="text1"/>
          <w:sz w:val="20"/>
          <w:szCs w:val="20"/>
        </w:rPr>
        <w:t xml:space="preserve">consolidated and </w:t>
      </w:r>
      <w:r w:rsidR="00E507A3" w:rsidRPr="001061A0">
        <w:rPr>
          <w:color w:val="000000" w:themeColor="text1"/>
          <w:sz w:val="20"/>
          <w:szCs w:val="20"/>
        </w:rPr>
        <w:t xml:space="preserve">separate </w:t>
      </w:r>
      <w:r w:rsidRPr="001061A0">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1061A0">
        <w:rPr>
          <w:color w:val="000000" w:themeColor="text1"/>
          <w:sz w:val="20"/>
          <w:szCs w:val="20"/>
        </w:rPr>
        <w:t xml:space="preserve">consolidated and </w:t>
      </w:r>
      <w:r w:rsidR="00E507A3" w:rsidRPr="001061A0">
        <w:rPr>
          <w:color w:val="000000" w:themeColor="text1"/>
          <w:sz w:val="20"/>
          <w:szCs w:val="20"/>
        </w:rPr>
        <w:t xml:space="preserve">separate </w:t>
      </w:r>
      <w:r w:rsidRPr="001061A0">
        <w:rPr>
          <w:color w:val="000000" w:themeColor="text1"/>
          <w:sz w:val="20"/>
          <w:szCs w:val="20"/>
        </w:rPr>
        <w:t xml:space="preserve">financial statements or my knowledge obtained in the audit, or otherwise appears to be materially misstated. </w:t>
      </w:r>
    </w:p>
    <w:p w14:paraId="35F2466B" w14:textId="77777777" w:rsidR="00BD5FF4" w:rsidRPr="001061A0" w:rsidRDefault="00BD5FF4" w:rsidP="00F67AF3">
      <w:pPr>
        <w:pStyle w:val="Default"/>
        <w:jc w:val="thaiDistribute"/>
        <w:rPr>
          <w:color w:val="000000" w:themeColor="text1"/>
          <w:sz w:val="18"/>
          <w:szCs w:val="18"/>
        </w:rPr>
      </w:pPr>
    </w:p>
    <w:p w14:paraId="2A844A45" w14:textId="77777777" w:rsidR="00192969" w:rsidRPr="001061A0" w:rsidRDefault="00BD5FF4" w:rsidP="00397969">
      <w:pPr>
        <w:pStyle w:val="Default"/>
        <w:jc w:val="thaiDistribute"/>
        <w:rPr>
          <w:color w:val="000000" w:themeColor="text1"/>
          <w:sz w:val="20"/>
          <w:szCs w:val="20"/>
        </w:rPr>
      </w:pPr>
      <w:r w:rsidRPr="001061A0">
        <w:rPr>
          <w:color w:val="000000" w:themeColor="text1"/>
          <w:sz w:val="20"/>
          <w:szCs w:val="20"/>
        </w:rPr>
        <w:t>When I read the annual report, if I conclude that there is a</w:t>
      </w:r>
      <w:r w:rsidR="0034029B" w:rsidRPr="001061A0">
        <w:rPr>
          <w:color w:val="000000" w:themeColor="text1"/>
          <w:sz w:val="20"/>
          <w:szCs w:val="20"/>
        </w:rPr>
        <w:t xml:space="preserve"> material misstatement therein,</w:t>
      </w:r>
      <w:r w:rsidR="0034029B" w:rsidRPr="001061A0">
        <w:rPr>
          <w:color w:val="000000" w:themeColor="text1"/>
          <w:sz w:val="20"/>
          <w:szCs w:val="20"/>
          <w:cs/>
        </w:rPr>
        <w:t xml:space="preserve"> </w:t>
      </w:r>
      <w:r w:rsidRPr="001061A0">
        <w:rPr>
          <w:color w:val="000000" w:themeColor="text1"/>
          <w:sz w:val="20"/>
          <w:szCs w:val="20"/>
        </w:rPr>
        <w:t xml:space="preserve">I am required to communicate the matter to </w:t>
      </w:r>
      <w:r w:rsidR="00E507A3" w:rsidRPr="001061A0">
        <w:rPr>
          <w:color w:val="000000" w:themeColor="text1"/>
          <w:sz w:val="20"/>
          <w:szCs w:val="20"/>
        </w:rPr>
        <w:t xml:space="preserve">the </w:t>
      </w:r>
      <w:r w:rsidR="008E0FC2" w:rsidRPr="001061A0">
        <w:rPr>
          <w:color w:val="000000" w:themeColor="text1"/>
          <w:sz w:val="20"/>
          <w:szCs w:val="20"/>
        </w:rPr>
        <w:t>audit committee</w:t>
      </w:r>
      <w:r w:rsidR="00906B28" w:rsidRPr="001061A0">
        <w:rPr>
          <w:color w:val="000000" w:themeColor="text1"/>
          <w:sz w:val="20"/>
          <w:szCs w:val="20"/>
        </w:rPr>
        <w:t>.</w:t>
      </w:r>
    </w:p>
    <w:p w14:paraId="3021F2EA" w14:textId="77777777" w:rsidR="00192969" w:rsidRPr="001061A0" w:rsidRDefault="00192969" w:rsidP="00397969">
      <w:pPr>
        <w:pStyle w:val="Default"/>
        <w:jc w:val="thaiDistribute"/>
        <w:rPr>
          <w:color w:val="000000" w:themeColor="text1"/>
          <w:sz w:val="20"/>
          <w:szCs w:val="20"/>
        </w:rPr>
      </w:pPr>
    </w:p>
    <w:p w14:paraId="2170B72D" w14:textId="77777777" w:rsidR="00790517" w:rsidRPr="001061A0" w:rsidRDefault="00790517" w:rsidP="00F67AF3">
      <w:pPr>
        <w:pStyle w:val="Default"/>
        <w:jc w:val="thaiDistribute"/>
        <w:rPr>
          <w:rFonts w:eastAsia="Calibri"/>
          <w:b/>
          <w:bCs/>
          <w:color w:val="CF4A02"/>
          <w:sz w:val="20"/>
          <w:szCs w:val="20"/>
        </w:rPr>
      </w:pPr>
      <w:r w:rsidRPr="001061A0">
        <w:rPr>
          <w:rFonts w:eastAsia="Calibri"/>
          <w:b/>
          <w:bCs/>
          <w:color w:val="CF4A02"/>
          <w:sz w:val="20"/>
          <w:szCs w:val="20"/>
        </w:rPr>
        <w:t xml:space="preserve">Responsibilities of </w:t>
      </w:r>
      <w:r w:rsidR="00E507A3" w:rsidRPr="001061A0">
        <w:rPr>
          <w:rFonts w:eastAsia="Calibri"/>
          <w:b/>
          <w:bCs/>
          <w:color w:val="CF4A02"/>
          <w:sz w:val="20"/>
          <w:szCs w:val="20"/>
        </w:rPr>
        <w:t xml:space="preserve">the directors </w:t>
      </w:r>
      <w:r w:rsidRPr="001061A0">
        <w:rPr>
          <w:rFonts w:eastAsia="Calibri"/>
          <w:b/>
          <w:bCs/>
          <w:color w:val="CF4A02"/>
          <w:sz w:val="20"/>
          <w:szCs w:val="20"/>
        </w:rPr>
        <w:t xml:space="preserve">for the </w:t>
      </w:r>
      <w:r w:rsidR="00E07F94" w:rsidRPr="001061A0">
        <w:rPr>
          <w:rFonts w:eastAsia="Calibri"/>
          <w:b/>
          <w:bCs/>
          <w:color w:val="CF4A02"/>
          <w:sz w:val="20"/>
          <w:szCs w:val="20"/>
        </w:rPr>
        <w:t>c</w:t>
      </w:r>
      <w:r w:rsidR="00BD5FF4" w:rsidRPr="001061A0">
        <w:rPr>
          <w:rFonts w:eastAsia="Calibri"/>
          <w:b/>
          <w:bCs/>
          <w:color w:val="CF4A02"/>
          <w:sz w:val="20"/>
          <w:szCs w:val="20"/>
        </w:rPr>
        <w:t xml:space="preserve">onsolidated and </w:t>
      </w:r>
      <w:r w:rsidR="00E07F94" w:rsidRPr="001061A0">
        <w:rPr>
          <w:rFonts w:eastAsia="Calibri"/>
          <w:b/>
          <w:bCs/>
          <w:color w:val="CF4A02"/>
          <w:sz w:val="20"/>
          <w:szCs w:val="20"/>
        </w:rPr>
        <w:t>s</w:t>
      </w:r>
      <w:r w:rsidR="00E507A3" w:rsidRPr="001061A0">
        <w:rPr>
          <w:rFonts w:eastAsia="Calibri"/>
          <w:b/>
          <w:bCs/>
          <w:color w:val="CF4A02"/>
          <w:sz w:val="20"/>
          <w:szCs w:val="20"/>
        </w:rPr>
        <w:t xml:space="preserve">eparate </w:t>
      </w:r>
      <w:r w:rsidR="00E07F94" w:rsidRPr="001061A0">
        <w:rPr>
          <w:rFonts w:eastAsia="Calibri"/>
          <w:b/>
          <w:bCs/>
          <w:color w:val="CF4A02"/>
          <w:sz w:val="20"/>
          <w:szCs w:val="20"/>
        </w:rPr>
        <w:t>f</w:t>
      </w:r>
      <w:r w:rsidRPr="001061A0">
        <w:rPr>
          <w:rFonts w:eastAsia="Calibri"/>
          <w:b/>
          <w:bCs/>
          <w:color w:val="CF4A02"/>
          <w:sz w:val="20"/>
          <w:szCs w:val="20"/>
        </w:rPr>
        <w:t xml:space="preserve">inancial </w:t>
      </w:r>
      <w:r w:rsidR="00E07F94" w:rsidRPr="001061A0">
        <w:rPr>
          <w:rFonts w:eastAsia="Calibri"/>
          <w:b/>
          <w:bCs/>
          <w:color w:val="CF4A02"/>
          <w:sz w:val="20"/>
          <w:szCs w:val="20"/>
        </w:rPr>
        <w:t>s</w:t>
      </w:r>
      <w:r w:rsidRPr="001061A0">
        <w:rPr>
          <w:rFonts w:eastAsia="Calibri"/>
          <w:b/>
          <w:bCs/>
          <w:color w:val="CF4A02"/>
          <w:sz w:val="20"/>
          <w:szCs w:val="20"/>
        </w:rPr>
        <w:t xml:space="preserve">tatements </w:t>
      </w:r>
    </w:p>
    <w:p w14:paraId="7C300DB7" w14:textId="77777777" w:rsidR="00E3702E" w:rsidRPr="001061A0" w:rsidRDefault="00E3702E" w:rsidP="00F67AF3">
      <w:pPr>
        <w:pStyle w:val="Default"/>
        <w:jc w:val="thaiDistribute"/>
        <w:rPr>
          <w:rFonts w:eastAsia="Calibri"/>
          <w:b/>
          <w:bCs/>
          <w:color w:val="000000" w:themeColor="text1"/>
          <w:sz w:val="12"/>
          <w:szCs w:val="12"/>
        </w:rPr>
      </w:pPr>
    </w:p>
    <w:p w14:paraId="5A8B138D" w14:textId="77777777" w:rsidR="00B91979" w:rsidRPr="001061A0" w:rsidRDefault="00E507A3" w:rsidP="008B018B">
      <w:pPr>
        <w:spacing w:after="0" w:line="240" w:lineRule="auto"/>
        <w:jc w:val="thaiDistribute"/>
        <w:rPr>
          <w:rFonts w:ascii="Arial" w:hAnsi="Arial" w:cs="Arial"/>
          <w:color w:val="000000" w:themeColor="text1"/>
          <w:sz w:val="20"/>
          <w:szCs w:val="20"/>
        </w:rPr>
      </w:pPr>
      <w:r w:rsidRPr="001061A0">
        <w:rPr>
          <w:rFonts w:ascii="Arial" w:hAnsi="Arial" w:cs="Arial"/>
          <w:color w:val="000000" w:themeColor="text1"/>
          <w:sz w:val="20"/>
          <w:szCs w:val="20"/>
        </w:rPr>
        <w:t>The directors are</w:t>
      </w:r>
      <w:r w:rsidR="00B91979" w:rsidRPr="001061A0">
        <w:rPr>
          <w:rFonts w:ascii="Arial" w:hAnsi="Arial" w:cs="Arial"/>
          <w:color w:val="000000" w:themeColor="text1"/>
          <w:sz w:val="20"/>
          <w:szCs w:val="20"/>
        </w:rPr>
        <w:t xml:space="preserve"> responsible for the preparation and fair presentation of the </w:t>
      </w:r>
      <w:r w:rsidR="00BD5FF4" w:rsidRPr="001061A0">
        <w:rPr>
          <w:rFonts w:ascii="Arial" w:hAnsi="Arial" w:cs="Arial"/>
          <w:color w:val="000000" w:themeColor="text1"/>
          <w:sz w:val="20"/>
          <w:szCs w:val="20"/>
        </w:rPr>
        <w:t xml:space="preserve">consolidated and </w:t>
      </w:r>
      <w:r w:rsidR="00D0685C" w:rsidRPr="001061A0">
        <w:rPr>
          <w:rFonts w:ascii="Arial" w:hAnsi="Arial" w:cs="Arial"/>
          <w:color w:val="000000" w:themeColor="text1"/>
          <w:sz w:val="20"/>
          <w:szCs w:val="20"/>
        </w:rPr>
        <w:t xml:space="preserve">separate </w:t>
      </w:r>
      <w:r w:rsidR="00B91979" w:rsidRPr="001061A0">
        <w:rPr>
          <w:rFonts w:ascii="Arial" w:hAnsi="Arial" w:cs="Arial"/>
          <w:color w:val="000000" w:themeColor="text1"/>
          <w:sz w:val="20"/>
          <w:szCs w:val="20"/>
        </w:rPr>
        <w:t>financial statements in accordance</w:t>
      </w:r>
      <w:r w:rsidR="005B1E87" w:rsidRPr="001061A0">
        <w:rPr>
          <w:rFonts w:ascii="Arial" w:hAnsi="Arial" w:cs="Arial"/>
          <w:color w:val="000000" w:themeColor="text1"/>
          <w:sz w:val="20"/>
          <w:szCs w:val="20"/>
        </w:rPr>
        <w:t xml:space="preserve"> </w:t>
      </w:r>
      <w:r w:rsidR="00B91979" w:rsidRPr="001061A0">
        <w:rPr>
          <w:rFonts w:ascii="Arial" w:hAnsi="Arial" w:cs="Arial"/>
          <w:color w:val="000000" w:themeColor="text1"/>
          <w:sz w:val="20"/>
          <w:szCs w:val="20"/>
        </w:rPr>
        <w:t xml:space="preserve">with TFRS, and for such internal control as </w:t>
      </w:r>
      <w:r w:rsidR="00D0685C" w:rsidRPr="001061A0">
        <w:rPr>
          <w:rFonts w:ascii="Arial" w:hAnsi="Arial" w:cs="Arial"/>
          <w:color w:val="000000" w:themeColor="text1"/>
          <w:sz w:val="20"/>
          <w:szCs w:val="20"/>
        </w:rPr>
        <w:t xml:space="preserve">the directors </w:t>
      </w:r>
      <w:r w:rsidR="00B91979" w:rsidRPr="001061A0">
        <w:rPr>
          <w:rFonts w:ascii="Arial" w:hAnsi="Arial" w:cs="Arial"/>
          <w:color w:val="000000" w:themeColor="text1"/>
          <w:sz w:val="20"/>
          <w:szCs w:val="20"/>
        </w:rPr>
        <w:t xml:space="preserve">determine is necessary to enable the preparation of </w:t>
      </w:r>
      <w:r w:rsidR="00BD5FF4" w:rsidRPr="001061A0">
        <w:rPr>
          <w:rFonts w:ascii="Arial" w:hAnsi="Arial" w:cs="Arial"/>
          <w:color w:val="000000" w:themeColor="text1"/>
          <w:sz w:val="20"/>
          <w:szCs w:val="20"/>
        </w:rPr>
        <w:t xml:space="preserve">consolidated and </w:t>
      </w:r>
      <w:r w:rsidR="00D0685C" w:rsidRPr="001061A0">
        <w:rPr>
          <w:rFonts w:ascii="Arial" w:hAnsi="Arial" w:cs="Arial"/>
          <w:color w:val="000000" w:themeColor="text1"/>
          <w:sz w:val="20"/>
          <w:szCs w:val="20"/>
        </w:rPr>
        <w:t xml:space="preserve">separate </w:t>
      </w:r>
      <w:r w:rsidR="00B91979" w:rsidRPr="001061A0">
        <w:rPr>
          <w:rFonts w:ascii="Arial" w:hAnsi="Arial" w:cs="Arial"/>
          <w:color w:val="000000" w:themeColor="text1"/>
          <w:sz w:val="20"/>
          <w:szCs w:val="20"/>
        </w:rPr>
        <w:t xml:space="preserve">financial statements that are free from material misstatement, whether due to fraud or error. </w:t>
      </w:r>
    </w:p>
    <w:p w14:paraId="2479DB9F" w14:textId="77777777" w:rsidR="00B91979" w:rsidRPr="001061A0" w:rsidRDefault="00B91979" w:rsidP="00F67AF3">
      <w:pPr>
        <w:spacing w:after="0" w:line="240" w:lineRule="auto"/>
        <w:jc w:val="thaiDistribute"/>
        <w:rPr>
          <w:rFonts w:ascii="Arial" w:hAnsi="Arial" w:cs="Arial"/>
          <w:color w:val="000000" w:themeColor="text1"/>
          <w:sz w:val="20"/>
          <w:szCs w:val="20"/>
        </w:rPr>
      </w:pPr>
    </w:p>
    <w:p w14:paraId="71EB1C9B" w14:textId="77777777" w:rsidR="00B91979" w:rsidRPr="001061A0" w:rsidRDefault="00B91979" w:rsidP="00F67AF3">
      <w:pPr>
        <w:spacing w:after="0" w:line="240" w:lineRule="auto"/>
        <w:jc w:val="thaiDistribute"/>
        <w:rPr>
          <w:rFonts w:ascii="Arial" w:hAnsi="Arial" w:cs="Arial"/>
          <w:color w:val="000000" w:themeColor="text1"/>
          <w:sz w:val="20"/>
          <w:szCs w:val="20"/>
        </w:rPr>
      </w:pPr>
      <w:r w:rsidRPr="001061A0">
        <w:rPr>
          <w:rFonts w:ascii="Arial" w:hAnsi="Arial" w:cs="Arial"/>
          <w:color w:val="000000" w:themeColor="text1"/>
          <w:spacing w:val="-4"/>
          <w:sz w:val="20"/>
          <w:szCs w:val="20"/>
        </w:rPr>
        <w:t xml:space="preserve">In preparing the </w:t>
      </w:r>
      <w:r w:rsidR="00BD5FF4" w:rsidRPr="001061A0">
        <w:rPr>
          <w:rFonts w:ascii="Arial" w:hAnsi="Arial" w:cs="Arial"/>
          <w:color w:val="000000" w:themeColor="text1"/>
          <w:spacing w:val="-4"/>
          <w:sz w:val="20"/>
          <w:szCs w:val="20"/>
        </w:rPr>
        <w:t xml:space="preserve">consolidated and </w:t>
      </w:r>
      <w:r w:rsidR="00D0685C" w:rsidRPr="001061A0">
        <w:rPr>
          <w:rFonts w:ascii="Arial" w:hAnsi="Arial" w:cs="Arial"/>
          <w:color w:val="000000" w:themeColor="text1"/>
          <w:spacing w:val="-4"/>
          <w:sz w:val="20"/>
          <w:szCs w:val="20"/>
        </w:rPr>
        <w:t xml:space="preserve">separate </w:t>
      </w:r>
      <w:r w:rsidRPr="001061A0">
        <w:rPr>
          <w:rFonts w:ascii="Arial" w:hAnsi="Arial" w:cs="Arial"/>
          <w:color w:val="000000" w:themeColor="text1"/>
          <w:spacing w:val="-4"/>
          <w:sz w:val="20"/>
          <w:szCs w:val="20"/>
        </w:rPr>
        <w:t xml:space="preserve">financial statements, </w:t>
      </w:r>
      <w:r w:rsidR="00D0685C" w:rsidRPr="001061A0">
        <w:rPr>
          <w:rFonts w:ascii="Arial" w:hAnsi="Arial" w:cs="Arial"/>
          <w:color w:val="000000" w:themeColor="text1"/>
          <w:spacing w:val="-4"/>
          <w:sz w:val="20"/>
          <w:szCs w:val="20"/>
        </w:rPr>
        <w:t>the directors are</w:t>
      </w:r>
      <w:r w:rsidRPr="001061A0">
        <w:rPr>
          <w:rFonts w:ascii="Arial" w:hAnsi="Arial" w:cs="Arial"/>
          <w:color w:val="000000" w:themeColor="text1"/>
          <w:spacing w:val="-4"/>
          <w:sz w:val="20"/>
          <w:szCs w:val="20"/>
        </w:rPr>
        <w:t xml:space="preserve"> responsible for assessing</w:t>
      </w:r>
      <w:r w:rsidRPr="001061A0">
        <w:rPr>
          <w:rFonts w:ascii="Arial" w:hAnsi="Arial" w:cs="Arial"/>
          <w:color w:val="000000" w:themeColor="text1"/>
          <w:sz w:val="20"/>
          <w:szCs w:val="20"/>
        </w:rPr>
        <w:t xml:space="preserve"> the </w:t>
      </w:r>
      <w:r w:rsidR="00BD5FF4" w:rsidRPr="001061A0">
        <w:rPr>
          <w:rFonts w:ascii="Arial" w:hAnsi="Arial" w:cs="Arial"/>
          <w:color w:val="000000" w:themeColor="text1"/>
          <w:sz w:val="20"/>
          <w:szCs w:val="20"/>
        </w:rPr>
        <w:t>Group</w:t>
      </w:r>
      <w:r w:rsidR="00AA3D7F" w:rsidRPr="001061A0">
        <w:rPr>
          <w:rFonts w:ascii="Arial" w:hAnsi="Arial" w:cs="Arial"/>
          <w:color w:val="000000" w:themeColor="text1"/>
          <w:sz w:val="20"/>
          <w:szCs w:val="20"/>
        </w:rPr>
        <w:t>’s</w:t>
      </w:r>
      <w:r w:rsidR="00BD5FF4" w:rsidRPr="001061A0">
        <w:rPr>
          <w:rFonts w:ascii="Arial" w:hAnsi="Arial" w:cs="Arial"/>
          <w:color w:val="000000" w:themeColor="text1"/>
          <w:sz w:val="20"/>
          <w:szCs w:val="20"/>
        </w:rPr>
        <w:t xml:space="preserve"> and </w:t>
      </w:r>
      <w:r w:rsidR="007A3ACC" w:rsidRPr="001061A0">
        <w:rPr>
          <w:rFonts w:ascii="Arial" w:hAnsi="Arial" w:cs="Arial"/>
          <w:color w:val="000000" w:themeColor="text1"/>
          <w:sz w:val="20"/>
          <w:szCs w:val="20"/>
        </w:rPr>
        <w:t xml:space="preserve">the </w:t>
      </w:r>
      <w:r w:rsidRPr="001061A0">
        <w:rPr>
          <w:rFonts w:ascii="Arial" w:hAnsi="Arial" w:cs="Arial"/>
          <w:color w:val="000000" w:themeColor="text1"/>
          <w:sz w:val="20"/>
          <w:szCs w:val="20"/>
        </w:rPr>
        <w:t xml:space="preserve">Company’s ability to continue as a going concern, disclosing, as applicable, matters </w:t>
      </w:r>
      <w:r w:rsidRPr="001061A0">
        <w:rPr>
          <w:rFonts w:ascii="Arial" w:hAnsi="Arial" w:cs="Arial"/>
          <w:color w:val="000000" w:themeColor="text1"/>
          <w:spacing w:val="-4"/>
          <w:sz w:val="20"/>
          <w:szCs w:val="20"/>
        </w:rPr>
        <w:t xml:space="preserve">related to going concern and using the going concern basis of accounting unless </w:t>
      </w:r>
      <w:r w:rsidR="00DB44FA" w:rsidRPr="001061A0">
        <w:rPr>
          <w:rFonts w:ascii="Arial" w:hAnsi="Arial" w:cs="Arial"/>
          <w:color w:val="000000" w:themeColor="text1"/>
          <w:spacing w:val="-4"/>
          <w:sz w:val="20"/>
          <w:szCs w:val="20"/>
        </w:rPr>
        <w:t xml:space="preserve">the directors </w:t>
      </w:r>
      <w:r w:rsidRPr="001061A0">
        <w:rPr>
          <w:rFonts w:ascii="Arial" w:hAnsi="Arial" w:cs="Arial"/>
          <w:color w:val="000000" w:themeColor="text1"/>
          <w:spacing w:val="-4"/>
          <w:sz w:val="20"/>
          <w:szCs w:val="20"/>
        </w:rPr>
        <w:t xml:space="preserve">either intend to liquidate the </w:t>
      </w:r>
      <w:r w:rsidR="00BD5FF4" w:rsidRPr="001061A0">
        <w:rPr>
          <w:rFonts w:ascii="Arial" w:hAnsi="Arial" w:cs="Arial"/>
          <w:color w:val="000000" w:themeColor="text1"/>
          <w:spacing w:val="-4"/>
          <w:sz w:val="20"/>
          <w:szCs w:val="20"/>
        </w:rPr>
        <w:t xml:space="preserve">Group </w:t>
      </w:r>
      <w:r w:rsidR="00900250" w:rsidRPr="001061A0">
        <w:rPr>
          <w:rFonts w:ascii="Arial" w:hAnsi="Arial" w:cs="Arial"/>
          <w:color w:val="000000" w:themeColor="text1"/>
          <w:spacing w:val="-4"/>
          <w:sz w:val="20"/>
          <w:szCs w:val="20"/>
        </w:rPr>
        <w:t>and</w:t>
      </w:r>
      <w:r w:rsidR="00BD5FF4" w:rsidRPr="001061A0">
        <w:rPr>
          <w:rFonts w:ascii="Arial" w:hAnsi="Arial" w:cs="Arial"/>
          <w:color w:val="000000" w:themeColor="text1"/>
          <w:spacing w:val="-4"/>
          <w:sz w:val="20"/>
          <w:szCs w:val="20"/>
        </w:rPr>
        <w:t xml:space="preserve"> </w:t>
      </w:r>
      <w:r w:rsidR="007A3ACC" w:rsidRPr="001061A0">
        <w:rPr>
          <w:rFonts w:ascii="Arial" w:hAnsi="Arial" w:cs="Arial"/>
          <w:color w:val="000000" w:themeColor="text1"/>
          <w:spacing w:val="-4"/>
          <w:sz w:val="20"/>
          <w:szCs w:val="20"/>
        </w:rPr>
        <w:t>the</w:t>
      </w:r>
      <w:r w:rsidR="00BF408C" w:rsidRPr="001061A0">
        <w:rPr>
          <w:rFonts w:ascii="Arial" w:hAnsi="Arial" w:cs="Arial"/>
          <w:color w:val="000000" w:themeColor="text1"/>
          <w:spacing w:val="-4"/>
          <w:sz w:val="20"/>
          <w:szCs w:val="20"/>
        </w:rPr>
        <w:t xml:space="preserve"> </w:t>
      </w:r>
      <w:r w:rsidRPr="001061A0">
        <w:rPr>
          <w:rFonts w:ascii="Arial" w:hAnsi="Arial" w:cs="Arial"/>
          <w:color w:val="000000" w:themeColor="text1"/>
          <w:spacing w:val="-4"/>
          <w:sz w:val="20"/>
          <w:szCs w:val="20"/>
        </w:rPr>
        <w:t>Company or to cease operations, or has no realistic alternative but to do so.</w:t>
      </w:r>
    </w:p>
    <w:p w14:paraId="63B548D6" w14:textId="77777777" w:rsidR="00B91979" w:rsidRPr="001061A0" w:rsidRDefault="00B91979" w:rsidP="00F67AF3">
      <w:pPr>
        <w:spacing w:after="0" w:line="240" w:lineRule="auto"/>
        <w:jc w:val="thaiDistribute"/>
        <w:rPr>
          <w:rFonts w:ascii="Arial" w:hAnsi="Arial" w:cs="Arial"/>
          <w:color w:val="000000" w:themeColor="text1"/>
          <w:sz w:val="20"/>
          <w:szCs w:val="20"/>
        </w:rPr>
      </w:pPr>
    </w:p>
    <w:p w14:paraId="3CB8348D" w14:textId="77777777" w:rsidR="00B91979" w:rsidRPr="001061A0" w:rsidRDefault="00E07F94" w:rsidP="00F67AF3">
      <w:pPr>
        <w:spacing w:after="0" w:line="240" w:lineRule="auto"/>
        <w:jc w:val="thaiDistribute"/>
        <w:rPr>
          <w:rFonts w:ascii="Arial" w:hAnsi="Arial" w:cs="Arial"/>
          <w:color w:val="000000" w:themeColor="text1"/>
          <w:sz w:val="20"/>
          <w:szCs w:val="20"/>
        </w:rPr>
      </w:pPr>
      <w:r w:rsidRPr="001061A0">
        <w:rPr>
          <w:rFonts w:ascii="Arial" w:hAnsi="Arial" w:cs="Arial"/>
          <w:color w:val="000000" w:themeColor="text1"/>
          <w:sz w:val="20"/>
          <w:szCs w:val="20"/>
        </w:rPr>
        <w:t>The a</w:t>
      </w:r>
      <w:r w:rsidR="006651E7" w:rsidRPr="001061A0">
        <w:rPr>
          <w:rFonts w:ascii="Arial" w:hAnsi="Arial" w:cs="Arial"/>
          <w:color w:val="000000" w:themeColor="text1"/>
          <w:sz w:val="20"/>
          <w:szCs w:val="20"/>
        </w:rPr>
        <w:t xml:space="preserve">udit </w:t>
      </w:r>
      <w:r w:rsidRPr="001061A0">
        <w:rPr>
          <w:rFonts w:ascii="Arial" w:hAnsi="Arial" w:cs="Arial"/>
          <w:color w:val="000000" w:themeColor="text1"/>
          <w:sz w:val="20"/>
          <w:szCs w:val="20"/>
        </w:rPr>
        <w:t>c</w:t>
      </w:r>
      <w:r w:rsidR="006651E7" w:rsidRPr="001061A0">
        <w:rPr>
          <w:rFonts w:ascii="Arial" w:hAnsi="Arial" w:cs="Arial"/>
          <w:color w:val="000000" w:themeColor="text1"/>
          <w:sz w:val="20"/>
          <w:szCs w:val="20"/>
        </w:rPr>
        <w:t>ommittee assists</w:t>
      </w:r>
      <w:r w:rsidR="00D0685C" w:rsidRPr="001061A0">
        <w:rPr>
          <w:rFonts w:ascii="Arial" w:hAnsi="Arial" w:cs="Arial"/>
          <w:color w:val="000000" w:themeColor="text1"/>
          <w:sz w:val="20"/>
          <w:szCs w:val="20"/>
        </w:rPr>
        <w:t xml:space="preserve"> the directors in discharging their responsibilit</w:t>
      </w:r>
      <w:r w:rsidR="00433A38" w:rsidRPr="001061A0">
        <w:rPr>
          <w:rFonts w:ascii="Arial" w:hAnsi="Arial" w:cs="Arial"/>
          <w:color w:val="000000" w:themeColor="text1"/>
          <w:sz w:val="20"/>
          <w:szCs w:val="20"/>
        </w:rPr>
        <w:t>ies</w:t>
      </w:r>
      <w:r w:rsidR="00D0685C" w:rsidRPr="001061A0">
        <w:rPr>
          <w:rFonts w:ascii="Arial" w:hAnsi="Arial" w:cs="Arial"/>
          <w:color w:val="000000" w:themeColor="text1"/>
          <w:sz w:val="20"/>
          <w:szCs w:val="20"/>
        </w:rPr>
        <w:t xml:space="preserve"> </w:t>
      </w:r>
      <w:r w:rsidR="00B91979" w:rsidRPr="001061A0">
        <w:rPr>
          <w:rFonts w:ascii="Arial" w:hAnsi="Arial" w:cs="Arial"/>
          <w:color w:val="000000" w:themeColor="text1"/>
          <w:sz w:val="20"/>
          <w:szCs w:val="20"/>
        </w:rPr>
        <w:t xml:space="preserve">for overseeing the </w:t>
      </w:r>
      <w:r w:rsidR="00BD5FF4" w:rsidRPr="001061A0">
        <w:rPr>
          <w:rFonts w:ascii="Arial" w:hAnsi="Arial" w:cs="Arial"/>
          <w:color w:val="000000" w:themeColor="text1"/>
          <w:sz w:val="20"/>
          <w:szCs w:val="20"/>
        </w:rPr>
        <w:t>Group</w:t>
      </w:r>
      <w:r w:rsidR="00AA3D7F" w:rsidRPr="001061A0">
        <w:rPr>
          <w:rFonts w:ascii="Arial" w:hAnsi="Arial" w:cs="Arial"/>
          <w:color w:val="000000" w:themeColor="text1"/>
          <w:sz w:val="20"/>
          <w:szCs w:val="20"/>
        </w:rPr>
        <w:t>’s</w:t>
      </w:r>
      <w:r w:rsidR="00BD5FF4" w:rsidRPr="001061A0">
        <w:rPr>
          <w:rFonts w:ascii="Arial" w:hAnsi="Arial" w:cs="Arial"/>
          <w:color w:val="000000" w:themeColor="text1"/>
          <w:sz w:val="20"/>
          <w:szCs w:val="20"/>
        </w:rPr>
        <w:t xml:space="preserve"> and </w:t>
      </w:r>
      <w:r w:rsidR="007A3ACC" w:rsidRPr="001061A0">
        <w:rPr>
          <w:rFonts w:ascii="Arial" w:hAnsi="Arial" w:cs="Arial"/>
          <w:color w:val="000000" w:themeColor="text1"/>
          <w:sz w:val="20"/>
          <w:szCs w:val="20"/>
        </w:rPr>
        <w:t xml:space="preserve">the </w:t>
      </w:r>
      <w:r w:rsidR="00B91979" w:rsidRPr="001061A0">
        <w:rPr>
          <w:rFonts w:ascii="Arial" w:hAnsi="Arial" w:cs="Arial"/>
          <w:color w:val="000000" w:themeColor="text1"/>
          <w:sz w:val="20"/>
          <w:szCs w:val="20"/>
        </w:rPr>
        <w:t xml:space="preserve">Company’s financial reporting process. </w:t>
      </w:r>
    </w:p>
    <w:p w14:paraId="01C4D3E7" w14:textId="77777777" w:rsidR="00620568" w:rsidRPr="001061A0" w:rsidRDefault="00620568" w:rsidP="00F67AF3">
      <w:pPr>
        <w:pStyle w:val="Default"/>
        <w:jc w:val="thaiDistribute"/>
        <w:rPr>
          <w:b/>
          <w:bCs/>
          <w:color w:val="000000" w:themeColor="text1"/>
          <w:sz w:val="20"/>
          <w:szCs w:val="20"/>
        </w:rPr>
      </w:pPr>
    </w:p>
    <w:p w14:paraId="7701EDC0" w14:textId="77777777" w:rsidR="00620568" w:rsidRPr="001061A0" w:rsidRDefault="00E07F94" w:rsidP="00F67AF3">
      <w:pPr>
        <w:pStyle w:val="Default"/>
        <w:jc w:val="thaiDistribute"/>
        <w:rPr>
          <w:rFonts w:eastAsia="Calibri"/>
          <w:b/>
          <w:bCs/>
          <w:color w:val="CF4A02"/>
          <w:sz w:val="20"/>
          <w:szCs w:val="20"/>
        </w:rPr>
      </w:pPr>
      <w:r w:rsidRPr="001061A0">
        <w:rPr>
          <w:rFonts w:eastAsia="Calibri"/>
          <w:b/>
          <w:bCs/>
          <w:color w:val="CF4A02"/>
          <w:sz w:val="20"/>
          <w:szCs w:val="20"/>
        </w:rPr>
        <w:t>Auditor’s r</w:t>
      </w:r>
      <w:r w:rsidR="00790517" w:rsidRPr="001061A0">
        <w:rPr>
          <w:rFonts w:eastAsia="Calibri"/>
          <w:b/>
          <w:bCs/>
          <w:color w:val="CF4A02"/>
          <w:sz w:val="20"/>
          <w:szCs w:val="20"/>
        </w:rPr>
        <w:t xml:space="preserve">esponsibilities for the </w:t>
      </w:r>
      <w:r w:rsidRPr="001061A0">
        <w:rPr>
          <w:rFonts w:eastAsia="Calibri"/>
          <w:b/>
          <w:bCs/>
          <w:color w:val="CF4A02"/>
          <w:sz w:val="20"/>
          <w:szCs w:val="20"/>
        </w:rPr>
        <w:t>a</w:t>
      </w:r>
      <w:r w:rsidR="00790517" w:rsidRPr="001061A0">
        <w:rPr>
          <w:rFonts w:eastAsia="Calibri"/>
          <w:b/>
          <w:bCs/>
          <w:color w:val="CF4A02"/>
          <w:sz w:val="20"/>
          <w:szCs w:val="20"/>
        </w:rPr>
        <w:t xml:space="preserve">udit of the </w:t>
      </w:r>
      <w:r w:rsidRPr="001061A0">
        <w:rPr>
          <w:rFonts w:eastAsia="Calibri"/>
          <w:b/>
          <w:bCs/>
          <w:color w:val="CF4A02"/>
          <w:sz w:val="20"/>
          <w:szCs w:val="20"/>
        </w:rPr>
        <w:t>c</w:t>
      </w:r>
      <w:r w:rsidR="00900250" w:rsidRPr="001061A0">
        <w:rPr>
          <w:rFonts w:eastAsia="Calibri"/>
          <w:b/>
          <w:bCs/>
          <w:color w:val="CF4A02"/>
          <w:sz w:val="20"/>
          <w:szCs w:val="20"/>
        </w:rPr>
        <w:t xml:space="preserve">onsolidated and </w:t>
      </w:r>
      <w:r w:rsidRPr="001061A0">
        <w:rPr>
          <w:rFonts w:eastAsia="Calibri"/>
          <w:b/>
          <w:bCs/>
          <w:color w:val="CF4A02"/>
          <w:sz w:val="20"/>
          <w:szCs w:val="20"/>
        </w:rPr>
        <w:t>s</w:t>
      </w:r>
      <w:r w:rsidR="00D0685C" w:rsidRPr="001061A0">
        <w:rPr>
          <w:rFonts w:eastAsia="Calibri"/>
          <w:b/>
          <w:bCs/>
          <w:color w:val="CF4A02"/>
          <w:sz w:val="20"/>
          <w:szCs w:val="20"/>
        </w:rPr>
        <w:t xml:space="preserve">eparate </w:t>
      </w:r>
      <w:r w:rsidRPr="001061A0">
        <w:rPr>
          <w:rFonts w:eastAsia="Calibri"/>
          <w:b/>
          <w:bCs/>
          <w:color w:val="CF4A02"/>
          <w:sz w:val="20"/>
          <w:szCs w:val="20"/>
        </w:rPr>
        <w:t>f</w:t>
      </w:r>
      <w:r w:rsidR="00790517" w:rsidRPr="001061A0">
        <w:rPr>
          <w:rFonts w:eastAsia="Calibri"/>
          <w:b/>
          <w:bCs/>
          <w:color w:val="CF4A02"/>
          <w:sz w:val="20"/>
          <w:szCs w:val="20"/>
        </w:rPr>
        <w:t xml:space="preserve">inancial </w:t>
      </w:r>
      <w:r w:rsidRPr="001061A0">
        <w:rPr>
          <w:rFonts w:eastAsia="Calibri"/>
          <w:b/>
          <w:bCs/>
          <w:color w:val="CF4A02"/>
          <w:sz w:val="20"/>
          <w:szCs w:val="20"/>
        </w:rPr>
        <w:t>s</w:t>
      </w:r>
      <w:r w:rsidR="00790517" w:rsidRPr="001061A0">
        <w:rPr>
          <w:rFonts w:eastAsia="Calibri"/>
          <w:b/>
          <w:bCs/>
          <w:color w:val="CF4A02"/>
          <w:sz w:val="20"/>
          <w:szCs w:val="20"/>
        </w:rPr>
        <w:t>tatements</w:t>
      </w:r>
    </w:p>
    <w:p w14:paraId="200ADEBB" w14:textId="77777777" w:rsidR="003D3D27" w:rsidRPr="001061A0" w:rsidRDefault="003D3D27" w:rsidP="00F67AF3">
      <w:pPr>
        <w:pStyle w:val="Default"/>
        <w:jc w:val="thaiDistribute"/>
        <w:rPr>
          <w:rFonts w:eastAsia="Calibri"/>
          <w:b/>
          <w:bCs/>
          <w:color w:val="000000" w:themeColor="text1"/>
          <w:sz w:val="12"/>
          <w:szCs w:val="12"/>
        </w:rPr>
      </w:pPr>
    </w:p>
    <w:p w14:paraId="5C0F7FC7" w14:textId="77777777" w:rsidR="00B91979" w:rsidRPr="001061A0" w:rsidRDefault="00B91979" w:rsidP="00F67AF3">
      <w:pPr>
        <w:pStyle w:val="Default"/>
        <w:jc w:val="thaiDistribute"/>
        <w:rPr>
          <w:color w:val="000000" w:themeColor="text1"/>
          <w:sz w:val="20"/>
          <w:szCs w:val="20"/>
        </w:rPr>
      </w:pPr>
      <w:r w:rsidRPr="001061A0">
        <w:rPr>
          <w:color w:val="000000" w:themeColor="text1"/>
          <w:sz w:val="20"/>
          <w:szCs w:val="20"/>
        </w:rPr>
        <w:t xml:space="preserve">My objectives are to obtain reasonable assurance about whether the </w:t>
      </w:r>
      <w:r w:rsidR="00E07F94" w:rsidRPr="001061A0">
        <w:rPr>
          <w:color w:val="000000" w:themeColor="text1"/>
          <w:sz w:val="20"/>
          <w:szCs w:val="20"/>
        </w:rPr>
        <w:t xml:space="preserve">consolidated and </w:t>
      </w:r>
      <w:r w:rsidR="006A1977" w:rsidRPr="001061A0">
        <w:rPr>
          <w:color w:val="000000" w:themeColor="text1"/>
          <w:sz w:val="20"/>
          <w:szCs w:val="20"/>
        </w:rPr>
        <w:t>separate</w:t>
      </w:r>
      <w:r w:rsidR="00900250" w:rsidRPr="001061A0">
        <w:rPr>
          <w:color w:val="000000" w:themeColor="text1"/>
          <w:sz w:val="20"/>
          <w:szCs w:val="20"/>
        </w:rPr>
        <w:t xml:space="preserve"> </w:t>
      </w:r>
      <w:r w:rsidRPr="001061A0">
        <w:rPr>
          <w:color w:val="000000" w:themeColor="text1"/>
          <w:sz w:val="20"/>
          <w:szCs w:val="20"/>
        </w:rPr>
        <w:t xml:space="preserve">financial statements as a whole are free from material misstatement, whether due to fraud or error, and to issue </w:t>
      </w:r>
      <w:r w:rsidRPr="001061A0">
        <w:rPr>
          <w:color w:val="000000" w:themeColor="text1"/>
          <w:spacing w:val="-4"/>
          <w:sz w:val="20"/>
          <w:szCs w:val="20"/>
        </w:rPr>
        <w:t>an auditor’s report that includes my opinion. Reasonable assurance is a high level of assurance, but is not</w:t>
      </w:r>
      <w:r w:rsidRPr="001061A0">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1061A0">
        <w:rPr>
          <w:color w:val="000000" w:themeColor="text1"/>
          <w:sz w:val="20"/>
          <w:szCs w:val="20"/>
        </w:rPr>
        <w:t xml:space="preserve">consolidated and </w:t>
      </w:r>
      <w:r w:rsidR="00D0685C" w:rsidRPr="001061A0">
        <w:rPr>
          <w:color w:val="000000" w:themeColor="text1"/>
          <w:sz w:val="20"/>
          <w:szCs w:val="20"/>
        </w:rPr>
        <w:t xml:space="preserve">separate </w:t>
      </w:r>
      <w:r w:rsidRPr="001061A0">
        <w:rPr>
          <w:color w:val="000000" w:themeColor="text1"/>
          <w:sz w:val="20"/>
          <w:szCs w:val="20"/>
        </w:rPr>
        <w:t>financial statements.</w:t>
      </w:r>
    </w:p>
    <w:p w14:paraId="59A5D8F2" w14:textId="77777777" w:rsidR="00B91979" w:rsidRPr="001061A0" w:rsidRDefault="00B91979" w:rsidP="00F67AF3">
      <w:pPr>
        <w:pStyle w:val="Default"/>
        <w:jc w:val="thaiDistribute"/>
        <w:rPr>
          <w:color w:val="000000" w:themeColor="text1"/>
          <w:sz w:val="20"/>
          <w:szCs w:val="20"/>
        </w:rPr>
      </w:pPr>
    </w:p>
    <w:p w14:paraId="4A80AC15" w14:textId="77777777" w:rsidR="00B91979" w:rsidRPr="001061A0" w:rsidRDefault="00B91979" w:rsidP="00F67AF3">
      <w:pPr>
        <w:pStyle w:val="Default"/>
        <w:jc w:val="thaiDistribute"/>
        <w:rPr>
          <w:color w:val="000000" w:themeColor="text1"/>
          <w:sz w:val="20"/>
          <w:szCs w:val="20"/>
        </w:rPr>
      </w:pPr>
      <w:r w:rsidRPr="001061A0">
        <w:rPr>
          <w:color w:val="000000" w:themeColor="text1"/>
          <w:sz w:val="20"/>
          <w:szCs w:val="20"/>
        </w:rPr>
        <w:t>As part of an audit in accordance with TSAs, I exercise professional judg</w:t>
      </w:r>
      <w:r w:rsidR="002E62F0" w:rsidRPr="001061A0">
        <w:rPr>
          <w:color w:val="000000" w:themeColor="text1"/>
          <w:sz w:val="20"/>
          <w:szCs w:val="20"/>
        </w:rPr>
        <w:t>e</w:t>
      </w:r>
      <w:r w:rsidRPr="001061A0">
        <w:rPr>
          <w:color w:val="000000" w:themeColor="text1"/>
          <w:sz w:val="20"/>
          <w:szCs w:val="20"/>
        </w:rPr>
        <w:t>m</w:t>
      </w:r>
      <w:r w:rsidR="00A00386" w:rsidRPr="001061A0">
        <w:rPr>
          <w:color w:val="000000" w:themeColor="text1"/>
          <w:sz w:val="20"/>
          <w:szCs w:val="20"/>
        </w:rPr>
        <w:t xml:space="preserve">ent and maintain professional </w:t>
      </w:r>
      <w:r w:rsidR="007B209C" w:rsidRPr="001061A0">
        <w:rPr>
          <w:color w:val="000000" w:themeColor="text1"/>
          <w:sz w:val="20"/>
          <w:szCs w:val="20"/>
        </w:rPr>
        <w:t>s</w:t>
      </w:r>
      <w:r w:rsidR="007A3ACC" w:rsidRPr="001061A0">
        <w:rPr>
          <w:color w:val="000000" w:themeColor="text1"/>
          <w:sz w:val="20"/>
          <w:szCs w:val="20"/>
        </w:rPr>
        <w:t>c</w:t>
      </w:r>
      <w:r w:rsidRPr="001061A0">
        <w:rPr>
          <w:color w:val="000000" w:themeColor="text1"/>
          <w:sz w:val="20"/>
          <w:szCs w:val="20"/>
        </w:rPr>
        <w:t xml:space="preserve">epticism throughout the audit. I also: </w:t>
      </w:r>
    </w:p>
    <w:p w14:paraId="4556783F" w14:textId="77777777" w:rsidR="000D55B0" w:rsidRPr="001061A0" w:rsidRDefault="000D55B0" w:rsidP="00F67AF3">
      <w:pPr>
        <w:pStyle w:val="Default"/>
        <w:jc w:val="thaiDistribute"/>
        <w:rPr>
          <w:color w:val="000000" w:themeColor="text1"/>
          <w:sz w:val="20"/>
          <w:szCs w:val="20"/>
        </w:rPr>
      </w:pPr>
    </w:p>
    <w:p w14:paraId="214FE1D4" w14:textId="77777777" w:rsidR="0049535D" w:rsidRPr="001061A0"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1061A0">
        <w:rPr>
          <w:color w:val="000000" w:themeColor="text1"/>
          <w:sz w:val="20"/>
          <w:szCs w:val="20"/>
        </w:rPr>
        <w:t>Identify and assess the risks of material misstatement of the</w:t>
      </w:r>
      <w:r w:rsidR="00900250" w:rsidRPr="001061A0">
        <w:rPr>
          <w:color w:val="000000" w:themeColor="text1"/>
          <w:sz w:val="20"/>
          <w:szCs w:val="20"/>
        </w:rPr>
        <w:t xml:space="preserve"> consolidated and </w:t>
      </w:r>
      <w:r w:rsidR="00D0685C" w:rsidRPr="001061A0">
        <w:rPr>
          <w:color w:val="000000" w:themeColor="text1"/>
          <w:sz w:val="20"/>
          <w:szCs w:val="20"/>
        </w:rPr>
        <w:t xml:space="preserve">separate </w:t>
      </w:r>
      <w:r w:rsidRPr="001061A0">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974CCC" w14:textId="77777777" w:rsidR="00240078" w:rsidRPr="001061A0" w:rsidRDefault="00240078" w:rsidP="00F67AF3">
      <w:pPr>
        <w:pStyle w:val="Default"/>
        <w:ind w:left="540"/>
        <w:jc w:val="thaiDistribute"/>
        <w:rPr>
          <w:color w:val="000000" w:themeColor="text1"/>
          <w:sz w:val="12"/>
          <w:szCs w:val="12"/>
        </w:rPr>
      </w:pPr>
    </w:p>
    <w:p w14:paraId="1769EC3A" w14:textId="77777777" w:rsidR="0049535D" w:rsidRPr="001061A0"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1061A0">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1061A0">
        <w:rPr>
          <w:color w:val="000000" w:themeColor="text1"/>
          <w:sz w:val="20"/>
          <w:szCs w:val="20"/>
        </w:rPr>
        <w:t>Group</w:t>
      </w:r>
      <w:r w:rsidR="00AA3D7F" w:rsidRPr="001061A0">
        <w:rPr>
          <w:color w:val="000000" w:themeColor="text1"/>
          <w:sz w:val="20"/>
          <w:szCs w:val="20"/>
        </w:rPr>
        <w:t>’s</w:t>
      </w:r>
      <w:r w:rsidR="00653860" w:rsidRPr="001061A0">
        <w:rPr>
          <w:color w:val="000000" w:themeColor="text1"/>
          <w:sz w:val="20"/>
          <w:szCs w:val="20"/>
        </w:rPr>
        <w:t xml:space="preserve"> and </w:t>
      </w:r>
      <w:r w:rsidR="007A3ACC" w:rsidRPr="001061A0">
        <w:rPr>
          <w:color w:val="000000" w:themeColor="text1"/>
          <w:sz w:val="20"/>
          <w:szCs w:val="20"/>
        </w:rPr>
        <w:t xml:space="preserve">the </w:t>
      </w:r>
      <w:r w:rsidRPr="001061A0">
        <w:rPr>
          <w:color w:val="000000" w:themeColor="text1"/>
          <w:sz w:val="20"/>
          <w:szCs w:val="20"/>
        </w:rPr>
        <w:t xml:space="preserve">Company’s internal control. </w:t>
      </w:r>
    </w:p>
    <w:p w14:paraId="559836CC" w14:textId="08C17C06" w:rsidR="00AF3E63" w:rsidRDefault="00AF3E63">
      <w:pPr>
        <w:rPr>
          <w:rFonts w:ascii="Arial" w:hAnsi="Arial" w:cs="Arial"/>
          <w:color w:val="000000" w:themeColor="text1"/>
          <w:sz w:val="12"/>
          <w:szCs w:val="12"/>
        </w:rPr>
      </w:pPr>
      <w:r>
        <w:rPr>
          <w:color w:val="000000" w:themeColor="text1"/>
          <w:sz w:val="12"/>
          <w:szCs w:val="12"/>
        </w:rPr>
        <w:br w:type="page"/>
      </w:r>
    </w:p>
    <w:p w14:paraId="4B7B261F" w14:textId="33288E5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1061A0">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1061A0">
        <w:rPr>
          <w:color w:val="000000" w:themeColor="text1"/>
          <w:sz w:val="20"/>
          <w:szCs w:val="20"/>
        </w:rPr>
        <w:t>the directors</w:t>
      </w:r>
      <w:r w:rsidRPr="001061A0">
        <w:rPr>
          <w:color w:val="000000" w:themeColor="text1"/>
          <w:sz w:val="20"/>
          <w:szCs w:val="20"/>
        </w:rPr>
        <w:t xml:space="preserve">. </w:t>
      </w:r>
    </w:p>
    <w:p w14:paraId="35E95D93" w14:textId="77777777" w:rsidR="00AF3E63" w:rsidRPr="00AF3E63" w:rsidRDefault="00AF3E63" w:rsidP="00AF3E63">
      <w:pPr>
        <w:pStyle w:val="Default"/>
        <w:ind w:left="540"/>
        <w:jc w:val="thaiDistribute"/>
        <w:rPr>
          <w:color w:val="000000" w:themeColor="text1"/>
          <w:sz w:val="12"/>
          <w:szCs w:val="12"/>
        </w:rPr>
      </w:pPr>
    </w:p>
    <w:p w14:paraId="12804A8F" w14:textId="77777777" w:rsidR="0049535D" w:rsidRPr="001061A0"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1061A0">
        <w:rPr>
          <w:color w:val="000000" w:themeColor="text1"/>
          <w:sz w:val="20"/>
          <w:szCs w:val="20"/>
        </w:rPr>
        <w:t xml:space="preserve">Conclude on the appropriateness of </w:t>
      </w:r>
      <w:r w:rsidR="00D0685C" w:rsidRPr="001061A0">
        <w:rPr>
          <w:color w:val="000000" w:themeColor="text1"/>
          <w:sz w:val="20"/>
          <w:szCs w:val="20"/>
        </w:rPr>
        <w:t>the directors’</w:t>
      </w:r>
      <w:r w:rsidRPr="001061A0">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1061A0">
        <w:rPr>
          <w:color w:val="000000" w:themeColor="text1"/>
          <w:sz w:val="20"/>
          <w:szCs w:val="20"/>
        </w:rPr>
        <w:t>Group</w:t>
      </w:r>
      <w:r w:rsidR="00AA3D7F" w:rsidRPr="001061A0">
        <w:rPr>
          <w:color w:val="000000" w:themeColor="text1"/>
          <w:sz w:val="20"/>
          <w:szCs w:val="20"/>
        </w:rPr>
        <w:t>’s</w:t>
      </w:r>
      <w:r w:rsidR="00900250" w:rsidRPr="001061A0">
        <w:rPr>
          <w:color w:val="000000" w:themeColor="text1"/>
          <w:sz w:val="20"/>
          <w:szCs w:val="20"/>
        </w:rPr>
        <w:t xml:space="preserve"> and </w:t>
      </w:r>
      <w:r w:rsidR="007A3ACC" w:rsidRPr="001061A0">
        <w:rPr>
          <w:color w:val="000000" w:themeColor="text1"/>
          <w:sz w:val="20"/>
          <w:szCs w:val="20"/>
        </w:rPr>
        <w:t xml:space="preserve">the </w:t>
      </w:r>
      <w:r w:rsidRPr="001061A0">
        <w:rPr>
          <w:color w:val="000000" w:themeColor="text1"/>
          <w:sz w:val="20"/>
          <w:szCs w:val="20"/>
        </w:rPr>
        <w:t xml:space="preserve">Company’s ability to continue as a going concern. If I conclude that a material uncertainty exists, I am required to draw attention </w:t>
      </w:r>
      <w:r w:rsidRPr="001061A0">
        <w:rPr>
          <w:color w:val="000000" w:themeColor="text1"/>
          <w:spacing w:val="-4"/>
          <w:sz w:val="20"/>
          <w:szCs w:val="20"/>
        </w:rPr>
        <w:t>in my auditor’s report to the related disclosures in the</w:t>
      </w:r>
      <w:r w:rsidR="00D11F81" w:rsidRPr="001061A0">
        <w:rPr>
          <w:color w:val="000000" w:themeColor="text1"/>
          <w:spacing w:val="-4"/>
          <w:sz w:val="20"/>
          <w:szCs w:val="20"/>
        </w:rPr>
        <w:t xml:space="preserve"> consolidated and </w:t>
      </w:r>
      <w:r w:rsidR="00D0685C" w:rsidRPr="001061A0">
        <w:rPr>
          <w:color w:val="000000" w:themeColor="text1"/>
          <w:spacing w:val="-4"/>
          <w:sz w:val="20"/>
          <w:szCs w:val="20"/>
        </w:rPr>
        <w:t xml:space="preserve">separate </w:t>
      </w:r>
      <w:r w:rsidRPr="001061A0">
        <w:rPr>
          <w:color w:val="000000" w:themeColor="text1"/>
          <w:spacing w:val="-4"/>
          <w:sz w:val="20"/>
          <w:szCs w:val="20"/>
        </w:rPr>
        <w:t>financial statements</w:t>
      </w:r>
      <w:r w:rsidRPr="001061A0">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1061A0">
        <w:rPr>
          <w:color w:val="000000" w:themeColor="text1"/>
          <w:sz w:val="20"/>
          <w:szCs w:val="20"/>
        </w:rPr>
        <w:t xml:space="preserve">Group and </w:t>
      </w:r>
      <w:r w:rsidR="007A3ACC" w:rsidRPr="001061A0">
        <w:rPr>
          <w:color w:val="000000" w:themeColor="text1"/>
          <w:sz w:val="20"/>
          <w:szCs w:val="20"/>
        </w:rPr>
        <w:t xml:space="preserve">the </w:t>
      </w:r>
      <w:r w:rsidRPr="001061A0">
        <w:rPr>
          <w:color w:val="000000" w:themeColor="text1"/>
          <w:sz w:val="20"/>
          <w:szCs w:val="20"/>
        </w:rPr>
        <w:t xml:space="preserve">Company to cease to continue as a going concern. </w:t>
      </w:r>
    </w:p>
    <w:p w14:paraId="5EB91196" w14:textId="77777777" w:rsidR="00240078" w:rsidRPr="001061A0" w:rsidRDefault="00240078" w:rsidP="00F67AF3">
      <w:pPr>
        <w:pStyle w:val="Default"/>
        <w:ind w:left="540"/>
        <w:jc w:val="thaiDistribute"/>
        <w:rPr>
          <w:color w:val="000000" w:themeColor="text1"/>
          <w:sz w:val="12"/>
          <w:szCs w:val="12"/>
        </w:rPr>
      </w:pPr>
    </w:p>
    <w:p w14:paraId="7CE485D3" w14:textId="77777777" w:rsidR="0049535D" w:rsidRPr="001061A0"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1061A0">
        <w:rPr>
          <w:color w:val="000000" w:themeColor="text1"/>
          <w:sz w:val="20"/>
          <w:szCs w:val="20"/>
        </w:rPr>
        <w:t xml:space="preserve">Evaluate the overall presentation, structure and content of the </w:t>
      </w:r>
      <w:r w:rsidR="00900250" w:rsidRPr="001061A0">
        <w:rPr>
          <w:color w:val="000000" w:themeColor="text1"/>
          <w:sz w:val="20"/>
          <w:szCs w:val="20"/>
        </w:rPr>
        <w:t xml:space="preserve">consolidated and </w:t>
      </w:r>
      <w:r w:rsidR="00D0685C" w:rsidRPr="001061A0">
        <w:rPr>
          <w:color w:val="000000" w:themeColor="text1"/>
          <w:sz w:val="20"/>
          <w:szCs w:val="20"/>
        </w:rPr>
        <w:t xml:space="preserve">separate </w:t>
      </w:r>
      <w:r w:rsidRPr="001061A0">
        <w:rPr>
          <w:color w:val="000000" w:themeColor="text1"/>
          <w:sz w:val="20"/>
          <w:szCs w:val="20"/>
        </w:rPr>
        <w:t xml:space="preserve">financial </w:t>
      </w:r>
      <w:r w:rsidRPr="001061A0">
        <w:rPr>
          <w:color w:val="000000" w:themeColor="text1"/>
          <w:spacing w:val="-4"/>
          <w:sz w:val="20"/>
          <w:szCs w:val="20"/>
        </w:rPr>
        <w:t xml:space="preserve">statements, including the disclosures, and whether the </w:t>
      </w:r>
      <w:r w:rsidR="00900250" w:rsidRPr="001061A0">
        <w:rPr>
          <w:color w:val="000000" w:themeColor="text1"/>
          <w:spacing w:val="-4"/>
          <w:sz w:val="20"/>
          <w:szCs w:val="20"/>
        </w:rPr>
        <w:t xml:space="preserve">consolidated and </w:t>
      </w:r>
      <w:r w:rsidR="00D0685C" w:rsidRPr="001061A0">
        <w:rPr>
          <w:color w:val="000000" w:themeColor="text1"/>
          <w:spacing w:val="-4"/>
          <w:sz w:val="20"/>
          <w:szCs w:val="20"/>
        </w:rPr>
        <w:t xml:space="preserve">separate </w:t>
      </w:r>
      <w:r w:rsidRPr="001061A0">
        <w:rPr>
          <w:color w:val="000000" w:themeColor="text1"/>
          <w:spacing w:val="-4"/>
          <w:sz w:val="20"/>
          <w:szCs w:val="20"/>
        </w:rPr>
        <w:t>financial statements</w:t>
      </w:r>
      <w:r w:rsidRPr="001061A0">
        <w:rPr>
          <w:color w:val="000000" w:themeColor="text1"/>
          <w:sz w:val="20"/>
          <w:szCs w:val="20"/>
        </w:rPr>
        <w:t xml:space="preserve"> represent the underlying transactions and events in a manner that achieves fair presentation. </w:t>
      </w:r>
    </w:p>
    <w:p w14:paraId="65EEE3CA" w14:textId="77777777" w:rsidR="00240078" w:rsidRPr="001061A0" w:rsidRDefault="00240078" w:rsidP="00F67AF3">
      <w:pPr>
        <w:pStyle w:val="Default"/>
        <w:ind w:left="540"/>
        <w:jc w:val="thaiDistribute"/>
        <w:rPr>
          <w:color w:val="000000" w:themeColor="text1"/>
          <w:sz w:val="12"/>
          <w:szCs w:val="12"/>
        </w:rPr>
      </w:pPr>
    </w:p>
    <w:p w14:paraId="18A5AB34" w14:textId="77777777" w:rsidR="00192969" w:rsidRPr="001061A0" w:rsidRDefault="002F280C" w:rsidP="00B02B28">
      <w:pPr>
        <w:pStyle w:val="Default"/>
        <w:numPr>
          <w:ilvl w:val="0"/>
          <w:numId w:val="1"/>
        </w:numPr>
        <w:tabs>
          <w:tab w:val="clear" w:pos="720"/>
          <w:tab w:val="num" w:pos="540"/>
        </w:tabs>
        <w:ind w:left="540"/>
        <w:jc w:val="thaiDistribute"/>
        <w:rPr>
          <w:color w:val="000000" w:themeColor="text1"/>
          <w:sz w:val="20"/>
          <w:szCs w:val="20"/>
        </w:rPr>
      </w:pPr>
      <w:r w:rsidRPr="001061A0">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6A5B62B" w14:textId="77777777" w:rsidR="00192969" w:rsidRPr="001061A0" w:rsidRDefault="00192969" w:rsidP="00192969">
      <w:pPr>
        <w:pStyle w:val="Default"/>
        <w:jc w:val="thaiDistribute"/>
        <w:rPr>
          <w:color w:val="000000" w:themeColor="text1"/>
          <w:sz w:val="20"/>
          <w:szCs w:val="20"/>
        </w:rPr>
      </w:pPr>
    </w:p>
    <w:p w14:paraId="3E4A6604" w14:textId="77777777" w:rsidR="00B91979" w:rsidRPr="001061A0" w:rsidRDefault="00B91979" w:rsidP="00F67AF3">
      <w:pPr>
        <w:pStyle w:val="Default"/>
        <w:jc w:val="thaiDistribute"/>
        <w:rPr>
          <w:color w:val="000000" w:themeColor="text1"/>
          <w:sz w:val="20"/>
          <w:szCs w:val="20"/>
        </w:rPr>
      </w:pPr>
      <w:r w:rsidRPr="001061A0">
        <w:rPr>
          <w:color w:val="000000" w:themeColor="text1"/>
          <w:sz w:val="20"/>
          <w:szCs w:val="20"/>
        </w:rPr>
        <w:t xml:space="preserve">I communicate with </w:t>
      </w:r>
      <w:r w:rsidR="00D0685C" w:rsidRPr="001061A0">
        <w:rPr>
          <w:color w:val="000000" w:themeColor="text1"/>
          <w:sz w:val="20"/>
          <w:szCs w:val="20"/>
        </w:rPr>
        <w:t xml:space="preserve">the audit committee </w:t>
      </w:r>
      <w:r w:rsidRPr="001061A0">
        <w:rPr>
          <w:color w:val="000000" w:themeColor="text1"/>
          <w:sz w:val="20"/>
          <w:szCs w:val="20"/>
        </w:rPr>
        <w:t xml:space="preserve">regarding, among other matters, the planned scope and timing </w:t>
      </w:r>
      <w:r w:rsidRPr="001061A0">
        <w:rPr>
          <w:color w:val="000000" w:themeColor="text1"/>
          <w:spacing w:val="-4"/>
          <w:sz w:val="20"/>
          <w:szCs w:val="20"/>
        </w:rPr>
        <w:t xml:space="preserve">of the audit and significant audit findings, including any significant deficiencies in internal control </w:t>
      </w:r>
      <w:r w:rsidR="0032670A" w:rsidRPr="001061A0">
        <w:rPr>
          <w:color w:val="000000" w:themeColor="text1"/>
          <w:spacing w:val="-4"/>
          <w:sz w:val="20"/>
          <w:szCs w:val="20"/>
        </w:rPr>
        <w:t>that</w:t>
      </w:r>
      <w:r w:rsidR="008B018B" w:rsidRPr="001061A0">
        <w:rPr>
          <w:color w:val="000000" w:themeColor="text1"/>
          <w:spacing w:val="-4"/>
          <w:sz w:val="20"/>
          <w:szCs w:val="20"/>
        </w:rPr>
        <w:t xml:space="preserve"> </w:t>
      </w:r>
      <w:r w:rsidRPr="001061A0">
        <w:rPr>
          <w:color w:val="000000" w:themeColor="text1"/>
          <w:spacing w:val="-4"/>
          <w:sz w:val="20"/>
          <w:szCs w:val="20"/>
        </w:rPr>
        <w:t>I identify</w:t>
      </w:r>
      <w:r w:rsidRPr="001061A0">
        <w:rPr>
          <w:color w:val="000000" w:themeColor="text1"/>
          <w:sz w:val="20"/>
          <w:szCs w:val="20"/>
        </w:rPr>
        <w:t xml:space="preserve"> during my audit. </w:t>
      </w:r>
    </w:p>
    <w:p w14:paraId="47386B7D" w14:textId="77777777" w:rsidR="00B91979" w:rsidRPr="001061A0" w:rsidRDefault="00B91979" w:rsidP="00F67AF3">
      <w:pPr>
        <w:pStyle w:val="Default"/>
        <w:jc w:val="thaiDistribute"/>
        <w:rPr>
          <w:color w:val="000000" w:themeColor="text1"/>
          <w:sz w:val="20"/>
          <w:szCs w:val="20"/>
        </w:rPr>
      </w:pPr>
    </w:p>
    <w:p w14:paraId="5A80718D" w14:textId="77777777" w:rsidR="00B91979" w:rsidRPr="001061A0" w:rsidRDefault="00B91979" w:rsidP="00F67AF3">
      <w:pPr>
        <w:pStyle w:val="Default"/>
        <w:jc w:val="thaiDistribute"/>
        <w:rPr>
          <w:color w:val="000000" w:themeColor="text1"/>
          <w:sz w:val="20"/>
          <w:szCs w:val="20"/>
        </w:rPr>
      </w:pPr>
      <w:r w:rsidRPr="001061A0">
        <w:rPr>
          <w:color w:val="000000" w:themeColor="text1"/>
          <w:sz w:val="20"/>
          <w:szCs w:val="20"/>
        </w:rPr>
        <w:t xml:space="preserve">I also provide </w:t>
      </w:r>
      <w:r w:rsidR="00D0685C" w:rsidRPr="001061A0">
        <w:rPr>
          <w:color w:val="000000" w:themeColor="text1"/>
          <w:sz w:val="20"/>
          <w:szCs w:val="20"/>
        </w:rPr>
        <w:t xml:space="preserve">the audit committee </w:t>
      </w:r>
      <w:r w:rsidRPr="001061A0">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C911195" w14:textId="77777777" w:rsidR="00B91979" w:rsidRPr="001061A0" w:rsidRDefault="00B91979" w:rsidP="00F67AF3">
      <w:pPr>
        <w:pStyle w:val="Default"/>
        <w:jc w:val="thaiDistribute"/>
        <w:rPr>
          <w:color w:val="000000" w:themeColor="text1"/>
          <w:sz w:val="20"/>
          <w:szCs w:val="20"/>
        </w:rPr>
      </w:pPr>
    </w:p>
    <w:p w14:paraId="345C2F10" w14:textId="77777777" w:rsidR="00B91979" w:rsidRPr="001061A0" w:rsidRDefault="00B91979" w:rsidP="00F67AF3">
      <w:pPr>
        <w:pStyle w:val="Default"/>
        <w:jc w:val="thaiDistribute"/>
        <w:rPr>
          <w:color w:val="000000" w:themeColor="text1"/>
          <w:sz w:val="20"/>
          <w:szCs w:val="20"/>
        </w:rPr>
      </w:pPr>
      <w:r w:rsidRPr="001061A0">
        <w:rPr>
          <w:color w:val="000000" w:themeColor="text1"/>
          <w:sz w:val="20"/>
          <w:szCs w:val="20"/>
        </w:rPr>
        <w:t xml:space="preserve">From the matters communicated with </w:t>
      </w:r>
      <w:r w:rsidR="00D0685C" w:rsidRPr="001061A0">
        <w:rPr>
          <w:color w:val="000000" w:themeColor="text1"/>
          <w:sz w:val="20"/>
          <w:szCs w:val="20"/>
        </w:rPr>
        <w:t>the audit committee</w:t>
      </w:r>
      <w:r w:rsidRPr="001061A0">
        <w:rPr>
          <w:color w:val="000000" w:themeColor="text1"/>
          <w:sz w:val="20"/>
          <w:szCs w:val="20"/>
        </w:rPr>
        <w:t xml:space="preserve">, I determine those matters that were of most significance in the audit of the </w:t>
      </w:r>
      <w:r w:rsidR="00900250" w:rsidRPr="001061A0">
        <w:rPr>
          <w:color w:val="000000" w:themeColor="text1"/>
          <w:sz w:val="20"/>
          <w:szCs w:val="20"/>
        </w:rPr>
        <w:t xml:space="preserve">consolidated </w:t>
      </w:r>
      <w:r w:rsidR="006E2ABA" w:rsidRPr="001061A0">
        <w:rPr>
          <w:color w:val="000000" w:themeColor="text1"/>
          <w:sz w:val="20"/>
          <w:szCs w:val="20"/>
        </w:rPr>
        <w:t xml:space="preserve">and separate </w:t>
      </w:r>
      <w:r w:rsidRPr="001061A0">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F86398D" w14:textId="77777777" w:rsidR="008D64B8" w:rsidRPr="001061A0" w:rsidRDefault="008D64B8">
      <w:pPr>
        <w:pStyle w:val="Default"/>
        <w:rPr>
          <w:color w:val="000000" w:themeColor="text1"/>
          <w:sz w:val="20"/>
          <w:szCs w:val="20"/>
        </w:rPr>
      </w:pPr>
    </w:p>
    <w:p w14:paraId="6B5AADA9" w14:textId="77777777" w:rsidR="00D0685C" w:rsidRPr="001061A0" w:rsidRDefault="00D0685C">
      <w:pPr>
        <w:suppressAutoHyphens/>
        <w:spacing w:after="0" w:line="240" w:lineRule="auto"/>
        <w:rPr>
          <w:rFonts w:ascii="Arial" w:hAnsi="Arial" w:cs="Arial"/>
          <w:color w:val="000000" w:themeColor="text1"/>
          <w:sz w:val="20"/>
          <w:szCs w:val="20"/>
          <w:lang w:val="en-US"/>
        </w:rPr>
      </w:pPr>
    </w:p>
    <w:p w14:paraId="10C52BA0" w14:textId="77777777" w:rsidR="00D0685C" w:rsidRPr="001061A0" w:rsidRDefault="00D0685C">
      <w:pPr>
        <w:suppressAutoHyphens/>
        <w:spacing w:after="0" w:line="240" w:lineRule="auto"/>
        <w:rPr>
          <w:rFonts w:ascii="Arial" w:hAnsi="Arial" w:cs="Arial"/>
          <w:color w:val="000000" w:themeColor="text1"/>
          <w:sz w:val="20"/>
          <w:szCs w:val="20"/>
          <w:lang w:val="en-US"/>
        </w:rPr>
      </w:pPr>
      <w:r w:rsidRPr="001061A0">
        <w:rPr>
          <w:rFonts w:ascii="Arial" w:hAnsi="Arial" w:cs="Arial"/>
          <w:color w:val="000000" w:themeColor="text1"/>
          <w:sz w:val="20"/>
          <w:szCs w:val="20"/>
          <w:lang w:val="en-US"/>
        </w:rPr>
        <w:t>PricewaterhouseCoopers ABAS Ltd.</w:t>
      </w:r>
    </w:p>
    <w:p w14:paraId="77275D15" w14:textId="77777777" w:rsidR="008D64B8" w:rsidRPr="001061A0" w:rsidRDefault="008D64B8">
      <w:pPr>
        <w:pStyle w:val="Default"/>
        <w:rPr>
          <w:color w:val="000000" w:themeColor="text1"/>
          <w:sz w:val="20"/>
          <w:szCs w:val="20"/>
        </w:rPr>
      </w:pPr>
    </w:p>
    <w:p w14:paraId="3C2AE52B" w14:textId="77777777" w:rsidR="000D55B0" w:rsidRPr="001061A0" w:rsidRDefault="000D55B0">
      <w:pPr>
        <w:suppressAutoHyphens/>
        <w:spacing w:after="0" w:line="240" w:lineRule="auto"/>
        <w:rPr>
          <w:rFonts w:ascii="Arial" w:hAnsi="Arial" w:cs="Arial"/>
          <w:color w:val="000000" w:themeColor="text1"/>
          <w:sz w:val="20"/>
          <w:szCs w:val="20"/>
        </w:rPr>
      </w:pPr>
    </w:p>
    <w:p w14:paraId="54A663E2" w14:textId="77777777" w:rsidR="003D3D27" w:rsidRPr="001061A0" w:rsidRDefault="003D3D27">
      <w:pPr>
        <w:suppressAutoHyphens/>
        <w:spacing w:after="0" w:line="240" w:lineRule="auto"/>
        <w:rPr>
          <w:rFonts w:ascii="Arial" w:hAnsi="Arial" w:cs="Arial"/>
          <w:color w:val="000000" w:themeColor="text1"/>
          <w:sz w:val="20"/>
          <w:szCs w:val="20"/>
        </w:rPr>
      </w:pPr>
    </w:p>
    <w:p w14:paraId="0E52B6F6" w14:textId="77777777" w:rsidR="003D3D27" w:rsidRPr="001061A0" w:rsidRDefault="003D3D27">
      <w:pPr>
        <w:suppressAutoHyphens/>
        <w:spacing w:after="0" w:line="240" w:lineRule="auto"/>
        <w:rPr>
          <w:rFonts w:ascii="Arial" w:hAnsi="Arial" w:cs="Arial"/>
          <w:color w:val="000000" w:themeColor="text1"/>
          <w:sz w:val="20"/>
          <w:szCs w:val="20"/>
        </w:rPr>
      </w:pPr>
    </w:p>
    <w:p w14:paraId="1641B763" w14:textId="77777777" w:rsidR="003D3D27" w:rsidRPr="001061A0" w:rsidRDefault="003D3D27">
      <w:pPr>
        <w:suppressAutoHyphens/>
        <w:spacing w:after="0" w:line="240" w:lineRule="auto"/>
        <w:rPr>
          <w:rFonts w:ascii="Arial" w:hAnsi="Arial" w:cs="Arial"/>
          <w:color w:val="000000" w:themeColor="text1"/>
          <w:sz w:val="20"/>
          <w:szCs w:val="20"/>
        </w:rPr>
      </w:pPr>
    </w:p>
    <w:p w14:paraId="72251765" w14:textId="77777777" w:rsidR="003D3D27" w:rsidRPr="001061A0" w:rsidRDefault="003D3D27">
      <w:pPr>
        <w:suppressAutoHyphens/>
        <w:spacing w:after="0" w:line="240" w:lineRule="auto"/>
        <w:rPr>
          <w:rFonts w:ascii="Arial" w:hAnsi="Arial" w:cs="Arial"/>
          <w:color w:val="000000" w:themeColor="text1"/>
          <w:sz w:val="20"/>
          <w:szCs w:val="20"/>
        </w:rPr>
      </w:pPr>
    </w:p>
    <w:p w14:paraId="13FF7402" w14:textId="77777777" w:rsidR="003D3D27" w:rsidRPr="001061A0" w:rsidRDefault="003D3D27">
      <w:pPr>
        <w:suppressAutoHyphens/>
        <w:spacing w:after="0" w:line="240" w:lineRule="auto"/>
        <w:rPr>
          <w:rFonts w:ascii="Arial" w:hAnsi="Arial" w:cs="Arial"/>
          <w:color w:val="000000" w:themeColor="text1"/>
          <w:sz w:val="20"/>
          <w:szCs w:val="20"/>
        </w:rPr>
      </w:pPr>
    </w:p>
    <w:p w14:paraId="4A121D02" w14:textId="77777777" w:rsidR="0054050B" w:rsidRPr="001061A0" w:rsidRDefault="0054050B" w:rsidP="0054050B">
      <w:pPr>
        <w:suppressAutoHyphens/>
        <w:spacing w:after="0" w:line="240" w:lineRule="auto"/>
        <w:rPr>
          <w:rFonts w:ascii="Arial" w:hAnsi="Arial" w:cs="Arial"/>
          <w:b/>
          <w:bCs/>
          <w:color w:val="000000" w:themeColor="text1"/>
          <w:sz w:val="20"/>
          <w:szCs w:val="20"/>
        </w:rPr>
      </w:pPr>
      <w:r w:rsidRPr="001061A0">
        <w:rPr>
          <w:rFonts w:ascii="Arial" w:hAnsi="Arial" w:cs="Arial"/>
          <w:b/>
          <w:bCs/>
          <w:color w:val="000000" w:themeColor="text1"/>
          <w:sz w:val="20"/>
          <w:szCs w:val="20"/>
        </w:rPr>
        <w:t xml:space="preserve">Pisit  Thangtanagul </w:t>
      </w:r>
    </w:p>
    <w:p w14:paraId="33EFBCFB" w14:textId="656E17D5" w:rsidR="0054050B" w:rsidRPr="001061A0" w:rsidRDefault="0054050B" w:rsidP="0054050B">
      <w:pPr>
        <w:suppressAutoHyphens/>
        <w:spacing w:after="0" w:line="240" w:lineRule="auto"/>
        <w:rPr>
          <w:rFonts w:ascii="Arial" w:hAnsi="Arial" w:cs="Arial"/>
          <w:color w:val="000000" w:themeColor="text1"/>
          <w:sz w:val="20"/>
          <w:szCs w:val="20"/>
        </w:rPr>
      </w:pPr>
      <w:r w:rsidRPr="001061A0">
        <w:rPr>
          <w:rFonts w:ascii="Arial" w:hAnsi="Arial" w:cs="Arial"/>
          <w:color w:val="000000" w:themeColor="text1"/>
          <w:sz w:val="20"/>
          <w:szCs w:val="20"/>
        </w:rPr>
        <w:t xml:space="preserve">Certified Public Accountant (Thailand) No. </w:t>
      </w:r>
      <w:r w:rsidR="00257B6A" w:rsidRPr="00257B6A">
        <w:rPr>
          <w:rFonts w:ascii="Arial" w:hAnsi="Arial" w:cs="Arial"/>
          <w:color w:val="000000" w:themeColor="text1"/>
          <w:sz w:val="20"/>
          <w:szCs w:val="20"/>
        </w:rPr>
        <w:t>4095</w:t>
      </w:r>
    </w:p>
    <w:p w14:paraId="0F31A834" w14:textId="77777777" w:rsidR="0054050B" w:rsidRPr="001061A0" w:rsidRDefault="0054050B" w:rsidP="0054050B">
      <w:pPr>
        <w:suppressAutoHyphens/>
        <w:spacing w:after="0" w:line="240" w:lineRule="auto"/>
        <w:rPr>
          <w:rFonts w:ascii="Arial" w:hAnsi="Arial" w:cs="Arial"/>
          <w:color w:val="000000" w:themeColor="text1"/>
          <w:sz w:val="20"/>
          <w:szCs w:val="20"/>
        </w:rPr>
      </w:pPr>
      <w:r w:rsidRPr="001061A0">
        <w:rPr>
          <w:rFonts w:ascii="Arial" w:hAnsi="Arial" w:cs="Arial"/>
          <w:color w:val="000000" w:themeColor="text1"/>
          <w:sz w:val="20"/>
          <w:szCs w:val="20"/>
        </w:rPr>
        <w:t>Bangkok</w:t>
      </w:r>
    </w:p>
    <w:p w14:paraId="7F0E7D26" w14:textId="62CDFA1C" w:rsidR="00254692" w:rsidRPr="001061A0" w:rsidRDefault="00257B6A" w:rsidP="0054050B">
      <w:pPr>
        <w:suppressAutoHyphens/>
        <w:spacing w:after="0" w:line="240" w:lineRule="auto"/>
        <w:rPr>
          <w:rFonts w:ascii="Arial" w:hAnsi="Arial" w:cs="Arial"/>
          <w:color w:val="000000" w:themeColor="text1"/>
          <w:sz w:val="20"/>
          <w:szCs w:val="20"/>
        </w:rPr>
        <w:sectPr w:rsidR="00254692" w:rsidRPr="001061A0" w:rsidSect="00F605E8">
          <w:headerReference w:type="default" r:id="rId8"/>
          <w:pgSz w:w="11909" w:h="16834" w:code="9"/>
          <w:pgMar w:top="2880" w:right="720" w:bottom="720" w:left="1987" w:header="706" w:footer="706" w:gutter="0"/>
          <w:cols w:space="708"/>
          <w:docGrid w:linePitch="360"/>
        </w:sectPr>
      </w:pPr>
      <w:r w:rsidRPr="00257B6A">
        <w:rPr>
          <w:rFonts w:ascii="Arial" w:hAnsi="Arial" w:cs="Arial"/>
          <w:color w:val="000000" w:themeColor="text1"/>
          <w:sz w:val="20"/>
          <w:szCs w:val="20"/>
        </w:rPr>
        <w:t>18</w:t>
      </w:r>
      <w:r w:rsidR="0054050B" w:rsidRPr="001061A0">
        <w:rPr>
          <w:rFonts w:ascii="Arial" w:hAnsi="Arial" w:cs="Arial"/>
          <w:color w:val="000000" w:themeColor="text1"/>
          <w:sz w:val="20"/>
          <w:szCs w:val="20"/>
        </w:rPr>
        <w:t xml:space="preserve"> February </w:t>
      </w:r>
      <w:r w:rsidRPr="00257B6A">
        <w:rPr>
          <w:rFonts w:ascii="Arial" w:hAnsi="Arial" w:cs="Arial"/>
          <w:color w:val="000000" w:themeColor="text1"/>
          <w:sz w:val="20"/>
          <w:szCs w:val="20"/>
        </w:rPr>
        <w:t>2022</w:t>
      </w:r>
    </w:p>
    <w:p w14:paraId="69E405BA" w14:textId="77777777" w:rsidR="0054050B" w:rsidRPr="001061A0" w:rsidRDefault="0054050B" w:rsidP="002F4167">
      <w:pPr>
        <w:tabs>
          <w:tab w:val="left" w:pos="720"/>
          <w:tab w:val="right" w:pos="8540"/>
        </w:tabs>
        <w:spacing w:after="0" w:line="240" w:lineRule="auto"/>
        <w:ind w:left="720"/>
        <w:contextualSpacing/>
        <w:rPr>
          <w:rFonts w:ascii="Arial" w:hAnsi="Arial" w:cs="Arial"/>
          <w:b/>
          <w:bCs/>
          <w:color w:val="000000"/>
          <w:szCs w:val="22"/>
        </w:rPr>
      </w:pPr>
      <w:r w:rsidRPr="001061A0">
        <w:rPr>
          <w:rFonts w:ascii="Arial" w:hAnsi="Arial" w:cs="Arial"/>
          <w:b/>
          <w:bCs/>
          <w:color w:val="000000"/>
          <w:szCs w:val="22"/>
        </w:rPr>
        <w:lastRenderedPageBreak/>
        <w:t>TRUE CORPORATION PUBLIC COMPANY LIMITED</w:t>
      </w:r>
    </w:p>
    <w:p w14:paraId="6BBC9233" w14:textId="77777777" w:rsidR="0054050B" w:rsidRPr="001061A0" w:rsidRDefault="0054050B" w:rsidP="0054050B">
      <w:pPr>
        <w:tabs>
          <w:tab w:val="left" w:pos="720"/>
          <w:tab w:val="left" w:pos="900"/>
          <w:tab w:val="right" w:pos="8540"/>
        </w:tabs>
        <w:spacing w:after="0" w:line="240" w:lineRule="auto"/>
        <w:ind w:left="720"/>
        <w:contextualSpacing/>
        <w:rPr>
          <w:rFonts w:ascii="Arial" w:hAnsi="Arial" w:cs="Arial"/>
          <w:b/>
          <w:bCs/>
          <w:color w:val="000000"/>
          <w:szCs w:val="22"/>
        </w:rPr>
      </w:pPr>
    </w:p>
    <w:p w14:paraId="3C41A25E" w14:textId="77777777" w:rsidR="0054050B" w:rsidRPr="001061A0" w:rsidRDefault="0054050B" w:rsidP="0054050B">
      <w:pPr>
        <w:tabs>
          <w:tab w:val="left" w:pos="720"/>
          <w:tab w:val="left" w:pos="900"/>
          <w:tab w:val="right" w:pos="8540"/>
        </w:tabs>
        <w:spacing w:after="0" w:line="240" w:lineRule="auto"/>
        <w:ind w:left="720"/>
        <w:contextualSpacing/>
        <w:rPr>
          <w:rFonts w:ascii="Arial" w:hAnsi="Arial" w:cs="Arial"/>
          <w:b/>
          <w:bCs/>
          <w:color w:val="000000"/>
          <w:szCs w:val="22"/>
        </w:rPr>
      </w:pPr>
    </w:p>
    <w:p w14:paraId="3CFEC318" w14:textId="77777777" w:rsidR="0054050B" w:rsidRPr="001061A0" w:rsidRDefault="0054050B" w:rsidP="0054050B">
      <w:pPr>
        <w:tabs>
          <w:tab w:val="left" w:pos="720"/>
          <w:tab w:val="left" w:pos="900"/>
          <w:tab w:val="right" w:pos="8540"/>
        </w:tabs>
        <w:spacing w:after="0" w:line="240" w:lineRule="auto"/>
        <w:ind w:left="720"/>
        <w:contextualSpacing/>
        <w:rPr>
          <w:rFonts w:ascii="Arial" w:hAnsi="Arial" w:cs="Arial"/>
          <w:b/>
          <w:bCs/>
          <w:color w:val="000000"/>
          <w:szCs w:val="22"/>
        </w:rPr>
      </w:pPr>
      <w:r w:rsidRPr="001061A0">
        <w:rPr>
          <w:rFonts w:ascii="Arial" w:hAnsi="Arial" w:cs="Arial"/>
          <w:b/>
          <w:bCs/>
          <w:color w:val="000000"/>
          <w:szCs w:val="22"/>
        </w:rPr>
        <w:t>CONSOLIDATED AND SEPARATE</w:t>
      </w:r>
    </w:p>
    <w:p w14:paraId="148F4C7C" w14:textId="77777777" w:rsidR="0054050B" w:rsidRPr="001061A0" w:rsidRDefault="0054050B" w:rsidP="0054050B">
      <w:pPr>
        <w:tabs>
          <w:tab w:val="left" w:pos="720"/>
          <w:tab w:val="left" w:pos="900"/>
          <w:tab w:val="right" w:pos="8540"/>
        </w:tabs>
        <w:spacing w:after="0" w:line="240" w:lineRule="auto"/>
        <w:ind w:left="720"/>
        <w:contextualSpacing/>
        <w:rPr>
          <w:rFonts w:ascii="Arial" w:hAnsi="Arial" w:cs="Arial"/>
          <w:b/>
          <w:bCs/>
          <w:color w:val="000000"/>
          <w:szCs w:val="22"/>
        </w:rPr>
      </w:pPr>
      <w:r w:rsidRPr="001061A0">
        <w:rPr>
          <w:rFonts w:ascii="Arial" w:hAnsi="Arial" w:cs="Arial"/>
          <w:b/>
          <w:bCs/>
          <w:color w:val="000000"/>
          <w:szCs w:val="22"/>
        </w:rPr>
        <w:t>FINANCIAL STATEMENTS</w:t>
      </w:r>
    </w:p>
    <w:p w14:paraId="5875DF94" w14:textId="77777777" w:rsidR="0054050B" w:rsidRPr="001061A0" w:rsidRDefault="0054050B" w:rsidP="0054050B">
      <w:pPr>
        <w:spacing w:after="0" w:line="240" w:lineRule="auto"/>
        <w:ind w:left="720"/>
        <w:contextualSpacing/>
        <w:rPr>
          <w:rFonts w:ascii="Arial" w:hAnsi="Arial" w:cs="Arial"/>
          <w:b/>
          <w:bCs/>
          <w:color w:val="000000"/>
          <w:szCs w:val="22"/>
          <w:cs/>
        </w:rPr>
      </w:pPr>
    </w:p>
    <w:p w14:paraId="3D0F02E3" w14:textId="2A7ED839" w:rsidR="0054050B" w:rsidRPr="001061A0" w:rsidRDefault="00257B6A" w:rsidP="0054050B">
      <w:pPr>
        <w:spacing w:after="0" w:line="240" w:lineRule="auto"/>
        <w:ind w:left="720"/>
        <w:contextualSpacing/>
        <w:rPr>
          <w:rFonts w:ascii="Arial" w:hAnsi="Arial" w:cs="Arial"/>
          <w:b/>
          <w:bCs/>
          <w:color w:val="000000"/>
          <w:szCs w:val="22"/>
        </w:rPr>
      </w:pPr>
      <w:r w:rsidRPr="00257B6A">
        <w:rPr>
          <w:rFonts w:ascii="Arial" w:hAnsi="Arial" w:cs="Arial"/>
          <w:b/>
          <w:bCs/>
          <w:color w:val="000000"/>
          <w:szCs w:val="22"/>
        </w:rPr>
        <w:t>31</w:t>
      </w:r>
      <w:r w:rsidR="0054050B" w:rsidRPr="001061A0">
        <w:rPr>
          <w:rFonts w:ascii="Arial" w:hAnsi="Arial" w:cs="Arial"/>
          <w:b/>
          <w:bCs/>
          <w:color w:val="000000"/>
          <w:szCs w:val="22"/>
        </w:rPr>
        <w:t xml:space="preserve"> DECEMBER </w:t>
      </w:r>
      <w:r w:rsidRPr="00257B6A">
        <w:rPr>
          <w:rFonts w:ascii="Arial" w:hAnsi="Arial" w:cs="Arial"/>
          <w:b/>
          <w:bCs/>
          <w:color w:val="000000"/>
          <w:szCs w:val="22"/>
        </w:rPr>
        <w:t>2021</w:t>
      </w:r>
    </w:p>
    <w:p w14:paraId="73C8B4D5" w14:textId="751BA681" w:rsidR="001710FC" w:rsidRPr="00AF3E63" w:rsidRDefault="001710FC" w:rsidP="00212341">
      <w:pPr>
        <w:spacing w:after="0" w:line="240" w:lineRule="auto"/>
        <w:contextualSpacing/>
        <w:rPr>
          <w:rFonts w:ascii="Arial" w:hAnsi="Arial" w:cs="Angsana New"/>
          <w:b/>
          <w:bCs/>
          <w:color w:val="000000"/>
          <w:szCs w:val="22"/>
          <w:cs/>
        </w:rPr>
        <w:sectPr w:rsidR="001710FC" w:rsidRPr="00AF3E63" w:rsidSect="00F605E8">
          <w:pgSz w:w="11909" w:h="16834" w:code="9"/>
          <w:pgMar w:top="4176" w:right="2880" w:bottom="10080" w:left="1800" w:header="706" w:footer="706" w:gutter="0"/>
          <w:cols w:space="708"/>
          <w:docGrid w:linePitch="360"/>
        </w:sectPr>
      </w:pPr>
    </w:p>
    <w:p w14:paraId="3C231BC2" w14:textId="7AFD3708" w:rsidR="00212341" w:rsidRPr="00212341" w:rsidRDefault="00212341" w:rsidP="00212341">
      <w:pPr>
        <w:tabs>
          <w:tab w:val="left" w:pos="2592"/>
        </w:tabs>
      </w:pPr>
    </w:p>
    <w:sectPr w:rsidR="00212341" w:rsidRPr="00212341" w:rsidSect="008877E2">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26455" w14:textId="77777777" w:rsidR="007A407E" w:rsidRDefault="007A407E" w:rsidP="001D338E">
      <w:pPr>
        <w:spacing w:after="0" w:line="240" w:lineRule="auto"/>
      </w:pPr>
      <w:r>
        <w:separator/>
      </w:r>
    </w:p>
  </w:endnote>
  <w:endnote w:type="continuationSeparator" w:id="0">
    <w:p w14:paraId="323EA2D3" w14:textId="77777777" w:rsidR="007A407E" w:rsidRDefault="007A407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6FC47" w14:textId="77777777" w:rsidR="007A407E" w:rsidRDefault="007A407E" w:rsidP="001D338E">
      <w:pPr>
        <w:spacing w:after="0" w:line="240" w:lineRule="auto"/>
      </w:pPr>
      <w:r>
        <w:separator/>
      </w:r>
    </w:p>
  </w:footnote>
  <w:footnote w:type="continuationSeparator" w:id="0">
    <w:p w14:paraId="26C55971" w14:textId="77777777" w:rsidR="007A407E" w:rsidRDefault="007A407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080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B4366"/>
    <w:multiLevelType w:val="hybridMultilevel"/>
    <w:tmpl w:val="1EDE9EC4"/>
    <w:lvl w:ilvl="0" w:tplc="F078BE96">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7012E0"/>
    <w:multiLevelType w:val="hybridMultilevel"/>
    <w:tmpl w:val="B7469B92"/>
    <w:lvl w:ilvl="0" w:tplc="0809000F">
      <w:start w:val="1"/>
      <w:numFmt w:val="decimal"/>
      <w:lvlText w:val="%1."/>
      <w:lvlJc w:val="left"/>
      <w:pPr>
        <w:ind w:left="1038" w:hanging="360"/>
      </w:pPr>
    </w:lvl>
    <w:lvl w:ilvl="1" w:tplc="08090019" w:tentative="1">
      <w:start w:val="1"/>
      <w:numFmt w:val="lowerLetter"/>
      <w:lvlText w:val="%2."/>
      <w:lvlJc w:val="left"/>
      <w:pPr>
        <w:ind w:left="1758" w:hanging="360"/>
      </w:pPr>
    </w:lvl>
    <w:lvl w:ilvl="2" w:tplc="0809001B" w:tentative="1">
      <w:start w:val="1"/>
      <w:numFmt w:val="lowerRoman"/>
      <w:lvlText w:val="%3."/>
      <w:lvlJc w:val="right"/>
      <w:pPr>
        <w:ind w:left="2478" w:hanging="180"/>
      </w:pPr>
    </w:lvl>
    <w:lvl w:ilvl="3" w:tplc="0809000F" w:tentative="1">
      <w:start w:val="1"/>
      <w:numFmt w:val="decimal"/>
      <w:lvlText w:val="%4."/>
      <w:lvlJc w:val="left"/>
      <w:pPr>
        <w:ind w:left="3198" w:hanging="360"/>
      </w:pPr>
    </w:lvl>
    <w:lvl w:ilvl="4" w:tplc="08090019" w:tentative="1">
      <w:start w:val="1"/>
      <w:numFmt w:val="lowerLetter"/>
      <w:lvlText w:val="%5."/>
      <w:lvlJc w:val="left"/>
      <w:pPr>
        <w:ind w:left="3918" w:hanging="360"/>
      </w:pPr>
    </w:lvl>
    <w:lvl w:ilvl="5" w:tplc="0809001B" w:tentative="1">
      <w:start w:val="1"/>
      <w:numFmt w:val="lowerRoman"/>
      <w:lvlText w:val="%6."/>
      <w:lvlJc w:val="right"/>
      <w:pPr>
        <w:ind w:left="4638" w:hanging="180"/>
      </w:pPr>
    </w:lvl>
    <w:lvl w:ilvl="6" w:tplc="0809000F" w:tentative="1">
      <w:start w:val="1"/>
      <w:numFmt w:val="decimal"/>
      <w:lvlText w:val="%7."/>
      <w:lvlJc w:val="left"/>
      <w:pPr>
        <w:ind w:left="5358" w:hanging="360"/>
      </w:pPr>
    </w:lvl>
    <w:lvl w:ilvl="7" w:tplc="08090019" w:tentative="1">
      <w:start w:val="1"/>
      <w:numFmt w:val="lowerLetter"/>
      <w:lvlText w:val="%8."/>
      <w:lvlJc w:val="left"/>
      <w:pPr>
        <w:ind w:left="6078" w:hanging="360"/>
      </w:pPr>
    </w:lvl>
    <w:lvl w:ilvl="8" w:tplc="0809001B" w:tentative="1">
      <w:start w:val="1"/>
      <w:numFmt w:val="lowerRoman"/>
      <w:lvlText w:val="%9."/>
      <w:lvlJc w:val="right"/>
      <w:pPr>
        <w:ind w:left="6798" w:hanging="180"/>
      </w:pPr>
    </w:lvl>
  </w:abstractNum>
  <w:abstractNum w:abstractNumId="2" w15:restartNumberingAfterBreak="0">
    <w:nsid w:val="26ED190D"/>
    <w:multiLevelType w:val="hybridMultilevel"/>
    <w:tmpl w:val="57863124"/>
    <w:lvl w:ilvl="0" w:tplc="87A8CA8E">
      <w:start w:val="1"/>
      <w:numFmt w:val="decimal"/>
      <w:lvlText w:val="%1."/>
      <w:lvlJc w:val="left"/>
      <w:pPr>
        <w:ind w:left="678" w:hanging="360"/>
      </w:pPr>
      <w:rPr>
        <w:rFonts w:hint="default"/>
      </w:rPr>
    </w:lvl>
    <w:lvl w:ilvl="1" w:tplc="08090019" w:tentative="1">
      <w:start w:val="1"/>
      <w:numFmt w:val="lowerLetter"/>
      <w:lvlText w:val="%2."/>
      <w:lvlJc w:val="left"/>
      <w:pPr>
        <w:ind w:left="1398" w:hanging="360"/>
      </w:pPr>
    </w:lvl>
    <w:lvl w:ilvl="2" w:tplc="0809001B" w:tentative="1">
      <w:start w:val="1"/>
      <w:numFmt w:val="lowerRoman"/>
      <w:lvlText w:val="%3."/>
      <w:lvlJc w:val="right"/>
      <w:pPr>
        <w:ind w:left="2118" w:hanging="180"/>
      </w:pPr>
    </w:lvl>
    <w:lvl w:ilvl="3" w:tplc="0809000F" w:tentative="1">
      <w:start w:val="1"/>
      <w:numFmt w:val="decimal"/>
      <w:lvlText w:val="%4."/>
      <w:lvlJc w:val="left"/>
      <w:pPr>
        <w:ind w:left="2838" w:hanging="360"/>
      </w:pPr>
    </w:lvl>
    <w:lvl w:ilvl="4" w:tplc="08090019" w:tentative="1">
      <w:start w:val="1"/>
      <w:numFmt w:val="lowerLetter"/>
      <w:lvlText w:val="%5."/>
      <w:lvlJc w:val="left"/>
      <w:pPr>
        <w:ind w:left="3558" w:hanging="360"/>
      </w:pPr>
    </w:lvl>
    <w:lvl w:ilvl="5" w:tplc="0809001B" w:tentative="1">
      <w:start w:val="1"/>
      <w:numFmt w:val="lowerRoman"/>
      <w:lvlText w:val="%6."/>
      <w:lvlJc w:val="right"/>
      <w:pPr>
        <w:ind w:left="4278" w:hanging="180"/>
      </w:pPr>
    </w:lvl>
    <w:lvl w:ilvl="6" w:tplc="0809000F" w:tentative="1">
      <w:start w:val="1"/>
      <w:numFmt w:val="decimal"/>
      <w:lvlText w:val="%7."/>
      <w:lvlJc w:val="left"/>
      <w:pPr>
        <w:ind w:left="4998" w:hanging="360"/>
      </w:pPr>
    </w:lvl>
    <w:lvl w:ilvl="7" w:tplc="08090019" w:tentative="1">
      <w:start w:val="1"/>
      <w:numFmt w:val="lowerLetter"/>
      <w:lvlText w:val="%8."/>
      <w:lvlJc w:val="left"/>
      <w:pPr>
        <w:ind w:left="5718" w:hanging="360"/>
      </w:pPr>
    </w:lvl>
    <w:lvl w:ilvl="8" w:tplc="0809001B" w:tentative="1">
      <w:start w:val="1"/>
      <w:numFmt w:val="lowerRoman"/>
      <w:lvlText w:val="%9."/>
      <w:lvlJc w:val="right"/>
      <w:pPr>
        <w:ind w:left="6438" w:hanging="180"/>
      </w:pPr>
    </w:lvl>
  </w:abstractNum>
  <w:abstractNum w:abstractNumId="3"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E936DE9"/>
    <w:multiLevelType w:val="hybridMultilevel"/>
    <w:tmpl w:val="1EDE9EC4"/>
    <w:lvl w:ilvl="0" w:tplc="F078BE96">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142154"/>
    <w:multiLevelType w:val="hybridMultilevel"/>
    <w:tmpl w:val="D6E82B38"/>
    <w:lvl w:ilvl="0" w:tplc="473C1D6A">
      <w:start w:val="1"/>
      <w:numFmt w:val="bullet"/>
      <w:lvlText w:val=""/>
      <w:lvlJc w:val="left"/>
      <w:pPr>
        <w:ind w:left="720" w:hanging="360"/>
      </w:pPr>
      <w:rPr>
        <w:rFonts w:ascii="Symbol" w:hAnsi="Symbol" w:hint="default"/>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4"/>
  </w:num>
  <w:num w:numId="5">
    <w:abstractNumId w:val="7"/>
  </w:num>
  <w:num w:numId="6">
    <w:abstractNumId w:val="9"/>
  </w:num>
  <w:num w:numId="7">
    <w:abstractNumId w:val="0"/>
  </w:num>
  <w:num w:numId="8">
    <w:abstractNumId w:val="6"/>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87E"/>
    <w:rsid w:val="0000241A"/>
    <w:rsid w:val="00010068"/>
    <w:rsid w:val="000225EB"/>
    <w:rsid w:val="000255F8"/>
    <w:rsid w:val="00026BA1"/>
    <w:rsid w:val="0004116C"/>
    <w:rsid w:val="0005216A"/>
    <w:rsid w:val="00055BB4"/>
    <w:rsid w:val="00061163"/>
    <w:rsid w:val="00067A4E"/>
    <w:rsid w:val="000862C4"/>
    <w:rsid w:val="000B2453"/>
    <w:rsid w:val="000C67C4"/>
    <w:rsid w:val="000D3728"/>
    <w:rsid w:val="000D55B0"/>
    <w:rsid w:val="000D72F7"/>
    <w:rsid w:val="000D73C6"/>
    <w:rsid w:val="000E5C36"/>
    <w:rsid w:val="001061A0"/>
    <w:rsid w:val="0011601B"/>
    <w:rsid w:val="00155524"/>
    <w:rsid w:val="00156BB8"/>
    <w:rsid w:val="00156FAC"/>
    <w:rsid w:val="001710FC"/>
    <w:rsid w:val="001914F3"/>
    <w:rsid w:val="00192969"/>
    <w:rsid w:val="0019499D"/>
    <w:rsid w:val="001B0AB1"/>
    <w:rsid w:val="001B16B6"/>
    <w:rsid w:val="001D338E"/>
    <w:rsid w:val="001D5105"/>
    <w:rsid w:val="001D69A9"/>
    <w:rsid w:val="001E3DFE"/>
    <w:rsid w:val="001E54A5"/>
    <w:rsid w:val="001F0191"/>
    <w:rsid w:val="001F3F84"/>
    <w:rsid w:val="00212260"/>
    <w:rsid w:val="00212341"/>
    <w:rsid w:val="002258E1"/>
    <w:rsid w:val="00226F0C"/>
    <w:rsid w:val="00230C99"/>
    <w:rsid w:val="00240078"/>
    <w:rsid w:val="002460BE"/>
    <w:rsid w:val="00254692"/>
    <w:rsid w:val="00254C2C"/>
    <w:rsid w:val="00255110"/>
    <w:rsid w:val="00257B6A"/>
    <w:rsid w:val="00272B60"/>
    <w:rsid w:val="00274A61"/>
    <w:rsid w:val="002757B2"/>
    <w:rsid w:val="0027680D"/>
    <w:rsid w:val="002832AE"/>
    <w:rsid w:val="00285646"/>
    <w:rsid w:val="00290927"/>
    <w:rsid w:val="00292BC4"/>
    <w:rsid w:val="00293140"/>
    <w:rsid w:val="002C6202"/>
    <w:rsid w:val="002C680A"/>
    <w:rsid w:val="002D0EEA"/>
    <w:rsid w:val="002D2FF7"/>
    <w:rsid w:val="002D54B5"/>
    <w:rsid w:val="002E62F0"/>
    <w:rsid w:val="002F280C"/>
    <w:rsid w:val="002F4167"/>
    <w:rsid w:val="003117DE"/>
    <w:rsid w:val="0032670A"/>
    <w:rsid w:val="0034029B"/>
    <w:rsid w:val="00341CAE"/>
    <w:rsid w:val="00351079"/>
    <w:rsid w:val="0035303A"/>
    <w:rsid w:val="00366074"/>
    <w:rsid w:val="003760FD"/>
    <w:rsid w:val="00382E88"/>
    <w:rsid w:val="00397969"/>
    <w:rsid w:val="003A3DF4"/>
    <w:rsid w:val="003A6FF8"/>
    <w:rsid w:val="003B4694"/>
    <w:rsid w:val="003D3D27"/>
    <w:rsid w:val="003E4322"/>
    <w:rsid w:val="003F06EF"/>
    <w:rsid w:val="003F118B"/>
    <w:rsid w:val="003F125C"/>
    <w:rsid w:val="003F31CA"/>
    <w:rsid w:val="003F40B6"/>
    <w:rsid w:val="00414571"/>
    <w:rsid w:val="00423916"/>
    <w:rsid w:val="00423E70"/>
    <w:rsid w:val="00433A38"/>
    <w:rsid w:val="00433DD0"/>
    <w:rsid w:val="00434A75"/>
    <w:rsid w:val="00453E38"/>
    <w:rsid w:val="00454766"/>
    <w:rsid w:val="0048075E"/>
    <w:rsid w:val="00480AE6"/>
    <w:rsid w:val="004838B9"/>
    <w:rsid w:val="00484906"/>
    <w:rsid w:val="0049535D"/>
    <w:rsid w:val="004B400D"/>
    <w:rsid w:val="004C1593"/>
    <w:rsid w:val="004D2FEA"/>
    <w:rsid w:val="004D5A37"/>
    <w:rsid w:val="004E0135"/>
    <w:rsid w:val="004E51D9"/>
    <w:rsid w:val="004F3206"/>
    <w:rsid w:val="004F5E71"/>
    <w:rsid w:val="00502230"/>
    <w:rsid w:val="0050687B"/>
    <w:rsid w:val="005237A1"/>
    <w:rsid w:val="00527C04"/>
    <w:rsid w:val="00533F34"/>
    <w:rsid w:val="0054050B"/>
    <w:rsid w:val="005448E4"/>
    <w:rsid w:val="00554DBB"/>
    <w:rsid w:val="00565DDE"/>
    <w:rsid w:val="00574C45"/>
    <w:rsid w:val="00585544"/>
    <w:rsid w:val="00594F26"/>
    <w:rsid w:val="005A0FFE"/>
    <w:rsid w:val="005B1E87"/>
    <w:rsid w:val="005B49D6"/>
    <w:rsid w:val="005D072C"/>
    <w:rsid w:val="005D2740"/>
    <w:rsid w:val="005E2897"/>
    <w:rsid w:val="005E3E6C"/>
    <w:rsid w:val="005F1C97"/>
    <w:rsid w:val="006145AF"/>
    <w:rsid w:val="00620568"/>
    <w:rsid w:val="006252EB"/>
    <w:rsid w:val="006409CF"/>
    <w:rsid w:val="0064199D"/>
    <w:rsid w:val="00652952"/>
    <w:rsid w:val="00653860"/>
    <w:rsid w:val="00654F92"/>
    <w:rsid w:val="006651E7"/>
    <w:rsid w:val="00673BE1"/>
    <w:rsid w:val="006768AB"/>
    <w:rsid w:val="006845E9"/>
    <w:rsid w:val="00684C98"/>
    <w:rsid w:val="00686D35"/>
    <w:rsid w:val="00694F4F"/>
    <w:rsid w:val="006A1977"/>
    <w:rsid w:val="006C21CC"/>
    <w:rsid w:val="006C42B5"/>
    <w:rsid w:val="006D55D5"/>
    <w:rsid w:val="006E26D3"/>
    <w:rsid w:val="006E2ABA"/>
    <w:rsid w:val="006E3CD2"/>
    <w:rsid w:val="006E73A1"/>
    <w:rsid w:val="006F0131"/>
    <w:rsid w:val="006F38C5"/>
    <w:rsid w:val="006F5082"/>
    <w:rsid w:val="007030D0"/>
    <w:rsid w:val="00711EFC"/>
    <w:rsid w:val="00721B4C"/>
    <w:rsid w:val="00727E67"/>
    <w:rsid w:val="007366A2"/>
    <w:rsid w:val="00740745"/>
    <w:rsid w:val="0074210C"/>
    <w:rsid w:val="00742EBD"/>
    <w:rsid w:val="00747C86"/>
    <w:rsid w:val="00756973"/>
    <w:rsid w:val="00761862"/>
    <w:rsid w:val="00762372"/>
    <w:rsid w:val="00771B97"/>
    <w:rsid w:val="00772075"/>
    <w:rsid w:val="00790517"/>
    <w:rsid w:val="00797D0D"/>
    <w:rsid w:val="007A056B"/>
    <w:rsid w:val="007A3ACC"/>
    <w:rsid w:val="007A407E"/>
    <w:rsid w:val="007B07DE"/>
    <w:rsid w:val="007B209C"/>
    <w:rsid w:val="007B700B"/>
    <w:rsid w:val="007C567C"/>
    <w:rsid w:val="007C7A81"/>
    <w:rsid w:val="007D04D6"/>
    <w:rsid w:val="007E26F2"/>
    <w:rsid w:val="007E6955"/>
    <w:rsid w:val="007F2170"/>
    <w:rsid w:val="007F250A"/>
    <w:rsid w:val="007F6E92"/>
    <w:rsid w:val="0083580C"/>
    <w:rsid w:val="00846407"/>
    <w:rsid w:val="00863A30"/>
    <w:rsid w:val="008640AC"/>
    <w:rsid w:val="008658BE"/>
    <w:rsid w:val="00886FDA"/>
    <w:rsid w:val="008877E2"/>
    <w:rsid w:val="008A246F"/>
    <w:rsid w:val="008A4E40"/>
    <w:rsid w:val="008B018B"/>
    <w:rsid w:val="008C7129"/>
    <w:rsid w:val="008D0003"/>
    <w:rsid w:val="008D35FC"/>
    <w:rsid w:val="008D64B8"/>
    <w:rsid w:val="008E0FC2"/>
    <w:rsid w:val="008F2A31"/>
    <w:rsid w:val="008F521D"/>
    <w:rsid w:val="008F7053"/>
    <w:rsid w:val="00900250"/>
    <w:rsid w:val="009009AE"/>
    <w:rsid w:val="00906B28"/>
    <w:rsid w:val="009164FB"/>
    <w:rsid w:val="0091715A"/>
    <w:rsid w:val="00922275"/>
    <w:rsid w:val="00951558"/>
    <w:rsid w:val="00954ADC"/>
    <w:rsid w:val="009605BD"/>
    <w:rsid w:val="00990690"/>
    <w:rsid w:val="00995360"/>
    <w:rsid w:val="009B2C68"/>
    <w:rsid w:val="009C0628"/>
    <w:rsid w:val="009C0968"/>
    <w:rsid w:val="009C6682"/>
    <w:rsid w:val="009D00D8"/>
    <w:rsid w:val="009D1AD6"/>
    <w:rsid w:val="009D4243"/>
    <w:rsid w:val="009D46AA"/>
    <w:rsid w:val="009D6C4B"/>
    <w:rsid w:val="009E0C70"/>
    <w:rsid w:val="009E67FA"/>
    <w:rsid w:val="009F1110"/>
    <w:rsid w:val="009F6FD8"/>
    <w:rsid w:val="00A00386"/>
    <w:rsid w:val="00A019FF"/>
    <w:rsid w:val="00A0463A"/>
    <w:rsid w:val="00A17EC3"/>
    <w:rsid w:val="00A26C27"/>
    <w:rsid w:val="00A3737F"/>
    <w:rsid w:val="00A37993"/>
    <w:rsid w:val="00A45C10"/>
    <w:rsid w:val="00A51D13"/>
    <w:rsid w:val="00A60355"/>
    <w:rsid w:val="00A61058"/>
    <w:rsid w:val="00A70AFA"/>
    <w:rsid w:val="00A744DF"/>
    <w:rsid w:val="00A80C46"/>
    <w:rsid w:val="00A92691"/>
    <w:rsid w:val="00A930F5"/>
    <w:rsid w:val="00A976F9"/>
    <w:rsid w:val="00AA3D7F"/>
    <w:rsid w:val="00AB7981"/>
    <w:rsid w:val="00AC038F"/>
    <w:rsid w:val="00AC1524"/>
    <w:rsid w:val="00AC4372"/>
    <w:rsid w:val="00AD2313"/>
    <w:rsid w:val="00AE1458"/>
    <w:rsid w:val="00AE399E"/>
    <w:rsid w:val="00AE4390"/>
    <w:rsid w:val="00AE5274"/>
    <w:rsid w:val="00AF3E63"/>
    <w:rsid w:val="00AF4EFF"/>
    <w:rsid w:val="00AF6749"/>
    <w:rsid w:val="00AF7479"/>
    <w:rsid w:val="00B05522"/>
    <w:rsid w:val="00B238BA"/>
    <w:rsid w:val="00B315F7"/>
    <w:rsid w:val="00B41448"/>
    <w:rsid w:val="00B537F6"/>
    <w:rsid w:val="00B91979"/>
    <w:rsid w:val="00BA46DF"/>
    <w:rsid w:val="00BA6460"/>
    <w:rsid w:val="00BB0EC2"/>
    <w:rsid w:val="00BB4566"/>
    <w:rsid w:val="00BB720A"/>
    <w:rsid w:val="00BC5F8C"/>
    <w:rsid w:val="00BD3ACC"/>
    <w:rsid w:val="00BD5FF4"/>
    <w:rsid w:val="00BF4028"/>
    <w:rsid w:val="00BF408C"/>
    <w:rsid w:val="00C06756"/>
    <w:rsid w:val="00C17413"/>
    <w:rsid w:val="00C24903"/>
    <w:rsid w:val="00C46DA4"/>
    <w:rsid w:val="00C47427"/>
    <w:rsid w:val="00C5035E"/>
    <w:rsid w:val="00C55BA6"/>
    <w:rsid w:val="00C734B6"/>
    <w:rsid w:val="00C76825"/>
    <w:rsid w:val="00CA25B6"/>
    <w:rsid w:val="00CB5211"/>
    <w:rsid w:val="00CC31F6"/>
    <w:rsid w:val="00CE0DD6"/>
    <w:rsid w:val="00CF595F"/>
    <w:rsid w:val="00D00063"/>
    <w:rsid w:val="00D02AA2"/>
    <w:rsid w:val="00D0685C"/>
    <w:rsid w:val="00D11F81"/>
    <w:rsid w:val="00D23140"/>
    <w:rsid w:val="00D25E33"/>
    <w:rsid w:val="00D52E07"/>
    <w:rsid w:val="00D67C92"/>
    <w:rsid w:val="00D70DDA"/>
    <w:rsid w:val="00D7661B"/>
    <w:rsid w:val="00D902B7"/>
    <w:rsid w:val="00D92201"/>
    <w:rsid w:val="00DA2AE6"/>
    <w:rsid w:val="00DA784D"/>
    <w:rsid w:val="00DB14CE"/>
    <w:rsid w:val="00DB35EF"/>
    <w:rsid w:val="00DB44FA"/>
    <w:rsid w:val="00DC4BCF"/>
    <w:rsid w:val="00DC5A06"/>
    <w:rsid w:val="00DD140D"/>
    <w:rsid w:val="00DE2817"/>
    <w:rsid w:val="00DE7A1A"/>
    <w:rsid w:val="00DF21FA"/>
    <w:rsid w:val="00DF2EFD"/>
    <w:rsid w:val="00E0219F"/>
    <w:rsid w:val="00E07F94"/>
    <w:rsid w:val="00E23C59"/>
    <w:rsid w:val="00E304A2"/>
    <w:rsid w:val="00E3702E"/>
    <w:rsid w:val="00E45B1A"/>
    <w:rsid w:val="00E45FCA"/>
    <w:rsid w:val="00E507A3"/>
    <w:rsid w:val="00E567AF"/>
    <w:rsid w:val="00E92057"/>
    <w:rsid w:val="00E94227"/>
    <w:rsid w:val="00EB1130"/>
    <w:rsid w:val="00EB6175"/>
    <w:rsid w:val="00EC0C9F"/>
    <w:rsid w:val="00ED1A7F"/>
    <w:rsid w:val="00ED684B"/>
    <w:rsid w:val="00EE0178"/>
    <w:rsid w:val="00EF26F0"/>
    <w:rsid w:val="00F20623"/>
    <w:rsid w:val="00F317B3"/>
    <w:rsid w:val="00F33792"/>
    <w:rsid w:val="00F33C1B"/>
    <w:rsid w:val="00F36B9F"/>
    <w:rsid w:val="00F418B8"/>
    <w:rsid w:val="00F43149"/>
    <w:rsid w:val="00F54061"/>
    <w:rsid w:val="00F605E8"/>
    <w:rsid w:val="00F66446"/>
    <w:rsid w:val="00F67AF3"/>
    <w:rsid w:val="00F777C9"/>
    <w:rsid w:val="00F80B72"/>
    <w:rsid w:val="00F81D96"/>
    <w:rsid w:val="00F822F5"/>
    <w:rsid w:val="00F84D60"/>
    <w:rsid w:val="00F90D4C"/>
    <w:rsid w:val="00F90E1D"/>
    <w:rsid w:val="00F927A9"/>
    <w:rsid w:val="00F969C9"/>
    <w:rsid w:val="00FA6ED3"/>
    <w:rsid w:val="00FB7342"/>
    <w:rsid w:val="00FC0F37"/>
    <w:rsid w:val="00FC64F9"/>
    <w:rsid w:val="00FD3E3F"/>
    <w:rsid w:val="00FE4939"/>
    <w:rsid w:val="00FE4BDD"/>
    <w:rsid w:val="00FE5851"/>
    <w:rsid w:val="00FE5E54"/>
    <w:rsid w:val="00FE6CF3"/>
    <w:rsid w:val="00FF187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DD53C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1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51079"/>
    <w:rPr>
      <w:sz w:val="16"/>
      <w:szCs w:val="16"/>
    </w:rPr>
  </w:style>
  <w:style w:type="paragraph" w:styleId="CommentText">
    <w:name w:val="annotation text"/>
    <w:basedOn w:val="Normal"/>
    <w:link w:val="CommentTextChar"/>
    <w:uiPriority w:val="99"/>
    <w:semiHidden/>
    <w:unhideWhenUsed/>
    <w:rsid w:val="00351079"/>
    <w:pPr>
      <w:spacing w:line="240" w:lineRule="auto"/>
    </w:pPr>
    <w:rPr>
      <w:sz w:val="20"/>
      <w:szCs w:val="25"/>
    </w:rPr>
  </w:style>
  <w:style w:type="character" w:customStyle="1" w:styleId="CommentTextChar">
    <w:name w:val="Comment Text Char"/>
    <w:basedOn w:val="DefaultParagraphFont"/>
    <w:link w:val="CommentText"/>
    <w:uiPriority w:val="99"/>
    <w:semiHidden/>
    <w:rsid w:val="00351079"/>
    <w:rPr>
      <w:sz w:val="20"/>
      <w:szCs w:val="25"/>
    </w:rPr>
  </w:style>
  <w:style w:type="paragraph" w:styleId="CommentSubject">
    <w:name w:val="annotation subject"/>
    <w:basedOn w:val="CommentText"/>
    <w:next w:val="CommentText"/>
    <w:link w:val="CommentSubjectChar"/>
    <w:uiPriority w:val="99"/>
    <w:semiHidden/>
    <w:unhideWhenUsed/>
    <w:rsid w:val="00351079"/>
    <w:rPr>
      <w:b/>
      <w:bCs/>
    </w:rPr>
  </w:style>
  <w:style w:type="character" w:customStyle="1" w:styleId="CommentSubjectChar">
    <w:name w:val="Comment Subject Char"/>
    <w:basedOn w:val="CommentTextChar"/>
    <w:link w:val="CommentSubject"/>
    <w:uiPriority w:val="99"/>
    <w:semiHidden/>
    <w:rsid w:val="00351079"/>
    <w:rPr>
      <w:b/>
      <w:bCs/>
      <w:sz w:val="20"/>
      <w:szCs w:val="25"/>
    </w:rPr>
  </w:style>
  <w:style w:type="paragraph" w:styleId="Revision">
    <w:name w:val="Revision"/>
    <w:hidden/>
    <w:uiPriority w:val="99"/>
    <w:semiHidden/>
    <w:rsid w:val="00FF18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1D439-FEEB-459A-BE04-1DE60102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8</Pages>
  <Words>2623</Words>
  <Characters>14955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Nuttanun Jiramaneerat (TH)</cp:lastModifiedBy>
  <cp:revision>21</cp:revision>
  <cp:lastPrinted>2022-02-17T10:00:00Z</cp:lastPrinted>
  <dcterms:created xsi:type="dcterms:W3CDTF">2022-02-16T10:48:00Z</dcterms:created>
  <dcterms:modified xsi:type="dcterms:W3CDTF">2022-02-18T03:50:00Z</dcterms:modified>
</cp:coreProperties>
</file>