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AE107" w14:textId="11E21A79" w:rsidR="00790517" w:rsidRPr="00A2076D" w:rsidRDefault="00790517" w:rsidP="00790517">
      <w:pPr>
        <w:pStyle w:val="Default"/>
        <w:rPr>
          <w:rFonts w:cstheme="minorBidi"/>
          <w:color w:val="CF4A02"/>
          <w:sz w:val="20"/>
          <w:szCs w:val="20"/>
        </w:rPr>
      </w:pPr>
      <w:r w:rsidRPr="00A2076D">
        <w:rPr>
          <w:b/>
          <w:bCs/>
          <w:color w:val="CF4A02"/>
          <w:sz w:val="20"/>
          <w:szCs w:val="20"/>
        </w:rPr>
        <w:t>I</w:t>
      </w:r>
      <w:r w:rsidR="003F427D" w:rsidRPr="00A2076D">
        <w:rPr>
          <w:b/>
          <w:bCs/>
          <w:color w:val="CF4A02"/>
          <w:sz w:val="20"/>
          <w:szCs w:val="20"/>
        </w:rPr>
        <w:t>ndependent</w:t>
      </w:r>
      <w:r w:rsidRPr="00A2076D">
        <w:rPr>
          <w:b/>
          <w:bCs/>
          <w:color w:val="CF4A02"/>
          <w:sz w:val="20"/>
          <w:szCs w:val="20"/>
        </w:rPr>
        <w:t xml:space="preserve"> </w:t>
      </w:r>
      <w:r w:rsidR="001F3D23" w:rsidRPr="00A2076D">
        <w:rPr>
          <w:b/>
          <w:bCs/>
          <w:color w:val="CF4A02"/>
          <w:sz w:val="20"/>
          <w:szCs w:val="20"/>
        </w:rPr>
        <w:t>A</w:t>
      </w:r>
      <w:r w:rsidR="003F427D" w:rsidRPr="00A2076D">
        <w:rPr>
          <w:b/>
          <w:bCs/>
          <w:color w:val="CF4A02"/>
          <w:sz w:val="20"/>
          <w:szCs w:val="20"/>
        </w:rPr>
        <w:t xml:space="preserve">uditor’s </w:t>
      </w:r>
      <w:r w:rsidR="001F3D23" w:rsidRPr="00A2076D">
        <w:rPr>
          <w:b/>
          <w:bCs/>
          <w:color w:val="CF4A02"/>
          <w:sz w:val="20"/>
          <w:szCs w:val="20"/>
        </w:rPr>
        <w:t>R</w:t>
      </w:r>
      <w:r w:rsidR="003F427D" w:rsidRPr="00A2076D">
        <w:rPr>
          <w:b/>
          <w:bCs/>
          <w:color w:val="CF4A02"/>
          <w:sz w:val="20"/>
          <w:szCs w:val="20"/>
        </w:rPr>
        <w:t>eport</w:t>
      </w:r>
    </w:p>
    <w:p w14:paraId="46A7942C" w14:textId="77777777" w:rsidR="00D2764A" w:rsidRPr="00A2076D" w:rsidRDefault="00D2764A" w:rsidP="00790517">
      <w:pPr>
        <w:pStyle w:val="Default"/>
        <w:rPr>
          <w:color w:val="CF4A02"/>
          <w:sz w:val="18"/>
          <w:szCs w:val="18"/>
        </w:rPr>
      </w:pPr>
    </w:p>
    <w:p w14:paraId="25EC3287" w14:textId="77777777" w:rsidR="00D2764A" w:rsidRPr="00A2076D" w:rsidRDefault="00D2764A" w:rsidP="00790517">
      <w:pPr>
        <w:pStyle w:val="Default"/>
        <w:rPr>
          <w:color w:val="CF4A02"/>
          <w:sz w:val="18"/>
          <w:szCs w:val="18"/>
        </w:rPr>
      </w:pPr>
    </w:p>
    <w:p w14:paraId="715B3703" w14:textId="1AAE52CF" w:rsidR="008A53D0" w:rsidRPr="00A2076D" w:rsidRDefault="008A53D0" w:rsidP="008A53D0">
      <w:pPr>
        <w:pStyle w:val="Default"/>
        <w:jc w:val="thaiDistribute"/>
        <w:rPr>
          <w:color w:val="CF4A02"/>
          <w:sz w:val="18"/>
          <w:szCs w:val="18"/>
        </w:rPr>
      </w:pPr>
      <w:r w:rsidRPr="00A2076D">
        <w:rPr>
          <w:color w:val="CF4A02"/>
          <w:sz w:val="18"/>
          <w:szCs w:val="18"/>
        </w:rPr>
        <w:t xml:space="preserve">To the Shareholders and the Board of Directors of Next Capital </w:t>
      </w:r>
      <w:r w:rsidR="00507A65" w:rsidRPr="00A2076D">
        <w:rPr>
          <w:color w:val="CF4A02"/>
          <w:sz w:val="18"/>
          <w:szCs w:val="18"/>
        </w:rPr>
        <w:t xml:space="preserve">Public </w:t>
      </w:r>
      <w:r w:rsidRPr="00A2076D">
        <w:rPr>
          <w:color w:val="CF4A02"/>
          <w:sz w:val="18"/>
          <w:szCs w:val="18"/>
        </w:rPr>
        <w:t>Company Limited</w:t>
      </w:r>
    </w:p>
    <w:p w14:paraId="4DA257E0" w14:textId="77777777" w:rsidR="00790517" w:rsidRPr="00A2076D" w:rsidRDefault="00790517" w:rsidP="00790517">
      <w:pPr>
        <w:pStyle w:val="Default"/>
        <w:rPr>
          <w:b/>
          <w:bCs/>
          <w:color w:val="CF4A02"/>
          <w:sz w:val="18"/>
          <w:szCs w:val="18"/>
        </w:rPr>
      </w:pPr>
    </w:p>
    <w:p w14:paraId="68120098" w14:textId="77777777" w:rsidR="00790517" w:rsidRPr="00A2076D" w:rsidRDefault="00790517" w:rsidP="00790517">
      <w:pPr>
        <w:pStyle w:val="Default"/>
        <w:rPr>
          <w:b/>
          <w:bCs/>
          <w:color w:val="CF4A02"/>
          <w:sz w:val="18"/>
          <w:szCs w:val="18"/>
        </w:rPr>
      </w:pPr>
    </w:p>
    <w:p w14:paraId="15ADA75B" w14:textId="77777777" w:rsidR="00790517" w:rsidRPr="00A2076D" w:rsidRDefault="00C82C7B" w:rsidP="00B96DB2">
      <w:pPr>
        <w:pStyle w:val="Default"/>
        <w:spacing w:after="120"/>
        <w:jc w:val="thaiDistribute"/>
        <w:rPr>
          <w:b/>
          <w:bCs/>
          <w:color w:val="CF4A02"/>
          <w:sz w:val="18"/>
          <w:szCs w:val="18"/>
        </w:rPr>
      </w:pPr>
      <w:r w:rsidRPr="00A2076D">
        <w:rPr>
          <w:b/>
          <w:bCs/>
          <w:color w:val="CF4A02"/>
          <w:sz w:val="18"/>
          <w:szCs w:val="18"/>
          <w:lang w:val="en-US"/>
        </w:rPr>
        <w:t>My</w:t>
      </w:r>
      <w:r w:rsidR="008218B8" w:rsidRPr="00A2076D">
        <w:rPr>
          <w:b/>
          <w:bCs/>
          <w:color w:val="CF4A02"/>
          <w:sz w:val="18"/>
          <w:szCs w:val="18"/>
          <w:lang w:val="en-US"/>
        </w:rPr>
        <w:t xml:space="preserve"> </w:t>
      </w:r>
      <w:r w:rsidRPr="00A2076D">
        <w:rPr>
          <w:b/>
          <w:bCs/>
          <w:color w:val="CF4A02"/>
          <w:sz w:val="18"/>
          <w:szCs w:val="18"/>
          <w:lang w:val="en-US"/>
        </w:rPr>
        <w:t>o</w:t>
      </w:r>
      <w:r w:rsidR="00790517" w:rsidRPr="00A2076D">
        <w:rPr>
          <w:b/>
          <w:bCs/>
          <w:color w:val="CF4A02"/>
          <w:sz w:val="18"/>
          <w:szCs w:val="18"/>
        </w:rPr>
        <w:t xml:space="preserve">pinion </w:t>
      </w:r>
    </w:p>
    <w:p w14:paraId="0BE857E0" w14:textId="0BA36C5A" w:rsidR="006A000D" w:rsidRPr="00A2076D" w:rsidRDefault="006A000D" w:rsidP="006A000D">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In my opinion, the consolidated financial statements and the separate financial statements present fairly, in all material respects, the consolidated financial position of Next Capital Public Company Limited (the Company) and its subsidiaries (the Group)</w:t>
      </w:r>
      <w:r w:rsidRPr="00A2076D">
        <w:rPr>
          <w:rFonts w:ascii="Arial" w:eastAsia="Calibri" w:hAnsi="Arial" w:cs="Arial"/>
          <w:color w:val="000000"/>
          <w:sz w:val="18"/>
          <w:szCs w:val="18"/>
          <w:cs/>
        </w:rPr>
        <w:t xml:space="preserve"> </w:t>
      </w:r>
      <w:r w:rsidRPr="00A2076D">
        <w:rPr>
          <w:rFonts w:ascii="Arial" w:eastAsia="Calibri" w:hAnsi="Arial" w:cs="Arial"/>
          <w:color w:val="000000"/>
          <w:sz w:val="18"/>
          <w:szCs w:val="18"/>
        </w:rPr>
        <w:t>and separate financial position of the</w:t>
      </w:r>
      <w:r w:rsidR="004D7D49" w:rsidRPr="00A2076D">
        <w:rPr>
          <w:rFonts w:ascii="Arial" w:eastAsia="Calibri" w:hAnsi="Arial" w:cs="Arial"/>
          <w:color w:val="000000"/>
          <w:sz w:val="18"/>
          <w:szCs w:val="18"/>
        </w:rPr>
        <w:t xml:space="preserve"> </w:t>
      </w:r>
      <w:r w:rsidRPr="00A2076D">
        <w:rPr>
          <w:rFonts w:ascii="Arial" w:eastAsia="Calibri" w:hAnsi="Arial" w:cs="Arial"/>
          <w:color w:val="000000"/>
          <w:sz w:val="18"/>
          <w:szCs w:val="18"/>
        </w:rPr>
        <w:t>Company as at 31 December 2021, and its consolidated and separate financial performance and its consolidated and separate cash flows for the year then ended in accordance with Thai Financial Reporting Standards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w:t>
      </w:r>
    </w:p>
    <w:p w14:paraId="2F5BD378" w14:textId="77777777" w:rsidR="00C82C7B" w:rsidRPr="00A2076D" w:rsidRDefault="00C82C7B" w:rsidP="00C17413">
      <w:pPr>
        <w:pStyle w:val="Default"/>
        <w:jc w:val="thaiDistribute"/>
        <w:rPr>
          <w:color w:val="auto"/>
          <w:sz w:val="18"/>
          <w:szCs w:val="18"/>
        </w:rPr>
      </w:pPr>
    </w:p>
    <w:p w14:paraId="70CC69EC" w14:textId="77777777" w:rsidR="00C82C7B" w:rsidRPr="00A2076D" w:rsidRDefault="00C82C7B" w:rsidP="00B96DB2">
      <w:pPr>
        <w:pStyle w:val="Default"/>
        <w:spacing w:after="120"/>
        <w:jc w:val="thaiDistribute"/>
        <w:rPr>
          <w:b/>
          <w:bCs/>
          <w:color w:val="CF4A02"/>
          <w:sz w:val="18"/>
          <w:szCs w:val="18"/>
          <w:lang w:val="en-US"/>
        </w:rPr>
      </w:pPr>
      <w:r w:rsidRPr="00A2076D">
        <w:rPr>
          <w:b/>
          <w:bCs/>
          <w:color w:val="CF4A02"/>
          <w:sz w:val="18"/>
          <w:szCs w:val="18"/>
          <w:lang w:val="en-US"/>
        </w:rPr>
        <w:t>What I have audited</w:t>
      </w:r>
    </w:p>
    <w:p w14:paraId="33145175" w14:textId="77777777" w:rsidR="006A000D" w:rsidRPr="00A2076D" w:rsidRDefault="006A000D" w:rsidP="006A000D">
      <w:pPr>
        <w:pStyle w:val="Default"/>
        <w:jc w:val="thaiDistribute"/>
        <w:rPr>
          <w:sz w:val="18"/>
          <w:szCs w:val="18"/>
        </w:rPr>
      </w:pPr>
      <w:r w:rsidRPr="00A2076D">
        <w:rPr>
          <w:sz w:val="18"/>
          <w:szCs w:val="18"/>
        </w:rPr>
        <w:t>The consolidated financial statements and the separate financial statements comprise:</w:t>
      </w:r>
    </w:p>
    <w:p w14:paraId="2D85CD19" w14:textId="17375E96"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financial position as </w:t>
      </w:r>
      <w:proofErr w:type="gramStart"/>
      <w:r w:rsidRPr="00A2076D">
        <w:rPr>
          <w:sz w:val="18"/>
          <w:szCs w:val="18"/>
        </w:rPr>
        <w:t>at</w:t>
      </w:r>
      <w:proofErr w:type="gramEnd"/>
      <w:r w:rsidRPr="00A2076D">
        <w:rPr>
          <w:sz w:val="18"/>
          <w:szCs w:val="18"/>
        </w:rPr>
        <w:t xml:space="preserve"> </w:t>
      </w:r>
      <w:r w:rsidRPr="00A2076D">
        <w:rPr>
          <w:rFonts w:eastAsia="Calibri"/>
          <w:sz w:val="18"/>
          <w:szCs w:val="18"/>
        </w:rPr>
        <w:t>31 December 2021</w:t>
      </w:r>
      <w:r w:rsidRPr="00A2076D">
        <w:rPr>
          <w:i/>
          <w:iCs/>
          <w:sz w:val="18"/>
          <w:szCs w:val="18"/>
          <w:lang w:val="en-US"/>
        </w:rPr>
        <w:t>;</w:t>
      </w:r>
    </w:p>
    <w:p w14:paraId="0119F886"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comprehensive income for the year then </w:t>
      </w:r>
      <w:proofErr w:type="gramStart"/>
      <w:r w:rsidRPr="00A2076D">
        <w:rPr>
          <w:sz w:val="18"/>
          <w:szCs w:val="18"/>
        </w:rPr>
        <w:t>ended;</w:t>
      </w:r>
      <w:proofErr w:type="gramEnd"/>
    </w:p>
    <w:p w14:paraId="5C5FE83F"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consolidated and separate statements of changes in equity for the year then </w:t>
      </w:r>
      <w:proofErr w:type="gramStart"/>
      <w:r w:rsidRPr="00A2076D">
        <w:rPr>
          <w:sz w:val="18"/>
          <w:szCs w:val="18"/>
        </w:rPr>
        <w:t>ended;</w:t>
      </w:r>
      <w:proofErr w:type="gramEnd"/>
    </w:p>
    <w:p w14:paraId="665DA23C"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the consolidated and separate statements of cash flows for the year then ended; and</w:t>
      </w:r>
    </w:p>
    <w:p w14:paraId="3125CBF0" w14:textId="77777777" w:rsidR="006A000D" w:rsidRPr="00A2076D" w:rsidRDefault="006A000D" w:rsidP="00D82ADC">
      <w:pPr>
        <w:pStyle w:val="Default"/>
        <w:numPr>
          <w:ilvl w:val="0"/>
          <w:numId w:val="4"/>
        </w:numPr>
        <w:tabs>
          <w:tab w:val="left" w:pos="540"/>
        </w:tabs>
        <w:ind w:left="540"/>
        <w:jc w:val="thaiDistribute"/>
        <w:rPr>
          <w:sz w:val="18"/>
          <w:szCs w:val="18"/>
        </w:rPr>
      </w:pPr>
      <w:r w:rsidRPr="00A2076D">
        <w:rPr>
          <w:sz w:val="18"/>
          <w:szCs w:val="18"/>
        </w:rPr>
        <w:t xml:space="preserve">the notes to the consolidated and separate financial statements, which include significant accounting policies and other explanatory information. </w:t>
      </w:r>
    </w:p>
    <w:p w14:paraId="19D035FC" w14:textId="77777777" w:rsidR="00790517" w:rsidRPr="00A2076D" w:rsidRDefault="00790517" w:rsidP="00D82ADC">
      <w:pPr>
        <w:pStyle w:val="Default"/>
        <w:tabs>
          <w:tab w:val="left" w:pos="540"/>
        </w:tabs>
        <w:jc w:val="thaiDistribute"/>
        <w:rPr>
          <w:b/>
          <w:bCs/>
          <w:color w:val="auto"/>
          <w:sz w:val="18"/>
          <w:szCs w:val="18"/>
        </w:rPr>
      </w:pPr>
    </w:p>
    <w:p w14:paraId="63B3D099" w14:textId="77777777" w:rsidR="00790517" w:rsidRPr="00A2076D" w:rsidRDefault="00790517" w:rsidP="00B96DB2">
      <w:pPr>
        <w:pStyle w:val="Default"/>
        <w:spacing w:after="120"/>
        <w:jc w:val="thaiDistribute"/>
        <w:rPr>
          <w:b/>
          <w:bCs/>
          <w:color w:val="CF4A02"/>
          <w:sz w:val="18"/>
          <w:szCs w:val="18"/>
          <w:lang w:val="en-US"/>
        </w:rPr>
      </w:pPr>
      <w:r w:rsidRPr="00A2076D">
        <w:rPr>
          <w:b/>
          <w:bCs/>
          <w:color w:val="CF4A02"/>
          <w:sz w:val="18"/>
          <w:szCs w:val="18"/>
          <w:lang w:val="en-US"/>
        </w:rPr>
        <w:t xml:space="preserve">Basis for </w:t>
      </w:r>
      <w:r w:rsidR="00BE435C" w:rsidRPr="00A2076D">
        <w:rPr>
          <w:b/>
          <w:bCs/>
          <w:color w:val="CF4A02"/>
          <w:sz w:val="18"/>
          <w:szCs w:val="18"/>
          <w:lang w:val="en-US"/>
        </w:rPr>
        <w:t>o</w:t>
      </w:r>
      <w:r w:rsidRPr="00A2076D">
        <w:rPr>
          <w:b/>
          <w:bCs/>
          <w:color w:val="CF4A02"/>
          <w:sz w:val="18"/>
          <w:szCs w:val="18"/>
          <w:lang w:val="en-US"/>
        </w:rPr>
        <w:t xml:space="preserve">pinion </w:t>
      </w:r>
    </w:p>
    <w:p w14:paraId="0AA31048" w14:textId="77777777" w:rsidR="006A000D" w:rsidRPr="00A2076D" w:rsidRDefault="006A000D" w:rsidP="006A000D">
      <w:pPr>
        <w:pStyle w:val="Default"/>
        <w:jc w:val="thaiDistribute"/>
        <w:rPr>
          <w:rFonts w:eastAsia="Calibri"/>
          <w:sz w:val="18"/>
          <w:szCs w:val="18"/>
        </w:rPr>
      </w:pPr>
      <w:r w:rsidRPr="00A2076D">
        <w:rPr>
          <w:rFonts w:eastAsia="Calibri"/>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017E23BA" w14:textId="7D00002D" w:rsidR="00790517" w:rsidRPr="00A2076D" w:rsidRDefault="00790517" w:rsidP="00C17413">
      <w:pPr>
        <w:pStyle w:val="Default"/>
        <w:jc w:val="thaiDistribute"/>
        <w:rPr>
          <w:b/>
          <w:bCs/>
          <w:color w:val="auto"/>
          <w:sz w:val="18"/>
          <w:szCs w:val="18"/>
        </w:rPr>
      </w:pPr>
    </w:p>
    <w:p w14:paraId="4B0768A4" w14:textId="77777777"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t>Key audit matters</w:t>
      </w:r>
    </w:p>
    <w:p w14:paraId="6BDAB35E" w14:textId="2164E145" w:rsidR="006A000D" w:rsidRPr="00A2076D" w:rsidRDefault="006A000D" w:rsidP="006A000D">
      <w:pPr>
        <w:pStyle w:val="Default"/>
        <w:jc w:val="thaiDistribute"/>
        <w:rPr>
          <w:rFonts w:eastAsia="Calibri"/>
          <w:sz w:val="18"/>
          <w:szCs w:val="18"/>
        </w:rPr>
      </w:pPr>
      <w:r w:rsidRPr="00A2076D">
        <w:rPr>
          <w:rFonts w:eastAsia="Calibri"/>
          <w:sz w:val="18"/>
          <w:szCs w:val="18"/>
        </w:rPr>
        <w:t xml:space="preserve">Key audit matters are those matters that, in my professional judgment, were of most significance in my audit of the consolidated and separate financial statements of the current period. I determine one key audit matter: Allowance for expected credit losses on hire-purchase receivables. </w:t>
      </w:r>
      <w:r w:rsidRPr="00A2076D">
        <w:rPr>
          <w:rFonts w:eastAsia="Calibri"/>
          <w:spacing w:val="-2"/>
          <w:sz w:val="18"/>
          <w:szCs w:val="18"/>
        </w:rPr>
        <w:t xml:space="preserve">The matter was addressed in the context of my audit of the consolidated and separate financial </w:t>
      </w:r>
      <w:proofErr w:type="gramStart"/>
      <w:r w:rsidRPr="00A2076D">
        <w:rPr>
          <w:rFonts w:eastAsia="Calibri"/>
          <w:spacing w:val="-2"/>
          <w:sz w:val="18"/>
          <w:szCs w:val="18"/>
        </w:rPr>
        <w:t xml:space="preserve">statements as a whole, </w:t>
      </w:r>
      <w:r w:rsidRPr="00A2076D">
        <w:rPr>
          <w:rFonts w:eastAsia="Calibri"/>
          <w:sz w:val="18"/>
          <w:szCs w:val="18"/>
        </w:rPr>
        <w:t>and</w:t>
      </w:r>
      <w:proofErr w:type="gramEnd"/>
      <w:r w:rsidRPr="00A2076D">
        <w:rPr>
          <w:rFonts w:eastAsia="Calibri"/>
          <w:sz w:val="18"/>
          <w:szCs w:val="18"/>
        </w:rPr>
        <w:t xml:space="preserve"> informing my opinion thereon, and I do not provide a separate opinion on the matter. </w:t>
      </w:r>
    </w:p>
    <w:p w14:paraId="68C85EDE" w14:textId="69EC4DA0" w:rsidR="00DA6457" w:rsidRPr="00A2076D" w:rsidRDefault="00DA6457" w:rsidP="00507A65">
      <w:pPr>
        <w:pStyle w:val="Default"/>
        <w:jc w:val="thaiDistribute"/>
        <w:rPr>
          <w:sz w:val="18"/>
          <w:szCs w:val="18"/>
        </w:rPr>
      </w:pPr>
    </w:p>
    <w:p w14:paraId="296AF14E" w14:textId="06B812AF" w:rsidR="00DA6457" w:rsidRPr="00A2076D" w:rsidRDefault="00DA6457" w:rsidP="00507A65">
      <w:pPr>
        <w:pStyle w:val="Default"/>
        <w:jc w:val="thaiDistribute"/>
        <w:rPr>
          <w:sz w:val="18"/>
          <w:szCs w:val="18"/>
        </w:rPr>
      </w:pPr>
    </w:p>
    <w:p w14:paraId="5EB172C7" w14:textId="588D26C4" w:rsidR="00DA6457" w:rsidRPr="00A2076D" w:rsidRDefault="00DA6457" w:rsidP="00507A65">
      <w:pPr>
        <w:pStyle w:val="Default"/>
        <w:jc w:val="thaiDistribute"/>
        <w:rPr>
          <w:sz w:val="18"/>
          <w:szCs w:val="18"/>
        </w:rPr>
      </w:pPr>
    </w:p>
    <w:p w14:paraId="3A150B50" w14:textId="545FDB4C" w:rsidR="00DA6457" w:rsidRPr="00A2076D" w:rsidRDefault="00DA6457" w:rsidP="00507A65">
      <w:pPr>
        <w:pStyle w:val="Default"/>
        <w:jc w:val="thaiDistribute"/>
        <w:rPr>
          <w:sz w:val="18"/>
          <w:szCs w:val="18"/>
        </w:rPr>
      </w:pPr>
    </w:p>
    <w:p w14:paraId="5255A10D" w14:textId="77777777" w:rsidR="00B96DB2" w:rsidRPr="00A2076D" w:rsidRDefault="00B96DB2" w:rsidP="00507A65">
      <w:pPr>
        <w:pStyle w:val="Default"/>
        <w:jc w:val="thaiDistribute"/>
        <w:rPr>
          <w:sz w:val="18"/>
          <w:szCs w:val="18"/>
        </w:rPr>
        <w:sectPr w:rsidR="00B96DB2" w:rsidRPr="00A2076D" w:rsidSect="0046076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507A65" w:rsidRPr="00B73E4C" w14:paraId="6A8379EE" w14:textId="77777777" w:rsidTr="00460768">
        <w:trPr>
          <w:trHeight w:val="346"/>
        </w:trPr>
        <w:tc>
          <w:tcPr>
            <w:tcW w:w="4410" w:type="dxa"/>
            <w:shd w:val="clear" w:color="auto" w:fill="FFA543"/>
            <w:vAlign w:val="center"/>
          </w:tcPr>
          <w:p w14:paraId="6247C44B" w14:textId="77777777" w:rsidR="00507A65" w:rsidRPr="00B73E4C" w:rsidRDefault="00507A65" w:rsidP="006A76EC">
            <w:pPr>
              <w:pStyle w:val="Default"/>
              <w:ind w:right="244"/>
              <w:jc w:val="center"/>
              <w:rPr>
                <w:b/>
                <w:bCs/>
                <w:color w:val="FFFFFF" w:themeColor="background1"/>
                <w:sz w:val="20"/>
                <w:szCs w:val="20"/>
              </w:rPr>
            </w:pPr>
            <w:r w:rsidRPr="00B73E4C">
              <w:rPr>
                <w:b/>
                <w:bCs/>
                <w:color w:val="FFFFFF" w:themeColor="background1"/>
                <w:sz w:val="20"/>
                <w:szCs w:val="20"/>
              </w:rPr>
              <w:lastRenderedPageBreak/>
              <w:t>Key audit matter</w:t>
            </w:r>
          </w:p>
        </w:tc>
        <w:tc>
          <w:tcPr>
            <w:tcW w:w="4770" w:type="dxa"/>
            <w:shd w:val="clear" w:color="auto" w:fill="FFA543"/>
            <w:vAlign w:val="center"/>
          </w:tcPr>
          <w:p w14:paraId="764259FF" w14:textId="77777777" w:rsidR="00507A65" w:rsidRPr="00B73E4C" w:rsidRDefault="00507A65" w:rsidP="006A76EC">
            <w:pPr>
              <w:pStyle w:val="Default"/>
              <w:jc w:val="center"/>
              <w:rPr>
                <w:b/>
                <w:bCs/>
                <w:color w:val="FFFFFF" w:themeColor="background1"/>
                <w:sz w:val="20"/>
                <w:szCs w:val="20"/>
              </w:rPr>
            </w:pPr>
            <w:r w:rsidRPr="00B73E4C">
              <w:rPr>
                <w:b/>
                <w:bCs/>
                <w:color w:val="FFFFFF" w:themeColor="background1"/>
                <w:sz w:val="20"/>
                <w:szCs w:val="20"/>
              </w:rPr>
              <w:t>How my audit addressed the key audit matter</w:t>
            </w:r>
          </w:p>
        </w:tc>
      </w:tr>
      <w:tr w:rsidR="00507A65" w:rsidRPr="00B73E4C" w14:paraId="1F7FD869" w14:textId="77777777" w:rsidTr="00460768">
        <w:tc>
          <w:tcPr>
            <w:tcW w:w="4410" w:type="dxa"/>
            <w:shd w:val="clear" w:color="auto" w:fill="auto"/>
          </w:tcPr>
          <w:p w14:paraId="50E987AF" w14:textId="77777777" w:rsidR="00507A65" w:rsidRPr="006A000D" w:rsidRDefault="00507A65" w:rsidP="006A76EC">
            <w:pPr>
              <w:pStyle w:val="Default"/>
              <w:ind w:right="244"/>
              <w:jc w:val="thaiDistribute"/>
              <w:rPr>
                <w:b/>
                <w:bCs/>
                <w:i/>
                <w:iCs/>
                <w:sz w:val="18"/>
                <w:szCs w:val="18"/>
              </w:rPr>
            </w:pPr>
          </w:p>
          <w:p w14:paraId="2A0737D1" w14:textId="7E88CE6B" w:rsidR="00507A65" w:rsidRPr="006A000D" w:rsidRDefault="00BE5F12" w:rsidP="00597C28">
            <w:pPr>
              <w:pStyle w:val="Default"/>
              <w:ind w:right="180"/>
              <w:jc w:val="thaiDistribute"/>
              <w:rPr>
                <w:b/>
                <w:bCs/>
                <w:i/>
                <w:iCs/>
                <w:sz w:val="18"/>
                <w:szCs w:val="18"/>
              </w:rPr>
            </w:pPr>
            <w:r w:rsidRPr="006A000D">
              <w:rPr>
                <w:b/>
                <w:bCs/>
                <w:i/>
                <w:iCs/>
                <w:sz w:val="18"/>
                <w:szCs w:val="18"/>
              </w:rPr>
              <w:t>Allowance for expected credit losses on hire-purchase receivables</w:t>
            </w:r>
          </w:p>
          <w:p w14:paraId="71F50E56" w14:textId="77777777" w:rsidR="00507A65" w:rsidRPr="006A000D" w:rsidRDefault="00507A65" w:rsidP="006A76EC">
            <w:pPr>
              <w:pStyle w:val="Default"/>
              <w:ind w:right="244"/>
              <w:jc w:val="thaiDistribute"/>
              <w:rPr>
                <w:b/>
                <w:bCs/>
                <w:i/>
                <w:iCs/>
                <w:sz w:val="18"/>
                <w:szCs w:val="18"/>
              </w:rPr>
            </w:pPr>
          </w:p>
        </w:tc>
        <w:tc>
          <w:tcPr>
            <w:tcW w:w="4770" w:type="dxa"/>
            <w:shd w:val="clear" w:color="auto" w:fill="FAFAFA"/>
          </w:tcPr>
          <w:p w14:paraId="6133E909" w14:textId="77777777" w:rsidR="00507A65" w:rsidRPr="006A000D" w:rsidRDefault="00507A65" w:rsidP="006A76EC">
            <w:pPr>
              <w:pStyle w:val="Default"/>
              <w:jc w:val="thaiDistribute"/>
              <w:rPr>
                <w:sz w:val="18"/>
                <w:szCs w:val="18"/>
              </w:rPr>
            </w:pPr>
          </w:p>
        </w:tc>
      </w:tr>
      <w:tr w:rsidR="00507A65" w:rsidRPr="00B73E4C" w14:paraId="50C794F5" w14:textId="77777777" w:rsidTr="007F46E5">
        <w:tc>
          <w:tcPr>
            <w:tcW w:w="4410" w:type="dxa"/>
            <w:shd w:val="clear" w:color="auto" w:fill="auto"/>
          </w:tcPr>
          <w:p w14:paraId="5D87B707" w14:textId="73459CFC" w:rsidR="00507A65" w:rsidRPr="006A000D" w:rsidRDefault="002A7CCD" w:rsidP="005B7F61">
            <w:pPr>
              <w:pStyle w:val="Default"/>
              <w:ind w:right="78"/>
              <w:jc w:val="thaiDistribute"/>
              <w:rPr>
                <w:sz w:val="18"/>
                <w:szCs w:val="18"/>
              </w:rPr>
            </w:pPr>
            <w:r w:rsidRPr="006A000D">
              <w:rPr>
                <w:sz w:val="18"/>
                <w:szCs w:val="18"/>
              </w:rPr>
              <w:t>R</w:t>
            </w:r>
            <w:r w:rsidRPr="00D82ADC">
              <w:rPr>
                <w:spacing w:val="-6"/>
                <w:sz w:val="18"/>
                <w:szCs w:val="18"/>
              </w:rPr>
              <w:t>efer to Notes to the financial statements which</w:t>
            </w:r>
            <w:r w:rsidRPr="006A000D">
              <w:rPr>
                <w:sz w:val="18"/>
                <w:szCs w:val="18"/>
              </w:rPr>
              <w:t xml:space="preserve"> </w:t>
            </w:r>
            <w:r w:rsidRPr="00D82ADC">
              <w:rPr>
                <w:sz w:val="18"/>
                <w:szCs w:val="18"/>
              </w:rPr>
              <w:t xml:space="preserve">are Note </w:t>
            </w:r>
            <w:r w:rsidR="006A000D" w:rsidRPr="00D82ADC">
              <w:rPr>
                <w:sz w:val="18"/>
                <w:szCs w:val="18"/>
              </w:rPr>
              <w:t>7</w:t>
            </w:r>
            <w:r w:rsidRPr="00D82ADC">
              <w:rPr>
                <w:sz w:val="18"/>
                <w:szCs w:val="18"/>
              </w:rPr>
              <w:t xml:space="preserve">: </w:t>
            </w:r>
            <w:r w:rsidR="00B944E0" w:rsidRPr="00D82ADC">
              <w:rPr>
                <w:sz w:val="18"/>
                <w:szCs w:val="18"/>
              </w:rPr>
              <w:t>Critical accounting estimates, assumptions</w:t>
            </w:r>
            <w:r w:rsidR="00B944E0" w:rsidRPr="006A000D">
              <w:rPr>
                <w:rFonts w:cstheme="minorBidi"/>
                <w:spacing w:val="-6"/>
                <w:sz w:val="18"/>
                <w:szCs w:val="18"/>
              </w:rPr>
              <w:t xml:space="preserve"> and </w:t>
            </w:r>
            <w:r w:rsidR="006A000D">
              <w:rPr>
                <w:rFonts w:cstheme="minorBidi"/>
                <w:spacing w:val="-6"/>
                <w:sz w:val="18"/>
                <w:szCs w:val="18"/>
              </w:rPr>
              <w:t>judgments</w:t>
            </w:r>
            <w:r w:rsidRPr="006A000D">
              <w:rPr>
                <w:spacing w:val="-6"/>
                <w:sz w:val="18"/>
                <w:szCs w:val="18"/>
              </w:rPr>
              <w:t xml:space="preserve">, </w:t>
            </w:r>
            <w:proofErr w:type="gramStart"/>
            <w:r w:rsidRPr="006A000D">
              <w:rPr>
                <w:spacing w:val="-6"/>
                <w:sz w:val="18"/>
                <w:szCs w:val="18"/>
              </w:rPr>
              <w:t>Note</w:t>
            </w:r>
            <w:proofErr w:type="gramEnd"/>
            <w:r w:rsidR="00B944E0" w:rsidRPr="006A000D">
              <w:rPr>
                <w:spacing w:val="-6"/>
                <w:sz w:val="18"/>
                <w:szCs w:val="18"/>
              </w:rPr>
              <w:t xml:space="preserve"> 1</w:t>
            </w:r>
            <w:r w:rsidR="006A000D">
              <w:rPr>
                <w:spacing w:val="-6"/>
                <w:sz w:val="18"/>
                <w:szCs w:val="18"/>
              </w:rPr>
              <w:t>0</w:t>
            </w:r>
            <w:r w:rsidRPr="006A000D">
              <w:rPr>
                <w:spacing w:val="-6"/>
                <w:sz w:val="18"/>
                <w:szCs w:val="18"/>
              </w:rPr>
              <w:t xml:space="preserve">: Hire-purchase receivables and Note </w:t>
            </w:r>
            <w:r w:rsidR="00B944E0" w:rsidRPr="006A000D">
              <w:rPr>
                <w:spacing w:val="-6"/>
                <w:sz w:val="18"/>
                <w:szCs w:val="18"/>
              </w:rPr>
              <w:t>1</w:t>
            </w:r>
            <w:r w:rsidR="006A000D">
              <w:rPr>
                <w:spacing w:val="-6"/>
                <w:sz w:val="18"/>
                <w:szCs w:val="18"/>
              </w:rPr>
              <w:t>1</w:t>
            </w:r>
            <w:r w:rsidRPr="006A000D">
              <w:rPr>
                <w:spacing w:val="-6"/>
                <w:sz w:val="18"/>
                <w:szCs w:val="18"/>
              </w:rPr>
              <w:t>: Allowance for expected credit losses.</w:t>
            </w:r>
          </w:p>
          <w:p w14:paraId="2D26198C" w14:textId="77777777" w:rsidR="002A7CCD" w:rsidRPr="006A000D" w:rsidRDefault="002A7CCD" w:rsidP="005B7F61">
            <w:pPr>
              <w:pStyle w:val="Default"/>
              <w:ind w:right="78"/>
              <w:jc w:val="thaiDistribute"/>
              <w:rPr>
                <w:sz w:val="18"/>
                <w:szCs w:val="18"/>
              </w:rPr>
            </w:pPr>
          </w:p>
          <w:p w14:paraId="3B3CCEF4" w14:textId="2E699222" w:rsidR="002A7CCD" w:rsidRPr="006A000D" w:rsidRDefault="002A7CCD" w:rsidP="005B7F61">
            <w:pPr>
              <w:pStyle w:val="Default"/>
              <w:ind w:right="78"/>
              <w:jc w:val="both"/>
              <w:rPr>
                <w:sz w:val="18"/>
                <w:szCs w:val="18"/>
              </w:rPr>
            </w:pPr>
            <w:r w:rsidRPr="00D82ADC">
              <w:rPr>
                <w:spacing w:val="-6"/>
                <w:sz w:val="18"/>
                <w:szCs w:val="18"/>
              </w:rPr>
              <w:t xml:space="preserve">As </w:t>
            </w:r>
            <w:proofErr w:type="gramStart"/>
            <w:r w:rsidRPr="00D82ADC">
              <w:rPr>
                <w:spacing w:val="-6"/>
                <w:sz w:val="18"/>
                <w:szCs w:val="18"/>
              </w:rPr>
              <w:t>at</w:t>
            </w:r>
            <w:proofErr w:type="gramEnd"/>
            <w:r w:rsidRPr="00D82ADC">
              <w:rPr>
                <w:spacing w:val="-6"/>
                <w:sz w:val="18"/>
                <w:szCs w:val="18"/>
              </w:rPr>
              <w:t xml:space="preserve"> 31 December 202</w:t>
            </w:r>
            <w:r w:rsidR="006A000D" w:rsidRPr="00D82ADC">
              <w:rPr>
                <w:spacing w:val="-6"/>
                <w:sz w:val="18"/>
                <w:szCs w:val="18"/>
              </w:rPr>
              <w:t>1</w:t>
            </w:r>
            <w:r w:rsidRPr="00D82ADC">
              <w:rPr>
                <w:spacing w:val="-6"/>
                <w:sz w:val="18"/>
                <w:szCs w:val="18"/>
              </w:rPr>
              <w:t xml:space="preserve">, hire-purchase receivable </w:t>
            </w:r>
            <w:r w:rsidR="00AC238A" w:rsidRPr="006A000D">
              <w:rPr>
                <w:spacing w:val="-8"/>
                <w:sz w:val="18"/>
                <w:szCs w:val="18"/>
              </w:rPr>
              <w:t xml:space="preserve">amount </w:t>
            </w:r>
            <w:r w:rsidRPr="006A000D">
              <w:rPr>
                <w:spacing w:val="-8"/>
                <w:sz w:val="18"/>
                <w:szCs w:val="18"/>
              </w:rPr>
              <w:t>and allowance for expected</w:t>
            </w:r>
            <w:r w:rsidRPr="006A000D">
              <w:rPr>
                <w:sz w:val="18"/>
                <w:szCs w:val="18"/>
              </w:rPr>
              <w:t xml:space="preserve"> credit loss </w:t>
            </w:r>
            <w:r w:rsidR="00AC238A" w:rsidRPr="006A000D">
              <w:rPr>
                <w:sz w:val="18"/>
                <w:szCs w:val="18"/>
              </w:rPr>
              <w:t>amount</w:t>
            </w:r>
            <w:r w:rsidR="00AC238A" w:rsidRPr="006A000D">
              <w:rPr>
                <w:rFonts w:cstheme="minorBidi" w:hint="cs"/>
                <w:sz w:val="18"/>
                <w:szCs w:val="18"/>
                <w:cs/>
              </w:rPr>
              <w:t xml:space="preserve"> </w:t>
            </w:r>
            <w:r w:rsidR="00AC238A" w:rsidRPr="006A000D">
              <w:rPr>
                <w:sz w:val="18"/>
                <w:szCs w:val="18"/>
              </w:rPr>
              <w:t xml:space="preserve">contributed </w:t>
            </w:r>
            <w:r w:rsidR="006A000D">
              <w:rPr>
                <w:sz w:val="18"/>
                <w:szCs w:val="18"/>
              </w:rPr>
              <w:t>94</w:t>
            </w:r>
            <w:r w:rsidR="00AC238A" w:rsidRPr="006A000D">
              <w:rPr>
                <w:sz w:val="18"/>
                <w:szCs w:val="18"/>
              </w:rPr>
              <w:t>% and</w:t>
            </w:r>
            <w:r w:rsidRPr="006A000D">
              <w:rPr>
                <w:sz w:val="18"/>
                <w:szCs w:val="18"/>
              </w:rPr>
              <w:t xml:space="preserve"> </w:t>
            </w:r>
            <w:r w:rsidR="00B944E0" w:rsidRPr="006A000D">
              <w:rPr>
                <w:sz w:val="18"/>
                <w:szCs w:val="18"/>
              </w:rPr>
              <w:t>5</w:t>
            </w:r>
            <w:r w:rsidRPr="006A000D">
              <w:rPr>
                <w:sz w:val="18"/>
                <w:szCs w:val="18"/>
              </w:rPr>
              <w:t xml:space="preserve">% of the total assets in </w:t>
            </w:r>
            <w:r w:rsidR="006A000D" w:rsidRPr="00620522">
              <w:rPr>
                <w:rFonts w:eastAsia="Calibri"/>
                <w:sz w:val="18"/>
                <w:szCs w:val="18"/>
              </w:rPr>
              <w:t>the consolidated financial statements and the separate financial statements</w:t>
            </w:r>
            <w:r w:rsidR="006A000D">
              <w:rPr>
                <w:rFonts w:eastAsia="Calibri"/>
                <w:sz w:val="18"/>
                <w:szCs w:val="18"/>
              </w:rPr>
              <w:t xml:space="preserve"> of the company</w:t>
            </w:r>
            <w:r w:rsidRPr="006A000D">
              <w:rPr>
                <w:sz w:val="18"/>
                <w:szCs w:val="18"/>
              </w:rPr>
              <w:t>, respectively.</w:t>
            </w:r>
          </w:p>
          <w:p w14:paraId="6946B000" w14:textId="77777777" w:rsidR="002A7CCD" w:rsidRPr="006A000D" w:rsidRDefault="002A7CCD" w:rsidP="005B7F61">
            <w:pPr>
              <w:pStyle w:val="Default"/>
              <w:ind w:right="78"/>
              <w:jc w:val="both"/>
              <w:rPr>
                <w:sz w:val="18"/>
                <w:szCs w:val="18"/>
              </w:rPr>
            </w:pPr>
          </w:p>
          <w:p w14:paraId="69652358" w14:textId="6BA5F7E0" w:rsidR="002A7CCD" w:rsidRPr="006A000D" w:rsidRDefault="0040250B" w:rsidP="005B7F61">
            <w:pPr>
              <w:pStyle w:val="Default"/>
              <w:ind w:right="78"/>
              <w:jc w:val="both"/>
              <w:rPr>
                <w:sz w:val="18"/>
                <w:szCs w:val="18"/>
              </w:rPr>
            </w:pPr>
            <w:r w:rsidRPr="006A000D">
              <w:rPr>
                <w:sz w:val="18"/>
                <w:szCs w:val="18"/>
              </w:rPr>
              <w:t>I focused on this matter because allowance for exp</w:t>
            </w:r>
            <w:r w:rsidRPr="00D82ADC">
              <w:rPr>
                <w:spacing w:val="-4"/>
                <w:sz w:val="18"/>
                <w:szCs w:val="18"/>
              </w:rPr>
              <w:t>ected credit losses is</w:t>
            </w:r>
            <w:r w:rsidR="002C4CB7" w:rsidRPr="00D82ADC">
              <w:rPr>
                <w:rFonts w:cstheme="minorBidi" w:hint="cs"/>
                <w:spacing w:val="-4"/>
                <w:sz w:val="18"/>
                <w:szCs w:val="18"/>
                <w:cs/>
              </w:rPr>
              <w:t xml:space="preserve"> </w:t>
            </w:r>
            <w:r w:rsidR="002C4CB7" w:rsidRPr="00D82ADC">
              <w:rPr>
                <w:rFonts w:cstheme="minorBidi"/>
                <w:spacing w:val="-4"/>
                <w:sz w:val="18"/>
                <w:szCs w:val="18"/>
              </w:rPr>
              <w:t>a</w:t>
            </w:r>
            <w:r w:rsidR="009F37F7" w:rsidRPr="00D82ADC">
              <w:rPr>
                <w:rFonts w:cstheme="minorBidi"/>
                <w:spacing w:val="-4"/>
                <w:sz w:val="18"/>
                <w:szCs w:val="18"/>
              </w:rPr>
              <w:t>n</w:t>
            </w:r>
            <w:r w:rsidRPr="00D82ADC">
              <w:rPr>
                <w:spacing w:val="-4"/>
                <w:sz w:val="18"/>
                <w:szCs w:val="18"/>
              </w:rPr>
              <w:t xml:space="preserve"> </w:t>
            </w:r>
            <w:r w:rsidR="002C4CB7" w:rsidRPr="00D82ADC">
              <w:rPr>
                <w:spacing w:val="-4"/>
                <w:sz w:val="18"/>
                <w:szCs w:val="18"/>
              </w:rPr>
              <w:t>accounting estimate</w:t>
            </w:r>
            <w:r w:rsidR="002C4CB7" w:rsidRPr="006A000D">
              <w:rPr>
                <w:sz w:val="18"/>
                <w:szCs w:val="18"/>
              </w:rPr>
              <w:t xml:space="preserve"> </w:t>
            </w:r>
            <w:r w:rsidR="003E40E2" w:rsidRPr="006A000D">
              <w:rPr>
                <w:sz w:val="18"/>
                <w:szCs w:val="18"/>
              </w:rPr>
              <w:t>with</w:t>
            </w:r>
            <w:r w:rsidR="002C4CB7" w:rsidRPr="006A000D">
              <w:rPr>
                <w:sz w:val="18"/>
                <w:szCs w:val="18"/>
              </w:rPr>
              <w:t xml:space="preserve"> significant</w:t>
            </w:r>
            <w:r w:rsidR="003E40E2" w:rsidRPr="006A000D">
              <w:rPr>
                <w:sz w:val="18"/>
                <w:szCs w:val="18"/>
              </w:rPr>
              <w:t xml:space="preserve"> amount</w:t>
            </w:r>
            <w:r w:rsidRPr="006A000D">
              <w:rPr>
                <w:sz w:val="18"/>
                <w:szCs w:val="18"/>
              </w:rPr>
              <w:t xml:space="preserve"> to </w:t>
            </w:r>
            <w:r w:rsidR="006A000D" w:rsidRPr="00620522">
              <w:rPr>
                <w:rFonts w:eastAsia="Calibri"/>
                <w:sz w:val="18"/>
                <w:szCs w:val="18"/>
              </w:rPr>
              <w:t>the financial statements</w:t>
            </w:r>
            <w:r w:rsidR="00FE6D2F" w:rsidRPr="006A000D">
              <w:rPr>
                <w:sz w:val="18"/>
                <w:szCs w:val="18"/>
              </w:rPr>
              <w:t xml:space="preserve">, </w:t>
            </w:r>
            <w:r w:rsidR="00FE6D2F" w:rsidRPr="00D80264">
              <w:rPr>
                <w:spacing w:val="-6"/>
                <w:sz w:val="18"/>
                <w:szCs w:val="18"/>
              </w:rPr>
              <w:t>and the requirements under</w:t>
            </w:r>
            <w:r w:rsidRPr="00D80264">
              <w:rPr>
                <w:spacing w:val="-6"/>
                <w:sz w:val="18"/>
                <w:szCs w:val="18"/>
              </w:rPr>
              <w:t xml:space="preserve"> Thai Financial Reporting</w:t>
            </w:r>
            <w:r w:rsidR="009F37F7" w:rsidRPr="006A000D">
              <w:rPr>
                <w:sz w:val="18"/>
                <w:szCs w:val="18"/>
              </w:rPr>
              <w:t xml:space="preserve"> </w:t>
            </w:r>
            <w:r w:rsidRPr="006A000D">
              <w:rPr>
                <w:sz w:val="18"/>
                <w:szCs w:val="18"/>
              </w:rPr>
              <w:t xml:space="preserve">Standard No. 9 - Financial Instruments </w:t>
            </w:r>
            <w:r w:rsidR="00FE6D2F" w:rsidRPr="005B7F61">
              <w:rPr>
                <w:spacing w:val="-4"/>
                <w:sz w:val="18"/>
                <w:szCs w:val="18"/>
              </w:rPr>
              <w:t>related to im</w:t>
            </w:r>
            <w:r w:rsidR="00FE6D2F" w:rsidRPr="00D80264">
              <w:rPr>
                <w:spacing w:val="-6"/>
                <w:sz w:val="18"/>
                <w:szCs w:val="18"/>
              </w:rPr>
              <w:t xml:space="preserve">pairment </w:t>
            </w:r>
            <w:r w:rsidRPr="00D80264">
              <w:rPr>
                <w:spacing w:val="-6"/>
                <w:sz w:val="18"/>
                <w:szCs w:val="18"/>
              </w:rPr>
              <w:t>require the use of complex models</w:t>
            </w:r>
            <w:r w:rsidR="00A47341" w:rsidRPr="00D80264">
              <w:rPr>
                <w:spacing w:val="-6"/>
                <w:sz w:val="18"/>
                <w:szCs w:val="18"/>
              </w:rPr>
              <w:t>, historical</w:t>
            </w:r>
            <w:r w:rsidR="00A47341" w:rsidRPr="006A000D">
              <w:rPr>
                <w:sz w:val="18"/>
                <w:szCs w:val="18"/>
              </w:rPr>
              <w:t xml:space="preserve"> data</w:t>
            </w:r>
            <w:r w:rsidR="00E510A4" w:rsidRPr="006A000D">
              <w:rPr>
                <w:rFonts w:cstheme="minorBidi" w:hint="cs"/>
                <w:sz w:val="18"/>
                <w:szCs w:val="18"/>
                <w:cs/>
              </w:rPr>
              <w:t xml:space="preserve"> </w:t>
            </w:r>
            <w:r w:rsidR="00E510A4" w:rsidRPr="006A000D">
              <w:rPr>
                <w:rFonts w:cstheme="minorBidi"/>
                <w:sz w:val="18"/>
                <w:szCs w:val="18"/>
              </w:rPr>
              <w:t xml:space="preserve">adjusted </w:t>
            </w:r>
            <w:r w:rsidR="00E510A4" w:rsidRPr="00D82ADC">
              <w:rPr>
                <w:rFonts w:cstheme="minorBidi"/>
                <w:spacing w:val="-4"/>
                <w:sz w:val="18"/>
                <w:szCs w:val="18"/>
              </w:rPr>
              <w:t xml:space="preserve">by current observable </w:t>
            </w:r>
            <w:r w:rsidR="00E510A4" w:rsidRPr="005B7F61">
              <w:rPr>
                <w:rFonts w:cstheme="minorBidi"/>
                <w:spacing w:val="-8"/>
                <w:sz w:val="18"/>
                <w:szCs w:val="18"/>
              </w:rPr>
              <w:t>data</w:t>
            </w:r>
            <w:r w:rsidR="00A47341" w:rsidRPr="005B7F61">
              <w:rPr>
                <w:spacing w:val="-8"/>
                <w:sz w:val="18"/>
                <w:szCs w:val="18"/>
              </w:rPr>
              <w:t xml:space="preserve">, </w:t>
            </w:r>
            <w:r w:rsidR="009F37F7" w:rsidRPr="005B7F61">
              <w:rPr>
                <w:spacing w:val="-8"/>
                <w:sz w:val="18"/>
                <w:szCs w:val="18"/>
              </w:rPr>
              <w:t xml:space="preserve">and </w:t>
            </w:r>
            <w:r w:rsidR="00E510A4" w:rsidRPr="005B7F61">
              <w:rPr>
                <w:spacing w:val="-8"/>
                <w:sz w:val="18"/>
                <w:szCs w:val="18"/>
              </w:rPr>
              <w:t>forward-looking information</w:t>
            </w:r>
            <w:r w:rsidR="00465E68" w:rsidRPr="005B7F61">
              <w:rPr>
                <w:spacing w:val="-8"/>
                <w:sz w:val="18"/>
                <w:szCs w:val="18"/>
              </w:rPr>
              <w:t>, including significant</w:t>
            </w:r>
            <w:r w:rsidR="00465E68" w:rsidRPr="00D82ADC">
              <w:rPr>
                <w:spacing w:val="-4"/>
                <w:sz w:val="18"/>
                <w:szCs w:val="18"/>
              </w:rPr>
              <w:t xml:space="preserve"> </w:t>
            </w:r>
            <w:r w:rsidR="00A47341" w:rsidRPr="00D82ADC">
              <w:rPr>
                <w:spacing w:val="-4"/>
                <w:sz w:val="18"/>
                <w:szCs w:val="18"/>
              </w:rPr>
              <w:t>management’s</w:t>
            </w:r>
            <w:r w:rsidR="00A47341" w:rsidRPr="006A000D">
              <w:rPr>
                <w:sz w:val="18"/>
                <w:szCs w:val="18"/>
              </w:rPr>
              <w:t xml:space="preserve"> </w:t>
            </w:r>
            <w:r w:rsidR="006A000D">
              <w:rPr>
                <w:sz w:val="18"/>
                <w:szCs w:val="18"/>
              </w:rPr>
              <w:t>judgments</w:t>
            </w:r>
            <w:r w:rsidR="00A47341" w:rsidRPr="006A000D">
              <w:rPr>
                <w:sz w:val="18"/>
                <w:szCs w:val="18"/>
              </w:rPr>
              <w:t xml:space="preserve"> and </w:t>
            </w:r>
            <w:r w:rsidRPr="006A000D">
              <w:rPr>
                <w:sz w:val="18"/>
                <w:szCs w:val="18"/>
              </w:rPr>
              <w:t xml:space="preserve">assumptions </w:t>
            </w:r>
            <w:r w:rsidR="00A47341" w:rsidRPr="006A000D">
              <w:rPr>
                <w:sz w:val="18"/>
                <w:szCs w:val="18"/>
              </w:rPr>
              <w:t>as follows:</w:t>
            </w:r>
          </w:p>
          <w:p w14:paraId="5CA06F8E" w14:textId="77777777" w:rsidR="004D7C05" w:rsidRPr="006A000D" w:rsidRDefault="004D7C05" w:rsidP="005B7F61">
            <w:pPr>
              <w:pStyle w:val="Default"/>
              <w:ind w:right="78"/>
              <w:jc w:val="thaiDistribute"/>
              <w:rPr>
                <w:sz w:val="18"/>
                <w:szCs w:val="18"/>
              </w:rPr>
            </w:pPr>
          </w:p>
          <w:p w14:paraId="23B602BE" w14:textId="082AC54F"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Staging </w:t>
            </w:r>
            <w:r w:rsidRPr="006A000D">
              <w:rPr>
                <w:rFonts w:cs="Browallia New"/>
                <w:sz w:val="18"/>
                <w:szCs w:val="18"/>
              </w:rPr>
              <w:t>conditions</w:t>
            </w:r>
            <w:r w:rsidRPr="006A000D">
              <w:rPr>
                <w:sz w:val="18"/>
                <w:szCs w:val="18"/>
              </w:rPr>
              <w:t xml:space="preserve"> and </w:t>
            </w:r>
            <w:proofErr w:type="gramStart"/>
            <w:r w:rsidRPr="006A000D">
              <w:rPr>
                <w:sz w:val="18"/>
                <w:szCs w:val="18"/>
              </w:rPr>
              <w:t>criteria</w:t>
            </w:r>
            <w:r w:rsidR="009405E8" w:rsidRPr="006A000D">
              <w:rPr>
                <w:sz w:val="18"/>
                <w:szCs w:val="18"/>
              </w:rPr>
              <w:t>;</w:t>
            </w:r>
            <w:proofErr w:type="gramEnd"/>
          </w:p>
          <w:p w14:paraId="332D367E" w14:textId="788BE2E9"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Expected </w:t>
            </w:r>
            <w:proofErr w:type="gramStart"/>
            <w:r w:rsidRPr="006A000D">
              <w:rPr>
                <w:sz w:val="18"/>
                <w:szCs w:val="18"/>
              </w:rPr>
              <w:t>lifetime</w:t>
            </w:r>
            <w:r w:rsidR="00FB70F4" w:rsidRPr="006A000D">
              <w:rPr>
                <w:sz w:val="18"/>
                <w:szCs w:val="18"/>
              </w:rPr>
              <w:t>;</w:t>
            </w:r>
            <w:proofErr w:type="gramEnd"/>
          </w:p>
          <w:p w14:paraId="45C8DEBD" w14:textId="298CFB1C" w:rsidR="004D7C05" w:rsidRPr="006A000D" w:rsidRDefault="004D7C05" w:rsidP="005B7F61">
            <w:pPr>
              <w:pStyle w:val="Default"/>
              <w:numPr>
                <w:ilvl w:val="0"/>
                <w:numId w:val="5"/>
              </w:numPr>
              <w:tabs>
                <w:tab w:val="left" w:pos="526"/>
              </w:tabs>
              <w:ind w:left="526" w:right="78"/>
              <w:jc w:val="thaiDistribute"/>
              <w:rPr>
                <w:sz w:val="18"/>
                <w:szCs w:val="18"/>
              </w:rPr>
            </w:pPr>
            <w:r w:rsidRPr="006A000D">
              <w:rPr>
                <w:sz w:val="18"/>
                <w:szCs w:val="18"/>
              </w:rPr>
              <w:t xml:space="preserve">Expected future cash </w:t>
            </w:r>
            <w:proofErr w:type="gramStart"/>
            <w:r w:rsidRPr="006A000D">
              <w:rPr>
                <w:sz w:val="18"/>
                <w:szCs w:val="18"/>
              </w:rPr>
              <w:t>flows</w:t>
            </w:r>
            <w:r w:rsidR="00FB70F4" w:rsidRPr="006A000D">
              <w:rPr>
                <w:sz w:val="18"/>
                <w:szCs w:val="18"/>
              </w:rPr>
              <w:t>;</w:t>
            </w:r>
            <w:proofErr w:type="gramEnd"/>
          </w:p>
          <w:p w14:paraId="4C3554AD" w14:textId="0BAC8B4E" w:rsidR="004D7C05" w:rsidRPr="006A000D" w:rsidRDefault="004D7C05" w:rsidP="005B7F61">
            <w:pPr>
              <w:pStyle w:val="Default"/>
              <w:numPr>
                <w:ilvl w:val="0"/>
                <w:numId w:val="5"/>
              </w:numPr>
              <w:tabs>
                <w:tab w:val="left" w:pos="526"/>
              </w:tabs>
              <w:ind w:left="526" w:right="78"/>
              <w:jc w:val="thaiDistribute"/>
              <w:rPr>
                <w:sz w:val="18"/>
                <w:szCs w:val="18"/>
              </w:rPr>
            </w:pPr>
            <w:r w:rsidRPr="00460768">
              <w:rPr>
                <w:spacing w:val="-4"/>
                <w:sz w:val="18"/>
                <w:szCs w:val="18"/>
              </w:rPr>
              <w:t>Forward</w:t>
            </w:r>
            <w:r w:rsidR="00E510A4" w:rsidRPr="00460768">
              <w:rPr>
                <w:spacing w:val="-4"/>
                <w:sz w:val="18"/>
                <w:szCs w:val="18"/>
              </w:rPr>
              <w:t>-</w:t>
            </w:r>
            <w:r w:rsidRPr="00460768">
              <w:rPr>
                <w:spacing w:val="-4"/>
                <w:sz w:val="18"/>
                <w:szCs w:val="18"/>
              </w:rPr>
              <w:t xml:space="preserve">looking </w:t>
            </w:r>
            <w:r w:rsidR="00E510A4" w:rsidRPr="00460768">
              <w:rPr>
                <w:spacing w:val="-4"/>
                <w:sz w:val="18"/>
                <w:szCs w:val="18"/>
              </w:rPr>
              <w:t xml:space="preserve">macroeconomic information, </w:t>
            </w:r>
            <w:r w:rsidRPr="00460768">
              <w:rPr>
                <w:spacing w:val="-4"/>
                <w:sz w:val="18"/>
                <w:szCs w:val="18"/>
              </w:rPr>
              <w:t>and</w:t>
            </w:r>
            <w:r w:rsidRPr="006A000D">
              <w:rPr>
                <w:sz w:val="18"/>
                <w:szCs w:val="18"/>
              </w:rPr>
              <w:t xml:space="preserve"> weighting</w:t>
            </w:r>
            <w:r w:rsidR="00FB70F4" w:rsidRPr="006A000D">
              <w:rPr>
                <w:sz w:val="18"/>
                <w:szCs w:val="18"/>
              </w:rPr>
              <w:t>; and</w:t>
            </w:r>
          </w:p>
          <w:p w14:paraId="7FDFD6F7" w14:textId="77777777" w:rsidR="004D7C05" w:rsidRDefault="004D7C05" w:rsidP="005B7F61">
            <w:pPr>
              <w:pStyle w:val="Default"/>
              <w:numPr>
                <w:ilvl w:val="0"/>
                <w:numId w:val="5"/>
              </w:numPr>
              <w:tabs>
                <w:tab w:val="left" w:pos="526"/>
              </w:tabs>
              <w:ind w:left="526" w:right="78"/>
              <w:jc w:val="thaiDistribute"/>
              <w:rPr>
                <w:sz w:val="18"/>
                <w:szCs w:val="18"/>
              </w:rPr>
            </w:pPr>
            <w:r w:rsidRPr="006A000D">
              <w:rPr>
                <w:sz w:val="18"/>
                <w:szCs w:val="18"/>
              </w:rPr>
              <w:t>Management overlay</w:t>
            </w:r>
          </w:p>
          <w:p w14:paraId="39F82618" w14:textId="77777777" w:rsidR="00460768" w:rsidRDefault="00460768" w:rsidP="005B7F61">
            <w:pPr>
              <w:pStyle w:val="Default"/>
              <w:tabs>
                <w:tab w:val="left" w:pos="526"/>
              </w:tabs>
              <w:ind w:right="78"/>
              <w:jc w:val="thaiDistribute"/>
              <w:rPr>
                <w:sz w:val="18"/>
                <w:szCs w:val="18"/>
              </w:rPr>
            </w:pPr>
          </w:p>
          <w:p w14:paraId="069DFB55" w14:textId="73DA9BE5" w:rsidR="00460768" w:rsidRPr="006A000D" w:rsidRDefault="00460768" w:rsidP="005B7F61">
            <w:pPr>
              <w:pStyle w:val="Default"/>
              <w:tabs>
                <w:tab w:val="left" w:pos="526"/>
              </w:tabs>
              <w:ind w:right="78"/>
              <w:jc w:val="thaiDistribute"/>
              <w:rPr>
                <w:sz w:val="18"/>
                <w:szCs w:val="18"/>
              </w:rPr>
            </w:pPr>
            <w:r w:rsidRPr="00A742C5">
              <w:rPr>
                <w:sz w:val="18"/>
                <w:szCs w:val="18"/>
              </w:rPr>
              <w:t xml:space="preserve">In addition, the </w:t>
            </w:r>
            <w:r w:rsidR="00DD70D0">
              <w:rPr>
                <w:sz w:val="18"/>
                <w:szCs w:val="18"/>
              </w:rPr>
              <w:t>Group</w:t>
            </w:r>
            <w:r w:rsidRPr="00A742C5">
              <w:rPr>
                <w:sz w:val="18"/>
                <w:szCs w:val="18"/>
              </w:rPr>
              <w:t xml:space="preserve"> has relief measures to </w:t>
            </w:r>
            <w:r w:rsidRPr="00A742C5">
              <w:rPr>
                <w:rFonts w:cs="Browallia New"/>
                <w:sz w:val="18"/>
                <w:szCs w:val="18"/>
              </w:rPr>
              <w:t>assist</w:t>
            </w:r>
            <w:r w:rsidRPr="00A742C5">
              <w:rPr>
                <w:sz w:val="18"/>
                <w:szCs w:val="18"/>
              </w:rPr>
              <w:t xml:space="preserve"> debtors affected by COVID-19 by allowing debtors with partial or full </w:t>
            </w:r>
            <w:proofErr w:type="spellStart"/>
            <w:r w:rsidRPr="00A742C5">
              <w:rPr>
                <w:sz w:val="18"/>
                <w:szCs w:val="18"/>
              </w:rPr>
              <w:t>installment</w:t>
            </w:r>
            <w:proofErr w:type="spellEnd"/>
            <w:r w:rsidRPr="00A742C5">
              <w:rPr>
                <w:sz w:val="18"/>
                <w:szCs w:val="18"/>
              </w:rPr>
              <w:t xml:space="preserve"> suspension, which the </w:t>
            </w:r>
            <w:r w:rsidR="00DD70D0">
              <w:rPr>
                <w:sz w:val="18"/>
                <w:szCs w:val="18"/>
              </w:rPr>
              <w:t>Group</w:t>
            </w:r>
            <w:r w:rsidRPr="00A742C5">
              <w:rPr>
                <w:sz w:val="18"/>
                <w:szCs w:val="18"/>
              </w:rPr>
              <w:t xml:space="preserve"> applied temporary relief measures for entities assisting debtors affected by the situation impacting the Thai economy. The application of the relief measures has accounting impacts which are using new effective interest rate, less weight of the data caused by a temporary crisis for macroeconomic </w:t>
            </w:r>
            <w:r w:rsidRPr="007F46E5">
              <w:rPr>
                <w:spacing w:val="-4"/>
                <w:sz w:val="18"/>
                <w:szCs w:val="18"/>
              </w:rPr>
              <w:t xml:space="preserve">data with </w:t>
            </w:r>
            <w:proofErr w:type="gramStart"/>
            <w:r w:rsidRPr="007F46E5">
              <w:rPr>
                <w:spacing w:val="-4"/>
                <w:sz w:val="18"/>
                <w:szCs w:val="18"/>
              </w:rPr>
              <w:t>forward-looking, and</w:t>
            </w:r>
            <w:proofErr w:type="gramEnd"/>
            <w:r w:rsidRPr="007F46E5">
              <w:rPr>
                <w:spacing w:val="-4"/>
                <w:sz w:val="18"/>
                <w:szCs w:val="18"/>
              </w:rPr>
              <w:t xml:space="preserve"> maintaining the staging</w:t>
            </w:r>
            <w:r w:rsidRPr="00A742C5">
              <w:rPr>
                <w:sz w:val="18"/>
                <w:szCs w:val="18"/>
              </w:rPr>
              <w:t xml:space="preserve"> of debtors before entering the relief measure, resulting in</w:t>
            </w:r>
            <w:r w:rsidRPr="00A742C5">
              <w:rPr>
                <w:rFonts w:cstheme="minorBidi"/>
                <w:sz w:val="18"/>
                <w:szCs w:val="18"/>
              </w:rPr>
              <w:t xml:space="preserve"> the estimation of</w:t>
            </w:r>
            <w:r w:rsidRPr="00A742C5">
              <w:rPr>
                <w:sz w:val="18"/>
                <w:szCs w:val="18"/>
              </w:rPr>
              <w:t xml:space="preserve"> allowance for expected credit losses.</w:t>
            </w:r>
          </w:p>
        </w:tc>
        <w:tc>
          <w:tcPr>
            <w:tcW w:w="4770" w:type="dxa"/>
            <w:shd w:val="clear" w:color="auto" w:fill="FAFAFA"/>
          </w:tcPr>
          <w:p w14:paraId="559D43C7" w14:textId="591493A6" w:rsidR="00507A65" w:rsidRPr="006A000D" w:rsidRDefault="0037237C" w:rsidP="005B7F61">
            <w:pPr>
              <w:pStyle w:val="Default"/>
              <w:jc w:val="thaiDistribute"/>
              <w:rPr>
                <w:sz w:val="18"/>
                <w:szCs w:val="18"/>
              </w:rPr>
            </w:pPr>
            <w:r w:rsidRPr="006A000D">
              <w:rPr>
                <w:sz w:val="18"/>
                <w:szCs w:val="18"/>
              </w:rPr>
              <w:t xml:space="preserve">I evaluated management’s </w:t>
            </w:r>
            <w:r w:rsidR="006A000D">
              <w:rPr>
                <w:sz w:val="18"/>
                <w:szCs w:val="18"/>
              </w:rPr>
              <w:t>judgments</w:t>
            </w:r>
            <w:r w:rsidRPr="006A000D">
              <w:rPr>
                <w:sz w:val="18"/>
                <w:szCs w:val="18"/>
              </w:rPr>
              <w:t xml:space="preserve"> in estimating </w:t>
            </w:r>
            <w:r w:rsidR="009F37F7" w:rsidRPr="006A000D">
              <w:rPr>
                <w:sz w:val="18"/>
                <w:szCs w:val="18"/>
              </w:rPr>
              <w:t xml:space="preserve">the </w:t>
            </w:r>
            <w:r w:rsidRPr="006A000D">
              <w:rPr>
                <w:sz w:val="18"/>
                <w:szCs w:val="18"/>
              </w:rPr>
              <w:t>allowance for expected credit losses on hire-purchase receivables by inquiries with management about the method used and the assumptions made, and I obtain</w:t>
            </w:r>
            <w:r w:rsidR="009F37F7" w:rsidRPr="006A000D">
              <w:rPr>
                <w:sz w:val="18"/>
                <w:szCs w:val="18"/>
              </w:rPr>
              <w:t>ed</w:t>
            </w:r>
            <w:r w:rsidRPr="006A000D">
              <w:rPr>
                <w:sz w:val="18"/>
                <w:szCs w:val="18"/>
              </w:rPr>
              <w:t xml:space="preserve"> an understanding of management’s process and </w:t>
            </w:r>
            <w:r w:rsidR="00FB70F4" w:rsidRPr="006A000D">
              <w:rPr>
                <w:sz w:val="18"/>
                <w:szCs w:val="18"/>
              </w:rPr>
              <w:t>basis</w:t>
            </w:r>
            <w:r w:rsidRPr="006A000D">
              <w:rPr>
                <w:sz w:val="18"/>
                <w:szCs w:val="18"/>
              </w:rPr>
              <w:t xml:space="preserve"> in </w:t>
            </w:r>
            <w:r w:rsidRPr="006A000D">
              <w:rPr>
                <w:rFonts w:cs="Browallia New"/>
                <w:sz w:val="18"/>
                <w:szCs w:val="18"/>
              </w:rPr>
              <w:t>calculating</w:t>
            </w:r>
            <w:r w:rsidR="009F37F7" w:rsidRPr="006A000D">
              <w:rPr>
                <w:rFonts w:cs="Browallia New"/>
                <w:sz w:val="18"/>
                <w:szCs w:val="18"/>
              </w:rPr>
              <w:t xml:space="preserve"> the</w:t>
            </w:r>
            <w:r w:rsidRPr="006A000D">
              <w:rPr>
                <w:sz w:val="18"/>
                <w:szCs w:val="18"/>
              </w:rPr>
              <w:t xml:space="preserve"> allowance for expected credit losses on hire-purchase receivables.</w:t>
            </w:r>
          </w:p>
          <w:p w14:paraId="1DA69110" w14:textId="77777777" w:rsidR="0037237C" w:rsidRPr="006A000D" w:rsidRDefault="0037237C" w:rsidP="005B7F61">
            <w:pPr>
              <w:pStyle w:val="Default"/>
              <w:jc w:val="thaiDistribute"/>
              <w:rPr>
                <w:sz w:val="18"/>
                <w:szCs w:val="18"/>
              </w:rPr>
            </w:pPr>
          </w:p>
          <w:p w14:paraId="21956B53" w14:textId="73C539F7" w:rsidR="0037237C" w:rsidRPr="006A000D" w:rsidRDefault="0037237C" w:rsidP="005B7F61">
            <w:pPr>
              <w:pStyle w:val="Default"/>
              <w:jc w:val="thaiDistribute"/>
              <w:rPr>
                <w:sz w:val="18"/>
                <w:szCs w:val="18"/>
              </w:rPr>
            </w:pPr>
            <w:r w:rsidRPr="00D82ADC">
              <w:rPr>
                <w:spacing w:val="-4"/>
                <w:sz w:val="18"/>
                <w:szCs w:val="18"/>
              </w:rPr>
              <w:t>I evaluated the appropriateness of the collective approach</w:t>
            </w:r>
            <w:r w:rsidRPr="006A000D">
              <w:rPr>
                <w:sz w:val="18"/>
                <w:szCs w:val="18"/>
              </w:rPr>
              <w:t xml:space="preserve"> model calculation whether it is in accordance with Thai Financial Reporting Standard No. 9 by selecting samples and </w:t>
            </w:r>
            <w:r w:rsidR="00D507E4" w:rsidRPr="006A000D">
              <w:rPr>
                <w:sz w:val="18"/>
                <w:szCs w:val="18"/>
              </w:rPr>
              <w:t>test</w:t>
            </w:r>
            <w:r w:rsidR="009F37F7" w:rsidRPr="006A000D">
              <w:rPr>
                <w:sz w:val="18"/>
                <w:szCs w:val="18"/>
              </w:rPr>
              <w:t>ing</w:t>
            </w:r>
            <w:r w:rsidR="00D507E4" w:rsidRPr="006A000D">
              <w:rPr>
                <w:sz w:val="18"/>
                <w:szCs w:val="18"/>
              </w:rPr>
              <w:t xml:space="preserve"> </w:t>
            </w:r>
            <w:r w:rsidR="006A000D">
              <w:rPr>
                <w:sz w:val="18"/>
                <w:szCs w:val="18"/>
              </w:rPr>
              <w:t xml:space="preserve">the </w:t>
            </w:r>
            <w:r w:rsidR="00D507E4" w:rsidRPr="006A000D">
              <w:rPr>
                <w:sz w:val="18"/>
                <w:szCs w:val="18"/>
              </w:rPr>
              <w:t>operating effectiveness of related controls as follows</w:t>
            </w:r>
            <w:r w:rsidRPr="006A000D">
              <w:rPr>
                <w:sz w:val="18"/>
                <w:szCs w:val="18"/>
              </w:rPr>
              <w:t>:</w:t>
            </w:r>
          </w:p>
          <w:p w14:paraId="31E84ABD" w14:textId="77777777" w:rsidR="00D507E4" w:rsidRPr="006A000D" w:rsidRDefault="00D507E4" w:rsidP="005B7F61">
            <w:pPr>
              <w:pStyle w:val="Default"/>
              <w:jc w:val="thaiDistribute"/>
              <w:rPr>
                <w:sz w:val="18"/>
                <w:szCs w:val="18"/>
              </w:rPr>
            </w:pPr>
          </w:p>
          <w:p w14:paraId="79F24ACD" w14:textId="704DB363" w:rsidR="00290541" w:rsidRPr="00D82ADC" w:rsidRDefault="00290541" w:rsidP="005B7F61">
            <w:pPr>
              <w:pStyle w:val="Default"/>
              <w:numPr>
                <w:ilvl w:val="0"/>
                <w:numId w:val="5"/>
              </w:numPr>
              <w:tabs>
                <w:tab w:val="left" w:pos="553"/>
              </w:tabs>
              <w:ind w:left="553"/>
              <w:jc w:val="thaiDistribute"/>
              <w:rPr>
                <w:spacing w:val="-4"/>
                <w:sz w:val="18"/>
                <w:szCs w:val="18"/>
              </w:rPr>
            </w:pPr>
            <w:r w:rsidRPr="00D82ADC">
              <w:rPr>
                <w:spacing w:val="-4"/>
                <w:sz w:val="18"/>
                <w:szCs w:val="18"/>
              </w:rPr>
              <w:t>Development, testing</w:t>
            </w:r>
            <w:r w:rsidR="006A000D" w:rsidRPr="00D82ADC">
              <w:rPr>
                <w:spacing w:val="-4"/>
                <w:sz w:val="18"/>
                <w:szCs w:val="18"/>
              </w:rPr>
              <w:t>,</w:t>
            </w:r>
            <w:r w:rsidRPr="00D82ADC">
              <w:rPr>
                <w:spacing w:val="-4"/>
                <w:sz w:val="18"/>
                <w:szCs w:val="18"/>
              </w:rPr>
              <w:t xml:space="preserve"> and approval of the </w:t>
            </w:r>
            <w:proofErr w:type="gramStart"/>
            <w:r w:rsidRPr="00D82ADC">
              <w:rPr>
                <w:spacing w:val="-4"/>
                <w:sz w:val="18"/>
                <w:szCs w:val="18"/>
              </w:rPr>
              <w:t>model</w:t>
            </w:r>
            <w:r w:rsidR="009405E8" w:rsidRPr="00D82ADC">
              <w:rPr>
                <w:spacing w:val="-4"/>
                <w:sz w:val="18"/>
                <w:szCs w:val="18"/>
              </w:rPr>
              <w:t>;</w:t>
            </w:r>
            <w:proofErr w:type="gramEnd"/>
          </w:p>
          <w:p w14:paraId="47E65193" w14:textId="64A2461A" w:rsidR="00290541" w:rsidRPr="00D82ADC" w:rsidRDefault="00290541" w:rsidP="005B7F61">
            <w:pPr>
              <w:pStyle w:val="Default"/>
              <w:numPr>
                <w:ilvl w:val="0"/>
                <w:numId w:val="5"/>
              </w:numPr>
              <w:tabs>
                <w:tab w:val="left" w:pos="553"/>
              </w:tabs>
              <w:ind w:left="553"/>
              <w:jc w:val="thaiDistribute"/>
              <w:rPr>
                <w:spacing w:val="-4"/>
                <w:sz w:val="18"/>
                <w:szCs w:val="18"/>
              </w:rPr>
            </w:pPr>
            <w:r w:rsidRPr="00D82ADC">
              <w:rPr>
                <w:spacing w:val="-4"/>
                <w:sz w:val="18"/>
                <w:szCs w:val="18"/>
              </w:rPr>
              <w:t xml:space="preserve">Completeness and accuracy of critical input </w:t>
            </w:r>
            <w:proofErr w:type="gramStart"/>
            <w:r w:rsidRPr="00D82ADC">
              <w:rPr>
                <w:spacing w:val="-4"/>
                <w:sz w:val="18"/>
                <w:szCs w:val="18"/>
              </w:rPr>
              <w:t>data</w:t>
            </w:r>
            <w:r w:rsidR="009405E8" w:rsidRPr="00D82ADC">
              <w:rPr>
                <w:spacing w:val="-4"/>
                <w:sz w:val="18"/>
                <w:szCs w:val="18"/>
              </w:rPr>
              <w:t>;</w:t>
            </w:r>
            <w:proofErr w:type="gramEnd"/>
          </w:p>
          <w:p w14:paraId="46576033" w14:textId="7D359AC9" w:rsidR="00290541" w:rsidRPr="006A000D" w:rsidRDefault="00290541" w:rsidP="005B7F61">
            <w:pPr>
              <w:pStyle w:val="Default"/>
              <w:numPr>
                <w:ilvl w:val="0"/>
                <w:numId w:val="5"/>
              </w:numPr>
              <w:tabs>
                <w:tab w:val="left" w:pos="553"/>
              </w:tabs>
              <w:ind w:left="553"/>
              <w:jc w:val="thaiDistribute"/>
              <w:rPr>
                <w:sz w:val="18"/>
                <w:szCs w:val="18"/>
              </w:rPr>
            </w:pPr>
            <w:r w:rsidRPr="006A000D">
              <w:rPr>
                <w:sz w:val="18"/>
                <w:szCs w:val="18"/>
              </w:rPr>
              <w:t xml:space="preserve">Completeness and accuracy of data transfers from the source system for the calculation in the </w:t>
            </w:r>
            <w:r w:rsidRPr="00D82ADC">
              <w:rPr>
                <w:spacing w:val="-4"/>
                <w:sz w:val="18"/>
                <w:szCs w:val="18"/>
              </w:rPr>
              <w:t>model, and recording transactions from the model</w:t>
            </w:r>
            <w:r w:rsidRPr="006A000D">
              <w:rPr>
                <w:sz w:val="18"/>
                <w:szCs w:val="18"/>
              </w:rPr>
              <w:t xml:space="preserve"> to the general </w:t>
            </w:r>
            <w:proofErr w:type="gramStart"/>
            <w:r w:rsidRPr="006A000D">
              <w:rPr>
                <w:sz w:val="18"/>
                <w:szCs w:val="18"/>
              </w:rPr>
              <w:t>ledger</w:t>
            </w:r>
            <w:r w:rsidR="009405E8" w:rsidRPr="006A000D">
              <w:rPr>
                <w:sz w:val="18"/>
                <w:szCs w:val="18"/>
              </w:rPr>
              <w:t>;</w:t>
            </w:r>
            <w:proofErr w:type="gramEnd"/>
          </w:p>
          <w:p w14:paraId="0C7FFDBE" w14:textId="25362B15" w:rsidR="009405E8" w:rsidRPr="006A000D" w:rsidRDefault="009405E8" w:rsidP="005B7F61">
            <w:pPr>
              <w:pStyle w:val="Default"/>
              <w:jc w:val="thaiDistribute"/>
              <w:rPr>
                <w:sz w:val="18"/>
                <w:szCs w:val="18"/>
              </w:rPr>
            </w:pPr>
          </w:p>
          <w:p w14:paraId="2A1F7BED" w14:textId="6E11AEBB" w:rsidR="009405E8" w:rsidRPr="00D82ADC" w:rsidRDefault="009405E8" w:rsidP="005B7F61">
            <w:pPr>
              <w:pStyle w:val="Default"/>
              <w:jc w:val="thaiDistribute"/>
              <w:rPr>
                <w:spacing w:val="-6"/>
                <w:sz w:val="18"/>
                <w:szCs w:val="18"/>
              </w:rPr>
            </w:pPr>
            <w:r w:rsidRPr="00D82ADC">
              <w:rPr>
                <w:spacing w:val="-6"/>
                <w:sz w:val="18"/>
                <w:szCs w:val="18"/>
              </w:rPr>
              <w:t>In addition, I also performed additional procedures as follow</w:t>
            </w:r>
            <w:r w:rsidR="00FB70F4" w:rsidRPr="00D82ADC">
              <w:rPr>
                <w:spacing w:val="-6"/>
                <w:sz w:val="18"/>
                <w:szCs w:val="18"/>
              </w:rPr>
              <w:t>s</w:t>
            </w:r>
            <w:r w:rsidRPr="00D82ADC">
              <w:rPr>
                <w:spacing w:val="-6"/>
                <w:sz w:val="18"/>
                <w:szCs w:val="18"/>
              </w:rPr>
              <w:t>:</w:t>
            </w:r>
          </w:p>
          <w:p w14:paraId="2ABF1065" w14:textId="7EE4BF31" w:rsidR="009405E8" w:rsidRPr="006A000D" w:rsidRDefault="009405E8" w:rsidP="005B7F61">
            <w:pPr>
              <w:pStyle w:val="Default"/>
              <w:jc w:val="thaiDistribute"/>
              <w:rPr>
                <w:sz w:val="18"/>
                <w:szCs w:val="18"/>
              </w:rPr>
            </w:pPr>
          </w:p>
          <w:p w14:paraId="3977B62A" w14:textId="6FE7C423" w:rsidR="009405E8" w:rsidRPr="006A000D" w:rsidRDefault="00AE3F2C" w:rsidP="005B7F61">
            <w:pPr>
              <w:pStyle w:val="Default"/>
              <w:numPr>
                <w:ilvl w:val="0"/>
                <w:numId w:val="5"/>
              </w:numPr>
              <w:tabs>
                <w:tab w:val="left" w:pos="553"/>
              </w:tabs>
              <w:ind w:left="553"/>
              <w:jc w:val="thaiDistribute"/>
              <w:rPr>
                <w:sz w:val="18"/>
                <w:szCs w:val="18"/>
              </w:rPr>
            </w:pPr>
            <w:r w:rsidRPr="00D82ADC">
              <w:rPr>
                <w:spacing w:val="-8"/>
                <w:sz w:val="18"/>
                <w:szCs w:val="18"/>
              </w:rPr>
              <w:t xml:space="preserve">Performed understanding of </w:t>
            </w:r>
            <w:r w:rsidR="009405E8" w:rsidRPr="00D82ADC">
              <w:rPr>
                <w:spacing w:val="-8"/>
                <w:sz w:val="18"/>
                <w:szCs w:val="18"/>
              </w:rPr>
              <w:t>significant assumptions</w:t>
            </w:r>
            <w:r w:rsidR="009405E8" w:rsidRPr="006A000D">
              <w:rPr>
                <w:sz w:val="18"/>
                <w:szCs w:val="18"/>
              </w:rPr>
              <w:t xml:space="preserve"> used in the model</w:t>
            </w:r>
            <w:r w:rsidR="002E3C5F" w:rsidRPr="006A000D">
              <w:rPr>
                <w:sz w:val="18"/>
                <w:szCs w:val="18"/>
              </w:rPr>
              <w:t xml:space="preserve"> and weighting of future econ</w:t>
            </w:r>
            <w:r w:rsidR="002E3C5F" w:rsidRPr="00D82ADC">
              <w:rPr>
                <w:spacing w:val="-2"/>
                <w:sz w:val="18"/>
                <w:szCs w:val="18"/>
              </w:rPr>
              <w:t xml:space="preserve">omic </w:t>
            </w:r>
            <w:r w:rsidR="00DF5BA3" w:rsidRPr="00D82ADC">
              <w:rPr>
                <w:spacing w:val="-2"/>
                <w:sz w:val="18"/>
                <w:szCs w:val="18"/>
              </w:rPr>
              <w:t>factors</w:t>
            </w:r>
            <w:r w:rsidR="002E3C5F" w:rsidRPr="00D82ADC">
              <w:rPr>
                <w:spacing w:val="-2"/>
                <w:sz w:val="18"/>
                <w:szCs w:val="18"/>
              </w:rPr>
              <w:t xml:space="preserve"> for forward-looking</w:t>
            </w:r>
            <w:r w:rsidRPr="00D82ADC">
              <w:rPr>
                <w:spacing w:val="-2"/>
                <w:sz w:val="18"/>
                <w:szCs w:val="18"/>
              </w:rPr>
              <w:t>,</w:t>
            </w:r>
            <w:r w:rsidR="00337754" w:rsidRPr="00D82ADC">
              <w:rPr>
                <w:spacing w:val="-2"/>
                <w:sz w:val="18"/>
                <w:szCs w:val="18"/>
              </w:rPr>
              <w:t xml:space="preserve"> challenged</w:t>
            </w:r>
            <w:r w:rsidR="00337754" w:rsidRPr="00D82ADC">
              <w:rPr>
                <w:sz w:val="18"/>
                <w:szCs w:val="18"/>
              </w:rPr>
              <w:t xml:space="preserve"> management</w:t>
            </w:r>
            <w:r w:rsidR="00337754" w:rsidRPr="006A000D">
              <w:rPr>
                <w:sz w:val="18"/>
                <w:szCs w:val="18"/>
              </w:rPr>
              <w:t xml:space="preserve">, </w:t>
            </w:r>
            <w:r w:rsidRPr="006A000D">
              <w:rPr>
                <w:sz w:val="18"/>
                <w:szCs w:val="18"/>
              </w:rPr>
              <w:t>consider</w:t>
            </w:r>
            <w:r w:rsidR="00337754" w:rsidRPr="006A000D">
              <w:rPr>
                <w:sz w:val="18"/>
                <w:szCs w:val="18"/>
              </w:rPr>
              <w:t>ed</w:t>
            </w:r>
            <w:r w:rsidRPr="006A000D">
              <w:rPr>
                <w:sz w:val="18"/>
                <w:szCs w:val="18"/>
              </w:rPr>
              <w:t xml:space="preserve"> the reasonableness</w:t>
            </w:r>
            <w:r w:rsidR="00337754" w:rsidRPr="006A000D">
              <w:rPr>
                <w:sz w:val="18"/>
                <w:szCs w:val="18"/>
              </w:rPr>
              <w:t xml:space="preserve"> of</w:t>
            </w:r>
            <w:r w:rsidRPr="006A000D">
              <w:rPr>
                <w:sz w:val="18"/>
                <w:szCs w:val="18"/>
              </w:rPr>
              <w:t xml:space="preserve"> the </w:t>
            </w:r>
            <w:r w:rsidR="00B3536A" w:rsidRPr="006A000D">
              <w:rPr>
                <w:sz w:val="18"/>
                <w:szCs w:val="18"/>
              </w:rPr>
              <w:t xml:space="preserve">significant </w:t>
            </w:r>
            <w:proofErr w:type="gramStart"/>
            <w:r w:rsidRPr="006A000D">
              <w:rPr>
                <w:sz w:val="18"/>
                <w:szCs w:val="18"/>
              </w:rPr>
              <w:t>assumptions</w:t>
            </w:r>
            <w:proofErr w:type="gramEnd"/>
            <w:r w:rsidRPr="006A000D">
              <w:rPr>
                <w:sz w:val="18"/>
                <w:szCs w:val="18"/>
              </w:rPr>
              <w:t xml:space="preserve"> and assess</w:t>
            </w:r>
            <w:r w:rsidR="00337754" w:rsidRPr="006A000D">
              <w:rPr>
                <w:sz w:val="18"/>
                <w:szCs w:val="18"/>
              </w:rPr>
              <w:t>ed</w:t>
            </w:r>
            <w:r w:rsidRPr="006A000D">
              <w:rPr>
                <w:sz w:val="18"/>
                <w:szCs w:val="18"/>
              </w:rPr>
              <w:t xml:space="preserve"> the correlation of economics factors </w:t>
            </w:r>
            <w:r w:rsidRPr="00D82ADC">
              <w:rPr>
                <w:sz w:val="18"/>
                <w:szCs w:val="18"/>
              </w:rPr>
              <w:t>based on the results of the model consultant</w:t>
            </w:r>
            <w:r w:rsidRPr="006A000D">
              <w:rPr>
                <w:sz w:val="18"/>
                <w:szCs w:val="18"/>
              </w:rPr>
              <w:t xml:space="preserve"> </w:t>
            </w:r>
          </w:p>
          <w:p w14:paraId="5BF01219" w14:textId="127BA4CD" w:rsidR="00B91713" w:rsidRPr="006A000D" w:rsidRDefault="00B91713" w:rsidP="005B7F61">
            <w:pPr>
              <w:pStyle w:val="Default"/>
              <w:numPr>
                <w:ilvl w:val="0"/>
                <w:numId w:val="5"/>
              </w:numPr>
              <w:tabs>
                <w:tab w:val="left" w:pos="553"/>
              </w:tabs>
              <w:ind w:left="553"/>
              <w:jc w:val="thaiDistribute"/>
              <w:rPr>
                <w:sz w:val="18"/>
                <w:szCs w:val="18"/>
              </w:rPr>
            </w:pPr>
            <w:r w:rsidRPr="006A000D">
              <w:rPr>
                <w:sz w:val="18"/>
                <w:szCs w:val="18"/>
              </w:rPr>
              <w:t>T</w:t>
            </w:r>
            <w:r w:rsidRPr="00D82ADC">
              <w:rPr>
                <w:sz w:val="18"/>
                <w:szCs w:val="18"/>
              </w:rPr>
              <w:t>ested the accuracy and appropriateness</w:t>
            </w:r>
            <w:r w:rsidRPr="006A000D">
              <w:rPr>
                <w:sz w:val="18"/>
                <w:szCs w:val="18"/>
              </w:rPr>
              <w:t xml:space="preserve"> of the staging including debtors under the COVID-19 relief measures</w:t>
            </w:r>
          </w:p>
          <w:p w14:paraId="4DFAE35C" w14:textId="3B348DE8" w:rsidR="00D507E4" w:rsidRDefault="00B91713" w:rsidP="005B7F61">
            <w:pPr>
              <w:pStyle w:val="Default"/>
              <w:numPr>
                <w:ilvl w:val="0"/>
                <w:numId w:val="5"/>
              </w:numPr>
              <w:tabs>
                <w:tab w:val="left" w:pos="609"/>
              </w:tabs>
              <w:ind w:left="553"/>
              <w:jc w:val="thaiDistribute"/>
              <w:rPr>
                <w:sz w:val="18"/>
                <w:szCs w:val="18"/>
              </w:rPr>
            </w:pPr>
            <w:r w:rsidRPr="006A000D">
              <w:rPr>
                <w:sz w:val="18"/>
                <w:szCs w:val="18"/>
              </w:rPr>
              <w:t>Assessed and tested the reasonableness of overlay applied by management</w:t>
            </w:r>
            <w:r w:rsidR="00AE3F2C" w:rsidRPr="006A000D">
              <w:rPr>
                <w:sz w:val="18"/>
                <w:szCs w:val="18"/>
              </w:rPr>
              <w:t xml:space="preserve"> by considering the reasonableness of </w:t>
            </w:r>
            <w:r w:rsidR="00AE3F2C" w:rsidRPr="006A000D">
              <w:rPr>
                <w:spacing w:val="-8"/>
                <w:sz w:val="18"/>
                <w:szCs w:val="18"/>
              </w:rPr>
              <w:t xml:space="preserve">management’s </w:t>
            </w:r>
            <w:r w:rsidR="006A000D">
              <w:rPr>
                <w:spacing w:val="-8"/>
                <w:sz w:val="18"/>
                <w:szCs w:val="18"/>
              </w:rPr>
              <w:t>judgments</w:t>
            </w:r>
            <w:r w:rsidR="00AE3F2C" w:rsidRPr="006A000D">
              <w:rPr>
                <w:spacing w:val="-8"/>
                <w:sz w:val="18"/>
                <w:szCs w:val="18"/>
              </w:rPr>
              <w:t xml:space="preserve"> and the accuracy</w:t>
            </w:r>
            <w:r w:rsidR="00AE3F2C" w:rsidRPr="006A000D">
              <w:rPr>
                <w:sz w:val="18"/>
                <w:szCs w:val="18"/>
              </w:rPr>
              <w:t xml:space="preserve"> of staging</w:t>
            </w:r>
          </w:p>
          <w:p w14:paraId="37C9A4BC" w14:textId="526FE018" w:rsidR="00460768" w:rsidRPr="00A742C5" w:rsidRDefault="00460768" w:rsidP="005B7F61">
            <w:pPr>
              <w:pStyle w:val="Default"/>
              <w:numPr>
                <w:ilvl w:val="0"/>
                <w:numId w:val="5"/>
              </w:numPr>
              <w:tabs>
                <w:tab w:val="left" w:pos="609"/>
              </w:tabs>
              <w:ind w:left="553"/>
              <w:jc w:val="thaiDistribute"/>
              <w:rPr>
                <w:spacing w:val="-4"/>
                <w:sz w:val="18"/>
                <w:szCs w:val="18"/>
              </w:rPr>
            </w:pPr>
            <w:r w:rsidRPr="00A742C5">
              <w:rPr>
                <w:spacing w:val="-4"/>
                <w:sz w:val="18"/>
                <w:szCs w:val="18"/>
              </w:rPr>
              <w:t xml:space="preserve">Tested the accuracy of new </w:t>
            </w:r>
            <w:r w:rsidR="00DD70D0">
              <w:rPr>
                <w:spacing w:val="-4"/>
                <w:sz w:val="18"/>
                <w:szCs w:val="18"/>
              </w:rPr>
              <w:t>effective interest rate</w:t>
            </w:r>
            <w:r w:rsidRPr="00A742C5">
              <w:rPr>
                <w:spacing w:val="-4"/>
                <w:sz w:val="18"/>
                <w:szCs w:val="18"/>
              </w:rPr>
              <w:t xml:space="preserve"> </w:t>
            </w:r>
            <w:r w:rsidR="00DD70D0">
              <w:rPr>
                <w:spacing w:val="-4"/>
                <w:sz w:val="18"/>
                <w:szCs w:val="18"/>
              </w:rPr>
              <w:br/>
            </w:r>
            <w:r w:rsidRPr="00A742C5">
              <w:rPr>
                <w:spacing w:val="-4"/>
                <w:sz w:val="18"/>
                <w:szCs w:val="18"/>
              </w:rPr>
              <w:t>for debtors who entered the relief measures by considering cash flows after the measures</w:t>
            </w:r>
          </w:p>
          <w:p w14:paraId="4DC1A3F3" w14:textId="77777777" w:rsidR="00460768" w:rsidRPr="00A742C5" w:rsidRDefault="00460768" w:rsidP="005B7F61">
            <w:pPr>
              <w:pStyle w:val="Default"/>
              <w:numPr>
                <w:ilvl w:val="0"/>
                <w:numId w:val="5"/>
              </w:numPr>
              <w:tabs>
                <w:tab w:val="left" w:pos="609"/>
              </w:tabs>
              <w:ind w:left="553"/>
              <w:jc w:val="thaiDistribute"/>
              <w:rPr>
                <w:sz w:val="18"/>
                <w:szCs w:val="18"/>
              </w:rPr>
            </w:pPr>
            <w:r w:rsidRPr="00A742C5">
              <w:rPr>
                <w:sz w:val="18"/>
                <w:szCs w:val="18"/>
              </w:rPr>
              <w:t>Tested the accuracy of the calculation of the allowance for expected credit losses in the model and reconciled to the general ledger</w:t>
            </w:r>
          </w:p>
          <w:p w14:paraId="6A34D937" w14:textId="18BB9173" w:rsidR="00460768" w:rsidRDefault="00460768" w:rsidP="005B7F61">
            <w:pPr>
              <w:pStyle w:val="Default"/>
              <w:tabs>
                <w:tab w:val="left" w:pos="553"/>
              </w:tabs>
              <w:ind w:left="193"/>
              <w:jc w:val="thaiDistribute"/>
              <w:rPr>
                <w:sz w:val="18"/>
                <w:szCs w:val="18"/>
              </w:rPr>
            </w:pPr>
          </w:p>
          <w:p w14:paraId="75BF8E6B" w14:textId="63284E5C" w:rsidR="00460768" w:rsidRPr="006A000D" w:rsidRDefault="00460768" w:rsidP="005B7F61">
            <w:pPr>
              <w:pStyle w:val="Default"/>
              <w:jc w:val="thaiDistribute"/>
              <w:rPr>
                <w:sz w:val="18"/>
                <w:szCs w:val="18"/>
              </w:rPr>
            </w:pPr>
            <w:r w:rsidRPr="00A742C5">
              <w:rPr>
                <w:rFonts w:cs="Browallia New"/>
                <w:spacing w:val="-6"/>
                <w:sz w:val="18"/>
                <w:szCs w:val="18"/>
              </w:rPr>
              <w:t>Based on the above procedures</w:t>
            </w:r>
            <w:r w:rsidRPr="00A742C5">
              <w:rPr>
                <w:spacing w:val="-6"/>
                <w:sz w:val="18"/>
                <w:szCs w:val="18"/>
              </w:rPr>
              <w:t xml:space="preserve">, </w:t>
            </w:r>
            <w:r w:rsidRPr="00A742C5">
              <w:rPr>
                <w:rFonts w:cs="Browallia New"/>
                <w:spacing w:val="-6"/>
                <w:sz w:val="18"/>
                <w:szCs w:val="18"/>
              </w:rPr>
              <w:t>m</w:t>
            </w:r>
            <w:r w:rsidRPr="00A742C5">
              <w:rPr>
                <w:spacing w:val="-6"/>
                <w:sz w:val="18"/>
                <w:szCs w:val="18"/>
              </w:rPr>
              <w:t xml:space="preserve">odels and assumptions used in the estimation of the allowance of expected credit losses on hire-purchase receivables </w:t>
            </w:r>
            <w:r w:rsidR="00DD70D0">
              <w:rPr>
                <w:spacing w:val="-6"/>
                <w:sz w:val="18"/>
                <w:szCs w:val="18"/>
              </w:rPr>
              <w:t>are</w:t>
            </w:r>
            <w:r w:rsidRPr="00A742C5">
              <w:rPr>
                <w:spacing w:val="-6"/>
                <w:sz w:val="18"/>
                <w:szCs w:val="18"/>
              </w:rPr>
              <w:t xml:space="preserve"> appropriate </w:t>
            </w:r>
            <w:r w:rsidRPr="00A742C5">
              <w:rPr>
                <w:rFonts w:cs="Browallia New"/>
                <w:spacing w:val="-6"/>
                <w:sz w:val="18"/>
                <w:szCs w:val="18"/>
              </w:rPr>
              <w:t>according to</w:t>
            </w:r>
            <w:r w:rsidRPr="00A742C5">
              <w:rPr>
                <w:spacing w:val="-6"/>
                <w:sz w:val="18"/>
                <w:szCs w:val="18"/>
              </w:rPr>
              <w:t xml:space="preserve"> supporting evidence.</w:t>
            </w:r>
          </w:p>
        </w:tc>
      </w:tr>
      <w:tr w:rsidR="00460768" w:rsidRPr="00460768" w14:paraId="3B990C5F" w14:textId="77777777" w:rsidTr="007F46E5">
        <w:trPr>
          <w:trHeight w:val="144"/>
        </w:trPr>
        <w:tc>
          <w:tcPr>
            <w:tcW w:w="4410" w:type="dxa"/>
            <w:tcBorders>
              <w:bottom w:val="single" w:sz="4" w:space="0" w:color="FFA543"/>
            </w:tcBorders>
            <w:shd w:val="clear" w:color="auto" w:fill="auto"/>
          </w:tcPr>
          <w:p w14:paraId="096BEBC9" w14:textId="77777777" w:rsidR="00460768" w:rsidRPr="00460768" w:rsidRDefault="00460768" w:rsidP="00460768">
            <w:pPr>
              <w:pStyle w:val="Default"/>
              <w:ind w:right="244"/>
              <w:jc w:val="thaiDistribute"/>
              <w:rPr>
                <w:sz w:val="8"/>
                <w:szCs w:val="8"/>
              </w:rPr>
            </w:pPr>
          </w:p>
        </w:tc>
        <w:tc>
          <w:tcPr>
            <w:tcW w:w="4770" w:type="dxa"/>
            <w:tcBorders>
              <w:bottom w:val="single" w:sz="4" w:space="0" w:color="FFA543"/>
            </w:tcBorders>
            <w:shd w:val="clear" w:color="auto" w:fill="FAFAFA"/>
          </w:tcPr>
          <w:p w14:paraId="0C412E47" w14:textId="77777777" w:rsidR="00460768" w:rsidRPr="00460768" w:rsidRDefault="00460768" w:rsidP="00460768">
            <w:pPr>
              <w:pStyle w:val="Default"/>
              <w:jc w:val="thaiDistribute"/>
              <w:rPr>
                <w:sz w:val="8"/>
                <w:szCs w:val="8"/>
              </w:rPr>
            </w:pPr>
          </w:p>
        </w:tc>
      </w:tr>
    </w:tbl>
    <w:p w14:paraId="00088A10" w14:textId="77777777" w:rsidR="004E64CA" w:rsidRDefault="004E64CA" w:rsidP="004E64CA">
      <w:pPr>
        <w:pStyle w:val="Default"/>
        <w:jc w:val="thaiDistribute"/>
        <w:rPr>
          <w:b/>
          <w:bCs/>
          <w:color w:val="CF4A02"/>
          <w:sz w:val="20"/>
          <w:szCs w:val="20"/>
        </w:rPr>
      </w:pPr>
    </w:p>
    <w:p w14:paraId="7C9A0166" w14:textId="77777777" w:rsidR="00460768" w:rsidRDefault="00460768">
      <w:pPr>
        <w:rPr>
          <w:rFonts w:ascii="Arial" w:hAnsi="Arial" w:cs="Arial"/>
          <w:b/>
          <w:bCs/>
          <w:color w:val="CF4A02"/>
          <w:sz w:val="20"/>
          <w:szCs w:val="20"/>
        </w:rPr>
      </w:pPr>
      <w:r>
        <w:rPr>
          <w:b/>
          <w:bCs/>
          <w:color w:val="CF4A02"/>
          <w:sz w:val="20"/>
          <w:szCs w:val="20"/>
        </w:rPr>
        <w:br w:type="page"/>
      </w:r>
    </w:p>
    <w:p w14:paraId="707B557D" w14:textId="016AE32E" w:rsidR="004E64CA" w:rsidRPr="00A2076D" w:rsidRDefault="004E64CA" w:rsidP="00A2076D">
      <w:pPr>
        <w:pStyle w:val="Default"/>
        <w:spacing w:after="120"/>
        <w:jc w:val="thaiDistribute"/>
        <w:rPr>
          <w:b/>
          <w:bCs/>
          <w:color w:val="CF4A02"/>
          <w:sz w:val="18"/>
          <w:szCs w:val="18"/>
          <w:lang w:val="en-US"/>
        </w:rPr>
      </w:pPr>
      <w:r w:rsidRPr="00A2076D">
        <w:rPr>
          <w:b/>
          <w:bCs/>
          <w:color w:val="CF4A02"/>
          <w:sz w:val="18"/>
          <w:szCs w:val="18"/>
          <w:lang w:val="en-US"/>
        </w:rPr>
        <w:t>Emphasis of matter</w:t>
      </w:r>
    </w:p>
    <w:p w14:paraId="7312BB3A" w14:textId="3353E880" w:rsidR="004E64CA" w:rsidRPr="00A2076D" w:rsidRDefault="004E64CA" w:rsidP="004E64CA">
      <w:pPr>
        <w:pStyle w:val="Default"/>
        <w:jc w:val="thaiDistribute"/>
        <w:rPr>
          <w:sz w:val="18"/>
          <w:szCs w:val="18"/>
        </w:rPr>
      </w:pPr>
      <w:r w:rsidRPr="00A2076D">
        <w:rPr>
          <w:sz w:val="18"/>
          <w:szCs w:val="18"/>
        </w:rPr>
        <w:t xml:space="preserve">I draw attention to Note 4.3 of the financial statements, which describes the accounting policies in relation to adopting the temporary exemptions announced by the Federation of Accounting Professions to relieve the impact from COVID-19. </w:t>
      </w:r>
      <w:proofErr w:type="gramStart"/>
      <w:r w:rsidRPr="00A2076D">
        <w:rPr>
          <w:sz w:val="18"/>
          <w:szCs w:val="18"/>
        </w:rPr>
        <w:t>My opinion is not</w:t>
      </w:r>
      <w:proofErr w:type="gramEnd"/>
      <w:r w:rsidRPr="00A2076D">
        <w:rPr>
          <w:sz w:val="18"/>
          <w:szCs w:val="18"/>
        </w:rPr>
        <w:t xml:space="preserve"> modified in respect to this matter.</w:t>
      </w:r>
    </w:p>
    <w:p w14:paraId="2167073C" w14:textId="77777777" w:rsidR="00195C23" w:rsidRPr="00A2076D" w:rsidRDefault="00195C23" w:rsidP="00507A65">
      <w:pPr>
        <w:pStyle w:val="Default"/>
        <w:jc w:val="thaiDistribute"/>
        <w:rPr>
          <w:b/>
          <w:bCs/>
          <w:color w:val="CF4A02"/>
          <w:sz w:val="18"/>
          <w:szCs w:val="18"/>
        </w:rPr>
      </w:pPr>
    </w:p>
    <w:p w14:paraId="33F9F25D" w14:textId="2FE93A1C" w:rsidR="00507A65" w:rsidRPr="00A2076D" w:rsidRDefault="00507A65" w:rsidP="00B96DB2">
      <w:pPr>
        <w:pStyle w:val="Default"/>
        <w:spacing w:after="120"/>
        <w:jc w:val="thaiDistribute"/>
        <w:rPr>
          <w:b/>
          <w:bCs/>
          <w:color w:val="CF4A02"/>
          <w:sz w:val="18"/>
          <w:szCs w:val="18"/>
          <w:lang w:val="en-US"/>
        </w:rPr>
      </w:pPr>
      <w:r w:rsidRPr="00A2076D">
        <w:rPr>
          <w:b/>
          <w:bCs/>
          <w:color w:val="CF4A02"/>
          <w:sz w:val="18"/>
          <w:szCs w:val="18"/>
          <w:lang w:val="en-US"/>
        </w:rPr>
        <w:t>Other information</w:t>
      </w:r>
    </w:p>
    <w:p w14:paraId="76EBAEB4" w14:textId="77777777" w:rsidR="00A742C5" w:rsidRPr="00A2076D" w:rsidRDefault="00A742C5" w:rsidP="00A742C5">
      <w:pPr>
        <w:pStyle w:val="Default"/>
        <w:jc w:val="thaiDistribute"/>
        <w:rPr>
          <w:sz w:val="18"/>
          <w:szCs w:val="18"/>
        </w:rPr>
      </w:pPr>
      <w:r w:rsidRPr="00A2076D">
        <w:rPr>
          <w:sz w:val="18"/>
          <w:szCs w:val="18"/>
        </w:rPr>
        <w:t xml:space="preserve">The directors are responsible for the other information. The other information comprises the information included in the annual </w:t>
      </w:r>
      <w:proofErr w:type="gramStart"/>
      <w:r w:rsidRPr="00A2076D">
        <w:rPr>
          <w:sz w:val="18"/>
          <w:szCs w:val="18"/>
        </w:rPr>
        <w:t>report, but</w:t>
      </w:r>
      <w:proofErr w:type="gramEnd"/>
      <w:r w:rsidRPr="00A2076D">
        <w:rPr>
          <w:sz w:val="18"/>
          <w:szCs w:val="18"/>
        </w:rPr>
        <w:t xml:space="preserve"> does not include the consolidated and separate financial statements and my auditor’s report thereon. The annual report is expected to be made available to me after the date of this auditor's report.</w:t>
      </w:r>
    </w:p>
    <w:p w14:paraId="4A9A16B7" w14:textId="77777777" w:rsidR="00A742C5" w:rsidRPr="00A2076D" w:rsidRDefault="00A742C5" w:rsidP="00A742C5">
      <w:pPr>
        <w:pStyle w:val="Default"/>
        <w:jc w:val="thaiDistribute"/>
        <w:rPr>
          <w:sz w:val="18"/>
          <w:szCs w:val="18"/>
        </w:rPr>
      </w:pPr>
    </w:p>
    <w:p w14:paraId="146656E8" w14:textId="77777777" w:rsidR="00A742C5" w:rsidRPr="00A2076D" w:rsidRDefault="00A742C5" w:rsidP="00A742C5">
      <w:pPr>
        <w:pStyle w:val="Default"/>
        <w:jc w:val="thaiDistribute"/>
        <w:rPr>
          <w:sz w:val="18"/>
          <w:szCs w:val="18"/>
        </w:rPr>
      </w:pPr>
      <w:r w:rsidRPr="00A2076D">
        <w:rPr>
          <w:sz w:val="18"/>
          <w:szCs w:val="18"/>
        </w:rPr>
        <w:t xml:space="preserve">My opinion on the consolidated and separate financial statements does not cover the other information and I will not express any form of assurance conclusion thereon. </w:t>
      </w:r>
    </w:p>
    <w:p w14:paraId="3520AF64" w14:textId="77777777" w:rsidR="00A742C5" w:rsidRPr="00A2076D" w:rsidRDefault="00A742C5" w:rsidP="00A742C5">
      <w:pPr>
        <w:pStyle w:val="Default"/>
        <w:jc w:val="thaiDistribute"/>
        <w:rPr>
          <w:sz w:val="18"/>
          <w:szCs w:val="18"/>
        </w:rPr>
      </w:pPr>
    </w:p>
    <w:p w14:paraId="41F55024" w14:textId="77777777" w:rsidR="00A742C5" w:rsidRPr="00A2076D" w:rsidRDefault="00A742C5" w:rsidP="00A742C5">
      <w:pPr>
        <w:pStyle w:val="Default"/>
        <w:jc w:val="thaiDistribute"/>
        <w:rPr>
          <w:sz w:val="18"/>
          <w:szCs w:val="18"/>
        </w:rPr>
      </w:pPr>
      <w:r w:rsidRPr="00A2076D">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10537C" w14:textId="77777777" w:rsidR="00A742C5" w:rsidRPr="00A2076D" w:rsidRDefault="00A742C5" w:rsidP="00A742C5">
      <w:pPr>
        <w:pStyle w:val="Default"/>
        <w:jc w:val="thaiDistribute"/>
        <w:rPr>
          <w:sz w:val="18"/>
          <w:szCs w:val="18"/>
        </w:rPr>
      </w:pPr>
    </w:p>
    <w:p w14:paraId="5F1B09B8" w14:textId="3FD06925" w:rsidR="00507A65" w:rsidRPr="00A2076D" w:rsidRDefault="00A742C5" w:rsidP="00A742C5">
      <w:pPr>
        <w:pStyle w:val="Default"/>
        <w:jc w:val="thaiDistribute"/>
        <w:rPr>
          <w:sz w:val="18"/>
          <w:szCs w:val="18"/>
        </w:rPr>
      </w:pPr>
      <w:r w:rsidRPr="00A2076D">
        <w:rPr>
          <w:sz w:val="18"/>
          <w:szCs w:val="18"/>
        </w:rPr>
        <w:t>When I read the annual report, if I conclude that there is a material misstatement therein, I am required to communicate the matter to the audit committee.</w:t>
      </w:r>
    </w:p>
    <w:p w14:paraId="395E8809" w14:textId="7A9581B4" w:rsidR="00A742C5" w:rsidRPr="00A2076D" w:rsidRDefault="00A742C5" w:rsidP="00A742C5">
      <w:pPr>
        <w:pStyle w:val="Default"/>
        <w:jc w:val="thaiDistribute"/>
        <w:rPr>
          <w:sz w:val="18"/>
          <w:szCs w:val="18"/>
        </w:rPr>
      </w:pPr>
    </w:p>
    <w:p w14:paraId="4774C900"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 xml:space="preserve">Responsibilities of the directors for the consolidated and separate financial statements </w:t>
      </w:r>
    </w:p>
    <w:p w14:paraId="1EA96C5C" w14:textId="17806701"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directors are responsible for the preparation and fair presentation of the consolidated and separate financial statements in accordance with TFRS</w:t>
      </w:r>
      <w:r w:rsidR="00187D48" w:rsidRPr="00A2076D">
        <w:rPr>
          <w:rFonts w:ascii="Arial" w:eastAsia="Calibri" w:hAnsi="Arial" w:cs="Arial"/>
          <w:color w:val="000000"/>
          <w:sz w:val="18"/>
          <w:szCs w:val="18"/>
        </w:rPr>
        <w:t>s</w:t>
      </w:r>
      <w:r w:rsidRPr="00A2076D">
        <w:rPr>
          <w:rFonts w:ascii="Arial" w:eastAsia="Calibri" w:hAnsi="Arial" w:cs="Arial"/>
          <w:color w:val="000000"/>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14:paraId="64AED4D8" w14:textId="77777777" w:rsidR="00A742C5" w:rsidRPr="00A2076D" w:rsidRDefault="00A742C5" w:rsidP="00A742C5">
      <w:pPr>
        <w:spacing w:after="0" w:line="240" w:lineRule="auto"/>
        <w:jc w:val="thaiDistribute"/>
        <w:rPr>
          <w:rFonts w:ascii="Arial" w:hAnsi="Arial" w:cs="Arial"/>
          <w:sz w:val="18"/>
          <w:szCs w:val="18"/>
        </w:rPr>
      </w:pPr>
    </w:p>
    <w:p w14:paraId="222850FD" w14:textId="77777777" w:rsidR="00A742C5" w:rsidRPr="00A2076D" w:rsidRDefault="00A742C5" w:rsidP="00A742C5">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FB7D0AC" w14:textId="77777777" w:rsidR="00A742C5" w:rsidRPr="00A2076D" w:rsidRDefault="00A742C5" w:rsidP="00A742C5">
      <w:pPr>
        <w:spacing w:after="0" w:line="240" w:lineRule="auto"/>
        <w:jc w:val="thaiDistribute"/>
        <w:rPr>
          <w:rFonts w:ascii="Arial" w:hAnsi="Arial" w:cs="Arial"/>
          <w:sz w:val="18"/>
          <w:szCs w:val="18"/>
        </w:rPr>
      </w:pPr>
    </w:p>
    <w:p w14:paraId="63E8B0D9" w14:textId="77777777" w:rsidR="000F74CC" w:rsidRDefault="00A742C5" w:rsidP="00D82ADC">
      <w:pPr>
        <w:spacing w:after="0" w:line="240" w:lineRule="auto"/>
        <w:jc w:val="thaiDistribute"/>
        <w:rPr>
          <w:rFonts w:ascii="Arial" w:eastAsia="Calibri" w:hAnsi="Arial" w:cs="Arial"/>
          <w:color w:val="000000"/>
          <w:sz w:val="18"/>
          <w:szCs w:val="18"/>
        </w:rPr>
      </w:pPr>
      <w:r w:rsidRPr="00A2076D">
        <w:rPr>
          <w:rFonts w:ascii="Arial" w:eastAsia="Calibri" w:hAnsi="Arial" w:cs="Arial"/>
          <w:color w:val="000000"/>
          <w:sz w:val="18"/>
          <w:szCs w:val="18"/>
        </w:rPr>
        <w:t>The audit committee assists the directors in discharging their responsibilities for overseeing the Group’s and the Company’s financial reporting process.</w:t>
      </w:r>
    </w:p>
    <w:p w14:paraId="672316FD" w14:textId="70D56CF0" w:rsidR="00D82ADC" w:rsidRPr="00A2076D" w:rsidRDefault="00D82ADC" w:rsidP="00D82ADC">
      <w:pPr>
        <w:spacing w:after="0" w:line="240" w:lineRule="auto"/>
        <w:jc w:val="thaiDistribute"/>
        <w:rPr>
          <w:rFonts w:ascii="Arial" w:eastAsia="Calibri" w:hAnsi="Arial" w:cs="Arial"/>
          <w:color w:val="000000"/>
          <w:sz w:val="18"/>
          <w:szCs w:val="18"/>
        </w:rPr>
      </w:pPr>
    </w:p>
    <w:p w14:paraId="3922073C" w14:textId="77777777" w:rsidR="00A742C5" w:rsidRPr="00A2076D" w:rsidRDefault="00A742C5" w:rsidP="00A2076D">
      <w:pPr>
        <w:pStyle w:val="Default"/>
        <w:spacing w:after="120"/>
        <w:jc w:val="thaiDistribute"/>
        <w:rPr>
          <w:b/>
          <w:bCs/>
          <w:color w:val="CF4A02"/>
          <w:sz w:val="18"/>
          <w:szCs w:val="18"/>
          <w:lang w:val="en-US"/>
        </w:rPr>
      </w:pPr>
      <w:r w:rsidRPr="00A2076D">
        <w:rPr>
          <w:b/>
          <w:bCs/>
          <w:color w:val="CF4A02"/>
          <w:sz w:val="18"/>
          <w:szCs w:val="18"/>
          <w:lang w:val="en-US"/>
        </w:rPr>
        <w:t>Auditor’s responsibilities for the audit of the consolidated and separate financial statements</w:t>
      </w:r>
    </w:p>
    <w:p w14:paraId="610C797A"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My objectives are to obtain reasonable assurance about whether the consolidated and separate financial statements </w:t>
      </w:r>
      <w:proofErr w:type="gramStart"/>
      <w:r w:rsidRPr="00A2076D">
        <w:rPr>
          <w:rFonts w:eastAsia="Calibri"/>
          <w:sz w:val="18"/>
          <w:szCs w:val="18"/>
        </w:rPr>
        <w:t>as a whole are</w:t>
      </w:r>
      <w:proofErr w:type="gramEnd"/>
      <w:r w:rsidRPr="00A2076D">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A2076D">
        <w:rPr>
          <w:rFonts w:eastAsia="Calibri"/>
          <w:sz w:val="18"/>
          <w:szCs w:val="18"/>
        </w:rPr>
        <w:t>assurance, but</w:t>
      </w:r>
      <w:proofErr w:type="gramEnd"/>
      <w:r w:rsidRPr="00A2076D">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2076D">
        <w:rPr>
          <w:rFonts w:eastAsia="Calibri"/>
          <w:sz w:val="18"/>
          <w:szCs w:val="18"/>
        </w:rPr>
        <w:t>on the basis of</w:t>
      </w:r>
      <w:proofErr w:type="gramEnd"/>
      <w:r w:rsidRPr="00A2076D">
        <w:rPr>
          <w:rFonts w:eastAsia="Calibri"/>
          <w:sz w:val="18"/>
          <w:szCs w:val="18"/>
        </w:rPr>
        <w:t xml:space="preserve"> these consolidated and separate financial statements.</w:t>
      </w:r>
    </w:p>
    <w:p w14:paraId="369D1968" w14:textId="77777777" w:rsidR="00A742C5" w:rsidRPr="00A2076D" w:rsidRDefault="00A742C5" w:rsidP="00A742C5">
      <w:pPr>
        <w:pStyle w:val="Default"/>
        <w:jc w:val="thaiDistribute"/>
        <w:rPr>
          <w:sz w:val="18"/>
          <w:szCs w:val="18"/>
        </w:rPr>
      </w:pPr>
    </w:p>
    <w:p w14:paraId="43E48DB0" w14:textId="77777777" w:rsidR="00A742C5" w:rsidRPr="00A2076D" w:rsidRDefault="00A742C5" w:rsidP="00A742C5">
      <w:pPr>
        <w:pStyle w:val="Default"/>
        <w:jc w:val="thaiDistribute"/>
        <w:rPr>
          <w:rFonts w:eastAsia="Calibri"/>
          <w:sz w:val="18"/>
          <w:szCs w:val="18"/>
        </w:rPr>
      </w:pPr>
      <w:r w:rsidRPr="00A2076D">
        <w:rPr>
          <w:rFonts w:eastAsia="Calibri"/>
          <w:spacing w:val="-4"/>
          <w:sz w:val="18"/>
          <w:szCs w:val="18"/>
        </w:rPr>
        <w:t>As part of an audit in accordance with TSAs, I exercise professional judgement and maintain professional</w:t>
      </w:r>
      <w:r w:rsidRPr="00A2076D">
        <w:rPr>
          <w:rFonts w:eastAsia="Calibri"/>
          <w:sz w:val="18"/>
          <w:szCs w:val="18"/>
        </w:rPr>
        <w:t xml:space="preserve"> scepticism throughout the audit. I also: </w:t>
      </w:r>
    </w:p>
    <w:p w14:paraId="321C69C9" w14:textId="77777777" w:rsidR="00A742C5" w:rsidRPr="00A2076D" w:rsidRDefault="00A742C5" w:rsidP="00A742C5">
      <w:pPr>
        <w:pStyle w:val="Default"/>
        <w:jc w:val="thaiDistribute"/>
        <w:rPr>
          <w:sz w:val="18"/>
          <w:szCs w:val="18"/>
        </w:rPr>
      </w:pPr>
    </w:p>
    <w:p w14:paraId="07131D7D"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5EF33F" w14:textId="77777777" w:rsidR="00A742C5" w:rsidRPr="00A2076D" w:rsidRDefault="00A742C5" w:rsidP="00A742C5">
      <w:pPr>
        <w:pStyle w:val="Default"/>
        <w:ind w:left="540"/>
        <w:jc w:val="thaiDistribute"/>
        <w:rPr>
          <w:rFonts w:eastAsia="Calibri"/>
          <w:sz w:val="18"/>
          <w:szCs w:val="18"/>
        </w:rPr>
      </w:pPr>
    </w:p>
    <w:p w14:paraId="0237D21B" w14:textId="77777777" w:rsidR="00187D48"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an understanding of internal control relevant to the audit </w:t>
      </w:r>
      <w:proofErr w:type="gramStart"/>
      <w:r w:rsidRPr="00A2076D">
        <w:rPr>
          <w:rFonts w:eastAsia="Calibri"/>
          <w:sz w:val="18"/>
          <w:szCs w:val="18"/>
        </w:rPr>
        <w:t>in order to</w:t>
      </w:r>
      <w:proofErr w:type="gramEnd"/>
      <w:r w:rsidRPr="00A2076D">
        <w:rPr>
          <w:rFonts w:eastAsia="Calibri"/>
          <w:sz w:val="18"/>
          <w:szCs w:val="18"/>
        </w:rPr>
        <w:t xml:space="preserve"> design audit procedures that are appropriate in the circumstances, but not for the purpose of expressing an opinion on the effectiveness of the Group’s and the Company’s internal control.</w:t>
      </w:r>
    </w:p>
    <w:p w14:paraId="6CA65927" w14:textId="0DB56030" w:rsidR="00A742C5" w:rsidRPr="00A2076D" w:rsidRDefault="00A742C5" w:rsidP="00187D48">
      <w:pPr>
        <w:pStyle w:val="Default"/>
        <w:jc w:val="thaiDistribute"/>
        <w:rPr>
          <w:rFonts w:eastAsia="Calibri"/>
          <w:sz w:val="18"/>
          <w:szCs w:val="18"/>
        </w:rPr>
      </w:pPr>
      <w:r w:rsidRPr="00A2076D">
        <w:rPr>
          <w:rFonts w:eastAsia="Calibri"/>
          <w:sz w:val="18"/>
          <w:szCs w:val="18"/>
        </w:rPr>
        <w:t xml:space="preserve"> </w:t>
      </w:r>
    </w:p>
    <w:p w14:paraId="7DD769E5" w14:textId="77777777" w:rsidR="000F74CC" w:rsidRDefault="000F74CC">
      <w:pPr>
        <w:rPr>
          <w:rFonts w:ascii="Arial" w:eastAsia="Calibri" w:hAnsi="Arial" w:cs="Arial"/>
          <w:color w:val="000000"/>
          <w:sz w:val="18"/>
          <w:szCs w:val="18"/>
        </w:rPr>
      </w:pPr>
      <w:r>
        <w:rPr>
          <w:rFonts w:eastAsia="Calibri"/>
          <w:sz w:val="18"/>
          <w:szCs w:val="18"/>
        </w:rPr>
        <w:br w:type="page"/>
      </w:r>
    </w:p>
    <w:p w14:paraId="755FA06A" w14:textId="46C139E9" w:rsidR="0095446C"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Evaluate the appropriateness of accounting policies used and the reasonableness of accounting estimates and related disclosures made by the directors.</w:t>
      </w:r>
    </w:p>
    <w:p w14:paraId="5CF14E1C" w14:textId="77777777" w:rsidR="0095446C" w:rsidRPr="00A2076D" w:rsidRDefault="0095446C" w:rsidP="0095446C">
      <w:pPr>
        <w:pStyle w:val="Default"/>
        <w:ind w:left="540"/>
        <w:jc w:val="thaiDistribute"/>
        <w:rPr>
          <w:rFonts w:eastAsia="Calibri"/>
          <w:sz w:val="18"/>
          <w:szCs w:val="18"/>
        </w:rPr>
      </w:pPr>
    </w:p>
    <w:p w14:paraId="3187BB04" w14:textId="7099F24C" w:rsidR="00A742C5" w:rsidRPr="00A2076D" w:rsidRDefault="00A742C5" w:rsidP="0095446C">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F1E5BD9" w14:textId="77777777" w:rsidR="00A742C5" w:rsidRPr="00A2076D" w:rsidRDefault="00A742C5" w:rsidP="00A742C5">
      <w:pPr>
        <w:pStyle w:val="Default"/>
        <w:ind w:left="540"/>
        <w:jc w:val="thaiDistribute"/>
        <w:rPr>
          <w:rFonts w:eastAsia="Calibri"/>
          <w:sz w:val="18"/>
          <w:szCs w:val="18"/>
          <w:cs/>
        </w:rPr>
      </w:pPr>
    </w:p>
    <w:p w14:paraId="0AB6740B"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Evaluate the overall presentation, </w:t>
      </w:r>
      <w:proofErr w:type="gramStart"/>
      <w:r w:rsidRPr="00A2076D">
        <w:rPr>
          <w:rFonts w:eastAsia="Calibri"/>
          <w:sz w:val="18"/>
          <w:szCs w:val="18"/>
        </w:rPr>
        <w:t>structure</w:t>
      </w:r>
      <w:proofErr w:type="gramEnd"/>
      <w:r w:rsidRPr="00A2076D">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48E862B" w14:textId="77777777" w:rsidR="00A742C5" w:rsidRPr="00A2076D" w:rsidRDefault="00A742C5" w:rsidP="00A742C5">
      <w:pPr>
        <w:pStyle w:val="Default"/>
        <w:ind w:left="540"/>
        <w:jc w:val="thaiDistribute"/>
        <w:rPr>
          <w:rFonts w:eastAsia="Calibri"/>
          <w:sz w:val="18"/>
          <w:szCs w:val="18"/>
          <w:cs/>
        </w:rPr>
      </w:pPr>
    </w:p>
    <w:p w14:paraId="3ABDCDA1" w14:textId="77777777" w:rsidR="00A742C5" w:rsidRPr="00A2076D" w:rsidRDefault="00A742C5" w:rsidP="00A742C5">
      <w:pPr>
        <w:pStyle w:val="Default"/>
        <w:numPr>
          <w:ilvl w:val="0"/>
          <w:numId w:val="1"/>
        </w:numPr>
        <w:tabs>
          <w:tab w:val="clear" w:pos="720"/>
          <w:tab w:val="num" w:pos="540"/>
        </w:tabs>
        <w:ind w:left="540"/>
        <w:jc w:val="thaiDistribute"/>
        <w:rPr>
          <w:rFonts w:eastAsia="Calibri"/>
          <w:sz w:val="18"/>
          <w:szCs w:val="18"/>
        </w:rPr>
      </w:pPr>
      <w:r w:rsidRPr="00A2076D">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2076D">
        <w:rPr>
          <w:rFonts w:eastAsia="Calibri"/>
          <w:sz w:val="18"/>
          <w:szCs w:val="18"/>
        </w:rPr>
        <w:t>supervision</w:t>
      </w:r>
      <w:proofErr w:type="gramEnd"/>
      <w:r w:rsidRPr="00A2076D">
        <w:rPr>
          <w:rFonts w:eastAsia="Calibri"/>
          <w:sz w:val="18"/>
          <w:szCs w:val="18"/>
        </w:rPr>
        <w:t xml:space="preserve"> and performance of the group audit. I remain solely responsible for my audit opinion. </w:t>
      </w:r>
    </w:p>
    <w:p w14:paraId="1E866132" w14:textId="77777777" w:rsidR="00A742C5" w:rsidRPr="00A2076D" w:rsidRDefault="00A742C5" w:rsidP="00A742C5">
      <w:pPr>
        <w:pStyle w:val="Default"/>
        <w:jc w:val="thaiDistribute"/>
        <w:rPr>
          <w:sz w:val="18"/>
          <w:szCs w:val="18"/>
        </w:rPr>
      </w:pPr>
    </w:p>
    <w:p w14:paraId="244B8E7D"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1A6044A" w14:textId="77777777" w:rsidR="00A742C5" w:rsidRPr="00A2076D" w:rsidRDefault="00A742C5" w:rsidP="00A742C5">
      <w:pPr>
        <w:pStyle w:val="Default"/>
        <w:jc w:val="thaiDistribute"/>
        <w:rPr>
          <w:sz w:val="18"/>
          <w:szCs w:val="18"/>
        </w:rPr>
      </w:pPr>
    </w:p>
    <w:p w14:paraId="58FF4B2C" w14:textId="77777777" w:rsidR="00A742C5" w:rsidRPr="00A2076D" w:rsidRDefault="00A742C5" w:rsidP="00A742C5">
      <w:pPr>
        <w:pStyle w:val="Default"/>
        <w:jc w:val="thaiDistribute"/>
        <w:rPr>
          <w:rFonts w:eastAsia="Calibri"/>
          <w:sz w:val="18"/>
          <w:szCs w:val="18"/>
        </w:rPr>
      </w:pPr>
      <w:r w:rsidRPr="00A2076D">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F017220" w14:textId="77777777" w:rsidR="000F74CC" w:rsidRDefault="000F74CC" w:rsidP="00A742C5">
      <w:pPr>
        <w:pStyle w:val="Default"/>
        <w:jc w:val="thaiDistribute"/>
        <w:rPr>
          <w:sz w:val="18"/>
          <w:szCs w:val="18"/>
        </w:rPr>
      </w:pPr>
    </w:p>
    <w:p w14:paraId="22F335E1" w14:textId="4C06769E" w:rsidR="00A742C5" w:rsidRPr="00A2076D" w:rsidRDefault="00A742C5" w:rsidP="00A742C5">
      <w:pPr>
        <w:pStyle w:val="Default"/>
        <w:jc w:val="thaiDistribute"/>
        <w:rPr>
          <w:sz w:val="18"/>
          <w:szCs w:val="18"/>
        </w:rPr>
      </w:pPr>
      <w:r w:rsidRPr="00A2076D">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065E515" w14:textId="50123377" w:rsidR="0095446C" w:rsidRPr="00A2076D" w:rsidRDefault="0095446C" w:rsidP="00A47E5A">
      <w:pPr>
        <w:pStyle w:val="Default"/>
        <w:rPr>
          <w:color w:val="auto"/>
          <w:sz w:val="18"/>
          <w:szCs w:val="18"/>
        </w:rPr>
      </w:pPr>
    </w:p>
    <w:p w14:paraId="654D3817" w14:textId="77777777" w:rsidR="0095446C" w:rsidRPr="00A2076D" w:rsidRDefault="0095446C" w:rsidP="00A47E5A">
      <w:pPr>
        <w:pStyle w:val="Default"/>
        <w:rPr>
          <w:color w:val="auto"/>
          <w:sz w:val="18"/>
          <w:szCs w:val="18"/>
        </w:rPr>
      </w:pPr>
    </w:p>
    <w:p w14:paraId="3A62A01C" w14:textId="77777777" w:rsidR="00A47E5A" w:rsidRPr="00A2076D" w:rsidRDefault="00A47E5A" w:rsidP="00A47E5A">
      <w:pPr>
        <w:suppressAutoHyphens/>
        <w:spacing w:after="0"/>
        <w:rPr>
          <w:rFonts w:ascii="Arial" w:hAnsi="Arial" w:cs="Arial"/>
          <w:sz w:val="18"/>
          <w:szCs w:val="18"/>
          <w:lang w:val="en-US"/>
        </w:rPr>
      </w:pPr>
      <w:r w:rsidRPr="00A2076D">
        <w:rPr>
          <w:rFonts w:ascii="Arial" w:hAnsi="Arial" w:cs="Arial"/>
          <w:sz w:val="18"/>
          <w:szCs w:val="18"/>
          <w:lang w:val="en-US"/>
        </w:rPr>
        <w:t>PricewaterhouseCoopers ABAS Ltd.</w:t>
      </w:r>
    </w:p>
    <w:p w14:paraId="74A52317" w14:textId="77777777" w:rsidR="00A47E5A" w:rsidRPr="00A2076D" w:rsidRDefault="00A47E5A" w:rsidP="00A47E5A">
      <w:pPr>
        <w:pStyle w:val="Default"/>
        <w:rPr>
          <w:color w:val="auto"/>
          <w:sz w:val="18"/>
          <w:szCs w:val="18"/>
        </w:rPr>
      </w:pPr>
    </w:p>
    <w:p w14:paraId="7E403026" w14:textId="77777777" w:rsidR="00A47E5A" w:rsidRPr="00A2076D" w:rsidRDefault="00A47E5A" w:rsidP="00A47E5A">
      <w:pPr>
        <w:suppressAutoHyphens/>
        <w:spacing w:after="0" w:line="240" w:lineRule="auto"/>
        <w:rPr>
          <w:rFonts w:ascii="Arial" w:hAnsi="Arial" w:cs="Arial"/>
          <w:sz w:val="18"/>
          <w:szCs w:val="18"/>
        </w:rPr>
      </w:pPr>
    </w:p>
    <w:p w14:paraId="7F841950" w14:textId="77777777" w:rsidR="00A47E5A" w:rsidRPr="00A2076D" w:rsidRDefault="00A47E5A" w:rsidP="00A47E5A">
      <w:pPr>
        <w:suppressAutoHyphens/>
        <w:spacing w:after="0" w:line="240" w:lineRule="auto"/>
        <w:rPr>
          <w:rFonts w:ascii="Arial" w:hAnsi="Arial" w:cs="Arial"/>
          <w:sz w:val="18"/>
          <w:szCs w:val="18"/>
        </w:rPr>
      </w:pPr>
    </w:p>
    <w:p w14:paraId="09CC077B" w14:textId="77777777" w:rsidR="007F1172" w:rsidRPr="00A2076D" w:rsidRDefault="007F1172" w:rsidP="00A47E5A">
      <w:pPr>
        <w:suppressAutoHyphens/>
        <w:spacing w:after="0" w:line="240" w:lineRule="auto"/>
        <w:rPr>
          <w:rFonts w:ascii="Arial" w:hAnsi="Arial" w:cs="Arial"/>
          <w:sz w:val="18"/>
          <w:szCs w:val="18"/>
        </w:rPr>
      </w:pPr>
    </w:p>
    <w:p w14:paraId="73479F12" w14:textId="77777777" w:rsidR="00A47E5A" w:rsidRPr="00A2076D" w:rsidRDefault="00A47E5A" w:rsidP="00A47E5A">
      <w:pPr>
        <w:suppressAutoHyphens/>
        <w:spacing w:after="0" w:line="240" w:lineRule="auto"/>
        <w:rPr>
          <w:rFonts w:ascii="Arial" w:hAnsi="Arial" w:cs="Arial"/>
          <w:sz w:val="18"/>
          <w:szCs w:val="18"/>
        </w:rPr>
      </w:pPr>
    </w:p>
    <w:p w14:paraId="1DAE67E2" w14:textId="77777777" w:rsidR="00A47E5A" w:rsidRPr="00A2076D" w:rsidRDefault="00A47E5A" w:rsidP="00A47E5A">
      <w:pPr>
        <w:suppressAutoHyphens/>
        <w:spacing w:after="0" w:line="240" w:lineRule="auto"/>
        <w:rPr>
          <w:rFonts w:ascii="Arial" w:hAnsi="Arial" w:cs="Arial"/>
          <w:sz w:val="18"/>
          <w:szCs w:val="18"/>
        </w:rPr>
      </w:pPr>
    </w:p>
    <w:p w14:paraId="46D403C5" w14:textId="77777777" w:rsidR="00A47E5A" w:rsidRPr="00A2076D" w:rsidRDefault="00A47E5A" w:rsidP="00A47E5A">
      <w:pPr>
        <w:suppressAutoHyphens/>
        <w:spacing w:after="0" w:line="240" w:lineRule="auto"/>
        <w:rPr>
          <w:rFonts w:ascii="Arial" w:hAnsi="Arial" w:cs="Arial"/>
          <w:sz w:val="18"/>
          <w:szCs w:val="18"/>
          <w:lang w:val="en-US"/>
        </w:rPr>
      </w:pPr>
    </w:p>
    <w:p w14:paraId="4EA17F06" w14:textId="77777777" w:rsidR="00A47E5A" w:rsidRPr="00A2076D" w:rsidRDefault="00A47E5A" w:rsidP="00A47E5A">
      <w:pPr>
        <w:suppressAutoHyphens/>
        <w:spacing w:after="0" w:line="240" w:lineRule="auto"/>
        <w:rPr>
          <w:rFonts w:ascii="Arial" w:hAnsi="Arial" w:cs="Arial"/>
          <w:sz w:val="18"/>
          <w:szCs w:val="18"/>
          <w:lang w:val="en-US"/>
        </w:rPr>
      </w:pPr>
      <w:proofErr w:type="spellStart"/>
      <w:proofErr w:type="gramStart"/>
      <w:r w:rsidRPr="00A2076D">
        <w:rPr>
          <w:rFonts w:ascii="Arial" w:hAnsi="Arial" w:cs="Arial"/>
          <w:b/>
          <w:bCs/>
          <w:sz w:val="18"/>
          <w:szCs w:val="18"/>
          <w:lang w:val="en-US"/>
        </w:rPr>
        <w:t>Sakuna</w:t>
      </w:r>
      <w:proofErr w:type="spellEnd"/>
      <w:r w:rsidRPr="00A2076D">
        <w:rPr>
          <w:rFonts w:ascii="Arial" w:hAnsi="Arial" w:cs="Arial"/>
          <w:b/>
          <w:bCs/>
          <w:sz w:val="18"/>
          <w:szCs w:val="18"/>
          <w:lang w:val="en-US"/>
        </w:rPr>
        <w:t xml:space="preserve">  </w:t>
      </w:r>
      <w:proofErr w:type="spellStart"/>
      <w:r w:rsidRPr="00A2076D">
        <w:rPr>
          <w:rFonts w:ascii="Arial" w:hAnsi="Arial" w:cs="Arial"/>
          <w:b/>
          <w:bCs/>
          <w:sz w:val="18"/>
          <w:szCs w:val="18"/>
          <w:lang w:val="en-US"/>
        </w:rPr>
        <w:t>Yamsakul</w:t>
      </w:r>
      <w:proofErr w:type="spellEnd"/>
      <w:proofErr w:type="gramEnd"/>
    </w:p>
    <w:p w14:paraId="2492D695" w14:textId="77777777" w:rsidR="00A47E5A" w:rsidRPr="00A2076D" w:rsidRDefault="00A47E5A" w:rsidP="00A47E5A">
      <w:pPr>
        <w:suppressAutoHyphens/>
        <w:spacing w:after="0" w:line="240" w:lineRule="auto"/>
        <w:rPr>
          <w:rFonts w:ascii="Arial" w:hAnsi="Arial" w:cs="Arial"/>
          <w:i/>
          <w:sz w:val="18"/>
          <w:szCs w:val="18"/>
          <w:lang w:val="en-US"/>
        </w:rPr>
      </w:pPr>
      <w:r w:rsidRPr="00A2076D">
        <w:rPr>
          <w:rFonts w:ascii="Arial" w:hAnsi="Arial" w:cs="Arial"/>
          <w:sz w:val="18"/>
          <w:szCs w:val="18"/>
          <w:lang w:val="en-US"/>
        </w:rPr>
        <w:t>Certified Public Accountant (Thailand) No. 4906</w:t>
      </w:r>
    </w:p>
    <w:p w14:paraId="303EDDF5" w14:textId="77777777" w:rsidR="00A47E5A" w:rsidRPr="00A2076D" w:rsidRDefault="00A47E5A" w:rsidP="00A47E5A">
      <w:pPr>
        <w:suppressAutoHyphens/>
        <w:spacing w:after="0" w:line="240" w:lineRule="auto"/>
        <w:rPr>
          <w:rFonts w:ascii="Arial" w:hAnsi="Arial" w:cs="Arial"/>
          <w:sz w:val="18"/>
          <w:szCs w:val="18"/>
          <w:lang w:val="en-US"/>
        </w:rPr>
      </w:pPr>
      <w:r w:rsidRPr="00A2076D">
        <w:rPr>
          <w:rFonts w:ascii="Arial" w:hAnsi="Arial" w:cs="Arial"/>
          <w:sz w:val="18"/>
          <w:szCs w:val="18"/>
          <w:lang w:val="en-US"/>
        </w:rPr>
        <w:t>Bangkok</w:t>
      </w:r>
    </w:p>
    <w:p w14:paraId="76D5D2F2" w14:textId="34099A7A" w:rsidR="008619A3" w:rsidRPr="00A2076D" w:rsidRDefault="00A742C5" w:rsidP="001D0431">
      <w:pPr>
        <w:suppressAutoHyphens/>
        <w:spacing w:after="0" w:line="240" w:lineRule="auto"/>
        <w:rPr>
          <w:rFonts w:ascii="Arial" w:hAnsi="Arial" w:cs="Arial"/>
          <w:sz w:val="18"/>
          <w:szCs w:val="18"/>
          <w:lang w:val="en-US"/>
        </w:rPr>
      </w:pPr>
      <w:r w:rsidRPr="00A2076D">
        <w:rPr>
          <w:rFonts w:ascii="Arial" w:hAnsi="Arial" w:cs="Browallia New"/>
          <w:sz w:val="18"/>
          <w:szCs w:val="18"/>
        </w:rPr>
        <w:t>21</w:t>
      </w:r>
      <w:r w:rsidR="00037457" w:rsidRPr="00A2076D">
        <w:rPr>
          <w:rFonts w:ascii="Arial" w:hAnsi="Arial" w:cs="Browallia New"/>
          <w:sz w:val="18"/>
          <w:szCs w:val="18"/>
        </w:rPr>
        <w:t xml:space="preserve"> February</w:t>
      </w:r>
      <w:r w:rsidR="00A47E5A" w:rsidRPr="00A2076D">
        <w:rPr>
          <w:rFonts w:ascii="Arial" w:hAnsi="Arial" w:cs="Arial"/>
          <w:sz w:val="18"/>
          <w:szCs w:val="18"/>
          <w:lang w:val="en-US"/>
        </w:rPr>
        <w:t xml:space="preserve"> 20</w:t>
      </w:r>
      <w:r w:rsidR="00493F9C" w:rsidRPr="00A2076D">
        <w:rPr>
          <w:rFonts w:ascii="Arial" w:hAnsi="Arial" w:cs="Arial"/>
          <w:sz w:val="18"/>
          <w:szCs w:val="18"/>
          <w:lang w:val="en-US"/>
        </w:rPr>
        <w:t>2</w:t>
      </w:r>
      <w:r w:rsidRPr="00A2076D">
        <w:rPr>
          <w:rFonts w:ascii="Arial" w:hAnsi="Arial" w:cs="Arial"/>
          <w:sz w:val="18"/>
          <w:szCs w:val="18"/>
          <w:lang w:val="en-US"/>
        </w:rPr>
        <w:t>2</w:t>
      </w:r>
    </w:p>
    <w:p w14:paraId="040A910B" w14:textId="77777777" w:rsidR="007F1172" w:rsidRPr="00A2076D" w:rsidRDefault="007F1172" w:rsidP="001D0431">
      <w:pPr>
        <w:suppressAutoHyphens/>
        <w:spacing w:after="0" w:line="240" w:lineRule="auto"/>
        <w:rPr>
          <w:rFonts w:ascii="Arial" w:hAnsi="Arial" w:cs="Arial"/>
          <w:sz w:val="18"/>
          <w:szCs w:val="18"/>
        </w:rPr>
        <w:sectPr w:rsidR="007F1172" w:rsidRPr="00A2076D" w:rsidSect="005B7F61">
          <w:pgSz w:w="11909" w:h="16834" w:code="9"/>
          <w:pgMar w:top="2880" w:right="720" w:bottom="720" w:left="1987" w:header="706" w:footer="706" w:gutter="0"/>
          <w:cols w:space="708"/>
          <w:docGrid w:linePitch="360"/>
        </w:sectPr>
      </w:pPr>
    </w:p>
    <w:p w14:paraId="246B01AE" w14:textId="6442CD8D" w:rsidR="008A53D0" w:rsidRPr="002669F2" w:rsidRDefault="008A53D0" w:rsidP="008A53D0">
      <w:pPr>
        <w:keepNext/>
        <w:spacing w:after="0" w:line="240" w:lineRule="auto"/>
        <w:ind w:left="720"/>
        <w:rPr>
          <w:rFonts w:ascii="Arial" w:hAnsi="Arial" w:cs="Arial"/>
          <w:b/>
          <w:bCs/>
          <w:sz w:val="20"/>
          <w:szCs w:val="20"/>
        </w:rPr>
      </w:pPr>
      <w:r w:rsidRPr="002669F2">
        <w:rPr>
          <w:rFonts w:ascii="Arial" w:hAnsi="Arial" w:cs="Arial"/>
          <w:b/>
          <w:bCs/>
          <w:sz w:val="20"/>
          <w:szCs w:val="20"/>
        </w:rPr>
        <w:t xml:space="preserve">NEXT CAPITAL </w:t>
      </w:r>
      <w:r w:rsidR="00507A65" w:rsidRPr="002669F2">
        <w:rPr>
          <w:rFonts w:ascii="Arial" w:hAnsi="Arial" w:cs="Arial"/>
          <w:b/>
          <w:bCs/>
          <w:sz w:val="20"/>
          <w:szCs w:val="20"/>
        </w:rPr>
        <w:t xml:space="preserve">PUBLIC </w:t>
      </w:r>
      <w:r w:rsidRPr="002669F2">
        <w:rPr>
          <w:rFonts w:ascii="Arial" w:hAnsi="Arial" w:cs="Arial"/>
          <w:b/>
          <w:bCs/>
          <w:sz w:val="20"/>
          <w:szCs w:val="20"/>
        </w:rPr>
        <w:t>COMPANY LIMITED</w:t>
      </w:r>
    </w:p>
    <w:p w14:paraId="11507DE1" w14:textId="77777777" w:rsidR="00826597" w:rsidRPr="002669F2" w:rsidRDefault="00826597" w:rsidP="00BF44C9">
      <w:pPr>
        <w:suppressAutoHyphens/>
        <w:spacing w:after="0" w:line="240" w:lineRule="auto"/>
        <w:ind w:left="720"/>
        <w:rPr>
          <w:rFonts w:ascii="Arial" w:hAnsi="Arial" w:cs="Arial"/>
          <w:b/>
          <w:bCs/>
          <w:sz w:val="20"/>
          <w:szCs w:val="20"/>
        </w:rPr>
      </w:pPr>
    </w:p>
    <w:p w14:paraId="57F9D6FC" w14:textId="77777777" w:rsidR="00826597" w:rsidRPr="002669F2" w:rsidRDefault="00826597" w:rsidP="00BF44C9">
      <w:pPr>
        <w:suppressAutoHyphens/>
        <w:spacing w:after="0" w:line="240" w:lineRule="auto"/>
        <w:ind w:left="720"/>
        <w:rPr>
          <w:rFonts w:ascii="Arial" w:hAnsi="Arial" w:cs="Arial"/>
          <w:b/>
          <w:bCs/>
          <w:sz w:val="20"/>
          <w:szCs w:val="20"/>
        </w:rPr>
      </w:pPr>
    </w:p>
    <w:p w14:paraId="472D7867" w14:textId="77777777" w:rsidR="00A742C5" w:rsidRPr="002669F2" w:rsidRDefault="00A742C5" w:rsidP="00A742C5">
      <w:pPr>
        <w:keepNext/>
        <w:spacing w:after="0" w:line="240" w:lineRule="auto"/>
        <w:ind w:left="720"/>
        <w:rPr>
          <w:rFonts w:ascii="Arial" w:hAnsi="Arial" w:cs="Arial"/>
          <w:b/>
          <w:bCs/>
          <w:sz w:val="20"/>
          <w:szCs w:val="20"/>
        </w:rPr>
      </w:pPr>
      <w:r w:rsidRPr="002669F2">
        <w:rPr>
          <w:rFonts w:ascii="Arial" w:hAnsi="Arial" w:cs="Arial"/>
          <w:b/>
          <w:bCs/>
          <w:sz w:val="20"/>
          <w:szCs w:val="20"/>
        </w:rPr>
        <w:t>CONSOLIDATED AND SEPARATE FINANCIAL STATEMENTS</w:t>
      </w:r>
    </w:p>
    <w:p w14:paraId="32DF1503" w14:textId="77777777" w:rsidR="00826597" w:rsidRPr="002669F2" w:rsidRDefault="00826597" w:rsidP="00BF44C9">
      <w:pPr>
        <w:suppressAutoHyphens/>
        <w:spacing w:after="0" w:line="240" w:lineRule="auto"/>
        <w:ind w:left="720"/>
        <w:rPr>
          <w:rFonts w:ascii="Arial" w:hAnsi="Arial" w:cs="Arial"/>
          <w:b/>
          <w:bCs/>
          <w:sz w:val="20"/>
          <w:szCs w:val="20"/>
        </w:rPr>
      </w:pPr>
    </w:p>
    <w:p w14:paraId="3335F02E" w14:textId="5ED0D18A" w:rsidR="00493F9C" w:rsidRPr="002669F2" w:rsidRDefault="001D0431" w:rsidP="00BA068F">
      <w:pPr>
        <w:suppressAutoHyphens/>
        <w:spacing w:after="0" w:line="240" w:lineRule="auto"/>
        <w:ind w:left="720"/>
        <w:rPr>
          <w:rFonts w:ascii="Arial" w:hAnsi="Arial" w:cs="Arial"/>
          <w:sz w:val="20"/>
          <w:szCs w:val="20"/>
        </w:rPr>
      </w:pPr>
      <w:r w:rsidRPr="002669F2">
        <w:rPr>
          <w:rFonts w:ascii="Arial" w:hAnsi="Arial" w:cs="Arial"/>
          <w:b/>
          <w:bCs/>
          <w:sz w:val="20"/>
          <w:szCs w:val="20"/>
        </w:rPr>
        <w:t>31 DECEMBER 20</w:t>
      </w:r>
      <w:r w:rsidR="00CD435A" w:rsidRPr="002669F2">
        <w:rPr>
          <w:rFonts w:ascii="Arial" w:hAnsi="Arial" w:cs="Arial"/>
          <w:b/>
          <w:bCs/>
          <w:sz w:val="20"/>
          <w:szCs w:val="20"/>
        </w:rPr>
        <w:t>2</w:t>
      </w:r>
      <w:r w:rsidR="00A742C5" w:rsidRPr="002669F2">
        <w:rPr>
          <w:rFonts w:ascii="Arial" w:hAnsi="Arial" w:cs="Arial"/>
          <w:b/>
          <w:bCs/>
          <w:sz w:val="20"/>
          <w:szCs w:val="20"/>
        </w:rPr>
        <w:t>1</w:t>
      </w:r>
    </w:p>
    <w:sectPr w:rsidR="00493F9C" w:rsidRPr="002669F2" w:rsidSect="00672848">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1CAA0" w14:textId="77777777" w:rsidR="00DB2883" w:rsidRDefault="00DB2883" w:rsidP="001D338E">
      <w:pPr>
        <w:spacing w:after="0" w:line="240" w:lineRule="auto"/>
      </w:pPr>
      <w:r>
        <w:separator/>
      </w:r>
    </w:p>
  </w:endnote>
  <w:endnote w:type="continuationSeparator" w:id="0">
    <w:p w14:paraId="711555AE" w14:textId="77777777" w:rsidR="00DB2883" w:rsidRDefault="00DB288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F8BD1" w14:textId="77777777" w:rsidR="00DB2883" w:rsidRDefault="00DB2883" w:rsidP="001D338E">
      <w:pPr>
        <w:spacing w:after="0" w:line="240" w:lineRule="auto"/>
      </w:pPr>
      <w:r>
        <w:separator/>
      </w:r>
    </w:p>
  </w:footnote>
  <w:footnote w:type="continuationSeparator" w:id="0">
    <w:p w14:paraId="6548A430" w14:textId="77777777" w:rsidR="00DB2883" w:rsidRDefault="00DB2883"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306AD536"/>
    <w:lvl w:ilvl="0" w:tplc="167297C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6C838C0"/>
    <w:lvl w:ilvl="0" w:tplc="67CC8AE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6C1698"/>
    <w:multiLevelType w:val="hybridMultilevel"/>
    <w:tmpl w:val="F6C6C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37457"/>
    <w:rsid w:val="000538A7"/>
    <w:rsid w:val="00093ADF"/>
    <w:rsid w:val="000D09E0"/>
    <w:rsid w:val="000E2D8D"/>
    <w:rsid w:val="000E71C5"/>
    <w:rsid w:val="000F74CC"/>
    <w:rsid w:val="0011201B"/>
    <w:rsid w:val="00114908"/>
    <w:rsid w:val="00121268"/>
    <w:rsid w:val="00122FC2"/>
    <w:rsid w:val="00123844"/>
    <w:rsid w:val="00125600"/>
    <w:rsid w:val="001466EC"/>
    <w:rsid w:val="0016166B"/>
    <w:rsid w:val="00171647"/>
    <w:rsid w:val="00182373"/>
    <w:rsid w:val="00183EF2"/>
    <w:rsid w:val="00187D48"/>
    <w:rsid w:val="00195C23"/>
    <w:rsid w:val="001D0431"/>
    <w:rsid w:val="001D338E"/>
    <w:rsid w:val="001D6027"/>
    <w:rsid w:val="001D69A9"/>
    <w:rsid w:val="001E6E1B"/>
    <w:rsid w:val="001F3D23"/>
    <w:rsid w:val="001F6DD5"/>
    <w:rsid w:val="00201046"/>
    <w:rsid w:val="0020411B"/>
    <w:rsid w:val="00206C68"/>
    <w:rsid w:val="00215980"/>
    <w:rsid w:val="00216AAF"/>
    <w:rsid w:val="002371A4"/>
    <w:rsid w:val="00245B06"/>
    <w:rsid w:val="002529DB"/>
    <w:rsid w:val="00255376"/>
    <w:rsid w:val="002669F2"/>
    <w:rsid w:val="002730F8"/>
    <w:rsid w:val="002816A7"/>
    <w:rsid w:val="00290541"/>
    <w:rsid w:val="00297726"/>
    <w:rsid w:val="002A495A"/>
    <w:rsid w:val="002A7CCD"/>
    <w:rsid w:val="002B02B4"/>
    <w:rsid w:val="002B7ADA"/>
    <w:rsid w:val="002C4CB7"/>
    <w:rsid w:val="002D0EEA"/>
    <w:rsid w:val="002E3C5F"/>
    <w:rsid w:val="002E78A6"/>
    <w:rsid w:val="002F546D"/>
    <w:rsid w:val="00321635"/>
    <w:rsid w:val="003352E2"/>
    <w:rsid w:val="00336AC4"/>
    <w:rsid w:val="00337754"/>
    <w:rsid w:val="00363F33"/>
    <w:rsid w:val="0037237C"/>
    <w:rsid w:val="003909AF"/>
    <w:rsid w:val="003A0587"/>
    <w:rsid w:val="003A7F70"/>
    <w:rsid w:val="003B1890"/>
    <w:rsid w:val="003E40E2"/>
    <w:rsid w:val="003F06EF"/>
    <w:rsid w:val="003F427D"/>
    <w:rsid w:val="0040250B"/>
    <w:rsid w:val="0040334F"/>
    <w:rsid w:val="00406869"/>
    <w:rsid w:val="004222BF"/>
    <w:rsid w:val="0042677A"/>
    <w:rsid w:val="004367B0"/>
    <w:rsid w:val="00450843"/>
    <w:rsid w:val="0045377D"/>
    <w:rsid w:val="00460768"/>
    <w:rsid w:val="00465E68"/>
    <w:rsid w:val="00471BA1"/>
    <w:rsid w:val="00485E97"/>
    <w:rsid w:val="00493F9C"/>
    <w:rsid w:val="004969FC"/>
    <w:rsid w:val="004A687B"/>
    <w:rsid w:val="004A766D"/>
    <w:rsid w:val="004B5E3D"/>
    <w:rsid w:val="004D7C05"/>
    <w:rsid w:val="004D7D49"/>
    <w:rsid w:val="004E0135"/>
    <w:rsid w:val="004E5250"/>
    <w:rsid w:val="004E5849"/>
    <w:rsid w:val="004E64CA"/>
    <w:rsid w:val="005025B6"/>
    <w:rsid w:val="005045D3"/>
    <w:rsid w:val="00507A65"/>
    <w:rsid w:val="0052284F"/>
    <w:rsid w:val="00527DB7"/>
    <w:rsid w:val="0054068C"/>
    <w:rsid w:val="005520A8"/>
    <w:rsid w:val="005905AC"/>
    <w:rsid w:val="00590B5B"/>
    <w:rsid w:val="00596572"/>
    <w:rsid w:val="00597C28"/>
    <w:rsid w:val="005A0DC4"/>
    <w:rsid w:val="005B1E87"/>
    <w:rsid w:val="005B2296"/>
    <w:rsid w:val="005B28F9"/>
    <w:rsid w:val="005B7F61"/>
    <w:rsid w:val="005D3D79"/>
    <w:rsid w:val="005D5590"/>
    <w:rsid w:val="005D5D6C"/>
    <w:rsid w:val="005E5E6D"/>
    <w:rsid w:val="005F1C97"/>
    <w:rsid w:val="006006D7"/>
    <w:rsid w:val="006106FD"/>
    <w:rsid w:val="00617437"/>
    <w:rsid w:val="006322BF"/>
    <w:rsid w:val="006500F5"/>
    <w:rsid w:val="0065154E"/>
    <w:rsid w:val="00672848"/>
    <w:rsid w:val="00683C5E"/>
    <w:rsid w:val="00684C98"/>
    <w:rsid w:val="006A000D"/>
    <w:rsid w:val="006E24AB"/>
    <w:rsid w:val="00711EFC"/>
    <w:rsid w:val="00747C86"/>
    <w:rsid w:val="00761471"/>
    <w:rsid w:val="00790517"/>
    <w:rsid w:val="00792F21"/>
    <w:rsid w:val="007A1F87"/>
    <w:rsid w:val="007C34E7"/>
    <w:rsid w:val="007C4E4A"/>
    <w:rsid w:val="007C567C"/>
    <w:rsid w:val="007D4345"/>
    <w:rsid w:val="007F1172"/>
    <w:rsid w:val="007F23FF"/>
    <w:rsid w:val="007F46E5"/>
    <w:rsid w:val="007F7028"/>
    <w:rsid w:val="008218B8"/>
    <w:rsid w:val="00826597"/>
    <w:rsid w:val="00827163"/>
    <w:rsid w:val="00833CA3"/>
    <w:rsid w:val="008619A3"/>
    <w:rsid w:val="00882F9B"/>
    <w:rsid w:val="00896DFA"/>
    <w:rsid w:val="008A53D0"/>
    <w:rsid w:val="008D64B8"/>
    <w:rsid w:val="008E6522"/>
    <w:rsid w:val="008E73C6"/>
    <w:rsid w:val="009036D5"/>
    <w:rsid w:val="009043BA"/>
    <w:rsid w:val="009147C0"/>
    <w:rsid w:val="009273E6"/>
    <w:rsid w:val="009405E8"/>
    <w:rsid w:val="00945296"/>
    <w:rsid w:val="00951558"/>
    <w:rsid w:val="0095446C"/>
    <w:rsid w:val="00966660"/>
    <w:rsid w:val="00985C6A"/>
    <w:rsid w:val="00997973"/>
    <w:rsid w:val="009D6712"/>
    <w:rsid w:val="009F37F7"/>
    <w:rsid w:val="009F49D5"/>
    <w:rsid w:val="00A2076D"/>
    <w:rsid w:val="00A32A76"/>
    <w:rsid w:val="00A32EBD"/>
    <w:rsid w:val="00A3737F"/>
    <w:rsid w:val="00A40AE6"/>
    <w:rsid w:val="00A47341"/>
    <w:rsid w:val="00A47E5A"/>
    <w:rsid w:val="00A70307"/>
    <w:rsid w:val="00A742C5"/>
    <w:rsid w:val="00A8734B"/>
    <w:rsid w:val="00AC238A"/>
    <w:rsid w:val="00AC7A1E"/>
    <w:rsid w:val="00AE3F2C"/>
    <w:rsid w:val="00AE6A96"/>
    <w:rsid w:val="00AE7A43"/>
    <w:rsid w:val="00AF364F"/>
    <w:rsid w:val="00B01287"/>
    <w:rsid w:val="00B06EEA"/>
    <w:rsid w:val="00B14761"/>
    <w:rsid w:val="00B23973"/>
    <w:rsid w:val="00B268B8"/>
    <w:rsid w:val="00B3536A"/>
    <w:rsid w:val="00B4576B"/>
    <w:rsid w:val="00B91713"/>
    <w:rsid w:val="00B91979"/>
    <w:rsid w:val="00B944E0"/>
    <w:rsid w:val="00B96DB2"/>
    <w:rsid w:val="00BA068F"/>
    <w:rsid w:val="00BC5F8C"/>
    <w:rsid w:val="00BC7740"/>
    <w:rsid w:val="00BE435C"/>
    <w:rsid w:val="00BE5F12"/>
    <w:rsid w:val="00BF44C9"/>
    <w:rsid w:val="00C17413"/>
    <w:rsid w:val="00C36DE9"/>
    <w:rsid w:val="00C40351"/>
    <w:rsid w:val="00C51218"/>
    <w:rsid w:val="00C62E2B"/>
    <w:rsid w:val="00C82C7B"/>
    <w:rsid w:val="00C85343"/>
    <w:rsid w:val="00C92609"/>
    <w:rsid w:val="00CD435A"/>
    <w:rsid w:val="00CD5AB1"/>
    <w:rsid w:val="00CE297C"/>
    <w:rsid w:val="00D16D60"/>
    <w:rsid w:val="00D25F48"/>
    <w:rsid w:val="00D2764A"/>
    <w:rsid w:val="00D507E4"/>
    <w:rsid w:val="00D627B5"/>
    <w:rsid w:val="00D77DB6"/>
    <w:rsid w:val="00D80264"/>
    <w:rsid w:val="00D82ADC"/>
    <w:rsid w:val="00D83987"/>
    <w:rsid w:val="00DA6457"/>
    <w:rsid w:val="00DB2883"/>
    <w:rsid w:val="00DD70D0"/>
    <w:rsid w:val="00DF2EFD"/>
    <w:rsid w:val="00DF5BA3"/>
    <w:rsid w:val="00E03B37"/>
    <w:rsid w:val="00E220F0"/>
    <w:rsid w:val="00E4343C"/>
    <w:rsid w:val="00E447BB"/>
    <w:rsid w:val="00E510A4"/>
    <w:rsid w:val="00E53040"/>
    <w:rsid w:val="00E77097"/>
    <w:rsid w:val="00EA1EAB"/>
    <w:rsid w:val="00EA4C9A"/>
    <w:rsid w:val="00EC7C7A"/>
    <w:rsid w:val="00EE16D5"/>
    <w:rsid w:val="00EE5207"/>
    <w:rsid w:val="00EF6D30"/>
    <w:rsid w:val="00F1627F"/>
    <w:rsid w:val="00F246A9"/>
    <w:rsid w:val="00F2493D"/>
    <w:rsid w:val="00F55C78"/>
    <w:rsid w:val="00F8319B"/>
    <w:rsid w:val="00F83FE0"/>
    <w:rsid w:val="00FB70F4"/>
    <w:rsid w:val="00FD0814"/>
    <w:rsid w:val="00FD60A4"/>
    <w:rsid w:val="00FE00FE"/>
    <w:rsid w:val="00FE6CF3"/>
    <w:rsid w:val="00FE6D2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653C95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CB3B1-6C94-4728-8B2D-9CD69807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12</cp:revision>
  <cp:lastPrinted>2022-02-08T04:42:00Z</cp:lastPrinted>
  <dcterms:created xsi:type="dcterms:W3CDTF">2022-02-06T12:28:00Z</dcterms:created>
  <dcterms:modified xsi:type="dcterms:W3CDTF">2022-02-15T08:30:00Z</dcterms:modified>
</cp:coreProperties>
</file>