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B84825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4871C3" w:rsidRPr="00B80060" w:rsidRDefault="004871C3" w:rsidP="004871C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:rsidR="004871C3" w:rsidRPr="00B80060" w:rsidRDefault="004871C3" w:rsidP="004871C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Pr="00B80060">
        <w:rPr>
          <w:rFonts w:ascii="Angsana New" w:hAnsi="Angsana New"/>
          <w:sz w:val="36"/>
          <w:szCs w:val="36"/>
        </w:rPr>
        <w:t>31</w:t>
      </w:r>
      <w:r w:rsidRPr="00B80060">
        <w:rPr>
          <w:rFonts w:ascii="Angsana New" w:hAnsi="Angsana New"/>
          <w:sz w:val="36"/>
          <w:szCs w:val="36"/>
          <w:cs/>
        </w:rPr>
        <w:t xml:space="preserve"> ธันวาคม </w:t>
      </w:r>
      <w:r w:rsidRPr="00B80060">
        <w:rPr>
          <w:rFonts w:ascii="Angsana New" w:hAnsi="Angsana New"/>
          <w:sz w:val="36"/>
          <w:szCs w:val="36"/>
        </w:rPr>
        <w:t>25</w:t>
      </w:r>
      <w:r>
        <w:rPr>
          <w:rFonts w:ascii="Angsana New" w:hAnsi="Angsana New"/>
          <w:sz w:val="36"/>
          <w:szCs w:val="36"/>
        </w:rPr>
        <w:t>64</w:t>
      </w:r>
    </w:p>
    <w:p w:rsidR="004871C3" w:rsidRPr="00B80060" w:rsidRDefault="004871C3" w:rsidP="004871C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B80060">
        <w:rPr>
          <w:rFonts w:ascii="Angsana New" w:hAnsi="Angsana New"/>
          <w:sz w:val="36"/>
          <w:szCs w:val="36"/>
          <w:cs/>
        </w:rPr>
        <w:t>แล</w:t>
      </w:r>
      <w:r w:rsidRPr="00B80060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B80060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4871C3" w:rsidRPr="00AD797D" w:rsidRDefault="004871C3" w:rsidP="004871C3">
      <w:pPr>
        <w:pStyle w:val="Heading5"/>
        <w:jc w:val="thaiDistribute"/>
        <w:rPr>
          <w:rFonts w:ascii="Angsana New" w:hAnsi="Angsana New"/>
          <w:sz w:val="30"/>
          <w:szCs w:val="30"/>
        </w:rPr>
      </w:pPr>
      <w:r w:rsidRPr="00AD797D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Pr="00AD797D">
        <w:rPr>
          <w:rFonts w:ascii="Angsana New" w:hAnsi="Angsana New"/>
          <w:sz w:val="30"/>
          <w:szCs w:val="30"/>
          <w:cs/>
        </w:rPr>
        <w:t>ายงาน</w:t>
      </w:r>
      <w:r w:rsidRPr="00AD797D">
        <w:rPr>
          <w:rFonts w:ascii="Angsana New" w:hAnsi="Angsana New" w:hint="cs"/>
          <w:sz w:val="30"/>
          <w:szCs w:val="30"/>
          <w:cs/>
        </w:rPr>
        <w:t>ของ</w:t>
      </w:r>
      <w:r w:rsidRPr="00AD797D">
        <w:rPr>
          <w:rFonts w:ascii="Angsana New" w:hAnsi="Angsana New"/>
          <w:sz w:val="30"/>
          <w:szCs w:val="30"/>
          <w:cs/>
        </w:rPr>
        <w:t>ผู้สอบบัญชีรับอนุญา</w:t>
      </w:r>
      <w:r w:rsidRPr="00AD797D">
        <w:rPr>
          <w:rFonts w:ascii="Angsana New" w:hAnsi="Angsana New" w:hint="cs"/>
          <w:sz w:val="30"/>
          <w:szCs w:val="30"/>
          <w:cs/>
        </w:rPr>
        <w:t>ต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AD797D">
        <w:rPr>
          <w:rFonts w:ascii="Angsana New" w:hAnsi="Angsana New" w:cs="Angsana New"/>
          <w:sz w:val="30"/>
          <w:szCs w:val="30"/>
          <w:cs/>
        </w:rPr>
        <w:t>เสนอ</w:t>
      </w:r>
      <w:r w:rsidRPr="00AD797D">
        <w:rPr>
          <w:rFonts w:ascii="Angsana New" w:hAnsi="Angsana New" w:cs="Angsana New"/>
          <w:sz w:val="30"/>
          <w:szCs w:val="30"/>
        </w:rPr>
        <w:tab/>
      </w:r>
      <w:r w:rsidRPr="00AD797D">
        <w:rPr>
          <w:rFonts w:ascii="Angsana New" w:hAnsi="Angsana New" w:cs="Angsana New" w:hint="cs"/>
          <w:sz w:val="30"/>
          <w:szCs w:val="30"/>
          <w:cs/>
        </w:rPr>
        <w:t>ผู้ถือหุ้นและ</w:t>
      </w:r>
      <w:r w:rsidRPr="00AD797D">
        <w:rPr>
          <w:rFonts w:ascii="Angsana New" w:hAnsi="Angsana New" w:cs="Angsana New"/>
          <w:sz w:val="30"/>
          <w:szCs w:val="30"/>
          <w:cs/>
        </w:rPr>
        <w:t>คณะกรรมการบริษัท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AD797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</w:t>
      </w:r>
      <w:r w:rsidRPr="00AD797D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AD797D">
        <w:rPr>
          <w:rFonts w:ascii="Angsana New" w:hAnsi="Angsana New" w:cs="Angsana New"/>
          <w:sz w:val="30"/>
          <w:szCs w:val="30"/>
        </w:rPr>
        <w:t>“</w:t>
      </w:r>
      <w:r w:rsidRPr="00AD797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D797D">
        <w:rPr>
          <w:rFonts w:ascii="Angsana New" w:hAnsi="Angsana New" w:cs="Angsana New"/>
          <w:sz w:val="30"/>
          <w:szCs w:val="30"/>
        </w:rPr>
        <w:t>”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D797D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ณ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วันที่</w:t>
      </w:r>
      <w:r w:rsidRPr="00AD797D">
        <w:rPr>
          <w:rFonts w:ascii="Angsana New" w:hAnsi="Angsana New" w:cs="Angsana New"/>
          <w:sz w:val="30"/>
          <w:szCs w:val="30"/>
        </w:rPr>
        <w:t xml:space="preserve"> 31 </w:t>
      </w:r>
      <w:r w:rsidRPr="00AD797D">
        <w:rPr>
          <w:rFonts w:ascii="Angsana New" w:hAnsi="Angsana New" w:cs="Angsana New"/>
          <w:sz w:val="30"/>
          <w:szCs w:val="30"/>
          <w:cs/>
        </w:rPr>
        <w:t>ธันวาคม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256</w:t>
      </w:r>
      <w:r w:rsidR="00EC617C" w:rsidRPr="00AD797D">
        <w:rPr>
          <w:rFonts w:ascii="Angsana New" w:hAnsi="Angsana New" w:cs="Angsana New" w:hint="cs"/>
          <w:sz w:val="30"/>
          <w:szCs w:val="30"/>
          <w:cs/>
        </w:rPr>
        <w:t>4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AD797D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</w:t>
      </w:r>
      <w:r w:rsidRPr="00AD797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AD797D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AD797D">
        <w:rPr>
          <w:rFonts w:ascii="Angsana New" w:hAnsi="Angsana New" w:cs="Angsana New" w:hint="cs"/>
          <w:sz w:val="30"/>
          <w:szCs w:val="30"/>
          <w:cs/>
        </w:rPr>
        <w:t>ยัง</w:t>
      </w:r>
      <w:r w:rsidRPr="00AD797D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AD797D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ณ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วันที่</w:t>
      </w:r>
      <w:r w:rsidRPr="00AD797D">
        <w:rPr>
          <w:rFonts w:ascii="Angsana New" w:hAnsi="Angsana New" w:cs="Angsana New"/>
          <w:sz w:val="30"/>
          <w:szCs w:val="30"/>
        </w:rPr>
        <w:t xml:space="preserve"> 31 </w:t>
      </w:r>
      <w:r w:rsidRPr="00AD797D">
        <w:rPr>
          <w:rFonts w:ascii="Angsana New" w:hAnsi="Angsana New" w:cs="Angsana New"/>
          <w:sz w:val="30"/>
          <w:szCs w:val="30"/>
          <w:cs/>
        </w:rPr>
        <w:t>ธันวาคม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256</w:t>
      </w:r>
      <w:r w:rsidR="00EC617C" w:rsidRPr="00AD797D">
        <w:rPr>
          <w:rFonts w:ascii="Angsana New" w:hAnsi="Angsana New" w:cs="Angsana New"/>
          <w:sz w:val="30"/>
          <w:szCs w:val="30"/>
        </w:rPr>
        <w:t>4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AD797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AD797D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AD797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AD797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D797D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AD797D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</w:t>
      </w:r>
      <w:r w:rsidRPr="00AD797D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ณ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วันที่</w:t>
      </w:r>
      <w:r w:rsidRPr="00AD797D">
        <w:rPr>
          <w:rFonts w:ascii="Angsana New" w:hAnsi="Angsana New" w:cs="Angsana New"/>
          <w:sz w:val="30"/>
          <w:szCs w:val="30"/>
        </w:rPr>
        <w:t xml:space="preserve"> 31 </w:t>
      </w:r>
      <w:r w:rsidRPr="00AD797D">
        <w:rPr>
          <w:rFonts w:ascii="Angsana New" w:hAnsi="Angsana New" w:cs="Angsana New"/>
          <w:sz w:val="30"/>
          <w:szCs w:val="30"/>
          <w:cs/>
        </w:rPr>
        <w:t>ธันวาคม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256</w:t>
      </w:r>
      <w:r w:rsidR="00676BF9" w:rsidRPr="00AD797D">
        <w:rPr>
          <w:rFonts w:ascii="Angsana New" w:hAnsi="Angsana New" w:cs="Angsana New"/>
          <w:sz w:val="30"/>
          <w:szCs w:val="30"/>
        </w:rPr>
        <w:t>4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</w:t>
      </w:r>
      <w:r w:rsidRPr="00AD797D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AD797D">
        <w:rPr>
          <w:rFonts w:ascii="Angsana New" w:hAnsi="Angsana New" w:cs="Angsana New" w:hint="cs"/>
          <w:sz w:val="30"/>
          <w:szCs w:val="30"/>
          <w:cs/>
        </w:rPr>
        <w:t>รวม</w:t>
      </w:r>
      <w:r w:rsidRPr="00AD797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AD797D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AD797D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ณ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วันที่</w:t>
      </w:r>
      <w:r w:rsidRPr="00AD797D">
        <w:rPr>
          <w:rFonts w:ascii="Angsana New" w:hAnsi="Angsana New" w:cs="Angsana New"/>
          <w:sz w:val="30"/>
          <w:szCs w:val="30"/>
        </w:rPr>
        <w:t xml:space="preserve"> 31 </w:t>
      </w:r>
      <w:r w:rsidRPr="00AD797D">
        <w:rPr>
          <w:rFonts w:ascii="Angsana New" w:hAnsi="Angsana New" w:cs="Angsana New"/>
          <w:sz w:val="30"/>
          <w:szCs w:val="30"/>
          <w:cs/>
        </w:rPr>
        <w:t>ธันวาคม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256</w:t>
      </w:r>
      <w:r w:rsidR="00676BF9" w:rsidRPr="00AD797D">
        <w:rPr>
          <w:rFonts w:ascii="Angsana New" w:hAnsi="Angsana New" w:cs="Angsana New"/>
          <w:sz w:val="30"/>
          <w:szCs w:val="30"/>
        </w:rPr>
        <w:t>4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AD797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AD797D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AD797D">
        <w:rPr>
          <w:rFonts w:ascii="Angsana New" w:hAnsi="Angsana New" w:cs="Angsana New"/>
          <w:sz w:val="30"/>
          <w:szCs w:val="30"/>
        </w:rPr>
        <w:t xml:space="preserve"> “</w:t>
      </w:r>
      <w:r w:rsidRPr="00AD797D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D797D">
        <w:rPr>
          <w:rFonts w:ascii="Angsana New" w:hAnsi="Angsana New" w:cs="Angsana New"/>
          <w:sz w:val="30"/>
          <w:szCs w:val="30"/>
        </w:rPr>
        <w:t xml:space="preserve">” </w:t>
      </w:r>
      <w:r w:rsidRPr="00AD797D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Pr="00AD797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AD797D">
        <w:rPr>
          <w:rFonts w:ascii="Angsana New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71C3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P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D797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AD797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AD797D">
        <w:rPr>
          <w:rFonts w:ascii="Angsana New" w:hAnsi="Angsana New" w:cs="Angsana New" w:hint="cs"/>
          <w:sz w:val="30"/>
          <w:szCs w:val="30"/>
          <w:cs/>
        </w:rPr>
        <w:t>ำ</w:t>
      </w:r>
      <w:r w:rsidRPr="00AD797D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ทั้งนี้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</w:rPr>
      </w:pPr>
      <w:r w:rsidRPr="00AD797D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ถูกต้องและความครบถ้วนของการรับรู้รายได้ดอกผลจากการให้เช่าซื้อและลูกหนี้ตามสัญญาเช่าซื้อที่เกี่ยวข้อง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D797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สามแห่งดำเนินธุรกิจเกี่ยวกับการให้เช่าซื้อรถจักรยานยนต์และรถยนต์รวมถึงธุรกรรมการให้กู้ยืมที่เกี่ยวข้องหรือคล้ายคลึงกัน โดยมีลูกค้ารายย่อยเป็นลูกหนี้ตามสัญญาเช่าซื้อจำนวนมาก ซึ่งรายได้จากการให้เช่าซื้อของบริษัทและบริษัทย่อยเป็นดอกผลจากการให้เช่าซื้อซึ่งตาม</w:t>
      </w:r>
      <w:r w:rsidRPr="00AD797D">
        <w:rPr>
          <w:rFonts w:ascii="Angsana New" w:eastAsia="Calibri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>กำหนดให้</w:t>
      </w:r>
      <w:r w:rsidRPr="00AD797D">
        <w:rPr>
          <w:rFonts w:ascii="Angsana New" w:eastAsia="Calibri" w:hAnsi="Angsana New" w:cs="Angsana New" w:hint="cs"/>
          <w:sz w:val="30"/>
          <w:szCs w:val="30"/>
          <w:cs/>
        </w:rPr>
        <w:t>ทยอย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รับรู้</w:t>
      </w:r>
      <w:r w:rsidRPr="00AD797D">
        <w:rPr>
          <w:rFonts w:ascii="Angsana New" w:eastAsia="Calibri" w:hAnsi="Angsana New" w:cs="Angsana New" w:hint="cs"/>
          <w:sz w:val="30"/>
          <w:szCs w:val="30"/>
          <w:cs/>
        </w:rPr>
        <w:t>เป็น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รายได้ตาม</w:t>
      </w:r>
      <w:r w:rsidRPr="00AD797D">
        <w:rPr>
          <w:rFonts w:ascii="Angsana New" w:eastAsia="Calibri" w:hAnsi="Angsana New" w:cs="Angsana New" w:hint="cs"/>
          <w:sz w:val="30"/>
          <w:szCs w:val="30"/>
          <w:cs/>
        </w:rPr>
        <w:t>เกณฑ์คงค้างอย่างเป็นระบบตลอดอายุของสัญญา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โดยวิธีอัตราดอกเบี้ยที่แท้จริง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 ซึ่งมีความซับซ้อนและมีจำนวนของรายการค้าและรายการบัญชีปริมาณมากมาเกี่ยวข้องและก่อให้เกิดความเสี่ยงที่มีนัยสำคัญเกี่ยวกับความถูกต้องและความครบถ้วนของรายได้ดอกผลจากการให้เช่าซื้อและลูกหนี้ตามสัญญาเช่าซื้อซึ่งเป็นรายการที่มีสาระสำคัญในงบการเงินรวมและงบการเงินเฉพาะกิจการ ดังนั้น กลุ่มบริษัทจึงจำเป็นต้องใช้ระบบข้อมูลสารสนเทศที่ถูกออกแบบไว้โดยเฉพาะมารองรับการคำนวณและรับรู้รายได้ดังกล่าวควบคู่ไปกับขั้นตอนการปฏิบัติงานของบุคลากรเพื่อให้เกิดความมั่นใจในความถูกต้องและความครบถ้วนในสาระสำคัญของรายการบัญชีที่เกี่ยวข้อง ทั้งนี้ นโยบายการบัญชีที่สำคัญและข้อมูลอื่นๆ เกี่ยวกับรายได้ดอกผลจากการให้เช่าซื้อและลูกหนี้ตามสัญญาเช่าซื้อได้ถูกเปิดเผยไว้ใน</w:t>
      </w:r>
      <w:r w:rsidR="00203824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3 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AD797D">
        <w:rPr>
          <w:rFonts w:ascii="Angsana New" w:hAnsi="Angsana New" w:cs="Angsana New"/>
          <w:sz w:val="30"/>
          <w:szCs w:val="30"/>
        </w:rPr>
        <w:t>6</w:t>
      </w:r>
      <w:r w:rsidR="00203824">
        <w:rPr>
          <w:rFonts w:ascii="Angsana New" w:hAnsi="Angsana New" w:cs="Angsana New"/>
          <w:sz w:val="30"/>
          <w:szCs w:val="30"/>
        </w:rPr>
        <w:t xml:space="preserve"> </w:t>
      </w:r>
      <w:r w:rsidR="00203824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203824">
        <w:rPr>
          <w:rFonts w:ascii="Angsana New" w:hAnsi="Angsana New" w:cs="Angsana New"/>
          <w:sz w:val="30"/>
          <w:szCs w:val="30"/>
        </w:rPr>
        <w:t>26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797D">
        <w:rPr>
          <w:rFonts w:ascii="Angsana New" w:hAnsi="Angsana New" w:cs="Angsana New" w:hint="cs"/>
          <w:i/>
          <w:iCs/>
          <w:sz w:val="30"/>
          <w:szCs w:val="30"/>
          <w:cs/>
        </w:rPr>
        <w:t>การตอบสนองต่อความเสี่ยง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</w:t>
      </w:r>
      <w:r w:rsidRPr="00AD797D">
        <w:rPr>
          <w:rFonts w:ascii="Angsana New" w:hAnsi="Angsana New" w:cs="Angsana New"/>
          <w:sz w:val="30"/>
          <w:szCs w:val="30"/>
          <w:cs/>
        </w:rPr>
        <w:t>การแสดงข้อมูลที่ขัดต่อข้อเท็จจริงอันเป็นสาระสำคัญ</w:t>
      </w:r>
      <w:r w:rsidRPr="00AD797D">
        <w:rPr>
          <w:rFonts w:ascii="Angsana New" w:hAnsi="Angsana New" w:cs="Angsana New" w:hint="cs"/>
          <w:sz w:val="30"/>
          <w:szCs w:val="30"/>
          <w:cs/>
        </w:rPr>
        <w:t>ในงบการเงินรวมและงบการเงินเฉพาะกิจการ</w:t>
      </w:r>
    </w:p>
    <w:p w:rsidR="004871C3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AD797D" w:rsidRPr="00AD797D" w:rsidRDefault="00AD797D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  <w:cs/>
        </w:rPr>
        <w:lastRenderedPageBreak/>
        <w:t>การทำความเข้าใจและประเมินองค์ประกอบของการควบคุมภายใน</w:t>
      </w:r>
      <w:r w:rsidRPr="00AD797D">
        <w:rPr>
          <w:rFonts w:ascii="Angsana New" w:hAnsi="Angsana New" w:cs="Angsana New" w:hint="cs"/>
          <w:sz w:val="30"/>
          <w:szCs w:val="30"/>
          <w:cs/>
        </w:rPr>
        <w:t>และนโยบายการบัญชี</w:t>
      </w:r>
      <w:r w:rsidRPr="00AD797D">
        <w:rPr>
          <w:rFonts w:ascii="Angsana New" w:hAnsi="Angsana New" w:cs="Angsana New"/>
          <w:sz w:val="30"/>
          <w:szCs w:val="30"/>
          <w:cs/>
        </w:rPr>
        <w:t>ของ</w:t>
      </w:r>
      <w:r w:rsidRPr="00AD797D">
        <w:rPr>
          <w:rFonts w:ascii="Angsana New" w:hAnsi="Angsana New" w:cs="Angsana New" w:hint="cs"/>
          <w:sz w:val="30"/>
          <w:szCs w:val="30"/>
          <w:cs/>
        </w:rPr>
        <w:t>กลุ่มบริษัทในส่วนที่เกี่ยวข้องกับวงจรรายได้</w:t>
      </w:r>
    </w:p>
    <w:p w:rsidR="004871C3" w:rsidRPr="00AD797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การทดสอบและสรุปผลเกี่ยวกับความมีประสิทธิภาพของการออกแบบและการปฏิบัติงานของการควบคุมภายในที่เกี่ยวข้องกับวงจรรายได้</w:t>
      </w:r>
    </w:p>
    <w:p w:rsidR="004871C3" w:rsidRPr="00AD797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 xml:space="preserve">การทดสอบการควบคุมทั่วไป </w:t>
      </w:r>
      <w:r w:rsidRPr="00AD797D">
        <w:rPr>
          <w:rFonts w:ascii="Angsana New" w:hAnsi="Angsana New" w:cs="Angsana New"/>
          <w:sz w:val="30"/>
          <w:szCs w:val="30"/>
        </w:rPr>
        <w:t xml:space="preserve">(General controls) </w:t>
      </w:r>
      <w:r w:rsidRPr="00AD797D">
        <w:rPr>
          <w:rFonts w:ascii="Angsana New" w:hAnsi="Angsana New" w:cs="Angsana New" w:hint="cs"/>
          <w:sz w:val="30"/>
          <w:szCs w:val="30"/>
          <w:cs/>
        </w:rPr>
        <w:t>และการประมวลผลของระบบงาน</w:t>
      </w:r>
      <w:r w:rsidRPr="00AD797D">
        <w:rPr>
          <w:rFonts w:ascii="Angsana New" w:hAnsi="Angsana New" w:cs="Angsana New"/>
          <w:sz w:val="30"/>
          <w:szCs w:val="30"/>
        </w:rPr>
        <w:t xml:space="preserve"> (Application processing) </w:t>
      </w:r>
      <w:r w:rsidRPr="00AD797D">
        <w:rPr>
          <w:rFonts w:ascii="Angsana New" w:hAnsi="Angsana New" w:cs="Angsana New" w:hint="cs"/>
          <w:sz w:val="30"/>
          <w:szCs w:val="30"/>
          <w:cs/>
        </w:rPr>
        <w:t>ของระบบข้อมูลสารสนเทศที่กลุ่มบริษัทนำมาใช้ในการประมวลผลรายการบัญชีที่เกี่ยวข้องกับวงจรรายได้</w:t>
      </w:r>
    </w:p>
    <w:p w:rsidR="004871C3" w:rsidRPr="00AD797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การตรวจสอบในเนื้อหาสาระของบัญชีรายได้ดอกผลจากการให้เช่าซื้อและลูกหนี้ตามสัญญาเช่าซื้อที่เกี่ยวข้องเพื่อให้มั่นใจในความถูกต้องและความครบถ้วนในสาระสำคัญของรายการบัญชีที่เกี่ยวข้อง เช่นเดียวกันกับความมีตัวตนหรือการเกิดขึ้นจริง การมีกรรมสิทธิ์และภาระผูกพัน การตัดยอดให้ถูกต้องตรงงวดบัญชี การจัดประเภทบัญชีและการแสดงรายการที่เหมาะสมในงบการเงินรวมและงบการเงินเฉพาะกิจการ</w:t>
      </w:r>
    </w:p>
    <w:p w:rsidR="004871C3" w:rsidRPr="00AD797D" w:rsidRDefault="004871C3" w:rsidP="004871C3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รายได้ดอกผลจากการให้เช่าซื้อและลูกหนี้ตามสัญญาเช่าซื้อที่เกี่ยวข้องที่เปลี่ยนแปลงระหว่างงวด การสอบทานอัตราส่วนต่างๆ และการเชื่อมโยงของข้อมูลที่เกี่ยวข้องกันในงบการเงินรวมและงบการเงินเฉพาะกิจการ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AD797D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ความเพียงพอและเหมาะสมของค่าเผื่อการด้อย</w:t>
      </w:r>
      <w:r w:rsidRPr="00AD797D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u w:val="single"/>
          <w:cs/>
        </w:rPr>
        <w:t>ค่า</w:t>
      </w:r>
      <w:r w:rsidRPr="00AD797D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ของลูกหนี้ตามสัญญาเช่าซื้อ</w:t>
      </w:r>
    </w:p>
    <w:p w:rsidR="004871C3" w:rsidRPr="00AD797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AD797D" w:rsidRDefault="004871C3" w:rsidP="004871C3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D797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4871C3" w:rsidRPr="00AD797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AD797D">
        <w:rPr>
          <w:rFonts w:ascii="Angsana New" w:eastAsia="Calibri" w:hAnsi="Angsana New" w:cs="Angsana New"/>
          <w:sz w:val="30"/>
          <w:szCs w:val="30"/>
          <w:cs/>
        </w:rPr>
        <w:t>มาตรฐานการรายงานทางการเงินฉบับที่ 9 เรื่อง เครื่องมือทางการเงิน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797D">
        <w:rPr>
          <w:rFonts w:ascii="Angsana New" w:hAnsi="Angsana New" w:cs="Angsana New"/>
          <w:sz w:val="30"/>
          <w:szCs w:val="30"/>
        </w:rPr>
        <w:t>(“TFRS 9”)</w:t>
      </w:r>
      <w:r w:rsidRPr="00AD7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 w:hint="cs"/>
          <w:sz w:val="30"/>
          <w:szCs w:val="30"/>
          <w:cs/>
        </w:rPr>
        <w:t>ได้เริ่มมีผลบังคับใช้</w:t>
      </w:r>
      <w:r w:rsidR="0044523F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AD797D">
        <w:rPr>
          <w:rFonts w:ascii="Angsana New" w:hAnsi="Angsana New" w:cs="Angsana New" w:hint="cs"/>
          <w:sz w:val="30"/>
          <w:szCs w:val="30"/>
          <w:cs/>
        </w:rPr>
        <w:t>ปี 2563 ซึ่งมีการเปลี่ยนแปลงหลักการที่สำคัญในการพิจารณาและประมาณการค่าเผื่อการด้อยค่าของสินทรัพย์ทางการเงินซึ่งส่วนที่มีสาระสำคัญที่สุดในงบการเงินของกลุ่มบริษัทได้แก่ ลูกหนี้ตามสัญญาเช่าซื้อ ทั้งนี้ ในการพิจารณาและประมาณการ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ขาดทุนจากการด้อยค่า</w:t>
      </w:r>
      <w:r w:rsidRPr="00AD797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ของลูกหนี้ตามสัญญาเช่าซื้อกลุ่มบริษัทใช้หลักการของ </w:t>
      </w:r>
      <w:r w:rsidRPr="00AD797D">
        <w:rPr>
          <w:rFonts w:ascii="Angsana New" w:hAnsi="Angsana New" w:cs="Angsana New"/>
          <w:sz w:val="30"/>
          <w:szCs w:val="30"/>
        </w:rPr>
        <w:t xml:space="preserve">TFRS 9 </w:t>
      </w:r>
      <w:r w:rsidRPr="00AD797D">
        <w:rPr>
          <w:rFonts w:ascii="Angsana New" w:hAnsi="Angsana New" w:cs="Angsana New" w:hint="cs"/>
          <w:sz w:val="30"/>
          <w:szCs w:val="30"/>
          <w:cs/>
        </w:rPr>
        <w:t>ซึ่งมีความซับซ้อนและใช้ดุลยพินิจที่สำคัญของฝ่ายบริหาร อีกทั้งยังเกี่ยวข้องกับการนำข้อมูลและสถิติในอดีตจำนวนมากของกลุ่มบริษัทมาประกอบกันกับการคาดการณ์ไปในอนาคตโดยฝ่ายบริหารในส่วนของปัจจัยเชิงเศรษฐกิจที่เกี่ยวข้องที่สำคัญ เพื่อนำข้อมูลทั้งหมดที่รวบรวมได้มาประมวลผลและสร้างแบบจำลองของ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AD797D">
        <w:rPr>
          <w:rFonts w:ascii="Angsana New" w:hAnsi="Angsana New" w:cs="Angsana New" w:hint="cs"/>
          <w:sz w:val="30"/>
          <w:szCs w:val="30"/>
          <w:cs/>
        </w:rPr>
        <w:t>สำหรับลูกหนี้ตามสัญญาเช่าซื้อ ดังนั้น ประมาณการทางบัญชีที่เกิดจากแบบจำลองดังกล่าวจึงอาจมีความไม่แน่นอนในระดับสูงและเป็นความเสี่ยงที่มีนัยสำคัญซึ่งส่งผลโดยตรงต่อความเพียงพอและเหมาะสมของค่าเผื่อการด้อย</w:t>
      </w:r>
      <w:r w:rsidRPr="00AD797D">
        <w:rPr>
          <w:rFonts w:ascii="Angsana New" w:eastAsia="Calibri" w:hAnsi="Angsana New" w:cs="Angsana New" w:hint="cs"/>
          <w:sz w:val="30"/>
          <w:szCs w:val="30"/>
          <w:cs/>
        </w:rPr>
        <w:t>ค่า</w:t>
      </w:r>
      <w:r w:rsidRPr="00AD797D">
        <w:rPr>
          <w:rFonts w:ascii="Angsana New" w:hAnsi="Angsana New" w:cs="Angsana New" w:hint="cs"/>
          <w:sz w:val="30"/>
          <w:szCs w:val="30"/>
          <w:cs/>
        </w:rPr>
        <w:t>ของลูกหนี้ตามสัญญาเช่าซื้อในงบการเงิน</w:t>
      </w:r>
    </w:p>
    <w:p w:rsidR="004871C3" w:rsidRPr="00AD797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นโยบายการบัญชีที่สำคัญและข้อมูลอื่นเกี่ยวกับค่าเผื่อการด้อย</w:t>
      </w:r>
      <w:r w:rsidRPr="00AD797D">
        <w:rPr>
          <w:rFonts w:ascii="Angsana New" w:eastAsia="Calibri" w:hAnsi="Angsana New" w:cs="Angsana New" w:hint="cs"/>
          <w:sz w:val="30"/>
          <w:szCs w:val="30"/>
          <w:cs/>
        </w:rPr>
        <w:t>ค่า</w:t>
      </w:r>
      <w:r w:rsidRPr="00AD797D">
        <w:rPr>
          <w:rFonts w:ascii="Angsana New" w:hAnsi="Angsana New" w:cs="Angsana New" w:hint="cs"/>
          <w:sz w:val="30"/>
          <w:szCs w:val="30"/>
          <w:cs/>
        </w:rPr>
        <w:t>ของลูกหนี้ตามสัญญาเช่าซื้อเปิดเผยไว้ในหมายเหตุประกอบงบการเงินข้อ 3 และข้อ 6</w:t>
      </w:r>
    </w:p>
    <w:p w:rsidR="00700CE8" w:rsidRPr="00AD797D" w:rsidRDefault="00700CE8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797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การตอบสนองต่อความเสี่ยง</w:t>
      </w:r>
    </w:p>
    <w:p w:rsidR="004871C3" w:rsidRPr="00AD797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4871C3" w:rsidRPr="00AD797D" w:rsidRDefault="004871C3" w:rsidP="004871C3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4871C3" w:rsidRPr="00AD797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  <w:cs/>
        </w:rPr>
        <w:t>การ</w:t>
      </w:r>
      <w:r w:rsidRPr="00AD797D">
        <w:rPr>
          <w:rFonts w:ascii="Angsana New" w:hAnsi="Angsana New" w:cs="Angsana New" w:hint="cs"/>
          <w:sz w:val="30"/>
          <w:szCs w:val="30"/>
          <w:cs/>
        </w:rPr>
        <w:t>อ่านเอกสารและรายงานต่างๆ การสอบถามและประชุมปรึ</w:t>
      </w:r>
      <w:r w:rsidR="00983B54">
        <w:rPr>
          <w:rFonts w:ascii="Angsana New" w:hAnsi="Angsana New" w:cs="Angsana New" w:hint="cs"/>
          <w:sz w:val="30"/>
          <w:szCs w:val="30"/>
          <w:cs/>
        </w:rPr>
        <w:t xml:space="preserve">กษาหารือกับบุคลากรผู้เกี่ยวข้อง </w:t>
      </w:r>
      <w:r w:rsidRPr="00AD797D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AD797D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ในหลักการสำคัญต่างๆ ที่เกี่ยวข้องกับ </w:t>
      </w:r>
      <w:r w:rsidRPr="00AD797D">
        <w:rPr>
          <w:rFonts w:ascii="Angsana New" w:hAnsi="Angsana New" w:cs="Angsana New"/>
          <w:sz w:val="30"/>
          <w:szCs w:val="30"/>
        </w:rPr>
        <w:t>TFRS 9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 และวิธีการที่กลุ่มบริษัทใช้ในการเก็บข้อมูลและสถิติต่างๆ ในอดีตเพื่อนำมาประมวลผลและสร้างแบบจำลอง</w:t>
      </w:r>
    </w:p>
    <w:p w:rsidR="004871C3" w:rsidRPr="00AD797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การสุ่มตัวอย่างเพื่อทดสอบความถูกต้องและครบถ้วนของข้อมูลและสถิติต่างๆ ในอดีตที่ถูกรวบรวมซึ่งรวมถึงข้อมูลการผิดนัดชำระหนี้ หนี้สูญ หนี้สูญที่ได้รับคืน และการจัดจำแนกงวดที่คงค้างของลูกหนี้ตามสัญญาเช่าซื้อ</w:t>
      </w:r>
    </w:p>
    <w:p w:rsidR="004871C3" w:rsidRPr="00AD797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การสอบทานและประเมินความสมเหตุสมผลและยอมรับได้ของข้อสรุปจากการประมวลผลข้อมูล สมมุติฐานและข้อมูลการคาดการณ์ต่างๆ ที่สำคัญซึ่งกำหนดโดยฝ่ายบริหารและบริษัทที่ปรึกษาที่นำมาใช้ในการสร้างแบบจำลอง</w:t>
      </w:r>
    </w:p>
    <w:p w:rsidR="004871C3" w:rsidRPr="00AD797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ทดสอบการคำนวณตัวเลขต่างๆ ตามข้อสรุปจากการประมวลผลข้อมูลและข้อมูลที่ได้ในแบบจำลอง</w:t>
      </w:r>
    </w:p>
    <w:p w:rsidR="004871C3" w:rsidRPr="00AD797D" w:rsidRDefault="004871C3" w:rsidP="004871C3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 w:hint="cs"/>
          <w:sz w:val="30"/>
          <w:szCs w:val="30"/>
          <w:cs/>
        </w:rPr>
        <w:t>ทดสอบการคำนวณตัวเลขค่าเผื่อการด้อยค่าที่ได้จากการใช้แบบจำลอง และวิเคราะห์เกี่ยวกับความเพียงพอและเหมาะสมของค่าเผื่อการด้อยค่ากับยอดคงค้างของลูกหนี้ตามสัญญาเช่าซื้อร่วมกับข้อมูลแวดล้อมอื่นๆ ที่มี</w:t>
      </w:r>
    </w:p>
    <w:p w:rsidR="00CB1AEC" w:rsidRPr="00AD797D" w:rsidRDefault="00CB1AEC" w:rsidP="00CB1AEC">
      <w:pPr>
        <w:pStyle w:val="NoSpacing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B15C3D" w:rsidRPr="00AD797D" w:rsidRDefault="00B15C3D" w:rsidP="00B15C3D">
      <w:pPr>
        <w:pStyle w:val="Default"/>
        <w:jc w:val="thaiDistribute"/>
        <w:rPr>
          <w:rFonts w:ascii="Angsana New" w:eastAsia="Calibri" w:hAnsi="Angsana New" w:cs="Angsana New"/>
          <w:b/>
          <w:bCs/>
          <w:color w:val="auto"/>
          <w:sz w:val="30"/>
          <w:szCs w:val="30"/>
        </w:rPr>
      </w:pPr>
      <w:r w:rsidRPr="00AD797D">
        <w:rPr>
          <w:rFonts w:ascii="Angsana New" w:eastAsia="Calibri" w:hAnsi="Angsana New" w:cs="Angsana New"/>
          <w:b/>
          <w:bCs/>
          <w:color w:val="auto"/>
          <w:sz w:val="30"/>
          <w:szCs w:val="30"/>
          <w:cs/>
        </w:rPr>
        <w:t>เรื่องอื่น</w:t>
      </w:r>
    </w:p>
    <w:p w:rsidR="00B15C3D" w:rsidRPr="00AD797D" w:rsidRDefault="00B15C3D" w:rsidP="00B15C3D">
      <w:pPr>
        <w:pStyle w:val="NoSpacing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:rsidR="00B15C3D" w:rsidRPr="00AD797D" w:rsidRDefault="00B15C3D" w:rsidP="00B15C3D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D797D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B24B6A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AD797D">
        <w:rPr>
          <w:rFonts w:ascii="Angsana New" w:hAnsi="Angsana New" w:cs="Angsana New"/>
          <w:sz w:val="30"/>
          <w:szCs w:val="30"/>
          <w:cs/>
        </w:rPr>
        <w:t>บริษัท ฐิติกร จำกัด (มหาชน) และบริษัทย่อย</w:t>
      </w:r>
      <w:r w:rsidR="00B24B6A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และงบการเงินเฉพาะกิจการของ</w:t>
      </w:r>
      <w:r w:rsidR="00B24B6A" w:rsidRPr="00AD797D">
        <w:rPr>
          <w:rFonts w:ascii="Angsana New" w:hAnsi="Angsana New" w:cs="Angsana New"/>
          <w:sz w:val="30"/>
          <w:szCs w:val="30"/>
          <w:cs/>
        </w:rPr>
        <w:t>บริษัท ฐิติกร จำกัด (มหาชน)</w:t>
      </w:r>
      <w:r w:rsidR="00B24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สำหรับปีสิ้นสุดวันที่</w:t>
      </w:r>
      <w:r w:rsidRPr="00AD797D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ธันวาคม</w:t>
      </w:r>
      <w:r w:rsidRPr="00AD797D">
        <w:rPr>
          <w:rFonts w:ascii="Angsana New" w:eastAsia="Calibri" w:hAnsi="Angsana New" w:cs="Angsana New"/>
          <w:sz w:val="30"/>
          <w:szCs w:val="30"/>
        </w:rPr>
        <w:t xml:space="preserve"> 25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63</w:t>
      </w:r>
      <w:r w:rsidRPr="00AD797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D797D">
        <w:rPr>
          <w:rFonts w:ascii="Angsana New" w:eastAsia="Calibri" w:hAnsi="Angsana New" w:cs="Angsana New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AD797D">
        <w:rPr>
          <w:rFonts w:ascii="Angsana New" w:hAnsi="Angsana New" w:cs="Angsana New"/>
          <w:sz w:val="30"/>
          <w:szCs w:val="30"/>
        </w:rPr>
        <w:t>23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AD797D">
        <w:rPr>
          <w:rFonts w:ascii="Angsana New" w:hAnsi="Angsana New" w:cs="Angsana New"/>
          <w:sz w:val="30"/>
          <w:szCs w:val="30"/>
        </w:rPr>
        <w:t xml:space="preserve">2564 </w:t>
      </w:r>
      <w:r w:rsidRPr="00AD797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B15C3D" w:rsidRPr="00AD797D" w:rsidRDefault="00B15C3D" w:rsidP="00B15C3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AD797D">
        <w:rPr>
          <w:rFonts w:ascii="Angsana New" w:hAnsi="Angsana New" w:cs="Angsana New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AD797D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AD797D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AD797D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AD797D">
        <w:rPr>
          <w:rFonts w:ascii="Angsana New" w:hAnsi="Angsana New" w:cs="Angsana New"/>
          <w:sz w:val="30"/>
          <w:szCs w:val="30"/>
          <w:cs/>
        </w:rPr>
        <w:t>ประจำปี</w:t>
      </w:r>
      <w:r w:rsidRPr="00AD797D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AD797D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797D">
        <w:rPr>
          <w:rFonts w:ascii="Angsana New" w:hAnsi="Angsana New" w:cs="Angsana New"/>
          <w:sz w:val="30"/>
          <w:szCs w:val="30"/>
        </w:rPr>
        <w:t xml:space="preserve"> 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AD797D">
        <w:rPr>
          <w:rFonts w:ascii="Angsana New" w:hAnsi="Angsana New" w:cs="Angsana New"/>
          <w:sz w:val="29"/>
          <w:szCs w:val="29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AD797D">
        <w:rPr>
          <w:rFonts w:ascii="Angsana New" w:hAnsi="Angsana New" w:cs="Angsana New"/>
          <w:sz w:val="29"/>
          <w:szCs w:val="29"/>
        </w:rPr>
        <w:t xml:space="preserve"> 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AD797D">
        <w:rPr>
          <w:rFonts w:ascii="Angsana New" w:hAnsi="Angsana New" w:cs="Angsana New"/>
          <w:sz w:val="29"/>
          <w:szCs w:val="29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AD797D">
        <w:rPr>
          <w:rFonts w:ascii="Angsana New" w:hAnsi="Angsana New" w:cs="Angsana New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sz w:val="29"/>
          <w:szCs w:val="29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AD797D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AD797D">
        <w:rPr>
          <w:rFonts w:ascii="Angsana New" w:hAnsi="Angsana New" w:cs="Angsana New"/>
          <w:sz w:val="29"/>
          <w:szCs w:val="29"/>
          <w:cs/>
        </w:rPr>
        <w:t>หรือกับความรู้ที่ได้รับจากการตรวจสอบของข้าพเจ้า</w:t>
      </w:r>
      <w:r w:rsidRPr="00AD797D">
        <w:rPr>
          <w:rFonts w:ascii="Angsana New" w:hAnsi="Angsana New" w:cs="Angsana New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sz w:val="29"/>
          <w:szCs w:val="29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AD797D">
        <w:rPr>
          <w:rFonts w:ascii="Angsana New" w:hAnsi="Angsana New" w:cs="Angsana New"/>
          <w:sz w:val="29"/>
          <w:szCs w:val="29"/>
          <w:cs/>
        </w:rPr>
        <w:t>เมื่อข้าพเจ้าได้อ่าน</w:t>
      </w:r>
      <w:r w:rsidRPr="00AD797D">
        <w:rPr>
          <w:rFonts w:ascii="Angsana New" w:hAnsi="Angsana New" w:cs="Angsana New" w:hint="cs"/>
          <w:sz w:val="29"/>
          <w:szCs w:val="29"/>
          <w:cs/>
        </w:rPr>
        <w:t>ข้อมูลอื่นดังกล่าวข้างต้น</w:t>
      </w:r>
      <w:r w:rsidRPr="00AD797D">
        <w:rPr>
          <w:rFonts w:ascii="Angsana New" w:hAnsi="Angsana New" w:cs="Angsana New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sz w:val="29"/>
          <w:szCs w:val="29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D797D">
        <w:rPr>
          <w:rFonts w:ascii="Angsana New" w:hAnsi="Angsana New" w:cs="Angsana New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sz w:val="29"/>
          <w:szCs w:val="29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AD797D">
        <w:rPr>
          <w:rFonts w:ascii="Angsana New" w:hAnsi="Angsana New" w:cs="Angsana New" w:hint="cs"/>
          <w:sz w:val="29"/>
          <w:szCs w:val="29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9"/>
          <w:szCs w:val="29"/>
        </w:rPr>
      </w:pPr>
      <w:r w:rsidRPr="00AD797D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ในการจัดทำงบการเงินรวมและงบการเงินเฉพาะกิจการ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ผู้บริหารรับผิดชอบในการประเมินความสามารถของ</w:t>
      </w:r>
      <w:r w:rsidRPr="00AD797D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บริษัทในการดำเนินงานต่อเนื่อง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AD797D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เปิดเผยเรื่องที่เกี่ยวกับการดำเนินงานต่อเนื่องตามความเหมาะสม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AD797D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</w:p>
    <w:p w:rsidR="004871C3" w:rsidRPr="00AD797D" w:rsidRDefault="004871C3" w:rsidP="004871C3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AD797D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บริษัท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</w:p>
    <w:p w:rsidR="00AD797D" w:rsidRPr="00AD797D" w:rsidRDefault="00AD797D" w:rsidP="00AD797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9"/>
          <w:szCs w:val="29"/>
        </w:rPr>
      </w:pPr>
      <w:r w:rsidRPr="00AD797D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871C3" w:rsidRPr="00AD797D" w:rsidRDefault="004871C3" w:rsidP="00AD797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ไม่ว่าจะเกิดจากการทุจริตหรือข้อผิดพลาด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ความเชื่อมั่นอย่างสมเหตุสมผลคือ</w:t>
      </w:r>
      <w:r w:rsidRPr="00AD797D">
        <w:rPr>
          <w:rFonts w:ascii="Angsana New" w:hAnsi="Angsana New" w:cs="Angsana New" w:hint="cs"/>
          <w:color w:val="auto"/>
          <w:sz w:val="29"/>
          <w:szCs w:val="29"/>
          <w:cs/>
        </w:rPr>
        <w:t xml:space="preserve"> 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D797D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AD797D">
        <w:rPr>
          <w:rFonts w:ascii="Angsana New" w:hAnsi="Angsana New" w:cs="Angsana New"/>
          <w:color w:val="auto"/>
          <w:sz w:val="29"/>
          <w:szCs w:val="29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AD797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4871C3" w:rsidRPr="00AD797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4871C3" w:rsidRPr="00AD797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871C3" w:rsidRPr="00AD797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โดยให้ข้อสังเกตถึงการ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เปิดเผย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ที่เกี่ยวข้อง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4871C3" w:rsidRPr="00AD797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4871C3" w:rsidRPr="00AD797D" w:rsidRDefault="004871C3" w:rsidP="004871C3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ข้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 ซึ่งรวมถึง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4871C3" w:rsidRPr="00AD797D" w:rsidRDefault="004871C3" w:rsidP="004871C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AD797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2B0C19" w:rsidRPr="00AD797D" w:rsidRDefault="002B0C19" w:rsidP="00EE3A4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2B0C19" w:rsidRPr="00AD797D" w:rsidRDefault="002B0C19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2B0C19" w:rsidRPr="00AD797D" w:rsidRDefault="002B0C19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2B0C19" w:rsidRPr="00AD797D" w:rsidRDefault="002B0C19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30673" w:rsidRPr="00AD797D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AD797D">
        <w:rPr>
          <w:rFonts w:ascii="Angsana New" w:hAnsi="Angsana New" w:cs="Angsana New"/>
          <w:sz w:val="30"/>
          <w:szCs w:val="30"/>
          <w:cs/>
        </w:rPr>
        <w:t>นายเมธี  รัตนศรีเมธา</w:t>
      </w:r>
      <w:r w:rsidRPr="00AD797D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B30673" w:rsidRPr="00AD797D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B30673" w:rsidRPr="00AD797D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AD797D">
        <w:rPr>
          <w:rFonts w:ascii="Angsana New" w:hAnsi="Angsana New" w:cs="Angsana New"/>
          <w:color w:val="auto"/>
          <w:sz w:val="30"/>
          <w:szCs w:val="30"/>
        </w:rPr>
        <w:t>3425</w:t>
      </w:r>
    </w:p>
    <w:p w:rsidR="00EE3A4C" w:rsidRPr="00AD797D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EE3A4C" w:rsidRPr="00AD797D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EE3A4C" w:rsidRPr="00AD797D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AD797D" w:rsidRDefault="002576A3" w:rsidP="00EE3A4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D797D">
        <w:rPr>
          <w:rFonts w:ascii="Angsana New" w:hAnsi="Angsana New" w:cs="Angsana New"/>
          <w:color w:val="auto"/>
          <w:sz w:val="30"/>
          <w:szCs w:val="30"/>
        </w:rPr>
        <w:t>22</w:t>
      </w:r>
      <w:r w:rsidR="00006FAC" w:rsidRPr="00AD797D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AD797D">
        <w:rPr>
          <w:rFonts w:ascii="Angsana New" w:hAnsi="Angsana New" w:cs="Angsana New" w:hint="cs"/>
          <w:color w:val="auto"/>
          <w:sz w:val="30"/>
          <w:szCs w:val="30"/>
          <w:cs/>
        </w:rPr>
        <w:t>กุมภาพันธ์</w:t>
      </w:r>
      <w:r w:rsidR="00EE3A4C" w:rsidRPr="00AD797D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EE3A4C" w:rsidRPr="00AD797D">
        <w:rPr>
          <w:rFonts w:ascii="Angsana New" w:hAnsi="Angsana New" w:cs="Angsana New"/>
          <w:color w:val="auto"/>
          <w:sz w:val="30"/>
          <w:szCs w:val="30"/>
        </w:rPr>
        <w:t>25</w:t>
      </w:r>
      <w:r w:rsidR="00EE3A4C" w:rsidRPr="00AD797D">
        <w:rPr>
          <w:rFonts w:ascii="Angsana New" w:hAnsi="Angsana New" w:cs="Angsana New"/>
          <w:color w:val="auto"/>
          <w:sz w:val="30"/>
          <w:szCs w:val="30"/>
          <w:cs/>
        </w:rPr>
        <w:t>6</w:t>
      </w:r>
      <w:r w:rsidR="002B0C19" w:rsidRPr="00AD797D">
        <w:rPr>
          <w:rFonts w:ascii="Angsana New" w:hAnsi="Angsana New" w:cs="Angsana New"/>
          <w:color w:val="auto"/>
          <w:sz w:val="30"/>
          <w:szCs w:val="30"/>
        </w:rPr>
        <w:t>5</w:t>
      </w:r>
    </w:p>
    <w:sectPr w:rsidR="00465837" w:rsidRPr="00AD797D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A22" w:rsidRDefault="00281A22" w:rsidP="00CC04AB">
      <w:pPr>
        <w:spacing w:after="0" w:line="240" w:lineRule="auto"/>
      </w:pPr>
      <w:r>
        <w:separator/>
      </w:r>
    </w:p>
  </w:endnote>
  <w:endnote w:type="continuationSeparator" w:id="0">
    <w:p w:rsidR="00281A22" w:rsidRDefault="00281A22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18457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2"/>
        <w:szCs w:val="32"/>
      </w:rPr>
    </w:sdtEndPr>
    <w:sdtContent>
      <w:p w:rsidR="00BA4769" w:rsidRPr="00862081" w:rsidRDefault="00ED132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62081">
          <w:rPr>
            <w:rFonts w:ascii="Angsana New" w:hAnsi="Angsana New" w:cs="Angsana New"/>
            <w:sz w:val="32"/>
            <w:szCs w:val="32"/>
          </w:rPr>
          <w:fldChar w:fldCharType="begin"/>
        </w:r>
        <w:r w:rsidR="00A45EE5" w:rsidRPr="00862081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62081">
          <w:rPr>
            <w:rFonts w:ascii="Angsana New" w:hAnsi="Angsana New" w:cs="Angsana New"/>
            <w:sz w:val="32"/>
            <w:szCs w:val="32"/>
          </w:rPr>
          <w:fldChar w:fldCharType="separate"/>
        </w:r>
        <w:r w:rsidR="00983B54">
          <w:rPr>
            <w:rFonts w:ascii="Angsana New" w:hAnsi="Angsana New" w:cs="Angsana New"/>
            <w:noProof/>
            <w:sz w:val="32"/>
            <w:szCs w:val="32"/>
          </w:rPr>
          <w:t>4</w:t>
        </w:r>
        <w:r w:rsidRPr="00862081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A22" w:rsidRDefault="00281A22" w:rsidP="00CC04AB">
      <w:pPr>
        <w:spacing w:after="0" w:line="240" w:lineRule="auto"/>
      </w:pPr>
      <w:r>
        <w:separator/>
      </w:r>
    </w:p>
  </w:footnote>
  <w:footnote w:type="continuationSeparator" w:id="0">
    <w:p w:rsidR="00281A22" w:rsidRDefault="00281A22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771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06FAC"/>
    <w:rsid w:val="0001109C"/>
    <w:rsid w:val="00013221"/>
    <w:rsid w:val="00014FFD"/>
    <w:rsid w:val="000209A3"/>
    <w:rsid w:val="00023026"/>
    <w:rsid w:val="000231F8"/>
    <w:rsid w:val="000242F7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3954"/>
    <w:rsid w:val="0005664F"/>
    <w:rsid w:val="00061330"/>
    <w:rsid w:val="00067E93"/>
    <w:rsid w:val="00076150"/>
    <w:rsid w:val="0007721F"/>
    <w:rsid w:val="00083216"/>
    <w:rsid w:val="000846AB"/>
    <w:rsid w:val="00086B68"/>
    <w:rsid w:val="000909D5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98A"/>
    <w:rsid w:val="00113ACB"/>
    <w:rsid w:val="0011584B"/>
    <w:rsid w:val="001271BF"/>
    <w:rsid w:val="001334E4"/>
    <w:rsid w:val="00134388"/>
    <w:rsid w:val="001352CC"/>
    <w:rsid w:val="0013794E"/>
    <w:rsid w:val="001401AE"/>
    <w:rsid w:val="00151492"/>
    <w:rsid w:val="0015464D"/>
    <w:rsid w:val="00160F48"/>
    <w:rsid w:val="00162D7B"/>
    <w:rsid w:val="001646CB"/>
    <w:rsid w:val="00172B6A"/>
    <w:rsid w:val="00180C55"/>
    <w:rsid w:val="00183EF7"/>
    <w:rsid w:val="001906E9"/>
    <w:rsid w:val="001A11B5"/>
    <w:rsid w:val="001A31A4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F4AB4"/>
    <w:rsid w:val="00203824"/>
    <w:rsid w:val="0023234C"/>
    <w:rsid w:val="00247D58"/>
    <w:rsid w:val="002576A3"/>
    <w:rsid w:val="002578D3"/>
    <w:rsid w:val="002579B8"/>
    <w:rsid w:val="00263CFE"/>
    <w:rsid w:val="00273288"/>
    <w:rsid w:val="00281A22"/>
    <w:rsid w:val="00283E3D"/>
    <w:rsid w:val="002868A4"/>
    <w:rsid w:val="00287053"/>
    <w:rsid w:val="002B0C19"/>
    <w:rsid w:val="002B0CD9"/>
    <w:rsid w:val="002B0F89"/>
    <w:rsid w:val="002B2F04"/>
    <w:rsid w:val="002B604E"/>
    <w:rsid w:val="002C777F"/>
    <w:rsid w:val="002D3F40"/>
    <w:rsid w:val="002D6478"/>
    <w:rsid w:val="002D6F99"/>
    <w:rsid w:val="002E1664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29D0"/>
    <w:rsid w:val="00345454"/>
    <w:rsid w:val="00354A36"/>
    <w:rsid w:val="003617A7"/>
    <w:rsid w:val="00366107"/>
    <w:rsid w:val="00366949"/>
    <w:rsid w:val="00371D5E"/>
    <w:rsid w:val="003875FE"/>
    <w:rsid w:val="00390E75"/>
    <w:rsid w:val="0039229C"/>
    <w:rsid w:val="00397E1D"/>
    <w:rsid w:val="003A2226"/>
    <w:rsid w:val="003A747E"/>
    <w:rsid w:val="003A78D1"/>
    <w:rsid w:val="003B0AFB"/>
    <w:rsid w:val="003B7909"/>
    <w:rsid w:val="003B7AB8"/>
    <w:rsid w:val="003C3721"/>
    <w:rsid w:val="003D0194"/>
    <w:rsid w:val="003D30F8"/>
    <w:rsid w:val="003D452B"/>
    <w:rsid w:val="003D4A16"/>
    <w:rsid w:val="003E799F"/>
    <w:rsid w:val="003F76E7"/>
    <w:rsid w:val="00400B6E"/>
    <w:rsid w:val="00405477"/>
    <w:rsid w:val="00406324"/>
    <w:rsid w:val="00407C81"/>
    <w:rsid w:val="00414A23"/>
    <w:rsid w:val="0042136C"/>
    <w:rsid w:val="00437083"/>
    <w:rsid w:val="00441168"/>
    <w:rsid w:val="00442D73"/>
    <w:rsid w:val="0044523F"/>
    <w:rsid w:val="00447373"/>
    <w:rsid w:val="00447AB9"/>
    <w:rsid w:val="00465837"/>
    <w:rsid w:val="00466B1D"/>
    <w:rsid w:val="004709B9"/>
    <w:rsid w:val="00474720"/>
    <w:rsid w:val="00481343"/>
    <w:rsid w:val="0048174D"/>
    <w:rsid w:val="00483AC4"/>
    <w:rsid w:val="00484802"/>
    <w:rsid w:val="00486B5E"/>
    <w:rsid w:val="004871C3"/>
    <w:rsid w:val="004945C3"/>
    <w:rsid w:val="004A3B74"/>
    <w:rsid w:val="004B2189"/>
    <w:rsid w:val="004B4468"/>
    <w:rsid w:val="004C3C1B"/>
    <w:rsid w:val="004C3C5D"/>
    <w:rsid w:val="004D068E"/>
    <w:rsid w:val="004D517F"/>
    <w:rsid w:val="004E0322"/>
    <w:rsid w:val="004E23CC"/>
    <w:rsid w:val="004E459B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67D17"/>
    <w:rsid w:val="00573CBC"/>
    <w:rsid w:val="00582651"/>
    <w:rsid w:val="00596947"/>
    <w:rsid w:val="005A5EB7"/>
    <w:rsid w:val="005B6877"/>
    <w:rsid w:val="005B7B97"/>
    <w:rsid w:val="005C2AC8"/>
    <w:rsid w:val="005D6EEA"/>
    <w:rsid w:val="005E6D0C"/>
    <w:rsid w:val="00602EC0"/>
    <w:rsid w:val="006032B4"/>
    <w:rsid w:val="00652BF3"/>
    <w:rsid w:val="0066696C"/>
    <w:rsid w:val="00670DA6"/>
    <w:rsid w:val="00674C71"/>
    <w:rsid w:val="00676BF9"/>
    <w:rsid w:val="006810B2"/>
    <w:rsid w:val="0068356C"/>
    <w:rsid w:val="006875EF"/>
    <w:rsid w:val="006935AA"/>
    <w:rsid w:val="00695A52"/>
    <w:rsid w:val="0069602F"/>
    <w:rsid w:val="0069620C"/>
    <w:rsid w:val="006971D3"/>
    <w:rsid w:val="006A0377"/>
    <w:rsid w:val="006A2946"/>
    <w:rsid w:val="006B1136"/>
    <w:rsid w:val="006B5561"/>
    <w:rsid w:val="006C3B1B"/>
    <w:rsid w:val="006D1155"/>
    <w:rsid w:val="006D4E96"/>
    <w:rsid w:val="006D63A7"/>
    <w:rsid w:val="006E04C1"/>
    <w:rsid w:val="006E5B8A"/>
    <w:rsid w:val="006F2F21"/>
    <w:rsid w:val="006F39A8"/>
    <w:rsid w:val="00700CE8"/>
    <w:rsid w:val="00713846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40A4"/>
    <w:rsid w:val="00786D4F"/>
    <w:rsid w:val="007A26ED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294"/>
    <w:rsid w:val="007F3AA5"/>
    <w:rsid w:val="007F4D85"/>
    <w:rsid w:val="007F7AC6"/>
    <w:rsid w:val="008108B9"/>
    <w:rsid w:val="008171D0"/>
    <w:rsid w:val="00823900"/>
    <w:rsid w:val="00831ECC"/>
    <w:rsid w:val="008330B2"/>
    <w:rsid w:val="00833E72"/>
    <w:rsid w:val="00846328"/>
    <w:rsid w:val="00850716"/>
    <w:rsid w:val="00851C81"/>
    <w:rsid w:val="00854735"/>
    <w:rsid w:val="00862081"/>
    <w:rsid w:val="00863BE9"/>
    <w:rsid w:val="00865B78"/>
    <w:rsid w:val="0087171D"/>
    <w:rsid w:val="00884C59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3B54"/>
    <w:rsid w:val="00985FD0"/>
    <w:rsid w:val="00994717"/>
    <w:rsid w:val="009A2D1A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0C5"/>
    <w:rsid w:val="00A12419"/>
    <w:rsid w:val="00A15DE2"/>
    <w:rsid w:val="00A274C7"/>
    <w:rsid w:val="00A351BC"/>
    <w:rsid w:val="00A37DB4"/>
    <w:rsid w:val="00A41D89"/>
    <w:rsid w:val="00A45EE5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D797D"/>
    <w:rsid w:val="00AE1F6A"/>
    <w:rsid w:val="00AE5D13"/>
    <w:rsid w:val="00AF248B"/>
    <w:rsid w:val="00AF7CE3"/>
    <w:rsid w:val="00B01423"/>
    <w:rsid w:val="00B023B7"/>
    <w:rsid w:val="00B02CAE"/>
    <w:rsid w:val="00B05193"/>
    <w:rsid w:val="00B073D1"/>
    <w:rsid w:val="00B114FF"/>
    <w:rsid w:val="00B132BC"/>
    <w:rsid w:val="00B1455C"/>
    <w:rsid w:val="00B15C3D"/>
    <w:rsid w:val="00B206F4"/>
    <w:rsid w:val="00B24B6A"/>
    <w:rsid w:val="00B270A6"/>
    <w:rsid w:val="00B3034C"/>
    <w:rsid w:val="00B30673"/>
    <w:rsid w:val="00B4357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77BDA"/>
    <w:rsid w:val="00B80060"/>
    <w:rsid w:val="00B84825"/>
    <w:rsid w:val="00B96B0A"/>
    <w:rsid w:val="00BA1718"/>
    <w:rsid w:val="00BA4769"/>
    <w:rsid w:val="00BA6CD5"/>
    <w:rsid w:val="00BB24CC"/>
    <w:rsid w:val="00BB7D76"/>
    <w:rsid w:val="00BC4338"/>
    <w:rsid w:val="00BD378B"/>
    <w:rsid w:val="00BE0117"/>
    <w:rsid w:val="00BE2461"/>
    <w:rsid w:val="00BF0E80"/>
    <w:rsid w:val="00BF1906"/>
    <w:rsid w:val="00BF254C"/>
    <w:rsid w:val="00BF6C38"/>
    <w:rsid w:val="00BF753A"/>
    <w:rsid w:val="00C00816"/>
    <w:rsid w:val="00C04074"/>
    <w:rsid w:val="00C04D09"/>
    <w:rsid w:val="00C04DE3"/>
    <w:rsid w:val="00C1616D"/>
    <w:rsid w:val="00C17613"/>
    <w:rsid w:val="00C26106"/>
    <w:rsid w:val="00C3271A"/>
    <w:rsid w:val="00C403C6"/>
    <w:rsid w:val="00C46BDD"/>
    <w:rsid w:val="00C52D50"/>
    <w:rsid w:val="00C603C0"/>
    <w:rsid w:val="00C62D65"/>
    <w:rsid w:val="00C6556E"/>
    <w:rsid w:val="00C6608B"/>
    <w:rsid w:val="00C83CEC"/>
    <w:rsid w:val="00C86030"/>
    <w:rsid w:val="00C97196"/>
    <w:rsid w:val="00CB1AEC"/>
    <w:rsid w:val="00CC04AB"/>
    <w:rsid w:val="00CC12B3"/>
    <w:rsid w:val="00CC1401"/>
    <w:rsid w:val="00CC2AEF"/>
    <w:rsid w:val="00CC3BCF"/>
    <w:rsid w:val="00CD26BE"/>
    <w:rsid w:val="00CD275B"/>
    <w:rsid w:val="00CD3049"/>
    <w:rsid w:val="00CD6347"/>
    <w:rsid w:val="00CE6317"/>
    <w:rsid w:val="00CE6D1F"/>
    <w:rsid w:val="00CF134D"/>
    <w:rsid w:val="00CF4964"/>
    <w:rsid w:val="00D031B0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05ECB"/>
    <w:rsid w:val="00E111F3"/>
    <w:rsid w:val="00E14F76"/>
    <w:rsid w:val="00E3098A"/>
    <w:rsid w:val="00E36CFF"/>
    <w:rsid w:val="00E51091"/>
    <w:rsid w:val="00E548A9"/>
    <w:rsid w:val="00E54BBD"/>
    <w:rsid w:val="00E61951"/>
    <w:rsid w:val="00E62BCE"/>
    <w:rsid w:val="00E725A4"/>
    <w:rsid w:val="00E76937"/>
    <w:rsid w:val="00E77444"/>
    <w:rsid w:val="00E83724"/>
    <w:rsid w:val="00E956F3"/>
    <w:rsid w:val="00EA5595"/>
    <w:rsid w:val="00EA7356"/>
    <w:rsid w:val="00EB2082"/>
    <w:rsid w:val="00EC1E89"/>
    <w:rsid w:val="00EC2463"/>
    <w:rsid w:val="00EC617C"/>
    <w:rsid w:val="00EC6317"/>
    <w:rsid w:val="00ED132D"/>
    <w:rsid w:val="00EE24BB"/>
    <w:rsid w:val="00EE3A4C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AB1"/>
    <w:rsid w:val="00F75B3B"/>
    <w:rsid w:val="00F8291C"/>
    <w:rsid w:val="00F950D7"/>
    <w:rsid w:val="00F964D2"/>
    <w:rsid w:val="00F96C19"/>
    <w:rsid w:val="00FA4CB8"/>
    <w:rsid w:val="00FB31A7"/>
    <w:rsid w:val="00FB615E"/>
    <w:rsid w:val="00FB65DE"/>
    <w:rsid w:val="00FD0F4F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44645-02E2-419B-B88B-DD7CD5C7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8</Pages>
  <Words>2127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BeNzE</cp:lastModifiedBy>
  <cp:revision>368</cp:revision>
  <cp:lastPrinted>2022-02-14T01:06:00Z</cp:lastPrinted>
  <dcterms:created xsi:type="dcterms:W3CDTF">2016-09-28T02:30:00Z</dcterms:created>
  <dcterms:modified xsi:type="dcterms:W3CDTF">2022-02-14T07:10:00Z</dcterms:modified>
</cp:coreProperties>
</file>