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7B99B" w14:textId="77777777" w:rsidR="00E51E45" w:rsidRPr="001A3C94" w:rsidRDefault="00E51E45" w:rsidP="00E51E45">
      <w:pPr>
        <w:autoSpaceDE w:val="0"/>
        <w:autoSpaceDN w:val="0"/>
        <w:adjustRightInd w:val="0"/>
        <w:jc w:val="center"/>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REPORT  OF</w:t>
      </w:r>
      <w:proofErr w:type="gramEnd"/>
      <w:r w:rsidRPr="001A3C94">
        <w:rPr>
          <w:rFonts w:ascii="Times New Roman" w:eastAsia="Arial Unicode MS" w:hAnsi="Times New Roman" w:cs="Times New Roman"/>
          <w:b/>
          <w:bCs/>
          <w:sz w:val="20"/>
          <w:szCs w:val="20"/>
        </w:rPr>
        <w:t xml:space="preserve">  THE  INDEPENDENT  CERTIFIED  PUBLIC  ACCOUNTANTS</w:t>
      </w:r>
    </w:p>
    <w:p w14:paraId="68F83CC8" w14:textId="77777777" w:rsidR="00E51E45" w:rsidRPr="001A3C94" w:rsidRDefault="00E51E45" w:rsidP="00E51E45">
      <w:pPr>
        <w:autoSpaceDE w:val="0"/>
        <w:autoSpaceDN w:val="0"/>
        <w:adjustRightInd w:val="0"/>
        <w:rPr>
          <w:rFonts w:ascii="Times New Roman" w:eastAsia="Arial Unicode MS" w:hAnsi="Times New Roman" w:cs="Times New Roman"/>
          <w:sz w:val="20"/>
          <w:szCs w:val="20"/>
        </w:rPr>
      </w:pPr>
    </w:p>
    <w:p w14:paraId="1640BDD1" w14:textId="77777777" w:rsidR="00E51E45" w:rsidRPr="001A3C94" w:rsidRDefault="00E51E45" w:rsidP="00E51E45">
      <w:pPr>
        <w:autoSpaceDE w:val="0"/>
        <w:autoSpaceDN w:val="0"/>
        <w:adjustRightInd w:val="0"/>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TO  THE</w:t>
      </w:r>
      <w:proofErr w:type="gramEnd"/>
      <w:r w:rsidRPr="001A3C94">
        <w:rPr>
          <w:rFonts w:ascii="Times New Roman" w:eastAsia="Arial Unicode MS" w:hAnsi="Times New Roman" w:cs="Times New Roman"/>
          <w:b/>
          <w:bCs/>
          <w:sz w:val="20"/>
          <w:szCs w:val="20"/>
        </w:rPr>
        <w:t xml:space="preserve">  SHAREHOLDERS  AND  BOARD  OF  DIRECTORS</w:t>
      </w:r>
    </w:p>
    <w:p w14:paraId="4CBEC9C0" w14:textId="77777777" w:rsidR="00E51E45" w:rsidRPr="001A3C94" w:rsidRDefault="00E51E45" w:rsidP="00E51E45">
      <w:pPr>
        <w:pStyle w:val="BodyText"/>
        <w:spacing w:after="120"/>
        <w:ind w:left="1886" w:hanging="1886"/>
        <w:rPr>
          <w:rFonts w:eastAsia="Arial Unicode MS" w:hAnsi="Times New Roman" w:cs="Times New Roman"/>
          <w:b/>
          <w:bCs/>
          <w:sz w:val="20"/>
          <w:szCs w:val="20"/>
        </w:rPr>
      </w:pPr>
      <w:proofErr w:type="gramStart"/>
      <w:r w:rsidRPr="001A3C94">
        <w:rPr>
          <w:rFonts w:eastAsia="Arial Unicode MS" w:hAnsi="Times New Roman" w:cs="Times New Roman"/>
          <w:b/>
          <w:bCs/>
          <w:sz w:val="20"/>
          <w:szCs w:val="20"/>
        </w:rPr>
        <w:t>BERLI  JUCKER</w:t>
      </w:r>
      <w:proofErr w:type="gramEnd"/>
      <w:r w:rsidRPr="001A3C94">
        <w:rPr>
          <w:rFonts w:eastAsia="Arial Unicode MS" w:hAnsi="Times New Roman" w:cs="Times New Roman"/>
          <w:b/>
          <w:bCs/>
          <w:sz w:val="20"/>
          <w:szCs w:val="20"/>
        </w:rPr>
        <w:t xml:space="preserve">  PUBLIC  COMPANY  LIMITED</w:t>
      </w:r>
    </w:p>
    <w:p w14:paraId="4E4EA7E3" w14:textId="77777777" w:rsidR="00E51E45" w:rsidRPr="001A3C94" w:rsidRDefault="00E51E45" w:rsidP="00E51E45">
      <w:pPr>
        <w:autoSpaceDE w:val="0"/>
        <w:autoSpaceDN w:val="0"/>
        <w:adjustRightInd w:val="0"/>
        <w:spacing w:after="0"/>
        <w:rPr>
          <w:rFonts w:ascii="Times New Roman" w:eastAsia="Arial Unicode MS" w:hAnsi="Times New Roman" w:cs="Times New Roman"/>
          <w:sz w:val="24"/>
          <w:szCs w:val="24"/>
        </w:rPr>
      </w:pPr>
    </w:p>
    <w:p w14:paraId="3A8B80D6" w14:textId="77777777" w:rsidR="00E51E45" w:rsidRPr="001A3C94" w:rsidRDefault="00E51E45" w:rsidP="00E51E45">
      <w:pPr>
        <w:spacing w:after="0"/>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Opinion</w:t>
      </w:r>
      <w:r w:rsidRPr="001A3C94">
        <w:rPr>
          <w:rFonts w:ascii="Times New Roman" w:eastAsia="Times New Roman" w:hAnsi="Times New Roman" w:cs="Times New Roman"/>
          <w:sz w:val="24"/>
          <w:szCs w:val="24"/>
        </w:rPr>
        <w:t xml:space="preserve"> </w:t>
      </w:r>
    </w:p>
    <w:p w14:paraId="14DA75A0" w14:textId="77777777" w:rsidR="00E51E45" w:rsidRPr="001A3C94" w:rsidRDefault="00E51E45" w:rsidP="00E51E45">
      <w:pPr>
        <w:spacing w:after="0"/>
        <w:rPr>
          <w:rFonts w:ascii="Times New Roman" w:eastAsia="Times New Roman" w:hAnsi="Times New Roman" w:cs="Times New Roman"/>
          <w:sz w:val="24"/>
          <w:szCs w:val="24"/>
        </w:rPr>
      </w:pPr>
    </w:p>
    <w:p w14:paraId="3EA6C3AC" w14:textId="77777777" w:rsidR="007410AE" w:rsidRPr="001A3C94" w:rsidRDefault="007410AE" w:rsidP="007410AE">
      <w:pPr>
        <w:spacing w:after="0"/>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We have audited the consolidated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w:t>
      </w:r>
      <w:proofErr w:type="spellStart"/>
      <w:r w:rsidRPr="001A3C94">
        <w:rPr>
          <w:rFonts w:ascii="Times New Roman" w:eastAsia="Times New Roman" w:hAnsi="Times New Roman" w:cs="Times New Roman"/>
          <w:spacing w:val="-2"/>
          <w:sz w:val="24"/>
          <w:szCs w:val="24"/>
        </w:rPr>
        <w:t>Jucker</w:t>
      </w:r>
      <w:proofErr w:type="spellEnd"/>
      <w:r w:rsidRPr="001A3C94">
        <w:rPr>
          <w:rFonts w:ascii="Times New Roman" w:eastAsia="Times New Roman" w:hAnsi="Times New Roman" w:cs="Times New Roman"/>
          <w:spacing w:val="-2"/>
          <w:sz w:val="24"/>
          <w:szCs w:val="24"/>
        </w:rPr>
        <w:t xml:space="preserve"> Public Company Limited and its subsidiaries (the “Group”) and the separate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w:t>
      </w:r>
      <w:proofErr w:type="spellStart"/>
      <w:r w:rsidRPr="001A3C94">
        <w:rPr>
          <w:rFonts w:ascii="Times New Roman" w:eastAsia="Times New Roman" w:hAnsi="Times New Roman" w:cs="Times New Roman"/>
          <w:spacing w:val="-2"/>
          <w:sz w:val="24"/>
          <w:szCs w:val="24"/>
        </w:rPr>
        <w:t>Jucker</w:t>
      </w:r>
      <w:proofErr w:type="spellEnd"/>
      <w:r w:rsidRPr="001A3C94">
        <w:rPr>
          <w:rFonts w:ascii="Times New Roman" w:eastAsia="Times New Roman" w:hAnsi="Times New Roman" w:cs="Times New Roman"/>
          <w:spacing w:val="-2"/>
          <w:sz w:val="24"/>
          <w:szCs w:val="24"/>
        </w:rPr>
        <w:t xml:space="preserve"> Public Company Limited (the “Company”), which comprise the consolidated and </w:t>
      </w:r>
      <w:r w:rsidRPr="001A3C94">
        <w:rPr>
          <w:rFonts w:ascii="Times New Roman" w:eastAsia="Times New Roman" w:hAnsi="Times New Roman" w:cs="Times New Roman"/>
          <w:spacing w:val="-4"/>
          <w:sz w:val="24"/>
          <w:szCs w:val="24"/>
        </w:rPr>
        <w:t xml:space="preserve">separate statements of financial position as at December </w:t>
      </w:r>
      <w:r w:rsidRPr="001A3C94">
        <w:rPr>
          <w:rFonts w:ascii="Times New Roman" w:eastAsia="Times New Roman" w:hAnsi="Times New Roman"/>
          <w:spacing w:val="-4"/>
          <w:sz w:val="24"/>
          <w:szCs w:val="24"/>
        </w:rPr>
        <w:t>31</w:t>
      </w:r>
      <w:r w:rsidRPr="001A3C94">
        <w:rPr>
          <w:rFonts w:ascii="Times New Roman" w:eastAsia="Times New Roman" w:hAnsi="Times New Roman" w:cs="Times New Roman"/>
          <w:spacing w:val="-4"/>
          <w:sz w:val="24"/>
          <w:szCs w:val="24"/>
        </w:rPr>
        <w:t xml:space="preserve">, </w:t>
      </w:r>
      <w:r w:rsidRPr="001A3C94">
        <w:rPr>
          <w:rFonts w:ascii="Times New Roman" w:eastAsia="Times New Roman" w:hAnsi="Times New Roman"/>
          <w:spacing w:val="-4"/>
          <w:sz w:val="24"/>
          <w:szCs w:val="24"/>
        </w:rPr>
        <w:t>202</w:t>
      </w:r>
      <w:r>
        <w:rPr>
          <w:rFonts w:ascii="Times New Roman" w:eastAsia="Times New Roman" w:hAnsi="Times New Roman"/>
          <w:spacing w:val="-4"/>
          <w:sz w:val="24"/>
          <w:szCs w:val="24"/>
        </w:rPr>
        <w:t>1</w:t>
      </w:r>
      <w:r w:rsidRPr="001A3C94">
        <w:rPr>
          <w:rFonts w:ascii="Times New Roman" w:eastAsia="Times New Roman" w:hAnsi="Times New Roman" w:cs="Times New Roman"/>
          <w:spacing w:val="-4"/>
          <w:sz w:val="24"/>
          <w:szCs w:val="24"/>
        </w:rPr>
        <w:t xml:space="preserve">, and the related consolidated and </w:t>
      </w:r>
      <w:r w:rsidRPr="001A3C94">
        <w:rPr>
          <w:rFonts w:ascii="Times New Roman" w:eastAsia="Times New Roman" w:hAnsi="Times New Roman" w:cs="Times New Roman"/>
          <w:spacing w:val="-2"/>
          <w:sz w:val="24"/>
          <w:szCs w:val="24"/>
        </w:rPr>
        <w:t>separate statements of profit or loss and other comprehensive income, changes in shareholders’</w:t>
      </w:r>
      <w:r w:rsidRPr="001A3C94">
        <w:rPr>
          <w:rFonts w:ascii="Times New Roman" w:eastAsia="Times New Roman" w:hAnsi="Times New Roman" w:cs="Times New Roman"/>
          <w:sz w:val="24"/>
          <w:szCs w:val="24"/>
        </w:rPr>
        <w:t xml:space="preserve"> equity, and cash flows for the year then ended, and notes to the financial statements, including</w:t>
      </w:r>
      <w:r w:rsidRPr="001A3C94">
        <w:rPr>
          <w:rFonts w:ascii="Times New Roman" w:eastAsia="Times New Roman" w:hAnsi="Times New Roman" w:cstheme="minorBidi" w:hint="cs"/>
          <w:sz w:val="24"/>
          <w:szCs w:val="24"/>
          <w:cs/>
        </w:rPr>
        <w:t xml:space="preserve"> </w:t>
      </w:r>
      <w:r w:rsidRPr="001A3C94">
        <w:rPr>
          <w:rFonts w:ascii="Times New Roman" w:eastAsia="Times New Roman" w:hAnsi="Times New Roman" w:cs="Times New Roman"/>
          <w:sz w:val="24"/>
          <w:szCs w:val="24"/>
        </w:rPr>
        <w:t>a summary of significant accounting policies.</w:t>
      </w:r>
      <w:r w:rsidRPr="001A3C94">
        <w:rPr>
          <w:rFonts w:ascii="Times New Roman" w:eastAsia="Times New Roman" w:hAnsi="Times New Roman" w:cs="Times New Roman"/>
          <w:spacing w:val="-2"/>
          <w:sz w:val="24"/>
          <w:szCs w:val="24"/>
        </w:rPr>
        <w:t xml:space="preserve"> </w:t>
      </w:r>
    </w:p>
    <w:p w14:paraId="5CC67336" w14:textId="77777777" w:rsidR="00E51E45" w:rsidRPr="001A3C94" w:rsidRDefault="00E51E45" w:rsidP="00E51E45">
      <w:pPr>
        <w:spacing w:after="0"/>
        <w:jc w:val="thaiDistribute"/>
        <w:rPr>
          <w:rFonts w:ascii="Times New Roman" w:eastAsia="Times New Roman" w:hAnsi="Times New Roman" w:cs="Times New Roman"/>
          <w:strike/>
          <w:sz w:val="24"/>
          <w:szCs w:val="24"/>
        </w:rPr>
      </w:pPr>
    </w:p>
    <w:p w14:paraId="443EB8AE" w14:textId="0A445ECD"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w:t>
      </w:r>
      <w:proofErr w:type="spellStart"/>
      <w:r w:rsidRPr="001A3C94">
        <w:rPr>
          <w:rFonts w:ascii="Times New Roman" w:eastAsia="Times New Roman" w:hAnsi="Times New Roman" w:cs="Times New Roman"/>
          <w:sz w:val="24"/>
          <w:szCs w:val="24"/>
        </w:rPr>
        <w:t>Jucker</w:t>
      </w:r>
      <w:proofErr w:type="spellEnd"/>
      <w:r w:rsidRPr="001A3C94">
        <w:rPr>
          <w:rFonts w:ascii="Times New Roman" w:eastAsia="Times New Roman" w:hAnsi="Times New Roman" w:cs="Times New Roman"/>
          <w:sz w:val="24"/>
          <w:szCs w:val="24"/>
        </w:rPr>
        <w:t xml:space="preserve"> Public Company Limited and</w:t>
      </w:r>
      <w:r w:rsidRPr="001A3C94">
        <w:rPr>
          <w:rFonts w:ascii="Times New Roman" w:eastAsia="Times New Roman" w:hAnsi="Times New Roman" w:cs="Times New Roman" w:hint="cs"/>
          <w:sz w:val="24"/>
          <w:szCs w:val="24"/>
          <w:cs/>
        </w:rPr>
        <w:t xml:space="preserve"> </w:t>
      </w:r>
      <w:r w:rsidRPr="001A3C94">
        <w:rPr>
          <w:rFonts w:ascii="Times New Roman" w:eastAsia="Times New Roman" w:hAnsi="Times New Roman" w:cs="Times New Roman"/>
          <w:sz w:val="24"/>
          <w:szCs w:val="24"/>
        </w:rPr>
        <w:t xml:space="preserve">its subsidiaries and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w:t>
      </w:r>
      <w:proofErr w:type="spellStart"/>
      <w:r w:rsidRPr="001A3C94">
        <w:rPr>
          <w:rFonts w:ascii="Times New Roman" w:eastAsia="Times New Roman" w:hAnsi="Times New Roman" w:cs="Times New Roman"/>
          <w:sz w:val="24"/>
          <w:szCs w:val="24"/>
        </w:rPr>
        <w:t>Jucker</w:t>
      </w:r>
      <w:proofErr w:type="spellEnd"/>
      <w:r w:rsidRPr="001A3C94">
        <w:rPr>
          <w:rFonts w:ascii="Times New Roman" w:eastAsia="Times New Roman" w:hAnsi="Times New Roman" w:cs="Times New Roman"/>
          <w:sz w:val="24"/>
          <w:szCs w:val="24"/>
        </w:rPr>
        <w:t xml:space="preserve"> Public Company</w:t>
      </w:r>
      <w:r w:rsidR="00AF2B4B" w:rsidRPr="001A3C94">
        <w:rPr>
          <w:rFonts w:ascii="Times New Roman" w:eastAsia="Times New Roman" w:hAnsi="Times New Roman" w:cs="Times New Roman"/>
          <w:sz w:val="24"/>
          <w:szCs w:val="24"/>
        </w:rPr>
        <w:t xml:space="preserve"> Limited as </w:t>
      </w:r>
      <w:proofErr w:type="gramStart"/>
      <w:r w:rsidR="00AF2B4B" w:rsidRPr="001A3C94">
        <w:rPr>
          <w:rFonts w:ascii="Times New Roman" w:eastAsia="Times New Roman" w:hAnsi="Times New Roman" w:cs="Times New Roman"/>
          <w:sz w:val="24"/>
          <w:szCs w:val="24"/>
        </w:rPr>
        <w:t>at</w:t>
      </w:r>
      <w:proofErr w:type="gramEnd"/>
      <w:r w:rsidR="00AF2B4B" w:rsidRPr="001A3C94">
        <w:rPr>
          <w:rFonts w:ascii="Times New Roman" w:eastAsia="Times New Roman" w:hAnsi="Times New Roman" w:cs="Times New Roman"/>
          <w:sz w:val="24"/>
          <w:szCs w:val="24"/>
        </w:rPr>
        <w:t xml:space="preserve"> December 31, 20</w:t>
      </w:r>
      <w:r w:rsidR="002C01B7" w:rsidRPr="001A3C94">
        <w:rPr>
          <w:rFonts w:ascii="Times New Roman" w:eastAsia="Times New Roman" w:hAnsi="Times New Roman" w:cs="Times New Roman"/>
          <w:sz w:val="24"/>
          <w:szCs w:val="24"/>
        </w:rPr>
        <w:t>2</w:t>
      </w:r>
      <w:r w:rsidR="00572AF4">
        <w:rPr>
          <w:rFonts w:ascii="Times New Roman" w:eastAsia="Times New Roman" w:hAnsi="Times New Roman" w:cs="Times New Roman"/>
          <w:sz w:val="24"/>
          <w:szCs w:val="24"/>
        </w:rPr>
        <w:t>1</w:t>
      </w:r>
      <w:r w:rsidRPr="001A3C94">
        <w:rPr>
          <w:rFonts w:ascii="Times New Roman" w:eastAsia="Times New Roman" w:hAnsi="Times New Roman" w:cs="Times New Roman"/>
          <w:sz w:val="24"/>
          <w:szCs w:val="24"/>
        </w:rPr>
        <w:t>, and financial performance and cash flows for the year then ended in accordance with Thai Financial Reporting Standards</w:t>
      </w:r>
      <w:r w:rsidRPr="001A3C94">
        <w:rPr>
          <w:rFonts w:ascii="Times New Roman" w:eastAsia="Times New Roman" w:hAnsi="Times New Roman" w:cs="Times New Roman"/>
          <w:sz w:val="24"/>
          <w:szCs w:val="24"/>
          <w:cs/>
        </w:rPr>
        <w:t xml:space="preserve"> </w:t>
      </w:r>
      <w:r w:rsidRPr="001A3C94">
        <w:rPr>
          <w:rFonts w:ascii="Times New Roman" w:eastAsia="Times New Roman" w:hAnsi="Times New Roman" w:cs="Times New Roman"/>
          <w:sz w:val="24"/>
          <w:szCs w:val="24"/>
        </w:rPr>
        <w:t>(“TFRSs”).</w:t>
      </w:r>
    </w:p>
    <w:p w14:paraId="353FD1CA"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C5FFF68" w14:textId="77777777"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Basis for Opinion</w:t>
      </w:r>
    </w:p>
    <w:p w14:paraId="39D62E7F"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8C27F66" w14:textId="77777777" w:rsidR="00E51E45" w:rsidRPr="001A3C94" w:rsidRDefault="00E51E45" w:rsidP="00E51E45">
      <w:pPr>
        <w:spacing w:after="0"/>
        <w:jc w:val="thaiDistribute"/>
        <w:rPr>
          <w:rFonts w:ascii="Times New Roman" w:eastAsia="Times New Roman" w:hAnsi="Times New Roman" w:cs="Times New Roman"/>
          <w:sz w:val="24"/>
          <w:szCs w:val="24"/>
          <w:cs/>
        </w:rPr>
      </w:pPr>
      <w:r w:rsidRPr="001A3C94">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Consolidated and Separate Financial Statements section of our report.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4"/>
          <w:sz w:val="24"/>
          <w:szCs w:val="24"/>
        </w:rPr>
        <w:t>We are independent of</w:t>
      </w:r>
      <w:r w:rsidRPr="001A3C94">
        <w:rPr>
          <w:rFonts w:ascii="Times New Roman" w:eastAsia="Times New Roman" w:hAnsi="Times New Roman" w:cs="Times New Roman"/>
          <w:spacing w:val="-4"/>
          <w:sz w:val="24"/>
          <w:szCs w:val="24"/>
          <w:cs/>
        </w:rPr>
        <w:t xml:space="preserve"> </w:t>
      </w:r>
      <w:r w:rsidRPr="001A3C94">
        <w:rPr>
          <w:rFonts w:ascii="Times New Roman" w:eastAsia="Times New Roman" w:hAnsi="Times New Roman" w:cs="Times New Roman"/>
          <w:spacing w:val="-4"/>
          <w:sz w:val="24"/>
          <w:szCs w:val="24"/>
        </w:rPr>
        <w:t>the Group in accordance with the Federation of Accounting Professions’</w:t>
      </w:r>
      <w:r w:rsidRPr="001A3C94">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6"/>
          <w:sz w:val="24"/>
          <w:szCs w:val="24"/>
        </w:rPr>
        <w:t>the audit evidence we have obtained is sufficient and appropriate to provide a basis for our opinion</w:t>
      </w:r>
      <w:r w:rsidRPr="001A3C94">
        <w:rPr>
          <w:rFonts w:ascii="Times New Roman" w:eastAsia="Times New Roman" w:hAnsi="Times New Roman" w:cs="Times New Roman"/>
          <w:sz w:val="24"/>
          <w:szCs w:val="24"/>
        </w:rPr>
        <w:t>.</w:t>
      </w:r>
    </w:p>
    <w:p w14:paraId="089E4DEA" w14:textId="77777777" w:rsidR="00E51E45" w:rsidRPr="001A3C94" w:rsidRDefault="00E51E45" w:rsidP="00E51E45">
      <w:pPr>
        <w:spacing w:after="0"/>
        <w:rPr>
          <w:rFonts w:ascii="Times New Roman" w:eastAsia="Times New Roman" w:hAnsi="Times New Roman" w:cs="Times New Roman"/>
          <w:b/>
          <w:bCs/>
          <w:sz w:val="24"/>
          <w:szCs w:val="24"/>
        </w:rPr>
      </w:pPr>
    </w:p>
    <w:p w14:paraId="29FCC0FA" w14:textId="77777777" w:rsidR="00E51E45" w:rsidRPr="001A3C94" w:rsidRDefault="00E51E45" w:rsidP="00E51E45">
      <w:pPr>
        <w:spacing w:after="0"/>
        <w:rPr>
          <w:rFonts w:ascii="Times New Roman" w:eastAsia="Times New Roman" w:hAnsi="Times New Roman" w:cs="Times New Roman"/>
          <w:b/>
          <w:bCs/>
          <w:sz w:val="24"/>
          <w:szCs w:val="24"/>
        </w:rPr>
      </w:pPr>
    </w:p>
    <w:p w14:paraId="608406C4" w14:textId="59A31ED2" w:rsidR="00E51E45" w:rsidRPr="001A3C94" w:rsidRDefault="00E51E45" w:rsidP="00FA7A70">
      <w:pPr>
        <w:spacing w:after="0"/>
        <w:jc w:val="thaiDistribute"/>
        <w:rPr>
          <w:rFonts w:ascii="Times New Roman" w:eastAsia="Times New Roman" w:hAnsi="Times New Roman" w:cs="Times New Roman"/>
          <w:b/>
          <w:bCs/>
          <w:sz w:val="24"/>
          <w:szCs w:val="24"/>
        </w:rPr>
        <w:sectPr w:rsidR="00E51E45" w:rsidRPr="001A3C94" w:rsidSect="00F104ED">
          <w:headerReference w:type="even" r:id="rId9"/>
          <w:headerReference w:type="default" r:id="rId10"/>
          <w:footerReference w:type="even" r:id="rId11"/>
          <w:footerReference w:type="default" r:id="rId12"/>
          <w:headerReference w:type="first" r:id="rId13"/>
          <w:footerReference w:type="first" r:id="rId14"/>
          <w:pgSz w:w="11907" w:h="16839" w:code="9"/>
          <w:pgMar w:top="3600" w:right="1224" w:bottom="1440" w:left="1872" w:header="864" w:footer="432" w:gutter="0"/>
          <w:cols w:space="720"/>
          <w:docGrid w:linePitch="360"/>
        </w:sectPr>
      </w:pPr>
    </w:p>
    <w:p w14:paraId="3E069CE3" w14:textId="77777777" w:rsidR="007410AE" w:rsidRPr="001A3C94" w:rsidRDefault="007410AE" w:rsidP="007410AE">
      <w:pPr>
        <w:spacing w:after="0"/>
        <w:ind w:left="432"/>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lastRenderedPageBreak/>
        <w:t>Key Audit Matters</w:t>
      </w:r>
    </w:p>
    <w:p w14:paraId="1EBD72EE"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p>
    <w:p w14:paraId="64EECC5B"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r w:rsidRPr="001A3C9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1A3C94">
        <w:rPr>
          <w:rFonts w:ascii="Times New Roman" w:eastAsia="Times New Roman" w:hAnsi="Times New Roman" w:cs="Times New Roman"/>
          <w:sz w:val="24"/>
          <w:szCs w:val="24"/>
        </w:rPr>
        <w:t>statements as a whole, and</w:t>
      </w:r>
      <w:proofErr w:type="gramEnd"/>
      <w:r w:rsidRPr="001A3C94">
        <w:rPr>
          <w:rFonts w:ascii="Times New Roman" w:eastAsia="Times New Roman" w:hAnsi="Times New Roman" w:cs="Times New Roman"/>
          <w:sz w:val="24"/>
          <w:szCs w:val="24"/>
        </w:rPr>
        <w:t xml:space="preserve"> in forming our opinion thereon, and we do not provide a separate opinion on these matters</w:t>
      </w:r>
      <w:r w:rsidRPr="001A3C94">
        <w:rPr>
          <w:rFonts w:ascii="Times New Roman" w:eastAsia="Times New Roman" w:hAnsi="Times New Roman" w:cs="Times New Roman"/>
          <w:spacing w:val="-4"/>
          <w:sz w:val="24"/>
          <w:szCs w:val="24"/>
        </w:rPr>
        <w:t>.</w:t>
      </w:r>
    </w:p>
    <w:p w14:paraId="3822AC3B" w14:textId="77777777" w:rsidR="007410AE" w:rsidRPr="001A3C94" w:rsidRDefault="007410AE" w:rsidP="007410AE">
      <w:pPr>
        <w:spacing w:after="0"/>
        <w:ind w:left="432"/>
        <w:rPr>
          <w:rFonts w:ascii="Times New Roman" w:hAnsi="Times New Roman" w:cs="Times New Roman"/>
          <w:sz w:val="24"/>
          <w:szCs w:val="24"/>
        </w:rPr>
      </w:pP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16C8BC69" w14:textId="77777777" w:rsidTr="00871141">
        <w:trPr>
          <w:tblHeader/>
        </w:trPr>
        <w:tc>
          <w:tcPr>
            <w:tcW w:w="4407" w:type="dxa"/>
            <w:shd w:val="clear" w:color="auto" w:fill="auto"/>
          </w:tcPr>
          <w:p w14:paraId="25361FDD" w14:textId="77777777" w:rsidR="007410AE" w:rsidRPr="001A3C94" w:rsidRDefault="007410AE" w:rsidP="00871141">
            <w:pPr>
              <w:spacing w:after="0"/>
              <w:ind w:left="432"/>
              <w:jc w:val="center"/>
              <w:rPr>
                <w:rFonts w:ascii="Times New Roman" w:hAnsi="Times New Roman" w:cs="Times New Roman"/>
                <w:b/>
                <w:bCs/>
                <w:sz w:val="20"/>
                <w:szCs w:val="20"/>
              </w:rPr>
            </w:pPr>
            <w:r w:rsidRPr="001A3C94">
              <w:rPr>
                <w:rFonts w:ascii="Times New Roman" w:hAnsi="Times New Roman" w:cs="Times New Roman"/>
                <w:b/>
                <w:bCs/>
                <w:sz w:val="20"/>
                <w:szCs w:val="20"/>
              </w:rPr>
              <w:t>Key Audit Matters</w:t>
            </w:r>
          </w:p>
        </w:tc>
        <w:tc>
          <w:tcPr>
            <w:tcW w:w="4408" w:type="dxa"/>
            <w:shd w:val="clear" w:color="auto" w:fill="auto"/>
          </w:tcPr>
          <w:p w14:paraId="28711F41" w14:textId="77777777" w:rsidR="007410AE" w:rsidRPr="001A3C94" w:rsidRDefault="007410AE" w:rsidP="00871141">
            <w:pPr>
              <w:spacing w:after="0"/>
              <w:ind w:left="432"/>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7C58DF55" w14:textId="77777777" w:rsidTr="00871141">
        <w:tc>
          <w:tcPr>
            <w:tcW w:w="4407" w:type="dxa"/>
            <w:shd w:val="clear" w:color="auto" w:fill="auto"/>
          </w:tcPr>
          <w:p w14:paraId="2DF0B9AC" w14:textId="77777777" w:rsidR="007410AE" w:rsidRPr="001A3C94" w:rsidRDefault="007410AE" w:rsidP="00871141">
            <w:pPr>
              <w:autoSpaceDE w:val="0"/>
              <w:autoSpaceDN w:val="0"/>
              <w:adjustRightInd w:val="0"/>
              <w:spacing w:line="380" w:lineRule="exact"/>
              <w:rPr>
                <w:rFonts w:ascii="Times New Roman" w:hAnsi="Times New Roman" w:cs="Times New Roman"/>
                <w:b/>
                <w:bCs/>
                <w:sz w:val="20"/>
                <w:szCs w:val="20"/>
              </w:rPr>
            </w:pPr>
            <w:r w:rsidRPr="001A3C94">
              <w:rPr>
                <w:rFonts w:ascii="Times New Roman" w:hAnsi="Times New Roman" w:cs="Times New Roman"/>
                <w:b/>
                <w:bCs/>
                <w:sz w:val="20"/>
                <w:szCs w:val="20"/>
              </w:rPr>
              <w:t>Goodwill</w:t>
            </w:r>
          </w:p>
          <w:p w14:paraId="070FD7CD" w14:textId="77777777" w:rsidR="007410AE" w:rsidRPr="001A3C94" w:rsidRDefault="007410AE" w:rsidP="00871141">
            <w:pPr>
              <w:pStyle w:val="ps-000-normal"/>
              <w:spacing w:before="120"/>
              <w:jc w:val="thaiDistribute"/>
              <w:rPr>
                <w:rFonts w:ascii="Times New Roman" w:eastAsia="Arial" w:hAnsi="Times New Roman"/>
                <w:spacing w:val="-2"/>
              </w:rPr>
            </w:pPr>
            <w:r w:rsidRPr="001A3C94">
              <w:rPr>
                <w:rFonts w:ascii="Times New Roman" w:eastAsia="Arial" w:hAnsi="Times New Roman"/>
                <w:spacing w:val="-2"/>
              </w:rPr>
              <w:t xml:space="preserve">The Group recorded goodwill of Baht </w:t>
            </w:r>
            <w:r w:rsidRPr="001A3C94">
              <w:rPr>
                <w:rFonts w:ascii="Times New Roman" w:eastAsia="Arial" w:hAnsi="Times New Roman" w:cs="Angsana New"/>
                <w:spacing w:val="-2"/>
              </w:rPr>
              <w:t>155</w:t>
            </w:r>
            <w:r w:rsidRPr="001A3C94">
              <w:rPr>
                <w:rFonts w:ascii="Times New Roman" w:eastAsia="Arial" w:hAnsi="Times New Roman"/>
                <w:spacing w:val="-2"/>
              </w:rPr>
              <w:t>,</w:t>
            </w:r>
            <w:r w:rsidRPr="001A3C94">
              <w:rPr>
                <w:rFonts w:ascii="Times New Roman" w:eastAsia="Arial" w:hAnsi="Times New Roman" w:cs="Angsana New"/>
                <w:spacing w:val="-2"/>
              </w:rPr>
              <w:t>424</w:t>
            </w:r>
            <w:r w:rsidRPr="001A3C94">
              <w:rPr>
                <w:rFonts w:ascii="Times New Roman" w:eastAsia="Arial" w:hAnsi="Times New Roman"/>
                <w:spacing w:val="-2"/>
              </w:rPr>
              <w:t xml:space="preserve"> million </w:t>
            </w:r>
            <w:proofErr w:type="gramStart"/>
            <w:r w:rsidRPr="001A3C94">
              <w:rPr>
                <w:rFonts w:ascii="Times New Roman" w:eastAsia="Arial" w:hAnsi="Times New Roman"/>
                <w:spacing w:val="-2"/>
              </w:rPr>
              <w:t>as a result of</w:t>
            </w:r>
            <w:proofErr w:type="gramEnd"/>
            <w:r w:rsidRPr="001A3C94">
              <w:rPr>
                <w:rFonts w:ascii="Times New Roman" w:eastAsia="Arial" w:hAnsi="Times New Roman"/>
                <w:spacing w:val="-2"/>
              </w:rPr>
              <w:t xml:space="preserve"> the acquisition of Big C Supercenter </w:t>
            </w:r>
            <w:r w:rsidRPr="001A3C94">
              <w:rPr>
                <w:rFonts w:ascii="Times New Roman" w:eastAsia="Arial" w:hAnsi="Times New Roman"/>
                <w:spacing w:val="-4"/>
              </w:rPr>
              <w:t>Public Company Limited</w:t>
            </w:r>
            <w:r w:rsidRPr="001A3C94">
              <w:rPr>
                <w:rFonts w:ascii="Times New Roman" w:eastAsia="Arial" w:hAnsi="Times New Roman"/>
                <w:spacing w:val="-4"/>
                <w:cs/>
              </w:rPr>
              <w:t xml:space="preserve"> </w:t>
            </w:r>
            <w:r w:rsidRPr="001A3C94">
              <w:rPr>
                <w:rFonts w:ascii="Times New Roman" w:eastAsia="Arial" w:hAnsi="Times New Roman"/>
                <w:spacing w:val="-4"/>
              </w:rPr>
              <w:t>and its subsidiaries including</w:t>
            </w:r>
            <w:r w:rsidRPr="001A3C94">
              <w:rPr>
                <w:rFonts w:ascii="Times New Roman" w:eastAsia="Arial" w:hAnsi="Times New Roman"/>
                <w:spacing w:val="-2"/>
              </w:rPr>
              <w:t xml:space="preserve"> C-Distribution Asia Pte Ltd.</w:t>
            </w:r>
            <w:r w:rsidRPr="001A3C94">
              <w:rPr>
                <w:rFonts w:ascii="Times New Roman" w:eastAsia="Arial" w:hAnsi="Times New Roman"/>
                <w:spacing w:val="-2"/>
                <w:cs/>
              </w:rPr>
              <w:t xml:space="preserve"> </w:t>
            </w:r>
            <w:r w:rsidRPr="001A3C94">
              <w:rPr>
                <w:rFonts w:ascii="Times New Roman" w:eastAsia="Arial" w:hAnsi="Times New Roman"/>
                <w:spacing w:val="-2"/>
              </w:rPr>
              <w:t>(collectively called “Big C</w:t>
            </w:r>
            <w:r w:rsidRPr="001A3C94">
              <w:rPr>
                <w:rFonts w:ascii="Times New Roman" w:eastAsia="Arial" w:hAnsi="Times New Roman" w:cstheme="minorBidi" w:hint="cs"/>
                <w:spacing w:val="-2"/>
                <w:cs/>
              </w:rPr>
              <w:t xml:space="preserve"> </w:t>
            </w:r>
            <w:r w:rsidRPr="001A3C94">
              <w:rPr>
                <w:rFonts w:ascii="Times New Roman" w:eastAsia="Arial" w:hAnsi="Times New Roman" w:cstheme="minorBidi"/>
                <w:spacing w:val="-2"/>
              </w:rPr>
              <w:t>group</w:t>
            </w:r>
            <w:r w:rsidRPr="001A3C94">
              <w:rPr>
                <w:rFonts w:ascii="Times New Roman" w:eastAsia="Arial" w:hAnsi="Times New Roman"/>
                <w:spacing w:val="-2"/>
              </w:rPr>
              <w:t>”). We have focused our audit on the balance of goodwill due to highly significant amount to the consolidated financial statements.</w:t>
            </w:r>
            <w:r w:rsidRPr="001A3C94">
              <w:rPr>
                <w:rFonts w:ascii="Times New Roman" w:eastAsia="Arial" w:hAnsi="Times New Roman" w:cstheme="minorBidi" w:hint="cs"/>
                <w:spacing w:val="-2"/>
                <w:cs/>
              </w:rPr>
              <w:t xml:space="preserve"> </w:t>
            </w:r>
            <w:r w:rsidRPr="001A3C94">
              <w:rPr>
                <w:rFonts w:ascii="Times New Roman" w:eastAsia="Arial" w:hAnsi="Times New Roman" w:cstheme="minorBidi"/>
                <w:spacing w:val="-2"/>
              </w:rPr>
              <w:t xml:space="preserve">The </w:t>
            </w:r>
            <w:r w:rsidRPr="001A3C94">
              <w:rPr>
                <w:rFonts w:ascii="Times New Roman" w:eastAsia="Arial" w:hAnsi="Times New Roman"/>
                <w:spacing w:val="-2"/>
              </w:rPr>
              <w:t>significant accounting estimate requi</w:t>
            </w:r>
            <w:r w:rsidRPr="001A3C94">
              <w:rPr>
                <w:rFonts w:ascii="Times New Roman" w:eastAsia="Arial" w:hAnsi="Times New Roman" w:cs="Angsana New"/>
                <w:spacing w:val="-2"/>
                <w:szCs w:val="25"/>
              </w:rPr>
              <w:t>red</w:t>
            </w:r>
            <w:r w:rsidRPr="001A3C94">
              <w:rPr>
                <w:rFonts w:ascii="Times New Roman" w:eastAsia="Arial" w:hAnsi="Times New Roman"/>
                <w:spacing w:val="-2"/>
              </w:rPr>
              <w:t xml:space="preserve"> management to exercise a high degree of judgement in estimating the future cash </w:t>
            </w:r>
            <w:proofErr w:type="gramStart"/>
            <w:r w:rsidRPr="001A3C94">
              <w:rPr>
                <w:rFonts w:ascii="Times New Roman" w:eastAsia="Arial" w:hAnsi="Times New Roman"/>
                <w:spacing w:val="-2"/>
              </w:rPr>
              <w:t>inflows, and</w:t>
            </w:r>
            <w:proofErr w:type="gramEnd"/>
            <w:r w:rsidRPr="001A3C94">
              <w:rPr>
                <w:rFonts w:ascii="Times New Roman" w:eastAsia="Arial" w:hAnsi="Times New Roman"/>
                <w:spacing w:val="-2"/>
              </w:rPr>
              <w:t xml:space="preserve"> setting an appropriate discount rate </w:t>
            </w:r>
            <w:r w:rsidRPr="001A3C94">
              <w:rPr>
                <w:rFonts w:ascii="Times New Roman" w:eastAsia="Arial" w:hAnsi="Times New Roman"/>
                <w:spacing w:val="-4"/>
              </w:rPr>
              <w:t>and terminal growth rate. The assessment of the impairment thus directly affects the balance of goodwill</w:t>
            </w:r>
            <w:r w:rsidRPr="001A3C94">
              <w:rPr>
                <w:rFonts w:ascii="Times New Roman" w:eastAsia="Arial" w:hAnsi="Times New Roman"/>
                <w:spacing w:val="-2"/>
              </w:rPr>
              <w:t xml:space="preserve"> presented at period-end.</w:t>
            </w:r>
          </w:p>
          <w:p w14:paraId="05D67E8F" w14:textId="77777777" w:rsidR="007410AE" w:rsidRPr="001A3C94" w:rsidRDefault="007410AE" w:rsidP="00871141">
            <w:pPr>
              <w:spacing w:before="120"/>
              <w:jc w:val="thaiDistribute"/>
              <w:rPr>
                <w:rFonts w:ascii="Times New Roman" w:hAnsi="Times New Roman" w:cs="Times New Roman"/>
                <w:color w:val="000000"/>
                <w:spacing w:val="-2"/>
                <w:sz w:val="20"/>
                <w:szCs w:val="20"/>
              </w:rPr>
            </w:pPr>
            <w:r w:rsidRPr="001A3C94">
              <w:rPr>
                <w:rFonts w:ascii="Times New Roman" w:hAnsi="Times New Roman" w:cs="Times New Roman"/>
                <w:color w:val="000000"/>
                <w:spacing w:val="2"/>
                <w:sz w:val="20"/>
                <w:szCs w:val="20"/>
              </w:rPr>
              <w:t>Accounting policies of goodwill</w:t>
            </w:r>
            <w:r w:rsidRPr="001A3C94">
              <w:rPr>
                <w:rFonts w:ascii="Times New Roman" w:hAnsi="Times New Roman" w:cs="Times New Roman"/>
                <w:color w:val="000000"/>
                <w:spacing w:val="-4"/>
                <w:sz w:val="20"/>
                <w:szCs w:val="25"/>
              </w:rPr>
              <w:t xml:space="preserve"> and details of goodwill </w:t>
            </w:r>
            <w:r w:rsidRPr="001A3C94">
              <w:rPr>
                <w:rFonts w:ascii="Times New Roman" w:hAnsi="Times New Roman" w:cs="Times New Roman"/>
                <w:color w:val="000000"/>
                <w:spacing w:val="-2"/>
                <w:sz w:val="20"/>
                <w:szCs w:val="20"/>
              </w:rPr>
              <w:t xml:space="preserve">were disclosed in the </w:t>
            </w:r>
            <w:r w:rsidRPr="001A3C94">
              <w:rPr>
                <w:rFonts w:ascii="Times New Roman" w:hAnsi="Times New Roman" w:cs="Times New Roman"/>
                <w:color w:val="000000"/>
                <w:spacing w:val="-4"/>
                <w:sz w:val="20"/>
                <w:szCs w:val="20"/>
              </w:rPr>
              <w:t xml:space="preserve">Notes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w:t>
            </w:r>
            <w:r w:rsidRPr="001A3C94">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w:t>
            </w:r>
            <w:r>
              <w:rPr>
                <w:rFonts w:ascii="Times New Roman" w:hAnsi="Times New Roman"/>
                <w:color w:val="000000"/>
                <w:spacing w:val="-4"/>
                <w:sz w:val="20"/>
                <w:szCs w:val="20"/>
              </w:rPr>
              <w:t>2</w:t>
            </w:r>
            <w:r w:rsidRPr="001A3C94">
              <w:rPr>
                <w:rFonts w:ascii="Times New Roman" w:hAnsi="Times New Roman" w:cs="Times New Roman"/>
                <w:color w:val="000000"/>
                <w:spacing w:val="-4"/>
                <w:sz w:val="20"/>
                <w:szCs w:val="20"/>
              </w:rPr>
              <w:t xml:space="preserve"> and</w:t>
            </w:r>
            <w:r w:rsidRPr="001A3C94">
              <w:rPr>
                <w:rFonts w:ascii="Times New Roman" w:hAnsi="Times New Roman" w:cs="Times New Roman"/>
                <w:color w:val="000000"/>
                <w:spacing w:val="2"/>
                <w:sz w:val="20"/>
                <w:szCs w:val="20"/>
              </w:rPr>
              <w:t xml:space="preserve"> 1</w:t>
            </w:r>
            <w:r>
              <w:rPr>
                <w:rFonts w:ascii="Times New Roman" w:hAnsi="Times New Roman" w:cs="Times New Roman"/>
                <w:color w:val="000000"/>
                <w:spacing w:val="2"/>
                <w:sz w:val="20"/>
                <w:szCs w:val="20"/>
              </w:rPr>
              <w:t>7</w:t>
            </w:r>
            <w:r w:rsidRPr="001A3C94">
              <w:rPr>
                <w:rFonts w:ascii="Times New Roman" w:hAnsi="Times New Roman" w:cs="Times New Roman"/>
                <w:color w:val="000000"/>
                <w:spacing w:val="-4"/>
                <w:sz w:val="20"/>
                <w:szCs w:val="20"/>
              </w:rPr>
              <w:t xml:space="preserve"> to the financial statements, respectively</w:t>
            </w:r>
            <w:r w:rsidRPr="001A3C94">
              <w:rPr>
                <w:rFonts w:ascii="Times New Roman" w:hAnsi="Times New Roman" w:cs="Times New Roman"/>
                <w:color w:val="000000"/>
                <w:spacing w:val="-2"/>
                <w:sz w:val="20"/>
                <w:szCs w:val="20"/>
              </w:rPr>
              <w:t>.</w:t>
            </w:r>
          </w:p>
        </w:tc>
        <w:tc>
          <w:tcPr>
            <w:tcW w:w="4408" w:type="dxa"/>
            <w:shd w:val="clear" w:color="auto" w:fill="auto"/>
          </w:tcPr>
          <w:p w14:paraId="10C1F870" w14:textId="77777777" w:rsidR="007410AE" w:rsidRPr="001A3C94" w:rsidRDefault="007410AE" w:rsidP="00871141">
            <w:pPr>
              <w:spacing w:before="120"/>
              <w:rPr>
                <w:rFonts w:ascii="Times New Roman" w:hAnsi="Times New Roman" w:cs="Times New Roman"/>
                <w:sz w:val="26"/>
                <w:szCs w:val="26"/>
              </w:rPr>
            </w:pPr>
          </w:p>
          <w:p w14:paraId="7C6494E9" w14:textId="77777777" w:rsidR="007410AE" w:rsidRPr="001A3C94"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were included:</w:t>
            </w:r>
          </w:p>
          <w:p w14:paraId="39B19FA3"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w:t>
            </w:r>
            <w:r w:rsidRPr="001A3C94">
              <w:rPr>
                <w:rFonts w:ascii="Times New Roman" w:hAnsi="Times New Roman" w:cs="Times New Roman"/>
                <w:sz w:val="20"/>
                <w:szCs w:val="20"/>
                <w:cs/>
              </w:rPr>
              <w:t xml:space="preserve"> </w:t>
            </w:r>
            <w:r w:rsidRPr="001A3C94">
              <w:rPr>
                <w:rFonts w:ascii="Times New Roman" w:hAnsi="Times New Roman" w:cs="Times New Roman"/>
                <w:sz w:val="20"/>
                <w:szCs w:val="20"/>
              </w:rPr>
              <w:t>on the recognition of impairment of goodwill.</w:t>
            </w:r>
          </w:p>
          <w:p w14:paraId="6E4606C1" w14:textId="77777777" w:rsidR="007410AE"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 on the recognition of impairment of goodwill.</w:t>
            </w:r>
            <w:r w:rsidRPr="001A3C94">
              <w:rPr>
                <w:rFonts w:ascii="Times New Roman" w:eastAsia="SimSun" w:hAnsi="Times New Roman" w:cs="Times New Roman"/>
                <w:spacing w:val="-4"/>
                <w:sz w:val="20"/>
                <w:szCs w:val="20"/>
                <w:lang w:eastAsia="ja-JP"/>
              </w:rPr>
              <w:t xml:space="preserve"> </w:t>
            </w:r>
          </w:p>
          <w:p w14:paraId="729694D3"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1A3C94">
              <w:rPr>
                <w:rFonts w:ascii="Times New Roman" w:hAnsi="Times New Roman" w:cs="Times New Roman"/>
                <w:spacing w:val="2"/>
                <w:sz w:val="20"/>
                <w:szCs w:val="20"/>
              </w:rPr>
              <w:t>Performing substantive testing as follows:</w:t>
            </w:r>
          </w:p>
          <w:p w14:paraId="15D854B2"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 xml:space="preserve">Testing the significant assumptions used in the preparation of the estimated future cash flows using our valuation specialists to independently develop expectations, run sensitivity analysis for the key assumptions driving the analysis and comparing those assumptions with information from both internal and external sources </w:t>
            </w:r>
            <w:proofErr w:type="gramStart"/>
            <w:r w:rsidRPr="001A3C94">
              <w:rPr>
                <w:rFonts w:ascii="Times New Roman" w:hAnsi="Times New Roman" w:cs="Times New Roman"/>
                <w:spacing w:val="-6"/>
                <w:sz w:val="20"/>
                <w:szCs w:val="20"/>
              </w:rPr>
              <w:t>in order to</w:t>
            </w:r>
            <w:proofErr w:type="gramEnd"/>
            <w:r w:rsidRPr="001A3C94">
              <w:rPr>
                <w:rFonts w:ascii="Times New Roman" w:hAnsi="Times New Roman" w:cs="Times New Roman"/>
                <w:spacing w:val="-6"/>
                <w:sz w:val="20"/>
                <w:szCs w:val="20"/>
              </w:rPr>
              <w:t xml:space="preserve"> evaluate the management judgement in estimating the estimated future cash flow.</w:t>
            </w:r>
          </w:p>
          <w:p w14:paraId="2735F5D3"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Evaluating the discount rate applied by management through analysis of the average costs of capital and others information with other comparable companies, the terminal growth rate with both internal and external source, as well as testing the calculation of the recoverable amount of the assets using the selected</w:t>
            </w:r>
            <w:r w:rsidRPr="001A3C94">
              <w:rPr>
                <w:rFonts w:ascii="Times New Roman" w:hAnsi="Times New Roman" w:cs="Times New Roman"/>
                <w:sz w:val="20"/>
                <w:szCs w:val="20"/>
              </w:rPr>
              <w:t xml:space="preserve"> financial model.</w:t>
            </w:r>
          </w:p>
          <w:p w14:paraId="5C246C3A"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6"/>
                <w:sz w:val="20"/>
                <w:szCs w:val="20"/>
              </w:rPr>
              <w:t>Examining the presentation and related disclosures.</w:t>
            </w:r>
          </w:p>
        </w:tc>
      </w:tr>
    </w:tbl>
    <w:p w14:paraId="787CC027" w14:textId="77777777" w:rsidR="007410AE" w:rsidRPr="001A3C94" w:rsidRDefault="007410AE" w:rsidP="007410AE"/>
    <w:p w14:paraId="64E4972B" w14:textId="77777777" w:rsidR="007410AE" w:rsidRPr="001A3C94" w:rsidRDefault="007410AE" w:rsidP="007410AE">
      <w:pPr>
        <w:spacing w:after="0"/>
        <w:rPr>
          <w:cs/>
        </w:rPr>
      </w:pPr>
      <w:r w:rsidRPr="001A3C94">
        <w:rPr>
          <w:cs/>
        </w:rPr>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297CD41B" w14:textId="77777777" w:rsidTr="00871141">
        <w:trPr>
          <w:tblHeader/>
        </w:trPr>
        <w:tc>
          <w:tcPr>
            <w:tcW w:w="4407" w:type="dxa"/>
            <w:shd w:val="clear" w:color="auto" w:fill="auto"/>
          </w:tcPr>
          <w:p w14:paraId="30884854" w14:textId="77777777" w:rsidR="007410AE" w:rsidRPr="001A3C94" w:rsidRDefault="007410AE" w:rsidP="00871141">
            <w:pPr>
              <w:spacing w:after="0"/>
              <w:ind w:left="432"/>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774B9415" w14:textId="77777777" w:rsidR="007410AE" w:rsidRPr="001A3C94" w:rsidRDefault="007410AE" w:rsidP="00871141">
            <w:pPr>
              <w:spacing w:after="0"/>
              <w:ind w:left="432"/>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6128DE46" w14:textId="77777777" w:rsidTr="00871141">
        <w:tc>
          <w:tcPr>
            <w:tcW w:w="4407" w:type="dxa"/>
            <w:shd w:val="clear" w:color="auto" w:fill="auto"/>
          </w:tcPr>
          <w:p w14:paraId="34E1C7A2" w14:textId="77777777" w:rsidR="007410AE" w:rsidRPr="001A3C94" w:rsidRDefault="007410AE" w:rsidP="00871141">
            <w:pPr>
              <w:autoSpaceDE w:val="0"/>
              <w:autoSpaceDN w:val="0"/>
              <w:adjustRightInd w:val="0"/>
              <w:spacing w:before="120"/>
              <w:jc w:val="thaiDistribute"/>
              <w:rPr>
                <w:rFonts w:ascii="Times New Roman" w:hAnsi="Times New Roman" w:cs="Times New Roman"/>
                <w:b/>
                <w:bCs/>
                <w:color w:val="000000"/>
                <w:sz w:val="20"/>
                <w:szCs w:val="20"/>
              </w:rPr>
            </w:pPr>
            <w:r w:rsidRPr="001A3C94">
              <w:rPr>
                <w:rFonts w:ascii="Times New Roman" w:hAnsi="Times New Roman" w:cs="Times New Roman"/>
                <w:b/>
                <w:bCs/>
                <w:color w:val="000000"/>
                <w:spacing w:val="-4"/>
                <w:sz w:val="20"/>
                <w:szCs w:val="20"/>
              </w:rPr>
              <w:t xml:space="preserve">Impairment of investments in subsidiaries, </w:t>
            </w:r>
            <w:proofErr w:type="gramStart"/>
            <w:r w:rsidRPr="001A3C94">
              <w:rPr>
                <w:rFonts w:ascii="Times New Roman" w:hAnsi="Times New Roman" w:cs="Times New Roman"/>
                <w:b/>
                <w:bCs/>
                <w:color w:val="000000"/>
                <w:spacing w:val="-4"/>
                <w:sz w:val="20"/>
                <w:szCs w:val="20"/>
              </w:rPr>
              <w:t>associates</w:t>
            </w:r>
            <w:proofErr w:type="gramEnd"/>
            <w:r w:rsidRPr="001A3C94">
              <w:rPr>
                <w:rFonts w:ascii="Times New Roman" w:hAnsi="Times New Roman" w:cs="Times New Roman"/>
                <w:b/>
                <w:bCs/>
                <w:color w:val="000000"/>
                <w:spacing w:val="-4"/>
                <w:sz w:val="20"/>
                <w:szCs w:val="20"/>
              </w:rPr>
              <w:t xml:space="preserve"> </w:t>
            </w:r>
            <w:r w:rsidRPr="001A3C94">
              <w:rPr>
                <w:rFonts w:ascii="Times New Roman" w:hAnsi="Times New Roman" w:cs="Times New Roman"/>
                <w:b/>
                <w:bCs/>
                <w:color w:val="000000"/>
                <w:sz w:val="20"/>
                <w:szCs w:val="20"/>
              </w:rPr>
              <w:t xml:space="preserve">and </w:t>
            </w:r>
            <w:r w:rsidRPr="001A3C94">
              <w:rPr>
                <w:rFonts w:ascii="Times New Roman" w:eastAsia="Times New Roman" w:hAnsi="Times New Roman" w:cs="Times New Roman"/>
                <w:b/>
                <w:bCs/>
                <w:sz w:val="20"/>
                <w:szCs w:val="20"/>
              </w:rPr>
              <w:t>joint</w:t>
            </w:r>
            <w:r w:rsidRPr="001A3C94">
              <w:rPr>
                <w:rFonts w:ascii="Times New Roman" w:hAnsi="Times New Roman" w:cs="Times New Roman"/>
                <w:b/>
                <w:bCs/>
                <w:color w:val="000000"/>
                <w:sz w:val="20"/>
                <w:szCs w:val="20"/>
              </w:rPr>
              <w:t xml:space="preserve"> ventures</w:t>
            </w:r>
          </w:p>
          <w:p w14:paraId="54B451B1" w14:textId="77777777" w:rsidR="007410AE" w:rsidRPr="001A3C94" w:rsidRDefault="007410AE" w:rsidP="00871141">
            <w:pPr>
              <w:autoSpaceDE w:val="0"/>
              <w:autoSpaceDN w:val="0"/>
              <w:adjustRightInd w:val="0"/>
              <w:jc w:val="thaiDistribute"/>
              <w:rPr>
                <w:rFonts w:ascii="Times New Roman" w:hAnsi="Times New Roman" w:cs="Times New Roman"/>
                <w:spacing w:val="-4"/>
                <w:sz w:val="20"/>
                <w:szCs w:val="25"/>
              </w:rPr>
            </w:pPr>
            <w:r w:rsidRPr="001A3C94">
              <w:rPr>
                <w:rFonts w:ascii="Times New Roman" w:hAnsi="Times New Roman" w:cs="Times New Roman"/>
                <w:color w:val="000000"/>
                <w:spacing w:val="-6"/>
                <w:sz w:val="20"/>
                <w:szCs w:val="25"/>
              </w:rPr>
              <w:t xml:space="preserve">The Group has investments in subsidiaries, </w:t>
            </w:r>
            <w:proofErr w:type="gramStart"/>
            <w:r w:rsidRPr="001A3C94">
              <w:rPr>
                <w:rFonts w:ascii="Times New Roman" w:hAnsi="Times New Roman" w:cs="Times New Roman"/>
                <w:color w:val="000000"/>
                <w:spacing w:val="-6"/>
                <w:sz w:val="20"/>
                <w:szCs w:val="25"/>
              </w:rPr>
              <w:t>associates</w:t>
            </w:r>
            <w:proofErr w:type="gramEnd"/>
            <w:r w:rsidRPr="001A3C94">
              <w:rPr>
                <w:rFonts w:ascii="Times New Roman" w:hAnsi="Times New Roman" w:cs="Times New Roman"/>
                <w:color w:val="000000"/>
                <w:spacing w:val="-6"/>
                <w:sz w:val="20"/>
                <w:szCs w:val="25"/>
              </w:rPr>
              <w:t xml:space="preserve"> and joint ventures due to the business acquisition which are significant to the financial statements.</w:t>
            </w:r>
            <w:r w:rsidRPr="001A3C94">
              <w:rPr>
                <w:rFonts w:ascii="Times New Roman" w:hAnsi="Times New Roman" w:cstheme="minorBidi" w:hint="cs"/>
                <w:color w:val="000000"/>
                <w:spacing w:val="-6"/>
                <w:sz w:val="20"/>
                <w:szCs w:val="25"/>
                <w:cs/>
              </w:rPr>
              <w:t xml:space="preserve"> </w:t>
            </w:r>
            <w:r w:rsidRPr="001A3C94">
              <w:rPr>
                <w:rFonts w:ascii="Times New Roman" w:hAnsi="Times New Roman" w:cs="Times New Roman"/>
                <w:spacing w:val="-2"/>
                <w:sz w:val="20"/>
                <w:szCs w:val="20"/>
              </w:rPr>
              <w:t>We have focused our audit on the balance of investment</w:t>
            </w:r>
            <w:r w:rsidRPr="001A3C94">
              <w:rPr>
                <w:rFonts w:ascii="Times New Roman" w:hAnsi="Times New Roman"/>
                <w:spacing w:val="-2"/>
                <w:sz w:val="20"/>
                <w:szCs w:val="25"/>
              </w:rPr>
              <w:t>s</w:t>
            </w:r>
            <w:r w:rsidRPr="001A3C94">
              <w:rPr>
                <w:rFonts w:ascii="Times New Roman" w:hAnsi="Times New Roman" w:cs="Times New Roman"/>
                <w:spacing w:val="-2"/>
                <w:sz w:val="20"/>
                <w:szCs w:val="20"/>
              </w:rPr>
              <w:t xml:space="preserve"> in subsidiaries, associates and joint ventures with an indication of impairment because investments in subsidiaries, associates and joint ventures are highly significant to the financial statements and</w:t>
            </w:r>
            <w:r w:rsidRPr="001A3C94">
              <w:rPr>
                <w:rFonts w:ascii="Times New Roman" w:hAnsi="Times New Roman" w:cstheme="minorBidi" w:hint="cs"/>
                <w:spacing w:val="-2"/>
                <w:sz w:val="20"/>
                <w:szCs w:val="20"/>
                <w:cs/>
              </w:rPr>
              <w:t xml:space="preserve"> </w:t>
            </w:r>
            <w:r w:rsidRPr="001A3C94">
              <w:rPr>
                <w:rFonts w:ascii="Times New Roman" w:hAnsi="Times New Roman" w:cs="Times New Roman"/>
                <w:spacing w:val="-4"/>
                <w:sz w:val="20"/>
                <w:szCs w:val="20"/>
              </w:rPr>
              <w:t>the management is required to</w:t>
            </w:r>
            <w:r w:rsidRPr="001A3C94">
              <w:t xml:space="preserve"> </w:t>
            </w:r>
            <w:r w:rsidRPr="001A3C94">
              <w:rPr>
                <w:rFonts w:ascii="Times New Roman" w:hAnsi="Times New Roman" w:cs="Times New Roman"/>
                <w:spacing w:val="-4"/>
                <w:sz w:val="20"/>
                <w:szCs w:val="20"/>
              </w:rPr>
              <w:t xml:space="preserve">exercise a high degree of judgement in estimating the future cash </w:t>
            </w:r>
            <w:proofErr w:type="gramStart"/>
            <w:r w:rsidRPr="001A3C94">
              <w:rPr>
                <w:rFonts w:ascii="Times New Roman" w:hAnsi="Times New Roman" w:cs="Times New Roman"/>
                <w:spacing w:val="-4"/>
                <w:sz w:val="20"/>
                <w:szCs w:val="20"/>
              </w:rPr>
              <w:t>inflows, and</w:t>
            </w:r>
            <w:proofErr w:type="gramEnd"/>
            <w:r w:rsidRPr="001A3C94">
              <w:rPr>
                <w:rFonts w:ascii="Times New Roman" w:hAnsi="Times New Roman" w:cs="Times New Roman"/>
                <w:spacing w:val="-4"/>
                <w:sz w:val="20"/>
                <w:szCs w:val="20"/>
              </w:rPr>
              <w:t xml:space="preserve"> setting an appropriate discount rate and terminal growth rate </w:t>
            </w:r>
            <w:r w:rsidRPr="001A3C94">
              <w:rPr>
                <w:rFonts w:ascii="Times New Roman" w:hAnsi="Times New Roman" w:cs="Times New Roman"/>
                <w:spacing w:val="-4"/>
                <w:sz w:val="20"/>
                <w:szCs w:val="25"/>
              </w:rPr>
              <w:t xml:space="preserve">applied to set the impairment. </w:t>
            </w:r>
          </w:p>
          <w:p w14:paraId="24AEC3DA" w14:textId="77777777" w:rsidR="007410AE" w:rsidRPr="001A3C94" w:rsidRDefault="007410AE" w:rsidP="00871141">
            <w:pPr>
              <w:autoSpaceDE w:val="0"/>
              <w:autoSpaceDN w:val="0"/>
              <w:adjustRightInd w:val="0"/>
              <w:jc w:val="thaiDistribute"/>
              <w:rPr>
                <w:rFonts w:ascii="Times New Roman" w:hAnsi="Times New Roman" w:cstheme="minorBidi"/>
                <w:color w:val="000000"/>
                <w:sz w:val="20"/>
                <w:szCs w:val="20"/>
              </w:rPr>
            </w:pPr>
            <w:r w:rsidRPr="001A3C94">
              <w:rPr>
                <w:rFonts w:ascii="Times New Roman" w:hAnsi="Times New Roman" w:cs="Times New Roman"/>
                <w:spacing w:val="2"/>
                <w:sz w:val="20"/>
                <w:szCs w:val="20"/>
              </w:rPr>
              <w:t>Accounting policies of investments and</w:t>
            </w:r>
            <w:r w:rsidRPr="001A3C94">
              <w:rPr>
                <w:rFonts w:ascii="Times New Roman" w:hAnsi="Times New Roman" w:cs="Times New Roman"/>
                <w:spacing w:val="-4"/>
                <w:sz w:val="20"/>
                <w:szCs w:val="20"/>
              </w:rPr>
              <w:t xml:space="preserve"> impairment and detail of investments in subsidiaries, </w:t>
            </w:r>
            <w:r w:rsidRPr="001A3C94">
              <w:rPr>
                <w:rFonts w:ascii="Times New Roman" w:hAnsi="Times New Roman" w:cs="Times New Roman"/>
                <w:spacing w:val="2"/>
                <w:sz w:val="20"/>
                <w:szCs w:val="20"/>
              </w:rPr>
              <w:t>associates and joint ventures were</w:t>
            </w:r>
            <w:r w:rsidRPr="001A3C94">
              <w:rPr>
                <w:rFonts w:ascii="Times New Roman" w:hAnsi="Times New Roman" w:cs="Times New Roman"/>
                <w:color w:val="000000"/>
                <w:spacing w:val="-4"/>
                <w:sz w:val="20"/>
                <w:szCs w:val="20"/>
              </w:rPr>
              <w:t xml:space="preserve"> disclosed in the Notes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Pr>
                <w:rFonts w:ascii="Times New Roman" w:hAnsi="Times New Roman" w:cs="Times New Roman"/>
                <w:color w:val="000000"/>
                <w:spacing w:val="-4"/>
                <w:sz w:val="20"/>
                <w:szCs w:val="20"/>
              </w:rPr>
              <w:t>9</w:t>
            </w:r>
            <w:r w:rsidRPr="001A3C94">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w:t>
            </w:r>
            <w:r>
              <w:rPr>
                <w:rFonts w:ascii="Times New Roman" w:hAnsi="Times New Roman"/>
                <w:color w:val="000000"/>
                <w:spacing w:val="-4"/>
                <w:sz w:val="20"/>
                <w:szCs w:val="20"/>
              </w:rPr>
              <w:t>4</w:t>
            </w:r>
            <w:r w:rsidRPr="001A3C94">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11</w:t>
            </w:r>
            <w:r w:rsidRPr="001A3C94">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12</w:t>
            </w:r>
            <w:r w:rsidRPr="001A3C94">
              <w:rPr>
                <w:rFonts w:ascii="Times New Roman" w:hAnsi="Times New Roman" w:cs="Times New Roman"/>
                <w:color w:val="000000"/>
                <w:spacing w:val="-4"/>
                <w:sz w:val="20"/>
                <w:szCs w:val="20"/>
              </w:rPr>
              <w:t xml:space="preserve"> and </w:t>
            </w:r>
            <w:r w:rsidRPr="001A3C94">
              <w:rPr>
                <w:rFonts w:ascii="Times New Roman" w:hAnsi="Times New Roman"/>
                <w:color w:val="000000"/>
                <w:spacing w:val="-4"/>
                <w:sz w:val="20"/>
                <w:szCs w:val="20"/>
              </w:rPr>
              <w:t>13</w:t>
            </w:r>
            <w:r w:rsidRPr="001A3C94">
              <w:rPr>
                <w:rFonts w:ascii="Times New Roman" w:hAnsi="Times New Roman" w:cs="Times New Roman"/>
                <w:color w:val="000000"/>
                <w:spacing w:val="-4"/>
                <w:sz w:val="20"/>
                <w:szCs w:val="20"/>
              </w:rPr>
              <w:t xml:space="preserve"> </w:t>
            </w:r>
            <w:r w:rsidRPr="001A3C94">
              <w:rPr>
                <w:rFonts w:ascii="Times New Roman" w:hAnsi="Times New Roman" w:cs="Times New Roman"/>
                <w:color w:val="000000"/>
                <w:sz w:val="20"/>
                <w:szCs w:val="20"/>
              </w:rPr>
              <w:t>to the financial statements, respectively.</w:t>
            </w:r>
          </w:p>
          <w:p w14:paraId="5F9C3FC9" w14:textId="77777777" w:rsidR="007410AE" w:rsidRPr="001A3C94" w:rsidRDefault="007410AE" w:rsidP="00871141">
            <w:pPr>
              <w:autoSpaceDE w:val="0"/>
              <w:autoSpaceDN w:val="0"/>
              <w:adjustRightInd w:val="0"/>
              <w:jc w:val="thaiDistribute"/>
              <w:rPr>
                <w:rFonts w:ascii="Times New Roman" w:hAnsi="Times New Roman" w:cs="Times New Roman"/>
                <w:b/>
                <w:bCs/>
                <w:sz w:val="20"/>
                <w:szCs w:val="20"/>
              </w:rPr>
            </w:pPr>
          </w:p>
        </w:tc>
        <w:tc>
          <w:tcPr>
            <w:tcW w:w="4408" w:type="dxa"/>
            <w:shd w:val="clear" w:color="auto" w:fill="auto"/>
          </w:tcPr>
          <w:p w14:paraId="0847E7B3"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p>
          <w:p w14:paraId="49908429" w14:textId="77777777" w:rsidR="007410AE" w:rsidRPr="001A3C94"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p>
          <w:p w14:paraId="482AF355"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5"/>
                <w:lang w:eastAsia="ja-JP"/>
              </w:rPr>
            </w:pPr>
            <w:r w:rsidRPr="001A3C94">
              <w:rPr>
                <w:rFonts w:ascii="Times New Roman" w:eastAsia="SimSun" w:hAnsi="Times New Roman" w:cs="Times New Roman"/>
                <w:spacing w:val="-4"/>
                <w:sz w:val="20"/>
                <w:szCs w:val="20"/>
                <w:lang w:eastAsia="ja-JP"/>
              </w:rPr>
              <w:t xml:space="preserve">Key audit procedures </w:t>
            </w:r>
            <w:r w:rsidRPr="001A3C94">
              <w:rPr>
                <w:rFonts w:ascii="Times New Roman" w:eastAsia="SimSun" w:hAnsi="Times New Roman" w:cs="Times New Roman"/>
                <w:spacing w:val="-4"/>
                <w:sz w:val="20"/>
                <w:szCs w:val="25"/>
                <w:lang w:eastAsia="ja-JP"/>
              </w:rPr>
              <w:t>were included:</w:t>
            </w:r>
          </w:p>
          <w:p w14:paraId="32C5E6EF"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 on the recognition of </w:t>
            </w:r>
            <w:r w:rsidRPr="001A3C94">
              <w:rPr>
                <w:rFonts w:ascii="Times New Roman" w:hAnsi="Times New Roman" w:cs="Times New Roman"/>
                <w:color w:val="000000"/>
                <w:spacing w:val="4"/>
                <w:sz w:val="20"/>
                <w:szCs w:val="25"/>
              </w:rPr>
              <w:t xml:space="preserve">impairment of investments in subsidiaries, </w:t>
            </w:r>
            <w:proofErr w:type="gramStart"/>
            <w:r w:rsidRPr="001A3C94">
              <w:rPr>
                <w:rFonts w:ascii="Times New Roman" w:hAnsi="Times New Roman" w:cs="Times New Roman"/>
                <w:color w:val="000000"/>
                <w:spacing w:val="4"/>
                <w:sz w:val="20"/>
                <w:szCs w:val="20"/>
              </w:rPr>
              <w:t>associates</w:t>
            </w:r>
            <w:proofErr w:type="gramEnd"/>
            <w:r w:rsidRPr="001A3C94">
              <w:rPr>
                <w:rFonts w:ascii="Times New Roman" w:hAnsi="Times New Roman" w:cs="Times New Roman"/>
                <w:color w:val="000000"/>
                <w:spacing w:val="4"/>
                <w:sz w:val="20"/>
                <w:szCs w:val="20"/>
              </w:rPr>
              <w:t xml:space="preserve"> and </w:t>
            </w:r>
            <w:r w:rsidRPr="001A3C94">
              <w:rPr>
                <w:rFonts w:ascii="Times New Roman" w:hAnsi="Times New Roman" w:cs="Times New Roman"/>
                <w:spacing w:val="4"/>
                <w:sz w:val="20"/>
                <w:szCs w:val="20"/>
              </w:rPr>
              <w:t>joint ventures.</w:t>
            </w:r>
          </w:p>
          <w:p w14:paraId="6D393D9B" w14:textId="77777777" w:rsidR="007410AE" w:rsidRPr="00A8518F"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w:t>
            </w:r>
            <w:r w:rsidRPr="001A3C94">
              <w:rPr>
                <w:rFonts w:ascii="Times New Roman" w:eastAsia="SimSun" w:hAnsi="Times New Roman" w:cs="Times New Roman"/>
                <w:spacing w:val="-4"/>
                <w:sz w:val="20"/>
                <w:szCs w:val="20"/>
                <w:lang w:eastAsia="ja-JP"/>
              </w:rPr>
              <w:t xml:space="preserve"> on the recognition of </w:t>
            </w:r>
            <w:r w:rsidRPr="001A3C94">
              <w:rPr>
                <w:rFonts w:ascii="Times New Roman" w:hAnsi="Times New Roman" w:cs="Times New Roman"/>
                <w:color w:val="000000"/>
                <w:spacing w:val="4"/>
                <w:sz w:val="20"/>
                <w:szCs w:val="25"/>
              </w:rPr>
              <w:t xml:space="preserve">impairment of investments in subsidiaries, </w:t>
            </w:r>
            <w:proofErr w:type="gramStart"/>
            <w:r w:rsidRPr="001A3C94">
              <w:rPr>
                <w:rFonts w:ascii="Times New Roman" w:hAnsi="Times New Roman" w:cs="Times New Roman"/>
                <w:color w:val="000000"/>
                <w:spacing w:val="4"/>
                <w:sz w:val="20"/>
                <w:szCs w:val="20"/>
              </w:rPr>
              <w:t>associates</w:t>
            </w:r>
            <w:proofErr w:type="gramEnd"/>
            <w:r w:rsidRPr="001A3C94">
              <w:rPr>
                <w:rFonts w:ascii="Times New Roman" w:hAnsi="Times New Roman" w:cs="Times New Roman"/>
                <w:color w:val="000000"/>
                <w:spacing w:val="4"/>
                <w:sz w:val="20"/>
                <w:szCs w:val="20"/>
              </w:rPr>
              <w:t xml:space="preserve"> and </w:t>
            </w:r>
            <w:r w:rsidRPr="001A3C94">
              <w:rPr>
                <w:rFonts w:ascii="Times New Roman" w:hAnsi="Times New Roman" w:cs="Times New Roman"/>
                <w:spacing w:val="4"/>
                <w:sz w:val="20"/>
                <w:szCs w:val="20"/>
              </w:rPr>
              <w:t>joint ventures.</w:t>
            </w:r>
          </w:p>
          <w:p w14:paraId="5D94D922"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Performing substantive testing as follows:</w:t>
            </w:r>
          </w:p>
          <w:p w14:paraId="325AD44E" w14:textId="77777777" w:rsidR="007410AE" w:rsidRPr="001A3C94" w:rsidRDefault="007410AE" w:rsidP="00871141">
            <w:pPr>
              <w:autoSpaceDE w:val="0"/>
              <w:autoSpaceDN w:val="0"/>
              <w:adjustRightInd w:val="0"/>
              <w:ind w:left="408" w:hanging="192"/>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4"/>
                <w:sz w:val="20"/>
                <w:szCs w:val="20"/>
              </w:rPr>
              <w:t>-</w:t>
            </w:r>
            <w:r w:rsidRPr="001A3C94">
              <w:rPr>
                <w:rFonts w:ascii="Times New Roman" w:hAnsi="Times New Roman" w:cs="Times New Roman"/>
                <w:spacing w:val="-4"/>
                <w:sz w:val="20"/>
                <w:szCs w:val="20"/>
              </w:rPr>
              <w:tab/>
              <w:t xml:space="preserve">Examining the supporting documents in relation </w:t>
            </w:r>
            <w:r w:rsidRPr="001A3C94">
              <w:rPr>
                <w:rFonts w:ascii="Times New Roman" w:hAnsi="Times New Roman" w:cs="Times New Roman"/>
                <w:spacing w:val="-2"/>
                <w:sz w:val="20"/>
                <w:szCs w:val="20"/>
              </w:rPr>
              <w:t>to the management consideration of impairment</w:t>
            </w:r>
            <w:r w:rsidRPr="001A3C94">
              <w:rPr>
                <w:rFonts w:ascii="Times New Roman" w:hAnsi="Times New Roman" w:cs="Times New Roman"/>
                <w:sz w:val="20"/>
                <w:szCs w:val="20"/>
              </w:rPr>
              <w:t xml:space="preserve"> </w:t>
            </w:r>
            <w:r w:rsidRPr="001A3C94">
              <w:rPr>
                <w:rFonts w:ascii="Times New Roman" w:hAnsi="Times New Roman" w:cs="Times New Roman"/>
                <w:spacing w:val="2"/>
                <w:sz w:val="20"/>
                <w:szCs w:val="20"/>
              </w:rPr>
              <w:t>indicators for investments in subsidiaries</w:t>
            </w:r>
            <w:r w:rsidRPr="001A3C94">
              <w:rPr>
                <w:rFonts w:ascii="Times New Roman" w:hAnsi="Times New Roman" w:cs="Times New Roman"/>
                <w:sz w:val="20"/>
                <w:szCs w:val="25"/>
              </w:rPr>
              <w:t xml:space="preserve">, </w:t>
            </w:r>
            <w:proofErr w:type="gramStart"/>
            <w:r w:rsidRPr="001A3C94">
              <w:rPr>
                <w:rFonts w:ascii="Times New Roman" w:hAnsi="Times New Roman" w:cs="Times New Roman"/>
                <w:sz w:val="20"/>
                <w:szCs w:val="20"/>
              </w:rPr>
              <w:t>associates</w:t>
            </w:r>
            <w:proofErr w:type="gramEnd"/>
            <w:r w:rsidRPr="001A3C94">
              <w:rPr>
                <w:rFonts w:ascii="Times New Roman" w:hAnsi="Times New Roman" w:cs="Times New Roman"/>
                <w:sz w:val="20"/>
                <w:szCs w:val="25"/>
              </w:rPr>
              <w:t xml:space="preserve"> and joint ventures</w:t>
            </w:r>
            <w:r w:rsidRPr="001A3C94">
              <w:rPr>
                <w:rFonts w:ascii="Times New Roman" w:hAnsi="Times New Roman" w:cs="Times New Roman"/>
                <w:sz w:val="20"/>
                <w:szCs w:val="20"/>
              </w:rPr>
              <w:t>.</w:t>
            </w:r>
          </w:p>
          <w:p w14:paraId="618F7DD7" w14:textId="77777777" w:rsidR="007410AE" w:rsidRPr="001A3C94" w:rsidRDefault="007410AE" w:rsidP="00871141">
            <w:pPr>
              <w:autoSpaceDE w:val="0"/>
              <w:autoSpaceDN w:val="0"/>
              <w:adjustRightInd w:val="0"/>
              <w:ind w:left="408" w:hanging="192"/>
              <w:jc w:val="thaiDistribute"/>
              <w:rPr>
                <w:rFonts w:ascii="Times New Roman" w:hAnsi="Times New Roman" w:cs="Times New Roman"/>
                <w:sz w:val="20"/>
                <w:szCs w:val="20"/>
              </w:rPr>
            </w:pPr>
            <w:r w:rsidRPr="001A3C94">
              <w:rPr>
                <w:rFonts w:ascii="Times New Roman" w:hAnsi="Times New Roman" w:cs="Times New Roman"/>
                <w:sz w:val="20"/>
                <w:szCs w:val="20"/>
              </w:rPr>
              <w:t>-</w:t>
            </w:r>
            <w:r w:rsidRPr="001A3C94">
              <w:rPr>
                <w:rFonts w:ascii="Times New Roman" w:hAnsi="Times New Roman" w:cs="Times New Roman"/>
                <w:sz w:val="20"/>
                <w:szCs w:val="20"/>
              </w:rPr>
              <w:tab/>
            </w:r>
            <w:r w:rsidRPr="001A3C94">
              <w:rPr>
                <w:rFonts w:ascii="Times New Roman" w:hAnsi="Times New Roman" w:cs="Times New Roman"/>
                <w:spacing w:val="-4"/>
                <w:sz w:val="20"/>
                <w:szCs w:val="20"/>
              </w:rPr>
              <w:t>Assessing the appropriateness of the management</w:t>
            </w:r>
            <w:r w:rsidRPr="001A3C94">
              <w:rPr>
                <w:rFonts w:ascii="Times New Roman" w:hAnsi="Times New Roman" w:cs="Times New Roman"/>
                <w:sz w:val="20"/>
                <w:szCs w:val="20"/>
              </w:rPr>
              <w:t xml:space="preserve"> estimate by reviewing the actual operating result to the estimate in the prior year.</w:t>
            </w:r>
          </w:p>
          <w:p w14:paraId="58DB8236"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Assessing the appropriateness of valuation</w:t>
            </w:r>
            <w:r w:rsidRPr="001A3C94">
              <w:rPr>
                <w:rFonts w:ascii="Times New Roman" w:hAnsi="Times New Roman" w:cs="Times New Roman"/>
                <w:sz w:val="20"/>
                <w:szCs w:val="20"/>
              </w:rPr>
              <w:t xml:space="preserve"> model </w:t>
            </w:r>
            <w:r w:rsidRPr="001A3C94">
              <w:rPr>
                <w:rFonts w:ascii="Times New Roman" w:hAnsi="Times New Roman" w:cs="Times New Roman"/>
                <w:spacing w:val="-4"/>
                <w:sz w:val="20"/>
                <w:szCs w:val="20"/>
              </w:rPr>
              <w:t>and</w:t>
            </w:r>
            <w:r w:rsidRPr="001A3C94">
              <w:rPr>
                <w:rFonts w:ascii="Times New Roman" w:hAnsi="Times New Roman" w:cs="Times New Roman"/>
                <w:sz w:val="20"/>
                <w:szCs w:val="20"/>
              </w:rPr>
              <w:t xml:space="preserve"> key assumptions used by the man</w:t>
            </w:r>
            <w:r w:rsidRPr="001A3C94">
              <w:rPr>
                <w:rFonts w:ascii="Times New Roman" w:hAnsi="Times New Roman" w:cs="Times New Roman"/>
                <w:spacing w:val="-4"/>
                <w:sz w:val="20"/>
                <w:szCs w:val="20"/>
              </w:rPr>
              <w:t>a</w:t>
            </w:r>
            <w:r w:rsidRPr="001A3C94">
              <w:rPr>
                <w:rFonts w:ascii="Times New Roman" w:hAnsi="Times New Roman" w:cs="Times New Roman"/>
                <w:sz w:val="20"/>
                <w:szCs w:val="20"/>
              </w:rPr>
              <w:t xml:space="preserve">gement </w:t>
            </w:r>
            <w:r w:rsidRPr="001A3C94">
              <w:rPr>
                <w:rFonts w:ascii="Times New Roman" w:hAnsi="Times New Roman" w:cs="Times New Roman"/>
                <w:spacing w:val="2"/>
                <w:sz w:val="20"/>
                <w:szCs w:val="20"/>
              </w:rPr>
              <w:t>in the estimation of the allowance for impairment</w:t>
            </w:r>
            <w:r w:rsidRPr="001A3C94">
              <w:rPr>
                <w:rFonts w:ascii="Times New Roman" w:hAnsi="Times New Roman" w:cs="Times New Roman"/>
                <w:sz w:val="20"/>
                <w:szCs w:val="20"/>
              </w:rPr>
              <w:t xml:space="preserve"> of </w:t>
            </w:r>
            <w:r w:rsidRPr="001A3C94">
              <w:rPr>
                <w:rFonts w:ascii="Times New Roman" w:hAnsi="Times New Roman" w:cs="Times New Roman"/>
                <w:spacing w:val="4"/>
                <w:sz w:val="20"/>
                <w:szCs w:val="20"/>
              </w:rPr>
              <w:t>investments</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subsidiaries</w:t>
            </w:r>
            <w:r w:rsidRPr="001A3C94">
              <w:rPr>
                <w:rFonts w:ascii="Times New Roman" w:hAnsi="Times New Roman" w:cs="Times New Roman"/>
                <w:sz w:val="20"/>
                <w:szCs w:val="25"/>
              </w:rPr>
              <w:t>, associates and joint ventures</w:t>
            </w:r>
            <w:r w:rsidRPr="001A3C94">
              <w:rPr>
                <w:rFonts w:ascii="Times New Roman" w:hAnsi="Times New Roman" w:cs="Times New Roman"/>
                <w:sz w:val="20"/>
                <w:szCs w:val="25"/>
                <w:cs/>
              </w:rPr>
              <w:t xml:space="preserve"> </w:t>
            </w:r>
            <w:proofErr w:type="gramStart"/>
            <w:r w:rsidRPr="001A3C94">
              <w:rPr>
                <w:rFonts w:ascii="Times New Roman" w:hAnsi="Times New Roman" w:cs="Times New Roman"/>
                <w:sz w:val="20"/>
                <w:szCs w:val="25"/>
              </w:rPr>
              <w:t>and also</w:t>
            </w:r>
            <w:proofErr w:type="gramEnd"/>
            <w:r w:rsidRPr="001A3C94">
              <w:rPr>
                <w:rFonts w:ascii="Times New Roman" w:hAnsi="Times New Roman" w:cs="Times New Roman"/>
                <w:sz w:val="20"/>
                <w:szCs w:val="25"/>
              </w:rPr>
              <w:t xml:space="preserve"> </w:t>
            </w:r>
            <w:r w:rsidRPr="001A3C94">
              <w:rPr>
                <w:rFonts w:ascii="Times New Roman" w:hAnsi="Times New Roman" w:cs="Times New Roman"/>
                <w:sz w:val="20"/>
                <w:szCs w:val="20"/>
              </w:rPr>
              <w:t>evaluating the discount rate applied by management through analysis of the average costs of capital and others information with other comparable companies as well as evaluating the terminal growth rate with both internal and external source,</w:t>
            </w:r>
          </w:p>
          <w:p w14:paraId="781F3B0A"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Examining the presentation and related disclosures.</w:t>
            </w:r>
          </w:p>
        </w:tc>
      </w:tr>
    </w:tbl>
    <w:p w14:paraId="77E41624" w14:textId="77777777" w:rsidR="007410AE" w:rsidRPr="001A3C94" w:rsidRDefault="007410AE" w:rsidP="007410AE">
      <w:r w:rsidRPr="001A3C94">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0E5BD903" w14:textId="77777777" w:rsidTr="00871141">
        <w:trPr>
          <w:tblHeader/>
        </w:trPr>
        <w:tc>
          <w:tcPr>
            <w:tcW w:w="4407" w:type="dxa"/>
            <w:shd w:val="clear" w:color="auto" w:fill="auto"/>
          </w:tcPr>
          <w:p w14:paraId="043266CE" w14:textId="77777777" w:rsidR="007410AE" w:rsidRPr="001A3C94" w:rsidRDefault="007410AE" w:rsidP="00871141">
            <w:pPr>
              <w:spacing w:after="0"/>
              <w:ind w:left="432"/>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1C9EACE7" w14:textId="77777777" w:rsidR="007410AE" w:rsidRPr="001A3C94" w:rsidRDefault="007410AE" w:rsidP="00871141">
            <w:pPr>
              <w:spacing w:after="0"/>
              <w:ind w:left="432"/>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28F169F0" w14:textId="77777777" w:rsidTr="00871141">
        <w:tc>
          <w:tcPr>
            <w:tcW w:w="4407" w:type="dxa"/>
            <w:shd w:val="clear" w:color="auto" w:fill="auto"/>
          </w:tcPr>
          <w:p w14:paraId="74A0F951" w14:textId="77777777" w:rsidR="007410AE" w:rsidRPr="001A3C94" w:rsidRDefault="007410AE" w:rsidP="00871141">
            <w:pPr>
              <w:autoSpaceDE w:val="0"/>
              <w:autoSpaceDN w:val="0"/>
              <w:adjustRightInd w:val="0"/>
              <w:spacing w:before="120" w:line="380" w:lineRule="exact"/>
              <w:rPr>
                <w:rFonts w:ascii="Times New Roman" w:hAnsi="Times New Roman" w:cs="Times New Roman"/>
                <w:b/>
                <w:bCs/>
                <w:sz w:val="20"/>
                <w:szCs w:val="20"/>
              </w:rPr>
            </w:pPr>
            <w:r w:rsidRPr="001A3C94">
              <w:rPr>
                <w:rFonts w:ascii="Times New Roman" w:hAnsi="Times New Roman" w:cs="Times New Roman"/>
                <w:b/>
                <w:bCs/>
                <w:sz w:val="20"/>
                <w:szCs w:val="20"/>
              </w:rPr>
              <w:t>Supplier income recognition</w:t>
            </w:r>
          </w:p>
          <w:p w14:paraId="5E897F3A" w14:textId="77777777" w:rsidR="007410AE" w:rsidRPr="001A3C94" w:rsidRDefault="007410AE" w:rsidP="00871141">
            <w:pPr>
              <w:autoSpaceDE w:val="0"/>
              <w:autoSpaceDN w:val="0"/>
              <w:adjustRightInd w:val="0"/>
              <w:jc w:val="thaiDistribute"/>
              <w:rPr>
                <w:rFonts w:ascii="Times New Roman" w:hAnsi="Times New Roman" w:cs="Times New Roman"/>
                <w:spacing w:val="-4"/>
                <w:sz w:val="20"/>
                <w:szCs w:val="20"/>
              </w:rPr>
            </w:pPr>
            <w:r w:rsidRPr="001A3C94">
              <w:rPr>
                <w:rFonts w:ascii="Times New Roman" w:hAnsi="Times New Roman" w:cs="Times New Roman"/>
                <w:spacing w:val="2"/>
                <w:sz w:val="20"/>
                <w:szCs w:val="20"/>
              </w:rPr>
              <w:t>The Group receives significant amount of sales</w:t>
            </w:r>
            <w:r w:rsidRPr="001A3C94">
              <w:rPr>
                <w:rFonts w:ascii="Times New Roman" w:hAnsi="Times New Roman" w:cs="Times New Roman"/>
                <w:spacing w:val="-4"/>
                <w:sz w:val="20"/>
                <w:szCs w:val="20"/>
              </w:rPr>
              <w:t xml:space="preserve"> </w:t>
            </w:r>
            <w:r w:rsidRPr="001A3C94">
              <w:rPr>
                <w:rFonts w:ascii="Times New Roman" w:hAnsi="Times New Roman" w:cs="Times New Roman"/>
                <w:spacing w:val="2"/>
                <w:sz w:val="20"/>
                <w:szCs w:val="20"/>
              </w:rPr>
              <w:t>promotion, margin protection and rebates from</w:t>
            </w:r>
            <w:r w:rsidRPr="001A3C94">
              <w:rPr>
                <w:rFonts w:ascii="Times New Roman" w:hAnsi="Times New Roman" w:cs="Times New Roman"/>
                <w:spacing w:val="-4"/>
                <w:sz w:val="20"/>
                <w:szCs w:val="20"/>
              </w:rPr>
              <w:t xml:space="preserve"> suppliers and recognizes these as a reduction in cost of sales and inventories or other income. The amount of supplier income is significant and requires a detailed understanding of the contractual arrangements and the source of data applying in the supplier income recognition. We have focused on the occurrence of the recognition of supplier income whether they have been recognized</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accordance with Thai Financial Reporting Standards.</w:t>
            </w:r>
          </w:p>
          <w:p w14:paraId="5BE2B600" w14:textId="77777777" w:rsidR="007410AE" w:rsidRPr="001A3C94" w:rsidRDefault="007410AE" w:rsidP="00871141">
            <w:pPr>
              <w:autoSpaceDE w:val="0"/>
              <w:autoSpaceDN w:val="0"/>
              <w:adjustRightInd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Accounting policies of inventories and supplier income and the details of inventories and other income</w:t>
            </w:r>
            <w:r w:rsidRPr="001A3C94">
              <w:rPr>
                <w:rFonts w:ascii="Times New Roman" w:hAnsi="Times New Roman" w:cs="Times New Roman"/>
                <w:sz w:val="20"/>
                <w:szCs w:val="20"/>
              </w:rPr>
              <w:t xml:space="preserve"> were disclosed in the Notes </w:t>
            </w:r>
            <w:r w:rsidRPr="001A3C94">
              <w:rPr>
                <w:rFonts w:ascii="Times New Roman" w:hAnsi="Times New Roman"/>
                <w:sz w:val="20"/>
                <w:szCs w:val="20"/>
              </w:rPr>
              <w:t>3</w:t>
            </w:r>
            <w:r w:rsidRPr="001A3C94">
              <w:rPr>
                <w:rFonts w:ascii="Times New Roman" w:hAnsi="Times New Roman" w:cs="Times New Roman"/>
                <w:sz w:val="20"/>
                <w:szCs w:val="20"/>
              </w:rPr>
              <w:t>.</w:t>
            </w:r>
            <w:r>
              <w:rPr>
                <w:rFonts w:ascii="Times New Roman" w:hAnsi="Times New Roman" w:cs="Times New Roman"/>
                <w:sz w:val="20"/>
                <w:szCs w:val="20"/>
              </w:rPr>
              <w:t>6</w:t>
            </w:r>
            <w:r w:rsidRPr="001A3C94">
              <w:rPr>
                <w:rFonts w:ascii="Times New Roman" w:hAnsi="Times New Roman" w:cs="Times New Roman"/>
                <w:sz w:val="20"/>
                <w:szCs w:val="20"/>
              </w:rPr>
              <w:t xml:space="preserve">, </w:t>
            </w:r>
            <w:r w:rsidRPr="001A3C94">
              <w:rPr>
                <w:rFonts w:ascii="Times New Roman" w:hAnsi="Times New Roman"/>
                <w:sz w:val="20"/>
                <w:szCs w:val="20"/>
              </w:rPr>
              <w:t>3</w:t>
            </w:r>
            <w:r w:rsidRPr="001A3C94">
              <w:rPr>
                <w:rFonts w:ascii="Times New Roman" w:hAnsi="Times New Roman" w:cs="Times New Roman"/>
                <w:sz w:val="20"/>
                <w:szCs w:val="20"/>
              </w:rPr>
              <w:t>.</w:t>
            </w:r>
            <w:r>
              <w:rPr>
                <w:rFonts w:ascii="Times New Roman" w:hAnsi="Times New Roman" w:cs="Times New Roman"/>
                <w:sz w:val="20"/>
                <w:szCs w:val="20"/>
              </w:rPr>
              <w:t>18</w:t>
            </w:r>
            <w:r w:rsidRPr="001A3C94">
              <w:rPr>
                <w:rFonts w:ascii="Times New Roman" w:hAnsi="Times New Roman"/>
                <w:sz w:val="20"/>
                <w:szCs w:val="20"/>
              </w:rPr>
              <w:t xml:space="preserve"> and</w:t>
            </w:r>
            <w:r w:rsidRPr="001A3C94">
              <w:rPr>
                <w:rFonts w:ascii="Times New Roman" w:hAnsi="Times New Roman" w:cs="Times New Roman"/>
                <w:sz w:val="20"/>
                <w:szCs w:val="20"/>
              </w:rPr>
              <w:t xml:space="preserve"> </w:t>
            </w:r>
            <w:r>
              <w:rPr>
                <w:rFonts w:ascii="Times New Roman" w:hAnsi="Times New Roman" w:cs="Times New Roman"/>
                <w:sz w:val="20"/>
                <w:szCs w:val="20"/>
              </w:rPr>
              <w:t>9</w:t>
            </w:r>
            <w:r w:rsidRPr="001A3C94">
              <w:rPr>
                <w:rFonts w:ascii="Times New Roman" w:hAnsi="Times New Roman" w:cs="Times New Roman"/>
                <w:sz w:val="20"/>
                <w:szCs w:val="20"/>
              </w:rPr>
              <w:t xml:space="preserve"> to the financial statements, respectively.</w:t>
            </w:r>
          </w:p>
          <w:p w14:paraId="236D075A" w14:textId="77777777" w:rsidR="007410AE" w:rsidRPr="001A3C94" w:rsidRDefault="007410AE" w:rsidP="00871141">
            <w:pPr>
              <w:autoSpaceDE w:val="0"/>
              <w:autoSpaceDN w:val="0"/>
              <w:adjustRightInd w:val="0"/>
              <w:spacing w:before="120"/>
              <w:jc w:val="thaiDistribute"/>
              <w:rPr>
                <w:rFonts w:ascii="Times New Roman" w:hAnsi="Times New Roman" w:cs="Times New Roman"/>
                <w:color w:val="000000"/>
                <w:spacing w:val="-4"/>
                <w:sz w:val="20"/>
                <w:szCs w:val="20"/>
              </w:rPr>
            </w:pPr>
          </w:p>
        </w:tc>
        <w:tc>
          <w:tcPr>
            <w:tcW w:w="4408" w:type="dxa"/>
            <w:shd w:val="clear" w:color="auto" w:fill="auto"/>
          </w:tcPr>
          <w:p w14:paraId="28BFCA02" w14:textId="77777777" w:rsidR="007410AE" w:rsidRPr="001A3C94" w:rsidRDefault="007410AE" w:rsidP="00871141">
            <w:pPr>
              <w:spacing w:before="120" w:line="380" w:lineRule="exact"/>
              <w:rPr>
                <w:rFonts w:ascii="Times New Roman" w:hAnsi="Times New Roman" w:cs="Times New Roman"/>
                <w:sz w:val="20"/>
                <w:szCs w:val="20"/>
              </w:rPr>
            </w:pPr>
          </w:p>
          <w:p w14:paraId="60B57F0C"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included:</w:t>
            </w:r>
          </w:p>
          <w:p w14:paraId="2DD7E4C6"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Understanding the supplier income recognition process and related internal control procedures.</w:t>
            </w:r>
          </w:p>
          <w:p w14:paraId="4E704B9B" w14:textId="28F7FC54"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 xml:space="preserve">Evaluating the design and implementation of the internal control procedures on </w:t>
            </w:r>
            <w:r w:rsidR="00F353ED">
              <w:rPr>
                <w:rFonts w:ascii="Times New Roman" w:hAnsi="Times New Roman" w:cs="Times New Roman"/>
                <w:sz w:val="20"/>
                <w:szCs w:val="20"/>
              </w:rPr>
              <w:t>the occurrence</w:t>
            </w:r>
            <w:r w:rsidR="00E61092">
              <w:rPr>
                <w:rFonts w:ascii="Times New Roman" w:hAnsi="Times New Roman" w:cstheme="minorBidi" w:hint="cs"/>
                <w:sz w:val="20"/>
                <w:szCs w:val="20"/>
                <w:cs/>
              </w:rPr>
              <w:t xml:space="preserve"> </w:t>
            </w:r>
            <w:r w:rsidR="00E61092">
              <w:rPr>
                <w:rFonts w:ascii="Times New Roman" w:hAnsi="Times New Roman" w:cstheme="minorBidi"/>
                <w:sz w:val="20"/>
                <w:szCs w:val="20"/>
              </w:rPr>
              <w:t xml:space="preserve">of </w:t>
            </w:r>
            <w:r w:rsidRPr="001A3C94">
              <w:rPr>
                <w:rFonts w:ascii="Times New Roman" w:hAnsi="Times New Roman" w:cs="Times New Roman"/>
                <w:sz w:val="20"/>
                <w:szCs w:val="20"/>
              </w:rPr>
              <w:t>supplier income recognition.</w:t>
            </w:r>
          </w:p>
          <w:p w14:paraId="451164AE" w14:textId="77777777" w:rsidR="007410AE"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 xml:space="preserve">Performing the </w:t>
            </w:r>
            <w:r>
              <w:rPr>
                <w:rFonts w:ascii="Times New Roman" w:hAnsi="Times New Roman" w:cs="Times New Roman"/>
                <w:spacing w:val="-4"/>
                <w:sz w:val="20"/>
                <w:szCs w:val="20"/>
              </w:rPr>
              <w:t xml:space="preserve">operating effectiveness </w:t>
            </w:r>
            <w:r w:rsidRPr="001A3C94">
              <w:rPr>
                <w:rFonts w:ascii="Times New Roman" w:hAnsi="Times New Roman" w:cs="Times New Roman"/>
                <w:spacing w:val="-4"/>
                <w:sz w:val="20"/>
                <w:szCs w:val="20"/>
              </w:rPr>
              <w:t xml:space="preserve">testing of </w:t>
            </w:r>
            <w:r w:rsidRPr="001A3C94">
              <w:rPr>
                <w:rFonts w:ascii="Times New Roman" w:hAnsi="Times New Roman" w:cs="Times New Roman"/>
                <w:spacing w:val="2"/>
                <w:sz w:val="20"/>
                <w:szCs w:val="20"/>
              </w:rPr>
              <w:t>the internal control procedures over the supplier</w:t>
            </w:r>
            <w:r w:rsidRPr="001A3C94">
              <w:rPr>
                <w:rFonts w:ascii="Times New Roman" w:hAnsi="Times New Roman" w:cs="Times New Roman"/>
                <w:sz w:val="20"/>
                <w:szCs w:val="20"/>
              </w:rPr>
              <w:t xml:space="preserve"> income consideration.</w:t>
            </w:r>
          </w:p>
          <w:p w14:paraId="47504C37"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Performing substantive testing as follows:</w:t>
            </w:r>
          </w:p>
          <w:p w14:paraId="6E88AE1F" w14:textId="12B8B6CB" w:rsidR="007410AE" w:rsidRPr="00907BF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Reviewing</w:t>
            </w:r>
            <w:r w:rsidR="00AF5689">
              <w:rPr>
                <w:rFonts w:ascii="Times New Roman" w:hAnsi="Times New Roman" w:cs="Times New Roman"/>
                <w:sz w:val="20"/>
                <w:szCs w:val="20"/>
              </w:rPr>
              <w:t xml:space="preserve">, on a </w:t>
            </w:r>
            <w:r w:rsidR="004E311B">
              <w:rPr>
                <w:rFonts w:ascii="Times New Roman" w:hAnsi="Times New Roman" w:cs="Times New Roman"/>
                <w:sz w:val="20"/>
                <w:szCs w:val="20"/>
              </w:rPr>
              <w:t>s</w:t>
            </w:r>
            <w:r w:rsidR="00AF5689">
              <w:rPr>
                <w:rFonts w:ascii="Times New Roman" w:hAnsi="Times New Roman" w:cs="Times New Roman"/>
                <w:sz w:val="20"/>
                <w:szCs w:val="20"/>
              </w:rPr>
              <w:t>ample basis,</w:t>
            </w:r>
            <w:r w:rsidRPr="001A3C94">
              <w:rPr>
                <w:rFonts w:ascii="Times New Roman" w:hAnsi="Times New Roman" w:cs="Times New Roman"/>
                <w:sz w:val="20"/>
                <w:szCs w:val="20"/>
              </w:rPr>
              <w:t xml:space="preserve"> terms and condition of the supplier income agreements and the income calculation basis and input data to ensure the recorded income is in accordance with the underlying contractual arrangement</w:t>
            </w:r>
            <w:r w:rsidRPr="001A3C94">
              <w:rPr>
                <w:rFonts w:ascii="Times New Roman" w:hAnsi="Times New Roman"/>
                <w:sz w:val="20"/>
                <w:szCs w:val="25"/>
              </w:rPr>
              <w:t>.</w:t>
            </w:r>
          </w:p>
          <w:p w14:paraId="0C8CDACB" w14:textId="05330AF0" w:rsidR="007410AE" w:rsidRPr="00907BF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907BFB">
              <w:rPr>
                <w:rFonts w:ascii="Times New Roman" w:hAnsi="Times New Roman" w:cs="Times New Roman"/>
                <w:sz w:val="20"/>
                <w:szCs w:val="20"/>
              </w:rPr>
              <w:t>Examining</w:t>
            </w:r>
            <w:r w:rsidR="004E311B">
              <w:rPr>
                <w:rFonts w:ascii="Times New Roman" w:hAnsi="Times New Roman" w:cs="Times New Roman"/>
                <w:sz w:val="20"/>
                <w:szCs w:val="20"/>
              </w:rPr>
              <w:t>,</w:t>
            </w:r>
            <w:r w:rsidRPr="00907BFB">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907BFB">
              <w:rPr>
                <w:rFonts w:ascii="Times New Roman" w:hAnsi="Times New Roman" w:cs="Times New Roman"/>
                <w:sz w:val="20"/>
                <w:szCs w:val="20"/>
              </w:rPr>
              <w:t>the supporting documents for the supplier income transactions occurring during the year and near the end of accounting period.</w:t>
            </w:r>
          </w:p>
          <w:p w14:paraId="12B25738" w14:textId="12375702"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Testing</w:t>
            </w:r>
            <w:r w:rsidR="004E311B">
              <w:rPr>
                <w:rFonts w:ascii="Times New Roman" w:hAnsi="Times New Roman" w:cs="Times New Roman"/>
                <w:sz w:val="20"/>
                <w:szCs w:val="20"/>
              </w:rPr>
              <w:t>,</w:t>
            </w:r>
            <w:r w:rsidRPr="001A3C94">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1A3C94">
              <w:rPr>
                <w:rFonts w:ascii="Times New Roman" w:hAnsi="Times New Roman" w:cs="Times New Roman"/>
                <w:sz w:val="20"/>
                <w:szCs w:val="20"/>
              </w:rPr>
              <w:t>credit notes issued after year-end.</w:t>
            </w:r>
          </w:p>
          <w:p w14:paraId="5EC8BF08"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6"/>
                <w:sz w:val="20"/>
                <w:szCs w:val="20"/>
              </w:rPr>
              <w:t>Requesting for confirmation of supplier receivable</w:t>
            </w:r>
            <w:r w:rsidRPr="001A3C94">
              <w:rPr>
                <w:rFonts w:ascii="Times New Roman" w:hAnsi="Times New Roman" w:cs="Times New Roman"/>
                <w:sz w:val="20"/>
                <w:szCs w:val="20"/>
              </w:rPr>
              <w:t xml:space="preserve"> balances at the year-end</w:t>
            </w:r>
          </w:p>
          <w:p w14:paraId="56557EE1"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6"/>
                <w:sz w:val="20"/>
                <w:szCs w:val="20"/>
              </w:rPr>
              <w:t>Performing analytical procedures on disaggregated</w:t>
            </w:r>
            <w:r w:rsidRPr="001A3C94">
              <w:rPr>
                <w:rFonts w:ascii="Times New Roman" w:hAnsi="Times New Roman" w:cs="Times New Roman"/>
                <w:sz w:val="20"/>
                <w:szCs w:val="20"/>
              </w:rPr>
              <w:t xml:space="preserve"> data</w:t>
            </w:r>
          </w:p>
        </w:tc>
      </w:tr>
    </w:tbl>
    <w:p w14:paraId="5079DAC0" w14:textId="77777777" w:rsidR="007410AE" w:rsidRDefault="007410AE" w:rsidP="007410AE">
      <w:pPr>
        <w:spacing w:after="0"/>
        <w:rPr>
          <w:rFonts w:ascii="Times New Roman" w:hAnsi="Times New Roman" w:cstheme="minorBidi"/>
        </w:rPr>
      </w:pPr>
    </w:p>
    <w:p w14:paraId="6DC9EB49" w14:textId="77777777" w:rsidR="007410AE" w:rsidRDefault="007410AE" w:rsidP="007410AE">
      <w:pPr>
        <w:spacing w:after="0"/>
        <w:rPr>
          <w:rFonts w:ascii="Times New Roman" w:hAnsi="Times New Roman" w:cstheme="minorBidi"/>
        </w:rPr>
      </w:pPr>
    </w:p>
    <w:p w14:paraId="7654532A" w14:textId="77777777" w:rsidR="007410AE" w:rsidRPr="00907BFB" w:rsidRDefault="007410AE" w:rsidP="007410AE">
      <w:pPr>
        <w:spacing w:after="0"/>
        <w:rPr>
          <w:rFonts w:ascii="Times New Roman" w:hAnsi="Times New Roman" w:cstheme="minorBidi"/>
        </w:rPr>
      </w:pPr>
    </w:p>
    <w:p w14:paraId="1C077802" w14:textId="77777777" w:rsidR="007410AE" w:rsidRDefault="007410AE" w:rsidP="007410AE">
      <w:pPr>
        <w:spacing w:after="0"/>
        <w:rPr>
          <w:rFonts w:ascii="Times New Roman" w:hAnsi="Times New Roman" w:cstheme="minorBidi"/>
        </w:rPr>
      </w:pPr>
    </w:p>
    <w:p w14:paraId="6593A10B" w14:textId="77777777" w:rsidR="007410AE" w:rsidRDefault="007410AE" w:rsidP="007410AE">
      <w:pPr>
        <w:spacing w:after="0"/>
        <w:rPr>
          <w:rFonts w:ascii="Times New Roman" w:hAnsi="Times New Roman" w:cstheme="minorBidi"/>
        </w:rPr>
      </w:pPr>
      <w:r w:rsidRPr="001A3C94">
        <w:rPr>
          <w:rFonts w:ascii="Times New Roman" w:hAnsi="Times New Roman" w:cs="Times New Roman"/>
        </w:rPr>
        <w:br w:type="page"/>
      </w:r>
    </w:p>
    <w:p w14:paraId="6B96054D" w14:textId="77777777" w:rsidR="007410AE" w:rsidRPr="00907BFB" w:rsidRDefault="007410AE" w:rsidP="007410AE">
      <w:pPr>
        <w:spacing w:after="0"/>
        <w:rPr>
          <w:rFonts w:ascii="Times New Roman" w:hAnsi="Times New Roman" w:cstheme="minorBidi"/>
          <w:sz w:val="2"/>
          <w:szCs w:val="2"/>
        </w:rPr>
      </w:pPr>
    </w:p>
    <w:p w14:paraId="755640CC" w14:textId="77777777" w:rsidR="007410AE" w:rsidRDefault="007410AE" w:rsidP="007410AE">
      <w:pPr>
        <w:ind w:firstLine="450"/>
        <w:jc w:val="thaiDistribute"/>
        <w:rPr>
          <w:rFonts w:ascii="Times New Roman" w:hAnsi="Times New Roman" w:cs="Times New Roman"/>
          <w:sz w:val="24"/>
          <w:szCs w:val="24"/>
        </w:rPr>
      </w:pPr>
      <w:r>
        <w:rPr>
          <w:rFonts w:ascii="Times New Roman" w:hAnsi="Times New Roman" w:cs="Times New Roman"/>
          <w:b/>
          <w:bCs/>
          <w:sz w:val="24"/>
          <w:szCs w:val="24"/>
        </w:rPr>
        <w:t xml:space="preserve">Other Information </w:t>
      </w:r>
    </w:p>
    <w:p w14:paraId="0900CC9F" w14:textId="77777777" w:rsidR="007410AE" w:rsidRPr="00945BF8" w:rsidRDefault="007410AE" w:rsidP="007410AE">
      <w:pPr>
        <w:spacing w:before="240" w:after="0"/>
        <w:ind w:left="450"/>
        <w:jc w:val="thaiDistribute"/>
        <w:rPr>
          <w:rFonts w:ascii="Times New Roman" w:hAnsi="Times New Roman" w:cs="Times New Roman"/>
          <w:color w:val="000000" w:themeColor="text1"/>
          <w:sz w:val="24"/>
          <w:szCs w:val="24"/>
        </w:rPr>
      </w:pPr>
      <w:r w:rsidRPr="00945BF8">
        <w:rPr>
          <w:rFonts w:ascii="Times New Roman" w:hAnsi="Times New Roman" w:cs="Times New Roman"/>
          <w:color w:val="000000" w:themeColor="text1"/>
          <w:sz w:val="24"/>
          <w:szCs w:val="24"/>
        </w:rPr>
        <w:t xml:space="preserve">Management is responsible for the other information. The other information comprises information in the annual </w:t>
      </w:r>
      <w:proofErr w:type="gramStart"/>
      <w:r w:rsidRPr="00945BF8">
        <w:rPr>
          <w:rFonts w:ascii="Times New Roman" w:hAnsi="Times New Roman" w:cs="Times New Roman"/>
          <w:color w:val="000000" w:themeColor="text1"/>
          <w:sz w:val="24"/>
          <w:szCs w:val="24"/>
        </w:rPr>
        <w:t>report, but</w:t>
      </w:r>
      <w:proofErr w:type="gramEnd"/>
      <w:r w:rsidRPr="00945BF8">
        <w:rPr>
          <w:rFonts w:ascii="Times New Roman" w:hAnsi="Times New Roman" w:cs="Times New Roman"/>
          <w:color w:val="000000" w:themeColor="text1"/>
          <w:sz w:val="24"/>
          <w:szCs w:val="24"/>
        </w:rPr>
        <w:t xml:space="preserve"> does not include the consolidated and separate financial statements and our auditor’s report thereon, we have received such other information prepared for issuance in the annual report before the date of this auditors’ report.</w:t>
      </w:r>
    </w:p>
    <w:p w14:paraId="7EB6A2A2" w14:textId="77777777" w:rsidR="007410AE" w:rsidRPr="00945BF8" w:rsidRDefault="007410AE" w:rsidP="007410AE">
      <w:pPr>
        <w:spacing w:after="0"/>
        <w:ind w:left="450"/>
        <w:jc w:val="thaiDistribute"/>
        <w:rPr>
          <w:rFonts w:ascii="Times New Roman" w:hAnsi="Times New Roman" w:cs="Times New Roman"/>
          <w:color w:val="000000" w:themeColor="text1"/>
          <w:sz w:val="24"/>
          <w:szCs w:val="24"/>
        </w:rPr>
      </w:pPr>
    </w:p>
    <w:p w14:paraId="3F8A2DDE"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330E71CB"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4C3051E9"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 our knowledge obtained in the audit, or otherwise appears to be materially misstated.</w:t>
      </w:r>
    </w:p>
    <w:p w14:paraId="74C33753"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002E69A3"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We have read other information prepared for issuance in the annual report, we did not find any material inconsistency therein which we have to report.</w:t>
      </w:r>
    </w:p>
    <w:p w14:paraId="0F9736B5" w14:textId="77777777" w:rsidR="007410AE" w:rsidRPr="001A3C94" w:rsidRDefault="007410AE" w:rsidP="007410AE">
      <w:pPr>
        <w:ind w:left="450"/>
        <w:jc w:val="thaiDistribute"/>
        <w:rPr>
          <w:rFonts w:ascii="Times New Roman" w:hAnsi="Times New Roman" w:cs="Times New Roman"/>
          <w:color w:val="000000"/>
          <w:sz w:val="24"/>
          <w:szCs w:val="24"/>
        </w:rPr>
      </w:pPr>
    </w:p>
    <w:p w14:paraId="371A82D7" w14:textId="77777777" w:rsidR="007410AE" w:rsidRPr="001A3C94" w:rsidRDefault="007410AE" w:rsidP="007410AE">
      <w:pPr>
        <w:spacing w:after="0"/>
        <w:ind w:left="432"/>
        <w:jc w:val="thaiDistribute"/>
        <w:rPr>
          <w:rFonts w:ascii="Times New Roman" w:eastAsia="Times New Roman" w:hAnsi="Times New Roman" w:cs="Times New Roman"/>
          <w:b/>
          <w:bCs/>
          <w:sz w:val="24"/>
          <w:szCs w:val="24"/>
        </w:rPr>
      </w:pPr>
      <w:r w:rsidRPr="001A3C94">
        <w:rPr>
          <w:rFonts w:ascii="Times New Roman" w:eastAsia="Times New Roman" w:hAnsi="Times New Roman" w:cs="Times New Roman"/>
          <w:b/>
          <w:bCs/>
          <w:spacing w:val="-6"/>
          <w:sz w:val="24"/>
          <w:szCs w:val="24"/>
        </w:rPr>
        <w:t>Responsibilities of Management and Those Charged with Governance for the Consolidated</w:t>
      </w:r>
      <w:r w:rsidRPr="001A3C94">
        <w:rPr>
          <w:rFonts w:ascii="Times New Roman" w:eastAsia="Times New Roman" w:hAnsi="Times New Roman" w:cs="Times New Roman"/>
          <w:b/>
          <w:bCs/>
          <w:sz w:val="24"/>
          <w:szCs w:val="24"/>
        </w:rPr>
        <w:t xml:space="preserve"> and Separate Financial Statements</w:t>
      </w:r>
    </w:p>
    <w:p w14:paraId="0F1A461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DFF66B9"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4A14B1E8" w14:textId="77777777" w:rsidR="007410AE" w:rsidRPr="001A3C94" w:rsidRDefault="007410AE" w:rsidP="007410AE">
      <w:pPr>
        <w:spacing w:after="0"/>
        <w:rPr>
          <w:rFonts w:ascii="Times New Roman" w:eastAsia="Times New Roman" w:hAnsi="Times New Roman" w:cs="Times New Roman"/>
          <w:sz w:val="24"/>
          <w:szCs w:val="24"/>
        </w:rPr>
      </w:pPr>
    </w:p>
    <w:p w14:paraId="16F9DDF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preparing the consolidated and separate financial statements, management is responsible </w:t>
      </w:r>
      <w:r w:rsidRPr="001A3C94">
        <w:rPr>
          <w:rFonts w:ascii="Times New Roman" w:eastAsia="Times New Roman" w:hAnsi="Times New Roman" w:cs="Times New Roman"/>
          <w:spacing w:val="-2"/>
          <w:sz w:val="24"/>
          <w:szCs w:val="24"/>
        </w:rPr>
        <w:t>for assessing the Group’s and the Company’s ability to continue as a going concern, disclosing</w:t>
      </w:r>
      <w:r w:rsidRPr="001A3C94">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pacing w:val="-2"/>
          <w:sz w:val="24"/>
          <w:szCs w:val="24"/>
        </w:rPr>
        <w:t>as applicable, matters related to going concern and using the going concern basis of accounting</w:t>
      </w:r>
      <w:r w:rsidRPr="001A3C94">
        <w:rPr>
          <w:rFonts w:ascii="Times New Roman" w:eastAsia="Times New Roman" w:hAnsi="Times New Roman" w:cs="Times New Roman"/>
          <w:spacing w:val="-4"/>
          <w:sz w:val="24"/>
          <w:szCs w:val="24"/>
        </w:rPr>
        <w:t xml:space="preserve"> unless management either intends to liquidate the </w:t>
      </w:r>
      <w:r w:rsidRPr="001A3C94">
        <w:rPr>
          <w:rFonts w:ascii="Times New Roman" w:eastAsia="Times New Roman" w:hAnsi="Times New Roman"/>
          <w:spacing w:val="-4"/>
          <w:sz w:val="24"/>
          <w:szCs w:val="30"/>
        </w:rPr>
        <w:t xml:space="preserve">Group and the Company </w:t>
      </w:r>
      <w:r w:rsidRPr="001A3C94">
        <w:rPr>
          <w:rFonts w:ascii="Times New Roman" w:eastAsia="Times New Roman" w:hAnsi="Times New Roman" w:cs="Times New Roman"/>
          <w:spacing w:val="-4"/>
          <w:sz w:val="24"/>
          <w:szCs w:val="24"/>
        </w:rPr>
        <w:t>or to cease operations</w:t>
      </w:r>
      <w:r w:rsidRPr="001A3C94">
        <w:rPr>
          <w:rFonts w:ascii="Times New Roman" w:eastAsia="Times New Roman" w:hAnsi="Times New Roman" w:cs="Times New Roman"/>
          <w:sz w:val="24"/>
          <w:szCs w:val="24"/>
        </w:rPr>
        <w:t>, or has no realistic alternative but to do so.</w:t>
      </w:r>
    </w:p>
    <w:p w14:paraId="0AC3ECB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95C3E76" w14:textId="77777777" w:rsidR="007410AE" w:rsidRPr="00DE27DD" w:rsidRDefault="007410AE" w:rsidP="007410AE">
      <w:pPr>
        <w:spacing w:after="0"/>
        <w:ind w:left="432"/>
        <w:jc w:val="thaiDistribute"/>
        <w:rPr>
          <w:rFonts w:ascii="Times New Roman" w:eastAsia="Times New Roman" w:hAnsi="Times New Roman" w:cs="Times New Roman"/>
          <w:sz w:val="24"/>
          <w:szCs w:val="24"/>
        </w:rPr>
      </w:pPr>
      <w:r w:rsidRPr="00DE27DD">
        <w:rPr>
          <w:rFonts w:ascii="Times New Roman" w:eastAsia="Times New Roman" w:hAnsi="Times New Roman" w:cs="Times New Roman"/>
          <w:sz w:val="24"/>
          <w:szCs w:val="24"/>
        </w:rPr>
        <w:t>Those charged with governance are responsible for overseeing the Group’s financial reporting process.</w:t>
      </w:r>
    </w:p>
    <w:p w14:paraId="02D4E78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CC2AB1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Auditor’s Responsibilities for the Audit of the Consolidated and Separate Financial Statements</w:t>
      </w:r>
      <w:r w:rsidRPr="001A3C94">
        <w:rPr>
          <w:rFonts w:ascii="Times New Roman" w:eastAsia="Times New Roman" w:hAnsi="Times New Roman" w:cs="Times New Roman"/>
          <w:sz w:val="24"/>
          <w:szCs w:val="24"/>
        </w:rPr>
        <w:t xml:space="preserve"> </w:t>
      </w:r>
    </w:p>
    <w:p w14:paraId="1329652D"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61B2A18"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1A3C94">
        <w:rPr>
          <w:rFonts w:ascii="Times New Roman" w:eastAsia="Times New Roman" w:hAnsi="Times New Roman" w:cs="Times New Roman"/>
          <w:sz w:val="24"/>
          <w:szCs w:val="24"/>
        </w:rPr>
        <w:t>as a whole are</w:t>
      </w:r>
      <w:proofErr w:type="gramEnd"/>
      <w:r w:rsidRPr="001A3C94">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1A3C94">
        <w:rPr>
          <w:rFonts w:ascii="Times New Roman" w:eastAsia="Times New Roman" w:hAnsi="Times New Roman" w:cs="Times New Roman"/>
          <w:sz w:val="24"/>
          <w:szCs w:val="24"/>
        </w:rPr>
        <w:t>assurance, but</w:t>
      </w:r>
      <w:proofErr w:type="gramEnd"/>
      <w:r w:rsidRPr="001A3C94">
        <w:rPr>
          <w:rFonts w:ascii="Times New Roman" w:eastAsia="Times New Roman" w:hAnsi="Times New Roman" w:cs="Times New Roman"/>
          <w:sz w:val="24"/>
          <w:szCs w:val="24"/>
        </w:rPr>
        <w:t xml:space="preserve"> is not a guarantee that an audit conducted in </w:t>
      </w:r>
      <w:r w:rsidRPr="001A3C94">
        <w:rPr>
          <w:rFonts w:ascii="Times New Roman" w:eastAsia="Times New Roman" w:hAnsi="Times New Roman" w:cs="Times New Roman"/>
          <w:spacing w:val="-4"/>
          <w:sz w:val="24"/>
          <w:szCs w:val="24"/>
        </w:rPr>
        <w:t>accordance with TSAs will always detect a material misstatement when it exists. Misstatements</w:t>
      </w:r>
      <w:r w:rsidRPr="001A3C94">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r w:rsidRPr="001A3C94">
        <w:rPr>
          <w:rFonts w:ascii="Times New Roman" w:eastAsia="Times New Roman" w:hAnsi="Times New Roman" w:cs="Times New Roman"/>
          <w:sz w:val="24"/>
          <w:szCs w:val="24"/>
        </w:rPr>
        <w:br w:type="page"/>
      </w:r>
    </w:p>
    <w:p w14:paraId="4B2A9DC7" w14:textId="77777777" w:rsidR="007410AE" w:rsidRPr="001A3C94" w:rsidRDefault="007410AE" w:rsidP="007410AE">
      <w:pPr>
        <w:spacing w:after="24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Pr="001A3C94">
        <w:rPr>
          <w:rFonts w:ascii="Times New Roman" w:eastAsia="Times New Roman" w:hAnsi="Times New Roman" w:cs="Times New Roman"/>
          <w:sz w:val="24"/>
          <w:szCs w:val="24"/>
        </w:rPr>
        <w:t>We</w:t>
      </w:r>
      <w:proofErr w:type="gramEnd"/>
      <w:r w:rsidRPr="001A3C94">
        <w:rPr>
          <w:rFonts w:ascii="Times New Roman" w:eastAsia="Times New Roman" w:hAnsi="Times New Roman" w:cs="Times New Roman"/>
          <w:sz w:val="24"/>
          <w:szCs w:val="24"/>
        </w:rPr>
        <w:t xml:space="preserve"> also: </w:t>
      </w:r>
    </w:p>
    <w:p w14:paraId="3CF3CAF0"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Identify and assess the risks of material misstatement of the consolidated </w:t>
      </w:r>
      <w:r w:rsidRPr="001A3C94">
        <w:rPr>
          <w:rFonts w:ascii="Times New Roman" w:eastAsia="Times New Roman" w:hAnsi="Times New Roman" w:cs="Times New Roman"/>
          <w:spacing w:val="-2"/>
          <w:sz w:val="24"/>
          <w:szCs w:val="30"/>
        </w:rPr>
        <w:t xml:space="preserve">and </w:t>
      </w:r>
      <w:r w:rsidRPr="001A3C94">
        <w:rPr>
          <w:rFonts w:ascii="Times New Roman" w:eastAsia="Times New Roman" w:hAnsi="Times New Roman" w:cs="Times New Roman"/>
          <w:spacing w:val="-2"/>
          <w:sz w:val="24"/>
          <w:szCs w:val="24"/>
        </w:rPr>
        <w:t>separate</w:t>
      </w:r>
      <w:r w:rsidRPr="001A3C94">
        <w:rPr>
          <w:rFonts w:ascii="Times New Roman" w:eastAsia="Times New Roman" w:hAnsi="Times New Roman" w:cs="Times New Roman"/>
          <w:spacing w:val="-2"/>
          <w:sz w:val="24"/>
          <w:szCs w:val="30"/>
        </w:rPr>
        <w:t xml:space="preserve"> </w:t>
      </w:r>
      <w:r w:rsidRPr="001A3C94">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FBD2563"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Obtain an understanding of internal control relevant to the audit </w:t>
      </w:r>
      <w:proofErr w:type="gramStart"/>
      <w:r w:rsidRPr="001A3C94">
        <w:rPr>
          <w:rFonts w:ascii="Times New Roman" w:eastAsia="Times New Roman" w:hAnsi="Times New Roman" w:cs="Times New Roman"/>
          <w:sz w:val="24"/>
          <w:szCs w:val="24"/>
        </w:rPr>
        <w:t>in order to</w:t>
      </w:r>
      <w:proofErr w:type="gramEnd"/>
      <w:r w:rsidRPr="001A3C94">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w:t>
      </w:r>
    </w:p>
    <w:p w14:paraId="46503CC1"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F378046"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5F40ADD5"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Evaluate the overall presentation, </w:t>
      </w:r>
      <w:proofErr w:type="gramStart"/>
      <w:r w:rsidRPr="001A3C94">
        <w:rPr>
          <w:rFonts w:ascii="Times New Roman" w:eastAsia="Times New Roman" w:hAnsi="Times New Roman" w:cs="Times New Roman"/>
          <w:sz w:val="24"/>
          <w:szCs w:val="24"/>
        </w:rPr>
        <w:t>structure</w:t>
      </w:r>
      <w:proofErr w:type="gramEnd"/>
      <w:r w:rsidRPr="001A3C94">
        <w:rPr>
          <w:rFonts w:ascii="Times New Roman" w:eastAsia="Times New Roman" w:hAnsi="Times New Roman" w:cs="Times New Roman"/>
          <w:sz w:val="24"/>
          <w:szCs w:val="24"/>
        </w:rPr>
        <w:t xml:space="preserve"> and content of the consolidated and the separate financial statements, including the disclosures, and whether the consolidated and separate financial statements represent the underlying transactions and events in                       a manner that achieves fair presentation.</w:t>
      </w:r>
    </w:p>
    <w:p w14:paraId="4F59AB41"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1A3C94">
        <w:rPr>
          <w:rFonts w:ascii="Times New Roman" w:eastAsia="Times New Roman" w:hAnsi="Times New Roman" w:cs="Times New Roman"/>
          <w:sz w:val="24"/>
          <w:szCs w:val="24"/>
        </w:rPr>
        <w:t xml:space="preserve">Obtain sufficient appropriate audit evidence regarding the financial information of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 xml:space="preserve">the entities or business activities within the Group to express an opinion on the consolidated financial statements. We are responsible for the direction, </w:t>
      </w:r>
      <w:proofErr w:type="gramStart"/>
      <w:r w:rsidRPr="001A3C94">
        <w:rPr>
          <w:rFonts w:ascii="Times New Roman" w:eastAsia="Times New Roman" w:hAnsi="Times New Roman" w:cs="Times New Roman"/>
          <w:sz w:val="24"/>
          <w:szCs w:val="24"/>
        </w:rPr>
        <w:t>supervision</w:t>
      </w:r>
      <w:proofErr w:type="gramEnd"/>
      <w:r w:rsidRPr="001A3C94">
        <w:rPr>
          <w:rFonts w:ascii="Times New Roman" w:eastAsia="Times New Roman" w:hAnsi="Times New Roman" w:cs="Times New Roman"/>
          <w:sz w:val="24"/>
          <w:szCs w:val="24"/>
        </w:rPr>
        <w:t xml:space="preserve"> and performance of the group audit. We remain solely responsible for our audit opinion.</w:t>
      </w:r>
    </w:p>
    <w:p w14:paraId="3E0BC58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communicate with those charged with governance regarding, among other matters,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64A517D1"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2C8F95FA"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1A3C94">
        <w:rPr>
          <w:rFonts w:ascii="Times New Roman" w:eastAsia="Times New Roman" w:hAnsi="Times New Roman" w:cs="Times New Roman"/>
          <w:spacing w:val="-4"/>
          <w:sz w:val="24"/>
          <w:szCs w:val="24"/>
        </w:rPr>
        <w:t xml:space="preserve">all relationships and other matters that may reasonably be thought to bear on our </w:t>
      </w:r>
      <w:proofErr w:type="gramStart"/>
      <w:r w:rsidRPr="001A3C94">
        <w:rPr>
          <w:rFonts w:ascii="Times New Roman" w:eastAsia="Times New Roman" w:hAnsi="Times New Roman" w:cs="Times New Roman"/>
          <w:spacing w:val="-4"/>
          <w:sz w:val="24"/>
          <w:szCs w:val="24"/>
        </w:rPr>
        <w:t>independence</w:t>
      </w:r>
      <w:r w:rsidRPr="001A3C94">
        <w:rPr>
          <w:rFonts w:ascii="Times New Roman" w:eastAsia="Times New Roman" w:hAnsi="Times New Roman" w:cs="Times New Roman"/>
          <w:sz w:val="24"/>
          <w:szCs w:val="24"/>
        </w:rPr>
        <w:t xml:space="preserve">,   </w:t>
      </w:r>
      <w:proofErr w:type="gramEnd"/>
      <w:r w:rsidRPr="001A3C94">
        <w:rPr>
          <w:rFonts w:ascii="Times New Roman" w:eastAsia="Times New Roman" w:hAnsi="Times New Roman" w:cs="Times New Roman"/>
          <w:sz w:val="24"/>
          <w:szCs w:val="24"/>
        </w:rPr>
        <w:t xml:space="preserve">              and where applicable, related safeguards.</w:t>
      </w:r>
    </w:p>
    <w:p w14:paraId="1B7964A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B160892" w14:textId="77777777" w:rsidR="007410AE" w:rsidRPr="001A3C94" w:rsidRDefault="007410AE" w:rsidP="007410AE">
      <w:pPr>
        <w:spacing w:after="0"/>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br w:type="page"/>
      </w:r>
    </w:p>
    <w:p w14:paraId="37539697" w14:textId="77777777" w:rsidR="007410AE" w:rsidRPr="001A3C94" w:rsidRDefault="007410AE" w:rsidP="007410AE">
      <w:pPr>
        <w:spacing w:after="0"/>
        <w:ind w:left="446"/>
        <w:jc w:val="both"/>
        <w:rPr>
          <w:rFonts w:ascii="Times New Roman" w:eastAsia="Times New Roman" w:hAnsi="Times New Roman" w:cs="Times New Roman"/>
          <w:sz w:val="24"/>
          <w:szCs w:val="24"/>
        </w:rPr>
      </w:pPr>
      <w:r w:rsidRPr="001A3C94">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and </w:t>
      </w:r>
      <w:r w:rsidRPr="001A3C94">
        <w:rPr>
          <w:rFonts w:ascii="Times New Roman" w:eastAsia="Times New Roman" w:hAnsi="Times New Roman" w:cs="Times New Roman"/>
          <w:spacing w:val="-2"/>
          <w:sz w:val="24"/>
          <w:szCs w:val="30"/>
        </w:rPr>
        <w:t>s</w:t>
      </w:r>
      <w:r w:rsidRPr="001A3C94">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1A3C94">
        <w:rPr>
          <w:rFonts w:ascii="Times New Roman" w:eastAsia="Times New Roman" w:hAnsi="Times New Roman" w:cs="Times New Roman"/>
          <w:sz w:val="24"/>
          <w:szCs w:val="24"/>
        </w:rPr>
        <w:t>.</w:t>
      </w:r>
    </w:p>
    <w:p w14:paraId="1CC4F89F"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4B82B677"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09ED0BD"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17BAD6E0"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75D21EB9"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18F186C3" w14:textId="77777777" w:rsidR="007410AE" w:rsidRPr="001A3C94" w:rsidRDefault="007410AE" w:rsidP="007410AE">
      <w:pPr>
        <w:tabs>
          <w:tab w:val="center" w:pos="6120"/>
        </w:tabs>
        <w:spacing w:after="0"/>
        <w:ind w:left="432"/>
        <w:rPr>
          <w:rFonts w:ascii="Times New Roman" w:hAnsi="Times New Roman" w:cs="Times New Roman"/>
          <w:color w:val="000000"/>
          <w:sz w:val="24"/>
          <w:szCs w:val="24"/>
        </w:rPr>
      </w:pPr>
      <w:r w:rsidRPr="001A3C94">
        <w:rPr>
          <w:rFonts w:ascii="Times New Roman" w:eastAsia="Times New Roman" w:hAnsi="Times New Roman" w:cs="Times New Roman"/>
          <w:sz w:val="24"/>
          <w:szCs w:val="24"/>
          <w:cs/>
        </w:rPr>
        <w:tab/>
      </w:r>
      <w:r w:rsidRPr="001A3C94">
        <w:rPr>
          <w:rFonts w:ascii="Times New Roman" w:hAnsi="Times New Roman" w:cs="Times New Roman"/>
          <w:sz w:val="24"/>
          <w:szCs w:val="24"/>
        </w:rPr>
        <w:t xml:space="preserve">Dr. </w:t>
      </w:r>
      <w:proofErr w:type="spellStart"/>
      <w:proofErr w:type="gramStart"/>
      <w:r w:rsidRPr="001A3C94">
        <w:rPr>
          <w:rFonts w:ascii="Times New Roman" w:hAnsi="Times New Roman" w:cs="Times New Roman"/>
          <w:sz w:val="24"/>
          <w:szCs w:val="24"/>
        </w:rPr>
        <w:t>Kiatniyom</w:t>
      </w:r>
      <w:proofErr w:type="spellEnd"/>
      <w:r w:rsidRPr="001A3C94">
        <w:rPr>
          <w:rFonts w:ascii="Times New Roman" w:hAnsi="Times New Roman" w:cs="Times New Roman"/>
          <w:sz w:val="24"/>
          <w:szCs w:val="24"/>
        </w:rPr>
        <w:t xml:space="preserve">  </w:t>
      </w:r>
      <w:proofErr w:type="spellStart"/>
      <w:r w:rsidRPr="001A3C94">
        <w:rPr>
          <w:rFonts w:ascii="Times New Roman" w:hAnsi="Times New Roman" w:cs="Times New Roman"/>
          <w:sz w:val="24"/>
          <w:szCs w:val="24"/>
        </w:rPr>
        <w:t>Kuntisook</w:t>
      </w:r>
      <w:proofErr w:type="spellEnd"/>
      <w:proofErr w:type="gramEnd"/>
    </w:p>
    <w:p w14:paraId="04CB9B85" w14:textId="77777777" w:rsidR="007410AE" w:rsidRPr="001A3C94" w:rsidRDefault="007410AE" w:rsidP="007410AE">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Certified Public Accountant (Thailand)</w:t>
      </w:r>
    </w:p>
    <w:p w14:paraId="1219E508" w14:textId="77777777" w:rsidR="007410AE" w:rsidRPr="001A3C94" w:rsidRDefault="007410AE" w:rsidP="007410AE">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0"/>
          <w:szCs w:val="20"/>
        </w:rPr>
        <w:t>BANGKOK</w:t>
      </w: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Registration No.</w:t>
      </w:r>
      <w:r w:rsidRPr="001A3C94">
        <w:rPr>
          <w:rFonts w:ascii="Times New Roman" w:eastAsia="Arial Unicode MS" w:hAnsi="Times New Roman" w:cs="Times New Roman"/>
          <w:spacing w:val="-2"/>
          <w:sz w:val="24"/>
          <w:szCs w:val="24"/>
        </w:rPr>
        <w:t xml:space="preserve"> </w:t>
      </w:r>
      <w:r w:rsidRPr="001A3C94">
        <w:rPr>
          <w:rFonts w:ascii="Times New Roman" w:eastAsia="Arial Unicode MS" w:hAnsi="Times New Roman"/>
          <w:spacing w:val="-2"/>
          <w:sz w:val="24"/>
          <w:szCs w:val="24"/>
        </w:rPr>
        <w:t>4800</w:t>
      </w:r>
    </w:p>
    <w:p w14:paraId="067421BA" w14:textId="77777777" w:rsidR="007410AE" w:rsidRPr="00C2714F" w:rsidRDefault="007410AE" w:rsidP="007410AE">
      <w:pPr>
        <w:tabs>
          <w:tab w:val="center" w:pos="6120"/>
        </w:tabs>
        <w:spacing w:after="0"/>
        <w:ind w:left="432"/>
        <w:rPr>
          <w:rFonts w:ascii="Times New Roman" w:hAnsi="Times New Roman" w:cs="Times New Roman"/>
          <w:b/>
          <w:bCs/>
          <w:color w:val="000000"/>
          <w:sz w:val="20"/>
          <w:szCs w:val="20"/>
          <w:cs/>
        </w:rPr>
      </w:pPr>
      <w:r w:rsidRPr="00C757B2">
        <w:rPr>
          <w:rFonts w:ascii="Times New Roman" w:hAnsi="Times New Roman" w:cs="Times New Roman"/>
          <w:color w:val="000000"/>
          <w:sz w:val="24"/>
          <w:szCs w:val="30"/>
        </w:rPr>
        <w:t>February 2</w:t>
      </w:r>
      <w:r>
        <w:rPr>
          <w:rFonts w:ascii="Times New Roman" w:hAnsi="Times New Roman" w:cs="Times New Roman"/>
          <w:color w:val="000000"/>
          <w:sz w:val="24"/>
          <w:szCs w:val="30"/>
        </w:rPr>
        <w:t>3</w:t>
      </w:r>
      <w:r w:rsidRPr="00C757B2">
        <w:rPr>
          <w:rFonts w:ascii="Times New Roman" w:hAnsi="Times New Roman" w:cs="Times New Roman"/>
          <w:color w:val="000000"/>
          <w:sz w:val="24"/>
          <w:szCs w:val="30"/>
        </w:rPr>
        <w:t xml:space="preserve">, </w:t>
      </w:r>
      <w:r w:rsidRPr="001A3C94">
        <w:rPr>
          <w:rFonts w:ascii="Times New Roman" w:hAnsi="Times New Roman" w:cs="Times New Roman"/>
          <w:color w:val="000000"/>
          <w:sz w:val="24"/>
          <w:szCs w:val="30"/>
        </w:rPr>
        <w:t>202</w:t>
      </w:r>
      <w:r>
        <w:rPr>
          <w:rFonts w:ascii="Times New Roman" w:hAnsi="Times New Roman" w:cs="Times New Roman"/>
          <w:color w:val="000000"/>
          <w:sz w:val="24"/>
          <w:szCs w:val="30"/>
        </w:rPr>
        <w:t>2</w:t>
      </w:r>
      <w:r w:rsidRPr="001A3C94">
        <w:rPr>
          <w:rFonts w:ascii="Times New Roman" w:hAnsi="Times New Roman" w:cs="Times New Roman"/>
          <w:b/>
          <w:bCs/>
          <w:color w:val="000000"/>
          <w:sz w:val="20"/>
          <w:szCs w:val="20"/>
        </w:rPr>
        <w:tab/>
      </w:r>
      <w:proofErr w:type="gramStart"/>
      <w:r w:rsidRPr="001A3C94">
        <w:rPr>
          <w:rFonts w:ascii="Times New Roman" w:hAnsi="Times New Roman" w:cs="Times New Roman"/>
          <w:b/>
          <w:bCs/>
          <w:color w:val="000000"/>
          <w:sz w:val="20"/>
          <w:szCs w:val="20"/>
        </w:rPr>
        <w:t>DELOITTE  TOUCHE</w:t>
      </w:r>
      <w:proofErr w:type="gramEnd"/>
      <w:r w:rsidRPr="001A3C94">
        <w:rPr>
          <w:rFonts w:ascii="Times New Roman" w:hAnsi="Times New Roman" w:cs="Times New Roman"/>
          <w:b/>
          <w:bCs/>
          <w:color w:val="000000"/>
          <w:sz w:val="20"/>
          <w:szCs w:val="20"/>
        </w:rPr>
        <w:t xml:space="preserve">  TOHMATSU  JAIYOS  AUDIT  CO.,  LTD.</w:t>
      </w:r>
    </w:p>
    <w:p w14:paraId="6FF0AD21" w14:textId="05B2F8FC" w:rsidR="00E51E45" w:rsidRPr="00C2714F" w:rsidRDefault="00E51E45" w:rsidP="007410AE">
      <w:pPr>
        <w:spacing w:after="0"/>
        <w:ind w:left="432"/>
        <w:rPr>
          <w:rFonts w:ascii="Times New Roman" w:hAnsi="Times New Roman" w:cs="Times New Roman"/>
          <w:b/>
          <w:bCs/>
          <w:color w:val="000000"/>
          <w:sz w:val="20"/>
          <w:szCs w:val="20"/>
          <w:cs/>
        </w:rPr>
      </w:pPr>
    </w:p>
    <w:sectPr w:rsidR="00E51E45" w:rsidRPr="00C2714F" w:rsidSect="00A74D34">
      <w:headerReference w:type="default" r:id="rId15"/>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E2F09" w14:textId="77777777" w:rsidR="00E377A1" w:rsidRDefault="00E377A1" w:rsidP="006204E9">
      <w:pPr>
        <w:spacing w:after="0"/>
      </w:pPr>
      <w:r>
        <w:separator/>
      </w:r>
    </w:p>
  </w:endnote>
  <w:endnote w:type="continuationSeparator" w:id="0">
    <w:p w14:paraId="23C617B9" w14:textId="77777777" w:rsidR="00E377A1" w:rsidRDefault="00E377A1"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BC289" w14:textId="77777777" w:rsidR="00AF64B2" w:rsidRDefault="00AF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A8459" w14:textId="17466616" w:rsidR="002C01B7" w:rsidRPr="002C01B7" w:rsidRDefault="002C01B7" w:rsidP="002C01B7">
    <w:pPr>
      <w:pStyle w:val="Footer"/>
      <w:jc w:val="right"/>
      <w:rPr>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38E16" w14:textId="77777777" w:rsidR="00AF64B2" w:rsidRDefault="00AF6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728E9" w14:textId="77777777" w:rsidR="00E377A1" w:rsidRDefault="00E377A1" w:rsidP="006204E9">
      <w:pPr>
        <w:spacing w:after="0"/>
      </w:pPr>
      <w:r>
        <w:separator/>
      </w:r>
    </w:p>
  </w:footnote>
  <w:footnote w:type="continuationSeparator" w:id="0">
    <w:p w14:paraId="00B69E24" w14:textId="77777777" w:rsidR="00E377A1" w:rsidRDefault="00E377A1"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66EB" w14:textId="77777777" w:rsidR="00AF64B2" w:rsidRDefault="00AF64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55024" w14:textId="5EE6850E" w:rsidR="00E51E45" w:rsidRPr="00572AF4" w:rsidRDefault="00E51E45" w:rsidP="00C2714F">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C24C7" w14:textId="77777777" w:rsidR="00AF64B2" w:rsidRDefault="00AF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E8A6D" w14:textId="338AE25A" w:rsidR="009E0FA3" w:rsidRDefault="009E0FA3" w:rsidP="002C01B7">
    <w:pPr>
      <w:pStyle w:val="Header"/>
      <w:tabs>
        <w:tab w:val="clear" w:pos="4680"/>
        <w:tab w:val="center" w:pos="4572"/>
      </w:tabs>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2C01B7">
      <w:rPr>
        <w:rFonts w:ascii="Univers" w:eastAsia="Angsana New" w:hAnsi="Univers"/>
        <w:b/>
        <w:bCs/>
        <w:sz w:val="16"/>
        <w:szCs w:val="16"/>
      </w:rPr>
      <w:tab/>
    </w:r>
  </w:p>
  <w:p w14:paraId="6A5157BA"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4D9F7C7F" w14:textId="77777777"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D47F2C">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14:paraId="7A77ECA0"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65BDA3D1"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18"/>
  </w:num>
  <w:num w:numId="4">
    <w:abstractNumId w:val="9"/>
  </w:num>
  <w:num w:numId="5">
    <w:abstractNumId w:val="1"/>
  </w:num>
  <w:num w:numId="6">
    <w:abstractNumId w:val="4"/>
  </w:num>
  <w:num w:numId="7">
    <w:abstractNumId w:val="16"/>
  </w:num>
  <w:num w:numId="8">
    <w:abstractNumId w:val="2"/>
  </w:num>
  <w:num w:numId="9">
    <w:abstractNumId w:val="17"/>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19"/>
  </w:num>
  <w:num w:numId="17">
    <w:abstractNumId w:val="15"/>
  </w:num>
  <w:num w:numId="18">
    <w:abstractNumId w:val="13"/>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18E"/>
    <w:rsid w:val="000118E8"/>
    <w:rsid w:val="00011F09"/>
    <w:rsid w:val="00012F4F"/>
    <w:rsid w:val="000161BA"/>
    <w:rsid w:val="00023987"/>
    <w:rsid w:val="00031575"/>
    <w:rsid w:val="00034A93"/>
    <w:rsid w:val="000434C8"/>
    <w:rsid w:val="00044C04"/>
    <w:rsid w:val="00046A2D"/>
    <w:rsid w:val="000554E2"/>
    <w:rsid w:val="0005765B"/>
    <w:rsid w:val="0006053F"/>
    <w:rsid w:val="000706C6"/>
    <w:rsid w:val="00072AFA"/>
    <w:rsid w:val="000869E5"/>
    <w:rsid w:val="00095785"/>
    <w:rsid w:val="000A2A79"/>
    <w:rsid w:val="000A61D4"/>
    <w:rsid w:val="000B2EAA"/>
    <w:rsid w:val="000C2296"/>
    <w:rsid w:val="000C6596"/>
    <w:rsid w:val="000C789C"/>
    <w:rsid w:val="000D1347"/>
    <w:rsid w:val="000D18E9"/>
    <w:rsid w:val="000D1E70"/>
    <w:rsid w:val="000E0010"/>
    <w:rsid w:val="000E06B5"/>
    <w:rsid w:val="000E58C7"/>
    <w:rsid w:val="000F6169"/>
    <w:rsid w:val="000F7B29"/>
    <w:rsid w:val="00100402"/>
    <w:rsid w:val="001031C1"/>
    <w:rsid w:val="00123BD1"/>
    <w:rsid w:val="00133F10"/>
    <w:rsid w:val="00136681"/>
    <w:rsid w:val="001572BA"/>
    <w:rsid w:val="00174149"/>
    <w:rsid w:val="00175C06"/>
    <w:rsid w:val="00175C16"/>
    <w:rsid w:val="00181ED9"/>
    <w:rsid w:val="0019030C"/>
    <w:rsid w:val="00192900"/>
    <w:rsid w:val="00192A51"/>
    <w:rsid w:val="00196FB1"/>
    <w:rsid w:val="001A00C6"/>
    <w:rsid w:val="001A0D99"/>
    <w:rsid w:val="001A195A"/>
    <w:rsid w:val="001A3C94"/>
    <w:rsid w:val="001A58D4"/>
    <w:rsid w:val="001A6BEF"/>
    <w:rsid w:val="001B3C8D"/>
    <w:rsid w:val="001B5CC3"/>
    <w:rsid w:val="001B6CEC"/>
    <w:rsid w:val="001D076F"/>
    <w:rsid w:val="001D63E1"/>
    <w:rsid w:val="001E35A6"/>
    <w:rsid w:val="001F1E49"/>
    <w:rsid w:val="00207577"/>
    <w:rsid w:val="00211310"/>
    <w:rsid w:val="0021732F"/>
    <w:rsid w:val="002221A9"/>
    <w:rsid w:val="0022291D"/>
    <w:rsid w:val="002229E1"/>
    <w:rsid w:val="00245183"/>
    <w:rsid w:val="00251B43"/>
    <w:rsid w:val="002525A3"/>
    <w:rsid w:val="002525AD"/>
    <w:rsid w:val="002632B6"/>
    <w:rsid w:val="00274B14"/>
    <w:rsid w:val="00276B6E"/>
    <w:rsid w:val="00282AC4"/>
    <w:rsid w:val="00283C23"/>
    <w:rsid w:val="002922F1"/>
    <w:rsid w:val="002A2282"/>
    <w:rsid w:val="002A7044"/>
    <w:rsid w:val="002B2953"/>
    <w:rsid w:val="002B3DA4"/>
    <w:rsid w:val="002B7E4D"/>
    <w:rsid w:val="002C01B7"/>
    <w:rsid w:val="002C313A"/>
    <w:rsid w:val="002E3919"/>
    <w:rsid w:val="002F24A7"/>
    <w:rsid w:val="002F3CAC"/>
    <w:rsid w:val="00305FEB"/>
    <w:rsid w:val="00310F9D"/>
    <w:rsid w:val="00320B09"/>
    <w:rsid w:val="0032164D"/>
    <w:rsid w:val="00327F65"/>
    <w:rsid w:val="0033720E"/>
    <w:rsid w:val="00346355"/>
    <w:rsid w:val="00346DBE"/>
    <w:rsid w:val="0035122E"/>
    <w:rsid w:val="003530BE"/>
    <w:rsid w:val="00361DC6"/>
    <w:rsid w:val="0036204C"/>
    <w:rsid w:val="003624AC"/>
    <w:rsid w:val="0037591B"/>
    <w:rsid w:val="00384A05"/>
    <w:rsid w:val="003916C6"/>
    <w:rsid w:val="00391D4D"/>
    <w:rsid w:val="00394E59"/>
    <w:rsid w:val="003A3464"/>
    <w:rsid w:val="003A3682"/>
    <w:rsid w:val="003A45FB"/>
    <w:rsid w:val="003B002D"/>
    <w:rsid w:val="003B7729"/>
    <w:rsid w:val="003C0607"/>
    <w:rsid w:val="003F2758"/>
    <w:rsid w:val="00401C30"/>
    <w:rsid w:val="004071D2"/>
    <w:rsid w:val="00410508"/>
    <w:rsid w:val="0041120F"/>
    <w:rsid w:val="0041498D"/>
    <w:rsid w:val="004212D1"/>
    <w:rsid w:val="00423336"/>
    <w:rsid w:val="00441248"/>
    <w:rsid w:val="0045488C"/>
    <w:rsid w:val="00457F3F"/>
    <w:rsid w:val="0046141E"/>
    <w:rsid w:val="004702B6"/>
    <w:rsid w:val="00472F07"/>
    <w:rsid w:val="00477BE0"/>
    <w:rsid w:val="00484154"/>
    <w:rsid w:val="00494172"/>
    <w:rsid w:val="004A2036"/>
    <w:rsid w:val="004C2F7F"/>
    <w:rsid w:val="004C74E5"/>
    <w:rsid w:val="004E0783"/>
    <w:rsid w:val="004E0B3E"/>
    <w:rsid w:val="004E311B"/>
    <w:rsid w:val="004F1C87"/>
    <w:rsid w:val="004F58FA"/>
    <w:rsid w:val="005052CF"/>
    <w:rsid w:val="00505544"/>
    <w:rsid w:val="00513B26"/>
    <w:rsid w:val="005238E8"/>
    <w:rsid w:val="0052524B"/>
    <w:rsid w:val="00532D11"/>
    <w:rsid w:val="00535E92"/>
    <w:rsid w:val="005408AB"/>
    <w:rsid w:val="00543E29"/>
    <w:rsid w:val="005448BD"/>
    <w:rsid w:val="005517B3"/>
    <w:rsid w:val="00551854"/>
    <w:rsid w:val="00557834"/>
    <w:rsid w:val="00560109"/>
    <w:rsid w:val="00571D46"/>
    <w:rsid w:val="00572AF4"/>
    <w:rsid w:val="005810B1"/>
    <w:rsid w:val="005966CD"/>
    <w:rsid w:val="005A0AEF"/>
    <w:rsid w:val="005A13BE"/>
    <w:rsid w:val="005B29C8"/>
    <w:rsid w:val="005B4D40"/>
    <w:rsid w:val="005C0A0A"/>
    <w:rsid w:val="005C1D45"/>
    <w:rsid w:val="005C2BCC"/>
    <w:rsid w:val="005D5744"/>
    <w:rsid w:val="005D7B9F"/>
    <w:rsid w:val="005E1669"/>
    <w:rsid w:val="005E5E3F"/>
    <w:rsid w:val="005F3D01"/>
    <w:rsid w:val="00605BBE"/>
    <w:rsid w:val="00610D80"/>
    <w:rsid w:val="006204E9"/>
    <w:rsid w:val="00621681"/>
    <w:rsid w:val="00624057"/>
    <w:rsid w:val="00625AA3"/>
    <w:rsid w:val="0062681E"/>
    <w:rsid w:val="00626B33"/>
    <w:rsid w:val="00647963"/>
    <w:rsid w:val="006521E0"/>
    <w:rsid w:val="0065340C"/>
    <w:rsid w:val="00654C4E"/>
    <w:rsid w:val="0066051C"/>
    <w:rsid w:val="006637A2"/>
    <w:rsid w:val="00663FFF"/>
    <w:rsid w:val="00670401"/>
    <w:rsid w:val="00682635"/>
    <w:rsid w:val="006829D3"/>
    <w:rsid w:val="006872D0"/>
    <w:rsid w:val="00693A53"/>
    <w:rsid w:val="006A3244"/>
    <w:rsid w:val="006A52B4"/>
    <w:rsid w:val="006B16D1"/>
    <w:rsid w:val="006B1AE5"/>
    <w:rsid w:val="006B3F2C"/>
    <w:rsid w:val="006C22BB"/>
    <w:rsid w:val="006D011D"/>
    <w:rsid w:val="006D2A6E"/>
    <w:rsid w:val="006D741A"/>
    <w:rsid w:val="006E144C"/>
    <w:rsid w:val="006E6B97"/>
    <w:rsid w:val="006F63EF"/>
    <w:rsid w:val="007057E4"/>
    <w:rsid w:val="00707698"/>
    <w:rsid w:val="007210C3"/>
    <w:rsid w:val="00724079"/>
    <w:rsid w:val="0073363B"/>
    <w:rsid w:val="007410AE"/>
    <w:rsid w:val="0074449F"/>
    <w:rsid w:val="00762D08"/>
    <w:rsid w:val="00763879"/>
    <w:rsid w:val="0076525F"/>
    <w:rsid w:val="00773966"/>
    <w:rsid w:val="00780179"/>
    <w:rsid w:val="007816AB"/>
    <w:rsid w:val="00782E93"/>
    <w:rsid w:val="00786347"/>
    <w:rsid w:val="0078743D"/>
    <w:rsid w:val="00796B02"/>
    <w:rsid w:val="007A0DCB"/>
    <w:rsid w:val="007A5BBA"/>
    <w:rsid w:val="007E71EC"/>
    <w:rsid w:val="007E7B8A"/>
    <w:rsid w:val="007F3F52"/>
    <w:rsid w:val="00800B70"/>
    <w:rsid w:val="00801383"/>
    <w:rsid w:val="008039A1"/>
    <w:rsid w:val="00810C4F"/>
    <w:rsid w:val="00817611"/>
    <w:rsid w:val="00817E17"/>
    <w:rsid w:val="008260F6"/>
    <w:rsid w:val="00826813"/>
    <w:rsid w:val="00844D1F"/>
    <w:rsid w:val="00846622"/>
    <w:rsid w:val="00853C07"/>
    <w:rsid w:val="00862EA9"/>
    <w:rsid w:val="00876060"/>
    <w:rsid w:val="00876C1B"/>
    <w:rsid w:val="00876C40"/>
    <w:rsid w:val="008821A4"/>
    <w:rsid w:val="00885674"/>
    <w:rsid w:val="008A6767"/>
    <w:rsid w:val="008A7DB7"/>
    <w:rsid w:val="008B124C"/>
    <w:rsid w:val="008B6D27"/>
    <w:rsid w:val="008C0279"/>
    <w:rsid w:val="008C282C"/>
    <w:rsid w:val="008C2EBE"/>
    <w:rsid w:val="008F24F1"/>
    <w:rsid w:val="008F4F03"/>
    <w:rsid w:val="00901DF3"/>
    <w:rsid w:val="009068B4"/>
    <w:rsid w:val="00907BFB"/>
    <w:rsid w:val="009107C1"/>
    <w:rsid w:val="00917B25"/>
    <w:rsid w:val="00920CA9"/>
    <w:rsid w:val="00924E8A"/>
    <w:rsid w:val="00932CD7"/>
    <w:rsid w:val="0094149B"/>
    <w:rsid w:val="00945BF8"/>
    <w:rsid w:val="0095347A"/>
    <w:rsid w:val="00960F3B"/>
    <w:rsid w:val="00977BE1"/>
    <w:rsid w:val="00982583"/>
    <w:rsid w:val="009840BA"/>
    <w:rsid w:val="009972F6"/>
    <w:rsid w:val="009B072B"/>
    <w:rsid w:val="009B5930"/>
    <w:rsid w:val="009E0FA3"/>
    <w:rsid w:val="009E1695"/>
    <w:rsid w:val="009E2D53"/>
    <w:rsid w:val="009E6700"/>
    <w:rsid w:val="009F4AE5"/>
    <w:rsid w:val="00A265B7"/>
    <w:rsid w:val="00A32C90"/>
    <w:rsid w:val="00A330B3"/>
    <w:rsid w:val="00A405BB"/>
    <w:rsid w:val="00A54859"/>
    <w:rsid w:val="00A56625"/>
    <w:rsid w:val="00A65DF8"/>
    <w:rsid w:val="00A67CB9"/>
    <w:rsid w:val="00A7053B"/>
    <w:rsid w:val="00A727A5"/>
    <w:rsid w:val="00A74105"/>
    <w:rsid w:val="00A74D34"/>
    <w:rsid w:val="00A7588C"/>
    <w:rsid w:val="00A76F13"/>
    <w:rsid w:val="00A77B3A"/>
    <w:rsid w:val="00A80ADC"/>
    <w:rsid w:val="00A824A5"/>
    <w:rsid w:val="00A8627C"/>
    <w:rsid w:val="00A869C1"/>
    <w:rsid w:val="00A87131"/>
    <w:rsid w:val="00A87F9C"/>
    <w:rsid w:val="00AB2411"/>
    <w:rsid w:val="00AC4C9C"/>
    <w:rsid w:val="00AC5AA6"/>
    <w:rsid w:val="00AD194E"/>
    <w:rsid w:val="00AD779C"/>
    <w:rsid w:val="00AE1B06"/>
    <w:rsid w:val="00AF1EEA"/>
    <w:rsid w:val="00AF2B4B"/>
    <w:rsid w:val="00AF5689"/>
    <w:rsid w:val="00AF64B2"/>
    <w:rsid w:val="00B01100"/>
    <w:rsid w:val="00B13497"/>
    <w:rsid w:val="00B14627"/>
    <w:rsid w:val="00B239E6"/>
    <w:rsid w:val="00B34E1F"/>
    <w:rsid w:val="00B44EB2"/>
    <w:rsid w:val="00B47F0D"/>
    <w:rsid w:val="00B53395"/>
    <w:rsid w:val="00B55A30"/>
    <w:rsid w:val="00B623A9"/>
    <w:rsid w:val="00B66103"/>
    <w:rsid w:val="00B67419"/>
    <w:rsid w:val="00B72A17"/>
    <w:rsid w:val="00B73C4B"/>
    <w:rsid w:val="00B74BA7"/>
    <w:rsid w:val="00B762E1"/>
    <w:rsid w:val="00B84F4E"/>
    <w:rsid w:val="00B8785A"/>
    <w:rsid w:val="00BB23AF"/>
    <w:rsid w:val="00BC1D2E"/>
    <w:rsid w:val="00BC33FA"/>
    <w:rsid w:val="00BC6C82"/>
    <w:rsid w:val="00BD2664"/>
    <w:rsid w:val="00BD6393"/>
    <w:rsid w:val="00BF1FE7"/>
    <w:rsid w:val="00BF22BA"/>
    <w:rsid w:val="00C01193"/>
    <w:rsid w:val="00C03434"/>
    <w:rsid w:val="00C149BC"/>
    <w:rsid w:val="00C2714F"/>
    <w:rsid w:val="00C3040C"/>
    <w:rsid w:val="00C368AC"/>
    <w:rsid w:val="00C56BB5"/>
    <w:rsid w:val="00C56C60"/>
    <w:rsid w:val="00C61283"/>
    <w:rsid w:val="00C63864"/>
    <w:rsid w:val="00C644F9"/>
    <w:rsid w:val="00C754CE"/>
    <w:rsid w:val="00C81640"/>
    <w:rsid w:val="00C81C3C"/>
    <w:rsid w:val="00C86F6D"/>
    <w:rsid w:val="00CA4B66"/>
    <w:rsid w:val="00CA524F"/>
    <w:rsid w:val="00CB45F6"/>
    <w:rsid w:val="00CC7B20"/>
    <w:rsid w:val="00CD188F"/>
    <w:rsid w:val="00CD1F54"/>
    <w:rsid w:val="00CF3BAD"/>
    <w:rsid w:val="00CF6F81"/>
    <w:rsid w:val="00D02837"/>
    <w:rsid w:val="00D1146C"/>
    <w:rsid w:val="00D12E8B"/>
    <w:rsid w:val="00D15923"/>
    <w:rsid w:val="00D24E71"/>
    <w:rsid w:val="00D25A22"/>
    <w:rsid w:val="00D3134B"/>
    <w:rsid w:val="00D343C4"/>
    <w:rsid w:val="00D35724"/>
    <w:rsid w:val="00D4762B"/>
    <w:rsid w:val="00D47F2C"/>
    <w:rsid w:val="00D52C07"/>
    <w:rsid w:val="00D67677"/>
    <w:rsid w:val="00D70FC0"/>
    <w:rsid w:val="00DB7285"/>
    <w:rsid w:val="00DC460B"/>
    <w:rsid w:val="00DC6E6A"/>
    <w:rsid w:val="00DD018F"/>
    <w:rsid w:val="00DE6B5E"/>
    <w:rsid w:val="00DE79A3"/>
    <w:rsid w:val="00DF39C4"/>
    <w:rsid w:val="00DF773C"/>
    <w:rsid w:val="00E05E1D"/>
    <w:rsid w:val="00E11703"/>
    <w:rsid w:val="00E1773B"/>
    <w:rsid w:val="00E30667"/>
    <w:rsid w:val="00E31643"/>
    <w:rsid w:val="00E31F7C"/>
    <w:rsid w:val="00E32086"/>
    <w:rsid w:val="00E34F16"/>
    <w:rsid w:val="00E377A1"/>
    <w:rsid w:val="00E43C5B"/>
    <w:rsid w:val="00E44E43"/>
    <w:rsid w:val="00E51E45"/>
    <w:rsid w:val="00E52510"/>
    <w:rsid w:val="00E61092"/>
    <w:rsid w:val="00E638DD"/>
    <w:rsid w:val="00E66D41"/>
    <w:rsid w:val="00E67510"/>
    <w:rsid w:val="00E91FDB"/>
    <w:rsid w:val="00E93860"/>
    <w:rsid w:val="00EC0C7D"/>
    <w:rsid w:val="00EC7387"/>
    <w:rsid w:val="00EC7772"/>
    <w:rsid w:val="00ED3EBF"/>
    <w:rsid w:val="00EE0FE2"/>
    <w:rsid w:val="00EE1FBB"/>
    <w:rsid w:val="00EF16B4"/>
    <w:rsid w:val="00F03BBD"/>
    <w:rsid w:val="00F03D25"/>
    <w:rsid w:val="00F104ED"/>
    <w:rsid w:val="00F2125A"/>
    <w:rsid w:val="00F22E99"/>
    <w:rsid w:val="00F2600E"/>
    <w:rsid w:val="00F2673F"/>
    <w:rsid w:val="00F317FC"/>
    <w:rsid w:val="00F33E57"/>
    <w:rsid w:val="00F353ED"/>
    <w:rsid w:val="00F37E65"/>
    <w:rsid w:val="00F416D1"/>
    <w:rsid w:val="00F4552F"/>
    <w:rsid w:val="00F47D3B"/>
    <w:rsid w:val="00F50E76"/>
    <w:rsid w:val="00F5157D"/>
    <w:rsid w:val="00F528D5"/>
    <w:rsid w:val="00F535AE"/>
    <w:rsid w:val="00F73259"/>
    <w:rsid w:val="00F742B7"/>
    <w:rsid w:val="00F76110"/>
    <w:rsid w:val="00F80534"/>
    <w:rsid w:val="00F81BCE"/>
    <w:rsid w:val="00F83359"/>
    <w:rsid w:val="00F93472"/>
    <w:rsid w:val="00F968B8"/>
    <w:rsid w:val="00FA103E"/>
    <w:rsid w:val="00FA13C7"/>
    <w:rsid w:val="00FA3A86"/>
    <w:rsid w:val="00FA56D1"/>
    <w:rsid w:val="00FA7A70"/>
    <w:rsid w:val="00FB0C6A"/>
    <w:rsid w:val="00FB444C"/>
    <w:rsid w:val="00FC4D34"/>
    <w:rsid w:val="00FD5C0F"/>
    <w:rsid w:val="00FE3221"/>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F90682"/>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3140">
      <w:bodyDiv w:val="1"/>
      <w:marLeft w:val="0"/>
      <w:marRight w:val="0"/>
      <w:marTop w:val="0"/>
      <w:marBottom w:val="0"/>
      <w:divBdr>
        <w:top w:val="none" w:sz="0" w:space="0" w:color="auto"/>
        <w:left w:val="none" w:sz="0" w:space="0" w:color="auto"/>
        <w:bottom w:val="none" w:sz="0" w:space="0" w:color="auto"/>
        <w:right w:val="none" w:sz="0" w:space="0" w:color="auto"/>
      </w:divBdr>
    </w:div>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234743">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Props1.xml><?xml version="1.0" encoding="utf-8"?>
<ds:datastoreItem xmlns:ds="http://schemas.openxmlformats.org/officeDocument/2006/customXml" ds:itemID="{8163064E-6204-4858-8A42-835087FCED2A}">
  <ds:schemaRefs>
    <ds:schemaRef ds:uri="http://schemas.openxmlformats.org/officeDocument/2006/bibliography"/>
  </ds:schemaRefs>
</ds:datastoreItem>
</file>

<file path=customXml/itemProps2.xml><?xml version="1.0" encoding="utf-8"?>
<ds:datastoreItem xmlns:ds="http://schemas.openxmlformats.org/officeDocument/2006/customXml" ds:itemID="{A690C7D4-D587-4067-9FB2-A1EC3871D517}">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2265</Words>
  <Characters>12913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Horpiklang, Jarunee</cp:lastModifiedBy>
  <cp:revision>15</cp:revision>
  <cp:lastPrinted>2022-02-23T03:32:00Z</cp:lastPrinted>
  <dcterms:created xsi:type="dcterms:W3CDTF">2021-02-22T11:16:00Z</dcterms:created>
  <dcterms:modified xsi:type="dcterms:W3CDTF">2022-02-23T03:33:00Z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2021-12-29T09:11:37Z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d31cccb4-9670-451d-b7a2-8b10aba14575</vt:lpwstr>
  </property>
  <property fmtid="{D5CDD505-2E9C-101B-9397-08002B2CF9AE}" pid="8" name="MSIP_Label_ea60d57e-af5b-4752-ac57-3e4f28ca11dc_ContentBits">
    <vt:lpwstr>0</vt:lpwstr>
  </property>
</Properties>
</file>