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ACB66" w14:textId="77777777" w:rsidR="00124261" w:rsidRPr="00A76F32" w:rsidRDefault="008E480D" w:rsidP="00462983">
      <w:pPr>
        <w:spacing w:line="375" w:lineRule="exact"/>
        <w:ind w:right="30"/>
        <w:jc w:val="left"/>
        <w:rPr>
          <w:rFonts w:ascii="Arial" w:hAnsi="Arial" w:cs="Arial"/>
          <w:b/>
          <w:bCs/>
          <w:sz w:val="22"/>
          <w:szCs w:val="22"/>
        </w:rPr>
      </w:pPr>
      <w:r w:rsidRPr="00A76F32">
        <w:rPr>
          <w:rFonts w:ascii="Arial" w:hAnsi="Arial" w:cs="Arial"/>
          <w:b/>
          <w:bCs/>
          <w:sz w:val="22"/>
          <w:szCs w:val="22"/>
        </w:rPr>
        <w:t>Nam Seng Insurance Public Company Limited</w:t>
      </w:r>
    </w:p>
    <w:p w14:paraId="0C69EBB6" w14:textId="77777777" w:rsidR="00C70FA1" w:rsidRPr="00A76F32" w:rsidRDefault="00C70FA1" w:rsidP="00462983">
      <w:pPr>
        <w:tabs>
          <w:tab w:val="left" w:pos="284"/>
          <w:tab w:val="left" w:pos="851"/>
          <w:tab w:val="left" w:pos="1418"/>
          <w:tab w:val="left" w:pos="1985"/>
        </w:tabs>
        <w:spacing w:line="375" w:lineRule="exact"/>
        <w:ind w:right="28"/>
        <w:jc w:val="left"/>
        <w:rPr>
          <w:rFonts w:ascii="Arial" w:hAnsi="Arial" w:cs="Arial"/>
          <w:b/>
          <w:bCs/>
          <w:sz w:val="22"/>
          <w:szCs w:val="22"/>
        </w:rPr>
      </w:pPr>
      <w:r w:rsidRPr="00A76F32">
        <w:rPr>
          <w:rFonts w:ascii="Arial" w:hAnsi="Arial" w:cs="Arial"/>
          <w:b/>
          <w:bCs/>
          <w:sz w:val="22"/>
          <w:szCs w:val="22"/>
        </w:rPr>
        <w:t>Notes to financial statements</w:t>
      </w:r>
    </w:p>
    <w:p w14:paraId="56846F12" w14:textId="5808F99A" w:rsidR="00124261" w:rsidRPr="00A76F32" w:rsidRDefault="00C70FA1" w:rsidP="00462983">
      <w:pPr>
        <w:tabs>
          <w:tab w:val="left" w:pos="284"/>
          <w:tab w:val="left" w:pos="851"/>
          <w:tab w:val="left" w:pos="1418"/>
          <w:tab w:val="left" w:pos="1985"/>
        </w:tabs>
        <w:spacing w:line="375" w:lineRule="exact"/>
        <w:ind w:right="28"/>
        <w:jc w:val="left"/>
        <w:rPr>
          <w:rFonts w:ascii="Arial" w:hAnsi="Arial" w:cs="Arial"/>
          <w:b/>
          <w:bCs/>
          <w:sz w:val="22"/>
          <w:szCs w:val="22"/>
          <w:cs/>
        </w:rPr>
      </w:pPr>
      <w:r w:rsidRPr="00A76F32">
        <w:rPr>
          <w:rFonts w:ascii="Arial" w:hAnsi="Arial" w:cs="Arial"/>
          <w:b/>
          <w:bCs/>
          <w:sz w:val="22"/>
          <w:szCs w:val="22"/>
        </w:rPr>
        <w:t xml:space="preserve">For the year ended </w:t>
      </w:r>
      <w:r w:rsidR="001A259D" w:rsidRPr="00A76F32">
        <w:rPr>
          <w:rFonts w:ascii="Arial" w:hAnsi="Arial" w:cs="Arial"/>
          <w:b/>
          <w:bCs/>
          <w:sz w:val="22"/>
          <w:szCs w:val="22"/>
        </w:rPr>
        <w:t>31 December 2021</w:t>
      </w:r>
      <w:r w:rsidR="004D4AD8" w:rsidRPr="00A76F32">
        <w:rPr>
          <w:rFonts w:ascii="Arial" w:hAnsi="Arial" w:cs="Arial"/>
          <w:b/>
          <w:bCs/>
          <w:sz w:val="22"/>
          <w:szCs w:val="22"/>
        </w:rPr>
        <w:t xml:space="preserve"> </w:t>
      </w:r>
    </w:p>
    <w:p w14:paraId="31A5EA18" w14:textId="77777777" w:rsidR="00E53654" w:rsidRPr="00A76F32" w:rsidRDefault="00E53654" w:rsidP="00612AB9">
      <w:pPr>
        <w:pStyle w:val="Heading1"/>
        <w:overflowPunct w:val="0"/>
        <w:autoSpaceDE w:val="0"/>
        <w:autoSpaceDN w:val="0"/>
        <w:adjustRightInd w:val="0"/>
        <w:spacing w:before="240" w:after="80" w:line="380" w:lineRule="exact"/>
        <w:ind w:left="547" w:right="-43" w:hanging="547"/>
        <w:jc w:val="left"/>
        <w:textAlignment w:val="baseline"/>
        <w:rPr>
          <w:rFonts w:ascii="Arial" w:hAnsi="Arial" w:cs="Arial"/>
          <w:b/>
          <w:bCs/>
          <w:spacing w:val="0"/>
          <w:sz w:val="22"/>
          <w:szCs w:val="22"/>
          <w:u w:val="none"/>
        </w:rPr>
      </w:pPr>
      <w:bookmarkStart w:id="0" w:name="_Toc32824837"/>
      <w:r w:rsidRPr="00A76F32">
        <w:rPr>
          <w:rFonts w:ascii="Arial" w:hAnsi="Arial" w:cs="Arial"/>
          <w:b/>
          <w:bCs/>
          <w:spacing w:val="0"/>
          <w:sz w:val="22"/>
          <w:szCs w:val="22"/>
          <w:u w:val="none"/>
        </w:rPr>
        <w:t>1</w:t>
      </w:r>
      <w:r w:rsidR="005A4357" w:rsidRPr="00A76F32">
        <w:rPr>
          <w:rFonts w:ascii="Arial" w:hAnsi="Arial" w:cs="Arial"/>
          <w:b/>
          <w:bCs/>
          <w:spacing w:val="0"/>
          <w:sz w:val="22"/>
          <w:szCs w:val="22"/>
          <w:u w:val="none"/>
        </w:rPr>
        <w:t>.</w:t>
      </w:r>
      <w:r w:rsidRPr="00A76F32">
        <w:rPr>
          <w:rFonts w:ascii="Arial" w:hAnsi="Arial" w:cs="Arial"/>
          <w:b/>
          <w:bCs/>
          <w:spacing w:val="0"/>
          <w:sz w:val="22"/>
          <w:szCs w:val="22"/>
          <w:u w:val="none"/>
        </w:rPr>
        <w:tab/>
      </w:r>
      <w:r w:rsidR="00196527" w:rsidRPr="00A76F32">
        <w:rPr>
          <w:rFonts w:ascii="Arial" w:hAnsi="Arial" w:cs="Arial"/>
          <w:b/>
          <w:bCs/>
          <w:spacing w:val="0"/>
          <w:sz w:val="22"/>
          <w:szCs w:val="22"/>
          <w:u w:val="none"/>
        </w:rPr>
        <w:t>General</w:t>
      </w:r>
      <w:r w:rsidR="004F61E0" w:rsidRPr="00A76F32">
        <w:rPr>
          <w:rFonts w:ascii="Arial" w:hAnsi="Arial" w:cs="Arial"/>
          <w:b/>
          <w:bCs/>
          <w:spacing w:val="0"/>
          <w:sz w:val="22"/>
          <w:szCs w:val="22"/>
          <w:u w:val="none"/>
        </w:rPr>
        <w:t xml:space="preserve"> information</w:t>
      </w:r>
      <w:bookmarkEnd w:id="0"/>
      <w:r w:rsidRPr="00A76F32">
        <w:rPr>
          <w:rFonts w:ascii="Arial" w:hAnsi="Arial" w:cs="Arial"/>
          <w:b/>
          <w:bCs/>
          <w:spacing w:val="0"/>
          <w:sz w:val="22"/>
          <w:szCs w:val="22"/>
          <w:u w:val="none"/>
        </w:rPr>
        <w:t xml:space="preserve"> </w:t>
      </w:r>
    </w:p>
    <w:p w14:paraId="45126B6B" w14:textId="77777777" w:rsidR="00196527" w:rsidRPr="00A76F32" w:rsidRDefault="00196527" w:rsidP="00612AB9">
      <w:pPr>
        <w:pStyle w:val="BodyText3"/>
        <w:tabs>
          <w:tab w:val="clear" w:pos="567"/>
          <w:tab w:val="clear" w:pos="851"/>
          <w:tab w:val="clear" w:pos="1276"/>
          <w:tab w:val="left" w:pos="1418"/>
          <w:tab w:val="left" w:pos="1985"/>
        </w:tabs>
        <w:spacing w:before="80" w:after="80" w:line="380" w:lineRule="exact"/>
        <w:ind w:left="540" w:hanging="540"/>
        <w:jc w:val="both"/>
        <w:rPr>
          <w:rFonts w:ascii="Arial" w:hAnsi="Arial" w:cs="Arial"/>
          <w:b/>
          <w:bCs/>
          <w:sz w:val="22"/>
          <w:szCs w:val="22"/>
        </w:rPr>
      </w:pPr>
      <w:r w:rsidRPr="00A76F32">
        <w:rPr>
          <w:rFonts w:ascii="Arial" w:hAnsi="Arial" w:cs="Arial"/>
          <w:b/>
          <w:bCs/>
          <w:sz w:val="22"/>
          <w:szCs w:val="22"/>
        </w:rPr>
        <w:t>1.1</w:t>
      </w:r>
      <w:r w:rsidRPr="00A76F32">
        <w:rPr>
          <w:rFonts w:ascii="Arial" w:hAnsi="Arial" w:cs="Arial"/>
          <w:b/>
          <w:bCs/>
          <w:sz w:val="22"/>
          <w:szCs w:val="22"/>
        </w:rPr>
        <w:tab/>
        <w:t>Corporate information</w:t>
      </w:r>
    </w:p>
    <w:p w14:paraId="6EAFB365" w14:textId="4DB8823E" w:rsidR="000D46D0" w:rsidRPr="00A76F32" w:rsidRDefault="000D46D0" w:rsidP="00612AB9">
      <w:pPr>
        <w:pStyle w:val="BodyText3"/>
        <w:tabs>
          <w:tab w:val="clear" w:pos="567"/>
          <w:tab w:val="clear" w:pos="851"/>
          <w:tab w:val="clear" w:pos="1276"/>
          <w:tab w:val="left" w:pos="1418"/>
          <w:tab w:val="left" w:pos="1985"/>
        </w:tabs>
        <w:spacing w:before="80" w:after="80" w:line="380" w:lineRule="exact"/>
        <w:ind w:left="540"/>
        <w:jc w:val="both"/>
        <w:rPr>
          <w:rFonts w:ascii="Arial" w:hAnsi="Arial" w:cs="Arial"/>
          <w:sz w:val="22"/>
          <w:szCs w:val="22"/>
        </w:rPr>
      </w:pPr>
      <w:r w:rsidRPr="00A76F32">
        <w:rPr>
          <w:rFonts w:ascii="Arial" w:hAnsi="Arial" w:cs="Arial"/>
          <w:sz w:val="22"/>
          <w:szCs w:val="22"/>
        </w:rPr>
        <w:t xml:space="preserve">Nam Seng Insurance Public Company Limited (“the Company”) is a public company incorporated and domiciled in Thailand. The Company’s major shareholder is N.S. Alliance Co., Ltd., which was incorporated in Thailand whereby as at </w:t>
      </w:r>
      <w:r w:rsidR="001A259D" w:rsidRPr="00A76F32">
        <w:rPr>
          <w:rFonts w:ascii="Arial" w:hAnsi="Arial" w:cs="Arial"/>
          <w:sz w:val="22"/>
          <w:szCs w:val="22"/>
        </w:rPr>
        <w:t>31 December 2021 and 2020</w:t>
      </w:r>
      <w:r w:rsidRPr="00A76F32">
        <w:rPr>
          <w:rFonts w:ascii="Arial" w:hAnsi="Arial" w:cs="Arial"/>
          <w:sz w:val="22"/>
          <w:szCs w:val="22"/>
        </w:rPr>
        <w:t xml:space="preserve">, such major shareholder held 28.75% of the issued and paid-up share capital of the Company. The Company is principally engaged in the provision of non-life insurance while its head office is located in Bangkok and has </w:t>
      </w:r>
      <w:r w:rsidR="00E973BD" w:rsidRPr="00A76F32">
        <w:rPr>
          <w:rFonts w:ascii="Arial" w:hAnsi="Arial" w:cs="Arial"/>
          <w:sz w:val="22"/>
          <w:szCs w:val="22"/>
        </w:rPr>
        <w:t>2</w:t>
      </w:r>
      <w:r w:rsidR="000726D1" w:rsidRPr="00A76F32">
        <w:rPr>
          <w:rFonts w:ascii="Arial" w:hAnsi="Arial" w:cs="Arial"/>
          <w:sz w:val="22"/>
          <w:szCs w:val="22"/>
        </w:rPr>
        <w:t>6</w:t>
      </w:r>
      <w:r w:rsidRPr="00A76F32">
        <w:rPr>
          <w:rFonts w:ascii="Arial" w:hAnsi="Arial" w:cs="Arial"/>
          <w:sz w:val="22"/>
          <w:szCs w:val="22"/>
        </w:rPr>
        <w:t xml:space="preserve"> sub-branches located in provinces. The Company’s registered office is located at No. 767 Krungthep-Nonthaburi Road, Bangsue Sub-district, Bangsue District, Bangkok.</w:t>
      </w:r>
    </w:p>
    <w:p w14:paraId="65822D7D" w14:textId="77777777" w:rsidR="00196527" w:rsidRPr="00A76F32" w:rsidRDefault="00196527" w:rsidP="00612AB9">
      <w:pPr>
        <w:pStyle w:val="BodyText3"/>
        <w:tabs>
          <w:tab w:val="clear" w:pos="567"/>
          <w:tab w:val="clear" w:pos="851"/>
          <w:tab w:val="clear" w:pos="1276"/>
          <w:tab w:val="left" w:pos="1418"/>
          <w:tab w:val="left" w:pos="1985"/>
        </w:tabs>
        <w:spacing w:before="80" w:after="80" w:line="380" w:lineRule="exact"/>
        <w:ind w:left="540" w:hanging="540"/>
        <w:jc w:val="both"/>
        <w:rPr>
          <w:rFonts w:ascii="Arial" w:hAnsi="Arial" w:cs="Arial"/>
          <w:b/>
          <w:bCs/>
          <w:sz w:val="22"/>
          <w:szCs w:val="22"/>
        </w:rPr>
      </w:pPr>
      <w:r w:rsidRPr="00A76F32">
        <w:rPr>
          <w:rFonts w:ascii="Arial" w:hAnsi="Arial" w:cs="Arial"/>
          <w:b/>
          <w:bCs/>
          <w:sz w:val="22"/>
          <w:szCs w:val="22"/>
        </w:rPr>
        <w:t>1.2</w:t>
      </w:r>
      <w:r w:rsidRPr="00A76F32">
        <w:rPr>
          <w:rFonts w:ascii="Arial" w:hAnsi="Arial" w:cs="Arial"/>
          <w:b/>
          <w:bCs/>
          <w:sz w:val="22"/>
          <w:szCs w:val="22"/>
        </w:rPr>
        <w:tab/>
      </w:r>
      <w:bookmarkStart w:id="1" w:name="_Hlk61875945"/>
      <w:r w:rsidRPr="00A76F32">
        <w:rPr>
          <w:rFonts w:ascii="Arial" w:hAnsi="Arial" w:cs="Arial"/>
          <w:b/>
          <w:bCs/>
          <w:sz w:val="22"/>
          <w:szCs w:val="22"/>
        </w:rPr>
        <w:t xml:space="preserve">Coronavirus disease 2019 Pandemic </w:t>
      </w:r>
      <w:bookmarkEnd w:id="1"/>
    </w:p>
    <w:p w14:paraId="4E1801BB" w14:textId="77777777" w:rsidR="00196527" w:rsidRPr="00A76F32" w:rsidRDefault="0000598B" w:rsidP="00612AB9">
      <w:pPr>
        <w:pStyle w:val="BodyText3"/>
        <w:tabs>
          <w:tab w:val="clear" w:pos="567"/>
          <w:tab w:val="clear" w:pos="851"/>
          <w:tab w:val="clear" w:pos="1276"/>
          <w:tab w:val="left" w:pos="1418"/>
          <w:tab w:val="left" w:pos="1985"/>
        </w:tabs>
        <w:spacing w:before="80" w:after="80" w:line="380" w:lineRule="exact"/>
        <w:ind w:left="540"/>
        <w:jc w:val="both"/>
        <w:rPr>
          <w:rFonts w:ascii="Arial" w:hAnsi="Arial" w:cs="Arial"/>
          <w:sz w:val="22"/>
          <w:szCs w:val="22"/>
        </w:rPr>
      </w:pPr>
      <w:r w:rsidRPr="00A76F32">
        <w:rPr>
          <w:rFonts w:ascii="Arial" w:hAnsi="Arial" w:cs="Arial"/>
          <w:sz w:val="22"/>
          <w:szCs w:val="22"/>
        </w:rPr>
        <w:t>A second wave of t</w:t>
      </w:r>
      <w:r w:rsidR="00196527" w:rsidRPr="00A76F32">
        <w:rPr>
          <w:rFonts w:ascii="Arial" w:hAnsi="Arial" w:cs="Arial"/>
          <w:sz w:val="22"/>
          <w:szCs w:val="22"/>
        </w:rPr>
        <w:t xml:space="preserve">he Coronavirus disease 2019 pandemic </w:t>
      </w:r>
      <w:r w:rsidRPr="00A76F32">
        <w:rPr>
          <w:rFonts w:ascii="Arial" w:hAnsi="Arial" w:cs="Arial"/>
          <w:sz w:val="22"/>
          <w:szCs w:val="22"/>
        </w:rPr>
        <w:t>has slowed down the economic recovery, and</w:t>
      </w:r>
      <w:r w:rsidR="00196527" w:rsidRPr="00A76F32">
        <w:rPr>
          <w:rFonts w:ascii="Arial" w:hAnsi="Arial" w:cs="Arial"/>
          <w:sz w:val="22"/>
          <w:szCs w:val="22"/>
        </w:rPr>
        <w:t xml:space="preserve"> adversely impacting most businesses and industries. This situation may bring uncertainties and have an impact on the environment in which the </w:t>
      </w:r>
      <w:r w:rsidRPr="00A76F32">
        <w:rPr>
          <w:rFonts w:ascii="Arial" w:hAnsi="Arial" w:cs="Arial"/>
          <w:sz w:val="22"/>
          <w:szCs w:val="22"/>
        </w:rPr>
        <w:t>Company</w:t>
      </w:r>
      <w:r w:rsidR="00196527" w:rsidRPr="00A76F32">
        <w:rPr>
          <w:rFonts w:ascii="Arial" w:hAnsi="Arial" w:cs="Arial"/>
          <w:sz w:val="22"/>
          <w:szCs w:val="22"/>
        </w:rPr>
        <w:t xml:space="preserve"> operates. The </w:t>
      </w:r>
      <w:r w:rsidRPr="00A76F32">
        <w:rPr>
          <w:rFonts w:ascii="Arial" w:hAnsi="Arial" w:cs="Arial"/>
          <w:sz w:val="22"/>
          <w:szCs w:val="22"/>
        </w:rPr>
        <w:t xml:space="preserve">Company’s </w:t>
      </w:r>
      <w:r w:rsidR="00196527" w:rsidRPr="00A76F32">
        <w:rPr>
          <w:rFonts w:ascii="Arial" w:hAnsi="Arial" w:cs="Arial"/>
          <w:sz w:val="22"/>
          <w:szCs w:val="22"/>
        </w:rPr>
        <w:t>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A073D4D" w14:textId="77777777" w:rsidR="00471E27" w:rsidRPr="00A76F32" w:rsidRDefault="00614C6A" w:rsidP="00612AB9">
      <w:pPr>
        <w:pStyle w:val="Heading1"/>
        <w:overflowPunct w:val="0"/>
        <w:autoSpaceDE w:val="0"/>
        <w:autoSpaceDN w:val="0"/>
        <w:adjustRightInd w:val="0"/>
        <w:spacing w:before="80" w:after="80" w:line="380" w:lineRule="exact"/>
        <w:ind w:left="540" w:right="-43" w:hanging="540"/>
        <w:jc w:val="left"/>
        <w:textAlignment w:val="baseline"/>
        <w:rPr>
          <w:rFonts w:ascii="Arial" w:hAnsi="Arial" w:cs="Arial"/>
          <w:b/>
          <w:bCs/>
          <w:spacing w:val="0"/>
          <w:sz w:val="22"/>
          <w:szCs w:val="22"/>
          <w:u w:val="none"/>
        </w:rPr>
      </w:pPr>
      <w:bookmarkStart w:id="2" w:name="_Toc32824838"/>
      <w:r w:rsidRPr="00A76F32">
        <w:rPr>
          <w:rFonts w:ascii="Arial" w:hAnsi="Arial" w:cs="Arial"/>
          <w:b/>
          <w:bCs/>
          <w:spacing w:val="0"/>
          <w:sz w:val="22"/>
          <w:szCs w:val="22"/>
          <w:u w:val="none"/>
        </w:rPr>
        <w:t>2</w:t>
      </w:r>
      <w:r w:rsidR="005A4357" w:rsidRPr="00A76F32">
        <w:rPr>
          <w:rFonts w:ascii="Arial" w:hAnsi="Arial" w:cs="Arial"/>
          <w:b/>
          <w:bCs/>
          <w:spacing w:val="0"/>
          <w:sz w:val="22"/>
          <w:szCs w:val="22"/>
          <w:u w:val="none"/>
        </w:rPr>
        <w:t>.</w:t>
      </w:r>
      <w:r w:rsidRPr="00A76F32">
        <w:rPr>
          <w:rFonts w:ascii="Arial" w:hAnsi="Arial" w:cs="Arial"/>
          <w:b/>
          <w:bCs/>
          <w:spacing w:val="0"/>
          <w:sz w:val="22"/>
          <w:szCs w:val="22"/>
          <w:u w:val="none"/>
        </w:rPr>
        <w:tab/>
      </w:r>
      <w:r w:rsidR="00471E27" w:rsidRPr="00A76F32">
        <w:rPr>
          <w:rFonts w:ascii="Arial" w:hAnsi="Arial" w:cs="Arial"/>
          <w:b/>
          <w:bCs/>
          <w:spacing w:val="0"/>
          <w:sz w:val="22"/>
          <w:szCs w:val="22"/>
          <w:u w:val="none"/>
        </w:rPr>
        <w:t>Basis of preparation of the financial statements</w:t>
      </w:r>
      <w:bookmarkEnd w:id="2"/>
    </w:p>
    <w:p w14:paraId="52C768B2" w14:textId="77777777" w:rsidR="000D46D0" w:rsidRPr="00A76F32" w:rsidRDefault="00471E27" w:rsidP="00612AB9">
      <w:pPr>
        <w:pStyle w:val="BodyText3"/>
        <w:tabs>
          <w:tab w:val="clear" w:pos="567"/>
          <w:tab w:val="clear" w:pos="851"/>
          <w:tab w:val="clear" w:pos="1276"/>
          <w:tab w:val="left" w:pos="1418"/>
          <w:tab w:val="left" w:pos="1985"/>
        </w:tabs>
        <w:spacing w:before="80" w:after="80" w:line="380" w:lineRule="exact"/>
        <w:ind w:left="547"/>
        <w:jc w:val="thaiDistribute"/>
        <w:rPr>
          <w:rFonts w:ascii="Arial" w:hAnsi="Arial" w:cs="Arial"/>
          <w:sz w:val="22"/>
          <w:szCs w:val="22"/>
        </w:rPr>
      </w:pPr>
      <w:r w:rsidRPr="00A76F32">
        <w:rPr>
          <w:rFonts w:ascii="Arial" w:hAnsi="Arial" w:cs="Arial"/>
          <w:sz w:val="22"/>
          <w:szCs w:val="22"/>
        </w:rPr>
        <w:t xml:space="preserve">The financial statements have been prepared in accordance with Thai Financial Reporting Standards enunciated under the Accounting Profession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and operating performance reports of non-life insurance companies </w:t>
      </w:r>
      <w:r w:rsidR="00196527" w:rsidRPr="00A76F32">
        <w:rPr>
          <w:rFonts w:ascii="Arial" w:hAnsi="Arial" w:cs="Arial"/>
          <w:sz w:val="22"/>
          <w:szCs w:val="22"/>
        </w:rPr>
        <w:t xml:space="preserve"> (No.2) </w:t>
      </w:r>
      <w:r w:rsidRPr="00A76F32">
        <w:rPr>
          <w:rFonts w:ascii="Arial" w:hAnsi="Arial" w:cs="Arial"/>
          <w:sz w:val="22"/>
          <w:szCs w:val="22"/>
        </w:rPr>
        <w:t>B.E. 25</w:t>
      </w:r>
      <w:r w:rsidR="00196527" w:rsidRPr="00A76F32">
        <w:rPr>
          <w:rFonts w:ascii="Arial" w:hAnsi="Arial" w:cs="Arial"/>
          <w:sz w:val="22"/>
          <w:szCs w:val="22"/>
        </w:rPr>
        <w:t>62</w:t>
      </w:r>
      <w:r w:rsidRPr="00A76F32">
        <w:rPr>
          <w:rFonts w:ascii="Arial" w:hAnsi="Arial" w:cs="Arial"/>
          <w:sz w:val="22"/>
          <w:szCs w:val="22"/>
        </w:rPr>
        <w:t xml:space="preserve"> dated 4 </w:t>
      </w:r>
      <w:r w:rsidR="00196527" w:rsidRPr="00A76F32">
        <w:rPr>
          <w:rFonts w:ascii="Arial" w:hAnsi="Arial" w:cs="Arial"/>
          <w:sz w:val="22"/>
          <w:szCs w:val="22"/>
        </w:rPr>
        <w:t>April</w:t>
      </w:r>
      <w:r w:rsidRPr="00A76F32">
        <w:rPr>
          <w:rFonts w:ascii="Arial" w:hAnsi="Arial" w:cs="Arial"/>
          <w:sz w:val="22"/>
          <w:szCs w:val="22"/>
        </w:rPr>
        <w:t xml:space="preserve"> 201</w:t>
      </w:r>
      <w:r w:rsidR="00196527" w:rsidRPr="00A76F32">
        <w:rPr>
          <w:rFonts w:ascii="Arial" w:hAnsi="Arial" w:cs="Arial"/>
          <w:sz w:val="22"/>
          <w:szCs w:val="22"/>
        </w:rPr>
        <w:t>9</w:t>
      </w:r>
      <w:r w:rsidR="000D46D0" w:rsidRPr="00A76F32">
        <w:rPr>
          <w:rFonts w:ascii="Arial" w:hAnsi="Arial" w:cs="Arial"/>
          <w:sz w:val="22"/>
          <w:szCs w:val="22"/>
        </w:rPr>
        <w:t xml:space="preserve">. </w:t>
      </w:r>
    </w:p>
    <w:p w14:paraId="47085792" w14:textId="0C3422EE" w:rsidR="0081151E" w:rsidRPr="00A76F32" w:rsidRDefault="0081151E" w:rsidP="00612AB9">
      <w:pPr>
        <w:pStyle w:val="BodyText3"/>
        <w:tabs>
          <w:tab w:val="clear" w:pos="567"/>
          <w:tab w:val="clear" w:pos="851"/>
          <w:tab w:val="clear" w:pos="1276"/>
          <w:tab w:val="left" w:pos="1418"/>
          <w:tab w:val="left" w:pos="1985"/>
        </w:tabs>
        <w:spacing w:before="80" w:after="80" w:line="380" w:lineRule="exact"/>
        <w:ind w:left="547"/>
        <w:jc w:val="thaiDistribute"/>
        <w:rPr>
          <w:rFonts w:ascii="Arial" w:eastAsia="Arial Unicode MS" w:hAnsi="Arial" w:cs="Arial"/>
          <w:sz w:val="22"/>
          <w:szCs w:val="22"/>
        </w:rPr>
      </w:pPr>
      <w:r w:rsidRPr="00A76F32">
        <w:rPr>
          <w:rFonts w:ascii="Arial" w:hAnsi="Arial" w:cs="Arial"/>
          <w:sz w:val="22"/>
          <w:szCs w:val="22"/>
        </w:rPr>
        <w:t>The financial statements have been prepared on a historical cost basis except where otherwise disclosed in accounting policies.</w:t>
      </w:r>
    </w:p>
    <w:p w14:paraId="26144CE3" w14:textId="77777777" w:rsidR="00471E27" w:rsidRPr="00A76F32" w:rsidRDefault="00471E27" w:rsidP="00612AB9">
      <w:pPr>
        <w:pStyle w:val="BodyText3"/>
        <w:tabs>
          <w:tab w:val="clear" w:pos="567"/>
          <w:tab w:val="clear" w:pos="851"/>
          <w:tab w:val="clear" w:pos="1276"/>
          <w:tab w:val="left" w:pos="1418"/>
          <w:tab w:val="left" w:pos="1985"/>
        </w:tabs>
        <w:spacing w:before="80" w:after="80" w:line="380" w:lineRule="exact"/>
        <w:ind w:left="547"/>
        <w:jc w:val="thaiDistribute"/>
        <w:rPr>
          <w:rFonts w:ascii="Arial" w:hAnsi="Arial" w:cs="Arial"/>
          <w:sz w:val="22"/>
          <w:szCs w:val="22"/>
        </w:rPr>
      </w:pPr>
      <w:r w:rsidRPr="00A76F32">
        <w:rPr>
          <w:rFonts w:ascii="Arial" w:hAnsi="Arial" w:cs="Arial"/>
          <w:sz w:val="22"/>
          <w:szCs w:val="22"/>
        </w:rPr>
        <w:t>The financial statements in Thai language are the official statutory financial statements of the Company. The financial statements in English language have been translated from the financial statements</w:t>
      </w:r>
      <w:r w:rsidR="0081151E" w:rsidRPr="00A76F32">
        <w:rPr>
          <w:rFonts w:ascii="Arial" w:hAnsi="Arial" w:cs="Arial"/>
          <w:sz w:val="22"/>
          <w:szCs w:val="22"/>
        </w:rPr>
        <w:t xml:space="preserve"> in Thai language</w:t>
      </w:r>
      <w:r w:rsidR="00507502" w:rsidRPr="00A76F32">
        <w:rPr>
          <w:rFonts w:ascii="Arial" w:hAnsi="Arial" w:cs="Arial"/>
          <w:sz w:val="22"/>
          <w:szCs w:val="22"/>
        </w:rPr>
        <w:t>.</w:t>
      </w:r>
    </w:p>
    <w:p w14:paraId="19A4C358" w14:textId="77777777" w:rsidR="00B140EB" w:rsidRPr="00A76F32" w:rsidRDefault="00B140EB">
      <w:pPr>
        <w:ind w:right="0"/>
        <w:jc w:val="left"/>
        <w:rPr>
          <w:rFonts w:ascii="Arial" w:hAnsi="Arial" w:cs="Arial"/>
          <w:b/>
          <w:bCs/>
          <w:sz w:val="22"/>
          <w:szCs w:val="22"/>
        </w:rPr>
      </w:pPr>
      <w:bookmarkStart w:id="3" w:name="_Toc446425732"/>
      <w:bookmarkStart w:id="4" w:name="_Toc32824840"/>
      <w:r w:rsidRPr="00A76F32">
        <w:rPr>
          <w:rFonts w:ascii="Arial" w:hAnsi="Arial" w:cs="Arial"/>
          <w:b/>
          <w:bCs/>
          <w:sz w:val="22"/>
          <w:szCs w:val="22"/>
        </w:rPr>
        <w:br w:type="page"/>
      </w:r>
    </w:p>
    <w:p w14:paraId="73D679ED" w14:textId="472CB83C" w:rsidR="00196527" w:rsidRPr="00A76F32" w:rsidRDefault="00196527" w:rsidP="00BC39FC">
      <w:pPr>
        <w:spacing w:before="120" w:after="120" w:line="380" w:lineRule="exact"/>
        <w:ind w:left="540" w:right="0" w:hanging="540"/>
        <w:jc w:val="thaiDistribute"/>
        <w:rPr>
          <w:rFonts w:ascii="Arial" w:hAnsi="Arial" w:cs="Arial"/>
          <w:b/>
          <w:bCs/>
          <w:sz w:val="22"/>
          <w:szCs w:val="22"/>
        </w:rPr>
      </w:pPr>
      <w:r w:rsidRPr="00A76F32">
        <w:rPr>
          <w:rFonts w:ascii="Arial" w:hAnsi="Arial" w:cs="Arial"/>
          <w:b/>
          <w:bCs/>
          <w:sz w:val="22"/>
          <w:szCs w:val="22"/>
        </w:rPr>
        <w:lastRenderedPageBreak/>
        <w:t>3</w:t>
      </w:r>
      <w:r w:rsidRPr="00A76F32">
        <w:rPr>
          <w:rFonts w:ascii="Arial" w:hAnsi="Arial" w:cs="Arial"/>
          <w:b/>
          <w:bCs/>
          <w:sz w:val="22"/>
          <w:szCs w:val="22"/>
        </w:rPr>
        <w:tab/>
      </w:r>
      <w:r w:rsidRPr="00A76F32">
        <w:rPr>
          <w:rFonts w:ascii="Arial" w:eastAsia="Calibri" w:hAnsi="Arial" w:cs="Arial"/>
          <w:b/>
          <w:bCs/>
          <w:sz w:val="22"/>
          <w:szCs w:val="22"/>
        </w:rPr>
        <w:t>New financial reporting standards</w:t>
      </w:r>
    </w:p>
    <w:p w14:paraId="061074A9" w14:textId="77777777" w:rsidR="00196527" w:rsidRPr="00A76F32" w:rsidRDefault="00196527" w:rsidP="00BC39FC">
      <w:pPr>
        <w:spacing w:before="120" w:after="120" w:line="380" w:lineRule="exact"/>
        <w:ind w:left="540" w:right="0" w:hanging="540"/>
        <w:jc w:val="thaiDistribute"/>
        <w:rPr>
          <w:rFonts w:ascii="Arial" w:hAnsi="Arial" w:cs="Arial"/>
          <w:b/>
          <w:bCs/>
          <w:sz w:val="22"/>
          <w:szCs w:val="22"/>
        </w:rPr>
      </w:pPr>
      <w:r w:rsidRPr="00A76F32">
        <w:rPr>
          <w:rFonts w:ascii="Arial" w:hAnsi="Arial" w:cs="Arial"/>
          <w:b/>
          <w:bCs/>
          <w:sz w:val="22"/>
          <w:szCs w:val="22"/>
        </w:rPr>
        <w:t>3.1</w:t>
      </w:r>
      <w:r w:rsidRPr="00A76F32">
        <w:rPr>
          <w:rFonts w:ascii="Arial" w:hAnsi="Arial" w:cs="Arial"/>
          <w:b/>
          <w:bCs/>
          <w:sz w:val="22"/>
          <w:szCs w:val="22"/>
        </w:rPr>
        <w:tab/>
        <w:t>Financial reporting standards that became effective in the current year</w:t>
      </w:r>
    </w:p>
    <w:p w14:paraId="302114B9" w14:textId="0F8BFA71" w:rsidR="000A0886" w:rsidRPr="00A76F32" w:rsidRDefault="000A0886" w:rsidP="00BC39FC">
      <w:pPr>
        <w:tabs>
          <w:tab w:val="left" w:pos="1440"/>
          <w:tab w:val="left" w:pos="4111"/>
        </w:tabs>
        <w:spacing w:before="120" w:after="120" w:line="380" w:lineRule="exact"/>
        <w:ind w:left="540" w:right="0" w:hanging="547"/>
        <w:jc w:val="thaiDistribute"/>
        <w:rPr>
          <w:rFonts w:ascii="Arial" w:hAnsi="Arial" w:cs="Arial"/>
          <w:sz w:val="22"/>
          <w:szCs w:val="22"/>
        </w:rPr>
      </w:pPr>
      <w:r w:rsidRPr="00A76F32">
        <w:rPr>
          <w:rFonts w:ascii="Arial" w:hAnsi="Arial" w:cs="Arial"/>
          <w:sz w:val="22"/>
          <w:szCs w:val="22"/>
        </w:rPr>
        <w:tab/>
        <w:t xml:space="preserve">During the year,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024D866" w14:textId="77777777" w:rsidR="000A0886" w:rsidRPr="00A76F32" w:rsidRDefault="000A0886" w:rsidP="00BC39FC">
      <w:pPr>
        <w:tabs>
          <w:tab w:val="left" w:pos="1440"/>
          <w:tab w:val="left" w:pos="4111"/>
        </w:tabs>
        <w:spacing w:before="120" w:after="120" w:line="380" w:lineRule="exact"/>
        <w:ind w:left="540" w:right="0" w:hanging="547"/>
        <w:jc w:val="thaiDistribute"/>
        <w:rPr>
          <w:rFonts w:ascii="Arial" w:hAnsi="Arial" w:cs="Arial"/>
          <w:sz w:val="22"/>
          <w:szCs w:val="22"/>
        </w:rPr>
      </w:pPr>
      <w:r w:rsidRPr="00A76F32">
        <w:rPr>
          <w:rFonts w:ascii="Arial" w:hAnsi="Arial" w:cs="Arial"/>
          <w:sz w:val="22"/>
          <w:szCs w:val="22"/>
        </w:rPr>
        <w:tab/>
        <w:t xml:space="preserve">The adoption of these financial reporting standards does not have any significant impact on the Company’s financial statements. </w:t>
      </w:r>
    </w:p>
    <w:p w14:paraId="30B6D268" w14:textId="73B208C3" w:rsidR="00196527" w:rsidRPr="00A76F32" w:rsidRDefault="00196527" w:rsidP="00BC39FC">
      <w:pPr>
        <w:spacing w:before="120" w:after="120" w:line="380" w:lineRule="exact"/>
        <w:ind w:left="540" w:right="0" w:hanging="540"/>
        <w:jc w:val="thaiDistribute"/>
        <w:rPr>
          <w:rFonts w:ascii="Arial" w:eastAsia="Arial Unicode MS" w:hAnsi="Arial" w:cs="Arial"/>
          <w:b/>
          <w:bCs/>
          <w:kern w:val="22"/>
          <w:sz w:val="22"/>
          <w:szCs w:val="22"/>
          <w:cs/>
        </w:rPr>
      </w:pPr>
      <w:r w:rsidRPr="00A76F32">
        <w:rPr>
          <w:rFonts w:ascii="Arial" w:eastAsia="Arial Unicode MS" w:hAnsi="Arial" w:cs="Arial"/>
          <w:b/>
          <w:bCs/>
          <w:kern w:val="22"/>
          <w:sz w:val="22"/>
          <w:szCs w:val="22"/>
        </w:rPr>
        <w:t>3.2</w:t>
      </w:r>
      <w:r w:rsidRPr="00A76F32">
        <w:rPr>
          <w:rFonts w:ascii="Arial" w:eastAsia="Arial Unicode MS" w:hAnsi="Arial" w:cs="Arial"/>
          <w:b/>
          <w:bCs/>
          <w:kern w:val="22"/>
          <w:sz w:val="22"/>
          <w:szCs w:val="22"/>
        </w:rPr>
        <w:tab/>
        <w:t>Financial reporting standards that became effective for fiscal years beginning on or after 1 January 202</w:t>
      </w:r>
      <w:r w:rsidR="000A0886" w:rsidRPr="00A76F32">
        <w:rPr>
          <w:rFonts w:ascii="Arial" w:eastAsia="Arial Unicode MS" w:hAnsi="Arial" w:cs="Arial"/>
          <w:b/>
          <w:bCs/>
          <w:kern w:val="22"/>
          <w:sz w:val="22"/>
          <w:szCs w:val="22"/>
        </w:rPr>
        <w:t>2</w:t>
      </w:r>
    </w:p>
    <w:p w14:paraId="2FB97DA8" w14:textId="77777777" w:rsidR="00725107" w:rsidRPr="00A76F32" w:rsidRDefault="00725107" w:rsidP="00BC39FC">
      <w:pPr>
        <w:spacing w:before="120" w:after="120" w:line="380" w:lineRule="exact"/>
        <w:ind w:left="540" w:right="0"/>
        <w:jc w:val="thaiDistribute"/>
        <w:rPr>
          <w:rFonts w:ascii="Arial" w:hAnsi="Arial" w:cs="Arial"/>
          <w:sz w:val="22"/>
          <w:szCs w:val="22"/>
        </w:rPr>
      </w:pPr>
      <w:r w:rsidRPr="00A76F32">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A165A5D" w14:textId="77777777" w:rsidR="00725107" w:rsidRPr="00A76F32" w:rsidRDefault="00725107" w:rsidP="00BC39FC">
      <w:pPr>
        <w:spacing w:before="120" w:after="120" w:line="380" w:lineRule="exact"/>
        <w:ind w:left="540" w:right="0"/>
        <w:jc w:val="thaiDistribute"/>
        <w:rPr>
          <w:rFonts w:ascii="Arial" w:hAnsi="Arial" w:cs="Arial"/>
          <w:sz w:val="22"/>
          <w:szCs w:val="22"/>
        </w:rPr>
      </w:pPr>
      <w:r w:rsidRPr="00A76F32">
        <w:rPr>
          <w:rFonts w:ascii="Arial" w:hAnsi="Arial" w:cs="Arial"/>
          <w:sz w:val="22"/>
          <w:szCs w:val="22"/>
        </w:rPr>
        <w:t>The management of the Company believes that adoption of these amendments will not have any significant impact on the Company’s financial statements.</w:t>
      </w:r>
    </w:p>
    <w:p w14:paraId="5E6A79B1" w14:textId="20D4720A" w:rsidR="00C70FA1" w:rsidRPr="00A76F32" w:rsidRDefault="00196527" w:rsidP="00BC39FC">
      <w:pPr>
        <w:spacing w:before="120" w:after="120" w:line="380" w:lineRule="exact"/>
        <w:ind w:left="540" w:right="0" w:hanging="540"/>
        <w:jc w:val="thaiDistribute"/>
        <w:rPr>
          <w:rFonts w:ascii="Arial" w:hAnsi="Arial" w:cs="Arial"/>
          <w:b/>
          <w:bCs/>
          <w:sz w:val="22"/>
          <w:szCs w:val="22"/>
        </w:rPr>
      </w:pPr>
      <w:r w:rsidRPr="00A76F32">
        <w:rPr>
          <w:rFonts w:ascii="Arial" w:hAnsi="Arial" w:cs="Arial"/>
          <w:b/>
          <w:bCs/>
          <w:sz w:val="22"/>
          <w:szCs w:val="22"/>
        </w:rPr>
        <w:t>4.</w:t>
      </w:r>
      <w:r w:rsidRPr="00A76F32">
        <w:rPr>
          <w:rFonts w:ascii="Arial" w:hAnsi="Arial" w:cs="Arial"/>
          <w:b/>
          <w:bCs/>
          <w:sz w:val="22"/>
          <w:szCs w:val="22"/>
        </w:rPr>
        <w:tab/>
      </w:r>
      <w:r w:rsidR="0081151E" w:rsidRPr="00A76F32">
        <w:rPr>
          <w:rFonts w:ascii="Arial" w:hAnsi="Arial" w:cs="Arial"/>
          <w:b/>
          <w:bCs/>
          <w:sz w:val="22"/>
          <w:szCs w:val="22"/>
        </w:rPr>
        <w:t>Summary of s</w:t>
      </w:r>
      <w:r w:rsidR="00C70FA1" w:rsidRPr="00A76F32">
        <w:rPr>
          <w:rFonts w:ascii="Arial" w:hAnsi="Arial" w:cs="Arial"/>
          <w:b/>
          <w:bCs/>
          <w:sz w:val="22"/>
          <w:szCs w:val="22"/>
        </w:rPr>
        <w:t>ignificant accounting policies</w:t>
      </w:r>
      <w:bookmarkEnd w:id="3"/>
      <w:bookmarkEnd w:id="4"/>
    </w:p>
    <w:p w14:paraId="35CB651A" w14:textId="3B9460E0" w:rsidR="00C70FA1" w:rsidRPr="00A76F32" w:rsidRDefault="00725107" w:rsidP="00BC39FC">
      <w:pPr>
        <w:tabs>
          <w:tab w:val="left" w:pos="540"/>
        </w:tabs>
        <w:spacing w:before="120" w:after="120" w:line="380" w:lineRule="exact"/>
        <w:ind w:left="540" w:right="0" w:hanging="547"/>
        <w:rPr>
          <w:rFonts w:ascii="Arial" w:eastAsia="Arial Unicode MS" w:hAnsi="Arial" w:cs="Arial"/>
          <w:b/>
          <w:bCs/>
          <w:sz w:val="22"/>
          <w:szCs w:val="22"/>
          <w:cs/>
        </w:rPr>
      </w:pPr>
      <w:r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.1</w:t>
      </w:r>
      <w:r w:rsidR="00C70FA1" w:rsidRPr="00A76F32">
        <w:rPr>
          <w:rFonts w:ascii="Arial" w:eastAsia="Arial Unicode MS" w:hAnsi="Arial" w:cs="Arial"/>
          <w:b/>
          <w:bCs/>
          <w:sz w:val="22"/>
          <w:szCs w:val="22"/>
        </w:rPr>
        <w:tab/>
        <w:t>Revenue recognition</w:t>
      </w:r>
    </w:p>
    <w:p w14:paraId="56F25C34" w14:textId="77777777" w:rsidR="00C70FA1" w:rsidRPr="00A76F32" w:rsidRDefault="00C70FA1" w:rsidP="00BC39FC">
      <w:pPr>
        <w:tabs>
          <w:tab w:val="left" w:pos="2880"/>
        </w:tabs>
        <w:spacing w:before="120" w:after="120" w:line="380" w:lineRule="exact"/>
        <w:ind w:left="1080" w:right="0" w:hanging="547"/>
        <w:rPr>
          <w:rFonts w:ascii="Arial" w:eastAsia="Arial Unicode MS" w:hAnsi="Arial" w:cs="Arial"/>
          <w:sz w:val="22"/>
          <w:szCs w:val="22"/>
        </w:rPr>
      </w:pPr>
      <w:r w:rsidRPr="00A76F32">
        <w:rPr>
          <w:rFonts w:ascii="Arial" w:eastAsia="Arial Unicode MS" w:hAnsi="Arial" w:cs="Arial"/>
          <w:sz w:val="22"/>
          <w:szCs w:val="22"/>
        </w:rPr>
        <w:t>(a)</w:t>
      </w:r>
      <w:r w:rsidRPr="00A76F32">
        <w:rPr>
          <w:rFonts w:ascii="Arial" w:eastAsia="Arial Unicode MS" w:hAnsi="Arial" w:cs="Arial"/>
          <w:sz w:val="22"/>
          <w:szCs w:val="22"/>
        </w:rPr>
        <w:tab/>
        <w:t>Premium income</w:t>
      </w:r>
    </w:p>
    <w:p w14:paraId="2AC814DA" w14:textId="77777777" w:rsidR="00C70FA1" w:rsidRPr="00A76F32" w:rsidRDefault="00C70FA1" w:rsidP="00BC39FC">
      <w:pPr>
        <w:spacing w:before="120" w:after="120" w:line="380" w:lineRule="exact"/>
        <w:ind w:left="1080" w:right="0" w:hanging="547"/>
        <w:jc w:val="thaiDistribute"/>
        <w:rPr>
          <w:rFonts w:ascii="Arial" w:eastAsia="Arial Unicode MS" w:hAnsi="Arial" w:cs="Arial"/>
          <w:sz w:val="22"/>
          <w:szCs w:val="22"/>
        </w:rPr>
      </w:pPr>
      <w:r w:rsidRPr="00A76F32">
        <w:rPr>
          <w:rFonts w:ascii="Arial" w:eastAsia="Arial Unicode MS" w:hAnsi="Arial" w:cs="Arial"/>
          <w:sz w:val="22"/>
          <w:szCs w:val="22"/>
        </w:rPr>
        <w:tab/>
        <w:t>Premium income consists of direct premium and reinsurance premium less premium of canceled policies and premiums refunded to policyholders.</w:t>
      </w:r>
    </w:p>
    <w:p w14:paraId="58D4C07E" w14:textId="77777777" w:rsidR="00C70FA1" w:rsidRPr="00A76F32" w:rsidRDefault="00C70FA1" w:rsidP="00BC39FC">
      <w:pPr>
        <w:spacing w:before="120" w:after="120" w:line="380" w:lineRule="exact"/>
        <w:ind w:left="1080" w:right="0"/>
        <w:jc w:val="thaiDistribute"/>
        <w:rPr>
          <w:rFonts w:ascii="Arial" w:eastAsia="Arial Unicode MS" w:hAnsi="Arial" w:cs="Arial"/>
          <w:sz w:val="22"/>
          <w:szCs w:val="22"/>
        </w:rPr>
      </w:pPr>
      <w:r w:rsidRPr="00A76F32">
        <w:rPr>
          <w:rFonts w:ascii="Arial" w:eastAsia="Arial Unicode MS" w:hAnsi="Arial" w:cs="Arial"/>
          <w:sz w:val="22"/>
          <w:szCs w:val="22"/>
        </w:rPr>
        <w:t>Direct premium income is recognised on the date the insurance policy comes into effect</w:t>
      </w:r>
      <w:r w:rsidR="00BC6F38" w:rsidRPr="00A76F32">
        <w:rPr>
          <w:rFonts w:ascii="Arial" w:eastAsia="Arial Unicode MS" w:hAnsi="Arial" w:cs="Arial"/>
          <w:sz w:val="22"/>
          <w:szCs w:val="22"/>
        </w:rPr>
        <w:t xml:space="preserve"> </w:t>
      </w:r>
      <w:r w:rsidR="00035E81" w:rsidRPr="00A76F32">
        <w:rPr>
          <w:rFonts w:ascii="Arial" w:eastAsia="Arial Unicode MS" w:hAnsi="Arial" w:cs="Arial"/>
          <w:sz w:val="22"/>
          <w:szCs w:val="22"/>
        </w:rPr>
        <w:t>by</w:t>
      </w:r>
      <w:r w:rsidR="00BC6F38" w:rsidRPr="00A76F32">
        <w:rPr>
          <w:rFonts w:ascii="Arial" w:eastAsia="Arial Unicode MS" w:hAnsi="Arial" w:cs="Arial"/>
          <w:sz w:val="22"/>
          <w:szCs w:val="22"/>
        </w:rPr>
        <w:t xml:space="preserve"> amount specified in policy</w:t>
      </w:r>
      <w:r w:rsidRPr="00A76F32">
        <w:rPr>
          <w:rFonts w:ascii="Arial" w:eastAsia="Arial Unicode MS" w:hAnsi="Arial" w:cs="Arial"/>
          <w:sz w:val="22"/>
          <w:szCs w:val="22"/>
        </w:rPr>
        <w:t xml:space="preserve">. </w:t>
      </w:r>
    </w:p>
    <w:p w14:paraId="74E97EAE" w14:textId="77777777" w:rsidR="00C70FA1" w:rsidRPr="00A76F32" w:rsidRDefault="00C70FA1" w:rsidP="00BC39FC">
      <w:pPr>
        <w:spacing w:before="120" w:after="120" w:line="380" w:lineRule="exact"/>
        <w:ind w:left="1080" w:right="0"/>
        <w:jc w:val="thaiDistribute"/>
        <w:rPr>
          <w:rFonts w:ascii="Arial" w:eastAsia="Arial Unicode MS" w:hAnsi="Arial" w:cs="Arial"/>
          <w:sz w:val="22"/>
          <w:szCs w:val="22"/>
        </w:rPr>
      </w:pPr>
      <w:r w:rsidRPr="00A76F32">
        <w:rPr>
          <w:rFonts w:ascii="Arial" w:eastAsia="Arial Unicode MS" w:hAnsi="Arial" w:cs="Arial"/>
          <w:sz w:val="22"/>
          <w:szCs w:val="22"/>
        </w:rPr>
        <w:t xml:space="preserve">Reinsurance premium income is recognised as </w:t>
      </w:r>
      <w:r w:rsidR="0081151E" w:rsidRPr="00A76F32">
        <w:rPr>
          <w:rFonts w:ascii="Arial" w:eastAsia="Arial Unicode MS" w:hAnsi="Arial" w:cs="Arial"/>
          <w:sz w:val="22"/>
          <w:szCs w:val="22"/>
        </w:rPr>
        <w:t>revenue</w:t>
      </w:r>
      <w:r w:rsidRPr="00A76F32">
        <w:rPr>
          <w:rFonts w:ascii="Arial" w:eastAsia="Arial Unicode MS" w:hAnsi="Arial" w:cs="Arial"/>
          <w:sz w:val="22"/>
          <w:szCs w:val="22"/>
        </w:rPr>
        <w:t xml:space="preserve"> </w:t>
      </w:r>
      <w:r w:rsidR="00BC6F38" w:rsidRPr="00A76F32">
        <w:rPr>
          <w:rFonts w:ascii="Arial" w:eastAsia="Arial Unicode MS" w:hAnsi="Arial" w:cs="Arial"/>
          <w:sz w:val="22"/>
          <w:szCs w:val="22"/>
        </w:rPr>
        <w:t xml:space="preserve">on the date the insurance policy comes into effect or </w:t>
      </w:r>
      <w:r w:rsidRPr="00A76F32">
        <w:rPr>
          <w:rFonts w:ascii="Arial" w:eastAsia="Arial Unicode MS" w:hAnsi="Arial" w:cs="Arial"/>
          <w:sz w:val="22"/>
          <w:szCs w:val="22"/>
        </w:rPr>
        <w:t>when the reinsurer places the statement of accounts with the Company.</w:t>
      </w:r>
    </w:p>
    <w:p w14:paraId="3CADE268" w14:textId="77777777" w:rsidR="00C70FA1" w:rsidRPr="00A76F32" w:rsidRDefault="00C70FA1" w:rsidP="00BC39FC">
      <w:pPr>
        <w:tabs>
          <w:tab w:val="left" w:pos="2880"/>
        </w:tabs>
        <w:spacing w:before="120" w:after="120" w:line="380" w:lineRule="exact"/>
        <w:ind w:left="1080" w:right="0" w:hanging="547"/>
        <w:rPr>
          <w:rFonts w:ascii="Arial" w:eastAsia="Arial Unicode MS" w:hAnsi="Arial" w:cs="Arial"/>
          <w:sz w:val="22"/>
          <w:szCs w:val="22"/>
        </w:rPr>
      </w:pPr>
      <w:r w:rsidRPr="00A76F32">
        <w:rPr>
          <w:rFonts w:ascii="Arial" w:eastAsia="Arial Unicode MS" w:hAnsi="Arial" w:cs="Arial"/>
          <w:sz w:val="22"/>
          <w:szCs w:val="22"/>
        </w:rPr>
        <w:t xml:space="preserve">(b) </w:t>
      </w:r>
      <w:r w:rsidRPr="00A76F32">
        <w:rPr>
          <w:rFonts w:ascii="Arial" w:eastAsia="Arial Unicode MS" w:hAnsi="Arial" w:cs="Arial"/>
          <w:sz w:val="22"/>
          <w:szCs w:val="22"/>
        </w:rPr>
        <w:tab/>
      </w:r>
      <w:r w:rsidR="0081151E" w:rsidRPr="00A76F32">
        <w:rPr>
          <w:rFonts w:ascii="Arial" w:eastAsia="Arial Unicode MS" w:hAnsi="Arial" w:cs="Arial"/>
          <w:sz w:val="22"/>
          <w:szCs w:val="22"/>
        </w:rPr>
        <w:t>C</w:t>
      </w:r>
      <w:r w:rsidR="000D46D0" w:rsidRPr="00A76F32">
        <w:rPr>
          <w:rFonts w:ascii="Arial" w:eastAsia="Arial Unicode MS" w:hAnsi="Arial" w:cs="Arial"/>
          <w:sz w:val="22"/>
          <w:szCs w:val="22"/>
        </w:rPr>
        <w:t xml:space="preserve">ommission </w:t>
      </w:r>
      <w:r w:rsidR="0081151E" w:rsidRPr="00A76F32">
        <w:rPr>
          <w:rFonts w:ascii="Arial" w:eastAsia="Arial Unicode MS" w:hAnsi="Arial" w:cs="Arial"/>
          <w:sz w:val="22"/>
          <w:szCs w:val="22"/>
        </w:rPr>
        <w:t xml:space="preserve">and brokerage </w:t>
      </w:r>
      <w:r w:rsidR="000D46D0" w:rsidRPr="00A76F32">
        <w:rPr>
          <w:rFonts w:ascii="Arial" w:eastAsia="Arial Unicode MS" w:hAnsi="Arial" w:cs="Arial"/>
          <w:sz w:val="22"/>
          <w:szCs w:val="22"/>
        </w:rPr>
        <w:t xml:space="preserve">income </w:t>
      </w:r>
    </w:p>
    <w:p w14:paraId="75D379BC" w14:textId="77777777" w:rsidR="00C70FA1" w:rsidRPr="00A76F32" w:rsidRDefault="00C70FA1" w:rsidP="00BC39FC">
      <w:pPr>
        <w:tabs>
          <w:tab w:val="left" w:pos="360"/>
        </w:tabs>
        <w:spacing w:before="120" w:after="120" w:line="380" w:lineRule="exact"/>
        <w:ind w:left="1080" w:right="0" w:hanging="547"/>
        <w:rPr>
          <w:rFonts w:ascii="Arial" w:eastAsia="Arial Unicode MS" w:hAnsi="Arial" w:cs="Arial"/>
          <w:sz w:val="22"/>
          <w:szCs w:val="22"/>
        </w:rPr>
      </w:pPr>
      <w:r w:rsidRPr="00A76F32">
        <w:rPr>
          <w:rFonts w:ascii="Arial" w:eastAsia="Arial Unicode MS" w:hAnsi="Arial" w:cs="Arial"/>
          <w:sz w:val="22"/>
          <w:szCs w:val="22"/>
        </w:rPr>
        <w:tab/>
      </w:r>
      <w:r w:rsidR="0081151E" w:rsidRPr="00A76F32">
        <w:rPr>
          <w:rFonts w:ascii="Arial" w:eastAsia="Arial Unicode MS" w:hAnsi="Arial" w:cs="Arial"/>
          <w:sz w:val="22"/>
          <w:szCs w:val="22"/>
        </w:rPr>
        <w:t>C</w:t>
      </w:r>
      <w:r w:rsidR="000D46D0" w:rsidRPr="00A76F32">
        <w:rPr>
          <w:rFonts w:ascii="Arial" w:eastAsia="Arial Unicode MS" w:hAnsi="Arial" w:cs="Arial"/>
          <w:sz w:val="22"/>
          <w:szCs w:val="22"/>
        </w:rPr>
        <w:t xml:space="preserve">ommission </w:t>
      </w:r>
      <w:r w:rsidR="0081151E" w:rsidRPr="00A76F32">
        <w:rPr>
          <w:rFonts w:ascii="Arial" w:eastAsia="Arial Unicode MS" w:hAnsi="Arial" w:cs="Arial"/>
          <w:sz w:val="22"/>
          <w:szCs w:val="22"/>
        </w:rPr>
        <w:t xml:space="preserve">and brokerage </w:t>
      </w:r>
      <w:r w:rsidR="000D46D0" w:rsidRPr="00A76F32">
        <w:rPr>
          <w:rFonts w:ascii="Arial" w:eastAsia="Arial Unicode MS" w:hAnsi="Arial" w:cs="Arial"/>
          <w:sz w:val="22"/>
          <w:szCs w:val="22"/>
        </w:rPr>
        <w:t xml:space="preserve">income </w:t>
      </w:r>
      <w:r w:rsidRPr="00A76F32">
        <w:rPr>
          <w:rFonts w:ascii="Arial" w:eastAsia="Arial Unicode MS" w:hAnsi="Arial" w:cs="Arial"/>
          <w:sz w:val="22"/>
          <w:szCs w:val="22"/>
        </w:rPr>
        <w:t xml:space="preserve">are recognised as </w:t>
      </w:r>
      <w:r w:rsidR="0081151E" w:rsidRPr="00A76F32">
        <w:rPr>
          <w:rFonts w:ascii="Arial" w:eastAsia="Arial Unicode MS" w:hAnsi="Arial" w:cs="Arial"/>
          <w:sz w:val="22"/>
          <w:szCs w:val="22"/>
        </w:rPr>
        <w:t>revenue</w:t>
      </w:r>
      <w:r w:rsidRPr="00A76F32">
        <w:rPr>
          <w:rFonts w:ascii="Arial" w:eastAsia="Arial Unicode MS" w:hAnsi="Arial" w:cs="Arial"/>
          <w:sz w:val="22"/>
          <w:szCs w:val="22"/>
        </w:rPr>
        <w:t xml:space="preserve"> in the period of service</w:t>
      </w:r>
      <w:r w:rsidR="0081151E" w:rsidRPr="00A76F32">
        <w:rPr>
          <w:rFonts w:ascii="Arial" w:eastAsia="Arial Unicode MS" w:hAnsi="Arial" w:cs="Arial"/>
          <w:sz w:val="22"/>
          <w:szCs w:val="22"/>
        </w:rPr>
        <w:t xml:space="preserve"> is</w:t>
      </w:r>
      <w:r w:rsidRPr="00A76F32">
        <w:rPr>
          <w:rFonts w:ascii="Arial" w:eastAsia="Arial Unicode MS" w:hAnsi="Arial" w:cs="Arial"/>
          <w:sz w:val="22"/>
          <w:szCs w:val="22"/>
        </w:rPr>
        <w:t xml:space="preserve"> provided. </w:t>
      </w:r>
    </w:p>
    <w:p w14:paraId="24AA47C3" w14:textId="77777777" w:rsidR="00612AB9" w:rsidRPr="00A76F32" w:rsidRDefault="00612AB9" w:rsidP="00BC39FC">
      <w:pPr>
        <w:spacing w:before="120" w:after="120" w:line="380" w:lineRule="exact"/>
        <w:ind w:right="0"/>
        <w:jc w:val="left"/>
        <w:rPr>
          <w:rFonts w:ascii="Arial" w:eastAsia="Arial Unicode MS" w:hAnsi="Arial" w:cs="Arial"/>
          <w:sz w:val="22"/>
          <w:szCs w:val="22"/>
        </w:rPr>
      </w:pPr>
      <w:r w:rsidRPr="00A76F32">
        <w:rPr>
          <w:rFonts w:ascii="Arial" w:eastAsia="Arial Unicode MS" w:hAnsi="Arial" w:cs="Arial"/>
          <w:sz w:val="22"/>
          <w:szCs w:val="22"/>
        </w:rPr>
        <w:br w:type="page"/>
      </w:r>
    </w:p>
    <w:p w14:paraId="4CF205DA" w14:textId="37BB39EF" w:rsidR="00C70FA1" w:rsidRPr="00A76F32" w:rsidRDefault="00C70FA1" w:rsidP="00BC39FC">
      <w:pPr>
        <w:tabs>
          <w:tab w:val="left" w:pos="2880"/>
        </w:tabs>
        <w:spacing w:before="120" w:after="120" w:line="380" w:lineRule="exact"/>
        <w:ind w:left="1080" w:right="0" w:hanging="547"/>
        <w:rPr>
          <w:rFonts w:ascii="Arial" w:eastAsia="Arial Unicode MS" w:hAnsi="Arial" w:cs="Arial"/>
          <w:sz w:val="22"/>
          <w:szCs w:val="22"/>
        </w:rPr>
      </w:pPr>
      <w:r w:rsidRPr="00A76F32">
        <w:rPr>
          <w:rFonts w:ascii="Arial" w:eastAsia="Arial Unicode MS" w:hAnsi="Arial" w:cs="Arial"/>
          <w:sz w:val="22"/>
          <w:szCs w:val="22"/>
        </w:rPr>
        <w:lastRenderedPageBreak/>
        <w:t xml:space="preserve">(c) </w:t>
      </w:r>
      <w:r w:rsidRPr="00A76F32">
        <w:rPr>
          <w:rFonts w:ascii="Arial" w:eastAsia="Arial Unicode MS" w:hAnsi="Arial" w:cs="Arial"/>
          <w:sz w:val="22"/>
          <w:szCs w:val="22"/>
        </w:rPr>
        <w:tab/>
        <w:t xml:space="preserve">Investment </w:t>
      </w:r>
      <w:r w:rsidR="0081151E" w:rsidRPr="00A76F32">
        <w:rPr>
          <w:rFonts w:ascii="Arial" w:eastAsia="Arial Unicode MS" w:hAnsi="Arial" w:cs="Arial"/>
          <w:sz w:val="22"/>
          <w:szCs w:val="22"/>
        </w:rPr>
        <w:t>revenue</w:t>
      </w:r>
      <w:r w:rsidRPr="00A76F32">
        <w:rPr>
          <w:rFonts w:ascii="Arial" w:eastAsia="Arial Unicode MS" w:hAnsi="Arial" w:cs="Arial"/>
          <w:sz w:val="22"/>
          <w:szCs w:val="22"/>
        </w:rPr>
        <w:t xml:space="preserve"> </w:t>
      </w:r>
    </w:p>
    <w:p w14:paraId="7BD74D0A" w14:textId="77777777" w:rsidR="00196527" w:rsidRPr="00A76F32" w:rsidRDefault="00196527" w:rsidP="00BC39FC">
      <w:pPr>
        <w:tabs>
          <w:tab w:val="left" w:pos="360"/>
        </w:tabs>
        <w:spacing w:before="120" w:after="120" w:line="380" w:lineRule="exact"/>
        <w:ind w:left="1080" w:right="0" w:hanging="547"/>
        <w:rPr>
          <w:rFonts w:ascii="Arial" w:eastAsia="Arial Unicode MS" w:hAnsi="Arial" w:cs="Arial"/>
          <w:kern w:val="1"/>
          <w:sz w:val="22"/>
          <w:szCs w:val="22"/>
        </w:rPr>
      </w:pPr>
      <w:r w:rsidRPr="00A76F32">
        <w:rPr>
          <w:rFonts w:ascii="Arial" w:eastAsia="Arial Unicode MS" w:hAnsi="Arial" w:cs="Arial"/>
          <w:kern w:val="1"/>
          <w:sz w:val="22"/>
          <w:szCs w:val="22"/>
          <w:cs/>
        </w:rPr>
        <w:tab/>
      </w:r>
      <w:r w:rsidRPr="00A76F32">
        <w:rPr>
          <w:rFonts w:ascii="Arial" w:eastAsia="Arial Unicode MS" w:hAnsi="Arial" w:cs="Arial"/>
          <w:kern w:val="1"/>
          <w:sz w:val="22"/>
          <w:szCs w:val="22"/>
        </w:rPr>
        <w:t>Interest income</w:t>
      </w:r>
    </w:p>
    <w:p w14:paraId="0DB37877" w14:textId="77777777" w:rsidR="00196527" w:rsidRPr="00A76F32" w:rsidRDefault="00196527" w:rsidP="00BC39FC">
      <w:pPr>
        <w:tabs>
          <w:tab w:val="left" w:pos="360"/>
        </w:tabs>
        <w:spacing w:before="120" w:after="120" w:line="380" w:lineRule="exact"/>
        <w:ind w:left="1080" w:right="0" w:hanging="547"/>
        <w:rPr>
          <w:rFonts w:ascii="Arial" w:eastAsia="Arial Unicode MS" w:hAnsi="Arial" w:cs="Arial"/>
          <w:kern w:val="1"/>
          <w:sz w:val="22"/>
          <w:szCs w:val="22"/>
          <w:lang w:val="en-GB"/>
        </w:rPr>
      </w:pPr>
      <w:r w:rsidRPr="00A76F32">
        <w:rPr>
          <w:rFonts w:ascii="Arial" w:eastAsia="Arial Unicode MS" w:hAnsi="Arial" w:cs="Arial"/>
          <w:kern w:val="1"/>
          <w:sz w:val="22"/>
          <w:szCs w:val="22"/>
        </w:rPr>
        <w:tab/>
      </w:r>
      <w:r w:rsidRPr="00A76F32">
        <w:rPr>
          <w:rFonts w:ascii="Arial" w:eastAsia="Arial Unicode MS" w:hAnsi="Arial" w:cs="Arial"/>
          <w:kern w:val="1"/>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39211C36" w14:textId="77777777" w:rsidR="00196527" w:rsidRPr="00A76F32"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A76F32">
        <w:rPr>
          <w:rFonts w:ascii="Arial" w:eastAsia="Arial Unicode MS" w:hAnsi="Arial" w:cs="Arial"/>
          <w:kern w:val="1"/>
          <w:sz w:val="22"/>
          <w:szCs w:val="22"/>
        </w:rPr>
        <w:t>Dividends</w:t>
      </w:r>
    </w:p>
    <w:p w14:paraId="4644192F" w14:textId="77777777" w:rsidR="00196527" w:rsidRPr="00A76F32"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A76F32">
        <w:rPr>
          <w:rFonts w:ascii="Arial" w:eastAsia="Arial Unicode MS" w:hAnsi="Arial" w:cs="Arial"/>
          <w:kern w:val="1"/>
          <w:sz w:val="22"/>
          <w:szCs w:val="22"/>
        </w:rPr>
        <w:t>Dividends are recognised when the right to receive payment is established.</w:t>
      </w:r>
    </w:p>
    <w:p w14:paraId="3D870A8C" w14:textId="77777777" w:rsidR="00C70FA1" w:rsidRPr="00A76F32" w:rsidRDefault="00C70FA1" w:rsidP="00BC39FC">
      <w:pPr>
        <w:tabs>
          <w:tab w:val="left" w:pos="360"/>
        </w:tabs>
        <w:spacing w:before="120" w:after="120" w:line="380" w:lineRule="exact"/>
        <w:ind w:left="1080" w:right="0" w:hanging="547"/>
        <w:rPr>
          <w:rFonts w:ascii="Arial" w:eastAsia="Arial Unicode MS" w:hAnsi="Arial" w:cs="Arial"/>
          <w:sz w:val="22"/>
          <w:szCs w:val="22"/>
        </w:rPr>
      </w:pPr>
      <w:r w:rsidRPr="00A76F32">
        <w:rPr>
          <w:rFonts w:ascii="Arial" w:eastAsia="Arial Unicode MS" w:hAnsi="Arial" w:cs="Arial"/>
          <w:sz w:val="22"/>
          <w:szCs w:val="22"/>
        </w:rPr>
        <w:t>(d)</w:t>
      </w:r>
      <w:r w:rsidRPr="00A76F32">
        <w:rPr>
          <w:rFonts w:ascii="Arial" w:eastAsia="Arial Unicode MS" w:hAnsi="Arial" w:cs="Arial"/>
          <w:sz w:val="22"/>
          <w:szCs w:val="22"/>
        </w:rPr>
        <w:tab/>
        <w:t>Gain</w:t>
      </w:r>
      <w:r w:rsidR="003F63D4" w:rsidRPr="00A76F32">
        <w:rPr>
          <w:rFonts w:ascii="Arial" w:eastAsia="Arial Unicode MS" w:hAnsi="Arial" w:cs="Arial"/>
          <w:sz w:val="22"/>
          <w:szCs w:val="22"/>
        </w:rPr>
        <w:t xml:space="preserve"> </w:t>
      </w:r>
      <w:r w:rsidRPr="00A76F32">
        <w:rPr>
          <w:rFonts w:ascii="Arial" w:eastAsia="Arial Unicode MS" w:hAnsi="Arial" w:cs="Arial"/>
          <w:sz w:val="22"/>
          <w:szCs w:val="22"/>
        </w:rPr>
        <w:t>(loss) on investment</w:t>
      </w:r>
    </w:p>
    <w:p w14:paraId="00AC7AF9" w14:textId="77777777" w:rsidR="00196527" w:rsidRPr="00A76F32" w:rsidRDefault="00196527" w:rsidP="00BC39FC">
      <w:pPr>
        <w:tabs>
          <w:tab w:val="left" w:pos="360"/>
        </w:tabs>
        <w:spacing w:before="120" w:after="120" w:line="380" w:lineRule="exact"/>
        <w:ind w:left="1080" w:right="0"/>
        <w:rPr>
          <w:rFonts w:ascii="Arial" w:eastAsia="Arial Unicode MS" w:hAnsi="Arial" w:cs="Arial"/>
          <w:kern w:val="1"/>
          <w:sz w:val="22"/>
          <w:szCs w:val="22"/>
        </w:rPr>
      </w:pPr>
      <w:r w:rsidRPr="00A76F32">
        <w:rPr>
          <w:rFonts w:ascii="Arial" w:eastAsia="Arial Unicode MS" w:hAnsi="Arial" w:cs="Arial"/>
          <w:kern w:val="1"/>
          <w:sz w:val="22"/>
          <w:szCs w:val="22"/>
        </w:rPr>
        <w:t>Gain (loss) on investments consist of gain (loss) on disposal of investment net of the related expenses and impairments.</w:t>
      </w:r>
    </w:p>
    <w:p w14:paraId="73F65B53" w14:textId="77777777" w:rsidR="005C1602" w:rsidRPr="00A76F32" w:rsidRDefault="005C1602" w:rsidP="00BC39FC">
      <w:pPr>
        <w:tabs>
          <w:tab w:val="left" w:pos="360"/>
        </w:tabs>
        <w:spacing w:before="120" w:after="120" w:line="380" w:lineRule="exact"/>
        <w:ind w:left="1080" w:right="0"/>
        <w:rPr>
          <w:rFonts w:ascii="Arial" w:eastAsia="Arial Unicode MS" w:hAnsi="Arial" w:cs="Arial"/>
          <w:kern w:val="1"/>
          <w:sz w:val="22"/>
          <w:szCs w:val="22"/>
        </w:rPr>
      </w:pPr>
      <w:r w:rsidRPr="00A76F32">
        <w:rPr>
          <w:rFonts w:ascii="Arial" w:eastAsia="Arial Unicode MS" w:hAnsi="Arial" w:cs="Arial"/>
          <w:kern w:val="1"/>
          <w:sz w:val="22"/>
          <w:szCs w:val="22"/>
        </w:rPr>
        <w:t>Gain (loss) on investment is recognised as revenue or expense on the transaction date.</w:t>
      </w:r>
    </w:p>
    <w:p w14:paraId="4D1A7A2F" w14:textId="4E1FB216" w:rsidR="00C70FA1" w:rsidRPr="00A76F32" w:rsidRDefault="00725107" w:rsidP="00BC39FC">
      <w:pPr>
        <w:tabs>
          <w:tab w:val="left" w:pos="540"/>
        </w:tabs>
        <w:spacing w:before="120" w:after="120" w:line="380" w:lineRule="exact"/>
        <w:ind w:left="540" w:right="0" w:hanging="547"/>
        <w:rPr>
          <w:rFonts w:ascii="Arial" w:eastAsia="Arial Unicode MS" w:hAnsi="Arial" w:cs="Arial"/>
          <w:b/>
          <w:bCs/>
          <w:sz w:val="22"/>
          <w:szCs w:val="22"/>
        </w:rPr>
      </w:pPr>
      <w:r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 xml:space="preserve">.2 </w:t>
      </w:r>
      <w:r w:rsidR="00C70FA1" w:rsidRPr="00A76F32">
        <w:rPr>
          <w:rFonts w:ascii="Arial" w:eastAsia="Arial Unicode MS" w:hAnsi="Arial" w:cs="Arial"/>
          <w:b/>
          <w:bCs/>
          <w:sz w:val="22"/>
          <w:szCs w:val="22"/>
        </w:rPr>
        <w:tab/>
        <w:t>Expenses recognition</w:t>
      </w:r>
    </w:p>
    <w:p w14:paraId="0BCE4C32" w14:textId="77777777" w:rsidR="00C70FA1" w:rsidRPr="00A76F32" w:rsidRDefault="00C70FA1" w:rsidP="00BC39FC">
      <w:pPr>
        <w:tabs>
          <w:tab w:val="left" w:pos="360"/>
        </w:tabs>
        <w:spacing w:before="120" w:after="120" w:line="380" w:lineRule="exact"/>
        <w:ind w:left="1080" w:right="0" w:hanging="540"/>
        <w:rPr>
          <w:rFonts w:ascii="Arial" w:eastAsia="Arial Unicode MS" w:hAnsi="Arial" w:cs="Arial"/>
          <w:sz w:val="22"/>
          <w:szCs w:val="22"/>
        </w:rPr>
      </w:pPr>
      <w:r w:rsidRPr="00A76F32">
        <w:rPr>
          <w:rFonts w:ascii="Arial" w:eastAsia="Arial Unicode MS" w:hAnsi="Arial" w:cs="Arial"/>
          <w:sz w:val="22"/>
          <w:szCs w:val="22"/>
        </w:rPr>
        <w:t xml:space="preserve">(a) </w:t>
      </w:r>
      <w:r w:rsidRPr="00A76F32">
        <w:rPr>
          <w:rFonts w:ascii="Arial" w:eastAsia="Arial Unicode MS" w:hAnsi="Arial" w:cs="Arial"/>
          <w:sz w:val="22"/>
          <w:szCs w:val="22"/>
        </w:rPr>
        <w:tab/>
      </w:r>
      <w:r w:rsidR="000F4C56" w:rsidRPr="00A76F32">
        <w:rPr>
          <w:rFonts w:ascii="Arial" w:eastAsia="Arial Unicode MS" w:hAnsi="Arial" w:cs="Arial"/>
          <w:sz w:val="22"/>
          <w:szCs w:val="22"/>
        </w:rPr>
        <w:t>Premium ceded to reinsurers</w:t>
      </w:r>
    </w:p>
    <w:p w14:paraId="044DDBF4" w14:textId="77777777" w:rsidR="00C70FA1" w:rsidRPr="00A76F32"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A76F32">
        <w:rPr>
          <w:rFonts w:ascii="Arial" w:eastAsia="Arial Unicode MS" w:hAnsi="Arial" w:cs="Arial"/>
          <w:sz w:val="22"/>
          <w:szCs w:val="22"/>
        </w:rPr>
        <w:tab/>
      </w:r>
      <w:r w:rsidR="000F4C56" w:rsidRPr="00A76F32">
        <w:rPr>
          <w:rFonts w:ascii="Arial" w:eastAsia="Arial Unicode MS" w:hAnsi="Arial" w:cs="Arial"/>
          <w:sz w:val="22"/>
          <w:szCs w:val="22"/>
        </w:rPr>
        <w:t>Premium ceded to reinsurers</w:t>
      </w:r>
      <w:r w:rsidRPr="00A76F32">
        <w:rPr>
          <w:rFonts w:ascii="Arial" w:eastAsia="Arial Unicode MS" w:hAnsi="Arial" w:cs="Arial"/>
          <w:sz w:val="22"/>
          <w:szCs w:val="22"/>
        </w:rPr>
        <w:t xml:space="preserve"> is recognised as expense when the insurance risk is transferred to another </w:t>
      </w:r>
      <w:r w:rsidR="000F4C56" w:rsidRPr="00A76F32">
        <w:rPr>
          <w:rFonts w:ascii="Arial" w:eastAsia="Arial Unicode MS" w:hAnsi="Arial" w:cs="Arial"/>
          <w:sz w:val="22"/>
          <w:szCs w:val="22"/>
        </w:rPr>
        <w:t xml:space="preserve">reinsurance company </w:t>
      </w:r>
      <w:r w:rsidR="003F63D4" w:rsidRPr="00A76F32">
        <w:rPr>
          <w:rFonts w:ascii="Arial" w:eastAsia="Arial Unicode MS" w:hAnsi="Arial" w:cs="Arial"/>
          <w:sz w:val="22"/>
          <w:szCs w:val="22"/>
        </w:rPr>
        <w:t>as the amounts contain in insurance policies</w:t>
      </w:r>
      <w:r w:rsidRPr="00A76F32">
        <w:rPr>
          <w:rFonts w:ascii="Arial" w:eastAsia="Arial Unicode MS" w:hAnsi="Arial" w:cs="Arial"/>
          <w:sz w:val="22"/>
          <w:szCs w:val="22"/>
        </w:rPr>
        <w:t>.</w:t>
      </w:r>
    </w:p>
    <w:p w14:paraId="39FBE58D" w14:textId="77777777" w:rsidR="00C70FA1" w:rsidRPr="00A76F32" w:rsidRDefault="00471E27" w:rsidP="00BC39FC">
      <w:pPr>
        <w:tabs>
          <w:tab w:val="left" w:pos="360"/>
        </w:tabs>
        <w:spacing w:before="120" w:after="120" w:line="380" w:lineRule="exact"/>
        <w:ind w:left="1094" w:right="0" w:hanging="547"/>
        <w:rPr>
          <w:rFonts w:ascii="Arial" w:eastAsia="Arial Unicode MS" w:hAnsi="Arial" w:cs="Arial"/>
          <w:sz w:val="22"/>
          <w:szCs w:val="22"/>
        </w:rPr>
      </w:pPr>
      <w:r w:rsidRPr="00A76F32">
        <w:rPr>
          <w:rFonts w:ascii="Arial" w:eastAsia="Arial Unicode MS" w:hAnsi="Arial" w:cs="Arial"/>
          <w:sz w:val="22"/>
          <w:szCs w:val="22"/>
        </w:rPr>
        <w:t>(b</w:t>
      </w:r>
      <w:r w:rsidR="00C70FA1" w:rsidRPr="00A76F32">
        <w:rPr>
          <w:rFonts w:ascii="Arial" w:eastAsia="Arial Unicode MS" w:hAnsi="Arial" w:cs="Arial"/>
          <w:sz w:val="22"/>
          <w:szCs w:val="22"/>
        </w:rPr>
        <w:t xml:space="preserve">) </w:t>
      </w:r>
      <w:r w:rsidR="00C70FA1" w:rsidRPr="00A76F32">
        <w:rPr>
          <w:rFonts w:ascii="Arial" w:eastAsia="Arial Unicode MS" w:hAnsi="Arial" w:cs="Arial"/>
          <w:sz w:val="22"/>
          <w:szCs w:val="22"/>
        </w:rPr>
        <w:tab/>
      </w:r>
      <w:r w:rsidR="0081151E" w:rsidRPr="00A76F32">
        <w:rPr>
          <w:rFonts w:ascii="Arial" w:eastAsia="Arial Unicode MS" w:hAnsi="Arial" w:cs="Arial"/>
          <w:sz w:val="22"/>
          <w:szCs w:val="22"/>
        </w:rPr>
        <w:t>Gross claims</w:t>
      </w:r>
    </w:p>
    <w:p w14:paraId="0FA217C2" w14:textId="77777777" w:rsidR="00C70FA1" w:rsidRPr="00A76F32"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A76F32">
        <w:rPr>
          <w:rFonts w:ascii="Arial" w:eastAsia="Arial Unicode MS" w:hAnsi="Arial" w:cs="Arial"/>
          <w:sz w:val="22"/>
          <w:szCs w:val="22"/>
        </w:rPr>
        <w:tab/>
      </w:r>
      <w:r w:rsidR="0081151E" w:rsidRPr="00A76F32">
        <w:rPr>
          <w:rFonts w:ascii="Arial" w:eastAsia="Arial Unicode MS" w:hAnsi="Arial" w:cs="Arial"/>
          <w:sz w:val="22"/>
          <w:szCs w:val="22"/>
        </w:rPr>
        <w:t>Gross c</w:t>
      </w:r>
      <w:r w:rsidRPr="00A76F32">
        <w:rPr>
          <w:rFonts w:ascii="Arial" w:eastAsia="Arial Unicode MS" w:hAnsi="Arial" w:cs="Arial"/>
          <w:sz w:val="22"/>
          <w:szCs w:val="22"/>
        </w:rPr>
        <w:t>laims consist of claims and losses adjustment expenses of direct insurance and reinsurance, and include</w:t>
      </w:r>
      <w:r w:rsidR="0081151E" w:rsidRPr="00A76F32">
        <w:rPr>
          <w:rFonts w:ascii="Arial" w:eastAsia="Arial Unicode MS" w:hAnsi="Arial" w:cs="Arial"/>
          <w:sz w:val="22"/>
          <w:szCs w:val="22"/>
        </w:rPr>
        <w:t xml:space="preserve"> </w:t>
      </w:r>
      <w:r w:rsidR="00672FB5" w:rsidRPr="00A76F32">
        <w:rPr>
          <w:rFonts w:ascii="Arial" w:eastAsia="Arial Unicode MS" w:hAnsi="Arial" w:cs="Arial"/>
          <w:sz w:val="22"/>
          <w:szCs w:val="22"/>
        </w:rPr>
        <w:t>t</w:t>
      </w:r>
      <w:r w:rsidR="0081151E" w:rsidRPr="00A76F32">
        <w:rPr>
          <w:rFonts w:ascii="Arial" w:eastAsia="Arial Unicode MS" w:hAnsi="Arial" w:cs="Arial"/>
          <w:sz w:val="22"/>
          <w:szCs w:val="22"/>
        </w:rPr>
        <w:t>hose for both reported incurred claims and not yet reported incurred claims.</w:t>
      </w:r>
      <w:r w:rsidRPr="00A76F32">
        <w:rPr>
          <w:rFonts w:ascii="Arial" w:eastAsia="Arial Unicode MS" w:hAnsi="Arial" w:cs="Arial"/>
          <w:sz w:val="22"/>
          <w:szCs w:val="22"/>
        </w:rPr>
        <w:t xml:space="preserve"> </w:t>
      </w:r>
      <w:r w:rsidR="0081151E" w:rsidRPr="00A76F32">
        <w:rPr>
          <w:rFonts w:ascii="Arial" w:eastAsia="Arial Unicode MS" w:hAnsi="Arial" w:cs="Arial"/>
          <w:sz w:val="22"/>
          <w:szCs w:val="22"/>
        </w:rPr>
        <w:t>T</w:t>
      </w:r>
      <w:r w:rsidRPr="00A76F32">
        <w:rPr>
          <w:rFonts w:ascii="Arial" w:eastAsia="Arial Unicode MS" w:hAnsi="Arial" w:cs="Arial"/>
          <w:sz w:val="22"/>
          <w:szCs w:val="22"/>
        </w:rPr>
        <w:t xml:space="preserve">he amounts </w:t>
      </w:r>
      <w:r w:rsidR="0081151E" w:rsidRPr="00A76F32">
        <w:rPr>
          <w:rFonts w:ascii="Arial" w:eastAsia="Arial Unicode MS" w:hAnsi="Arial" w:cs="Arial"/>
          <w:sz w:val="22"/>
          <w:szCs w:val="22"/>
        </w:rPr>
        <w:t>included</w:t>
      </w:r>
      <w:r w:rsidRPr="00A76F32">
        <w:rPr>
          <w:rFonts w:ascii="Arial" w:eastAsia="Arial Unicode MS" w:hAnsi="Arial" w:cs="Arial"/>
          <w:sz w:val="22"/>
          <w:szCs w:val="22"/>
        </w:rPr>
        <w:t xml:space="preserve"> the incurred amounts of claims, related expenses, and loss adjustments of the current and prior </w:t>
      </w:r>
      <w:r w:rsidR="0081151E" w:rsidRPr="00A76F32">
        <w:rPr>
          <w:rFonts w:ascii="Arial" w:eastAsia="Arial Unicode MS" w:hAnsi="Arial" w:cs="Arial"/>
          <w:sz w:val="22"/>
          <w:szCs w:val="22"/>
        </w:rPr>
        <w:t>periods’ claims</w:t>
      </w:r>
      <w:r w:rsidRPr="00A76F32">
        <w:rPr>
          <w:rFonts w:ascii="Arial" w:eastAsia="Arial Unicode MS" w:hAnsi="Arial" w:cs="Arial"/>
          <w:sz w:val="22"/>
          <w:szCs w:val="22"/>
        </w:rPr>
        <w:t>, less residual valu</w:t>
      </w:r>
      <w:r w:rsidR="00F85CE8" w:rsidRPr="00A76F32">
        <w:rPr>
          <w:rFonts w:ascii="Arial" w:eastAsia="Arial Unicode MS" w:hAnsi="Arial" w:cs="Arial"/>
          <w:sz w:val="22"/>
          <w:szCs w:val="22"/>
        </w:rPr>
        <w:t>e and other recoveries (if any)</w:t>
      </w:r>
      <w:r w:rsidRPr="00A76F32">
        <w:rPr>
          <w:rFonts w:ascii="Arial" w:eastAsia="Arial Unicode MS" w:hAnsi="Arial" w:cs="Arial"/>
          <w:sz w:val="22"/>
          <w:szCs w:val="22"/>
        </w:rPr>
        <w:t>.</w:t>
      </w:r>
    </w:p>
    <w:p w14:paraId="58763688" w14:textId="48B7B478" w:rsidR="00C70FA1" w:rsidRPr="00A76F32" w:rsidRDefault="00C70FA1" w:rsidP="00BC39FC">
      <w:pPr>
        <w:tabs>
          <w:tab w:val="left" w:pos="360"/>
        </w:tabs>
        <w:spacing w:before="120" w:after="120" w:line="380" w:lineRule="exact"/>
        <w:ind w:left="1094" w:right="0" w:hanging="547"/>
        <w:rPr>
          <w:rFonts w:ascii="Arial" w:eastAsia="Arial Unicode MS" w:hAnsi="Arial" w:cs="Arial"/>
          <w:sz w:val="22"/>
          <w:szCs w:val="22"/>
        </w:rPr>
      </w:pPr>
      <w:r w:rsidRPr="00A76F32">
        <w:rPr>
          <w:rFonts w:ascii="Arial" w:eastAsia="Arial Unicode MS" w:hAnsi="Arial" w:cs="Arial"/>
          <w:sz w:val="22"/>
          <w:szCs w:val="22"/>
        </w:rPr>
        <w:tab/>
        <w:t>Claims of direct insurance are recognised upon the receipt of the claims advice from the insured, based on the claims notified by the insured and estimates made by the Company’s management. The maximum value of claims estimated is not however, to exceed the sum-insured under the relevant policy.</w:t>
      </w:r>
    </w:p>
    <w:p w14:paraId="4A16DD11" w14:textId="4A93389C" w:rsidR="00C70FA1" w:rsidRPr="00A76F32" w:rsidRDefault="00C70FA1" w:rsidP="00BC39FC">
      <w:pPr>
        <w:tabs>
          <w:tab w:val="left" w:pos="360"/>
        </w:tabs>
        <w:spacing w:before="120" w:after="120" w:line="380" w:lineRule="exact"/>
        <w:ind w:left="1080" w:right="0" w:hanging="540"/>
        <w:rPr>
          <w:rFonts w:ascii="Arial" w:eastAsia="Arial Unicode MS" w:hAnsi="Arial" w:cs="Arial"/>
          <w:sz w:val="22"/>
          <w:szCs w:val="22"/>
        </w:rPr>
      </w:pPr>
      <w:r w:rsidRPr="00A76F32">
        <w:rPr>
          <w:rFonts w:ascii="Arial" w:eastAsia="Arial Unicode MS" w:hAnsi="Arial" w:cs="Arial"/>
          <w:sz w:val="22"/>
          <w:szCs w:val="22"/>
        </w:rPr>
        <w:tab/>
        <w:t>Claims of reinsurance are recognised as expenses when the reinsurer places the loss advice with the Company.</w:t>
      </w:r>
    </w:p>
    <w:p w14:paraId="6A2BB0F6" w14:textId="204E3E39" w:rsidR="00BC6F38" w:rsidRPr="00A76F32" w:rsidRDefault="00BC6F38" w:rsidP="00BC39FC">
      <w:pPr>
        <w:tabs>
          <w:tab w:val="left" w:pos="360"/>
        </w:tabs>
        <w:spacing w:before="120" w:after="120" w:line="380" w:lineRule="exact"/>
        <w:ind w:left="1080" w:right="0" w:hanging="540"/>
        <w:rPr>
          <w:rFonts w:ascii="Arial" w:eastAsia="Arial Unicode MS" w:hAnsi="Arial" w:cs="Arial"/>
          <w:sz w:val="22"/>
          <w:szCs w:val="22"/>
        </w:rPr>
      </w:pPr>
      <w:r w:rsidRPr="00A76F32">
        <w:rPr>
          <w:rFonts w:ascii="Arial" w:eastAsia="Arial Unicode MS" w:hAnsi="Arial" w:cs="Arial"/>
          <w:sz w:val="22"/>
          <w:szCs w:val="22"/>
        </w:rPr>
        <w:tab/>
        <w:t xml:space="preserve">Claim recovery from reinsurers is recognised as a deduction item against gross claims when recording of claim </w:t>
      </w:r>
      <w:r w:rsidR="00BF47D2" w:rsidRPr="00A76F32">
        <w:rPr>
          <w:rFonts w:ascii="Arial" w:eastAsia="Arial Unicode MS" w:hAnsi="Arial" w:cs="Arial"/>
          <w:sz w:val="22"/>
          <w:szCs w:val="22"/>
        </w:rPr>
        <w:t xml:space="preserve">from direct insurance </w:t>
      </w:r>
      <w:r w:rsidRPr="00A76F32">
        <w:rPr>
          <w:rFonts w:ascii="Arial" w:eastAsia="Arial Unicode MS" w:hAnsi="Arial" w:cs="Arial"/>
          <w:sz w:val="22"/>
          <w:szCs w:val="22"/>
        </w:rPr>
        <w:t>in related</w:t>
      </w:r>
      <w:r w:rsidR="00B140EB" w:rsidRPr="00A76F32">
        <w:rPr>
          <w:rFonts w:ascii="Arial" w:eastAsia="Arial Unicode MS" w:hAnsi="Arial" w:cs="Arial"/>
          <w:sz w:val="22"/>
          <w:szCs w:val="22"/>
        </w:rPr>
        <w:t xml:space="preserve"> with conditions and specified proportions in </w:t>
      </w:r>
      <w:r w:rsidRPr="00A76F32">
        <w:rPr>
          <w:rFonts w:ascii="Arial" w:eastAsia="Arial Unicode MS" w:hAnsi="Arial" w:cs="Arial"/>
          <w:sz w:val="22"/>
          <w:szCs w:val="22"/>
        </w:rPr>
        <w:t>reinsurance contract.</w:t>
      </w:r>
    </w:p>
    <w:p w14:paraId="2930BAC4" w14:textId="77777777" w:rsidR="00471E27" w:rsidRPr="00A76F32" w:rsidRDefault="00471E27" w:rsidP="00612AB9">
      <w:pPr>
        <w:tabs>
          <w:tab w:val="left" w:pos="360"/>
        </w:tabs>
        <w:spacing w:before="120" w:after="120" w:line="380" w:lineRule="exact"/>
        <w:ind w:left="1094" w:right="-58" w:hanging="547"/>
        <w:rPr>
          <w:rFonts w:ascii="Arial" w:eastAsia="Arial Unicode MS" w:hAnsi="Arial" w:cs="Arial"/>
          <w:sz w:val="22"/>
          <w:szCs w:val="22"/>
        </w:rPr>
      </w:pPr>
      <w:r w:rsidRPr="00A76F32">
        <w:rPr>
          <w:rFonts w:ascii="Arial" w:eastAsia="Arial Unicode MS" w:hAnsi="Arial" w:cs="Arial"/>
          <w:sz w:val="22"/>
          <w:szCs w:val="22"/>
        </w:rPr>
        <w:lastRenderedPageBreak/>
        <w:t>(c)</w:t>
      </w:r>
      <w:r w:rsidRPr="00A76F32">
        <w:rPr>
          <w:rFonts w:ascii="Arial" w:eastAsia="Arial Unicode MS" w:hAnsi="Arial" w:cs="Arial"/>
          <w:sz w:val="22"/>
          <w:szCs w:val="22"/>
        </w:rPr>
        <w:tab/>
        <w:t xml:space="preserve">Commission and brokerage </w:t>
      </w:r>
      <w:r w:rsidR="00A77D87" w:rsidRPr="00A76F32">
        <w:rPr>
          <w:rFonts w:ascii="Arial" w:eastAsia="Arial Unicode MS" w:hAnsi="Arial" w:cs="Arial"/>
          <w:sz w:val="22"/>
          <w:szCs w:val="22"/>
        </w:rPr>
        <w:t>expenses</w:t>
      </w:r>
      <w:r w:rsidRPr="00A76F32">
        <w:rPr>
          <w:rFonts w:ascii="Arial" w:eastAsia="Arial Unicode MS" w:hAnsi="Arial" w:cs="Arial"/>
          <w:sz w:val="22"/>
          <w:szCs w:val="22"/>
        </w:rPr>
        <w:t xml:space="preserve"> </w:t>
      </w:r>
    </w:p>
    <w:p w14:paraId="4D79AC2C" w14:textId="77777777" w:rsidR="00471E27" w:rsidRPr="00A76F32" w:rsidRDefault="00471E27" w:rsidP="00612AB9">
      <w:pPr>
        <w:tabs>
          <w:tab w:val="left" w:pos="360"/>
        </w:tabs>
        <w:spacing w:before="120" w:after="120" w:line="380" w:lineRule="exact"/>
        <w:ind w:left="1094" w:right="-58" w:hanging="547"/>
        <w:rPr>
          <w:rFonts w:ascii="Arial" w:eastAsia="Arial Unicode MS" w:hAnsi="Arial" w:cs="Arial"/>
          <w:sz w:val="22"/>
          <w:szCs w:val="22"/>
        </w:rPr>
      </w:pPr>
      <w:r w:rsidRPr="00A76F32">
        <w:rPr>
          <w:rFonts w:ascii="Arial" w:eastAsia="Arial Unicode MS" w:hAnsi="Arial" w:cs="Arial"/>
          <w:sz w:val="22"/>
          <w:szCs w:val="22"/>
        </w:rPr>
        <w:tab/>
        <w:t>Commissions and brokerages are expenses when incurred.</w:t>
      </w:r>
    </w:p>
    <w:p w14:paraId="4FCEEBF3" w14:textId="77777777" w:rsidR="00231858" w:rsidRPr="00A76F32" w:rsidRDefault="00231858" w:rsidP="00612AB9">
      <w:pPr>
        <w:tabs>
          <w:tab w:val="left" w:pos="360"/>
        </w:tabs>
        <w:spacing w:before="120" w:after="120" w:line="380" w:lineRule="exact"/>
        <w:ind w:left="1094" w:hanging="547"/>
        <w:jc w:val="thaiDistribute"/>
        <w:rPr>
          <w:rFonts w:ascii="Arial" w:eastAsia="Arial Unicode MS" w:hAnsi="Arial" w:cs="Arial"/>
          <w:sz w:val="22"/>
          <w:szCs w:val="22"/>
        </w:rPr>
      </w:pPr>
      <w:r w:rsidRPr="00A76F32">
        <w:rPr>
          <w:rFonts w:ascii="Arial" w:eastAsia="Arial Unicode MS" w:hAnsi="Arial" w:cs="Arial"/>
          <w:sz w:val="22"/>
          <w:szCs w:val="22"/>
        </w:rPr>
        <w:t>(d)</w:t>
      </w:r>
      <w:r w:rsidRPr="00A76F32">
        <w:rPr>
          <w:rFonts w:ascii="Arial" w:eastAsia="Arial Unicode MS" w:hAnsi="Arial" w:cs="Arial"/>
          <w:sz w:val="22"/>
          <w:szCs w:val="22"/>
        </w:rPr>
        <w:tab/>
        <w:t>Other underwriting expenses</w:t>
      </w:r>
    </w:p>
    <w:p w14:paraId="503EAC8F" w14:textId="77777777" w:rsidR="00231858" w:rsidRPr="00A76F32" w:rsidRDefault="00231858" w:rsidP="00612AB9">
      <w:pPr>
        <w:tabs>
          <w:tab w:val="left" w:pos="360"/>
        </w:tabs>
        <w:spacing w:before="120" w:after="120" w:line="380" w:lineRule="exact"/>
        <w:ind w:left="1094" w:right="-58" w:hanging="547"/>
        <w:rPr>
          <w:rFonts w:ascii="Arial" w:eastAsia="Arial Unicode MS" w:hAnsi="Arial" w:cs="Arial"/>
          <w:sz w:val="22"/>
          <w:szCs w:val="22"/>
        </w:rPr>
      </w:pPr>
      <w:r w:rsidRPr="00A76F32">
        <w:rPr>
          <w:rFonts w:ascii="Arial" w:eastAsia="Arial Unicode MS" w:hAnsi="Arial" w:cs="Arial"/>
          <w:sz w:val="22"/>
          <w:szCs w:val="22"/>
        </w:rPr>
        <w:tab/>
        <w:t>Other underwriting expenses are other insurance expenses for both direct and indirect expenses, including contributions, which are recognised as expenses on accrual basis.</w:t>
      </w:r>
    </w:p>
    <w:p w14:paraId="0F6EB747" w14:textId="77777777" w:rsidR="00231858" w:rsidRPr="00A76F32" w:rsidRDefault="00231858" w:rsidP="00612AB9">
      <w:pPr>
        <w:tabs>
          <w:tab w:val="left" w:pos="360"/>
        </w:tabs>
        <w:spacing w:before="120" w:after="120" w:line="380" w:lineRule="exact"/>
        <w:ind w:left="1094" w:hanging="547"/>
        <w:jc w:val="thaiDistribute"/>
        <w:rPr>
          <w:rFonts w:ascii="Arial" w:eastAsia="Arial Unicode MS" w:hAnsi="Arial" w:cs="Arial"/>
          <w:sz w:val="22"/>
          <w:szCs w:val="22"/>
        </w:rPr>
      </w:pPr>
      <w:r w:rsidRPr="00A76F32">
        <w:rPr>
          <w:rFonts w:ascii="Arial" w:eastAsia="Arial Unicode MS" w:hAnsi="Arial" w:cs="Arial"/>
          <w:sz w:val="22"/>
          <w:szCs w:val="22"/>
        </w:rPr>
        <w:t>(e)</w:t>
      </w:r>
      <w:r w:rsidRPr="00A76F32">
        <w:rPr>
          <w:rFonts w:ascii="Arial" w:eastAsia="Arial Unicode MS" w:hAnsi="Arial" w:cs="Arial"/>
          <w:sz w:val="22"/>
          <w:szCs w:val="22"/>
        </w:rPr>
        <w:tab/>
        <w:t>Operating expenses</w:t>
      </w:r>
    </w:p>
    <w:p w14:paraId="2579E3A7" w14:textId="77777777" w:rsidR="00231858" w:rsidRPr="00A76F32" w:rsidRDefault="00231858" w:rsidP="00612AB9">
      <w:pPr>
        <w:tabs>
          <w:tab w:val="left" w:pos="360"/>
        </w:tabs>
        <w:spacing w:before="120" w:after="120" w:line="380" w:lineRule="exact"/>
        <w:ind w:left="1094" w:right="-58" w:hanging="547"/>
        <w:rPr>
          <w:rFonts w:ascii="Arial" w:eastAsia="Arial Unicode MS" w:hAnsi="Arial" w:cs="Arial"/>
          <w:sz w:val="22"/>
          <w:szCs w:val="22"/>
        </w:rPr>
      </w:pPr>
      <w:r w:rsidRPr="00A76F32">
        <w:rPr>
          <w:rFonts w:ascii="Arial" w:eastAsia="Arial Unicode MS" w:hAnsi="Arial" w:cs="Arial"/>
          <w:sz w:val="22"/>
          <w:szCs w:val="22"/>
        </w:rPr>
        <w:tab/>
        <w:t>Operating expenses are operating expenses, not related to underwriting and claim, which are recognised as expenses on accrual basis.</w:t>
      </w:r>
    </w:p>
    <w:p w14:paraId="501F54BC" w14:textId="77777777" w:rsidR="006B030A" w:rsidRPr="00A76F32" w:rsidRDefault="006B030A" w:rsidP="00612AB9">
      <w:pPr>
        <w:tabs>
          <w:tab w:val="left" w:pos="1080"/>
        </w:tabs>
        <w:spacing w:before="120" w:after="120" w:line="380" w:lineRule="exact"/>
        <w:ind w:left="1080" w:hanging="547"/>
        <w:jc w:val="thaiDistribute"/>
        <w:rPr>
          <w:rFonts w:ascii="Arial" w:hAnsi="Arial" w:cs="Arial"/>
          <w:sz w:val="22"/>
          <w:szCs w:val="22"/>
        </w:rPr>
      </w:pPr>
      <w:r w:rsidRPr="00A76F32">
        <w:rPr>
          <w:rFonts w:ascii="Arial" w:hAnsi="Arial" w:cs="Arial"/>
          <w:kern w:val="1"/>
          <w:sz w:val="22"/>
          <w:szCs w:val="22"/>
        </w:rPr>
        <w:t>(f)</w:t>
      </w:r>
      <w:r w:rsidRPr="00A76F32">
        <w:rPr>
          <w:rFonts w:ascii="Arial" w:hAnsi="Arial" w:cs="Arial"/>
          <w:kern w:val="1"/>
          <w:sz w:val="22"/>
          <w:szCs w:val="22"/>
        </w:rPr>
        <w:tab/>
        <w:t xml:space="preserve">Finance cost </w:t>
      </w:r>
    </w:p>
    <w:p w14:paraId="5D028CAF" w14:textId="77777777" w:rsidR="006B030A" w:rsidRPr="00A76F32" w:rsidRDefault="006B030A" w:rsidP="00BC39FC">
      <w:pPr>
        <w:spacing w:before="120" w:after="120" w:line="380" w:lineRule="exact"/>
        <w:ind w:left="1080" w:right="-7"/>
        <w:jc w:val="thaiDistribute"/>
        <w:outlineLvl w:val="0"/>
        <w:rPr>
          <w:rFonts w:ascii="Arial" w:eastAsia="Calibri" w:hAnsi="Arial" w:cs="Arial"/>
          <w:kern w:val="1"/>
          <w:sz w:val="22"/>
          <w:szCs w:val="22"/>
        </w:rPr>
      </w:pPr>
      <w:r w:rsidRPr="00A76F32">
        <w:rPr>
          <w:rFonts w:ascii="Arial" w:eastAsia="Calibri" w:hAnsi="Arial" w:cs="Arial"/>
          <w:kern w:val="1"/>
          <w:sz w:val="22"/>
          <w:szCs w:val="22"/>
        </w:rPr>
        <w:t>Interest expense from financial liabilities at amortised cost is calculated using the effective interest method and recognised on an accrual basis.</w:t>
      </w:r>
    </w:p>
    <w:p w14:paraId="1220ED2E" w14:textId="6341D41D" w:rsidR="000F4C56" w:rsidRPr="00A76F32" w:rsidRDefault="00725107" w:rsidP="00612AB9">
      <w:pPr>
        <w:tabs>
          <w:tab w:val="left" w:pos="540"/>
        </w:tabs>
        <w:spacing w:before="120" w:after="120" w:line="380" w:lineRule="exact"/>
        <w:ind w:left="540" w:hanging="547"/>
        <w:rPr>
          <w:rFonts w:ascii="Arial" w:eastAsia="Arial Unicode MS" w:hAnsi="Arial" w:cs="Arial"/>
          <w:b/>
          <w:bCs/>
          <w:sz w:val="22"/>
          <w:szCs w:val="22"/>
          <w:cs/>
        </w:rPr>
      </w:pPr>
      <w:r w:rsidRPr="00A76F32">
        <w:rPr>
          <w:rFonts w:ascii="Arial" w:eastAsia="Arial Unicode MS" w:hAnsi="Arial" w:cs="Arial"/>
          <w:b/>
          <w:bCs/>
          <w:sz w:val="22"/>
          <w:szCs w:val="22"/>
        </w:rPr>
        <w:t>4</w:t>
      </w:r>
      <w:r w:rsidR="000F4C56" w:rsidRPr="00A76F32">
        <w:rPr>
          <w:rFonts w:ascii="Arial" w:eastAsia="Arial Unicode MS" w:hAnsi="Arial" w:cs="Arial"/>
          <w:b/>
          <w:bCs/>
          <w:sz w:val="22"/>
          <w:szCs w:val="22"/>
        </w:rPr>
        <w:t>.3</w:t>
      </w:r>
      <w:r w:rsidR="000F4C56" w:rsidRPr="00A76F32">
        <w:rPr>
          <w:rFonts w:ascii="Arial" w:eastAsia="Arial Unicode MS" w:hAnsi="Arial" w:cs="Arial"/>
          <w:b/>
          <w:bCs/>
          <w:sz w:val="22"/>
          <w:szCs w:val="22"/>
        </w:rPr>
        <w:tab/>
        <w:t>Classification of insurance contracts</w:t>
      </w:r>
    </w:p>
    <w:p w14:paraId="1437C4D2" w14:textId="77777777" w:rsidR="003F63D4" w:rsidRPr="00A76F32" w:rsidRDefault="000F4C56" w:rsidP="00612AB9">
      <w:pPr>
        <w:tabs>
          <w:tab w:val="left" w:pos="567"/>
        </w:tabs>
        <w:spacing w:before="120" w:after="120" w:line="380" w:lineRule="exact"/>
        <w:ind w:left="539" w:right="-36" w:hanging="539"/>
        <w:jc w:val="thaiDistribute"/>
        <w:rPr>
          <w:rFonts w:ascii="Arial" w:hAnsi="Arial" w:cs="Arial"/>
          <w:sz w:val="22"/>
          <w:szCs w:val="22"/>
        </w:rPr>
      </w:pPr>
      <w:r w:rsidRPr="00A76F32">
        <w:rPr>
          <w:rFonts w:ascii="Arial" w:hAnsi="Arial" w:cs="Arial"/>
          <w:sz w:val="22"/>
          <w:szCs w:val="22"/>
          <w:cs/>
        </w:rPr>
        <w:tab/>
      </w:r>
      <w:r w:rsidRPr="00A76F32">
        <w:rPr>
          <w:rFonts w:ascii="Arial" w:hAnsi="Arial" w:cs="Arial"/>
          <w:sz w:val="22"/>
          <w:szCs w:val="22"/>
        </w:rPr>
        <w:t xml:space="preserve">The Company classifies insurance contracts and reinsurance contracts based on the nature of the </w:t>
      </w:r>
      <w:r w:rsidR="003F63D4" w:rsidRPr="00A76F32">
        <w:rPr>
          <w:rFonts w:ascii="Arial" w:hAnsi="Arial" w:cs="Arial"/>
          <w:sz w:val="22"/>
          <w:szCs w:val="22"/>
        </w:rPr>
        <w:t xml:space="preserve">insurance </w:t>
      </w:r>
      <w:r w:rsidRPr="00A76F32">
        <w:rPr>
          <w:rFonts w:ascii="Arial" w:hAnsi="Arial" w:cs="Arial"/>
          <w:sz w:val="22"/>
          <w:szCs w:val="22"/>
        </w:rPr>
        <w:t>contract</w:t>
      </w:r>
      <w:r w:rsidR="003F63D4" w:rsidRPr="00A76F32">
        <w:rPr>
          <w:rFonts w:ascii="Arial" w:hAnsi="Arial" w:cs="Arial"/>
          <w:sz w:val="22"/>
          <w:szCs w:val="22"/>
        </w:rPr>
        <w:t>s</w:t>
      </w:r>
      <w:r w:rsidRPr="00A76F32">
        <w:rPr>
          <w:rFonts w:ascii="Arial" w:hAnsi="Arial" w:cs="Arial"/>
          <w:sz w:val="22"/>
          <w:szCs w:val="22"/>
        </w:rPr>
        <w:t xml:space="preserve">. </w:t>
      </w:r>
      <w:r w:rsidR="003F63D4" w:rsidRPr="00A76F32">
        <w:rPr>
          <w:rFonts w:ascii="Arial" w:hAnsi="Arial" w:cs="Arial"/>
          <w:sz w:val="22"/>
          <w:szCs w:val="22"/>
        </w:rPr>
        <w:t>I</w:t>
      </w:r>
      <w:r w:rsidRPr="00A76F32">
        <w:rPr>
          <w:rFonts w:ascii="Arial" w:hAnsi="Arial" w:cs="Arial"/>
          <w:sz w:val="22"/>
          <w:szCs w:val="22"/>
        </w:rPr>
        <w:t>nsurance contract</w:t>
      </w:r>
      <w:r w:rsidR="003F63D4" w:rsidRPr="00A76F32">
        <w:rPr>
          <w:rFonts w:ascii="Arial" w:hAnsi="Arial" w:cs="Arial"/>
          <w:sz w:val="22"/>
          <w:szCs w:val="22"/>
        </w:rPr>
        <w:t>s are those contracts where the</w:t>
      </w:r>
      <w:r w:rsidRPr="00A76F32">
        <w:rPr>
          <w:rFonts w:ascii="Arial" w:hAnsi="Arial" w:cs="Arial"/>
          <w:sz w:val="22"/>
          <w:szCs w:val="22"/>
        </w:rPr>
        <w:t xml:space="preserve"> insurer has accepted significant insurance risk from another party </w:t>
      </w:r>
      <w:r w:rsidR="009E2D4E" w:rsidRPr="00A76F32">
        <w:rPr>
          <w:rFonts w:ascii="Arial" w:hAnsi="Arial" w:cs="Arial"/>
          <w:sz w:val="22"/>
          <w:szCs w:val="22"/>
        </w:rPr>
        <w:t>(the policyholder</w:t>
      </w:r>
      <w:r w:rsidR="003F63D4" w:rsidRPr="00A76F32">
        <w:rPr>
          <w:rFonts w:ascii="Arial" w:hAnsi="Arial" w:cs="Arial"/>
          <w:sz w:val="22"/>
          <w:szCs w:val="22"/>
        </w:rPr>
        <w:t>s</w:t>
      </w:r>
      <w:r w:rsidR="009E2D4E" w:rsidRPr="00A76F32">
        <w:rPr>
          <w:rFonts w:ascii="Arial" w:hAnsi="Arial" w:cs="Arial"/>
          <w:sz w:val="22"/>
          <w:szCs w:val="22"/>
        </w:rPr>
        <w:t xml:space="preserve">) </w:t>
      </w:r>
      <w:r w:rsidRPr="00A76F32">
        <w:rPr>
          <w:rFonts w:ascii="Arial" w:hAnsi="Arial" w:cs="Arial"/>
          <w:sz w:val="22"/>
          <w:szCs w:val="22"/>
        </w:rPr>
        <w:t>by agreeing to compensate the policyholder if a specified uncertain future event (the insured event) adversely affects the policyholder</w:t>
      </w:r>
      <w:r w:rsidR="003F63D4" w:rsidRPr="00A76F32">
        <w:rPr>
          <w:rFonts w:ascii="Arial" w:hAnsi="Arial" w:cs="Arial"/>
          <w:sz w:val="22"/>
          <w:szCs w:val="22"/>
        </w:rPr>
        <w:t>s</w:t>
      </w:r>
      <w:r w:rsidRPr="00A76F32">
        <w:rPr>
          <w:rFonts w:ascii="Arial" w:hAnsi="Arial" w:cs="Arial"/>
          <w:sz w:val="22"/>
          <w:szCs w:val="22"/>
        </w:rPr>
        <w:t xml:space="preserve">.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w:t>
      </w:r>
      <w:r w:rsidR="009E2D4E" w:rsidRPr="00A76F32">
        <w:rPr>
          <w:rFonts w:ascii="Arial" w:hAnsi="Arial" w:cs="Arial"/>
          <w:sz w:val="22"/>
          <w:szCs w:val="22"/>
        </w:rPr>
        <w:t>Financial risk</w:t>
      </w:r>
      <w:r w:rsidR="007D3D28" w:rsidRPr="00A76F32">
        <w:rPr>
          <w:rFonts w:ascii="Arial" w:hAnsi="Arial" w:cs="Arial"/>
          <w:sz w:val="22"/>
          <w:szCs w:val="22"/>
        </w:rPr>
        <w:t>s</w:t>
      </w:r>
      <w:r w:rsidR="009E2D4E" w:rsidRPr="00A76F32">
        <w:rPr>
          <w:rFonts w:ascii="Arial" w:hAnsi="Arial" w:cs="Arial"/>
          <w:sz w:val="22"/>
          <w:szCs w:val="22"/>
        </w:rPr>
        <w:t xml:space="preserve"> </w:t>
      </w:r>
      <w:r w:rsidR="003F63D4" w:rsidRPr="00A76F32">
        <w:rPr>
          <w:rFonts w:ascii="Arial" w:hAnsi="Arial" w:cs="Arial"/>
          <w:sz w:val="22"/>
          <w:szCs w:val="22"/>
        </w:rPr>
        <w:t>are</w:t>
      </w:r>
      <w:r w:rsidR="009E2D4E" w:rsidRPr="00A76F32">
        <w:rPr>
          <w:rFonts w:ascii="Arial" w:hAnsi="Arial" w:cs="Arial"/>
          <w:sz w:val="22"/>
          <w:szCs w:val="22"/>
        </w:rPr>
        <w:t xml:space="preserve"> risk</w:t>
      </w:r>
      <w:r w:rsidR="007D3D28" w:rsidRPr="00A76F32">
        <w:rPr>
          <w:rFonts w:ascii="Arial" w:hAnsi="Arial" w:cs="Arial"/>
          <w:sz w:val="22"/>
          <w:szCs w:val="22"/>
        </w:rPr>
        <w:t>s</w:t>
      </w:r>
      <w:r w:rsidR="009E2D4E" w:rsidRPr="00A76F32">
        <w:rPr>
          <w:rFonts w:ascii="Arial" w:hAnsi="Arial" w:cs="Arial"/>
          <w:sz w:val="22"/>
          <w:szCs w:val="22"/>
        </w:rPr>
        <w:t xml:space="preserve"> of changes in interest rates, exchange rate or price.</w:t>
      </w:r>
      <w:r w:rsidR="003F63D4" w:rsidRPr="00A76F32">
        <w:rPr>
          <w:rFonts w:ascii="Arial" w:hAnsi="Arial" w:cs="Arial"/>
          <w:sz w:val="22"/>
          <w:szCs w:val="22"/>
        </w:rPr>
        <w:t xml:space="preserve"> </w:t>
      </w:r>
    </w:p>
    <w:p w14:paraId="3A866E3A" w14:textId="77777777" w:rsidR="000F4C56" w:rsidRPr="00A76F32" w:rsidRDefault="000F4C56" w:rsidP="00612AB9">
      <w:pPr>
        <w:tabs>
          <w:tab w:val="left" w:pos="567"/>
        </w:tabs>
        <w:spacing w:before="120" w:after="120" w:line="380" w:lineRule="exact"/>
        <w:ind w:left="539" w:right="-36" w:hanging="539"/>
        <w:jc w:val="thaiDistribute"/>
        <w:rPr>
          <w:rFonts w:ascii="Arial" w:hAnsi="Arial" w:cs="Arial"/>
          <w:sz w:val="22"/>
          <w:szCs w:val="22"/>
        </w:rPr>
      </w:pPr>
      <w:r w:rsidRPr="00A76F32">
        <w:rPr>
          <w:rFonts w:ascii="Arial" w:hAnsi="Arial" w:cs="Arial"/>
          <w:sz w:val="22"/>
          <w:szCs w:val="22"/>
        </w:rPr>
        <w:tab/>
      </w:r>
      <w:r w:rsidR="003F63D4" w:rsidRPr="00A76F32">
        <w:rPr>
          <w:rFonts w:ascii="Arial" w:hAnsi="Arial" w:cs="Arial"/>
          <w:sz w:val="22"/>
          <w:szCs w:val="22"/>
        </w:rPr>
        <w:tab/>
        <w:t xml:space="preserve">The Company classified contract based on assessment of the significance of the insurance risk at an inception of contract, for each contract. </w:t>
      </w:r>
      <w:r w:rsidRPr="00A76F32">
        <w:rPr>
          <w:rFonts w:ascii="Arial" w:hAnsi="Arial" w:cs="Arial"/>
          <w:sz w:val="22"/>
          <w:szCs w:val="22"/>
        </w:rPr>
        <w:t xml:space="preserve">Once a contract has been classified as an insurance contract, it remains an insurance contract for the remainder of its lifetime, unless all rights and obligations are extinguished or expire. </w:t>
      </w:r>
      <w:r w:rsidR="003F63D4" w:rsidRPr="00A76F32">
        <w:rPr>
          <w:rFonts w:ascii="Arial" w:hAnsi="Arial" w:cs="Arial"/>
          <w:sz w:val="22"/>
          <w:szCs w:val="22"/>
        </w:rPr>
        <w:t xml:space="preserve">If any contract is previously classified as an investment contract at an inception date, it </w:t>
      </w:r>
      <w:r w:rsidRPr="00A76F32">
        <w:rPr>
          <w:rFonts w:ascii="Arial" w:hAnsi="Arial" w:cs="Arial"/>
          <w:sz w:val="22"/>
          <w:szCs w:val="22"/>
        </w:rPr>
        <w:t>can, however, be reclassified as insurance contract after inception if insurance risk becomes significant.</w:t>
      </w:r>
    </w:p>
    <w:p w14:paraId="523F7AEA" w14:textId="367D5E8F" w:rsidR="00C70FA1" w:rsidRPr="00A76F32" w:rsidRDefault="00725107" w:rsidP="00612AB9">
      <w:pPr>
        <w:tabs>
          <w:tab w:val="left" w:pos="360"/>
          <w:tab w:val="left" w:pos="7200"/>
        </w:tabs>
        <w:spacing w:before="120" w:after="120" w:line="380" w:lineRule="exact"/>
        <w:ind w:left="540" w:right="-58" w:hanging="540"/>
        <w:rPr>
          <w:rFonts w:ascii="Arial" w:eastAsia="Arial Unicode MS" w:hAnsi="Arial" w:cs="Arial"/>
          <w:b/>
          <w:bCs/>
          <w:sz w:val="22"/>
          <w:szCs w:val="22"/>
        </w:rPr>
      </w:pPr>
      <w:r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w:t>
      </w:r>
      <w:r w:rsidR="000F4C56"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ab/>
      </w:r>
      <w:r w:rsidR="00C70FA1" w:rsidRPr="00A76F32">
        <w:rPr>
          <w:rFonts w:ascii="Arial" w:eastAsia="Arial Unicode MS" w:hAnsi="Arial" w:cs="Arial"/>
          <w:b/>
          <w:bCs/>
          <w:sz w:val="22"/>
          <w:szCs w:val="22"/>
        </w:rPr>
        <w:tab/>
        <w:t>Cash and cash equivalents</w:t>
      </w:r>
    </w:p>
    <w:p w14:paraId="685B46A9" w14:textId="77777777" w:rsidR="00C70FA1" w:rsidRPr="00A76F32" w:rsidRDefault="00C70FA1" w:rsidP="00612AB9">
      <w:pPr>
        <w:tabs>
          <w:tab w:val="left" w:pos="360"/>
          <w:tab w:val="left" w:pos="7200"/>
        </w:tabs>
        <w:spacing w:before="120" w:after="120" w:line="380" w:lineRule="exact"/>
        <w:ind w:left="540" w:right="-58" w:hanging="540"/>
        <w:rPr>
          <w:rFonts w:ascii="Arial" w:eastAsia="Arial Unicode MS" w:hAnsi="Arial" w:cs="Arial"/>
          <w:bCs/>
          <w:sz w:val="22"/>
          <w:szCs w:val="22"/>
        </w:rPr>
      </w:pPr>
      <w:r w:rsidRPr="00A76F32">
        <w:rPr>
          <w:rFonts w:ascii="Arial" w:eastAsia="Arial Unicode MS" w:hAnsi="Arial" w:cs="Arial"/>
          <w:bCs/>
          <w:sz w:val="22"/>
          <w:szCs w:val="22"/>
        </w:rPr>
        <w:tab/>
      </w:r>
      <w:r w:rsidRPr="00A76F32">
        <w:rPr>
          <w:rFonts w:ascii="Arial" w:eastAsia="Arial Unicode MS" w:hAnsi="Arial" w:cs="Arial"/>
          <w:bCs/>
          <w:sz w:val="22"/>
          <w:szCs w:val="22"/>
        </w:rPr>
        <w:tab/>
        <w:t>Cash and cash equivalents consist of cash in hand and at banks, and all highly liquid investments with an original maturity of three months or less and not subject to withdrawal restrictions.</w:t>
      </w:r>
    </w:p>
    <w:p w14:paraId="10B2B191" w14:textId="04DE3CFE" w:rsidR="00C70FA1" w:rsidRPr="00A76F32" w:rsidRDefault="00725107" w:rsidP="00612AB9">
      <w:pPr>
        <w:tabs>
          <w:tab w:val="left" w:pos="360"/>
          <w:tab w:val="left" w:pos="7200"/>
        </w:tabs>
        <w:spacing w:before="120" w:after="120" w:line="380" w:lineRule="exact"/>
        <w:ind w:left="540" w:right="-58" w:hanging="540"/>
        <w:rPr>
          <w:rFonts w:ascii="Arial" w:eastAsia="Arial Unicode MS" w:hAnsi="Arial" w:cs="Arial"/>
          <w:b/>
          <w:bCs/>
          <w:sz w:val="22"/>
          <w:szCs w:val="22"/>
        </w:rPr>
      </w:pPr>
      <w:r w:rsidRPr="00A76F32">
        <w:rPr>
          <w:rFonts w:ascii="Arial" w:eastAsia="Arial Unicode MS" w:hAnsi="Arial" w:cs="Arial"/>
          <w:b/>
          <w:bCs/>
          <w:sz w:val="22"/>
          <w:szCs w:val="22"/>
        </w:rPr>
        <w:lastRenderedPageBreak/>
        <w:t>4</w:t>
      </w:r>
      <w:r w:rsidR="000F4C56" w:rsidRPr="00A76F32">
        <w:rPr>
          <w:rFonts w:ascii="Arial" w:eastAsia="Arial Unicode MS" w:hAnsi="Arial" w:cs="Arial"/>
          <w:b/>
          <w:bCs/>
          <w:sz w:val="22"/>
          <w:szCs w:val="22"/>
        </w:rPr>
        <w:t>.5</w:t>
      </w:r>
      <w:r w:rsidR="00C70FA1" w:rsidRPr="00A76F32">
        <w:rPr>
          <w:rFonts w:ascii="Arial" w:eastAsia="Arial Unicode MS" w:hAnsi="Arial" w:cs="Arial"/>
          <w:b/>
          <w:bCs/>
          <w:sz w:val="22"/>
          <w:szCs w:val="22"/>
        </w:rPr>
        <w:tab/>
      </w:r>
      <w:r w:rsidR="00C70FA1" w:rsidRPr="00A76F32">
        <w:rPr>
          <w:rFonts w:ascii="Arial" w:eastAsia="Arial Unicode MS" w:hAnsi="Arial" w:cs="Arial"/>
          <w:b/>
          <w:bCs/>
          <w:sz w:val="22"/>
          <w:szCs w:val="22"/>
        </w:rPr>
        <w:tab/>
        <w:t>Premium receivables and allowance for doubtful accounts</w:t>
      </w:r>
    </w:p>
    <w:p w14:paraId="3252B7EE" w14:textId="77777777" w:rsidR="009E2D4E" w:rsidRPr="00A76F32" w:rsidRDefault="00C70FA1" w:rsidP="008B51EF">
      <w:pPr>
        <w:tabs>
          <w:tab w:val="left" w:pos="360"/>
          <w:tab w:val="left" w:pos="7200"/>
        </w:tabs>
        <w:spacing w:before="120" w:after="120" w:line="380" w:lineRule="exact"/>
        <w:ind w:left="540" w:right="-58" w:hanging="540"/>
        <w:rPr>
          <w:rFonts w:ascii="Arial"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 xml:space="preserve">Premium receivables from direct </w:t>
      </w:r>
      <w:r w:rsidR="003F63D4" w:rsidRPr="00A76F32">
        <w:rPr>
          <w:rFonts w:ascii="Arial" w:eastAsia="Arial Unicode MS" w:hAnsi="Arial" w:cs="Arial"/>
          <w:sz w:val="22"/>
          <w:szCs w:val="22"/>
        </w:rPr>
        <w:t>insurance</w:t>
      </w:r>
      <w:r w:rsidRPr="00A76F32">
        <w:rPr>
          <w:rFonts w:ascii="Arial" w:eastAsia="Arial Unicode MS" w:hAnsi="Arial" w:cs="Arial"/>
          <w:sz w:val="22"/>
          <w:szCs w:val="22"/>
        </w:rPr>
        <w:t xml:space="preserve"> are stated at net realisable value. The Company set</w:t>
      </w:r>
      <w:r w:rsidR="0081151E" w:rsidRPr="00A76F32">
        <w:rPr>
          <w:rFonts w:ascii="Arial" w:eastAsia="Arial Unicode MS" w:hAnsi="Arial" w:cs="Arial"/>
          <w:sz w:val="22"/>
          <w:szCs w:val="22"/>
        </w:rPr>
        <w:t>s</w:t>
      </w:r>
      <w:r w:rsidRPr="00A76F32">
        <w:rPr>
          <w:rFonts w:ascii="Arial" w:eastAsia="Arial Unicode MS" w:hAnsi="Arial" w:cs="Arial"/>
          <w:sz w:val="22"/>
          <w:szCs w:val="22"/>
        </w:rPr>
        <w:t xml:space="preserve"> up an allowance for doubtful accounts based on the estimated loss that may incur in collection of the premium receivables, on the basis of collection experiences, analysis of debtor aging and a review of current status of the premium receivables as at the end of reporting period.</w:t>
      </w:r>
      <w:r w:rsidR="009E2D4E" w:rsidRPr="00A76F32">
        <w:rPr>
          <w:rFonts w:ascii="Arial" w:eastAsia="Arial Unicode MS" w:hAnsi="Arial" w:cs="Arial"/>
          <w:sz w:val="22"/>
          <w:szCs w:val="22"/>
        </w:rPr>
        <w:t xml:space="preserve"> </w:t>
      </w:r>
      <w:r w:rsidR="009E2D4E" w:rsidRPr="00A76F32">
        <w:rPr>
          <w:rFonts w:ascii="Arial" w:hAnsi="Arial" w:cs="Arial"/>
          <w:sz w:val="22"/>
          <w:szCs w:val="22"/>
        </w:rPr>
        <w:t xml:space="preserve">Increase (decrease) in </w:t>
      </w:r>
      <w:r w:rsidR="0081151E" w:rsidRPr="00A76F32">
        <w:rPr>
          <w:rFonts w:ascii="Arial" w:hAnsi="Arial" w:cs="Arial"/>
          <w:sz w:val="22"/>
          <w:szCs w:val="22"/>
        </w:rPr>
        <w:t xml:space="preserve">an </w:t>
      </w:r>
      <w:r w:rsidR="009E2D4E" w:rsidRPr="00A76F32">
        <w:rPr>
          <w:rFonts w:ascii="Arial" w:hAnsi="Arial" w:cs="Arial"/>
          <w:sz w:val="22"/>
          <w:szCs w:val="22"/>
        </w:rPr>
        <w:t xml:space="preserve">allowance for doubtful accounts is recognised </w:t>
      </w:r>
      <w:r w:rsidR="0081151E" w:rsidRPr="00A76F32">
        <w:rPr>
          <w:rFonts w:ascii="Arial" w:hAnsi="Arial" w:cs="Arial"/>
          <w:sz w:val="22"/>
          <w:szCs w:val="22"/>
        </w:rPr>
        <w:t>to increase (decrease)</w:t>
      </w:r>
      <w:r w:rsidR="009E2D4E" w:rsidRPr="00A76F32">
        <w:rPr>
          <w:rFonts w:ascii="Arial" w:hAnsi="Arial" w:cs="Arial"/>
          <w:sz w:val="22"/>
          <w:szCs w:val="22"/>
        </w:rPr>
        <w:t xml:space="preserve"> expenses </w:t>
      </w:r>
      <w:r w:rsidR="003F63D4" w:rsidRPr="00A76F32">
        <w:rPr>
          <w:rFonts w:ascii="Arial" w:hAnsi="Arial" w:cs="Arial"/>
          <w:sz w:val="22"/>
          <w:szCs w:val="22"/>
        </w:rPr>
        <w:t xml:space="preserve">in profit </w:t>
      </w:r>
      <w:r w:rsidR="00AB53C7" w:rsidRPr="00A76F32">
        <w:rPr>
          <w:rFonts w:ascii="Arial" w:hAnsi="Arial" w:cs="Arial"/>
          <w:sz w:val="22"/>
          <w:szCs w:val="22"/>
        </w:rPr>
        <w:t>or</w:t>
      </w:r>
      <w:r w:rsidR="003F63D4" w:rsidRPr="00A76F32">
        <w:rPr>
          <w:rFonts w:ascii="Arial" w:hAnsi="Arial" w:cs="Arial"/>
          <w:sz w:val="22"/>
          <w:szCs w:val="22"/>
        </w:rPr>
        <w:t xml:space="preserve"> loss </w:t>
      </w:r>
      <w:r w:rsidR="009E2D4E" w:rsidRPr="00A76F32">
        <w:rPr>
          <w:rFonts w:ascii="Arial" w:hAnsi="Arial" w:cs="Arial"/>
          <w:sz w:val="22"/>
          <w:szCs w:val="22"/>
        </w:rPr>
        <w:t>during the year.</w:t>
      </w:r>
    </w:p>
    <w:p w14:paraId="4C3A8032" w14:textId="2CC8F344" w:rsidR="000F4C56" w:rsidRPr="00A76F32" w:rsidRDefault="00725107" w:rsidP="008B51EF">
      <w:pPr>
        <w:tabs>
          <w:tab w:val="left" w:pos="540"/>
        </w:tabs>
        <w:spacing w:before="120" w:after="120" w:line="380" w:lineRule="exact"/>
        <w:ind w:left="540" w:hanging="547"/>
        <w:rPr>
          <w:rFonts w:ascii="Arial" w:eastAsia="Arial Unicode MS" w:hAnsi="Arial" w:cs="Arial"/>
          <w:b/>
          <w:bCs/>
          <w:sz w:val="22"/>
          <w:szCs w:val="22"/>
        </w:rPr>
      </w:pPr>
      <w:r w:rsidRPr="00A76F32">
        <w:rPr>
          <w:rFonts w:ascii="Arial" w:eastAsia="Arial Unicode MS" w:hAnsi="Arial" w:cs="Arial"/>
          <w:b/>
          <w:bCs/>
          <w:sz w:val="22"/>
          <w:szCs w:val="22"/>
        </w:rPr>
        <w:t>4</w:t>
      </w:r>
      <w:r w:rsidR="000F4C56" w:rsidRPr="00A76F32">
        <w:rPr>
          <w:rFonts w:ascii="Arial" w:eastAsia="Arial Unicode MS" w:hAnsi="Arial" w:cs="Arial"/>
          <w:b/>
          <w:bCs/>
          <w:sz w:val="22"/>
          <w:szCs w:val="22"/>
        </w:rPr>
        <w:t>.6</w:t>
      </w:r>
      <w:r w:rsidR="000F4C56" w:rsidRPr="00A76F32">
        <w:rPr>
          <w:rFonts w:ascii="Arial" w:eastAsia="Arial Unicode MS" w:hAnsi="Arial" w:cs="Arial"/>
          <w:b/>
          <w:bCs/>
          <w:sz w:val="22"/>
          <w:szCs w:val="22"/>
        </w:rPr>
        <w:tab/>
        <w:t xml:space="preserve">Reinsurance assets </w:t>
      </w:r>
      <w:r w:rsidR="00335BCA" w:rsidRPr="00A76F32">
        <w:rPr>
          <w:rFonts w:ascii="Arial" w:eastAsia="Arial Unicode MS" w:hAnsi="Arial" w:cs="Arial"/>
          <w:b/>
          <w:bCs/>
          <w:sz w:val="22"/>
          <w:szCs w:val="22"/>
        </w:rPr>
        <w:t>and allowance for impairment</w:t>
      </w:r>
    </w:p>
    <w:p w14:paraId="7B54E2A4" w14:textId="77777777" w:rsidR="0081151E" w:rsidRPr="00A76F32" w:rsidRDefault="0081151E" w:rsidP="008B51EF">
      <w:pPr>
        <w:tabs>
          <w:tab w:val="left" w:pos="360"/>
          <w:tab w:val="left" w:pos="7200"/>
        </w:tabs>
        <w:spacing w:before="120" w:after="120" w:line="380" w:lineRule="exact"/>
        <w:ind w:left="540" w:right="-58" w:hanging="540"/>
        <w:rPr>
          <w:rFonts w:ascii="Arial" w:hAnsi="Arial" w:cs="Arial"/>
          <w:sz w:val="22"/>
          <w:szCs w:val="22"/>
        </w:rPr>
      </w:pPr>
      <w:r w:rsidRPr="00A76F32">
        <w:rPr>
          <w:rFonts w:ascii="Arial" w:hAnsi="Arial" w:cs="Arial"/>
          <w:sz w:val="22"/>
          <w:szCs w:val="22"/>
        </w:rPr>
        <w:tab/>
      </w:r>
      <w:r w:rsidRPr="00A76F32">
        <w:rPr>
          <w:rFonts w:ascii="Arial" w:hAnsi="Arial" w:cs="Arial"/>
          <w:sz w:val="22"/>
          <w:szCs w:val="22"/>
        </w:rPr>
        <w:tab/>
        <w:t xml:space="preserve">Reinsurance assets are stated at the amounts of insurance reserves refundable from reinsurers, which consist of (a) </w:t>
      </w:r>
      <w:r w:rsidR="00BC4EFB" w:rsidRPr="00A76F32">
        <w:rPr>
          <w:rFonts w:ascii="Arial" w:hAnsi="Arial" w:cs="Arial"/>
          <w:sz w:val="22"/>
          <w:szCs w:val="22"/>
        </w:rPr>
        <w:t xml:space="preserve">long-term insurance policy reserves (b) </w:t>
      </w:r>
      <w:r w:rsidRPr="00A76F32">
        <w:rPr>
          <w:rFonts w:ascii="Arial" w:hAnsi="Arial" w:cs="Arial"/>
          <w:sz w:val="22"/>
          <w:szCs w:val="22"/>
        </w:rPr>
        <w:t xml:space="preserve">loss reserves and </w:t>
      </w:r>
      <w:r w:rsidR="00BC4EFB" w:rsidRPr="00A76F32">
        <w:rPr>
          <w:rFonts w:ascii="Arial" w:hAnsi="Arial" w:cs="Arial"/>
          <w:sz w:val="22"/>
          <w:szCs w:val="22"/>
        </w:rPr>
        <w:t xml:space="preserve">          </w:t>
      </w:r>
      <w:r w:rsidRPr="00A76F32">
        <w:rPr>
          <w:rFonts w:ascii="Arial" w:hAnsi="Arial" w:cs="Arial"/>
          <w:sz w:val="22"/>
          <w:szCs w:val="22"/>
        </w:rPr>
        <w:t>(</w:t>
      </w:r>
      <w:r w:rsidR="00BC4EFB" w:rsidRPr="00A76F32">
        <w:rPr>
          <w:rFonts w:ascii="Arial" w:hAnsi="Arial" w:cs="Arial"/>
          <w:sz w:val="22"/>
          <w:szCs w:val="22"/>
        </w:rPr>
        <w:t>c</w:t>
      </w:r>
      <w:r w:rsidRPr="00A76F32">
        <w:rPr>
          <w:rFonts w:ascii="Arial" w:hAnsi="Arial" w:cs="Arial"/>
          <w:sz w:val="22"/>
          <w:szCs w:val="22"/>
        </w:rPr>
        <w:t>) unearned premium reserves that are estimated with reference to related reinsurance contracts</w:t>
      </w:r>
      <w:r w:rsidR="008B51EF" w:rsidRPr="00A76F32">
        <w:rPr>
          <w:rFonts w:ascii="Arial" w:hAnsi="Arial" w:cs="Arial"/>
          <w:sz w:val="22"/>
          <w:szCs w:val="22"/>
        </w:rPr>
        <w:t>,</w:t>
      </w:r>
      <w:r w:rsidRPr="00A76F32">
        <w:rPr>
          <w:rFonts w:ascii="Arial" w:hAnsi="Arial" w:cs="Arial"/>
          <w:sz w:val="22"/>
          <w:szCs w:val="22"/>
        </w:rPr>
        <w:t xml:space="preserve"> in accordance with </w:t>
      </w:r>
      <w:r w:rsidR="008B51EF" w:rsidRPr="00A76F32">
        <w:rPr>
          <w:rFonts w:ascii="Arial" w:hAnsi="Arial" w:cs="Arial"/>
          <w:sz w:val="22"/>
          <w:szCs w:val="22"/>
        </w:rPr>
        <w:t>the law regarding insurance reserves calculation</w:t>
      </w:r>
      <w:r w:rsidRPr="00A76F32">
        <w:rPr>
          <w:rFonts w:ascii="Arial" w:hAnsi="Arial" w:cs="Arial"/>
          <w:sz w:val="22"/>
          <w:szCs w:val="22"/>
        </w:rPr>
        <w:t xml:space="preserve">. </w:t>
      </w:r>
    </w:p>
    <w:p w14:paraId="02879DAD" w14:textId="77777777" w:rsidR="0081151E" w:rsidRPr="00A76F32" w:rsidRDefault="0081151E" w:rsidP="008B51EF">
      <w:pPr>
        <w:spacing w:before="120" w:after="120" w:line="380" w:lineRule="exact"/>
        <w:ind w:left="544" w:right="-36" w:hanging="544"/>
        <w:rPr>
          <w:rFonts w:ascii="Arial" w:eastAsia="Arial Unicode MS" w:hAnsi="Arial" w:cs="Arial"/>
          <w:sz w:val="22"/>
          <w:szCs w:val="22"/>
        </w:rPr>
      </w:pPr>
      <w:r w:rsidRPr="00A76F32">
        <w:rPr>
          <w:rFonts w:ascii="Arial" w:eastAsia="Arial Unicode MS" w:hAnsi="Arial" w:cs="Arial"/>
          <w:sz w:val="22"/>
          <w:szCs w:val="22"/>
        </w:rPr>
        <w:tab/>
      </w:r>
      <w:r w:rsidR="00335BCA" w:rsidRPr="00A76F32">
        <w:rPr>
          <w:rFonts w:ascii="Arial" w:eastAsia="Arial Unicode MS" w:hAnsi="Arial" w:cs="Arial"/>
          <w:sz w:val="22"/>
          <w:szCs w:val="22"/>
        </w:rPr>
        <w:t xml:space="preserve">The Company recognised impairment loss whenever there are object evidences as a result of events that occurred after initial recognition of the reinsurance assets, and the Company may not receive whole of reinsurance assets and the effect of such amount can be measured with reliability. </w:t>
      </w:r>
      <w:r w:rsidRPr="00A76F32">
        <w:rPr>
          <w:rFonts w:ascii="Arial" w:eastAsia="Arial Unicode MS" w:hAnsi="Arial" w:cs="Arial"/>
          <w:sz w:val="22"/>
          <w:szCs w:val="22"/>
        </w:rPr>
        <w:t>Increase (decrease) in allowance for impairment is recorded as an increase (a dec</w:t>
      </w:r>
      <w:r w:rsidR="003F63D4" w:rsidRPr="00A76F32">
        <w:rPr>
          <w:rFonts w:ascii="Arial" w:eastAsia="Arial Unicode MS" w:hAnsi="Arial" w:cs="Arial"/>
          <w:sz w:val="22"/>
          <w:szCs w:val="22"/>
        </w:rPr>
        <w:t>rease) to expense for the year</w:t>
      </w:r>
      <w:r w:rsidRPr="00A76F32">
        <w:rPr>
          <w:rFonts w:ascii="Arial" w:eastAsia="Arial Unicode MS" w:hAnsi="Arial" w:cs="Arial"/>
          <w:sz w:val="22"/>
          <w:szCs w:val="22"/>
        </w:rPr>
        <w:t xml:space="preserve"> in profit or loss.</w:t>
      </w:r>
    </w:p>
    <w:p w14:paraId="27B89F23" w14:textId="2B6FE99E" w:rsidR="000F4C56" w:rsidRPr="00A76F32" w:rsidRDefault="00725107" w:rsidP="008B51EF">
      <w:pPr>
        <w:tabs>
          <w:tab w:val="left" w:pos="540"/>
        </w:tabs>
        <w:spacing w:before="120" w:after="120" w:line="380" w:lineRule="exact"/>
        <w:ind w:left="540" w:hanging="547"/>
        <w:rPr>
          <w:rFonts w:ascii="Arial" w:eastAsia="Arial Unicode MS" w:hAnsi="Arial" w:cs="Arial"/>
          <w:b/>
          <w:bCs/>
          <w:sz w:val="22"/>
          <w:szCs w:val="22"/>
          <w:cs/>
        </w:rPr>
      </w:pPr>
      <w:r w:rsidRPr="00A76F32">
        <w:rPr>
          <w:rFonts w:ascii="Arial" w:eastAsia="Arial Unicode MS" w:hAnsi="Arial" w:cs="Arial"/>
          <w:b/>
          <w:bCs/>
          <w:sz w:val="22"/>
          <w:szCs w:val="22"/>
        </w:rPr>
        <w:t>4</w:t>
      </w:r>
      <w:r w:rsidR="000F4C56" w:rsidRPr="00A76F32">
        <w:rPr>
          <w:rFonts w:ascii="Arial" w:eastAsia="Arial Unicode MS" w:hAnsi="Arial" w:cs="Arial"/>
          <w:b/>
          <w:bCs/>
          <w:sz w:val="22"/>
          <w:szCs w:val="22"/>
        </w:rPr>
        <w:t>.7</w:t>
      </w:r>
      <w:r w:rsidR="000F4C56" w:rsidRPr="00A76F32">
        <w:rPr>
          <w:rFonts w:ascii="Arial" w:eastAsia="Arial Unicode MS" w:hAnsi="Arial" w:cs="Arial"/>
          <w:b/>
          <w:bCs/>
          <w:sz w:val="22"/>
          <w:szCs w:val="22"/>
        </w:rPr>
        <w:tab/>
      </w:r>
      <w:r w:rsidR="00F85CE8" w:rsidRPr="00A76F32">
        <w:rPr>
          <w:rFonts w:ascii="Arial" w:eastAsia="Arial Unicode MS" w:hAnsi="Arial" w:cs="Arial"/>
          <w:b/>
          <w:bCs/>
          <w:sz w:val="22"/>
          <w:szCs w:val="22"/>
        </w:rPr>
        <w:t>Reinsurance receivables</w:t>
      </w:r>
      <w:r w:rsidR="000F4C56" w:rsidRPr="00A76F32">
        <w:rPr>
          <w:rFonts w:ascii="Arial" w:eastAsia="Arial Unicode MS" w:hAnsi="Arial" w:cs="Arial"/>
          <w:b/>
          <w:bCs/>
          <w:sz w:val="22"/>
          <w:szCs w:val="22"/>
        </w:rPr>
        <w:t xml:space="preserve"> and amount due to reinsurers</w:t>
      </w:r>
    </w:p>
    <w:p w14:paraId="70BDB86A" w14:textId="77777777" w:rsidR="000F4C56" w:rsidRPr="00A76F32" w:rsidRDefault="000F4C56" w:rsidP="008B51EF">
      <w:pPr>
        <w:tabs>
          <w:tab w:val="left" w:pos="7200"/>
        </w:tabs>
        <w:spacing w:before="120" w:after="120" w:line="380" w:lineRule="exact"/>
        <w:ind w:left="1134" w:right="-7" w:hanging="594"/>
        <w:jc w:val="thaiDistribute"/>
        <w:rPr>
          <w:rFonts w:ascii="Arial" w:eastAsia="Arial Unicode MS" w:hAnsi="Arial" w:cs="Arial"/>
          <w:sz w:val="22"/>
          <w:szCs w:val="22"/>
        </w:rPr>
      </w:pPr>
      <w:r w:rsidRPr="00A76F32">
        <w:rPr>
          <w:rFonts w:ascii="Arial" w:eastAsia="Arial Unicode MS" w:hAnsi="Arial" w:cs="Arial"/>
          <w:sz w:val="22"/>
          <w:szCs w:val="22"/>
        </w:rPr>
        <w:t>(a)</w:t>
      </w:r>
      <w:r w:rsidRPr="00A76F32">
        <w:rPr>
          <w:rFonts w:ascii="Arial" w:eastAsia="Arial Unicode MS" w:hAnsi="Arial" w:cs="Arial"/>
          <w:sz w:val="22"/>
          <w:szCs w:val="22"/>
        </w:rPr>
        <w:tab/>
      </w:r>
      <w:r w:rsidR="00F85CE8" w:rsidRPr="00A76F32">
        <w:rPr>
          <w:rFonts w:ascii="Arial" w:eastAsia="Arial Unicode MS" w:hAnsi="Arial" w:cs="Arial"/>
          <w:sz w:val="22"/>
          <w:szCs w:val="22"/>
        </w:rPr>
        <w:t>Reinsurance receivables</w:t>
      </w:r>
      <w:r w:rsidRPr="00A76F32">
        <w:rPr>
          <w:rFonts w:ascii="Arial" w:eastAsia="Arial Unicode MS" w:hAnsi="Arial" w:cs="Arial"/>
          <w:sz w:val="22"/>
          <w:szCs w:val="22"/>
        </w:rPr>
        <w:t xml:space="preserve"> consist of amounts due from reinsurers and amounts deposits on reinsurance.</w:t>
      </w:r>
    </w:p>
    <w:p w14:paraId="39589BEA" w14:textId="77777777" w:rsidR="000F4C56" w:rsidRPr="00A76F32" w:rsidRDefault="000F4C56" w:rsidP="008B51EF">
      <w:pPr>
        <w:tabs>
          <w:tab w:val="left" w:pos="7200"/>
        </w:tabs>
        <w:spacing w:before="120" w:after="120" w:line="380" w:lineRule="exact"/>
        <w:ind w:left="1134" w:right="-7"/>
        <w:rPr>
          <w:rFonts w:ascii="Arial" w:eastAsia="Arial Unicode MS" w:hAnsi="Arial" w:cs="Arial"/>
          <w:sz w:val="22"/>
          <w:szCs w:val="22"/>
        </w:rPr>
      </w:pPr>
      <w:r w:rsidRPr="00A76F32">
        <w:rPr>
          <w:rFonts w:ascii="Arial" w:eastAsia="Arial Unicode MS" w:hAnsi="Arial" w:cs="Arial"/>
          <w:sz w:val="22"/>
          <w:szCs w:val="22"/>
        </w:rPr>
        <w:t xml:space="preserve">Amounts due from reinsurers consist of </w:t>
      </w:r>
      <w:r w:rsidR="003F63D4" w:rsidRPr="00A76F32">
        <w:rPr>
          <w:rFonts w:ascii="Arial" w:eastAsia="Arial Unicode MS" w:hAnsi="Arial" w:cs="Arial"/>
          <w:sz w:val="22"/>
          <w:szCs w:val="22"/>
        </w:rPr>
        <w:t>inward premium receivable</w:t>
      </w:r>
      <w:r w:rsidRPr="00A76F32">
        <w:rPr>
          <w:rFonts w:ascii="Arial" w:eastAsia="Arial Unicode MS" w:hAnsi="Arial" w:cs="Arial"/>
          <w:sz w:val="22"/>
          <w:szCs w:val="22"/>
        </w:rPr>
        <w:t xml:space="preserve">, accrued commission and brokerage income, claims and various other items receivable from reinsurers less allowance for doubtful accounts. The Company records allowance for doubtful accounts for estimated loss that may be incurred due to inability to make collection, taking into account collection experience and the </w:t>
      </w:r>
      <w:r w:rsidR="003F63D4" w:rsidRPr="00A76F32">
        <w:rPr>
          <w:rFonts w:ascii="Arial" w:eastAsia="Arial Unicode MS" w:hAnsi="Arial" w:cs="Arial"/>
          <w:sz w:val="22"/>
          <w:szCs w:val="22"/>
        </w:rPr>
        <w:t xml:space="preserve">current </w:t>
      </w:r>
      <w:r w:rsidRPr="00A76F32">
        <w:rPr>
          <w:rFonts w:ascii="Arial" w:eastAsia="Arial Unicode MS" w:hAnsi="Arial" w:cs="Arial"/>
          <w:sz w:val="22"/>
          <w:szCs w:val="22"/>
        </w:rPr>
        <w:t xml:space="preserve">status of receivables from reinsurers as at the end of reporting period. Increase (decrease) in allowance for doubtful accounts is recognised as </w:t>
      </w:r>
      <w:r w:rsidR="003F63D4" w:rsidRPr="00A76F32">
        <w:rPr>
          <w:rFonts w:ascii="Arial" w:eastAsia="Arial Unicode MS" w:hAnsi="Arial" w:cs="Arial"/>
          <w:sz w:val="22"/>
          <w:szCs w:val="22"/>
        </w:rPr>
        <w:t>an expense</w:t>
      </w:r>
      <w:r w:rsidRPr="00A76F32">
        <w:rPr>
          <w:rFonts w:ascii="Arial" w:eastAsia="Arial Unicode MS" w:hAnsi="Arial" w:cs="Arial"/>
          <w:sz w:val="22"/>
          <w:szCs w:val="22"/>
        </w:rPr>
        <w:t xml:space="preserve"> during the year.</w:t>
      </w:r>
    </w:p>
    <w:p w14:paraId="17623EF2" w14:textId="77777777" w:rsidR="000F4C56" w:rsidRPr="00A76F32" w:rsidRDefault="000F4C56" w:rsidP="008B51EF">
      <w:pPr>
        <w:tabs>
          <w:tab w:val="left" w:pos="7200"/>
        </w:tabs>
        <w:spacing w:before="120" w:after="120" w:line="380" w:lineRule="exact"/>
        <w:ind w:left="1134" w:right="-7" w:hanging="594"/>
        <w:rPr>
          <w:rFonts w:ascii="Arial" w:eastAsia="Arial Unicode MS" w:hAnsi="Arial" w:cs="Arial"/>
          <w:sz w:val="22"/>
          <w:szCs w:val="22"/>
        </w:rPr>
      </w:pPr>
      <w:r w:rsidRPr="00A76F32">
        <w:rPr>
          <w:rFonts w:ascii="Arial" w:eastAsia="Arial Unicode MS" w:hAnsi="Arial" w:cs="Arial"/>
          <w:sz w:val="22"/>
          <w:szCs w:val="22"/>
        </w:rPr>
        <w:t>(b)</w:t>
      </w:r>
      <w:r w:rsidRPr="00A76F32">
        <w:rPr>
          <w:rFonts w:ascii="Arial" w:eastAsia="Arial Unicode MS" w:hAnsi="Arial" w:cs="Arial"/>
          <w:sz w:val="22"/>
          <w:szCs w:val="22"/>
        </w:rPr>
        <w:tab/>
        <w:t>Amounts due to reinsurers consist of amounts withheld on reinsurance and reinsurance payable.</w:t>
      </w:r>
    </w:p>
    <w:p w14:paraId="2F1582B6" w14:textId="77777777" w:rsidR="000F4C56" w:rsidRPr="00A76F32" w:rsidRDefault="000F4C56" w:rsidP="008B51EF">
      <w:pPr>
        <w:tabs>
          <w:tab w:val="left" w:pos="7200"/>
        </w:tabs>
        <w:spacing w:before="120" w:after="120" w:line="380" w:lineRule="exact"/>
        <w:ind w:left="1134" w:right="-7"/>
        <w:rPr>
          <w:rFonts w:ascii="Arial" w:eastAsia="Arial Unicode MS" w:hAnsi="Arial" w:cs="Arial"/>
          <w:sz w:val="22"/>
          <w:szCs w:val="22"/>
        </w:rPr>
      </w:pPr>
      <w:r w:rsidRPr="00A76F32">
        <w:rPr>
          <w:rFonts w:ascii="Arial" w:eastAsia="Arial Unicode MS" w:hAnsi="Arial" w:cs="Arial"/>
          <w:sz w:val="22"/>
          <w:szCs w:val="22"/>
        </w:rPr>
        <w:t>Reinsurance payable</w:t>
      </w:r>
      <w:r w:rsidR="007D3D28" w:rsidRPr="00A76F32">
        <w:rPr>
          <w:rFonts w:ascii="Arial" w:eastAsia="Arial Unicode MS" w:hAnsi="Arial" w:cs="Arial"/>
          <w:sz w:val="22"/>
          <w:szCs w:val="22"/>
        </w:rPr>
        <w:t>s</w:t>
      </w:r>
      <w:r w:rsidRPr="00A76F32">
        <w:rPr>
          <w:rFonts w:ascii="Arial" w:eastAsia="Arial Unicode MS" w:hAnsi="Arial" w:cs="Arial"/>
          <w:sz w:val="22"/>
          <w:szCs w:val="22"/>
        </w:rPr>
        <w:t xml:space="preserve"> consist of reinsurance premiums and other items payable to reinsurers, excluding loss reserves</w:t>
      </w:r>
      <w:r w:rsidR="003F63D4" w:rsidRPr="00A76F32">
        <w:rPr>
          <w:rFonts w:ascii="Arial" w:eastAsia="Arial Unicode MS" w:hAnsi="Arial" w:cs="Arial"/>
          <w:sz w:val="22"/>
          <w:szCs w:val="22"/>
        </w:rPr>
        <w:t xml:space="preserve"> from reinsurance contract</w:t>
      </w:r>
      <w:r w:rsidRPr="00A76F32">
        <w:rPr>
          <w:rFonts w:ascii="Arial" w:eastAsia="Arial Unicode MS" w:hAnsi="Arial" w:cs="Arial"/>
          <w:sz w:val="22"/>
          <w:szCs w:val="22"/>
        </w:rPr>
        <w:t>.</w:t>
      </w:r>
    </w:p>
    <w:p w14:paraId="18B6464E" w14:textId="77777777" w:rsidR="00612AB9" w:rsidRPr="00A76F32" w:rsidRDefault="00612AB9">
      <w:pPr>
        <w:ind w:right="0"/>
        <w:jc w:val="left"/>
        <w:rPr>
          <w:rFonts w:ascii="Arial" w:eastAsia="Arial Unicode MS" w:hAnsi="Arial" w:cs="Arial"/>
          <w:sz w:val="22"/>
          <w:szCs w:val="22"/>
        </w:rPr>
      </w:pPr>
      <w:r w:rsidRPr="00A76F32">
        <w:rPr>
          <w:rFonts w:ascii="Arial" w:eastAsia="Arial Unicode MS" w:hAnsi="Arial" w:cs="Arial"/>
          <w:sz w:val="22"/>
          <w:szCs w:val="22"/>
        </w:rPr>
        <w:br w:type="page"/>
      </w:r>
    </w:p>
    <w:p w14:paraId="67444DD1" w14:textId="2DA7C827" w:rsidR="000F4C56" w:rsidRPr="00A76F32" w:rsidRDefault="000F4C56" w:rsidP="008B51EF">
      <w:pPr>
        <w:tabs>
          <w:tab w:val="left" w:pos="7200"/>
        </w:tabs>
        <w:spacing w:before="120" w:after="120" w:line="380" w:lineRule="exact"/>
        <w:ind w:left="540" w:right="-7"/>
        <w:rPr>
          <w:rFonts w:ascii="Arial" w:eastAsia="Arial Unicode MS" w:hAnsi="Arial" w:cs="Arial"/>
          <w:sz w:val="22"/>
          <w:szCs w:val="22"/>
        </w:rPr>
      </w:pPr>
      <w:r w:rsidRPr="00A76F32">
        <w:rPr>
          <w:rFonts w:ascii="Arial" w:eastAsia="Arial Unicode MS" w:hAnsi="Arial" w:cs="Arial"/>
          <w:sz w:val="22"/>
          <w:szCs w:val="22"/>
        </w:rPr>
        <w:lastRenderedPageBreak/>
        <w:t>The Company presents net of reinsurance to the same entity (receivables from reinsurance contracts or amounts due to reinsurers) when the following criteria for offsetting are met.</w:t>
      </w:r>
    </w:p>
    <w:p w14:paraId="426A32A0" w14:textId="77777777" w:rsidR="000F4C56" w:rsidRPr="00A76F32" w:rsidRDefault="000F4C56" w:rsidP="008B51EF">
      <w:pPr>
        <w:tabs>
          <w:tab w:val="left" w:pos="7200"/>
        </w:tabs>
        <w:spacing w:before="120" w:after="120" w:line="380" w:lineRule="exact"/>
        <w:ind w:left="1087" w:right="-7" w:hanging="547"/>
        <w:rPr>
          <w:rFonts w:ascii="Arial" w:eastAsia="Arial Unicode MS" w:hAnsi="Arial" w:cs="Arial"/>
          <w:sz w:val="22"/>
          <w:szCs w:val="22"/>
        </w:rPr>
      </w:pPr>
      <w:r w:rsidRPr="00A76F32">
        <w:rPr>
          <w:rFonts w:ascii="Arial" w:eastAsia="Arial Unicode MS" w:hAnsi="Arial" w:cs="Arial"/>
          <w:sz w:val="22"/>
          <w:szCs w:val="22"/>
        </w:rPr>
        <w:t>(1)</w:t>
      </w:r>
      <w:r w:rsidRPr="00A76F32">
        <w:rPr>
          <w:rFonts w:ascii="Arial" w:eastAsia="Arial Unicode MS" w:hAnsi="Arial" w:cs="Arial"/>
          <w:sz w:val="22"/>
          <w:szCs w:val="22"/>
        </w:rPr>
        <w:tab/>
        <w:t>The entity has a legal right to offset amounts presented in the statements of financial position, and</w:t>
      </w:r>
    </w:p>
    <w:p w14:paraId="7F250CF2" w14:textId="77777777" w:rsidR="00C70FA1" w:rsidRPr="00A76F32" w:rsidRDefault="000F4C56" w:rsidP="008B51EF">
      <w:pPr>
        <w:tabs>
          <w:tab w:val="left" w:pos="7200"/>
        </w:tabs>
        <w:spacing w:before="120" w:after="120" w:line="380" w:lineRule="exact"/>
        <w:ind w:left="1087" w:right="-7" w:hanging="547"/>
        <w:rPr>
          <w:rFonts w:ascii="Arial" w:eastAsia="Arial Unicode MS" w:hAnsi="Arial" w:cs="Arial"/>
          <w:sz w:val="22"/>
          <w:szCs w:val="22"/>
        </w:rPr>
      </w:pPr>
      <w:r w:rsidRPr="00A76F32">
        <w:rPr>
          <w:rFonts w:ascii="Arial" w:eastAsia="Arial Unicode MS" w:hAnsi="Arial" w:cs="Arial"/>
          <w:sz w:val="22"/>
          <w:szCs w:val="22"/>
        </w:rPr>
        <w:t>(2)</w:t>
      </w:r>
      <w:r w:rsidRPr="00A76F32">
        <w:rPr>
          <w:rFonts w:ascii="Arial" w:eastAsia="Arial Unicode MS" w:hAnsi="Arial" w:cs="Arial"/>
          <w:sz w:val="22"/>
          <w:szCs w:val="22"/>
        </w:rPr>
        <w:tab/>
        <w:t>The entity intends to receive or pay the net amount recognised in the statements of financial position, or to realise the asset at the same time as it pays the liability.</w:t>
      </w:r>
    </w:p>
    <w:p w14:paraId="6EAB0916" w14:textId="6FC185F3" w:rsidR="00C70FA1" w:rsidRPr="00A76F32" w:rsidRDefault="00725107" w:rsidP="008B51EF">
      <w:pPr>
        <w:tabs>
          <w:tab w:val="left" w:pos="540"/>
        </w:tabs>
        <w:spacing w:before="120" w:after="120" w:line="380" w:lineRule="exact"/>
        <w:ind w:left="540" w:hanging="547"/>
        <w:rPr>
          <w:rFonts w:ascii="Arial" w:eastAsia="Arial Unicode MS" w:hAnsi="Arial" w:cs="Arial"/>
          <w:b/>
          <w:bCs/>
          <w:sz w:val="22"/>
          <w:szCs w:val="22"/>
        </w:rPr>
      </w:pPr>
      <w:r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w:t>
      </w:r>
      <w:r w:rsidR="000F4C56" w:rsidRPr="00A76F32">
        <w:rPr>
          <w:rFonts w:ascii="Arial" w:eastAsia="Arial Unicode MS" w:hAnsi="Arial" w:cs="Arial"/>
          <w:b/>
          <w:bCs/>
          <w:sz w:val="22"/>
          <w:szCs w:val="22"/>
        </w:rPr>
        <w:t>8</w:t>
      </w:r>
      <w:r w:rsidR="00C70FA1" w:rsidRPr="00A76F32">
        <w:rPr>
          <w:rFonts w:ascii="Arial" w:eastAsia="Arial Unicode MS" w:hAnsi="Arial" w:cs="Arial"/>
          <w:b/>
          <w:bCs/>
          <w:sz w:val="22"/>
          <w:szCs w:val="22"/>
        </w:rPr>
        <w:tab/>
      </w:r>
      <w:r w:rsidR="009E2D4E" w:rsidRPr="00A76F32">
        <w:rPr>
          <w:rFonts w:ascii="Arial" w:eastAsia="Arial Unicode MS" w:hAnsi="Arial" w:cs="Arial"/>
          <w:b/>
          <w:bCs/>
          <w:sz w:val="22"/>
          <w:szCs w:val="22"/>
        </w:rPr>
        <w:t>Investments assets</w:t>
      </w:r>
    </w:p>
    <w:p w14:paraId="328891B8" w14:textId="77777777" w:rsidR="009E2D4E" w:rsidRPr="00A76F32" w:rsidRDefault="009E2D4E" w:rsidP="008B51EF">
      <w:pPr>
        <w:tabs>
          <w:tab w:val="left" w:pos="7200"/>
        </w:tabs>
        <w:spacing w:before="120" w:after="120" w:line="380" w:lineRule="exact"/>
        <w:ind w:left="1080" w:right="-58" w:hanging="540"/>
        <w:rPr>
          <w:rFonts w:ascii="Arial" w:eastAsia="Arial Unicode MS" w:hAnsi="Arial" w:cs="Arial"/>
          <w:sz w:val="22"/>
          <w:szCs w:val="22"/>
        </w:rPr>
      </w:pPr>
      <w:r w:rsidRPr="00A76F32">
        <w:rPr>
          <w:rFonts w:ascii="Arial" w:eastAsia="Arial Unicode MS" w:hAnsi="Arial" w:cs="Arial"/>
          <w:sz w:val="22"/>
          <w:szCs w:val="22"/>
        </w:rPr>
        <w:t>(a)</w:t>
      </w:r>
      <w:r w:rsidRPr="00A76F32">
        <w:rPr>
          <w:rFonts w:ascii="Arial" w:eastAsia="Arial Unicode MS" w:hAnsi="Arial" w:cs="Arial"/>
          <w:sz w:val="22"/>
          <w:szCs w:val="22"/>
        </w:rPr>
        <w:tab/>
        <w:t>Investments in securities</w:t>
      </w:r>
    </w:p>
    <w:p w14:paraId="3C4B1C15" w14:textId="77777777" w:rsidR="00C70FA1" w:rsidRPr="00A76F32" w:rsidRDefault="00C70FA1" w:rsidP="008B51EF">
      <w:pPr>
        <w:tabs>
          <w:tab w:val="left" w:pos="7200"/>
        </w:tabs>
        <w:spacing w:before="120" w:after="120" w:line="380" w:lineRule="exact"/>
        <w:ind w:left="1080" w:right="-58" w:hanging="1087"/>
        <w:rPr>
          <w:rFonts w:ascii="Arial" w:eastAsia="Arial Unicode MS" w:hAnsi="Arial" w:cs="Arial"/>
          <w:sz w:val="22"/>
          <w:szCs w:val="22"/>
        </w:rPr>
      </w:pPr>
      <w:r w:rsidRPr="00A76F32">
        <w:rPr>
          <w:rFonts w:ascii="Arial" w:eastAsia="Arial Unicode MS" w:hAnsi="Arial" w:cs="Arial"/>
          <w:b/>
          <w:bCs/>
          <w:sz w:val="22"/>
          <w:szCs w:val="22"/>
        </w:rPr>
        <w:tab/>
      </w:r>
      <w:r w:rsidRPr="00A76F32">
        <w:rPr>
          <w:rFonts w:ascii="Arial" w:eastAsia="Arial Unicode MS" w:hAnsi="Arial" w:cs="Arial"/>
          <w:sz w:val="22"/>
          <w:szCs w:val="22"/>
        </w:rPr>
        <w:t>The Company measures investments in securities according to classification of investments as follows:</w:t>
      </w:r>
    </w:p>
    <w:p w14:paraId="28811C1C" w14:textId="43C4FB8C" w:rsidR="00C70FA1" w:rsidRPr="00A76F32" w:rsidRDefault="009E2D4E" w:rsidP="008B51EF">
      <w:pPr>
        <w:tabs>
          <w:tab w:val="left" w:pos="7200"/>
        </w:tabs>
        <w:spacing w:before="120" w:after="120" w:line="380" w:lineRule="exact"/>
        <w:ind w:left="1620" w:right="-58" w:hanging="540"/>
        <w:rPr>
          <w:rFonts w:ascii="Arial" w:eastAsia="Arial Unicode MS" w:hAnsi="Arial" w:cs="Arial"/>
          <w:bCs/>
          <w:sz w:val="22"/>
          <w:szCs w:val="22"/>
        </w:rPr>
      </w:pPr>
      <w:r w:rsidRPr="00A76F32">
        <w:rPr>
          <w:rFonts w:ascii="Arial" w:eastAsia="Arial Unicode MS" w:hAnsi="Arial" w:cs="Arial"/>
          <w:bCs/>
          <w:sz w:val="22"/>
          <w:szCs w:val="22"/>
        </w:rPr>
        <w:t>(1</w:t>
      </w:r>
      <w:r w:rsidR="00C70FA1" w:rsidRPr="00A76F32">
        <w:rPr>
          <w:rFonts w:ascii="Arial" w:eastAsia="Arial Unicode MS" w:hAnsi="Arial" w:cs="Arial"/>
          <w:bCs/>
          <w:sz w:val="22"/>
          <w:szCs w:val="22"/>
        </w:rPr>
        <w:t>)</w:t>
      </w:r>
      <w:r w:rsidR="00C70FA1" w:rsidRPr="00A76F32">
        <w:rPr>
          <w:rFonts w:ascii="Arial" w:eastAsia="Arial Unicode MS" w:hAnsi="Arial" w:cs="Arial"/>
          <w:bCs/>
          <w:sz w:val="22"/>
          <w:szCs w:val="22"/>
        </w:rPr>
        <w:tab/>
      </w:r>
      <w:r w:rsidR="009E595F" w:rsidRPr="00A76F32">
        <w:rPr>
          <w:rFonts w:ascii="Arial" w:eastAsia="Arial Unicode MS" w:hAnsi="Arial" w:cs="Arial"/>
          <w:bCs/>
          <w:sz w:val="22"/>
          <w:szCs w:val="22"/>
        </w:rPr>
        <w:t>T</w:t>
      </w:r>
      <w:r w:rsidR="00C70FA1" w:rsidRPr="00A76F32">
        <w:rPr>
          <w:rFonts w:ascii="Arial" w:eastAsia="Arial Unicode MS" w:hAnsi="Arial" w:cs="Arial"/>
          <w:bCs/>
          <w:sz w:val="22"/>
          <w:szCs w:val="22"/>
        </w:rPr>
        <w:t xml:space="preserve">rading </w:t>
      </w:r>
      <w:r w:rsidR="009E595F" w:rsidRPr="00A76F32">
        <w:rPr>
          <w:rFonts w:ascii="Arial" w:eastAsia="Arial Unicode MS" w:hAnsi="Arial" w:cs="Arial"/>
          <w:bCs/>
          <w:sz w:val="22"/>
          <w:szCs w:val="22"/>
        </w:rPr>
        <w:t xml:space="preserve">investments </w:t>
      </w:r>
      <w:r w:rsidR="00C70FA1" w:rsidRPr="00A76F32">
        <w:rPr>
          <w:rFonts w:ascii="Arial" w:eastAsia="Arial Unicode MS" w:hAnsi="Arial" w:cs="Arial"/>
          <w:bCs/>
          <w:sz w:val="22"/>
          <w:szCs w:val="22"/>
        </w:rPr>
        <w:t>are stated at fair value. Changes in the fair value of the securities are recorded in profit or loss.</w:t>
      </w:r>
      <w:r w:rsidR="00B140EB" w:rsidRPr="00A76F32">
        <w:rPr>
          <w:rFonts w:ascii="Arial" w:eastAsia="Arial Unicode MS" w:hAnsi="Arial" w:cs="Arial"/>
          <w:bCs/>
          <w:sz w:val="22"/>
          <w:szCs w:val="22"/>
        </w:rPr>
        <w:t xml:space="preserve"> Investments are classified as trading investment if intends to sell them in the near future.</w:t>
      </w:r>
    </w:p>
    <w:p w14:paraId="7C2026C6" w14:textId="77777777" w:rsidR="00C70FA1" w:rsidRPr="00A76F32" w:rsidRDefault="00C70FA1" w:rsidP="008B51EF">
      <w:pPr>
        <w:tabs>
          <w:tab w:val="left" w:pos="7200"/>
        </w:tabs>
        <w:spacing w:before="120" w:after="120" w:line="380" w:lineRule="exact"/>
        <w:ind w:left="1620" w:right="-58" w:hanging="540"/>
        <w:rPr>
          <w:rFonts w:ascii="Arial" w:hAnsi="Arial" w:cs="Arial"/>
          <w:sz w:val="22"/>
          <w:szCs w:val="22"/>
        </w:rPr>
      </w:pPr>
      <w:r w:rsidRPr="00A76F32">
        <w:rPr>
          <w:rFonts w:ascii="Arial" w:eastAsia="Arial Unicode MS" w:hAnsi="Arial" w:cs="Arial"/>
          <w:bCs/>
          <w:sz w:val="22"/>
          <w:szCs w:val="22"/>
        </w:rPr>
        <w:t>(</w:t>
      </w:r>
      <w:r w:rsidR="009E2D4E" w:rsidRPr="00A76F32">
        <w:rPr>
          <w:rFonts w:ascii="Arial" w:eastAsia="Arial Unicode MS" w:hAnsi="Arial" w:cs="Arial"/>
          <w:bCs/>
          <w:sz w:val="22"/>
          <w:szCs w:val="22"/>
        </w:rPr>
        <w:t>2</w:t>
      </w:r>
      <w:r w:rsidRPr="00A76F32">
        <w:rPr>
          <w:rFonts w:ascii="Arial" w:eastAsia="Arial Unicode MS" w:hAnsi="Arial" w:cs="Arial"/>
          <w:bCs/>
          <w:sz w:val="22"/>
          <w:szCs w:val="22"/>
        </w:rPr>
        <w:t>)</w:t>
      </w:r>
      <w:r w:rsidRPr="00A76F32">
        <w:rPr>
          <w:rFonts w:ascii="Arial" w:eastAsia="Arial Unicode MS" w:hAnsi="Arial" w:cs="Arial"/>
          <w:bCs/>
          <w:sz w:val="22"/>
          <w:szCs w:val="22"/>
        </w:rPr>
        <w:tab/>
      </w:r>
      <w:r w:rsidR="009E595F" w:rsidRPr="00A76F32">
        <w:rPr>
          <w:rFonts w:ascii="Arial" w:eastAsia="Arial Unicode MS" w:hAnsi="Arial" w:cs="Arial"/>
          <w:bCs/>
          <w:sz w:val="22"/>
          <w:szCs w:val="22"/>
        </w:rPr>
        <w:t>A</w:t>
      </w:r>
      <w:r w:rsidRPr="00A76F32">
        <w:rPr>
          <w:rFonts w:ascii="Arial" w:hAnsi="Arial" w:cs="Arial"/>
          <w:sz w:val="22"/>
          <w:szCs w:val="22"/>
        </w:rPr>
        <w:t xml:space="preserve">vailable-for-sale </w:t>
      </w:r>
      <w:r w:rsidR="009E595F" w:rsidRPr="00A76F32">
        <w:rPr>
          <w:rFonts w:ascii="Arial" w:hAnsi="Arial" w:cs="Arial"/>
          <w:sz w:val="22"/>
          <w:szCs w:val="22"/>
        </w:rPr>
        <w:t>investments</w:t>
      </w:r>
      <w:r w:rsidRPr="00A76F32">
        <w:rPr>
          <w:rFonts w:ascii="Arial" w:hAnsi="Arial" w:cs="Arial"/>
          <w:sz w:val="22"/>
          <w:szCs w:val="22"/>
        </w:rPr>
        <w:t xml:space="preserve"> are stated at fair value. C</w:t>
      </w:r>
      <w:r w:rsidR="009E595F" w:rsidRPr="00A76F32">
        <w:rPr>
          <w:rFonts w:ascii="Arial" w:hAnsi="Arial" w:cs="Arial"/>
          <w:sz w:val="22"/>
          <w:szCs w:val="22"/>
        </w:rPr>
        <w:t>hanges in the fair value of the</w:t>
      </w:r>
      <w:r w:rsidRPr="00A76F32">
        <w:rPr>
          <w:rFonts w:ascii="Arial" w:hAnsi="Arial" w:cs="Arial"/>
          <w:sz w:val="22"/>
          <w:szCs w:val="22"/>
        </w:rPr>
        <w:t xml:space="preserve"> securities are recorded in </w:t>
      </w:r>
      <w:r w:rsidR="009E595F" w:rsidRPr="00A76F32">
        <w:rPr>
          <w:rFonts w:ascii="Arial" w:hAnsi="Arial" w:cs="Arial"/>
          <w:sz w:val="22"/>
          <w:szCs w:val="22"/>
        </w:rPr>
        <w:t xml:space="preserve">other </w:t>
      </w:r>
      <w:r w:rsidRPr="00A76F32">
        <w:rPr>
          <w:rFonts w:ascii="Arial" w:hAnsi="Arial" w:cs="Arial"/>
          <w:sz w:val="22"/>
          <w:szCs w:val="22"/>
        </w:rPr>
        <w:t xml:space="preserve">comprehensive income. </w:t>
      </w:r>
    </w:p>
    <w:p w14:paraId="787C7A81" w14:textId="34A3FE53" w:rsidR="00DC59D7" w:rsidRPr="00A76F32" w:rsidRDefault="009E2D4E" w:rsidP="008B51EF">
      <w:pPr>
        <w:tabs>
          <w:tab w:val="left" w:pos="7200"/>
        </w:tabs>
        <w:spacing w:before="120" w:after="120" w:line="380" w:lineRule="exact"/>
        <w:ind w:left="1620" w:right="-58" w:hanging="540"/>
        <w:rPr>
          <w:rFonts w:ascii="Arial" w:hAnsi="Arial" w:cs="Arial"/>
          <w:sz w:val="22"/>
          <w:szCs w:val="22"/>
        </w:rPr>
      </w:pPr>
      <w:r w:rsidRPr="00A76F32">
        <w:rPr>
          <w:rFonts w:ascii="Arial" w:eastAsia="Arial Unicode MS" w:hAnsi="Arial" w:cs="Arial"/>
          <w:sz w:val="22"/>
          <w:szCs w:val="22"/>
        </w:rPr>
        <w:t>(3</w:t>
      </w:r>
      <w:r w:rsidR="00C70FA1" w:rsidRPr="00A76F32">
        <w:rPr>
          <w:rFonts w:ascii="Arial" w:eastAsia="Arial Unicode MS" w:hAnsi="Arial" w:cs="Arial"/>
          <w:sz w:val="22"/>
          <w:szCs w:val="22"/>
        </w:rPr>
        <w:t>)</w:t>
      </w:r>
      <w:r w:rsidR="00C70FA1" w:rsidRPr="00A76F32">
        <w:rPr>
          <w:rFonts w:ascii="Arial" w:eastAsia="Arial Unicode MS" w:hAnsi="Arial" w:cs="Arial"/>
          <w:sz w:val="22"/>
          <w:szCs w:val="22"/>
        </w:rPr>
        <w:tab/>
      </w:r>
      <w:r w:rsidR="00B140EB" w:rsidRPr="00A76F32">
        <w:rPr>
          <w:rFonts w:ascii="Arial" w:hAnsi="Arial" w:cs="Arial"/>
          <w:sz w:val="22"/>
          <w:szCs w:val="22"/>
        </w:rPr>
        <w:t>Investments in debt instruments, both due within one year and expected to be held to maturity, are recorded at amortised cost. The premium/discount on debt instruments is amortised by the effective rate method with the amortised/accreted amount presented as an adjustment to the interest income.</w:t>
      </w:r>
      <w:r w:rsidR="00C70FA1" w:rsidRPr="00A76F32">
        <w:rPr>
          <w:rFonts w:ascii="Arial" w:hAnsi="Arial" w:cs="Arial"/>
          <w:sz w:val="22"/>
          <w:szCs w:val="22"/>
        </w:rPr>
        <w:t xml:space="preserve"> </w:t>
      </w:r>
    </w:p>
    <w:p w14:paraId="5A749B60" w14:textId="2114659A" w:rsidR="00C70FA1" w:rsidRPr="00A76F32" w:rsidRDefault="00C70FA1" w:rsidP="008B51EF">
      <w:pPr>
        <w:tabs>
          <w:tab w:val="left" w:pos="7200"/>
        </w:tabs>
        <w:spacing w:before="120" w:after="120" w:line="380" w:lineRule="exact"/>
        <w:ind w:left="1620" w:right="-58" w:hanging="540"/>
        <w:rPr>
          <w:rFonts w:ascii="Arial" w:eastAsia="Arial Unicode MS" w:hAnsi="Arial" w:cs="Arial"/>
          <w:sz w:val="22"/>
          <w:szCs w:val="22"/>
        </w:rPr>
      </w:pPr>
      <w:r w:rsidRPr="00A76F32">
        <w:rPr>
          <w:rFonts w:ascii="Arial" w:eastAsia="Arial Unicode MS" w:hAnsi="Arial" w:cs="Arial"/>
          <w:sz w:val="22"/>
          <w:szCs w:val="22"/>
        </w:rPr>
        <w:t>(</w:t>
      </w:r>
      <w:r w:rsidR="009E2D4E" w:rsidRPr="00A76F32">
        <w:rPr>
          <w:rFonts w:ascii="Arial" w:eastAsia="Arial Unicode MS" w:hAnsi="Arial" w:cs="Arial"/>
          <w:sz w:val="22"/>
          <w:szCs w:val="22"/>
        </w:rPr>
        <w:t>4</w:t>
      </w:r>
      <w:r w:rsidRPr="00A76F32">
        <w:rPr>
          <w:rFonts w:ascii="Arial" w:eastAsia="Arial Unicode MS" w:hAnsi="Arial" w:cs="Arial"/>
          <w:sz w:val="22"/>
          <w:szCs w:val="22"/>
        </w:rPr>
        <w:t>)</w:t>
      </w:r>
      <w:r w:rsidRPr="00A76F32">
        <w:rPr>
          <w:rFonts w:ascii="Arial" w:eastAsia="Arial Unicode MS" w:hAnsi="Arial" w:cs="Arial"/>
          <w:sz w:val="22"/>
          <w:szCs w:val="22"/>
        </w:rPr>
        <w:tab/>
        <w:t>Investments in n</w:t>
      </w:r>
      <w:r w:rsidR="009E595F" w:rsidRPr="00A76F32">
        <w:rPr>
          <w:rFonts w:ascii="Arial" w:eastAsia="Arial Unicode MS" w:hAnsi="Arial" w:cs="Arial"/>
          <w:sz w:val="22"/>
          <w:szCs w:val="22"/>
        </w:rPr>
        <w:t>on-marketable equity securities</w:t>
      </w:r>
      <w:r w:rsidR="00DC59D7" w:rsidRPr="00A76F32">
        <w:rPr>
          <w:rFonts w:ascii="Arial" w:eastAsia="Arial Unicode MS" w:hAnsi="Arial" w:cs="Arial"/>
          <w:sz w:val="22"/>
          <w:szCs w:val="22"/>
        </w:rPr>
        <w:t xml:space="preserve"> </w:t>
      </w:r>
      <w:r w:rsidR="00B140EB" w:rsidRPr="00A76F32">
        <w:rPr>
          <w:rFonts w:ascii="Arial" w:eastAsia="Arial Unicode MS" w:hAnsi="Arial" w:cs="Arial"/>
          <w:sz w:val="22"/>
          <w:szCs w:val="22"/>
        </w:rPr>
        <w:t xml:space="preserve">(non-listed company) are state at fair value and </w:t>
      </w:r>
      <w:r w:rsidR="00DC59D7" w:rsidRPr="00A76F32">
        <w:rPr>
          <w:rFonts w:ascii="Arial" w:eastAsia="Arial Unicode MS" w:hAnsi="Arial" w:cs="Arial"/>
          <w:sz w:val="22"/>
          <w:szCs w:val="22"/>
        </w:rPr>
        <w:t>classified as available-for-sale investments</w:t>
      </w:r>
      <w:r w:rsidR="00B140EB" w:rsidRPr="00A76F32">
        <w:rPr>
          <w:rFonts w:ascii="Arial" w:eastAsia="Arial Unicode MS" w:hAnsi="Arial" w:cs="Arial"/>
          <w:sz w:val="22"/>
          <w:szCs w:val="22"/>
        </w:rPr>
        <w:t>.</w:t>
      </w:r>
      <w:r w:rsidR="00DC59D7" w:rsidRPr="00A76F32">
        <w:rPr>
          <w:rFonts w:ascii="Arial" w:eastAsia="Arial Unicode MS" w:hAnsi="Arial" w:cs="Arial"/>
          <w:sz w:val="22"/>
          <w:szCs w:val="22"/>
        </w:rPr>
        <w:t xml:space="preserve"> Changes in fair value of the securities are recognised in other comprehensive income</w:t>
      </w:r>
      <w:r w:rsidRPr="00A76F32">
        <w:rPr>
          <w:rFonts w:ascii="Arial" w:eastAsia="Arial Unicode MS" w:hAnsi="Arial" w:cs="Arial"/>
          <w:sz w:val="22"/>
          <w:szCs w:val="22"/>
        </w:rPr>
        <w:t>.</w:t>
      </w:r>
    </w:p>
    <w:p w14:paraId="46799D19" w14:textId="6B39D21B" w:rsidR="006B030A" w:rsidRPr="00A76F32" w:rsidRDefault="00C70FA1" w:rsidP="006B030A">
      <w:pPr>
        <w:tabs>
          <w:tab w:val="left" w:pos="360"/>
        </w:tabs>
        <w:spacing w:before="120" w:after="120" w:line="380" w:lineRule="exact"/>
        <w:ind w:left="1080" w:right="-58" w:hanging="1080"/>
        <w:rPr>
          <w:rFonts w:ascii="Arial" w:hAnsi="Arial" w:cs="Arial"/>
          <w:sz w:val="22"/>
          <w:szCs w:val="22"/>
        </w:rPr>
      </w:pPr>
      <w:r w:rsidRPr="00A76F32">
        <w:rPr>
          <w:rFonts w:ascii="Arial" w:eastAsia="Arial Unicode MS" w:hAnsi="Arial" w:cs="Arial"/>
          <w:sz w:val="22"/>
          <w:szCs w:val="22"/>
          <w:cs/>
        </w:rPr>
        <w:tab/>
      </w:r>
      <w:r w:rsidRPr="00A76F32">
        <w:rPr>
          <w:rFonts w:ascii="Arial" w:eastAsia="Arial Unicode MS" w:hAnsi="Arial" w:cs="Arial"/>
          <w:sz w:val="22"/>
          <w:szCs w:val="22"/>
          <w:cs/>
        </w:rPr>
        <w:tab/>
      </w:r>
      <w:r w:rsidRPr="00A76F32">
        <w:rPr>
          <w:rFonts w:ascii="Arial" w:eastAsia="Arial Unicode MS" w:hAnsi="Arial" w:cs="Arial"/>
          <w:sz w:val="22"/>
          <w:szCs w:val="22"/>
        </w:rPr>
        <w:t xml:space="preserve">The fair value of marketable security is based on the latest bid price of the last working day of the year of the Stock Exchange of Thailand. The fair value of debt instrument is determined based on yield rate quoted by the Thai Bond Market Association. The fair value of </w:t>
      </w:r>
      <w:r w:rsidR="00B140EB" w:rsidRPr="00A76F32">
        <w:rPr>
          <w:rFonts w:ascii="Arial" w:eastAsia="Arial Unicode MS" w:hAnsi="Arial" w:cs="Arial"/>
          <w:sz w:val="22"/>
          <w:szCs w:val="22"/>
        </w:rPr>
        <w:t>unit trust</w:t>
      </w:r>
      <w:r w:rsidRPr="00A76F32">
        <w:rPr>
          <w:rFonts w:ascii="Arial" w:eastAsia="Arial Unicode MS" w:hAnsi="Arial" w:cs="Arial"/>
          <w:sz w:val="22"/>
          <w:szCs w:val="22"/>
        </w:rPr>
        <w:t xml:space="preserve"> is determined from its net asset value. </w:t>
      </w:r>
      <w:r w:rsidR="006B030A" w:rsidRPr="00A76F32">
        <w:rPr>
          <w:rFonts w:ascii="Arial" w:hAnsi="Arial" w:cs="Arial"/>
          <w:kern w:val="1"/>
          <w:sz w:val="22"/>
          <w:szCs w:val="22"/>
        </w:rPr>
        <w:t xml:space="preserve">The fair value of non-marketable equity instruments </w:t>
      </w:r>
      <w:r w:rsidR="006B030A" w:rsidRPr="00A76F32">
        <w:rPr>
          <w:rFonts w:ascii="Arial" w:hAnsi="Arial" w:cs="Arial"/>
          <w:sz w:val="22"/>
          <w:szCs w:val="22"/>
        </w:rPr>
        <w:t>is determined using discounted cash flow analysis and risks and generally accepted pricing model.</w:t>
      </w:r>
    </w:p>
    <w:p w14:paraId="27C25131" w14:textId="77777777" w:rsidR="006B030A" w:rsidRPr="00A76F32" w:rsidRDefault="006B030A" w:rsidP="0098591F">
      <w:pPr>
        <w:spacing w:before="120" w:after="120" w:line="380" w:lineRule="exact"/>
        <w:ind w:left="1080" w:right="-58"/>
        <w:jc w:val="thaiDistribute"/>
        <w:outlineLvl w:val="0"/>
        <w:rPr>
          <w:rFonts w:ascii="Arial" w:hAnsi="Arial" w:cs="Arial"/>
          <w:sz w:val="22"/>
          <w:szCs w:val="22"/>
        </w:rPr>
      </w:pPr>
      <w:r w:rsidRPr="00A76F32">
        <w:rPr>
          <w:rFonts w:ascii="Arial" w:hAnsi="Arial" w:cs="Arial"/>
          <w:sz w:val="22"/>
          <w:szCs w:val="22"/>
        </w:rPr>
        <w:t>On disposal of an investment, the difference between net disposal proceeds and the cost of the investments is recognised in profit or loss. The weighted average method is used for computation of the cost of investments.</w:t>
      </w:r>
    </w:p>
    <w:p w14:paraId="18902736" w14:textId="77777777" w:rsidR="0098591F" w:rsidRPr="00A76F32" w:rsidRDefault="0098591F">
      <w:pPr>
        <w:ind w:right="0"/>
        <w:jc w:val="left"/>
        <w:rPr>
          <w:rFonts w:ascii="Arial" w:hAnsi="Arial" w:cs="Arial"/>
          <w:sz w:val="22"/>
          <w:szCs w:val="22"/>
        </w:rPr>
      </w:pPr>
      <w:r w:rsidRPr="00A76F32">
        <w:rPr>
          <w:rFonts w:ascii="Arial" w:hAnsi="Arial" w:cs="Arial"/>
          <w:sz w:val="22"/>
          <w:szCs w:val="22"/>
        </w:rPr>
        <w:br w:type="page"/>
      </w:r>
    </w:p>
    <w:p w14:paraId="0CE92DB6" w14:textId="1EFE3050" w:rsidR="006B030A" w:rsidRPr="00A76F32" w:rsidRDefault="006B030A" w:rsidP="0098591F">
      <w:pPr>
        <w:spacing w:before="120" w:after="120" w:line="380" w:lineRule="exact"/>
        <w:ind w:left="1080" w:right="-58"/>
        <w:jc w:val="thaiDistribute"/>
        <w:outlineLvl w:val="0"/>
        <w:rPr>
          <w:rFonts w:ascii="Arial" w:hAnsi="Arial" w:cs="Arial"/>
          <w:sz w:val="22"/>
          <w:szCs w:val="22"/>
        </w:rPr>
      </w:pPr>
      <w:r w:rsidRPr="00A76F32">
        <w:rPr>
          <w:rFonts w:ascii="Arial" w:hAnsi="Arial" w:cs="Arial"/>
          <w:sz w:val="22"/>
          <w:szCs w:val="22"/>
        </w:rPr>
        <w:lastRenderedPageBreak/>
        <w:t>In the event the Company reclassifies investments from one type to another, such investments will be readjusted to their fair value as at the reclassification date</w:t>
      </w:r>
      <w:r w:rsidRPr="00A76F32">
        <w:rPr>
          <w:rFonts w:ascii="Arial" w:hAnsi="Arial" w:cs="Arial"/>
          <w:sz w:val="22"/>
          <w:szCs w:val="22"/>
          <w:cs/>
        </w:rPr>
        <w:t>.</w:t>
      </w:r>
      <w:r w:rsidRPr="00A76F32">
        <w:rPr>
          <w:rFonts w:ascii="Arial" w:hAnsi="Arial" w:cs="Arial"/>
          <w:sz w:val="22"/>
          <w:szCs w:val="22"/>
        </w:rPr>
        <w:t xml:space="preserve"> The difference between the cost of the investments and the fair value on the date of reclassification are recorded in profit or loss or recorded as revaluation surplus or deficit in other components of equity, depending on the type of investment that is reclassified</w:t>
      </w:r>
      <w:r w:rsidRPr="00A76F32">
        <w:rPr>
          <w:rFonts w:ascii="Arial" w:hAnsi="Arial" w:cs="Arial"/>
          <w:sz w:val="22"/>
          <w:szCs w:val="22"/>
          <w:cs/>
        </w:rPr>
        <w:t>.</w:t>
      </w:r>
    </w:p>
    <w:p w14:paraId="3A26BB5D" w14:textId="6FDF4DA1" w:rsidR="00B140EB" w:rsidRPr="00A76F32" w:rsidRDefault="00B140EB" w:rsidP="0098591F">
      <w:pPr>
        <w:spacing w:before="120" w:after="120" w:line="380" w:lineRule="exact"/>
        <w:ind w:left="1080" w:right="-58"/>
        <w:jc w:val="thaiDistribute"/>
        <w:outlineLvl w:val="0"/>
        <w:rPr>
          <w:rFonts w:ascii="Arial" w:hAnsi="Arial" w:cs="Arial"/>
          <w:sz w:val="22"/>
          <w:szCs w:val="22"/>
        </w:rPr>
      </w:pPr>
      <w:r w:rsidRPr="00A76F32">
        <w:rPr>
          <w:rFonts w:ascii="Arial" w:hAnsi="Arial" w:cs="Arial"/>
          <w:sz w:val="22"/>
          <w:szCs w:val="22"/>
        </w:rPr>
        <w:t>At end of reporting period, available-for-sale equity investments are stated net of an allowance for impairment (if any). Available-for-sale debt investments and held-to-maturity debt instruments are stated net of an allowance for impairment or an allowance for expected credit loss (if any).</w:t>
      </w:r>
    </w:p>
    <w:p w14:paraId="441780F3" w14:textId="77777777" w:rsidR="006B030A" w:rsidRPr="00A76F32" w:rsidRDefault="006B030A" w:rsidP="0098591F">
      <w:pPr>
        <w:spacing w:before="120" w:after="120" w:line="380" w:lineRule="exact"/>
        <w:ind w:left="1080" w:right="-58"/>
        <w:jc w:val="thaiDistribute"/>
        <w:outlineLvl w:val="0"/>
        <w:rPr>
          <w:rFonts w:ascii="Arial" w:hAnsi="Arial" w:cs="Arial"/>
          <w:sz w:val="22"/>
          <w:szCs w:val="22"/>
        </w:rPr>
      </w:pPr>
      <w:r w:rsidRPr="00A76F32">
        <w:rPr>
          <w:rFonts w:ascii="Arial" w:hAnsi="Arial" w:cs="Arial"/>
          <w:sz w:val="22"/>
          <w:szCs w:val="22"/>
        </w:rPr>
        <w:t>Loss on impairment (if any) are recorded as expenses in profit or loss.</w:t>
      </w:r>
    </w:p>
    <w:p w14:paraId="54BAD294" w14:textId="77777777" w:rsidR="00B8488F" w:rsidRPr="00A76F32" w:rsidRDefault="00B8488F" w:rsidP="0098591F">
      <w:pPr>
        <w:spacing w:before="120" w:after="120" w:line="380" w:lineRule="exact"/>
        <w:ind w:left="1080" w:right="-58" w:hanging="540"/>
        <w:jc w:val="thaiDistribute"/>
        <w:outlineLvl w:val="0"/>
        <w:rPr>
          <w:rFonts w:ascii="Arial" w:hAnsi="Arial" w:cs="Arial"/>
          <w:sz w:val="22"/>
          <w:szCs w:val="22"/>
        </w:rPr>
      </w:pPr>
      <w:r w:rsidRPr="00A76F32">
        <w:rPr>
          <w:rFonts w:ascii="Arial" w:hAnsi="Arial" w:cs="Arial"/>
          <w:sz w:val="22"/>
          <w:szCs w:val="22"/>
        </w:rPr>
        <w:t>(b)</w:t>
      </w:r>
      <w:r w:rsidRPr="00A76F32">
        <w:rPr>
          <w:rFonts w:ascii="Arial" w:hAnsi="Arial" w:cs="Arial"/>
          <w:sz w:val="22"/>
          <w:szCs w:val="22"/>
        </w:rPr>
        <w:tab/>
        <w:t xml:space="preserve">Loan and interest receivables and allowance for expected credit loss </w:t>
      </w:r>
    </w:p>
    <w:p w14:paraId="4ABA8354" w14:textId="1F45B06A" w:rsidR="00B8488F" w:rsidRPr="00A76F32" w:rsidRDefault="00B8488F" w:rsidP="0098591F">
      <w:pPr>
        <w:spacing w:before="120" w:after="120" w:line="380" w:lineRule="exact"/>
        <w:ind w:left="1080" w:right="-58"/>
        <w:jc w:val="thaiDistribute"/>
        <w:outlineLvl w:val="0"/>
        <w:rPr>
          <w:rFonts w:ascii="Arial" w:hAnsi="Arial" w:cs="Arial"/>
          <w:sz w:val="22"/>
          <w:szCs w:val="22"/>
        </w:rPr>
      </w:pPr>
      <w:r w:rsidRPr="00A76F32">
        <w:rPr>
          <w:rFonts w:ascii="Arial" w:hAnsi="Arial" w:cs="Arial"/>
          <w:sz w:val="22"/>
          <w:szCs w:val="22"/>
        </w:rPr>
        <w:t>Loans and interest receivables are stated at</w:t>
      </w:r>
      <w:r w:rsidRPr="00A76F32">
        <w:rPr>
          <w:rFonts w:ascii="Arial" w:hAnsi="Arial" w:cs="Arial"/>
          <w:sz w:val="22"/>
          <w:szCs w:val="22"/>
          <w:cs/>
        </w:rPr>
        <w:t xml:space="preserve"> </w:t>
      </w:r>
      <w:r w:rsidR="00B140EB" w:rsidRPr="00A76F32">
        <w:rPr>
          <w:rFonts w:ascii="Arial" w:hAnsi="Arial" w:cs="Arial"/>
          <w:sz w:val="22"/>
          <w:szCs w:val="22"/>
        </w:rPr>
        <w:t>amortised cost less allowance for expected credit loss (if any)</w:t>
      </w:r>
      <w:r w:rsidRPr="00A76F32">
        <w:rPr>
          <w:rFonts w:ascii="Arial" w:hAnsi="Arial" w:cs="Arial"/>
          <w:sz w:val="22"/>
          <w:szCs w:val="22"/>
        </w:rPr>
        <w:t>.</w:t>
      </w:r>
    </w:p>
    <w:p w14:paraId="24109212" w14:textId="44DDC0AE" w:rsidR="00BF47D2" w:rsidRPr="00A76F32" w:rsidRDefault="00367BC4" w:rsidP="0098591F">
      <w:pPr>
        <w:spacing w:before="120" w:after="120" w:line="380" w:lineRule="exact"/>
        <w:ind w:left="540" w:right="0" w:hanging="547"/>
        <w:jc w:val="thaiDistribute"/>
        <w:rPr>
          <w:rFonts w:ascii="Arial" w:hAnsi="Arial" w:cs="Arial"/>
          <w:b/>
          <w:bCs/>
          <w:sz w:val="22"/>
          <w:szCs w:val="22"/>
        </w:rPr>
      </w:pPr>
      <w:r w:rsidRPr="00A76F32">
        <w:rPr>
          <w:rFonts w:ascii="Arial" w:hAnsi="Arial" w:cs="Arial"/>
          <w:b/>
          <w:bCs/>
          <w:sz w:val="22"/>
          <w:szCs w:val="22"/>
        </w:rPr>
        <w:t>4</w:t>
      </w:r>
      <w:r w:rsidR="006B030A" w:rsidRPr="00A76F32">
        <w:rPr>
          <w:rFonts w:ascii="Arial" w:hAnsi="Arial" w:cs="Arial"/>
          <w:b/>
          <w:bCs/>
          <w:sz w:val="22"/>
          <w:szCs w:val="22"/>
        </w:rPr>
        <w:t>.9</w:t>
      </w:r>
      <w:r w:rsidR="006B030A" w:rsidRPr="00A76F32">
        <w:rPr>
          <w:rFonts w:ascii="Arial" w:hAnsi="Arial" w:cs="Arial"/>
          <w:b/>
          <w:bCs/>
          <w:sz w:val="22"/>
          <w:szCs w:val="22"/>
        </w:rPr>
        <w:tab/>
      </w:r>
      <w:r w:rsidR="00BF47D2" w:rsidRPr="00A76F32">
        <w:rPr>
          <w:rFonts w:ascii="Arial" w:hAnsi="Arial" w:cs="Arial"/>
          <w:b/>
          <w:bCs/>
          <w:sz w:val="22"/>
          <w:szCs w:val="22"/>
        </w:rPr>
        <w:t>Impairment of financial assets</w:t>
      </w:r>
    </w:p>
    <w:p w14:paraId="75C5FDB8" w14:textId="2AC0776F" w:rsidR="006B030A" w:rsidRPr="00A76F32" w:rsidRDefault="00BF47D2" w:rsidP="0098591F">
      <w:pPr>
        <w:spacing w:before="120" w:after="120" w:line="380" w:lineRule="exact"/>
        <w:ind w:left="540" w:right="0" w:hanging="547"/>
        <w:jc w:val="thaiDistribute"/>
        <w:rPr>
          <w:rFonts w:ascii="Arial" w:hAnsi="Arial" w:cs="Arial"/>
          <w:b/>
          <w:bCs/>
          <w:sz w:val="22"/>
          <w:szCs w:val="22"/>
        </w:rPr>
      </w:pPr>
      <w:r w:rsidRPr="00A76F32">
        <w:rPr>
          <w:rFonts w:ascii="Arial" w:hAnsi="Arial" w:cs="Arial"/>
          <w:b/>
          <w:bCs/>
          <w:sz w:val="22"/>
          <w:szCs w:val="22"/>
        </w:rPr>
        <w:tab/>
      </w:r>
      <w:r w:rsidR="00B140EB" w:rsidRPr="00A76F32">
        <w:rPr>
          <w:rFonts w:ascii="Arial" w:hAnsi="Arial" w:cs="Arial"/>
          <w:b/>
          <w:bCs/>
          <w:sz w:val="22"/>
          <w:szCs w:val="22"/>
        </w:rPr>
        <w:t>Allowances for expected credit losses of financial assets - debt instruments</w:t>
      </w:r>
    </w:p>
    <w:p w14:paraId="6398E42C" w14:textId="75577739" w:rsidR="006B030A" w:rsidRPr="00A76F32" w:rsidRDefault="006B030A" w:rsidP="0098591F">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bookmarkStart w:id="5" w:name="_Hlk62405443"/>
      <w:r w:rsidRPr="00A76F32">
        <w:rPr>
          <w:rFonts w:ascii="Arial" w:eastAsia="Arial Unicode MS" w:hAnsi="Arial" w:cs="Arial"/>
          <w:sz w:val="22"/>
          <w:szCs w:val="22"/>
          <w:lang w:val="en-GB"/>
        </w:rPr>
        <w:t xml:space="preserve">The Company recognises expected credit loss on its financial assets </w:t>
      </w:r>
      <w:r w:rsidR="0098591F" w:rsidRPr="00A76F32">
        <w:rPr>
          <w:rFonts w:ascii="Arial" w:eastAsia="Arial Unicode MS" w:hAnsi="Arial" w:cs="Arial"/>
          <w:sz w:val="22"/>
          <w:szCs w:val="22"/>
          <w:lang w:val="en-GB"/>
        </w:rPr>
        <w:t>which</w:t>
      </w:r>
      <w:r w:rsidRPr="00A76F32">
        <w:rPr>
          <w:rFonts w:ascii="Arial" w:eastAsia="Arial Unicode MS" w:hAnsi="Arial" w:cs="Arial"/>
          <w:sz w:val="22"/>
          <w:szCs w:val="22"/>
          <w:lang w:val="en-GB"/>
        </w:rPr>
        <w:t xml:space="preserve"> measured at amortised cost, investments in debt instruments measured at fair value through comprehensive income by applying the general approach </w:t>
      </w:r>
      <w:bookmarkStart w:id="6" w:name="_Hlk62405376"/>
      <w:r w:rsidR="008F5EE9" w:rsidRPr="00A76F32">
        <w:rPr>
          <w:rFonts w:ascii="Arial" w:eastAsia="Arial Unicode MS" w:hAnsi="Arial" w:cs="Arial"/>
          <w:sz w:val="22"/>
          <w:szCs w:val="22"/>
          <w:lang w:val="en-GB"/>
        </w:rPr>
        <w:t xml:space="preserve">as the accounting guidance </w:t>
      </w:r>
      <w:r w:rsidRPr="00A76F32">
        <w:rPr>
          <w:rFonts w:ascii="Arial" w:eastAsia="Arial Unicode MS" w:hAnsi="Arial" w:cs="Arial"/>
          <w:sz w:val="22"/>
          <w:szCs w:val="22"/>
          <w:lang w:val="en-GB"/>
        </w:rPr>
        <w:t>are as follow:</w:t>
      </w:r>
    </w:p>
    <w:p w14:paraId="08CDE2DD" w14:textId="13695783" w:rsidR="006B030A" w:rsidRPr="00A76F32" w:rsidRDefault="006B030A" w:rsidP="0098591F">
      <w:pPr>
        <w:tabs>
          <w:tab w:val="left" w:pos="1800"/>
          <w:tab w:val="left" w:pos="1980"/>
        </w:tabs>
        <w:spacing w:before="120" w:after="120" w:line="380" w:lineRule="exact"/>
        <w:ind w:left="540" w:right="0"/>
        <w:jc w:val="thaiDistribute"/>
        <w:rPr>
          <w:rFonts w:ascii="Arial" w:eastAsia="Arial Unicode MS" w:hAnsi="Arial" w:cs="Arial"/>
          <w:sz w:val="22"/>
          <w:szCs w:val="22"/>
          <w:u w:val="single"/>
          <w:lang w:val="en-GB"/>
        </w:rPr>
      </w:pPr>
      <w:r w:rsidRPr="00A76F32">
        <w:rPr>
          <w:rFonts w:ascii="Arial" w:eastAsia="Arial Unicode MS" w:hAnsi="Arial" w:cs="Arial"/>
          <w:sz w:val="22"/>
          <w:szCs w:val="22"/>
          <w:u w:val="single"/>
          <w:lang w:val="en-GB"/>
        </w:rPr>
        <w:t>Measurement of expected credit loss</w:t>
      </w:r>
    </w:p>
    <w:p w14:paraId="5D84EFCE" w14:textId="77777777" w:rsidR="006B030A" w:rsidRPr="00A76F32" w:rsidRDefault="006B030A" w:rsidP="0098591F">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 xml:space="preserve">An expected credit loss </w:t>
      </w:r>
      <w:r w:rsidR="00BB5E61" w:rsidRPr="00A76F32">
        <w:rPr>
          <w:rFonts w:ascii="Arial" w:eastAsia="Arial Unicode MS" w:hAnsi="Arial" w:cs="Arial"/>
          <w:sz w:val="22"/>
          <w:szCs w:val="22"/>
          <w:lang w:val="en-GB"/>
        </w:rPr>
        <w:t xml:space="preserve">(ECL) </w:t>
      </w:r>
      <w:r w:rsidRPr="00A76F32">
        <w:rPr>
          <w:rFonts w:ascii="Arial" w:eastAsia="Arial Unicode MS" w:hAnsi="Arial" w:cs="Arial"/>
          <w:sz w:val="22"/>
          <w:szCs w:val="22"/>
          <w:lang w:val="en-GB"/>
        </w:rPr>
        <w:t>represents the present value of expected cash shortfalls over the residual term of a financial asset</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A76F32">
        <w:rPr>
          <w:rFonts w:ascii="Arial" w:eastAsia="Arial Unicode MS" w:hAnsi="Arial" w:cs="Arial"/>
          <w:sz w:val="22"/>
          <w:szCs w:val="22"/>
          <w:cs/>
          <w:lang w:val="en-GB"/>
        </w:rPr>
        <w:t xml:space="preserve">. </w:t>
      </w:r>
    </w:p>
    <w:p w14:paraId="4FF0A287" w14:textId="77777777" w:rsidR="006B030A" w:rsidRPr="00A76F32" w:rsidRDefault="006B030A" w:rsidP="0098591F">
      <w:pPr>
        <w:tabs>
          <w:tab w:val="left" w:pos="1800"/>
          <w:tab w:val="left" w:pos="1980"/>
        </w:tabs>
        <w:spacing w:before="120" w:after="120" w:line="380" w:lineRule="exact"/>
        <w:ind w:left="547" w:right="0"/>
        <w:jc w:val="thaiDistribute"/>
        <w:rPr>
          <w:rFonts w:ascii="Arial" w:eastAsia="Arial Unicode MS" w:hAnsi="Arial" w:cs="Arial"/>
          <w:sz w:val="22"/>
          <w:szCs w:val="28"/>
          <w:lang w:val="en-GB"/>
        </w:rPr>
      </w:pPr>
      <w:r w:rsidRPr="00A76F32">
        <w:rPr>
          <w:rFonts w:ascii="Arial" w:eastAsia="Arial Unicode MS" w:hAnsi="Arial" w:cs="Arial"/>
          <w:sz w:val="22"/>
          <w:szCs w:val="28"/>
          <w:lang w:val="en-GB"/>
        </w:rPr>
        <w:t xml:space="preserve">Estimates of expected cash shortfalls are determined by multiplying the probability of default (PD) with the loss given default (LGD) and the expected exposure at the time of default (EAD). The estimates calculate the probability of default and potential loss when a counterparty defaults, based on information from the Thai Bond Market Association (in case of debt securities investment), historical </w:t>
      </w:r>
      <w:r w:rsidRPr="00A76F32">
        <w:rPr>
          <w:rFonts w:ascii="Arial" w:eastAsia="Arial Unicode MS" w:hAnsi="Arial" w:cs="Arial"/>
          <w:sz w:val="22"/>
          <w:szCs w:val="28"/>
        </w:rPr>
        <w:t>data</w:t>
      </w:r>
      <w:r w:rsidRPr="00A76F32">
        <w:rPr>
          <w:rFonts w:ascii="Arial" w:eastAsia="Arial Unicode MS" w:hAnsi="Arial" w:cs="Arial"/>
          <w:sz w:val="22"/>
          <w:szCs w:val="28"/>
          <w:lang w:val="en-GB"/>
        </w:rPr>
        <w:t>, adjusted for current observable data and forecasts of future events that are supportable and reasonable. The Company reviews and revises of the methods, assumptions and forecasts of future events on a regular basis.</w:t>
      </w:r>
    </w:p>
    <w:p w14:paraId="5D97F613"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For ECL recognition, financial assets are classified in any of the below 3 stages. A financial asset can move between stages during its lifetime. The stages are based on changes in credit quality since initial recognition and defined as follows:</w:t>
      </w:r>
    </w:p>
    <w:p w14:paraId="29C8195C"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u w:val="single"/>
          <w:lang w:val="en-GB"/>
        </w:rPr>
      </w:pPr>
      <w:r w:rsidRPr="00A76F32">
        <w:rPr>
          <w:rFonts w:ascii="Arial" w:eastAsia="Arial Unicode MS" w:hAnsi="Arial" w:cs="Arial"/>
          <w:sz w:val="22"/>
          <w:szCs w:val="22"/>
          <w:u w:val="single"/>
          <w:lang w:val="en-GB"/>
        </w:rPr>
        <w:lastRenderedPageBreak/>
        <w:t>Stage 1 Financial assets without a significant increase in credit risk</w:t>
      </w:r>
    </w:p>
    <w:p w14:paraId="7C81ABD2"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 xml:space="preserve">Financial assets that have not had a significant increase in credit risk since initial recognition (i.e. no stage 2 or 3 triggers apply) or debt instrument that considered to have low credit risk at each reporting date. An allowance for </w:t>
      </w:r>
      <w:r w:rsidRPr="00A76F32">
        <w:rPr>
          <w:rFonts w:ascii="Arial" w:hAnsi="Arial" w:cs="Arial"/>
          <w:sz w:val="22"/>
          <w:szCs w:val="22"/>
          <w:lang w:val="en-GB"/>
        </w:rPr>
        <w:t>expected credit losses are recognised at the amount equivalent to the expected credit losses in the next 12 months.</w:t>
      </w:r>
    </w:p>
    <w:p w14:paraId="15A9897C" w14:textId="77777777" w:rsidR="00BB5E61" w:rsidRPr="00A76F32" w:rsidRDefault="00BB5E61"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The Company identifies government and state enterprise securities and private debt instruments with a credit rating not lower than BBB- as low credit risk and classified them as investment grade. Debt instruments with a credit rating lower than BBB- and/or subject to any event which negatively affects their credit quality are classified as non-investment grade, and investment officer is to closely monitor and review the quality of these assets to determine whether the credit risk has increased significantly.</w:t>
      </w:r>
    </w:p>
    <w:p w14:paraId="240C06A2"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u w:val="single"/>
          <w:lang w:val="en-GB"/>
        </w:rPr>
      </w:pPr>
      <w:r w:rsidRPr="00A76F32">
        <w:rPr>
          <w:rFonts w:ascii="Arial" w:eastAsia="Arial Unicode MS" w:hAnsi="Arial" w:cs="Arial"/>
          <w:sz w:val="22"/>
          <w:szCs w:val="22"/>
          <w:u w:val="single"/>
          <w:lang w:val="en-GB"/>
        </w:rPr>
        <w:t>Stage 2 Financial assets with a significant increase in credit risk</w:t>
      </w:r>
    </w:p>
    <w:p w14:paraId="7C672B3F" w14:textId="35773422"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When financial assets have a significant increase in credit risk since initial recognition but not credit-impaired, expected credit losses are recognised for possible default events over the lifetime of the financial assets</w:t>
      </w:r>
      <w:r w:rsidR="00B140EB" w:rsidRPr="00A76F32">
        <w:rPr>
          <w:rFonts w:ascii="Arial" w:eastAsia="Arial Unicode MS" w:hAnsi="Arial" w:cs="Arial"/>
          <w:sz w:val="22"/>
          <w:szCs w:val="22"/>
          <w:lang w:val="en-GB"/>
        </w:rPr>
        <w:t xml:space="preserve"> (lifetime ECL)</w:t>
      </w:r>
      <w:r w:rsidRPr="00A76F32">
        <w:rPr>
          <w:rFonts w:ascii="Arial" w:eastAsia="Arial Unicode MS" w:hAnsi="Arial" w:cs="Arial"/>
          <w:sz w:val="22"/>
          <w:szCs w:val="22"/>
          <w:lang w:val="en-GB"/>
        </w:rPr>
        <w:t xml:space="preserve">. </w:t>
      </w:r>
      <w:r w:rsidRPr="00A76F32">
        <w:rPr>
          <w:rFonts w:ascii="Arial" w:eastAsia="Arial Unicode MS" w:hAnsi="Arial" w:cs="Arial"/>
          <w:sz w:val="22"/>
          <w:szCs w:val="28"/>
          <w:lang w:val="en-GB"/>
        </w:rPr>
        <w:t>A</w:t>
      </w:r>
      <w:r w:rsidRPr="00A76F32">
        <w:rPr>
          <w:rFonts w:ascii="Arial" w:eastAsia="Arial Unicode MS" w:hAnsi="Arial" w:cs="Arial"/>
          <w:sz w:val="22"/>
          <w:szCs w:val="22"/>
          <w:lang w:val="en-GB"/>
        </w:rPr>
        <w:t xml:space="preserve"> significant increase in credit risk is assessed by using a number of quantitative and qualitative factors that are significant to the increase in credit risk.</w:t>
      </w:r>
    </w:p>
    <w:p w14:paraId="32FF5CA4"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Quantitative factors include an assessment of whether there has been a significant increase in the probability of default (PD) since initiation, such as downgrade of counterparty credit rating. If the changes exceed the thresholds, the financial assets are considered to have experienced a significant increase in credit risk.</w:t>
      </w:r>
    </w:p>
    <w:p w14:paraId="0991BD06" w14:textId="77777777" w:rsidR="006B030A" w:rsidRPr="00A76F32" w:rsidRDefault="006B030A" w:rsidP="00612AB9">
      <w:pPr>
        <w:tabs>
          <w:tab w:val="left" w:pos="1800"/>
          <w:tab w:val="left" w:pos="1980"/>
        </w:tabs>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Qualitative factor assessments are part of current credit risk management processes, such as an assessment of significant deterioration in the counterparties</w:t>
      </w:r>
      <w:r w:rsidRPr="00A76F32">
        <w:rPr>
          <w:rFonts w:ascii="Arial" w:eastAsia="Arial Unicode MS" w:hAnsi="Arial" w:cs="Arial"/>
          <w:sz w:val="22"/>
          <w:szCs w:val="22"/>
          <w:cs/>
          <w:lang w:val="en-GB"/>
        </w:rPr>
        <w:t>’</w:t>
      </w:r>
      <w:r w:rsidRPr="00A76F32">
        <w:rPr>
          <w:rFonts w:ascii="Arial" w:eastAsia="Arial Unicode MS" w:hAnsi="Arial" w:cs="Arial"/>
          <w:sz w:val="22"/>
          <w:szCs w:val="22"/>
          <w:lang w:val="en-GB"/>
        </w:rPr>
        <w:t>or debt instrument issuers’</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ability to repay</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Qualitative indicators include operating results, financial liquidity and other reliable indicators</w:t>
      </w:r>
      <w:r w:rsidRPr="00A76F32">
        <w:rPr>
          <w:rFonts w:ascii="Arial" w:eastAsia="Arial Unicode MS" w:hAnsi="Arial" w:cs="Arial"/>
          <w:sz w:val="22"/>
          <w:szCs w:val="22"/>
          <w:cs/>
          <w:lang w:val="en-GB"/>
        </w:rPr>
        <w:t xml:space="preserve">. </w:t>
      </w:r>
    </w:p>
    <w:p w14:paraId="370D408F" w14:textId="77777777" w:rsidR="006B030A" w:rsidRPr="00A76F32" w:rsidRDefault="006B030A" w:rsidP="00612AB9">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Financial assets can be transferred to stage 1 in case they have proven that their ability to repay are back to normal</w:t>
      </w:r>
      <w:r w:rsidRPr="00A76F32">
        <w:rPr>
          <w:rFonts w:ascii="Arial" w:eastAsia="Arial Unicode MS" w:hAnsi="Arial" w:cs="Arial"/>
          <w:sz w:val="22"/>
          <w:szCs w:val="22"/>
          <w:cs/>
          <w:lang w:val="en-GB"/>
        </w:rPr>
        <w:t>.</w:t>
      </w:r>
    </w:p>
    <w:p w14:paraId="12727C54" w14:textId="77777777" w:rsidR="006B030A" w:rsidRPr="00A76F32" w:rsidRDefault="006B030A" w:rsidP="00612AB9">
      <w:pPr>
        <w:tabs>
          <w:tab w:val="left" w:pos="1800"/>
          <w:tab w:val="left" w:pos="1980"/>
        </w:tabs>
        <w:spacing w:before="120" w:after="120" w:line="380" w:lineRule="exact"/>
        <w:ind w:left="540" w:right="0"/>
        <w:jc w:val="thaiDistribute"/>
        <w:rPr>
          <w:rFonts w:ascii="Arial" w:eastAsia="Arial Unicode MS" w:hAnsi="Arial" w:cs="Arial"/>
          <w:sz w:val="22"/>
          <w:szCs w:val="22"/>
          <w:u w:val="single"/>
          <w:lang w:val="en-GB"/>
        </w:rPr>
      </w:pPr>
      <w:r w:rsidRPr="00A76F32">
        <w:rPr>
          <w:rFonts w:ascii="Arial" w:eastAsia="Arial Unicode MS" w:hAnsi="Arial" w:cs="Arial"/>
          <w:sz w:val="22"/>
          <w:szCs w:val="22"/>
          <w:u w:val="single"/>
          <w:lang w:val="en-GB"/>
        </w:rPr>
        <w:t>Stage 3 Credit impairment financial assets</w:t>
      </w:r>
    </w:p>
    <w:p w14:paraId="4D1855D7" w14:textId="77777777" w:rsidR="006B030A" w:rsidRPr="00A76F32" w:rsidRDefault="006B030A" w:rsidP="00612AB9">
      <w:pPr>
        <w:tabs>
          <w:tab w:val="left" w:pos="1800"/>
          <w:tab w:val="left" w:pos="1980"/>
        </w:tabs>
        <w:spacing w:before="120" w:after="120" w:line="380" w:lineRule="exact"/>
        <w:ind w:left="540"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Financial assets are considered to be credit</w:t>
      </w:r>
      <w:r w:rsidRPr="00A76F32">
        <w:rPr>
          <w:rFonts w:ascii="Arial" w:eastAsia="Arial Unicode MS" w:hAnsi="Arial" w:cs="Arial"/>
          <w:sz w:val="22"/>
          <w:szCs w:val="22"/>
          <w:cs/>
          <w:lang w:val="en-GB"/>
        </w:rPr>
        <w:t>-</w:t>
      </w:r>
      <w:r w:rsidRPr="00A76F32">
        <w:rPr>
          <w:rFonts w:ascii="Arial" w:eastAsia="Arial Unicode MS" w:hAnsi="Arial" w:cs="Arial"/>
          <w:sz w:val="22"/>
          <w:szCs w:val="22"/>
          <w:lang w:val="en-GB"/>
        </w:rPr>
        <w:t>impaired where the counterparties or debt instrument issuers are unlikely to pay on the occurrence of one or more observable events that have a negative impact on the estimated future cash flows of the financial assets</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Evidence that a financial asset is credit-impaired include observable informaiton such as significant financial difficulty of counterparties or debt instrument issuers, a breach of contract or past due event and probability that the borrower will enter bankruptcy or other financial reorganisation and so on.</w:t>
      </w:r>
    </w:p>
    <w:bookmarkEnd w:id="5"/>
    <w:bookmarkEnd w:id="6"/>
    <w:p w14:paraId="39A20334" w14:textId="77777777" w:rsidR="006B030A" w:rsidRPr="00A76F32" w:rsidRDefault="006B030A" w:rsidP="00612AB9">
      <w:pPr>
        <w:spacing w:before="120" w:after="120" w:line="380" w:lineRule="exact"/>
        <w:ind w:left="547" w:right="0"/>
        <w:jc w:val="thaiDistribute"/>
        <w:outlineLvl w:val="0"/>
        <w:rPr>
          <w:rFonts w:ascii="Arial" w:hAnsi="Arial" w:cs="Arial"/>
          <w:sz w:val="22"/>
          <w:szCs w:val="22"/>
          <w:lang w:val="en-GB"/>
        </w:rPr>
      </w:pPr>
      <w:r w:rsidRPr="00A76F32">
        <w:rPr>
          <w:rFonts w:ascii="Arial" w:hAnsi="Arial" w:cs="Arial"/>
          <w:sz w:val="22"/>
          <w:szCs w:val="22"/>
          <w:lang w:val="en-GB"/>
        </w:rPr>
        <w:lastRenderedPageBreak/>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1761C386" w14:textId="56E3ED51" w:rsidR="006B030A" w:rsidRPr="00A76F32" w:rsidRDefault="006B030A" w:rsidP="00612AB9">
      <w:pPr>
        <w:spacing w:before="120" w:after="120" w:line="380" w:lineRule="exact"/>
        <w:ind w:left="540" w:right="0"/>
        <w:jc w:val="thaiDistribute"/>
        <w:outlineLvl w:val="0"/>
        <w:rPr>
          <w:rFonts w:ascii="Arial" w:hAnsi="Arial" w:cs="Arial"/>
          <w:sz w:val="22"/>
          <w:szCs w:val="22"/>
          <w:lang w:val="en-GB"/>
        </w:rPr>
      </w:pPr>
      <w:r w:rsidRPr="00A76F32">
        <w:rPr>
          <w:rFonts w:ascii="Arial" w:hAnsi="Arial" w:cs="Arial"/>
          <w:sz w:val="22"/>
          <w:szCs w:val="22"/>
          <w:lang w:val="en-GB"/>
        </w:rPr>
        <w:t>Increase (decrease) in allowance for expected credit loss is recognised as expenses during the year in profit or loss in statement of comprehensive income. The Company has a policy to write off any financial assets when it is believed that they will not be collected from the debtor.</w:t>
      </w:r>
    </w:p>
    <w:p w14:paraId="23CE350B" w14:textId="0899F98C" w:rsidR="00B140EB" w:rsidRPr="00A76F32" w:rsidRDefault="00B140EB" w:rsidP="00B140EB">
      <w:pPr>
        <w:spacing w:before="120" w:after="120" w:line="380" w:lineRule="exact"/>
        <w:ind w:left="540" w:right="0"/>
        <w:jc w:val="thaiDistribute"/>
        <w:outlineLvl w:val="0"/>
        <w:rPr>
          <w:rFonts w:ascii="Arial" w:hAnsi="Arial" w:cs="Arial"/>
          <w:b/>
          <w:bCs/>
          <w:sz w:val="22"/>
          <w:szCs w:val="22"/>
          <w:lang w:val="en-GB"/>
        </w:rPr>
      </w:pPr>
      <w:r w:rsidRPr="00A76F32">
        <w:rPr>
          <w:rFonts w:ascii="Arial" w:hAnsi="Arial" w:cs="Arial"/>
          <w:b/>
          <w:bCs/>
          <w:sz w:val="22"/>
          <w:szCs w:val="22"/>
          <w:lang w:val="en-GB"/>
        </w:rPr>
        <w:t>Allowances for expected credit losses of financial asset - equity instrument</w:t>
      </w:r>
    </w:p>
    <w:p w14:paraId="798720C5" w14:textId="77777777" w:rsidR="00EA4E04" w:rsidRPr="00A76F32" w:rsidRDefault="00EA4E04" w:rsidP="00EA4E04">
      <w:pPr>
        <w:spacing w:before="120" w:after="120" w:line="380" w:lineRule="exact"/>
        <w:ind w:left="540" w:right="0"/>
        <w:jc w:val="thaiDistribute"/>
        <w:outlineLvl w:val="0"/>
        <w:rPr>
          <w:rFonts w:ascii="Arial" w:hAnsi="Arial" w:cs="Arial"/>
          <w:sz w:val="22"/>
          <w:szCs w:val="22"/>
        </w:rPr>
      </w:pPr>
      <w:r w:rsidRPr="00A76F32">
        <w:rPr>
          <w:rFonts w:ascii="Arial" w:hAnsi="Arial" w:cs="Arial"/>
          <w:sz w:val="22"/>
          <w:szCs w:val="22"/>
        </w:rPr>
        <w:t xml:space="preserve">Recognition of loss from impairment of equity instruments classified as investments in available-for-sale securities is immediately recognised through profit or loss when there is an </w:t>
      </w:r>
      <w:r w:rsidRPr="00A76F32">
        <w:rPr>
          <w:rFonts w:ascii="Arial" w:hAnsi="Arial" w:cs="Arial"/>
          <w:sz w:val="22"/>
          <w:szCs w:val="22"/>
          <w:lang w:val="en-GB"/>
        </w:rPr>
        <w:t>objective</w:t>
      </w:r>
      <w:r w:rsidRPr="00A76F32">
        <w:rPr>
          <w:rFonts w:ascii="Arial" w:hAnsi="Arial" w:cs="Arial"/>
          <w:sz w:val="22"/>
          <w:szCs w:val="22"/>
        </w:rPr>
        <w:t xml:space="preserve"> evidence supporting impairment of the instruments, which indicate that the cost of the investment in an equity instrument may not be recovered, and there is a significant or prolonged decline in the fair value of an investment in an equity instrument below its cost.</w:t>
      </w:r>
    </w:p>
    <w:p w14:paraId="1C96B928" w14:textId="790DDF62" w:rsidR="006B030A" w:rsidRPr="00A76F32" w:rsidRDefault="00367BC4" w:rsidP="00612AB9">
      <w:pPr>
        <w:spacing w:before="120" w:after="120" w:line="380" w:lineRule="exact"/>
        <w:ind w:left="540" w:right="0" w:hanging="540"/>
        <w:jc w:val="thaiDistribute"/>
        <w:rPr>
          <w:rFonts w:ascii="Arial" w:eastAsia="Arial Unicode MS" w:hAnsi="Arial" w:cs="Arial"/>
          <w:sz w:val="22"/>
          <w:szCs w:val="22"/>
          <w:lang w:val="en-GB"/>
        </w:rPr>
      </w:pPr>
      <w:r w:rsidRPr="00A76F32">
        <w:rPr>
          <w:rFonts w:ascii="Arial" w:eastAsia="Arial Unicode MS" w:hAnsi="Arial" w:cs="Arial"/>
          <w:b/>
          <w:bCs/>
          <w:sz w:val="22"/>
          <w:szCs w:val="22"/>
          <w:lang w:val="en-GB"/>
        </w:rPr>
        <w:t>4</w:t>
      </w:r>
      <w:r w:rsidR="006B030A" w:rsidRPr="00A76F32">
        <w:rPr>
          <w:rFonts w:ascii="Arial" w:eastAsia="Arial Unicode MS" w:hAnsi="Arial" w:cs="Arial"/>
          <w:b/>
          <w:bCs/>
          <w:sz w:val="22"/>
          <w:szCs w:val="22"/>
          <w:lang w:val="en-GB"/>
        </w:rPr>
        <w:t>.10</w:t>
      </w:r>
      <w:r w:rsidR="006B030A" w:rsidRPr="00A76F32">
        <w:rPr>
          <w:rFonts w:ascii="Arial" w:eastAsia="Arial Unicode MS" w:hAnsi="Arial" w:cs="Arial"/>
          <w:b/>
          <w:bCs/>
          <w:sz w:val="22"/>
          <w:szCs w:val="22"/>
          <w:lang w:val="en-GB"/>
        </w:rPr>
        <w:tab/>
        <w:t>Classification and measurement of financial liabilities</w:t>
      </w:r>
    </w:p>
    <w:p w14:paraId="5D4A0653" w14:textId="63052186" w:rsidR="006B030A" w:rsidRPr="00A76F32" w:rsidRDefault="006B030A" w:rsidP="00612AB9">
      <w:pPr>
        <w:spacing w:before="120" w:after="120" w:line="380" w:lineRule="exact"/>
        <w:ind w:left="547" w:right="0"/>
        <w:jc w:val="thaiDistribute"/>
        <w:rPr>
          <w:rFonts w:ascii="Arial" w:eastAsia="Arial Unicode MS" w:hAnsi="Arial" w:cs="Arial"/>
          <w:sz w:val="22"/>
          <w:szCs w:val="22"/>
          <w:lang w:val="en-GB"/>
        </w:rPr>
      </w:pPr>
      <w:r w:rsidRPr="00A76F32">
        <w:rPr>
          <w:rFonts w:ascii="Arial" w:eastAsia="Arial Unicode MS" w:hAnsi="Arial" w:cs="Arial"/>
          <w:sz w:val="22"/>
          <w:szCs w:val="22"/>
          <w:lang w:val="en-GB"/>
        </w:rPr>
        <w:t>At initial recognition the Company’s financial liabilities are recognised at fair value net of</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transaction costs and classified</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as liabilities to be subsequently measured at amortised cost</w:t>
      </w:r>
      <w:r w:rsidRPr="00A76F32">
        <w:rPr>
          <w:rFonts w:ascii="Arial" w:hAnsi="Arial" w:cs="Arial"/>
          <w:lang w:val="en-GB"/>
        </w:rPr>
        <w:t xml:space="preserve"> </w:t>
      </w:r>
      <w:r w:rsidRPr="00A76F32">
        <w:rPr>
          <w:rFonts w:ascii="Arial" w:eastAsia="Arial Unicode MS" w:hAnsi="Arial" w:cs="Arial"/>
          <w:sz w:val="22"/>
          <w:szCs w:val="22"/>
          <w:lang w:val="en-GB"/>
        </w:rPr>
        <w:t>using the EIR method.</w:t>
      </w:r>
      <w:r w:rsidRPr="00A76F32">
        <w:rPr>
          <w:rFonts w:ascii="Arial" w:eastAsia="Arial Unicode MS" w:hAnsi="Arial" w:cs="Arial"/>
          <w:sz w:val="22"/>
          <w:szCs w:val="22"/>
          <w:cs/>
          <w:lang w:val="en-GB"/>
        </w:rPr>
        <w:t xml:space="preserve"> </w:t>
      </w:r>
      <w:r w:rsidRPr="00A76F32">
        <w:rPr>
          <w:rFonts w:ascii="Arial" w:eastAsia="Arial Unicode MS" w:hAnsi="Arial" w:cs="Arial"/>
          <w:sz w:val="22"/>
          <w:szCs w:val="22"/>
          <w:lang w:val="en-GB"/>
        </w:rPr>
        <w:t>Gains and losses are recognised in profit or loss when the liabilities are derecognised as well as through the EIR amortisation process.</w:t>
      </w:r>
    </w:p>
    <w:p w14:paraId="17DE4DBE" w14:textId="4FA5C4F7" w:rsidR="006B030A" w:rsidRPr="00A76F32" w:rsidRDefault="00367BC4" w:rsidP="00612AB9">
      <w:pPr>
        <w:spacing w:before="120" w:after="120" w:line="380" w:lineRule="exact"/>
        <w:ind w:left="540" w:right="0" w:hanging="540"/>
        <w:jc w:val="thaiDistribute"/>
        <w:rPr>
          <w:rFonts w:ascii="Arial" w:eastAsia="Arial Unicode MS" w:hAnsi="Arial" w:cs="Arial"/>
          <w:b/>
          <w:bCs/>
          <w:sz w:val="22"/>
          <w:szCs w:val="22"/>
          <w:lang w:val="en-GB"/>
        </w:rPr>
      </w:pPr>
      <w:r w:rsidRPr="00A76F32">
        <w:rPr>
          <w:rFonts w:ascii="Arial" w:eastAsia="Arial Unicode MS" w:hAnsi="Arial" w:cs="Arial"/>
          <w:b/>
          <w:bCs/>
          <w:sz w:val="22"/>
          <w:szCs w:val="22"/>
          <w:lang w:val="en-GB"/>
        </w:rPr>
        <w:t>4</w:t>
      </w:r>
      <w:r w:rsidR="006B030A" w:rsidRPr="00A76F32">
        <w:rPr>
          <w:rFonts w:ascii="Arial" w:eastAsia="Arial Unicode MS" w:hAnsi="Arial" w:cs="Arial"/>
          <w:b/>
          <w:bCs/>
          <w:sz w:val="22"/>
          <w:szCs w:val="22"/>
          <w:lang w:val="en-GB"/>
        </w:rPr>
        <w:t xml:space="preserve">.11 </w:t>
      </w:r>
      <w:r w:rsidR="006B030A" w:rsidRPr="00A76F32">
        <w:rPr>
          <w:rFonts w:ascii="Arial" w:eastAsia="Arial Unicode MS" w:hAnsi="Arial" w:cs="Arial"/>
          <w:b/>
          <w:bCs/>
          <w:sz w:val="22"/>
          <w:szCs w:val="22"/>
          <w:lang w:val="en-GB"/>
        </w:rPr>
        <w:tab/>
        <w:t>Derecognition of financial instruments</w:t>
      </w:r>
    </w:p>
    <w:p w14:paraId="46594378" w14:textId="26BA6BD3" w:rsidR="006B030A" w:rsidRPr="00A76F32" w:rsidRDefault="006B030A" w:rsidP="00612AB9">
      <w:pPr>
        <w:spacing w:before="120" w:after="120" w:line="380" w:lineRule="exact"/>
        <w:ind w:left="547" w:right="0"/>
        <w:jc w:val="thaiDistribute"/>
        <w:rPr>
          <w:rFonts w:ascii="Arial" w:eastAsia="Arial" w:hAnsi="Arial" w:cs="Arial"/>
          <w:sz w:val="22"/>
          <w:szCs w:val="22"/>
          <w:lang w:val="en-GB"/>
        </w:rPr>
      </w:pPr>
      <w:r w:rsidRPr="00A76F32">
        <w:rPr>
          <w:rFonts w:ascii="Arial" w:eastAsia="Arial" w:hAnsi="Arial" w:cs="Arial"/>
          <w:sz w:val="22"/>
          <w:szCs w:val="22"/>
          <w:lang w:val="en-GB"/>
        </w:rPr>
        <w:t xml:space="preserve">A financial asset is primarily derecognised when the rights to receive cash flows from the asset have expired or have been transferred and either the </w:t>
      </w:r>
      <w:r w:rsidRPr="00A76F32">
        <w:rPr>
          <w:rFonts w:ascii="Arial" w:eastAsia="Arial Unicode MS" w:hAnsi="Arial" w:cs="Arial"/>
          <w:sz w:val="22"/>
          <w:szCs w:val="22"/>
          <w:lang w:val="en-GB"/>
        </w:rPr>
        <w:t>Company</w:t>
      </w:r>
      <w:r w:rsidRPr="00A76F32">
        <w:rPr>
          <w:rFonts w:ascii="Arial" w:eastAsia="Arial" w:hAnsi="Arial" w:cs="Arial"/>
          <w:sz w:val="22"/>
          <w:szCs w:val="22"/>
          <w:lang w:val="en-GB"/>
        </w:rPr>
        <w:t xml:space="preserve"> has transferred substantially all the risks and rewards of the asset, or the </w:t>
      </w:r>
      <w:r w:rsidRPr="00A76F32">
        <w:rPr>
          <w:rFonts w:ascii="Arial" w:eastAsia="Arial Unicode MS" w:hAnsi="Arial" w:cs="Arial"/>
          <w:sz w:val="22"/>
          <w:szCs w:val="22"/>
          <w:lang w:val="en-GB"/>
        </w:rPr>
        <w:t>Company</w:t>
      </w:r>
      <w:r w:rsidRPr="00A76F32">
        <w:rPr>
          <w:rFonts w:ascii="Arial" w:eastAsia="Arial" w:hAnsi="Arial" w:cs="Arial"/>
          <w:sz w:val="22"/>
          <w:szCs w:val="22"/>
          <w:lang w:val="en-GB"/>
        </w:rPr>
        <w:t xml:space="preserve"> has neither transferred nor retained substantially all the risks and rewards of the asset.</w:t>
      </w:r>
    </w:p>
    <w:p w14:paraId="697E3D70" w14:textId="7188990C" w:rsidR="006B030A" w:rsidRPr="00A76F32" w:rsidRDefault="006B030A" w:rsidP="00612AB9">
      <w:pPr>
        <w:spacing w:before="120" w:after="120" w:line="380" w:lineRule="exact"/>
        <w:ind w:left="547" w:right="-7"/>
        <w:jc w:val="thaiDistribute"/>
        <w:rPr>
          <w:rFonts w:ascii="Arial" w:eastAsia="Arial Unicode MS" w:hAnsi="Arial" w:cs="Arial"/>
          <w:sz w:val="22"/>
          <w:szCs w:val="22"/>
          <w:lang w:val="en-GB"/>
        </w:rPr>
      </w:pPr>
      <w:r w:rsidRPr="00A76F32">
        <w:rPr>
          <w:rFonts w:ascii="Arial" w:eastAsia="Arial" w:hAnsi="Arial" w:cs="Arial"/>
          <w:sz w:val="22"/>
          <w:szCs w:val="22"/>
          <w:lang w:val="en-GB"/>
        </w:rPr>
        <w:t>A financial liability is derecognised when the obligation under the liability is discharged or cancelled or expires.</w:t>
      </w:r>
    </w:p>
    <w:p w14:paraId="2B07F2A4" w14:textId="0B3370D8" w:rsidR="006B030A" w:rsidRPr="00A76F32" w:rsidRDefault="00367BC4" w:rsidP="00612AB9">
      <w:pPr>
        <w:spacing w:before="120" w:after="120" w:line="380" w:lineRule="exact"/>
        <w:ind w:left="540" w:right="-7" w:hanging="540"/>
        <w:jc w:val="thaiDistribute"/>
        <w:rPr>
          <w:rFonts w:ascii="Arial" w:eastAsia="Arial Unicode MS" w:hAnsi="Arial" w:cs="Arial"/>
          <w:sz w:val="22"/>
          <w:szCs w:val="22"/>
          <w:lang w:val="en-GB"/>
        </w:rPr>
      </w:pPr>
      <w:r w:rsidRPr="00A76F32">
        <w:rPr>
          <w:rFonts w:ascii="Arial" w:eastAsia="Arial" w:hAnsi="Arial" w:cs="Arial"/>
          <w:b/>
          <w:bCs/>
          <w:sz w:val="22"/>
          <w:szCs w:val="22"/>
          <w:lang w:val="en-GB"/>
        </w:rPr>
        <w:t>4</w:t>
      </w:r>
      <w:r w:rsidR="006B030A" w:rsidRPr="00A76F32">
        <w:rPr>
          <w:rFonts w:ascii="Arial" w:eastAsia="Arial" w:hAnsi="Arial" w:cs="Arial"/>
          <w:b/>
          <w:bCs/>
          <w:sz w:val="22"/>
          <w:szCs w:val="22"/>
          <w:lang w:val="en-GB"/>
        </w:rPr>
        <w:t xml:space="preserve">.12 </w:t>
      </w:r>
      <w:r w:rsidR="006B030A" w:rsidRPr="00A76F32">
        <w:rPr>
          <w:rFonts w:ascii="Arial" w:eastAsia="Arial" w:hAnsi="Arial" w:cs="Arial"/>
          <w:b/>
          <w:bCs/>
          <w:sz w:val="22"/>
          <w:szCs w:val="22"/>
          <w:lang w:val="en-GB"/>
        </w:rPr>
        <w:tab/>
        <w:t xml:space="preserve">Offsetting of financial instruments </w:t>
      </w:r>
    </w:p>
    <w:p w14:paraId="6AF44834" w14:textId="77777777" w:rsidR="006B030A" w:rsidRPr="00A76F32" w:rsidRDefault="006B030A" w:rsidP="00612AB9">
      <w:pPr>
        <w:spacing w:before="120" w:after="120" w:line="380" w:lineRule="exact"/>
        <w:ind w:left="540" w:right="-7"/>
        <w:jc w:val="thaiDistribute"/>
        <w:rPr>
          <w:rFonts w:ascii="Arial" w:eastAsia="Arial" w:hAnsi="Arial" w:cs="Arial"/>
          <w:sz w:val="22"/>
          <w:szCs w:val="22"/>
          <w:lang w:val="en-GB"/>
        </w:rPr>
      </w:pPr>
      <w:r w:rsidRPr="00A76F32">
        <w:rPr>
          <w:rFonts w:ascii="Arial" w:eastAsia="Arial" w:hAnsi="Arial" w:cs="Arial"/>
          <w:sz w:val="22"/>
          <w:szCs w:val="22"/>
          <w:lang w:val="en-GB"/>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34D1BEAE" w14:textId="77777777" w:rsidR="0098591F" w:rsidRPr="00A76F32" w:rsidRDefault="0098591F">
      <w:pPr>
        <w:ind w:right="0"/>
        <w:jc w:val="left"/>
        <w:rPr>
          <w:rFonts w:ascii="Arial" w:eastAsia="Arial Unicode MS" w:hAnsi="Arial" w:cs="Arial"/>
          <w:b/>
          <w:bCs/>
          <w:sz w:val="22"/>
          <w:szCs w:val="22"/>
        </w:rPr>
      </w:pPr>
      <w:r w:rsidRPr="00A76F32">
        <w:rPr>
          <w:rFonts w:ascii="Arial" w:eastAsia="Arial Unicode MS" w:hAnsi="Arial" w:cs="Arial"/>
          <w:b/>
          <w:bCs/>
          <w:sz w:val="22"/>
          <w:szCs w:val="22"/>
        </w:rPr>
        <w:br w:type="page"/>
      </w:r>
    </w:p>
    <w:p w14:paraId="3882EFCC" w14:textId="0B361509" w:rsidR="00C70FA1" w:rsidRPr="00A76F32" w:rsidRDefault="00367BC4" w:rsidP="00612AB9">
      <w:pPr>
        <w:tabs>
          <w:tab w:val="left" w:pos="360"/>
          <w:tab w:val="left" w:pos="2880"/>
        </w:tabs>
        <w:spacing w:before="120" w:after="120" w:line="380" w:lineRule="exact"/>
        <w:ind w:left="540" w:right="-58" w:hanging="540"/>
        <w:rPr>
          <w:rFonts w:ascii="Arial" w:eastAsia="Arial Unicode MS" w:hAnsi="Arial" w:cs="Arial"/>
          <w:b/>
          <w:bCs/>
          <w:sz w:val="22"/>
          <w:szCs w:val="22"/>
        </w:rPr>
      </w:pPr>
      <w:r w:rsidRPr="00A76F32">
        <w:rPr>
          <w:rFonts w:ascii="Arial" w:eastAsia="Arial Unicode MS" w:hAnsi="Arial" w:cs="Arial"/>
          <w:b/>
          <w:bCs/>
          <w:sz w:val="22"/>
          <w:szCs w:val="22"/>
        </w:rPr>
        <w:lastRenderedPageBreak/>
        <w:t>4</w:t>
      </w:r>
      <w:r w:rsidR="00471E27" w:rsidRPr="00A76F32">
        <w:rPr>
          <w:rFonts w:ascii="Arial" w:eastAsia="Arial Unicode MS" w:hAnsi="Arial" w:cs="Arial"/>
          <w:b/>
          <w:bCs/>
          <w:sz w:val="22"/>
          <w:szCs w:val="22"/>
        </w:rPr>
        <w:t>.</w:t>
      </w:r>
      <w:r w:rsidR="006B030A" w:rsidRPr="00A76F32">
        <w:rPr>
          <w:rFonts w:ascii="Arial" w:eastAsia="Arial Unicode MS" w:hAnsi="Arial" w:cs="Arial"/>
          <w:b/>
          <w:bCs/>
          <w:sz w:val="22"/>
          <w:szCs w:val="22"/>
        </w:rPr>
        <w:t>13</w:t>
      </w:r>
      <w:r w:rsidR="00C70FA1" w:rsidRPr="00A76F32">
        <w:rPr>
          <w:rFonts w:ascii="Arial" w:eastAsia="Arial Unicode MS" w:hAnsi="Arial" w:cs="Arial"/>
          <w:b/>
          <w:bCs/>
          <w:sz w:val="22"/>
          <w:szCs w:val="22"/>
        </w:rPr>
        <w:tab/>
      </w:r>
      <w:r w:rsidR="00F85CE8" w:rsidRPr="00A76F32">
        <w:rPr>
          <w:rFonts w:ascii="Arial" w:eastAsia="Arial Unicode MS" w:hAnsi="Arial" w:cs="Arial"/>
          <w:b/>
          <w:bCs/>
          <w:sz w:val="22"/>
          <w:szCs w:val="22"/>
        </w:rPr>
        <w:t>Premises</w:t>
      </w:r>
      <w:r w:rsidR="00C70FA1" w:rsidRPr="00A76F32">
        <w:rPr>
          <w:rFonts w:ascii="Arial" w:eastAsia="Arial Unicode MS" w:hAnsi="Arial" w:cs="Arial"/>
          <w:b/>
          <w:bCs/>
          <w:sz w:val="22"/>
          <w:szCs w:val="22"/>
        </w:rPr>
        <w:t xml:space="preserve"> and equipment and depreciation </w:t>
      </w:r>
    </w:p>
    <w:p w14:paraId="12363729" w14:textId="77777777" w:rsidR="00C70FA1" w:rsidRPr="00A76F32" w:rsidRDefault="00C70FA1" w:rsidP="00612AB9">
      <w:pPr>
        <w:tabs>
          <w:tab w:val="left" w:pos="360"/>
          <w:tab w:val="left" w:pos="2880"/>
        </w:tabs>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 xml:space="preserve">Land is stated at cost. Buildings and equipment are stated at cost less accumulated depreciation and allowance for loss on impairment of assets (if any). </w:t>
      </w:r>
    </w:p>
    <w:p w14:paraId="44EECF66" w14:textId="77777777" w:rsidR="00C70FA1" w:rsidRPr="00A76F32" w:rsidRDefault="00C70FA1" w:rsidP="00612AB9">
      <w:pPr>
        <w:tabs>
          <w:tab w:val="left" w:pos="360"/>
          <w:tab w:val="left" w:pos="2880"/>
        </w:tabs>
        <w:spacing w:before="120" w:after="120" w:line="380" w:lineRule="exact"/>
        <w:ind w:left="547" w:right="-58" w:hanging="547"/>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0" w:type="auto"/>
        <w:tblInd w:w="534" w:type="dxa"/>
        <w:tblLayout w:type="fixed"/>
        <w:tblLook w:val="0000" w:firstRow="0" w:lastRow="0" w:firstColumn="0" w:lastColumn="0" w:noHBand="0" w:noVBand="0"/>
      </w:tblPr>
      <w:tblGrid>
        <w:gridCol w:w="5103"/>
        <w:gridCol w:w="1833"/>
        <w:gridCol w:w="900"/>
      </w:tblGrid>
      <w:tr w:rsidR="00C46BE7" w:rsidRPr="00A76F32" w14:paraId="4079F9B6" w14:textId="131A8083" w:rsidTr="00C46BE7">
        <w:tc>
          <w:tcPr>
            <w:tcW w:w="5103" w:type="dxa"/>
            <w:vAlign w:val="bottom"/>
          </w:tcPr>
          <w:p w14:paraId="18975C0A" w14:textId="77777777" w:rsidR="00C46BE7" w:rsidRPr="00A76F32" w:rsidRDefault="00C46BE7" w:rsidP="00F13214">
            <w:pPr>
              <w:tabs>
                <w:tab w:val="left" w:pos="720"/>
              </w:tabs>
              <w:spacing w:line="380" w:lineRule="exact"/>
              <w:ind w:right="-58"/>
              <w:rPr>
                <w:rFonts w:ascii="Arial" w:eastAsia="Arial Unicode MS" w:hAnsi="Arial" w:cs="Arial"/>
                <w:sz w:val="22"/>
                <w:szCs w:val="22"/>
              </w:rPr>
            </w:pPr>
            <w:r w:rsidRPr="00A76F32">
              <w:rPr>
                <w:rFonts w:ascii="Arial" w:eastAsia="Arial Unicode MS" w:hAnsi="Arial" w:cs="Arial"/>
                <w:sz w:val="22"/>
                <w:szCs w:val="22"/>
              </w:rPr>
              <w:t>Buildings and building improvements</w:t>
            </w:r>
          </w:p>
        </w:tc>
        <w:tc>
          <w:tcPr>
            <w:tcW w:w="1833" w:type="dxa"/>
            <w:vAlign w:val="bottom"/>
          </w:tcPr>
          <w:p w14:paraId="01B2B943" w14:textId="0D73897D" w:rsidR="00C46BE7" w:rsidRPr="00A76F32" w:rsidRDefault="00C46BE7" w:rsidP="00F13214">
            <w:pPr>
              <w:spacing w:line="380" w:lineRule="exact"/>
              <w:ind w:right="-58"/>
              <w:jc w:val="right"/>
              <w:rPr>
                <w:rFonts w:ascii="Arial" w:hAnsi="Arial" w:cs="Arial"/>
                <w:sz w:val="22"/>
                <w:szCs w:val="22"/>
              </w:rPr>
            </w:pPr>
            <w:r w:rsidRPr="00A76F32">
              <w:rPr>
                <w:rFonts w:ascii="Arial" w:eastAsia="Arial Unicode MS" w:hAnsi="Arial" w:cs="Arial"/>
                <w:sz w:val="22"/>
                <w:szCs w:val="22"/>
              </w:rPr>
              <w:t xml:space="preserve">20 </w:t>
            </w:r>
          </w:p>
        </w:tc>
        <w:tc>
          <w:tcPr>
            <w:tcW w:w="900" w:type="dxa"/>
          </w:tcPr>
          <w:p w14:paraId="7AC0E94B" w14:textId="246E3A08" w:rsidR="00C46BE7" w:rsidRPr="00A76F32" w:rsidRDefault="00C46BE7" w:rsidP="00C46BE7">
            <w:pPr>
              <w:spacing w:line="380" w:lineRule="exact"/>
              <w:ind w:right="-58"/>
              <w:jc w:val="center"/>
              <w:rPr>
                <w:rFonts w:ascii="Arial" w:eastAsia="Arial Unicode MS" w:hAnsi="Arial" w:cs="Arial"/>
                <w:sz w:val="22"/>
                <w:szCs w:val="22"/>
              </w:rPr>
            </w:pPr>
            <w:r w:rsidRPr="00A76F32">
              <w:rPr>
                <w:rFonts w:ascii="Arial" w:eastAsia="Arial Unicode MS" w:hAnsi="Arial" w:cs="Arial"/>
                <w:sz w:val="22"/>
                <w:szCs w:val="22"/>
              </w:rPr>
              <w:t>years</w:t>
            </w:r>
          </w:p>
        </w:tc>
      </w:tr>
      <w:tr w:rsidR="00C46BE7" w:rsidRPr="00A76F32" w14:paraId="7F648CA1" w14:textId="55C2DBEE" w:rsidTr="00C46BE7">
        <w:tc>
          <w:tcPr>
            <w:tcW w:w="5103" w:type="dxa"/>
            <w:vAlign w:val="bottom"/>
          </w:tcPr>
          <w:p w14:paraId="226D81B4" w14:textId="77777777" w:rsidR="00C46BE7" w:rsidRPr="00A76F32" w:rsidRDefault="00C46BE7" w:rsidP="00F13214">
            <w:pPr>
              <w:tabs>
                <w:tab w:val="left" w:pos="720"/>
              </w:tabs>
              <w:spacing w:line="380" w:lineRule="exact"/>
              <w:ind w:right="-58"/>
              <w:rPr>
                <w:rFonts w:ascii="Arial" w:eastAsia="Arial Unicode MS" w:hAnsi="Arial" w:cs="Arial"/>
                <w:sz w:val="22"/>
                <w:szCs w:val="22"/>
              </w:rPr>
            </w:pPr>
            <w:r w:rsidRPr="00A76F32">
              <w:rPr>
                <w:rFonts w:ascii="Arial" w:eastAsia="Arial Unicode MS" w:hAnsi="Arial" w:cs="Arial"/>
                <w:sz w:val="22"/>
                <w:szCs w:val="22"/>
              </w:rPr>
              <w:t>Furniture, fixtures and office equipment</w:t>
            </w:r>
          </w:p>
        </w:tc>
        <w:tc>
          <w:tcPr>
            <w:tcW w:w="1833" w:type="dxa"/>
            <w:vAlign w:val="bottom"/>
          </w:tcPr>
          <w:p w14:paraId="5E15A4EA" w14:textId="52D2882D" w:rsidR="00C46BE7" w:rsidRPr="00A76F32" w:rsidRDefault="00C46BE7" w:rsidP="00F13214">
            <w:pPr>
              <w:spacing w:line="380" w:lineRule="exact"/>
              <w:ind w:right="-58"/>
              <w:jc w:val="right"/>
              <w:rPr>
                <w:rFonts w:ascii="Arial" w:hAnsi="Arial" w:cs="Arial"/>
                <w:sz w:val="22"/>
                <w:szCs w:val="22"/>
              </w:rPr>
            </w:pPr>
            <w:r w:rsidRPr="00A76F32">
              <w:rPr>
                <w:rFonts w:ascii="Arial" w:eastAsia="Arial Unicode MS" w:hAnsi="Arial" w:cs="Arial"/>
                <w:sz w:val="22"/>
                <w:szCs w:val="22"/>
              </w:rPr>
              <w:t xml:space="preserve">3 - 8 </w:t>
            </w:r>
          </w:p>
        </w:tc>
        <w:tc>
          <w:tcPr>
            <w:tcW w:w="900" w:type="dxa"/>
          </w:tcPr>
          <w:p w14:paraId="2F7C12B4" w14:textId="71BEFB3D" w:rsidR="00C46BE7" w:rsidRPr="00A76F32" w:rsidRDefault="00C46BE7" w:rsidP="00C46BE7">
            <w:pPr>
              <w:spacing w:line="380" w:lineRule="exact"/>
              <w:ind w:right="-58"/>
              <w:jc w:val="center"/>
              <w:rPr>
                <w:rFonts w:ascii="Arial" w:eastAsia="Arial Unicode MS" w:hAnsi="Arial" w:cs="Arial"/>
                <w:sz w:val="22"/>
                <w:szCs w:val="22"/>
              </w:rPr>
            </w:pPr>
            <w:r w:rsidRPr="00A76F32">
              <w:rPr>
                <w:rFonts w:ascii="Arial" w:eastAsia="Arial Unicode MS" w:hAnsi="Arial" w:cs="Arial"/>
                <w:sz w:val="22"/>
                <w:szCs w:val="22"/>
              </w:rPr>
              <w:t>years</w:t>
            </w:r>
          </w:p>
        </w:tc>
      </w:tr>
      <w:tr w:rsidR="00C46BE7" w:rsidRPr="00A76F32" w14:paraId="6DF7A2E3" w14:textId="45E643AE" w:rsidTr="00C46BE7">
        <w:tc>
          <w:tcPr>
            <w:tcW w:w="5103" w:type="dxa"/>
            <w:vAlign w:val="bottom"/>
          </w:tcPr>
          <w:p w14:paraId="4F7404B5" w14:textId="77777777" w:rsidR="00C46BE7" w:rsidRPr="00A76F32" w:rsidRDefault="00C46BE7" w:rsidP="00F13214">
            <w:pPr>
              <w:tabs>
                <w:tab w:val="left" w:pos="720"/>
              </w:tabs>
              <w:spacing w:line="380" w:lineRule="exact"/>
              <w:ind w:right="-58"/>
              <w:rPr>
                <w:rFonts w:ascii="Arial" w:eastAsia="Arial Unicode MS" w:hAnsi="Arial" w:cs="Arial"/>
                <w:sz w:val="22"/>
                <w:szCs w:val="22"/>
              </w:rPr>
            </w:pPr>
            <w:r w:rsidRPr="00A76F32">
              <w:rPr>
                <w:rFonts w:ascii="Arial" w:eastAsia="Arial Unicode MS" w:hAnsi="Arial" w:cs="Arial"/>
                <w:sz w:val="22"/>
                <w:szCs w:val="22"/>
              </w:rPr>
              <w:t>Vehicles</w:t>
            </w:r>
          </w:p>
        </w:tc>
        <w:tc>
          <w:tcPr>
            <w:tcW w:w="1833" w:type="dxa"/>
            <w:vAlign w:val="bottom"/>
          </w:tcPr>
          <w:p w14:paraId="30E57649" w14:textId="7D56F358" w:rsidR="00C46BE7" w:rsidRPr="00A76F32" w:rsidRDefault="00C46BE7" w:rsidP="00F13214">
            <w:pPr>
              <w:spacing w:line="380" w:lineRule="exact"/>
              <w:ind w:right="-58"/>
              <w:jc w:val="right"/>
              <w:rPr>
                <w:rFonts w:ascii="Arial" w:hAnsi="Arial" w:cs="Arial"/>
                <w:sz w:val="22"/>
                <w:szCs w:val="22"/>
              </w:rPr>
            </w:pPr>
            <w:r w:rsidRPr="00A76F32">
              <w:rPr>
                <w:rFonts w:ascii="Arial" w:eastAsia="Arial Unicode MS" w:hAnsi="Arial" w:cs="Arial"/>
                <w:sz w:val="22"/>
                <w:szCs w:val="22"/>
              </w:rPr>
              <w:t xml:space="preserve">5 - 7 </w:t>
            </w:r>
          </w:p>
        </w:tc>
        <w:tc>
          <w:tcPr>
            <w:tcW w:w="900" w:type="dxa"/>
          </w:tcPr>
          <w:p w14:paraId="2DBF3E35" w14:textId="0BC27F1E" w:rsidR="00C46BE7" w:rsidRPr="00A76F32" w:rsidRDefault="00C46BE7" w:rsidP="00C46BE7">
            <w:pPr>
              <w:spacing w:line="380" w:lineRule="exact"/>
              <w:ind w:right="-58"/>
              <w:jc w:val="center"/>
              <w:rPr>
                <w:rFonts w:ascii="Arial" w:eastAsia="Arial Unicode MS" w:hAnsi="Arial" w:cs="Arial"/>
                <w:sz w:val="22"/>
                <w:szCs w:val="22"/>
              </w:rPr>
            </w:pPr>
            <w:r w:rsidRPr="00A76F32">
              <w:rPr>
                <w:rFonts w:ascii="Arial" w:eastAsia="Arial Unicode MS" w:hAnsi="Arial" w:cs="Arial"/>
                <w:sz w:val="22"/>
                <w:szCs w:val="22"/>
              </w:rPr>
              <w:t>years</w:t>
            </w:r>
          </w:p>
        </w:tc>
      </w:tr>
    </w:tbl>
    <w:p w14:paraId="5030CC89" w14:textId="77777777" w:rsidR="00C70FA1" w:rsidRPr="00A76F32" w:rsidRDefault="00C70FA1" w:rsidP="0098591F">
      <w:pPr>
        <w:tabs>
          <w:tab w:val="left" w:pos="360"/>
          <w:tab w:val="left" w:pos="2880"/>
        </w:tabs>
        <w:spacing w:before="240" w:after="120" w:line="380" w:lineRule="exact"/>
        <w:ind w:left="547" w:right="-58" w:hanging="547"/>
        <w:jc w:val="thaiDistribute"/>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Depreciation is recognised in profit or loss.</w:t>
      </w:r>
      <w:r w:rsidR="009E2D4E" w:rsidRPr="00A76F32">
        <w:rPr>
          <w:rFonts w:ascii="Arial" w:eastAsia="Arial Unicode MS" w:hAnsi="Arial" w:cs="Arial"/>
          <w:sz w:val="22"/>
          <w:szCs w:val="22"/>
        </w:rPr>
        <w:t xml:space="preserve"> </w:t>
      </w:r>
      <w:r w:rsidRPr="00A76F32">
        <w:rPr>
          <w:rFonts w:ascii="Arial" w:eastAsia="Arial Unicode MS" w:hAnsi="Arial" w:cs="Arial"/>
          <w:sz w:val="22"/>
          <w:szCs w:val="22"/>
        </w:rPr>
        <w:t xml:space="preserve">No depreciation is provided on land and </w:t>
      </w:r>
      <w:r w:rsidR="00BB5E61" w:rsidRPr="00A76F32">
        <w:rPr>
          <w:rFonts w:ascii="Arial" w:eastAsia="Arial Unicode MS" w:hAnsi="Arial" w:cs="Arial"/>
          <w:sz w:val="22"/>
          <w:szCs w:val="22"/>
        </w:rPr>
        <w:t>work in process</w:t>
      </w:r>
      <w:r w:rsidRPr="00A76F32">
        <w:rPr>
          <w:rFonts w:ascii="Arial" w:eastAsia="Arial Unicode MS" w:hAnsi="Arial" w:cs="Arial"/>
          <w:sz w:val="22"/>
          <w:szCs w:val="22"/>
        </w:rPr>
        <w:t>.</w:t>
      </w:r>
    </w:p>
    <w:p w14:paraId="7B237729" w14:textId="77777777" w:rsidR="00C70FA1" w:rsidRPr="00A76F32" w:rsidRDefault="00C70FA1" w:rsidP="0098591F">
      <w:pPr>
        <w:tabs>
          <w:tab w:val="left" w:pos="2880"/>
        </w:tabs>
        <w:spacing w:before="120" w:after="120" w:line="380" w:lineRule="exact"/>
        <w:ind w:left="547" w:right="-58" w:hanging="547"/>
        <w:jc w:val="thaiDistribute"/>
        <w:rPr>
          <w:rFonts w:ascii="Arial" w:eastAsia="Arial Unicode MS" w:hAnsi="Arial" w:cs="Arial"/>
          <w:sz w:val="22"/>
          <w:szCs w:val="22"/>
        </w:rPr>
      </w:pPr>
      <w:r w:rsidRPr="00A76F32">
        <w:rPr>
          <w:rFonts w:ascii="Arial" w:eastAsia="Arial Unicode MS" w:hAnsi="Arial" w:cs="Arial"/>
          <w:sz w:val="22"/>
          <w:szCs w:val="22"/>
        </w:rPr>
        <w:tab/>
        <w:t>An item of property, buildings and equipment is derecognised upon disposal or when no future economic benefits are expected from its use or disposal.</w:t>
      </w:r>
      <w:r w:rsidRPr="00A76F32">
        <w:rPr>
          <w:rFonts w:ascii="Arial" w:eastAsia="Arial Unicode MS" w:hAnsi="Arial" w:cs="Arial"/>
          <w:sz w:val="22"/>
          <w:szCs w:val="22"/>
          <w:cs/>
        </w:rPr>
        <w:t xml:space="preserve"> </w:t>
      </w:r>
      <w:r w:rsidRPr="00A76F32">
        <w:rPr>
          <w:rFonts w:ascii="Arial" w:eastAsia="Arial Unicode MS" w:hAnsi="Arial" w:cs="Arial"/>
          <w:sz w:val="22"/>
          <w:szCs w:val="22"/>
        </w:rPr>
        <w:t>Any gain or loss arising on disposal of an asset is included in profit or loss when the asset is derecognised.</w:t>
      </w:r>
    </w:p>
    <w:p w14:paraId="702AC5C2" w14:textId="24D97F90" w:rsidR="00C70FA1" w:rsidRPr="00A76F32" w:rsidRDefault="00367BC4" w:rsidP="0098591F">
      <w:pPr>
        <w:spacing w:before="120" w:after="120" w:line="380" w:lineRule="exact"/>
        <w:ind w:left="547" w:hanging="547"/>
        <w:rPr>
          <w:rFonts w:ascii="Arial" w:eastAsia="Arial Unicode MS" w:hAnsi="Arial" w:cs="Arial"/>
          <w:b/>
          <w:bCs/>
          <w:sz w:val="22"/>
          <w:szCs w:val="22"/>
        </w:rPr>
      </w:pPr>
      <w:r w:rsidRPr="00A76F32">
        <w:rPr>
          <w:rFonts w:ascii="Arial" w:hAnsi="Arial" w:cs="Arial"/>
          <w:b/>
          <w:bCs/>
          <w:sz w:val="22"/>
          <w:szCs w:val="22"/>
        </w:rPr>
        <w:t>4</w:t>
      </w:r>
      <w:r w:rsidR="000F4C56" w:rsidRPr="00A76F32">
        <w:rPr>
          <w:rFonts w:ascii="Arial" w:hAnsi="Arial" w:cs="Arial"/>
          <w:b/>
          <w:bCs/>
          <w:sz w:val="22"/>
          <w:szCs w:val="22"/>
        </w:rPr>
        <w:t>.1</w:t>
      </w:r>
      <w:r w:rsidR="006B030A" w:rsidRPr="00A76F32">
        <w:rPr>
          <w:rFonts w:ascii="Arial" w:hAnsi="Arial" w:cs="Arial"/>
          <w:b/>
          <w:bCs/>
          <w:sz w:val="22"/>
          <w:szCs w:val="22"/>
        </w:rPr>
        <w:t>4</w:t>
      </w:r>
      <w:r w:rsidR="00C70FA1" w:rsidRPr="00A76F32">
        <w:rPr>
          <w:rFonts w:ascii="Arial" w:hAnsi="Arial" w:cs="Arial"/>
          <w:b/>
          <w:bCs/>
          <w:sz w:val="22"/>
          <w:szCs w:val="22"/>
        </w:rPr>
        <w:tab/>
      </w:r>
      <w:r w:rsidR="00C70FA1" w:rsidRPr="00A76F32">
        <w:rPr>
          <w:rFonts w:ascii="Arial" w:eastAsia="Arial Unicode MS" w:hAnsi="Arial" w:cs="Arial"/>
          <w:b/>
          <w:bCs/>
          <w:sz w:val="22"/>
          <w:szCs w:val="22"/>
        </w:rPr>
        <w:t>Intangible assets and amortisation</w:t>
      </w:r>
    </w:p>
    <w:p w14:paraId="33F19E36" w14:textId="77777777" w:rsidR="00C70FA1" w:rsidRPr="00A76F32"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A76F32">
        <w:rPr>
          <w:rFonts w:ascii="Arial" w:eastAsia="Arial Unicode MS" w:hAnsi="Arial" w:cs="Arial"/>
          <w:sz w:val="22"/>
          <w:szCs w:val="22"/>
        </w:rPr>
        <w:tab/>
        <w:t xml:space="preserve">Intangible assets acquired are recognised at cost. Following the initial recognition, intangible assets are carried at cost less accumulated amortisation and allowance for impairment loss (if any). </w:t>
      </w:r>
    </w:p>
    <w:p w14:paraId="574F4579" w14:textId="77777777" w:rsidR="00C70FA1" w:rsidRPr="00A76F32"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A76F32">
        <w:rPr>
          <w:rFonts w:ascii="Arial" w:eastAsia="Arial Unicode MS" w:hAnsi="Arial" w:cs="Arial"/>
          <w:sz w:val="22"/>
          <w:szCs w:val="22"/>
        </w:rPr>
        <w:tab/>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17291437" w14:textId="77777777" w:rsidR="00C70FA1" w:rsidRPr="00A76F32" w:rsidRDefault="00C70FA1" w:rsidP="0098591F">
      <w:pPr>
        <w:tabs>
          <w:tab w:val="left" w:pos="2880"/>
        </w:tabs>
        <w:spacing w:before="120" w:after="120" w:line="380" w:lineRule="exact"/>
        <w:ind w:left="547" w:right="-58" w:hanging="547"/>
        <w:rPr>
          <w:rFonts w:ascii="Arial" w:eastAsia="Arial Unicode MS" w:hAnsi="Arial" w:cs="Arial"/>
          <w:sz w:val="22"/>
          <w:szCs w:val="22"/>
        </w:rPr>
      </w:pPr>
      <w:r w:rsidRPr="00A76F32">
        <w:rPr>
          <w:rFonts w:ascii="Arial" w:eastAsia="Arial Unicode MS" w:hAnsi="Arial" w:cs="Arial"/>
          <w:sz w:val="22"/>
          <w:szCs w:val="22"/>
        </w:rPr>
        <w:tab/>
        <w:t>The useful lives of intangible assets with finite useful lives</w:t>
      </w:r>
      <w:r w:rsidR="009E595F" w:rsidRPr="00A76F32">
        <w:rPr>
          <w:rFonts w:ascii="Arial" w:eastAsia="Arial Unicode MS" w:hAnsi="Arial" w:cs="Arial"/>
          <w:sz w:val="22"/>
          <w:szCs w:val="22"/>
        </w:rPr>
        <w:t>, which</w:t>
      </w:r>
      <w:r w:rsidRPr="00A76F32">
        <w:rPr>
          <w:rFonts w:ascii="Arial" w:eastAsia="Arial Unicode MS" w:hAnsi="Arial" w:cs="Arial"/>
          <w:sz w:val="22"/>
          <w:szCs w:val="22"/>
        </w:rPr>
        <w:t xml:space="preserve"> are computer software</w:t>
      </w:r>
      <w:r w:rsidR="007D3D28" w:rsidRPr="00A76F32">
        <w:rPr>
          <w:rFonts w:ascii="Arial" w:eastAsia="Arial Unicode MS" w:hAnsi="Arial" w:cs="Arial"/>
          <w:sz w:val="22"/>
          <w:szCs w:val="22"/>
        </w:rPr>
        <w:t>s</w:t>
      </w:r>
      <w:r w:rsidR="009E595F" w:rsidRPr="00A76F32">
        <w:rPr>
          <w:rFonts w:ascii="Arial" w:eastAsia="Arial Unicode MS" w:hAnsi="Arial" w:cs="Arial"/>
          <w:sz w:val="22"/>
          <w:szCs w:val="22"/>
        </w:rPr>
        <w:t>,</w:t>
      </w:r>
      <w:r w:rsidRPr="00A76F32">
        <w:rPr>
          <w:rFonts w:ascii="Arial" w:eastAsia="Arial Unicode MS" w:hAnsi="Arial" w:cs="Arial"/>
          <w:sz w:val="22"/>
          <w:szCs w:val="22"/>
        </w:rPr>
        <w:t xml:space="preserve"> are</w:t>
      </w:r>
      <w:r w:rsidR="009E595F" w:rsidRPr="00A76F32">
        <w:rPr>
          <w:rFonts w:ascii="Arial" w:eastAsia="Arial Unicode MS" w:hAnsi="Arial" w:cs="Arial"/>
          <w:sz w:val="22"/>
          <w:szCs w:val="22"/>
        </w:rPr>
        <w:t xml:space="preserve"> </w:t>
      </w:r>
      <w:r w:rsidRPr="00A76F32">
        <w:rPr>
          <w:rFonts w:ascii="Arial" w:eastAsia="Arial Unicode MS" w:hAnsi="Arial" w:cs="Arial"/>
          <w:sz w:val="22"/>
          <w:szCs w:val="22"/>
        </w:rPr>
        <w:t>3 years.</w:t>
      </w:r>
    </w:p>
    <w:p w14:paraId="78A0015F" w14:textId="77777777" w:rsidR="0098591F" w:rsidRPr="00A76F32" w:rsidRDefault="0098591F">
      <w:pPr>
        <w:ind w:right="0"/>
        <w:jc w:val="left"/>
        <w:rPr>
          <w:rFonts w:ascii="Arial" w:hAnsi="Arial" w:cs="Arial"/>
          <w:b/>
          <w:bCs/>
          <w:sz w:val="22"/>
          <w:szCs w:val="22"/>
        </w:rPr>
      </w:pPr>
      <w:r w:rsidRPr="00A76F32">
        <w:rPr>
          <w:rFonts w:ascii="Arial" w:hAnsi="Arial" w:cs="Arial"/>
          <w:b/>
          <w:bCs/>
          <w:sz w:val="22"/>
          <w:szCs w:val="22"/>
        </w:rPr>
        <w:br w:type="page"/>
      </w:r>
    </w:p>
    <w:p w14:paraId="1DF952FB" w14:textId="390E675C" w:rsidR="000F4C56" w:rsidRPr="00A76F32" w:rsidRDefault="00367BC4" w:rsidP="0098591F">
      <w:pPr>
        <w:tabs>
          <w:tab w:val="left" w:pos="540"/>
        </w:tabs>
        <w:spacing w:before="120" w:after="120" w:line="380" w:lineRule="exact"/>
        <w:ind w:left="547" w:hanging="547"/>
        <w:rPr>
          <w:rFonts w:ascii="Arial" w:eastAsia="Arial Unicode MS" w:hAnsi="Arial" w:cs="Arial"/>
          <w:b/>
          <w:bCs/>
          <w:sz w:val="22"/>
          <w:szCs w:val="22"/>
          <w:cs/>
        </w:rPr>
      </w:pPr>
      <w:r w:rsidRPr="00A76F32">
        <w:rPr>
          <w:rFonts w:ascii="Arial" w:hAnsi="Arial" w:cs="Arial"/>
          <w:b/>
          <w:bCs/>
          <w:sz w:val="22"/>
          <w:szCs w:val="22"/>
        </w:rPr>
        <w:lastRenderedPageBreak/>
        <w:t>4</w:t>
      </w:r>
      <w:r w:rsidR="00C70FA1" w:rsidRPr="00A76F32">
        <w:rPr>
          <w:rFonts w:ascii="Arial" w:hAnsi="Arial" w:cs="Arial"/>
          <w:b/>
          <w:bCs/>
          <w:sz w:val="22"/>
          <w:szCs w:val="22"/>
        </w:rPr>
        <w:t>.</w:t>
      </w:r>
      <w:r w:rsidR="009E2D4E" w:rsidRPr="00A76F32">
        <w:rPr>
          <w:rFonts w:ascii="Arial" w:hAnsi="Arial" w:cs="Arial"/>
          <w:b/>
          <w:bCs/>
          <w:sz w:val="22"/>
          <w:szCs w:val="22"/>
        </w:rPr>
        <w:t>1</w:t>
      </w:r>
      <w:r w:rsidR="008B38BD" w:rsidRPr="00A76F32">
        <w:rPr>
          <w:rFonts w:ascii="Arial" w:hAnsi="Arial" w:cs="Arial"/>
          <w:b/>
          <w:bCs/>
          <w:sz w:val="22"/>
          <w:szCs w:val="22"/>
        </w:rPr>
        <w:t>5</w:t>
      </w:r>
      <w:r w:rsidR="00C70FA1" w:rsidRPr="00A76F32">
        <w:rPr>
          <w:rFonts w:ascii="Arial" w:hAnsi="Arial" w:cs="Arial"/>
          <w:b/>
          <w:bCs/>
          <w:sz w:val="22"/>
          <w:szCs w:val="22"/>
        </w:rPr>
        <w:t xml:space="preserve"> </w:t>
      </w:r>
      <w:r w:rsidR="00C70FA1" w:rsidRPr="00A76F32">
        <w:rPr>
          <w:rFonts w:ascii="Arial" w:hAnsi="Arial" w:cs="Arial"/>
          <w:b/>
          <w:bCs/>
          <w:sz w:val="22"/>
          <w:szCs w:val="22"/>
        </w:rPr>
        <w:tab/>
      </w:r>
      <w:r w:rsidR="000F4C56" w:rsidRPr="00A76F32">
        <w:rPr>
          <w:rFonts w:ascii="Arial" w:eastAsia="Arial Unicode MS" w:hAnsi="Arial" w:cs="Arial"/>
          <w:b/>
          <w:bCs/>
          <w:sz w:val="22"/>
          <w:szCs w:val="22"/>
        </w:rPr>
        <w:t>Insurance contract liabilities</w:t>
      </w:r>
    </w:p>
    <w:p w14:paraId="00F1283A" w14:textId="77777777" w:rsidR="000F4C56" w:rsidRPr="00A76F32" w:rsidRDefault="000F4C56" w:rsidP="0098591F">
      <w:pPr>
        <w:tabs>
          <w:tab w:val="left" w:pos="1200"/>
          <w:tab w:val="left" w:pos="1800"/>
          <w:tab w:val="left" w:pos="2400"/>
          <w:tab w:val="left" w:pos="3000"/>
        </w:tabs>
        <w:overflowPunct w:val="0"/>
        <w:autoSpaceDE w:val="0"/>
        <w:autoSpaceDN w:val="0"/>
        <w:adjustRightInd w:val="0"/>
        <w:spacing w:before="120" w:after="120" w:line="380" w:lineRule="exact"/>
        <w:ind w:left="540" w:right="-7" w:hanging="540"/>
        <w:jc w:val="thaiDistribute"/>
        <w:textAlignment w:val="baseline"/>
        <w:rPr>
          <w:rFonts w:ascii="Arial" w:eastAsia="Arial Unicode MS" w:hAnsi="Arial" w:cs="Arial"/>
          <w:sz w:val="22"/>
          <w:szCs w:val="22"/>
        </w:rPr>
      </w:pPr>
      <w:r w:rsidRPr="00A76F32">
        <w:rPr>
          <w:rFonts w:ascii="Arial" w:eastAsia="Arial Unicode MS" w:hAnsi="Arial" w:cs="Arial"/>
          <w:sz w:val="22"/>
          <w:szCs w:val="22"/>
        </w:rPr>
        <w:tab/>
        <w:t xml:space="preserve">Insurance contract liabilities consist of </w:t>
      </w:r>
      <w:r w:rsidR="00BC4EFB" w:rsidRPr="00A76F32">
        <w:rPr>
          <w:rFonts w:ascii="Arial" w:eastAsia="Arial Unicode MS" w:hAnsi="Arial" w:cs="Arial"/>
          <w:sz w:val="22"/>
          <w:szCs w:val="22"/>
        </w:rPr>
        <w:t xml:space="preserve">long-term insurance policy reserves, </w:t>
      </w:r>
      <w:r w:rsidRPr="00A76F32">
        <w:rPr>
          <w:rFonts w:ascii="Arial" w:eastAsia="Arial Unicode MS" w:hAnsi="Arial" w:cs="Arial"/>
          <w:sz w:val="22"/>
          <w:szCs w:val="22"/>
        </w:rPr>
        <w:t>loss reserves and premium reserves</w:t>
      </w:r>
    </w:p>
    <w:p w14:paraId="3EA0DFA9" w14:textId="77777777" w:rsidR="00BC4EFB" w:rsidRPr="00A76F32" w:rsidRDefault="000F4C56" w:rsidP="0098591F">
      <w:pPr>
        <w:tabs>
          <w:tab w:val="left" w:pos="1080"/>
          <w:tab w:val="left" w:pos="1800"/>
          <w:tab w:val="left" w:pos="2400"/>
          <w:tab w:val="left" w:pos="3000"/>
        </w:tabs>
        <w:spacing w:before="120" w:after="120" w:line="380" w:lineRule="exact"/>
        <w:ind w:left="540"/>
        <w:jc w:val="thaiDistribute"/>
        <w:rPr>
          <w:rFonts w:ascii="Arial" w:eastAsia="Calibri" w:hAnsi="Arial" w:cs="Arial"/>
          <w:sz w:val="22"/>
          <w:szCs w:val="22"/>
        </w:rPr>
      </w:pPr>
      <w:r w:rsidRPr="00A76F32">
        <w:rPr>
          <w:rFonts w:ascii="Arial" w:eastAsia="Arial Unicode MS" w:hAnsi="Arial" w:cs="Arial"/>
          <w:sz w:val="22"/>
          <w:szCs w:val="22"/>
        </w:rPr>
        <w:t>(a)</w:t>
      </w:r>
      <w:r w:rsidRPr="00A76F32">
        <w:rPr>
          <w:rFonts w:ascii="Arial" w:eastAsia="Arial Unicode MS" w:hAnsi="Arial" w:cs="Arial"/>
          <w:sz w:val="22"/>
          <w:szCs w:val="22"/>
        </w:rPr>
        <w:tab/>
      </w:r>
      <w:r w:rsidR="00BC4EFB" w:rsidRPr="00A76F32">
        <w:rPr>
          <w:rFonts w:ascii="Arial" w:eastAsia="Calibri" w:hAnsi="Arial" w:cs="Arial"/>
          <w:sz w:val="22"/>
          <w:szCs w:val="22"/>
        </w:rPr>
        <w:t>Long term insurance policy reserves</w:t>
      </w:r>
    </w:p>
    <w:p w14:paraId="3CB11EC7" w14:textId="77777777" w:rsidR="00BC4EFB" w:rsidRPr="00A76F32" w:rsidRDefault="00BC4EFB" w:rsidP="0098591F">
      <w:pPr>
        <w:pStyle w:val="ListParagraph"/>
        <w:numPr>
          <w:ilvl w:val="0"/>
          <w:numId w:val="20"/>
        </w:numPr>
        <w:overflowPunct w:val="0"/>
        <w:autoSpaceDE w:val="0"/>
        <w:autoSpaceDN w:val="0"/>
        <w:adjustRightInd w:val="0"/>
        <w:spacing w:before="120" w:after="120" w:line="380" w:lineRule="exact"/>
        <w:ind w:left="1620" w:right="0" w:hanging="540"/>
        <w:contextualSpacing w:val="0"/>
        <w:textAlignment w:val="baseline"/>
        <w:rPr>
          <w:rFonts w:ascii="Arial" w:hAnsi="Arial" w:cs="Arial"/>
          <w:sz w:val="22"/>
          <w:szCs w:val="22"/>
        </w:rPr>
      </w:pPr>
      <w:r w:rsidRPr="00A76F32">
        <w:rPr>
          <w:rFonts w:ascii="Arial" w:hAnsi="Arial" w:cs="Arial"/>
          <w:sz w:val="22"/>
          <w:szCs w:val="22"/>
        </w:rPr>
        <w:t xml:space="preserve">Unearned premium reserves </w:t>
      </w:r>
    </w:p>
    <w:p w14:paraId="71F68910" w14:textId="77777777" w:rsidR="00BC4EFB" w:rsidRPr="00A76F32" w:rsidRDefault="00BC4EFB" w:rsidP="0098591F">
      <w:pPr>
        <w:spacing w:before="120" w:after="120" w:line="380" w:lineRule="exact"/>
        <w:ind w:left="1627" w:right="29"/>
        <w:rPr>
          <w:rFonts w:ascii="Arial" w:hAnsi="Arial" w:cs="Arial"/>
          <w:sz w:val="22"/>
          <w:szCs w:val="22"/>
        </w:rPr>
      </w:pPr>
      <w:r w:rsidRPr="00A76F32">
        <w:rPr>
          <w:rFonts w:ascii="Arial" w:hAnsi="Arial" w:cs="Arial"/>
          <w:sz w:val="22"/>
          <w:szCs w:val="22"/>
        </w:rPr>
        <w:t>Unearned premium reserves are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39FC" w:rsidRPr="00A76F32" w14:paraId="30EDE8B3" w14:textId="77777777" w:rsidTr="00BC4EFB">
        <w:tc>
          <w:tcPr>
            <w:tcW w:w="3510" w:type="dxa"/>
          </w:tcPr>
          <w:p w14:paraId="19F523AD" w14:textId="77777777" w:rsidR="00BC4EFB" w:rsidRPr="00A76F32" w:rsidRDefault="001607FD" w:rsidP="00035E81">
            <w:pPr>
              <w:spacing w:line="380" w:lineRule="exact"/>
              <w:ind w:right="-108"/>
              <w:rPr>
                <w:rFonts w:ascii="Arial" w:eastAsia="Arial Unicode MS" w:hAnsi="Arial" w:cs="Arial"/>
                <w:sz w:val="22"/>
                <w:szCs w:val="22"/>
              </w:rPr>
            </w:pPr>
            <w:r w:rsidRPr="00A76F32">
              <w:rPr>
                <w:rFonts w:ascii="Arial" w:eastAsia="Arial Unicode MS" w:hAnsi="Arial" w:cs="Arial"/>
                <w:sz w:val="22"/>
                <w:szCs w:val="22"/>
              </w:rPr>
              <w:t>Personal accident</w:t>
            </w:r>
          </w:p>
        </w:tc>
        <w:tc>
          <w:tcPr>
            <w:tcW w:w="270" w:type="dxa"/>
          </w:tcPr>
          <w:p w14:paraId="6C6656DF" w14:textId="77777777" w:rsidR="00BC4EFB" w:rsidRPr="00A76F32" w:rsidRDefault="00BC4EFB" w:rsidP="00035E81">
            <w:pPr>
              <w:spacing w:line="380" w:lineRule="exact"/>
              <w:rPr>
                <w:rFonts w:ascii="Arial" w:eastAsia="Arial Unicode MS" w:hAnsi="Arial" w:cs="Arial"/>
                <w:sz w:val="22"/>
                <w:szCs w:val="22"/>
              </w:rPr>
            </w:pPr>
            <w:r w:rsidRPr="00A76F32">
              <w:rPr>
                <w:rFonts w:ascii="Arial" w:eastAsia="Arial Unicode MS" w:hAnsi="Arial" w:cs="Arial"/>
                <w:sz w:val="22"/>
                <w:szCs w:val="22"/>
              </w:rPr>
              <w:t>-</w:t>
            </w:r>
          </w:p>
        </w:tc>
        <w:tc>
          <w:tcPr>
            <w:tcW w:w="4230" w:type="dxa"/>
          </w:tcPr>
          <w:p w14:paraId="2D1F9D9A" w14:textId="77777777" w:rsidR="00BC4EFB" w:rsidRPr="00A76F32" w:rsidRDefault="00BC4EFB" w:rsidP="00035E81">
            <w:pPr>
              <w:spacing w:line="380" w:lineRule="exact"/>
              <w:ind w:right="-18"/>
              <w:jc w:val="thaiDistribute"/>
              <w:rPr>
                <w:rFonts w:ascii="Arial" w:eastAsia="Arial Unicode MS" w:hAnsi="Arial" w:cs="Arial"/>
                <w:sz w:val="22"/>
                <w:szCs w:val="22"/>
              </w:rPr>
            </w:pPr>
            <w:r w:rsidRPr="00A76F32">
              <w:rPr>
                <w:rFonts w:ascii="Arial" w:eastAsia="Arial Unicode MS" w:hAnsi="Arial" w:cs="Arial"/>
                <w:sz w:val="22"/>
                <w:szCs w:val="22"/>
              </w:rPr>
              <w:t>Monthly average basis (the one-twenty fourth basis)</w:t>
            </w:r>
          </w:p>
        </w:tc>
      </w:tr>
    </w:tbl>
    <w:p w14:paraId="3204E701" w14:textId="77777777" w:rsidR="00BC4EFB" w:rsidRPr="00A76F32" w:rsidRDefault="00BC4EFB" w:rsidP="00035E81">
      <w:pPr>
        <w:spacing w:before="240" w:after="120" w:line="380" w:lineRule="exact"/>
        <w:ind w:left="1627" w:right="29"/>
        <w:rPr>
          <w:rFonts w:ascii="Arial" w:hAnsi="Arial" w:cs="Arial"/>
          <w:sz w:val="22"/>
          <w:szCs w:val="22"/>
        </w:rPr>
      </w:pPr>
      <w:r w:rsidRPr="00A76F32">
        <w:rPr>
          <w:rFonts w:ascii="Arial" w:hAnsi="Arial" w:cs="Arial"/>
          <w:sz w:val="22"/>
          <w:szCs w:val="22"/>
        </w:rPr>
        <w:t>Unearned premium reserves on reinsurance are calculated based on ceded premium for reinsurer in the same manner as direct insurance when insurance risk is already transferred to reinsurer.</w:t>
      </w:r>
    </w:p>
    <w:p w14:paraId="011EF240" w14:textId="77777777" w:rsidR="00BC4EFB" w:rsidRPr="00A76F32" w:rsidRDefault="00BC4EFB" w:rsidP="00035E81">
      <w:pPr>
        <w:pStyle w:val="ListParagraph"/>
        <w:numPr>
          <w:ilvl w:val="0"/>
          <w:numId w:val="20"/>
        </w:numPr>
        <w:overflowPunct w:val="0"/>
        <w:autoSpaceDE w:val="0"/>
        <w:autoSpaceDN w:val="0"/>
        <w:adjustRightInd w:val="0"/>
        <w:spacing w:before="120" w:after="120" w:line="380" w:lineRule="exact"/>
        <w:ind w:left="1620" w:right="35" w:hanging="540"/>
        <w:contextualSpacing w:val="0"/>
        <w:textAlignment w:val="baseline"/>
        <w:rPr>
          <w:rFonts w:ascii="Arial" w:eastAsia="Arial Unicode MS" w:hAnsi="Arial" w:cs="Arial"/>
          <w:bCs/>
          <w:sz w:val="22"/>
          <w:szCs w:val="22"/>
        </w:rPr>
      </w:pPr>
      <w:r w:rsidRPr="00A76F32">
        <w:rPr>
          <w:rFonts w:ascii="Arial" w:eastAsia="Arial Unicode MS" w:hAnsi="Arial" w:cs="Arial"/>
          <w:bCs/>
          <w:sz w:val="22"/>
          <w:szCs w:val="22"/>
        </w:rPr>
        <w:t xml:space="preserve">Gross </w:t>
      </w:r>
      <w:r w:rsidRPr="00A76F32">
        <w:rPr>
          <w:rFonts w:ascii="Arial" w:hAnsi="Arial" w:cs="Arial"/>
          <w:sz w:val="22"/>
          <w:szCs w:val="22"/>
        </w:rPr>
        <w:t>premium</w:t>
      </w:r>
      <w:r w:rsidRPr="00A76F32">
        <w:rPr>
          <w:rFonts w:ascii="Arial" w:eastAsia="Arial Unicode MS" w:hAnsi="Arial" w:cs="Arial"/>
          <w:bCs/>
          <w:sz w:val="22"/>
          <w:szCs w:val="22"/>
        </w:rPr>
        <w:t xml:space="preserve"> valuation reserves</w:t>
      </w:r>
    </w:p>
    <w:p w14:paraId="1B402F69" w14:textId="77777777" w:rsidR="00BC4EFB" w:rsidRPr="00A76F32" w:rsidRDefault="00BC4EFB" w:rsidP="00035E81">
      <w:pPr>
        <w:spacing w:before="120" w:after="120" w:line="380" w:lineRule="exact"/>
        <w:ind w:left="1620" w:right="35"/>
        <w:rPr>
          <w:rFonts w:ascii="Arial" w:eastAsia="Arial Unicode MS" w:hAnsi="Arial" w:cs="Arial"/>
          <w:sz w:val="22"/>
          <w:szCs w:val="22"/>
        </w:rPr>
      </w:pPr>
      <w:r w:rsidRPr="00A76F32">
        <w:rPr>
          <w:rFonts w:ascii="Arial" w:eastAsia="Arial Unicode MS" w:hAnsi="Arial" w:cs="Arial"/>
          <w:sz w:val="22"/>
          <w:szCs w:val="22"/>
        </w:rPr>
        <w:t xml:space="preserve">Gross premium valuation reserves are </w:t>
      </w:r>
      <w:r w:rsidR="001607FD" w:rsidRPr="00A76F32">
        <w:rPr>
          <w:rFonts w:ascii="Arial" w:eastAsia="Arial Unicode MS" w:hAnsi="Arial" w:cs="Arial"/>
          <w:sz w:val="22"/>
          <w:szCs w:val="22"/>
        </w:rPr>
        <w:t>premium</w:t>
      </w:r>
      <w:r w:rsidRPr="00A76F32">
        <w:rPr>
          <w:rFonts w:ascii="Arial" w:eastAsia="Arial Unicode MS" w:hAnsi="Arial" w:cs="Arial"/>
          <w:sz w:val="22"/>
          <w:szCs w:val="22"/>
        </w:rPr>
        <w:t xml:space="preserve"> reserves, calculated using an actuarial method in accordance with the OIC notifications. The main assumptions applied relate</w:t>
      </w:r>
      <w:r w:rsidR="001607FD" w:rsidRPr="00A76F32">
        <w:rPr>
          <w:rFonts w:ascii="Arial" w:eastAsia="Arial Unicode MS" w:hAnsi="Arial" w:cs="Arial"/>
          <w:sz w:val="22"/>
          <w:szCs w:val="22"/>
        </w:rPr>
        <w:t xml:space="preserve"> </w:t>
      </w:r>
      <w:r w:rsidR="00D308CB" w:rsidRPr="00A76F32">
        <w:rPr>
          <w:rFonts w:ascii="Arial" w:eastAsia="Arial Unicode MS" w:hAnsi="Arial" w:cs="Arial"/>
          <w:sz w:val="22"/>
          <w:szCs w:val="22"/>
        </w:rPr>
        <w:t xml:space="preserve">to </w:t>
      </w:r>
      <w:r w:rsidR="003124B8" w:rsidRPr="00A76F32">
        <w:rPr>
          <w:rFonts w:ascii="Arial" w:eastAsia="Arial Unicode MS" w:hAnsi="Arial" w:cs="Arial"/>
          <w:sz w:val="22"/>
          <w:szCs w:val="22"/>
        </w:rPr>
        <w:t xml:space="preserve">incident rate, accidental death rate, lapse rate, expense and discount rate. </w:t>
      </w:r>
    </w:p>
    <w:p w14:paraId="08677E6E" w14:textId="77777777" w:rsidR="00BC6F38" w:rsidRPr="00A76F32" w:rsidRDefault="00BC6F38" w:rsidP="00035E81">
      <w:pPr>
        <w:spacing w:before="120" w:after="120" w:line="380" w:lineRule="exact"/>
        <w:ind w:left="1080" w:right="35"/>
        <w:rPr>
          <w:rFonts w:ascii="Arial" w:eastAsia="Arial Unicode MS" w:hAnsi="Arial" w:cs="Arial"/>
          <w:sz w:val="22"/>
          <w:szCs w:val="22"/>
        </w:rPr>
      </w:pPr>
      <w:r w:rsidRPr="00A76F32">
        <w:rPr>
          <w:rFonts w:ascii="Arial" w:hAnsi="Arial" w:cs="Arial"/>
          <w:sz w:val="22"/>
          <w:szCs w:val="22"/>
        </w:rPr>
        <w:t>At the end of the reporting period, the Company compares the amounts of gross premium valuation reserves with unearned premium reserves, and if gross premium valuation reserves are higher than unearned premium reserves, the Company will recognise such difference and gross premium valuation reserves are presented in the financial statements.</w:t>
      </w:r>
    </w:p>
    <w:p w14:paraId="0569F22E" w14:textId="77777777" w:rsidR="000F4C56" w:rsidRPr="00A76F32" w:rsidRDefault="00BC4EFB" w:rsidP="00035E81">
      <w:pPr>
        <w:tabs>
          <w:tab w:val="left" w:pos="7200"/>
        </w:tabs>
        <w:overflowPunct w:val="0"/>
        <w:autoSpaceDE w:val="0"/>
        <w:autoSpaceDN w:val="0"/>
        <w:adjustRightInd w:val="0"/>
        <w:spacing w:before="120" w:after="120" w:line="380" w:lineRule="exact"/>
        <w:ind w:left="1080" w:right="-7" w:hanging="540"/>
        <w:textAlignment w:val="baseline"/>
        <w:rPr>
          <w:rFonts w:ascii="Arial" w:eastAsia="Arial Unicode MS" w:hAnsi="Arial" w:cs="Arial"/>
          <w:sz w:val="22"/>
          <w:szCs w:val="22"/>
        </w:rPr>
      </w:pPr>
      <w:r w:rsidRPr="00A76F32">
        <w:rPr>
          <w:rFonts w:ascii="Arial" w:eastAsia="Arial Unicode MS" w:hAnsi="Arial" w:cs="Arial"/>
          <w:sz w:val="22"/>
          <w:szCs w:val="22"/>
        </w:rPr>
        <w:t>(b)</w:t>
      </w:r>
      <w:r w:rsidRPr="00A76F32">
        <w:rPr>
          <w:rFonts w:ascii="Arial" w:eastAsia="Arial Unicode MS" w:hAnsi="Arial" w:cs="Arial"/>
          <w:sz w:val="22"/>
          <w:szCs w:val="22"/>
        </w:rPr>
        <w:tab/>
      </w:r>
      <w:r w:rsidR="000F4C56" w:rsidRPr="00A76F32">
        <w:rPr>
          <w:rFonts w:ascii="Arial" w:eastAsia="Arial Unicode MS" w:hAnsi="Arial" w:cs="Arial"/>
          <w:sz w:val="22"/>
          <w:szCs w:val="22"/>
        </w:rPr>
        <w:t xml:space="preserve">Loss reserves </w:t>
      </w:r>
    </w:p>
    <w:p w14:paraId="4C7C90FC" w14:textId="77777777" w:rsidR="000F4C56" w:rsidRPr="00A76F32" w:rsidRDefault="000F4C56" w:rsidP="00035E81">
      <w:pPr>
        <w:overflowPunct w:val="0"/>
        <w:autoSpaceDE w:val="0"/>
        <w:autoSpaceDN w:val="0"/>
        <w:adjustRightInd w:val="0"/>
        <w:spacing w:before="120" w:after="120" w:line="380" w:lineRule="exact"/>
        <w:ind w:left="1080" w:right="-7"/>
        <w:jc w:val="thaiDistribute"/>
        <w:textAlignment w:val="baseline"/>
        <w:rPr>
          <w:rFonts w:ascii="Arial" w:eastAsia="Arial Unicode MS" w:hAnsi="Arial" w:cs="Arial"/>
          <w:sz w:val="22"/>
          <w:szCs w:val="22"/>
        </w:rPr>
      </w:pPr>
      <w:r w:rsidRPr="00A76F32">
        <w:rPr>
          <w:rFonts w:ascii="Arial" w:eastAsia="Arial Unicode MS" w:hAnsi="Arial" w:cs="Arial"/>
          <w:sz w:val="22"/>
          <w:szCs w:val="22"/>
        </w:rPr>
        <w:t>Outstanding claims are recorded at the amount</w:t>
      </w:r>
      <w:r w:rsidR="009E595F" w:rsidRPr="00A76F32">
        <w:rPr>
          <w:rFonts w:ascii="Arial" w:eastAsia="Arial Unicode MS" w:hAnsi="Arial" w:cs="Arial"/>
          <w:sz w:val="22"/>
          <w:szCs w:val="22"/>
        </w:rPr>
        <w:t>s</w:t>
      </w:r>
      <w:r w:rsidRPr="00A76F32">
        <w:rPr>
          <w:rFonts w:ascii="Arial" w:eastAsia="Arial Unicode MS" w:hAnsi="Arial" w:cs="Arial"/>
          <w:sz w:val="22"/>
          <w:szCs w:val="22"/>
        </w:rPr>
        <w:t xml:space="preserve"> to be actually paid. Loss reserves are provided upon receipt of claim advices from the insured based on the claims notified by the insured and estimates made by the Company’s management. The maximum value of claims es</w:t>
      </w:r>
      <w:r w:rsidR="009E595F" w:rsidRPr="00A76F32">
        <w:rPr>
          <w:rFonts w:ascii="Arial" w:eastAsia="Arial Unicode MS" w:hAnsi="Arial" w:cs="Arial"/>
          <w:sz w:val="22"/>
          <w:szCs w:val="22"/>
        </w:rPr>
        <w:t>timate shall not exceed the sum</w:t>
      </w:r>
      <w:r w:rsidR="00672FB5" w:rsidRPr="00A76F32">
        <w:rPr>
          <w:rFonts w:ascii="Arial" w:eastAsia="Arial Unicode MS" w:hAnsi="Arial" w:cs="Arial"/>
          <w:sz w:val="22"/>
          <w:szCs w:val="22"/>
        </w:rPr>
        <w:t xml:space="preserve"> </w:t>
      </w:r>
      <w:r w:rsidRPr="00A76F32">
        <w:rPr>
          <w:rFonts w:ascii="Arial" w:eastAsia="Arial Unicode MS" w:hAnsi="Arial" w:cs="Arial"/>
          <w:sz w:val="22"/>
          <w:szCs w:val="22"/>
        </w:rPr>
        <w:t xml:space="preserve">insured of the </w:t>
      </w:r>
      <w:r w:rsidR="009E595F" w:rsidRPr="00A76F32">
        <w:rPr>
          <w:rFonts w:ascii="Arial" w:eastAsia="Arial Unicode MS" w:hAnsi="Arial" w:cs="Arial"/>
          <w:sz w:val="22"/>
          <w:szCs w:val="22"/>
        </w:rPr>
        <w:t>relevant</w:t>
      </w:r>
      <w:r w:rsidRPr="00A76F32">
        <w:rPr>
          <w:rFonts w:ascii="Arial" w:eastAsia="Arial Unicode MS" w:hAnsi="Arial" w:cs="Arial"/>
          <w:sz w:val="22"/>
          <w:szCs w:val="22"/>
        </w:rPr>
        <w:t xml:space="preserve"> insurance policies. </w:t>
      </w:r>
    </w:p>
    <w:p w14:paraId="61D2F391" w14:textId="77777777" w:rsidR="00C134F9" w:rsidRPr="00A76F32" w:rsidRDefault="009E595F" w:rsidP="00C8067C">
      <w:pPr>
        <w:overflowPunct w:val="0"/>
        <w:autoSpaceDE w:val="0"/>
        <w:autoSpaceDN w:val="0"/>
        <w:adjustRightInd w:val="0"/>
        <w:spacing w:before="120" w:after="120" w:line="380" w:lineRule="exact"/>
        <w:ind w:left="1080" w:right="0"/>
        <w:jc w:val="thaiDistribute"/>
        <w:textAlignment w:val="baseline"/>
        <w:rPr>
          <w:rFonts w:ascii="Arial" w:eastAsia="Arial Unicode MS" w:hAnsi="Arial" w:cs="Arial"/>
          <w:sz w:val="22"/>
          <w:szCs w:val="22"/>
        </w:rPr>
      </w:pPr>
      <w:r w:rsidRPr="00A76F32">
        <w:rPr>
          <w:rFonts w:ascii="Arial" w:eastAsia="Arial Unicode MS" w:hAnsi="Arial" w:cs="Arial"/>
          <w:sz w:val="22"/>
          <w:szCs w:val="22"/>
        </w:rPr>
        <w:t>Estimates of loss reserves</w:t>
      </w:r>
      <w:r w:rsidR="00C134F9" w:rsidRPr="00A76F32">
        <w:rPr>
          <w:rFonts w:ascii="Arial" w:eastAsia="Arial Unicode MS" w:hAnsi="Arial" w:cs="Arial"/>
          <w:sz w:val="22"/>
          <w:szCs w:val="22"/>
        </w:rPr>
        <w:t xml:space="preserve"> </w:t>
      </w:r>
      <w:r w:rsidRPr="00A76F32">
        <w:rPr>
          <w:rFonts w:ascii="Arial" w:eastAsia="Arial Unicode MS" w:hAnsi="Arial" w:cs="Arial"/>
          <w:sz w:val="22"/>
          <w:szCs w:val="22"/>
        </w:rPr>
        <w:t xml:space="preserve">are </w:t>
      </w:r>
      <w:r w:rsidR="00C134F9" w:rsidRPr="00A76F32">
        <w:rPr>
          <w:rFonts w:ascii="Arial" w:eastAsia="Arial Unicode MS" w:hAnsi="Arial" w:cs="Arial"/>
          <w:sz w:val="22"/>
          <w:szCs w:val="22"/>
        </w:rPr>
        <w:t xml:space="preserve">calculated using an actuarial method based on </w:t>
      </w:r>
      <w:r w:rsidRPr="00A76F32">
        <w:rPr>
          <w:rFonts w:ascii="Arial" w:eastAsia="Arial Unicode MS" w:hAnsi="Arial" w:cs="Arial"/>
          <w:sz w:val="22"/>
          <w:szCs w:val="22"/>
        </w:rPr>
        <w:t>the</w:t>
      </w:r>
      <w:r w:rsidR="00C134F9" w:rsidRPr="00A76F32">
        <w:rPr>
          <w:rFonts w:ascii="Arial" w:eastAsia="Arial Unicode MS" w:hAnsi="Arial" w:cs="Arial"/>
          <w:sz w:val="22"/>
          <w:szCs w:val="22"/>
        </w:rPr>
        <w:t xml:space="preserve"> best estimate of the claims expected to be paid in respect of </w:t>
      </w:r>
      <w:r w:rsidRPr="00A76F32">
        <w:rPr>
          <w:rFonts w:ascii="Arial" w:eastAsia="Arial Unicode MS" w:hAnsi="Arial" w:cs="Arial"/>
          <w:sz w:val="22"/>
          <w:szCs w:val="22"/>
        </w:rPr>
        <w:t>claims</w:t>
      </w:r>
      <w:r w:rsidR="00C134F9" w:rsidRPr="00A76F32">
        <w:rPr>
          <w:rFonts w:ascii="Arial" w:eastAsia="Arial Unicode MS" w:hAnsi="Arial" w:cs="Arial"/>
          <w:sz w:val="22"/>
          <w:szCs w:val="22"/>
        </w:rPr>
        <w:t xml:space="preserve"> occurred before or as at the reporting date, covering both reported and not reported </w:t>
      </w:r>
      <w:r w:rsidRPr="00A76F32">
        <w:rPr>
          <w:rFonts w:ascii="Arial" w:eastAsia="Arial Unicode MS" w:hAnsi="Arial" w:cs="Arial"/>
          <w:sz w:val="22"/>
          <w:szCs w:val="22"/>
        </w:rPr>
        <w:t>clamis</w:t>
      </w:r>
      <w:r w:rsidR="00C134F9" w:rsidRPr="00A76F32">
        <w:rPr>
          <w:rFonts w:ascii="Arial" w:eastAsia="Arial Unicode MS" w:hAnsi="Arial" w:cs="Arial"/>
          <w:sz w:val="22"/>
          <w:szCs w:val="22"/>
        </w:rPr>
        <w:t xml:space="preserve">, and including claims handling expenses, </w:t>
      </w:r>
      <w:r w:rsidRPr="00A76F32">
        <w:rPr>
          <w:rFonts w:ascii="Arial" w:eastAsia="Arial Unicode MS" w:hAnsi="Arial" w:cs="Arial"/>
          <w:sz w:val="22"/>
          <w:szCs w:val="22"/>
        </w:rPr>
        <w:t>but</w:t>
      </w:r>
      <w:r w:rsidR="00C134F9" w:rsidRPr="00A76F32">
        <w:rPr>
          <w:rFonts w:ascii="Arial" w:eastAsia="Arial Unicode MS" w:hAnsi="Arial" w:cs="Arial"/>
          <w:sz w:val="22"/>
          <w:szCs w:val="22"/>
        </w:rPr>
        <w:t xml:space="preserve"> deducting salvage values and other recoverable values. Differences between the calculated </w:t>
      </w:r>
      <w:r w:rsidRPr="00A76F32">
        <w:rPr>
          <w:rFonts w:ascii="Arial" w:eastAsia="Arial Unicode MS" w:hAnsi="Arial" w:cs="Arial"/>
          <w:sz w:val="22"/>
          <w:szCs w:val="22"/>
        </w:rPr>
        <w:t>loss</w:t>
      </w:r>
      <w:r w:rsidR="00C134F9" w:rsidRPr="00A76F32">
        <w:rPr>
          <w:rFonts w:ascii="Arial" w:eastAsia="Arial Unicode MS" w:hAnsi="Arial" w:cs="Arial"/>
          <w:sz w:val="22"/>
          <w:szCs w:val="22"/>
        </w:rPr>
        <w:t xml:space="preserve"> reserves and the claims already recognised are recorded as incurred but not reported (IBNR).</w:t>
      </w:r>
    </w:p>
    <w:p w14:paraId="74D6E5ED" w14:textId="77777777" w:rsidR="000F4C56" w:rsidRPr="00A76F32" w:rsidRDefault="00BC4EFB"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A76F32">
        <w:rPr>
          <w:rFonts w:ascii="Arial" w:eastAsia="Arial Unicode MS" w:hAnsi="Arial" w:cs="Arial"/>
          <w:sz w:val="22"/>
          <w:szCs w:val="22"/>
        </w:rPr>
        <w:lastRenderedPageBreak/>
        <w:t>(c</w:t>
      </w:r>
      <w:r w:rsidR="000F4C56" w:rsidRPr="00A76F32">
        <w:rPr>
          <w:rFonts w:ascii="Arial" w:eastAsia="Arial Unicode MS" w:hAnsi="Arial" w:cs="Arial"/>
          <w:sz w:val="22"/>
          <w:szCs w:val="22"/>
        </w:rPr>
        <w:t>)</w:t>
      </w:r>
      <w:r w:rsidR="000F4C56" w:rsidRPr="00A76F32">
        <w:rPr>
          <w:rFonts w:ascii="Arial" w:eastAsia="Arial Unicode MS" w:hAnsi="Arial" w:cs="Arial"/>
          <w:sz w:val="22"/>
          <w:szCs w:val="22"/>
        </w:rPr>
        <w:tab/>
      </w:r>
      <w:r w:rsidR="009E595F" w:rsidRPr="00A76F32">
        <w:rPr>
          <w:rFonts w:ascii="Arial" w:eastAsia="Arial Unicode MS" w:hAnsi="Arial" w:cs="Arial"/>
          <w:sz w:val="22"/>
          <w:szCs w:val="22"/>
        </w:rPr>
        <w:t>P</w:t>
      </w:r>
      <w:r w:rsidR="000F4C56" w:rsidRPr="00A76F32">
        <w:rPr>
          <w:rFonts w:ascii="Arial" w:hAnsi="Arial" w:cs="Arial"/>
          <w:sz w:val="22"/>
          <w:szCs w:val="22"/>
        </w:rPr>
        <w:t>remium reserve</w:t>
      </w:r>
      <w:r w:rsidR="009E595F" w:rsidRPr="00A76F32">
        <w:rPr>
          <w:rFonts w:ascii="Arial" w:hAnsi="Arial" w:cs="Arial"/>
          <w:sz w:val="22"/>
          <w:szCs w:val="22"/>
        </w:rPr>
        <w:t>s</w:t>
      </w:r>
      <w:r w:rsidR="000F4C56" w:rsidRPr="00A76F32">
        <w:rPr>
          <w:rFonts w:ascii="Arial" w:hAnsi="Arial" w:cs="Arial"/>
          <w:sz w:val="22"/>
          <w:szCs w:val="22"/>
        </w:rPr>
        <w:t xml:space="preserve"> </w:t>
      </w:r>
    </w:p>
    <w:p w14:paraId="733FB6A5" w14:textId="77777777" w:rsidR="00035E81" w:rsidRPr="00A76F32" w:rsidRDefault="00035E81"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cs="Arial"/>
          <w:sz w:val="22"/>
          <w:szCs w:val="22"/>
        </w:rPr>
      </w:pPr>
      <w:r w:rsidRPr="00A76F32">
        <w:rPr>
          <w:rFonts w:ascii="Arial" w:hAnsi="Arial" w:cs="Arial"/>
          <w:sz w:val="22"/>
          <w:szCs w:val="22"/>
        </w:rPr>
        <w:tab/>
        <w:t>Premium reserves are the higher amounts of unearned premium reserves and unexpired risk reserves.</w:t>
      </w:r>
    </w:p>
    <w:p w14:paraId="6E4EDA64" w14:textId="21162AD4" w:rsidR="000F4C56" w:rsidRPr="00A76F32" w:rsidRDefault="009E595F" w:rsidP="00C46BE7">
      <w:pPr>
        <w:tabs>
          <w:tab w:val="left" w:pos="1620"/>
        </w:tabs>
        <w:spacing w:before="120" w:after="120" w:line="380" w:lineRule="exact"/>
        <w:ind w:left="1080" w:right="0" w:hanging="1087"/>
        <w:rPr>
          <w:rFonts w:ascii="Arial" w:hAnsi="Arial" w:cs="Arial"/>
          <w:sz w:val="22"/>
          <w:szCs w:val="22"/>
        </w:rPr>
      </w:pPr>
      <w:r w:rsidRPr="00A76F32">
        <w:rPr>
          <w:rFonts w:ascii="Arial" w:hAnsi="Arial" w:cs="Arial"/>
          <w:sz w:val="22"/>
          <w:szCs w:val="22"/>
        </w:rPr>
        <w:tab/>
      </w:r>
      <w:r w:rsidR="006F5266" w:rsidRPr="00A76F32">
        <w:rPr>
          <w:rFonts w:ascii="Arial" w:hAnsi="Arial" w:cs="Arial"/>
          <w:sz w:val="22"/>
          <w:szCs w:val="22"/>
        </w:rPr>
        <w:t>(1)</w:t>
      </w:r>
      <w:r w:rsidR="006F5266" w:rsidRPr="00A76F32">
        <w:rPr>
          <w:rFonts w:ascii="Arial" w:hAnsi="Arial" w:cs="Arial"/>
          <w:sz w:val="22"/>
          <w:szCs w:val="22"/>
        </w:rPr>
        <w:tab/>
      </w:r>
      <w:r w:rsidR="000F4C56" w:rsidRPr="00A76F32">
        <w:rPr>
          <w:rFonts w:ascii="Arial" w:hAnsi="Arial" w:cs="Arial"/>
          <w:sz w:val="22"/>
          <w:szCs w:val="22"/>
        </w:rPr>
        <w:t>Unearned premium reserve</w:t>
      </w:r>
      <w:r w:rsidRPr="00A76F32">
        <w:rPr>
          <w:rFonts w:ascii="Arial" w:hAnsi="Arial" w:cs="Arial"/>
          <w:sz w:val="22"/>
          <w:szCs w:val="22"/>
        </w:rPr>
        <w:t>s</w:t>
      </w:r>
      <w:r w:rsidR="000F4C56" w:rsidRPr="00A76F32">
        <w:rPr>
          <w:rFonts w:ascii="Arial" w:hAnsi="Arial" w:cs="Arial"/>
          <w:sz w:val="22"/>
          <w:szCs w:val="22"/>
        </w:rPr>
        <w:t xml:space="preserve"> </w:t>
      </w:r>
    </w:p>
    <w:p w14:paraId="621D114F" w14:textId="77777777" w:rsidR="000F4C56" w:rsidRPr="00A76F32" w:rsidRDefault="000F4C56" w:rsidP="00C8067C">
      <w:pPr>
        <w:spacing w:before="120" w:after="120" w:line="380" w:lineRule="exact"/>
        <w:ind w:left="1620" w:right="0"/>
        <w:rPr>
          <w:rFonts w:ascii="Arial" w:hAnsi="Arial" w:cs="Arial"/>
          <w:sz w:val="22"/>
          <w:szCs w:val="22"/>
        </w:rPr>
      </w:pPr>
      <w:r w:rsidRPr="00A76F32">
        <w:rPr>
          <w:rFonts w:ascii="Arial" w:hAnsi="Arial" w:cs="Arial"/>
          <w:sz w:val="22"/>
          <w:szCs w:val="22"/>
        </w:rPr>
        <w:t>Unearned premium reserve</w:t>
      </w:r>
      <w:r w:rsidR="009E595F" w:rsidRPr="00A76F32">
        <w:rPr>
          <w:rFonts w:ascii="Arial" w:hAnsi="Arial" w:cs="Arial"/>
          <w:sz w:val="22"/>
          <w:szCs w:val="22"/>
        </w:rPr>
        <w:t>s are</w:t>
      </w:r>
      <w:r w:rsidRPr="00A76F32">
        <w:rPr>
          <w:rFonts w:ascii="Arial" w:hAnsi="Arial" w:cs="Arial"/>
          <w:sz w:val="22"/>
          <w:szCs w:val="22"/>
        </w:rPr>
        <w:t xml:space="preserv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39FC" w:rsidRPr="00A76F32" w14:paraId="37243A06" w14:textId="77777777" w:rsidTr="000F4C56">
        <w:tc>
          <w:tcPr>
            <w:tcW w:w="3510" w:type="dxa"/>
          </w:tcPr>
          <w:p w14:paraId="102DDB98" w14:textId="77777777" w:rsidR="000F4C56" w:rsidRPr="00A76F32" w:rsidRDefault="000F4C56" w:rsidP="00C8067C">
            <w:pPr>
              <w:spacing w:line="380" w:lineRule="exact"/>
              <w:ind w:left="158" w:right="-115" w:hanging="158"/>
              <w:jc w:val="left"/>
              <w:rPr>
                <w:rFonts w:ascii="Arial" w:eastAsia="Arial Unicode MS" w:hAnsi="Arial" w:cs="Arial"/>
                <w:sz w:val="22"/>
                <w:szCs w:val="22"/>
              </w:rPr>
            </w:pPr>
            <w:r w:rsidRPr="00A76F32">
              <w:rPr>
                <w:rFonts w:ascii="Arial" w:eastAsia="Arial Unicode MS" w:hAnsi="Arial" w:cs="Arial"/>
                <w:sz w:val="22"/>
                <w:szCs w:val="22"/>
              </w:rPr>
              <w:t>Transportation (cargo), travelling accident with coverage periods of not over six-months</w:t>
            </w:r>
          </w:p>
        </w:tc>
        <w:tc>
          <w:tcPr>
            <w:tcW w:w="270" w:type="dxa"/>
          </w:tcPr>
          <w:p w14:paraId="4A4E0C2B" w14:textId="77777777" w:rsidR="000F4C56" w:rsidRPr="00A76F32" w:rsidRDefault="000F4C56" w:rsidP="009E595F">
            <w:pPr>
              <w:spacing w:line="380" w:lineRule="exact"/>
              <w:rPr>
                <w:rFonts w:ascii="Arial" w:eastAsia="Arial Unicode MS" w:hAnsi="Arial" w:cs="Arial"/>
                <w:sz w:val="22"/>
                <w:szCs w:val="22"/>
              </w:rPr>
            </w:pPr>
            <w:r w:rsidRPr="00A76F32">
              <w:rPr>
                <w:rFonts w:ascii="Arial" w:eastAsia="Arial Unicode MS" w:hAnsi="Arial" w:cs="Arial"/>
                <w:sz w:val="22"/>
                <w:szCs w:val="22"/>
              </w:rPr>
              <w:t>-</w:t>
            </w:r>
          </w:p>
        </w:tc>
        <w:tc>
          <w:tcPr>
            <w:tcW w:w="4230" w:type="dxa"/>
          </w:tcPr>
          <w:p w14:paraId="2F359F12" w14:textId="77777777" w:rsidR="000F4C56" w:rsidRPr="00A76F32" w:rsidRDefault="000F4C56" w:rsidP="009E595F">
            <w:pPr>
              <w:spacing w:line="380" w:lineRule="exact"/>
              <w:ind w:right="-18"/>
              <w:jc w:val="thaiDistribute"/>
              <w:rPr>
                <w:rFonts w:ascii="Arial" w:eastAsia="Arial Unicode MS" w:hAnsi="Arial" w:cs="Arial"/>
                <w:sz w:val="22"/>
                <w:szCs w:val="22"/>
              </w:rPr>
            </w:pPr>
            <w:r w:rsidRPr="00A76F32">
              <w:rPr>
                <w:rFonts w:ascii="Arial" w:eastAsia="Arial Unicode MS" w:hAnsi="Arial" w:cs="Arial"/>
                <w:sz w:val="22"/>
                <w:szCs w:val="22"/>
              </w:rPr>
              <w:t xml:space="preserve">100% of premium as from the date policy is effective, throughout the period of insurance coverage </w:t>
            </w:r>
            <w:r w:rsidRPr="00A76F32">
              <w:rPr>
                <w:rFonts w:ascii="Arial" w:eastAsia="Arial Unicode MS" w:hAnsi="Arial" w:cs="Arial"/>
                <w:sz w:val="22"/>
                <w:szCs w:val="22"/>
                <w:cs/>
              </w:rPr>
              <w:t xml:space="preserve"> </w:t>
            </w:r>
          </w:p>
        </w:tc>
      </w:tr>
      <w:tr w:rsidR="00BC39FC" w:rsidRPr="00A76F32" w14:paraId="14795FBA" w14:textId="77777777" w:rsidTr="000F4C56">
        <w:tc>
          <w:tcPr>
            <w:tcW w:w="3510" w:type="dxa"/>
          </w:tcPr>
          <w:p w14:paraId="03D2D2C6" w14:textId="77777777" w:rsidR="000F4C56" w:rsidRPr="00A76F32" w:rsidRDefault="000F4C56" w:rsidP="009E595F">
            <w:pPr>
              <w:spacing w:line="380" w:lineRule="exact"/>
              <w:ind w:right="-108"/>
              <w:rPr>
                <w:rFonts w:ascii="Arial" w:eastAsia="Arial Unicode MS" w:hAnsi="Arial" w:cs="Arial"/>
                <w:sz w:val="22"/>
                <w:szCs w:val="22"/>
              </w:rPr>
            </w:pPr>
            <w:r w:rsidRPr="00A76F32">
              <w:rPr>
                <w:rFonts w:ascii="Arial" w:eastAsia="Arial Unicode MS" w:hAnsi="Arial" w:cs="Arial"/>
                <w:sz w:val="22"/>
                <w:szCs w:val="22"/>
              </w:rPr>
              <w:t>Others</w:t>
            </w:r>
          </w:p>
        </w:tc>
        <w:tc>
          <w:tcPr>
            <w:tcW w:w="270" w:type="dxa"/>
          </w:tcPr>
          <w:p w14:paraId="49EC9A32" w14:textId="77777777" w:rsidR="000F4C56" w:rsidRPr="00A76F32" w:rsidRDefault="000F4C56" w:rsidP="009E595F">
            <w:pPr>
              <w:spacing w:line="380" w:lineRule="exact"/>
              <w:rPr>
                <w:rFonts w:ascii="Arial" w:eastAsia="Arial Unicode MS" w:hAnsi="Arial" w:cs="Arial"/>
                <w:sz w:val="22"/>
                <w:szCs w:val="22"/>
              </w:rPr>
            </w:pPr>
            <w:r w:rsidRPr="00A76F32">
              <w:rPr>
                <w:rFonts w:ascii="Arial" w:eastAsia="Arial Unicode MS" w:hAnsi="Arial" w:cs="Arial"/>
                <w:sz w:val="22"/>
                <w:szCs w:val="22"/>
              </w:rPr>
              <w:t>-</w:t>
            </w:r>
          </w:p>
        </w:tc>
        <w:tc>
          <w:tcPr>
            <w:tcW w:w="4230" w:type="dxa"/>
          </w:tcPr>
          <w:p w14:paraId="14E446B6" w14:textId="77777777" w:rsidR="000F4C56" w:rsidRPr="00A76F32" w:rsidRDefault="000F4C56" w:rsidP="009E595F">
            <w:pPr>
              <w:spacing w:line="380" w:lineRule="exact"/>
              <w:ind w:right="-18"/>
              <w:jc w:val="thaiDistribute"/>
              <w:rPr>
                <w:rFonts w:ascii="Arial" w:eastAsia="Arial Unicode MS" w:hAnsi="Arial" w:cs="Arial"/>
                <w:sz w:val="22"/>
                <w:szCs w:val="22"/>
              </w:rPr>
            </w:pPr>
            <w:r w:rsidRPr="00A76F32">
              <w:rPr>
                <w:rFonts w:ascii="Arial" w:eastAsia="Arial Unicode MS" w:hAnsi="Arial" w:cs="Arial"/>
                <w:sz w:val="22"/>
                <w:szCs w:val="22"/>
              </w:rPr>
              <w:t>Monthly average basis (the one-twenty fourth basis)</w:t>
            </w:r>
          </w:p>
        </w:tc>
      </w:tr>
    </w:tbl>
    <w:p w14:paraId="0F5A3179" w14:textId="77777777" w:rsidR="000F4C56" w:rsidRPr="00A76F32" w:rsidRDefault="000F4C56" w:rsidP="0098591F">
      <w:pPr>
        <w:spacing w:before="240" w:after="120" w:line="380" w:lineRule="exact"/>
        <w:ind w:left="1627" w:right="0"/>
        <w:rPr>
          <w:rFonts w:ascii="Arial" w:hAnsi="Arial" w:cs="Arial"/>
          <w:sz w:val="22"/>
          <w:szCs w:val="22"/>
        </w:rPr>
      </w:pPr>
      <w:r w:rsidRPr="00A76F32">
        <w:rPr>
          <w:rFonts w:ascii="Arial" w:hAnsi="Arial" w:cs="Arial"/>
          <w:sz w:val="22"/>
          <w:szCs w:val="22"/>
        </w:rPr>
        <w:t>Unearned premium reserve</w:t>
      </w:r>
      <w:r w:rsidR="009E595F" w:rsidRPr="00A76F32">
        <w:rPr>
          <w:rFonts w:ascii="Arial" w:hAnsi="Arial" w:cs="Arial"/>
          <w:sz w:val="22"/>
          <w:szCs w:val="22"/>
        </w:rPr>
        <w:t>s</w:t>
      </w:r>
      <w:r w:rsidRPr="00A76F32">
        <w:rPr>
          <w:rFonts w:ascii="Arial" w:hAnsi="Arial" w:cs="Arial"/>
          <w:sz w:val="22"/>
          <w:szCs w:val="22"/>
        </w:rPr>
        <w:t xml:space="preserve"> </w:t>
      </w:r>
      <w:r w:rsidR="009E595F" w:rsidRPr="00A76F32">
        <w:rPr>
          <w:rFonts w:ascii="Arial" w:hAnsi="Arial" w:cs="Arial"/>
          <w:sz w:val="22"/>
          <w:szCs w:val="22"/>
        </w:rPr>
        <w:t>on</w:t>
      </w:r>
      <w:r w:rsidRPr="00A76F32">
        <w:rPr>
          <w:rFonts w:ascii="Arial" w:hAnsi="Arial" w:cs="Arial"/>
          <w:sz w:val="22"/>
          <w:szCs w:val="22"/>
        </w:rPr>
        <w:t xml:space="preserve"> reinsurance </w:t>
      </w:r>
      <w:r w:rsidR="009E595F" w:rsidRPr="00A76F32">
        <w:rPr>
          <w:rFonts w:ascii="Arial" w:hAnsi="Arial" w:cs="Arial"/>
          <w:sz w:val="22"/>
          <w:szCs w:val="22"/>
        </w:rPr>
        <w:t>are</w:t>
      </w:r>
      <w:r w:rsidRPr="00A76F32">
        <w:rPr>
          <w:rFonts w:ascii="Arial" w:hAnsi="Arial" w:cs="Arial"/>
          <w:sz w:val="22"/>
          <w:szCs w:val="22"/>
        </w:rPr>
        <w:t xml:space="preserve"> calculated based on ceded premium for reinsurer </w:t>
      </w:r>
      <w:r w:rsidR="009E595F" w:rsidRPr="00A76F32">
        <w:rPr>
          <w:rFonts w:ascii="Arial" w:hAnsi="Arial" w:cs="Arial"/>
          <w:sz w:val="22"/>
          <w:szCs w:val="22"/>
        </w:rPr>
        <w:t>in the same manner as</w:t>
      </w:r>
      <w:r w:rsidRPr="00A76F32">
        <w:rPr>
          <w:rFonts w:ascii="Arial" w:hAnsi="Arial" w:cs="Arial"/>
          <w:sz w:val="22"/>
          <w:szCs w:val="22"/>
        </w:rPr>
        <w:t xml:space="preserve"> direct insurance </w:t>
      </w:r>
      <w:r w:rsidR="00672FB5" w:rsidRPr="00A76F32">
        <w:rPr>
          <w:rFonts w:ascii="Arial" w:hAnsi="Arial" w:cs="Arial"/>
          <w:sz w:val="22"/>
          <w:szCs w:val="22"/>
        </w:rPr>
        <w:t>when</w:t>
      </w:r>
      <w:r w:rsidRPr="00A76F32">
        <w:rPr>
          <w:rFonts w:ascii="Arial" w:hAnsi="Arial" w:cs="Arial"/>
          <w:sz w:val="22"/>
          <w:szCs w:val="22"/>
        </w:rPr>
        <w:t xml:space="preserve"> insurance risk</w:t>
      </w:r>
      <w:r w:rsidR="009E595F" w:rsidRPr="00A76F32">
        <w:rPr>
          <w:rFonts w:ascii="Arial" w:hAnsi="Arial" w:cs="Arial"/>
          <w:sz w:val="22"/>
          <w:szCs w:val="22"/>
        </w:rPr>
        <w:t xml:space="preserve"> is already transferred </w:t>
      </w:r>
      <w:r w:rsidRPr="00A76F32">
        <w:rPr>
          <w:rFonts w:ascii="Arial" w:hAnsi="Arial" w:cs="Arial"/>
          <w:sz w:val="22"/>
          <w:szCs w:val="22"/>
        </w:rPr>
        <w:t>to reinsurer.</w:t>
      </w:r>
    </w:p>
    <w:p w14:paraId="1228ACB3" w14:textId="77777777" w:rsidR="000F4C56" w:rsidRPr="00A76F32" w:rsidRDefault="006F5266" w:rsidP="0098591F">
      <w:pPr>
        <w:overflowPunct w:val="0"/>
        <w:autoSpaceDE w:val="0"/>
        <w:autoSpaceDN w:val="0"/>
        <w:adjustRightInd w:val="0"/>
        <w:spacing w:before="120" w:after="120" w:line="380" w:lineRule="exact"/>
        <w:ind w:left="1620" w:right="0" w:hanging="540"/>
        <w:textAlignment w:val="baseline"/>
        <w:rPr>
          <w:rFonts w:ascii="Arial" w:hAnsi="Arial" w:cs="Arial"/>
          <w:sz w:val="22"/>
          <w:szCs w:val="22"/>
        </w:rPr>
      </w:pPr>
      <w:r w:rsidRPr="00A76F32">
        <w:rPr>
          <w:rFonts w:ascii="Arial" w:hAnsi="Arial" w:cs="Arial"/>
          <w:sz w:val="22"/>
          <w:szCs w:val="22"/>
        </w:rPr>
        <w:t>(2)</w:t>
      </w:r>
      <w:r w:rsidRPr="00A76F32">
        <w:rPr>
          <w:rFonts w:ascii="Arial" w:hAnsi="Arial" w:cs="Arial"/>
          <w:sz w:val="22"/>
          <w:szCs w:val="22"/>
        </w:rPr>
        <w:tab/>
      </w:r>
      <w:r w:rsidR="000F4C56" w:rsidRPr="00A76F32">
        <w:rPr>
          <w:rFonts w:ascii="Arial" w:hAnsi="Arial" w:cs="Arial"/>
          <w:sz w:val="22"/>
          <w:szCs w:val="22"/>
        </w:rPr>
        <w:t>Unexpired risk reserve</w:t>
      </w:r>
      <w:r w:rsidR="009E595F" w:rsidRPr="00A76F32">
        <w:rPr>
          <w:rFonts w:ascii="Arial" w:hAnsi="Arial" w:cs="Arial"/>
          <w:sz w:val="22"/>
          <w:szCs w:val="22"/>
        </w:rPr>
        <w:t>s</w:t>
      </w:r>
    </w:p>
    <w:p w14:paraId="3D761C47" w14:textId="77777777" w:rsidR="000F4C56" w:rsidRPr="00A76F32" w:rsidRDefault="000F4C56" w:rsidP="0098591F">
      <w:pPr>
        <w:spacing w:before="120" w:after="120" w:line="380" w:lineRule="exact"/>
        <w:ind w:left="1627" w:right="0"/>
        <w:rPr>
          <w:rFonts w:ascii="Arial" w:hAnsi="Arial" w:cs="Arial"/>
          <w:sz w:val="22"/>
          <w:szCs w:val="22"/>
        </w:rPr>
      </w:pPr>
      <w:r w:rsidRPr="00A76F32">
        <w:rPr>
          <w:rFonts w:ascii="Arial" w:hAnsi="Arial" w:cs="Arial"/>
          <w:sz w:val="22"/>
          <w:szCs w:val="22"/>
        </w:rPr>
        <w:t>Unexpired risk reserve</w:t>
      </w:r>
      <w:r w:rsidR="009E595F" w:rsidRPr="00A76F32">
        <w:rPr>
          <w:rFonts w:ascii="Arial" w:hAnsi="Arial" w:cs="Arial"/>
          <w:sz w:val="22"/>
          <w:szCs w:val="22"/>
        </w:rPr>
        <w:t>s</w:t>
      </w:r>
      <w:r w:rsidRPr="00A76F32">
        <w:rPr>
          <w:rFonts w:ascii="Arial" w:hAnsi="Arial" w:cs="Arial"/>
          <w:sz w:val="22"/>
          <w:szCs w:val="22"/>
        </w:rPr>
        <w:t xml:space="preserve"> </w:t>
      </w:r>
      <w:r w:rsidR="009E595F" w:rsidRPr="00A76F32">
        <w:rPr>
          <w:rFonts w:ascii="Arial" w:hAnsi="Arial" w:cs="Arial"/>
          <w:sz w:val="22"/>
          <w:szCs w:val="22"/>
        </w:rPr>
        <w:t>are</w:t>
      </w:r>
      <w:r w:rsidRPr="00A76F32">
        <w:rPr>
          <w:rFonts w:ascii="Arial" w:hAnsi="Arial" w:cs="Arial"/>
          <w:sz w:val="22"/>
          <w:szCs w:val="22"/>
        </w:rPr>
        <w:t xml:space="preserve"> the reserve</w:t>
      </w:r>
      <w:r w:rsidR="009E595F" w:rsidRPr="00A76F32">
        <w:rPr>
          <w:rFonts w:ascii="Arial" w:hAnsi="Arial" w:cs="Arial"/>
          <w:sz w:val="22"/>
          <w:szCs w:val="22"/>
        </w:rPr>
        <w:t>s</w:t>
      </w:r>
      <w:r w:rsidRPr="00A76F32">
        <w:rPr>
          <w:rFonts w:ascii="Arial" w:hAnsi="Arial" w:cs="Arial"/>
          <w:sz w:val="22"/>
          <w:szCs w:val="22"/>
        </w:rPr>
        <w:t xml:space="preserve"> for the future claims</w:t>
      </w:r>
      <w:r w:rsidR="00BD71FF" w:rsidRPr="00A76F32">
        <w:rPr>
          <w:rFonts w:ascii="Arial" w:hAnsi="Arial" w:cs="Arial"/>
          <w:sz w:val="22"/>
          <w:szCs w:val="22"/>
        </w:rPr>
        <w:t xml:space="preserve"> and related expenses</w:t>
      </w:r>
      <w:r w:rsidRPr="00A76F32">
        <w:rPr>
          <w:rFonts w:ascii="Arial" w:hAnsi="Arial" w:cs="Arial"/>
          <w:sz w:val="22"/>
          <w:szCs w:val="22"/>
        </w:rPr>
        <w:t xml:space="preserve"> that may be incurred in respect of in-force policies. Unexpired risk reserve</w:t>
      </w:r>
      <w:r w:rsidR="009E595F" w:rsidRPr="00A76F32">
        <w:rPr>
          <w:rFonts w:ascii="Arial" w:hAnsi="Arial" w:cs="Arial"/>
          <w:sz w:val="22"/>
          <w:szCs w:val="22"/>
        </w:rPr>
        <w:t>s</w:t>
      </w:r>
      <w:r w:rsidRPr="00A76F32">
        <w:rPr>
          <w:rFonts w:ascii="Arial" w:hAnsi="Arial" w:cs="Arial"/>
          <w:sz w:val="22"/>
          <w:szCs w:val="22"/>
        </w:rPr>
        <w:t xml:space="preserve"> </w:t>
      </w:r>
      <w:r w:rsidR="009E595F" w:rsidRPr="00A76F32">
        <w:rPr>
          <w:rFonts w:ascii="Arial" w:hAnsi="Arial" w:cs="Arial"/>
          <w:sz w:val="22"/>
          <w:szCs w:val="22"/>
        </w:rPr>
        <w:t>are</w:t>
      </w:r>
      <w:r w:rsidRPr="00A76F32">
        <w:rPr>
          <w:rFonts w:ascii="Arial" w:hAnsi="Arial" w:cs="Arial"/>
          <w:sz w:val="22"/>
          <w:szCs w:val="22"/>
        </w:rPr>
        <w:t xml:space="preserve"> set as</w:t>
      </w:r>
      <w:r w:rsidR="009E595F" w:rsidRPr="00A76F32">
        <w:rPr>
          <w:rFonts w:ascii="Arial" w:hAnsi="Arial" w:cs="Arial"/>
          <w:sz w:val="22"/>
          <w:szCs w:val="22"/>
        </w:rPr>
        <w:t>ide using an actuarial method based on</w:t>
      </w:r>
      <w:r w:rsidRPr="00A76F32">
        <w:rPr>
          <w:rFonts w:ascii="Arial" w:hAnsi="Arial" w:cs="Arial"/>
          <w:sz w:val="22"/>
          <w:szCs w:val="22"/>
        </w:rPr>
        <w:t xml:space="preserve"> the best estimate</w:t>
      </w:r>
      <w:r w:rsidR="009E595F" w:rsidRPr="00A76F32">
        <w:rPr>
          <w:rFonts w:ascii="Arial" w:hAnsi="Arial" w:cs="Arial"/>
          <w:sz w:val="22"/>
          <w:szCs w:val="22"/>
        </w:rPr>
        <w:t>s</w:t>
      </w:r>
      <w:r w:rsidRPr="00A76F32">
        <w:rPr>
          <w:rFonts w:ascii="Arial" w:hAnsi="Arial" w:cs="Arial"/>
          <w:sz w:val="22"/>
          <w:szCs w:val="22"/>
        </w:rPr>
        <w:t xml:space="preserve"> of the claims that are expected to be incurred during the remaining </w:t>
      </w:r>
      <w:r w:rsidR="009E595F" w:rsidRPr="00A76F32">
        <w:rPr>
          <w:rFonts w:ascii="Arial" w:hAnsi="Arial" w:cs="Arial"/>
          <w:sz w:val="22"/>
          <w:szCs w:val="22"/>
        </w:rPr>
        <w:t xml:space="preserve">coverage </w:t>
      </w:r>
      <w:r w:rsidRPr="00A76F32">
        <w:rPr>
          <w:rFonts w:ascii="Arial" w:hAnsi="Arial" w:cs="Arial"/>
          <w:sz w:val="22"/>
          <w:szCs w:val="22"/>
        </w:rPr>
        <w:t>period based on historical claim data.</w:t>
      </w:r>
    </w:p>
    <w:p w14:paraId="49330B8C" w14:textId="4333E2BE" w:rsidR="00BC6F38" w:rsidRPr="00A76F32" w:rsidRDefault="00BC6F38" w:rsidP="0098591F">
      <w:pPr>
        <w:overflowPunct w:val="0"/>
        <w:autoSpaceDE w:val="0"/>
        <w:autoSpaceDN w:val="0"/>
        <w:adjustRightInd w:val="0"/>
        <w:spacing w:before="120" w:after="120" w:line="380" w:lineRule="exact"/>
        <w:ind w:left="1080" w:right="0"/>
        <w:textAlignment w:val="baseline"/>
        <w:rPr>
          <w:rFonts w:ascii="Arial" w:hAnsi="Arial" w:cs="Arial"/>
          <w:sz w:val="22"/>
          <w:szCs w:val="22"/>
        </w:rPr>
      </w:pPr>
      <w:r w:rsidRPr="00A76F32">
        <w:rPr>
          <w:rFonts w:ascii="Arial" w:hAnsi="Arial" w:cs="Arial"/>
          <w:sz w:val="22"/>
          <w:szCs w:val="22"/>
        </w:rPr>
        <w:t xml:space="preserve">As at the end of the reporting periods, the Company compares the amounts of unexpired risk reserves with unearned premium reserves, and if the amount of unexpired risk reserves is higher that of the unearned premium reserve, the difference is recognised to present the amounts of premium reserves </w:t>
      </w:r>
      <w:r w:rsidR="0098591F" w:rsidRPr="00A76F32">
        <w:rPr>
          <w:rFonts w:ascii="Arial" w:hAnsi="Arial" w:cs="Arial"/>
          <w:sz w:val="22"/>
          <w:szCs w:val="22"/>
        </w:rPr>
        <w:t>equal to</w:t>
      </w:r>
      <w:r w:rsidRPr="00A76F32">
        <w:rPr>
          <w:rFonts w:ascii="Arial" w:hAnsi="Arial" w:cs="Arial"/>
          <w:sz w:val="22"/>
          <w:szCs w:val="22"/>
        </w:rPr>
        <w:t xml:space="preserve"> unexpired risk reserves. However, the increase or decrease unearned premium reserve from prior year is to be recognised in profit or loss.</w:t>
      </w:r>
    </w:p>
    <w:p w14:paraId="33401E02" w14:textId="77777777" w:rsidR="0098591F" w:rsidRPr="00A76F32" w:rsidRDefault="0098591F">
      <w:pPr>
        <w:ind w:right="0"/>
        <w:jc w:val="left"/>
        <w:rPr>
          <w:rFonts w:ascii="Arial" w:eastAsia="Arial Unicode MS" w:hAnsi="Arial" w:cs="Arial"/>
          <w:b/>
          <w:bCs/>
          <w:sz w:val="22"/>
          <w:szCs w:val="22"/>
        </w:rPr>
      </w:pPr>
      <w:r w:rsidRPr="00A76F32">
        <w:rPr>
          <w:rFonts w:ascii="Arial" w:eastAsia="Arial Unicode MS" w:hAnsi="Arial" w:cs="Arial"/>
          <w:b/>
          <w:bCs/>
          <w:sz w:val="22"/>
          <w:szCs w:val="22"/>
        </w:rPr>
        <w:br w:type="page"/>
      </w:r>
    </w:p>
    <w:p w14:paraId="464ED5F2" w14:textId="5DC03F0F" w:rsidR="00C70FA1" w:rsidRPr="00A76F32" w:rsidRDefault="00367BC4" w:rsidP="0098591F">
      <w:pPr>
        <w:tabs>
          <w:tab w:val="left" w:pos="540"/>
        </w:tabs>
        <w:spacing w:before="120" w:after="120" w:line="380" w:lineRule="exact"/>
        <w:ind w:left="1080" w:right="-58" w:hanging="1080"/>
        <w:rPr>
          <w:rFonts w:ascii="Arial" w:eastAsia="Arial Unicode MS" w:hAnsi="Arial" w:cs="Arial"/>
          <w:b/>
          <w:bCs/>
          <w:sz w:val="22"/>
          <w:szCs w:val="22"/>
        </w:rPr>
      </w:pPr>
      <w:r w:rsidRPr="00A76F32">
        <w:rPr>
          <w:rFonts w:ascii="Arial" w:eastAsia="Arial Unicode MS" w:hAnsi="Arial" w:cs="Arial"/>
          <w:b/>
          <w:bCs/>
          <w:sz w:val="22"/>
          <w:szCs w:val="22"/>
        </w:rPr>
        <w:lastRenderedPageBreak/>
        <w:t>4</w:t>
      </w:r>
      <w:r w:rsidR="00C70FA1" w:rsidRPr="00A76F32">
        <w:rPr>
          <w:rFonts w:ascii="Arial" w:eastAsia="Arial Unicode MS" w:hAnsi="Arial" w:cs="Arial"/>
          <w:b/>
          <w:bCs/>
          <w:sz w:val="22"/>
          <w:szCs w:val="22"/>
        </w:rPr>
        <w:t>.</w:t>
      </w:r>
      <w:r w:rsidR="00471E27" w:rsidRPr="00A76F32">
        <w:rPr>
          <w:rFonts w:ascii="Arial" w:eastAsia="Arial Unicode MS" w:hAnsi="Arial" w:cs="Arial"/>
          <w:b/>
          <w:bCs/>
          <w:sz w:val="22"/>
          <w:szCs w:val="22"/>
        </w:rPr>
        <w:t>1</w:t>
      </w:r>
      <w:r w:rsidR="008B38BD" w:rsidRPr="00A76F32">
        <w:rPr>
          <w:rFonts w:ascii="Arial" w:eastAsia="Arial Unicode MS" w:hAnsi="Arial" w:cs="Arial"/>
          <w:b/>
          <w:bCs/>
          <w:sz w:val="22"/>
          <w:szCs w:val="22"/>
        </w:rPr>
        <w:t>6</w:t>
      </w:r>
      <w:r w:rsidR="00C70FA1" w:rsidRPr="00A76F32">
        <w:rPr>
          <w:rFonts w:ascii="Arial" w:eastAsia="Arial Unicode MS" w:hAnsi="Arial" w:cs="Arial"/>
          <w:b/>
          <w:bCs/>
          <w:sz w:val="22"/>
          <w:szCs w:val="22"/>
        </w:rPr>
        <w:tab/>
        <w:t>Employee benefits</w:t>
      </w:r>
      <w:r w:rsidR="00471E27" w:rsidRPr="00A76F32">
        <w:rPr>
          <w:rFonts w:ascii="Arial" w:eastAsia="Arial Unicode MS" w:hAnsi="Arial" w:cs="Arial"/>
          <w:b/>
          <w:bCs/>
          <w:sz w:val="22"/>
          <w:szCs w:val="22"/>
        </w:rPr>
        <w:t xml:space="preserve"> </w:t>
      </w:r>
    </w:p>
    <w:p w14:paraId="597287D1" w14:textId="77777777" w:rsidR="00A77D87" w:rsidRPr="00A76F32" w:rsidRDefault="009E595F" w:rsidP="0098591F">
      <w:pPr>
        <w:spacing w:before="120" w:after="120" w:line="380" w:lineRule="exact"/>
        <w:ind w:left="1080" w:right="-58" w:hanging="540"/>
        <w:rPr>
          <w:rFonts w:ascii="Arial" w:eastAsia="Arial Unicode MS" w:hAnsi="Arial" w:cs="Arial"/>
          <w:sz w:val="22"/>
          <w:szCs w:val="22"/>
        </w:rPr>
      </w:pPr>
      <w:r w:rsidRPr="00A76F32">
        <w:rPr>
          <w:rFonts w:ascii="Arial" w:eastAsia="Arial Unicode MS" w:hAnsi="Arial" w:cs="Arial"/>
          <w:sz w:val="22"/>
          <w:szCs w:val="22"/>
        </w:rPr>
        <w:t xml:space="preserve">(a) </w:t>
      </w:r>
      <w:r w:rsidRPr="00A76F32">
        <w:rPr>
          <w:rFonts w:ascii="Arial" w:eastAsia="Arial Unicode MS" w:hAnsi="Arial" w:cs="Arial"/>
          <w:sz w:val="22"/>
          <w:szCs w:val="22"/>
        </w:rPr>
        <w:tab/>
      </w:r>
      <w:r w:rsidR="00A77D87" w:rsidRPr="00A76F32">
        <w:rPr>
          <w:rFonts w:ascii="Arial" w:eastAsia="Arial Unicode MS" w:hAnsi="Arial" w:cs="Arial"/>
          <w:sz w:val="22"/>
          <w:szCs w:val="22"/>
        </w:rPr>
        <w:t>Short-term employee benefits</w:t>
      </w:r>
    </w:p>
    <w:p w14:paraId="19D15424" w14:textId="77777777" w:rsidR="00A77D87" w:rsidRPr="00A76F32" w:rsidRDefault="00A77D87" w:rsidP="0098591F">
      <w:pPr>
        <w:tabs>
          <w:tab w:val="left" w:pos="360"/>
        </w:tabs>
        <w:spacing w:before="120" w:after="120" w:line="380" w:lineRule="exact"/>
        <w:ind w:left="1080" w:right="-58" w:hanging="1080"/>
        <w:rPr>
          <w:rFonts w:ascii="Arial" w:eastAsia="Arial Unicode MS" w:hAnsi="Arial" w:cs="Arial"/>
          <w:sz w:val="22"/>
          <w:szCs w:val="22"/>
        </w:rPr>
      </w:pPr>
      <w:r w:rsidRPr="00A76F32">
        <w:rPr>
          <w:rFonts w:ascii="Arial" w:eastAsia="Arial Unicode MS" w:hAnsi="Arial" w:cs="Arial"/>
          <w:b/>
          <w:bCs/>
          <w:sz w:val="22"/>
          <w:szCs w:val="22"/>
        </w:rPr>
        <w:tab/>
      </w:r>
      <w:r w:rsidRPr="00A76F32">
        <w:rPr>
          <w:rFonts w:ascii="Arial" w:eastAsia="Arial Unicode MS" w:hAnsi="Arial" w:cs="Arial"/>
          <w:b/>
          <w:bCs/>
          <w:sz w:val="22"/>
          <w:szCs w:val="22"/>
        </w:rPr>
        <w:tab/>
      </w:r>
      <w:r w:rsidRPr="00A76F32">
        <w:rPr>
          <w:rFonts w:ascii="Arial" w:eastAsia="Arial Unicode MS" w:hAnsi="Arial" w:cs="Arial"/>
          <w:sz w:val="22"/>
          <w:szCs w:val="22"/>
        </w:rPr>
        <w:t>Salaries, wages, bonuses and contribution to the social security fund are recognised as expenses when incurred.</w:t>
      </w:r>
    </w:p>
    <w:p w14:paraId="0E959C2F" w14:textId="77777777" w:rsidR="00C70FA1" w:rsidRPr="00A76F32" w:rsidRDefault="009E595F" w:rsidP="0098591F">
      <w:pPr>
        <w:spacing w:before="120" w:after="120" w:line="380" w:lineRule="exact"/>
        <w:ind w:left="1080" w:right="-58" w:hanging="540"/>
        <w:rPr>
          <w:rFonts w:ascii="Arial" w:hAnsi="Arial" w:cs="Arial"/>
          <w:sz w:val="22"/>
          <w:szCs w:val="22"/>
        </w:rPr>
      </w:pPr>
      <w:r w:rsidRPr="00A76F32">
        <w:rPr>
          <w:rFonts w:ascii="Arial" w:hAnsi="Arial" w:cs="Arial"/>
          <w:sz w:val="22"/>
          <w:szCs w:val="22"/>
        </w:rPr>
        <w:t>(b)</w:t>
      </w:r>
      <w:r w:rsidRPr="00A76F32">
        <w:rPr>
          <w:rFonts w:ascii="Arial" w:hAnsi="Arial" w:cs="Arial"/>
          <w:sz w:val="22"/>
          <w:szCs w:val="22"/>
        </w:rPr>
        <w:tab/>
      </w:r>
      <w:r w:rsidR="00C70FA1" w:rsidRPr="00A76F32">
        <w:rPr>
          <w:rFonts w:ascii="Arial" w:hAnsi="Arial" w:cs="Arial"/>
          <w:sz w:val="22"/>
          <w:szCs w:val="22"/>
        </w:rPr>
        <w:t>Post-employment benefits</w:t>
      </w:r>
    </w:p>
    <w:p w14:paraId="1C9565E8" w14:textId="77777777" w:rsidR="00C70FA1" w:rsidRPr="00A76F32" w:rsidRDefault="00C70FA1" w:rsidP="0098591F">
      <w:pPr>
        <w:spacing w:before="120" w:after="120" w:line="380" w:lineRule="exact"/>
        <w:ind w:left="1080" w:right="-58"/>
        <w:jc w:val="thaiDistribute"/>
        <w:rPr>
          <w:rFonts w:ascii="Arial" w:hAnsi="Arial" w:cs="Arial"/>
          <w:i/>
          <w:iCs/>
          <w:sz w:val="22"/>
          <w:szCs w:val="22"/>
        </w:rPr>
      </w:pPr>
      <w:r w:rsidRPr="00A76F32">
        <w:rPr>
          <w:rFonts w:ascii="Arial" w:hAnsi="Arial" w:cs="Arial"/>
          <w:i/>
          <w:iCs/>
          <w:sz w:val="22"/>
          <w:szCs w:val="22"/>
        </w:rPr>
        <w:t>Defined contribution plan</w:t>
      </w:r>
    </w:p>
    <w:p w14:paraId="2A733CEA" w14:textId="77777777" w:rsidR="00C70FA1" w:rsidRPr="00A76F32" w:rsidRDefault="00C70FA1" w:rsidP="00612AB9">
      <w:pPr>
        <w:spacing w:before="120" w:after="120" w:line="380" w:lineRule="exact"/>
        <w:ind w:left="1080" w:right="-58"/>
        <w:jc w:val="thaiDistribute"/>
        <w:rPr>
          <w:rFonts w:ascii="Arial" w:hAnsi="Arial" w:cs="Arial"/>
          <w:sz w:val="22"/>
          <w:szCs w:val="22"/>
        </w:rPr>
      </w:pPr>
      <w:r w:rsidRPr="00A76F32">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21F4A95D" w14:textId="77777777" w:rsidR="00C70FA1" w:rsidRPr="00A76F32" w:rsidRDefault="00C70FA1" w:rsidP="00612AB9">
      <w:pPr>
        <w:spacing w:before="120" w:after="120" w:line="380" w:lineRule="exact"/>
        <w:ind w:left="1080" w:right="-58"/>
        <w:jc w:val="thaiDistribute"/>
        <w:rPr>
          <w:rFonts w:ascii="Arial" w:hAnsi="Arial" w:cs="Arial"/>
          <w:i/>
          <w:iCs/>
          <w:sz w:val="22"/>
          <w:szCs w:val="22"/>
        </w:rPr>
      </w:pPr>
      <w:r w:rsidRPr="00A76F32">
        <w:rPr>
          <w:rFonts w:ascii="Arial" w:hAnsi="Arial" w:cs="Arial"/>
          <w:i/>
          <w:iCs/>
          <w:sz w:val="22"/>
          <w:szCs w:val="22"/>
        </w:rPr>
        <w:t>Defined benefit plan</w:t>
      </w:r>
    </w:p>
    <w:p w14:paraId="42120BC8" w14:textId="77777777" w:rsidR="00C70FA1" w:rsidRPr="00A76F32" w:rsidRDefault="00C70FA1" w:rsidP="00612AB9">
      <w:pPr>
        <w:spacing w:before="120" w:after="120" w:line="380" w:lineRule="exact"/>
        <w:ind w:left="1080" w:right="-58"/>
        <w:jc w:val="thaiDistribute"/>
        <w:rPr>
          <w:rFonts w:ascii="Arial" w:hAnsi="Arial" w:cs="Arial"/>
          <w:sz w:val="22"/>
          <w:szCs w:val="22"/>
        </w:rPr>
      </w:pPr>
      <w:r w:rsidRPr="00A76F32">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p>
    <w:p w14:paraId="495ADDEF" w14:textId="77777777" w:rsidR="00C70FA1" w:rsidRPr="00A76F32" w:rsidRDefault="00C70FA1" w:rsidP="00612AB9">
      <w:pPr>
        <w:spacing w:before="120" w:after="120" w:line="380" w:lineRule="exact"/>
        <w:ind w:left="1080" w:right="-58"/>
        <w:jc w:val="thaiDistribute"/>
        <w:rPr>
          <w:rFonts w:ascii="Arial" w:hAnsi="Arial" w:cs="Arial"/>
          <w:sz w:val="22"/>
          <w:szCs w:val="22"/>
        </w:rPr>
      </w:pPr>
      <w:r w:rsidRPr="00A76F32">
        <w:rPr>
          <w:rFonts w:ascii="Arial" w:hAnsi="Arial" w:cs="Arial"/>
          <w:sz w:val="22"/>
          <w:szCs w:val="22"/>
        </w:rPr>
        <w:t>The obligation under the defined benefit plan is determined by an independent actuary based on actuarial techniques, using the projected unit credit method.</w:t>
      </w:r>
    </w:p>
    <w:p w14:paraId="3E00F157" w14:textId="388E77F4" w:rsidR="00C70FA1" w:rsidRPr="00A76F32" w:rsidRDefault="00C70FA1" w:rsidP="00612AB9">
      <w:pPr>
        <w:spacing w:before="120" w:after="120" w:line="380" w:lineRule="exact"/>
        <w:ind w:left="1080" w:right="-58"/>
        <w:jc w:val="thaiDistribute"/>
        <w:rPr>
          <w:rFonts w:ascii="Arial" w:hAnsi="Arial" w:cs="Arial"/>
          <w:sz w:val="22"/>
          <w:szCs w:val="22"/>
        </w:rPr>
      </w:pPr>
      <w:r w:rsidRPr="00A76F32">
        <w:rPr>
          <w:rFonts w:ascii="Arial" w:hAnsi="Arial" w:cs="Arial"/>
          <w:sz w:val="22"/>
          <w:szCs w:val="22"/>
        </w:rPr>
        <w:t>Actuarial gains and losses arising from post-employment benefits are recognised immediately in other comprehensive income</w:t>
      </w:r>
      <w:r w:rsidR="009E595F" w:rsidRPr="00A76F32">
        <w:rPr>
          <w:rFonts w:ascii="Arial" w:hAnsi="Arial" w:cs="Arial"/>
          <w:sz w:val="22"/>
          <w:szCs w:val="22"/>
        </w:rPr>
        <w:t xml:space="preserve"> and directly against retained earnings</w:t>
      </w:r>
      <w:r w:rsidRPr="00A76F32">
        <w:rPr>
          <w:rFonts w:ascii="Arial" w:hAnsi="Arial" w:cs="Arial"/>
          <w:sz w:val="22"/>
          <w:szCs w:val="22"/>
        </w:rPr>
        <w:t>.</w:t>
      </w:r>
    </w:p>
    <w:p w14:paraId="45377670" w14:textId="02B1DB40" w:rsidR="005C1602" w:rsidRPr="00A76F32" w:rsidRDefault="00367BC4" w:rsidP="00612AB9">
      <w:pPr>
        <w:tabs>
          <w:tab w:val="left" w:pos="360"/>
        </w:tabs>
        <w:spacing w:before="120" w:after="120" w:line="380" w:lineRule="exact"/>
        <w:ind w:left="547" w:hanging="547"/>
        <w:rPr>
          <w:rFonts w:ascii="Arial" w:eastAsia="Arial Unicode MS" w:hAnsi="Arial" w:cs="Arial"/>
          <w:b/>
          <w:bCs/>
          <w:sz w:val="22"/>
          <w:szCs w:val="22"/>
        </w:rPr>
      </w:pPr>
      <w:r w:rsidRPr="00A76F32">
        <w:rPr>
          <w:rFonts w:ascii="Arial" w:eastAsia="Arial Unicode MS" w:hAnsi="Arial" w:cs="Arial"/>
          <w:b/>
          <w:bCs/>
          <w:sz w:val="22"/>
          <w:szCs w:val="22"/>
        </w:rPr>
        <w:t>4</w:t>
      </w:r>
      <w:r w:rsidR="005C1602" w:rsidRPr="00A76F32">
        <w:rPr>
          <w:rFonts w:ascii="Arial" w:eastAsia="Arial Unicode MS" w:hAnsi="Arial" w:cs="Arial"/>
          <w:b/>
          <w:bCs/>
          <w:sz w:val="22"/>
          <w:szCs w:val="22"/>
        </w:rPr>
        <w:t>.17</w:t>
      </w:r>
      <w:r w:rsidR="005C1602" w:rsidRPr="00A76F32">
        <w:rPr>
          <w:rFonts w:ascii="Arial" w:eastAsia="Arial Unicode MS" w:hAnsi="Arial" w:cs="Arial"/>
          <w:b/>
          <w:bCs/>
          <w:sz w:val="22"/>
          <w:szCs w:val="22"/>
        </w:rPr>
        <w:tab/>
        <w:t xml:space="preserve">Leases </w:t>
      </w:r>
    </w:p>
    <w:p w14:paraId="7BC78CBD" w14:textId="77777777" w:rsidR="005C1602" w:rsidRPr="00A76F32" w:rsidRDefault="005C1602" w:rsidP="00612AB9">
      <w:pPr>
        <w:tabs>
          <w:tab w:val="left" w:pos="360"/>
          <w:tab w:val="left" w:pos="1440"/>
        </w:tabs>
        <w:spacing w:before="120" w:after="120" w:line="380" w:lineRule="exact"/>
        <w:ind w:left="547" w:right="-7"/>
        <w:jc w:val="thaiDistribute"/>
        <w:outlineLvl w:val="0"/>
        <w:rPr>
          <w:rFonts w:ascii="Arial" w:hAnsi="Arial" w:cs="Arial"/>
          <w:sz w:val="22"/>
          <w:szCs w:val="22"/>
          <w:lang w:val="en-GB"/>
        </w:rPr>
      </w:pPr>
      <w:r w:rsidRPr="00A76F32">
        <w:rPr>
          <w:rFonts w:ascii="Arial" w:hAnsi="Arial" w:cs="Arial"/>
          <w:sz w:val="22"/>
          <w:szCs w:val="22"/>
          <w:lang w:val="en-GB"/>
        </w:rPr>
        <w:t>At inception of contract, the Company assesses whether a contract is, or contains, a lease. A contract is, or contains, a lease if the contract conveys the right to control the use of an identified asset for a period of time in exchange for consideration.</w:t>
      </w:r>
    </w:p>
    <w:p w14:paraId="7A5B2728" w14:textId="77777777" w:rsidR="00BB5E61" w:rsidRPr="00A76F32" w:rsidRDefault="00BB5E61" w:rsidP="000A6998">
      <w:pPr>
        <w:tabs>
          <w:tab w:val="left" w:pos="360"/>
          <w:tab w:val="left" w:pos="1440"/>
        </w:tabs>
        <w:spacing w:before="120" w:after="120" w:line="380" w:lineRule="exact"/>
        <w:ind w:left="547" w:right="-7"/>
        <w:jc w:val="thaiDistribute"/>
        <w:outlineLvl w:val="0"/>
        <w:rPr>
          <w:rFonts w:ascii="Arial" w:hAnsi="Arial" w:cs="Arial"/>
          <w:b/>
          <w:bCs/>
          <w:sz w:val="22"/>
          <w:szCs w:val="28"/>
        </w:rPr>
      </w:pPr>
      <w:r w:rsidRPr="00A76F32">
        <w:rPr>
          <w:rFonts w:ascii="Arial" w:hAnsi="Arial" w:cs="Arial"/>
          <w:b/>
          <w:bCs/>
          <w:sz w:val="22"/>
          <w:szCs w:val="22"/>
          <w:lang w:val="en-GB"/>
        </w:rPr>
        <w:t>The Company as a lease</w:t>
      </w:r>
      <w:r w:rsidR="004E651D" w:rsidRPr="00A76F32">
        <w:rPr>
          <w:rFonts w:ascii="Arial" w:hAnsi="Arial" w:cs="Arial"/>
          <w:b/>
          <w:bCs/>
          <w:sz w:val="22"/>
          <w:szCs w:val="28"/>
        </w:rPr>
        <w:t>e</w:t>
      </w:r>
    </w:p>
    <w:p w14:paraId="369C0003" w14:textId="77777777" w:rsidR="005C1602" w:rsidRPr="00A76F32" w:rsidRDefault="005C1602" w:rsidP="000A6998">
      <w:pPr>
        <w:spacing w:before="120" w:after="120" w:line="380" w:lineRule="exact"/>
        <w:ind w:left="540" w:right="-7"/>
        <w:jc w:val="thaiDistribute"/>
        <w:rPr>
          <w:rFonts w:ascii="Arial" w:hAnsi="Arial" w:cs="Arial"/>
          <w:sz w:val="22"/>
          <w:szCs w:val="22"/>
          <w:lang w:val="en-GB"/>
        </w:rPr>
      </w:pPr>
      <w:r w:rsidRPr="00A76F32">
        <w:rPr>
          <w:rFonts w:ascii="Arial" w:hAnsi="Arial" w:cs="Arial"/>
          <w:sz w:val="22"/>
          <w:szCs w:val="22"/>
          <w:lang w:val="en-GB"/>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29C74728" w14:textId="77777777" w:rsidR="0098591F" w:rsidRPr="00A76F32" w:rsidRDefault="0098591F">
      <w:pPr>
        <w:ind w:right="0"/>
        <w:jc w:val="left"/>
        <w:rPr>
          <w:rFonts w:ascii="Arial" w:hAnsi="Arial" w:cs="Arial"/>
          <w:b/>
          <w:bCs/>
          <w:i/>
          <w:iCs/>
          <w:sz w:val="22"/>
          <w:szCs w:val="22"/>
          <w:lang w:val="en-GB"/>
        </w:rPr>
      </w:pPr>
      <w:r w:rsidRPr="00A76F32">
        <w:rPr>
          <w:rFonts w:ascii="Arial" w:hAnsi="Arial" w:cs="Arial"/>
          <w:b/>
          <w:bCs/>
          <w:i/>
          <w:iCs/>
          <w:sz w:val="22"/>
          <w:szCs w:val="22"/>
          <w:lang w:val="en-GB"/>
        </w:rPr>
        <w:br w:type="page"/>
      </w:r>
    </w:p>
    <w:p w14:paraId="19B955D9" w14:textId="3CFF50B0" w:rsidR="005C1602" w:rsidRPr="00A76F32" w:rsidRDefault="005C1602" w:rsidP="000A6998">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b/>
          <w:bCs/>
          <w:i/>
          <w:iCs/>
          <w:sz w:val="22"/>
          <w:szCs w:val="22"/>
          <w:lang w:val="en-GB"/>
        </w:rPr>
      </w:pPr>
      <w:r w:rsidRPr="00A76F32">
        <w:rPr>
          <w:rFonts w:ascii="Arial" w:hAnsi="Arial" w:cs="Arial"/>
          <w:b/>
          <w:bCs/>
          <w:i/>
          <w:iCs/>
          <w:sz w:val="22"/>
          <w:szCs w:val="22"/>
          <w:lang w:val="en-GB"/>
        </w:rPr>
        <w:lastRenderedPageBreak/>
        <w:t>Right-of-use assets</w:t>
      </w:r>
    </w:p>
    <w:p w14:paraId="761F28BD" w14:textId="77777777" w:rsidR="005C1602" w:rsidRPr="00A76F32" w:rsidRDefault="00BB5E61" w:rsidP="000A6998">
      <w:pPr>
        <w:spacing w:before="120" w:after="120" w:line="380" w:lineRule="exact"/>
        <w:ind w:left="540" w:right="-7"/>
        <w:jc w:val="thaiDistribute"/>
        <w:rPr>
          <w:rFonts w:ascii="Arial" w:hAnsi="Arial" w:cs="Arial"/>
          <w:sz w:val="22"/>
          <w:szCs w:val="22"/>
          <w:lang w:val="en-GB"/>
        </w:rPr>
      </w:pPr>
      <w:r w:rsidRPr="00A76F32">
        <w:rPr>
          <w:rFonts w:ascii="Arial" w:hAnsi="Arial" w:cs="Arial"/>
          <w:sz w:val="22"/>
          <w:szCs w:val="22"/>
          <w:lang w:val="en-GB"/>
        </w:rPr>
        <w:t>R</w:t>
      </w:r>
      <w:r w:rsidR="005C1602" w:rsidRPr="00A76F32">
        <w:rPr>
          <w:rFonts w:ascii="Arial" w:hAnsi="Arial" w:cs="Arial"/>
          <w:sz w:val="22"/>
          <w:szCs w:val="22"/>
          <w:lang w:val="en-GB"/>
        </w:rPr>
        <w:t xml:space="preserve">ight-of-use assets </w:t>
      </w:r>
      <w:r w:rsidRPr="00A76F32">
        <w:rPr>
          <w:rFonts w:ascii="Arial" w:hAnsi="Arial" w:cs="Arial"/>
          <w:sz w:val="22"/>
          <w:szCs w:val="22"/>
          <w:lang w:val="en-GB"/>
        </w:rPr>
        <w:t xml:space="preserve">are measured </w:t>
      </w:r>
      <w:r w:rsidR="005C1602" w:rsidRPr="00A76F32">
        <w:rPr>
          <w:rFonts w:ascii="Arial" w:hAnsi="Arial" w:cs="Arial"/>
          <w:sz w:val="22"/>
          <w:szCs w:val="22"/>
          <w:lang w:val="en-GB"/>
        </w:rPr>
        <w:t>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AE2BB" w14:textId="77777777" w:rsidR="005C1602" w:rsidRPr="00A76F32" w:rsidRDefault="005C1602" w:rsidP="000A6998">
      <w:pPr>
        <w:spacing w:before="120" w:after="120" w:line="380" w:lineRule="exact"/>
        <w:ind w:left="540" w:right="-7"/>
        <w:jc w:val="thaiDistribute"/>
        <w:rPr>
          <w:rFonts w:ascii="Arial" w:hAnsi="Arial" w:cs="Arial"/>
          <w:sz w:val="22"/>
          <w:szCs w:val="22"/>
          <w:lang w:val="en-GB"/>
        </w:rPr>
      </w:pPr>
      <w:r w:rsidRPr="00A76F32">
        <w:rPr>
          <w:rFonts w:ascii="Arial" w:hAnsi="Arial" w:cs="Arial"/>
          <w:sz w:val="22"/>
          <w:szCs w:val="22"/>
          <w:lang w:val="en-GB"/>
        </w:rPr>
        <w:t>Depreciation of right-of-use assets are calculated by reference to their costs on the straight-line basis over the shorter of their estimated useful lives and the lease term.</w:t>
      </w:r>
    </w:p>
    <w:p w14:paraId="3388F461" w14:textId="7303FB5A" w:rsidR="00BB5E61" w:rsidRPr="00A76F32" w:rsidRDefault="00BB5E61" w:rsidP="000A6998">
      <w:pPr>
        <w:spacing w:before="120" w:after="120" w:line="380" w:lineRule="exact"/>
        <w:ind w:left="540" w:right="-7"/>
        <w:jc w:val="thaiDistribute"/>
        <w:rPr>
          <w:rFonts w:ascii="Arial" w:hAnsi="Arial" w:cs="Arial"/>
          <w:sz w:val="22"/>
          <w:szCs w:val="22"/>
          <w:lang w:val="en-GB"/>
        </w:rPr>
      </w:pPr>
      <w:r w:rsidRPr="00A76F32">
        <w:rPr>
          <w:rFonts w:ascii="Arial" w:hAnsi="Arial" w:cs="Arial"/>
          <w:sz w:val="22"/>
          <w:szCs w:val="22"/>
          <w:lang w:val="en-GB"/>
        </w:rPr>
        <w:t xml:space="preserve">The right-of-use of </w:t>
      </w:r>
      <w:r w:rsidR="009C31E0" w:rsidRPr="00A76F32">
        <w:rPr>
          <w:rFonts w:ascii="Arial" w:hAnsi="Arial" w:cs="Arial"/>
          <w:sz w:val="22"/>
          <w:szCs w:val="22"/>
          <w:lang w:val="en-GB"/>
        </w:rPr>
        <w:t>C</w:t>
      </w:r>
      <w:r w:rsidRPr="00A76F32">
        <w:rPr>
          <w:rFonts w:ascii="Arial" w:hAnsi="Arial" w:cs="Arial"/>
          <w:sz w:val="22"/>
          <w:szCs w:val="22"/>
          <w:lang w:val="en-GB"/>
        </w:rPr>
        <w:t>ompany is buildings is calculated depreciation over 3 years lease term.</w:t>
      </w:r>
    </w:p>
    <w:p w14:paraId="2813FBEA" w14:textId="77777777" w:rsidR="005C1602" w:rsidRPr="00A76F32" w:rsidRDefault="005C1602" w:rsidP="000A6998">
      <w:pPr>
        <w:pStyle w:val="ListParagraph"/>
        <w:overflowPunct w:val="0"/>
        <w:autoSpaceDE w:val="0"/>
        <w:autoSpaceDN w:val="0"/>
        <w:adjustRightInd w:val="0"/>
        <w:spacing w:before="120" w:after="120" w:line="380" w:lineRule="exact"/>
        <w:ind w:left="540" w:right="-7"/>
        <w:contextualSpacing w:val="0"/>
        <w:jc w:val="thaiDistribute"/>
        <w:textAlignment w:val="baseline"/>
        <w:rPr>
          <w:rFonts w:ascii="Arial" w:hAnsi="Arial" w:cs="Arial"/>
          <w:i/>
          <w:iCs/>
          <w:sz w:val="22"/>
          <w:szCs w:val="22"/>
          <w:lang w:val="en-GB"/>
        </w:rPr>
      </w:pPr>
      <w:r w:rsidRPr="00A76F32">
        <w:rPr>
          <w:rFonts w:ascii="Arial" w:hAnsi="Arial" w:cs="Arial"/>
          <w:b/>
          <w:bCs/>
          <w:i/>
          <w:iCs/>
          <w:sz w:val="22"/>
          <w:szCs w:val="22"/>
          <w:lang w:val="en-GB"/>
        </w:rPr>
        <w:t>Lease liabilities</w:t>
      </w:r>
    </w:p>
    <w:p w14:paraId="21B40F36" w14:textId="4912489A" w:rsidR="005C1602" w:rsidRPr="00A76F32" w:rsidRDefault="00BB5E61" w:rsidP="000A6998">
      <w:pPr>
        <w:spacing w:before="120" w:after="120" w:line="380" w:lineRule="exact"/>
        <w:ind w:left="547" w:right="0"/>
        <w:jc w:val="thaiDistribute"/>
        <w:rPr>
          <w:rFonts w:ascii="Arial" w:hAnsi="Arial" w:cs="Arial"/>
          <w:sz w:val="22"/>
          <w:szCs w:val="22"/>
          <w:lang w:val="en-GB"/>
        </w:rPr>
      </w:pPr>
      <w:r w:rsidRPr="00A76F32">
        <w:rPr>
          <w:rFonts w:ascii="Arial" w:hAnsi="Arial" w:cs="Arial"/>
          <w:sz w:val="22"/>
          <w:szCs w:val="22"/>
          <w:lang w:val="en-GB"/>
        </w:rPr>
        <w:t>L</w:t>
      </w:r>
      <w:r w:rsidR="005C1602" w:rsidRPr="00A76F32">
        <w:rPr>
          <w:rFonts w:ascii="Arial" w:hAnsi="Arial" w:cs="Arial"/>
          <w:sz w:val="22"/>
          <w:szCs w:val="22"/>
          <w:lang w:val="en-GB"/>
        </w:rPr>
        <w:t>iabilities are measured at the present value of the lease payments to be made over the lease term. The lease payments include fixed payments and amounts expected to be payable under residual value guarantees.</w:t>
      </w:r>
    </w:p>
    <w:p w14:paraId="13B83DDF" w14:textId="5D782033" w:rsidR="005C1602" w:rsidRPr="00A76F32" w:rsidRDefault="005C1602" w:rsidP="000A6998">
      <w:pPr>
        <w:spacing w:before="120" w:after="120" w:line="380" w:lineRule="exact"/>
        <w:ind w:left="547" w:right="0"/>
        <w:jc w:val="thaiDistribute"/>
        <w:rPr>
          <w:rFonts w:ascii="Arial" w:hAnsi="Arial" w:cs="Arial"/>
          <w:sz w:val="22"/>
          <w:szCs w:val="22"/>
          <w:lang w:val="en-GB"/>
        </w:rPr>
      </w:pPr>
      <w:r w:rsidRPr="00A76F32">
        <w:rPr>
          <w:rFonts w:ascii="Arial" w:hAnsi="Arial" w:cs="Arial"/>
          <w:sz w:val="22"/>
          <w:szCs w:val="22"/>
          <w:lang w:val="en-GB"/>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76F32">
        <w:rPr>
          <w:rFonts w:ascii="Arial" w:hAnsi="Arial" w:cs="Arial"/>
          <w:sz w:val="22"/>
          <w:szCs w:val="22"/>
          <w:cs/>
          <w:lang w:val="en-GB"/>
        </w:rPr>
        <w:t xml:space="preserve"> </w:t>
      </w:r>
      <w:r w:rsidRPr="00A76F32">
        <w:rPr>
          <w:rFonts w:ascii="Arial" w:hAnsi="Arial" w:cs="Arial"/>
          <w:sz w:val="22"/>
          <w:szCs w:val="22"/>
          <w:lang w:val="en-GB"/>
        </w:rPr>
        <w:t>assessment of an option to purchase the underlying asset.</w:t>
      </w:r>
    </w:p>
    <w:p w14:paraId="5869C80B" w14:textId="77777777" w:rsidR="005C1602" w:rsidRPr="00A76F32" w:rsidRDefault="005C1602" w:rsidP="000A6998">
      <w:pPr>
        <w:pStyle w:val="ListParagraph"/>
        <w:overflowPunct w:val="0"/>
        <w:autoSpaceDE w:val="0"/>
        <w:autoSpaceDN w:val="0"/>
        <w:adjustRightInd w:val="0"/>
        <w:spacing w:before="120" w:after="120" w:line="380" w:lineRule="exact"/>
        <w:ind w:left="0" w:right="0" w:firstLine="540"/>
        <w:contextualSpacing w:val="0"/>
        <w:jc w:val="thaiDistribute"/>
        <w:textAlignment w:val="baseline"/>
        <w:rPr>
          <w:rFonts w:ascii="Arial" w:hAnsi="Arial" w:cs="Arial"/>
          <w:b/>
          <w:bCs/>
          <w:i/>
          <w:iCs/>
          <w:sz w:val="22"/>
          <w:szCs w:val="22"/>
          <w:lang w:val="en-GB"/>
        </w:rPr>
      </w:pPr>
      <w:r w:rsidRPr="00A76F32">
        <w:rPr>
          <w:rFonts w:ascii="Arial" w:hAnsi="Arial" w:cs="Arial"/>
          <w:b/>
          <w:bCs/>
          <w:i/>
          <w:iCs/>
          <w:sz w:val="22"/>
          <w:szCs w:val="22"/>
          <w:lang w:val="en-GB"/>
        </w:rPr>
        <w:t>Short-term leases and leases of low-value assets</w:t>
      </w:r>
    </w:p>
    <w:p w14:paraId="6D2C4175" w14:textId="77777777" w:rsidR="005C1602" w:rsidRPr="00A76F32" w:rsidRDefault="005C1602" w:rsidP="000A6998">
      <w:pPr>
        <w:spacing w:before="120" w:after="120" w:line="380" w:lineRule="exact"/>
        <w:ind w:left="540" w:right="0"/>
        <w:jc w:val="thaiDistribute"/>
        <w:rPr>
          <w:rFonts w:ascii="Arial" w:hAnsi="Arial" w:cs="Arial"/>
          <w:b/>
          <w:bCs/>
          <w:sz w:val="22"/>
          <w:szCs w:val="22"/>
          <w:lang w:val="en-GB"/>
        </w:rPr>
      </w:pPr>
      <w:r w:rsidRPr="00A76F32">
        <w:rPr>
          <w:rFonts w:ascii="Arial" w:hAnsi="Arial" w:cs="Arial"/>
          <w:sz w:val="22"/>
          <w:szCs w:val="22"/>
          <w:lang w:val="en-GB"/>
        </w:rPr>
        <w:t>A lease that has a lease term less than or equal to 12 months from commencement date or a lease of low-value assets is recognised as expenses on a straight-line basis over the lease term.</w:t>
      </w:r>
    </w:p>
    <w:p w14:paraId="5607A69B" w14:textId="36478F2A" w:rsidR="00BB5E61" w:rsidRPr="00A76F32" w:rsidRDefault="00BB5E61" w:rsidP="000A6998">
      <w:pPr>
        <w:tabs>
          <w:tab w:val="left" w:pos="1440"/>
        </w:tabs>
        <w:spacing w:before="120" w:after="120" w:line="380" w:lineRule="exact"/>
        <w:ind w:left="547" w:right="0" w:hanging="7"/>
        <w:jc w:val="thaiDistribute"/>
        <w:rPr>
          <w:rFonts w:ascii="Arial" w:hAnsi="Arial" w:cs="Arial"/>
          <w:b/>
          <w:bCs/>
          <w:sz w:val="22"/>
        </w:rPr>
      </w:pPr>
      <w:r w:rsidRPr="00A76F32">
        <w:rPr>
          <w:rFonts w:ascii="Arial" w:hAnsi="Arial" w:cs="Arial"/>
          <w:b/>
          <w:bCs/>
          <w:sz w:val="22"/>
        </w:rPr>
        <w:t>The Company as a lessor</w:t>
      </w:r>
    </w:p>
    <w:p w14:paraId="7E8F601F" w14:textId="77777777" w:rsidR="00BB5E61" w:rsidRPr="00A76F32" w:rsidRDefault="00BB5E61" w:rsidP="000A6998">
      <w:pPr>
        <w:spacing w:before="120" w:after="120" w:line="380" w:lineRule="exact"/>
        <w:ind w:left="540" w:right="0"/>
        <w:jc w:val="thaiDistribute"/>
        <w:rPr>
          <w:rFonts w:ascii="Arial" w:hAnsi="Arial" w:cs="Arial"/>
          <w:sz w:val="22"/>
          <w:szCs w:val="22"/>
        </w:rPr>
      </w:pPr>
      <w:r w:rsidRPr="00A76F32">
        <w:rPr>
          <w:rFonts w:ascii="Arial" w:hAnsi="Arial" w:cs="Arial"/>
          <w:sz w:val="22"/>
          <w:szCs w:val="22"/>
        </w:rPr>
        <w:t>A lease is classified as an operating lease if it does not transfer substantially all the risks and rewards incidental to ownership of an underlying asset to a lessee.</w:t>
      </w:r>
      <w:r w:rsidRPr="00A76F32">
        <w:rPr>
          <w:rFonts w:ascii="Arial" w:hAnsi="Arial" w:cs="Arial"/>
          <w:sz w:val="22"/>
          <w:szCs w:val="22"/>
          <w:cs/>
        </w:rPr>
        <w:t xml:space="preserve"> </w:t>
      </w:r>
      <w:r w:rsidRPr="00A76F32">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42EFF19" w14:textId="77777777" w:rsidR="0098591F" w:rsidRPr="00A76F32" w:rsidRDefault="0098591F">
      <w:pPr>
        <w:ind w:right="0"/>
        <w:jc w:val="left"/>
        <w:rPr>
          <w:rFonts w:ascii="Arial" w:eastAsia="Arial Unicode MS" w:hAnsi="Arial" w:cs="Arial"/>
          <w:b/>
          <w:bCs/>
          <w:sz w:val="22"/>
          <w:szCs w:val="22"/>
        </w:rPr>
      </w:pPr>
      <w:r w:rsidRPr="00A76F32">
        <w:rPr>
          <w:rFonts w:ascii="Arial" w:eastAsia="Arial Unicode MS" w:hAnsi="Arial" w:cs="Arial"/>
          <w:b/>
          <w:bCs/>
          <w:sz w:val="22"/>
          <w:szCs w:val="22"/>
        </w:rPr>
        <w:br w:type="page"/>
      </w:r>
    </w:p>
    <w:p w14:paraId="5D6780F8" w14:textId="3ED81F21" w:rsidR="00C70FA1" w:rsidRPr="00A76F32" w:rsidRDefault="00CC1F92" w:rsidP="0098591F">
      <w:pPr>
        <w:tabs>
          <w:tab w:val="left" w:pos="720"/>
          <w:tab w:val="left" w:pos="2160"/>
        </w:tabs>
        <w:spacing w:before="80" w:after="80" w:line="380" w:lineRule="exact"/>
        <w:ind w:left="547" w:right="0" w:hanging="547"/>
        <w:rPr>
          <w:rFonts w:ascii="Arial" w:eastAsia="Arial Unicode MS" w:hAnsi="Arial" w:cs="Arial"/>
          <w:b/>
          <w:bCs/>
          <w:sz w:val="22"/>
          <w:szCs w:val="22"/>
        </w:rPr>
      </w:pPr>
      <w:r w:rsidRPr="00A76F32">
        <w:rPr>
          <w:rFonts w:ascii="Arial" w:eastAsia="Arial Unicode MS" w:hAnsi="Arial" w:cs="Arial"/>
          <w:b/>
          <w:bCs/>
          <w:sz w:val="22"/>
          <w:szCs w:val="22"/>
        </w:rPr>
        <w:lastRenderedPageBreak/>
        <w:t>4</w:t>
      </w:r>
      <w:r w:rsidR="00930B0D" w:rsidRPr="00A76F32">
        <w:rPr>
          <w:rFonts w:ascii="Arial" w:eastAsia="Arial Unicode MS" w:hAnsi="Arial" w:cs="Arial"/>
          <w:b/>
          <w:bCs/>
          <w:sz w:val="22"/>
          <w:szCs w:val="22"/>
        </w:rPr>
        <w:t>.</w:t>
      </w:r>
      <w:r w:rsidR="009E2D4E" w:rsidRPr="00A76F32">
        <w:rPr>
          <w:rFonts w:ascii="Arial" w:eastAsia="Arial Unicode MS" w:hAnsi="Arial" w:cs="Arial"/>
          <w:b/>
          <w:bCs/>
          <w:sz w:val="22"/>
          <w:szCs w:val="22"/>
        </w:rPr>
        <w:t>1</w:t>
      </w:r>
      <w:r w:rsidR="008B38BD" w:rsidRPr="00A76F32">
        <w:rPr>
          <w:rFonts w:ascii="Arial" w:eastAsia="Arial Unicode MS" w:hAnsi="Arial" w:cs="Arial"/>
          <w:b/>
          <w:bCs/>
          <w:sz w:val="22"/>
          <w:szCs w:val="22"/>
        </w:rPr>
        <w:t>8</w:t>
      </w:r>
      <w:r w:rsidR="00C70FA1" w:rsidRPr="00A76F32">
        <w:rPr>
          <w:rFonts w:ascii="Arial" w:eastAsia="Arial Unicode MS" w:hAnsi="Arial" w:cs="Arial"/>
          <w:b/>
          <w:bCs/>
          <w:sz w:val="22"/>
          <w:szCs w:val="22"/>
        </w:rPr>
        <w:tab/>
        <w:t>Income tax</w:t>
      </w:r>
      <w:r w:rsidR="00855C8C" w:rsidRPr="00A76F32">
        <w:rPr>
          <w:rFonts w:ascii="Arial" w:eastAsia="Arial Unicode MS" w:hAnsi="Arial" w:cs="Arial"/>
          <w:b/>
          <w:bCs/>
          <w:sz w:val="22"/>
          <w:szCs w:val="22"/>
        </w:rPr>
        <w:t>es</w:t>
      </w:r>
    </w:p>
    <w:p w14:paraId="66CB7FBC" w14:textId="77777777" w:rsidR="00C70FA1" w:rsidRPr="00A76F32" w:rsidRDefault="00C70FA1" w:rsidP="0098591F">
      <w:pPr>
        <w:tabs>
          <w:tab w:val="left" w:pos="360"/>
        </w:tabs>
        <w:spacing w:before="80" w:after="80" w:line="380" w:lineRule="exact"/>
        <w:ind w:left="540" w:right="0" w:hanging="540"/>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Income tax</w:t>
      </w:r>
      <w:r w:rsidR="00855C8C" w:rsidRPr="00A76F32">
        <w:rPr>
          <w:rFonts w:ascii="Arial" w:eastAsia="Arial Unicode MS" w:hAnsi="Arial" w:cs="Arial"/>
          <w:sz w:val="22"/>
          <w:szCs w:val="22"/>
        </w:rPr>
        <w:t>es</w:t>
      </w:r>
      <w:r w:rsidRPr="00A76F32">
        <w:rPr>
          <w:rFonts w:ascii="Arial" w:eastAsia="Arial Unicode MS" w:hAnsi="Arial" w:cs="Arial"/>
          <w:sz w:val="22"/>
          <w:szCs w:val="22"/>
        </w:rPr>
        <w:t xml:space="preserve"> </w:t>
      </w:r>
      <w:r w:rsidR="00855C8C" w:rsidRPr="00A76F32">
        <w:rPr>
          <w:rFonts w:ascii="Arial" w:eastAsia="Arial Unicode MS" w:hAnsi="Arial" w:cs="Arial"/>
          <w:sz w:val="22"/>
          <w:szCs w:val="22"/>
        </w:rPr>
        <w:t>represent</w:t>
      </w:r>
      <w:r w:rsidRPr="00A76F32">
        <w:rPr>
          <w:rFonts w:ascii="Arial" w:eastAsia="Arial Unicode MS" w:hAnsi="Arial" w:cs="Arial"/>
          <w:sz w:val="22"/>
          <w:szCs w:val="22"/>
        </w:rPr>
        <w:t xml:space="preserve"> the sum of corporate income tax</w:t>
      </w:r>
      <w:r w:rsidR="00855C8C" w:rsidRPr="00A76F32">
        <w:rPr>
          <w:rFonts w:ascii="Arial" w:eastAsia="Arial Unicode MS" w:hAnsi="Arial" w:cs="Arial"/>
          <w:sz w:val="22"/>
          <w:szCs w:val="22"/>
        </w:rPr>
        <w:t>es</w:t>
      </w:r>
      <w:r w:rsidRPr="00A76F32">
        <w:rPr>
          <w:rFonts w:ascii="Arial" w:eastAsia="Arial Unicode MS" w:hAnsi="Arial" w:cs="Arial"/>
          <w:sz w:val="22"/>
          <w:szCs w:val="22"/>
        </w:rPr>
        <w:t xml:space="preserve"> currently payable and deferred</w:t>
      </w:r>
      <w:r w:rsidR="00672FB5" w:rsidRPr="00A76F32">
        <w:rPr>
          <w:rFonts w:ascii="Arial" w:eastAsia="Arial Unicode MS" w:hAnsi="Arial" w:cs="Arial"/>
          <w:sz w:val="22"/>
          <w:szCs w:val="22"/>
        </w:rPr>
        <w:t xml:space="preserve"> income</w:t>
      </w:r>
      <w:r w:rsidRPr="00A76F32">
        <w:rPr>
          <w:rFonts w:ascii="Arial" w:eastAsia="Arial Unicode MS" w:hAnsi="Arial" w:cs="Arial"/>
          <w:sz w:val="22"/>
          <w:szCs w:val="22"/>
        </w:rPr>
        <w:t xml:space="preserve"> tax</w:t>
      </w:r>
      <w:r w:rsidR="00855C8C" w:rsidRPr="00A76F32">
        <w:rPr>
          <w:rFonts w:ascii="Arial" w:eastAsia="Arial Unicode MS" w:hAnsi="Arial" w:cs="Arial"/>
          <w:sz w:val="22"/>
          <w:szCs w:val="22"/>
        </w:rPr>
        <w:t>es</w:t>
      </w:r>
      <w:r w:rsidRPr="00A76F32">
        <w:rPr>
          <w:rFonts w:ascii="Arial" w:eastAsia="Arial Unicode MS" w:hAnsi="Arial" w:cs="Arial"/>
          <w:sz w:val="22"/>
          <w:szCs w:val="22"/>
        </w:rPr>
        <w:t xml:space="preserve">. </w:t>
      </w:r>
    </w:p>
    <w:p w14:paraId="27F040BD" w14:textId="77777777" w:rsidR="00C70FA1" w:rsidRPr="00A76F32" w:rsidRDefault="00855C8C" w:rsidP="0098591F">
      <w:pPr>
        <w:spacing w:before="80" w:after="80" w:line="380" w:lineRule="exact"/>
        <w:ind w:left="1080" w:right="0" w:hanging="540"/>
        <w:rPr>
          <w:rFonts w:ascii="Arial" w:hAnsi="Arial" w:cs="Arial"/>
          <w:sz w:val="22"/>
          <w:szCs w:val="22"/>
        </w:rPr>
      </w:pPr>
      <w:r w:rsidRPr="00A76F32">
        <w:rPr>
          <w:rFonts w:ascii="Arial" w:hAnsi="Arial" w:cs="Arial"/>
          <w:sz w:val="22"/>
          <w:szCs w:val="22"/>
        </w:rPr>
        <w:t>(a)</w:t>
      </w:r>
      <w:r w:rsidR="00C70FA1" w:rsidRPr="00A76F32">
        <w:rPr>
          <w:rFonts w:ascii="Arial" w:hAnsi="Arial" w:cs="Arial"/>
          <w:sz w:val="22"/>
          <w:szCs w:val="22"/>
        </w:rPr>
        <w:tab/>
        <w:t>Current</w:t>
      </w:r>
      <w:r w:rsidRPr="00A76F32">
        <w:rPr>
          <w:rFonts w:ascii="Arial" w:hAnsi="Arial" w:cs="Arial"/>
          <w:sz w:val="22"/>
          <w:szCs w:val="22"/>
        </w:rPr>
        <w:t xml:space="preserve"> income</w:t>
      </w:r>
      <w:r w:rsidR="00C70FA1" w:rsidRPr="00A76F32">
        <w:rPr>
          <w:rFonts w:ascii="Arial" w:hAnsi="Arial" w:cs="Arial"/>
          <w:sz w:val="22"/>
          <w:szCs w:val="22"/>
        </w:rPr>
        <w:t xml:space="preserve"> tax</w:t>
      </w:r>
      <w:r w:rsidRPr="00A76F32">
        <w:rPr>
          <w:rFonts w:ascii="Arial" w:hAnsi="Arial" w:cs="Arial"/>
          <w:sz w:val="22"/>
          <w:szCs w:val="22"/>
        </w:rPr>
        <w:t>es</w:t>
      </w:r>
    </w:p>
    <w:p w14:paraId="46F06CA6" w14:textId="77777777" w:rsidR="00C70FA1" w:rsidRPr="00A76F32" w:rsidRDefault="00C70FA1" w:rsidP="0098591F">
      <w:pPr>
        <w:pStyle w:val="BodyText3"/>
        <w:tabs>
          <w:tab w:val="clear" w:pos="567"/>
          <w:tab w:val="clear" w:pos="851"/>
          <w:tab w:val="clear" w:pos="1276"/>
          <w:tab w:val="left" w:pos="1418"/>
          <w:tab w:val="left" w:pos="1985"/>
        </w:tabs>
        <w:spacing w:before="80" w:after="80" w:line="380" w:lineRule="exact"/>
        <w:ind w:left="1080" w:right="0"/>
        <w:jc w:val="both"/>
        <w:rPr>
          <w:rFonts w:ascii="Arial" w:hAnsi="Arial" w:cs="Arial"/>
          <w:sz w:val="22"/>
          <w:szCs w:val="22"/>
        </w:rPr>
      </w:pPr>
      <w:r w:rsidRPr="00A76F32">
        <w:rPr>
          <w:rFonts w:ascii="Arial" w:hAnsi="Arial" w:cs="Arial"/>
          <w:sz w:val="22"/>
          <w:szCs w:val="22"/>
        </w:rPr>
        <w:t>Current income tax</w:t>
      </w:r>
      <w:r w:rsidR="00855C8C" w:rsidRPr="00A76F32">
        <w:rPr>
          <w:rFonts w:ascii="Arial" w:hAnsi="Arial" w:cs="Arial"/>
          <w:sz w:val="22"/>
          <w:szCs w:val="22"/>
        </w:rPr>
        <w:t>es</w:t>
      </w:r>
      <w:r w:rsidRPr="00A76F32">
        <w:rPr>
          <w:rFonts w:ascii="Arial" w:hAnsi="Arial" w:cs="Arial"/>
          <w:sz w:val="22"/>
          <w:szCs w:val="22"/>
        </w:rPr>
        <w:t xml:space="preserve"> </w:t>
      </w:r>
      <w:r w:rsidR="00855C8C" w:rsidRPr="00A76F32">
        <w:rPr>
          <w:rFonts w:ascii="Arial" w:hAnsi="Arial" w:cs="Arial"/>
          <w:sz w:val="22"/>
          <w:szCs w:val="22"/>
        </w:rPr>
        <w:t>are</w:t>
      </w:r>
      <w:r w:rsidRPr="00A76F32">
        <w:rPr>
          <w:rFonts w:ascii="Arial" w:hAnsi="Arial" w:cs="Arial"/>
          <w:sz w:val="22"/>
          <w:szCs w:val="22"/>
        </w:rPr>
        <w:t xml:space="preserve"> provided in the accounts at the amount expected to be paid to the taxation authorities, based on taxable profits determined in accordance with tax legislation.</w:t>
      </w:r>
    </w:p>
    <w:p w14:paraId="1084FBEB" w14:textId="77777777" w:rsidR="00C70FA1" w:rsidRPr="00A76F32" w:rsidRDefault="00855C8C" w:rsidP="0098591F">
      <w:pPr>
        <w:spacing w:before="80" w:after="80" w:line="380" w:lineRule="exact"/>
        <w:ind w:left="1080" w:right="0" w:hanging="540"/>
        <w:rPr>
          <w:rFonts w:ascii="Arial" w:hAnsi="Arial" w:cs="Arial"/>
          <w:sz w:val="22"/>
          <w:szCs w:val="22"/>
        </w:rPr>
      </w:pPr>
      <w:r w:rsidRPr="00A76F32">
        <w:rPr>
          <w:rFonts w:ascii="Arial" w:hAnsi="Arial" w:cs="Arial"/>
          <w:sz w:val="22"/>
          <w:szCs w:val="22"/>
        </w:rPr>
        <w:t>(b)</w:t>
      </w:r>
      <w:r w:rsidR="00C70FA1" w:rsidRPr="00A76F32">
        <w:rPr>
          <w:rFonts w:ascii="Arial" w:hAnsi="Arial" w:cs="Arial"/>
          <w:sz w:val="22"/>
          <w:szCs w:val="22"/>
        </w:rPr>
        <w:tab/>
        <w:t xml:space="preserve">Deferred </w:t>
      </w:r>
      <w:r w:rsidRPr="00A76F32">
        <w:rPr>
          <w:rFonts w:ascii="Arial" w:hAnsi="Arial" w:cs="Arial"/>
          <w:sz w:val="22"/>
          <w:szCs w:val="22"/>
        </w:rPr>
        <w:t xml:space="preserve">income </w:t>
      </w:r>
      <w:r w:rsidR="00C70FA1" w:rsidRPr="00A76F32">
        <w:rPr>
          <w:rFonts w:ascii="Arial" w:hAnsi="Arial" w:cs="Arial"/>
          <w:sz w:val="22"/>
          <w:szCs w:val="22"/>
        </w:rPr>
        <w:t>tax</w:t>
      </w:r>
      <w:r w:rsidRPr="00A76F32">
        <w:rPr>
          <w:rFonts w:ascii="Arial" w:hAnsi="Arial" w:cs="Arial"/>
          <w:sz w:val="22"/>
          <w:szCs w:val="22"/>
        </w:rPr>
        <w:t>es</w:t>
      </w:r>
    </w:p>
    <w:p w14:paraId="58C11127" w14:textId="77777777" w:rsidR="00C70FA1" w:rsidRPr="00A76F32" w:rsidRDefault="00C70FA1" w:rsidP="0098591F">
      <w:pPr>
        <w:pStyle w:val="BodyText3"/>
        <w:tabs>
          <w:tab w:val="clear" w:pos="567"/>
          <w:tab w:val="clear" w:pos="851"/>
          <w:tab w:val="clear" w:pos="1276"/>
          <w:tab w:val="left" w:pos="1418"/>
          <w:tab w:val="left" w:pos="1985"/>
        </w:tabs>
        <w:spacing w:before="80" w:after="80" w:line="380" w:lineRule="exact"/>
        <w:ind w:left="1080" w:right="0"/>
        <w:jc w:val="both"/>
        <w:rPr>
          <w:rFonts w:ascii="Arial" w:hAnsi="Arial" w:cs="Arial"/>
          <w:sz w:val="22"/>
          <w:szCs w:val="22"/>
        </w:rPr>
      </w:pPr>
      <w:r w:rsidRPr="00A76F32">
        <w:rPr>
          <w:rFonts w:ascii="Arial" w:hAnsi="Arial" w:cs="Arial"/>
          <w:sz w:val="22"/>
          <w:szCs w:val="22"/>
        </w:rPr>
        <w:t>Deferred income tax</w:t>
      </w:r>
      <w:r w:rsidR="00855C8C" w:rsidRPr="00A76F32">
        <w:rPr>
          <w:rFonts w:ascii="Arial" w:hAnsi="Arial" w:cs="Arial"/>
          <w:sz w:val="22"/>
          <w:szCs w:val="22"/>
        </w:rPr>
        <w:t>es</w:t>
      </w:r>
      <w:r w:rsidRPr="00A76F32">
        <w:rPr>
          <w:rFonts w:ascii="Arial" w:hAnsi="Arial" w:cs="Arial"/>
          <w:sz w:val="22"/>
          <w:szCs w:val="22"/>
        </w:rPr>
        <w:t xml:space="preserve"> </w:t>
      </w:r>
      <w:r w:rsidR="00855C8C" w:rsidRPr="00A76F32">
        <w:rPr>
          <w:rFonts w:ascii="Arial" w:hAnsi="Arial" w:cs="Arial"/>
          <w:sz w:val="22"/>
          <w:szCs w:val="22"/>
        </w:rPr>
        <w:t>are</w:t>
      </w:r>
      <w:r w:rsidRPr="00A76F32">
        <w:rPr>
          <w:rFonts w:ascii="Arial" w:hAnsi="Arial" w:cs="Arial"/>
          <w:sz w:val="22"/>
          <w:szCs w:val="22"/>
        </w:rPr>
        <w:t xml:space="preserve"> provided on temporary differences between the tax bases of assets and liabilities and its carrying amounts at the end of each reporting period, using the tax rates enacted at the end of the reporting period. </w:t>
      </w:r>
    </w:p>
    <w:p w14:paraId="01BBFA83" w14:textId="77777777" w:rsidR="00C70FA1" w:rsidRPr="00A76F32" w:rsidRDefault="00C70FA1" w:rsidP="0098591F">
      <w:pPr>
        <w:pStyle w:val="BodyText3"/>
        <w:tabs>
          <w:tab w:val="clear" w:pos="567"/>
          <w:tab w:val="clear" w:pos="851"/>
          <w:tab w:val="clear" w:pos="1276"/>
          <w:tab w:val="left" w:pos="1418"/>
          <w:tab w:val="left" w:pos="1985"/>
        </w:tabs>
        <w:spacing w:before="80" w:after="80" w:line="380" w:lineRule="exact"/>
        <w:ind w:left="1080" w:right="0"/>
        <w:jc w:val="both"/>
        <w:rPr>
          <w:rFonts w:ascii="Arial" w:hAnsi="Arial" w:cs="Arial"/>
          <w:sz w:val="22"/>
          <w:szCs w:val="22"/>
        </w:rPr>
      </w:pPr>
      <w:r w:rsidRPr="00A76F32">
        <w:rPr>
          <w:rFonts w:ascii="Arial" w:hAnsi="Arial" w:cs="Arial"/>
          <w:sz w:val="22"/>
          <w:szCs w:val="22"/>
        </w:rPr>
        <w:t>The Company recognises deferred tax liabilities for all taxable temporary differences while they recognise deferred tax assets for all deductible temporary differences to the extent that it is probable that future taxable profit will be available against which such deductible temporary differences can be utilised.</w:t>
      </w:r>
    </w:p>
    <w:p w14:paraId="696AED51" w14:textId="77777777" w:rsidR="00C70FA1" w:rsidRPr="00A76F32" w:rsidRDefault="00C70FA1" w:rsidP="0098591F">
      <w:pPr>
        <w:pStyle w:val="BodyText3"/>
        <w:tabs>
          <w:tab w:val="clear" w:pos="567"/>
          <w:tab w:val="clear" w:pos="851"/>
          <w:tab w:val="clear" w:pos="1276"/>
          <w:tab w:val="left" w:pos="1418"/>
          <w:tab w:val="left" w:pos="1985"/>
        </w:tabs>
        <w:spacing w:before="80" w:after="80" w:line="380" w:lineRule="exact"/>
        <w:ind w:left="1080" w:right="0"/>
        <w:jc w:val="both"/>
        <w:rPr>
          <w:rFonts w:ascii="Arial" w:hAnsi="Arial" w:cs="Arial"/>
          <w:sz w:val="22"/>
          <w:szCs w:val="22"/>
        </w:rPr>
      </w:pPr>
      <w:r w:rsidRPr="00A76F32">
        <w:rPr>
          <w:rFonts w:ascii="Arial" w:hAnsi="Arial" w:cs="Arial"/>
          <w:sz w:val="22"/>
          <w:szCs w:val="22"/>
        </w:rPr>
        <w:t>At each reporting period, the Company reviews and reduces the carrying amount of deferred tax assets to the extent that it is no longer probable that sufficient taxable profit will be available to allow all or part of the deferred tax asset</w:t>
      </w:r>
      <w:r w:rsidR="00855C8C" w:rsidRPr="00A76F32">
        <w:rPr>
          <w:rFonts w:ascii="Arial" w:hAnsi="Arial" w:cs="Arial"/>
          <w:sz w:val="22"/>
          <w:szCs w:val="22"/>
        </w:rPr>
        <w:t>s</w:t>
      </w:r>
      <w:r w:rsidRPr="00A76F32">
        <w:rPr>
          <w:rFonts w:ascii="Arial" w:hAnsi="Arial" w:cs="Arial"/>
          <w:sz w:val="22"/>
          <w:szCs w:val="22"/>
        </w:rPr>
        <w:t xml:space="preserve"> to be utilised.</w:t>
      </w:r>
    </w:p>
    <w:p w14:paraId="461F380F" w14:textId="77777777" w:rsidR="00C70FA1" w:rsidRPr="00A76F32" w:rsidRDefault="00C70FA1" w:rsidP="0098591F">
      <w:pPr>
        <w:pStyle w:val="BodyText3"/>
        <w:tabs>
          <w:tab w:val="clear" w:pos="567"/>
          <w:tab w:val="clear" w:pos="851"/>
          <w:tab w:val="clear" w:pos="1276"/>
          <w:tab w:val="left" w:pos="1418"/>
          <w:tab w:val="left" w:pos="1985"/>
        </w:tabs>
        <w:spacing w:before="80" w:after="80" w:line="380" w:lineRule="exact"/>
        <w:ind w:left="1080" w:right="0"/>
        <w:jc w:val="both"/>
        <w:rPr>
          <w:rFonts w:ascii="Arial" w:hAnsi="Arial" w:cs="Arial"/>
          <w:sz w:val="22"/>
          <w:szCs w:val="22"/>
        </w:rPr>
      </w:pPr>
      <w:r w:rsidRPr="00A76F32">
        <w:rPr>
          <w:rFonts w:ascii="Arial" w:hAnsi="Arial" w:cs="Arial"/>
          <w:sz w:val="22"/>
          <w:szCs w:val="22"/>
        </w:rPr>
        <w:t>The Company records deferred tax directly to equity if the tax</w:t>
      </w:r>
      <w:r w:rsidR="00855C8C" w:rsidRPr="00A76F32">
        <w:rPr>
          <w:rFonts w:ascii="Arial" w:hAnsi="Arial" w:cs="Arial"/>
          <w:sz w:val="22"/>
          <w:szCs w:val="22"/>
        </w:rPr>
        <w:t>es relate</w:t>
      </w:r>
      <w:r w:rsidRPr="00A76F32">
        <w:rPr>
          <w:rFonts w:ascii="Arial" w:hAnsi="Arial" w:cs="Arial"/>
          <w:sz w:val="22"/>
          <w:szCs w:val="22"/>
        </w:rPr>
        <w:t xml:space="preserve"> to items that are recorded directly to equity.</w:t>
      </w:r>
    </w:p>
    <w:p w14:paraId="36B6660D" w14:textId="48C08EC0" w:rsidR="006B030A" w:rsidRPr="00A76F32" w:rsidRDefault="00CC1F92" w:rsidP="0098591F">
      <w:pPr>
        <w:tabs>
          <w:tab w:val="left" w:pos="360"/>
        </w:tabs>
        <w:spacing w:before="80" w:after="80" w:line="380" w:lineRule="exact"/>
        <w:ind w:left="547" w:right="0" w:hanging="547"/>
        <w:rPr>
          <w:rFonts w:ascii="Arial" w:hAnsi="Arial" w:cs="Arial"/>
          <w:b/>
          <w:bCs/>
          <w:sz w:val="22"/>
          <w:szCs w:val="22"/>
        </w:rPr>
      </w:pPr>
      <w:r w:rsidRPr="00A76F32">
        <w:rPr>
          <w:rFonts w:ascii="Arial" w:eastAsia="Arial Unicode MS" w:hAnsi="Arial" w:cs="Arial"/>
          <w:b/>
          <w:bCs/>
          <w:sz w:val="22"/>
          <w:szCs w:val="22"/>
        </w:rPr>
        <w:t>4</w:t>
      </w:r>
      <w:r w:rsidR="006B030A" w:rsidRPr="00A76F32">
        <w:rPr>
          <w:rFonts w:ascii="Arial" w:eastAsia="Arial Unicode MS" w:hAnsi="Arial" w:cs="Arial"/>
          <w:b/>
          <w:bCs/>
          <w:sz w:val="22"/>
          <w:szCs w:val="22"/>
        </w:rPr>
        <w:t>.19</w:t>
      </w:r>
      <w:r w:rsidR="006B030A" w:rsidRPr="00A76F32">
        <w:rPr>
          <w:rFonts w:ascii="Arial" w:eastAsia="Arial Unicode MS" w:hAnsi="Arial" w:cs="Arial"/>
          <w:b/>
          <w:bCs/>
          <w:sz w:val="22"/>
          <w:szCs w:val="22"/>
        </w:rPr>
        <w:tab/>
        <w:t>I</w:t>
      </w:r>
      <w:r w:rsidR="006B030A" w:rsidRPr="00A76F32">
        <w:rPr>
          <w:rFonts w:ascii="Arial" w:hAnsi="Arial" w:cs="Arial"/>
          <w:b/>
          <w:bCs/>
          <w:sz w:val="22"/>
          <w:szCs w:val="22"/>
        </w:rPr>
        <w:t>mpairment of non-financial assets</w:t>
      </w:r>
    </w:p>
    <w:p w14:paraId="0E75C8F5" w14:textId="77777777" w:rsidR="006B030A" w:rsidRPr="00A76F32" w:rsidRDefault="006B030A" w:rsidP="0098591F">
      <w:pPr>
        <w:tabs>
          <w:tab w:val="left" w:pos="1440"/>
          <w:tab w:val="left" w:pos="2700"/>
          <w:tab w:val="center" w:pos="5940"/>
          <w:tab w:val="left" w:pos="6120"/>
        </w:tabs>
        <w:spacing w:before="80" w:after="80" w:line="380" w:lineRule="exact"/>
        <w:ind w:left="540" w:right="0" w:hanging="540"/>
        <w:rPr>
          <w:rFonts w:ascii="Arial" w:hAnsi="Arial" w:cs="Arial"/>
          <w:sz w:val="22"/>
          <w:szCs w:val="22"/>
          <w:lang w:val="en-GB"/>
        </w:rPr>
      </w:pPr>
      <w:r w:rsidRPr="00A76F32">
        <w:rPr>
          <w:rFonts w:ascii="Arial" w:hAnsi="Arial" w:cs="Arial"/>
          <w:sz w:val="22"/>
          <w:szCs w:val="22"/>
        </w:rPr>
        <w:tab/>
        <w:t xml:space="preserve">At the end of each reporting period, the Company performs impairment reviews in respect of the property, buildings and equipment, right-of-use asset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57AB1660" w14:textId="77777777" w:rsidR="006B030A" w:rsidRPr="00A76F32" w:rsidRDefault="006B030A" w:rsidP="0098591F">
      <w:pPr>
        <w:tabs>
          <w:tab w:val="left" w:pos="1440"/>
          <w:tab w:val="left" w:pos="2700"/>
          <w:tab w:val="center" w:pos="5940"/>
          <w:tab w:val="left" w:pos="6120"/>
        </w:tabs>
        <w:spacing w:before="80" w:after="80" w:line="380" w:lineRule="exact"/>
        <w:ind w:left="540" w:right="-43" w:hanging="540"/>
        <w:rPr>
          <w:rFonts w:ascii="Arial" w:hAnsi="Arial" w:cs="Arial"/>
          <w:i/>
          <w:iCs/>
          <w:sz w:val="22"/>
          <w:szCs w:val="22"/>
          <w:u w:val="single"/>
        </w:rPr>
      </w:pPr>
      <w:r w:rsidRPr="00A76F32">
        <w:rPr>
          <w:rFonts w:ascii="Arial" w:hAnsi="Arial" w:cs="Arial"/>
          <w:sz w:val="22"/>
          <w:szCs w:val="22"/>
        </w:rPr>
        <w:tab/>
        <w:t xml:space="preserve">An </w:t>
      </w:r>
      <w:r w:rsidRPr="00A76F32">
        <w:rPr>
          <w:rFonts w:ascii="Arial" w:hAnsi="Arial" w:cs="Arial"/>
          <w:sz w:val="22"/>
          <w:szCs w:val="22"/>
          <w:lang w:val="en-GB"/>
        </w:rPr>
        <w:t>impairment</w:t>
      </w:r>
      <w:r w:rsidRPr="00A76F32">
        <w:rPr>
          <w:rFonts w:ascii="Arial" w:hAnsi="Arial" w:cs="Arial"/>
          <w:sz w:val="22"/>
          <w:szCs w:val="22"/>
        </w:rPr>
        <w:t xml:space="preserve"> loss is recognised in the profit or loss.</w:t>
      </w:r>
    </w:p>
    <w:p w14:paraId="598643A1" w14:textId="77777777" w:rsidR="006B030A" w:rsidRPr="00A76F32" w:rsidRDefault="006B030A" w:rsidP="0098591F">
      <w:pPr>
        <w:tabs>
          <w:tab w:val="left" w:pos="1440"/>
          <w:tab w:val="left" w:pos="2700"/>
          <w:tab w:val="center" w:pos="5940"/>
          <w:tab w:val="left" w:pos="6120"/>
        </w:tabs>
        <w:spacing w:before="80" w:after="80" w:line="380" w:lineRule="exact"/>
        <w:ind w:left="540" w:right="-43" w:hanging="540"/>
        <w:rPr>
          <w:rFonts w:ascii="Arial" w:hAnsi="Arial" w:cs="Arial"/>
          <w:sz w:val="22"/>
          <w:szCs w:val="22"/>
        </w:rPr>
      </w:pPr>
      <w:r w:rsidRPr="00A76F32">
        <w:rPr>
          <w:rFonts w:ascii="Arial" w:hAnsi="Arial" w:cs="Arial"/>
          <w:sz w:val="22"/>
          <w:szCs w:val="22"/>
        </w:rPr>
        <w:tab/>
        <w:t>In the assessment</w:t>
      </w:r>
      <w:r w:rsidRPr="00A76F32">
        <w:rPr>
          <w:rFonts w:ascii="Arial" w:hAnsi="Arial" w:cs="Arial"/>
          <w:sz w:val="22"/>
          <w:szCs w:val="22"/>
          <w:cs/>
        </w:rPr>
        <w:t xml:space="preserve"> </w:t>
      </w:r>
      <w:r w:rsidRPr="00A76F32">
        <w:rPr>
          <w:rFonts w:ascii="Arial" w:hAnsi="Arial" w:cs="Arial"/>
          <w:sz w:val="22"/>
          <w:szCs w:val="22"/>
        </w:rPr>
        <w:t>of asset impairment, if there is any indication that previously recognised impairment loss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in carrying amount of the asset attributable to a reversal of an impairment loss shall not exceed the carrying amount that would have been determined</w:t>
      </w:r>
      <w:r w:rsidRPr="00A76F32">
        <w:rPr>
          <w:rFonts w:ascii="Arial" w:hAnsi="Arial" w:cs="Arial"/>
          <w:sz w:val="22"/>
          <w:szCs w:val="22"/>
          <w:cs/>
        </w:rPr>
        <w:t xml:space="preserve"> </w:t>
      </w:r>
      <w:r w:rsidRPr="00A76F32">
        <w:rPr>
          <w:rFonts w:ascii="Arial" w:hAnsi="Arial" w:cs="Arial"/>
          <w:sz w:val="22"/>
          <w:szCs w:val="22"/>
        </w:rPr>
        <w:t>had no impairment loss been recognised for the asset in prior years. Such reversal is recognised in profit or loss.</w:t>
      </w:r>
    </w:p>
    <w:p w14:paraId="0EDD60C4" w14:textId="0C6AA7CD" w:rsidR="009E2D4E" w:rsidRPr="00A76F32" w:rsidRDefault="00CC1F92" w:rsidP="000A6998">
      <w:pPr>
        <w:tabs>
          <w:tab w:val="left" w:pos="360"/>
        </w:tabs>
        <w:spacing w:before="120" w:after="120" w:line="380" w:lineRule="exact"/>
        <w:ind w:left="540" w:right="-58" w:hanging="540"/>
        <w:rPr>
          <w:rFonts w:ascii="Arial" w:eastAsia="Arial Unicode MS" w:hAnsi="Arial" w:cs="Arial"/>
          <w:b/>
          <w:bCs/>
          <w:sz w:val="22"/>
          <w:szCs w:val="22"/>
        </w:rPr>
      </w:pPr>
      <w:r w:rsidRPr="00A76F32">
        <w:rPr>
          <w:rFonts w:ascii="Arial" w:eastAsia="Arial Unicode MS" w:hAnsi="Arial" w:cs="Arial"/>
          <w:b/>
          <w:bCs/>
          <w:sz w:val="22"/>
          <w:szCs w:val="22"/>
        </w:rPr>
        <w:lastRenderedPageBreak/>
        <w:t>4</w:t>
      </w:r>
      <w:r w:rsidR="009E2D4E" w:rsidRPr="00A76F32">
        <w:rPr>
          <w:rFonts w:ascii="Arial" w:eastAsia="Arial Unicode MS" w:hAnsi="Arial" w:cs="Arial"/>
          <w:b/>
          <w:bCs/>
          <w:sz w:val="22"/>
          <w:szCs w:val="22"/>
        </w:rPr>
        <w:t>.</w:t>
      </w:r>
      <w:r w:rsidR="008B38BD" w:rsidRPr="00A76F32">
        <w:rPr>
          <w:rFonts w:ascii="Arial" w:eastAsia="Arial Unicode MS" w:hAnsi="Arial" w:cs="Arial"/>
          <w:b/>
          <w:bCs/>
          <w:sz w:val="22"/>
          <w:szCs w:val="22"/>
        </w:rPr>
        <w:t>20</w:t>
      </w:r>
      <w:r w:rsidR="009E2D4E" w:rsidRPr="00A76F32">
        <w:rPr>
          <w:rFonts w:ascii="Arial" w:eastAsia="Arial Unicode MS" w:hAnsi="Arial" w:cs="Arial"/>
          <w:b/>
          <w:bCs/>
          <w:sz w:val="22"/>
          <w:szCs w:val="22"/>
        </w:rPr>
        <w:tab/>
        <w:t>Foreign currencies</w:t>
      </w:r>
    </w:p>
    <w:p w14:paraId="5DD5FA8B" w14:textId="77777777" w:rsidR="009E2D4E" w:rsidRPr="00A76F32" w:rsidRDefault="009E2D4E" w:rsidP="000A6998">
      <w:pPr>
        <w:tabs>
          <w:tab w:val="left" w:pos="36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t xml:space="preserve">The financial statements are presented in Baht, which </w:t>
      </w:r>
      <w:r w:rsidR="00A77D87" w:rsidRPr="00A76F32">
        <w:rPr>
          <w:rFonts w:ascii="Arial" w:eastAsia="Arial Unicode MS" w:hAnsi="Arial" w:cs="Arial"/>
          <w:sz w:val="22"/>
          <w:szCs w:val="22"/>
        </w:rPr>
        <w:t>is also</w:t>
      </w:r>
      <w:r w:rsidRPr="00A76F32">
        <w:rPr>
          <w:rFonts w:ascii="Arial" w:eastAsia="Arial Unicode MS" w:hAnsi="Arial" w:cs="Arial"/>
          <w:sz w:val="22"/>
          <w:szCs w:val="22"/>
        </w:rPr>
        <w:t xml:space="preserve"> the Company’s functional currency. </w:t>
      </w:r>
    </w:p>
    <w:p w14:paraId="74F9A14D" w14:textId="77777777" w:rsidR="00A77D87" w:rsidRPr="00A76F32" w:rsidRDefault="009E2D4E" w:rsidP="000A6998">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t xml:space="preserve">   Transactions in foreign currencies are translated into Baht at the exchange rates ruling at the date of the transaction. Monetary assets and liabilities denominated in foreign currencies are translated into Baht at the exchange rates ruling at the end of reporting period. </w:t>
      </w:r>
    </w:p>
    <w:p w14:paraId="27ADFC03" w14:textId="77777777" w:rsidR="009E2D4E" w:rsidRPr="00A76F32" w:rsidRDefault="00A77D87" w:rsidP="000A6998">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r>
      <w:r w:rsidRPr="00A76F32">
        <w:rPr>
          <w:rFonts w:ascii="Arial" w:eastAsia="Arial Unicode MS" w:hAnsi="Arial" w:cs="Arial"/>
          <w:sz w:val="22"/>
          <w:szCs w:val="22"/>
        </w:rPr>
        <w:tab/>
      </w:r>
      <w:r w:rsidR="009E2D4E" w:rsidRPr="00A76F32">
        <w:rPr>
          <w:rFonts w:ascii="Arial" w:eastAsia="Arial Unicode MS" w:hAnsi="Arial" w:cs="Arial"/>
          <w:sz w:val="22"/>
          <w:szCs w:val="22"/>
        </w:rPr>
        <w:t xml:space="preserve">Gain and loss on exchange </w:t>
      </w:r>
      <w:r w:rsidR="00BD71FF" w:rsidRPr="00A76F32">
        <w:rPr>
          <w:rFonts w:ascii="Arial" w:eastAsia="Arial Unicode MS" w:hAnsi="Arial" w:cs="Arial"/>
          <w:sz w:val="22"/>
          <w:szCs w:val="22"/>
        </w:rPr>
        <w:t>are recorded as revenue or expense</w:t>
      </w:r>
      <w:r w:rsidR="009E2D4E" w:rsidRPr="00A76F32">
        <w:rPr>
          <w:rFonts w:ascii="Arial" w:eastAsia="Arial Unicode MS" w:hAnsi="Arial" w:cs="Arial"/>
          <w:sz w:val="22"/>
          <w:szCs w:val="22"/>
        </w:rPr>
        <w:t xml:space="preserve"> in profit or loss.</w:t>
      </w:r>
    </w:p>
    <w:p w14:paraId="0561863E" w14:textId="0242F58E" w:rsidR="00C70FA1" w:rsidRPr="00A76F32" w:rsidRDefault="00CC1F92" w:rsidP="000A6998">
      <w:pPr>
        <w:spacing w:before="120" w:after="120" w:line="380" w:lineRule="exact"/>
        <w:ind w:left="547" w:right="-58" w:hanging="547"/>
        <w:rPr>
          <w:rFonts w:ascii="Arial" w:hAnsi="Arial" w:cs="Arial"/>
          <w:b/>
          <w:bCs/>
          <w:sz w:val="22"/>
          <w:szCs w:val="22"/>
        </w:rPr>
      </w:pPr>
      <w:r w:rsidRPr="00A76F32">
        <w:rPr>
          <w:rFonts w:ascii="Arial" w:hAnsi="Arial" w:cs="Arial"/>
          <w:b/>
          <w:bCs/>
          <w:sz w:val="22"/>
          <w:szCs w:val="22"/>
        </w:rPr>
        <w:t>4</w:t>
      </w:r>
      <w:r w:rsidR="008B38BD" w:rsidRPr="00A76F32">
        <w:rPr>
          <w:rFonts w:ascii="Arial" w:hAnsi="Arial" w:cs="Arial"/>
          <w:b/>
          <w:bCs/>
          <w:sz w:val="22"/>
          <w:szCs w:val="22"/>
        </w:rPr>
        <w:t>.21</w:t>
      </w:r>
      <w:r w:rsidR="00C70FA1" w:rsidRPr="00A76F32">
        <w:rPr>
          <w:rFonts w:ascii="Arial" w:hAnsi="Arial" w:cs="Arial"/>
          <w:b/>
          <w:bCs/>
          <w:sz w:val="22"/>
          <w:szCs w:val="22"/>
        </w:rPr>
        <w:tab/>
        <w:t>Related party transactions</w:t>
      </w:r>
    </w:p>
    <w:p w14:paraId="0967AD0D" w14:textId="77777777" w:rsidR="00C70FA1" w:rsidRPr="00A76F32" w:rsidRDefault="00C70FA1" w:rsidP="000A6998">
      <w:pPr>
        <w:tabs>
          <w:tab w:val="left" w:pos="360"/>
        </w:tabs>
        <w:spacing w:before="120" w:after="120" w:line="380" w:lineRule="exact"/>
        <w:ind w:left="540" w:right="-58" w:hanging="547"/>
        <w:rPr>
          <w:rFonts w:ascii="Arial" w:hAnsi="Arial" w:cs="Arial"/>
          <w:sz w:val="22"/>
          <w:szCs w:val="22"/>
        </w:rPr>
      </w:pPr>
      <w:r w:rsidRPr="00A76F32">
        <w:rPr>
          <w:rFonts w:ascii="Arial" w:hAnsi="Arial" w:cs="Arial"/>
          <w:sz w:val="22"/>
          <w:szCs w:val="22"/>
        </w:rPr>
        <w:tab/>
      </w:r>
      <w:r w:rsidRPr="00A76F32">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69668BDC" w14:textId="77777777" w:rsidR="00C70FA1" w:rsidRPr="00A76F32" w:rsidRDefault="00C70FA1" w:rsidP="000A6998">
      <w:pPr>
        <w:tabs>
          <w:tab w:val="left" w:pos="360"/>
        </w:tabs>
        <w:spacing w:before="120" w:after="120" w:line="380" w:lineRule="exact"/>
        <w:ind w:left="540" w:right="-58" w:hanging="547"/>
        <w:rPr>
          <w:rFonts w:ascii="Arial" w:hAnsi="Arial" w:cs="Arial"/>
          <w:sz w:val="22"/>
          <w:szCs w:val="22"/>
        </w:rPr>
      </w:pPr>
      <w:r w:rsidRPr="00A76F32">
        <w:rPr>
          <w:rFonts w:ascii="Arial" w:hAnsi="Arial" w:cs="Arial"/>
          <w:sz w:val="22"/>
          <w:szCs w:val="22"/>
        </w:rPr>
        <w:tab/>
      </w:r>
      <w:r w:rsidRPr="00A76F32">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1E106358" w14:textId="75ACAF9E" w:rsidR="00BC6F38" w:rsidRPr="00A76F32" w:rsidRDefault="00CC1F92" w:rsidP="005C1602">
      <w:pPr>
        <w:tabs>
          <w:tab w:val="left" w:pos="720"/>
          <w:tab w:val="left" w:pos="2160"/>
        </w:tabs>
        <w:spacing w:before="120" w:after="120" w:line="380" w:lineRule="exact"/>
        <w:ind w:left="547" w:right="-61" w:hanging="547"/>
        <w:rPr>
          <w:rFonts w:ascii="Arial" w:eastAsia="Arial Unicode MS" w:hAnsi="Arial" w:cs="Arial"/>
          <w:b/>
          <w:bCs/>
          <w:sz w:val="22"/>
          <w:szCs w:val="22"/>
        </w:rPr>
      </w:pPr>
      <w:r w:rsidRPr="00A76F32">
        <w:rPr>
          <w:rFonts w:ascii="Arial" w:eastAsia="Arial Unicode MS" w:hAnsi="Arial" w:cs="Arial"/>
          <w:b/>
          <w:bCs/>
          <w:sz w:val="22"/>
          <w:szCs w:val="22"/>
        </w:rPr>
        <w:t>4</w:t>
      </w:r>
      <w:r w:rsidR="008B38BD" w:rsidRPr="00A76F32">
        <w:rPr>
          <w:rFonts w:ascii="Arial" w:eastAsia="Arial Unicode MS" w:hAnsi="Arial" w:cs="Arial"/>
          <w:b/>
          <w:bCs/>
          <w:sz w:val="22"/>
          <w:szCs w:val="22"/>
        </w:rPr>
        <w:t>.22</w:t>
      </w:r>
      <w:r w:rsidR="00BC6F38" w:rsidRPr="00A76F32">
        <w:rPr>
          <w:rFonts w:ascii="Arial" w:eastAsia="Arial Unicode MS" w:hAnsi="Arial" w:cs="Arial"/>
          <w:b/>
          <w:bCs/>
          <w:sz w:val="22"/>
          <w:szCs w:val="22"/>
        </w:rPr>
        <w:tab/>
        <w:t>Provisions</w:t>
      </w:r>
    </w:p>
    <w:p w14:paraId="75BFFA70" w14:textId="77777777" w:rsidR="00BC6F38" w:rsidRPr="00A76F32" w:rsidRDefault="00BC6F38" w:rsidP="005C1602">
      <w:pPr>
        <w:spacing w:before="120" w:after="120" w:line="380" w:lineRule="exact"/>
        <w:ind w:left="540" w:right="-61" w:hanging="540"/>
        <w:rPr>
          <w:rFonts w:ascii="Arial" w:eastAsia="Arial Unicode MS" w:hAnsi="Arial" w:cs="Arial"/>
          <w:sz w:val="22"/>
          <w:szCs w:val="22"/>
        </w:rPr>
      </w:pPr>
      <w:r w:rsidRPr="00A76F32">
        <w:rPr>
          <w:rFonts w:ascii="Arial" w:eastAsia="Arial Unicode MS" w:hAnsi="Arial" w:cs="Arial"/>
          <w:b/>
          <w:bCs/>
          <w:sz w:val="22"/>
          <w:szCs w:val="22"/>
        </w:rPr>
        <w:tab/>
      </w:r>
      <w:r w:rsidRPr="00A76F32">
        <w:rPr>
          <w:rFonts w:ascii="Arial" w:eastAsia="Arial Unicode MS" w:hAnsi="Arial" w:cs="Arial"/>
          <w:sz w:val="22"/>
          <w:szCs w:val="22"/>
        </w:rPr>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60F781DD" w14:textId="3C210316" w:rsidR="00C70FA1" w:rsidRPr="00A76F32" w:rsidRDefault="00CC1F92" w:rsidP="005C1602">
      <w:pPr>
        <w:tabs>
          <w:tab w:val="left" w:pos="1440"/>
          <w:tab w:val="left" w:pos="2880"/>
          <w:tab w:val="right" w:pos="7200"/>
          <w:tab w:val="right" w:pos="8540"/>
        </w:tabs>
        <w:spacing w:before="120" w:after="120" w:line="380" w:lineRule="exact"/>
        <w:ind w:left="547" w:right="-43" w:hanging="533"/>
        <w:rPr>
          <w:rFonts w:ascii="Arial" w:eastAsia="Arial Unicode MS" w:hAnsi="Arial" w:cs="Arial"/>
          <w:b/>
          <w:bCs/>
          <w:sz w:val="22"/>
          <w:szCs w:val="22"/>
        </w:rPr>
      </w:pPr>
      <w:r w:rsidRPr="00A76F32">
        <w:rPr>
          <w:rFonts w:ascii="Arial" w:eastAsia="Arial Unicode MS" w:hAnsi="Arial" w:cs="Arial"/>
          <w:b/>
          <w:bCs/>
          <w:sz w:val="22"/>
          <w:szCs w:val="22"/>
        </w:rPr>
        <w:t>4</w:t>
      </w:r>
      <w:r w:rsidR="008B38BD" w:rsidRPr="00A76F32">
        <w:rPr>
          <w:rFonts w:ascii="Arial" w:eastAsia="Arial Unicode MS" w:hAnsi="Arial" w:cs="Arial"/>
          <w:b/>
          <w:bCs/>
          <w:sz w:val="22"/>
          <w:szCs w:val="22"/>
        </w:rPr>
        <w:t>.23</w:t>
      </w:r>
      <w:r w:rsidR="00C70FA1" w:rsidRPr="00A76F32">
        <w:rPr>
          <w:rFonts w:ascii="Arial" w:eastAsia="Arial Unicode MS" w:hAnsi="Arial" w:cs="Arial"/>
          <w:b/>
          <w:bCs/>
          <w:sz w:val="22"/>
          <w:szCs w:val="22"/>
        </w:rPr>
        <w:tab/>
        <w:t>Fair value measurement</w:t>
      </w:r>
    </w:p>
    <w:p w14:paraId="123DD9C6" w14:textId="77777777" w:rsidR="00C70FA1" w:rsidRPr="00A76F32" w:rsidRDefault="00C70FA1" w:rsidP="005C1602">
      <w:pPr>
        <w:tabs>
          <w:tab w:val="left" w:pos="1440"/>
          <w:tab w:val="left" w:pos="2880"/>
          <w:tab w:val="left" w:pos="6660"/>
        </w:tabs>
        <w:spacing w:before="120" w:after="120" w:line="380" w:lineRule="exact"/>
        <w:ind w:left="547" w:right="-45" w:hanging="547"/>
        <w:rPr>
          <w:rFonts w:ascii="Arial" w:eastAsia="Arial Unicode MS" w:hAnsi="Arial" w:cs="Arial"/>
          <w:sz w:val="22"/>
          <w:szCs w:val="22"/>
        </w:rPr>
      </w:pPr>
      <w:r w:rsidRPr="00A76F32">
        <w:rPr>
          <w:rFonts w:ascii="Arial" w:eastAsia="Arial Unicode MS" w:hAnsi="Arial" w:cs="Arial"/>
          <w:sz w:val="22"/>
          <w:szCs w:val="22"/>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its assets and liabilities that are required to be measured at fair value by relevant financial reporting standards. </w:t>
      </w:r>
      <w:r w:rsidR="00855C8C" w:rsidRPr="00A76F32">
        <w:rPr>
          <w:rFonts w:ascii="Arial" w:eastAsia="Arial Unicode MS" w:hAnsi="Arial" w:cs="Arial"/>
          <w:sz w:val="22"/>
          <w:szCs w:val="22"/>
        </w:rPr>
        <w:t>When</w:t>
      </w:r>
      <w:r w:rsidRPr="00A76F32">
        <w:rPr>
          <w:rFonts w:ascii="Arial" w:eastAsia="Arial Unicode MS" w:hAnsi="Arial" w:cs="Arial"/>
          <w:sz w:val="22"/>
          <w:szCs w:val="22"/>
        </w:rPr>
        <w:t xml:space="preserve"> there is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2DD09662" w14:textId="77777777" w:rsidR="0098591F" w:rsidRPr="00A76F32" w:rsidRDefault="0098591F">
      <w:pPr>
        <w:ind w:right="0"/>
        <w:jc w:val="left"/>
        <w:rPr>
          <w:rFonts w:ascii="Arial" w:eastAsia="Arial Unicode MS" w:hAnsi="Arial" w:cs="Arial"/>
          <w:sz w:val="22"/>
          <w:szCs w:val="22"/>
        </w:rPr>
      </w:pPr>
      <w:r w:rsidRPr="00A76F32">
        <w:rPr>
          <w:rFonts w:ascii="Arial" w:eastAsia="Arial Unicode MS" w:hAnsi="Arial" w:cs="Arial"/>
          <w:sz w:val="22"/>
          <w:szCs w:val="22"/>
        </w:rPr>
        <w:br w:type="page"/>
      </w:r>
    </w:p>
    <w:p w14:paraId="69D83647" w14:textId="338C70CF" w:rsidR="00C70FA1" w:rsidRPr="00A76F32"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A76F32">
        <w:rPr>
          <w:rFonts w:ascii="Arial" w:eastAsia="Arial Unicode MS" w:hAnsi="Arial" w:cs="Arial"/>
          <w:sz w:val="22"/>
          <w:szCs w:val="22"/>
        </w:rPr>
        <w:lastRenderedPageBreak/>
        <w:tab/>
        <w:t>All assets and liabilities for which fair value is measured or disclosed in the financial statements are categorised within the fair value hierarchy into three levels based on categories of input to be used in fair value measurement as follows:</w:t>
      </w:r>
    </w:p>
    <w:p w14:paraId="26A72839" w14:textId="77777777" w:rsidR="00C70FA1" w:rsidRPr="00A76F32" w:rsidRDefault="00C70FA1" w:rsidP="005C1602">
      <w:pPr>
        <w:tabs>
          <w:tab w:val="left" w:pos="1530"/>
        </w:tabs>
        <w:spacing w:before="120" w:after="120" w:line="380" w:lineRule="exact"/>
        <w:ind w:left="1620" w:right="-43" w:hanging="1073"/>
        <w:rPr>
          <w:rFonts w:ascii="Arial" w:eastAsia="Arial Unicode MS" w:hAnsi="Arial" w:cs="Arial"/>
          <w:sz w:val="22"/>
          <w:szCs w:val="22"/>
        </w:rPr>
      </w:pPr>
      <w:r w:rsidRPr="00A76F32">
        <w:rPr>
          <w:rFonts w:ascii="Arial" w:eastAsia="Arial Unicode MS" w:hAnsi="Arial" w:cs="Arial"/>
          <w:sz w:val="22"/>
          <w:szCs w:val="22"/>
        </w:rPr>
        <w:t>Level</w:t>
      </w:r>
      <w:r w:rsidRPr="00A76F32">
        <w:rPr>
          <w:rFonts w:ascii="Arial" w:eastAsia="Arial Unicode MS" w:hAnsi="Arial" w:cs="Arial"/>
          <w:sz w:val="22"/>
          <w:szCs w:val="22"/>
          <w:cs/>
        </w:rPr>
        <w:t xml:space="preserve"> </w:t>
      </w:r>
      <w:r w:rsidRPr="00A76F32">
        <w:rPr>
          <w:rFonts w:ascii="Arial" w:eastAsia="Arial Unicode MS" w:hAnsi="Arial" w:cs="Arial"/>
          <w:sz w:val="22"/>
          <w:szCs w:val="22"/>
        </w:rPr>
        <w:t>1 -</w:t>
      </w:r>
      <w:r w:rsidRPr="00A76F32">
        <w:rPr>
          <w:rFonts w:ascii="Arial" w:eastAsia="Arial Unicode MS" w:hAnsi="Arial" w:cs="Arial"/>
          <w:sz w:val="22"/>
          <w:szCs w:val="22"/>
        </w:rPr>
        <w:tab/>
        <w:t xml:space="preserve"> Use of quoted market prices in an observable active market for such assets or liabilities </w:t>
      </w:r>
    </w:p>
    <w:p w14:paraId="75BED1CB" w14:textId="77777777" w:rsidR="00C70FA1" w:rsidRPr="00A76F32" w:rsidRDefault="00C70FA1" w:rsidP="005C1602">
      <w:pPr>
        <w:spacing w:before="120" w:after="120" w:line="380" w:lineRule="exact"/>
        <w:ind w:left="1620" w:right="-43" w:hanging="1073"/>
        <w:rPr>
          <w:rFonts w:ascii="Arial" w:eastAsia="Arial Unicode MS" w:hAnsi="Arial" w:cs="Arial"/>
          <w:sz w:val="22"/>
          <w:szCs w:val="22"/>
        </w:rPr>
      </w:pPr>
      <w:r w:rsidRPr="00A76F32">
        <w:rPr>
          <w:rFonts w:ascii="Arial" w:eastAsia="Arial Unicode MS" w:hAnsi="Arial" w:cs="Arial"/>
          <w:sz w:val="22"/>
          <w:szCs w:val="22"/>
        </w:rPr>
        <w:t>Level</w:t>
      </w:r>
      <w:r w:rsidRPr="00A76F32">
        <w:rPr>
          <w:rFonts w:ascii="Arial" w:eastAsia="Arial Unicode MS" w:hAnsi="Arial" w:cs="Arial"/>
          <w:sz w:val="22"/>
          <w:szCs w:val="22"/>
          <w:cs/>
        </w:rPr>
        <w:t xml:space="preserve"> </w:t>
      </w:r>
      <w:r w:rsidRPr="00A76F32">
        <w:rPr>
          <w:rFonts w:ascii="Arial" w:eastAsia="Arial Unicode MS" w:hAnsi="Arial" w:cs="Arial"/>
          <w:sz w:val="22"/>
          <w:szCs w:val="22"/>
        </w:rPr>
        <w:t>2 -</w:t>
      </w:r>
      <w:r w:rsidRPr="00A76F32">
        <w:rPr>
          <w:rFonts w:ascii="Arial" w:eastAsia="Arial Unicode MS" w:hAnsi="Arial" w:cs="Arial"/>
          <w:sz w:val="22"/>
          <w:szCs w:val="22"/>
        </w:rPr>
        <w:tab/>
        <w:t>Use of other observable inputs for such assets or liabilities, whether directly or indirectly</w:t>
      </w:r>
    </w:p>
    <w:p w14:paraId="348356B4" w14:textId="77777777" w:rsidR="00C70FA1" w:rsidRPr="00A76F32" w:rsidRDefault="00C70FA1" w:rsidP="005C1602">
      <w:pPr>
        <w:spacing w:before="120" w:after="120" w:line="380" w:lineRule="exact"/>
        <w:ind w:left="1620" w:right="-43" w:hanging="1073"/>
        <w:rPr>
          <w:rFonts w:ascii="Arial" w:eastAsia="Arial Unicode MS" w:hAnsi="Arial" w:cs="Arial"/>
          <w:sz w:val="22"/>
          <w:szCs w:val="22"/>
        </w:rPr>
      </w:pPr>
      <w:r w:rsidRPr="00A76F32">
        <w:rPr>
          <w:rFonts w:ascii="Arial" w:eastAsia="Arial Unicode MS" w:hAnsi="Arial" w:cs="Arial"/>
          <w:sz w:val="22"/>
          <w:szCs w:val="22"/>
        </w:rPr>
        <w:t>Level</w:t>
      </w:r>
      <w:r w:rsidRPr="00A76F32">
        <w:rPr>
          <w:rFonts w:ascii="Arial" w:eastAsia="Arial Unicode MS" w:hAnsi="Arial" w:cs="Arial"/>
          <w:sz w:val="22"/>
          <w:szCs w:val="22"/>
          <w:cs/>
        </w:rPr>
        <w:t xml:space="preserve"> </w:t>
      </w:r>
      <w:r w:rsidRPr="00A76F32">
        <w:rPr>
          <w:rFonts w:ascii="Arial" w:eastAsia="Arial Unicode MS" w:hAnsi="Arial" w:cs="Arial"/>
          <w:sz w:val="22"/>
          <w:szCs w:val="22"/>
        </w:rPr>
        <w:t>3 -</w:t>
      </w:r>
      <w:r w:rsidRPr="00A76F32">
        <w:rPr>
          <w:rFonts w:ascii="Arial" w:eastAsia="Arial Unicode MS" w:hAnsi="Arial" w:cs="Arial"/>
          <w:sz w:val="22"/>
          <w:szCs w:val="22"/>
        </w:rPr>
        <w:tab/>
        <w:t xml:space="preserve">Use of unobservable inputs such as estimates of future cash flows </w:t>
      </w:r>
    </w:p>
    <w:p w14:paraId="2DA1F7E8" w14:textId="77777777" w:rsidR="00C70FA1" w:rsidRPr="00A76F32" w:rsidRDefault="00C70FA1" w:rsidP="005C1602">
      <w:pPr>
        <w:tabs>
          <w:tab w:val="left" w:pos="1440"/>
          <w:tab w:val="left" w:pos="2880"/>
          <w:tab w:val="left" w:pos="6660"/>
        </w:tabs>
        <w:spacing w:before="120" w:after="120" w:line="380" w:lineRule="exact"/>
        <w:ind w:left="547" w:right="-43" w:hanging="547"/>
        <w:rPr>
          <w:rFonts w:ascii="Arial" w:eastAsia="Arial Unicode MS" w:hAnsi="Arial" w:cs="Arial"/>
          <w:sz w:val="22"/>
          <w:szCs w:val="22"/>
        </w:rPr>
      </w:pPr>
      <w:r w:rsidRPr="00A76F32">
        <w:rPr>
          <w:rFonts w:ascii="Arial" w:eastAsia="Arial Unicode MS"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39D9D428" w14:textId="26E431FA" w:rsidR="00C70FA1" w:rsidRPr="00A76F32" w:rsidRDefault="00CC1F92" w:rsidP="005C1602">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7" w:name="_Toc446425733"/>
      <w:bookmarkStart w:id="8" w:name="_Toc32824841"/>
      <w:r w:rsidRPr="00A76F32">
        <w:rPr>
          <w:rFonts w:ascii="Arial" w:hAnsi="Arial" w:cs="Arial"/>
          <w:b/>
          <w:bCs/>
          <w:sz w:val="22"/>
          <w:szCs w:val="22"/>
        </w:rPr>
        <w:t>5</w:t>
      </w:r>
      <w:r w:rsidR="00C70FA1" w:rsidRPr="00A76F32">
        <w:rPr>
          <w:rFonts w:ascii="Arial" w:hAnsi="Arial" w:cs="Arial"/>
          <w:b/>
          <w:bCs/>
          <w:sz w:val="22"/>
          <w:szCs w:val="22"/>
        </w:rPr>
        <w:t>.</w:t>
      </w:r>
      <w:r w:rsidR="00C70FA1" w:rsidRPr="00A76F32">
        <w:rPr>
          <w:rFonts w:ascii="Arial" w:hAnsi="Arial" w:cs="Arial"/>
          <w:b/>
          <w:bCs/>
          <w:sz w:val="22"/>
          <w:szCs w:val="22"/>
        </w:rPr>
        <w:tab/>
        <w:t>Significant accounting judgments and estimates</w:t>
      </w:r>
      <w:bookmarkEnd w:id="7"/>
      <w:bookmarkEnd w:id="8"/>
    </w:p>
    <w:p w14:paraId="74ACC537" w14:textId="77777777" w:rsidR="00C70FA1" w:rsidRPr="00A76F32" w:rsidRDefault="00C70FA1" w:rsidP="005C1602">
      <w:pPr>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 Significant judgments and estimates are as follows:</w:t>
      </w:r>
    </w:p>
    <w:p w14:paraId="2316C226" w14:textId="112D5660" w:rsidR="007E7CC6" w:rsidRPr="00A76F32" w:rsidRDefault="00CC1F92" w:rsidP="005C1602">
      <w:pPr>
        <w:tabs>
          <w:tab w:val="left" w:pos="1440"/>
          <w:tab w:val="left" w:pos="2880"/>
          <w:tab w:val="right" w:pos="7200"/>
          <w:tab w:val="right" w:pos="8540"/>
        </w:tabs>
        <w:spacing w:before="120" w:after="120" w:line="380" w:lineRule="exact"/>
        <w:ind w:left="547" w:right="-43" w:hanging="547"/>
        <w:jc w:val="thaiDistribute"/>
        <w:rPr>
          <w:rFonts w:ascii="Arial" w:hAnsi="Arial" w:cs="Arial"/>
          <w:b/>
          <w:bCs/>
          <w:sz w:val="22"/>
          <w:szCs w:val="22"/>
        </w:rPr>
      </w:pPr>
      <w:r w:rsidRPr="00A76F32">
        <w:rPr>
          <w:rFonts w:ascii="Arial" w:eastAsia="Arial Unicode MS" w:hAnsi="Arial" w:cs="Arial"/>
          <w:b/>
          <w:bCs/>
          <w:sz w:val="22"/>
          <w:szCs w:val="22"/>
        </w:rPr>
        <w:t>5</w:t>
      </w:r>
      <w:r w:rsidR="00C70FA1" w:rsidRPr="00A76F32">
        <w:rPr>
          <w:rFonts w:ascii="Arial" w:eastAsia="Arial Unicode MS" w:hAnsi="Arial" w:cs="Arial"/>
          <w:b/>
          <w:bCs/>
          <w:sz w:val="22"/>
          <w:szCs w:val="22"/>
        </w:rPr>
        <w:t>.1</w:t>
      </w:r>
      <w:r w:rsidR="00C70FA1" w:rsidRPr="00A76F32">
        <w:rPr>
          <w:rFonts w:ascii="Arial" w:eastAsia="Arial Unicode MS" w:hAnsi="Arial" w:cs="Arial"/>
          <w:b/>
          <w:bCs/>
          <w:sz w:val="22"/>
          <w:szCs w:val="22"/>
        </w:rPr>
        <w:tab/>
      </w:r>
      <w:r w:rsidR="007E7CC6" w:rsidRPr="00A76F32">
        <w:rPr>
          <w:rFonts w:ascii="Arial" w:hAnsi="Arial" w:cs="Arial"/>
          <w:b/>
          <w:bCs/>
          <w:sz w:val="22"/>
          <w:szCs w:val="22"/>
        </w:rPr>
        <w:t>Fair value of financial instruments</w:t>
      </w:r>
    </w:p>
    <w:p w14:paraId="3B22E653" w14:textId="77777777" w:rsidR="007E7CC6" w:rsidRPr="00A76F32" w:rsidRDefault="007E7CC6" w:rsidP="005C1602">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76F32">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w:t>
      </w:r>
      <w:r w:rsidR="00E65030" w:rsidRPr="00A76F32">
        <w:rPr>
          <w:rFonts w:ascii="Arial" w:hAnsi="Arial" w:cs="Arial"/>
          <w:sz w:val="22"/>
          <w:szCs w:val="22"/>
        </w:rPr>
        <w:t>s consideration of credit risk</w:t>
      </w:r>
      <w:r w:rsidR="00AB53C7" w:rsidRPr="00A76F32">
        <w:rPr>
          <w:rFonts w:ascii="Arial" w:hAnsi="Arial" w:cs="Arial"/>
          <w:sz w:val="22"/>
          <w:szCs w:val="22"/>
        </w:rPr>
        <w:t>,</w:t>
      </w:r>
      <w:r w:rsidR="00E65030" w:rsidRPr="00A76F32">
        <w:rPr>
          <w:rFonts w:ascii="Arial" w:hAnsi="Arial" w:cs="Arial"/>
          <w:sz w:val="22"/>
          <w:szCs w:val="22"/>
        </w:rPr>
        <w:t xml:space="preserve"> </w:t>
      </w:r>
      <w:r w:rsidRPr="00A76F32">
        <w:rPr>
          <w:rFonts w:ascii="Arial" w:hAnsi="Arial" w:cs="Arial"/>
          <w:sz w:val="22"/>
          <w:szCs w:val="22"/>
        </w:rPr>
        <w:t>liquidity risk, correlation and longer-term volatility of financial instruments. Change in assumptions about these factors could affect the fair value recognised in the statements of financial position and reported in disclosures of fair value hierarchy.</w:t>
      </w:r>
    </w:p>
    <w:p w14:paraId="44EAD2AC" w14:textId="4FF6A9A7" w:rsidR="00A77D87" w:rsidRPr="00A76F32" w:rsidRDefault="00CC1F92" w:rsidP="005C1602">
      <w:pPr>
        <w:spacing w:before="120" w:after="120" w:line="380" w:lineRule="exact"/>
        <w:ind w:left="540" w:hanging="540"/>
        <w:rPr>
          <w:rFonts w:ascii="Arial" w:hAnsi="Arial" w:cs="Arial"/>
          <w:i/>
          <w:iCs/>
          <w:sz w:val="22"/>
          <w:szCs w:val="22"/>
        </w:rPr>
      </w:pPr>
      <w:r w:rsidRPr="00A76F32">
        <w:rPr>
          <w:rFonts w:ascii="Arial" w:eastAsia="Arial Unicode MS" w:hAnsi="Arial" w:cs="Arial"/>
          <w:b/>
          <w:bCs/>
          <w:sz w:val="22"/>
          <w:szCs w:val="22"/>
        </w:rPr>
        <w:t>5</w:t>
      </w:r>
      <w:r w:rsidR="00855C8C" w:rsidRPr="00A76F32">
        <w:rPr>
          <w:rFonts w:ascii="Arial" w:eastAsia="Arial Unicode MS" w:hAnsi="Arial" w:cs="Arial"/>
          <w:b/>
          <w:bCs/>
          <w:sz w:val="22"/>
          <w:szCs w:val="22"/>
        </w:rPr>
        <w:t>.2</w:t>
      </w:r>
      <w:r w:rsidR="00855C8C" w:rsidRPr="00A76F32">
        <w:rPr>
          <w:rFonts w:ascii="Arial" w:eastAsia="Arial Unicode MS" w:hAnsi="Arial" w:cs="Arial"/>
          <w:b/>
          <w:bCs/>
          <w:sz w:val="22"/>
          <w:szCs w:val="22"/>
        </w:rPr>
        <w:tab/>
      </w:r>
      <w:r w:rsidR="00A77D87" w:rsidRPr="00A76F32">
        <w:rPr>
          <w:rFonts w:ascii="Arial" w:hAnsi="Arial" w:cs="Arial"/>
          <w:b/>
          <w:bCs/>
          <w:sz w:val="22"/>
          <w:szCs w:val="22"/>
        </w:rPr>
        <w:t>Recognition and derecognition of assets and liabilities</w:t>
      </w:r>
    </w:p>
    <w:p w14:paraId="7FA0E620" w14:textId="77777777" w:rsidR="00A77D87" w:rsidRPr="00A76F32" w:rsidRDefault="00A77D87" w:rsidP="005C1602">
      <w:pPr>
        <w:spacing w:before="120" w:after="120" w:line="380" w:lineRule="exact"/>
        <w:ind w:left="540" w:right="-58" w:hanging="540"/>
        <w:rPr>
          <w:rFonts w:ascii="Arial" w:eastAsia="Arial Unicode MS" w:hAnsi="Arial" w:cs="Arial"/>
          <w:sz w:val="22"/>
          <w:szCs w:val="22"/>
        </w:rPr>
      </w:pPr>
      <w:r w:rsidRPr="00A76F32">
        <w:rPr>
          <w:rFonts w:ascii="Arial" w:eastAsia="Arial Unicode MS" w:hAnsi="Arial" w:cs="Arial"/>
          <w:sz w:val="22"/>
          <w:szCs w:val="22"/>
        </w:rPr>
        <w:tab/>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533031B0" w14:textId="77777777" w:rsidR="0098591F" w:rsidRPr="00A76F32" w:rsidRDefault="0098591F">
      <w:pPr>
        <w:ind w:right="0"/>
        <w:jc w:val="left"/>
        <w:rPr>
          <w:rFonts w:ascii="Arial" w:eastAsia="Arial Unicode MS" w:hAnsi="Arial" w:cs="Arial"/>
          <w:b/>
          <w:bCs/>
          <w:sz w:val="22"/>
          <w:szCs w:val="22"/>
        </w:rPr>
      </w:pPr>
      <w:r w:rsidRPr="00A76F32">
        <w:rPr>
          <w:rFonts w:ascii="Arial" w:eastAsia="Arial Unicode MS" w:hAnsi="Arial" w:cs="Arial"/>
          <w:b/>
          <w:bCs/>
          <w:sz w:val="22"/>
          <w:szCs w:val="22"/>
        </w:rPr>
        <w:br w:type="page"/>
      </w:r>
    </w:p>
    <w:p w14:paraId="5AA94B11" w14:textId="7F8CAF5B" w:rsidR="00C70FA1" w:rsidRPr="00A76F32"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76F32">
        <w:rPr>
          <w:rFonts w:ascii="Arial" w:eastAsia="Arial Unicode MS" w:hAnsi="Arial" w:cs="Arial"/>
          <w:b/>
          <w:bCs/>
          <w:sz w:val="22"/>
          <w:szCs w:val="22"/>
        </w:rPr>
        <w:lastRenderedPageBreak/>
        <w:t>5</w:t>
      </w:r>
      <w:r w:rsidR="00855C8C" w:rsidRPr="00A76F32">
        <w:rPr>
          <w:rFonts w:ascii="Arial" w:eastAsia="Arial Unicode MS" w:hAnsi="Arial" w:cs="Arial"/>
          <w:b/>
          <w:bCs/>
          <w:sz w:val="22"/>
          <w:szCs w:val="22"/>
        </w:rPr>
        <w:t>.3</w:t>
      </w:r>
      <w:r w:rsidR="00A77D87" w:rsidRPr="00A76F32">
        <w:rPr>
          <w:rFonts w:ascii="Arial" w:eastAsia="Arial Unicode MS" w:hAnsi="Arial" w:cs="Arial"/>
          <w:b/>
          <w:bCs/>
          <w:sz w:val="22"/>
          <w:szCs w:val="22"/>
        </w:rPr>
        <w:tab/>
      </w:r>
      <w:r w:rsidR="00C70FA1" w:rsidRPr="00A76F32">
        <w:rPr>
          <w:rFonts w:ascii="Arial" w:eastAsia="Arial Unicode MS" w:hAnsi="Arial" w:cs="Arial"/>
          <w:b/>
          <w:bCs/>
          <w:sz w:val="22"/>
          <w:szCs w:val="22"/>
        </w:rPr>
        <w:t>Allowance</w:t>
      </w:r>
      <w:r w:rsidR="00855C8C" w:rsidRPr="00A76F32">
        <w:rPr>
          <w:rFonts w:ascii="Arial" w:eastAsia="Arial Unicode MS" w:hAnsi="Arial" w:cs="Arial"/>
          <w:b/>
          <w:bCs/>
          <w:sz w:val="22"/>
          <w:szCs w:val="22"/>
        </w:rPr>
        <w:t>s</w:t>
      </w:r>
      <w:r w:rsidR="00C70FA1" w:rsidRPr="00A76F32">
        <w:rPr>
          <w:rFonts w:ascii="Arial" w:eastAsia="Arial Unicode MS" w:hAnsi="Arial" w:cs="Arial"/>
          <w:b/>
          <w:bCs/>
          <w:sz w:val="22"/>
          <w:szCs w:val="22"/>
        </w:rPr>
        <w:t xml:space="preserve"> for doubtful accounts </w:t>
      </w:r>
      <w:r w:rsidR="00855C8C" w:rsidRPr="00A76F32">
        <w:rPr>
          <w:rFonts w:ascii="Arial" w:eastAsia="Arial Unicode MS" w:hAnsi="Arial" w:cs="Arial"/>
          <w:b/>
          <w:bCs/>
          <w:sz w:val="22"/>
          <w:szCs w:val="22"/>
        </w:rPr>
        <w:t>and impairment</w:t>
      </w:r>
    </w:p>
    <w:p w14:paraId="2BB1A551" w14:textId="21FC2323" w:rsidR="00C70FA1" w:rsidRPr="00A76F32" w:rsidRDefault="00C70FA1"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76F32">
        <w:rPr>
          <w:rFonts w:ascii="Arial" w:eastAsia="Arial Unicode MS" w:hAnsi="Arial" w:cs="Arial"/>
          <w:sz w:val="22"/>
          <w:szCs w:val="22"/>
        </w:rPr>
        <w:t>In determining allowance</w:t>
      </w:r>
      <w:r w:rsidR="00855C8C" w:rsidRPr="00A76F32">
        <w:rPr>
          <w:rFonts w:ascii="Arial" w:eastAsia="Arial Unicode MS" w:hAnsi="Arial" w:cs="Arial"/>
          <w:sz w:val="22"/>
          <w:szCs w:val="22"/>
        </w:rPr>
        <w:t>s</w:t>
      </w:r>
      <w:r w:rsidRPr="00A76F32">
        <w:rPr>
          <w:rFonts w:ascii="Arial" w:eastAsia="Arial Unicode MS" w:hAnsi="Arial" w:cs="Arial"/>
          <w:sz w:val="22"/>
          <w:szCs w:val="22"/>
        </w:rPr>
        <w:t xml:space="preserve"> for doubtful accounts on premium receivables</w:t>
      </w:r>
      <w:r w:rsidR="000A6998" w:rsidRPr="00A76F32">
        <w:rPr>
          <w:rFonts w:ascii="Arial" w:eastAsia="Arial Unicode MS" w:hAnsi="Arial" w:cs="Arial"/>
          <w:sz w:val="22"/>
          <w:szCs w:val="22"/>
        </w:rPr>
        <w:t xml:space="preserve"> and</w:t>
      </w:r>
      <w:r w:rsidRPr="00A76F32">
        <w:rPr>
          <w:rFonts w:ascii="Arial" w:eastAsia="Arial Unicode MS" w:hAnsi="Arial" w:cs="Arial"/>
          <w:sz w:val="22"/>
          <w:szCs w:val="22"/>
        </w:rPr>
        <w:t xml:space="preserve"> </w:t>
      </w:r>
      <w:r w:rsidR="00A77D87" w:rsidRPr="00A76F32">
        <w:rPr>
          <w:rFonts w:ascii="Arial" w:eastAsia="Arial Unicode MS" w:hAnsi="Arial" w:cs="Arial"/>
          <w:sz w:val="22"/>
          <w:szCs w:val="22"/>
        </w:rPr>
        <w:t>reinsurance receivables</w:t>
      </w:r>
      <w:r w:rsidR="004E651D" w:rsidRPr="00A76F32">
        <w:rPr>
          <w:rFonts w:ascii="Arial" w:eastAsia="Arial Unicode MS" w:hAnsi="Arial" w:cs="Arial"/>
          <w:sz w:val="22"/>
          <w:szCs w:val="22"/>
        </w:rPr>
        <w:t>,</w:t>
      </w:r>
      <w:r w:rsidR="00BC6F38" w:rsidRPr="00A76F32">
        <w:rPr>
          <w:rFonts w:ascii="Arial" w:eastAsia="Arial Unicode MS" w:hAnsi="Arial" w:cs="Arial"/>
          <w:sz w:val="22"/>
          <w:szCs w:val="22"/>
        </w:rPr>
        <w:t xml:space="preserve"> </w:t>
      </w:r>
      <w:r w:rsidRPr="00A76F32">
        <w:rPr>
          <w:rFonts w:ascii="Arial" w:eastAsia="Arial Unicode MS" w:hAnsi="Arial" w:cs="Arial"/>
          <w:sz w:val="22"/>
          <w:szCs w:val="22"/>
        </w:rPr>
        <w:t xml:space="preserve">the management needs to make judgment and estimates based upon, among other things, past collection history, aging profile of outstanding debts and the prevailing economic condition. </w:t>
      </w:r>
    </w:p>
    <w:p w14:paraId="591FDB9B" w14:textId="04B7F34F" w:rsidR="006B030A" w:rsidRPr="00A76F32" w:rsidRDefault="00CC1F92" w:rsidP="0098591F">
      <w:pPr>
        <w:tabs>
          <w:tab w:val="left" w:pos="2160"/>
          <w:tab w:val="right" w:pos="7200"/>
          <w:tab w:val="right" w:pos="8540"/>
        </w:tabs>
        <w:spacing w:before="120" w:after="120" w:line="380" w:lineRule="exact"/>
        <w:ind w:left="547" w:right="-43" w:hanging="547"/>
        <w:rPr>
          <w:rFonts w:ascii="Arial" w:hAnsi="Arial" w:cs="Arial"/>
          <w:b/>
          <w:bCs/>
          <w:sz w:val="22"/>
          <w:szCs w:val="22"/>
        </w:rPr>
      </w:pPr>
      <w:r w:rsidRPr="00A76F32">
        <w:rPr>
          <w:rFonts w:ascii="Arial" w:hAnsi="Arial" w:cs="Arial"/>
          <w:b/>
          <w:bCs/>
          <w:sz w:val="22"/>
          <w:szCs w:val="22"/>
        </w:rPr>
        <w:t>5</w:t>
      </w:r>
      <w:r w:rsidR="006B030A" w:rsidRPr="00A76F32">
        <w:rPr>
          <w:rFonts w:ascii="Arial" w:hAnsi="Arial" w:cs="Arial"/>
          <w:b/>
          <w:bCs/>
          <w:sz w:val="22"/>
          <w:szCs w:val="22"/>
        </w:rPr>
        <w:t xml:space="preserve">.4 </w:t>
      </w:r>
      <w:r w:rsidR="006B030A" w:rsidRPr="00A76F32">
        <w:rPr>
          <w:rFonts w:ascii="Arial" w:hAnsi="Arial" w:cs="Arial"/>
          <w:b/>
          <w:bCs/>
          <w:sz w:val="22"/>
          <w:szCs w:val="22"/>
        </w:rPr>
        <w:tab/>
        <w:t>Impairment on reinsurance assets</w:t>
      </w:r>
    </w:p>
    <w:p w14:paraId="3638B894" w14:textId="77777777" w:rsidR="006B030A" w:rsidRPr="00A76F32" w:rsidRDefault="006B030A"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76F32">
        <w:rPr>
          <w:rFonts w:ascii="Arial" w:hAnsi="Arial" w:cs="Arial"/>
          <w:sz w:val="22"/>
          <w:szCs w:val="22"/>
        </w:rPr>
        <w:t xml:space="preserve">In determining impairment on reinsurance assets, the management needs to make judgement </w:t>
      </w:r>
      <w:r w:rsidRPr="00A76F32">
        <w:rPr>
          <w:rFonts w:ascii="Arial" w:eastAsia="Arial Unicode MS" w:hAnsi="Arial" w:cs="Arial"/>
          <w:sz w:val="22"/>
          <w:szCs w:val="22"/>
        </w:rPr>
        <w:t>and</w:t>
      </w:r>
      <w:r w:rsidRPr="00A76F32">
        <w:rPr>
          <w:rFonts w:ascii="Arial" w:hAnsi="Arial" w:cs="Arial"/>
          <w:sz w:val="22"/>
          <w:szCs w:val="22"/>
        </w:rPr>
        <w:t xml:space="preserve"> estimates loss on impairment of each reinsurers based on conditions in contract and events occurred that the Company may not receive entire amount under the term of contract.</w:t>
      </w:r>
    </w:p>
    <w:p w14:paraId="62C40070" w14:textId="485E8EB3" w:rsidR="00E65030" w:rsidRPr="00A76F32"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76F32">
        <w:rPr>
          <w:rFonts w:ascii="Arial" w:eastAsia="Arial Unicode MS" w:hAnsi="Arial" w:cs="Arial"/>
          <w:b/>
          <w:bCs/>
          <w:sz w:val="22"/>
          <w:szCs w:val="22"/>
        </w:rPr>
        <w:t>5</w:t>
      </w:r>
      <w:r w:rsidR="00E65030" w:rsidRPr="00A76F32">
        <w:rPr>
          <w:rFonts w:ascii="Arial" w:eastAsia="Arial Unicode MS" w:hAnsi="Arial" w:cs="Arial"/>
          <w:b/>
          <w:bCs/>
          <w:sz w:val="22"/>
          <w:szCs w:val="22"/>
        </w:rPr>
        <w:t>.</w:t>
      </w:r>
      <w:r w:rsidR="006B030A" w:rsidRPr="00A76F32">
        <w:rPr>
          <w:rFonts w:ascii="Arial" w:eastAsia="Arial Unicode MS" w:hAnsi="Arial" w:cs="Arial"/>
          <w:b/>
          <w:bCs/>
          <w:sz w:val="22"/>
          <w:szCs w:val="22"/>
        </w:rPr>
        <w:t>5</w:t>
      </w:r>
      <w:r w:rsidR="00E65030" w:rsidRPr="00A76F32">
        <w:rPr>
          <w:rFonts w:ascii="Arial" w:eastAsia="Arial Unicode MS" w:hAnsi="Arial" w:cs="Arial"/>
          <w:b/>
          <w:bCs/>
          <w:sz w:val="22"/>
          <w:szCs w:val="22"/>
        </w:rPr>
        <w:tab/>
        <w:t xml:space="preserve">Impairment of </w:t>
      </w:r>
      <w:r w:rsidR="000A6998" w:rsidRPr="00A76F32">
        <w:rPr>
          <w:rFonts w:ascii="Arial" w:eastAsia="Arial Unicode MS" w:hAnsi="Arial" w:cs="Arial"/>
          <w:b/>
          <w:bCs/>
          <w:sz w:val="22"/>
          <w:szCs w:val="22"/>
        </w:rPr>
        <w:t>equity instruments and unit trusts</w:t>
      </w:r>
    </w:p>
    <w:p w14:paraId="1451B556" w14:textId="150FA767" w:rsidR="006B030A" w:rsidRPr="00A76F32" w:rsidRDefault="006B030A"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76F32">
        <w:rPr>
          <w:rFonts w:ascii="Arial" w:hAnsi="Arial" w:cs="Arial"/>
          <w:sz w:val="22"/>
          <w:szCs w:val="22"/>
        </w:rPr>
        <w:t xml:space="preserve">The Company </w:t>
      </w:r>
      <w:r w:rsidR="000A6998" w:rsidRPr="00A76F32">
        <w:rPr>
          <w:rFonts w:ascii="Arial" w:hAnsi="Arial" w:cs="Arial"/>
          <w:sz w:val="22"/>
          <w:szCs w:val="22"/>
        </w:rPr>
        <w:t>recogni</w:t>
      </w:r>
      <w:r w:rsidR="00BF47D2" w:rsidRPr="00A76F32">
        <w:rPr>
          <w:rFonts w:ascii="Arial" w:hAnsi="Arial" w:cs="Arial"/>
          <w:sz w:val="22"/>
          <w:szCs w:val="22"/>
        </w:rPr>
        <w:t>s</w:t>
      </w:r>
      <w:r w:rsidR="000A6998" w:rsidRPr="00A76F32">
        <w:rPr>
          <w:rFonts w:ascii="Arial" w:hAnsi="Arial" w:cs="Arial"/>
          <w:sz w:val="22"/>
          <w:szCs w:val="22"/>
        </w:rPr>
        <w:t>es impairment of</w:t>
      </w:r>
      <w:r w:rsidRPr="00A76F32">
        <w:rPr>
          <w:rFonts w:ascii="Arial" w:hAnsi="Arial" w:cs="Arial"/>
          <w:sz w:val="22"/>
          <w:szCs w:val="22"/>
        </w:rPr>
        <w:t xml:space="preserve"> equity instruments </w:t>
      </w:r>
      <w:r w:rsidR="000A6998" w:rsidRPr="00A76F32">
        <w:rPr>
          <w:rFonts w:ascii="Arial" w:hAnsi="Arial" w:cs="Arial"/>
          <w:sz w:val="22"/>
          <w:szCs w:val="22"/>
        </w:rPr>
        <w:t xml:space="preserve">and unit trusts </w:t>
      </w:r>
      <w:r w:rsidRPr="00A76F32">
        <w:rPr>
          <w:rFonts w:ascii="Arial" w:hAnsi="Arial" w:cs="Arial"/>
          <w:sz w:val="22"/>
          <w:szCs w:val="22"/>
        </w:rPr>
        <w:t xml:space="preserve">classified as investments in available-for-sale securities as impaired when there has been a significant or </w:t>
      </w:r>
      <w:r w:rsidRPr="00A76F32">
        <w:rPr>
          <w:rFonts w:ascii="Arial" w:eastAsia="Arial Unicode MS" w:hAnsi="Arial" w:cs="Arial"/>
          <w:sz w:val="22"/>
          <w:szCs w:val="22"/>
        </w:rPr>
        <w:t>prolonged</w:t>
      </w:r>
      <w:r w:rsidRPr="00A76F32">
        <w:rPr>
          <w:rFonts w:ascii="Arial" w:hAnsi="Arial" w:cs="Arial"/>
          <w:sz w:val="22"/>
          <w:szCs w:val="22"/>
        </w:rPr>
        <w:t xml:space="preserve"> decline in the fair value below their cost or where other objective evidence of impairment exists. The determination of what is “significant” or “prolonged” requires judgment of the management.</w:t>
      </w:r>
    </w:p>
    <w:p w14:paraId="1DA66642" w14:textId="001AAD89" w:rsidR="006B030A" w:rsidRPr="00A76F32" w:rsidRDefault="00CC1F92" w:rsidP="0098591F">
      <w:pPr>
        <w:tabs>
          <w:tab w:val="left" w:pos="540"/>
        </w:tabs>
        <w:overflowPunct w:val="0"/>
        <w:autoSpaceDE w:val="0"/>
        <w:autoSpaceDN w:val="0"/>
        <w:adjustRightInd w:val="0"/>
        <w:spacing w:before="120" w:after="120" w:line="380" w:lineRule="exact"/>
        <w:ind w:right="-43"/>
        <w:jc w:val="thaiDistribute"/>
        <w:textAlignment w:val="baseline"/>
        <w:rPr>
          <w:rFonts w:ascii="Arial" w:hAnsi="Arial" w:cs="Arial"/>
          <w:b/>
          <w:bCs/>
          <w:sz w:val="22"/>
          <w:szCs w:val="22"/>
          <w:cs/>
          <w:lang w:val="en-GB"/>
        </w:rPr>
      </w:pPr>
      <w:r w:rsidRPr="00A76F32">
        <w:rPr>
          <w:rFonts w:ascii="Arial" w:hAnsi="Arial" w:cs="Arial"/>
          <w:b/>
          <w:bCs/>
          <w:sz w:val="22"/>
          <w:szCs w:val="22"/>
          <w:lang w:val="en-GB"/>
        </w:rPr>
        <w:t>5.6</w:t>
      </w:r>
      <w:r w:rsidR="006B030A" w:rsidRPr="00A76F32">
        <w:rPr>
          <w:rFonts w:ascii="Arial" w:hAnsi="Arial" w:cs="Arial"/>
          <w:b/>
          <w:bCs/>
          <w:sz w:val="22"/>
          <w:szCs w:val="22"/>
          <w:lang w:val="en-GB"/>
        </w:rPr>
        <w:t xml:space="preserve"> </w:t>
      </w:r>
      <w:r w:rsidR="006B030A" w:rsidRPr="00A76F32">
        <w:rPr>
          <w:rFonts w:ascii="Arial" w:hAnsi="Arial" w:cs="Arial"/>
          <w:b/>
          <w:bCs/>
          <w:sz w:val="22"/>
          <w:szCs w:val="22"/>
          <w:lang w:val="en-GB"/>
        </w:rPr>
        <w:tab/>
      </w:r>
      <w:r w:rsidR="0014445A" w:rsidRPr="00A76F32">
        <w:rPr>
          <w:rFonts w:ascii="Arial" w:hAnsi="Arial" w:cs="Arial"/>
          <w:b/>
          <w:bCs/>
          <w:sz w:val="22"/>
          <w:szCs w:val="22"/>
          <w:lang w:val="en-GB"/>
        </w:rPr>
        <w:t>Allowance for e</w:t>
      </w:r>
      <w:r w:rsidR="006B030A" w:rsidRPr="00A76F32">
        <w:rPr>
          <w:rFonts w:ascii="Arial" w:hAnsi="Arial" w:cs="Arial"/>
          <w:b/>
          <w:bCs/>
          <w:sz w:val="22"/>
          <w:szCs w:val="22"/>
          <w:lang w:val="en-GB"/>
        </w:rPr>
        <w:t>xpected credit loss on financial assets</w:t>
      </w:r>
    </w:p>
    <w:p w14:paraId="13ADA66E" w14:textId="0FD7C0B1" w:rsidR="006B030A" w:rsidRPr="00A76F32" w:rsidRDefault="006B030A" w:rsidP="0098591F">
      <w:pPr>
        <w:tabs>
          <w:tab w:val="left" w:pos="1440"/>
        </w:tabs>
        <w:spacing w:before="120" w:after="120" w:line="380" w:lineRule="exact"/>
        <w:ind w:left="547" w:right="-43" w:hanging="547"/>
        <w:jc w:val="thaiDistribute"/>
        <w:outlineLvl w:val="0"/>
        <w:rPr>
          <w:rFonts w:ascii="Arial" w:hAnsi="Arial" w:cs="Arial"/>
          <w:sz w:val="22"/>
          <w:szCs w:val="22"/>
          <w:lang w:val="en-GB"/>
        </w:rPr>
      </w:pPr>
      <w:r w:rsidRPr="00A76F32">
        <w:rPr>
          <w:rFonts w:ascii="Arial" w:hAnsi="Arial" w:cs="Arial"/>
          <w:sz w:val="22"/>
          <w:szCs w:val="22"/>
          <w:lang w:val="en-GB"/>
        </w:rPr>
        <w:tab/>
        <w:t xml:space="preserve">The management needs to make judgement and estimate allowance for expected credit losses for financial assets. The calculation of allowance for expected credit losses depends on the criteria used for assessment of a significant increase in credit risk, the debtors </w:t>
      </w:r>
      <w:r w:rsidR="0014445A" w:rsidRPr="00A76F32">
        <w:rPr>
          <w:rFonts w:ascii="Arial" w:hAnsi="Arial" w:cs="Arial"/>
          <w:sz w:val="22"/>
          <w:szCs w:val="22"/>
          <w:lang w:val="en-GB"/>
        </w:rPr>
        <w:t xml:space="preserve">and counterparties </w:t>
      </w:r>
      <w:r w:rsidRPr="00A76F32">
        <w:rPr>
          <w:rFonts w:ascii="Arial" w:hAnsi="Arial" w:cs="Arial"/>
          <w:sz w:val="22"/>
          <w:szCs w:val="22"/>
          <w:lang w:val="en-GB"/>
        </w:rPr>
        <w:t>status analysis</w:t>
      </w:r>
      <w:r w:rsidR="000A6998" w:rsidRPr="00A76F32">
        <w:rPr>
          <w:rFonts w:ascii="Arial" w:hAnsi="Arial" w:cs="Arial"/>
          <w:sz w:val="22"/>
          <w:szCs w:val="22"/>
          <w:lang w:val="en-GB"/>
        </w:rPr>
        <w:t xml:space="preserve"> and</w:t>
      </w:r>
      <w:r w:rsidRPr="00A76F32">
        <w:rPr>
          <w:rFonts w:ascii="Arial" w:hAnsi="Arial" w:cs="Arial"/>
          <w:sz w:val="22"/>
          <w:szCs w:val="22"/>
          <w:lang w:val="en-GB"/>
        </w:rPr>
        <w:t xml:space="preserve"> the probability of debt collection. This estimation has various relevant factors; therefore, the actual results may differ from estimates.</w:t>
      </w:r>
    </w:p>
    <w:p w14:paraId="07D68323" w14:textId="1CA9DE8B" w:rsidR="006F50E4" w:rsidRPr="00A76F32" w:rsidRDefault="00CC1F92" w:rsidP="0098591F">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A76F32">
        <w:rPr>
          <w:rFonts w:ascii="Arial" w:eastAsia="Arial Unicode MS" w:hAnsi="Arial" w:cs="Arial"/>
          <w:b/>
          <w:bCs/>
          <w:sz w:val="22"/>
          <w:szCs w:val="22"/>
        </w:rPr>
        <w:t>5</w:t>
      </w:r>
      <w:r w:rsidR="006F50E4" w:rsidRPr="00A76F32">
        <w:rPr>
          <w:rFonts w:ascii="Arial" w:eastAsia="Arial Unicode MS" w:hAnsi="Arial" w:cs="Arial"/>
          <w:b/>
          <w:bCs/>
          <w:sz w:val="22"/>
          <w:szCs w:val="22"/>
        </w:rPr>
        <w:t>.</w:t>
      </w:r>
      <w:r w:rsidR="006B030A" w:rsidRPr="00A76F32">
        <w:rPr>
          <w:rFonts w:ascii="Arial" w:eastAsia="Arial Unicode MS" w:hAnsi="Arial" w:cs="Arial"/>
          <w:b/>
          <w:bCs/>
          <w:sz w:val="22"/>
          <w:szCs w:val="22"/>
        </w:rPr>
        <w:t>7</w:t>
      </w:r>
      <w:r w:rsidR="006F50E4" w:rsidRPr="00A76F32">
        <w:rPr>
          <w:rFonts w:ascii="Arial" w:eastAsia="Arial Unicode MS" w:hAnsi="Arial" w:cs="Arial"/>
          <w:b/>
          <w:bCs/>
          <w:sz w:val="22"/>
          <w:szCs w:val="22"/>
        </w:rPr>
        <w:tab/>
        <w:t>Property, buildings and equipment and depreciation</w:t>
      </w:r>
    </w:p>
    <w:p w14:paraId="4B717988" w14:textId="77777777" w:rsidR="006F50E4" w:rsidRPr="00A76F32"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76F32">
        <w:rPr>
          <w:rFonts w:ascii="Arial" w:eastAsia="Arial Unicode MS" w:hAnsi="Arial" w:cs="Arial"/>
          <w:sz w:val="22"/>
          <w:szCs w:val="22"/>
        </w:rPr>
        <w:t xml:space="preserve">In determining depreciation of buildings and equipment, the management is required to make estimates of the useful lives and residual values of buildings and equipment, and to review estimate useful lives and residual values when there are any changes. </w:t>
      </w:r>
    </w:p>
    <w:p w14:paraId="5B502980" w14:textId="77777777" w:rsidR="006F50E4" w:rsidRPr="00A76F32"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76F32">
        <w:rPr>
          <w:rFonts w:ascii="Arial" w:eastAsia="Arial Unicode MS" w:hAnsi="Arial" w:cs="Arial"/>
          <w:sz w:val="22"/>
          <w:szCs w:val="22"/>
        </w:rPr>
        <w:t>In addition, the management is required to review property, buildings and equipment for impairment on a periodical basis and record impairment loss when it is determined that its recoverable amount is lower than the carrying amount. This requires judgements regarding forecast of future revenues and</w:t>
      </w:r>
      <w:r w:rsidRPr="00A76F32">
        <w:rPr>
          <w:rFonts w:ascii="Arial" w:eastAsia="Arial Unicode MS" w:hAnsi="Arial" w:cs="Arial"/>
          <w:sz w:val="22"/>
          <w:szCs w:val="22"/>
          <w:cs/>
        </w:rPr>
        <w:t xml:space="preserve"> </w:t>
      </w:r>
      <w:r w:rsidRPr="00A76F32">
        <w:rPr>
          <w:rFonts w:ascii="Arial" w:eastAsia="Arial Unicode MS" w:hAnsi="Arial" w:cs="Arial"/>
          <w:sz w:val="22"/>
          <w:szCs w:val="22"/>
        </w:rPr>
        <w:t>expenses relating to the assets subject to the review.</w:t>
      </w:r>
    </w:p>
    <w:p w14:paraId="3A4E00FD" w14:textId="77777777" w:rsidR="0098591F" w:rsidRPr="00A76F32" w:rsidRDefault="0098591F">
      <w:pPr>
        <w:ind w:right="0"/>
        <w:jc w:val="left"/>
        <w:rPr>
          <w:rFonts w:ascii="Arial" w:eastAsia="Arial Unicode MS" w:hAnsi="Arial" w:cs="Arial"/>
          <w:b/>
          <w:bCs/>
          <w:sz w:val="22"/>
          <w:szCs w:val="22"/>
        </w:rPr>
      </w:pPr>
      <w:r w:rsidRPr="00A76F32">
        <w:rPr>
          <w:rFonts w:ascii="Arial" w:eastAsia="Arial Unicode MS" w:hAnsi="Arial" w:cs="Arial"/>
          <w:b/>
          <w:bCs/>
          <w:sz w:val="22"/>
          <w:szCs w:val="22"/>
        </w:rPr>
        <w:br w:type="page"/>
      </w:r>
    </w:p>
    <w:p w14:paraId="2D54FE33" w14:textId="02E8DC09" w:rsidR="00C70FA1" w:rsidRPr="00A76F32"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76F32">
        <w:rPr>
          <w:rFonts w:ascii="Arial" w:eastAsia="Arial Unicode MS" w:hAnsi="Arial" w:cs="Arial"/>
          <w:b/>
          <w:bCs/>
          <w:sz w:val="22"/>
          <w:szCs w:val="22"/>
        </w:rPr>
        <w:lastRenderedPageBreak/>
        <w:t>5</w:t>
      </w:r>
      <w:r w:rsidR="008B38BD" w:rsidRPr="00A76F32">
        <w:rPr>
          <w:rFonts w:ascii="Arial" w:eastAsia="Arial Unicode MS" w:hAnsi="Arial" w:cs="Arial"/>
          <w:b/>
          <w:bCs/>
          <w:sz w:val="22"/>
          <w:szCs w:val="22"/>
        </w:rPr>
        <w:t>.</w:t>
      </w:r>
      <w:r w:rsidR="006B030A" w:rsidRPr="00A76F32">
        <w:rPr>
          <w:rFonts w:ascii="Arial" w:eastAsia="Arial Unicode MS" w:hAnsi="Arial" w:cs="Arial"/>
          <w:b/>
          <w:bCs/>
          <w:sz w:val="22"/>
          <w:szCs w:val="22"/>
        </w:rPr>
        <w:t>8</w:t>
      </w:r>
      <w:r w:rsidR="00C70FA1" w:rsidRPr="00A76F32">
        <w:rPr>
          <w:rFonts w:ascii="Arial" w:eastAsia="Arial Unicode MS" w:hAnsi="Arial" w:cs="Arial"/>
          <w:b/>
          <w:bCs/>
          <w:sz w:val="22"/>
          <w:szCs w:val="22"/>
        </w:rPr>
        <w:tab/>
        <w:t>Deferred tax assets</w:t>
      </w:r>
    </w:p>
    <w:p w14:paraId="30A8B72E" w14:textId="77777777" w:rsidR="00C70FA1" w:rsidRPr="00A76F32" w:rsidRDefault="00C70FA1"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76F32">
        <w:rPr>
          <w:rFonts w:ascii="Arial" w:hAnsi="Arial" w:cs="Arial"/>
          <w:sz w:val="22"/>
          <w:szCs w:val="22"/>
        </w:rPr>
        <w:t xml:space="preserve">Deferred tax assets are recognised for deductible temporary differences to the extent that it is probable that taxable profit will be available against which the temporary differences can be utilised. Significant management judgement is required to determine the amount of deferred tax assets that can be recognised, based upon the likely timing and level of estimate future taxable profits. </w:t>
      </w:r>
    </w:p>
    <w:p w14:paraId="53883295" w14:textId="244B3EA1" w:rsidR="006F50E4" w:rsidRPr="00A76F32" w:rsidRDefault="00CC1F92" w:rsidP="0098591F">
      <w:pPr>
        <w:tabs>
          <w:tab w:val="left" w:pos="540"/>
        </w:tabs>
        <w:spacing w:before="120" w:after="120" w:line="380" w:lineRule="exact"/>
        <w:ind w:left="540" w:hanging="540"/>
        <w:jc w:val="thaiDistribute"/>
        <w:rPr>
          <w:rFonts w:ascii="Arial" w:hAnsi="Arial" w:cs="Arial"/>
          <w:b/>
          <w:bCs/>
          <w:sz w:val="22"/>
          <w:szCs w:val="22"/>
        </w:rPr>
      </w:pPr>
      <w:r w:rsidRPr="00A76F32">
        <w:rPr>
          <w:rFonts w:ascii="Arial" w:hAnsi="Arial" w:cs="Arial"/>
          <w:b/>
          <w:bCs/>
          <w:sz w:val="22"/>
          <w:szCs w:val="22"/>
        </w:rPr>
        <w:t>5</w:t>
      </w:r>
      <w:r w:rsidR="008B38BD" w:rsidRPr="00A76F32">
        <w:rPr>
          <w:rFonts w:ascii="Arial" w:hAnsi="Arial" w:cs="Arial"/>
          <w:b/>
          <w:bCs/>
          <w:sz w:val="22"/>
          <w:szCs w:val="22"/>
        </w:rPr>
        <w:t>.</w:t>
      </w:r>
      <w:r w:rsidR="006B030A" w:rsidRPr="00A76F32">
        <w:rPr>
          <w:rFonts w:ascii="Arial" w:hAnsi="Arial" w:cs="Arial"/>
          <w:b/>
          <w:bCs/>
          <w:sz w:val="22"/>
          <w:szCs w:val="22"/>
        </w:rPr>
        <w:t>9</w:t>
      </w:r>
      <w:r w:rsidR="006F50E4" w:rsidRPr="00A76F32">
        <w:rPr>
          <w:rFonts w:ascii="Arial" w:hAnsi="Arial" w:cs="Arial"/>
          <w:b/>
          <w:bCs/>
          <w:sz w:val="22"/>
          <w:szCs w:val="22"/>
        </w:rPr>
        <w:tab/>
        <w:t>Gross premium valuation reserves</w:t>
      </w:r>
    </w:p>
    <w:p w14:paraId="2B0953EC" w14:textId="45B09490" w:rsidR="006F50E4" w:rsidRPr="00A76F32" w:rsidRDefault="006F50E4" w:rsidP="0098591F">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A76F32">
        <w:rPr>
          <w:rFonts w:ascii="Arial" w:hAnsi="Arial" w:cs="Arial"/>
          <w:sz w:val="22"/>
          <w:szCs w:val="22"/>
        </w:rPr>
        <w:tab/>
        <w:t xml:space="preserve">Gross premium valuation reserves are calculated using the actuarial method based on the current assumptions </w:t>
      </w:r>
      <w:r w:rsidR="000A6998" w:rsidRPr="00A76F32">
        <w:rPr>
          <w:rFonts w:ascii="Arial" w:hAnsi="Arial" w:cs="Arial"/>
          <w:sz w:val="22"/>
          <w:szCs w:val="22"/>
        </w:rPr>
        <w:t>and</w:t>
      </w:r>
      <w:r w:rsidRPr="00A76F32">
        <w:rPr>
          <w:rFonts w:ascii="Arial" w:hAnsi="Arial" w:cs="Arial"/>
          <w:sz w:val="22"/>
          <w:szCs w:val="22"/>
        </w:rPr>
        <w:t xml:space="preserve"> assumptions determined on the policy inception dates, which reflect the best estimates at that times. The main assumptions used are </w:t>
      </w:r>
      <w:r w:rsidR="003124B8" w:rsidRPr="00A76F32">
        <w:rPr>
          <w:rFonts w:ascii="Arial" w:eastAsia="Arial Unicode MS" w:hAnsi="Arial" w:cs="Arial"/>
          <w:sz w:val="22"/>
          <w:szCs w:val="22"/>
        </w:rPr>
        <w:t>incident rate, accidental death rate, lapse rate, expense and discount rate,</w:t>
      </w:r>
      <w:r w:rsidRPr="00A76F32">
        <w:rPr>
          <w:rFonts w:ascii="Arial" w:hAnsi="Arial" w:cs="Arial"/>
          <w:sz w:val="22"/>
          <w:szCs w:val="22"/>
        </w:rPr>
        <w:t xml:space="preserve"> and so on. However, the use of different assumptions could affect the amount of reserves and adjustments to the reserves may therefore be required in the future.</w:t>
      </w:r>
    </w:p>
    <w:p w14:paraId="3D4A607F" w14:textId="574CC113" w:rsidR="00C70FA1" w:rsidRPr="00A76F32"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76F32">
        <w:rPr>
          <w:rFonts w:ascii="Arial" w:eastAsia="Arial Unicode MS" w:hAnsi="Arial" w:cs="Arial"/>
          <w:b/>
          <w:bCs/>
          <w:sz w:val="22"/>
          <w:szCs w:val="22"/>
        </w:rPr>
        <w:t>5</w:t>
      </w:r>
      <w:r w:rsidR="008B38BD" w:rsidRPr="00A76F32">
        <w:rPr>
          <w:rFonts w:ascii="Arial" w:eastAsia="Arial Unicode MS" w:hAnsi="Arial" w:cs="Arial"/>
          <w:b/>
          <w:bCs/>
          <w:sz w:val="22"/>
          <w:szCs w:val="22"/>
        </w:rPr>
        <w:t>.</w:t>
      </w:r>
      <w:r w:rsidR="006B030A" w:rsidRPr="00A76F32">
        <w:rPr>
          <w:rFonts w:ascii="Arial" w:eastAsia="Arial Unicode MS" w:hAnsi="Arial" w:cs="Arial"/>
          <w:b/>
          <w:bCs/>
          <w:sz w:val="22"/>
          <w:szCs w:val="22"/>
        </w:rPr>
        <w:t>10</w:t>
      </w:r>
      <w:r w:rsidR="00A77D87" w:rsidRPr="00A76F32">
        <w:rPr>
          <w:rFonts w:ascii="Arial" w:eastAsia="Arial Unicode MS" w:hAnsi="Arial" w:cs="Arial"/>
          <w:b/>
          <w:bCs/>
          <w:sz w:val="22"/>
          <w:szCs w:val="22"/>
        </w:rPr>
        <w:tab/>
        <w:t>Loss reserves</w:t>
      </w:r>
    </w:p>
    <w:p w14:paraId="6964C87E" w14:textId="77777777" w:rsidR="00C70FA1" w:rsidRPr="00A76F32" w:rsidRDefault="00C70FA1" w:rsidP="0098591F">
      <w:pPr>
        <w:spacing w:before="120" w:after="120" w:line="380" w:lineRule="exact"/>
        <w:ind w:left="540" w:right="-61" w:hanging="540"/>
        <w:rPr>
          <w:rFonts w:ascii="Arial" w:hAnsi="Arial" w:cs="Arial"/>
          <w:sz w:val="22"/>
          <w:szCs w:val="22"/>
        </w:rPr>
      </w:pPr>
      <w:r w:rsidRPr="00A76F32">
        <w:rPr>
          <w:rFonts w:ascii="Arial" w:hAnsi="Arial" w:cs="Arial"/>
          <w:sz w:val="22"/>
          <w:szCs w:val="22"/>
        </w:rPr>
        <w:tab/>
        <w:t xml:space="preserve">At the end of each reporting period, the Company has to estimate loss reserve taking into account two </w:t>
      </w:r>
      <w:r w:rsidR="00855C8C" w:rsidRPr="00A76F32">
        <w:rPr>
          <w:rFonts w:ascii="Arial" w:hAnsi="Arial" w:cs="Arial"/>
          <w:sz w:val="22"/>
          <w:szCs w:val="22"/>
        </w:rPr>
        <w:t xml:space="preserve">parts, which </w:t>
      </w:r>
      <w:r w:rsidRPr="00A76F32">
        <w:rPr>
          <w:rFonts w:ascii="Arial" w:hAnsi="Arial" w:cs="Arial"/>
          <w:sz w:val="22"/>
          <w:szCs w:val="22"/>
        </w:rPr>
        <w:t>are</w:t>
      </w:r>
      <w:r w:rsidR="00855C8C" w:rsidRPr="00A76F32">
        <w:rPr>
          <w:rFonts w:ascii="Arial" w:hAnsi="Arial" w:cs="Arial"/>
          <w:sz w:val="22"/>
          <w:szCs w:val="22"/>
        </w:rPr>
        <w:t xml:space="preserve"> for</w:t>
      </w:r>
      <w:r w:rsidRPr="00A76F32">
        <w:rPr>
          <w:rFonts w:ascii="Arial" w:hAnsi="Arial" w:cs="Arial"/>
          <w:sz w:val="22"/>
          <w:szCs w:val="22"/>
        </w:rPr>
        <w:t xml:space="preserve"> the claims incurred and reported, and the claims incurred but not reported.</w:t>
      </w:r>
      <w:r w:rsidR="00855C8C" w:rsidRPr="00A76F32">
        <w:rPr>
          <w:rFonts w:ascii="Arial" w:hAnsi="Arial" w:cs="Arial"/>
          <w:sz w:val="22"/>
          <w:szCs w:val="22"/>
        </w:rPr>
        <w:t xml:space="preserve"> Such estimates are calculated using an </w:t>
      </w:r>
      <w:r w:rsidR="00672FB5" w:rsidRPr="00A76F32">
        <w:rPr>
          <w:rFonts w:ascii="Arial" w:hAnsi="Arial" w:cs="Arial"/>
          <w:sz w:val="22"/>
          <w:szCs w:val="22"/>
        </w:rPr>
        <w:t>ac</w:t>
      </w:r>
      <w:r w:rsidR="00855C8C" w:rsidRPr="00A76F32">
        <w:rPr>
          <w:rFonts w:ascii="Arial" w:hAnsi="Arial" w:cs="Arial"/>
          <w:sz w:val="22"/>
          <w:szCs w:val="22"/>
        </w:rPr>
        <w:t>tuarial method and t</w:t>
      </w:r>
      <w:r w:rsidRPr="00A76F32">
        <w:rPr>
          <w:rFonts w:ascii="Arial" w:hAnsi="Arial" w:cs="Arial"/>
          <w:sz w:val="22"/>
          <w:szCs w:val="22"/>
        </w:rPr>
        <w:t xml:space="preserve">he main assumptions </w:t>
      </w:r>
      <w:r w:rsidR="00855C8C" w:rsidRPr="00A76F32">
        <w:rPr>
          <w:rFonts w:ascii="Arial" w:hAnsi="Arial" w:cs="Arial"/>
          <w:sz w:val="22"/>
          <w:szCs w:val="22"/>
        </w:rPr>
        <w:t>use</w:t>
      </w:r>
      <w:r w:rsidR="00672FB5" w:rsidRPr="00A76F32">
        <w:rPr>
          <w:rFonts w:ascii="Arial" w:hAnsi="Arial" w:cs="Arial"/>
          <w:sz w:val="22"/>
          <w:szCs w:val="22"/>
        </w:rPr>
        <w:t>d</w:t>
      </w:r>
      <w:r w:rsidR="00855C8C" w:rsidRPr="00A76F32">
        <w:rPr>
          <w:rFonts w:ascii="Arial" w:hAnsi="Arial" w:cs="Arial"/>
          <w:sz w:val="22"/>
          <w:szCs w:val="22"/>
        </w:rPr>
        <w:t xml:space="preserve"> for such calculation involve</w:t>
      </w:r>
      <w:r w:rsidRPr="00A76F32">
        <w:rPr>
          <w:rFonts w:ascii="Arial" w:hAnsi="Arial" w:cs="Arial"/>
          <w:sz w:val="22"/>
          <w:szCs w:val="22"/>
        </w:rPr>
        <w:t xml:space="preserve"> historical </w:t>
      </w:r>
      <w:r w:rsidR="00855C8C" w:rsidRPr="00A76F32">
        <w:rPr>
          <w:rFonts w:ascii="Arial" w:hAnsi="Arial" w:cs="Arial"/>
          <w:sz w:val="22"/>
          <w:szCs w:val="22"/>
        </w:rPr>
        <w:t>data</w:t>
      </w:r>
      <w:r w:rsidRPr="00A76F32">
        <w:rPr>
          <w:rFonts w:ascii="Arial" w:hAnsi="Arial" w:cs="Arial"/>
          <w:sz w:val="22"/>
          <w:szCs w:val="22"/>
        </w:rPr>
        <w:t>, inc</w:t>
      </w:r>
      <w:r w:rsidR="00672FB5" w:rsidRPr="00A76F32">
        <w:rPr>
          <w:rFonts w:ascii="Arial" w:hAnsi="Arial" w:cs="Arial"/>
          <w:sz w:val="22"/>
          <w:szCs w:val="22"/>
        </w:rPr>
        <w:t>luding the development of claim</w:t>
      </w:r>
      <w:r w:rsidRPr="00A76F32">
        <w:rPr>
          <w:rFonts w:ascii="Arial" w:hAnsi="Arial" w:cs="Arial"/>
          <w:sz w:val="22"/>
          <w:szCs w:val="22"/>
        </w:rPr>
        <w:t xml:space="preserve"> estimates, </w:t>
      </w:r>
      <w:r w:rsidR="00AB53C7" w:rsidRPr="00A76F32">
        <w:rPr>
          <w:rFonts w:ascii="Arial" w:hAnsi="Arial" w:cs="Arial"/>
          <w:sz w:val="22"/>
          <w:szCs w:val="22"/>
        </w:rPr>
        <w:t>payments of claims</w:t>
      </w:r>
      <w:r w:rsidRPr="00A76F32">
        <w:rPr>
          <w:rFonts w:ascii="Arial" w:hAnsi="Arial" w:cs="Arial"/>
          <w:sz w:val="22"/>
          <w:szCs w:val="22"/>
        </w:rPr>
        <w:t xml:space="preserve"> </w:t>
      </w:r>
      <w:r w:rsidR="00E65030" w:rsidRPr="00A76F32">
        <w:rPr>
          <w:rFonts w:ascii="Arial" w:hAnsi="Arial" w:cs="Arial"/>
          <w:sz w:val="22"/>
          <w:szCs w:val="22"/>
        </w:rPr>
        <w:t xml:space="preserve">and loss ratios, </w:t>
      </w:r>
      <w:r w:rsidRPr="00A76F32">
        <w:rPr>
          <w:rFonts w:ascii="Arial" w:hAnsi="Arial" w:cs="Arial"/>
          <w:sz w:val="22"/>
          <w:szCs w:val="22"/>
        </w:rPr>
        <w:t xml:space="preserve">etc. Nevertheless, </w:t>
      </w:r>
      <w:r w:rsidR="009E2D4E" w:rsidRPr="00A76F32">
        <w:rPr>
          <w:rFonts w:ascii="Arial" w:hAnsi="Arial" w:cs="Arial"/>
          <w:sz w:val="22"/>
          <w:szCs w:val="22"/>
        </w:rPr>
        <w:t>the estimation requires the management’s judgments reflecting the best estimates available at that time. S</w:t>
      </w:r>
      <w:r w:rsidRPr="00A76F32">
        <w:rPr>
          <w:rFonts w:ascii="Arial" w:hAnsi="Arial" w:cs="Arial"/>
          <w:sz w:val="22"/>
          <w:szCs w:val="22"/>
        </w:rPr>
        <w:t>uch estimates are forecasts of future outcomes, and actual results could differ.</w:t>
      </w:r>
    </w:p>
    <w:p w14:paraId="5A6C7A3D" w14:textId="78BEC10E" w:rsidR="00C70FA1" w:rsidRPr="00A76F32" w:rsidRDefault="00CC1F92" w:rsidP="0098591F">
      <w:pPr>
        <w:spacing w:before="120" w:after="120" w:line="380" w:lineRule="exact"/>
        <w:ind w:left="540" w:right="-61" w:hanging="540"/>
        <w:rPr>
          <w:rFonts w:ascii="Arial" w:eastAsia="Arial Unicode MS" w:hAnsi="Arial" w:cs="Arial"/>
          <w:b/>
          <w:bCs/>
          <w:sz w:val="22"/>
          <w:szCs w:val="22"/>
        </w:rPr>
      </w:pPr>
      <w:r w:rsidRPr="00A76F32">
        <w:rPr>
          <w:rFonts w:ascii="Arial" w:eastAsia="Arial Unicode MS" w:hAnsi="Arial" w:cs="Arial"/>
          <w:b/>
          <w:bCs/>
          <w:sz w:val="22"/>
          <w:szCs w:val="22"/>
        </w:rPr>
        <w:t>5</w:t>
      </w:r>
      <w:r w:rsidR="008B38BD" w:rsidRPr="00A76F32">
        <w:rPr>
          <w:rFonts w:ascii="Arial" w:eastAsia="Arial Unicode MS" w:hAnsi="Arial" w:cs="Arial"/>
          <w:b/>
          <w:bCs/>
          <w:sz w:val="22"/>
          <w:szCs w:val="22"/>
        </w:rPr>
        <w:t>.1</w:t>
      </w:r>
      <w:r w:rsidR="006B030A" w:rsidRPr="00A76F32">
        <w:rPr>
          <w:rFonts w:ascii="Arial" w:eastAsia="Arial Unicode MS" w:hAnsi="Arial" w:cs="Arial"/>
          <w:b/>
          <w:bCs/>
          <w:sz w:val="22"/>
          <w:szCs w:val="22"/>
        </w:rPr>
        <w:t>1</w:t>
      </w:r>
      <w:r w:rsidR="00C70FA1" w:rsidRPr="00A76F32">
        <w:rPr>
          <w:rFonts w:ascii="Arial" w:eastAsia="Arial Unicode MS" w:hAnsi="Arial" w:cs="Arial"/>
          <w:b/>
          <w:bCs/>
          <w:sz w:val="22"/>
          <w:szCs w:val="22"/>
        </w:rPr>
        <w:tab/>
        <w:t>Unexpired risk reserve</w:t>
      </w:r>
      <w:r w:rsidR="00855C8C" w:rsidRPr="00A76F32">
        <w:rPr>
          <w:rFonts w:ascii="Arial" w:eastAsia="Arial Unicode MS" w:hAnsi="Arial" w:cs="Arial"/>
          <w:b/>
          <w:bCs/>
          <w:sz w:val="22"/>
          <w:szCs w:val="22"/>
        </w:rPr>
        <w:t>s</w:t>
      </w:r>
    </w:p>
    <w:p w14:paraId="0E9A68A7" w14:textId="77777777" w:rsidR="00C70FA1" w:rsidRPr="00A76F32" w:rsidRDefault="00C70FA1" w:rsidP="0098591F">
      <w:pPr>
        <w:spacing w:before="120" w:after="120" w:line="380" w:lineRule="exact"/>
        <w:ind w:left="540" w:right="-61" w:hanging="540"/>
        <w:rPr>
          <w:rFonts w:ascii="Arial" w:hAnsi="Arial" w:cs="Arial"/>
          <w:sz w:val="22"/>
          <w:szCs w:val="22"/>
          <w:cs/>
        </w:rPr>
      </w:pPr>
      <w:r w:rsidRPr="00A76F32">
        <w:rPr>
          <w:rFonts w:ascii="Arial" w:hAnsi="Arial" w:cs="Arial"/>
          <w:sz w:val="22"/>
          <w:szCs w:val="22"/>
        </w:rPr>
        <w:tab/>
        <w:t>Unexpired risk reserve</w:t>
      </w:r>
      <w:r w:rsidR="00855C8C" w:rsidRPr="00A76F32">
        <w:rPr>
          <w:rFonts w:ascii="Arial" w:hAnsi="Arial" w:cs="Arial"/>
          <w:sz w:val="22"/>
          <w:szCs w:val="22"/>
        </w:rPr>
        <w:t>s</w:t>
      </w:r>
      <w:r w:rsidRPr="00A76F32">
        <w:rPr>
          <w:rFonts w:ascii="Arial" w:hAnsi="Arial" w:cs="Arial"/>
          <w:sz w:val="22"/>
          <w:szCs w:val="22"/>
        </w:rPr>
        <w:t xml:space="preserve"> </w:t>
      </w:r>
      <w:r w:rsidR="00855C8C" w:rsidRPr="00A76F32">
        <w:rPr>
          <w:rFonts w:ascii="Arial" w:hAnsi="Arial" w:cs="Arial"/>
          <w:sz w:val="22"/>
          <w:szCs w:val="22"/>
        </w:rPr>
        <w:t>are</w:t>
      </w:r>
      <w:r w:rsidRPr="00A76F32">
        <w:rPr>
          <w:rFonts w:ascii="Arial" w:hAnsi="Arial" w:cs="Arial"/>
          <w:sz w:val="22"/>
          <w:szCs w:val="22"/>
        </w:rPr>
        <w:t xml:space="preserve"> calculated using an actuarial method, based on </w:t>
      </w:r>
      <w:r w:rsidR="00855C8C" w:rsidRPr="00A76F32">
        <w:rPr>
          <w:rFonts w:ascii="Arial" w:hAnsi="Arial" w:cs="Arial"/>
          <w:sz w:val="22"/>
          <w:szCs w:val="22"/>
        </w:rPr>
        <w:t>the</w:t>
      </w:r>
      <w:r w:rsidRPr="00A76F32">
        <w:rPr>
          <w:rFonts w:ascii="Arial" w:hAnsi="Arial" w:cs="Arial"/>
          <w:sz w:val="22"/>
          <w:szCs w:val="22"/>
        </w:rPr>
        <w:t xml:space="preserve"> best estimate of the claims</w:t>
      </w:r>
      <w:r w:rsidR="00E65030" w:rsidRPr="00A76F32">
        <w:rPr>
          <w:rFonts w:ascii="Arial" w:hAnsi="Arial" w:cs="Arial"/>
          <w:sz w:val="22"/>
          <w:szCs w:val="22"/>
        </w:rPr>
        <w:t xml:space="preserve"> and related expenses</w:t>
      </w:r>
      <w:r w:rsidRPr="00A76F32">
        <w:rPr>
          <w:rFonts w:ascii="Arial" w:hAnsi="Arial" w:cs="Arial"/>
          <w:sz w:val="22"/>
          <w:szCs w:val="22"/>
        </w:rPr>
        <w:t xml:space="preserve"> expected to incur over the remaining term of the insurance. Estimating the reserve</w:t>
      </w:r>
      <w:r w:rsidR="00855C8C" w:rsidRPr="00A76F32">
        <w:rPr>
          <w:rFonts w:ascii="Arial" w:hAnsi="Arial" w:cs="Arial"/>
          <w:sz w:val="22"/>
          <w:szCs w:val="22"/>
        </w:rPr>
        <w:t>s</w:t>
      </w:r>
      <w:r w:rsidRPr="00A76F32">
        <w:rPr>
          <w:rFonts w:ascii="Arial" w:hAnsi="Arial" w:cs="Arial"/>
          <w:sz w:val="22"/>
          <w:szCs w:val="22"/>
        </w:rPr>
        <w:t xml:space="preserve"> requires the </w:t>
      </w:r>
      <w:r w:rsidR="00855C8C" w:rsidRPr="00A76F32">
        <w:rPr>
          <w:rFonts w:ascii="Arial" w:hAnsi="Arial" w:cs="Arial"/>
          <w:sz w:val="22"/>
          <w:szCs w:val="22"/>
        </w:rPr>
        <w:t>management to exercise judgment</w:t>
      </w:r>
      <w:r w:rsidRPr="00A76F32">
        <w:rPr>
          <w:rFonts w:ascii="Arial" w:hAnsi="Arial" w:cs="Arial"/>
          <w:sz w:val="22"/>
          <w:szCs w:val="22"/>
        </w:rPr>
        <w:t xml:space="preserve"> with reference to historical data and the best estimates available at </w:t>
      </w:r>
      <w:r w:rsidR="00E65030" w:rsidRPr="00A76F32">
        <w:rPr>
          <w:rFonts w:ascii="Arial" w:hAnsi="Arial" w:cs="Arial"/>
          <w:sz w:val="22"/>
          <w:szCs w:val="22"/>
        </w:rPr>
        <w:t>that</w:t>
      </w:r>
      <w:r w:rsidRPr="00A76F32">
        <w:rPr>
          <w:rFonts w:ascii="Arial" w:hAnsi="Arial" w:cs="Arial"/>
          <w:sz w:val="22"/>
          <w:szCs w:val="22"/>
        </w:rPr>
        <w:t xml:space="preserve"> time.</w:t>
      </w:r>
    </w:p>
    <w:p w14:paraId="54AD971F" w14:textId="4D4A951D" w:rsidR="00C70FA1" w:rsidRPr="00A76F32" w:rsidRDefault="00CC1F92" w:rsidP="0098591F">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76F32">
        <w:rPr>
          <w:rFonts w:ascii="Arial" w:hAnsi="Arial" w:cs="Arial"/>
          <w:b/>
          <w:bCs/>
          <w:sz w:val="22"/>
          <w:szCs w:val="22"/>
        </w:rPr>
        <w:t>5</w:t>
      </w:r>
      <w:r w:rsidR="008B38BD" w:rsidRPr="00A76F32">
        <w:rPr>
          <w:rFonts w:ascii="Arial" w:hAnsi="Arial" w:cs="Arial"/>
          <w:b/>
          <w:bCs/>
          <w:sz w:val="22"/>
          <w:szCs w:val="22"/>
        </w:rPr>
        <w:t>.1</w:t>
      </w:r>
      <w:r w:rsidR="006B030A" w:rsidRPr="00A76F32">
        <w:rPr>
          <w:rFonts w:ascii="Arial" w:hAnsi="Arial" w:cs="Arial"/>
          <w:b/>
          <w:bCs/>
          <w:sz w:val="22"/>
          <w:szCs w:val="22"/>
        </w:rPr>
        <w:t>2</w:t>
      </w:r>
      <w:r w:rsidR="00C70FA1" w:rsidRPr="00A76F32">
        <w:rPr>
          <w:rFonts w:ascii="Arial" w:hAnsi="Arial" w:cs="Arial"/>
          <w:b/>
          <w:bCs/>
          <w:sz w:val="22"/>
          <w:szCs w:val="22"/>
        </w:rPr>
        <w:tab/>
      </w:r>
      <w:r w:rsidR="00855C8C" w:rsidRPr="00A76F32">
        <w:rPr>
          <w:rFonts w:ascii="Arial" w:eastAsia="Arial Unicode MS" w:hAnsi="Arial" w:cs="Arial"/>
          <w:b/>
          <w:bCs/>
          <w:sz w:val="22"/>
          <w:szCs w:val="22"/>
        </w:rPr>
        <w:t>Employee benefit obligations</w:t>
      </w:r>
      <w:r w:rsidR="00A77D87" w:rsidRPr="00A76F32">
        <w:rPr>
          <w:rFonts w:ascii="Arial" w:eastAsia="Arial Unicode MS" w:hAnsi="Arial" w:cs="Arial"/>
          <w:b/>
          <w:bCs/>
          <w:sz w:val="22"/>
          <w:szCs w:val="22"/>
        </w:rPr>
        <w:t xml:space="preserve"> </w:t>
      </w:r>
    </w:p>
    <w:p w14:paraId="228B72E7" w14:textId="77777777" w:rsidR="00C70FA1" w:rsidRPr="00A76F32" w:rsidRDefault="00855C8C" w:rsidP="0098591F">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w:sz w:val="22"/>
          <w:szCs w:val="22"/>
        </w:rPr>
      </w:pPr>
      <w:r w:rsidRPr="00A76F32">
        <w:rPr>
          <w:rFonts w:ascii="Arial" w:eastAsia="Arial Unicode MS" w:hAnsi="Arial" w:cs="Arial"/>
          <w:sz w:val="22"/>
          <w:szCs w:val="22"/>
        </w:rPr>
        <w:t>Employee benefit</w:t>
      </w:r>
      <w:r w:rsidR="00C70FA1" w:rsidRPr="00A76F32">
        <w:rPr>
          <w:rFonts w:ascii="Arial" w:eastAsia="Arial Unicode MS" w:hAnsi="Arial" w:cs="Arial"/>
          <w:sz w:val="22"/>
          <w:szCs w:val="22"/>
        </w:rPr>
        <w:t xml:space="preserve"> obligation</w:t>
      </w:r>
      <w:r w:rsidRPr="00A76F32">
        <w:rPr>
          <w:rFonts w:ascii="Arial" w:eastAsia="Arial Unicode MS" w:hAnsi="Arial" w:cs="Arial"/>
          <w:sz w:val="22"/>
          <w:szCs w:val="22"/>
        </w:rPr>
        <w:t>s</w:t>
      </w:r>
      <w:r w:rsidR="00C70FA1" w:rsidRPr="00A76F32">
        <w:rPr>
          <w:rFonts w:ascii="Arial" w:eastAsia="Arial Unicode MS" w:hAnsi="Arial" w:cs="Arial"/>
          <w:sz w:val="22"/>
          <w:szCs w:val="22"/>
        </w:rPr>
        <w:t xml:space="preserve"> </w:t>
      </w:r>
      <w:r w:rsidRPr="00A76F32">
        <w:rPr>
          <w:rFonts w:ascii="Arial" w:eastAsia="Arial Unicode MS" w:hAnsi="Arial" w:cs="Arial"/>
          <w:sz w:val="22"/>
          <w:szCs w:val="22"/>
        </w:rPr>
        <w:t>are</w:t>
      </w:r>
      <w:r w:rsidR="00C70FA1" w:rsidRPr="00A76F32">
        <w:rPr>
          <w:rFonts w:ascii="Arial" w:eastAsia="Arial Unicode MS" w:hAnsi="Arial" w:cs="Arial"/>
          <w:sz w:val="22"/>
          <w:szCs w:val="22"/>
        </w:rPr>
        <w:t xml:space="preserve"> determined based on actuarial techniques. Such determination is made based on various assumptions, including discount rate, future salary incremental rate, mortality rate and staff turnover rate.</w:t>
      </w:r>
    </w:p>
    <w:p w14:paraId="60E57808" w14:textId="77777777" w:rsidR="0098591F" w:rsidRPr="00A76F32" w:rsidRDefault="0098591F">
      <w:pPr>
        <w:ind w:right="0"/>
        <w:jc w:val="left"/>
        <w:rPr>
          <w:rFonts w:ascii="Arial" w:hAnsi="Arial" w:cs="Arial"/>
          <w:b/>
          <w:bCs/>
          <w:sz w:val="22"/>
          <w:szCs w:val="22"/>
        </w:rPr>
      </w:pPr>
      <w:r w:rsidRPr="00A76F32">
        <w:rPr>
          <w:rFonts w:ascii="Arial" w:hAnsi="Arial" w:cs="Arial"/>
          <w:b/>
          <w:bCs/>
          <w:sz w:val="22"/>
          <w:szCs w:val="22"/>
        </w:rPr>
        <w:br w:type="page"/>
      </w:r>
    </w:p>
    <w:p w14:paraId="5AC3DE4F" w14:textId="65073768" w:rsidR="00E65030" w:rsidRPr="00A76F32" w:rsidRDefault="00CC1F92" w:rsidP="0098591F">
      <w:pPr>
        <w:tabs>
          <w:tab w:val="left" w:pos="2160"/>
          <w:tab w:val="right" w:pos="7200"/>
          <w:tab w:val="right" w:pos="8540"/>
        </w:tabs>
        <w:spacing w:before="120" w:after="120" w:line="380" w:lineRule="exact"/>
        <w:ind w:left="540" w:right="-43" w:hanging="540"/>
        <w:rPr>
          <w:rFonts w:ascii="Arial" w:hAnsi="Arial" w:cs="Arial"/>
          <w:b/>
          <w:bCs/>
          <w:sz w:val="22"/>
          <w:szCs w:val="22"/>
        </w:rPr>
      </w:pPr>
      <w:r w:rsidRPr="00A76F32">
        <w:rPr>
          <w:rFonts w:ascii="Arial" w:hAnsi="Arial" w:cs="Arial"/>
          <w:b/>
          <w:bCs/>
          <w:sz w:val="22"/>
          <w:szCs w:val="22"/>
        </w:rPr>
        <w:lastRenderedPageBreak/>
        <w:t>5</w:t>
      </w:r>
      <w:r w:rsidR="008B38BD" w:rsidRPr="00A76F32">
        <w:rPr>
          <w:rFonts w:ascii="Arial" w:hAnsi="Arial" w:cs="Arial"/>
          <w:b/>
          <w:bCs/>
          <w:sz w:val="22"/>
          <w:szCs w:val="22"/>
        </w:rPr>
        <w:t>.1</w:t>
      </w:r>
      <w:r w:rsidR="006B030A" w:rsidRPr="00A76F32">
        <w:rPr>
          <w:rFonts w:ascii="Arial" w:hAnsi="Arial" w:cs="Arial"/>
          <w:b/>
          <w:bCs/>
          <w:sz w:val="22"/>
          <w:szCs w:val="22"/>
        </w:rPr>
        <w:t>3</w:t>
      </w:r>
      <w:r w:rsidR="00E65030" w:rsidRPr="00A76F32">
        <w:rPr>
          <w:rFonts w:ascii="Arial" w:hAnsi="Arial" w:cs="Arial"/>
          <w:b/>
          <w:bCs/>
          <w:sz w:val="22"/>
          <w:szCs w:val="22"/>
        </w:rPr>
        <w:t xml:space="preserve"> </w:t>
      </w:r>
      <w:r w:rsidR="00E65030" w:rsidRPr="00A76F32">
        <w:rPr>
          <w:rFonts w:ascii="Arial" w:hAnsi="Arial" w:cs="Arial"/>
          <w:b/>
          <w:bCs/>
          <w:sz w:val="22"/>
          <w:szCs w:val="22"/>
        </w:rPr>
        <w:tab/>
        <w:t>Leases</w:t>
      </w:r>
    </w:p>
    <w:p w14:paraId="27346719" w14:textId="77777777" w:rsidR="006B030A" w:rsidRPr="00A76F32" w:rsidRDefault="006B030A" w:rsidP="0098591F">
      <w:pPr>
        <w:spacing w:before="120" w:after="120" w:line="380" w:lineRule="exact"/>
        <w:ind w:left="547" w:right="0"/>
        <w:jc w:val="thaiDistribute"/>
        <w:rPr>
          <w:rFonts w:ascii="Arial" w:hAnsi="Arial" w:cs="Arial"/>
          <w:b/>
          <w:bCs/>
          <w:sz w:val="22"/>
          <w:szCs w:val="22"/>
        </w:rPr>
      </w:pPr>
      <w:r w:rsidRPr="00A76F32">
        <w:rPr>
          <w:rFonts w:ascii="Arial" w:hAnsi="Arial" w:cs="Arial"/>
          <w:b/>
          <w:bCs/>
          <w:sz w:val="22"/>
          <w:szCs w:val="22"/>
        </w:rPr>
        <w:t xml:space="preserve">The Company as a lessee </w:t>
      </w:r>
    </w:p>
    <w:p w14:paraId="2064013A" w14:textId="77777777" w:rsidR="006B030A" w:rsidRPr="00A76F32" w:rsidRDefault="006B030A" w:rsidP="0098591F">
      <w:pPr>
        <w:spacing w:before="120" w:after="120" w:line="380" w:lineRule="exact"/>
        <w:ind w:left="547" w:right="0"/>
        <w:jc w:val="thaiDistribute"/>
        <w:rPr>
          <w:rFonts w:ascii="Arial" w:hAnsi="Arial" w:cs="Arial"/>
          <w:i/>
          <w:iCs/>
          <w:sz w:val="22"/>
          <w:szCs w:val="22"/>
        </w:rPr>
      </w:pPr>
      <w:r w:rsidRPr="00A76F32">
        <w:rPr>
          <w:rFonts w:ascii="Arial" w:hAnsi="Arial" w:cs="Arial"/>
          <w:i/>
          <w:iCs/>
          <w:sz w:val="22"/>
          <w:szCs w:val="22"/>
          <w:lang w:val="en-GB"/>
        </w:rPr>
        <w:t>Determining the lease term with extension and termination options</w:t>
      </w:r>
    </w:p>
    <w:p w14:paraId="378FCB10" w14:textId="77777777" w:rsidR="006B030A" w:rsidRPr="00A76F32" w:rsidRDefault="006B030A" w:rsidP="00612AB9">
      <w:pPr>
        <w:spacing w:before="120" w:after="120" w:line="380" w:lineRule="exact"/>
        <w:ind w:left="547" w:right="0"/>
        <w:jc w:val="thaiDistribute"/>
        <w:rPr>
          <w:rFonts w:ascii="Arial" w:hAnsi="Arial" w:cs="Arial"/>
          <w:sz w:val="22"/>
          <w:szCs w:val="22"/>
          <w:lang w:val="en-GB"/>
        </w:rPr>
      </w:pPr>
      <w:r w:rsidRPr="00A76F32">
        <w:rPr>
          <w:rFonts w:ascii="Arial" w:hAnsi="Arial" w:cs="Arial"/>
          <w:sz w:val="22"/>
          <w:szCs w:val="22"/>
          <w:lang w:val="en-GB"/>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226DF91C" w14:textId="77777777" w:rsidR="006B030A" w:rsidRPr="00A76F32" w:rsidRDefault="006B030A" w:rsidP="00612AB9">
      <w:pPr>
        <w:spacing w:before="120" w:after="120" w:line="380" w:lineRule="exact"/>
        <w:ind w:left="547" w:right="0"/>
        <w:jc w:val="thaiDistribute"/>
        <w:rPr>
          <w:rFonts w:ascii="Arial" w:hAnsi="Arial" w:cs="Arial"/>
          <w:i/>
          <w:iCs/>
          <w:sz w:val="22"/>
          <w:szCs w:val="22"/>
        </w:rPr>
      </w:pPr>
      <w:r w:rsidRPr="00A76F32">
        <w:rPr>
          <w:rFonts w:ascii="Arial" w:hAnsi="Arial" w:cs="Arial"/>
          <w:i/>
          <w:iCs/>
          <w:sz w:val="22"/>
          <w:szCs w:val="22"/>
          <w:lang w:val="en-GB"/>
        </w:rPr>
        <w:t>Estimating the incremental borrowing rate</w:t>
      </w:r>
      <w:r w:rsidRPr="00A76F32">
        <w:rPr>
          <w:rFonts w:ascii="Arial" w:hAnsi="Arial" w:cs="Arial"/>
          <w:sz w:val="22"/>
          <w:szCs w:val="22"/>
          <w:lang w:val="en-GB"/>
        </w:rPr>
        <w:t xml:space="preserve"> </w:t>
      </w:r>
    </w:p>
    <w:p w14:paraId="6FFA67E8" w14:textId="77777777" w:rsidR="006B030A" w:rsidRPr="00A76F32" w:rsidRDefault="006B030A" w:rsidP="00612AB9">
      <w:pPr>
        <w:spacing w:before="120" w:after="120" w:line="380" w:lineRule="exact"/>
        <w:ind w:left="547" w:right="0"/>
        <w:jc w:val="thaiDistribute"/>
        <w:rPr>
          <w:rFonts w:ascii="Arial" w:hAnsi="Arial" w:cs="Arial"/>
          <w:sz w:val="22"/>
          <w:szCs w:val="22"/>
          <w:lang w:val="en-GB"/>
        </w:rPr>
      </w:pPr>
      <w:r w:rsidRPr="00A76F32">
        <w:rPr>
          <w:rFonts w:ascii="Arial" w:hAnsi="Arial" w:cs="Arial"/>
          <w:sz w:val="22"/>
          <w:szCs w:val="22"/>
          <w:lang w:val="en-GB"/>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4712D15" w14:textId="77777777" w:rsidR="006B030A" w:rsidRPr="00A76F32" w:rsidRDefault="006B030A" w:rsidP="00612AB9">
      <w:pPr>
        <w:spacing w:before="120" w:after="120" w:line="380" w:lineRule="exact"/>
        <w:ind w:left="547" w:right="0"/>
        <w:jc w:val="thaiDistribute"/>
        <w:rPr>
          <w:rFonts w:ascii="Arial" w:hAnsi="Arial" w:cs="Arial"/>
          <w:b/>
          <w:bCs/>
          <w:sz w:val="22"/>
          <w:szCs w:val="22"/>
        </w:rPr>
      </w:pPr>
      <w:r w:rsidRPr="00A76F32">
        <w:rPr>
          <w:rFonts w:ascii="Arial" w:hAnsi="Arial" w:cs="Arial"/>
          <w:b/>
          <w:bCs/>
          <w:sz w:val="22"/>
          <w:szCs w:val="22"/>
        </w:rPr>
        <w:t>The Company as lessor</w:t>
      </w:r>
    </w:p>
    <w:p w14:paraId="34DB7DEF" w14:textId="77777777" w:rsidR="006B030A" w:rsidRPr="00A76F32" w:rsidRDefault="006B030A" w:rsidP="00612AB9">
      <w:pPr>
        <w:spacing w:before="120" w:after="120" w:line="380" w:lineRule="exact"/>
        <w:ind w:left="547" w:right="0"/>
        <w:jc w:val="thaiDistribute"/>
        <w:rPr>
          <w:rFonts w:ascii="Arial" w:hAnsi="Arial" w:cs="Arial"/>
          <w:sz w:val="22"/>
          <w:szCs w:val="22"/>
        </w:rPr>
      </w:pPr>
      <w:r w:rsidRPr="00A76F32">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637B04AD" w14:textId="6189215C" w:rsidR="00C70FA1" w:rsidRPr="00A76F32" w:rsidRDefault="00CC1F92" w:rsidP="006F50E4">
      <w:pPr>
        <w:tabs>
          <w:tab w:val="left" w:pos="2160"/>
          <w:tab w:val="right" w:pos="7200"/>
          <w:tab w:val="right" w:pos="8540"/>
        </w:tabs>
        <w:spacing w:before="120" w:after="120" w:line="380" w:lineRule="exact"/>
        <w:ind w:left="540" w:right="-43" w:hanging="540"/>
        <w:rPr>
          <w:rFonts w:ascii="Arial" w:eastAsia="Arial Unicode MS" w:hAnsi="Arial" w:cs="Arial"/>
          <w:b/>
          <w:bCs/>
          <w:sz w:val="22"/>
          <w:szCs w:val="22"/>
        </w:rPr>
      </w:pPr>
      <w:r w:rsidRPr="00A76F32">
        <w:rPr>
          <w:rFonts w:ascii="Arial" w:eastAsia="Arial Unicode MS" w:hAnsi="Arial" w:cs="Arial"/>
          <w:b/>
          <w:bCs/>
          <w:sz w:val="22"/>
          <w:szCs w:val="22"/>
        </w:rPr>
        <w:t>5</w:t>
      </w:r>
      <w:r w:rsidR="008B38BD" w:rsidRPr="00A76F32">
        <w:rPr>
          <w:rFonts w:ascii="Arial" w:eastAsia="Arial Unicode MS" w:hAnsi="Arial" w:cs="Arial"/>
          <w:b/>
          <w:bCs/>
          <w:sz w:val="22"/>
          <w:szCs w:val="22"/>
        </w:rPr>
        <w:t>.1</w:t>
      </w:r>
      <w:r w:rsidR="006B030A" w:rsidRPr="00A76F32">
        <w:rPr>
          <w:rFonts w:ascii="Arial" w:eastAsia="Arial Unicode MS" w:hAnsi="Arial" w:cs="Arial"/>
          <w:b/>
          <w:bCs/>
          <w:sz w:val="22"/>
          <w:szCs w:val="22"/>
        </w:rPr>
        <w:t>4</w:t>
      </w:r>
      <w:r w:rsidR="00C70FA1" w:rsidRPr="00A76F32">
        <w:rPr>
          <w:rFonts w:ascii="Arial" w:eastAsia="Arial Unicode MS" w:hAnsi="Arial" w:cs="Arial"/>
          <w:b/>
          <w:bCs/>
          <w:sz w:val="22"/>
          <w:szCs w:val="22"/>
        </w:rPr>
        <w:tab/>
        <w:t>Litigation</w:t>
      </w:r>
    </w:p>
    <w:p w14:paraId="016F4C4D" w14:textId="77777777" w:rsidR="00C70FA1" w:rsidRPr="00A76F32" w:rsidRDefault="00C70FA1" w:rsidP="006F50E4">
      <w:pPr>
        <w:spacing w:before="120" w:after="120" w:line="380" w:lineRule="exact"/>
        <w:ind w:left="540" w:right="-61" w:hanging="540"/>
        <w:rPr>
          <w:rFonts w:ascii="Arial" w:hAnsi="Arial" w:cs="Arial"/>
          <w:strike/>
          <w:sz w:val="22"/>
          <w:szCs w:val="22"/>
        </w:rPr>
      </w:pPr>
      <w:r w:rsidRPr="00A76F32">
        <w:rPr>
          <w:rFonts w:ascii="Arial" w:hAnsi="Arial" w:cs="Arial"/>
          <w:sz w:val="22"/>
          <w:szCs w:val="22"/>
        </w:rPr>
        <w:tab/>
        <w:t xml:space="preserve">The Company has contingent liabilities as a result of litigation. The Company’s management has used judgment to assess of the results of the litigation and believes that loss incurred will not exceed the recorded amounts in the financial statements. </w:t>
      </w:r>
    </w:p>
    <w:p w14:paraId="30F8FD6C" w14:textId="77777777" w:rsidR="0098591F" w:rsidRPr="00A76F32" w:rsidRDefault="0098591F">
      <w:pPr>
        <w:ind w:right="0"/>
        <w:jc w:val="left"/>
        <w:rPr>
          <w:rFonts w:ascii="Arial" w:hAnsi="Arial" w:cs="Arial"/>
          <w:b/>
          <w:bCs/>
          <w:sz w:val="22"/>
          <w:szCs w:val="22"/>
        </w:rPr>
      </w:pPr>
      <w:bookmarkStart w:id="9" w:name="_Toc32824842"/>
      <w:r w:rsidRPr="00A76F32">
        <w:rPr>
          <w:rFonts w:ascii="Arial" w:hAnsi="Arial" w:cs="Arial"/>
          <w:b/>
          <w:bCs/>
          <w:sz w:val="22"/>
          <w:szCs w:val="22"/>
        </w:rPr>
        <w:br w:type="page"/>
      </w:r>
    </w:p>
    <w:p w14:paraId="25CEC538" w14:textId="029F3676" w:rsidR="00826C46" w:rsidRPr="00A76F32" w:rsidRDefault="00CC1F92" w:rsidP="006F50E4">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6</w:t>
      </w:r>
      <w:r w:rsidR="001F3899" w:rsidRPr="00A76F32">
        <w:rPr>
          <w:rFonts w:ascii="Arial" w:hAnsi="Arial" w:cs="Arial"/>
          <w:b/>
          <w:bCs/>
          <w:spacing w:val="0"/>
          <w:sz w:val="22"/>
          <w:szCs w:val="22"/>
          <w:u w:val="none"/>
        </w:rPr>
        <w:t>.</w:t>
      </w:r>
      <w:r w:rsidR="001F3899" w:rsidRPr="00A76F32">
        <w:rPr>
          <w:rFonts w:ascii="Arial" w:hAnsi="Arial" w:cs="Arial"/>
          <w:b/>
          <w:bCs/>
          <w:spacing w:val="0"/>
          <w:sz w:val="22"/>
          <w:szCs w:val="22"/>
          <w:u w:val="none"/>
        </w:rPr>
        <w:tab/>
      </w:r>
      <w:r w:rsidR="00F86300" w:rsidRPr="00A76F32">
        <w:rPr>
          <w:rFonts w:ascii="Arial" w:hAnsi="Arial" w:cs="Arial"/>
          <w:b/>
          <w:bCs/>
          <w:spacing w:val="0"/>
          <w:sz w:val="22"/>
          <w:szCs w:val="22"/>
          <w:u w:val="none"/>
        </w:rPr>
        <w:t>Cash and cash equivalents</w:t>
      </w:r>
      <w:bookmarkEnd w:id="9"/>
    </w:p>
    <w:tbl>
      <w:tblPr>
        <w:tblW w:w="9241" w:type="dxa"/>
        <w:tblInd w:w="558" w:type="dxa"/>
        <w:tblLayout w:type="fixed"/>
        <w:tblLook w:val="0000" w:firstRow="0" w:lastRow="0" w:firstColumn="0" w:lastColumn="0" w:noHBand="0" w:noVBand="0"/>
      </w:tblPr>
      <w:tblGrid>
        <w:gridCol w:w="5040"/>
        <w:gridCol w:w="2100"/>
        <w:gridCol w:w="2101"/>
      </w:tblGrid>
      <w:tr w:rsidR="00BC39FC" w:rsidRPr="00A76F32" w14:paraId="521EF83F" w14:textId="77777777" w:rsidTr="0085052D">
        <w:tc>
          <w:tcPr>
            <w:tcW w:w="5040" w:type="dxa"/>
            <w:vAlign w:val="bottom"/>
          </w:tcPr>
          <w:p w14:paraId="0870C55F" w14:textId="77777777" w:rsidR="00F5372C" w:rsidRPr="00A76F32" w:rsidRDefault="00F5372C"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69508C30" w14:textId="77777777" w:rsidR="00F5372C" w:rsidRPr="00A76F32" w:rsidRDefault="00F5372C" w:rsidP="00DA334F">
            <w:pPr>
              <w:tabs>
                <w:tab w:val="left" w:pos="284"/>
                <w:tab w:val="left" w:pos="851"/>
                <w:tab w:val="left" w:pos="1418"/>
                <w:tab w:val="left" w:pos="1985"/>
              </w:tabs>
              <w:spacing w:line="360" w:lineRule="exact"/>
              <w:ind w:right="0"/>
              <w:jc w:val="right"/>
              <w:rPr>
                <w:rFonts w:ascii="Arial" w:hAnsi="Arial" w:cs="Arial"/>
                <w:sz w:val="20"/>
                <w:szCs w:val="20"/>
              </w:rPr>
            </w:pPr>
            <w:r w:rsidRPr="00A76F32">
              <w:rPr>
                <w:rFonts w:ascii="Arial" w:hAnsi="Arial" w:cs="Arial"/>
                <w:sz w:val="20"/>
                <w:szCs w:val="20"/>
              </w:rPr>
              <w:t>(Unit: Baht)</w:t>
            </w:r>
          </w:p>
        </w:tc>
      </w:tr>
      <w:tr w:rsidR="00BC39FC" w:rsidRPr="00A76F32" w14:paraId="7CDDF8F7" w14:textId="77777777" w:rsidTr="0085052D">
        <w:tc>
          <w:tcPr>
            <w:tcW w:w="5040" w:type="dxa"/>
            <w:vAlign w:val="bottom"/>
          </w:tcPr>
          <w:p w14:paraId="09267324" w14:textId="77777777" w:rsidR="000D46D0" w:rsidRPr="00A76F32" w:rsidRDefault="000D46D0" w:rsidP="00DA334F">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14:paraId="231BCEEC" w14:textId="77777777" w:rsidR="000D46D0" w:rsidRPr="00A76F32" w:rsidRDefault="000D46D0" w:rsidP="00DA334F">
            <w:pPr>
              <w:pBdr>
                <w:bottom w:val="single" w:sz="4" w:space="1" w:color="auto"/>
              </w:pBdr>
              <w:spacing w:line="360" w:lineRule="exact"/>
              <w:ind w:right="0"/>
              <w:jc w:val="center"/>
              <w:rPr>
                <w:rFonts w:ascii="Arial" w:hAnsi="Arial" w:cs="Arial"/>
                <w:sz w:val="20"/>
                <w:szCs w:val="20"/>
              </w:rPr>
            </w:pPr>
            <w:r w:rsidRPr="00A76F32">
              <w:rPr>
                <w:rFonts w:ascii="Arial" w:hAnsi="Arial" w:cs="Arial"/>
                <w:sz w:val="20"/>
                <w:szCs w:val="20"/>
              </w:rPr>
              <w:t>31 December</w:t>
            </w:r>
          </w:p>
        </w:tc>
      </w:tr>
      <w:tr w:rsidR="00BC39FC" w:rsidRPr="00A76F32" w14:paraId="7C72981F" w14:textId="77777777" w:rsidTr="0085052D">
        <w:tc>
          <w:tcPr>
            <w:tcW w:w="5040" w:type="dxa"/>
            <w:vAlign w:val="bottom"/>
          </w:tcPr>
          <w:p w14:paraId="6AA515A3" w14:textId="77777777" w:rsidR="001A259D" w:rsidRPr="00A76F32" w:rsidRDefault="001A259D" w:rsidP="001A259D">
            <w:pPr>
              <w:tabs>
                <w:tab w:val="left" w:pos="284"/>
                <w:tab w:val="left" w:pos="851"/>
                <w:tab w:val="left" w:pos="1418"/>
                <w:tab w:val="left" w:pos="1985"/>
              </w:tabs>
              <w:spacing w:line="360" w:lineRule="exact"/>
              <w:ind w:right="0"/>
              <w:rPr>
                <w:rFonts w:ascii="Arial" w:hAnsi="Arial" w:cs="Arial"/>
                <w:sz w:val="20"/>
                <w:szCs w:val="20"/>
              </w:rPr>
            </w:pPr>
          </w:p>
        </w:tc>
        <w:tc>
          <w:tcPr>
            <w:tcW w:w="2100" w:type="dxa"/>
            <w:vAlign w:val="bottom"/>
          </w:tcPr>
          <w:p w14:paraId="5A3BFC6F" w14:textId="24B8DA4B" w:rsidR="001A259D" w:rsidRPr="00A76F32" w:rsidRDefault="001A259D" w:rsidP="001A259D">
            <w:pPr>
              <w:pBdr>
                <w:bottom w:val="single" w:sz="4" w:space="1" w:color="auto"/>
              </w:pBdr>
              <w:spacing w:line="360" w:lineRule="exact"/>
              <w:ind w:right="0"/>
              <w:jc w:val="center"/>
              <w:rPr>
                <w:rFonts w:ascii="Arial" w:hAnsi="Arial" w:cs="Arial"/>
                <w:sz w:val="20"/>
                <w:szCs w:val="20"/>
              </w:rPr>
            </w:pPr>
            <w:r w:rsidRPr="00A76F32">
              <w:rPr>
                <w:rFonts w:ascii="Arial" w:hAnsi="Arial" w:cs="Arial"/>
                <w:sz w:val="20"/>
                <w:szCs w:val="20"/>
              </w:rPr>
              <w:t>2021</w:t>
            </w:r>
          </w:p>
        </w:tc>
        <w:tc>
          <w:tcPr>
            <w:tcW w:w="2101" w:type="dxa"/>
            <w:vAlign w:val="bottom"/>
          </w:tcPr>
          <w:p w14:paraId="4A500F95" w14:textId="58586824" w:rsidR="001A259D" w:rsidRPr="00A76F32" w:rsidRDefault="001A259D" w:rsidP="001A259D">
            <w:pPr>
              <w:pBdr>
                <w:bottom w:val="single" w:sz="4" w:space="1" w:color="auto"/>
              </w:pBdr>
              <w:spacing w:line="360" w:lineRule="exact"/>
              <w:ind w:right="0"/>
              <w:jc w:val="center"/>
              <w:rPr>
                <w:rFonts w:ascii="Arial" w:hAnsi="Arial" w:cs="Arial"/>
                <w:sz w:val="20"/>
                <w:szCs w:val="20"/>
              </w:rPr>
            </w:pPr>
            <w:r w:rsidRPr="00A76F32">
              <w:rPr>
                <w:rFonts w:ascii="Arial" w:hAnsi="Arial" w:cs="Arial"/>
                <w:sz w:val="20"/>
                <w:szCs w:val="20"/>
              </w:rPr>
              <w:t>2020</w:t>
            </w:r>
          </w:p>
        </w:tc>
      </w:tr>
      <w:tr w:rsidR="00BC39FC" w:rsidRPr="00A76F32" w14:paraId="258A3BA1" w14:textId="77777777" w:rsidTr="0085052D">
        <w:trPr>
          <w:trHeight w:val="65"/>
        </w:trPr>
        <w:tc>
          <w:tcPr>
            <w:tcW w:w="5040" w:type="dxa"/>
            <w:vAlign w:val="bottom"/>
          </w:tcPr>
          <w:p w14:paraId="5342EB06" w14:textId="77777777" w:rsidR="00612AB9" w:rsidRPr="00A76F32" w:rsidRDefault="00612AB9" w:rsidP="00612AB9">
            <w:pPr>
              <w:spacing w:line="360" w:lineRule="exact"/>
              <w:ind w:right="0"/>
              <w:jc w:val="left"/>
              <w:rPr>
                <w:rFonts w:ascii="Arial" w:hAnsi="Arial" w:cs="Arial"/>
                <w:sz w:val="20"/>
                <w:szCs w:val="20"/>
              </w:rPr>
            </w:pPr>
            <w:r w:rsidRPr="00A76F32">
              <w:rPr>
                <w:rFonts w:ascii="Arial" w:hAnsi="Arial" w:cs="Arial"/>
                <w:sz w:val="20"/>
                <w:szCs w:val="20"/>
              </w:rPr>
              <w:t>Cash on hand</w:t>
            </w:r>
          </w:p>
        </w:tc>
        <w:tc>
          <w:tcPr>
            <w:tcW w:w="2100" w:type="dxa"/>
            <w:vAlign w:val="bottom"/>
          </w:tcPr>
          <w:p w14:paraId="493F387E" w14:textId="69C97752" w:rsidR="00612AB9" w:rsidRPr="00A76F32" w:rsidRDefault="00612AB9" w:rsidP="00BC39FC">
            <w:pPr>
              <w:tabs>
                <w:tab w:val="decimal" w:pos="1675"/>
              </w:tabs>
              <w:spacing w:line="360" w:lineRule="exact"/>
              <w:ind w:left="86"/>
              <w:rPr>
                <w:rFonts w:ascii="Arial" w:hAnsi="Arial" w:cs="Arial"/>
                <w:sz w:val="20"/>
                <w:szCs w:val="20"/>
              </w:rPr>
            </w:pPr>
            <w:r w:rsidRPr="00A76F32">
              <w:rPr>
                <w:rFonts w:ascii="Arial" w:hAnsi="Arial" w:cs="Arial"/>
                <w:sz w:val="20"/>
                <w:szCs w:val="20"/>
                <w:cs/>
              </w:rPr>
              <w:t>128</w:t>
            </w:r>
            <w:r w:rsidRPr="00A76F32">
              <w:rPr>
                <w:rFonts w:ascii="Arial" w:hAnsi="Arial" w:cs="Arial"/>
                <w:sz w:val="20"/>
                <w:szCs w:val="20"/>
              </w:rPr>
              <w:t>,593</w:t>
            </w:r>
          </w:p>
        </w:tc>
        <w:tc>
          <w:tcPr>
            <w:tcW w:w="2101" w:type="dxa"/>
            <w:vAlign w:val="bottom"/>
          </w:tcPr>
          <w:p w14:paraId="19672885" w14:textId="6138EB67" w:rsidR="00612AB9" w:rsidRPr="00A76F32" w:rsidRDefault="00612AB9" w:rsidP="00BC39FC">
            <w:pPr>
              <w:tabs>
                <w:tab w:val="decimal" w:pos="1675"/>
              </w:tabs>
              <w:spacing w:line="360" w:lineRule="exact"/>
              <w:ind w:left="86"/>
              <w:rPr>
                <w:rFonts w:ascii="Arial" w:hAnsi="Arial" w:cs="Arial"/>
                <w:sz w:val="20"/>
                <w:szCs w:val="20"/>
              </w:rPr>
            </w:pPr>
            <w:r w:rsidRPr="00A76F32">
              <w:rPr>
                <w:rFonts w:ascii="Arial" w:hAnsi="Arial" w:cs="Arial"/>
                <w:sz w:val="20"/>
                <w:szCs w:val="20"/>
              </w:rPr>
              <w:t>129,975</w:t>
            </w:r>
          </w:p>
        </w:tc>
      </w:tr>
      <w:tr w:rsidR="00BC39FC" w:rsidRPr="00A76F32" w14:paraId="2D595467" w14:textId="77777777" w:rsidTr="0085052D">
        <w:tc>
          <w:tcPr>
            <w:tcW w:w="5040" w:type="dxa"/>
            <w:vAlign w:val="bottom"/>
          </w:tcPr>
          <w:p w14:paraId="431E43A3" w14:textId="77777777" w:rsidR="00612AB9" w:rsidRPr="00A76F32" w:rsidRDefault="00612AB9" w:rsidP="00612AB9">
            <w:pPr>
              <w:spacing w:line="360" w:lineRule="exact"/>
              <w:ind w:right="0"/>
              <w:jc w:val="left"/>
              <w:rPr>
                <w:rFonts w:ascii="Arial" w:hAnsi="Arial" w:cs="Arial"/>
                <w:sz w:val="20"/>
                <w:szCs w:val="20"/>
              </w:rPr>
            </w:pPr>
            <w:r w:rsidRPr="00A76F32">
              <w:rPr>
                <w:rFonts w:ascii="Arial" w:hAnsi="Arial" w:cs="Arial"/>
                <w:sz w:val="20"/>
                <w:szCs w:val="20"/>
              </w:rPr>
              <w:t>Deposits at banks with no fixed maturity date</w:t>
            </w:r>
          </w:p>
        </w:tc>
        <w:tc>
          <w:tcPr>
            <w:tcW w:w="2100" w:type="dxa"/>
            <w:vAlign w:val="bottom"/>
          </w:tcPr>
          <w:p w14:paraId="7B15AE3C" w14:textId="70F37DF2" w:rsidR="00612AB9" w:rsidRPr="00A76F32" w:rsidRDefault="00612AB9" w:rsidP="00BC39FC">
            <w:pPr>
              <w:pBdr>
                <w:bottom w:val="single" w:sz="4" w:space="1" w:color="auto"/>
              </w:pBdr>
              <w:tabs>
                <w:tab w:val="decimal" w:pos="1675"/>
              </w:tabs>
              <w:spacing w:line="360" w:lineRule="exact"/>
              <w:ind w:left="86"/>
              <w:rPr>
                <w:rFonts w:ascii="Arial" w:hAnsi="Arial" w:cs="Arial"/>
                <w:sz w:val="20"/>
                <w:szCs w:val="20"/>
              </w:rPr>
            </w:pPr>
            <w:r w:rsidRPr="00A76F32">
              <w:rPr>
                <w:rFonts w:ascii="Arial" w:hAnsi="Arial" w:cs="Arial"/>
                <w:sz w:val="20"/>
                <w:szCs w:val="20"/>
              </w:rPr>
              <w:t>951,158,775</w:t>
            </w:r>
          </w:p>
        </w:tc>
        <w:tc>
          <w:tcPr>
            <w:tcW w:w="2101" w:type="dxa"/>
            <w:vAlign w:val="bottom"/>
          </w:tcPr>
          <w:p w14:paraId="09CA34D4" w14:textId="593A2870" w:rsidR="00612AB9" w:rsidRPr="00A76F32" w:rsidRDefault="00612AB9" w:rsidP="00BC39FC">
            <w:pPr>
              <w:pBdr>
                <w:bottom w:val="single" w:sz="4" w:space="1" w:color="auto"/>
              </w:pBdr>
              <w:tabs>
                <w:tab w:val="decimal" w:pos="1675"/>
              </w:tabs>
              <w:spacing w:line="360" w:lineRule="exact"/>
              <w:ind w:left="86"/>
              <w:rPr>
                <w:rFonts w:ascii="Arial" w:hAnsi="Arial" w:cs="Arial"/>
                <w:sz w:val="20"/>
                <w:szCs w:val="20"/>
              </w:rPr>
            </w:pPr>
            <w:r w:rsidRPr="00A76F32">
              <w:rPr>
                <w:rFonts w:ascii="Arial" w:hAnsi="Arial" w:cs="Arial"/>
                <w:sz w:val="20"/>
                <w:szCs w:val="20"/>
              </w:rPr>
              <w:t>590,408,883</w:t>
            </w:r>
          </w:p>
        </w:tc>
      </w:tr>
      <w:tr w:rsidR="00BC39FC" w:rsidRPr="00A76F32" w14:paraId="6D64A7B6" w14:textId="77777777" w:rsidTr="0085052D">
        <w:tc>
          <w:tcPr>
            <w:tcW w:w="5040" w:type="dxa"/>
            <w:vAlign w:val="bottom"/>
          </w:tcPr>
          <w:p w14:paraId="5707AD69" w14:textId="77777777" w:rsidR="00612AB9" w:rsidRPr="00A76F32" w:rsidRDefault="00612AB9" w:rsidP="00612AB9">
            <w:pPr>
              <w:spacing w:line="360" w:lineRule="exact"/>
              <w:ind w:right="0"/>
              <w:jc w:val="left"/>
              <w:rPr>
                <w:rFonts w:ascii="Arial" w:hAnsi="Arial" w:cs="Arial"/>
                <w:sz w:val="20"/>
                <w:szCs w:val="20"/>
              </w:rPr>
            </w:pPr>
            <w:r w:rsidRPr="00A76F32">
              <w:rPr>
                <w:rFonts w:ascii="Arial" w:hAnsi="Arial" w:cs="Arial"/>
                <w:sz w:val="20"/>
                <w:szCs w:val="20"/>
              </w:rPr>
              <w:t>Total</w:t>
            </w:r>
          </w:p>
        </w:tc>
        <w:tc>
          <w:tcPr>
            <w:tcW w:w="2100" w:type="dxa"/>
            <w:vAlign w:val="bottom"/>
          </w:tcPr>
          <w:p w14:paraId="5C94859C" w14:textId="4833A21A" w:rsidR="00612AB9" w:rsidRPr="00A76F32" w:rsidRDefault="00612AB9" w:rsidP="00BC39FC">
            <w:pPr>
              <w:tabs>
                <w:tab w:val="decimal" w:pos="1675"/>
              </w:tabs>
              <w:spacing w:line="360" w:lineRule="exact"/>
              <w:ind w:left="86"/>
              <w:rPr>
                <w:rFonts w:ascii="Arial" w:hAnsi="Arial" w:cs="Arial"/>
                <w:sz w:val="20"/>
                <w:szCs w:val="20"/>
              </w:rPr>
            </w:pPr>
            <w:r w:rsidRPr="00A76F32">
              <w:rPr>
                <w:rFonts w:ascii="Arial" w:hAnsi="Arial" w:cs="Arial"/>
                <w:sz w:val="20"/>
                <w:szCs w:val="20"/>
              </w:rPr>
              <w:t>951,287,368</w:t>
            </w:r>
          </w:p>
        </w:tc>
        <w:tc>
          <w:tcPr>
            <w:tcW w:w="2101" w:type="dxa"/>
            <w:vAlign w:val="bottom"/>
          </w:tcPr>
          <w:p w14:paraId="48D6A429" w14:textId="33447625" w:rsidR="00612AB9" w:rsidRPr="00A76F32" w:rsidRDefault="00612AB9" w:rsidP="00BC39FC">
            <w:pPr>
              <w:tabs>
                <w:tab w:val="decimal" w:pos="1675"/>
              </w:tabs>
              <w:spacing w:line="360" w:lineRule="exact"/>
              <w:ind w:left="86"/>
              <w:rPr>
                <w:rFonts w:ascii="Arial" w:hAnsi="Arial" w:cs="Arial"/>
                <w:sz w:val="20"/>
                <w:szCs w:val="20"/>
              </w:rPr>
            </w:pPr>
            <w:r w:rsidRPr="00A76F32">
              <w:rPr>
                <w:rFonts w:ascii="Arial" w:hAnsi="Arial" w:cs="Arial"/>
                <w:sz w:val="20"/>
                <w:szCs w:val="20"/>
              </w:rPr>
              <w:t>590,538,858</w:t>
            </w:r>
          </w:p>
        </w:tc>
      </w:tr>
      <w:tr w:rsidR="00BC39FC" w:rsidRPr="00A76F32" w14:paraId="58722148" w14:textId="77777777" w:rsidTr="0085052D">
        <w:trPr>
          <w:trHeight w:val="74"/>
        </w:trPr>
        <w:tc>
          <w:tcPr>
            <w:tcW w:w="5040" w:type="dxa"/>
            <w:vAlign w:val="bottom"/>
          </w:tcPr>
          <w:p w14:paraId="4982E3C2" w14:textId="77777777" w:rsidR="00612AB9" w:rsidRPr="00A76F32" w:rsidRDefault="00612AB9" w:rsidP="00612AB9">
            <w:pPr>
              <w:spacing w:line="360" w:lineRule="exact"/>
              <w:ind w:right="0"/>
              <w:jc w:val="left"/>
              <w:rPr>
                <w:rFonts w:ascii="Arial" w:hAnsi="Arial" w:cs="Arial"/>
                <w:sz w:val="20"/>
                <w:szCs w:val="20"/>
              </w:rPr>
            </w:pPr>
            <w:r w:rsidRPr="00A76F32">
              <w:rPr>
                <w:rFonts w:ascii="Arial" w:hAnsi="Arial" w:cs="Arial"/>
                <w:sz w:val="20"/>
                <w:szCs w:val="20"/>
              </w:rPr>
              <w:t>Less: Expected credit losses</w:t>
            </w:r>
          </w:p>
        </w:tc>
        <w:tc>
          <w:tcPr>
            <w:tcW w:w="2100" w:type="dxa"/>
            <w:vAlign w:val="bottom"/>
          </w:tcPr>
          <w:p w14:paraId="3D686005" w14:textId="7FDE9C94" w:rsidR="00612AB9" w:rsidRPr="00A76F32" w:rsidRDefault="00612AB9" w:rsidP="00BC39FC">
            <w:pPr>
              <w:tabs>
                <w:tab w:val="decimal" w:pos="1675"/>
              </w:tabs>
              <w:spacing w:line="360" w:lineRule="exact"/>
              <w:ind w:left="86"/>
              <w:rPr>
                <w:rFonts w:ascii="Arial" w:hAnsi="Arial" w:cs="Arial"/>
                <w:sz w:val="20"/>
                <w:szCs w:val="20"/>
                <w:cs/>
              </w:rPr>
            </w:pPr>
            <w:r w:rsidRPr="00A76F32">
              <w:rPr>
                <w:rFonts w:ascii="Arial" w:hAnsi="Arial" w:cs="Arial"/>
                <w:sz w:val="20"/>
                <w:szCs w:val="20"/>
              </w:rPr>
              <w:t>(840,165)</w:t>
            </w:r>
          </w:p>
        </w:tc>
        <w:tc>
          <w:tcPr>
            <w:tcW w:w="2101" w:type="dxa"/>
            <w:vAlign w:val="bottom"/>
          </w:tcPr>
          <w:p w14:paraId="683871C9" w14:textId="7F360EC2" w:rsidR="00612AB9" w:rsidRPr="00A76F32" w:rsidRDefault="00612AB9" w:rsidP="00BC39FC">
            <w:pPr>
              <w:tabs>
                <w:tab w:val="decimal" w:pos="1675"/>
              </w:tabs>
              <w:spacing w:line="360" w:lineRule="exact"/>
              <w:ind w:left="86"/>
              <w:rPr>
                <w:rFonts w:ascii="Arial" w:hAnsi="Arial" w:cs="Arial"/>
                <w:sz w:val="20"/>
                <w:szCs w:val="20"/>
              </w:rPr>
            </w:pPr>
            <w:r w:rsidRPr="00A76F32">
              <w:rPr>
                <w:rFonts w:ascii="Arial" w:hAnsi="Arial" w:cs="Arial"/>
                <w:sz w:val="20"/>
                <w:szCs w:val="20"/>
              </w:rPr>
              <w:t>(502,260)</w:t>
            </w:r>
          </w:p>
        </w:tc>
      </w:tr>
      <w:tr w:rsidR="00BC39FC" w:rsidRPr="00A76F32" w14:paraId="793A845B" w14:textId="77777777" w:rsidTr="0085052D">
        <w:trPr>
          <w:trHeight w:val="74"/>
        </w:trPr>
        <w:tc>
          <w:tcPr>
            <w:tcW w:w="5040" w:type="dxa"/>
            <w:vAlign w:val="bottom"/>
          </w:tcPr>
          <w:p w14:paraId="2D73AB43" w14:textId="77777777" w:rsidR="00612AB9" w:rsidRPr="00A76F32" w:rsidRDefault="00612AB9" w:rsidP="00612AB9">
            <w:pPr>
              <w:tabs>
                <w:tab w:val="left" w:pos="176"/>
                <w:tab w:val="left" w:pos="433"/>
                <w:tab w:val="left" w:pos="851"/>
                <w:tab w:val="left" w:pos="1418"/>
                <w:tab w:val="left" w:pos="1985"/>
              </w:tabs>
              <w:spacing w:line="360" w:lineRule="exact"/>
              <w:ind w:right="0"/>
              <w:jc w:val="left"/>
              <w:rPr>
                <w:rFonts w:ascii="Arial" w:hAnsi="Arial" w:cs="Arial"/>
                <w:sz w:val="20"/>
                <w:szCs w:val="20"/>
              </w:rPr>
            </w:pPr>
            <w:r w:rsidRPr="00A76F32">
              <w:rPr>
                <w:rFonts w:ascii="Arial" w:hAnsi="Arial" w:cs="Arial"/>
                <w:sz w:val="20"/>
                <w:szCs w:val="20"/>
              </w:rPr>
              <w:t>Cash and cash equivalents - net</w:t>
            </w:r>
          </w:p>
        </w:tc>
        <w:tc>
          <w:tcPr>
            <w:tcW w:w="2100" w:type="dxa"/>
            <w:vAlign w:val="bottom"/>
          </w:tcPr>
          <w:p w14:paraId="497DF697" w14:textId="1A29D181" w:rsidR="00612AB9" w:rsidRPr="00A76F32" w:rsidRDefault="00612AB9" w:rsidP="00BC39FC">
            <w:pPr>
              <w:pBdr>
                <w:top w:val="single" w:sz="4" w:space="1" w:color="auto"/>
                <w:bottom w:val="double" w:sz="4" w:space="1" w:color="auto"/>
              </w:pBdr>
              <w:tabs>
                <w:tab w:val="decimal" w:pos="1675"/>
              </w:tabs>
              <w:spacing w:line="360" w:lineRule="exact"/>
              <w:ind w:left="86"/>
              <w:rPr>
                <w:rFonts w:ascii="Arial" w:hAnsi="Arial" w:cs="Arial"/>
                <w:sz w:val="20"/>
                <w:szCs w:val="20"/>
                <w:cs/>
              </w:rPr>
            </w:pPr>
            <w:r w:rsidRPr="00A76F32">
              <w:rPr>
                <w:rFonts w:ascii="Arial" w:hAnsi="Arial" w:cs="Arial"/>
                <w:sz w:val="20"/>
                <w:szCs w:val="20"/>
              </w:rPr>
              <w:t>950,447,203</w:t>
            </w:r>
          </w:p>
        </w:tc>
        <w:tc>
          <w:tcPr>
            <w:tcW w:w="2101" w:type="dxa"/>
            <w:vAlign w:val="bottom"/>
          </w:tcPr>
          <w:p w14:paraId="0069E31D" w14:textId="74FC2048" w:rsidR="00612AB9" w:rsidRPr="00A76F32" w:rsidRDefault="00612AB9" w:rsidP="00BC39FC">
            <w:pPr>
              <w:pBdr>
                <w:top w:val="single" w:sz="4" w:space="1" w:color="auto"/>
                <w:bottom w:val="double" w:sz="4" w:space="1" w:color="auto"/>
              </w:pBdr>
              <w:tabs>
                <w:tab w:val="decimal" w:pos="1675"/>
              </w:tabs>
              <w:spacing w:line="360" w:lineRule="exact"/>
              <w:ind w:left="86"/>
              <w:rPr>
                <w:rFonts w:ascii="Arial" w:hAnsi="Arial" w:cs="Arial"/>
                <w:sz w:val="20"/>
                <w:szCs w:val="20"/>
              </w:rPr>
            </w:pPr>
            <w:r w:rsidRPr="00A76F32">
              <w:rPr>
                <w:rFonts w:ascii="Arial" w:hAnsi="Arial" w:cs="Arial"/>
                <w:sz w:val="20"/>
                <w:szCs w:val="20"/>
              </w:rPr>
              <w:t>590,036,598</w:t>
            </w:r>
          </w:p>
        </w:tc>
      </w:tr>
    </w:tbl>
    <w:p w14:paraId="54F4996F" w14:textId="5B1EE6AF" w:rsidR="002F11A6" w:rsidRPr="00A76F32" w:rsidRDefault="007C7DD7" w:rsidP="0029641E">
      <w:pPr>
        <w:spacing w:before="240" w:after="120" w:line="380" w:lineRule="exact"/>
        <w:ind w:left="547" w:right="-43" w:hanging="547"/>
        <w:jc w:val="thaiDistribute"/>
        <w:rPr>
          <w:rFonts w:ascii="Arial" w:hAnsi="Arial" w:cs="Arial"/>
          <w:sz w:val="22"/>
          <w:szCs w:val="22"/>
        </w:rPr>
      </w:pPr>
      <w:r w:rsidRPr="00A76F32">
        <w:rPr>
          <w:rFonts w:ascii="Arial" w:hAnsi="Arial" w:cs="Arial"/>
          <w:sz w:val="22"/>
          <w:szCs w:val="22"/>
        </w:rPr>
        <w:tab/>
        <w:t xml:space="preserve">As </w:t>
      </w:r>
      <w:r w:rsidR="00950AD3" w:rsidRPr="00A76F32">
        <w:rPr>
          <w:rFonts w:ascii="Arial" w:hAnsi="Arial" w:cs="Arial"/>
          <w:sz w:val="22"/>
          <w:szCs w:val="22"/>
        </w:rPr>
        <w:t xml:space="preserve">at </w:t>
      </w:r>
      <w:r w:rsidR="001A259D" w:rsidRPr="00A76F32">
        <w:rPr>
          <w:rFonts w:ascii="Arial" w:hAnsi="Arial" w:cs="Arial"/>
          <w:sz w:val="22"/>
          <w:szCs w:val="22"/>
        </w:rPr>
        <w:t>31 December 2021</w:t>
      </w:r>
      <w:r w:rsidRPr="00A76F32">
        <w:rPr>
          <w:rFonts w:ascii="Arial" w:hAnsi="Arial" w:cs="Arial"/>
          <w:sz w:val="22"/>
          <w:szCs w:val="22"/>
        </w:rPr>
        <w:t xml:space="preserve">, </w:t>
      </w:r>
      <w:r w:rsidR="00681E1A" w:rsidRPr="00A76F32">
        <w:rPr>
          <w:rFonts w:ascii="Arial" w:hAnsi="Arial" w:cs="Arial"/>
          <w:sz w:val="22"/>
          <w:szCs w:val="22"/>
        </w:rPr>
        <w:t xml:space="preserve">bank deposits in saving accounts carried interest at the rates between </w:t>
      </w:r>
      <w:r w:rsidR="0029641E" w:rsidRPr="00A76F32">
        <w:rPr>
          <w:rFonts w:ascii="Arial" w:hAnsi="Arial" w:cs="Arial"/>
          <w:sz w:val="22"/>
          <w:szCs w:val="22"/>
        </w:rPr>
        <w:t>0.00</w:t>
      </w:r>
      <w:r w:rsidR="00681E1A" w:rsidRPr="00A76F32">
        <w:rPr>
          <w:rFonts w:ascii="Arial" w:hAnsi="Arial" w:cs="Arial"/>
          <w:sz w:val="22"/>
          <w:szCs w:val="22"/>
        </w:rPr>
        <w:t xml:space="preserve"> </w:t>
      </w:r>
      <w:r w:rsidR="0029641E" w:rsidRPr="00A76F32">
        <w:rPr>
          <w:rFonts w:ascii="Arial" w:hAnsi="Arial" w:cs="Arial"/>
          <w:sz w:val="22"/>
          <w:szCs w:val="22"/>
        </w:rPr>
        <w:t>-</w:t>
      </w:r>
      <w:r w:rsidR="00681E1A" w:rsidRPr="00A76F32">
        <w:rPr>
          <w:rFonts w:ascii="Arial" w:hAnsi="Arial" w:cs="Arial"/>
          <w:sz w:val="22"/>
          <w:szCs w:val="22"/>
        </w:rPr>
        <w:t xml:space="preserve"> </w:t>
      </w:r>
      <w:r w:rsidR="0029641E" w:rsidRPr="00A76F32">
        <w:rPr>
          <w:rFonts w:ascii="Arial" w:hAnsi="Arial" w:cs="Arial"/>
          <w:sz w:val="22"/>
          <w:szCs w:val="22"/>
        </w:rPr>
        <w:t>0.25</w:t>
      </w:r>
      <w:r w:rsidR="00681E1A" w:rsidRPr="00A76F32">
        <w:rPr>
          <w:rFonts w:ascii="Arial" w:hAnsi="Arial" w:cs="Arial"/>
          <w:sz w:val="22"/>
          <w:szCs w:val="22"/>
        </w:rPr>
        <w:t xml:space="preserve"> percent per annum (20</w:t>
      </w:r>
      <w:r w:rsidR="001A259D" w:rsidRPr="00A76F32">
        <w:rPr>
          <w:rFonts w:ascii="Arial" w:hAnsi="Arial" w:cs="Arial"/>
          <w:sz w:val="22"/>
          <w:szCs w:val="22"/>
        </w:rPr>
        <w:t>20</w:t>
      </w:r>
      <w:r w:rsidR="00681E1A" w:rsidRPr="00A76F32">
        <w:rPr>
          <w:rFonts w:ascii="Arial" w:hAnsi="Arial" w:cs="Arial"/>
          <w:sz w:val="22"/>
          <w:szCs w:val="22"/>
        </w:rPr>
        <w:t>: between 0.00 - 1.</w:t>
      </w:r>
      <w:r w:rsidR="001A259D" w:rsidRPr="00A76F32">
        <w:rPr>
          <w:rFonts w:ascii="Arial" w:hAnsi="Arial" w:cs="Arial"/>
          <w:sz w:val="22"/>
          <w:szCs w:val="22"/>
        </w:rPr>
        <w:t>1</w:t>
      </w:r>
      <w:r w:rsidR="00681E1A" w:rsidRPr="00A76F32">
        <w:rPr>
          <w:rFonts w:ascii="Arial" w:hAnsi="Arial" w:cs="Arial"/>
          <w:sz w:val="22"/>
          <w:szCs w:val="22"/>
        </w:rPr>
        <w:t>0 percent per annum)</w:t>
      </w:r>
      <w:r w:rsidR="004B6B0C" w:rsidRPr="00A76F32">
        <w:rPr>
          <w:rFonts w:ascii="Arial" w:hAnsi="Arial" w:cs="Arial"/>
          <w:sz w:val="22"/>
          <w:szCs w:val="22"/>
        </w:rPr>
        <w:t>.</w:t>
      </w:r>
    </w:p>
    <w:p w14:paraId="46AF21A6" w14:textId="7AD3375B" w:rsidR="00BE2C00" w:rsidRPr="00A76F32" w:rsidRDefault="00CC1F92" w:rsidP="0029641E">
      <w:pPr>
        <w:pStyle w:val="Heading1"/>
        <w:spacing w:before="120" w:after="120" w:line="380" w:lineRule="exact"/>
        <w:ind w:left="547" w:hanging="547"/>
        <w:jc w:val="left"/>
        <w:rPr>
          <w:rFonts w:ascii="Arial" w:hAnsi="Arial" w:cs="Arial"/>
          <w:b/>
          <w:bCs/>
          <w:spacing w:val="0"/>
          <w:sz w:val="22"/>
          <w:szCs w:val="22"/>
          <w:u w:val="none"/>
        </w:rPr>
      </w:pPr>
      <w:bookmarkStart w:id="10" w:name="_Toc32824843"/>
      <w:r w:rsidRPr="00A76F32">
        <w:rPr>
          <w:rFonts w:ascii="Arial" w:hAnsi="Arial" w:cs="Arial"/>
          <w:b/>
          <w:bCs/>
          <w:spacing w:val="0"/>
          <w:sz w:val="22"/>
          <w:szCs w:val="22"/>
          <w:u w:val="none"/>
        </w:rPr>
        <w:t>7</w:t>
      </w:r>
      <w:r w:rsidR="00C837B2" w:rsidRPr="00A76F32">
        <w:rPr>
          <w:rFonts w:ascii="Arial" w:hAnsi="Arial" w:cs="Arial"/>
          <w:b/>
          <w:bCs/>
          <w:spacing w:val="0"/>
          <w:sz w:val="22"/>
          <w:szCs w:val="22"/>
          <w:u w:val="none"/>
        </w:rPr>
        <w:t>.</w:t>
      </w:r>
      <w:r w:rsidR="00C837B2" w:rsidRPr="00A76F32">
        <w:rPr>
          <w:rFonts w:ascii="Arial" w:hAnsi="Arial" w:cs="Arial"/>
          <w:b/>
          <w:bCs/>
          <w:spacing w:val="0"/>
          <w:sz w:val="22"/>
          <w:szCs w:val="22"/>
          <w:u w:val="none"/>
        </w:rPr>
        <w:tab/>
        <w:t>Premium receivable</w:t>
      </w:r>
      <w:r w:rsidR="000E39C5" w:rsidRPr="00A76F32">
        <w:rPr>
          <w:rFonts w:ascii="Arial" w:hAnsi="Arial" w:cs="Arial"/>
          <w:b/>
          <w:bCs/>
          <w:spacing w:val="0"/>
          <w:sz w:val="22"/>
          <w:szCs w:val="22"/>
          <w:u w:val="none"/>
        </w:rPr>
        <w:t>s</w:t>
      </w:r>
      <w:bookmarkEnd w:id="10"/>
    </w:p>
    <w:p w14:paraId="47AAAD7A" w14:textId="78ED7572" w:rsidR="000D46D0" w:rsidRPr="00A76F32" w:rsidRDefault="000D46D0" w:rsidP="0029641E">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A76F32">
        <w:rPr>
          <w:rFonts w:ascii="Arial" w:hAnsi="Arial" w:cs="Arial"/>
          <w:sz w:val="22"/>
          <w:szCs w:val="22"/>
        </w:rPr>
        <w:t xml:space="preserve">As at </w:t>
      </w:r>
      <w:r w:rsidR="001A259D" w:rsidRPr="00A76F32">
        <w:rPr>
          <w:rFonts w:ascii="Arial" w:hAnsi="Arial" w:cs="Arial"/>
          <w:sz w:val="22"/>
          <w:szCs w:val="22"/>
        </w:rPr>
        <w:t>31 December 2021 and 2020</w:t>
      </w:r>
      <w:r w:rsidRPr="00A76F32">
        <w:rPr>
          <w:rFonts w:ascii="Arial" w:hAnsi="Arial" w:cs="Arial"/>
          <w:sz w:val="22"/>
          <w:szCs w:val="22"/>
        </w:rPr>
        <w:t xml:space="preserve">, the outstanding balances of premium receivables </w:t>
      </w:r>
      <w:r w:rsidR="000A6998" w:rsidRPr="00A76F32">
        <w:rPr>
          <w:rFonts w:ascii="Arial" w:hAnsi="Arial" w:cs="Arial"/>
          <w:sz w:val="22"/>
          <w:szCs w:val="22"/>
        </w:rPr>
        <w:t xml:space="preserve">from direct insurances </w:t>
      </w:r>
      <w:r w:rsidRPr="00A76F32">
        <w:rPr>
          <w:rFonts w:ascii="Arial" w:hAnsi="Arial" w:cs="Arial"/>
          <w:sz w:val="22"/>
          <w:szCs w:val="22"/>
        </w:rPr>
        <w:t>were classified by overdue periods, counted from the maturity date under the stipulated law of the premium collection, as follows:</w:t>
      </w:r>
    </w:p>
    <w:tbl>
      <w:tblPr>
        <w:tblW w:w="9180" w:type="dxa"/>
        <w:tblInd w:w="558" w:type="dxa"/>
        <w:tblLayout w:type="fixed"/>
        <w:tblLook w:val="04A0" w:firstRow="1" w:lastRow="0" w:firstColumn="1" w:lastColumn="0" w:noHBand="0" w:noVBand="1"/>
      </w:tblPr>
      <w:tblGrid>
        <w:gridCol w:w="5220"/>
        <w:gridCol w:w="1980"/>
        <w:gridCol w:w="1980"/>
      </w:tblGrid>
      <w:tr w:rsidR="00BC39FC" w:rsidRPr="00A76F32" w14:paraId="70344E07" w14:textId="77777777" w:rsidTr="00156A81">
        <w:tc>
          <w:tcPr>
            <w:tcW w:w="9180" w:type="dxa"/>
            <w:gridSpan w:val="3"/>
            <w:vAlign w:val="bottom"/>
            <w:hideMark/>
          </w:tcPr>
          <w:p w14:paraId="79CE08CB" w14:textId="77777777" w:rsidR="00156A81" w:rsidRPr="00A76F32" w:rsidRDefault="00156A81" w:rsidP="0029641E">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A76F32">
              <w:rPr>
                <w:rFonts w:ascii="Arial" w:hAnsi="Arial" w:cs="Arial"/>
                <w:sz w:val="20"/>
                <w:szCs w:val="20"/>
              </w:rPr>
              <w:t>(Unit: Baht)</w:t>
            </w:r>
          </w:p>
        </w:tc>
      </w:tr>
      <w:tr w:rsidR="00BC39FC" w:rsidRPr="00A76F32" w14:paraId="7987D732" w14:textId="77777777" w:rsidTr="000D46D0">
        <w:tc>
          <w:tcPr>
            <w:tcW w:w="5220" w:type="dxa"/>
            <w:vAlign w:val="bottom"/>
          </w:tcPr>
          <w:p w14:paraId="21A24D2B" w14:textId="77777777" w:rsidR="000D46D0" w:rsidRPr="00A76F32" w:rsidRDefault="000D46D0"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A773061" w14:textId="77777777" w:rsidR="000D46D0" w:rsidRPr="00A76F32" w:rsidRDefault="000D46D0" w:rsidP="0029641E">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31 December</w:t>
            </w:r>
          </w:p>
        </w:tc>
      </w:tr>
      <w:tr w:rsidR="00BC39FC" w:rsidRPr="00A76F32" w14:paraId="257C3D16" w14:textId="77777777" w:rsidTr="00950AD3">
        <w:tc>
          <w:tcPr>
            <w:tcW w:w="5220" w:type="dxa"/>
            <w:vAlign w:val="bottom"/>
          </w:tcPr>
          <w:p w14:paraId="6B5790D2" w14:textId="77777777" w:rsidR="001A259D" w:rsidRPr="00A76F32" w:rsidRDefault="001A259D"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tcPr>
          <w:p w14:paraId="195BCBA4" w14:textId="7066E221" w:rsidR="001A259D" w:rsidRPr="00A76F32" w:rsidRDefault="001A259D" w:rsidP="0029641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2021</w:t>
            </w:r>
          </w:p>
        </w:tc>
        <w:tc>
          <w:tcPr>
            <w:tcW w:w="1980" w:type="dxa"/>
            <w:vAlign w:val="bottom"/>
          </w:tcPr>
          <w:p w14:paraId="71A01616" w14:textId="25357300" w:rsidR="001A259D" w:rsidRPr="00A76F32" w:rsidRDefault="001A259D" w:rsidP="0029641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2020</w:t>
            </w:r>
          </w:p>
        </w:tc>
      </w:tr>
      <w:tr w:rsidR="00BC39FC" w:rsidRPr="00A76F32" w14:paraId="43F3C605" w14:textId="77777777" w:rsidTr="00156A81">
        <w:tc>
          <w:tcPr>
            <w:tcW w:w="5220" w:type="dxa"/>
            <w:vAlign w:val="bottom"/>
          </w:tcPr>
          <w:p w14:paraId="2A402878"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A76F32">
              <w:rPr>
                <w:rFonts w:ascii="Arial" w:eastAsia="Arial Unicode MS" w:hAnsi="Arial" w:cs="Arial"/>
                <w:sz w:val="20"/>
                <w:szCs w:val="20"/>
              </w:rPr>
              <w:t>Not yet due</w:t>
            </w:r>
          </w:p>
        </w:tc>
        <w:tc>
          <w:tcPr>
            <w:tcW w:w="1980" w:type="dxa"/>
            <w:vAlign w:val="bottom"/>
          </w:tcPr>
          <w:p w14:paraId="7A5D5543" w14:textId="6A06EBC5"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206,246,740</w:t>
            </w:r>
          </w:p>
        </w:tc>
        <w:tc>
          <w:tcPr>
            <w:tcW w:w="1980" w:type="dxa"/>
            <w:vAlign w:val="bottom"/>
          </w:tcPr>
          <w:p w14:paraId="699CEB17" w14:textId="4DE6EC91"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cs/>
              </w:rPr>
              <w:t>19</w:t>
            </w:r>
            <w:r w:rsidRPr="00A76F32">
              <w:rPr>
                <w:rFonts w:ascii="Arial" w:hAnsi="Arial" w:cs="Arial"/>
                <w:sz w:val="20"/>
                <w:szCs w:val="20"/>
              </w:rPr>
              <w:t>2,841,727</w:t>
            </w:r>
          </w:p>
        </w:tc>
      </w:tr>
      <w:tr w:rsidR="00BC39FC" w:rsidRPr="00A76F32" w14:paraId="18543E7E" w14:textId="77777777" w:rsidTr="00156A81">
        <w:tc>
          <w:tcPr>
            <w:tcW w:w="5220" w:type="dxa"/>
            <w:vAlign w:val="bottom"/>
            <w:hideMark/>
          </w:tcPr>
          <w:p w14:paraId="7A008089"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76F32">
              <w:rPr>
                <w:rFonts w:ascii="Arial" w:eastAsia="Arial Unicode MS" w:hAnsi="Arial" w:cs="Arial"/>
                <w:sz w:val="20"/>
                <w:szCs w:val="20"/>
              </w:rPr>
              <w:t>Overdue not longer than 30 days</w:t>
            </w:r>
          </w:p>
        </w:tc>
        <w:tc>
          <w:tcPr>
            <w:tcW w:w="1980" w:type="dxa"/>
            <w:vAlign w:val="bottom"/>
          </w:tcPr>
          <w:p w14:paraId="004FF5FE" w14:textId="268FDA35"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31,667,385</w:t>
            </w:r>
          </w:p>
        </w:tc>
        <w:tc>
          <w:tcPr>
            <w:tcW w:w="1980" w:type="dxa"/>
            <w:vAlign w:val="bottom"/>
          </w:tcPr>
          <w:p w14:paraId="169CCC3F" w14:textId="528A1141"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30,222,624</w:t>
            </w:r>
          </w:p>
        </w:tc>
      </w:tr>
      <w:tr w:rsidR="00BC39FC" w:rsidRPr="00A76F32" w14:paraId="07D70840" w14:textId="77777777" w:rsidTr="00156A81">
        <w:tc>
          <w:tcPr>
            <w:tcW w:w="5220" w:type="dxa"/>
            <w:vAlign w:val="bottom"/>
            <w:hideMark/>
          </w:tcPr>
          <w:p w14:paraId="72EE330E"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76F32">
              <w:rPr>
                <w:rFonts w:ascii="Arial" w:eastAsia="Arial Unicode MS" w:hAnsi="Arial" w:cs="Arial"/>
                <w:sz w:val="20"/>
                <w:szCs w:val="20"/>
              </w:rPr>
              <w:t>Overdue 31 days to 60 days</w:t>
            </w:r>
          </w:p>
        </w:tc>
        <w:tc>
          <w:tcPr>
            <w:tcW w:w="1980" w:type="dxa"/>
            <w:vAlign w:val="bottom"/>
          </w:tcPr>
          <w:p w14:paraId="372996D4" w14:textId="77B2DD78"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15,691,760</w:t>
            </w:r>
          </w:p>
        </w:tc>
        <w:tc>
          <w:tcPr>
            <w:tcW w:w="1980" w:type="dxa"/>
            <w:vAlign w:val="bottom"/>
          </w:tcPr>
          <w:p w14:paraId="518C20E6" w14:textId="3A917237"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19,965,032</w:t>
            </w:r>
          </w:p>
        </w:tc>
      </w:tr>
      <w:tr w:rsidR="00BC39FC" w:rsidRPr="00A76F32" w14:paraId="3EAF9CB3" w14:textId="77777777" w:rsidTr="00156A81">
        <w:tc>
          <w:tcPr>
            <w:tcW w:w="5220" w:type="dxa"/>
            <w:vAlign w:val="bottom"/>
            <w:hideMark/>
          </w:tcPr>
          <w:p w14:paraId="5F6439EB"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76F32">
              <w:rPr>
                <w:rFonts w:ascii="Arial" w:eastAsia="Arial Unicode MS" w:hAnsi="Arial" w:cs="Arial"/>
                <w:sz w:val="20"/>
                <w:szCs w:val="20"/>
              </w:rPr>
              <w:t>Overdue 61 days to 90 days</w:t>
            </w:r>
          </w:p>
        </w:tc>
        <w:tc>
          <w:tcPr>
            <w:tcW w:w="1980" w:type="dxa"/>
            <w:vAlign w:val="bottom"/>
          </w:tcPr>
          <w:p w14:paraId="230ECED4" w14:textId="23E749F8"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4,792,034</w:t>
            </w:r>
          </w:p>
        </w:tc>
        <w:tc>
          <w:tcPr>
            <w:tcW w:w="1980" w:type="dxa"/>
            <w:vAlign w:val="bottom"/>
          </w:tcPr>
          <w:p w14:paraId="0A21686C" w14:textId="7EE403B9"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4,396,001</w:t>
            </w:r>
          </w:p>
        </w:tc>
      </w:tr>
      <w:tr w:rsidR="00BC39FC" w:rsidRPr="00A76F32" w14:paraId="65B65505" w14:textId="77777777" w:rsidTr="00156A81">
        <w:tc>
          <w:tcPr>
            <w:tcW w:w="5220" w:type="dxa"/>
            <w:vAlign w:val="bottom"/>
            <w:hideMark/>
          </w:tcPr>
          <w:p w14:paraId="721B51F8"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76F32">
              <w:rPr>
                <w:rFonts w:ascii="Arial" w:eastAsia="Arial Unicode MS" w:hAnsi="Arial" w:cs="Arial"/>
                <w:sz w:val="20"/>
                <w:szCs w:val="20"/>
              </w:rPr>
              <w:t>Overdue 91 days to 1 year</w:t>
            </w:r>
          </w:p>
        </w:tc>
        <w:tc>
          <w:tcPr>
            <w:tcW w:w="1980" w:type="dxa"/>
            <w:vAlign w:val="bottom"/>
          </w:tcPr>
          <w:p w14:paraId="1D249A39" w14:textId="7B0D6EDB"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6,828,969</w:t>
            </w:r>
          </w:p>
        </w:tc>
        <w:tc>
          <w:tcPr>
            <w:tcW w:w="1980" w:type="dxa"/>
            <w:vAlign w:val="bottom"/>
          </w:tcPr>
          <w:p w14:paraId="203D2B64" w14:textId="3A5B89B8"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2,094,913</w:t>
            </w:r>
          </w:p>
        </w:tc>
      </w:tr>
      <w:tr w:rsidR="00BC39FC" w:rsidRPr="00A76F32" w14:paraId="3AC55A81" w14:textId="77777777" w:rsidTr="00156A81">
        <w:tc>
          <w:tcPr>
            <w:tcW w:w="5220" w:type="dxa"/>
            <w:vAlign w:val="bottom"/>
            <w:hideMark/>
          </w:tcPr>
          <w:p w14:paraId="1EE89BC7" w14:textId="77777777" w:rsidR="0029641E" w:rsidRPr="00A76F32" w:rsidRDefault="0029641E" w:rsidP="0029641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A76F32">
              <w:rPr>
                <w:rFonts w:ascii="Arial" w:eastAsia="Arial Unicode MS" w:hAnsi="Arial" w:cs="Arial"/>
                <w:sz w:val="20"/>
                <w:szCs w:val="20"/>
              </w:rPr>
              <w:t>Overdue longer than 1 year</w:t>
            </w:r>
          </w:p>
        </w:tc>
        <w:tc>
          <w:tcPr>
            <w:tcW w:w="1980" w:type="dxa"/>
            <w:vAlign w:val="bottom"/>
          </w:tcPr>
          <w:p w14:paraId="5CACD78A" w14:textId="4D62B780" w:rsidR="0029641E" w:rsidRPr="00A76F32" w:rsidRDefault="0029641E" w:rsidP="0029641E">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3,944,985</w:t>
            </w:r>
          </w:p>
        </w:tc>
        <w:tc>
          <w:tcPr>
            <w:tcW w:w="1980" w:type="dxa"/>
            <w:vAlign w:val="bottom"/>
          </w:tcPr>
          <w:p w14:paraId="6DD5B673" w14:textId="12809F2D" w:rsidR="0029641E" w:rsidRPr="00A76F32" w:rsidRDefault="0029641E" w:rsidP="0029641E">
            <w:pPr>
              <w:pBdr>
                <w:bottom w:val="single" w:sz="4" w:space="1" w:color="000000"/>
              </w:pBd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4,874,185</w:t>
            </w:r>
          </w:p>
        </w:tc>
      </w:tr>
      <w:tr w:rsidR="00BC39FC" w:rsidRPr="00A76F32" w14:paraId="7C85459A" w14:textId="77777777" w:rsidTr="00156A81">
        <w:tc>
          <w:tcPr>
            <w:tcW w:w="5220" w:type="dxa"/>
            <w:vAlign w:val="bottom"/>
            <w:hideMark/>
          </w:tcPr>
          <w:p w14:paraId="402DE31A" w14:textId="77777777" w:rsidR="0029641E" w:rsidRPr="00A76F32" w:rsidRDefault="0029641E" w:rsidP="0029641E">
            <w:pPr>
              <w:overflowPunct w:val="0"/>
              <w:autoSpaceDE w:val="0"/>
              <w:autoSpaceDN w:val="0"/>
              <w:adjustRightInd w:val="0"/>
              <w:spacing w:line="380" w:lineRule="exact"/>
              <w:ind w:right="-378"/>
              <w:rPr>
                <w:rFonts w:ascii="Arial" w:hAnsi="Arial" w:cs="Arial"/>
                <w:sz w:val="20"/>
                <w:szCs w:val="20"/>
              </w:rPr>
            </w:pPr>
            <w:r w:rsidRPr="00A76F32">
              <w:rPr>
                <w:rFonts w:ascii="Arial" w:eastAsia="Arial Unicode MS" w:hAnsi="Arial" w:cs="Arial"/>
                <w:sz w:val="20"/>
                <w:szCs w:val="20"/>
              </w:rPr>
              <w:t>Total</w:t>
            </w:r>
          </w:p>
        </w:tc>
        <w:tc>
          <w:tcPr>
            <w:tcW w:w="1980" w:type="dxa"/>
            <w:vAlign w:val="bottom"/>
          </w:tcPr>
          <w:p w14:paraId="3B6E26ED" w14:textId="5F2691B9"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269,171,873</w:t>
            </w:r>
          </w:p>
        </w:tc>
        <w:tc>
          <w:tcPr>
            <w:tcW w:w="1980" w:type="dxa"/>
            <w:vAlign w:val="bottom"/>
          </w:tcPr>
          <w:p w14:paraId="0BD81AB5" w14:textId="733C9EFC"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254,394,482</w:t>
            </w:r>
          </w:p>
        </w:tc>
      </w:tr>
      <w:tr w:rsidR="00BC39FC" w:rsidRPr="00A76F32" w14:paraId="44472FC0" w14:textId="77777777" w:rsidTr="00156A81">
        <w:tc>
          <w:tcPr>
            <w:tcW w:w="5220" w:type="dxa"/>
            <w:vAlign w:val="bottom"/>
            <w:hideMark/>
          </w:tcPr>
          <w:p w14:paraId="1FCC1976" w14:textId="77777777" w:rsidR="0029641E" w:rsidRPr="00A76F32" w:rsidRDefault="0029641E" w:rsidP="0029641E">
            <w:pPr>
              <w:overflowPunct w:val="0"/>
              <w:autoSpaceDE w:val="0"/>
              <w:autoSpaceDN w:val="0"/>
              <w:adjustRightInd w:val="0"/>
              <w:spacing w:line="380" w:lineRule="exact"/>
              <w:ind w:left="522" w:hanging="522"/>
              <w:rPr>
                <w:rFonts w:ascii="Arial" w:hAnsi="Arial" w:cs="Arial"/>
                <w:sz w:val="20"/>
                <w:szCs w:val="20"/>
              </w:rPr>
            </w:pPr>
            <w:r w:rsidRPr="00A76F32">
              <w:rPr>
                <w:rFonts w:ascii="Arial" w:eastAsia="Arial Unicode MS" w:hAnsi="Arial" w:cs="Arial"/>
                <w:sz w:val="20"/>
                <w:szCs w:val="20"/>
              </w:rPr>
              <w:t>Less: Allowance for doubtful accounts</w:t>
            </w:r>
          </w:p>
        </w:tc>
        <w:tc>
          <w:tcPr>
            <w:tcW w:w="1980" w:type="dxa"/>
            <w:vAlign w:val="bottom"/>
          </w:tcPr>
          <w:p w14:paraId="73F988B9" w14:textId="65B15972"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(20,513,642)</w:t>
            </w:r>
          </w:p>
        </w:tc>
        <w:tc>
          <w:tcPr>
            <w:tcW w:w="1980" w:type="dxa"/>
            <w:vAlign w:val="bottom"/>
          </w:tcPr>
          <w:p w14:paraId="46FF1EA3" w14:textId="1E91AD20" w:rsidR="0029641E" w:rsidRPr="00A76F32" w:rsidRDefault="0029641E" w:rsidP="0029641E">
            <w:pP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(18,624,674)</w:t>
            </w:r>
          </w:p>
        </w:tc>
      </w:tr>
      <w:tr w:rsidR="00BC39FC" w:rsidRPr="00A76F32" w14:paraId="68F1E248" w14:textId="77777777" w:rsidTr="00156A81">
        <w:tc>
          <w:tcPr>
            <w:tcW w:w="5220" w:type="dxa"/>
            <w:vAlign w:val="bottom"/>
            <w:hideMark/>
          </w:tcPr>
          <w:p w14:paraId="79FFBF19" w14:textId="77777777" w:rsidR="0029641E" w:rsidRPr="00A76F32" w:rsidRDefault="0029641E" w:rsidP="0029641E">
            <w:pPr>
              <w:overflowPunct w:val="0"/>
              <w:autoSpaceDE w:val="0"/>
              <w:autoSpaceDN w:val="0"/>
              <w:adjustRightInd w:val="0"/>
              <w:spacing w:line="380" w:lineRule="exact"/>
              <w:ind w:right="-77"/>
              <w:rPr>
                <w:rFonts w:ascii="Arial" w:hAnsi="Arial" w:cs="Arial"/>
                <w:sz w:val="20"/>
                <w:szCs w:val="20"/>
              </w:rPr>
            </w:pPr>
            <w:r w:rsidRPr="00A76F32">
              <w:rPr>
                <w:rFonts w:ascii="Arial" w:eastAsia="Arial Unicode MS" w:hAnsi="Arial" w:cs="Arial"/>
                <w:sz w:val="20"/>
                <w:szCs w:val="20"/>
              </w:rPr>
              <w:t>Premium receivables - net</w:t>
            </w:r>
          </w:p>
        </w:tc>
        <w:tc>
          <w:tcPr>
            <w:tcW w:w="1980" w:type="dxa"/>
            <w:vAlign w:val="bottom"/>
          </w:tcPr>
          <w:p w14:paraId="635326EE" w14:textId="5FC15230" w:rsidR="0029641E" w:rsidRPr="00A76F32" w:rsidRDefault="0029641E" w:rsidP="0029641E">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248,658,231</w:t>
            </w:r>
          </w:p>
        </w:tc>
        <w:tc>
          <w:tcPr>
            <w:tcW w:w="1980" w:type="dxa"/>
            <w:vAlign w:val="bottom"/>
          </w:tcPr>
          <w:p w14:paraId="08095440" w14:textId="2C9B89DF" w:rsidR="0029641E" w:rsidRPr="00A76F32" w:rsidRDefault="0029641E" w:rsidP="0029641E">
            <w:pPr>
              <w:pBdr>
                <w:top w:val="single" w:sz="4" w:space="1" w:color="auto"/>
                <w:bottom w:val="double" w:sz="4" w:space="1" w:color="auto"/>
              </w:pBdr>
              <w:tabs>
                <w:tab w:val="decimal" w:pos="1602"/>
              </w:tabs>
              <w:snapToGrid w:val="0"/>
              <w:spacing w:line="380" w:lineRule="exact"/>
              <w:ind w:right="-43"/>
              <w:jc w:val="thaiDistribute"/>
              <w:rPr>
                <w:rFonts w:ascii="Arial" w:hAnsi="Arial" w:cs="Arial"/>
                <w:sz w:val="20"/>
                <w:szCs w:val="20"/>
              </w:rPr>
            </w:pPr>
            <w:r w:rsidRPr="00A76F32">
              <w:rPr>
                <w:rFonts w:ascii="Arial" w:hAnsi="Arial" w:cs="Arial"/>
                <w:sz w:val="20"/>
                <w:szCs w:val="20"/>
              </w:rPr>
              <w:t>235,769,808</w:t>
            </w:r>
          </w:p>
        </w:tc>
      </w:tr>
    </w:tbl>
    <w:p w14:paraId="2282C57D" w14:textId="77777777" w:rsidR="00C6476F" w:rsidRPr="00A76F32" w:rsidRDefault="00847771" w:rsidP="0029641E">
      <w:pPr>
        <w:tabs>
          <w:tab w:val="left" w:pos="851"/>
          <w:tab w:val="left" w:pos="1418"/>
          <w:tab w:val="left" w:pos="1985"/>
        </w:tabs>
        <w:spacing w:before="240" w:after="120" w:line="380" w:lineRule="exact"/>
        <w:ind w:left="547" w:right="0"/>
        <w:jc w:val="thaiDistribute"/>
        <w:rPr>
          <w:rFonts w:ascii="Arial" w:hAnsi="Arial" w:cs="Arial"/>
          <w:sz w:val="22"/>
          <w:szCs w:val="22"/>
        </w:rPr>
      </w:pPr>
      <w:r w:rsidRPr="00A76F32">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14:paraId="6A1A3107" w14:textId="77777777" w:rsidR="0029641E" w:rsidRPr="00A76F32" w:rsidRDefault="0029641E">
      <w:pPr>
        <w:ind w:right="0"/>
        <w:jc w:val="left"/>
        <w:rPr>
          <w:rFonts w:ascii="Arial" w:hAnsi="Arial" w:cs="Arial"/>
          <w:b/>
          <w:bCs/>
          <w:sz w:val="22"/>
          <w:szCs w:val="22"/>
        </w:rPr>
      </w:pPr>
      <w:bookmarkStart w:id="11" w:name="_Toc32824844"/>
      <w:r w:rsidRPr="00A76F32">
        <w:rPr>
          <w:rFonts w:ascii="Arial" w:hAnsi="Arial" w:cs="Arial"/>
          <w:b/>
          <w:bCs/>
          <w:sz w:val="22"/>
          <w:szCs w:val="22"/>
        </w:rPr>
        <w:br w:type="page"/>
      </w:r>
    </w:p>
    <w:p w14:paraId="0DDF2461" w14:textId="09B11909" w:rsidR="0039785A" w:rsidRPr="00A76F32" w:rsidRDefault="00CC1F92" w:rsidP="000D46D0">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8</w:t>
      </w:r>
      <w:r w:rsidR="0039785A" w:rsidRPr="00A76F32">
        <w:rPr>
          <w:rFonts w:ascii="Arial" w:hAnsi="Arial" w:cs="Arial"/>
          <w:b/>
          <w:bCs/>
          <w:spacing w:val="0"/>
          <w:sz w:val="22"/>
          <w:szCs w:val="22"/>
          <w:u w:val="none"/>
        </w:rPr>
        <w:t>.</w:t>
      </w:r>
      <w:r w:rsidR="0039785A" w:rsidRPr="00A76F32">
        <w:rPr>
          <w:rFonts w:ascii="Arial" w:hAnsi="Arial" w:cs="Arial"/>
          <w:b/>
          <w:bCs/>
          <w:spacing w:val="0"/>
          <w:sz w:val="22"/>
          <w:szCs w:val="22"/>
          <w:u w:val="none"/>
        </w:rPr>
        <w:tab/>
      </w:r>
      <w:r w:rsidR="00C837B2" w:rsidRPr="00A76F32">
        <w:rPr>
          <w:rFonts w:ascii="Arial" w:hAnsi="Arial" w:cs="Arial"/>
          <w:b/>
          <w:bCs/>
          <w:spacing w:val="0"/>
          <w:sz w:val="22"/>
          <w:szCs w:val="22"/>
          <w:u w:val="none"/>
        </w:rPr>
        <w:t>Reinsurance assets</w:t>
      </w:r>
      <w:bookmarkEnd w:id="11"/>
    </w:p>
    <w:p w14:paraId="44835A28" w14:textId="77777777" w:rsidR="00F5372C" w:rsidRPr="00A76F32" w:rsidRDefault="00F5372C" w:rsidP="00F5372C">
      <w:pPr>
        <w:spacing w:line="280" w:lineRule="exact"/>
        <w:ind w:right="29"/>
        <w:jc w:val="right"/>
        <w:rPr>
          <w:rFonts w:ascii="Arial" w:hAnsi="Arial" w:cs="Arial"/>
          <w:sz w:val="20"/>
          <w:szCs w:val="20"/>
        </w:rPr>
      </w:pPr>
      <w:r w:rsidRPr="00A76F32">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8"/>
        <w:gridCol w:w="1971"/>
        <w:gridCol w:w="1989"/>
      </w:tblGrid>
      <w:tr w:rsidR="00BC39FC" w:rsidRPr="00A76F32" w14:paraId="7E3140CB" w14:textId="77777777" w:rsidTr="000D46D0">
        <w:tc>
          <w:tcPr>
            <w:tcW w:w="5220" w:type="dxa"/>
            <w:gridSpan w:val="2"/>
            <w:vAlign w:val="bottom"/>
          </w:tcPr>
          <w:p w14:paraId="7E267DDB" w14:textId="77777777" w:rsidR="000D46D0" w:rsidRPr="00A76F32"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25B725C8" w14:textId="77777777" w:rsidR="000D46D0" w:rsidRPr="00A76F32" w:rsidRDefault="000D46D0" w:rsidP="000D46D0">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31 December</w:t>
            </w:r>
          </w:p>
        </w:tc>
      </w:tr>
      <w:tr w:rsidR="00BC39FC" w:rsidRPr="00A76F32" w14:paraId="7E030CE0" w14:textId="77777777" w:rsidTr="00950AD3">
        <w:tc>
          <w:tcPr>
            <w:tcW w:w="5202" w:type="dxa"/>
          </w:tcPr>
          <w:p w14:paraId="428FB577" w14:textId="77777777" w:rsidR="001A259D" w:rsidRPr="00A76F32" w:rsidRDefault="001A259D" w:rsidP="001A25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gridSpan w:val="2"/>
            <w:vAlign w:val="bottom"/>
          </w:tcPr>
          <w:p w14:paraId="1E316AAD" w14:textId="797980CF"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2021</w:t>
            </w:r>
          </w:p>
        </w:tc>
        <w:tc>
          <w:tcPr>
            <w:tcW w:w="1989" w:type="dxa"/>
            <w:vAlign w:val="bottom"/>
          </w:tcPr>
          <w:p w14:paraId="68D63D85" w14:textId="128E9AB8"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2020</w:t>
            </w:r>
          </w:p>
        </w:tc>
      </w:tr>
      <w:tr w:rsidR="00BC39FC" w:rsidRPr="00A76F32" w14:paraId="3D398EE2" w14:textId="77777777" w:rsidTr="000D46D0">
        <w:tc>
          <w:tcPr>
            <w:tcW w:w="5202" w:type="dxa"/>
            <w:vAlign w:val="bottom"/>
            <w:hideMark/>
          </w:tcPr>
          <w:p w14:paraId="5611ED5A" w14:textId="77777777" w:rsidR="001A259D" w:rsidRPr="00A76F32" w:rsidRDefault="001A259D" w:rsidP="001A259D">
            <w:pPr>
              <w:overflowPunct w:val="0"/>
              <w:autoSpaceDE w:val="0"/>
              <w:autoSpaceDN w:val="0"/>
              <w:adjustRightInd w:val="0"/>
              <w:spacing w:line="380" w:lineRule="exact"/>
              <w:rPr>
                <w:rFonts w:ascii="Arial" w:hAnsi="Arial" w:cs="Arial"/>
                <w:strike/>
                <w:sz w:val="20"/>
                <w:szCs w:val="20"/>
              </w:rPr>
            </w:pPr>
            <w:r w:rsidRPr="00A76F32">
              <w:rPr>
                <w:rFonts w:ascii="Arial" w:hAnsi="Arial" w:cs="Arial"/>
                <w:sz w:val="20"/>
                <w:szCs w:val="20"/>
              </w:rPr>
              <w:t>Insurance reserves refundable from reinsurers</w:t>
            </w:r>
          </w:p>
        </w:tc>
        <w:tc>
          <w:tcPr>
            <w:tcW w:w="1989" w:type="dxa"/>
            <w:gridSpan w:val="2"/>
            <w:vAlign w:val="bottom"/>
          </w:tcPr>
          <w:p w14:paraId="08CB78D4" w14:textId="77777777" w:rsidR="001A259D" w:rsidRPr="00A76F32" w:rsidRDefault="001A259D" w:rsidP="001A259D">
            <w:pPr>
              <w:tabs>
                <w:tab w:val="decimal" w:pos="1782"/>
              </w:tabs>
              <w:overflowPunct w:val="0"/>
              <w:autoSpaceDE w:val="0"/>
              <w:autoSpaceDN w:val="0"/>
              <w:adjustRightInd w:val="0"/>
              <w:spacing w:line="380" w:lineRule="exact"/>
              <w:ind w:right="-43"/>
              <w:rPr>
                <w:rFonts w:ascii="Arial" w:hAnsi="Arial" w:cs="Arial"/>
                <w:sz w:val="20"/>
                <w:szCs w:val="20"/>
              </w:rPr>
            </w:pPr>
          </w:p>
        </w:tc>
        <w:tc>
          <w:tcPr>
            <w:tcW w:w="1989" w:type="dxa"/>
            <w:vAlign w:val="bottom"/>
          </w:tcPr>
          <w:p w14:paraId="00E71C69" w14:textId="77777777" w:rsidR="001A259D" w:rsidRPr="00A76F32" w:rsidRDefault="001A259D" w:rsidP="001A259D">
            <w:pPr>
              <w:tabs>
                <w:tab w:val="decimal" w:pos="1782"/>
              </w:tabs>
              <w:overflowPunct w:val="0"/>
              <w:autoSpaceDE w:val="0"/>
              <w:autoSpaceDN w:val="0"/>
              <w:adjustRightInd w:val="0"/>
              <w:spacing w:line="380" w:lineRule="exact"/>
              <w:ind w:right="-43"/>
              <w:rPr>
                <w:rFonts w:ascii="Arial" w:hAnsi="Arial" w:cs="Arial"/>
                <w:sz w:val="20"/>
                <w:szCs w:val="20"/>
              </w:rPr>
            </w:pPr>
          </w:p>
        </w:tc>
      </w:tr>
      <w:tr w:rsidR="00BC39FC" w:rsidRPr="00A76F32" w14:paraId="769F991F" w14:textId="77777777" w:rsidTr="00CD44DD">
        <w:tc>
          <w:tcPr>
            <w:tcW w:w="5202" w:type="dxa"/>
            <w:vAlign w:val="bottom"/>
          </w:tcPr>
          <w:p w14:paraId="642B4A6B" w14:textId="77777777" w:rsidR="0029641E" w:rsidRPr="00A76F32" w:rsidRDefault="0029641E" w:rsidP="0029641E">
            <w:pPr>
              <w:overflowPunct w:val="0"/>
              <w:autoSpaceDE w:val="0"/>
              <w:autoSpaceDN w:val="0"/>
              <w:adjustRightInd w:val="0"/>
              <w:spacing w:line="380" w:lineRule="exact"/>
              <w:ind w:left="342" w:hanging="180"/>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Long-term insurance policy reserves</w:t>
            </w:r>
          </w:p>
        </w:tc>
        <w:tc>
          <w:tcPr>
            <w:tcW w:w="1989" w:type="dxa"/>
            <w:gridSpan w:val="2"/>
            <w:shd w:val="clear" w:color="auto" w:fill="auto"/>
            <w:vAlign w:val="bottom"/>
          </w:tcPr>
          <w:p w14:paraId="6BD2D9C3" w14:textId="7E50BCD5" w:rsidR="0029641E" w:rsidRPr="00A76F32" w:rsidRDefault="0029641E" w:rsidP="0029641E">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4,202,156</w:t>
            </w:r>
          </w:p>
        </w:tc>
        <w:tc>
          <w:tcPr>
            <w:tcW w:w="1989" w:type="dxa"/>
            <w:vAlign w:val="bottom"/>
          </w:tcPr>
          <w:p w14:paraId="12F90774" w14:textId="340964FA" w:rsidR="0029641E" w:rsidRPr="00A76F32" w:rsidRDefault="0029641E" w:rsidP="0029641E">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6,972,335</w:t>
            </w:r>
          </w:p>
        </w:tc>
      </w:tr>
      <w:tr w:rsidR="00BC39FC" w:rsidRPr="00A76F32" w14:paraId="2ABEB493" w14:textId="77777777" w:rsidTr="00CD44DD">
        <w:tc>
          <w:tcPr>
            <w:tcW w:w="5202" w:type="dxa"/>
            <w:vAlign w:val="bottom"/>
            <w:hideMark/>
          </w:tcPr>
          <w:p w14:paraId="63C22C00" w14:textId="77777777" w:rsidR="0029641E" w:rsidRPr="00A76F32" w:rsidRDefault="0029641E" w:rsidP="0029641E">
            <w:pPr>
              <w:overflowPunct w:val="0"/>
              <w:autoSpaceDE w:val="0"/>
              <w:autoSpaceDN w:val="0"/>
              <w:adjustRightInd w:val="0"/>
              <w:spacing w:line="380" w:lineRule="exact"/>
              <w:ind w:left="342" w:hanging="180"/>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 xml:space="preserve">Loss reserves </w:t>
            </w:r>
          </w:p>
        </w:tc>
        <w:tc>
          <w:tcPr>
            <w:tcW w:w="1989" w:type="dxa"/>
            <w:gridSpan w:val="2"/>
            <w:shd w:val="clear" w:color="auto" w:fill="auto"/>
            <w:vAlign w:val="bottom"/>
          </w:tcPr>
          <w:p w14:paraId="2B1EF203" w14:textId="7A692A17" w:rsidR="0029641E" w:rsidRPr="00A76F32" w:rsidRDefault="0029641E" w:rsidP="0029641E">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cs/>
              </w:rPr>
              <w:t>28</w:t>
            </w:r>
            <w:r w:rsidRPr="00A76F32">
              <w:rPr>
                <w:rFonts w:ascii="Arial" w:hAnsi="Arial" w:cs="Arial"/>
                <w:sz w:val="20"/>
                <w:szCs w:val="20"/>
              </w:rPr>
              <w:t>,538,980</w:t>
            </w:r>
          </w:p>
        </w:tc>
        <w:tc>
          <w:tcPr>
            <w:tcW w:w="1989" w:type="dxa"/>
            <w:vAlign w:val="bottom"/>
          </w:tcPr>
          <w:p w14:paraId="5D373A26" w14:textId="5A417BE9" w:rsidR="0029641E" w:rsidRPr="00A76F32" w:rsidRDefault="0029641E" w:rsidP="0029641E">
            <w:pP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27,667,104</w:t>
            </w:r>
          </w:p>
        </w:tc>
      </w:tr>
      <w:tr w:rsidR="00BC39FC" w:rsidRPr="00A76F32" w14:paraId="22C4B431" w14:textId="77777777" w:rsidTr="00CD44DD">
        <w:tc>
          <w:tcPr>
            <w:tcW w:w="5202" w:type="dxa"/>
            <w:vAlign w:val="bottom"/>
            <w:hideMark/>
          </w:tcPr>
          <w:p w14:paraId="71222D09" w14:textId="77777777" w:rsidR="0029641E" w:rsidRPr="00A76F32" w:rsidRDefault="0029641E" w:rsidP="0029641E">
            <w:pPr>
              <w:overflowPunct w:val="0"/>
              <w:autoSpaceDE w:val="0"/>
              <w:autoSpaceDN w:val="0"/>
              <w:adjustRightInd w:val="0"/>
              <w:spacing w:line="380" w:lineRule="exact"/>
              <w:ind w:left="342" w:hanging="180"/>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Unearned premium reserves</w:t>
            </w:r>
          </w:p>
        </w:tc>
        <w:tc>
          <w:tcPr>
            <w:tcW w:w="1989" w:type="dxa"/>
            <w:gridSpan w:val="2"/>
            <w:shd w:val="clear" w:color="auto" w:fill="auto"/>
            <w:vAlign w:val="bottom"/>
          </w:tcPr>
          <w:p w14:paraId="4726B6F8" w14:textId="2F80B828" w:rsidR="0029641E" w:rsidRPr="00A76F32" w:rsidRDefault="0029641E" w:rsidP="0029641E">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137,212,759</w:t>
            </w:r>
          </w:p>
        </w:tc>
        <w:tc>
          <w:tcPr>
            <w:tcW w:w="1989" w:type="dxa"/>
            <w:vAlign w:val="bottom"/>
          </w:tcPr>
          <w:p w14:paraId="334615F2" w14:textId="0ECF9672" w:rsidR="0029641E" w:rsidRPr="00A76F32" w:rsidRDefault="0029641E" w:rsidP="0029641E">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107,167,383</w:t>
            </w:r>
          </w:p>
        </w:tc>
      </w:tr>
      <w:tr w:rsidR="00BC39FC" w:rsidRPr="00A76F32" w14:paraId="55BD123C" w14:textId="77777777" w:rsidTr="00CD44DD">
        <w:tc>
          <w:tcPr>
            <w:tcW w:w="5202" w:type="dxa"/>
            <w:vAlign w:val="bottom"/>
            <w:hideMark/>
          </w:tcPr>
          <w:p w14:paraId="6F417604" w14:textId="77777777" w:rsidR="0029641E" w:rsidRPr="00A76F32" w:rsidRDefault="0029641E" w:rsidP="0029641E">
            <w:pPr>
              <w:overflowPunct w:val="0"/>
              <w:autoSpaceDE w:val="0"/>
              <w:autoSpaceDN w:val="0"/>
              <w:adjustRightInd w:val="0"/>
              <w:spacing w:line="380" w:lineRule="exact"/>
              <w:rPr>
                <w:rFonts w:ascii="Arial" w:hAnsi="Arial" w:cs="Arial"/>
                <w:sz w:val="20"/>
                <w:szCs w:val="20"/>
              </w:rPr>
            </w:pPr>
            <w:r w:rsidRPr="00A76F32">
              <w:rPr>
                <w:rFonts w:ascii="Arial" w:hAnsi="Arial" w:cs="Arial"/>
                <w:sz w:val="20"/>
                <w:szCs w:val="20"/>
              </w:rPr>
              <w:t>Reinsurance assets - net</w:t>
            </w:r>
          </w:p>
        </w:tc>
        <w:tc>
          <w:tcPr>
            <w:tcW w:w="1989" w:type="dxa"/>
            <w:gridSpan w:val="2"/>
            <w:shd w:val="clear" w:color="auto" w:fill="auto"/>
            <w:vAlign w:val="bottom"/>
          </w:tcPr>
          <w:p w14:paraId="3D597CD3" w14:textId="78259D7C" w:rsidR="0029641E" w:rsidRPr="00A76F32" w:rsidRDefault="0029641E" w:rsidP="0029641E">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169,953,895</w:t>
            </w:r>
          </w:p>
        </w:tc>
        <w:tc>
          <w:tcPr>
            <w:tcW w:w="1989" w:type="dxa"/>
            <w:vAlign w:val="bottom"/>
          </w:tcPr>
          <w:p w14:paraId="2D1690C8" w14:textId="2B6BC186" w:rsidR="0029641E" w:rsidRPr="00A76F32" w:rsidRDefault="0029641E" w:rsidP="0029641E">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141,806,822</w:t>
            </w:r>
          </w:p>
        </w:tc>
      </w:tr>
    </w:tbl>
    <w:p w14:paraId="51716FDF" w14:textId="39026692" w:rsidR="00CE43FD" w:rsidRPr="00A76F32" w:rsidRDefault="00CC1F92" w:rsidP="00812974">
      <w:pPr>
        <w:pStyle w:val="Heading1"/>
        <w:spacing w:before="240" w:after="120" w:line="380" w:lineRule="exact"/>
        <w:ind w:left="547" w:hanging="547"/>
        <w:jc w:val="left"/>
        <w:rPr>
          <w:rFonts w:ascii="Arial" w:hAnsi="Arial" w:cs="Arial"/>
          <w:b/>
          <w:bCs/>
          <w:spacing w:val="0"/>
          <w:sz w:val="22"/>
          <w:szCs w:val="22"/>
          <w:u w:val="none"/>
        </w:rPr>
      </w:pPr>
      <w:bookmarkStart w:id="12" w:name="_Toc32824845"/>
      <w:bookmarkStart w:id="13" w:name="_Toc450553809"/>
      <w:r w:rsidRPr="00A76F32">
        <w:rPr>
          <w:rFonts w:ascii="Arial" w:hAnsi="Arial" w:cs="Arial"/>
          <w:b/>
          <w:bCs/>
          <w:spacing w:val="0"/>
          <w:sz w:val="22"/>
          <w:szCs w:val="22"/>
          <w:u w:val="none"/>
        </w:rPr>
        <w:t>9</w:t>
      </w:r>
      <w:r w:rsidR="00CE43FD" w:rsidRPr="00A76F32">
        <w:rPr>
          <w:rFonts w:ascii="Arial" w:hAnsi="Arial" w:cs="Arial"/>
          <w:b/>
          <w:bCs/>
          <w:spacing w:val="0"/>
          <w:sz w:val="22"/>
          <w:szCs w:val="22"/>
          <w:u w:val="none"/>
        </w:rPr>
        <w:t>.</w:t>
      </w:r>
      <w:r w:rsidR="00CE43FD" w:rsidRPr="00A76F32">
        <w:rPr>
          <w:rFonts w:ascii="Arial" w:hAnsi="Arial" w:cs="Arial"/>
          <w:b/>
          <w:bCs/>
          <w:spacing w:val="0"/>
          <w:sz w:val="22"/>
          <w:szCs w:val="22"/>
          <w:u w:val="none"/>
        </w:rPr>
        <w:tab/>
      </w:r>
      <w:r w:rsidR="007817D9" w:rsidRPr="00A76F32">
        <w:rPr>
          <w:rFonts w:ascii="Arial" w:hAnsi="Arial" w:cs="Arial"/>
          <w:b/>
          <w:bCs/>
          <w:spacing w:val="0"/>
          <w:sz w:val="22"/>
          <w:szCs w:val="22"/>
          <w:u w:val="none"/>
        </w:rPr>
        <w:t>Reinsurance receivables</w:t>
      </w:r>
      <w:bookmarkEnd w:id="12"/>
      <w:r w:rsidR="00CE43FD" w:rsidRPr="00A76F32">
        <w:rPr>
          <w:rFonts w:ascii="Arial" w:hAnsi="Arial" w:cs="Arial"/>
          <w:b/>
          <w:bCs/>
          <w:spacing w:val="0"/>
          <w:sz w:val="22"/>
          <w:szCs w:val="22"/>
          <w:u w:val="none"/>
        </w:rPr>
        <w:t xml:space="preserve"> </w:t>
      </w:r>
      <w:bookmarkEnd w:id="13"/>
    </w:p>
    <w:p w14:paraId="07DDA352" w14:textId="77777777" w:rsidR="00CE43FD" w:rsidRPr="00A76F32" w:rsidRDefault="00CE43FD" w:rsidP="00681E1A">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A76F32">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BC39FC" w:rsidRPr="00A76F32" w14:paraId="756D71E1" w14:textId="77777777" w:rsidTr="000D46D0">
        <w:tc>
          <w:tcPr>
            <w:tcW w:w="5220" w:type="dxa"/>
            <w:vAlign w:val="bottom"/>
          </w:tcPr>
          <w:p w14:paraId="5CCF2414" w14:textId="77777777" w:rsidR="000D46D0" w:rsidRPr="00A76F32" w:rsidRDefault="000D46D0" w:rsidP="00681E1A">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11A80250" w14:textId="77777777" w:rsidR="000D46D0" w:rsidRPr="00A76F32" w:rsidRDefault="000D46D0" w:rsidP="00681E1A">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31 December</w:t>
            </w:r>
          </w:p>
        </w:tc>
      </w:tr>
      <w:tr w:rsidR="00BC39FC" w:rsidRPr="00A76F32" w14:paraId="14585888" w14:textId="77777777" w:rsidTr="00950AD3">
        <w:tc>
          <w:tcPr>
            <w:tcW w:w="5220" w:type="dxa"/>
          </w:tcPr>
          <w:p w14:paraId="02B6B523" w14:textId="77777777" w:rsidR="001A259D" w:rsidRPr="00A76F32" w:rsidRDefault="001A259D" w:rsidP="001A25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tcPr>
          <w:p w14:paraId="364F9E83" w14:textId="50183A39"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2021</w:t>
            </w:r>
          </w:p>
        </w:tc>
        <w:tc>
          <w:tcPr>
            <w:tcW w:w="1980" w:type="dxa"/>
            <w:vAlign w:val="bottom"/>
          </w:tcPr>
          <w:p w14:paraId="2780D42C" w14:textId="341799B9"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A76F32">
              <w:rPr>
                <w:rFonts w:ascii="Arial" w:hAnsi="Arial" w:cs="Arial"/>
                <w:sz w:val="20"/>
                <w:szCs w:val="20"/>
              </w:rPr>
              <w:t>2020</w:t>
            </w:r>
          </w:p>
        </w:tc>
      </w:tr>
      <w:tr w:rsidR="00BC39FC" w:rsidRPr="00A76F32" w14:paraId="202B73AF" w14:textId="77777777" w:rsidTr="0006338F">
        <w:tc>
          <w:tcPr>
            <w:tcW w:w="5220" w:type="dxa"/>
          </w:tcPr>
          <w:p w14:paraId="1C4903E5" w14:textId="77777777" w:rsidR="0029641E" w:rsidRPr="00A76F32" w:rsidRDefault="0029641E" w:rsidP="0029641E">
            <w:pPr>
              <w:pStyle w:val="Header"/>
              <w:tabs>
                <w:tab w:val="left" w:pos="1276"/>
              </w:tabs>
              <w:spacing w:line="380" w:lineRule="exact"/>
              <w:rPr>
                <w:rFonts w:ascii="Arial" w:hAnsi="Arial" w:cs="Arial"/>
                <w:sz w:val="20"/>
                <w:szCs w:val="20"/>
              </w:rPr>
            </w:pPr>
            <w:r w:rsidRPr="00A76F32">
              <w:rPr>
                <w:rFonts w:ascii="Arial" w:hAnsi="Arial" w:cs="Arial"/>
                <w:sz w:val="20"/>
                <w:szCs w:val="20"/>
              </w:rPr>
              <w:t>Amounts deposited on reinsurance</w:t>
            </w:r>
          </w:p>
        </w:tc>
        <w:tc>
          <w:tcPr>
            <w:tcW w:w="1980" w:type="dxa"/>
            <w:shd w:val="clear" w:color="auto" w:fill="auto"/>
            <w:vAlign w:val="bottom"/>
          </w:tcPr>
          <w:p w14:paraId="38271B4B" w14:textId="79584D7C" w:rsidR="0029641E" w:rsidRPr="00A76F32" w:rsidRDefault="0029641E" w:rsidP="0029641E">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3,074</w:t>
            </w:r>
          </w:p>
        </w:tc>
        <w:tc>
          <w:tcPr>
            <w:tcW w:w="1980" w:type="dxa"/>
            <w:vAlign w:val="bottom"/>
          </w:tcPr>
          <w:p w14:paraId="4F4EE170" w14:textId="73DE76C9" w:rsidR="0029641E" w:rsidRPr="00A76F32" w:rsidRDefault="0029641E" w:rsidP="0029641E">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3,074</w:t>
            </w:r>
          </w:p>
        </w:tc>
      </w:tr>
      <w:tr w:rsidR="00BC39FC" w:rsidRPr="00A76F32" w14:paraId="2A8EEB2D" w14:textId="77777777" w:rsidTr="0006338F">
        <w:tc>
          <w:tcPr>
            <w:tcW w:w="5220" w:type="dxa"/>
            <w:hideMark/>
          </w:tcPr>
          <w:p w14:paraId="3E01CCED" w14:textId="77777777" w:rsidR="0029641E" w:rsidRPr="00A76F32" w:rsidRDefault="0029641E" w:rsidP="0029641E">
            <w:pPr>
              <w:pStyle w:val="Header"/>
              <w:tabs>
                <w:tab w:val="left" w:pos="1276"/>
              </w:tabs>
              <w:spacing w:line="380" w:lineRule="exact"/>
              <w:rPr>
                <w:rFonts w:ascii="Arial" w:hAnsi="Arial" w:cs="Arial"/>
                <w:sz w:val="20"/>
                <w:szCs w:val="20"/>
              </w:rPr>
            </w:pPr>
            <w:r w:rsidRPr="00A76F32">
              <w:rPr>
                <w:rFonts w:ascii="Arial" w:hAnsi="Arial" w:cs="Arial"/>
                <w:sz w:val="20"/>
                <w:szCs w:val="20"/>
              </w:rPr>
              <w:t>Amounts due from reinsurers</w:t>
            </w:r>
          </w:p>
        </w:tc>
        <w:tc>
          <w:tcPr>
            <w:tcW w:w="1980" w:type="dxa"/>
            <w:shd w:val="clear" w:color="auto" w:fill="auto"/>
            <w:vAlign w:val="bottom"/>
          </w:tcPr>
          <w:p w14:paraId="661F7D75" w14:textId="4BA17CDE" w:rsidR="0029641E" w:rsidRPr="00A76F32" w:rsidRDefault="0029641E" w:rsidP="000A6998">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48,937,924</w:t>
            </w:r>
          </w:p>
        </w:tc>
        <w:tc>
          <w:tcPr>
            <w:tcW w:w="1980" w:type="dxa"/>
            <w:vAlign w:val="bottom"/>
          </w:tcPr>
          <w:p w14:paraId="611CD7C8" w14:textId="1E2E4765" w:rsidR="0029641E" w:rsidRPr="00A76F32" w:rsidRDefault="0029641E" w:rsidP="000A6998">
            <w:pP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93,732,707</w:t>
            </w:r>
          </w:p>
        </w:tc>
      </w:tr>
      <w:tr w:rsidR="00BC39FC" w:rsidRPr="00A76F32" w14:paraId="4F5EE43A" w14:textId="77777777" w:rsidTr="0006338F">
        <w:tc>
          <w:tcPr>
            <w:tcW w:w="5220" w:type="dxa"/>
            <w:vAlign w:val="bottom"/>
            <w:hideMark/>
          </w:tcPr>
          <w:p w14:paraId="1602F0F4" w14:textId="77777777" w:rsidR="0029641E" w:rsidRPr="00A76F32" w:rsidRDefault="0029641E" w:rsidP="0029641E">
            <w:pPr>
              <w:overflowPunct w:val="0"/>
              <w:autoSpaceDE w:val="0"/>
              <w:autoSpaceDN w:val="0"/>
              <w:adjustRightInd w:val="0"/>
              <w:spacing w:line="380" w:lineRule="exact"/>
              <w:rPr>
                <w:rFonts w:ascii="Arial" w:hAnsi="Arial" w:cs="Arial"/>
                <w:sz w:val="20"/>
                <w:szCs w:val="20"/>
              </w:rPr>
            </w:pPr>
            <w:r w:rsidRPr="00A76F32">
              <w:rPr>
                <w:rFonts w:ascii="Arial" w:hAnsi="Arial" w:cs="Arial"/>
                <w:sz w:val="20"/>
                <w:szCs w:val="20"/>
              </w:rPr>
              <w:t>Reinsurance receivables - net</w:t>
            </w:r>
          </w:p>
        </w:tc>
        <w:tc>
          <w:tcPr>
            <w:tcW w:w="1980" w:type="dxa"/>
            <w:shd w:val="clear" w:color="auto" w:fill="auto"/>
            <w:vAlign w:val="bottom"/>
          </w:tcPr>
          <w:p w14:paraId="09E279BD" w14:textId="3754BDB3" w:rsidR="0029641E" w:rsidRPr="00A76F32" w:rsidRDefault="0029641E" w:rsidP="000A6998">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48,940,998</w:t>
            </w:r>
          </w:p>
        </w:tc>
        <w:tc>
          <w:tcPr>
            <w:tcW w:w="1980" w:type="dxa"/>
            <w:vAlign w:val="bottom"/>
          </w:tcPr>
          <w:p w14:paraId="50650ADF" w14:textId="0D8C9D67" w:rsidR="0029641E" w:rsidRPr="00A76F32" w:rsidRDefault="0029641E" w:rsidP="000A6998">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A76F32">
              <w:rPr>
                <w:rFonts w:ascii="Arial" w:hAnsi="Arial" w:cs="Arial"/>
                <w:sz w:val="20"/>
                <w:szCs w:val="20"/>
              </w:rPr>
              <w:t>93,735,781</w:t>
            </w:r>
          </w:p>
        </w:tc>
      </w:tr>
    </w:tbl>
    <w:p w14:paraId="06666F66" w14:textId="3312DF2E" w:rsidR="00930B0D" w:rsidRPr="00A76F32" w:rsidRDefault="00812974"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before="240" w:after="120" w:line="380" w:lineRule="exact"/>
        <w:ind w:left="562" w:right="-43"/>
        <w:jc w:val="thaiDistribute"/>
        <w:textAlignment w:val="baseline"/>
        <w:rPr>
          <w:rFonts w:ascii="Arial" w:hAnsi="Arial" w:cs="Arial"/>
          <w:sz w:val="22"/>
          <w:szCs w:val="22"/>
        </w:rPr>
      </w:pPr>
      <w:r w:rsidRPr="00A76F32">
        <w:rPr>
          <w:rFonts w:ascii="Arial" w:hAnsi="Arial" w:cs="Arial"/>
          <w:sz w:val="22"/>
          <w:szCs w:val="22"/>
        </w:rPr>
        <w:t>A</w:t>
      </w:r>
      <w:r w:rsidR="00930B0D" w:rsidRPr="00A76F32">
        <w:rPr>
          <w:rFonts w:ascii="Arial" w:hAnsi="Arial" w:cs="Arial"/>
          <w:sz w:val="22"/>
          <w:szCs w:val="22"/>
        </w:rPr>
        <w:t xml:space="preserve">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Pr="00A76F32">
        <w:rPr>
          <w:rFonts w:ascii="Arial" w:hAnsi="Arial" w:cs="Arial"/>
          <w:sz w:val="22"/>
          <w:szCs w:val="22"/>
        </w:rPr>
        <w:t>,</w:t>
      </w:r>
      <w:r w:rsidR="00930B0D" w:rsidRPr="00A76F32">
        <w:rPr>
          <w:rFonts w:ascii="Arial" w:hAnsi="Arial" w:cs="Arial"/>
          <w:sz w:val="22"/>
          <w:szCs w:val="22"/>
        </w:rPr>
        <w:t xml:space="preserve"> </w:t>
      </w:r>
      <w:r w:rsidRPr="00A76F32">
        <w:rPr>
          <w:rFonts w:ascii="Arial" w:hAnsi="Arial" w:cs="Arial"/>
          <w:sz w:val="22"/>
          <w:szCs w:val="22"/>
        </w:rPr>
        <w:t>the balances of amounts due from reinsurers were</w:t>
      </w:r>
      <w:r w:rsidR="00930B0D" w:rsidRPr="00A76F32">
        <w:rPr>
          <w:rFonts w:ascii="Arial" w:hAnsi="Arial" w:cs="Arial"/>
          <w:sz w:val="22"/>
          <w:szCs w:val="22"/>
        </w:rPr>
        <w:t xml:space="preserve"> classified by aging as follows: </w:t>
      </w:r>
    </w:p>
    <w:p w14:paraId="22CC45DE" w14:textId="77777777" w:rsidR="00930B0D" w:rsidRPr="00A76F32" w:rsidRDefault="00930B0D"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line="380" w:lineRule="exact"/>
        <w:ind w:left="360" w:right="-43" w:hanging="360"/>
        <w:jc w:val="right"/>
        <w:textAlignment w:val="baseline"/>
        <w:rPr>
          <w:rFonts w:ascii="Arial" w:hAnsi="Arial" w:cs="Arial"/>
          <w:sz w:val="20"/>
          <w:szCs w:val="20"/>
        </w:rPr>
      </w:pPr>
      <w:r w:rsidRPr="00A76F32">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20"/>
        <w:gridCol w:w="1980"/>
        <w:gridCol w:w="1980"/>
      </w:tblGrid>
      <w:tr w:rsidR="00BC39FC" w:rsidRPr="00A76F32" w14:paraId="65F09F19" w14:textId="77777777" w:rsidTr="0057266E">
        <w:tc>
          <w:tcPr>
            <w:tcW w:w="5220" w:type="dxa"/>
            <w:vAlign w:val="bottom"/>
          </w:tcPr>
          <w:p w14:paraId="11A116C4" w14:textId="77777777" w:rsidR="00FA1BA4" w:rsidRPr="00A76F32" w:rsidRDefault="00FA1BA4" w:rsidP="0057266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6BF30AC2" w14:textId="77777777" w:rsidR="00FA1BA4" w:rsidRPr="00A76F32" w:rsidRDefault="00FA1BA4" w:rsidP="0057266E">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31 December</w:t>
            </w:r>
          </w:p>
        </w:tc>
      </w:tr>
      <w:tr w:rsidR="00BC39FC" w:rsidRPr="00A76F32" w14:paraId="7DA3D8AE" w14:textId="77777777" w:rsidTr="000D46D0">
        <w:tblPrEx>
          <w:tblLook w:val="0000" w:firstRow="0" w:lastRow="0" w:firstColumn="0" w:lastColumn="0" w:noHBand="0" w:noVBand="0"/>
        </w:tblPrEx>
        <w:tc>
          <w:tcPr>
            <w:tcW w:w="5220" w:type="dxa"/>
          </w:tcPr>
          <w:p w14:paraId="5B146E34" w14:textId="77777777" w:rsidR="001A259D" w:rsidRPr="00A76F32" w:rsidRDefault="001A259D" w:rsidP="001A259D">
            <w:pPr>
              <w:tabs>
                <w:tab w:val="right" w:pos="6840"/>
                <w:tab w:val="left" w:pos="8000"/>
                <w:tab w:val="left" w:pos="8180"/>
                <w:tab w:val="right" w:pos="9180"/>
                <w:tab w:val="right" w:pos="944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1980" w:type="dxa"/>
            <w:vAlign w:val="bottom"/>
          </w:tcPr>
          <w:p w14:paraId="39D49EDA" w14:textId="34355DB9"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A76F32">
              <w:rPr>
                <w:rFonts w:ascii="Arial" w:hAnsi="Arial" w:cs="Arial"/>
                <w:sz w:val="20"/>
                <w:szCs w:val="20"/>
              </w:rPr>
              <w:t>2021</w:t>
            </w:r>
          </w:p>
        </w:tc>
        <w:tc>
          <w:tcPr>
            <w:tcW w:w="1980" w:type="dxa"/>
            <w:vAlign w:val="bottom"/>
          </w:tcPr>
          <w:p w14:paraId="2CDEE27E" w14:textId="14135482" w:rsidR="001A259D" w:rsidRPr="00A76F32" w:rsidRDefault="001A259D" w:rsidP="001A25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sidRPr="00A76F32">
              <w:rPr>
                <w:rFonts w:ascii="Arial" w:hAnsi="Arial" w:cs="Arial"/>
                <w:sz w:val="20"/>
                <w:szCs w:val="20"/>
              </w:rPr>
              <w:t>2020</w:t>
            </w:r>
          </w:p>
        </w:tc>
      </w:tr>
      <w:tr w:rsidR="00BC39FC" w:rsidRPr="00A76F32" w14:paraId="5630C6E4" w14:textId="77777777" w:rsidTr="000D46D0">
        <w:tblPrEx>
          <w:tblLook w:val="0000" w:firstRow="0" w:lastRow="0" w:firstColumn="0" w:lastColumn="0" w:noHBand="0" w:noVBand="0"/>
        </w:tblPrEx>
        <w:tc>
          <w:tcPr>
            <w:tcW w:w="5220" w:type="dxa"/>
            <w:vAlign w:val="bottom"/>
          </w:tcPr>
          <w:p w14:paraId="11BC9468" w14:textId="77777777" w:rsidR="0029641E" w:rsidRPr="00A76F32" w:rsidRDefault="0029641E" w:rsidP="0029641E">
            <w:pPr>
              <w:overflowPunct w:val="0"/>
              <w:autoSpaceDE w:val="0"/>
              <w:autoSpaceDN w:val="0"/>
              <w:adjustRightInd w:val="0"/>
              <w:spacing w:line="380" w:lineRule="exact"/>
              <w:textAlignment w:val="baseline"/>
              <w:rPr>
                <w:rFonts w:ascii="Arial" w:hAnsi="Arial" w:cs="Arial"/>
                <w:sz w:val="20"/>
                <w:szCs w:val="20"/>
                <w:cs/>
              </w:rPr>
            </w:pPr>
            <w:r w:rsidRPr="00A76F32">
              <w:rPr>
                <w:rFonts w:ascii="Arial" w:hAnsi="Arial" w:cs="Arial"/>
                <w:sz w:val="20"/>
                <w:szCs w:val="20"/>
              </w:rPr>
              <w:t>Not yet due</w:t>
            </w:r>
          </w:p>
        </w:tc>
        <w:tc>
          <w:tcPr>
            <w:tcW w:w="1980" w:type="dxa"/>
            <w:vAlign w:val="bottom"/>
          </w:tcPr>
          <w:p w14:paraId="0A9623BD" w14:textId="3DA9EE52" w:rsidR="0029641E" w:rsidRPr="00A76F32" w:rsidRDefault="0029641E" w:rsidP="0029641E">
            <w:pPr>
              <w:tabs>
                <w:tab w:val="decimal" w:pos="1512"/>
              </w:tabs>
              <w:overflowPunct w:val="0"/>
              <w:autoSpaceDE w:val="0"/>
              <w:autoSpaceDN w:val="0"/>
              <w:adjustRightInd w:val="0"/>
              <w:spacing w:line="380" w:lineRule="exact"/>
              <w:textAlignment w:val="baseline"/>
              <w:rPr>
                <w:rFonts w:ascii="Arial" w:hAnsi="Arial" w:cs="Arial"/>
                <w:sz w:val="20"/>
                <w:szCs w:val="20"/>
              </w:rPr>
            </w:pPr>
            <w:r w:rsidRPr="00A76F32">
              <w:rPr>
                <w:rFonts w:ascii="Arial" w:hAnsi="Arial" w:cs="Arial"/>
                <w:sz w:val="20"/>
                <w:szCs w:val="20"/>
              </w:rPr>
              <w:t>47,751,602</w:t>
            </w:r>
          </w:p>
        </w:tc>
        <w:tc>
          <w:tcPr>
            <w:tcW w:w="1980" w:type="dxa"/>
            <w:vAlign w:val="bottom"/>
          </w:tcPr>
          <w:p w14:paraId="3CE5C7DA" w14:textId="70C39639" w:rsidR="0029641E" w:rsidRPr="00A76F32" w:rsidRDefault="0029641E" w:rsidP="0029641E">
            <w:pPr>
              <w:tabs>
                <w:tab w:val="decimal" w:pos="1512"/>
              </w:tabs>
              <w:overflowPunct w:val="0"/>
              <w:autoSpaceDE w:val="0"/>
              <w:autoSpaceDN w:val="0"/>
              <w:adjustRightInd w:val="0"/>
              <w:spacing w:line="380" w:lineRule="exact"/>
              <w:textAlignment w:val="baseline"/>
              <w:rPr>
                <w:rFonts w:ascii="Arial" w:hAnsi="Arial" w:cs="Arial"/>
                <w:sz w:val="20"/>
                <w:szCs w:val="20"/>
              </w:rPr>
            </w:pPr>
            <w:r w:rsidRPr="00A76F32">
              <w:rPr>
                <w:rFonts w:ascii="Arial" w:hAnsi="Arial" w:cs="Arial"/>
                <w:sz w:val="20"/>
                <w:szCs w:val="20"/>
              </w:rPr>
              <w:t>93,680,819</w:t>
            </w:r>
          </w:p>
        </w:tc>
      </w:tr>
      <w:tr w:rsidR="00BC39FC" w:rsidRPr="00A76F32" w14:paraId="56DB2207" w14:textId="77777777" w:rsidTr="000D46D0">
        <w:tblPrEx>
          <w:tblLook w:val="0000" w:firstRow="0" w:lastRow="0" w:firstColumn="0" w:lastColumn="0" w:noHBand="0" w:noVBand="0"/>
        </w:tblPrEx>
        <w:tc>
          <w:tcPr>
            <w:tcW w:w="5220" w:type="dxa"/>
            <w:vAlign w:val="bottom"/>
          </w:tcPr>
          <w:p w14:paraId="284B0AB9" w14:textId="77777777" w:rsidR="0029641E" w:rsidRPr="00A76F32" w:rsidRDefault="0029641E" w:rsidP="0029641E">
            <w:pPr>
              <w:overflowPunct w:val="0"/>
              <w:autoSpaceDE w:val="0"/>
              <w:autoSpaceDN w:val="0"/>
              <w:adjustRightInd w:val="0"/>
              <w:spacing w:line="380" w:lineRule="exact"/>
              <w:textAlignment w:val="baseline"/>
              <w:rPr>
                <w:rFonts w:ascii="Arial" w:hAnsi="Arial" w:cs="Arial"/>
                <w:sz w:val="20"/>
                <w:szCs w:val="20"/>
                <w:cs/>
              </w:rPr>
            </w:pPr>
            <w:r w:rsidRPr="00A76F32">
              <w:rPr>
                <w:rFonts w:ascii="Arial" w:hAnsi="Arial" w:cs="Arial"/>
                <w:sz w:val="20"/>
                <w:szCs w:val="20"/>
              </w:rPr>
              <w:t>Overdue not longer than 12 months</w:t>
            </w:r>
          </w:p>
        </w:tc>
        <w:tc>
          <w:tcPr>
            <w:tcW w:w="1980" w:type="dxa"/>
            <w:vAlign w:val="bottom"/>
          </w:tcPr>
          <w:p w14:paraId="61E71247" w14:textId="3B2883C0" w:rsidR="0029641E" w:rsidRPr="00A76F32" w:rsidRDefault="0029641E" w:rsidP="00BC39FC">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76F32">
              <w:rPr>
                <w:rFonts w:ascii="Arial" w:hAnsi="Arial" w:cs="Arial"/>
                <w:sz w:val="20"/>
                <w:szCs w:val="20"/>
              </w:rPr>
              <w:t>1,186,322</w:t>
            </w:r>
          </w:p>
        </w:tc>
        <w:tc>
          <w:tcPr>
            <w:tcW w:w="1980" w:type="dxa"/>
            <w:vAlign w:val="bottom"/>
          </w:tcPr>
          <w:p w14:paraId="78B51B09" w14:textId="7D8B874A" w:rsidR="0029641E" w:rsidRPr="00A76F32" w:rsidRDefault="0029641E" w:rsidP="00BC39FC">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rPr>
            </w:pPr>
            <w:r w:rsidRPr="00A76F32">
              <w:rPr>
                <w:rFonts w:ascii="Arial" w:hAnsi="Arial" w:cs="Arial"/>
                <w:sz w:val="20"/>
                <w:szCs w:val="20"/>
              </w:rPr>
              <w:t>51,888</w:t>
            </w:r>
          </w:p>
        </w:tc>
      </w:tr>
      <w:tr w:rsidR="00BC39FC" w:rsidRPr="00A76F32" w14:paraId="5F620F75" w14:textId="77777777" w:rsidTr="000D46D0">
        <w:tblPrEx>
          <w:tblLook w:val="0000" w:firstRow="0" w:lastRow="0" w:firstColumn="0" w:lastColumn="0" w:noHBand="0" w:noVBand="0"/>
        </w:tblPrEx>
        <w:tc>
          <w:tcPr>
            <w:tcW w:w="5220" w:type="dxa"/>
            <w:vAlign w:val="center"/>
          </w:tcPr>
          <w:p w14:paraId="5D62EF9B" w14:textId="77777777" w:rsidR="0029641E" w:rsidRPr="00A76F32" w:rsidRDefault="0029641E" w:rsidP="0029641E">
            <w:pPr>
              <w:overflowPunct w:val="0"/>
              <w:autoSpaceDE w:val="0"/>
              <w:autoSpaceDN w:val="0"/>
              <w:adjustRightInd w:val="0"/>
              <w:spacing w:line="380" w:lineRule="exact"/>
              <w:textAlignment w:val="baseline"/>
              <w:rPr>
                <w:rFonts w:ascii="Arial" w:hAnsi="Arial" w:cs="Arial"/>
                <w:sz w:val="20"/>
                <w:szCs w:val="20"/>
              </w:rPr>
            </w:pPr>
            <w:r w:rsidRPr="00A76F32">
              <w:rPr>
                <w:rFonts w:ascii="Arial" w:eastAsia="Arial Unicode MS" w:hAnsi="Arial" w:cs="Arial"/>
                <w:sz w:val="20"/>
                <w:szCs w:val="20"/>
              </w:rPr>
              <w:t>Amounts due from reinsurers - net</w:t>
            </w:r>
          </w:p>
        </w:tc>
        <w:tc>
          <w:tcPr>
            <w:tcW w:w="1980" w:type="dxa"/>
            <w:vAlign w:val="bottom"/>
          </w:tcPr>
          <w:p w14:paraId="378F06D8" w14:textId="4F73DA64" w:rsidR="0029641E" w:rsidRPr="00A76F32" w:rsidRDefault="0029641E" w:rsidP="0029641E">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76F32">
              <w:rPr>
                <w:rFonts w:ascii="Arial" w:hAnsi="Arial" w:cs="Arial"/>
                <w:sz w:val="20"/>
                <w:szCs w:val="20"/>
              </w:rPr>
              <w:t>48,937,924</w:t>
            </w:r>
          </w:p>
        </w:tc>
        <w:tc>
          <w:tcPr>
            <w:tcW w:w="1980" w:type="dxa"/>
            <w:vAlign w:val="bottom"/>
          </w:tcPr>
          <w:p w14:paraId="050657C7" w14:textId="3DE40B22" w:rsidR="0029641E" w:rsidRPr="00A76F32" w:rsidRDefault="0029641E" w:rsidP="0029641E">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A76F32">
              <w:rPr>
                <w:rFonts w:ascii="Arial" w:hAnsi="Arial" w:cs="Arial"/>
                <w:sz w:val="20"/>
                <w:szCs w:val="20"/>
              </w:rPr>
              <w:t>93,732,707</w:t>
            </w:r>
          </w:p>
        </w:tc>
      </w:tr>
    </w:tbl>
    <w:p w14:paraId="4FF7F51D" w14:textId="77777777" w:rsidR="00FA1BA4" w:rsidRPr="00A76F32" w:rsidRDefault="00FA1BA4">
      <w:pPr>
        <w:ind w:right="0"/>
        <w:jc w:val="left"/>
        <w:rPr>
          <w:rFonts w:ascii="Arial" w:hAnsi="Arial" w:cs="Arial"/>
          <w:b/>
          <w:bCs/>
          <w:sz w:val="22"/>
          <w:szCs w:val="22"/>
        </w:rPr>
      </w:pPr>
      <w:r w:rsidRPr="00A76F32">
        <w:rPr>
          <w:rFonts w:ascii="Arial" w:hAnsi="Arial" w:cs="Arial"/>
          <w:b/>
          <w:bCs/>
          <w:sz w:val="22"/>
          <w:szCs w:val="22"/>
        </w:rPr>
        <w:br w:type="page"/>
      </w:r>
    </w:p>
    <w:p w14:paraId="76832BCE" w14:textId="3E92C8B0" w:rsidR="003E2A97" w:rsidRPr="00A76F32" w:rsidRDefault="00930B0D" w:rsidP="00681E1A">
      <w:pPr>
        <w:pStyle w:val="Heading1"/>
        <w:spacing w:before="120" w:after="120" w:line="380" w:lineRule="exact"/>
        <w:ind w:left="547" w:hanging="547"/>
        <w:jc w:val="left"/>
        <w:rPr>
          <w:rFonts w:ascii="Arial" w:hAnsi="Arial" w:cs="Arial"/>
          <w:b/>
          <w:bCs/>
          <w:spacing w:val="0"/>
          <w:sz w:val="22"/>
          <w:szCs w:val="22"/>
          <w:u w:val="none"/>
        </w:rPr>
      </w:pPr>
      <w:bookmarkStart w:id="14" w:name="_Toc32824846"/>
      <w:r w:rsidRPr="00A76F32">
        <w:rPr>
          <w:rFonts w:ascii="Arial" w:hAnsi="Arial" w:cs="Arial"/>
          <w:b/>
          <w:bCs/>
          <w:spacing w:val="0"/>
          <w:sz w:val="22"/>
          <w:szCs w:val="22"/>
          <w:u w:val="none"/>
        </w:rPr>
        <w:lastRenderedPageBreak/>
        <w:t>1</w:t>
      </w:r>
      <w:r w:rsidR="00CC1F92" w:rsidRPr="00A76F32">
        <w:rPr>
          <w:rFonts w:ascii="Arial" w:hAnsi="Arial" w:cs="Arial"/>
          <w:b/>
          <w:bCs/>
          <w:spacing w:val="0"/>
          <w:sz w:val="22"/>
          <w:szCs w:val="22"/>
          <w:u w:val="none"/>
        </w:rPr>
        <w:t>0</w:t>
      </w:r>
      <w:r w:rsidR="00C837B2" w:rsidRPr="00A76F32">
        <w:rPr>
          <w:rFonts w:ascii="Arial" w:hAnsi="Arial" w:cs="Arial"/>
          <w:b/>
          <w:bCs/>
          <w:spacing w:val="0"/>
          <w:sz w:val="22"/>
          <w:szCs w:val="22"/>
          <w:u w:val="none"/>
        </w:rPr>
        <w:t>.</w:t>
      </w:r>
      <w:r w:rsidR="00C837B2" w:rsidRPr="00A76F32">
        <w:rPr>
          <w:rFonts w:ascii="Arial" w:hAnsi="Arial" w:cs="Arial"/>
          <w:b/>
          <w:bCs/>
          <w:spacing w:val="0"/>
          <w:sz w:val="22"/>
          <w:szCs w:val="22"/>
          <w:u w:val="none"/>
        </w:rPr>
        <w:tab/>
        <w:t>Investments in securities</w:t>
      </w:r>
      <w:bookmarkEnd w:id="14"/>
    </w:p>
    <w:p w14:paraId="2134689C" w14:textId="03A48B80" w:rsidR="00320419" w:rsidRPr="00A76F32" w:rsidRDefault="00930B0D" w:rsidP="00681E1A">
      <w:pPr>
        <w:tabs>
          <w:tab w:val="left" w:pos="851"/>
          <w:tab w:val="left" w:pos="1418"/>
          <w:tab w:val="left" w:pos="1985"/>
        </w:tabs>
        <w:spacing w:before="120" w:after="120" w:line="380" w:lineRule="exact"/>
        <w:ind w:left="547" w:right="29" w:hanging="547"/>
        <w:rPr>
          <w:rFonts w:ascii="Arial" w:hAnsi="Arial" w:cs="Arial"/>
          <w:b/>
          <w:bCs/>
          <w:sz w:val="22"/>
          <w:szCs w:val="22"/>
        </w:rPr>
      </w:pPr>
      <w:r w:rsidRPr="00A76F32">
        <w:rPr>
          <w:rFonts w:ascii="Arial" w:hAnsi="Arial" w:cs="Arial"/>
          <w:b/>
          <w:bCs/>
          <w:sz w:val="22"/>
          <w:szCs w:val="22"/>
        </w:rPr>
        <w:t>1</w:t>
      </w:r>
      <w:r w:rsidR="00CC1F92" w:rsidRPr="00A76F32">
        <w:rPr>
          <w:rFonts w:ascii="Arial" w:hAnsi="Arial" w:cs="Arial"/>
          <w:b/>
          <w:bCs/>
          <w:sz w:val="22"/>
          <w:szCs w:val="22"/>
        </w:rPr>
        <w:t>0</w:t>
      </w:r>
      <w:r w:rsidR="00320419" w:rsidRPr="00A76F32">
        <w:rPr>
          <w:rFonts w:ascii="Arial" w:hAnsi="Arial" w:cs="Arial"/>
          <w:b/>
          <w:bCs/>
          <w:sz w:val="22"/>
          <w:szCs w:val="22"/>
        </w:rPr>
        <w:t>.1</w:t>
      </w:r>
      <w:r w:rsidR="00320419" w:rsidRPr="00A76F32">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BC39FC" w:rsidRPr="00A76F32" w14:paraId="17EE51B3" w14:textId="77777777" w:rsidTr="00B674F6">
        <w:trPr>
          <w:cantSplit/>
        </w:trPr>
        <w:tc>
          <w:tcPr>
            <w:tcW w:w="3420" w:type="dxa"/>
          </w:tcPr>
          <w:p w14:paraId="729DFC5D" w14:textId="77777777" w:rsidR="00286242" w:rsidRPr="00A76F32" w:rsidRDefault="00286242" w:rsidP="00BC39FC">
            <w:pPr>
              <w:tabs>
                <w:tab w:val="left" w:pos="284"/>
                <w:tab w:val="left" w:pos="851"/>
                <w:tab w:val="left" w:pos="1418"/>
                <w:tab w:val="left" w:pos="1985"/>
              </w:tabs>
              <w:spacing w:line="340" w:lineRule="exact"/>
              <w:ind w:right="-691"/>
              <w:rPr>
                <w:rFonts w:ascii="Arial" w:hAnsi="Arial" w:cs="Arial"/>
                <w:sz w:val="18"/>
                <w:szCs w:val="18"/>
              </w:rPr>
            </w:pPr>
          </w:p>
        </w:tc>
        <w:tc>
          <w:tcPr>
            <w:tcW w:w="5760" w:type="dxa"/>
            <w:gridSpan w:val="4"/>
            <w:tcBorders>
              <w:left w:val="nil"/>
            </w:tcBorders>
          </w:tcPr>
          <w:p w14:paraId="31E777DE" w14:textId="77777777" w:rsidR="00286242" w:rsidRPr="00A76F32" w:rsidRDefault="00286242" w:rsidP="00BC39FC">
            <w:pPr>
              <w:tabs>
                <w:tab w:val="left" w:pos="284"/>
                <w:tab w:val="left" w:pos="851"/>
                <w:tab w:val="left" w:pos="1418"/>
                <w:tab w:val="left" w:pos="1985"/>
              </w:tabs>
              <w:spacing w:line="340" w:lineRule="exact"/>
              <w:ind w:left="34" w:right="0"/>
              <w:jc w:val="right"/>
              <w:rPr>
                <w:rFonts w:ascii="Arial" w:hAnsi="Arial" w:cs="Arial"/>
                <w:sz w:val="18"/>
                <w:szCs w:val="18"/>
              </w:rPr>
            </w:pPr>
            <w:r w:rsidRPr="00A76F32">
              <w:rPr>
                <w:rFonts w:ascii="Arial" w:hAnsi="Arial" w:cs="Arial"/>
                <w:sz w:val="18"/>
                <w:szCs w:val="18"/>
              </w:rPr>
              <w:t>(Unit: Baht)</w:t>
            </w:r>
          </w:p>
        </w:tc>
      </w:tr>
      <w:tr w:rsidR="00BC39FC" w:rsidRPr="00A76F32" w14:paraId="4AC50DF4" w14:textId="77777777" w:rsidTr="00B674F6">
        <w:trPr>
          <w:cantSplit/>
        </w:trPr>
        <w:tc>
          <w:tcPr>
            <w:tcW w:w="3420" w:type="dxa"/>
          </w:tcPr>
          <w:p w14:paraId="2CC0EF89" w14:textId="77777777" w:rsidR="00FA1BA4" w:rsidRPr="00A76F32" w:rsidRDefault="00FA1BA4" w:rsidP="00BC39FC">
            <w:pPr>
              <w:tabs>
                <w:tab w:val="left" w:pos="284"/>
                <w:tab w:val="left" w:pos="851"/>
                <w:tab w:val="left" w:pos="1418"/>
                <w:tab w:val="left" w:pos="1985"/>
              </w:tabs>
              <w:spacing w:line="340" w:lineRule="exact"/>
              <w:ind w:right="-691"/>
              <w:rPr>
                <w:rFonts w:ascii="Arial" w:hAnsi="Arial" w:cs="Arial"/>
                <w:sz w:val="18"/>
                <w:szCs w:val="18"/>
              </w:rPr>
            </w:pPr>
          </w:p>
        </w:tc>
        <w:tc>
          <w:tcPr>
            <w:tcW w:w="5760" w:type="dxa"/>
            <w:gridSpan w:val="4"/>
            <w:tcBorders>
              <w:left w:val="nil"/>
            </w:tcBorders>
          </w:tcPr>
          <w:p w14:paraId="00B21465" w14:textId="77777777" w:rsidR="00FA1BA4" w:rsidRPr="00A76F32" w:rsidRDefault="00FA1BA4" w:rsidP="00BC39FC">
            <w:pPr>
              <w:pBdr>
                <w:bottom w:val="single" w:sz="4" w:space="1" w:color="auto"/>
              </w:pBdr>
              <w:tabs>
                <w:tab w:val="left" w:pos="284"/>
                <w:tab w:val="left" w:pos="851"/>
                <w:tab w:val="left" w:pos="1418"/>
                <w:tab w:val="left" w:pos="1985"/>
              </w:tabs>
              <w:spacing w:line="340" w:lineRule="exact"/>
              <w:ind w:left="34" w:right="0"/>
              <w:jc w:val="center"/>
              <w:rPr>
                <w:rFonts w:ascii="Arial" w:hAnsi="Arial" w:cs="Arial"/>
                <w:sz w:val="18"/>
                <w:szCs w:val="18"/>
              </w:rPr>
            </w:pPr>
            <w:r w:rsidRPr="00A76F32">
              <w:rPr>
                <w:rFonts w:ascii="Arial" w:hAnsi="Arial" w:cs="Arial"/>
                <w:sz w:val="18"/>
                <w:szCs w:val="18"/>
              </w:rPr>
              <w:t>31 December</w:t>
            </w:r>
          </w:p>
        </w:tc>
      </w:tr>
      <w:tr w:rsidR="00BC39FC" w:rsidRPr="00A76F32" w14:paraId="0B5220EF" w14:textId="77777777" w:rsidTr="00B674F6">
        <w:trPr>
          <w:cantSplit/>
        </w:trPr>
        <w:tc>
          <w:tcPr>
            <w:tcW w:w="3420" w:type="dxa"/>
          </w:tcPr>
          <w:p w14:paraId="04B52A61" w14:textId="77777777" w:rsidR="00BB3576" w:rsidRPr="00A76F32" w:rsidRDefault="00BB3576" w:rsidP="00BC39FC">
            <w:pPr>
              <w:tabs>
                <w:tab w:val="left" w:pos="284"/>
                <w:tab w:val="left" w:pos="851"/>
                <w:tab w:val="left" w:pos="1418"/>
                <w:tab w:val="left" w:pos="1985"/>
              </w:tabs>
              <w:spacing w:line="340" w:lineRule="exact"/>
              <w:rPr>
                <w:rFonts w:ascii="Arial" w:hAnsi="Arial" w:cs="Arial"/>
                <w:sz w:val="18"/>
                <w:szCs w:val="18"/>
              </w:rPr>
            </w:pPr>
          </w:p>
        </w:tc>
        <w:tc>
          <w:tcPr>
            <w:tcW w:w="2880" w:type="dxa"/>
            <w:gridSpan w:val="2"/>
            <w:tcBorders>
              <w:left w:val="nil"/>
            </w:tcBorders>
            <w:vAlign w:val="bottom"/>
          </w:tcPr>
          <w:p w14:paraId="352776EC" w14:textId="75BF9BB6" w:rsidR="00BB3576" w:rsidRPr="00A76F32" w:rsidRDefault="0086765C" w:rsidP="00BC39FC">
            <w:pPr>
              <w:pBdr>
                <w:bottom w:val="single" w:sz="4" w:space="1" w:color="auto"/>
              </w:pBdr>
              <w:spacing w:line="340" w:lineRule="exact"/>
              <w:ind w:left="33" w:right="51"/>
              <w:jc w:val="center"/>
              <w:rPr>
                <w:rFonts w:ascii="Arial" w:hAnsi="Arial" w:cs="Arial"/>
                <w:sz w:val="18"/>
                <w:szCs w:val="18"/>
                <w:cs/>
              </w:rPr>
            </w:pPr>
            <w:r w:rsidRPr="00A76F32">
              <w:rPr>
                <w:rFonts w:ascii="Arial" w:hAnsi="Arial" w:cs="Arial"/>
                <w:sz w:val="18"/>
                <w:szCs w:val="18"/>
              </w:rPr>
              <w:t>202</w:t>
            </w:r>
            <w:r w:rsidR="001A259D" w:rsidRPr="00A76F32">
              <w:rPr>
                <w:rFonts w:ascii="Arial" w:hAnsi="Arial" w:cs="Arial"/>
                <w:sz w:val="18"/>
                <w:szCs w:val="18"/>
              </w:rPr>
              <w:t>1</w:t>
            </w:r>
          </w:p>
        </w:tc>
        <w:tc>
          <w:tcPr>
            <w:tcW w:w="2880" w:type="dxa"/>
            <w:gridSpan w:val="2"/>
            <w:vAlign w:val="bottom"/>
          </w:tcPr>
          <w:p w14:paraId="460A119A" w14:textId="6CF3F759" w:rsidR="00BB3576" w:rsidRPr="00A76F32" w:rsidRDefault="0086765C" w:rsidP="00BC39FC">
            <w:pPr>
              <w:pBdr>
                <w:bottom w:val="single" w:sz="4" w:space="1" w:color="auto"/>
              </w:pBdr>
              <w:spacing w:line="340" w:lineRule="exact"/>
              <w:ind w:left="33" w:right="51"/>
              <w:jc w:val="center"/>
              <w:rPr>
                <w:rFonts w:ascii="Arial" w:hAnsi="Arial" w:cs="Arial"/>
                <w:sz w:val="18"/>
                <w:szCs w:val="18"/>
              </w:rPr>
            </w:pPr>
            <w:r w:rsidRPr="00A76F32">
              <w:rPr>
                <w:rFonts w:ascii="Arial" w:hAnsi="Arial" w:cs="Arial"/>
                <w:sz w:val="18"/>
                <w:szCs w:val="18"/>
              </w:rPr>
              <w:t>20</w:t>
            </w:r>
            <w:r w:rsidR="001A259D" w:rsidRPr="00A76F32">
              <w:rPr>
                <w:rFonts w:ascii="Arial" w:hAnsi="Arial" w:cs="Arial"/>
                <w:sz w:val="18"/>
                <w:szCs w:val="18"/>
              </w:rPr>
              <w:t>20</w:t>
            </w:r>
          </w:p>
        </w:tc>
      </w:tr>
      <w:tr w:rsidR="00BC39FC" w:rsidRPr="00A76F32" w14:paraId="7FAD8289" w14:textId="77777777" w:rsidTr="00B674F6">
        <w:trPr>
          <w:cantSplit/>
        </w:trPr>
        <w:tc>
          <w:tcPr>
            <w:tcW w:w="3420" w:type="dxa"/>
          </w:tcPr>
          <w:p w14:paraId="68C61816" w14:textId="77777777" w:rsidR="00BB3576" w:rsidRPr="00A76F32" w:rsidRDefault="00BB3576" w:rsidP="00BC39FC">
            <w:pPr>
              <w:pStyle w:val="Header"/>
              <w:tabs>
                <w:tab w:val="clear" w:pos="4320"/>
                <w:tab w:val="clear" w:pos="8640"/>
                <w:tab w:val="left" w:pos="284"/>
                <w:tab w:val="left" w:pos="851"/>
                <w:tab w:val="left" w:pos="1418"/>
                <w:tab w:val="left" w:pos="1985"/>
              </w:tabs>
              <w:spacing w:line="340" w:lineRule="exact"/>
              <w:rPr>
                <w:rFonts w:ascii="Arial" w:hAnsi="Arial" w:cs="Arial"/>
                <w:b/>
                <w:bCs/>
                <w:sz w:val="18"/>
                <w:szCs w:val="18"/>
                <w:u w:val="single"/>
              </w:rPr>
            </w:pPr>
          </w:p>
        </w:tc>
        <w:tc>
          <w:tcPr>
            <w:tcW w:w="1440" w:type="dxa"/>
          </w:tcPr>
          <w:p w14:paraId="1296E4BA" w14:textId="77777777" w:rsidR="00BB3576" w:rsidRPr="00A76F32" w:rsidRDefault="00BB3576" w:rsidP="00BC39FC">
            <w:pPr>
              <w:tabs>
                <w:tab w:val="left" w:pos="284"/>
                <w:tab w:val="left" w:pos="851"/>
                <w:tab w:val="left" w:pos="1418"/>
                <w:tab w:val="left" w:pos="1985"/>
              </w:tabs>
              <w:spacing w:line="340" w:lineRule="exact"/>
              <w:ind w:left="34" w:right="0"/>
              <w:jc w:val="center"/>
              <w:rPr>
                <w:rFonts w:ascii="Arial" w:hAnsi="Arial" w:cs="Arial"/>
                <w:sz w:val="18"/>
                <w:szCs w:val="18"/>
              </w:rPr>
            </w:pPr>
            <w:r w:rsidRPr="00A76F32">
              <w:rPr>
                <w:rFonts w:ascii="Arial" w:hAnsi="Arial" w:cs="Arial"/>
                <w:sz w:val="18"/>
                <w:szCs w:val="18"/>
              </w:rPr>
              <w:t>Cost/</w:t>
            </w:r>
          </w:p>
        </w:tc>
        <w:tc>
          <w:tcPr>
            <w:tcW w:w="1440" w:type="dxa"/>
            <w:vAlign w:val="bottom"/>
          </w:tcPr>
          <w:p w14:paraId="41D17A27" w14:textId="77777777" w:rsidR="00BB3576" w:rsidRPr="00A76F32" w:rsidRDefault="00BB3576" w:rsidP="00BC39FC">
            <w:pPr>
              <w:tabs>
                <w:tab w:val="left" w:pos="284"/>
                <w:tab w:val="left" w:pos="851"/>
                <w:tab w:val="left" w:pos="1418"/>
                <w:tab w:val="left" w:pos="1985"/>
              </w:tabs>
              <w:spacing w:line="340" w:lineRule="exact"/>
              <w:ind w:left="34" w:right="0"/>
              <w:jc w:val="center"/>
              <w:rPr>
                <w:rFonts w:ascii="Arial" w:hAnsi="Arial" w:cs="Arial"/>
                <w:sz w:val="18"/>
                <w:szCs w:val="18"/>
              </w:rPr>
            </w:pPr>
          </w:p>
        </w:tc>
        <w:tc>
          <w:tcPr>
            <w:tcW w:w="1440" w:type="dxa"/>
          </w:tcPr>
          <w:p w14:paraId="1C48080E" w14:textId="77777777" w:rsidR="00BB3576" w:rsidRPr="00A76F32" w:rsidRDefault="00BB3576" w:rsidP="00BC39FC">
            <w:pPr>
              <w:tabs>
                <w:tab w:val="left" w:pos="284"/>
                <w:tab w:val="left" w:pos="851"/>
                <w:tab w:val="left" w:pos="1418"/>
                <w:tab w:val="left" w:pos="1985"/>
              </w:tabs>
              <w:spacing w:line="340" w:lineRule="exact"/>
              <w:ind w:left="34" w:right="0"/>
              <w:jc w:val="center"/>
              <w:rPr>
                <w:rFonts w:ascii="Arial" w:hAnsi="Arial" w:cs="Arial"/>
                <w:sz w:val="18"/>
                <w:szCs w:val="18"/>
              </w:rPr>
            </w:pPr>
            <w:r w:rsidRPr="00A76F32">
              <w:rPr>
                <w:rFonts w:ascii="Arial" w:hAnsi="Arial" w:cs="Arial"/>
                <w:sz w:val="18"/>
                <w:szCs w:val="18"/>
              </w:rPr>
              <w:t>Cost/</w:t>
            </w:r>
          </w:p>
        </w:tc>
        <w:tc>
          <w:tcPr>
            <w:tcW w:w="1440" w:type="dxa"/>
          </w:tcPr>
          <w:p w14:paraId="1269CB6B" w14:textId="77777777" w:rsidR="00BB3576" w:rsidRPr="00A76F32" w:rsidRDefault="00BB3576" w:rsidP="00BC39FC">
            <w:pPr>
              <w:tabs>
                <w:tab w:val="left" w:pos="284"/>
                <w:tab w:val="left" w:pos="851"/>
                <w:tab w:val="left" w:pos="1418"/>
                <w:tab w:val="left" w:pos="1985"/>
              </w:tabs>
              <w:spacing w:line="340" w:lineRule="exact"/>
              <w:ind w:left="34" w:right="0"/>
              <w:jc w:val="center"/>
              <w:rPr>
                <w:rFonts w:ascii="Arial" w:hAnsi="Arial" w:cs="Arial"/>
                <w:sz w:val="18"/>
                <w:szCs w:val="18"/>
              </w:rPr>
            </w:pPr>
          </w:p>
        </w:tc>
      </w:tr>
      <w:tr w:rsidR="00BC39FC" w:rsidRPr="00A76F32" w14:paraId="4E460173" w14:textId="77777777" w:rsidTr="00B674F6">
        <w:trPr>
          <w:cantSplit/>
        </w:trPr>
        <w:tc>
          <w:tcPr>
            <w:tcW w:w="3420" w:type="dxa"/>
          </w:tcPr>
          <w:p w14:paraId="3E75CA97" w14:textId="77777777" w:rsidR="00BB3576" w:rsidRPr="00A76F32" w:rsidRDefault="00BB3576" w:rsidP="00BC39FC">
            <w:pPr>
              <w:spacing w:line="340" w:lineRule="exact"/>
              <w:ind w:left="394" w:right="29" w:hanging="360"/>
              <w:rPr>
                <w:rFonts w:ascii="Arial" w:hAnsi="Arial" w:cs="Arial"/>
                <w:sz w:val="18"/>
                <w:szCs w:val="18"/>
              </w:rPr>
            </w:pPr>
          </w:p>
        </w:tc>
        <w:tc>
          <w:tcPr>
            <w:tcW w:w="1440" w:type="dxa"/>
            <w:vAlign w:val="bottom"/>
          </w:tcPr>
          <w:p w14:paraId="47E9D068" w14:textId="77777777" w:rsidR="00BB3576" w:rsidRPr="00A76F32" w:rsidRDefault="00BB3576" w:rsidP="00BC39FC">
            <w:pPr>
              <w:pBdr>
                <w:bottom w:val="single" w:sz="4" w:space="1" w:color="auto"/>
              </w:pBdr>
              <w:spacing w:line="340" w:lineRule="exact"/>
              <w:ind w:left="33" w:right="51"/>
              <w:jc w:val="center"/>
              <w:rPr>
                <w:rFonts w:ascii="Arial" w:hAnsi="Arial" w:cs="Arial"/>
                <w:sz w:val="18"/>
                <w:szCs w:val="18"/>
              </w:rPr>
            </w:pPr>
            <w:r w:rsidRPr="00A76F32">
              <w:rPr>
                <w:rFonts w:ascii="Arial" w:hAnsi="Arial" w:cs="Arial"/>
                <w:sz w:val="18"/>
                <w:szCs w:val="18"/>
              </w:rPr>
              <w:t>Amortised cost</w:t>
            </w:r>
          </w:p>
        </w:tc>
        <w:tc>
          <w:tcPr>
            <w:tcW w:w="1440" w:type="dxa"/>
            <w:vAlign w:val="bottom"/>
          </w:tcPr>
          <w:p w14:paraId="6FECFF8B" w14:textId="77777777" w:rsidR="00BB3576" w:rsidRPr="00A76F32" w:rsidRDefault="00BB3576" w:rsidP="00BC39FC">
            <w:pPr>
              <w:pBdr>
                <w:bottom w:val="single" w:sz="4" w:space="1" w:color="auto"/>
              </w:pBdr>
              <w:spacing w:line="340" w:lineRule="exact"/>
              <w:ind w:left="33" w:right="51"/>
              <w:jc w:val="center"/>
              <w:rPr>
                <w:rFonts w:ascii="Arial" w:hAnsi="Arial" w:cs="Arial"/>
                <w:sz w:val="18"/>
                <w:szCs w:val="18"/>
              </w:rPr>
            </w:pPr>
            <w:r w:rsidRPr="00A76F32">
              <w:rPr>
                <w:rFonts w:ascii="Arial" w:hAnsi="Arial" w:cs="Arial"/>
                <w:sz w:val="18"/>
                <w:szCs w:val="18"/>
              </w:rPr>
              <w:t>Fair value</w:t>
            </w:r>
          </w:p>
        </w:tc>
        <w:tc>
          <w:tcPr>
            <w:tcW w:w="1440" w:type="dxa"/>
            <w:vAlign w:val="bottom"/>
          </w:tcPr>
          <w:p w14:paraId="7214688F" w14:textId="77777777" w:rsidR="00BB3576" w:rsidRPr="00A76F32" w:rsidRDefault="00BB3576" w:rsidP="00BC39FC">
            <w:pPr>
              <w:pBdr>
                <w:bottom w:val="single" w:sz="4" w:space="1" w:color="auto"/>
              </w:pBdr>
              <w:spacing w:line="340" w:lineRule="exact"/>
              <w:ind w:left="33" w:right="51"/>
              <w:jc w:val="center"/>
              <w:rPr>
                <w:rFonts w:ascii="Arial" w:hAnsi="Arial" w:cs="Arial"/>
                <w:sz w:val="18"/>
                <w:szCs w:val="18"/>
              </w:rPr>
            </w:pPr>
            <w:r w:rsidRPr="00A76F32">
              <w:rPr>
                <w:rFonts w:ascii="Arial" w:hAnsi="Arial" w:cs="Arial"/>
                <w:sz w:val="18"/>
                <w:szCs w:val="18"/>
              </w:rPr>
              <w:t>Amortised cost</w:t>
            </w:r>
          </w:p>
        </w:tc>
        <w:tc>
          <w:tcPr>
            <w:tcW w:w="1440" w:type="dxa"/>
            <w:vAlign w:val="bottom"/>
          </w:tcPr>
          <w:p w14:paraId="13FC39E7" w14:textId="77777777" w:rsidR="00BB3576" w:rsidRPr="00A76F32" w:rsidRDefault="00BB3576" w:rsidP="00BC39FC">
            <w:pPr>
              <w:pBdr>
                <w:bottom w:val="single" w:sz="4" w:space="1" w:color="auto"/>
              </w:pBdr>
              <w:spacing w:line="340" w:lineRule="exact"/>
              <w:ind w:left="33" w:right="51"/>
              <w:jc w:val="center"/>
              <w:rPr>
                <w:rFonts w:ascii="Arial" w:hAnsi="Arial" w:cs="Arial"/>
                <w:sz w:val="18"/>
                <w:szCs w:val="18"/>
              </w:rPr>
            </w:pPr>
            <w:r w:rsidRPr="00A76F32">
              <w:rPr>
                <w:rFonts w:ascii="Arial" w:hAnsi="Arial" w:cs="Arial"/>
                <w:sz w:val="18"/>
                <w:szCs w:val="18"/>
              </w:rPr>
              <w:t>Fair value</w:t>
            </w:r>
          </w:p>
        </w:tc>
      </w:tr>
      <w:tr w:rsidR="00BC39FC" w:rsidRPr="00A76F32" w14:paraId="4C477E31" w14:textId="77777777" w:rsidTr="00B674F6">
        <w:trPr>
          <w:cantSplit/>
        </w:trPr>
        <w:tc>
          <w:tcPr>
            <w:tcW w:w="3420" w:type="dxa"/>
          </w:tcPr>
          <w:p w14:paraId="6EB26AE5" w14:textId="77777777" w:rsidR="00BB3576" w:rsidRPr="00A76F32" w:rsidRDefault="00BB3576" w:rsidP="00BC39FC">
            <w:pPr>
              <w:spacing w:line="340" w:lineRule="exact"/>
              <w:ind w:left="243" w:right="29" w:hanging="214"/>
              <w:jc w:val="left"/>
              <w:rPr>
                <w:rFonts w:ascii="Arial" w:hAnsi="Arial" w:cs="Arial"/>
                <w:b/>
                <w:bCs/>
                <w:sz w:val="18"/>
                <w:szCs w:val="18"/>
              </w:rPr>
            </w:pPr>
            <w:r w:rsidRPr="00A76F32">
              <w:rPr>
                <w:rFonts w:ascii="Arial" w:hAnsi="Arial" w:cs="Arial"/>
                <w:b/>
                <w:bCs/>
                <w:sz w:val="18"/>
                <w:szCs w:val="18"/>
              </w:rPr>
              <w:t>Trading investments</w:t>
            </w:r>
            <w:r w:rsidR="00FA6029" w:rsidRPr="00A76F32">
              <w:rPr>
                <w:rFonts w:ascii="Arial" w:hAnsi="Arial" w:cs="Arial"/>
                <w:b/>
                <w:bCs/>
                <w:sz w:val="18"/>
                <w:szCs w:val="18"/>
              </w:rPr>
              <w:t xml:space="preserve"> measured at fair value through profit or loss</w:t>
            </w:r>
          </w:p>
        </w:tc>
        <w:tc>
          <w:tcPr>
            <w:tcW w:w="1440" w:type="dxa"/>
          </w:tcPr>
          <w:p w14:paraId="4DBBD664" w14:textId="77777777" w:rsidR="00BB3576" w:rsidRPr="00A76F32" w:rsidRDefault="00BB3576" w:rsidP="00BC39FC">
            <w:pPr>
              <w:tabs>
                <w:tab w:val="decimal" w:pos="1204"/>
              </w:tabs>
              <w:spacing w:line="340" w:lineRule="exact"/>
              <w:ind w:left="34" w:right="0"/>
              <w:jc w:val="left"/>
              <w:rPr>
                <w:rFonts w:ascii="Arial" w:hAnsi="Arial" w:cs="Arial"/>
                <w:sz w:val="18"/>
                <w:szCs w:val="18"/>
              </w:rPr>
            </w:pPr>
          </w:p>
        </w:tc>
        <w:tc>
          <w:tcPr>
            <w:tcW w:w="1440" w:type="dxa"/>
          </w:tcPr>
          <w:p w14:paraId="3A1C9644" w14:textId="77777777" w:rsidR="00BB3576" w:rsidRPr="00A76F32" w:rsidRDefault="00BB3576" w:rsidP="00BC39FC">
            <w:pPr>
              <w:tabs>
                <w:tab w:val="decimal" w:pos="1204"/>
              </w:tabs>
              <w:spacing w:line="340" w:lineRule="exact"/>
              <w:ind w:left="34" w:right="0"/>
              <w:jc w:val="left"/>
              <w:rPr>
                <w:rFonts w:ascii="Arial" w:hAnsi="Arial" w:cs="Arial"/>
                <w:sz w:val="18"/>
                <w:szCs w:val="18"/>
              </w:rPr>
            </w:pPr>
          </w:p>
        </w:tc>
        <w:tc>
          <w:tcPr>
            <w:tcW w:w="1440" w:type="dxa"/>
          </w:tcPr>
          <w:p w14:paraId="75BD83AB" w14:textId="77777777" w:rsidR="00BB3576" w:rsidRPr="00A76F32" w:rsidRDefault="00BB3576" w:rsidP="00BC39FC">
            <w:pPr>
              <w:tabs>
                <w:tab w:val="decimal" w:pos="1204"/>
              </w:tabs>
              <w:spacing w:line="340" w:lineRule="exact"/>
              <w:ind w:left="34" w:right="0"/>
              <w:jc w:val="left"/>
              <w:rPr>
                <w:rFonts w:ascii="Arial" w:hAnsi="Arial" w:cs="Arial"/>
                <w:sz w:val="18"/>
                <w:szCs w:val="18"/>
              </w:rPr>
            </w:pPr>
          </w:p>
        </w:tc>
        <w:tc>
          <w:tcPr>
            <w:tcW w:w="1440" w:type="dxa"/>
          </w:tcPr>
          <w:p w14:paraId="02713694" w14:textId="77777777" w:rsidR="00BB3576" w:rsidRPr="00A76F32" w:rsidRDefault="00BB3576" w:rsidP="00BC39FC">
            <w:pPr>
              <w:tabs>
                <w:tab w:val="decimal" w:pos="1204"/>
              </w:tabs>
              <w:spacing w:line="340" w:lineRule="exact"/>
              <w:ind w:left="34" w:right="0"/>
              <w:jc w:val="left"/>
              <w:rPr>
                <w:rFonts w:ascii="Arial" w:hAnsi="Arial" w:cs="Arial"/>
                <w:sz w:val="18"/>
                <w:szCs w:val="18"/>
              </w:rPr>
            </w:pPr>
          </w:p>
        </w:tc>
      </w:tr>
      <w:tr w:rsidR="00BC39FC" w:rsidRPr="00A76F32" w14:paraId="77BF39D2" w14:textId="77777777" w:rsidTr="00B674F6">
        <w:trPr>
          <w:cantSplit/>
        </w:trPr>
        <w:tc>
          <w:tcPr>
            <w:tcW w:w="3420" w:type="dxa"/>
          </w:tcPr>
          <w:p w14:paraId="6DC10101"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Equity securities</w:t>
            </w:r>
          </w:p>
        </w:tc>
        <w:tc>
          <w:tcPr>
            <w:tcW w:w="1440" w:type="dxa"/>
            <w:vAlign w:val="bottom"/>
          </w:tcPr>
          <w:p w14:paraId="20508717" w14:textId="772E5A8F"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w:t>
            </w:r>
          </w:p>
        </w:tc>
        <w:tc>
          <w:tcPr>
            <w:tcW w:w="1440" w:type="dxa"/>
            <w:vAlign w:val="bottom"/>
          </w:tcPr>
          <w:p w14:paraId="4C5B3D6B" w14:textId="48552A7E"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63501752" w14:textId="4E883184"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54,823,907</w:t>
            </w:r>
          </w:p>
        </w:tc>
        <w:tc>
          <w:tcPr>
            <w:tcW w:w="1440" w:type="dxa"/>
            <w:vAlign w:val="bottom"/>
          </w:tcPr>
          <w:p w14:paraId="129BA2BF" w14:textId="134924F0"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58,236,989</w:t>
            </w:r>
          </w:p>
        </w:tc>
      </w:tr>
      <w:tr w:rsidR="00BC39FC" w:rsidRPr="00A76F32" w14:paraId="53B5FC32" w14:textId="77777777" w:rsidTr="00B674F6">
        <w:trPr>
          <w:cantSplit/>
        </w:trPr>
        <w:tc>
          <w:tcPr>
            <w:tcW w:w="3420" w:type="dxa"/>
          </w:tcPr>
          <w:p w14:paraId="7E1A3595"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Unit trusts</w:t>
            </w:r>
          </w:p>
        </w:tc>
        <w:tc>
          <w:tcPr>
            <w:tcW w:w="1440" w:type="dxa"/>
            <w:vAlign w:val="bottom"/>
          </w:tcPr>
          <w:p w14:paraId="4E867E8D" w14:textId="064BF812"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18B1D6F2" w14:textId="2B788B47"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798FAEB8" w14:textId="34D21447"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537,519</w:t>
            </w:r>
          </w:p>
        </w:tc>
        <w:tc>
          <w:tcPr>
            <w:tcW w:w="1440" w:type="dxa"/>
            <w:vAlign w:val="bottom"/>
          </w:tcPr>
          <w:p w14:paraId="182EBA83" w14:textId="6936E075"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537,975</w:t>
            </w:r>
          </w:p>
        </w:tc>
      </w:tr>
      <w:tr w:rsidR="00BC39FC" w:rsidRPr="00A76F32" w14:paraId="5107F468" w14:textId="77777777" w:rsidTr="00B674F6">
        <w:trPr>
          <w:cantSplit/>
        </w:trPr>
        <w:tc>
          <w:tcPr>
            <w:tcW w:w="3420" w:type="dxa"/>
          </w:tcPr>
          <w:p w14:paraId="0798E462"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Total</w:t>
            </w:r>
          </w:p>
        </w:tc>
        <w:tc>
          <w:tcPr>
            <w:tcW w:w="1440" w:type="dxa"/>
            <w:vAlign w:val="bottom"/>
          </w:tcPr>
          <w:p w14:paraId="0F7E2B64" w14:textId="4A83FA3C"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7653601C" w14:textId="4423A8A9" w:rsidR="0029641E" w:rsidRPr="00A76F32" w:rsidRDefault="0029641E" w:rsidP="00BC39FC">
            <w:pPr>
              <w:pStyle w:val="Standard"/>
              <w:pBdr>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779B08A1" w14:textId="3AEB5030"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55,361,426</w:t>
            </w:r>
          </w:p>
        </w:tc>
        <w:tc>
          <w:tcPr>
            <w:tcW w:w="1440" w:type="dxa"/>
            <w:vAlign w:val="bottom"/>
          </w:tcPr>
          <w:p w14:paraId="11A70F70" w14:textId="173DCB31" w:rsidR="0029641E" w:rsidRPr="00A76F32" w:rsidRDefault="0029641E" w:rsidP="00BC39FC">
            <w:pPr>
              <w:pStyle w:val="Standard"/>
              <w:pBdr>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58,774,964</w:t>
            </w:r>
          </w:p>
        </w:tc>
      </w:tr>
      <w:tr w:rsidR="00BC39FC" w:rsidRPr="00A76F32" w14:paraId="686A0E28" w14:textId="77777777" w:rsidTr="00B674F6">
        <w:trPr>
          <w:cantSplit/>
        </w:trPr>
        <w:tc>
          <w:tcPr>
            <w:tcW w:w="3420" w:type="dxa"/>
          </w:tcPr>
          <w:p w14:paraId="393826E1"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Add: Unrealised gain</w:t>
            </w:r>
          </w:p>
        </w:tc>
        <w:tc>
          <w:tcPr>
            <w:tcW w:w="1440" w:type="dxa"/>
            <w:vAlign w:val="bottom"/>
          </w:tcPr>
          <w:p w14:paraId="3A384B33" w14:textId="270A4592"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1CA9A59E" w14:textId="05E75A90"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334359D1" w14:textId="41B7B12F"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3,413,538</w:t>
            </w:r>
          </w:p>
        </w:tc>
        <w:tc>
          <w:tcPr>
            <w:tcW w:w="1440" w:type="dxa"/>
            <w:vAlign w:val="bottom"/>
          </w:tcPr>
          <w:p w14:paraId="39D98257" w14:textId="22ED2FCF"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25CD68DF" w14:textId="77777777" w:rsidTr="00B674F6">
        <w:trPr>
          <w:cantSplit/>
        </w:trPr>
        <w:tc>
          <w:tcPr>
            <w:tcW w:w="3420" w:type="dxa"/>
          </w:tcPr>
          <w:p w14:paraId="47AE0A78"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 xml:space="preserve">Total </w:t>
            </w:r>
          </w:p>
        </w:tc>
        <w:tc>
          <w:tcPr>
            <w:tcW w:w="1440" w:type="dxa"/>
            <w:vAlign w:val="bottom"/>
          </w:tcPr>
          <w:p w14:paraId="7AD473AF" w14:textId="51DFD126"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w:t>
            </w:r>
          </w:p>
        </w:tc>
        <w:tc>
          <w:tcPr>
            <w:tcW w:w="1440" w:type="dxa"/>
            <w:vAlign w:val="bottom"/>
          </w:tcPr>
          <w:p w14:paraId="4366F576" w14:textId="1789F79E"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5FE3977E" w14:textId="7FAAB90A"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58,774,964</w:t>
            </w:r>
          </w:p>
        </w:tc>
        <w:tc>
          <w:tcPr>
            <w:tcW w:w="1440" w:type="dxa"/>
            <w:vAlign w:val="bottom"/>
          </w:tcPr>
          <w:p w14:paraId="39379EA1" w14:textId="004FCFA6"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06074210" w14:textId="77777777" w:rsidTr="00B674F6">
        <w:trPr>
          <w:cantSplit/>
          <w:trHeight w:val="95"/>
        </w:trPr>
        <w:tc>
          <w:tcPr>
            <w:tcW w:w="3420" w:type="dxa"/>
          </w:tcPr>
          <w:p w14:paraId="543CF972" w14:textId="77777777" w:rsidR="0029641E" w:rsidRPr="00A76F32" w:rsidRDefault="0029641E" w:rsidP="00BC39FC">
            <w:pPr>
              <w:spacing w:line="340" w:lineRule="exact"/>
              <w:ind w:left="243" w:right="29" w:hanging="214"/>
              <w:jc w:val="left"/>
              <w:rPr>
                <w:rFonts w:ascii="Arial" w:hAnsi="Arial" w:cs="Arial"/>
                <w:b/>
                <w:bCs/>
                <w:sz w:val="18"/>
                <w:szCs w:val="18"/>
              </w:rPr>
            </w:pPr>
            <w:r w:rsidRPr="00A76F32">
              <w:rPr>
                <w:rFonts w:ascii="Arial" w:hAnsi="Arial" w:cs="Arial"/>
                <w:b/>
                <w:bCs/>
                <w:sz w:val="18"/>
                <w:szCs w:val="18"/>
              </w:rPr>
              <w:t>Available-for-sale investments measured at fair value through other comprehensive income</w:t>
            </w:r>
          </w:p>
        </w:tc>
        <w:tc>
          <w:tcPr>
            <w:tcW w:w="1440" w:type="dxa"/>
            <w:vAlign w:val="bottom"/>
          </w:tcPr>
          <w:p w14:paraId="423A5A5D"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53A9745B"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26E1A758"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39DD9E1B" w14:textId="77777777"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3CE96027" w14:textId="77777777" w:rsidTr="00B674F6">
        <w:trPr>
          <w:cantSplit/>
        </w:trPr>
        <w:tc>
          <w:tcPr>
            <w:tcW w:w="3420" w:type="dxa"/>
          </w:tcPr>
          <w:p w14:paraId="5F7E0187"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Equity securities</w:t>
            </w:r>
          </w:p>
        </w:tc>
        <w:tc>
          <w:tcPr>
            <w:tcW w:w="1440" w:type="dxa"/>
            <w:vAlign w:val="bottom"/>
          </w:tcPr>
          <w:p w14:paraId="000D8E36" w14:textId="258C4F20"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2,148,020</w:t>
            </w:r>
          </w:p>
        </w:tc>
        <w:tc>
          <w:tcPr>
            <w:tcW w:w="1440" w:type="dxa"/>
            <w:vAlign w:val="bottom"/>
          </w:tcPr>
          <w:p w14:paraId="23154BE4" w14:textId="12C44729"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78,080,465</w:t>
            </w:r>
          </w:p>
        </w:tc>
        <w:tc>
          <w:tcPr>
            <w:tcW w:w="1440" w:type="dxa"/>
            <w:vAlign w:val="bottom"/>
          </w:tcPr>
          <w:p w14:paraId="030D2BFF" w14:textId="2A5B17F5"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2,148,020</w:t>
            </w:r>
          </w:p>
        </w:tc>
        <w:tc>
          <w:tcPr>
            <w:tcW w:w="1440" w:type="dxa"/>
            <w:vAlign w:val="bottom"/>
          </w:tcPr>
          <w:p w14:paraId="2B5D7F4C" w14:textId="006DC1E6"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49,405,995</w:t>
            </w:r>
          </w:p>
        </w:tc>
      </w:tr>
      <w:tr w:rsidR="00BC39FC" w:rsidRPr="00A76F32" w14:paraId="515268E5" w14:textId="77777777" w:rsidTr="00B674F6">
        <w:trPr>
          <w:cantSplit/>
        </w:trPr>
        <w:tc>
          <w:tcPr>
            <w:tcW w:w="3420" w:type="dxa"/>
          </w:tcPr>
          <w:p w14:paraId="601A84F8"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Unit trusts</w:t>
            </w:r>
          </w:p>
        </w:tc>
        <w:tc>
          <w:tcPr>
            <w:tcW w:w="1440" w:type="dxa"/>
            <w:vAlign w:val="bottom"/>
          </w:tcPr>
          <w:p w14:paraId="746BFEE6" w14:textId="0EEA9CC8"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1,304,070,406</w:t>
            </w:r>
          </w:p>
        </w:tc>
        <w:tc>
          <w:tcPr>
            <w:tcW w:w="1440" w:type="dxa"/>
            <w:vAlign w:val="bottom"/>
          </w:tcPr>
          <w:p w14:paraId="6E1EB177" w14:textId="598D5090"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1,221,535,554</w:t>
            </w:r>
          </w:p>
        </w:tc>
        <w:tc>
          <w:tcPr>
            <w:tcW w:w="1440" w:type="dxa"/>
            <w:vAlign w:val="bottom"/>
          </w:tcPr>
          <w:p w14:paraId="2A8B226F" w14:textId="55BB296B"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929,223,860</w:t>
            </w:r>
          </w:p>
        </w:tc>
        <w:tc>
          <w:tcPr>
            <w:tcW w:w="1440" w:type="dxa"/>
            <w:vAlign w:val="bottom"/>
          </w:tcPr>
          <w:p w14:paraId="36B4CE12" w14:textId="53D042A6"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878,031,079</w:t>
            </w:r>
          </w:p>
        </w:tc>
      </w:tr>
      <w:tr w:rsidR="00BC39FC" w:rsidRPr="00A76F32" w14:paraId="493FC13B" w14:textId="77777777" w:rsidTr="00B674F6">
        <w:trPr>
          <w:cantSplit/>
        </w:trPr>
        <w:tc>
          <w:tcPr>
            <w:tcW w:w="3420" w:type="dxa"/>
          </w:tcPr>
          <w:p w14:paraId="618F09A8"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 xml:space="preserve">Private enterprises debt securities </w:t>
            </w:r>
          </w:p>
        </w:tc>
        <w:tc>
          <w:tcPr>
            <w:tcW w:w="1440" w:type="dxa"/>
            <w:vAlign w:val="bottom"/>
          </w:tcPr>
          <w:p w14:paraId="47726486" w14:textId="1D588F16"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cs/>
              </w:rPr>
            </w:pPr>
            <w:r w:rsidRPr="00A76F32">
              <w:rPr>
                <w:rFonts w:ascii="Arial" w:hAnsi="Arial" w:cs="Arial"/>
                <w:sz w:val="18"/>
                <w:szCs w:val="18"/>
              </w:rPr>
              <w:t>441,593,990</w:t>
            </w:r>
          </w:p>
        </w:tc>
        <w:tc>
          <w:tcPr>
            <w:tcW w:w="1440" w:type="dxa"/>
            <w:vAlign w:val="bottom"/>
          </w:tcPr>
          <w:p w14:paraId="0A873124" w14:textId="6976129C"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446,298,268</w:t>
            </w:r>
          </w:p>
        </w:tc>
        <w:tc>
          <w:tcPr>
            <w:tcW w:w="1440" w:type="dxa"/>
            <w:vAlign w:val="bottom"/>
          </w:tcPr>
          <w:p w14:paraId="7F74D7FD" w14:textId="61A31E74"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441,678,692</w:t>
            </w:r>
          </w:p>
        </w:tc>
        <w:tc>
          <w:tcPr>
            <w:tcW w:w="1440" w:type="dxa"/>
            <w:vAlign w:val="bottom"/>
          </w:tcPr>
          <w:p w14:paraId="408F01AB" w14:textId="6B535E67" w:rsidR="0029641E" w:rsidRPr="00A76F32" w:rsidRDefault="0029641E" w:rsidP="00BC39FC">
            <w:pPr>
              <w:pStyle w:val="Standard"/>
              <w:pBdr>
                <w:bottom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445,117,453</w:t>
            </w:r>
          </w:p>
        </w:tc>
      </w:tr>
      <w:tr w:rsidR="00BC39FC" w:rsidRPr="00A76F32" w14:paraId="7A033979" w14:textId="77777777" w:rsidTr="00B674F6">
        <w:trPr>
          <w:cantSplit/>
        </w:trPr>
        <w:tc>
          <w:tcPr>
            <w:tcW w:w="3420" w:type="dxa"/>
          </w:tcPr>
          <w:p w14:paraId="2DE4D28C"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Total</w:t>
            </w:r>
          </w:p>
        </w:tc>
        <w:tc>
          <w:tcPr>
            <w:tcW w:w="1440" w:type="dxa"/>
            <w:vAlign w:val="bottom"/>
          </w:tcPr>
          <w:p w14:paraId="3E6DFDBB" w14:textId="71B4DFC8"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1,747,812,416</w:t>
            </w:r>
          </w:p>
        </w:tc>
        <w:tc>
          <w:tcPr>
            <w:tcW w:w="1440" w:type="dxa"/>
            <w:vAlign w:val="bottom"/>
          </w:tcPr>
          <w:p w14:paraId="1CABC39B" w14:textId="42F9F830" w:rsidR="0029641E" w:rsidRPr="00A76F32" w:rsidRDefault="0029641E" w:rsidP="00BC39FC">
            <w:pPr>
              <w:pStyle w:val="Standard"/>
              <w:pBdr>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1,745,914,287</w:t>
            </w:r>
          </w:p>
        </w:tc>
        <w:tc>
          <w:tcPr>
            <w:tcW w:w="1440" w:type="dxa"/>
            <w:vAlign w:val="bottom"/>
          </w:tcPr>
          <w:p w14:paraId="047BCE87" w14:textId="1EBF92AB"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1,373,050,572</w:t>
            </w:r>
          </w:p>
        </w:tc>
        <w:tc>
          <w:tcPr>
            <w:tcW w:w="1440" w:type="dxa"/>
            <w:vAlign w:val="bottom"/>
          </w:tcPr>
          <w:p w14:paraId="1CAED3E2" w14:textId="2B223669" w:rsidR="0029641E" w:rsidRPr="00A76F32" w:rsidRDefault="0029641E" w:rsidP="00BC39FC">
            <w:pPr>
              <w:pStyle w:val="Standard"/>
              <w:pBdr>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1,372,554,527</w:t>
            </w:r>
          </w:p>
        </w:tc>
      </w:tr>
      <w:tr w:rsidR="00BC39FC" w:rsidRPr="00A76F32" w14:paraId="5B3D5F3C" w14:textId="77777777" w:rsidTr="00B674F6">
        <w:trPr>
          <w:cantSplit/>
        </w:trPr>
        <w:tc>
          <w:tcPr>
            <w:tcW w:w="3420" w:type="dxa"/>
          </w:tcPr>
          <w:p w14:paraId="68C0D5E2" w14:textId="3A533DA9"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 xml:space="preserve">Add: Unrealised gain </w:t>
            </w:r>
          </w:p>
        </w:tc>
        <w:tc>
          <w:tcPr>
            <w:tcW w:w="1440" w:type="dxa"/>
            <w:vAlign w:val="bottom"/>
          </w:tcPr>
          <w:p w14:paraId="48DA33EA" w14:textId="0AB31F16"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22,290,911</w:t>
            </w:r>
          </w:p>
        </w:tc>
        <w:tc>
          <w:tcPr>
            <w:tcW w:w="1440" w:type="dxa"/>
            <w:vAlign w:val="bottom"/>
          </w:tcPr>
          <w:p w14:paraId="760678AA" w14:textId="593F0718"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714FF7BC" w14:textId="179ED393"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16,671,183</w:t>
            </w:r>
          </w:p>
        </w:tc>
        <w:tc>
          <w:tcPr>
            <w:tcW w:w="1440" w:type="dxa"/>
            <w:vAlign w:val="bottom"/>
          </w:tcPr>
          <w:p w14:paraId="23DFC961" w14:textId="6DE17793"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4035DFF9" w14:textId="77777777" w:rsidTr="00B674F6">
        <w:trPr>
          <w:cantSplit/>
        </w:trPr>
        <w:tc>
          <w:tcPr>
            <w:tcW w:w="3420" w:type="dxa"/>
          </w:tcPr>
          <w:p w14:paraId="5C7B6832"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Less: Allowance for expected credit losses</w:t>
            </w:r>
          </w:p>
        </w:tc>
        <w:tc>
          <w:tcPr>
            <w:tcW w:w="1440" w:type="dxa"/>
            <w:vAlign w:val="bottom"/>
          </w:tcPr>
          <w:p w14:paraId="0559397C" w14:textId="131880BF"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(2,026,172)</w:t>
            </w:r>
          </w:p>
        </w:tc>
        <w:tc>
          <w:tcPr>
            <w:tcW w:w="1440" w:type="dxa"/>
            <w:vAlign w:val="bottom"/>
          </w:tcPr>
          <w:p w14:paraId="4AFEEC10" w14:textId="61FFF7B6"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30B30D7C" w14:textId="677F4958"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(1,638,440)</w:t>
            </w:r>
          </w:p>
        </w:tc>
        <w:tc>
          <w:tcPr>
            <w:tcW w:w="1440" w:type="dxa"/>
            <w:vAlign w:val="bottom"/>
          </w:tcPr>
          <w:p w14:paraId="6019288F" w14:textId="7DB53AA9"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60EF4E6D" w14:textId="77777777" w:rsidTr="00B674F6">
        <w:trPr>
          <w:cantSplit/>
        </w:trPr>
        <w:tc>
          <w:tcPr>
            <w:tcW w:w="3420" w:type="dxa"/>
          </w:tcPr>
          <w:p w14:paraId="6DDE2E1E"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Less: Allowance for impairment</w:t>
            </w:r>
          </w:p>
        </w:tc>
        <w:tc>
          <w:tcPr>
            <w:tcW w:w="1440" w:type="dxa"/>
            <w:vAlign w:val="bottom"/>
          </w:tcPr>
          <w:p w14:paraId="7F9C2CDB" w14:textId="30F69000"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cs/>
              </w:rPr>
            </w:pPr>
            <w:r w:rsidRPr="00A76F32">
              <w:rPr>
                <w:rFonts w:ascii="Arial" w:hAnsi="Arial" w:cs="Arial"/>
                <w:sz w:val="18"/>
                <w:szCs w:val="18"/>
              </w:rPr>
              <w:t>(22,162,868)</w:t>
            </w:r>
          </w:p>
        </w:tc>
        <w:tc>
          <w:tcPr>
            <w:tcW w:w="1440" w:type="dxa"/>
            <w:vAlign w:val="bottom"/>
          </w:tcPr>
          <w:p w14:paraId="2571C66B" w14:textId="33CEF2B6"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18D5D043" w14:textId="35C57B3F"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(15,528,788)</w:t>
            </w:r>
          </w:p>
        </w:tc>
        <w:tc>
          <w:tcPr>
            <w:tcW w:w="1440" w:type="dxa"/>
            <w:vAlign w:val="bottom"/>
          </w:tcPr>
          <w:p w14:paraId="5DA36890" w14:textId="2C9853C4"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7BB53418" w14:textId="77777777" w:rsidTr="000D46D0">
        <w:trPr>
          <w:cantSplit/>
        </w:trPr>
        <w:tc>
          <w:tcPr>
            <w:tcW w:w="3420" w:type="dxa"/>
          </w:tcPr>
          <w:p w14:paraId="57A09DF0"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Total</w:t>
            </w:r>
          </w:p>
        </w:tc>
        <w:tc>
          <w:tcPr>
            <w:tcW w:w="1440" w:type="dxa"/>
            <w:vAlign w:val="bottom"/>
          </w:tcPr>
          <w:p w14:paraId="47D7E112" w14:textId="3F542188"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1,745,914,287</w:t>
            </w:r>
          </w:p>
        </w:tc>
        <w:tc>
          <w:tcPr>
            <w:tcW w:w="1440" w:type="dxa"/>
            <w:vAlign w:val="bottom"/>
          </w:tcPr>
          <w:p w14:paraId="3FE2440F" w14:textId="2541F1AE"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6659C917" w14:textId="572F6429"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1,372,554,527</w:t>
            </w:r>
          </w:p>
        </w:tc>
        <w:tc>
          <w:tcPr>
            <w:tcW w:w="1440" w:type="dxa"/>
            <w:vAlign w:val="bottom"/>
          </w:tcPr>
          <w:p w14:paraId="1D8468CD" w14:textId="6AD24F1B" w:rsidR="0029641E" w:rsidRPr="00A76F32" w:rsidRDefault="0029641E" w:rsidP="00BC39FC">
            <w:pPr>
              <w:pStyle w:val="Standard"/>
              <w:tabs>
                <w:tab w:val="decimal" w:pos="1214"/>
              </w:tabs>
              <w:spacing w:line="340" w:lineRule="exact"/>
              <w:rPr>
                <w:rFonts w:ascii="Arial" w:hAnsi="Arial" w:cs="Arial"/>
                <w:sz w:val="18"/>
                <w:szCs w:val="18"/>
              </w:rPr>
            </w:pPr>
          </w:p>
        </w:tc>
      </w:tr>
      <w:tr w:rsidR="00BC39FC" w:rsidRPr="00A76F32" w14:paraId="156F5B7E" w14:textId="77777777" w:rsidTr="000D46D0">
        <w:trPr>
          <w:cantSplit/>
        </w:trPr>
        <w:tc>
          <w:tcPr>
            <w:tcW w:w="3420" w:type="dxa"/>
          </w:tcPr>
          <w:p w14:paraId="719C82B0" w14:textId="77777777" w:rsidR="0029641E" w:rsidRPr="00A76F32" w:rsidRDefault="0029641E" w:rsidP="00BC39FC">
            <w:pPr>
              <w:spacing w:line="340" w:lineRule="exact"/>
              <w:ind w:left="243" w:right="29" w:hanging="214"/>
              <w:jc w:val="left"/>
              <w:rPr>
                <w:rFonts w:ascii="Arial" w:hAnsi="Arial" w:cs="Arial"/>
                <w:b/>
                <w:bCs/>
                <w:sz w:val="18"/>
                <w:szCs w:val="18"/>
              </w:rPr>
            </w:pPr>
            <w:r w:rsidRPr="00A76F32">
              <w:rPr>
                <w:rFonts w:ascii="Arial" w:hAnsi="Arial" w:cs="Arial"/>
                <w:b/>
                <w:bCs/>
                <w:sz w:val="18"/>
                <w:szCs w:val="18"/>
              </w:rPr>
              <w:br w:type="page"/>
              <w:t>Held-to-maturity investments measured at amortised cost</w:t>
            </w:r>
          </w:p>
        </w:tc>
        <w:tc>
          <w:tcPr>
            <w:tcW w:w="1440" w:type="dxa"/>
            <w:vAlign w:val="bottom"/>
          </w:tcPr>
          <w:p w14:paraId="1C4E9173"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0D2EB7D5"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544F0BB1"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c>
          <w:tcPr>
            <w:tcW w:w="1440" w:type="dxa"/>
            <w:vAlign w:val="bottom"/>
          </w:tcPr>
          <w:p w14:paraId="778070AC"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3DC0C7C5" w14:textId="77777777" w:rsidTr="000D46D0">
        <w:trPr>
          <w:cantSplit/>
        </w:trPr>
        <w:tc>
          <w:tcPr>
            <w:tcW w:w="3420" w:type="dxa"/>
          </w:tcPr>
          <w:p w14:paraId="6C159E8D"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Government and state enterprise securities</w:t>
            </w:r>
          </w:p>
        </w:tc>
        <w:tc>
          <w:tcPr>
            <w:tcW w:w="1440" w:type="dxa"/>
            <w:vAlign w:val="bottom"/>
          </w:tcPr>
          <w:p w14:paraId="147086C1" w14:textId="56D77745"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292,901,069</w:t>
            </w:r>
          </w:p>
        </w:tc>
        <w:tc>
          <w:tcPr>
            <w:tcW w:w="1440" w:type="dxa"/>
            <w:vAlign w:val="bottom"/>
          </w:tcPr>
          <w:p w14:paraId="3BEE5395"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4109612E" w14:textId="6EA064FE"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360,990,115</w:t>
            </w:r>
          </w:p>
        </w:tc>
        <w:tc>
          <w:tcPr>
            <w:tcW w:w="1440" w:type="dxa"/>
            <w:vAlign w:val="bottom"/>
          </w:tcPr>
          <w:p w14:paraId="1FE20AB0"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49F8C570" w14:textId="77777777" w:rsidTr="000D46D0">
        <w:trPr>
          <w:cantSplit/>
        </w:trPr>
        <w:tc>
          <w:tcPr>
            <w:tcW w:w="3420" w:type="dxa"/>
          </w:tcPr>
          <w:p w14:paraId="27BCB57F"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Private enterprise debt securities</w:t>
            </w:r>
          </w:p>
        </w:tc>
        <w:tc>
          <w:tcPr>
            <w:tcW w:w="1440" w:type="dxa"/>
            <w:vAlign w:val="bottom"/>
          </w:tcPr>
          <w:p w14:paraId="0D8B9651" w14:textId="2307659D"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415,300,448</w:t>
            </w:r>
          </w:p>
        </w:tc>
        <w:tc>
          <w:tcPr>
            <w:tcW w:w="1440" w:type="dxa"/>
            <w:vAlign w:val="bottom"/>
          </w:tcPr>
          <w:p w14:paraId="3F125859"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3DD42DA4" w14:textId="71BA7A7B"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549,423,212</w:t>
            </w:r>
          </w:p>
        </w:tc>
        <w:tc>
          <w:tcPr>
            <w:tcW w:w="1440" w:type="dxa"/>
            <w:vAlign w:val="bottom"/>
          </w:tcPr>
          <w:p w14:paraId="0FE7C838"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1026AF57" w14:textId="77777777" w:rsidTr="000D46D0">
        <w:trPr>
          <w:cantSplit/>
        </w:trPr>
        <w:tc>
          <w:tcPr>
            <w:tcW w:w="3420" w:type="dxa"/>
          </w:tcPr>
          <w:p w14:paraId="67BB4342"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Foreign debt securities</w:t>
            </w:r>
          </w:p>
        </w:tc>
        <w:tc>
          <w:tcPr>
            <w:tcW w:w="1440" w:type="dxa"/>
            <w:vAlign w:val="bottom"/>
          </w:tcPr>
          <w:p w14:paraId="1610388F" w14:textId="6DD1FFD0"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49,878,943</w:t>
            </w:r>
          </w:p>
        </w:tc>
        <w:tc>
          <w:tcPr>
            <w:tcW w:w="1440" w:type="dxa"/>
            <w:vAlign w:val="bottom"/>
          </w:tcPr>
          <w:p w14:paraId="075689EA"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1DF57FD2" w14:textId="1A6FD88F"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69,724,733</w:t>
            </w:r>
          </w:p>
        </w:tc>
        <w:tc>
          <w:tcPr>
            <w:tcW w:w="1440" w:type="dxa"/>
            <w:vAlign w:val="bottom"/>
          </w:tcPr>
          <w:p w14:paraId="6E355C66"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7AC30F7C" w14:textId="77777777" w:rsidTr="000D46D0">
        <w:trPr>
          <w:cantSplit/>
        </w:trPr>
        <w:tc>
          <w:tcPr>
            <w:tcW w:w="3420" w:type="dxa"/>
          </w:tcPr>
          <w:p w14:paraId="372160DE" w14:textId="77777777" w:rsidR="0029641E" w:rsidRPr="00A76F32" w:rsidRDefault="0029641E" w:rsidP="00BC39FC">
            <w:pPr>
              <w:spacing w:line="340" w:lineRule="exact"/>
              <w:ind w:left="394" w:right="29" w:hanging="360"/>
              <w:jc w:val="left"/>
              <w:rPr>
                <w:rFonts w:ascii="Arial" w:hAnsi="Arial" w:cs="Arial"/>
                <w:sz w:val="18"/>
                <w:szCs w:val="18"/>
              </w:rPr>
            </w:pPr>
            <w:r w:rsidRPr="00A76F32">
              <w:rPr>
                <w:rFonts w:ascii="Arial" w:hAnsi="Arial" w:cs="Arial"/>
                <w:sz w:val="18"/>
                <w:szCs w:val="18"/>
              </w:rPr>
              <w:t>Deposits at financial institutions which matured over 3 months</w:t>
            </w:r>
          </w:p>
        </w:tc>
        <w:tc>
          <w:tcPr>
            <w:tcW w:w="1440" w:type="dxa"/>
            <w:vAlign w:val="bottom"/>
          </w:tcPr>
          <w:p w14:paraId="168DEA56" w14:textId="2C4FCF37" w:rsidR="0029641E" w:rsidRPr="00A76F32" w:rsidRDefault="0029641E" w:rsidP="00BC39FC">
            <w:pPr>
              <w:pStyle w:val="Standard"/>
              <w:tabs>
                <w:tab w:val="decimal" w:pos="1214"/>
              </w:tabs>
              <w:spacing w:line="340" w:lineRule="exact"/>
              <w:rPr>
                <w:rFonts w:ascii="Arial" w:hAnsi="Arial" w:cs="Arial"/>
                <w:sz w:val="18"/>
                <w:szCs w:val="18"/>
                <w:cs/>
              </w:rPr>
            </w:pPr>
            <w:r w:rsidRPr="00A76F32">
              <w:rPr>
                <w:rFonts w:ascii="Arial" w:hAnsi="Arial" w:cs="Arial"/>
                <w:sz w:val="18"/>
                <w:szCs w:val="18"/>
              </w:rPr>
              <w:t>5,000,000</w:t>
            </w:r>
          </w:p>
        </w:tc>
        <w:tc>
          <w:tcPr>
            <w:tcW w:w="1440" w:type="dxa"/>
            <w:vAlign w:val="bottom"/>
          </w:tcPr>
          <w:p w14:paraId="5D6395DF"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5079616E" w14:textId="08662616" w:rsidR="0029641E" w:rsidRPr="00A76F32" w:rsidRDefault="0029641E" w:rsidP="00BC39FC">
            <w:pPr>
              <w:pStyle w:val="Standard"/>
              <w:tabs>
                <w:tab w:val="decimal" w:pos="1214"/>
              </w:tabs>
              <w:spacing w:line="340" w:lineRule="exact"/>
              <w:rPr>
                <w:rFonts w:ascii="Arial" w:hAnsi="Arial" w:cs="Arial"/>
                <w:sz w:val="18"/>
                <w:szCs w:val="18"/>
              </w:rPr>
            </w:pPr>
            <w:r w:rsidRPr="00A76F32">
              <w:rPr>
                <w:rFonts w:ascii="Arial" w:hAnsi="Arial" w:cs="Arial"/>
                <w:sz w:val="18"/>
                <w:szCs w:val="18"/>
              </w:rPr>
              <w:t>75,000,000</w:t>
            </w:r>
          </w:p>
        </w:tc>
        <w:tc>
          <w:tcPr>
            <w:tcW w:w="1440" w:type="dxa"/>
            <w:vAlign w:val="bottom"/>
          </w:tcPr>
          <w:p w14:paraId="5B9B957F"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3055A3D3" w14:textId="77777777" w:rsidTr="00612AB9">
        <w:trPr>
          <w:cantSplit/>
        </w:trPr>
        <w:tc>
          <w:tcPr>
            <w:tcW w:w="3420" w:type="dxa"/>
          </w:tcPr>
          <w:p w14:paraId="28360CE6" w14:textId="77777777" w:rsidR="0029641E" w:rsidRPr="00A76F32" w:rsidRDefault="0029641E" w:rsidP="00BC39FC">
            <w:pPr>
              <w:spacing w:line="340" w:lineRule="exact"/>
              <w:ind w:left="389" w:right="29" w:hanging="360"/>
              <w:jc w:val="left"/>
              <w:rPr>
                <w:rFonts w:ascii="Arial" w:hAnsi="Arial" w:cs="Arial"/>
                <w:sz w:val="18"/>
                <w:szCs w:val="18"/>
              </w:rPr>
            </w:pPr>
            <w:r w:rsidRPr="00A76F32">
              <w:rPr>
                <w:rFonts w:ascii="Arial" w:hAnsi="Arial" w:cs="Arial"/>
                <w:sz w:val="18"/>
                <w:szCs w:val="18"/>
              </w:rPr>
              <w:t xml:space="preserve">Total </w:t>
            </w:r>
          </w:p>
        </w:tc>
        <w:tc>
          <w:tcPr>
            <w:tcW w:w="1440" w:type="dxa"/>
          </w:tcPr>
          <w:p w14:paraId="3C9988FB" w14:textId="0CCD462D" w:rsidR="0029641E" w:rsidRPr="00A76F32" w:rsidRDefault="0029641E" w:rsidP="00BC39FC">
            <w:pPr>
              <w:pStyle w:val="Standard"/>
              <w:pBdr>
                <w:top w:val="single" w:sz="4" w:space="1" w:color="auto"/>
              </w:pBdr>
              <w:tabs>
                <w:tab w:val="decimal" w:pos="1214"/>
              </w:tabs>
              <w:spacing w:line="340" w:lineRule="exact"/>
              <w:rPr>
                <w:rFonts w:ascii="Arial" w:hAnsi="Arial" w:cs="Arial"/>
                <w:sz w:val="18"/>
                <w:szCs w:val="18"/>
                <w:cs/>
              </w:rPr>
            </w:pPr>
            <w:r w:rsidRPr="00A76F32">
              <w:rPr>
                <w:rFonts w:ascii="Arial" w:hAnsi="Arial" w:cs="Arial"/>
                <w:sz w:val="18"/>
                <w:szCs w:val="18"/>
              </w:rPr>
              <w:t>763,080,460</w:t>
            </w:r>
          </w:p>
        </w:tc>
        <w:tc>
          <w:tcPr>
            <w:tcW w:w="1440" w:type="dxa"/>
          </w:tcPr>
          <w:p w14:paraId="6928CC37"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tcPr>
          <w:p w14:paraId="5D2F3B50" w14:textId="2BEAA7B1" w:rsidR="0029641E" w:rsidRPr="00A76F32" w:rsidRDefault="0029641E" w:rsidP="00BC39FC">
            <w:pPr>
              <w:pStyle w:val="Standard"/>
              <w:pBdr>
                <w:top w:val="sing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1,055,138,060</w:t>
            </w:r>
          </w:p>
        </w:tc>
        <w:tc>
          <w:tcPr>
            <w:tcW w:w="1440" w:type="dxa"/>
          </w:tcPr>
          <w:p w14:paraId="78034406"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1B259243" w14:textId="77777777" w:rsidTr="00CD44DD">
        <w:trPr>
          <w:cantSplit/>
        </w:trPr>
        <w:tc>
          <w:tcPr>
            <w:tcW w:w="3420" w:type="dxa"/>
          </w:tcPr>
          <w:p w14:paraId="607AA30D" w14:textId="77777777" w:rsidR="0029641E" w:rsidRPr="00A76F32" w:rsidRDefault="0029641E" w:rsidP="00BC39FC">
            <w:pPr>
              <w:spacing w:line="340" w:lineRule="exact"/>
              <w:ind w:left="389" w:right="29" w:hanging="360"/>
              <w:jc w:val="left"/>
              <w:rPr>
                <w:rFonts w:ascii="Arial" w:hAnsi="Arial" w:cs="Arial"/>
                <w:sz w:val="18"/>
                <w:szCs w:val="18"/>
              </w:rPr>
            </w:pPr>
            <w:r w:rsidRPr="00A76F32">
              <w:rPr>
                <w:rFonts w:ascii="Arial" w:hAnsi="Arial" w:cs="Arial"/>
                <w:sz w:val="18"/>
                <w:szCs w:val="18"/>
              </w:rPr>
              <w:t>Less: Allowance for expected credit losses</w:t>
            </w:r>
          </w:p>
        </w:tc>
        <w:tc>
          <w:tcPr>
            <w:tcW w:w="1440" w:type="dxa"/>
            <w:vAlign w:val="bottom"/>
          </w:tcPr>
          <w:p w14:paraId="5BCE1BE9" w14:textId="3A09F3FB"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cs/>
              </w:rPr>
            </w:pPr>
            <w:r w:rsidRPr="00A76F32">
              <w:rPr>
                <w:rFonts w:ascii="Arial" w:hAnsi="Arial" w:cs="Arial"/>
                <w:sz w:val="18"/>
                <w:szCs w:val="18"/>
              </w:rPr>
              <w:t>(9,399,061)</w:t>
            </w:r>
          </w:p>
        </w:tc>
        <w:tc>
          <w:tcPr>
            <w:tcW w:w="1440" w:type="dxa"/>
            <w:vAlign w:val="bottom"/>
          </w:tcPr>
          <w:p w14:paraId="0D11B2F5"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7B0B1766" w14:textId="1D628CB7"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(10,632,150)</w:t>
            </w:r>
          </w:p>
        </w:tc>
        <w:tc>
          <w:tcPr>
            <w:tcW w:w="1440" w:type="dxa"/>
          </w:tcPr>
          <w:p w14:paraId="738D9F4F"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26AF72F5" w14:textId="77777777" w:rsidTr="00CD44DD">
        <w:trPr>
          <w:cantSplit/>
        </w:trPr>
        <w:tc>
          <w:tcPr>
            <w:tcW w:w="3420" w:type="dxa"/>
          </w:tcPr>
          <w:p w14:paraId="0B68D1DC" w14:textId="39865554" w:rsidR="0029641E" w:rsidRPr="00A76F32" w:rsidRDefault="0029641E" w:rsidP="00BC39FC">
            <w:pPr>
              <w:spacing w:line="340" w:lineRule="exact"/>
              <w:ind w:left="389" w:right="29" w:hanging="360"/>
              <w:jc w:val="left"/>
              <w:rPr>
                <w:rFonts w:ascii="Arial" w:hAnsi="Arial" w:cs="Arial"/>
                <w:sz w:val="18"/>
                <w:szCs w:val="18"/>
              </w:rPr>
            </w:pPr>
            <w:r w:rsidRPr="00A76F32">
              <w:rPr>
                <w:rFonts w:ascii="Arial" w:hAnsi="Arial" w:cs="Arial"/>
                <w:sz w:val="18"/>
                <w:szCs w:val="18"/>
              </w:rPr>
              <w:t xml:space="preserve">Total </w:t>
            </w:r>
          </w:p>
        </w:tc>
        <w:tc>
          <w:tcPr>
            <w:tcW w:w="1440" w:type="dxa"/>
            <w:vAlign w:val="bottom"/>
          </w:tcPr>
          <w:p w14:paraId="4F479D44" w14:textId="2AE1B08A"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753,681,399</w:t>
            </w:r>
          </w:p>
        </w:tc>
        <w:tc>
          <w:tcPr>
            <w:tcW w:w="1440" w:type="dxa"/>
            <w:vAlign w:val="bottom"/>
          </w:tcPr>
          <w:p w14:paraId="09692A53"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228965DB" w14:textId="38CC6D21" w:rsidR="0029641E" w:rsidRPr="00A76F32" w:rsidRDefault="0029641E" w:rsidP="00BC39FC">
            <w:pPr>
              <w:pStyle w:val="Standard"/>
              <w:pBdr>
                <w:bottom w:val="single" w:sz="4" w:space="1" w:color="000000"/>
              </w:pBdr>
              <w:tabs>
                <w:tab w:val="decimal" w:pos="1214"/>
              </w:tabs>
              <w:spacing w:line="340" w:lineRule="exact"/>
              <w:rPr>
                <w:rFonts w:ascii="Arial" w:hAnsi="Arial" w:cs="Arial"/>
                <w:sz w:val="18"/>
                <w:szCs w:val="18"/>
              </w:rPr>
            </w:pPr>
            <w:r w:rsidRPr="00A76F32">
              <w:rPr>
                <w:rFonts w:ascii="Arial" w:hAnsi="Arial" w:cs="Arial"/>
                <w:sz w:val="18"/>
                <w:szCs w:val="18"/>
              </w:rPr>
              <w:t>1,044,505,910</w:t>
            </w:r>
          </w:p>
        </w:tc>
        <w:tc>
          <w:tcPr>
            <w:tcW w:w="1440" w:type="dxa"/>
          </w:tcPr>
          <w:p w14:paraId="0C1542C7"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r w:rsidR="00BC39FC" w:rsidRPr="00A76F32" w14:paraId="42941876" w14:textId="77777777" w:rsidTr="000D46D0">
        <w:trPr>
          <w:cantSplit/>
        </w:trPr>
        <w:tc>
          <w:tcPr>
            <w:tcW w:w="3420" w:type="dxa"/>
          </w:tcPr>
          <w:p w14:paraId="0C5744BE" w14:textId="77777777" w:rsidR="0029641E" w:rsidRPr="00A76F32" w:rsidRDefault="0029641E" w:rsidP="00BC39FC">
            <w:pPr>
              <w:tabs>
                <w:tab w:val="left" w:pos="284"/>
                <w:tab w:val="left" w:pos="425"/>
                <w:tab w:val="left" w:pos="567"/>
              </w:tabs>
              <w:spacing w:line="340" w:lineRule="exact"/>
              <w:ind w:right="34"/>
              <w:rPr>
                <w:rFonts w:ascii="Arial" w:hAnsi="Arial" w:cs="Arial"/>
                <w:b/>
                <w:bCs/>
                <w:sz w:val="18"/>
                <w:szCs w:val="18"/>
              </w:rPr>
            </w:pPr>
            <w:r w:rsidRPr="00A76F32">
              <w:rPr>
                <w:rFonts w:ascii="Arial" w:hAnsi="Arial" w:cs="Arial"/>
                <w:b/>
                <w:bCs/>
                <w:sz w:val="18"/>
                <w:szCs w:val="18"/>
              </w:rPr>
              <w:t>Investment in securities - net</w:t>
            </w:r>
          </w:p>
        </w:tc>
        <w:tc>
          <w:tcPr>
            <w:tcW w:w="1440" w:type="dxa"/>
            <w:vAlign w:val="bottom"/>
          </w:tcPr>
          <w:p w14:paraId="0AF4F170" w14:textId="1E543D39" w:rsidR="0029641E" w:rsidRPr="00A76F32" w:rsidRDefault="0029641E" w:rsidP="00BC39FC">
            <w:pPr>
              <w:pStyle w:val="Standard"/>
              <w:pBdr>
                <w:top w:val="single" w:sz="4" w:space="1" w:color="auto"/>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2,499,595,686</w:t>
            </w:r>
          </w:p>
        </w:tc>
        <w:tc>
          <w:tcPr>
            <w:tcW w:w="1440" w:type="dxa"/>
            <w:vAlign w:val="bottom"/>
          </w:tcPr>
          <w:p w14:paraId="71DF02F1" w14:textId="77777777" w:rsidR="0029641E" w:rsidRPr="00A76F32" w:rsidRDefault="0029641E" w:rsidP="00BC39FC">
            <w:pPr>
              <w:pStyle w:val="Standard"/>
              <w:tabs>
                <w:tab w:val="decimal" w:pos="1214"/>
              </w:tabs>
              <w:spacing w:line="340" w:lineRule="exact"/>
              <w:rPr>
                <w:rFonts w:ascii="Arial" w:hAnsi="Arial" w:cs="Arial"/>
                <w:sz w:val="18"/>
                <w:szCs w:val="18"/>
              </w:rPr>
            </w:pPr>
          </w:p>
        </w:tc>
        <w:tc>
          <w:tcPr>
            <w:tcW w:w="1440" w:type="dxa"/>
            <w:vAlign w:val="bottom"/>
          </w:tcPr>
          <w:p w14:paraId="1380CCAB" w14:textId="71D6AF34" w:rsidR="0029641E" w:rsidRPr="00A76F32" w:rsidRDefault="0029641E" w:rsidP="00BC39FC">
            <w:pPr>
              <w:pStyle w:val="Standard"/>
              <w:pBdr>
                <w:top w:val="single" w:sz="4" w:space="1" w:color="auto"/>
                <w:bottom w:val="double" w:sz="4" w:space="1" w:color="auto"/>
              </w:pBdr>
              <w:tabs>
                <w:tab w:val="decimal" w:pos="1214"/>
              </w:tabs>
              <w:spacing w:line="340" w:lineRule="exact"/>
              <w:rPr>
                <w:rFonts w:ascii="Arial" w:hAnsi="Arial" w:cs="Arial"/>
                <w:sz w:val="18"/>
                <w:szCs w:val="18"/>
              </w:rPr>
            </w:pPr>
            <w:r w:rsidRPr="00A76F32">
              <w:rPr>
                <w:rFonts w:ascii="Arial" w:hAnsi="Arial" w:cs="Arial"/>
                <w:sz w:val="18"/>
                <w:szCs w:val="18"/>
              </w:rPr>
              <w:t>2,475,835,401</w:t>
            </w:r>
          </w:p>
        </w:tc>
        <w:tc>
          <w:tcPr>
            <w:tcW w:w="1440" w:type="dxa"/>
            <w:vAlign w:val="bottom"/>
          </w:tcPr>
          <w:p w14:paraId="4F386C00" w14:textId="77777777" w:rsidR="0029641E" w:rsidRPr="00A76F32" w:rsidRDefault="0029641E" w:rsidP="00BC39FC">
            <w:pPr>
              <w:tabs>
                <w:tab w:val="decimal" w:pos="1204"/>
              </w:tabs>
              <w:spacing w:line="340" w:lineRule="exact"/>
              <w:ind w:left="33" w:right="51"/>
              <w:jc w:val="left"/>
              <w:rPr>
                <w:rFonts w:ascii="Arial" w:hAnsi="Arial" w:cs="Arial"/>
                <w:sz w:val="18"/>
                <w:szCs w:val="18"/>
              </w:rPr>
            </w:pPr>
          </w:p>
        </w:tc>
      </w:tr>
    </w:tbl>
    <w:p w14:paraId="36F22B79" w14:textId="77777777" w:rsidR="00BC39FC" w:rsidRPr="00A76F32" w:rsidRDefault="00BC39FC">
      <w:pPr>
        <w:ind w:right="0"/>
        <w:jc w:val="left"/>
        <w:rPr>
          <w:rFonts w:ascii="Arial" w:hAnsi="Arial" w:cs="Arial"/>
          <w:b/>
          <w:bCs/>
          <w:sz w:val="22"/>
          <w:szCs w:val="22"/>
        </w:rPr>
      </w:pPr>
      <w:r w:rsidRPr="00A76F32">
        <w:rPr>
          <w:rFonts w:ascii="Arial" w:hAnsi="Arial" w:cs="Arial"/>
          <w:b/>
          <w:bCs/>
          <w:sz w:val="22"/>
          <w:szCs w:val="22"/>
        </w:rPr>
        <w:br w:type="page"/>
      </w:r>
    </w:p>
    <w:p w14:paraId="467B4640" w14:textId="74BDF879" w:rsidR="00930B0D" w:rsidRPr="00A76F32" w:rsidRDefault="00930B0D" w:rsidP="00930B0D">
      <w:pPr>
        <w:tabs>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sidRPr="00A76F32">
        <w:rPr>
          <w:rFonts w:ascii="Arial" w:hAnsi="Arial" w:cs="Arial"/>
          <w:b/>
          <w:bCs/>
          <w:sz w:val="22"/>
          <w:szCs w:val="22"/>
        </w:rPr>
        <w:lastRenderedPageBreak/>
        <w:t>1</w:t>
      </w:r>
      <w:r w:rsidR="00CC1F92" w:rsidRPr="00A76F32">
        <w:rPr>
          <w:rFonts w:ascii="Arial" w:hAnsi="Arial" w:cs="Arial"/>
          <w:b/>
          <w:bCs/>
          <w:sz w:val="22"/>
          <w:szCs w:val="22"/>
        </w:rPr>
        <w:t>0</w:t>
      </w:r>
      <w:r w:rsidRPr="00A76F32">
        <w:rPr>
          <w:rFonts w:ascii="Arial" w:hAnsi="Arial" w:cs="Arial"/>
          <w:b/>
          <w:bCs/>
          <w:sz w:val="22"/>
          <w:szCs w:val="22"/>
        </w:rPr>
        <w:t>.2</w:t>
      </w:r>
      <w:r w:rsidRPr="00A76F32">
        <w:rPr>
          <w:rFonts w:ascii="Arial" w:hAnsi="Arial" w:cs="Arial"/>
          <w:b/>
          <w:bCs/>
          <w:sz w:val="22"/>
          <w:szCs w:val="22"/>
        </w:rPr>
        <w:tab/>
        <w:t>Remaining period</w:t>
      </w:r>
      <w:r w:rsidR="002F0A35" w:rsidRPr="00A76F32">
        <w:rPr>
          <w:rFonts w:ascii="Arial" w:hAnsi="Arial" w:cs="Arial"/>
          <w:b/>
          <w:bCs/>
          <w:sz w:val="22"/>
          <w:szCs w:val="22"/>
        </w:rPr>
        <w:t>s</w:t>
      </w:r>
      <w:r w:rsidRPr="00A76F32">
        <w:rPr>
          <w:rFonts w:ascii="Arial" w:hAnsi="Arial" w:cs="Arial"/>
          <w:b/>
          <w:bCs/>
          <w:sz w:val="22"/>
          <w:szCs w:val="22"/>
        </w:rPr>
        <w:t xml:space="preserve"> of debt securities</w:t>
      </w:r>
    </w:p>
    <w:p w14:paraId="0242E7DC" w14:textId="77777777" w:rsidR="00D3079E" w:rsidRPr="00A76F32" w:rsidRDefault="00D3079E" w:rsidP="00BC39FC">
      <w:pPr>
        <w:tabs>
          <w:tab w:val="left" w:pos="2160"/>
          <w:tab w:val="left" w:pos="2430"/>
          <w:tab w:val="left" w:pos="2700"/>
          <w:tab w:val="left" w:pos="5812"/>
          <w:tab w:val="decimal" w:pos="7650"/>
          <w:tab w:val="decimal" w:pos="8910"/>
          <w:tab w:val="right" w:pos="9080"/>
        </w:tabs>
        <w:spacing w:line="260" w:lineRule="exact"/>
        <w:ind w:left="547" w:right="-547" w:hanging="547"/>
        <w:jc w:val="right"/>
        <w:rPr>
          <w:rFonts w:ascii="Arial" w:hAnsi="Arial" w:cs="Arial"/>
          <w:sz w:val="13"/>
          <w:szCs w:val="13"/>
        </w:rPr>
      </w:pPr>
      <w:r w:rsidRPr="00A76F32">
        <w:rPr>
          <w:rFonts w:ascii="Arial" w:hAnsi="Arial" w:cs="Arial"/>
          <w:sz w:val="13"/>
          <w:szCs w:val="13"/>
        </w:rPr>
        <w:t>(Unit: Baht)</w:t>
      </w:r>
    </w:p>
    <w:tbl>
      <w:tblPr>
        <w:tblW w:w="10260" w:type="dxa"/>
        <w:tblInd w:w="18" w:type="dxa"/>
        <w:tblLayout w:type="fixed"/>
        <w:tblLook w:val="01E0" w:firstRow="1" w:lastRow="1" w:firstColumn="1" w:lastColumn="1" w:noHBand="0" w:noVBand="0"/>
      </w:tblPr>
      <w:tblGrid>
        <w:gridCol w:w="1980"/>
        <w:gridCol w:w="360"/>
        <w:gridCol w:w="180"/>
        <w:gridCol w:w="256"/>
        <w:gridCol w:w="239"/>
        <w:gridCol w:w="1035"/>
        <w:gridCol w:w="1035"/>
        <w:gridCol w:w="1035"/>
        <w:gridCol w:w="1035"/>
        <w:gridCol w:w="1035"/>
        <w:gridCol w:w="1035"/>
        <w:gridCol w:w="1035"/>
      </w:tblGrid>
      <w:tr w:rsidR="00BC39FC" w:rsidRPr="00A76F32" w14:paraId="020397F3" w14:textId="77777777" w:rsidTr="00D72FAF">
        <w:tc>
          <w:tcPr>
            <w:tcW w:w="1980" w:type="dxa"/>
            <w:vAlign w:val="bottom"/>
          </w:tcPr>
          <w:p w14:paraId="5BC597E5" w14:textId="77777777" w:rsidR="0063418F" w:rsidRPr="00A76F32" w:rsidRDefault="0063418F" w:rsidP="00BC39FC">
            <w:pPr>
              <w:spacing w:line="260" w:lineRule="exact"/>
              <w:ind w:left="166" w:right="-43" w:hanging="166"/>
              <w:jc w:val="thaiDistribute"/>
              <w:rPr>
                <w:rFonts w:ascii="Arial" w:hAnsi="Arial" w:cs="Arial"/>
                <w:b/>
                <w:bCs/>
                <w:sz w:val="13"/>
                <w:szCs w:val="13"/>
              </w:rPr>
            </w:pPr>
          </w:p>
        </w:tc>
        <w:tc>
          <w:tcPr>
            <w:tcW w:w="4140" w:type="dxa"/>
            <w:gridSpan w:val="7"/>
            <w:vAlign w:val="bottom"/>
            <w:hideMark/>
          </w:tcPr>
          <w:p w14:paraId="46611624" w14:textId="4974EF0F" w:rsidR="0063418F" w:rsidRPr="00A76F32" w:rsidRDefault="001A259D"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rPr>
              <w:t>31 December 2021</w:t>
            </w:r>
          </w:p>
        </w:tc>
        <w:tc>
          <w:tcPr>
            <w:tcW w:w="4140" w:type="dxa"/>
            <w:gridSpan w:val="4"/>
            <w:vAlign w:val="bottom"/>
          </w:tcPr>
          <w:p w14:paraId="159B4DC7" w14:textId="64C354F1" w:rsidR="0063418F" w:rsidRPr="00A76F32" w:rsidRDefault="001A259D"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rPr>
              <w:t>31 December 2020</w:t>
            </w:r>
          </w:p>
        </w:tc>
      </w:tr>
      <w:tr w:rsidR="00BC39FC" w:rsidRPr="00A76F32" w14:paraId="0D43DBA2" w14:textId="77777777" w:rsidTr="00D72FAF">
        <w:tc>
          <w:tcPr>
            <w:tcW w:w="1980" w:type="dxa"/>
            <w:vAlign w:val="bottom"/>
          </w:tcPr>
          <w:p w14:paraId="5EE8F1C8" w14:textId="77777777" w:rsidR="0063418F" w:rsidRPr="00A76F32" w:rsidRDefault="0063418F" w:rsidP="00BC39FC">
            <w:pPr>
              <w:spacing w:line="260" w:lineRule="exact"/>
              <w:ind w:left="166" w:right="-43" w:hanging="166"/>
              <w:jc w:val="thaiDistribute"/>
              <w:rPr>
                <w:rFonts w:ascii="Arial" w:hAnsi="Arial" w:cs="Arial"/>
                <w:b/>
                <w:bCs/>
                <w:sz w:val="13"/>
                <w:szCs w:val="13"/>
                <w:cs/>
              </w:rPr>
            </w:pPr>
          </w:p>
        </w:tc>
        <w:tc>
          <w:tcPr>
            <w:tcW w:w="3105" w:type="dxa"/>
            <w:gridSpan w:val="6"/>
            <w:vAlign w:val="bottom"/>
          </w:tcPr>
          <w:p w14:paraId="299081D1"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rPr>
              <w:t>Remaining periods to maturity</w:t>
            </w:r>
          </w:p>
        </w:tc>
        <w:tc>
          <w:tcPr>
            <w:tcW w:w="1035" w:type="dxa"/>
            <w:vAlign w:val="bottom"/>
          </w:tcPr>
          <w:p w14:paraId="27D0F895" w14:textId="77777777" w:rsidR="0063418F" w:rsidRPr="00A76F32" w:rsidRDefault="0063418F" w:rsidP="00BC39FC">
            <w:pPr>
              <w:spacing w:line="260" w:lineRule="exact"/>
              <w:ind w:left="-25" w:right="0"/>
              <w:jc w:val="center"/>
              <w:rPr>
                <w:rFonts w:ascii="Arial" w:hAnsi="Arial" w:cs="Arial"/>
                <w:sz w:val="13"/>
                <w:szCs w:val="13"/>
                <w:cs/>
              </w:rPr>
            </w:pPr>
          </w:p>
        </w:tc>
        <w:tc>
          <w:tcPr>
            <w:tcW w:w="3105" w:type="dxa"/>
            <w:gridSpan w:val="3"/>
            <w:vAlign w:val="bottom"/>
          </w:tcPr>
          <w:p w14:paraId="16DD34D0"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rPr>
              <w:t>Remaining periods to maturity</w:t>
            </w:r>
          </w:p>
        </w:tc>
        <w:tc>
          <w:tcPr>
            <w:tcW w:w="1035" w:type="dxa"/>
            <w:vAlign w:val="bottom"/>
          </w:tcPr>
          <w:p w14:paraId="3F3FCA62" w14:textId="77777777" w:rsidR="0063418F" w:rsidRPr="00A76F32" w:rsidRDefault="0063418F" w:rsidP="00BC39FC">
            <w:pPr>
              <w:spacing w:line="260" w:lineRule="exact"/>
              <w:ind w:left="-25" w:right="0"/>
              <w:jc w:val="center"/>
              <w:rPr>
                <w:rFonts w:ascii="Arial" w:hAnsi="Arial" w:cs="Arial"/>
                <w:sz w:val="13"/>
                <w:szCs w:val="13"/>
                <w:cs/>
              </w:rPr>
            </w:pPr>
          </w:p>
        </w:tc>
      </w:tr>
      <w:tr w:rsidR="00BC39FC" w:rsidRPr="00A76F32" w14:paraId="1EE01CBD" w14:textId="77777777" w:rsidTr="00D72FAF">
        <w:tc>
          <w:tcPr>
            <w:tcW w:w="1980" w:type="dxa"/>
            <w:vAlign w:val="bottom"/>
          </w:tcPr>
          <w:p w14:paraId="7F4D9B02" w14:textId="77777777" w:rsidR="0063418F" w:rsidRPr="00A76F32" w:rsidRDefault="0063418F" w:rsidP="00BC39FC">
            <w:pPr>
              <w:spacing w:line="260" w:lineRule="exact"/>
              <w:ind w:left="166" w:right="-43" w:hanging="166"/>
              <w:jc w:val="thaiDistribute"/>
              <w:rPr>
                <w:rFonts w:ascii="Arial" w:hAnsi="Arial" w:cs="Arial"/>
                <w:b/>
                <w:bCs/>
                <w:sz w:val="13"/>
                <w:szCs w:val="13"/>
                <w:cs/>
              </w:rPr>
            </w:pPr>
          </w:p>
        </w:tc>
        <w:tc>
          <w:tcPr>
            <w:tcW w:w="1035" w:type="dxa"/>
            <w:gridSpan w:val="4"/>
            <w:vAlign w:val="bottom"/>
            <w:hideMark/>
          </w:tcPr>
          <w:p w14:paraId="5F408EAA"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cs/>
              </w:rPr>
              <w:t xml:space="preserve">1 </w:t>
            </w:r>
            <w:r w:rsidRPr="00A76F32">
              <w:rPr>
                <w:rFonts w:ascii="Arial" w:hAnsi="Arial" w:cs="Arial"/>
                <w:sz w:val="13"/>
                <w:szCs w:val="13"/>
              </w:rPr>
              <w:t>year</w:t>
            </w:r>
          </w:p>
        </w:tc>
        <w:tc>
          <w:tcPr>
            <w:tcW w:w="1035" w:type="dxa"/>
            <w:vAlign w:val="bottom"/>
            <w:hideMark/>
          </w:tcPr>
          <w:p w14:paraId="4AAE022C"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cs/>
              </w:rPr>
              <w:t xml:space="preserve">1 </w:t>
            </w:r>
            <w:r w:rsidRPr="00A76F32">
              <w:rPr>
                <w:rFonts w:ascii="Arial" w:hAnsi="Arial" w:cs="Arial"/>
                <w:sz w:val="13"/>
                <w:szCs w:val="13"/>
              </w:rPr>
              <w:t>-</w:t>
            </w:r>
            <w:r w:rsidRPr="00A76F32">
              <w:rPr>
                <w:rFonts w:ascii="Arial" w:hAnsi="Arial" w:cs="Arial"/>
                <w:sz w:val="13"/>
                <w:szCs w:val="13"/>
                <w:cs/>
              </w:rPr>
              <w:t xml:space="preserve"> 5 </w:t>
            </w:r>
            <w:r w:rsidRPr="00A76F32">
              <w:rPr>
                <w:rFonts w:ascii="Arial" w:hAnsi="Arial" w:cs="Arial"/>
                <w:sz w:val="13"/>
                <w:szCs w:val="13"/>
              </w:rPr>
              <w:t>years</w:t>
            </w:r>
          </w:p>
        </w:tc>
        <w:tc>
          <w:tcPr>
            <w:tcW w:w="1035" w:type="dxa"/>
            <w:vAlign w:val="bottom"/>
            <w:hideMark/>
          </w:tcPr>
          <w:p w14:paraId="109639D7"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rPr>
              <w:t>Over</w:t>
            </w:r>
            <w:r w:rsidRPr="00A76F32">
              <w:rPr>
                <w:rFonts w:ascii="Arial" w:hAnsi="Arial" w:cs="Arial"/>
                <w:sz w:val="13"/>
                <w:szCs w:val="13"/>
                <w:cs/>
              </w:rPr>
              <w:t xml:space="preserve"> 5 </w:t>
            </w:r>
            <w:r w:rsidRPr="00A76F32">
              <w:rPr>
                <w:rFonts w:ascii="Arial" w:hAnsi="Arial" w:cs="Arial"/>
                <w:sz w:val="13"/>
                <w:szCs w:val="13"/>
              </w:rPr>
              <w:t>years</w:t>
            </w:r>
          </w:p>
        </w:tc>
        <w:tc>
          <w:tcPr>
            <w:tcW w:w="1035" w:type="dxa"/>
            <w:vAlign w:val="bottom"/>
            <w:hideMark/>
          </w:tcPr>
          <w:p w14:paraId="6E359723"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rPr>
              <w:t>Total</w:t>
            </w:r>
          </w:p>
        </w:tc>
        <w:tc>
          <w:tcPr>
            <w:tcW w:w="1035" w:type="dxa"/>
            <w:vAlign w:val="bottom"/>
          </w:tcPr>
          <w:p w14:paraId="18F41619"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cs/>
              </w:rPr>
            </w:pPr>
            <w:r w:rsidRPr="00A76F32">
              <w:rPr>
                <w:rFonts w:ascii="Arial" w:hAnsi="Arial" w:cs="Arial"/>
                <w:sz w:val="13"/>
                <w:szCs w:val="13"/>
                <w:cs/>
              </w:rPr>
              <w:t xml:space="preserve">1 </w:t>
            </w:r>
            <w:r w:rsidRPr="00A76F32">
              <w:rPr>
                <w:rFonts w:ascii="Arial" w:hAnsi="Arial" w:cs="Arial"/>
                <w:sz w:val="13"/>
                <w:szCs w:val="13"/>
              </w:rPr>
              <w:t>year</w:t>
            </w:r>
          </w:p>
        </w:tc>
        <w:tc>
          <w:tcPr>
            <w:tcW w:w="1035" w:type="dxa"/>
            <w:vAlign w:val="bottom"/>
          </w:tcPr>
          <w:p w14:paraId="670084A3"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cs/>
              </w:rPr>
              <w:t xml:space="preserve">1 </w:t>
            </w:r>
            <w:r w:rsidRPr="00A76F32">
              <w:rPr>
                <w:rFonts w:ascii="Arial" w:hAnsi="Arial" w:cs="Arial"/>
                <w:sz w:val="13"/>
                <w:szCs w:val="13"/>
              </w:rPr>
              <w:t>-</w:t>
            </w:r>
            <w:r w:rsidRPr="00A76F32">
              <w:rPr>
                <w:rFonts w:ascii="Arial" w:hAnsi="Arial" w:cs="Arial"/>
                <w:sz w:val="13"/>
                <w:szCs w:val="13"/>
                <w:cs/>
              </w:rPr>
              <w:t xml:space="preserve"> 5 </w:t>
            </w:r>
            <w:r w:rsidRPr="00A76F32">
              <w:rPr>
                <w:rFonts w:ascii="Arial" w:hAnsi="Arial" w:cs="Arial"/>
                <w:sz w:val="13"/>
                <w:szCs w:val="13"/>
              </w:rPr>
              <w:t>years</w:t>
            </w:r>
          </w:p>
        </w:tc>
        <w:tc>
          <w:tcPr>
            <w:tcW w:w="1035" w:type="dxa"/>
            <w:vAlign w:val="bottom"/>
          </w:tcPr>
          <w:p w14:paraId="19ED4CF7"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rPr>
              <w:t>Over</w:t>
            </w:r>
            <w:r w:rsidRPr="00A76F32">
              <w:rPr>
                <w:rFonts w:ascii="Arial" w:hAnsi="Arial" w:cs="Arial"/>
                <w:sz w:val="13"/>
                <w:szCs w:val="13"/>
                <w:cs/>
              </w:rPr>
              <w:t xml:space="preserve"> 5 </w:t>
            </w:r>
            <w:r w:rsidRPr="00A76F32">
              <w:rPr>
                <w:rFonts w:ascii="Arial" w:hAnsi="Arial" w:cs="Arial"/>
                <w:sz w:val="13"/>
                <w:szCs w:val="13"/>
              </w:rPr>
              <w:t>years</w:t>
            </w:r>
          </w:p>
        </w:tc>
        <w:tc>
          <w:tcPr>
            <w:tcW w:w="1035" w:type="dxa"/>
            <w:vAlign w:val="bottom"/>
          </w:tcPr>
          <w:p w14:paraId="3FAE5AD9" w14:textId="77777777" w:rsidR="0063418F" w:rsidRPr="00A76F32" w:rsidRDefault="0063418F" w:rsidP="00BC39FC">
            <w:pPr>
              <w:pBdr>
                <w:bottom w:val="single" w:sz="4" w:space="1" w:color="auto"/>
              </w:pBdr>
              <w:spacing w:line="260" w:lineRule="exact"/>
              <w:ind w:left="-25" w:right="0"/>
              <w:jc w:val="center"/>
              <w:rPr>
                <w:rFonts w:ascii="Arial" w:hAnsi="Arial" w:cs="Arial"/>
                <w:sz w:val="13"/>
                <w:szCs w:val="13"/>
              </w:rPr>
            </w:pPr>
            <w:r w:rsidRPr="00A76F32">
              <w:rPr>
                <w:rFonts w:ascii="Arial" w:hAnsi="Arial" w:cs="Arial"/>
                <w:sz w:val="13"/>
                <w:szCs w:val="13"/>
              </w:rPr>
              <w:t>Total</w:t>
            </w:r>
          </w:p>
        </w:tc>
      </w:tr>
      <w:tr w:rsidR="00BC39FC" w:rsidRPr="00A76F32" w14:paraId="37C85F5F" w14:textId="77777777" w:rsidTr="00691384">
        <w:tc>
          <w:tcPr>
            <w:tcW w:w="2340" w:type="dxa"/>
            <w:gridSpan w:val="2"/>
            <w:vAlign w:val="bottom"/>
          </w:tcPr>
          <w:p w14:paraId="16BB3356" w14:textId="77777777" w:rsidR="0063418F" w:rsidRPr="00A76F32" w:rsidRDefault="0063418F"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Available-for-sale investments</w:t>
            </w:r>
            <w:r w:rsidR="00FA6029" w:rsidRPr="00A76F32">
              <w:rPr>
                <w:rFonts w:ascii="Arial" w:hAnsi="Arial" w:cs="Arial"/>
                <w:b/>
                <w:bCs/>
                <w:sz w:val="13"/>
                <w:szCs w:val="13"/>
              </w:rPr>
              <w:t xml:space="preserve"> measured at fair value through other comprehensive income</w:t>
            </w:r>
          </w:p>
        </w:tc>
        <w:tc>
          <w:tcPr>
            <w:tcW w:w="675" w:type="dxa"/>
            <w:gridSpan w:val="3"/>
            <w:vAlign w:val="bottom"/>
          </w:tcPr>
          <w:p w14:paraId="26AD3852" w14:textId="77777777" w:rsidR="0063418F" w:rsidRPr="00A76F32" w:rsidRDefault="0063418F" w:rsidP="00BC39FC">
            <w:pPr>
              <w:tabs>
                <w:tab w:val="decimal" w:pos="1062"/>
              </w:tabs>
              <w:spacing w:line="260" w:lineRule="exact"/>
              <w:ind w:left="-25" w:right="0"/>
              <w:rPr>
                <w:rFonts w:ascii="Arial" w:hAnsi="Arial" w:cs="Arial"/>
                <w:sz w:val="13"/>
                <w:szCs w:val="13"/>
                <w:cs/>
              </w:rPr>
            </w:pPr>
          </w:p>
        </w:tc>
        <w:tc>
          <w:tcPr>
            <w:tcW w:w="1035" w:type="dxa"/>
            <w:vAlign w:val="bottom"/>
          </w:tcPr>
          <w:p w14:paraId="5E565F9A"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329E9187"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0841C82E"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5EA941E9"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1E526023"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593EE60C"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5D0C3133" w14:textId="77777777" w:rsidR="0063418F" w:rsidRPr="00A76F32" w:rsidRDefault="0063418F" w:rsidP="00BC39FC">
            <w:pPr>
              <w:tabs>
                <w:tab w:val="decimal" w:pos="1085"/>
              </w:tabs>
              <w:spacing w:line="260" w:lineRule="exact"/>
              <w:ind w:left="-25" w:right="0"/>
              <w:rPr>
                <w:rFonts w:ascii="Arial" w:hAnsi="Arial" w:cs="Arial"/>
                <w:sz w:val="13"/>
                <w:szCs w:val="13"/>
              </w:rPr>
            </w:pPr>
          </w:p>
        </w:tc>
      </w:tr>
      <w:tr w:rsidR="00BC39FC" w:rsidRPr="00A76F32" w14:paraId="31B24309" w14:textId="77777777" w:rsidTr="00D72FAF">
        <w:tc>
          <w:tcPr>
            <w:tcW w:w="1980" w:type="dxa"/>
            <w:vAlign w:val="bottom"/>
          </w:tcPr>
          <w:p w14:paraId="1CFFA44B" w14:textId="77777777" w:rsidR="0063418F" w:rsidRPr="00A76F32" w:rsidRDefault="0063418F"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Private enterprise securities</w:t>
            </w:r>
          </w:p>
        </w:tc>
        <w:tc>
          <w:tcPr>
            <w:tcW w:w="1035" w:type="dxa"/>
            <w:gridSpan w:val="4"/>
            <w:vAlign w:val="bottom"/>
          </w:tcPr>
          <w:p w14:paraId="164E907D" w14:textId="77777777" w:rsidR="0063418F" w:rsidRPr="00A76F32" w:rsidRDefault="0063418F" w:rsidP="00BC39FC">
            <w:pPr>
              <w:tabs>
                <w:tab w:val="decimal" w:pos="1062"/>
              </w:tabs>
              <w:spacing w:line="260" w:lineRule="exact"/>
              <w:ind w:left="-25" w:right="0"/>
              <w:rPr>
                <w:rFonts w:ascii="Arial" w:hAnsi="Arial" w:cs="Arial"/>
                <w:sz w:val="13"/>
                <w:szCs w:val="13"/>
                <w:cs/>
              </w:rPr>
            </w:pPr>
          </w:p>
        </w:tc>
        <w:tc>
          <w:tcPr>
            <w:tcW w:w="1035" w:type="dxa"/>
            <w:vAlign w:val="bottom"/>
          </w:tcPr>
          <w:p w14:paraId="5F09CA93"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15AD47F7"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33AE8B0C" w14:textId="77777777" w:rsidR="0063418F" w:rsidRPr="00A76F32" w:rsidRDefault="0063418F" w:rsidP="00BC39FC">
            <w:pPr>
              <w:tabs>
                <w:tab w:val="decimal" w:pos="1062"/>
              </w:tabs>
              <w:spacing w:line="260" w:lineRule="exact"/>
              <w:ind w:left="-25" w:right="0"/>
              <w:rPr>
                <w:rFonts w:ascii="Arial" w:hAnsi="Arial" w:cs="Arial"/>
                <w:sz w:val="13"/>
                <w:szCs w:val="13"/>
              </w:rPr>
            </w:pPr>
          </w:p>
        </w:tc>
        <w:tc>
          <w:tcPr>
            <w:tcW w:w="1035" w:type="dxa"/>
            <w:vAlign w:val="bottom"/>
          </w:tcPr>
          <w:p w14:paraId="4A192DAA"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42F9B896"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012B2691" w14:textId="77777777" w:rsidR="0063418F" w:rsidRPr="00A76F32" w:rsidRDefault="0063418F" w:rsidP="00BC39FC">
            <w:pPr>
              <w:tabs>
                <w:tab w:val="decimal" w:pos="1085"/>
              </w:tabs>
              <w:spacing w:line="260" w:lineRule="exact"/>
              <w:ind w:left="-25" w:right="0"/>
              <w:rPr>
                <w:rFonts w:ascii="Arial" w:hAnsi="Arial" w:cs="Arial"/>
                <w:sz w:val="13"/>
                <w:szCs w:val="13"/>
              </w:rPr>
            </w:pPr>
          </w:p>
        </w:tc>
        <w:tc>
          <w:tcPr>
            <w:tcW w:w="1035" w:type="dxa"/>
            <w:vAlign w:val="bottom"/>
          </w:tcPr>
          <w:p w14:paraId="6F733482" w14:textId="77777777" w:rsidR="0063418F" w:rsidRPr="00A76F32" w:rsidRDefault="0063418F" w:rsidP="00BC39FC">
            <w:pPr>
              <w:tabs>
                <w:tab w:val="decimal" w:pos="1085"/>
              </w:tabs>
              <w:spacing w:line="260" w:lineRule="exact"/>
              <w:ind w:left="-25" w:right="0"/>
              <w:rPr>
                <w:rFonts w:ascii="Arial" w:hAnsi="Arial" w:cs="Arial"/>
                <w:sz w:val="13"/>
                <w:szCs w:val="13"/>
              </w:rPr>
            </w:pPr>
          </w:p>
        </w:tc>
      </w:tr>
      <w:tr w:rsidR="00BC39FC" w:rsidRPr="00A76F32" w14:paraId="7B4B3B0E" w14:textId="77777777" w:rsidTr="00D72FAF">
        <w:tc>
          <w:tcPr>
            <w:tcW w:w="1980" w:type="dxa"/>
            <w:vAlign w:val="bottom"/>
            <w:hideMark/>
          </w:tcPr>
          <w:p w14:paraId="1EC26D30"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Debentures</w:t>
            </w:r>
          </w:p>
        </w:tc>
        <w:tc>
          <w:tcPr>
            <w:tcW w:w="1035" w:type="dxa"/>
            <w:gridSpan w:val="4"/>
            <w:vAlign w:val="bottom"/>
          </w:tcPr>
          <w:p w14:paraId="23E397C4" w14:textId="05420241"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66,511,973</w:t>
            </w:r>
          </w:p>
        </w:tc>
        <w:tc>
          <w:tcPr>
            <w:tcW w:w="1035" w:type="dxa"/>
            <w:vAlign w:val="bottom"/>
          </w:tcPr>
          <w:p w14:paraId="6D41FF0F" w14:textId="505D1C2D"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345,082,017</w:t>
            </w:r>
          </w:p>
        </w:tc>
        <w:tc>
          <w:tcPr>
            <w:tcW w:w="1035" w:type="dxa"/>
            <w:vAlign w:val="bottom"/>
          </w:tcPr>
          <w:p w14:paraId="17E2DFE2" w14:textId="1F0EDCC4"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30,000,000</w:t>
            </w:r>
          </w:p>
        </w:tc>
        <w:tc>
          <w:tcPr>
            <w:tcW w:w="1035" w:type="dxa"/>
            <w:vAlign w:val="bottom"/>
          </w:tcPr>
          <w:p w14:paraId="75B39746" w14:textId="18380CB1"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441,593,990</w:t>
            </w:r>
          </w:p>
        </w:tc>
        <w:tc>
          <w:tcPr>
            <w:tcW w:w="1035" w:type="dxa"/>
            <w:vAlign w:val="bottom"/>
          </w:tcPr>
          <w:p w14:paraId="05BF3EC9" w14:textId="1050AC5B"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40,000,000</w:t>
            </w:r>
          </w:p>
        </w:tc>
        <w:tc>
          <w:tcPr>
            <w:tcW w:w="1035" w:type="dxa"/>
            <w:vAlign w:val="bottom"/>
          </w:tcPr>
          <w:p w14:paraId="14D85D4B" w14:textId="11B221F3"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371,678,692</w:t>
            </w:r>
          </w:p>
        </w:tc>
        <w:tc>
          <w:tcPr>
            <w:tcW w:w="1035" w:type="dxa"/>
            <w:vAlign w:val="bottom"/>
          </w:tcPr>
          <w:p w14:paraId="4B7FC988" w14:textId="4D7C9BCC"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30,000,000</w:t>
            </w:r>
          </w:p>
        </w:tc>
        <w:tc>
          <w:tcPr>
            <w:tcW w:w="1035" w:type="dxa"/>
            <w:vAlign w:val="bottom"/>
          </w:tcPr>
          <w:p w14:paraId="00634498" w14:textId="63F5E6C7"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441,678,692</w:t>
            </w:r>
          </w:p>
        </w:tc>
      </w:tr>
      <w:tr w:rsidR="00BC39FC" w:rsidRPr="00A76F32" w14:paraId="2E0447BF" w14:textId="77777777" w:rsidTr="00D72FAF">
        <w:tc>
          <w:tcPr>
            <w:tcW w:w="1980" w:type="dxa"/>
            <w:vAlign w:val="bottom"/>
            <w:hideMark/>
          </w:tcPr>
          <w:p w14:paraId="10257F00"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 xml:space="preserve">Add: Unrealised gains </w:t>
            </w:r>
          </w:p>
        </w:tc>
        <w:tc>
          <w:tcPr>
            <w:tcW w:w="1035" w:type="dxa"/>
            <w:gridSpan w:val="4"/>
            <w:vAlign w:val="bottom"/>
          </w:tcPr>
          <w:p w14:paraId="0985EF0E" w14:textId="394BB2B3"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422,916</w:t>
            </w:r>
          </w:p>
        </w:tc>
        <w:tc>
          <w:tcPr>
            <w:tcW w:w="1035" w:type="dxa"/>
            <w:vAlign w:val="bottom"/>
          </w:tcPr>
          <w:p w14:paraId="7230AD92" w14:textId="2813530C"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3,942,806</w:t>
            </w:r>
          </w:p>
        </w:tc>
        <w:tc>
          <w:tcPr>
            <w:tcW w:w="1035" w:type="dxa"/>
            <w:vAlign w:val="bottom"/>
          </w:tcPr>
          <w:p w14:paraId="507FB0CD" w14:textId="0865BAE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338,556</w:t>
            </w:r>
          </w:p>
        </w:tc>
        <w:tc>
          <w:tcPr>
            <w:tcW w:w="1035" w:type="dxa"/>
            <w:vAlign w:val="bottom"/>
          </w:tcPr>
          <w:p w14:paraId="4DAE7E91" w14:textId="41C08EC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4,704,278</w:t>
            </w:r>
          </w:p>
        </w:tc>
        <w:tc>
          <w:tcPr>
            <w:tcW w:w="1035" w:type="dxa"/>
            <w:vAlign w:val="bottom"/>
          </w:tcPr>
          <w:p w14:paraId="3A3A4F34" w14:textId="7380936A"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139,730</w:t>
            </w:r>
          </w:p>
        </w:tc>
        <w:tc>
          <w:tcPr>
            <w:tcW w:w="1035" w:type="dxa"/>
            <w:vAlign w:val="bottom"/>
          </w:tcPr>
          <w:p w14:paraId="69FD3F27" w14:textId="03684E03"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2,777,678</w:t>
            </w:r>
          </w:p>
        </w:tc>
        <w:tc>
          <w:tcPr>
            <w:tcW w:w="1035" w:type="dxa"/>
            <w:vAlign w:val="bottom"/>
          </w:tcPr>
          <w:p w14:paraId="336C9D07" w14:textId="42FA38FF"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521,353</w:t>
            </w:r>
          </w:p>
        </w:tc>
        <w:tc>
          <w:tcPr>
            <w:tcW w:w="1035" w:type="dxa"/>
            <w:vAlign w:val="bottom"/>
          </w:tcPr>
          <w:p w14:paraId="68D0D18F" w14:textId="281F616C"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3,438,761</w:t>
            </w:r>
          </w:p>
        </w:tc>
      </w:tr>
      <w:tr w:rsidR="00BC39FC" w:rsidRPr="00A76F32" w14:paraId="4C470016" w14:textId="77777777" w:rsidTr="00D72FAF">
        <w:tc>
          <w:tcPr>
            <w:tcW w:w="1980" w:type="dxa"/>
            <w:vAlign w:val="bottom"/>
            <w:hideMark/>
          </w:tcPr>
          <w:p w14:paraId="75413A55"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 xml:space="preserve">Total </w:t>
            </w:r>
          </w:p>
        </w:tc>
        <w:tc>
          <w:tcPr>
            <w:tcW w:w="1035" w:type="dxa"/>
            <w:gridSpan w:val="4"/>
            <w:vAlign w:val="bottom"/>
          </w:tcPr>
          <w:p w14:paraId="6267C7D0" w14:textId="13316399"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66,934,889</w:t>
            </w:r>
          </w:p>
        </w:tc>
        <w:tc>
          <w:tcPr>
            <w:tcW w:w="1035" w:type="dxa"/>
            <w:vAlign w:val="bottom"/>
          </w:tcPr>
          <w:p w14:paraId="426956FF" w14:textId="68C6A41E"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349,024,823</w:t>
            </w:r>
          </w:p>
        </w:tc>
        <w:tc>
          <w:tcPr>
            <w:tcW w:w="1035" w:type="dxa"/>
            <w:vAlign w:val="bottom"/>
          </w:tcPr>
          <w:p w14:paraId="5E3B45B5" w14:textId="2793144D"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30,338,556</w:t>
            </w:r>
          </w:p>
        </w:tc>
        <w:tc>
          <w:tcPr>
            <w:tcW w:w="1035" w:type="dxa"/>
            <w:vAlign w:val="bottom"/>
          </w:tcPr>
          <w:p w14:paraId="22EE1F20" w14:textId="507E9C0C"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446,298,268</w:t>
            </w:r>
          </w:p>
        </w:tc>
        <w:tc>
          <w:tcPr>
            <w:tcW w:w="1035" w:type="dxa"/>
            <w:vAlign w:val="bottom"/>
          </w:tcPr>
          <w:p w14:paraId="242CD775" w14:textId="48F974B6"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40,139,730</w:t>
            </w:r>
          </w:p>
        </w:tc>
        <w:tc>
          <w:tcPr>
            <w:tcW w:w="1035" w:type="dxa"/>
            <w:vAlign w:val="bottom"/>
          </w:tcPr>
          <w:p w14:paraId="67526C42" w14:textId="6F85C3AF"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374,456,370</w:t>
            </w:r>
          </w:p>
        </w:tc>
        <w:tc>
          <w:tcPr>
            <w:tcW w:w="1035" w:type="dxa"/>
            <w:vAlign w:val="bottom"/>
          </w:tcPr>
          <w:p w14:paraId="60100820" w14:textId="14F2414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30,521,353</w:t>
            </w:r>
          </w:p>
        </w:tc>
        <w:tc>
          <w:tcPr>
            <w:tcW w:w="1035" w:type="dxa"/>
            <w:vAlign w:val="bottom"/>
          </w:tcPr>
          <w:p w14:paraId="62149FE5" w14:textId="11496460"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445,117,453</w:t>
            </w:r>
          </w:p>
        </w:tc>
      </w:tr>
      <w:tr w:rsidR="00BC39FC" w:rsidRPr="00A76F32" w14:paraId="6DC34E98" w14:textId="77777777" w:rsidTr="00D72FAF">
        <w:tc>
          <w:tcPr>
            <w:tcW w:w="2520" w:type="dxa"/>
            <w:gridSpan w:val="3"/>
            <w:vAlign w:val="bottom"/>
            <w:hideMark/>
          </w:tcPr>
          <w:p w14:paraId="5ADB3B69"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Held-to-maturity investments measured at amortised cost</w:t>
            </w:r>
          </w:p>
        </w:tc>
        <w:tc>
          <w:tcPr>
            <w:tcW w:w="495" w:type="dxa"/>
            <w:gridSpan w:val="2"/>
            <w:vAlign w:val="bottom"/>
          </w:tcPr>
          <w:p w14:paraId="278308CF"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68F5A29F"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326C9B28"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B892EDE"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28D7AC41"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74F7F687"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67B98CBB"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5458CD28" w14:textId="77777777" w:rsidR="0029641E" w:rsidRPr="00A76F32" w:rsidRDefault="0029641E" w:rsidP="00BC39FC">
            <w:pPr>
              <w:tabs>
                <w:tab w:val="decimal" w:pos="791"/>
              </w:tabs>
              <w:spacing w:line="260" w:lineRule="exact"/>
              <w:ind w:left="-25" w:right="0"/>
              <w:rPr>
                <w:rFonts w:ascii="Arial" w:hAnsi="Arial" w:cs="Arial"/>
                <w:sz w:val="13"/>
                <w:szCs w:val="13"/>
                <w:cs/>
              </w:rPr>
            </w:pPr>
          </w:p>
        </w:tc>
      </w:tr>
      <w:tr w:rsidR="00BC39FC" w:rsidRPr="00A76F32" w14:paraId="3A658D4C" w14:textId="77777777" w:rsidTr="00691384">
        <w:tc>
          <w:tcPr>
            <w:tcW w:w="2776" w:type="dxa"/>
            <w:gridSpan w:val="4"/>
            <w:vAlign w:val="bottom"/>
            <w:hideMark/>
          </w:tcPr>
          <w:p w14:paraId="78AB1FF7"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Government and state enterprise securities</w:t>
            </w:r>
          </w:p>
        </w:tc>
        <w:tc>
          <w:tcPr>
            <w:tcW w:w="239" w:type="dxa"/>
            <w:vAlign w:val="bottom"/>
          </w:tcPr>
          <w:p w14:paraId="57F64595"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1DD852E7"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EF11F5E"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534D1C82"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504B8C61"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7D554751"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4B9DE5B6"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382578E" w14:textId="77777777" w:rsidR="0029641E" w:rsidRPr="00A76F32" w:rsidRDefault="0029641E" w:rsidP="00BC39FC">
            <w:pPr>
              <w:tabs>
                <w:tab w:val="decimal" w:pos="791"/>
              </w:tabs>
              <w:spacing w:line="260" w:lineRule="exact"/>
              <w:ind w:left="-25" w:right="0"/>
              <w:rPr>
                <w:rFonts w:ascii="Arial" w:hAnsi="Arial" w:cs="Arial"/>
                <w:sz w:val="13"/>
                <w:szCs w:val="13"/>
                <w:cs/>
              </w:rPr>
            </w:pPr>
          </w:p>
        </w:tc>
      </w:tr>
      <w:tr w:rsidR="00BC39FC" w:rsidRPr="00A76F32" w14:paraId="66B48140" w14:textId="77777777" w:rsidTr="00D72FAF">
        <w:tc>
          <w:tcPr>
            <w:tcW w:w="1980" w:type="dxa"/>
            <w:vAlign w:val="bottom"/>
            <w:hideMark/>
          </w:tcPr>
          <w:p w14:paraId="64EA649D"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Government bonds</w:t>
            </w:r>
          </w:p>
        </w:tc>
        <w:tc>
          <w:tcPr>
            <w:tcW w:w="1035" w:type="dxa"/>
            <w:gridSpan w:val="4"/>
            <w:vAlign w:val="bottom"/>
          </w:tcPr>
          <w:p w14:paraId="0F22CA3B" w14:textId="40B3B6FB"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w:t>
            </w:r>
          </w:p>
        </w:tc>
        <w:tc>
          <w:tcPr>
            <w:tcW w:w="1035" w:type="dxa"/>
            <w:vAlign w:val="bottom"/>
          </w:tcPr>
          <w:p w14:paraId="44B50230" w14:textId="497FA488"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102,929,921</w:t>
            </w:r>
          </w:p>
        </w:tc>
        <w:tc>
          <w:tcPr>
            <w:tcW w:w="1035" w:type="dxa"/>
            <w:vAlign w:val="bottom"/>
          </w:tcPr>
          <w:p w14:paraId="6F21D396" w14:textId="40D7DE15"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92,410,616</w:t>
            </w:r>
          </w:p>
        </w:tc>
        <w:tc>
          <w:tcPr>
            <w:tcW w:w="1035" w:type="dxa"/>
            <w:vAlign w:val="bottom"/>
          </w:tcPr>
          <w:p w14:paraId="7FBF0DC3" w14:textId="346F9BF4"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195,340,537</w:t>
            </w:r>
          </w:p>
        </w:tc>
        <w:tc>
          <w:tcPr>
            <w:tcW w:w="1035" w:type="dxa"/>
            <w:vAlign w:val="bottom"/>
          </w:tcPr>
          <w:p w14:paraId="5F7FDDCF" w14:textId="3B96D361"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20,036,291</w:t>
            </w:r>
          </w:p>
        </w:tc>
        <w:tc>
          <w:tcPr>
            <w:tcW w:w="1035" w:type="dxa"/>
            <w:vAlign w:val="bottom"/>
          </w:tcPr>
          <w:p w14:paraId="476D44A9" w14:textId="1485B756"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103,875,824</w:t>
            </w:r>
          </w:p>
        </w:tc>
        <w:tc>
          <w:tcPr>
            <w:tcW w:w="1035" w:type="dxa"/>
            <w:vAlign w:val="bottom"/>
          </w:tcPr>
          <w:p w14:paraId="45EFE7E7" w14:textId="217E6719"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1FA060F6" w14:textId="5CA716B3"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123,912,115</w:t>
            </w:r>
          </w:p>
        </w:tc>
      </w:tr>
      <w:tr w:rsidR="00BC39FC" w:rsidRPr="00A76F32" w14:paraId="3350D022" w14:textId="77777777" w:rsidTr="00D72FAF">
        <w:tc>
          <w:tcPr>
            <w:tcW w:w="1980" w:type="dxa"/>
            <w:vAlign w:val="bottom"/>
            <w:hideMark/>
          </w:tcPr>
          <w:p w14:paraId="35CF63D2"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State enterprise bonds</w:t>
            </w:r>
          </w:p>
        </w:tc>
        <w:tc>
          <w:tcPr>
            <w:tcW w:w="1035" w:type="dxa"/>
            <w:gridSpan w:val="4"/>
            <w:vAlign w:val="bottom"/>
          </w:tcPr>
          <w:p w14:paraId="70353485" w14:textId="38BEAEB1"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20,010,532</w:t>
            </w:r>
          </w:p>
        </w:tc>
        <w:tc>
          <w:tcPr>
            <w:tcW w:w="1035" w:type="dxa"/>
            <w:vAlign w:val="bottom"/>
          </w:tcPr>
          <w:p w14:paraId="442CCC3A" w14:textId="064087FB"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05A394EE" w14:textId="74AD6D31"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50,000,000</w:t>
            </w:r>
          </w:p>
        </w:tc>
        <w:tc>
          <w:tcPr>
            <w:tcW w:w="1035" w:type="dxa"/>
            <w:vAlign w:val="bottom"/>
          </w:tcPr>
          <w:p w14:paraId="6F95295A" w14:textId="3C42D5CE"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70,010,532</w:t>
            </w:r>
          </w:p>
        </w:tc>
        <w:tc>
          <w:tcPr>
            <w:tcW w:w="1035" w:type="dxa"/>
            <w:vAlign w:val="bottom"/>
          </w:tcPr>
          <w:p w14:paraId="4860590E" w14:textId="639035A9"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150,045,333</w:t>
            </w:r>
          </w:p>
        </w:tc>
        <w:tc>
          <w:tcPr>
            <w:tcW w:w="1035" w:type="dxa"/>
            <w:vAlign w:val="bottom"/>
          </w:tcPr>
          <w:p w14:paraId="33455590" w14:textId="5221F847"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10,032,667</w:t>
            </w:r>
          </w:p>
        </w:tc>
        <w:tc>
          <w:tcPr>
            <w:tcW w:w="1035" w:type="dxa"/>
            <w:vAlign w:val="bottom"/>
          </w:tcPr>
          <w:p w14:paraId="05F0493C" w14:textId="082D3775"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50,000,000</w:t>
            </w:r>
          </w:p>
        </w:tc>
        <w:tc>
          <w:tcPr>
            <w:tcW w:w="1035" w:type="dxa"/>
            <w:vAlign w:val="bottom"/>
          </w:tcPr>
          <w:p w14:paraId="6E36470E" w14:textId="499D7AC0"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210,078,000</w:t>
            </w:r>
          </w:p>
        </w:tc>
      </w:tr>
      <w:tr w:rsidR="00BC39FC" w:rsidRPr="00A76F32" w14:paraId="3A363D7D" w14:textId="77777777" w:rsidTr="00D72FAF">
        <w:tc>
          <w:tcPr>
            <w:tcW w:w="1980" w:type="dxa"/>
            <w:vAlign w:val="bottom"/>
            <w:hideMark/>
          </w:tcPr>
          <w:p w14:paraId="3E4D7F7E" w14:textId="77777777" w:rsidR="0029641E" w:rsidRPr="00A76F32" w:rsidRDefault="0029641E" w:rsidP="00BC39FC">
            <w:pPr>
              <w:spacing w:line="260" w:lineRule="exact"/>
              <w:ind w:left="166" w:right="-111" w:hanging="4"/>
              <w:jc w:val="left"/>
              <w:rPr>
                <w:rFonts w:ascii="Arial" w:hAnsi="Arial" w:cs="Arial"/>
                <w:sz w:val="13"/>
                <w:szCs w:val="13"/>
                <w:cs/>
              </w:rPr>
            </w:pPr>
            <w:r w:rsidRPr="00A76F32">
              <w:rPr>
                <w:rFonts w:ascii="Arial" w:hAnsi="Arial" w:cs="Arial"/>
                <w:sz w:val="13"/>
                <w:szCs w:val="13"/>
              </w:rPr>
              <w:t>State enterprise debentures</w:t>
            </w:r>
          </w:p>
        </w:tc>
        <w:tc>
          <w:tcPr>
            <w:tcW w:w="1035" w:type="dxa"/>
            <w:gridSpan w:val="4"/>
            <w:vAlign w:val="bottom"/>
          </w:tcPr>
          <w:p w14:paraId="3E20E821" w14:textId="6B1113FA"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w:t>
            </w:r>
          </w:p>
        </w:tc>
        <w:tc>
          <w:tcPr>
            <w:tcW w:w="1035" w:type="dxa"/>
            <w:vAlign w:val="bottom"/>
          </w:tcPr>
          <w:p w14:paraId="0F760E49" w14:textId="09385D5A"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10,000,000</w:t>
            </w:r>
          </w:p>
        </w:tc>
        <w:tc>
          <w:tcPr>
            <w:tcW w:w="1035" w:type="dxa"/>
            <w:vAlign w:val="bottom"/>
          </w:tcPr>
          <w:p w14:paraId="3F0EC742" w14:textId="5261FF2A"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34FF066B" w14:textId="1486D450"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10,000,000</w:t>
            </w:r>
          </w:p>
        </w:tc>
        <w:tc>
          <w:tcPr>
            <w:tcW w:w="1035" w:type="dxa"/>
            <w:vAlign w:val="bottom"/>
          </w:tcPr>
          <w:p w14:paraId="36A60FBD" w14:textId="3C4842E4" w:rsidR="0029641E" w:rsidRPr="00A76F32" w:rsidRDefault="0029641E" w:rsidP="00BC39FC">
            <w:pPr>
              <w:tabs>
                <w:tab w:val="decimal" w:pos="791"/>
              </w:tabs>
              <w:spacing w:line="260" w:lineRule="exact"/>
              <w:ind w:left="-25" w:right="0"/>
              <w:rPr>
                <w:rFonts w:ascii="Arial" w:hAnsi="Arial" w:cs="Arial"/>
                <w:sz w:val="13"/>
                <w:szCs w:val="13"/>
                <w:cs/>
              </w:rPr>
            </w:pPr>
            <w:r w:rsidRPr="00A76F32">
              <w:rPr>
                <w:rFonts w:ascii="Arial" w:hAnsi="Arial" w:cs="Arial"/>
                <w:sz w:val="13"/>
                <w:szCs w:val="13"/>
              </w:rPr>
              <w:t>-</w:t>
            </w:r>
          </w:p>
        </w:tc>
        <w:tc>
          <w:tcPr>
            <w:tcW w:w="1035" w:type="dxa"/>
            <w:vAlign w:val="bottom"/>
          </w:tcPr>
          <w:p w14:paraId="1BB68979" w14:textId="6006C647"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10,000,000</w:t>
            </w:r>
          </w:p>
        </w:tc>
        <w:tc>
          <w:tcPr>
            <w:tcW w:w="1035" w:type="dxa"/>
            <w:vAlign w:val="bottom"/>
          </w:tcPr>
          <w:p w14:paraId="44C4A932" w14:textId="0ED7B63C"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479BAC85" w14:textId="5C7C07CA"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10,000,000</w:t>
            </w:r>
          </w:p>
        </w:tc>
      </w:tr>
      <w:tr w:rsidR="00BC39FC" w:rsidRPr="00A76F32" w14:paraId="1CC3AF97" w14:textId="77777777" w:rsidTr="00D72FAF">
        <w:tc>
          <w:tcPr>
            <w:tcW w:w="1980" w:type="dxa"/>
            <w:vAlign w:val="bottom"/>
            <w:hideMark/>
          </w:tcPr>
          <w:p w14:paraId="4DE1AFB6"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Saving lottery</w:t>
            </w:r>
          </w:p>
        </w:tc>
        <w:tc>
          <w:tcPr>
            <w:tcW w:w="1035" w:type="dxa"/>
            <w:gridSpan w:val="4"/>
            <w:vAlign w:val="bottom"/>
          </w:tcPr>
          <w:p w14:paraId="661EC802" w14:textId="138BC3AD"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550,000</w:t>
            </w:r>
          </w:p>
        </w:tc>
        <w:tc>
          <w:tcPr>
            <w:tcW w:w="1035" w:type="dxa"/>
            <w:vAlign w:val="bottom"/>
          </w:tcPr>
          <w:p w14:paraId="45EBEE56" w14:textId="73DE89AE"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17,000,000</w:t>
            </w:r>
          </w:p>
        </w:tc>
        <w:tc>
          <w:tcPr>
            <w:tcW w:w="1035" w:type="dxa"/>
            <w:vAlign w:val="bottom"/>
          </w:tcPr>
          <w:p w14:paraId="07232B84" w14:textId="3B54BD24"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6B492B5C" w14:textId="3CE8DB54"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17,550,000</w:t>
            </w:r>
          </w:p>
        </w:tc>
        <w:tc>
          <w:tcPr>
            <w:tcW w:w="1035" w:type="dxa"/>
            <w:vAlign w:val="bottom"/>
          </w:tcPr>
          <w:p w14:paraId="71116267" w14:textId="4C022F0C"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5,000,000</w:t>
            </w:r>
          </w:p>
        </w:tc>
        <w:tc>
          <w:tcPr>
            <w:tcW w:w="1035" w:type="dxa"/>
            <w:vAlign w:val="bottom"/>
          </w:tcPr>
          <w:p w14:paraId="42F8FE88" w14:textId="7591C0EC"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12,000,000</w:t>
            </w:r>
          </w:p>
        </w:tc>
        <w:tc>
          <w:tcPr>
            <w:tcW w:w="1035" w:type="dxa"/>
            <w:vAlign w:val="bottom"/>
          </w:tcPr>
          <w:p w14:paraId="65497DA6" w14:textId="53F40F9B"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4F6625C4" w14:textId="1E373EB3"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17,000,000</w:t>
            </w:r>
          </w:p>
        </w:tc>
      </w:tr>
      <w:tr w:rsidR="00BC39FC" w:rsidRPr="00A76F32" w14:paraId="0EF88502" w14:textId="77777777" w:rsidTr="00D72FAF">
        <w:tc>
          <w:tcPr>
            <w:tcW w:w="1980" w:type="dxa"/>
            <w:vAlign w:val="bottom"/>
            <w:hideMark/>
          </w:tcPr>
          <w:p w14:paraId="1A33F01A"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Total</w:t>
            </w:r>
          </w:p>
        </w:tc>
        <w:tc>
          <w:tcPr>
            <w:tcW w:w="1035" w:type="dxa"/>
            <w:gridSpan w:val="4"/>
            <w:vAlign w:val="bottom"/>
          </w:tcPr>
          <w:p w14:paraId="558ECA6B" w14:textId="4C3309C5"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20,560,532</w:t>
            </w:r>
          </w:p>
        </w:tc>
        <w:tc>
          <w:tcPr>
            <w:tcW w:w="1035" w:type="dxa"/>
            <w:vAlign w:val="bottom"/>
          </w:tcPr>
          <w:p w14:paraId="61F854D1" w14:textId="5D0AA5C1"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129,929,921</w:t>
            </w:r>
          </w:p>
        </w:tc>
        <w:tc>
          <w:tcPr>
            <w:tcW w:w="1035" w:type="dxa"/>
            <w:vAlign w:val="bottom"/>
          </w:tcPr>
          <w:p w14:paraId="0EDACFFD" w14:textId="7C85B91F"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142,410,616</w:t>
            </w:r>
          </w:p>
        </w:tc>
        <w:tc>
          <w:tcPr>
            <w:tcW w:w="1035" w:type="dxa"/>
            <w:vAlign w:val="bottom"/>
          </w:tcPr>
          <w:p w14:paraId="7B69CC43" w14:textId="311BDC90"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292,901,069</w:t>
            </w:r>
          </w:p>
        </w:tc>
        <w:tc>
          <w:tcPr>
            <w:tcW w:w="1035" w:type="dxa"/>
            <w:vAlign w:val="bottom"/>
          </w:tcPr>
          <w:p w14:paraId="24CE1EC0" w14:textId="1F98C815"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175,081,624</w:t>
            </w:r>
          </w:p>
        </w:tc>
        <w:tc>
          <w:tcPr>
            <w:tcW w:w="1035" w:type="dxa"/>
            <w:vAlign w:val="bottom"/>
          </w:tcPr>
          <w:p w14:paraId="127E81B2" w14:textId="1F23DDC6"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135,908,491</w:t>
            </w:r>
          </w:p>
        </w:tc>
        <w:tc>
          <w:tcPr>
            <w:tcW w:w="1035" w:type="dxa"/>
            <w:vAlign w:val="bottom"/>
          </w:tcPr>
          <w:p w14:paraId="1A424A41" w14:textId="14BB6625"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50,000,000</w:t>
            </w:r>
          </w:p>
        </w:tc>
        <w:tc>
          <w:tcPr>
            <w:tcW w:w="1035" w:type="dxa"/>
            <w:vAlign w:val="bottom"/>
          </w:tcPr>
          <w:p w14:paraId="7C27691D" w14:textId="62EB543B"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360,990,115</w:t>
            </w:r>
          </w:p>
        </w:tc>
      </w:tr>
      <w:tr w:rsidR="00BC39FC" w:rsidRPr="00A76F32" w14:paraId="09E3EE49" w14:textId="77777777" w:rsidTr="00D72FAF">
        <w:tc>
          <w:tcPr>
            <w:tcW w:w="1980" w:type="dxa"/>
            <w:vAlign w:val="bottom"/>
            <w:hideMark/>
          </w:tcPr>
          <w:p w14:paraId="6F1360C9"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Private enterprise securities</w:t>
            </w:r>
          </w:p>
        </w:tc>
        <w:tc>
          <w:tcPr>
            <w:tcW w:w="1035" w:type="dxa"/>
            <w:gridSpan w:val="4"/>
            <w:vAlign w:val="bottom"/>
          </w:tcPr>
          <w:p w14:paraId="5574EEA9"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1F4BC1D"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24E15B89"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748156AF"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20E76618"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68447D8F"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2691C4CC"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41378486" w14:textId="77777777" w:rsidR="0029641E" w:rsidRPr="00A76F32" w:rsidRDefault="0029641E" w:rsidP="00BC39FC">
            <w:pPr>
              <w:tabs>
                <w:tab w:val="decimal" w:pos="791"/>
              </w:tabs>
              <w:spacing w:line="260" w:lineRule="exact"/>
              <w:ind w:left="-25" w:right="0"/>
              <w:rPr>
                <w:rFonts w:ascii="Arial" w:hAnsi="Arial" w:cs="Arial"/>
                <w:sz w:val="13"/>
                <w:szCs w:val="13"/>
              </w:rPr>
            </w:pPr>
          </w:p>
        </w:tc>
      </w:tr>
      <w:tr w:rsidR="00BC39FC" w:rsidRPr="00A76F32" w14:paraId="0AED460C" w14:textId="77777777" w:rsidTr="00D72FAF">
        <w:tc>
          <w:tcPr>
            <w:tcW w:w="1980" w:type="dxa"/>
            <w:vAlign w:val="bottom"/>
            <w:hideMark/>
          </w:tcPr>
          <w:p w14:paraId="083925B0"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Debentures</w:t>
            </w:r>
          </w:p>
        </w:tc>
        <w:tc>
          <w:tcPr>
            <w:tcW w:w="1035" w:type="dxa"/>
            <w:gridSpan w:val="4"/>
            <w:vAlign w:val="bottom"/>
          </w:tcPr>
          <w:p w14:paraId="13678923" w14:textId="14E9555C"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30,000,000</w:t>
            </w:r>
          </w:p>
        </w:tc>
        <w:tc>
          <w:tcPr>
            <w:tcW w:w="1035" w:type="dxa"/>
            <w:vAlign w:val="bottom"/>
          </w:tcPr>
          <w:p w14:paraId="0604C009" w14:textId="567C641E"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180,300,448</w:t>
            </w:r>
          </w:p>
        </w:tc>
        <w:tc>
          <w:tcPr>
            <w:tcW w:w="1035" w:type="dxa"/>
            <w:vAlign w:val="bottom"/>
          </w:tcPr>
          <w:p w14:paraId="7F47D535" w14:textId="7D19A77D"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205,000,000</w:t>
            </w:r>
          </w:p>
        </w:tc>
        <w:tc>
          <w:tcPr>
            <w:tcW w:w="1035" w:type="dxa"/>
            <w:vAlign w:val="bottom"/>
          </w:tcPr>
          <w:p w14:paraId="01CB5E73" w14:textId="5C3B6962"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415,300,448</w:t>
            </w:r>
          </w:p>
        </w:tc>
        <w:tc>
          <w:tcPr>
            <w:tcW w:w="1035" w:type="dxa"/>
            <w:vAlign w:val="bottom"/>
          </w:tcPr>
          <w:p w14:paraId="71F30F8E" w14:textId="3E2A0E8D"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174,023,863</w:t>
            </w:r>
          </w:p>
        </w:tc>
        <w:tc>
          <w:tcPr>
            <w:tcW w:w="1035" w:type="dxa"/>
            <w:vAlign w:val="bottom"/>
          </w:tcPr>
          <w:p w14:paraId="14A8BA1F" w14:textId="4D4F7824"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210,399,349</w:t>
            </w:r>
          </w:p>
        </w:tc>
        <w:tc>
          <w:tcPr>
            <w:tcW w:w="1035" w:type="dxa"/>
            <w:vAlign w:val="bottom"/>
          </w:tcPr>
          <w:p w14:paraId="27F8E14C" w14:textId="0ED931D6"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165,000,000</w:t>
            </w:r>
          </w:p>
        </w:tc>
        <w:tc>
          <w:tcPr>
            <w:tcW w:w="1035" w:type="dxa"/>
            <w:vAlign w:val="bottom"/>
          </w:tcPr>
          <w:p w14:paraId="11E7F6A1" w14:textId="32732730"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549,423,212</w:t>
            </w:r>
          </w:p>
        </w:tc>
      </w:tr>
      <w:tr w:rsidR="00BC39FC" w:rsidRPr="00A76F32" w14:paraId="43C36BCB" w14:textId="77777777" w:rsidTr="00D72FAF">
        <w:tc>
          <w:tcPr>
            <w:tcW w:w="1980" w:type="dxa"/>
            <w:vAlign w:val="bottom"/>
            <w:hideMark/>
          </w:tcPr>
          <w:p w14:paraId="4BA4FFBE"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Total</w:t>
            </w:r>
            <w:r w:rsidRPr="00A76F32">
              <w:rPr>
                <w:rFonts w:ascii="Arial" w:hAnsi="Arial" w:cs="Arial"/>
                <w:sz w:val="13"/>
                <w:szCs w:val="13"/>
                <w:cs/>
              </w:rPr>
              <w:t xml:space="preserve"> </w:t>
            </w:r>
          </w:p>
        </w:tc>
        <w:tc>
          <w:tcPr>
            <w:tcW w:w="1035" w:type="dxa"/>
            <w:gridSpan w:val="4"/>
            <w:vAlign w:val="bottom"/>
          </w:tcPr>
          <w:p w14:paraId="13F3FD82" w14:textId="6E46C1EB"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30,000,000</w:t>
            </w:r>
          </w:p>
        </w:tc>
        <w:tc>
          <w:tcPr>
            <w:tcW w:w="1035" w:type="dxa"/>
            <w:vAlign w:val="bottom"/>
          </w:tcPr>
          <w:p w14:paraId="125123C5" w14:textId="2B8A5519"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180,300,448</w:t>
            </w:r>
          </w:p>
        </w:tc>
        <w:tc>
          <w:tcPr>
            <w:tcW w:w="1035" w:type="dxa"/>
            <w:vAlign w:val="bottom"/>
          </w:tcPr>
          <w:p w14:paraId="4DD5F13E" w14:textId="74EF7C51"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205,000,000</w:t>
            </w:r>
          </w:p>
        </w:tc>
        <w:tc>
          <w:tcPr>
            <w:tcW w:w="1035" w:type="dxa"/>
            <w:vAlign w:val="bottom"/>
          </w:tcPr>
          <w:p w14:paraId="2394A59A" w14:textId="22812045"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415,300,448</w:t>
            </w:r>
          </w:p>
        </w:tc>
        <w:tc>
          <w:tcPr>
            <w:tcW w:w="1035" w:type="dxa"/>
            <w:vAlign w:val="bottom"/>
          </w:tcPr>
          <w:p w14:paraId="18A1C2C4" w14:textId="208CFDA1"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cs/>
              </w:rPr>
            </w:pPr>
            <w:r w:rsidRPr="00A76F32">
              <w:rPr>
                <w:rFonts w:ascii="Arial" w:hAnsi="Arial" w:cs="Arial"/>
                <w:sz w:val="13"/>
                <w:szCs w:val="13"/>
              </w:rPr>
              <w:t>174,023,863</w:t>
            </w:r>
          </w:p>
        </w:tc>
        <w:tc>
          <w:tcPr>
            <w:tcW w:w="1035" w:type="dxa"/>
            <w:vAlign w:val="bottom"/>
          </w:tcPr>
          <w:p w14:paraId="10B98710" w14:textId="576BA0E2"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210,399,349</w:t>
            </w:r>
          </w:p>
        </w:tc>
        <w:tc>
          <w:tcPr>
            <w:tcW w:w="1035" w:type="dxa"/>
            <w:vAlign w:val="bottom"/>
          </w:tcPr>
          <w:p w14:paraId="387F2A95" w14:textId="662A253C"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165,000,000</w:t>
            </w:r>
          </w:p>
        </w:tc>
        <w:tc>
          <w:tcPr>
            <w:tcW w:w="1035" w:type="dxa"/>
            <w:vAlign w:val="bottom"/>
          </w:tcPr>
          <w:p w14:paraId="019171B2" w14:textId="20ED554D" w:rsidR="0029641E" w:rsidRPr="00A76F32" w:rsidRDefault="0029641E" w:rsidP="00BC39FC">
            <w:pPr>
              <w:pBdr>
                <w:bottom w:val="single" w:sz="4" w:space="1" w:color="000000"/>
              </w:pBdr>
              <w:tabs>
                <w:tab w:val="decimal" w:pos="791"/>
              </w:tabs>
              <w:spacing w:line="260" w:lineRule="exact"/>
              <w:ind w:left="-25" w:right="0"/>
              <w:rPr>
                <w:rFonts w:ascii="Arial" w:hAnsi="Arial" w:cs="Arial"/>
                <w:sz w:val="13"/>
                <w:szCs w:val="13"/>
              </w:rPr>
            </w:pPr>
            <w:r w:rsidRPr="00A76F32">
              <w:rPr>
                <w:rFonts w:ascii="Arial" w:hAnsi="Arial" w:cs="Arial"/>
                <w:sz w:val="13"/>
                <w:szCs w:val="13"/>
              </w:rPr>
              <w:t>549,423,212</w:t>
            </w:r>
          </w:p>
        </w:tc>
      </w:tr>
      <w:tr w:rsidR="00BC39FC" w:rsidRPr="00A76F32" w14:paraId="7FAD4F8E" w14:textId="77777777" w:rsidTr="00D72FAF">
        <w:tc>
          <w:tcPr>
            <w:tcW w:w="1980" w:type="dxa"/>
            <w:vAlign w:val="bottom"/>
          </w:tcPr>
          <w:p w14:paraId="3B0B1214" w14:textId="77777777" w:rsidR="0029641E" w:rsidRPr="00A76F32" w:rsidRDefault="0029641E" w:rsidP="00BC39FC">
            <w:pPr>
              <w:spacing w:line="260" w:lineRule="exact"/>
              <w:ind w:left="166" w:right="-111" w:hanging="166"/>
              <w:jc w:val="left"/>
              <w:rPr>
                <w:rFonts w:ascii="Arial" w:hAnsi="Arial" w:cs="Arial"/>
                <w:b/>
                <w:bCs/>
                <w:sz w:val="13"/>
                <w:szCs w:val="13"/>
                <w:cs/>
              </w:rPr>
            </w:pPr>
            <w:r w:rsidRPr="00A76F32">
              <w:rPr>
                <w:rFonts w:ascii="Arial" w:hAnsi="Arial" w:cs="Arial"/>
                <w:b/>
                <w:bCs/>
                <w:sz w:val="13"/>
                <w:szCs w:val="13"/>
              </w:rPr>
              <w:t>Foreign debt securities</w:t>
            </w:r>
          </w:p>
        </w:tc>
        <w:tc>
          <w:tcPr>
            <w:tcW w:w="1035" w:type="dxa"/>
            <w:gridSpan w:val="4"/>
            <w:vAlign w:val="bottom"/>
          </w:tcPr>
          <w:p w14:paraId="32C16B93"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4148A5DE"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1B1009B8"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5151AA0A" w14:textId="77777777" w:rsidR="0029641E" w:rsidRPr="00A76F32" w:rsidRDefault="0029641E" w:rsidP="00BC39FC">
            <w:pPr>
              <w:tabs>
                <w:tab w:val="decimal" w:pos="791"/>
                <w:tab w:val="decimal" w:pos="972"/>
              </w:tabs>
              <w:spacing w:line="260" w:lineRule="exact"/>
              <w:ind w:left="-25" w:right="0"/>
              <w:rPr>
                <w:rFonts w:ascii="Arial" w:hAnsi="Arial" w:cs="Arial"/>
                <w:sz w:val="13"/>
                <w:szCs w:val="13"/>
              </w:rPr>
            </w:pPr>
          </w:p>
        </w:tc>
        <w:tc>
          <w:tcPr>
            <w:tcW w:w="1035" w:type="dxa"/>
            <w:vAlign w:val="bottom"/>
          </w:tcPr>
          <w:p w14:paraId="44F52570"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BAA116F"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166B7757"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33CDF7EF" w14:textId="77777777" w:rsidR="0029641E" w:rsidRPr="00A76F32" w:rsidRDefault="0029641E" w:rsidP="00BC39FC">
            <w:pPr>
              <w:tabs>
                <w:tab w:val="decimal" w:pos="791"/>
                <w:tab w:val="decimal" w:pos="972"/>
              </w:tabs>
              <w:spacing w:line="260" w:lineRule="exact"/>
              <w:ind w:left="-25" w:right="0"/>
              <w:rPr>
                <w:rFonts w:ascii="Arial" w:hAnsi="Arial" w:cs="Arial"/>
                <w:sz w:val="13"/>
                <w:szCs w:val="13"/>
              </w:rPr>
            </w:pPr>
          </w:p>
        </w:tc>
      </w:tr>
      <w:tr w:rsidR="00BC39FC" w:rsidRPr="00A76F32" w14:paraId="231CECAA" w14:textId="77777777" w:rsidTr="00D72FAF">
        <w:tc>
          <w:tcPr>
            <w:tcW w:w="1980" w:type="dxa"/>
            <w:vAlign w:val="bottom"/>
          </w:tcPr>
          <w:p w14:paraId="36D20295" w14:textId="77777777" w:rsidR="0029641E" w:rsidRPr="00A76F32" w:rsidRDefault="0029641E" w:rsidP="00BC39FC">
            <w:pPr>
              <w:spacing w:line="260" w:lineRule="exact"/>
              <w:ind w:left="166" w:right="-111" w:hanging="4"/>
              <w:jc w:val="left"/>
              <w:rPr>
                <w:rFonts w:ascii="Arial" w:hAnsi="Arial" w:cs="Arial"/>
                <w:sz w:val="13"/>
                <w:szCs w:val="13"/>
                <w:cs/>
              </w:rPr>
            </w:pPr>
            <w:r w:rsidRPr="00A76F32">
              <w:rPr>
                <w:rFonts w:ascii="Arial" w:hAnsi="Arial" w:cs="Arial"/>
                <w:sz w:val="13"/>
                <w:szCs w:val="13"/>
              </w:rPr>
              <w:t>Government bond</w:t>
            </w:r>
          </w:p>
        </w:tc>
        <w:tc>
          <w:tcPr>
            <w:tcW w:w="1035" w:type="dxa"/>
            <w:gridSpan w:val="4"/>
            <w:vAlign w:val="bottom"/>
          </w:tcPr>
          <w:p w14:paraId="31B9DBAE" w14:textId="4EBFBFD2"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29,878,943</w:t>
            </w:r>
          </w:p>
        </w:tc>
        <w:tc>
          <w:tcPr>
            <w:tcW w:w="1035" w:type="dxa"/>
            <w:vAlign w:val="bottom"/>
          </w:tcPr>
          <w:p w14:paraId="422D7BFA" w14:textId="2D2EC371"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65F9F086" w14:textId="760C8BF5"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408D2231" w14:textId="5A6221E6"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29,878,943</w:t>
            </w:r>
          </w:p>
        </w:tc>
        <w:tc>
          <w:tcPr>
            <w:tcW w:w="1035" w:type="dxa"/>
            <w:vAlign w:val="bottom"/>
          </w:tcPr>
          <w:p w14:paraId="01657FA8" w14:textId="0B465A1B"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2DDEF8F2" w14:textId="5CD41396"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29,724,733</w:t>
            </w:r>
          </w:p>
        </w:tc>
        <w:tc>
          <w:tcPr>
            <w:tcW w:w="1035" w:type="dxa"/>
            <w:vAlign w:val="bottom"/>
          </w:tcPr>
          <w:p w14:paraId="5E011622" w14:textId="5A9FD321"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6ABB00DC" w14:textId="2C5E8EC5" w:rsidR="0029641E" w:rsidRPr="00A76F32" w:rsidRDefault="0029641E" w:rsidP="00BC39FC">
            <w:pPr>
              <w:tabs>
                <w:tab w:val="decimal" w:pos="791"/>
              </w:tabs>
              <w:spacing w:line="260" w:lineRule="exact"/>
              <w:ind w:left="-25" w:right="0"/>
              <w:rPr>
                <w:rFonts w:ascii="Arial" w:hAnsi="Arial" w:cs="Arial"/>
                <w:sz w:val="13"/>
                <w:szCs w:val="13"/>
              </w:rPr>
            </w:pPr>
            <w:r w:rsidRPr="00A76F32">
              <w:rPr>
                <w:rFonts w:ascii="Arial" w:hAnsi="Arial" w:cs="Arial"/>
                <w:sz w:val="13"/>
                <w:szCs w:val="13"/>
              </w:rPr>
              <w:t>29,724,733</w:t>
            </w:r>
          </w:p>
        </w:tc>
      </w:tr>
      <w:tr w:rsidR="00BC39FC" w:rsidRPr="00A76F32" w14:paraId="76A487C8" w14:textId="77777777" w:rsidTr="00D72FAF">
        <w:tc>
          <w:tcPr>
            <w:tcW w:w="1980" w:type="dxa"/>
            <w:vAlign w:val="bottom"/>
          </w:tcPr>
          <w:p w14:paraId="27AFE916" w14:textId="77777777" w:rsidR="0029641E" w:rsidRPr="00A76F32" w:rsidRDefault="0029641E" w:rsidP="00BC39FC">
            <w:pPr>
              <w:spacing w:line="260" w:lineRule="exact"/>
              <w:ind w:left="166" w:right="-111" w:hanging="4"/>
              <w:jc w:val="left"/>
              <w:rPr>
                <w:rFonts w:ascii="Arial" w:hAnsi="Arial" w:cs="Arial"/>
                <w:sz w:val="13"/>
                <w:szCs w:val="13"/>
                <w:cs/>
              </w:rPr>
            </w:pPr>
            <w:r w:rsidRPr="00A76F32">
              <w:rPr>
                <w:rFonts w:ascii="Arial" w:hAnsi="Arial" w:cs="Arial"/>
                <w:sz w:val="13"/>
                <w:szCs w:val="13"/>
              </w:rPr>
              <w:t>Private enterprise bond</w:t>
            </w:r>
          </w:p>
        </w:tc>
        <w:tc>
          <w:tcPr>
            <w:tcW w:w="1035" w:type="dxa"/>
            <w:gridSpan w:val="4"/>
            <w:vAlign w:val="bottom"/>
          </w:tcPr>
          <w:p w14:paraId="228DB4BB" w14:textId="01BB63FA"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w:t>
            </w:r>
          </w:p>
        </w:tc>
        <w:tc>
          <w:tcPr>
            <w:tcW w:w="1035" w:type="dxa"/>
            <w:vAlign w:val="bottom"/>
          </w:tcPr>
          <w:p w14:paraId="315B2534" w14:textId="0CF7251F"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20,000,000</w:t>
            </w:r>
          </w:p>
        </w:tc>
        <w:tc>
          <w:tcPr>
            <w:tcW w:w="1035" w:type="dxa"/>
            <w:vAlign w:val="bottom"/>
          </w:tcPr>
          <w:p w14:paraId="10AF095F" w14:textId="0057CBB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26072DF2" w14:textId="432DFCF7"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20,000,000</w:t>
            </w:r>
          </w:p>
        </w:tc>
        <w:tc>
          <w:tcPr>
            <w:tcW w:w="1035" w:type="dxa"/>
            <w:vAlign w:val="bottom"/>
          </w:tcPr>
          <w:p w14:paraId="7C7A6BBC" w14:textId="57F10802"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20,000,000</w:t>
            </w:r>
          </w:p>
        </w:tc>
        <w:tc>
          <w:tcPr>
            <w:tcW w:w="1035" w:type="dxa"/>
            <w:vAlign w:val="bottom"/>
          </w:tcPr>
          <w:p w14:paraId="7F840ECB" w14:textId="5AD9D528"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20,000,000</w:t>
            </w:r>
          </w:p>
        </w:tc>
        <w:tc>
          <w:tcPr>
            <w:tcW w:w="1035" w:type="dxa"/>
            <w:vAlign w:val="bottom"/>
          </w:tcPr>
          <w:p w14:paraId="0838798F" w14:textId="4F7AC11D"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799C2781" w14:textId="06375572"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40,000,000</w:t>
            </w:r>
          </w:p>
        </w:tc>
      </w:tr>
      <w:tr w:rsidR="00BC39FC" w:rsidRPr="00A76F32" w14:paraId="02814332" w14:textId="77777777" w:rsidTr="00D72FAF">
        <w:tc>
          <w:tcPr>
            <w:tcW w:w="1980" w:type="dxa"/>
            <w:vAlign w:val="bottom"/>
          </w:tcPr>
          <w:p w14:paraId="20F9F0AE" w14:textId="77777777" w:rsidR="0029641E" w:rsidRPr="00A76F32" w:rsidRDefault="0029641E" w:rsidP="00BC39FC">
            <w:pPr>
              <w:spacing w:line="260" w:lineRule="exact"/>
              <w:ind w:left="166" w:right="-111" w:hanging="4"/>
              <w:jc w:val="left"/>
              <w:rPr>
                <w:rFonts w:ascii="Arial" w:hAnsi="Arial" w:cs="Arial"/>
                <w:sz w:val="13"/>
                <w:szCs w:val="13"/>
                <w:cs/>
              </w:rPr>
            </w:pPr>
            <w:r w:rsidRPr="00A76F32">
              <w:rPr>
                <w:rFonts w:ascii="Arial" w:hAnsi="Arial" w:cs="Arial"/>
                <w:sz w:val="13"/>
                <w:szCs w:val="13"/>
              </w:rPr>
              <w:t>Total</w:t>
            </w:r>
          </w:p>
        </w:tc>
        <w:tc>
          <w:tcPr>
            <w:tcW w:w="1035" w:type="dxa"/>
            <w:gridSpan w:val="4"/>
            <w:vAlign w:val="bottom"/>
          </w:tcPr>
          <w:p w14:paraId="2F9301C7" w14:textId="564E58BD"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29,878,943</w:t>
            </w:r>
          </w:p>
        </w:tc>
        <w:tc>
          <w:tcPr>
            <w:tcW w:w="1035" w:type="dxa"/>
            <w:vAlign w:val="bottom"/>
          </w:tcPr>
          <w:p w14:paraId="35B7FC78" w14:textId="16AF3729"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20,000,000</w:t>
            </w:r>
          </w:p>
        </w:tc>
        <w:tc>
          <w:tcPr>
            <w:tcW w:w="1035" w:type="dxa"/>
            <w:vAlign w:val="bottom"/>
          </w:tcPr>
          <w:p w14:paraId="6E5D64E1" w14:textId="5AE3D3F8"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0FF3EB0D" w14:textId="7147B425"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49,878,943</w:t>
            </w:r>
          </w:p>
        </w:tc>
        <w:tc>
          <w:tcPr>
            <w:tcW w:w="1035" w:type="dxa"/>
            <w:vAlign w:val="bottom"/>
          </w:tcPr>
          <w:p w14:paraId="1B8D0700" w14:textId="0698A4DE"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20,000,000</w:t>
            </w:r>
          </w:p>
        </w:tc>
        <w:tc>
          <w:tcPr>
            <w:tcW w:w="1035" w:type="dxa"/>
            <w:vAlign w:val="bottom"/>
          </w:tcPr>
          <w:p w14:paraId="0C524419" w14:textId="073F87C9"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49,724,733</w:t>
            </w:r>
          </w:p>
        </w:tc>
        <w:tc>
          <w:tcPr>
            <w:tcW w:w="1035" w:type="dxa"/>
            <w:vAlign w:val="bottom"/>
          </w:tcPr>
          <w:p w14:paraId="4B0B364B" w14:textId="2582E184"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082EB277" w14:textId="404CE91C"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69,724,733</w:t>
            </w:r>
          </w:p>
        </w:tc>
      </w:tr>
      <w:tr w:rsidR="00BC39FC" w:rsidRPr="00A76F32" w14:paraId="48D4EB4A" w14:textId="77777777" w:rsidTr="00D72FAF">
        <w:tc>
          <w:tcPr>
            <w:tcW w:w="1980" w:type="dxa"/>
            <w:vAlign w:val="bottom"/>
            <w:hideMark/>
          </w:tcPr>
          <w:p w14:paraId="33FB7EFA"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 xml:space="preserve">Deposits at banks with amounts maturing in over </w:t>
            </w:r>
          </w:p>
          <w:p w14:paraId="5242FDEF"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ab/>
              <w:t>3 months</w:t>
            </w:r>
          </w:p>
        </w:tc>
        <w:tc>
          <w:tcPr>
            <w:tcW w:w="1035" w:type="dxa"/>
            <w:gridSpan w:val="4"/>
            <w:vAlign w:val="bottom"/>
          </w:tcPr>
          <w:p w14:paraId="6F14A4BF"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060114F2"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728D4E92"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320C1BE5"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1596E68D" w14:textId="77777777" w:rsidR="0029641E" w:rsidRPr="00A76F32" w:rsidRDefault="0029641E" w:rsidP="00BC39FC">
            <w:pPr>
              <w:tabs>
                <w:tab w:val="decimal" w:pos="791"/>
              </w:tabs>
              <w:spacing w:line="260" w:lineRule="exact"/>
              <w:ind w:left="-25" w:right="0"/>
              <w:rPr>
                <w:rFonts w:ascii="Arial" w:hAnsi="Arial" w:cs="Arial"/>
                <w:sz w:val="13"/>
                <w:szCs w:val="13"/>
                <w:cs/>
              </w:rPr>
            </w:pPr>
          </w:p>
        </w:tc>
        <w:tc>
          <w:tcPr>
            <w:tcW w:w="1035" w:type="dxa"/>
            <w:vAlign w:val="bottom"/>
          </w:tcPr>
          <w:p w14:paraId="59177834"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746B3994" w14:textId="77777777" w:rsidR="0029641E" w:rsidRPr="00A76F32" w:rsidRDefault="0029641E" w:rsidP="00BC39FC">
            <w:pPr>
              <w:tabs>
                <w:tab w:val="decimal" w:pos="791"/>
              </w:tabs>
              <w:spacing w:line="260" w:lineRule="exact"/>
              <w:ind w:left="-25" w:right="0"/>
              <w:rPr>
                <w:rFonts w:ascii="Arial" w:hAnsi="Arial" w:cs="Arial"/>
                <w:sz w:val="13"/>
                <w:szCs w:val="13"/>
              </w:rPr>
            </w:pPr>
          </w:p>
        </w:tc>
        <w:tc>
          <w:tcPr>
            <w:tcW w:w="1035" w:type="dxa"/>
            <w:vAlign w:val="bottom"/>
          </w:tcPr>
          <w:p w14:paraId="508CE909" w14:textId="77777777" w:rsidR="0029641E" w:rsidRPr="00A76F32" w:rsidRDefault="0029641E" w:rsidP="00BC39FC">
            <w:pPr>
              <w:tabs>
                <w:tab w:val="decimal" w:pos="791"/>
                <w:tab w:val="decimal" w:pos="972"/>
              </w:tabs>
              <w:spacing w:line="260" w:lineRule="exact"/>
              <w:ind w:left="-25" w:right="0"/>
              <w:rPr>
                <w:rFonts w:ascii="Arial" w:hAnsi="Arial" w:cs="Arial"/>
                <w:sz w:val="13"/>
                <w:szCs w:val="13"/>
              </w:rPr>
            </w:pPr>
          </w:p>
        </w:tc>
      </w:tr>
      <w:tr w:rsidR="00BC39FC" w:rsidRPr="00A76F32" w14:paraId="5057D418" w14:textId="77777777" w:rsidTr="00D72FAF">
        <w:tc>
          <w:tcPr>
            <w:tcW w:w="1980" w:type="dxa"/>
            <w:vAlign w:val="bottom"/>
            <w:hideMark/>
          </w:tcPr>
          <w:p w14:paraId="2B535ABD"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Deposit at commercial banks</w:t>
            </w:r>
          </w:p>
        </w:tc>
        <w:tc>
          <w:tcPr>
            <w:tcW w:w="1035" w:type="dxa"/>
            <w:gridSpan w:val="4"/>
            <w:vAlign w:val="bottom"/>
          </w:tcPr>
          <w:p w14:paraId="37CCCADE" w14:textId="504C26C4"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5,000,000</w:t>
            </w:r>
          </w:p>
        </w:tc>
        <w:tc>
          <w:tcPr>
            <w:tcW w:w="1035" w:type="dxa"/>
            <w:vAlign w:val="bottom"/>
          </w:tcPr>
          <w:p w14:paraId="468F880E" w14:textId="14781FEC"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0B636006" w14:textId="5F6D57B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7E677EF9" w14:textId="00CB8737"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5,000,000</w:t>
            </w:r>
          </w:p>
        </w:tc>
        <w:tc>
          <w:tcPr>
            <w:tcW w:w="1035" w:type="dxa"/>
            <w:vAlign w:val="bottom"/>
          </w:tcPr>
          <w:p w14:paraId="637F0A85" w14:textId="11CAE4A5"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75,000,000</w:t>
            </w:r>
          </w:p>
        </w:tc>
        <w:tc>
          <w:tcPr>
            <w:tcW w:w="1035" w:type="dxa"/>
            <w:vAlign w:val="bottom"/>
          </w:tcPr>
          <w:p w14:paraId="1BC37818" w14:textId="68614B0D"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34E2FA26" w14:textId="6580E07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02A35DF3" w14:textId="589100E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75,000,000</w:t>
            </w:r>
          </w:p>
        </w:tc>
      </w:tr>
      <w:tr w:rsidR="00BC39FC" w:rsidRPr="00A76F32" w14:paraId="3A3AABB7" w14:textId="77777777" w:rsidTr="00D72FAF">
        <w:tc>
          <w:tcPr>
            <w:tcW w:w="1980" w:type="dxa"/>
            <w:vAlign w:val="bottom"/>
            <w:hideMark/>
          </w:tcPr>
          <w:p w14:paraId="3F48A80B" w14:textId="77777777" w:rsidR="0029641E" w:rsidRPr="00A76F32" w:rsidRDefault="0029641E" w:rsidP="00BC39FC">
            <w:pPr>
              <w:spacing w:line="260" w:lineRule="exact"/>
              <w:ind w:left="166" w:right="-111" w:hanging="4"/>
              <w:jc w:val="left"/>
              <w:rPr>
                <w:rFonts w:ascii="Arial" w:hAnsi="Arial" w:cs="Arial"/>
                <w:sz w:val="13"/>
                <w:szCs w:val="13"/>
              </w:rPr>
            </w:pPr>
            <w:r w:rsidRPr="00A76F32">
              <w:rPr>
                <w:rFonts w:ascii="Arial" w:hAnsi="Arial" w:cs="Arial"/>
                <w:sz w:val="13"/>
                <w:szCs w:val="13"/>
              </w:rPr>
              <w:t>Total</w:t>
            </w:r>
          </w:p>
        </w:tc>
        <w:tc>
          <w:tcPr>
            <w:tcW w:w="1035" w:type="dxa"/>
            <w:gridSpan w:val="4"/>
            <w:vAlign w:val="bottom"/>
          </w:tcPr>
          <w:p w14:paraId="6163843D" w14:textId="5201E71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5,000,000</w:t>
            </w:r>
          </w:p>
        </w:tc>
        <w:tc>
          <w:tcPr>
            <w:tcW w:w="1035" w:type="dxa"/>
            <w:vAlign w:val="bottom"/>
          </w:tcPr>
          <w:p w14:paraId="41D4F49F" w14:textId="2E0BE627"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21B95726" w14:textId="19893CDD"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5E51090C" w14:textId="40F0A3D5"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5,000,000</w:t>
            </w:r>
          </w:p>
        </w:tc>
        <w:tc>
          <w:tcPr>
            <w:tcW w:w="1035" w:type="dxa"/>
            <w:vAlign w:val="bottom"/>
          </w:tcPr>
          <w:p w14:paraId="65D4ECB2" w14:textId="09A1ED37"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75,000,000</w:t>
            </w:r>
          </w:p>
        </w:tc>
        <w:tc>
          <w:tcPr>
            <w:tcW w:w="1035" w:type="dxa"/>
            <w:vAlign w:val="bottom"/>
          </w:tcPr>
          <w:p w14:paraId="3489529D" w14:textId="7ED52291"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133324BC" w14:textId="6A3BE01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w:t>
            </w:r>
          </w:p>
        </w:tc>
        <w:tc>
          <w:tcPr>
            <w:tcW w:w="1035" w:type="dxa"/>
            <w:vAlign w:val="bottom"/>
          </w:tcPr>
          <w:p w14:paraId="2C14EFA7" w14:textId="3355B8B0"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75,000,000</w:t>
            </w:r>
          </w:p>
        </w:tc>
      </w:tr>
      <w:tr w:rsidR="00BC39FC" w:rsidRPr="00A76F32" w14:paraId="3BAC8098" w14:textId="77777777" w:rsidTr="00D72FAF">
        <w:tc>
          <w:tcPr>
            <w:tcW w:w="1980" w:type="dxa"/>
            <w:vAlign w:val="bottom"/>
            <w:hideMark/>
          </w:tcPr>
          <w:p w14:paraId="77DA6158" w14:textId="77777777" w:rsidR="0029641E" w:rsidRPr="00A76F32" w:rsidRDefault="0029641E" w:rsidP="00BC39FC">
            <w:pPr>
              <w:spacing w:line="260" w:lineRule="exact"/>
              <w:ind w:left="166" w:right="-111" w:hanging="166"/>
              <w:jc w:val="left"/>
              <w:rPr>
                <w:rFonts w:ascii="Arial" w:hAnsi="Arial" w:cs="Arial"/>
                <w:b/>
                <w:bCs/>
                <w:sz w:val="13"/>
                <w:szCs w:val="13"/>
              </w:rPr>
            </w:pPr>
            <w:r w:rsidRPr="00A76F32">
              <w:rPr>
                <w:rFonts w:ascii="Arial" w:hAnsi="Arial" w:cs="Arial"/>
                <w:b/>
                <w:bCs/>
                <w:sz w:val="13"/>
                <w:szCs w:val="13"/>
              </w:rPr>
              <w:t xml:space="preserve">Total </w:t>
            </w:r>
          </w:p>
        </w:tc>
        <w:tc>
          <w:tcPr>
            <w:tcW w:w="1035" w:type="dxa"/>
            <w:gridSpan w:val="4"/>
            <w:vAlign w:val="bottom"/>
          </w:tcPr>
          <w:p w14:paraId="0FD57352" w14:textId="6AC9E909"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85,439,475</w:t>
            </w:r>
          </w:p>
        </w:tc>
        <w:tc>
          <w:tcPr>
            <w:tcW w:w="1035" w:type="dxa"/>
            <w:vAlign w:val="bottom"/>
          </w:tcPr>
          <w:p w14:paraId="0AB5B821" w14:textId="5EFDE31F"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330,230,369</w:t>
            </w:r>
          </w:p>
        </w:tc>
        <w:tc>
          <w:tcPr>
            <w:tcW w:w="1035" w:type="dxa"/>
            <w:vAlign w:val="bottom"/>
          </w:tcPr>
          <w:p w14:paraId="78658B53" w14:textId="4CFF08F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347,410,616</w:t>
            </w:r>
          </w:p>
        </w:tc>
        <w:tc>
          <w:tcPr>
            <w:tcW w:w="1035" w:type="dxa"/>
            <w:vAlign w:val="bottom"/>
          </w:tcPr>
          <w:p w14:paraId="6A9ED7FA" w14:textId="6F087486"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763,080,460</w:t>
            </w:r>
          </w:p>
        </w:tc>
        <w:tc>
          <w:tcPr>
            <w:tcW w:w="1035" w:type="dxa"/>
            <w:vAlign w:val="bottom"/>
          </w:tcPr>
          <w:p w14:paraId="6AD07027" w14:textId="2939BA26"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cs/>
              </w:rPr>
            </w:pPr>
            <w:r w:rsidRPr="00A76F32">
              <w:rPr>
                <w:rFonts w:ascii="Arial" w:hAnsi="Arial" w:cs="Arial"/>
                <w:sz w:val="13"/>
                <w:szCs w:val="13"/>
              </w:rPr>
              <w:t>444,105,487</w:t>
            </w:r>
          </w:p>
        </w:tc>
        <w:tc>
          <w:tcPr>
            <w:tcW w:w="1035" w:type="dxa"/>
            <w:vAlign w:val="bottom"/>
          </w:tcPr>
          <w:p w14:paraId="596B7C4E" w14:textId="71F5ADF5"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396,032,573</w:t>
            </w:r>
          </w:p>
        </w:tc>
        <w:tc>
          <w:tcPr>
            <w:tcW w:w="1035" w:type="dxa"/>
            <w:vAlign w:val="bottom"/>
          </w:tcPr>
          <w:p w14:paraId="0B8CAB29" w14:textId="4B2B5028"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215,000,000</w:t>
            </w:r>
          </w:p>
        </w:tc>
        <w:tc>
          <w:tcPr>
            <w:tcW w:w="1035" w:type="dxa"/>
            <w:vAlign w:val="bottom"/>
          </w:tcPr>
          <w:p w14:paraId="2E8EE9CF" w14:textId="6AFBA2DB" w:rsidR="0029641E" w:rsidRPr="00A76F32" w:rsidRDefault="0029641E" w:rsidP="00BC39FC">
            <w:pPr>
              <w:pBdr>
                <w:bottom w:val="sing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1,055,138,060</w:t>
            </w:r>
          </w:p>
        </w:tc>
      </w:tr>
      <w:tr w:rsidR="00BC39FC" w:rsidRPr="00A76F32" w14:paraId="45471FC3" w14:textId="77777777" w:rsidTr="00D72FAF">
        <w:tc>
          <w:tcPr>
            <w:tcW w:w="1980" w:type="dxa"/>
            <w:vAlign w:val="center"/>
          </w:tcPr>
          <w:p w14:paraId="63CE0B40" w14:textId="77777777" w:rsidR="0029641E" w:rsidRPr="00A76F32" w:rsidRDefault="0029641E" w:rsidP="00BC39FC">
            <w:pPr>
              <w:spacing w:line="260" w:lineRule="exact"/>
              <w:ind w:left="166" w:right="-111" w:hanging="166"/>
              <w:jc w:val="left"/>
              <w:rPr>
                <w:rFonts w:ascii="Arial" w:hAnsi="Arial" w:cs="Arial"/>
                <w:b/>
                <w:bCs/>
                <w:sz w:val="13"/>
                <w:szCs w:val="13"/>
                <w:cs/>
              </w:rPr>
            </w:pPr>
            <w:r w:rsidRPr="00A76F32">
              <w:rPr>
                <w:rFonts w:ascii="Arial" w:hAnsi="Arial" w:cs="Arial"/>
                <w:b/>
                <w:bCs/>
                <w:sz w:val="13"/>
                <w:szCs w:val="13"/>
              </w:rPr>
              <w:t xml:space="preserve">Total investments in debt securities </w:t>
            </w:r>
          </w:p>
        </w:tc>
        <w:tc>
          <w:tcPr>
            <w:tcW w:w="1035" w:type="dxa"/>
            <w:gridSpan w:val="4"/>
            <w:vAlign w:val="bottom"/>
          </w:tcPr>
          <w:p w14:paraId="729293C1" w14:textId="326B35BC"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152,374,364</w:t>
            </w:r>
          </w:p>
        </w:tc>
        <w:tc>
          <w:tcPr>
            <w:tcW w:w="1035" w:type="dxa"/>
            <w:vAlign w:val="bottom"/>
          </w:tcPr>
          <w:p w14:paraId="7C3B3677" w14:textId="55F94D47"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679,255,192</w:t>
            </w:r>
          </w:p>
        </w:tc>
        <w:tc>
          <w:tcPr>
            <w:tcW w:w="1035" w:type="dxa"/>
            <w:vAlign w:val="bottom"/>
          </w:tcPr>
          <w:p w14:paraId="06A56E0B" w14:textId="581690C8"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377,749,172</w:t>
            </w:r>
          </w:p>
        </w:tc>
        <w:tc>
          <w:tcPr>
            <w:tcW w:w="1035" w:type="dxa"/>
            <w:vAlign w:val="bottom"/>
          </w:tcPr>
          <w:p w14:paraId="137B4463" w14:textId="74BD2963"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1,209,378,728</w:t>
            </w:r>
          </w:p>
        </w:tc>
        <w:tc>
          <w:tcPr>
            <w:tcW w:w="1035" w:type="dxa"/>
            <w:vAlign w:val="bottom"/>
          </w:tcPr>
          <w:p w14:paraId="7AFB39C4" w14:textId="693849A8"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484,245,217</w:t>
            </w:r>
          </w:p>
        </w:tc>
        <w:tc>
          <w:tcPr>
            <w:tcW w:w="1035" w:type="dxa"/>
            <w:vAlign w:val="bottom"/>
          </w:tcPr>
          <w:p w14:paraId="12E41010" w14:textId="43A1A603"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770,488,943</w:t>
            </w:r>
          </w:p>
        </w:tc>
        <w:tc>
          <w:tcPr>
            <w:tcW w:w="1035" w:type="dxa"/>
            <w:vAlign w:val="bottom"/>
          </w:tcPr>
          <w:p w14:paraId="5248F307" w14:textId="361F331B"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245,521,353</w:t>
            </w:r>
          </w:p>
        </w:tc>
        <w:tc>
          <w:tcPr>
            <w:tcW w:w="1035" w:type="dxa"/>
            <w:vAlign w:val="bottom"/>
          </w:tcPr>
          <w:p w14:paraId="53A03CBE" w14:textId="03C3ACA1" w:rsidR="0029641E" w:rsidRPr="00A76F32" w:rsidRDefault="0029641E" w:rsidP="00BC39FC">
            <w:pPr>
              <w:pBdr>
                <w:bottom w:val="double" w:sz="4" w:space="1" w:color="auto"/>
              </w:pBdr>
              <w:tabs>
                <w:tab w:val="decimal" w:pos="791"/>
              </w:tabs>
              <w:spacing w:line="260" w:lineRule="exact"/>
              <w:ind w:left="-25" w:right="0"/>
              <w:rPr>
                <w:rFonts w:ascii="Arial" w:hAnsi="Arial" w:cs="Arial"/>
                <w:sz w:val="13"/>
                <w:szCs w:val="13"/>
              </w:rPr>
            </w:pPr>
            <w:r w:rsidRPr="00A76F32">
              <w:rPr>
                <w:rFonts w:ascii="Arial" w:hAnsi="Arial" w:cs="Arial"/>
                <w:sz w:val="13"/>
                <w:szCs w:val="13"/>
              </w:rPr>
              <w:t>1,500,255,513</w:t>
            </w:r>
          </w:p>
        </w:tc>
      </w:tr>
    </w:tbl>
    <w:p w14:paraId="549A5467" w14:textId="77777777" w:rsidR="0063418F" w:rsidRPr="00A76F32"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FA4E815" w14:textId="77777777" w:rsidR="0063418F" w:rsidRPr="00A76F32" w:rsidRDefault="0063418F"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3468405A" w14:textId="77777777" w:rsidR="003560FD" w:rsidRPr="00A76F32" w:rsidRDefault="003560FD" w:rsidP="00930B0D">
      <w:pPr>
        <w:tabs>
          <w:tab w:val="left" w:pos="851"/>
          <w:tab w:val="left" w:pos="1418"/>
          <w:tab w:val="left" w:pos="1985"/>
        </w:tabs>
        <w:spacing w:before="120" w:after="120" w:line="380" w:lineRule="exact"/>
        <w:ind w:left="547" w:right="28"/>
        <w:jc w:val="thaiDistribute"/>
        <w:rPr>
          <w:rFonts w:ascii="Arial" w:hAnsi="Arial" w:cs="Arial"/>
          <w:b/>
          <w:bCs/>
          <w:sz w:val="22"/>
          <w:szCs w:val="22"/>
        </w:rPr>
      </w:pPr>
      <w:r w:rsidRPr="00A76F32">
        <w:rPr>
          <w:rFonts w:ascii="Arial" w:hAnsi="Arial" w:cs="Arial"/>
          <w:b/>
          <w:bCs/>
          <w:sz w:val="22"/>
          <w:szCs w:val="22"/>
        </w:rPr>
        <w:br w:type="page"/>
      </w:r>
    </w:p>
    <w:p w14:paraId="1E79848E" w14:textId="548180B4" w:rsidR="006F368C" w:rsidRPr="00A76F32" w:rsidRDefault="006F368C" w:rsidP="00B010E1">
      <w:pPr>
        <w:tabs>
          <w:tab w:val="left" w:pos="540"/>
        </w:tabs>
        <w:spacing w:before="120" w:line="380" w:lineRule="exact"/>
        <w:ind w:left="547" w:right="-86" w:hanging="547"/>
        <w:rPr>
          <w:rFonts w:ascii="Arial" w:hAnsi="Arial" w:cs="Arial"/>
          <w:b/>
          <w:bCs/>
          <w:sz w:val="22"/>
          <w:szCs w:val="22"/>
        </w:rPr>
      </w:pPr>
      <w:r w:rsidRPr="00A76F32">
        <w:rPr>
          <w:rFonts w:ascii="Arial" w:hAnsi="Arial" w:cs="Arial"/>
          <w:b/>
          <w:bCs/>
          <w:sz w:val="22"/>
          <w:szCs w:val="22"/>
          <w:cs/>
        </w:rPr>
        <w:lastRenderedPageBreak/>
        <w:t>1</w:t>
      </w:r>
      <w:r w:rsidR="00CC1F92" w:rsidRPr="00A76F32">
        <w:rPr>
          <w:rFonts w:ascii="Arial" w:hAnsi="Arial" w:cs="Arial"/>
          <w:b/>
          <w:bCs/>
          <w:sz w:val="22"/>
          <w:szCs w:val="22"/>
        </w:rPr>
        <w:t>0</w:t>
      </w:r>
      <w:r w:rsidRPr="00A76F32">
        <w:rPr>
          <w:rFonts w:ascii="Arial" w:hAnsi="Arial" w:cs="Arial"/>
          <w:b/>
          <w:bCs/>
          <w:sz w:val="22"/>
          <w:szCs w:val="22"/>
          <w:cs/>
        </w:rPr>
        <w:t>.</w:t>
      </w:r>
      <w:r w:rsidRPr="00A76F32">
        <w:rPr>
          <w:rFonts w:ascii="Arial" w:hAnsi="Arial" w:cs="Arial"/>
          <w:b/>
          <w:bCs/>
          <w:sz w:val="22"/>
          <w:szCs w:val="22"/>
        </w:rPr>
        <w:t>3</w:t>
      </w:r>
      <w:r w:rsidRPr="00A76F32">
        <w:rPr>
          <w:rFonts w:ascii="Arial" w:hAnsi="Arial" w:cs="Arial"/>
          <w:b/>
          <w:bCs/>
          <w:sz w:val="22"/>
          <w:szCs w:val="22"/>
          <w:cs/>
        </w:rPr>
        <w:tab/>
      </w:r>
      <w:r w:rsidRPr="00A76F32">
        <w:rPr>
          <w:rFonts w:ascii="Arial" w:hAnsi="Arial" w:cs="Arial"/>
          <w:b/>
          <w:bCs/>
          <w:sz w:val="22"/>
          <w:szCs w:val="22"/>
        </w:rPr>
        <w:t>Classified by stage of credit risk</w:t>
      </w:r>
    </w:p>
    <w:p w14:paraId="36DEF67B" w14:textId="77777777" w:rsidR="006F368C" w:rsidRPr="00A76F32" w:rsidRDefault="006F368C" w:rsidP="006F368C">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A76F32">
        <w:rPr>
          <w:rFonts w:ascii="Arial" w:hAnsi="Arial" w:cs="Arial"/>
          <w:sz w:val="18"/>
          <w:szCs w:val="18"/>
        </w:rPr>
        <w:t>(Unit: Baht)</w:t>
      </w:r>
    </w:p>
    <w:tbl>
      <w:tblPr>
        <w:tblW w:w="9252" w:type="dxa"/>
        <w:tblInd w:w="558" w:type="dxa"/>
        <w:tblLayout w:type="fixed"/>
        <w:tblLook w:val="01E0" w:firstRow="1" w:lastRow="1" w:firstColumn="1" w:lastColumn="1" w:noHBand="0" w:noVBand="0"/>
      </w:tblPr>
      <w:tblGrid>
        <w:gridCol w:w="3240"/>
        <w:gridCol w:w="1503"/>
        <w:gridCol w:w="1503"/>
        <w:gridCol w:w="1503"/>
        <w:gridCol w:w="1503"/>
      </w:tblGrid>
      <w:tr w:rsidR="00BC39FC" w:rsidRPr="00A76F32" w14:paraId="23FF6AFD" w14:textId="77777777" w:rsidTr="00CD44DD">
        <w:tc>
          <w:tcPr>
            <w:tcW w:w="3240" w:type="dxa"/>
          </w:tcPr>
          <w:p w14:paraId="22A29DAF" w14:textId="77777777" w:rsidR="00CC1F92" w:rsidRPr="00A76F32" w:rsidRDefault="00CC1F92" w:rsidP="006F368C">
            <w:pPr>
              <w:spacing w:line="360" w:lineRule="exact"/>
              <w:ind w:right="-43"/>
              <w:jc w:val="thaiDistribute"/>
              <w:rPr>
                <w:rFonts w:ascii="Arial" w:hAnsi="Arial" w:cs="Arial"/>
                <w:sz w:val="18"/>
                <w:szCs w:val="18"/>
              </w:rPr>
            </w:pPr>
          </w:p>
        </w:tc>
        <w:tc>
          <w:tcPr>
            <w:tcW w:w="3006" w:type="dxa"/>
            <w:gridSpan w:val="2"/>
          </w:tcPr>
          <w:p w14:paraId="213804C8" w14:textId="02F53D4B" w:rsidR="00CC1F92" w:rsidRPr="00A76F32" w:rsidRDefault="00CC1F92" w:rsidP="006F368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A76F32">
              <w:rPr>
                <w:rFonts w:ascii="Arial" w:hAnsi="Arial" w:cs="Arial"/>
                <w:sz w:val="18"/>
                <w:szCs w:val="18"/>
              </w:rPr>
              <w:t>31 December 2021</w:t>
            </w:r>
          </w:p>
        </w:tc>
        <w:tc>
          <w:tcPr>
            <w:tcW w:w="3006" w:type="dxa"/>
            <w:gridSpan w:val="2"/>
            <w:vAlign w:val="bottom"/>
          </w:tcPr>
          <w:p w14:paraId="5388039C" w14:textId="0A30FFAD" w:rsidR="00CC1F92" w:rsidRPr="00A76F32" w:rsidRDefault="00CC1F92" w:rsidP="006F368C">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A76F32">
              <w:rPr>
                <w:rFonts w:ascii="Arial" w:hAnsi="Arial" w:cs="Arial"/>
                <w:sz w:val="18"/>
                <w:szCs w:val="18"/>
              </w:rPr>
              <w:t>31 December 2020</w:t>
            </w:r>
          </w:p>
        </w:tc>
      </w:tr>
      <w:tr w:rsidR="00BC39FC" w:rsidRPr="00A76F32" w14:paraId="450F991B" w14:textId="77777777" w:rsidTr="00CD44DD">
        <w:tc>
          <w:tcPr>
            <w:tcW w:w="3240" w:type="dxa"/>
          </w:tcPr>
          <w:p w14:paraId="18B8344B" w14:textId="77777777" w:rsidR="00CC1F92" w:rsidRPr="00A76F32" w:rsidRDefault="00CC1F92" w:rsidP="00CC1F92">
            <w:pPr>
              <w:tabs>
                <w:tab w:val="right" w:pos="6840"/>
                <w:tab w:val="left" w:pos="8000"/>
                <w:tab w:val="left" w:pos="8180"/>
                <w:tab w:val="right" w:pos="9180"/>
                <w:tab w:val="right" w:pos="9440"/>
              </w:tabs>
              <w:spacing w:line="360" w:lineRule="exact"/>
              <w:jc w:val="thaiDistribute"/>
              <w:rPr>
                <w:rFonts w:ascii="Arial" w:hAnsi="Arial" w:cs="Arial"/>
                <w:sz w:val="18"/>
                <w:szCs w:val="18"/>
                <w:cs/>
              </w:rPr>
            </w:pPr>
          </w:p>
        </w:tc>
        <w:tc>
          <w:tcPr>
            <w:tcW w:w="1503" w:type="dxa"/>
            <w:vAlign w:val="bottom"/>
          </w:tcPr>
          <w:p w14:paraId="181F087C" w14:textId="61BE9F93" w:rsidR="00CC1F92" w:rsidRPr="00A76F32" w:rsidRDefault="00CC1F92" w:rsidP="00CC1F92">
            <w:pPr>
              <w:pBdr>
                <w:bottom w:val="single" w:sz="4" w:space="1" w:color="auto"/>
              </w:pBdr>
              <w:spacing w:line="360" w:lineRule="exact"/>
              <w:ind w:right="-28"/>
              <w:jc w:val="center"/>
              <w:rPr>
                <w:rFonts w:ascii="Arial" w:eastAsia="Arial Unicode MS" w:hAnsi="Arial" w:cs="Arial"/>
                <w:sz w:val="18"/>
                <w:szCs w:val="18"/>
              </w:rPr>
            </w:pPr>
            <w:r w:rsidRPr="00A76F32">
              <w:rPr>
                <w:rFonts w:ascii="Arial" w:eastAsia="Arial Unicode MS" w:hAnsi="Arial" w:cs="Arial"/>
                <w:sz w:val="18"/>
                <w:szCs w:val="18"/>
              </w:rPr>
              <w:t>Fair value</w:t>
            </w:r>
          </w:p>
        </w:tc>
        <w:tc>
          <w:tcPr>
            <w:tcW w:w="1503" w:type="dxa"/>
            <w:vAlign w:val="bottom"/>
          </w:tcPr>
          <w:p w14:paraId="097436D9" w14:textId="44DC913F" w:rsidR="00CC1F92" w:rsidRPr="00A76F32" w:rsidRDefault="00CC1F92" w:rsidP="00CC1F92">
            <w:pPr>
              <w:pBdr>
                <w:bottom w:val="single" w:sz="4" w:space="1" w:color="auto"/>
              </w:pBdr>
              <w:spacing w:line="360" w:lineRule="exact"/>
              <w:ind w:right="-28"/>
              <w:jc w:val="center"/>
              <w:rPr>
                <w:rFonts w:ascii="Arial" w:eastAsia="Arial Unicode MS" w:hAnsi="Arial" w:cs="Arial"/>
                <w:sz w:val="18"/>
                <w:szCs w:val="18"/>
              </w:rPr>
            </w:pPr>
            <w:r w:rsidRPr="00A76F32">
              <w:rPr>
                <w:rFonts w:ascii="Arial" w:eastAsia="Arial Unicode MS" w:hAnsi="Arial" w:cs="Arial"/>
                <w:sz w:val="18"/>
                <w:szCs w:val="18"/>
              </w:rPr>
              <w:t xml:space="preserve">Allowance for expected credit losses </w:t>
            </w:r>
          </w:p>
        </w:tc>
        <w:tc>
          <w:tcPr>
            <w:tcW w:w="1503" w:type="dxa"/>
            <w:vAlign w:val="bottom"/>
          </w:tcPr>
          <w:p w14:paraId="6DBAE68D" w14:textId="6DC3BE9B" w:rsidR="00CC1F92" w:rsidRPr="00A76F32" w:rsidRDefault="00CC1F92" w:rsidP="00CC1F92">
            <w:pPr>
              <w:pBdr>
                <w:bottom w:val="single" w:sz="4" w:space="1" w:color="auto"/>
              </w:pBdr>
              <w:spacing w:line="360" w:lineRule="exact"/>
              <w:ind w:right="-28"/>
              <w:jc w:val="center"/>
              <w:rPr>
                <w:rFonts w:ascii="Arial" w:eastAsia="Arial Unicode MS" w:hAnsi="Arial" w:cs="Arial"/>
                <w:sz w:val="18"/>
                <w:szCs w:val="18"/>
              </w:rPr>
            </w:pPr>
            <w:r w:rsidRPr="00A76F32">
              <w:rPr>
                <w:rFonts w:ascii="Arial" w:eastAsia="Arial Unicode MS" w:hAnsi="Arial" w:cs="Arial"/>
                <w:sz w:val="18"/>
                <w:szCs w:val="18"/>
              </w:rPr>
              <w:t>Fair value</w:t>
            </w:r>
          </w:p>
        </w:tc>
        <w:tc>
          <w:tcPr>
            <w:tcW w:w="1503" w:type="dxa"/>
            <w:vAlign w:val="bottom"/>
          </w:tcPr>
          <w:p w14:paraId="362BB01A" w14:textId="5CBD00A4" w:rsidR="00CC1F92" w:rsidRPr="00A76F32" w:rsidRDefault="00CC1F92" w:rsidP="00CC1F92">
            <w:pPr>
              <w:pBdr>
                <w:bottom w:val="single" w:sz="4" w:space="1" w:color="auto"/>
              </w:pBdr>
              <w:spacing w:line="360" w:lineRule="exact"/>
              <w:ind w:right="-28"/>
              <w:jc w:val="center"/>
              <w:rPr>
                <w:rFonts w:ascii="Arial" w:eastAsia="Arial Unicode MS" w:hAnsi="Arial" w:cs="Arial"/>
                <w:sz w:val="18"/>
                <w:szCs w:val="18"/>
              </w:rPr>
            </w:pPr>
            <w:r w:rsidRPr="00A76F32">
              <w:rPr>
                <w:rFonts w:ascii="Arial" w:eastAsia="Arial Unicode MS" w:hAnsi="Arial" w:cs="Arial"/>
                <w:sz w:val="18"/>
                <w:szCs w:val="18"/>
              </w:rPr>
              <w:t xml:space="preserve">Allowance for expected credit losses </w:t>
            </w:r>
          </w:p>
        </w:tc>
      </w:tr>
      <w:tr w:rsidR="00BC39FC" w:rsidRPr="00A76F32" w14:paraId="0D4FDA14" w14:textId="77777777" w:rsidTr="00CD44DD">
        <w:tc>
          <w:tcPr>
            <w:tcW w:w="3240" w:type="dxa"/>
            <w:vAlign w:val="bottom"/>
          </w:tcPr>
          <w:p w14:paraId="02717B7A" w14:textId="77777777" w:rsidR="00CC1F92" w:rsidRPr="00A76F32" w:rsidRDefault="00CC1F92" w:rsidP="00CC1F92">
            <w:pPr>
              <w:spacing w:line="360" w:lineRule="exact"/>
              <w:ind w:left="162" w:right="-43" w:hanging="162"/>
              <w:jc w:val="left"/>
              <w:rPr>
                <w:rFonts w:ascii="Arial" w:hAnsi="Arial" w:cs="Arial"/>
                <w:sz w:val="18"/>
                <w:szCs w:val="18"/>
              </w:rPr>
            </w:pPr>
            <w:r w:rsidRPr="00A76F32">
              <w:rPr>
                <w:rFonts w:ascii="Arial" w:eastAsia="Arial Unicode MS" w:hAnsi="Arial" w:cs="Arial"/>
                <w:b/>
                <w:bCs/>
                <w:sz w:val="18"/>
                <w:szCs w:val="18"/>
              </w:rPr>
              <w:t>Available-for-sale investments measured at fair value through other comprehensive income</w:t>
            </w:r>
          </w:p>
        </w:tc>
        <w:tc>
          <w:tcPr>
            <w:tcW w:w="1503" w:type="dxa"/>
          </w:tcPr>
          <w:p w14:paraId="7FC73CDA" w14:textId="77777777" w:rsidR="00CC1F92" w:rsidRPr="00A76F32" w:rsidRDefault="00CC1F92" w:rsidP="00CC1F92">
            <w:pPr>
              <w:spacing w:line="360" w:lineRule="exact"/>
              <w:ind w:right="-28"/>
              <w:jc w:val="center"/>
              <w:rPr>
                <w:rFonts w:ascii="Arial" w:eastAsia="Arial Unicode MS" w:hAnsi="Arial" w:cs="Arial"/>
                <w:sz w:val="18"/>
                <w:szCs w:val="18"/>
              </w:rPr>
            </w:pPr>
          </w:p>
        </w:tc>
        <w:tc>
          <w:tcPr>
            <w:tcW w:w="1503" w:type="dxa"/>
          </w:tcPr>
          <w:p w14:paraId="679DC873" w14:textId="3C93739E" w:rsidR="00CC1F92" w:rsidRPr="00A76F32" w:rsidRDefault="00CC1F92" w:rsidP="00CC1F92">
            <w:pPr>
              <w:spacing w:line="360" w:lineRule="exact"/>
              <w:ind w:right="-28"/>
              <w:jc w:val="center"/>
              <w:rPr>
                <w:rFonts w:ascii="Arial" w:eastAsia="Arial Unicode MS" w:hAnsi="Arial" w:cs="Arial"/>
                <w:sz w:val="18"/>
                <w:szCs w:val="18"/>
              </w:rPr>
            </w:pPr>
          </w:p>
        </w:tc>
        <w:tc>
          <w:tcPr>
            <w:tcW w:w="1503" w:type="dxa"/>
            <w:vAlign w:val="bottom"/>
          </w:tcPr>
          <w:p w14:paraId="569AA28E" w14:textId="5AEA3FC8" w:rsidR="00CC1F92" w:rsidRPr="00A76F32" w:rsidRDefault="00CC1F92" w:rsidP="00CC1F92">
            <w:pPr>
              <w:spacing w:line="360" w:lineRule="exact"/>
              <w:ind w:right="-28"/>
              <w:jc w:val="center"/>
              <w:rPr>
                <w:rFonts w:ascii="Arial" w:eastAsia="Arial Unicode MS" w:hAnsi="Arial" w:cs="Arial"/>
                <w:sz w:val="18"/>
                <w:szCs w:val="18"/>
              </w:rPr>
            </w:pPr>
          </w:p>
        </w:tc>
        <w:tc>
          <w:tcPr>
            <w:tcW w:w="1503" w:type="dxa"/>
            <w:vAlign w:val="bottom"/>
          </w:tcPr>
          <w:p w14:paraId="055AF403" w14:textId="77777777" w:rsidR="00CC1F92" w:rsidRPr="00A76F32" w:rsidRDefault="00CC1F92" w:rsidP="00CC1F92">
            <w:pPr>
              <w:tabs>
                <w:tab w:val="decimal" w:pos="1605"/>
              </w:tabs>
              <w:spacing w:line="360" w:lineRule="exact"/>
              <w:ind w:right="-28"/>
              <w:jc w:val="center"/>
              <w:rPr>
                <w:rFonts w:ascii="Arial" w:eastAsia="Arial Unicode MS" w:hAnsi="Arial" w:cs="Arial"/>
                <w:sz w:val="18"/>
                <w:szCs w:val="18"/>
                <w:cs/>
              </w:rPr>
            </w:pPr>
          </w:p>
        </w:tc>
      </w:tr>
      <w:tr w:rsidR="00BC39FC" w:rsidRPr="00A76F32" w14:paraId="27A72B76" w14:textId="77777777" w:rsidTr="00CD44DD">
        <w:tc>
          <w:tcPr>
            <w:tcW w:w="3240" w:type="dxa"/>
            <w:vAlign w:val="bottom"/>
          </w:tcPr>
          <w:p w14:paraId="4B6DF394" w14:textId="77777777" w:rsidR="00CD44DD" w:rsidRPr="00A76F32" w:rsidRDefault="00CD44DD" w:rsidP="00CD44DD">
            <w:pPr>
              <w:spacing w:line="360" w:lineRule="exact"/>
              <w:ind w:left="162" w:right="-43" w:hanging="162"/>
              <w:jc w:val="left"/>
              <w:rPr>
                <w:rFonts w:ascii="Arial" w:eastAsia="Arial Unicode MS" w:hAnsi="Arial" w:cs="Arial"/>
                <w:sz w:val="18"/>
                <w:szCs w:val="18"/>
              </w:rPr>
            </w:pPr>
            <w:r w:rsidRPr="00A76F32">
              <w:rPr>
                <w:rFonts w:ascii="Arial" w:eastAsia="Arial Unicode MS" w:hAnsi="Arial" w:cs="Arial"/>
                <w:sz w:val="18"/>
                <w:szCs w:val="18"/>
              </w:rPr>
              <w:t xml:space="preserve">Stage 1 - Debt securities without a significant increase of credit risk </w:t>
            </w:r>
          </w:p>
        </w:tc>
        <w:tc>
          <w:tcPr>
            <w:tcW w:w="1503" w:type="dxa"/>
            <w:vAlign w:val="bottom"/>
          </w:tcPr>
          <w:p w14:paraId="1B6F5FD3" w14:textId="39BCE45A" w:rsidR="00CD44DD" w:rsidRPr="00A76F32" w:rsidRDefault="00CD44DD" w:rsidP="00CD44DD">
            <w:pP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446,298,268</w:t>
            </w:r>
          </w:p>
        </w:tc>
        <w:tc>
          <w:tcPr>
            <w:tcW w:w="1503" w:type="dxa"/>
            <w:vAlign w:val="bottom"/>
          </w:tcPr>
          <w:p w14:paraId="10706CD1" w14:textId="1E913540" w:rsidR="00CD44DD" w:rsidRPr="00A76F32" w:rsidRDefault="00CD44DD" w:rsidP="00CD44DD">
            <w:pP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(2,026,172)</w:t>
            </w:r>
          </w:p>
        </w:tc>
        <w:tc>
          <w:tcPr>
            <w:tcW w:w="1503" w:type="dxa"/>
            <w:vAlign w:val="bottom"/>
          </w:tcPr>
          <w:p w14:paraId="54264516" w14:textId="33361A73" w:rsidR="00CD44DD" w:rsidRPr="00A76F32" w:rsidRDefault="00CD44DD" w:rsidP="00CD44DD">
            <w:pP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445,117,453</w:t>
            </w:r>
          </w:p>
        </w:tc>
        <w:tc>
          <w:tcPr>
            <w:tcW w:w="1503" w:type="dxa"/>
            <w:vAlign w:val="bottom"/>
          </w:tcPr>
          <w:p w14:paraId="5B355267" w14:textId="3DA17A6E" w:rsidR="00CD44DD" w:rsidRPr="00A76F32" w:rsidRDefault="00CD44DD" w:rsidP="00CD44DD">
            <w:pPr>
              <w:tabs>
                <w:tab w:val="decimal" w:pos="1190"/>
              </w:tabs>
              <w:spacing w:line="360" w:lineRule="exact"/>
              <w:ind w:right="-29"/>
              <w:jc w:val="left"/>
              <w:rPr>
                <w:rFonts w:ascii="Arial" w:hAnsi="Arial" w:cs="Arial"/>
                <w:sz w:val="18"/>
                <w:szCs w:val="18"/>
              </w:rPr>
            </w:pPr>
            <w:r w:rsidRPr="00A76F32">
              <w:rPr>
                <w:rFonts w:ascii="Arial" w:hAnsi="Arial" w:cs="Arial"/>
                <w:sz w:val="18"/>
                <w:szCs w:val="18"/>
              </w:rPr>
              <w:t>(1,638,440)</w:t>
            </w:r>
          </w:p>
        </w:tc>
      </w:tr>
      <w:tr w:rsidR="00BC39FC" w:rsidRPr="00A76F32" w14:paraId="4EAA51C4" w14:textId="77777777" w:rsidTr="00CD44DD">
        <w:tc>
          <w:tcPr>
            <w:tcW w:w="3240" w:type="dxa"/>
            <w:vAlign w:val="bottom"/>
          </w:tcPr>
          <w:p w14:paraId="533B12E0" w14:textId="77777777" w:rsidR="00CD44DD" w:rsidRPr="00A76F32" w:rsidRDefault="00CD44DD" w:rsidP="00CD44DD">
            <w:pPr>
              <w:spacing w:line="360" w:lineRule="exact"/>
              <w:rPr>
                <w:rFonts w:ascii="Arial" w:hAnsi="Arial" w:cs="Arial"/>
                <w:sz w:val="18"/>
                <w:szCs w:val="18"/>
              </w:rPr>
            </w:pPr>
            <w:r w:rsidRPr="00A76F32">
              <w:rPr>
                <w:rFonts w:ascii="Arial" w:hAnsi="Arial" w:cs="Arial"/>
                <w:sz w:val="18"/>
                <w:szCs w:val="18"/>
              </w:rPr>
              <w:t>Total</w:t>
            </w:r>
          </w:p>
        </w:tc>
        <w:tc>
          <w:tcPr>
            <w:tcW w:w="1503" w:type="dxa"/>
            <w:vAlign w:val="bottom"/>
          </w:tcPr>
          <w:p w14:paraId="79D65EBC" w14:textId="43B4A8F3" w:rsidR="00CD44DD" w:rsidRPr="00A76F32" w:rsidRDefault="00CD44DD" w:rsidP="00CD44DD">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446,298,268</w:t>
            </w:r>
          </w:p>
        </w:tc>
        <w:tc>
          <w:tcPr>
            <w:tcW w:w="1503" w:type="dxa"/>
            <w:vAlign w:val="bottom"/>
          </w:tcPr>
          <w:p w14:paraId="3DF403AA" w14:textId="04C23DCF" w:rsidR="00CD44DD" w:rsidRPr="00A76F32" w:rsidRDefault="00CD44DD" w:rsidP="00CD44DD">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(2,026,172)</w:t>
            </w:r>
          </w:p>
        </w:tc>
        <w:tc>
          <w:tcPr>
            <w:tcW w:w="1503" w:type="dxa"/>
            <w:vAlign w:val="bottom"/>
          </w:tcPr>
          <w:p w14:paraId="1C500061" w14:textId="76E2A0D4" w:rsidR="00CD44DD" w:rsidRPr="00A76F32" w:rsidRDefault="00CD44DD" w:rsidP="00CD44DD">
            <w:pPr>
              <w:pBdr>
                <w:top w:val="single" w:sz="4" w:space="1" w:color="auto"/>
                <w:bottom w:val="double" w:sz="4" w:space="1" w:color="auto"/>
              </w:pBdr>
              <w:tabs>
                <w:tab w:val="decimal" w:pos="1190"/>
              </w:tabs>
              <w:spacing w:line="360" w:lineRule="exact"/>
              <w:ind w:right="-29"/>
              <w:jc w:val="left"/>
              <w:rPr>
                <w:rFonts w:ascii="Arial" w:hAnsi="Arial" w:cs="Arial"/>
                <w:sz w:val="18"/>
                <w:szCs w:val="18"/>
                <w:cs/>
              </w:rPr>
            </w:pPr>
            <w:r w:rsidRPr="00A76F32">
              <w:rPr>
                <w:rFonts w:ascii="Arial" w:hAnsi="Arial" w:cs="Arial"/>
                <w:sz w:val="18"/>
                <w:szCs w:val="18"/>
              </w:rPr>
              <w:t>445,117,453</w:t>
            </w:r>
          </w:p>
        </w:tc>
        <w:tc>
          <w:tcPr>
            <w:tcW w:w="1503" w:type="dxa"/>
            <w:vAlign w:val="bottom"/>
          </w:tcPr>
          <w:p w14:paraId="442B5D62" w14:textId="6F40E12B" w:rsidR="00CD44DD" w:rsidRPr="00A76F32" w:rsidRDefault="00CD44DD" w:rsidP="00CD44DD">
            <w:pPr>
              <w:pBdr>
                <w:top w:val="single" w:sz="4" w:space="1" w:color="auto"/>
                <w:bottom w:val="double" w:sz="4" w:space="1" w:color="auto"/>
              </w:pBdr>
              <w:tabs>
                <w:tab w:val="decimal" w:pos="1190"/>
              </w:tabs>
              <w:spacing w:line="360" w:lineRule="exact"/>
              <w:ind w:right="-29"/>
              <w:jc w:val="left"/>
              <w:rPr>
                <w:rFonts w:ascii="Arial" w:hAnsi="Arial" w:cs="Arial"/>
                <w:sz w:val="18"/>
                <w:szCs w:val="18"/>
              </w:rPr>
            </w:pPr>
            <w:r w:rsidRPr="00A76F32">
              <w:rPr>
                <w:rFonts w:ascii="Arial" w:hAnsi="Arial" w:cs="Arial"/>
                <w:sz w:val="18"/>
                <w:szCs w:val="18"/>
              </w:rPr>
              <w:t>(1,638,440)</w:t>
            </w:r>
          </w:p>
        </w:tc>
      </w:tr>
    </w:tbl>
    <w:p w14:paraId="770FABE2" w14:textId="77777777" w:rsidR="006F368C" w:rsidRPr="00A76F32" w:rsidRDefault="006F368C" w:rsidP="00B010E1">
      <w:pPr>
        <w:tabs>
          <w:tab w:val="left" w:pos="900"/>
        </w:tabs>
        <w:spacing w:before="120" w:line="360" w:lineRule="exact"/>
        <w:ind w:left="360" w:right="-14"/>
        <w:jc w:val="right"/>
        <w:rPr>
          <w:rFonts w:ascii="Arial" w:hAnsi="Arial" w:cs="Arial"/>
          <w:sz w:val="18"/>
          <w:szCs w:val="18"/>
          <w:cs/>
        </w:rPr>
      </w:pPr>
      <w:r w:rsidRPr="00A76F32">
        <w:rPr>
          <w:rFonts w:ascii="Arial" w:hAnsi="Arial" w:cs="Arial"/>
          <w:sz w:val="18"/>
          <w:szCs w:val="18"/>
          <w:cs/>
        </w:rPr>
        <w:t>(</w:t>
      </w:r>
      <w:r w:rsidRPr="00A76F32">
        <w:rPr>
          <w:rFonts w:ascii="Arial" w:hAnsi="Arial" w:cs="Arial"/>
          <w:sz w:val="18"/>
          <w:szCs w:val="18"/>
        </w:rPr>
        <w:t>Unit: Baht</w:t>
      </w:r>
      <w:r w:rsidRPr="00A76F32">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3762"/>
        <w:gridCol w:w="1806"/>
        <w:gridCol w:w="1806"/>
        <w:gridCol w:w="1806"/>
      </w:tblGrid>
      <w:tr w:rsidR="00BC39FC" w:rsidRPr="00A76F32" w14:paraId="438581A2" w14:textId="77777777" w:rsidTr="008E7636">
        <w:tc>
          <w:tcPr>
            <w:tcW w:w="3762" w:type="dxa"/>
          </w:tcPr>
          <w:p w14:paraId="2F41FB95" w14:textId="77777777" w:rsidR="006F368C" w:rsidRPr="00A76F32" w:rsidRDefault="006F368C" w:rsidP="00B010E1">
            <w:pPr>
              <w:spacing w:line="360" w:lineRule="exact"/>
              <w:ind w:right="-43"/>
              <w:jc w:val="thaiDistribute"/>
              <w:rPr>
                <w:rFonts w:ascii="Arial" w:hAnsi="Arial" w:cs="Arial"/>
                <w:sz w:val="18"/>
                <w:szCs w:val="18"/>
              </w:rPr>
            </w:pPr>
          </w:p>
        </w:tc>
        <w:tc>
          <w:tcPr>
            <w:tcW w:w="5418" w:type="dxa"/>
            <w:gridSpan w:val="3"/>
          </w:tcPr>
          <w:p w14:paraId="115D4DFC" w14:textId="770CB75C" w:rsidR="006F368C" w:rsidRPr="00A76F32" w:rsidRDefault="001A259D" w:rsidP="00B010E1">
            <w:pPr>
              <w:pBdr>
                <w:bottom w:val="single" w:sz="4" w:space="1" w:color="auto"/>
              </w:pBdr>
              <w:tabs>
                <w:tab w:val="left" w:pos="360"/>
                <w:tab w:val="left" w:pos="900"/>
                <w:tab w:val="right" w:pos="7280"/>
                <w:tab w:val="right" w:pos="8540"/>
              </w:tabs>
              <w:spacing w:line="360" w:lineRule="exact"/>
              <w:ind w:right="30"/>
              <w:jc w:val="center"/>
              <w:rPr>
                <w:rFonts w:ascii="Arial" w:hAnsi="Arial" w:cs="Arial"/>
                <w:sz w:val="18"/>
                <w:szCs w:val="18"/>
              </w:rPr>
            </w:pPr>
            <w:r w:rsidRPr="00A76F32">
              <w:rPr>
                <w:rFonts w:ascii="Arial" w:hAnsi="Arial" w:cs="Arial"/>
                <w:sz w:val="18"/>
                <w:szCs w:val="18"/>
              </w:rPr>
              <w:t>31 December 2021</w:t>
            </w:r>
          </w:p>
        </w:tc>
      </w:tr>
      <w:tr w:rsidR="00BC39FC" w:rsidRPr="00A76F32" w14:paraId="7E1C7D92" w14:textId="77777777" w:rsidTr="006F368C">
        <w:tc>
          <w:tcPr>
            <w:tcW w:w="3762" w:type="dxa"/>
          </w:tcPr>
          <w:p w14:paraId="73CAE975" w14:textId="77777777" w:rsidR="006F368C" w:rsidRPr="00A76F32" w:rsidRDefault="006F368C" w:rsidP="00B010E1">
            <w:pPr>
              <w:spacing w:line="360" w:lineRule="exact"/>
              <w:ind w:right="-43"/>
              <w:jc w:val="thaiDistribute"/>
              <w:rPr>
                <w:rFonts w:ascii="Arial" w:hAnsi="Arial" w:cs="Arial"/>
                <w:sz w:val="18"/>
                <w:szCs w:val="18"/>
              </w:rPr>
            </w:pPr>
          </w:p>
        </w:tc>
        <w:tc>
          <w:tcPr>
            <w:tcW w:w="1806" w:type="dxa"/>
            <w:vAlign w:val="bottom"/>
          </w:tcPr>
          <w:p w14:paraId="4A6B23E4" w14:textId="2759CF1D" w:rsidR="006F368C" w:rsidRPr="00A76F32"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 xml:space="preserve">Amortised </w:t>
            </w:r>
            <w:r w:rsidR="00CD44DD" w:rsidRPr="00A76F32">
              <w:rPr>
                <w:rFonts w:ascii="Arial" w:hAnsi="Arial" w:cs="Arial"/>
                <w:sz w:val="18"/>
                <w:szCs w:val="18"/>
              </w:rPr>
              <w:t xml:space="preserve">                        </w:t>
            </w:r>
            <w:r w:rsidRPr="00A76F32">
              <w:rPr>
                <w:rFonts w:ascii="Arial" w:hAnsi="Arial" w:cs="Arial"/>
                <w:sz w:val="18"/>
                <w:szCs w:val="18"/>
              </w:rPr>
              <w:t xml:space="preserve">cost </w:t>
            </w:r>
            <w:r w:rsidR="00CD44DD" w:rsidRPr="00A76F32">
              <w:rPr>
                <w:rFonts w:ascii="Arial" w:hAnsi="Arial" w:cs="Arial"/>
                <w:sz w:val="18"/>
                <w:szCs w:val="18"/>
              </w:rPr>
              <w:t>-</w:t>
            </w:r>
            <w:r w:rsidRPr="00A76F32">
              <w:rPr>
                <w:rFonts w:ascii="Arial" w:hAnsi="Arial" w:cs="Arial"/>
                <w:sz w:val="18"/>
                <w:szCs w:val="18"/>
              </w:rPr>
              <w:t xml:space="preserve"> gross</w:t>
            </w:r>
          </w:p>
        </w:tc>
        <w:tc>
          <w:tcPr>
            <w:tcW w:w="1806" w:type="dxa"/>
            <w:vAlign w:val="bottom"/>
          </w:tcPr>
          <w:p w14:paraId="0B4CBB5F" w14:textId="59CE7CDA" w:rsidR="006F368C" w:rsidRPr="00A76F32"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 xml:space="preserve">Allowance for expected credit losses </w:t>
            </w:r>
          </w:p>
        </w:tc>
        <w:tc>
          <w:tcPr>
            <w:tcW w:w="1806" w:type="dxa"/>
            <w:vAlign w:val="bottom"/>
          </w:tcPr>
          <w:p w14:paraId="19BCE150" w14:textId="77777777" w:rsidR="006F368C" w:rsidRPr="00A76F32" w:rsidRDefault="006F368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Carrying value</w:t>
            </w:r>
          </w:p>
        </w:tc>
      </w:tr>
      <w:tr w:rsidR="00BC39FC" w:rsidRPr="00A76F32" w14:paraId="016C637C" w14:textId="77777777" w:rsidTr="006F368C">
        <w:tc>
          <w:tcPr>
            <w:tcW w:w="3762" w:type="dxa"/>
            <w:vAlign w:val="bottom"/>
          </w:tcPr>
          <w:p w14:paraId="260A3D21" w14:textId="77777777" w:rsidR="006F368C" w:rsidRPr="00A76F32" w:rsidRDefault="006F368C" w:rsidP="00B010E1">
            <w:pPr>
              <w:spacing w:line="360" w:lineRule="exact"/>
              <w:ind w:left="162" w:right="-43" w:hanging="162"/>
              <w:jc w:val="left"/>
              <w:rPr>
                <w:rFonts w:ascii="Arial" w:eastAsia="Arial Unicode MS" w:hAnsi="Arial" w:cs="Arial"/>
                <w:b/>
                <w:bCs/>
                <w:sz w:val="18"/>
                <w:szCs w:val="18"/>
              </w:rPr>
            </w:pPr>
            <w:r w:rsidRPr="00A76F32">
              <w:rPr>
                <w:rFonts w:ascii="Arial" w:eastAsia="Arial Unicode MS" w:hAnsi="Arial" w:cs="Arial"/>
                <w:b/>
                <w:bCs/>
                <w:sz w:val="18"/>
                <w:szCs w:val="18"/>
              </w:rPr>
              <w:t>Held-to-maturity investments measured at amortised cost</w:t>
            </w:r>
          </w:p>
        </w:tc>
        <w:tc>
          <w:tcPr>
            <w:tcW w:w="1806" w:type="dxa"/>
          </w:tcPr>
          <w:p w14:paraId="71D7F4D3" w14:textId="77777777" w:rsidR="006F368C" w:rsidRPr="00A76F32" w:rsidRDefault="006F368C" w:rsidP="00B010E1">
            <w:pPr>
              <w:tabs>
                <w:tab w:val="decimal" w:pos="1515"/>
              </w:tabs>
              <w:spacing w:line="360" w:lineRule="exact"/>
              <w:ind w:right="30"/>
              <w:jc w:val="center"/>
              <w:rPr>
                <w:rFonts w:ascii="Arial" w:hAnsi="Arial" w:cs="Arial"/>
                <w:sz w:val="18"/>
                <w:szCs w:val="18"/>
              </w:rPr>
            </w:pPr>
          </w:p>
        </w:tc>
        <w:tc>
          <w:tcPr>
            <w:tcW w:w="1806" w:type="dxa"/>
            <w:vAlign w:val="bottom"/>
          </w:tcPr>
          <w:p w14:paraId="04D83AB1" w14:textId="77777777" w:rsidR="006F368C" w:rsidRPr="00A76F32" w:rsidRDefault="006F368C" w:rsidP="00B010E1">
            <w:pPr>
              <w:tabs>
                <w:tab w:val="decimal" w:pos="1515"/>
              </w:tabs>
              <w:spacing w:line="360" w:lineRule="exact"/>
              <w:ind w:right="30"/>
              <w:jc w:val="center"/>
              <w:rPr>
                <w:rFonts w:ascii="Arial" w:hAnsi="Arial" w:cs="Arial"/>
                <w:sz w:val="18"/>
                <w:szCs w:val="18"/>
              </w:rPr>
            </w:pPr>
          </w:p>
        </w:tc>
        <w:tc>
          <w:tcPr>
            <w:tcW w:w="1806" w:type="dxa"/>
            <w:vAlign w:val="bottom"/>
          </w:tcPr>
          <w:p w14:paraId="76504B79" w14:textId="77777777" w:rsidR="006F368C" w:rsidRPr="00A76F32" w:rsidRDefault="006F368C" w:rsidP="00B010E1">
            <w:pPr>
              <w:tabs>
                <w:tab w:val="decimal" w:pos="1605"/>
              </w:tabs>
              <w:spacing w:line="360" w:lineRule="exact"/>
              <w:ind w:right="30"/>
              <w:jc w:val="center"/>
              <w:rPr>
                <w:rFonts w:ascii="Arial" w:hAnsi="Arial" w:cs="Arial"/>
                <w:sz w:val="18"/>
                <w:szCs w:val="18"/>
                <w:cs/>
              </w:rPr>
            </w:pPr>
          </w:p>
        </w:tc>
      </w:tr>
      <w:tr w:rsidR="00BC39FC" w:rsidRPr="00A76F32" w14:paraId="72A31611" w14:textId="77777777" w:rsidTr="006F368C">
        <w:tc>
          <w:tcPr>
            <w:tcW w:w="3762" w:type="dxa"/>
            <w:vAlign w:val="bottom"/>
          </w:tcPr>
          <w:p w14:paraId="36314FB5" w14:textId="77777777" w:rsidR="00CD44DD" w:rsidRPr="00A76F32" w:rsidRDefault="00CD44DD" w:rsidP="00B010E1">
            <w:pPr>
              <w:spacing w:line="360" w:lineRule="exact"/>
              <w:ind w:left="254" w:right="-43" w:hanging="254"/>
              <w:jc w:val="left"/>
              <w:rPr>
                <w:rFonts w:ascii="Arial" w:hAnsi="Arial" w:cs="Arial"/>
                <w:sz w:val="18"/>
                <w:szCs w:val="18"/>
              </w:rPr>
            </w:pPr>
            <w:r w:rsidRPr="00A76F32">
              <w:rPr>
                <w:rFonts w:ascii="Arial" w:hAnsi="Arial" w:cs="Arial"/>
                <w:sz w:val="18"/>
                <w:szCs w:val="18"/>
              </w:rPr>
              <w:t xml:space="preserve">Stage 1 - Debt securities without a significant increase of credit risk </w:t>
            </w:r>
          </w:p>
        </w:tc>
        <w:tc>
          <w:tcPr>
            <w:tcW w:w="1806" w:type="dxa"/>
            <w:vAlign w:val="bottom"/>
          </w:tcPr>
          <w:p w14:paraId="1CCBAD6C" w14:textId="6BBF766C" w:rsidR="00CD44DD" w:rsidRPr="00A76F32" w:rsidRDefault="00CD44DD"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718,201,517</w:t>
            </w:r>
          </w:p>
        </w:tc>
        <w:tc>
          <w:tcPr>
            <w:tcW w:w="1806" w:type="dxa"/>
            <w:vAlign w:val="bottom"/>
          </w:tcPr>
          <w:p w14:paraId="4CC8BEEE" w14:textId="2B2EFEC1"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(931,530)</w:t>
            </w:r>
          </w:p>
        </w:tc>
        <w:tc>
          <w:tcPr>
            <w:tcW w:w="1806" w:type="dxa"/>
            <w:vAlign w:val="bottom"/>
          </w:tcPr>
          <w:p w14:paraId="4C51A13A" w14:textId="44EFECC8"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717,269,987</w:t>
            </w:r>
          </w:p>
        </w:tc>
      </w:tr>
      <w:tr w:rsidR="00BC39FC" w:rsidRPr="00A76F32" w14:paraId="26898320" w14:textId="77777777" w:rsidTr="006F368C">
        <w:tc>
          <w:tcPr>
            <w:tcW w:w="3762" w:type="dxa"/>
            <w:vAlign w:val="bottom"/>
          </w:tcPr>
          <w:p w14:paraId="75928EDF" w14:textId="77777777" w:rsidR="00CD44DD" w:rsidRPr="00A76F32" w:rsidRDefault="00CD44DD" w:rsidP="00B010E1">
            <w:pPr>
              <w:spacing w:line="360" w:lineRule="exact"/>
              <w:ind w:left="254" w:right="-43" w:hanging="254"/>
              <w:jc w:val="left"/>
              <w:rPr>
                <w:rFonts w:ascii="Arial" w:hAnsi="Arial" w:cs="Arial"/>
                <w:sz w:val="18"/>
                <w:szCs w:val="18"/>
              </w:rPr>
            </w:pPr>
            <w:r w:rsidRPr="00A76F32">
              <w:rPr>
                <w:rFonts w:ascii="Arial" w:hAnsi="Arial" w:cs="Arial"/>
                <w:sz w:val="18"/>
                <w:szCs w:val="18"/>
              </w:rPr>
              <w:t>Stage 2 - Debt securities with a significant increase of credit risk</w:t>
            </w:r>
          </w:p>
        </w:tc>
        <w:tc>
          <w:tcPr>
            <w:tcW w:w="1806" w:type="dxa"/>
            <w:vAlign w:val="bottom"/>
          </w:tcPr>
          <w:p w14:paraId="127FF53B" w14:textId="435B971D" w:rsidR="00CD44DD" w:rsidRPr="00A76F32" w:rsidRDefault="00CD44DD"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29,878,943</w:t>
            </w:r>
          </w:p>
        </w:tc>
        <w:tc>
          <w:tcPr>
            <w:tcW w:w="1806" w:type="dxa"/>
            <w:vAlign w:val="bottom"/>
          </w:tcPr>
          <w:p w14:paraId="51EF816B" w14:textId="2BC100F0"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(607,531)</w:t>
            </w:r>
          </w:p>
        </w:tc>
        <w:tc>
          <w:tcPr>
            <w:tcW w:w="1806" w:type="dxa"/>
            <w:vAlign w:val="bottom"/>
          </w:tcPr>
          <w:p w14:paraId="6C44CD6B" w14:textId="264DC304"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29,271,412</w:t>
            </w:r>
          </w:p>
        </w:tc>
      </w:tr>
      <w:tr w:rsidR="00BC39FC" w:rsidRPr="00A76F32" w14:paraId="3E51D4A7" w14:textId="77777777" w:rsidTr="006F368C">
        <w:tc>
          <w:tcPr>
            <w:tcW w:w="3762" w:type="dxa"/>
            <w:vAlign w:val="bottom"/>
          </w:tcPr>
          <w:p w14:paraId="047822D8" w14:textId="77777777" w:rsidR="00CD44DD" w:rsidRPr="00A76F32" w:rsidRDefault="00CD44DD" w:rsidP="00B010E1">
            <w:pPr>
              <w:spacing w:line="360" w:lineRule="exact"/>
              <w:ind w:left="254" w:right="-43" w:hanging="254"/>
              <w:jc w:val="left"/>
              <w:rPr>
                <w:rFonts w:ascii="Arial" w:hAnsi="Arial" w:cs="Arial"/>
                <w:sz w:val="18"/>
                <w:szCs w:val="18"/>
              </w:rPr>
            </w:pPr>
            <w:r w:rsidRPr="00A76F32">
              <w:rPr>
                <w:rFonts w:ascii="Arial" w:hAnsi="Arial" w:cs="Arial"/>
                <w:sz w:val="18"/>
                <w:szCs w:val="18"/>
              </w:rPr>
              <w:t>Stage 3 - Debt securities with credit impaired</w:t>
            </w:r>
          </w:p>
        </w:tc>
        <w:tc>
          <w:tcPr>
            <w:tcW w:w="1806" w:type="dxa"/>
            <w:vAlign w:val="bottom"/>
          </w:tcPr>
          <w:p w14:paraId="0FDD5F23" w14:textId="103F4367" w:rsidR="00CD44DD" w:rsidRPr="00A76F32" w:rsidRDefault="00CD44DD"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15,000,000</w:t>
            </w:r>
          </w:p>
        </w:tc>
        <w:tc>
          <w:tcPr>
            <w:tcW w:w="1806" w:type="dxa"/>
            <w:vAlign w:val="bottom"/>
          </w:tcPr>
          <w:p w14:paraId="3A976AB4" w14:textId="66097CD0"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(7,860,000)</w:t>
            </w:r>
          </w:p>
        </w:tc>
        <w:tc>
          <w:tcPr>
            <w:tcW w:w="1806" w:type="dxa"/>
            <w:vAlign w:val="bottom"/>
          </w:tcPr>
          <w:p w14:paraId="5DE53C94" w14:textId="150632D3" w:rsidR="00CD44DD" w:rsidRPr="00A76F32" w:rsidRDefault="00CD44DD"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7,140,000</w:t>
            </w:r>
          </w:p>
        </w:tc>
      </w:tr>
      <w:tr w:rsidR="00BC39FC" w:rsidRPr="00A76F32" w14:paraId="4A745831" w14:textId="77777777" w:rsidTr="006F368C">
        <w:tc>
          <w:tcPr>
            <w:tcW w:w="3762" w:type="dxa"/>
            <w:vAlign w:val="bottom"/>
          </w:tcPr>
          <w:p w14:paraId="6457F12B" w14:textId="77777777" w:rsidR="00CD44DD" w:rsidRPr="00A76F32" w:rsidRDefault="00CD44DD" w:rsidP="00B010E1">
            <w:pPr>
              <w:tabs>
                <w:tab w:val="center" w:pos="4153"/>
                <w:tab w:val="right" w:pos="8306"/>
              </w:tabs>
              <w:spacing w:line="360" w:lineRule="exact"/>
              <w:ind w:left="210" w:hanging="210"/>
              <w:jc w:val="left"/>
              <w:rPr>
                <w:rFonts w:ascii="Arial" w:hAnsi="Arial" w:cs="Arial"/>
                <w:sz w:val="18"/>
                <w:szCs w:val="18"/>
              </w:rPr>
            </w:pPr>
            <w:r w:rsidRPr="00A76F32">
              <w:rPr>
                <w:rFonts w:ascii="Arial" w:hAnsi="Arial" w:cs="Arial"/>
                <w:sz w:val="18"/>
                <w:szCs w:val="18"/>
              </w:rPr>
              <w:t>Total</w:t>
            </w:r>
          </w:p>
        </w:tc>
        <w:tc>
          <w:tcPr>
            <w:tcW w:w="1806" w:type="dxa"/>
            <w:vAlign w:val="bottom"/>
          </w:tcPr>
          <w:p w14:paraId="1CCBEB0B" w14:textId="29D8746A" w:rsidR="00CD44DD" w:rsidRPr="00A76F32" w:rsidRDefault="00CD44DD"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763,080,460</w:t>
            </w:r>
          </w:p>
        </w:tc>
        <w:tc>
          <w:tcPr>
            <w:tcW w:w="1806" w:type="dxa"/>
            <w:vAlign w:val="bottom"/>
          </w:tcPr>
          <w:p w14:paraId="5604D877" w14:textId="6FF6BCFA" w:rsidR="00CD44DD" w:rsidRPr="00A76F32" w:rsidRDefault="00CD44DD"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76F32">
              <w:rPr>
                <w:rFonts w:ascii="Arial" w:hAnsi="Arial" w:cs="Arial"/>
                <w:sz w:val="18"/>
                <w:szCs w:val="18"/>
              </w:rPr>
              <w:t>(9,399,061)</w:t>
            </w:r>
          </w:p>
        </w:tc>
        <w:tc>
          <w:tcPr>
            <w:tcW w:w="1806" w:type="dxa"/>
            <w:vAlign w:val="bottom"/>
          </w:tcPr>
          <w:p w14:paraId="12F13469" w14:textId="67BCC50B" w:rsidR="00CD44DD" w:rsidRPr="00A76F32" w:rsidRDefault="00CD44DD"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76F32">
              <w:rPr>
                <w:rFonts w:ascii="Arial" w:hAnsi="Arial" w:cs="Arial"/>
                <w:sz w:val="18"/>
                <w:szCs w:val="18"/>
              </w:rPr>
              <w:t>753,681,399</w:t>
            </w:r>
          </w:p>
        </w:tc>
      </w:tr>
    </w:tbl>
    <w:p w14:paraId="4939FA9D" w14:textId="362EAA5D" w:rsidR="00D41F1C" w:rsidRPr="00A76F32" w:rsidRDefault="00D41F1C" w:rsidP="00B010E1">
      <w:pPr>
        <w:tabs>
          <w:tab w:val="left" w:pos="900"/>
        </w:tabs>
        <w:spacing w:before="120" w:line="360" w:lineRule="exact"/>
        <w:ind w:left="360" w:right="-14"/>
        <w:jc w:val="right"/>
        <w:rPr>
          <w:rFonts w:ascii="Arial" w:hAnsi="Arial" w:cs="Arial"/>
          <w:sz w:val="18"/>
          <w:szCs w:val="18"/>
          <w:cs/>
        </w:rPr>
      </w:pPr>
      <w:r w:rsidRPr="00A76F32">
        <w:rPr>
          <w:rFonts w:ascii="Arial" w:hAnsi="Arial" w:cs="Arial"/>
          <w:sz w:val="18"/>
          <w:szCs w:val="18"/>
          <w:cs/>
        </w:rPr>
        <w:t>(</w:t>
      </w:r>
      <w:r w:rsidRPr="00A76F32">
        <w:rPr>
          <w:rFonts w:ascii="Arial" w:hAnsi="Arial" w:cs="Arial"/>
          <w:sz w:val="18"/>
          <w:szCs w:val="18"/>
        </w:rPr>
        <w:t>Unit: Baht</w:t>
      </w:r>
      <w:r w:rsidRPr="00A76F32">
        <w:rPr>
          <w:rFonts w:ascii="Arial" w:hAnsi="Arial" w:cs="Arial"/>
          <w:sz w:val="18"/>
          <w:szCs w:val="18"/>
          <w:cs/>
        </w:rPr>
        <w:t>)</w:t>
      </w:r>
    </w:p>
    <w:tbl>
      <w:tblPr>
        <w:tblW w:w="9180" w:type="dxa"/>
        <w:tblInd w:w="558" w:type="dxa"/>
        <w:tblLayout w:type="fixed"/>
        <w:tblLook w:val="01E0" w:firstRow="1" w:lastRow="1" w:firstColumn="1" w:lastColumn="1" w:noHBand="0" w:noVBand="0"/>
      </w:tblPr>
      <w:tblGrid>
        <w:gridCol w:w="3762"/>
        <w:gridCol w:w="1806"/>
        <w:gridCol w:w="1806"/>
        <w:gridCol w:w="1806"/>
      </w:tblGrid>
      <w:tr w:rsidR="00BC39FC" w:rsidRPr="00A76F32" w14:paraId="6EFF6A52" w14:textId="77777777" w:rsidTr="00612AB9">
        <w:tc>
          <w:tcPr>
            <w:tcW w:w="3762" w:type="dxa"/>
          </w:tcPr>
          <w:p w14:paraId="5050465B" w14:textId="77777777" w:rsidR="00D41F1C" w:rsidRPr="00A76F32" w:rsidRDefault="00D41F1C" w:rsidP="00B010E1">
            <w:pPr>
              <w:spacing w:line="360" w:lineRule="exact"/>
              <w:ind w:right="-43"/>
              <w:jc w:val="thaiDistribute"/>
              <w:rPr>
                <w:rFonts w:ascii="Arial" w:hAnsi="Arial" w:cs="Arial"/>
                <w:sz w:val="18"/>
                <w:szCs w:val="18"/>
              </w:rPr>
            </w:pPr>
          </w:p>
        </w:tc>
        <w:tc>
          <w:tcPr>
            <w:tcW w:w="5418" w:type="dxa"/>
            <w:gridSpan w:val="3"/>
          </w:tcPr>
          <w:p w14:paraId="32A7EB6C" w14:textId="075E66AA" w:rsidR="00D41F1C" w:rsidRPr="00A76F32" w:rsidRDefault="00D41F1C" w:rsidP="00B010E1">
            <w:pPr>
              <w:pBdr>
                <w:bottom w:val="single" w:sz="4" w:space="1" w:color="auto"/>
              </w:pBdr>
              <w:tabs>
                <w:tab w:val="left" w:pos="360"/>
                <w:tab w:val="left" w:pos="900"/>
                <w:tab w:val="right" w:pos="7280"/>
                <w:tab w:val="right" w:pos="8540"/>
              </w:tabs>
              <w:spacing w:line="360" w:lineRule="exact"/>
              <w:ind w:right="30"/>
              <w:jc w:val="center"/>
              <w:rPr>
                <w:rFonts w:ascii="Arial" w:hAnsi="Arial" w:cs="Arial"/>
                <w:sz w:val="18"/>
                <w:szCs w:val="18"/>
              </w:rPr>
            </w:pPr>
            <w:r w:rsidRPr="00A76F32">
              <w:rPr>
                <w:rFonts w:ascii="Arial" w:hAnsi="Arial" w:cs="Arial"/>
                <w:sz w:val="18"/>
                <w:szCs w:val="18"/>
              </w:rPr>
              <w:t>31 December 2020</w:t>
            </w:r>
          </w:p>
        </w:tc>
      </w:tr>
      <w:tr w:rsidR="00BC39FC" w:rsidRPr="00A76F32" w14:paraId="3C28D988" w14:textId="77777777" w:rsidTr="00612AB9">
        <w:tc>
          <w:tcPr>
            <w:tcW w:w="3762" w:type="dxa"/>
          </w:tcPr>
          <w:p w14:paraId="579EAEB1" w14:textId="77777777" w:rsidR="00D41F1C" w:rsidRPr="00A76F32" w:rsidRDefault="00D41F1C" w:rsidP="00B010E1">
            <w:pPr>
              <w:spacing w:line="360" w:lineRule="exact"/>
              <w:ind w:right="-43"/>
              <w:jc w:val="thaiDistribute"/>
              <w:rPr>
                <w:rFonts w:ascii="Arial" w:hAnsi="Arial" w:cs="Arial"/>
                <w:sz w:val="18"/>
                <w:szCs w:val="18"/>
              </w:rPr>
            </w:pPr>
          </w:p>
        </w:tc>
        <w:tc>
          <w:tcPr>
            <w:tcW w:w="1806" w:type="dxa"/>
            <w:vAlign w:val="bottom"/>
          </w:tcPr>
          <w:p w14:paraId="7DA0B382" w14:textId="0F6CE7C9" w:rsidR="00D41F1C" w:rsidRPr="00A76F32"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 xml:space="preserve">Amortised </w:t>
            </w:r>
            <w:r w:rsidR="00CD44DD" w:rsidRPr="00A76F32">
              <w:rPr>
                <w:rFonts w:ascii="Arial" w:hAnsi="Arial" w:cs="Arial"/>
                <w:sz w:val="18"/>
                <w:szCs w:val="18"/>
              </w:rPr>
              <w:t xml:space="preserve">                     </w:t>
            </w:r>
            <w:r w:rsidRPr="00A76F32">
              <w:rPr>
                <w:rFonts w:ascii="Arial" w:hAnsi="Arial" w:cs="Arial"/>
                <w:sz w:val="18"/>
                <w:szCs w:val="18"/>
              </w:rPr>
              <w:t xml:space="preserve">cost </w:t>
            </w:r>
            <w:r w:rsidR="00CD44DD" w:rsidRPr="00A76F32">
              <w:rPr>
                <w:rFonts w:ascii="Arial" w:hAnsi="Arial" w:cs="Arial"/>
                <w:sz w:val="18"/>
                <w:szCs w:val="18"/>
              </w:rPr>
              <w:t>-</w:t>
            </w:r>
            <w:r w:rsidRPr="00A76F32">
              <w:rPr>
                <w:rFonts w:ascii="Arial" w:hAnsi="Arial" w:cs="Arial"/>
                <w:sz w:val="18"/>
                <w:szCs w:val="18"/>
              </w:rPr>
              <w:t xml:space="preserve"> gross</w:t>
            </w:r>
          </w:p>
        </w:tc>
        <w:tc>
          <w:tcPr>
            <w:tcW w:w="1806" w:type="dxa"/>
            <w:vAlign w:val="bottom"/>
          </w:tcPr>
          <w:p w14:paraId="1913820F" w14:textId="619898E6" w:rsidR="00D41F1C" w:rsidRPr="00A76F32"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 xml:space="preserve">Allowance for expected credit losses </w:t>
            </w:r>
          </w:p>
        </w:tc>
        <w:tc>
          <w:tcPr>
            <w:tcW w:w="1806" w:type="dxa"/>
            <w:vAlign w:val="bottom"/>
          </w:tcPr>
          <w:p w14:paraId="1C71286F" w14:textId="77777777" w:rsidR="00D41F1C" w:rsidRPr="00A76F32" w:rsidRDefault="00D41F1C" w:rsidP="00B010E1">
            <w:pPr>
              <w:pBdr>
                <w:bottom w:val="single" w:sz="4" w:space="1" w:color="auto"/>
              </w:pBdr>
              <w:tabs>
                <w:tab w:val="center" w:pos="4153"/>
                <w:tab w:val="right" w:pos="8306"/>
              </w:tabs>
              <w:spacing w:line="360" w:lineRule="exact"/>
              <w:ind w:right="-43"/>
              <w:jc w:val="center"/>
              <w:rPr>
                <w:rFonts w:ascii="Arial" w:hAnsi="Arial" w:cs="Arial"/>
                <w:sz w:val="18"/>
                <w:szCs w:val="18"/>
              </w:rPr>
            </w:pPr>
            <w:r w:rsidRPr="00A76F32">
              <w:rPr>
                <w:rFonts w:ascii="Arial" w:hAnsi="Arial" w:cs="Arial"/>
                <w:sz w:val="18"/>
                <w:szCs w:val="18"/>
              </w:rPr>
              <w:t>Carrying value</w:t>
            </w:r>
          </w:p>
        </w:tc>
      </w:tr>
      <w:tr w:rsidR="00BC39FC" w:rsidRPr="00A76F32" w14:paraId="41A4F21F" w14:textId="77777777" w:rsidTr="00612AB9">
        <w:tc>
          <w:tcPr>
            <w:tcW w:w="3762" w:type="dxa"/>
            <w:vAlign w:val="bottom"/>
          </w:tcPr>
          <w:p w14:paraId="062DFA85" w14:textId="77777777" w:rsidR="00D41F1C" w:rsidRPr="00A76F32" w:rsidRDefault="00D41F1C" w:rsidP="00B010E1">
            <w:pPr>
              <w:spacing w:line="360" w:lineRule="exact"/>
              <w:ind w:left="162" w:right="-43" w:hanging="162"/>
              <w:jc w:val="left"/>
              <w:rPr>
                <w:rFonts w:ascii="Arial" w:eastAsia="Arial Unicode MS" w:hAnsi="Arial" w:cs="Arial"/>
                <w:b/>
                <w:bCs/>
                <w:sz w:val="18"/>
                <w:szCs w:val="18"/>
              </w:rPr>
            </w:pPr>
            <w:r w:rsidRPr="00A76F32">
              <w:rPr>
                <w:rFonts w:ascii="Arial" w:eastAsia="Arial Unicode MS" w:hAnsi="Arial" w:cs="Arial"/>
                <w:b/>
                <w:bCs/>
                <w:sz w:val="18"/>
                <w:szCs w:val="18"/>
              </w:rPr>
              <w:t>Held-to-maturity investments measured at amortised cost</w:t>
            </w:r>
          </w:p>
        </w:tc>
        <w:tc>
          <w:tcPr>
            <w:tcW w:w="1806" w:type="dxa"/>
          </w:tcPr>
          <w:p w14:paraId="2CF07811" w14:textId="77777777" w:rsidR="00D41F1C" w:rsidRPr="00A76F32" w:rsidRDefault="00D41F1C" w:rsidP="00B010E1">
            <w:pPr>
              <w:tabs>
                <w:tab w:val="decimal" w:pos="1515"/>
              </w:tabs>
              <w:spacing w:line="360" w:lineRule="exact"/>
              <w:ind w:right="30"/>
              <w:jc w:val="center"/>
              <w:rPr>
                <w:rFonts w:ascii="Arial" w:hAnsi="Arial" w:cs="Arial"/>
                <w:sz w:val="18"/>
                <w:szCs w:val="18"/>
              </w:rPr>
            </w:pPr>
          </w:p>
        </w:tc>
        <w:tc>
          <w:tcPr>
            <w:tcW w:w="1806" w:type="dxa"/>
            <w:vAlign w:val="bottom"/>
          </w:tcPr>
          <w:p w14:paraId="203ADD0C" w14:textId="77777777" w:rsidR="00D41F1C" w:rsidRPr="00A76F32" w:rsidRDefault="00D41F1C" w:rsidP="00B010E1">
            <w:pPr>
              <w:tabs>
                <w:tab w:val="decimal" w:pos="1515"/>
              </w:tabs>
              <w:spacing w:line="360" w:lineRule="exact"/>
              <w:ind w:right="30"/>
              <w:jc w:val="center"/>
              <w:rPr>
                <w:rFonts w:ascii="Arial" w:hAnsi="Arial" w:cs="Arial"/>
                <w:sz w:val="18"/>
                <w:szCs w:val="18"/>
              </w:rPr>
            </w:pPr>
          </w:p>
        </w:tc>
        <w:tc>
          <w:tcPr>
            <w:tcW w:w="1806" w:type="dxa"/>
            <w:vAlign w:val="bottom"/>
          </w:tcPr>
          <w:p w14:paraId="0D3EEA08" w14:textId="77777777" w:rsidR="00D41F1C" w:rsidRPr="00A76F32" w:rsidRDefault="00D41F1C" w:rsidP="00B010E1">
            <w:pPr>
              <w:tabs>
                <w:tab w:val="decimal" w:pos="1605"/>
              </w:tabs>
              <w:spacing w:line="360" w:lineRule="exact"/>
              <w:ind w:right="30"/>
              <w:jc w:val="center"/>
              <w:rPr>
                <w:rFonts w:ascii="Arial" w:hAnsi="Arial" w:cs="Arial"/>
                <w:sz w:val="18"/>
                <w:szCs w:val="18"/>
                <w:cs/>
              </w:rPr>
            </w:pPr>
          </w:p>
        </w:tc>
      </w:tr>
      <w:tr w:rsidR="00BC39FC" w:rsidRPr="00A76F32" w14:paraId="447F7376" w14:textId="77777777" w:rsidTr="00CD44DD">
        <w:tc>
          <w:tcPr>
            <w:tcW w:w="3762" w:type="dxa"/>
            <w:vAlign w:val="bottom"/>
          </w:tcPr>
          <w:p w14:paraId="6FE97875" w14:textId="77777777" w:rsidR="00D41F1C" w:rsidRPr="00A76F32" w:rsidRDefault="00D41F1C" w:rsidP="00B010E1">
            <w:pPr>
              <w:spacing w:line="360" w:lineRule="exact"/>
              <w:ind w:left="254" w:right="-43" w:hanging="254"/>
              <w:jc w:val="left"/>
              <w:rPr>
                <w:rFonts w:ascii="Arial" w:hAnsi="Arial" w:cs="Arial"/>
                <w:sz w:val="18"/>
                <w:szCs w:val="18"/>
              </w:rPr>
            </w:pPr>
            <w:r w:rsidRPr="00A76F32">
              <w:rPr>
                <w:rFonts w:ascii="Arial" w:hAnsi="Arial" w:cs="Arial"/>
                <w:sz w:val="18"/>
                <w:szCs w:val="18"/>
              </w:rPr>
              <w:t xml:space="preserve">Stage 1 - Debt securities without a significant increase of credit risk </w:t>
            </w:r>
          </w:p>
        </w:tc>
        <w:tc>
          <w:tcPr>
            <w:tcW w:w="1806" w:type="dxa"/>
            <w:vAlign w:val="bottom"/>
          </w:tcPr>
          <w:p w14:paraId="6ABF219A" w14:textId="60659558" w:rsidR="00D41F1C" w:rsidRPr="00A76F32" w:rsidRDefault="00D41F1C"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1,000,412,030</w:t>
            </w:r>
          </w:p>
        </w:tc>
        <w:tc>
          <w:tcPr>
            <w:tcW w:w="1806" w:type="dxa"/>
            <w:vAlign w:val="bottom"/>
          </w:tcPr>
          <w:p w14:paraId="41790FF3" w14:textId="341F3885"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(1,226,836)</w:t>
            </w:r>
          </w:p>
        </w:tc>
        <w:tc>
          <w:tcPr>
            <w:tcW w:w="1806" w:type="dxa"/>
            <w:vAlign w:val="bottom"/>
          </w:tcPr>
          <w:p w14:paraId="5C65B28B" w14:textId="2CC82135"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999,185,194</w:t>
            </w:r>
          </w:p>
        </w:tc>
      </w:tr>
      <w:tr w:rsidR="00BC39FC" w:rsidRPr="00A76F32" w14:paraId="0D2E80C2" w14:textId="77777777" w:rsidTr="00CD44DD">
        <w:tc>
          <w:tcPr>
            <w:tcW w:w="3762" w:type="dxa"/>
            <w:vAlign w:val="bottom"/>
          </w:tcPr>
          <w:p w14:paraId="687D3E19" w14:textId="77777777" w:rsidR="00D41F1C" w:rsidRPr="00A76F32" w:rsidRDefault="00D41F1C" w:rsidP="00B010E1">
            <w:pPr>
              <w:spacing w:line="360" w:lineRule="exact"/>
              <w:ind w:left="254" w:right="-43" w:hanging="254"/>
              <w:jc w:val="left"/>
              <w:rPr>
                <w:rFonts w:ascii="Arial" w:hAnsi="Arial" w:cs="Arial"/>
                <w:sz w:val="18"/>
                <w:szCs w:val="18"/>
              </w:rPr>
            </w:pPr>
            <w:r w:rsidRPr="00A76F32">
              <w:rPr>
                <w:rFonts w:ascii="Arial" w:hAnsi="Arial" w:cs="Arial"/>
                <w:sz w:val="18"/>
                <w:szCs w:val="18"/>
              </w:rPr>
              <w:t>Stage 2 - Debt securities with a significant increase of credit risk</w:t>
            </w:r>
          </w:p>
        </w:tc>
        <w:tc>
          <w:tcPr>
            <w:tcW w:w="1806" w:type="dxa"/>
            <w:vAlign w:val="bottom"/>
          </w:tcPr>
          <w:p w14:paraId="27C422D2" w14:textId="14AEAE65" w:rsidR="00D41F1C" w:rsidRPr="00A76F32" w:rsidRDefault="00D41F1C"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39,726,030</w:t>
            </w:r>
          </w:p>
        </w:tc>
        <w:tc>
          <w:tcPr>
            <w:tcW w:w="1806" w:type="dxa"/>
            <w:vAlign w:val="bottom"/>
          </w:tcPr>
          <w:p w14:paraId="2A788EAF" w14:textId="0C651EC1"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(1,500,314)</w:t>
            </w:r>
          </w:p>
        </w:tc>
        <w:tc>
          <w:tcPr>
            <w:tcW w:w="1806" w:type="dxa"/>
            <w:vAlign w:val="bottom"/>
          </w:tcPr>
          <w:p w14:paraId="6E06927C" w14:textId="1E597F39"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38,225,716</w:t>
            </w:r>
          </w:p>
        </w:tc>
      </w:tr>
      <w:tr w:rsidR="00BC39FC" w:rsidRPr="00A76F32" w14:paraId="31640456" w14:textId="77777777" w:rsidTr="00CD44DD">
        <w:tc>
          <w:tcPr>
            <w:tcW w:w="3762" w:type="dxa"/>
            <w:vAlign w:val="bottom"/>
          </w:tcPr>
          <w:p w14:paraId="4C0E408F" w14:textId="77777777" w:rsidR="00D41F1C" w:rsidRPr="00A76F32" w:rsidRDefault="00D41F1C" w:rsidP="00B010E1">
            <w:pPr>
              <w:spacing w:line="360" w:lineRule="exact"/>
              <w:ind w:left="254" w:right="-43" w:hanging="254"/>
              <w:jc w:val="left"/>
              <w:rPr>
                <w:rFonts w:ascii="Arial" w:hAnsi="Arial" w:cs="Arial"/>
                <w:sz w:val="18"/>
                <w:szCs w:val="18"/>
              </w:rPr>
            </w:pPr>
            <w:r w:rsidRPr="00A76F32">
              <w:rPr>
                <w:rFonts w:ascii="Arial" w:hAnsi="Arial" w:cs="Arial"/>
                <w:sz w:val="18"/>
                <w:szCs w:val="18"/>
              </w:rPr>
              <w:t>Stage 3 - Debt securities with credit impaired</w:t>
            </w:r>
          </w:p>
        </w:tc>
        <w:tc>
          <w:tcPr>
            <w:tcW w:w="1806" w:type="dxa"/>
            <w:vAlign w:val="bottom"/>
          </w:tcPr>
          <w:p w14:paraId="59CF7C9F" w14:textId="6A726E85" w:rsidR="00D41F1C" w:rsidRPr="00A76F32" w:rsidRDefault="00D41F1C" w:rsidP="00B010E1">
            <w:pP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15,000,000</w:t>
            </w:r>
          </w:p>
        </w:tc>
        <w:tc>
          <w:tcPr>
            <w:tcW w:w="1806" w:type="dxa"/>
            <w:vAlign w:val="bottom"/>
          </w:tcPr>
          <w:p w14:paraId="07ECD554" w14:textId="4306C2BA"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(7,905,000)</w:t>
            </w:r>
          </w:p>
        </w:tc>
        <w:tc>
          <w:tcPr>
            <w:tcW w:w="1806" w:type="dxa"/>
            <w:vAlign w:val="bottom"/>
          </w:tcPr>
          <w:p w14:paraId="23C0AAC5" w14:textId="75692E50" w:rsidR="00D41F1C" w:rsidRPr="00A76F32" w:rsidRDefault="00D41F1C" w:rsidP="00B010E1">
            <w:pPr>
              <w:tabs>
                <w:tab w:val="decimal" w:pos="1440"/>
              </w:tabs>
              <w:spacing w:line="360" w:lineRule="exact"/>
              <w:ind w:right="-43"/>
              <w:jc w:val="left"/>
              <w:rPr>
                <w:rFonts w:ascii="Arial" w:hAnsi="Arial" w:cs="Arial"/>
                <w:sz w:val="18"/>
                <w:szCs w:val="18"/>
              </w:rPr>
            </w:pPr>
            <w:r w:rsidRPr="00A76F32">
              <w:rPr>
                <w:rFonts w:ascii="Arial" w:hAnsi="Arial" w:cs="Arial"/>
                <w:sz w:val="18"/>
                <w:szCs w:val="18"/>
              </w:rPr>
              <w:t>7,095,000</w:t>
            </w:r>
          </w:p>
        </w:tc>
      </w:tr>
      <w:tr w:rsidR="00BC39FC" w:rsidRPr="00A76F32" w14:paraId="0149DAAA" w14:textId="77777777" w:rsidTr="00CD44DD">
        <w:tc>
          <w:tcPr>
            <w:tcW w:w="3762" w:type="dxa"/>
            <w:vAlign w:val="bottom"/>
          </w:tcPr>
          <w:p w14:paraId="650716A1" w14:textId="77777777" w:rsidR="00D41F1C" w:rsidRPr="00A76F32" w:rsidRDefault="00D41F1C" w:rsidP="00B010E1">
            <w:pPr>
              <w:tabs>
                <w:tab w:val="center" w:pos="4153"/>
                <w:tab w:val="right" w:pos="8306"/>
              </w:tabs>
              <w:spacing w:line="360" w:lineRule="exact"/>
              <w:ind w:left="210" w:hanging="210"/>
              <w:jc w:val="left"/>
              <w:rPr>
                <w:rFonts w:ascii="Arial" w:hAnsi="Arial" w:cs="Arial"/>
                <w:sz w:val="18"/>
                <w:szCs w:val="18"/>
              </w:rPr>
            </w:pPr>
            <w:r w:rsidRPr="00A76F32">
              <w:rPr>
                <w:rFonts w:ascii="Arial" w:hAnsi="Arial" w:cs="Arial"/>
                <w:sz w:val="18"/>
                <w:szCs w:val="18"/>
              </w:rPr>
              <w:t>Total</w:t>
            </w:r>
          </w:p>
        </w:tc>
        <w:tc>
          <w:tcPr>
            <w:tcW w:w="1806" w:type="dxa"/>
            <w:vAlign w:val="bottom"/>
          </w:tcPr>
          <w:p w14:paraId="5BFC11F4" w14:textId="5F229D9C" w:rsidR="00D41F1C" w:rsidRPr="00A76F32" w:rsidRDefault="00D41F1C"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cs/>
              </w:rPr>
            </w:pPr>
            <w:r w:rsidRPr="00A76F32">
              <w:rPr>
                <w:rFonts w:ascii="Arial" w:hAnsi="Arial" w:cs="Arial"/>
                <w:sz w:val="18"/>
                <w:szCs w:val="18"/>
              </w:rPr>
              <w:t>1,055,138,060</w:t>
            </w:r>
          </w:p>
        </w:tc>
        <w:tc>
          <w:tcPr>
            <w:tcW w:w="1806" w:type="dxa"/>
            <w:vAlign w:val="bottom"/>
          </w:tcPr>
          <w:p w14:paraId="704993F5" w14:textId="4E054EE6" w:rsidR="00D41F1C" w:rsidRPr="00A76F32" w:rsidRDefault="00D41F1C"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76F32">
              <w:rPr>
                <w:rFonts w:ascii="Arial" w:hAnsi="Arial" w:cs="Arial"/>
                <w:sz w:val="18"/>
                <w:szCs w:val="18"/>
              </w:rPr>
              <w:t>(10,632,150)</w:t>
            </w:r>
          </w:p>
        </w:tc>
        <w:tc>
          <w:tcPr>
            <w:tcW w:w="1806" w:type="dxa"/>
            <w:vAlign w:val="bottom"/>
          </w:tcPr>
          <w:p w14:paraId="51BE016F" w14:textId="3CB0B69B" w:rsidR="00D41F1C" w:rsidRPr="00A76F32" w:rsidRDefault="00D41F1C" w:rsidP="00B010E1">
            <w:pPr>
              <w:pBdr>
                <w:top w:val="single" w:sz="4" w:space="1" w:color="auto"/>
                <w:bottom w:val="double" w:sz="4" w:space="1" w:color="auto"/>
              </w:pBdr>
              <w:tabs>
                <w:tab w:val="decimal" w:pos="1440"/>
              </w:tabs>
              <w:spacing w:line="360" w:lineRule="exact"/>
              <w:ind w:right="-43"/>
              <w:jc w:val="left"/>
              <w:rPr>
                <w:rFonts w:ascii="Arial" w:hAnsi="Arial" w:cs="Arial"/>
                <w:sz w:val="18"/>
                <w:szCs w:val="18"/>
              </w:rPr>
            </w:pPr>
            <w:r w:rsidRPr="00A76F32">
              <w:rPr>
                <w:rFonts w:ascii="Arial" w:hAnsi="Arial" w:cs="Arial"/>
                <w:sz w:val="18"/>
                <w:szCs w:val="18"/>
              </w:rPr>
              <w:t>1,044,505,910</w:t>
            </w:r>
          </w:p>
        </w:tc>
      </w:tr>
    </w:tbl>
    <w:p w14:paraId="55033239" w14:textId="62327CA6" w:rsidR="006F368C" w:rsidRPr="00A76F32" w:rsidRDefault="006F368C" w:rsidP="00B010E1">
      <w:pPr>
        <w:tabs>
          <w:tab w:val="left" w:pos="540"/>
          <w:tab w:val="left" w:pos="900"/>
          <w:tab w:val="right" w:pos="7280"/>
          <w:tab w:val="right" w:pos="8540"/>
        </w:tabs>
        <w:spacing w:before="120" w:after="120" w:line="380" w:lineRule="exact"/>
        <w:ind w:left="547" w:right="-43" w:hanging="547"/>
        <w:jc w:val="thaiDistribute"/>
        <w:rPr>
          <w:rFonts w:ascii="Arial" w:hAnsi="Arial" w:cs="Arial"/>
          <w:kern w:val="1"/>
        </w:rPr>
      </w:pPr>
      <w:r w:rsidRPr="00A76F32">
        <w:rPr>
          <w:rFonts w:ascii="Arial" w:hAnsi="Arial" w:cs="Arial"/>
          <w:b/>
          <w:bCs/>
          <w:kern w:val="1"/>
          <w:sz w:val="22"/>
          <w:szCs w:val="22"/>
        </w:rPr>
        <w:lastRenderedPageBreak/>
        <w:t>1</w:t>
      </w:r>
      <w:r w:rsidR="000E25F1" w:rsidRPr="00A76F32">
        <w:rPr>
          <w:rFonts w:ascii="Arial" w:hAnsi="Arial" w:cs="Arial"/>
          <w:b/>
          <w:bCs/>
          <w:kern w:val="1"/>
          <w:sz w:val="22"/>
          <w:szCs w:val="22"/>
        </w:rPr>
        <w:t>0</w:t>
      </w:r>
      <w:r w:rsidRPr="00A76F32">
        <w:rPr>
          <w:rFonts w:ascii="Arial" w:hAnsi="Arial" w:cs="Arial"/>
          <w:b/>
          <w:bCs/>
          <w:kern w:val="1"/>
          <w:sz w:val="22"/>
          <w:szCs w:val="22"/>
        </w:rPr>
        <w:t>.4</w:t>
      </w:r>
      <w:r w:rsidRPr="00A76F32">
        <w:rPr>
          <w:rFonts w:ascii="Arial" w:hAnsi="Arial" w:cs="Arial"/>
          <w:b/>
          <w:bCs/>
          <w:kern w:val="1"/>
          <w:sz w:val="22"/>
          <w:szCs w:val="22"/>
        </w:rPr>
        <w:tab/>
        <w:t>Fair values of investments in debt securities</w:t>
      </w:r>
    </w:p>
    <w:tbl>
      <w:tblPr>
        <w:tblW w:w="9349" w:type="dxa"/>
        <w:tblInd w:w="558" w:type="dxa"/>
        <w:tblLayout w:type="fixed"/>
        <w:tblLook w:val="04A0" w:firstRow="1" w:lastRow="0" w:firstColumn="1" w:lastColumn="0" w:noHBand="0" w:noVBand="1"/>
      </w:tblPr>
      <w:tblGrid>
        <w:gridCol w:w="3258"/>
        <w:gridCol w:w="1522"/>
        <w:gridCol w:w="1523"/>
        <w:gridCol w:w="1523"/>
        <w:gridCol w:w="1523"/>
      </w:tblGrid>
      <w:tr w:rsidR="00BC39FC" w:rsidRPr="00A76F32" w14:paraId="638C36A4" w14:textId="77777777" w:rsidTr="00CD44DD">
        <w:tc>
          <w:tcPr>
            <w:tcW w:w="3258" w:type="dxa"/>
          </w:tcPr>
          <w:p w14:paraId="76AA9DD4" w14:textId="77777777" w:rsidR="006F368C" w:rsidRPr="00A76F32" w:rsidRDefault="006F368C" w:rsidP="00B010E1">
            <w:pPr>
              <w:spacing w:line="360" w:lineRule="exact"/>
              <w:ind w:right="0"/>
              <w:jc w:val="left"/>
              <w:rPr>
                <w:rFonts w:ascii="Arial" w:eastAsia="Calibri" w:hAnsi="Arial" w:cs="Arial"/>
                <w:kern w:val="1"/>
                <w:sz w:val="18"/>
                <w:szCs w:val="18"/>
              </w:rPr>
            </w:pPr>
          </w:p>
        </w:tc>
        <w:tc>
          <w:tcPr>
            <w:tcW w:w="6091" w:type="dxa"/>
            <w:gridSpan w:val="4"/>
            <w:hideMark/>
          </w:tcPr>
          <w:p w14:paraId="0A75C827" w14:textId="77777777" w:rsidR="006F368C" w:rsidRPr="00A76F32" w:rsidRDefault="006F368C" w:rsidP="00B010E1">
            <w:pPr>
              <w:tabs>
                <w:tab w:val="left" w:pos="540"/>
                <w:tab w:val="left" w:pos="900"/>
                <w:tab w:val="right" w:pos="7280"/>
                <w:tab w:val="right" w:pos="8540"/>
              </w:tabs>
              <w:overflowPunct w:val="0"/>
              <w:autoSpaceDE w:val="0"/>
              <w:autoSpaceDN w:val="0"/>
              <w:adjustRightInd w:val="0"/>
              <w:spacing w:line="360" w:lineRule="exact"/>
              <w:ind w:left="547" w:right="-29" w:hanging="547"/>
              <w:jc w:val="right"/>
              <w:textAlignment w:val="baseline"/>
              <w:rPr>
                <w:rFonts w:ascii="Arial" w:hAnsi="Arial" w:cs="Arial"/>
                <w:kern w:val="1"/>
                <w:sz w:val="18"/>
                <w:szCs w:val="18"/>
              </w:rPr>
            </w:pPr>
            <w:r w:rsidRPr="00A76F32">
              <w:rPr>
                <w:rFonts w:ascii="Arial" w:hAnsi="Arial" w:cs="Arial"/>
                <w:kern w:val="1"/>
                <w:sz w:val="18"/>
                <w:szCs w:val="18"/>
                <w:cs/>
              </w:rPr>
              <w:t>(</w:t>
            </w:r>
            <w:r w:rsidRPr="00A76F32">
              <w:rPr>
                <w:rFonts w:ascii="Arial" w:hAnsi="Arial" w:cs="Arial"/>
                <w:kern w:val="1"/>
                <w:sz w:val="18"/>
                <w:szCs w:val="18"/>
              </w:rPr>
              <w:t>Unit: Baht</w:t>
            </w:r>
            <w:r w:rsidR="00FA6029" w:rsidRPr="00A76F32">
              <w:rPr>
                <w:rFonts w:ascii="Arial" w:hAnsi="Arial" w:cs="Arial"/>
                <w:kern w:val="1"/>
                <w:sz w:val="18"/>
                <w:szCs w:val="18"/>
              </w:rPr>
              <w:t>)</w:t>
            </w:r>
          </w:p>
        </w:tc>
      </w:tr>
      <w:tr w:rsidR="00BC39FC" w:rsidRPr="00A76F32" w14:paraId="212EADF0" w14:textId="77777777" w:rsidTr="00CD44DD">
        <w:tc>
          <w:tcPr>
            <w:tcW w:w="3258" w:type="dxa"/>
          </w:tcPr>
          <w:p w14:paraId="15190D71" w14:textId="77777777" w:rsidR="006F368C" w:rsidRPr="00A76F32" w:rsidRDefault="006F368C" w:rsidP="00B010E1">
            <w:pPr>
              <w:spacing w:line="360" w:lineRule="exact"/>
              <w:ind w:right="0"/>
              <w:jc w:val="left"/>
              <w:rPr>
                <w:rFonts w:ascii="Arial" w:eastAsia="Calibri" w:hAnsi="Arial" w:cs="Arial"/>
                <w:kern w:val="1"/>
                <w:sz w:val="18"/>
                <w:szCs w:val="18"/>
                <w:cs/>
              </w:rPr>
            </w:pPr>
          </w:p>
        </w:tc>
        <w:tc>
          <w:tcPr>
            <w:tcW w:w="6091" w:type="dxa"/>
            <w:gridSpan w:val="4"/>
            <w:hideMark/>
          </w:tcPr>
          <w:p w14:paraId="7D25760C" w14:textId="5103745C" w:rsidR="006F368C" w:rsidRPr="00A76F32" w:rsidRDefault="001A259D" w:rsidP="00B010E1">
            <w:pPr>
              <w:pBdr>
                <w:bottom w:val="single" w:sz="4" w:space="1" w:color="auto"/>
              </w:pBdr>
              <w:spacing w:line="360" w:lineRule="exact"/>
              <w:ind w:right="0"/>
              <w:jc w:val="center"/>
              <w:rPr>
                <w:rFonts w:ascii="Arial" w:eastAsia="Calibri" w:hAnsi="Arial" w:cs="Arial"/>
                <w:kern w:val="1"/>
                <w:sz w:val="18"/>
                <w:szCs w:val="18"/>
              </w:rPr>
            </w:pPr>
            <w:r w:rsidRPr="00A76F32">
              <w:rPr>
                <w:rFonts w:ascii="Arial" w:eastAsia="Calibri" w:hAnsi="Arial" w:cs="Arial"/>
                <w:kern w:val="1"/>
                <w:sz w:val="18"/>
                <w:szCs w:val="18"/>
              </w:rPr>
              <w:t>31 December 2021</w:t>
            </w:r>
          </w:p>
        </w:tc>
      </w:tr>
      <w:tr w:rsidR="00BC39FC" w:rsidRPr="00A76F32" w14:paraId="425359DE" w14:textId="77777777" w:rsidTr="00CD44DD">
        <w:tc>
          <w:tcPr>
            <w:tcW w:w="3258" w:type="dxa"/>
          </w:tcPr>
          <w:p w14:paraId="16D3822B" w14:textId="77777777" w:rsidR="006F368C" w:rsidRPr="00A76F32" w:rsidRDefault="006F368C" w:rsidP="00B010E1">
            <w:pPr>
              <w:spacing w:line="360" w:lineRule="exact"/>
              <w:ind w:right="0"/>
              <w:jc w:val="left"/>
              <w:rPr>
                <w:rFonts w:ascii="Arial" w:eastAsia="Calibri" w:hAnsi="Arial" w:cs="Arial"/>
                <w:kern w:val="1"/>
                <w:sz w:val="18"/>
                <w:szCs w:val="18"/>
              </w:rPr>
            </w:pPr>
          </w:p>
        </w:tc>
        <w:tc>
          <w:tcPr>
            <w:tcW w:w="3045" w:type="dxa"/>
            <w:gridSpan w:val="2"/>
            <w:hideMark/>
          </w:tcPr>
          <w:p w14:paraId="4B356504" w14:textId="77777777" w:rsidR="006F368C" w:rsidRPr="00A76F32" w:rsidRDefault="006F368C" w:rsidP="00B010E1">
            <w:pPr>
              <w:pBdr>
                <w:bottom w:val="single" w:sz="4" w:space="1" w:color="auto"/>
              </w:pBdr>
              <w:spacing w:line="360" w:lineRule="exact"/>
              <w:ind w:right="0"/>
              <w:jc w:val="center"/>
              <w:rPr>
                <w:rFonts w:ascii="Arial" w:eastAsia="Calibri" w:hAnsi="Arial" w:cs="Arial"/>
                <w:sz w:val="18"/>
                <w:szCs w:val="18"/>
              </w:rPr>
            </w:pPr>
            <w:r w:rsidRPr="00A76F32">
              <w:rPr>
                <w:rFonts w:ascii="Arial" w:eastAsia="Calibri" w:hAnsi="Arial" w:cs="Arial"/>
                <w:kern w:val="1"/>
                <w:sz w:val="18"/>
                <w:szCs w:val="18"/>
              </w:rPr>
              <w:t xml:space="preserve">The contractual terms                         of financial assets give rise                on specified dates to cash flows that are not solely payments of       principal and interest on the only outstanding principal amount </w:t>
            </w:r>
          </w:p>
        </w:tc>
        <w:tc>
          <w:tcPr>
            <w:tcW w:w="3046" w:type="dxa"/>
            <w:gridSpan w:val="2"/>
            <w:vAlign w:val="bottom"/>
            <w:hideMark/>
          </w:tcPr>
          <w:p w14:paraId="5A712989" w14:textId="77777777" w:rsidR="006F368C" w:rsidRPr="00A76F32" w:rsidRDefault="006F368C" w:rsidP="00B010E1">
            <w:pPr>
              <w:pBdr>
                <w:bottom w:val="single" w:sz="4" w:space="1" w:color="auto"/>
              </w:pBdr>
              <w:spacing w:line="360" w:lineRule="exact"/>
              <w:ind w:right="0"/>
              <w:jc w:val="center"/>
              <w:rPr>
                <w:rFonts w:ascii="Arial" w:eastAsia="Calibri" w:hAnsi="Arial" w:cs="Arial"/>
                <w:kern w:val="1"/>
                <w:sz w:val="18"/>
                <w:szCs w:val="18"/>
                <w:cs/>
              </w:rPr>
            </w:pPr>
            <w:r w:rsidRPr="00A76F32">
              <w:rPr>
                <w:rFonts w:ascii="Arial" w:eastAsia="Calibri" w:hAnsi="Arial" w:cs="Arial"/>
                <w:kern w:val="1"/>
                <w:sz w:val="18"/>
                <w:szCs w:val="18"/>
              </w:rPr>
              <w:t xml:space="preserve">The contractual terms                         of financial assets give rise                on specified dates to cash flows that are solely payments of principal and interest on the only outstanding principal amount </w:t>
            </w:r>
          </w:p>
        </w:tc>
      </w:tr>
      <w:tr w:rsidR="00BC39FC" w:rsidRPr="00A76F32" w14:paraId="5E34AC2D" w14:textId="77777777" w:rsidTr="00CD44DD">
        <w:tc>
          <w:tcPr>
            <w:tcW w:w="3258" w:type="dxa"/>
          </w:tcPr>
          <w:p w14:paraId="12AB5F1C" w14:textId="77777777" w:rsidR="006F368C" w:rsidRPr="00A76F32" w:rsidRDefault="006F368C" w:rsidP="00B010E1">
            <w:pPr>
              <w:spacing w:line="360" w:lineRule="exact"/>
              <w:ind w:right="0"/>
              <w:jc w:val="left"/>
              <w:rPr>
                <w:rFonts w:ascii="Arial" w:eastAsia="Calibri" w:hAnsi="Arial" w:cs="Arial"/>
                <w:kern w:val="1"/>
                <w:sz w:val="18"/>
                <w:szCs w:val="18"/>
              </w:rPr>
            </w:pPr>
          </w:p>
        </w:tc>
        <w:tc>
          <w:tcPr>
            <w:tcW w:w="1522" w:type="dxa"/>
            <w:vAlign w:val="bottom"/>
            <w:hideMark/>
          </w:tcPr>
          <w:p w14:paraId="536C7742" w14:textId="77777777" w:rsidR="006F368C" w:rsidRPr="00A76F32" w:rsidRDefault="006F368C" w:rsidP="00B010E1">
            <w:pPr>
              <w:pBdr>
                <w:bottom w:val="single" w:sz="4" w:space="1" w:color="auto"/>
              </w:pBdr>
              <w:spacing w:line="360" w:lineRule="exact"/>
              <w:ind w:right="0"/>
              <w:jc w:val="center"/>
              <w:rPr>
                <w:rFonts w:ascii="Arial" w:eastAsia="Calibri" w:hAnsi="Arial" w:cs="Arial"/>
                <w:sz w:val="18"/>
                <w:szCs w:val="18"/>
              </w:rPr>
            </w:pPr>
            <w:r w:rsidRPr="00A76F32">
              <w:rPr>
                <w:rFonts w:ascii="Arial" w:eastAsia="Calibri" w:hAnsi="Arial" w:cs="Arial"/>
                <w:kern w:val="1"/>
                <w:sz w:val="18"/>
                <w:szCs w:val="18"/>
              </w:rPr>
              <w:t xml:space="preserve">Fair value </w:t>
            </w:r>
          </w:p>
        </w:tc>
        <w:tc>
          <w:tcPr>
            <w:tcW w:w="1523" w:type="dxa"/>
            <w:vAlign w:val="bottom"/>
            <w:hideMark/>
          </w:tcPr>
          <w:p w14:paraId="032800C3" w14:textId="77777777" w:rsidR="006F368C" w:rsidRPr="00A76F32" w:rsidRDefault="006F368C" w:rsidP="00B010E1">
            <w:pPr>
              <w:pBdr>
                <w:bottom w:val="single" w:sz="4" w:space="1" w:color="auto"/>
              </w:pBdr>
              <w:spacing w:line="360" w:lineRule="exact"/>
              <w:ind w:right="0"/>
              <w:jc w:val="center"/>
              <w:rPr>
                <w:rFonts w:ascii="Arial" w:eastAsia="Calibri" w:hAnsi="Arial" w:cs="Arial"/>
                <w:kern w:val="1"/>
                <w:sz w:val="18"/>
                <w:szCs w:val="18"/>
                <w:cs/>
              </w:rPr>
            </w:pPr>
            <w:r w:rsidRPr="00A76F32">
              <w:rPr>
                <w:rFonts w:ascii="Arial" w:eastAsia="Calibri" w:hAnsi="Arial" w:cs="Arial"/>
                <w:kern w:val="1"/>
                <w:sz w:val="18"/>
                <w:szCs w:val="18"/>
              </w:rPr>
              <w:t xml:space="preserve">Changes in </w:t>
            </w:r>
            <w:r w:rsidR="00FA6029" w:rsidRPr="00A76F32">
              <w:rPr>
                <w:rFonts w:ascii="Arial" w:eastAsia="Calibri" w:hAnsi="Arial" w:cs="Arial"/>
                <w:kern w:val="1"/>
                <w:sz w:val="18"/>
                <w:szCs w:val="18"/>
              </w:rPr>
              <w:t xml:space="preserve">         fair value</w:t>
            </w:r>
            <w:r w:rsidRPr="00A76F32">
              <w:rPr>
                <w:rFonts w:ascii="Arial" w:eastAsia="Calibri" w:hAnsi="Arial" w:cs="Arial"/>
                <w:kern w:val="1"/>
                <w:sz w:val="18"/>
                <w:szCs w:val="18"/>
              </w:rPr>
              <w:t xml:space="preserve">             during the year </w:t>
            </w:r>
          </w:p>
        </w:tc>
        <w:tc>
          <w:tcPr>
            <w:tcW w:w="1523" w:type="dxa"/>
            <w:vAlign w:val="bottom"/>
            <w:hideMark/>
          </w:tcPr>
          <w:p w14:paraId="30B1EDE4" w14:textId="77777777" w:rsidR="006F368C" w:rsidRPr="00A76F32" w:rsidRDefault="006F368C" w:rsidP="00B010E1">
            <w:pPr>
              <w:pBdr>
                <w:bottom w:val="single" w:sz="4" w:space="1" w:color="auto"/>
              </w:pBdr>
              <w:spacing w:line="360" w:lineRule="exact"/>
              <w:ind w:right="0"/>
              <w:jc w:val="center"/>
              <w:rPr>
                <w:rFonts w:ascii="Arial" w:eastAsia="Calibri" w:hAnsi="Arial" w:cs="Arial"/>
                <w:kern w:val="1"/>
                <w:sz w:val="18"/>
                <w:szCs w:val="18"/>
                <w:cs/>
              </w:rPr>
            </w:pPr>
            <w:r w:rsidRPr="00A76F32">
              <w:rPr>
                <w:rFonts w:ascii="Arial" w:eastAsia="Calibri" w:hAnsi="Arial" w:cs="Arial"/>
                <w:kern w:val="1"/>
                <w:sz w:val="18"/>
                <w:szCs w:val="18"/>
              </w:rPr>
              <w:t xml:space="preserve">Fair value </w:t>
            </w:r>
          </w:p>
        </w:tc>
        <w:tc>
          <w:tcPr>
            <w:tcW w:w="1523" w:type="dxa"/>
            <w:vAlign w:val="bottom"/>
            <w:hideMark/>
          </w:tcPr>
          <w:p w14:paraId="35000E63" w14:textId="77777777" w:rsidR="006F368C" w:rsidRPr="00A76F32" w:rsidRDefault="006F368C" w:rsidP="00B010E1">
            <w:pPr>
              <w:pBdr>
                <w:bottom w:val="single" w:sz="4" w:space="1" w:color="auto"/>
              </w:pBdr>
              <w:spacing w:line="360" w:lineRule="exact"/>
              <w:ind w:right="0"/>
              <w:jc w:val="center"/>
              <w:rPr>
                <w:rFonts w:ascii="Arial" w:eastAsia="Calibri" w:hAnsi="Arial" w:cs="Arial"/>
                <w:kern w:val="1"/>
                <w:sz w:val="18"/>
                <w:szCs w:val="18"/>
                <w:cs/>
              </w:rPr>
            </w:pPr>
            <w:r w:rsidRPr="00A76F32">
              <w:rPr>
                <w:rFonts w:ascii="Arial" w:eastAsia="Calibri" w:hAnsi="Arial" w:cs="Arial"/>
                <w:kern w:val="1"/>
                <w:sz w:val="18"/>
                <w:szCs w:val="18"/>
              </w:rPr>
              <w:t xml:space="preserve">Changes in </w:t>
            </w:r>
            <w:r w:rsidR="00FA6029" w:rsidRPr="00A76F32">
              <w:rPr>
                <w:rFonts w:ascii="Arial" w:eastAsia="Calibri" w:hAnsi="Arial" w:cs="Arial"/>
                <w:kern w:val="1"/>
                <w:sz w:val="18"/>
                <w:szCs w:val="18"/>
              </w:rPr>
              <w:t xml:space="preserve">           fair value</w:t>
            </w:r>
            <w:r w:rsidRPr="00A76F32">
              <w:rPr>
                <w:rFonts w:ascii="Arial" w:eastAsia="Calibri" w:hAnsi="Arial" w:cs="Arial"/>
                <w:kern w:val="1"/>
                <w:sz w:val="18"/>
                <w:szCs w:val="18"/>
              </w:rPr>
              <w:t xml:space="preserve">             during the year </w:t>
            </w:r>
          </w:p>
        </w:tc>
      </w:tr>
      <w:tr w:rsidR="00BC39FC" w:rsidRPr="00A76F32" w14:paraId="3DFF048A" w14:textId="77777777" w:rsidTr="00CD44DD">
        <w:tc>
          <w:tcPr>
            <w:tcW w:w="3258" w:type="dxa"/>
            <w:hideMark/>
          </w:tcPr>
          <w:p w14:paraId="25BE2DBD" w14:textId="77777777" w:rsidR="006F368C" w:rsidRPr="00A76F32" w:rsidRDefault="006F368C" w:rsidP="00B010E1">
            <w:pPr>
              <w:spacing w:line="360" w:lineRule="exact"/>
              <w:ind w:left="157" w:right="-43" w:hanging="157"/>
              <w:jc w:val="left"/>
              <w:rPr>
                <w:rFonts w:ascii="Arial" w:hAnsi="Arial" w:cs="Arial"/>
                <w:b/>
                <w:bCs/>
                <w:kern w:val="1"/>
                <w:sz w:val="18"/>
                <w:szCs w:val="18"/>
                <w:cs/>
              </w:rPr>
            </w:pPr>
            <w:r w:rsidRPr="00A76F32">
              <w:rPr>
                <w:rFonts w:ascii="Arial" w:hAnsi="Arial" w:cs="Arial"/>
                <w:b/>
                <w:bCs/>
                <w:kern w:val="1"/>
                <w:sz w:val="18"/>
                <w:szCs w:val="18"/>
              </w:rPr>
              <w:t>Available-for-sale investments measured at fair value through other comprehensive income</w:t>
            </w:r>
          </w:p>
        </w:tc>
        <w:tc>
          <w:tcPr>
            <w:tcW w:w="1522" w:type="dxa"/>
            <w:vAlign w:val="bottom"/>
          </w:tcPr>
          <w:p w14:paraId="0BED7B03" w14:textId="77777777" w:rsidR="006F368C" w:rsidRPr="00A76F32" w:rsidRDefault="006F368C" w:rsidP="00B010E1">
            <w:pPr>
              <w:tabs>
                <w:tab w:val="decimal" w:pos="610"/>
              </w:tabs>
              <w:spacing w:line="360" w:lineRule="exact"/>
              <w:ind w:right="0"/>
              <w:jc w:val="left"/>
              <w:rPr>
                <w:rFonts w:ascii="Arial" w:eastAsia="Calibri" w:hAnsi="Arial" w:cs="Arial"/>
                <w:kern w:val="1"/>
                <w:sz w:val="18"/>
                <w:szCs w:val="18"/>
                <w:cs/>
              </w:rPr>
            </w:pPr>
          </w:p>
        </w:tc>
        <w:tc>
          <w:tcPr>
            <w:tcW w:w="1523" w:type="dxa"/>
            <w:vAlign w:val="bottom"/>
          </w:tcPr>
          <w:p w14:paraId="3094E347" w14:textId="77777777" w:rsidR="006F368C" w:rsidRPr="00A76F32" w:rsidRDefault="006F368C" w:rsidP="00B010E1">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ADFF5AE" w14:textId="77777777" w:rsidR="006F368C" w:rsidRPr="00A76F32" w:rsidRDefault="006F368C" w:rsidP="00B010E1">
            <w:pPr>
              <w:tabs>
                <w:tab w:val="decimal" w:pos="610"/>
              </w:tabs>
              <w:spacing w:line="360" w:lineRule="exact"/>
              <w:ind w:right="0"/>
              <w:jc w:val="left"/>
              <w:rPr>
                <w:rFonts w:ascii="Arial" w:eastAsia="Calibri" w:hAnsi="Arial" w:cs="Arial"/>
                <w:kern w:val="1"/>
                <w:sz w:val="18"/>
                <w:szCs w:val="18"/>
              </w:rPr>
            </w:pPr>
          </w:p>
        </w:tc>
        <w:tc>
          <w:tcPr>
            <w:tcW w:w="1523" w:type="dxa"/>
            <w:vAlign w:val="bottom"/>
          </w:tcPr>
          <w:p w14:paraId="5CE0FAB6" w14:textId="77777777" w:rsidR="006F368C" w:rsidRPr="00A76F32" w:rsidRDefault="006F368C" w:rsidP="00B010E1">
            <w:pPr>
              <w:tabs>
                <w:tab w:val="decimal" w:pos="610"/>
              </w:tabs>
              <w:spacing w:line="360" w:lineRule="exact"/>
              <w:ind w:right="0"/>
              <w:jc w:val="left"/>
              <w:rPr>
                <w:rFonts w:ascii="Arial" w:eastAsia="Calibri" w:hAnsi="Arial" w:cs="Arial"/>
                <w:kern w:val="1"/>
                <w:sz w:val="18"/>
                <w:szCs w:val="18"/>
              </w:rPr>
            </w:pPr>
          </w:p>
        </w:tc>
      </w:tr>
      <w:tr w:rsidR="00BC39FC" w:rsidRPr="00A76F32" w14:paraId="0DFF2FC2" w14:textId="77777777" w:rsidTr="00CD44DD">
        <w:trPr>
          <w:trHeight w:val="74"/>
        </w:trPr>
        <w:tc>
          <w:tcPr>
            <w:tcW w:w="3258" w:type="dxa"/>
            <w:shd w:val="clear" w:color="auto" w:fill="auto"/>
            <w:vAlign w:val="bottom"/>
            <w:hideMark/>
          </w:tcPr>
          <w:p w14:paraId="7B5DF59A" w14:textId="77777777" w:rsidR="00CD44DD" w:rsidRPr="00A76F32" w:rsidRDefault="00CD44DD"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Private enterprise securities</w:t>
            </w:r>
          </w:p>
        </w:tc>
        <w:tc>
          <w:tcPr>
            <w:tcW w:w="1522" w:type="dxa"/>
            <w:vAlign w:val="bottom"/>
          </w:tcPr>
          <w:p w14:paraId="5EA3FC1F" w14:textId="495209E6" w:rsidR="00CD44DD" w:rsidRPr="00A76F32" w:rsidRDefault="00CD44DD"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540C0FBF" w14:textId="6B5287C8" w:rsidR="00CD44DD" w:rsidRPr="00A76F32" w:rsidRDefault="00CD44DD"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6DC4EE19" w14:textId="582FEB95" w:rsidR="00CD44DD" w:rsidRPr="00A76F32" w:rsidRDefault="00CD44DD"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446,298,268</w:t>
            </w:r>
          </w:p>
        </w:tc>
        <w:tc>
          <w:tcPr>
            <w:tcW w:w="1523" w:type="dxa"/>
            <w:vAlign w:val="bottom"/>
          </w:tcPr>
          <w:p w14:paraId="36EF1B83" w14:textId="416D8A92" w:rsidR="00CD44DD" w:rsidRPr="00A76F32" w:rsidRDefault="00CD44DD"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1,265,517</w:t>
            </w:r>
          </w:p>
        </w:tc>
      </w:tr>
      <w:tr w:rsidR="00BC39FC" w:rsidRPr="00A76F32" w14:paraId="208855E0" w14:textId="77777777" w:rsidTr="00CD44DD">
        <w:trPr>
          <w:trHeight w:val="74"/>
        </w:trPr>
        <w:tc>
          <w:tcPr>
            <w:tcW w:w="3258" w:type="dxa"/>
            <w:shd w:val="clear" w:color="auto" w:fill="auto"/>
            <w:vAlign w:val="bottom"/>
          </w:tcPr>
          <w:p w14:paraId="11D7DDAD" w14:textId="77777777" w:rsidR="00CD44DD" w:rsidRPr="00A76F32" w:rsidRDefault="00CD44DD"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Unit trusts - debt securities</w:t>
            </w:r>
          </w:p>
        </w:tc>
        <w:tc>
          <w:tcPr>
            <w:tcW w:w="1522" w:type="dxa"/>
            <w:vAlign w:val="bottom"/>
          </w:tcPr>
          <w:p w14:paraId="215FF22B" w14:textId="2269DBE8" w:rsidR="00CD44DD" w:rsidRPr="00A76F32" w:rsidRDefault="00CD44DD"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310,311,599</w:t>
            </w:r>
          </w:p>
        </w:tc>
        <w:tc>
          <w:tcPr>
            <w:tcW w:w="1523" w:type="dxa"/>
            <w:vAlign w:val="bottom"/>
          </w:tcPr>
          <w:p w14:paraId="78DA1790" w14:textId="52261717" w:rsidR="00CD44DD" w:rsidRPr="00A76F32" w:rsidRDefault="00CD44DD"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(1,514,785)</w:t>
            </w:r>
          </w:p>
        </w:tc>
        <w:tc>
          <w:tcPr>
            <w:tcW w:w="1523" w:type="dxa"/>
            <w:vAlign w:val="bottom"/>
          </w:tcPr>
          <w:p w14:paraId="61C6D523" w14:textId="1A50B5F5" w:rsidR="00CD44DD" w:rsidRPr="00A76F32" w:rsidRDefault="00CD44DD"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w:t>
            </w:r>
          </w:p>
        </w:tc>
        <w:tc>
          <w:tcPr>
            <w:tcW w:w="1523" w:type="dxa"/>
            <w:vAlign w:val="bottom"/>
          </w:tcPr>
          <w:p w14:paraId="23EB9A3A" w14:textId="2561415C" w:rsidR="00CD44DD" w:rsidRPr="00A76F32" w:rsidRDefault="00CD44DD"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r>
      <w:tr w:rsidR="00BC39FC" w:rsidRPr="00A76F32" w14:paraId="40BCE46B" w14:textId="77777777" w:rsidTr="00CD44DD">
        <w:tc>
          <w:tcPr>
            <w:tcW w:w="3258" w:type="dxa"/>
            <w:hideMark/>
          </w:tcPr>
          <w:p w14:paraId="29532BB2" w14:textId="77777777" w:rsidR="00CD44DD" w:rsidRPr="00A76F32" w:rsidRDefault="00CD44DD" w:rsidP="00B010E1">
            <w:pPr>
              <w:spacing w:line="360" w:lineRule="exact"/>
              <w:ind w:left="157" w:right="-43" w:hanging="157"/>
              <w:jc w:val="left"/>
              <w:rPr>
                <w:rFonts w:ascii="Arial" w:hAnsi="Arial" w:cs="Arial"/>
                <w:kern w:val="1"/>
                <w:sz w:val="18"/>
                <w:szCs w:val="18"/>
              </w:rPr>
            </w:pPr>
            <w:r w:rsidRPr="00A76F32">
              <w:rPr>
                <w:rFonts w:ascii="Arial" w:hAnsi="Arial" w:cs="Arial"/>
                <w:b/>
                <w:bCs/>
                <w:kern w:val="1"/>
                <w:sz w:val="18"/>
                <w:szCs w:val="18"/>
              </w:rPr>
              <w:t>Held-to-maturity investments measured at amortised cost</w:t>
            </w:r>
          </w:p>
        </w:tc>
        <w:tc>
          <w:tcPr>
            <w:tcW w:w="1522" w:type="dxa"/>
            <w:vAlign w:val="bottom"/>
          </w:tcPr>
          <w:p w14:paraId="76C023C7" w14:textId="77777777" w:rsidR="00CD44DD" w:rsidRPr="00A76F32" w:rsidRDefault="00CD44DD" w:rsidP="00B010E1">
            <w:pPr>
              <w:tabs>
                <w:tab w:val="decimal" w:pos="1209"/>
              </w:tabs>
              <w:spacing w:line="360" w:lineRule="exact"/>
              <w:ind w:right="-4"/>
              <w:jc w:val="left"/>
              <w:rPr>
                <w:rFonts w:ascii="Arial" w:hAnsi="Arial" w:cs="Arial"/>
                <w:sz w:val="18"/>
                <w:szCs w:val="18"/>
              </w:rPr>
            </w:pPr>
          </w:p>
        </w:tc>
        <w:tc>
          <w:tcPr>
            <w:tcW w:w="1523" w:type="dxa"/>
            <w:vAlign w:val="bottom"/>
          </w:tcPr>
          <w:p w14:paraId="44297A82" w14:textId="77777777" w:rsidR="00CD44DD" w:rsidRPr="00A76F32" w:rsidRDefault="00CD44DD" w:rsidP="00B010E1">
            <w:pPr>
              <w:tabs>
                <w:tab w:val="decimal" w:pos="1209"/>
              </w:tabs>
              <w:spacing w:line="360" w:lineRule="exact"/>
              <w:ind w:right="-4"/>
              <w:jc w:val="left"/>
              <w:rPr>
                <w:rFonts w:ascii="Arial" w:hAnsi="Arial" w:cs="Arial"/>
                <w:sz w:val="18"/>
                <w:szCs w:val="18"/>
              </w:rPr>
            </w:pPr>
          </w:p>
        </w:tc>
        <w:tc>
          <w:tcPr>
            <w:tcW w:w="1523" w:type="dxa"/>
            <w:vAlign w:val="bottom"/>
          </w:tcPr>
          <w:p w14:paraId="064DB8C1" w14:textId="77777777" w:rsidR="00CD44DD" w:rsidRPr="00A76F32" w:rsidRDefault="00CD44DD" w:rsidP="00B010E1">
            <w:pPr>
              <w:tabs>
                <w:tab w:val="decimal" w:pos="1209"/>
              </w:tabs>
              <w:spacing w:line="360" w:lineRule="exact"/>
              <w:ind w:right="-4"/>
              <w:jc w:val="left"/>
              <w:rPr>
                <w:rFonts w:ascii="Arial" w:hAnsi="Arial" w:cs="Arial"/>
                <w:sz w:val="18"/>
                <w:szCs w:val="18"/>
              </w:rPr>
            </w:pPr>
          </w:p>
        </w:tc>
        <w:tc>
          <w:tcPr>
            <w:tcW w:w="1523" w:type="dxa"/>
            <w:vAlign w:val="bottom"/>
          </w:tcPr>
          <w:p w14:paraId="6EB56A53" w14:textId="77777777" w:rsidR="00CD44DD" w:rsidRPr="00A76F32" w:rsidRDefault="00CD44DD" w:rsidP="00B010E1">
            <w:pPr>
              <w:tabs>
                <w:tab w:val="decimal" w:pos="1209"/>
              </w:tabs>
              <w:spacing w:line="360" w:lineRule="exact"/>
              <w:ind w:right="-4"/>
              <w:jc w:val="left"/>
              <w:rPr>
                <w:rFonts w:ascii="Arial" w:hAnsi="Arial" w:cs="Arial"/>
                <w:sz w:val="18"/>
                <w:szCs w:val="18"/>
              </w:rPr>
            </w:pPr>
          </w:p>
        </w:tc>
      </w:tr>
      <w:tr w:rsidR="008C0918" w:rsidRPr="00A76F32" w14:paraId="4BCA494F" w14:textId="77777777" w:rsidTr="00CD44DD">
        <w:tc>
          <w:tcPr>
            <w:tcW w:w="3258" w:type="dxa"/>
            <w:shd w:val="clear" w:color="auto" w:fill="auto"/>
            <w:vAlign w:val="bottom"/>
          </w:tcPr>
          <w:p w14:paraId="2993B6DD" w14:textId="77777777" w:rsidR="008C0918" w:rsidRPr="00A76F32" w:rsidRDefault="008C0918"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Government and state enterprise securities</w:t>
            </w:r>
          </w:p>
        </w:tc>
        <w:tc>
          <w:tcPr>
            <w:tcW w:w="1522" w:type="dxa"/>
            <w:vAlign w:val="bottom"/>
          </w:tcPr>
          <w:p w14:paraId="22DAF588" w14:textId="1F153998"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450A338E" w14:textId="0C4F4786"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33689D90" w14:textId="09730D1C"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302,339,259</w:t>
            </w:r>
          </w:p>
        </w:tc>
        <w:tc>
          <w:tcPr>
            <w:tcW w:w="1523" w:type="dxa"/>
            <w:vAlign w:val="bottom"/>
          </w:tcPr>
          <w:p w14:paraId="4F716205" w14:textId="03180241"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(14,777,561)</w:t>
            </w:r>
          </w:p>
        </w:tc>
      </w:tr>
      <w:tr w:rsidR="008C0918" w:rsidRPr="00A76F32" w14:paraId="7388CA0C" w14:textId="77777777" w:rsidTr="00CD44DD">
        <w:tc>
          <w:tcPr>
            <w:tcW w:w="3258" w:type="dxa"/>
            <w:shd w:val="clear" w:color="auto" w:fill="auto"/>
            <w:vAlign w:val="bottom"/>
          </w:tcPr>
          <w:p w14:paraId="2A6B4054" w14:textId="77777777" w:rsidR="008C0918" w:rsidRPr="00A76F32" w:rsidRDefault="008C0918"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Private debt securities</w:t>
            </w:r>
          </w:p>
        </w:tc>
        <w:tc>
          <w:tcPr>
            <w:tcW w:w="1522" w:type="dxa"/>
            <w:vAlign w:val="bottom"/>
          </w:tcPr>
          <w:p w14:paraId="6F8FAE2E" w14:textId="317DDA8F"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761A087A" w14:textId="4436645C"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5FC43491" w14:textId="6BFAA6E8"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416,733,731</w:t>
            </w:r>
          </w:p>
        </w:tc>
        <w:tc>
          <w:tcPr>
            <w:tcW w:w="1523" w:type="dxa"/>
            <w:vAlign w:val="bottom"/>
          </w:tcPr>
          <w:p w14:paraId="05218F72" w14:textId="3FD51D6A"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(4,791,275)</w:t>
            </w:r>
          </w:p>
        </w:tc>
      </w:tr>
      <w:tr w:rsidR="008C0918" w:rsidRPr="00A76F32" w14:paraId="3F3D5613" w14:textId="77777777" w:rsidTr="00CD44DD">
        <w:tc>
          <w:tcPr>
            <w:tcW w:w="3258" w:type="dxa"/>
            <w:shd w:val="clear" w:color="auto" w:fill="auto"/>
            <w:vAlign w:val="bottom"/>
          </w:tcPr>
          <w:p w14:paraId="61BC330E" w14:textId="77777777" w:rsidR="008C0918" w:rsidRPr="00A76F32" w:rsidRDefault="008C0918"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Foreign debt securities</w:t>
            </w:r>
          </w:p>
        </w:tc>
        <w:tc>
          <w:tcPr>
            <w:tcW w:w="1522" w:type="dxa"/>
            <w:vAlign w:val="bottom"/>
          </w:tcPr>
          <w:p w14:paraId="0BFF944E" w14:textId="03D6E0FD"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66E91D3F" w14:textId="658208FF"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1813DA79" w14:textId="130E8B6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49,</w:t>
            </w:r>
            <w:r w:rsidR="00FF5B6C" w:rsidRPr="00A76F32">
              <w:rPr>
                <w:rFonts w:ascii="Arial" w:hAnsi="Arial" w:cs="Arial"/>
                <w:sz w:val="18"/>
                <w:szCs w:val="18"/>
              </w:rPr>
              <w:t>537</w:t>
            </w:r>
            <w:r w:rsidRPr="00A76F32">
              <w:rPr>
                <w:rFonts w:ascii="Arial" w:hAnsi="Arial" w:cs="Arial"/>
                <w:sz w:val="18"/>
                <w:szCs w:val="18"/>
              </w:rPr>
              <w:t>,148</w:t>
            </w:r>
          </w:p>
        </w:tc>
        <w:tc>
          <w:tcPr>
            <w:tcW w:w="1523" w:type="dxa"/>
            <w:vAlign w:val="bottom"/>
          </w:tcPr>
          <w:p w14:paraId="4CB10C9A" w14:textId="3407567D"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(1,901,497)</w:t>
            </w:r>
          </w:p>
        </w:tc>
      </w:tr>
      <w:tr w:rsidR="008C0918" w:rsidRPr="00A76F32" w14:paraId="7F7AA634" w14:textId="77777777" w:rsidTr="00CD44DD">
        <w:tc>
          <w:tcPr>
            <w:tcW w:w="3258" w:type="dxa"/>
            <w:shd w:val="clear" w:color="auto" w:fill="auto"/>
            <w:vAlign w:val="bottom"/>
            <w:hideMark/>
          </w:tcPr>
          <w:p w14:paraId="2F1BE07C" w14:textId="77777777" w:rsidR="008C0918" w:rsidRPr="00A76F32" w:rsidRDefault="008C0918" w:rsidP="00B010E1">
            <w:pPr>
              <w:spacing w:line="360" w:lineRule="exact"/>
              <w:ind w:left="162" w:right="-43" w:hanging="162"/>
              <w:jc w:val="left"/>
              <w:rPr>
                <w:rFonts w:ascii="Arial" w:hAnsi="Arial" w:cs="Arial"/>
                <w:kern w:val="1"/>
                <w:sz w:val="18"/>
                <w:szCs w:val="18"/>
              </w:rPr>
            </w:pPr>
            <w:r w:rsidRPr="00A76F32">
              <w:rPr>
                <w:rFonts w:ascii="Arial" w:hAnsi="Arial" w:cs="Arial"/>
                <w:kern w:val="1"/>
                <w:sz w:val="18"/>
                <w:szCs w:val="18"/>
              </w:rPr>
              <w:t>Deposits at financial institutions which matured over 3 months</w:t>
            </w:r>
          </w:p>
        </w:tc>
        <w:tc>
          <w:tcPr>
            <w:tcW w:w="1522" w:type="dxa"/>
            <w:vAlign w:val="bottom"/>
          </w:tcPr>
          <w:p w14:paraId="5B7FB6C2" w14:textId="5B7A15F6" w:rsidR="008C0918" w:rsidRPr="00A76F32" w:rsidRDefault="008C0918"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w:t>
            </w:r>
          </w:p>
        </w:tc>
        <w:tc>
          <w:tcPr>
            <w:tcW w:w="1523" w:type="dxa"/>
            <w:vAlign w:val="bottom"/>
          </w:tcPr>
          <w:p w14:paraId="4D9315C7" w14:textId="75A967B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tcPr>
          <w:p w14:paraId="1EB76350" w14:textId="0FB5408D"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5,000,000</w:t>
            </w:r>
          </w:p>
        </w:tc>
        <w:tc>
          <w:tcPr>
            <w:tcW w:w="1523" w:type="dxa"/>
            <w:vAlign w:val="bottom"/>
          </w:tcPr>
          <w:p w14:paraId="7C69BCBD" w14:textId="63A68F9C"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r>
      <w:tr w:rsidR="008C0918" w:rsidRPr="00A76F32" w14:paraId="551C3D89" w14:textId="77777777" w:rsidTr="00CD44DD">
        <w:tc>
          <w:tcPr>
            <w:tcW w:w="3258" w:type="dxa"/>
            <w:hideMark/>
          </w:tcPr>
          <w:p w14:paraId="1F47095C" w14:textId="77777777" w:rsidR="008C0918" w:rsidRPr="00A76F32" w:rsidRDefault="008C0918" w:rsidP="00B010E1">
            <w:pPr>
              <w:spacing w:line="360" w:lineRule="exact"/>
              <w:ind w:left="157" w:right="0" w:hanging="157"/>
              <w:jc w:val="left"/>
              <w:rPr>
                <w:rFonts w:ascii="Arial" w:eastAsia="Calibri" w:hAnsi="Arial" w:cs="Arial"/>
                <w:b/>
                <w:bCs/>
                <w:kern w:val="1"/>
                <w:sz w:val="18"/>
                <w:szCs w:val="18"/>
              </w:rPr>
            </w:pPr>
            <w:r w:rsidRPr="00A76F32">
              <w:rPr>
                <w:rFonts w:ascii="Arial" w:eastAsia="Calibri" w:hAnsi="Arial" w:cs="Arial"/>
                <w:b/>
                <w:bCs/>
                <w:kern w:val="1"/>
                <w:sz w:val="18"/>
                <w:szCs w:val="18"/>
              </w:rPr>
              <w:t>Total</w:t>
            </w:r>
          </w:p>
        </w:tc>
        <w:tc>
          <w:tcPr>
            <w:tcW w:w="1522" w:type="dxa"/>
            <w:vAlign w:val="bottom"/>
          </w:tcPr>
          <w:p w14:paraId="033EDAA1" w14:textId="49CC168E"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310,311,599</w:t>
            </w:r>
          </w:p>
        </w:tc>
        <w:tc>
          <w:tcPr>
            <w:tcW w:w="1523" w:type="dxa"/>
            <w:vAlign w:val="bottom"/>
          </w:tcPr>
          <w:p w14:paraId="1D55FB8D" w14:textId="358A141D"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(1,514,785)</w:t>
            </w:r>
          </w:p>
        </w:tc>
        <w:tc>
          <w:tcPr>
            <w:tcW w:w="1523" w:type="dxa"/>
            <w:vAlign w:val="bottom"/>
          </w:tcPr>
          <w:p w14:paraId="06A01863" w14:textId="3F19426F"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1,219,908,406</w:t>
            </w:r>
          </w:p>
        </w:tc>
        <w:tc>
          <w:tcPr>
            <w:tcW w:w="1523" w:type="dxa"/>
            <w:vAlign w:val="bottom"/>
          </w:tcPr>
          <w:p w14:paraId="46D42F02" w14:textId="42BD4692"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(20,204,816)</w:t>
            </w:r>
          </w:p>
        </w:tc>
      </w:tr>
    </w:tbl>
    <w:p w14:paraId="79BDD5A6" w14:textId="73D5C710" w:rsidR="008C0918" w:rsidRPr="00A76F32" w:rsidRDefault="008C0918">
      <w:pPr>
        <w:rPr>
          <w:sz w:val="2"/>
          <w:szCs w:val="2"/>
        </w:rPr>
      </w:pPr>
    </w:p>
    <w:p w14:paraId="241653CB" w14:textId="77777777" w:rsidR="00B010E1" w:rsidRPr="00A76F32" w:rsidRDefault="00B010E1">
      <w:r w:rsidRPr="00A76F32">
        <w:br w:type="page"/>
      </w:r>
    </w:p>
    <w:tbl>
      <w:tblPr>
        <w:tblW w:w="9349" w:type="dxa"/>
        <w:tblInd w:w="558" w:type="dxa"/>
        <w:tblLayout w:type="fixed"/>
        <w:tblLook w:val="04A0" w:firstRow="1" w:lastRow="0" w:firstColumn="1" w:lastColumn="0" w:noHBand="0" w:noVBand="1"/>
      </w:tblPr>
      <w:tblGrid>
        <w:gridCol w:w="3258"/>
        <w:gridCol w:w="1522"/>
        <w:gridCol w:w="1523"/>
        <w:gridCol w:w="1523"/>
        <w:gridCol w:w="1523"/>
      </w:tblGrid>
      <w:tr w:rsidR="008C0918" w:rsidRPr="00A76F32" w14:paraId="10305DA5" w14:textId="77777777" w:rsidTr="008C0918">
        <w:tc>
          <w:tcPr>
            <w:tcW w:w="3258" w:type="dxa"/>
          </w:tcPr>
          <w:p w14:paraId="13179FBA" w14:textId="023E1E20" w:rsidR="008C0918" w:rsidRPr="00A76F32" w:rsidRDefault="008C0918" w:rsidP="00B010E1">
            <w:pPr>
              <w:spacing w:line="360" w:lineRule="exact"/>
              <w:ind w:right="0"/>
              <w:jc w:val="left"/>
              <w:rPr>
                <w:rFonts w:ascii="Arial" w:eastAsia="Calibri" w:hAnsi="Arial" w:cs="Arial"/>
                <w:kern w:val="2"/>
                <w:sz w:val="18"/>
                <w:szCs w:val="18"/>
              </w:rPr>
            </w:pPr>
          </w:p>
        </w:tc>
        <w:tc>
          <w:tcPr>
            <w:tcW w:w="6091" w:type="dxa"/>
            <w:gridSpan w:val="4"/>
            <w:hideMark/>
          </w:tcPr>
          <w:p w14:paraId="0C5767A8" w14:textId="77777777" w:rsidR="008C0918" w:rsidRPr="00A76F32" w:rsidRDefault="008C0918" w:rsidP="00B010E1">
            <w:pPr>
              <w:tabs>
                <w:tab w:val="left" w:pos="540"/>
                <w:tab w:val="left" w:pos="900"/>
                <w:tab w:val="right" w:pos="7280"/>
                <w:tab w:val="right" w:pos="8540"/>
              </w:tabs>
              <w:overflowPunct w:val="0"/>
              <w:autoSpaceDE w:val="0"/>
              <w:autoSpaceDN w:val="0"/>
              <w:adjustRightInd w:val="0"/>
              <w:spacing w:line="360" w:lineRule="exact"/>
              <w:ind w:left="547" w:right="-29" w:hanging="547"/>
              <w:jc w:val="right"/>
              <w:textAlignment w:val="baseline"/>
              <w:rPr>
                <w:rFonts w:ascii="Arial" w:hAnsi="Arial" w:cs="Arial"/>
                <w:kern w:val="2"/>
                <w:sz w:val="18"/>
                <w:szCs w:val="18"/>
              </w:rPr>
            </w:pPr>
            <w:r w:rsidRPr="00A76F32">
              <w:rPr>
                <w:rFonts w:ascii="Arial" w:hAnsi="Arial" w:cs="Arial"/>
                <w:kern w:val="2"/>
                <w:sz w:val="18"/>
                <w:szCs w:val="18"/>
                <w:cs/>
              </w:rPr>
              <w:t>(</w:t>
            </w:r>
            <w:r w:rsidRPr="00A76F32">
              <w:rPr>
                <w:rFonts w:ascii="Arial" w:hAnsi="Arial" w:cs="Arial"/>
                <w:kern w:val="2"/>
                <w:sz w:val="18"/>
                <w:szCs w:val="18"/>
              </w:rPr>
              <w:t>Unit: Baht)</w:t>
            </w:r>
          </w:p>
        </w:tc>
      </w:tr>
      <w:tr w:rsidR="008C0918" w:rsidRPr="00A76F32" w14:paraId="54661635" w14:textId="77777777" w:rsidTr="008C0918">
        <w:tc>
          <w:tcPr>
            <w:tcW w:w="3258" w:type="dxa"/>
          </w:tcPr>
          <w:p w14:paraId="2A852C9A" w14:textId="77777777" w:rsidR="008C0918" w:rsidRPr="00A76F32" w:rsidRDefault="008C0918" w:rsidP="00B010E1">
            <w:pPr>
              <w:spacing w:line="360" w:lineRule="exact"/>
              <w:ind w:right="0"/>
              <w:jc w:val="left"/>
              <w:rPr>
                <w:rFonts w:ascii="Arial" w:eastAsia="Calibri" w:hAnsi="Arial" w:cs="Arial"/>
                <w:kern w:val="2"/>
                <w:sz w:val="18"/>
                <w:szCs w:val="18"/>
              </w:rPr>
            </w:pPr>
          </w:p>
        </w:tc>
        <w:tc>
          <w:tcPr>
            <w:tcW w:w="6091" w:type="dxa"/>
            <w:gridSpan w:val="4"/>
            <w:hideMark/>
          </w:tcPr>
          <w:p w14:paraId="520CE97C" w14:textId="77777777" w:rsidR="008C0918" w:rsidRPr="00A76F32" w:rsidRDefault="008C0918" w:rsidP="00B010E1">
            <w:pPr>
              <w:pBdr>
                <w:bottom w:val="single" w:sz="4" w:space="1" w:color="auto"/>
              </w:pBdr>
              <w:spacing w:line="360" w:lineRule="exact"/>
              <w:ind w:right="0"/>
              <w:jc w:val="center"/>
              <w:rPr>
                <w:rFonts w:ascii="Arial" w:eastAsia="Calibri" w:hAnsi="Arial" w:cs="Arial"/>
                <w:kern w:val="2"/>
                <w:sz w:val="18"/>
                <w:szCs w:val="18"/>
                <w:cs/>
              </w:rPr>
            </w:pPr>
            <w:r w:rsidRPr="00A76F32">
              <w:rPr>
                <w:rFonts w:ascii="Arial" w:eastAsia="Calibri" w:hAnsi="Arial" w:cs="Arial"/>
                <w:kern w:val="2"/>
                <w:sz w:val="18"/>
                <w:szCs w:val="18"/>
              </w:rPr>
              <w:t xml:space="preserve">31 December </w:t>
            </w:r>
            <w:r w:rsidRPr="00A76F32">
              <w:rPr>
                <w:rFonts w:ascii="Arial" w:eastAsia="Calibri" w:hAnsi="Arial" w:cs="Arial"/>
                <w:kern w:val="2"/>
                <w:sz w:val="18"/>
                <w:szCs w:val="18"/>
                <w:cs/>
              </w:rPr>
              <w:t>2020</w:t>
            </w:r>
          </w:p>
        </w:tc>
      </w:tr>
      <w:tr w:rsidR="008C0918" w:rsidRPr="00A76F32" w14:paraId="1D04F477" w14:textId="77777777" w:rsidTr="008C0918">
        <w:tc>
          <w:tcPr>
            <w:tcW w:w="3258" w:type="dxa"/>
          </w:tcPr>
          <w:p w14:paraId="6B6ED920" w14:textId="77777777" w:rsidR="008C0918" w:rsidRPr="00A76F32" w:rsidRDefault="008C0918" w:rsidP="00B010E1">
            <w:pPr>
              <w:spacing w:line="360" w:lineRule="exact"/>
              <w:ind w:right="0"/>
              <w:jc w:val="left"/>
              <w:rPr>
                <w:rFonts w:ascii="Arial" w:eastAsia="Calibri" w:hAnsi="Arial" w:cs="Arial"/>
                <w:kern w:val="2"/>
                <w:sz w:val="18"/>
                <w:szCs w:val="18"/>
              </w:rPr>
            </w:pPr>
          </w:p>
        </w:tc>
        <w:tc>
          <w:tcPr>
            <w:tcW w:w="3045" w:type="dxa"/>
            <w:gridSpan w:val="2"/>
            <w:hideMark/>
          </w:tcPr>
          <w:p w14:paraId="168C93B8" w14:textId="77777777" w:rsidR="008C0918" w:rsidRPr="00A76F32" w:rsidRDefault="008C0918" w:rsidP="00B010E1">
            <w:pPr>
              <w:pBdr>
                <w:bottom w:val="single" w:sz="4" w:space="1" w:color="auto"/>
              </w:pBdr>
              <w:spacing w:line="360" w:lineRule="exact"/>
              <w:ind w:right="0"/>
              <w:jc w:val="center"/>
              <w:rPr>
                <w:rFonts w:ascii="Arial" w:eastAsia="Calibri" w:hAnsi="Arial" w:cs="Arial"/>
                <w:sz w:val="18"/>
                <w:szCs w:val="18"/>
              </w:rPr>
            </w:pPr>
            <w:r w:rsidRPr="00A76F32">
              <w:rPr>
                <w:rFonts w:ascii="Arial" w:eastAsia="Calibri" w:hAnsi="Arial" w:cs="Arial"/>
                <w:kern w:val="2"/>
                <w:sz w:val="18"/>
                <w:szCs w:val="18"/>
              </w:rPr>
              <w:t xml:space="preserve">The contractual terms                         of financial assets give rise                on specified dates to cash flows that are not solely payments of       principal and interest on the only outstanding principal amount </w:t>
            </w:r>
          </w:p>
        </w:tc>
        <w:tc>
          <w:tcPr>
            <w:tcW w:w="3046" w:type="dxa"/>
            <w:gridSpan w:val="2"/>
            <w:vAlign w:val="bottom"/>
            <w:hideMark/>
          </w:tcPr>
          <w:p w14:paraId="2A0BAD52" w14:textId="77777777" w:rsidR="008C0918" w:rsidRPr="00A76F32" w:rsidRDefault="008C0918" w:rsidP="00B010E1">
            <w:pPr>
              <w:pBdr>
                <w:bottom w:val="single" w:sz="4" w:space="1" w:color="auto"/>
              </w:pBdr>
              <w:spacing w:line="360" w:lineRule="exact"/>
              <w:ind w:right="0"/>
              <w:jc w:val="center"/>
              <w:rPr>
                <w:rFonts w:ascii="Arial" w:eastAsia="Calibri" w:hAnsi="Arial" w:cs="Arial"/>
                <w:kern w:val="2"/>
                <w:sz w:val="18"/>
                <w:szCs w:val="18"/>
              </w:rPr>
            </w:pPr>
            <w:r w:rsidRPr="00A76F32">
              <w:rPr>
                <w:rFonts w:ascii="Arial" w:eastAsia="Calibri" w:hAnsi="Arial" w:cs="Arial"/>
                <w:kern w:val="2"/>
                <w:sz w:val="18"/>
                <w:szCs w:val="18"/>
              </w:rPr>
              <w:t xml:space="preserve">The contractual terms                         of financial assets give rise                on specified dates to cash flows that are solely payments of principal and interest on the only outstanding principal amount </w:t>
            </w:r>
          </w:p>
        </w:tc>
      </w:tr>
      <w:tr w:rsidR="008C0918" w:rsidRPr="00A76F32" w14:paraId="20A81D2D" w14:textId="77777777" w:rsidTr="008C0918">
        <w:tc>
          <w:tcPr>
            <w:tcW w:w="3258" w:type="dxa"/>
          </w:tcPr>
          <w:p w14:paraId="62232C41" w14:textId="77777777" w:rsidR="008C0918" w:rsidRPr="00A76F32" w:rsidRDefault="008C0918" w:rsidP="00B010E1">
            <w:pPr>
              <w:spacing w:line="360" w:lineRule="exact"/>
              <w:ind w:right="0"/>
              <w:jc w:val="left"/>
              <w:rPr>
                <w:rFonts w:ascii="Arial" w:eastAsia="Calibri" w:hAnsi="Arial" w:cs="Arial"/>
                <w:kern w:val="2"/>
                <w:sz w:val="18"/>
                <w:szCs w:val="18"/>
                <w:cs/>
              </w:rPr>
            </w:pPr>
          </w:p>
        </w:tc>
        <w:tc>
          <w:tcPr>
            <w:tcW w:w="1522" w:type="dxa"/>
            <w:vAlign w:val="bottom"/>
            <w:hideMark/>
          </w:tcPr>
          <w:p w14:paraId="7A65AE33" w14:textId="77777777" w:rsidR="008C0918" w:rsidRPr="00A76F32" w:rsidRDefault="008C0918" w:rsidP="00B010E1">
            <w:pPr>
              <w:pBdr>
                <w:bottom w:val="single" w:sz="4" w:space="1" w:color="auto"/>
              </w:pBdr>
              <w:spacing w:line="360" w:lineRule="exact"/>
              <w:ind w:right="0"/>
              <w:jc w:val="center"/>
              <w:rPr>
                <w:rFonts w:ascii="Arial" w:eastAsia="Calibri" w:hAnsi="Arial" w:cs="Arial"/>
                <w:sz w:val="18"/>
                <w:szCs w:val="18"/>
              </w:rPr>
            </w:pPr>
            <w:r w:rsidRPr="00A76F32">
              <w:rPr>
                <w:rFonts w:ascii="Arial" w:eastAsia="Calibri" w:hAnsi="Arial" w:cs="Arial"/>
                <w:kern w:val="2"/>
                <w:sz w:val="18"/>
                <w:szCs w:val="18"/>
              </w:rPr>
              <w:t xml:space="preserve">Fair value </w:t>
            </w:r>
          </w:p>
        </w:tc>
        <w:tc>
          <w:tcPr>
            <w:tcW w:w="1523" w:type="dxa"/>
            <w:vAlign w:val="bottom"/>
            <w:hideMark/>
          </w:tcPr>
          <w:p w14:paraId="29D8CCA5" w14:textId="77777777" w:rsidR="008C0918" w:rsidRPr="00A76F32" w:rsidRDefault="008C0918" w:rsidP="00B010E1">
            <w:pPr>
              <w:pBdr>
                <w:bottom w:val="single" w:sz="4" w:space="1" w:color="auto"/>
              </w:pBdr>
              <w:spacing w:line="360" w:lineRule="exact"/>
              <w:ind w:right="0"/>
              <w:jc w:val="center"/>
              <w:rPr>
                <w:rFonts w:ascii="Arial" w:eastAsia="Calibri" w:hAnsi="Arial" w:cs="Arial"/>
                <w:kern w:val="2"/>
                <w:sz w:val="18"/>
                <w:szCs w:val="18"/>
              </w:rPr>
            </w:pPr>
            <w:r w:rsidRPr="00A76F32">
              <w:rPr>
                <w:rFonts w:ascii="Arial" w:eastAsia="Calibri" w:hAnsi="Arial" w:cs="Arial"/>
                <w:kern w:val="2"/>
                <w:sz w:val="18"/>
                <w:szCs w:val="18"/>
              </w:rPr>
              <w:t xml:space="preserve">Changes in          fair value             during the year </w:t>
            </w:r>
          </w:p>
        </w:tc>
        <w:tc>
          <w:tcPr>
            <w:tcW w:w="1523" w:type="dxa"/>
            <w:vAlign w:val="bottom"/>
            <w:hideMark/>
          </w:tcPr>
          <w:p w14:paraId="7D2FA1FD" w14:textId="77777777" w:rsidR="008C0918" w:rsidRPr="00A76F32" w:rsidRDefault="008C0918" w:rsidP="00B010E1">
            <w:pPr>
              <w:pBdr>
                <w:bottom w:val="single" w:sz="4" w:space="1" w:color="auto"/>
              </w:pBdr>
              <w:spacing w:line="360" w:lineRule="exact"/>
              <w:ind w:right="0"/>
              <w:jc w:val="center"/>
              <w:rPr>
                <w:rFonts w:ascii="Arial" w:eastAsia="Calibri" w:hAnsi="Arial" w:cs="Arial"/>
                <w:kern w:val="2"/>
                <w:sz w:val="18"/>
                <w:szCs w:val="18"/>
                <w:cs/>
              </w:rPr>
            </w:pPr>
            <w:r w:rsidRPr="00A76F32">
              <w:rPr>
                <w:rFonts w:ascii="Arial" w:eastAsia="Calibri" w:hAnsi="Arial" w:cs="Arial"/>
                <w:kern w:val="2"/>
                <w:sz w:val="18"/>
                <w:szCs w:val="18"/>
              </w:rPr>
              <w:t xml:space="preserve">Fair value </w:t>
            </w:r>
          </w:p>
        </w:tc>
        <w:tc>
          <w:tcPr>
            <w:tcW w:w="1523" w:type="dxa"/>
            <w:vAlign w:val="bottom"/>
            <w:hideMark/>
          </w:tcPr>
          <w:p w14:paraId="27667520" w14:textId="77777777" w:rsidR="008C0918" w:rsidRPr="00A76F32" w:rsidRDefault="008C0918" w:rsidP="00B010E1">
            <w:pPr>
              <w:pBdr>
                <w:bottom w:val="single" w:sz="4" w:space="1" w:color="auto"/>
              </w:pBdr>
              <w:spacing w:line="360" w:lineRule="exact"/>
              <w:ind w:right="0"/>
              <w:jc w:val="center"/>
              <w:rPr>
                <w:rFonts w:ascii="Arial" w:eastAsia="Calibri" w:hAnsi="Arial" w:cs="Arial"/>
                <w:kern w:val="2"/>
                <w:sz w:val="18"/>
                <w:szCs w:val="18"/>
                <w:cs/>
              </w:rPr>
            </w:pPr>
            <w:r w:rsidRPr="00A76F32">
              <w:rPr>
                <w:rFonts w:ascii="Arial" w:eastAsia="Calibri" w:hAnsi="Arial" w:cs="Arial"/>
                <w:kern w:val="2"/>
                <w:sz w:val="18"/>
                <w:szCs w:val="18"/>
              </w:rPr>
              <w:t xml:space="preserve">Changes in            fair value             during the year </w:t>
            </w:r>
          </w:p>
        </w:tc>
      </w:tr>
      <w:tr w:rsidR="008C0918" w:rsidRPr="00A76F32" w14:paraId="3091B6FE" w14:textId="77777777" w:rsidTr="008C0918">
        <w:tc>
          <w:tcPr>
            <w:tcW w:w="3258" w:type="dxa"/>
            <w:hideMark/>
          </w:tcPr>
          <w:p w14:paraId="6C7404F0" w14:textId="77777777" w:rsidR="008C0918" w:rsidRPr="00A76F32" w:rsidRDefault="008C0918" w:rsidP="00B010E1">
            <w:pPr>
              <w:spacing w:line="360" w:lineRule="exact"/>
              <w:ind w:left="157" w:right="-43" w:hanging="157"/>
              <w:jc w:val="left"/>
              <w:rPr>
                <w:rFonts w:ascii="Arial" w:hAnsi="Arial" w:cs="Arial"/>
                <w:b/>
                <w:bCs/>
                <w:kern w:val="2"/>
                <w:sz w:val="18"/>
                <w:szCs w:val="18"/>
                <w:cs/>
              </w:rPr>
            </w:pPr>
            <w:r w:rsidRPr="00A76F32">
              <w:rPr>
                <w:rFonts w:ascii="Arial" w:hAnsi="Arial" w:cs="Arial"/>
                <w:b/>
                <w:bCs/>
                <w:kern w:val="2"/>
                <w:sz w:val="18"/>
                <w:szCs w:val="18"/>
              </w:rPr>
              <w:t>Available-for-sale investments measured at fair value through other comprehensive income</w:t>
            </w:r>
          </w:p>
        </w:tc>
        <w:tc>
          <w:tcPr>
            <w:tcW w:w="1522" w:type="dxa"/>
            <w:vAlign w:val="bottom"/>
          </w:tcPr>
          <w:p w14:paraId="39EE50DE" w14:textId="77777777" w:rsidR="008C0918" w:rsidRPr="00A76F32" w:rsidRDefault="008C0918" w:rsidP="00B010E1">
            <w:pPr>
              <w:tabs>
                <w:tab w:val="decimal" w:pos="610"/>
              </w:tabs>
              <w:spacing w:line="360" w:lineRule="exact"/>
              <w:ind w:right="0"/>
              <w:jc w:val="left"/>
              <w:rPr>
                <w:rFonts w:ascii="Arial" w:eastAsia="Calibri" w:hAnsi="Arial" w:cs="Arial"/>
                <w:kern w:val="2"/>
                <w:sz w:val="18"/>
                <w:szCs w:val="18"/>
                <w:cs/>
              </w:rPr>
            </w:pPr>
          </w:p>
        </w:tc>
        <w:tc>
          <w:tcPr>
            <w:tcW w:w="1523" w:type="dxa"/>
            <w:vAlign w:val="bottom"/>
          </w:tcPr>
          <w:p w14:paraId="06A11ADC" w14:textId="77777777" w:rsidR="008C0918" w:rsidRPr="00A76F32" w:rsidRDefault="008C0918" w:rsidP="00B010E1">
            <w:pPr>
              <w:tabs>
                <w:tab w:val="decimal" w:pos="610"/>
              </w:tabs>
              <w:spacing w:line="360" w:lineRule="exact"/>
              <w:ind w:right="0"/>
              <w:jc w:val="left"/>
              <w:rPr>
                <w:rFonts w:ascii="Arial" w:eastAsia="Calibri" w:hAnsi="Arial" w:cs="Arial"/>
                <w:kern w:val="2"/>
                <w:sz w:val="18"/>
                <w:szCs w:val="18"/>
                <w:cs/>
              </w:rPr>
            </w:pPr>
          </w:p>
        </w:tc>
        <w:tc>
          <w:tcPr>
            <w:tcW w:w="1523" w:type="dxa"/>
            <w:vAlign w:val="bottom"/>
          </w:tcPr>
          <w:p w14:paraId="6D9024F7" w14:textId="77777777" w:rsidR="008C0918" w:rsidRPr="00A76F32" w:rsidRDefault="008C0918" w:rsidP="00B010E1">
            <w:pPr>
              <w:tabs>
                <w:tab w:val="decimal" w:pos="610"/>
              </w:tabs>
              <w:spacing w:line="360" w:lineRule="exact"/>
              <w:ind w:right="0"/>
              <w:jc w:val="left"/>
              <w:rPr>
                <w:rFonts w:ascii="Arial" w:eastAsia="Calibri" w:hAnsi="Arial" w:cs="Arial"/>
                <w:kern w:val="2"/>
                <w:sz w:val="18"/>
                <w:szCs w:val="18"/>
              </w:rPr>
            </w:pPr>
          </w:p>
        </w:tc>
        <w:tc>
          <w:tcPr>
            <w:tcW w:w="1523" w:type="dxa"/>
            <w:vAlign w:val="bottom"/>
          </w:tcPr>
          <w:p w14:paraId="4DE6F6AA" w14:textId="77777777" w:rsidR="008C0918" w:rsidRPr="00A76F32" w:rsidRDefault="008C0918" w:rsidP="00B010E1">
            <w:pPr>
              <w:tabs>
                <w:tab w:val="decimal" w:pos="610"/>
              </w:tabs>
              <w:spacing w:line="360" w:lineRule="exact"/>
              <w:ind w:right="0"/>
              <w:jc w:val="left"/>
              <w:rPr>
                <w:rFonts w:ascii="Arial" w:eastAsia="Calibri" w:hAnsi="Arial" w:cs="Arial"/>
                <w:kern w:val="2"/>
                <w:sz w:val="18"/>
                <w:szCs w:val="18"/>
              </w:rPr>
            </w:pPr>
          </w:p>
        </w:tc>
      </w:tr>
      <w:tr w:rsidR="008C0918" w:rsidRPr="00A76F32" w14:paraId="18ACBB50" w14:textId="77777777" w:rsidTr="008C0918">
        <w:trPr>
          <w:trHeight w:val="74"/>
        </w:trPr>
        <w:tc>
          <w:tcPr>
            <w:tcW w:w="3258" w:type="dxa"/>
            <w:vAlign w:val="bottom"/>
            <w:hideMark/>
          </w:tcPr>
          <w:p w14:paraId="612602F1" w14:textId="77777777" w:rsidR="008C0918" w:rsidRPr="00A76F32" w:rsidRDefault="008C0918" w:rsidP="00B010E1">
            <w:pPr>
              <w:spacing w:line="360" w:lineRule="exact"/>
              <w:ind w:left="162" w:right="-43" w:hanging="162"/>
              <w:jc w:val="left"/>
              <w:rPr>
                <w:rFonts w:ascii="Arial" w:hAnsi="Arial" w:cs="Arial"/>
                <w:kern w:val="2"/>
                <w:sz w:val="18"/>
                <w:szCs w:val="18"/>
              </w:rPr>
            </w:pPr>
            <w:r w:rsidRPr="00A76F32">
              <w:rPr>
                <w:rFonts w:ascii="Arial" w:hAnsi="Arial" w:cs="Arial"/>
                <w:kern w:val="2"/>
                <w:sz w:val="18"/>
                <w:szCs w:val="18"/>
              </w:rPr>
              <w:t>Private enterprise securities</w:t>
            </w:r>
          </w:p>
        </w:tc>
        <w:tc>
          <w:tcPr>
            <w:tcW w:w="1522" w:type="dxa"/>
            <w:vAlign w:val="bottom"/>
            <w:hideMark/>
          </w:tcPr>
          <w:p w14:paraId="0A4BBB22"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1656CA31"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1A976E2E"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cs/>
              </w:rPr>
              <w:t>445</w:t>
            </w:r>
            <w:r w:rsidRPr="00A76F32">
              <w:rPr>
                <w:rFonts w:ascii="Arial" w:hAnsi="Arial" w:cs="Arial"/>
                <w:sz w:val="18"/>
                <w:szCs w:val="18"/>
              </w:rPr>
              <w:t>,117,453</w:t>
            </w:r>
          </w:p>
        </w:tc>
        <w:tc>
          <w:tcPr>
            <w:tcW w:w="1523" w:type="dxa"/>
            <w:vAlign w:val="bottom"/>
            <w:hideMark/>
          </w:tcPr>
          <w:p w14:paraId="3E6A8CEA" w14:textId="77777777" w:rsidR="008C0918" w:rsidRPr="00A76F32" w:rsidRDefault="008C0918"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244,518</w:t>
            </w:r>
          </w:p>
        </w:tc>
      </w:tr>
      <w:tr w:rsidR="008C0918" w:rsidRPr="00A76F32" w14:paraId="26842BA7" w14:textId="77777777" w:rsidTr="008C0918">
        <w:trPr>
          <w:trHeight w:val="74"/>
        </w:trPr>
        <w:tc>
          <w:tcPr>
            <w:tcW w:w="3258" w:type="dxa"/>
            <w:vAlign w:val="bottom"/>
            <w:hideMark/>
          </w:tcPr>
          <w:p w14:paraId="359A986C" w14:textId="77777777" w:rsidR="008C0918" w:rsidRPr="00A76F32" w:rsidRDefault="008C0918" w:rsidP="00B010E1">
            <w:pPr>
              <w:spacing w:line="360" w:lineRule="exact"/>
              <w:ind w:left="162" w:right="-43" w:hanging="162"/>
              <w:jc w:val="left"/>
              <w:rPr>
                <w:rFonts w:ascii="Arial" w:hAnsi="Arial" w:cs="Arial"/>
                <w:kern w:val="2"/>
                <w:sz w:val="18"/>
                <w:szCs w:val="18"/>
                <w:cs/>
              </w:rPr>
            </w:pPr>
            <w:r w:rsidRPr="00A76F32">
              <w:rPr>
                <w:rFonts w:ascii="Arial" w:hAnsi="Arial" w:cs="Arial"/>
                <w:kern w:val="2"/>
                <w:sz w:val="18"/>
                <w:szCs w:val="18"/>
              </w:rPr>
              <w:t>Unit trusts - debt securities</w:t>
            </w:r>
          </w:p>
        </w:tc>
        <w:tc>
          <w:tcPr>
            <w:tcW w:w="1522" w:type="dxa"/>
            <w:vAlign w:val="bottom"/>
            <w:hideMark/>
          </w:tcPr>
          <w:p w14:paraId="06D62F18"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543,020,858</w:t>
            </w:r>
          </w:p>
        </w:tc>
        <w:tc>
          <w:tcPr>
            <w:tcW w:w="1523" w:type="dxa"/>
            <w:vAlign w:val="bottom"/>
            <w:hideMark/>
          </w:tcPr>
          <w:p w14:paraId="61D9669C"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1,311,602</w:t>
            </w:r>
          </w:p>
        </w:tc>
        <w:tc>
          <w:tcPr>
            <w:tcW w:w="1523" w:type="dxa"/>
            <w:vAlign w:val="bottom"/>
            <w:hideMark/>
          </w:tcPr>
          <w:p w14:paraId="6C426608"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cs/>
              </w:rPr>
              <w:t>-</w:t>
            </w:r>
          </w:p>
        </w:tc>
        <w:tc>
          <w:tcPr>
            <w:tcW w:w="1523" w:type="dxa"/>
            <w:vAlign w:val="bottom"/>
            <w:hideMark/>
          </w:tcPr>
          <w:p w14:paraId="4A51284F" w14:textId="77777777" w:rsidR="008C0918" w:rsidRPr="00A76F32" w:rsidRDefault="008C0918"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cs/>
              </w:rPr>
              <w:t>-</w:t>
            </w:r>
          </w:p>
        </w:tc>
      </w:tr>
      <w:tr w:rsidR="008C0918" w:rsidRPr="00A76F32" w14:paraId="026D9329" w14:textId="77777777" w:rsidTr="008C0918">
        <w:tc>
          <w:tcPr>
            <w:tcW w:w="3258" w:type="dxa"/>
            <w:hideMark/>
          </w:tcPr>
          <w:p w14:paraId="378B6E0D" w14:textId="77777777" w:rsidR="008C0918" w:rsidRPr="00A76F32" w:rsidRDefault="008C0918" w:rsidP="00B010E1">
            <w:pPr>
              <w:spacing w:line="360" w:lineRule="exact"/>
              <w:ind w:left="157" w:right="-43" w:hanging="157"/>
              <w:jc w:val="left"/>
              <w:rPr>
                <w:rFonts w:ascii="Arial" w:hAnsi="Arial" w:cs="Arial"/>
                <w:kern w:val="2"/>
                <w:sz w:val="18"/>
                <w:szCs w:val="18"/>
              </w:rPr>
            </w:pPr>
            <w:r w:rsidRPr="00A76F32">
              <w:rPr>
                <w:rFonts w:ascii="Arial" w:hAnsi="Arial" w:cs="Arial"/>
                <w:b/>
                <w:bCs/>
                <w:kern w:val="2"/>
                <w:sz w:val="18"/>
                <w:szCs w:val="18"/>
              </w:rPr>
              <w:t>Held-to-maturity investments measured at amortised cost</w:t>
            </w:r>
          </w:p>
        </w:tc>
        <w:tc>
          <w:tcPr>
            <w:tcW w:w="1522" w:type="dxa"/>
            <w:vAlign w:val="bottom"/>
          </w:tcPr>
          <w:p w14:paraId="7B09AE07" w14:textId="77777777" w:rsidR="008C0918" w:rsidRPr="00A76F32" w:rsidRDefault="008C0918" w:rsidP="00B010E1">
            <w:pPr>
              <w:tabs>
                <w:tab w:val="decimal" w:pos="1209"/>
              </w:tabs>
              <w:spacing w:line="360" w:lineRule="exact"/>
              <w:ind w:right="-4"/>
              <w:jc w:val="left"/>
              <w:rPr>
                <w:rFonts w:ascii="Arial" w:hAnsi="Arial" w:cs="Arial"/>
                <w:sz w:val="18"/>
                <w:szCs w:val="18"/>
              </w:rPr>
            </w:pPr>
          </w:p>
        </w:tc>
        <w:tc>
          <w:tcPr>
            <w:tcW w:w="1523" w:type="dxa"/>
            <w:vAlign w:val="bottom"/>
          </w:tcPr>
          <w:p w14:paraId="3D66436C" w14:textId="77777777" w:rsidR="008C0918" w:rsidRPr="00A76F32" w:rsidRDefault="008C0918" w:rsidP="00B010E1">
            <w:pPr>
              <w:tabs>
                <w:tab w:val="decimal" w:pos="1209"/>
              </w:tabs>
              <w:spacing w:line="360" w:lineRule="exact"/>
              <w:ind w:right="-4"/>
              <w:jc w:val="left"/>
              <w:rPr>
                <w:rFonts w:ascii="Arial" w:hAnsi="Arial" w:cs="Arial"/>
                <w:sz w:val="18"/>
                <w:szCs w:val="18"/>
              </w:rPr>
            </w:pPr>
          </w:p>
        </w:tc>
        <w:tc>
          <w:tcPr>
            <w:tcW w:w="1523" w:type="dxa"/>
            <w:vAlign w:val="bottom"/>
          </w:tcPr>
          <w:p w14:paraId="173549E6" w14:textId="77777777" w:rsidR="008C0918" w:rsidRPr="00A76F32" w:rsidRDefault="008C0918" w:rsidP="00B010E1">
            <w:pPr>
              <w:tabs>
                <w:tab w:val="decimal" w:pos="1209"/>
              </w:tabs>
              <w:spacing w:line="360" w:lineRule="exact"/>
              <w:ind w:right="-4"/>
              <w:jc w:val="left"/>
              <w:rPr>
                <w:rFonts w:ascii="Arial" w:hAnsi="Arial" w:cs="Arial"/>
                <w:sz w:val="18"/>
                <w:szCs w:val="18"/>
              </w:rPr>
            </w:pPr>
          </w:p>
        </w:tc>
        <w:tc>
          <w:tcPr>
            <w:tcW w:w="1523" w:type="dxa"/>
            <w:vAlign w:val="bottom"/>
          </w:tcPr>
          <w:p w14:paraId="7260B0DA" w14:textId="77777777" w:rsidR="008C0918" w:rsidRPr="00A76F32" w:rsidRDefault="008C0918" w:rsidP="00B010E1">
            <w:pPr>
              <w:tabs>
                <w:tab w:val="decimal" w:pos="1209"/>
              </w:tabs>
              <w:spacing w:line="360" w:lineRule="exact"/>
              <w:ind w:right="-4"/>
              <w:jc w:val="left"/>
              <w:rPr>
                <w:rFonts w:ascii="Arial" w:hAnsi="Arial" w:cs="Arial"/>
                <w:sz w:val="18"/>
                <w:szCs w:val="18"/>
              </w:rPr>
            </w:pPr>
          </w:p>
        </w:tc>
      </w:tr>
      <w:tr w:rsidR="008C0918" w:rsidRPr="00A76F32" w14:paraId="54C7F55F" w14:textId="77777777" w:rsidTr="008C0918">
        <w:tc>
          <w:tcPr>
            <w:tcW w:w="3258" w:type="dxa"/>
            <w:vAlign w:val="bottom"/>
            <w:hideMark/>
          </w:tcPr>
          <w:p w14:paraId="40B33807" w14:textId="77777777" w:rsidR="008C0918" w:rsidRPr="00A76F32" w:rsidRDefault="008C0918" w:rsidP="00B010E1">
            <w:pPr>
              <w:spacing w:line="360" w:lineRule="exact"/>
              <w:ind w:left="162" w:right="-43" w:hanging="162"/>
              <w:jc w:val="left"/>
              <w:rPr>
                <w:rFonts w:ascii="Arial" w:hAnsi="Arial" w:cs="Arial"/>
                <w:kern w:val="2"/>
                <w:sz w:val="18"/>
                <w:szCs w:val="18"/>
              </w:rPr>
            </w:pPr>
            <w:r w:rsidRPr="00A76F32">
              <w:rPr>
                <w:rFonts w:ascii="Arial" w:hAnsi="Arial" w:cs="Arial"/>
                <w:kern w:val="2"/>
                <w:sz w:val="18"/>
                <w:szCs w:val="18"/>
              </w:rPr>
              <w:t>Government and state enterprise securities</w:t>
            </w:r>
          </w:p>
        </w:tc>
        <w:tc>
          <w:tcPr>
            <w:tcW w:w="1522" w:type="dxa"/>
            <w:vAlign w:val="bottom"/>
            <w:hideMark/>
          </w:tcPr>
          <w:p w14:paraId="36793DDC"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6446FF2E"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12B874E2"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 xml:space="preserve"> 385,205,867 </w:t>
            </w:r>
          </w:p>
        </w:tc>
        <w:tc>
          <w:tcPr>
            <w:tcW w:w="1523" w:type="dxa"/>
            <w:vAlign w:val="bottom"/>
            <w:hideMark/>
          </w:tcPr>
          <w:p w14:paraId="4968CE87"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 xml:space="preserve"> 348,890 </w:t>
            </w:r>
          </w:p>
        </w:tc>
      </w:tr>
      <w:tr w:rsidR="008C0918" w:rsidRPr="00A76F32" w14:paraId="50F3ADF0" w14:textId="77777777" w:rsidTr="008C0918">
        <w:tc>
          <w:tcPr>
            <w:tcW w:w="3258" w:type="dxa"/>
            <w:vAlign w:val="bottom"/>
            <w:hideMark/>
          </w:tcPr>
          <w:p w14:paraId="161D1FAC" w14:textId="77777777" w:rsidR="008C0918" w:rsidRPr="00A76F32" w:rsidRDefault="008C0918" w:rsidP="00B010E1">
            <w:pPr>
              <w:spacing w:line="360" w:lineRule="exact"/>
              <w:ind w:left="162" w:right="-43" w:hanging="162"/>
              <w:jc w:val="left"/>
              <w:rPr>
                <w:rFonts w:ascii="Arial" w:hAnsi="Arial" w:cs="Arial"/>
                <w:kern w:val="2"/>
                <w:sz w:val="18"/>
                <w:szCs w:val="18"/>
              </w:rPr>
            </w:pPr>
            <w:r w:rsidRPr="00A76F32">
              <w:rPr>
                <w:rFonts w:ascii="Arial" w:hAnsi="Arial" w:cs="Arial"/>
                <w:kern w:val="2"/>
                <w:sz w:val="18"/>
                <w:szCs w:val="18"/>
              </w:rPr>
              <w:t>Private debt securities</w:t>
            </w:r>
          </w:p>
        </w:tc>
        <w:tc>
          <w:tcPr>
            <w:tcW w:w="1522" w:type="dxa"/>
            <w:vAlign w:val="bottom"/>
            <w:hideMark/>
          </w:tcPr>
          <w:p w14:paraId="7654BB02"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2B973E67"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6441C6DD"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 xml:space="preserve"> 555,647,770 </w:t>
            </w:r>
          </w:p>
        </w:tc>
        <w:tc>
          <w:tcPr>
            <w:tcW w:w="1523" w:type="dxa"/>
            <w:vAlign w:val="bottom"/>
            <w:hideMark/>
          </w:tcPr>
          <w:p w14:paraId="4A76F722"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(13,320,437)</w:t>
            </w:r>
          </w:p>
        </w:tc>
      </w:tr>
      <w:tr w:rsidR="008C0918" w:rsidRPr="00A76F32" w14:paraId="659E2372" w14:textId="77777777" w:rsidTr="008C0918">
        <w:tc>
          <w:tcPr>
            <w:tcW w:w="3258" w:type="dxa"/>
            <w:vAlign w:val="bottom"/>
            <w:hideMark/>
          </w:tcPr>
          <w:p w14:paraId="2F64C12E" w14:textId="77777777" w:rsidR="008C0918" w:rsidRPr="00A76F32" w:rsidRDefault="008C0918" w:rsidP="00B010E1">
            <w:pPr>
              <w:spacing w:line="360" w:lineRule="exact"/>
              <w:ind w:left="162" w:right="-43" w:hanging="162"/>
              <w:jc w:val="left"/>
              <w:rPr>
                <w:rFonts w:ascii="Arial" w:hAnsi="Arial" w:cs="Arial"/>
                <w:kern w:val="2"/>
                <w:sz w:val="18"/>
                <w:szCs w:val="18"/>
              </w:rPr>
            </w:pPr>
            <w:r w:rsidRPr="00A76F32">
              <w:rPr>
                <w:rFonts w:ascii="Arial" w:hAnsi="Arial" w:cs="Arial"/>
                <w:kern w:val="2"/>
                <w:sz w:val="18"/>
                <w:szCs w:val="18"/>
              </w:rPr>
              <w:t>Foreign debt securities</w:t>
            </w:r>
          </w:p>
        </w:tc>
        <w:tc>
          <w:tcPr>
            <w:tcW w:w="1522" w:type="dxa"/>
            <w:vAlign w:val="bottom"/>
            <w:hideMark/>
          </w:tcPr>
          <w:p w14:paraId="4753D841"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769C0795"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5ADBD464"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 xml:space="preserve"> 71,284,434 </w:t>
            </w:r>
          </w:p>
        </w:tc>
        <w:tc>
          <w:tcPr>
            <w:tcW w:w="1523" w:type="dxa"/>
            <w:vAlign w:val="bottom"/>
            <w:hideMark/>
          </w:tcPr>
          <w:p w14:paraId="3E6FE482"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115,233</w:t>
            </w:r>
          </w:p>
        </w:tc>
      </w:tr>
      <w:tr w:rsidR="008C0918" w:rsidRPr="00A76F32" w14:paraId="72FC2FB9" w14:textId="77777777" w:rsidTr="008C0918">
        <w:tc>
          <w:tcPr>
            <w:tcW w:w="3258" w:type="dxa"/>
            <w:vAlign w:val="bottom"/>
            <w:hideMark/>
          </w:tcPr>
          <w:p w14:paraId="7EC2AC8B" w14:textId="77777777" w:rsidR="008C0918" w:rsidRPr="00A76F32" w:rsidRDefault="008C0918" w:rsidP="00B010E1">
            <w:pPr>
              <w:spacing w:line="360" w:lineRule="exact"/>
              <w:ind w:left="162" w:right="-43" w:hanging="162"/>
              <w:jc w:val="left"/>
              <w:rPr>
                <w:rFonts w:ascii="Arial" w:hAnsi="Arial" w:cs="Arial"/>
                <w:kern w:val="2"/>
                <w:sz w:val="18"/>
                <w:szCs w:val="18"/>
              </w:rPr>
            </w:pPr>
            <w:r w:rsidRPr="00A76F32">
              <w:rPr>
                <w:rFonts w:ascii="Arial" w:hAnsi="Arial" w:cs="Arial"/>
                <w:kern w:val="2"/>
                <w:sz w:val="18"/>
                <w:szCs w:val="18"/>
              </w:rPr>
              <w:t>Deposits at financial institutions which matured over 3 months</w:t>
            </w:r>
          </w:p>
        </w:tc>
        <w:tc>
          <w:tcPr>
            <w:tcW w:w="1522" w:type="dxa"/>
            <w:vAlign w:val="bottom"/>
            <w:hideMark/>
          </w:tcPr>
          <w:p w14:paraId="0D62526D"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c>
          <w:tcPr>
            <w:tcW w:w="1523" w:type="dxa"/>
            <w:vAlign w:val="bottom"/>
            <w:hideMark/>
          </w:tcPr>
          <w:p w14:paraId="1000D1E1" w14:textId="77777777" w:rsidR="008C0918" w:rsidRPr="00A76F32" w:rsidRDefault="008C0918" w:rsidP="00B010E1">
            <w:pPr>
              <w:tabs>
                <w:tab w:val="decimal" w:pos="1209"/>
              </w:tabs>
              <w:spacing w:line="360" w:lineRule="exact"/>
              <w:ind w:right="-4"/>
              <w:jc w:val="left"/>
              <w:rPr>
                <w:rFonts w:ascii="Arial" w:hAnsi="Arial" w:cs="Arial"/>
                <w:sz w:val="18"/>
                <w:szCs w:val="18"/>
                <w:cs/>
              </w:rPr>
            </w:pPr>
            <w:r w:rsidRPr="00A76F32">
              <w:rPr>
                <w:rFonts w:ascii="Arial" w:hAnsi="Arial" w:cs="Arial"/>
                <w:sz w:val="18"/>
                <w:szCs w:val="18"/>
              </w:rPr>
              <w:t>-</w:t>
            </w:r>
          </w:p>
        </w:tc>
        <w:tc>
          <w:tcPr>
            <w:tcW w:w="1523" w:type="dxa"/>
            <w:vAlign w:val="bottom"/>
            <w:hideMark/>
          </w:tcPr>
          <w:p w14:paraId="0A8053A6"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 xml:space="preserve"> 75,000,000 </w:t>
            </w:r>
          </w:p>
        </w:tc>
        <w:tc>
          <w:tcPr>
            <w:tcW w:w="1523" w:type="dxa"/>
            <w:vAlign w:val="bottom"/>
            <w:hideMark/>
          </w:tcPr>
          <w:p w14:paraId="7815AF8A" w14:textId="77777777" w:rsidR="008C0918" w:rsidRPr="00A76F32" w:rsidRDefault="008C0918" w:rsidP="00B010E1">
            <w:pPr>
              <w:tabs>
                <w:tab w:val="decimal" w:pos="1209"/>
              </w:tabs>
              <w:spacing w:line="360" w:lineRule="exact"/>
              <w:ind w:right="-4"/>
              <w:jc w:val="left"/>
              <w:rPr>
                <w:rFonts w:ascii="Arial" w:hAnsi="Arial" w:cs="Arial"/>
                <w:sz w:val="18"/>
                <w:szCs w:val="18"/>
              </w:rPr>
            </w:pPr>
            <w:r w:rsidRPr="00A76F32">
              <w:rPr>
                <w:rFonts w:ascii="Arial" w:hAnsi="Arial" w:cs="Arial"/>
                <w:sz w:val="18"/>
                <w:szCs w:val="18"/>
              </w:rPr>
              <w:t>-</w:t>
            </w:r>
          </w:p>
        </w:tc>
      </w:tr>
      <w:tr w:rsidR="008C0918" w:rsidRPr="00A76F32" w14:paraId="5FCDD3B8" w14:textId="77777777" w:rsidTr="008C0918">
        <w:tc>
          <w:tcPr>
            <w:tcW w:w="3258" w:type="dxa"/>
            <w:hideMark/>
          </w:tcPr>
          <w:p w14:paraId="4FBFD04E" w14:textId="77777777" w:rsidR="008C0918" w:rsidRPr="00A76F32" w:rsidRDefault="008C0918" w:rsidP="00B010E1">
            <w:pPr>
              <w:spacing w:line="360" w:lineRule="exact"/>
              <w:ind w:left="157" w:right="0" w:hanging="157"/>
              <w:jc w:val="left"/>
              <w:rPr>
                <w:rFonts w:ascii="Arial" w:eastAsia="Calibri" w:hAnsi="Arial" w:cs="Arial"/>
                <w:b/>
                <w:bCs/>
                <w:kern w:val="2"/>
                <w:sz w:val="18"/>
                <w:szCs w:val="18"/>
              </w:rPr>
            </w:pPr>
            <w:r w:rsidRPr="00A76F32">
              <w:rPr>
                <w:rFonts w:ascii="Arial" w:eastAsia="Calibri" w:hAnsi="Arial" w:cs="Arial"/>
                <w:b/>
                <w:bCs/>
                <w:kern w:val="2"/>
                <w:sz w:val="18"/>
                <w:szCs w:val="18"/>
              </w:rPr>
              <w:t>Total</w:t>
            </w:r>
          </w:p>
        </w:tc>
        <w:tc>
          <w:tcPr>
            <w:tcW w:w="1522" w:type="dxa"/>
            <w:vAlign w:val="bottom"/>
            <w:hideMark/>
          </w:tcPr>
          <w:p w14:paraId="0CA7232B" w14:textId="77777777"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543,020,858</w:t>
            </w:r>
          </w:p>
        </w:tc>
        <w:tc>
          <w:tcPr>
            <w:tcW w:w="1523" w:type="dxa"/>
            <w:vAlign w:val="bottom"/>
            <w:hideMark/>
          </w:tcPr>
          <w:p w14:paraId="02FCF281" w14:textId="77777777"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1,311,602</w:t>
            </w:r>
          </w:p>
        </w:tc>
        <w:tc>
          <w:tcPr>
            <w:tcW w:w="1523" w:type="dxa"/>
            <w:vAlign w:val="bottom"/>
            <w:hideMark/>
          </w:tcPr>
          <w:p w14:paraId="3CEFF616" w14:textId="77777777"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1,532,255,524</w:t>
            </w:r>
          </w:p>
        </w:tc>
        <w:tc>
          <w:tcPr>
            <w:tcW w:w="1523" w:type="dxa"/>
            <w:vAlign w:val="bottom"/>
            <w:hideMark/>
          </w:tcPr>
          <w:p w14:paraId="5CC07ED0" w14:textId="77777777" w:rsidR="008C0918" w:rsidRPr="00A76F32" w:rsidRDefault="008C0918" w:rsidP="00B010E1">
            <w:pPr>
              <w:pBdr>
                <w:top w:val="single" w:sz="4" w:space="1" w:color="auto"/>
                <w:bottom w:val="double" w:sz="4" w:space="1" w:color="auto"/>
              </w:pBdr>
              <w:tabs>
                <w:tab w:val="decimal" w:pos="1209"/>
              </w:tabs>
              <w:spacing w:line="360" w:lineRule="exact"/>
              <w:ind w:right="-4"/>
              <w:jc w:val="left"/>
              <w:rPr>
                <w:rFonts w:ascii="Arial" w:hAnsi="Arial" w:cs="Arial"/>
                <w:sz w:val="18"/>
                <w:szCs w:val="18"/>
              </w:rPr>
            </w:pPr>
            <w:r w:rsidRPr="00A76F32">
              <w:rPr>
                <w:rFonts w:ascii="Arial" w:hAnsi="Arial" w:cs="Arial"/>
                <w:sz w:val="18"/>
                <w:szCs w:val="18"/>
              </w:rPr>
              <w:t>(12,611,796)</w:t>
            </w:r>
          </w:p>
        </w:tc>
      </w:tr>
    </w:tbl>
    <w:p w14:paraId="7A033E2D" w14:textId="7E61BC2E" w:rsidR="002C65B2" w:rsidRPr="00A76F32" w:rsidRDefault="002C65B2" w:rsidP="00B010E1">
      <w:pPr>
        <w:tabs>
          <w:tab w:val="left" w:pos="540"/>
        </w:tabs>
        <w:spacing w:before="120" w:line="380" w:lineRule="exact"/>
        <w:ind w:left="547" w:right="-86" w:hanging="547"/>
        <w:rPr>
          <w:rFonts w:ascii="Arial" w:hAnsi="Arial" w:cs="Arial"/>
          <w:b/>
          <w:bCs/>
          <w:sz w:val="22"/>
          <w:szCs w:val="22"/>
        </w:rPr>
      </w:pPr>
      <w:r w:rsidRPr="00A76F32">
        <w:rPr>
          <w:rFonts w:ascii="Arial" w:hAnsi="Arial" w:cs="Arial"/>
          <w:b/>
          <w:bCs/>
          <w:sz w:val="22"/>
          <w:szCs w:val="22"/>
        </w:rPr>
        <w:t>1</w:t>
      </w:r>
      <w:r w:rsidR="000E25F1" w:rsidRPr="00A76F32">
        <w:rPr>
          <w:rFonts w:ascii="Arial" w:hAnsi="Arial" w:cs="Arial"/>
          <w:b/>
          <w:bCs/>
          <w:sz w:val="22"/>
          <w:szCs w:val="22"/>
        </w:rPr>
        <w:t>0</w:t>
      </w:r>
      <w:r w:rsidRPr="00A76F32">
        <w:rPr>
          <w:rFonts w:ascii="Arial" w:hAnsi="Arial" w:cs="Arial"/>
          <w:b/>
          <w:bCs/>
          <w:sz w:val="22"/>
          <w:szCs w:val="22"/>
        </w:rPr>
        <w:t>.</w:t>
      </w:r>
      <w:r w:rsidR="007F785C" w:rsidRPr="00A76F32">
        <w:rPr>
          <w:rFonts w:ascii="Arial" w:hAnsi="Arial" w:cs="Arial"/>
          <w:b/>
          <w:bCs/>
          <w:sz w:val="22"/>
          <w:szCs w:val="22"/>
        </w:rPr>
        <w:t>5</w:t>
      </w:r>
      <w:r w:rsidRPr="00A76F32">
        <w:rPr>
          <w:rFonts w:ascii="Arial" w:hAnsi="Arial" w:cs="Arial"/>
          <w:b/>
          <w:bCs/>
          <w:sz w:val="22"/>
          <w:szCs w:val="22"/>
        </w:rPr>
        <w:tab/>
      </w:r>
      <w:r w:rsidR="00AF064D" w:rsidRPr="00A76F32">
        <w:rPr>
          <w:rFonts w:ascii="Arial" w:hAnsi="Arial" w:cs="Arial"/>
          <w:b/>
          <w:bCs/>
          <w:sz w:val="22"/>
          <w:szCs w:val="22"/>
        </w:rPr>
        <w:t>Other components of equity - r</w:t>
      </w:r>
      <w:r w:rsidRPr="00A76F32">
        <w:rPr>
          <w:rFonts w:ascii="Arial" w:hAnsi="Arial" w:cs="Arial"/>
          <w:b/>
          <w:bCs/>
          <w:sz w:val="22"/>
          <w:szCs w:val="22"/>
        </w:rPr>
        <w:t>evaluation surplus</w:t>
      </w:r>
      <w:r w:rsidR="006F5266" w:rsidRPr="00A76F32">
        <w:rPr>
          <w:rFonts w:ascii="Arial" w:hAnsi="Arial" w:cs="Arial"/>
          <w:b/>
          <w:bCs/>
          <w:sz w:val="22"/>
          <w:szCs w:val="22"/>
        </w:rPr>
        <w:t xml:space="preserve"> (deficit)</w:t>
      </w:r>
      <w:r w:rsidRPr="00A76F32">
        <w:rPr>
          <w:rFonts w:ascii="Arial" w:hAnsi="Arial" w:cs="Arial"/>
          <w:b/>
          <w:bCs/>
          <w:sz w:val="22"/>
          <w:szCs w:val="22"/>
        </w:rPr>
        <w:t xml:space="preserve"> on available-for-sale investments</w:t>
      </w:r>
      <w:r w:rsidR="00AF064D" w:rsidRPr="00A76F32">
        <w:rPr>
          <w:rFonts w:ascii="Arial" w:hAnsi="Arial" w:cs="Arial"/>
          <w:b/>
          <w:bCs/>
          <w:sz w:val="22"/>
          <w:szCs w:val="22"/>
        </w:rPr>
        <w:t xml:space="preserve"> measured at fair value through other comprehensive income</w:t>
      </w:r>
    </w:p>
    <w:tbl>
      <w:tblPr>
        <w:tblW w:w="9090" w:type="dxa"/>
        <w:tblInd w:w="558" w:type="dxa"/>
        <w:tblLayout w:type="fixed"/>
        <w:tblLook w:val="0000" w:firstRow="0" w:lastRow="0" w:firstColumn="0" w:lastColumn="0" w:noHBand="0" w:noVBand="0"/>
      </w:tblPr>
      <w:tblGrid>
        <w:gridCol w:w="5310"/>
        <w:gridCol w:w="1890"/>
        <w:gridCol w:w="1890"/>
      </w:tblGrid>
      <w:tr w:rsidR="00BC39FC" w:rsidRPr="00A76F32" w14:paraId="59FB3F97" w14:textId="77777777" w:rsidTr="007F785C">
        <w:tc>
          <w:tcPr>
            <w:tcW w:w="5310" w:type="dxa"/>
            <w:vAlign w:val="bottom"/>
          </w:tcPr>
          <w:p w14:paraId="69753BA2" w14:textId="77777777" w:rsidR="002C65B2" w:rsidRPr="00A76F32" w:rsidRDefault="002C65B2" w:rsidP="00B010E1">
            <w:pPr>
              <w:tabs>
                <w:tab w:val="left" w:pos="900"/>
                <w:tab w:val="left" w:pos="2160"/>
                <w:tab w:val="right" w:pos="7200"/>
                <w:tab w:val="right" w:pos="9000"/>
              </w:tabs>
              <w:overflowPunct w:val="0"/>
              <w:autoSpaceDE w:val="0"/>
              <w:autoSpaceDN w:val="0"/>
              <w:adjustRightInd w:val="0"/>
              <w:spacing w:line="370" w:lineRule="exact"/>
              <w:ind w:right="1962"/>
              <w:jc w:val="thaiDistribute"/>
              <w:textAlignment w:val="baseline"/>
              <w:rPr>
                <w:rFonts w:ascii="Arial" w:hAnsi="Arial" w:cs="Arial"/>
                <w:sz w:val="20"/>
                <w:szCs w:val="20"/>
                <w:u w:val="single"/>
              </w:rPr>
            </w:pPr>
          </w:p>
        </w:tc>
        <w:tc>
          <w:tcPr>
            <w:tcW w:w="3780" w:type="dxa"/>
            <w:gridSpan w:val="2"/>
            <w:vAlign w:val="bottom"/>
          </w:tcPr>
          <w:p w14:paraId="517D9649" w14:textId="77777777" w:rsidR="002C65B2" w:rsidRPr="00A76F32" w:rsidRDefault="002C65B2" w:rsidP="00B010E1">
            <w:pPr>
              <w:overflowPunct w:val="0"/>
              <w:autoSpaceDE w:val="0"/>
              <w:autoSpaceDN w:val="0"/>
              <w:adjustRightInd w:val="0"/>
              <w:spacing w:line="370" w:lineRule="exact"/>
              <w:ind w:left="-18" w:right="-18"/>
              <w:jc w:val="right"/>
              <w:textAlignment w:val="baseline"/>
              <w:rPr>
                <w:rFonts w:ascii="Arial" w:hAnsi="Arial" w:cs="Arial"/>
                <w:sz w:val="20"/>
                <w:szCs w:val="20"/>
              </w:rPr>
            </w:pPr>
            <w:r w:rsidRPr="00A76F32">
              <w:rPr>
                <w:rFonts w:ascii="Arial" w:hAnsi="Arial" w:cs="Arial"/>
                <w:sz w:val="20"/>
                <w:szCs w:val="20"/>
              </w:rPr>
              <w:t>(Unit: Baht)</w:t>
            </w:r>
          </w:p>
        </w:tc>
      </w:tr>
      <w:tr w:rsidR="00BC39FC" w:rsidRPr="00A76F32" w14:paraId="5A90DDAC" w14:textId="77777777" w:rsidTr="007F785C">
        <w:tc>
          <w:tcPr>
            <w:tcW w:w="5310" w:type="dxa"/>
            <w:vAlign w:val="bottom"/>
          </w:tcPr>
          <w:p w14:paraId="16C3723A" w14:textId="77777777" w:rsidR="002C65B2" w:rsidRPr="00A76F32" w:rsidRDefault="002C65B2" w:rsidP="00B010E1">
            <w:pPr>
              <w:tabs>
                <w:tab w:val="left" w:pos="900"/>
                <w:tab w:val="left" w:pos="2160"/>
                <w:tab w:val="right" w:pos="7200"/>
                <w:tab w:val="right" w:pos="9000"/>
              </w:tabs>
              <w:overflowPunct w:val="0"/>
              <w:autoSpaceDE w:val="0"/>
              <w:autoSpaceDN w:val="0"/>
              <w:adjustRightInd w:val="0"/>
              <w:spacing w:line="370" w:lineRule="exact"/>
              <w:ind w:right="1962"/>
              <w:jc w:val="thaiDistribute"/>
              <w:textAlignment w:val="baseline"/>
              <w:rPr>
                <w:rFonts w:ascii="Arial" w:hAnsi="Arial" w:cs="Arial"/>
                <w:sz w:val="20"/>
                <w:szCs w:val="20"/>
                <w:u w:val="single"/>
              </w:rPr>
            </w:pPr>
          </w:p>
        </w:tc>
        <w:tc>
          <w:tcPr>
            <w:tcW w:w="3780" w:type="dxa"/>
            <w:gridSpan w:val="2"/>
            <w:vAlign w:val="bottom"/>
          </w:tcPr>
          <w:p w14:paraId="6301E3E6" w14:textId="77777777" w:rsidR="002C65B2" w:rsidRPr="00A76F32" w:rsidRDefault="002C65B2" w:rsidP="00B010E1">
            <w:pPr>
              <w:pBdr>
                <w:bottom w:val="single" w:sz="4" w:space="1" w:color="000000"/>
              </w:pBdr>
              <w:overflowPunct w:val="0"/>
              <w:autoSpaceDE w:val="0"/>
              <w:autoSpaceDN w:val="0"/>
              <w:adjustRightInd w:val="0"/>
              <w:spacing w:line="370" w:lineRule="exact"/>
              <w:ind w:right="-43"/>
              <w:jc w:val="center"/>
              <w:textAlignment w:val="baseline"/>
              <w:rPr>
                <w:rFonts w:ascii="Arial" w:hAnsi="Arial" w:cs="Arial"/>
                <w:sz w:val="20"/>
                <w:szCs w:val="20"/>
              </w:rPr>
            </w:pPr>
            <w:r w:rsidRPr="00A76F32">
              <w:rPr>
                <w:rFonts w:ascii="Arial" w:hAnsi="Arial" w:cs="Arial"/>
                <w:sz w:val="20"/>
                <w:szCs w:val="20"/>
              </w:rPr>
              <w:t>For the year</w:t>
            </w:r>
            <w:r w:rsidR="00004576" w:rsidRPr="00A76F32">
              <w:rPr>
                <w:rFonts w:ascii="Arial" w:hAnsi="Arial" w:cs="Arial"/>
                <w:sz w:val="20"/>
                <w:szCs w:val="20"/>
              </w:rPr>
              <w:t>s</w:t>
            </w:r>
            <w:r w:rsidRPr="00A76F32">
              <w:rPr>
                <w:rFonts w:ascii="Arial" w:hAnsi="Arial" w:cs="Arial"/>
                <w:sz w:val="20"/>
                <w:szCs w:val="20"/>
              </w:rPr>
              <w:t xml:space="preserve"> ended 31 December </w:t>
            </w:r>
          </w:p>
        </w:tc>
      </w:tr>
      <w:tr w:rsidR="00BC39FC" w:rsidRPr="00A76F32" w14:paraId="62B78FF3" w14:textId="77777777" w:rsidTr="007F785C">
        <w:tc>
          <w:tcPr>
            <w:tcW w:w="5310" w:type="dxa"/>
            <w:vAlign w:val="bottom"/>
          </w:tcPr>
          <w:p w14:paraId="0294F7A4" w14:textId="77777777" w:rsidR="001A259D" w:rsidRPr="00A76F32" w:rsidRDefault="001A259D" w:rsidP="00B010E1">
            <w:pPr>
              <w:tabs>
                <w:tab w:val="left" w:pos="900"/>
                <w:tab w:val="left" w:pos="2160"/>
                <w:tab w:val="right" w:pos="7200"/>
                <w:tab w:val="right" w:pos="9000"/>
              </w:tabs>
              <w:overflowPunct w:val="0"/>
              <w:autoSpaceDE w:val="0"/>
              <w:autoSpaceDN w:val="0"/>
              <w:adjustRightInd w:val="0"/>
              <w:spacing w:line="370" w:lineRule="exact"/>
              <w:jc w:val="thaiDistribute"/>
              <w:textAlignment w:val="baseline"/>
              <w:rPr>
                <w:rFonts w:ascii="Arial" w:hAnsi="Arial" w:cs="Arial"/>
                <w:sz w:val="20"/>
                <w:szCs w:val="20"/>
              </w:rPr>
            </w:pPr>
          </w:p>
        </w:tc>
        <w:tc>
          <w:tcPr>
            <w:tcW w:w="1890" w:type="dxa"/>
            <w:vAlign w:val="bottom"/>
          </w:tcPr>
          <w:p w14:paraId="27ECEE20" w14:textId="74F6B9BC" w:rsidR="001A259D" w:rsidRPr="00A76F32" w:rsidRDefault="001A259D" w:rsidP="00B010E1">
            <w:pPr>
              <w:pBdr>
                <w:bottom w:val="single" w:sz="4" w:space="1" w:color="auto"/>
              </w:pBdr>
              <w:overflowPunct w:val="0"/>
              <w:autoSpaceDE w:val="0"/>
              <w:autoSpaceDN w:val="0"/>
              <w:adjustRightInd w:val="0"/>
              <w:spacing w:line="370" w:lineRule="exact"/>
              <w:ind w:right="-43"/>
              <w:jc w:val="center"/>
              <w:textAlignment w:val="baseline"/>
              <w:rPr>
                <w:rFonts w:ascii="Arial" w:hAnsi="Arial" w:cs="Arial"/>
                <w:sz w:val="20"/>
                <w:szCs w:val="20"/>
              </w:rPr>
            </w:pPr>
            <w:r w:rsidRPr="00A76F32">
              <w:rPr>
                <w:rFonts w:ascii="Arial" w:hAnsi="Arial" w:cs="Arial"/>
                <w:sz w:val="20"/>
                <w:szCs w:val="20"/>
              </w:rPr>
              <w:t>2021</w:t>
            </w:r>
          </w:p>
        </w:tc>
        <w:tc>
          <w:tcPr>
            <w:tcW w:w="1890" w:type="dxa"/>
            <w:vAlign w:val="bottom"/>
          </w:tcPr>
          <w:p w14:paraId="47780729" w14:textId="64D1246F" w:rsidR="001A259D" w:rsidRPr="00A76F32" w:rsidRDefault="001A259D" w:rsidP="00B010E1">
            <w:pPr>
              <w:pBdr>
                <w:bottom w:val="single" w:sz="4" w:space="1" w:color="auto"/>
              </w:pBdr>
              <w:overflowPunct w:val="0"/>
              <w:autoSpaceDE w:val="0"/>
              <w:autoSpaceDN w:val="0"/>
              <w:adjustRightInd w:val="0"/>
              <w:spacing w:line="370" w:lineRule="exact"/>
              <w:ind w:right="-43"/>
              <w:jc w:val="center"/>
              <w:textAlignment w:val="baseline"/>
              <w:rPr>
                <w:rFonts w:ascii="Arial" w:hAnsi="Arial" w:cs="Arial"/>
                <w:sz w:val="20"/>
                <w:szCs w:val="20"/>
              </w:rPr>
            </w:pPr>
            <w:r w:rsidRPr="00A76F32">
              <w:rPr>
                <w:rFonts w:ascii="Arial" w:hAnsi="Arial" w:cs="Arial"/>
                <w:sz w:val="20"/>
                <w:szCs w:val="20"/>
              </w:rPr>
              <w:t>2020</w:t>
            </w:r>
          </w:p>
        </w:tc>
      </w:tr>
      <w:tr w:rsidR="00BC39FC" w:rsidRPr="00A76F32" w14:paraId="5D67CB12" w14:textId="77777777" w:rsidTr="007F785C">
        <w:trPr>
          <w:trHeight w:val="80"/>
        </w:trPr>
        <w:tc>
          <w:tcPr>
            <w:tcW w:w="5310" w:type="dxa"/>
            <w:vAlign w:val="bottom"/>
          </w:tcPr>
          <w:p w14:paraId="1327D123" w14:textId="2B09DC78" w:rsidR="00CD44DD" w:rsidRPr="00A76F32" w:rsidRDefault="00CD44DD" w:rsidP="00B010E1">
            <w:pPr>
              <w:tabs>
                <w:tab w:val="right" w:pos="7200"/>
                <w:tab w:val="right" w:pos="9000"/>
              </w:tabs>
              <w:overflowPunct w:val="0"/>
              <w:autoSpaceDE w:val="0"/>
              <w:autoSpaceDN w:val="0"/>
              <w:adjustRightInd w:val="0"/>
              <w:spacing w:line="370" w:lineRule="exact"/>
              <w:ind w:left="252" w:right="-108" w:hanging="252"/>
              <w:jc w:val="left"/>
              <w:textAlignment w:val="baseline"/>
              <w:rPr>
                <w:rFonts w:ascii="Arial" w:hAnsi="Arial" w:cs="Arial"/>
                <w:sz w:val="20"/>
                <w:szCs w:val="20"/>
              </w:rPr>
            </w:pPr>
            <w:r w:rsidRPr="00A76F32">
              <w:rPr>
                <w:rFonts w:ascii="Arial" w:hAnsi="Arial" w:cs="Arial"/>
                <w:sz w:val="20"/>
                <w:szCs w:val="20"/>
              </w:rPr>
              <w:t>Balance - beginning of the year</w:t>
            </w:r>
          </w:p>
        </w:tc>
        <w:tc>
          <w:tcPr>
            <w:tcW w:w="1890" w:type="dxa"/>
            <w:vAlign w:val="bottom"/>
          </w:tcPr>
          <w:p w14:paraId="798EEFD2" w14:textId="2BCE1250" w:rsidR="00CD44DD" w:rsidRPr="00A76F32" w:rsidRDefault="00CD44DD" w:rsidP="00B010E1">
            <w:pPr>
              <w:tabs>
                <w:tab w:val="decimal" w:pos="1514"/>
              </w:tabs>
              <w:spacing w:line="370" w:lineRule="exact"/>
              <w:rPr>
                <w:rFonts w:ascii="Arial" w:hAnsi="Arial" w:cs="Arial"/>
                <w:sz w:val="20"/>
                <w:szCs w:val="20"/>
                <w:cs/>
              </w:rPr>
            </w:pPr>
            <w:r w:rsidRPr="00A76F32">
              <w:rPr>
                <w:rFonts w:ascii="Arial" w:hAnsi="Arial" w:cs="Arial"/>
                <w:sz w:val="20"/>
                <w:szCs w:val="20"/>
              </w:rPr>
              <w:t>13,336,947</w:t>
            </w:r>
          </w:p>
        </w:tc>
        <w:tc>
          <w:tcPr>
            <w:tcW w:w="1890" w:type="dxa"/>
            <w:vAlign w:val="bottom"/>
          </w:tcPr>
          <w:p w14:paraId="7B934FC2" w14:textId="5EF0C361" w:rsidR="00CD44DD" w:rsidRPr="00A76F32" w:rsidRDefault="00CD44DD" w:rsidP="00B010E1">
            <w:pPr>
              <w:tabs>
                <w:tab w:val="decimal" w:pos="1514"/>
              </w:tabs>
              <w:spacing w:line="370" w:lineRule="exact"/>
              <w:rPr>
                <w:rFonts w:ascii="Arial" w:hAnsi="Arial" w:cs="Arial"/>
                <w:sz w:val="20"/>
                <w:szCs w:val="20"/>
              </w:rPr>
            </w:pPr>
            <w:r w:rsidRPr="00A76F32">
              <w:rPr>
                <w:rFonts w:ascii="Arial" w:hAnsi="Arial" w:cs="Arial"/>
                <w:sz w:val="20"/>
                <w:szCs w:val="20"/>
              </w:rPr>
              <w:t>68,857,686</w:t>
            </w:r>
          </w:p>
        </w:tc>
      </w:tr>
      <w:tr w:rsidR="00BC39FC" w:rsidRPr="00A76F32" w14:paraId="5FE45643" w14:textId="77777777" w:rsidTr="007F785C">
        <w:tc>
          <w:tcPr>
            <w:tcW w:w="5310" w:type="dxa"/>
            <w:vAlign w:val="bottom"/>
          </w:tcPr>
          <w:p w14:paraId="71E66CA5" w14:textId="77777777" w:rsidR="00CD44DD" w:rsidRPr="00A76F32" w:rsidRDefault="00CD44DD" w:rsidP="00B010E1">
            <w:pPr>
              <w:tabs>
                <w:tab w:val="right" w:pos="7200"/>
                <w:tab w:val="right" w:pos="9000"/>
              </w:tabs>
              <w:overflowPunct w:val="0"/>
              <w:autoSpaceDE w:val="0"/>
              <w:autoSpaceDN w:val="0"/>
              <w:adjustRightInd w:val="0"/>
              <w:spacing w:line="370" w:lineRule="exact"/>
              <w:ind w:left="252" w:right="-288" w:hanging="252"/>
              <w:jc w:val="left"/>
              <w:textAlignment w:val="baseline"/>
              <w:rPr>
                <w:rFonts w:ascii="Arial" w:hAnsi="Arial" w:cs="Arial"/>
                <w:sz w:val="20"/>
                <w:szCs w:val="20"/>
              </w:rPr>
            </w:pPr>
            <w:r w:rsidRPr="00A76F32">
              <w:rPr>
                <w:rFonts w:ascii="Arial" w:hAnsi="Arial" w:cs="Arial"/>
                <w:sz w:val="20"/>
                <w:szCs w:val="20"/>
              </w:rPr>
              <w:t>Change during the year</w:t>
            </w:r>
          </w:p>
        </w:tc>
        <w:tc>
          <w:tcPr>
            <w:tcW w:w="1890" w:type="dxa"/>
            <w:vAlign w:val="bottom"/>
          </w:tcPr>
          <w:p w14:paraId="2FE2E07E" w14:textId="77777777" w:rsidR="00CD44DD" w:rsidRPr="00A76F32" w:rsidRDefault="00CD44DD" w:rsidP="00B010E1">
            <w:pPr>
              <w:tabs>
                <w:tab w:val="decimal" w:pos="1514"/>
              </w:tabs>
              <w:spacing w:line="370" w:lineRule="exact"/>
              <w:rPr>
                <w:rFonts w:ascii="Arial" w:hAnsi="Arial" w:cs="Arial"/>
                <w:sz w:val="20"/>
                <w:szCs w:val="20"/>
                <w:cs/>
              </w:rPr>
            </w:pPr>
          </w:p>
        </w:tc>
        <w:tc>
          <w:tcPr>
            <w:tcW w:w="1890" w:type="dxa"/>
            <w:vAlign w:val="bottom"/>
          </w:tcPr>
          <w:p w14:paraId="2DCB00A4" w14:textId="77777777" w:rsidR="00CD44DD" w:rsidRPr="00A76F32" w:rsidRDefault="00CD44DD" w:rsidP="00B010E1">
            <w:pPr>
              <w:tabs>
                <w:tab w:val="decimal" w:pos="1514"/>
              </w:tabs>
              <w:spacing w:line="370" w:lineRule="exact"/>
              <w:rPr>
                <w:rFonts w:ascii="Arial" w:hAnsi="Arial" w:cs="Arial"/>
                <w:sz w:val="20"/>
                <w:szCs w:val="20"/>
              </w:rPr>
            </w:pPr>
          </w:p>
        </w:tc>
      </w:tr>
      <w:tr w:rsidR="00BC39FC" w:rsidRPr="00A76F32" w14:paraId="3C93BB09" w14:textId="77777777" w:rsidTr="007F785C">
        <w:tc>
          <w:tcPr>
            <w:tcW w:w="5310" w:type="dxa"/>
            <w:vAlign w:val="bottom"/>
          </w:tcPr>
          <w:p w14:paraId="55CE3B81" w14:textId="64D86684" w:rsidR="00CD44DD" w:rsidRPr="00A76F32" w:rsidRDefault="00CD44DD" w:rsidP="00B010E1">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r w:rsidRPr="00A76F32">
              <w:rPr>
                <w:rFonts w:ascii="Arial" w:hAnsi="Arial" w:cs="Arial"/>
                <w:sz w:val="20"/>
                <w:szCs w:val="20"/>
              </w:rPr>
              <w:t>Unrealised loss on incurred during the year</w:t>
            </w:r>
          </w:p>
        </w:tc>
        <w:tc>
          <w:tcPr>
            <w:tcW w:w="1890" w:type="dxa"/>
            <w:vAlign w:val="bottom"/>
          </w:tcPr>
          <w:p w14:paraId="63CDA4AB" w14:textId="1BA152F8" w:rsidR="00CD44DD" w:rsidRPr="00A76F32" w:rsidRDefault="00CD44DD" w:rsidP="00B010E1">
            <w:pPr>
              <w:tabs>
                <w:tab w:val="decimal" w:pos="1514"/>
              </w:tabs>
              <w:spacing w:line="370" w:lineRule="exact"/>
              <w:rPr>
                <w:rFonts w:ascii="Arial" w:hAnsi="Arial" w:cs="Arial"/>
                <w:sz w:val="20"/>
                <w:szCs w:val="20"/>
                <w:cs/>
              </w:rPr>
            </w:pPr>
            <w:r w:rsidRPr="00A76F32">
              <w:rPr>
                <w:rFonts w:ascii="Arial" w:hAnsi="Arial" w:cs="Arial"/>
                <w:sz w:val="20"/>
                <w:szCs w:val="20"/>
              </w:rPr>
              <w:t>(6,868,188)</w:t>
            </w:r>
          </w:p>
        </w:tc>
        <w:tc>
          <w:tcPr>
            <w:tcW w:w="1890" w:type="dxa"/>
            <w:vAlign w:val="bottom"/>
          </w:tcPr>
          <w:p w14:paraId="63332809" w14:textId="4D52FBD3" w:rsidR="00CD44DD" w:rsidRPr="00A76F32" w:rsidRDefault="00CD44DD" w:rsidP="00B010E1">
            <w:pPr>
              <w:tabs>
                <w:tab w:val="decimal" w:pos="1514"/>
              </w:tabs>
              <w:spacing w:line="370" w:lineRule="exact"/>
              <w:rPr>
                <w:rFonts w:ascii="Arial" w:hAnsi="Arial" w:cs="Arial"/>
                <w:sz w:val="20"/>
                <w:szCs w:val="20"/>
              </w:rPr>
            </w:pPr>
            <w:r w:rsidRPr="00A76F32">
              <w:rPr>
                <w:rFonts w:ascii="Arial" w:hAnsi="Arial" w:cs="Arial"/>
                <w:sz w:val="20"/>
                <w:szCs w:val="20"/>
              </w:rPr>
              <w:t>(71,382,034)</w:t>
            </w:r>
          </w:p>
        </w:tc>
      </w:tr>
      <w:tr w:rsidR="00BC39FC" w:rsidRPr="00A76F32" w14:paraId="10177D31" w14:textId="77777777" w:rsidTr="007F785C">
        <w:tc>
          <w:tcPr>
            <w:tcW w:w="5310" w:type="dxa"/>
            <w:vAlign w:val="bottom"/>
          </w:tcPr>
          <w:p w14:paraId="0A7B12FA" w14:textId="26200EBC" w:rsidR="00CD44DD" w:rsidRPr="00A76F32" w:rsidRDefault="00CD44DD" w:rsidP="00B010E1">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r w:rsidRPr="00A76F32">
              <w:rPr>
                <w:rFonts w:ascii="Arial" w:hAnsi="Arial" w:cs="Arial"/>
                <w:sz w:val="20"/>
                <w:szCs w:val="20"/>
              </w:rPr>
              <w:t xml:space="preserve">Realised loss </w:t>
            </w:r>
            <w:r w:rsidRPr="00A76F32">
              <w:rPr>
                <w:rFonts w:ascii="Arial" w:hAnsi="Arial" w:cs="Arial"/>
                <w:sz w:val="20"/>
                <w:szCs w:val="25"/>
              </w:rPr>
              <w:t>is</w:t>
            </w:r>
            <w:r w:rsidRPr="00A76F32">
              <w:rPr>
                <w:rFonts w:ascii="Arial" w:hAnsi="Arial" w:cs="Arial"/>
                <w:sz w:val="20"/>
                <w:szCs w:val="20"/>
              </w:rPr>
              <w:t xml:space="preserve"> recognised in profit or loss</w:t>
            </w:r>
          </w:p>
        </w:tc>
        <w:tc>
          <w:tcPr>
            <w:tcW w:w="1890" w:type="dxa"/>
            <w:vAlign w:val="bottom"/>
          </w:tcPr>
          <w:p w14:paraId="2E93B7F8" w14:textId="16F8A7A6" w:rsidR="00CD44DD" w:rsidRPr="00A76F32" w:rsidRDefault="00CD44DD" w:rsidP="00B010E1">
            <w:pPr>
              <w:pBdr>
                <w:bottom w:val="single" w:sz="4" w:space="1" w:color="auto"/>
              </w:pBdr>
              <w:tabs>
                <w:tab w:val="decimal" w:pos="1514"/>
              </w:tabs>
              <w:spacing w:line="370" w:lineRule="exact"/>
              <w:rPr>
                <w:rFonts w:ascii="Arial" w:hAnsi="Arial" w:cs="Arial"/>
                <w:sz w:val="20"/>
                <w:szCs w:val="20"/>
                <w:cs/>
              </w:rPr>
            </w:pPr>
            <w:r w:rsidRPr="00A76F32">
              <w:rPr>
                <w:rFonts w:ascii="Arial" w:hAnsi="Arial" w:cs="Arial"/>
                <w:sz w:val="20"/>
                <w:szCs w:val="20"/>
              </w:rPr>
              <w:t>12,487,916</w:t>
            </w:r>
          </w:p>
        </w:tc>
        <w:tc>
          <w:tcPr>
            <w:tcW w:w="1890" w:type="dxa"/>
            <w:vAlign w:val="bottom"/>
          </w:tcPr>
          <w:p w14:paraId="740572F1" w14:textId="53033924" w:rsidR="00CD44DD" w:rsidRPr="00A76F32" w:rsidRDefault="00CD44DD" w:rsidP="00B010E1">
            <w:pPr>
              <w:pBdr>
                <w:bottom w:val="single" w:sz="4" w:space="1" w:color="auto"/>
              </w:pBdr>
              <w:tabs>
                <w:tab w:val="decimal" w:pos="1514"/>
              </w:tabs>
              <w:spacing w:line="370" w:lineRule="exact"/>
              <w:rPr>
                <w:rFonts w:ascii="Arial" w:hAnsi="Arial" w:cs="Arial"/>
                <w:sz w:val="20"/>
                <w:szCs w:val="20"/>
                <w:cs/>
              </w:rPr>
            </w:pPr>
            <w:r w:rsidRPr="00A76F32">
              <w:rPr>
                <w:rFonts w:ascii="Arial" w:hAnsi="Arial" w:cs="Arial"/>
                <w:sz w:val="20"/>
                <w:szCs w:val="20"/>
              </w:rPr>
              <w:t>1,981,110</w:t>
            </w:r>
          </w:p>
        </w:tc>
      </w:tr>
      <w:tr w:rsidR="00BC39FC" w:rsidRPr="00A76F32" w14:paraId="0BD08B63" w14:textId="77777777" w:rsidTr="007F785C">
        <w:tc>
          <w:tcPr>
            <w:tcW w:w="5310" w:type="dxa"/>
            <w:vAlign w:val="bottom"/>
          </w:tcPr>
          <w:p w14:paraId="702A7B2B" w14:textId="77777777" w:rsidR="00CD44DD" w:rsidRPr="00A76F32" w:rsidRDefault="00CD44DD" w:rsidP="00B010E1">
            <w:pPr>
              <w:tabs>
                <w:tab w:val="right" w:pos="7200"/>
                <w:tab w:val="right" w:pos="9000"/>
              </w:tabs>
              <w:overflowPunct w:val="0"/>
              <w:autoSpaceDE w:val="0"/>
              <w:autoSpaceDN w:val="0"/>
              <w:adjustRightInd w:val="0"/>
              <w:spacing w:line="370" w:lineRule="exact"/>
              <w:ind w:left="339" w:right="-288" w:hanging="180"/>
              <w:jc w:val="left"/>
              <w:textAlignment w:val="baseline"/>
              <w:rPr>
                <w:rFonts w:ascii="Arial" w:hAnsi="Arial" w:cs="Arial"/>
                <w:sz w:val="20"/>
                <w:szCs w:val="20"/>
              </w:rPr>
            </w:pPr>
            <w:r w:rsidRPr="00A76F32">
              <w:rPr>
                <w:rFonts w:ascii="Arial" w:hAnsi="Arial" w:cs="Arial"/>
                <w:sz w:val="20"/>
                <w:szCs w:val="20"/>
              </w:rPr>
              <w:t>Other comprehensive income (loss)</w:t>
            </w:r>
          </w:p>
        </w:tc>
        <w:tc>
          <w:tcPr>
            <w:tcW w:w="1890" w:type="dxa"/>
            <w:vAlign w:val="bottom"/>
          </w:tcPr>
          <w:p w14:paraId="28C40D92" w14:textId="5C443D95" w:rsidR="00CD44DD" w:rsidRPr="00A76F32" w:rsidRDefault="00CD44DD" w:rsidP="00B010E1">
            <w:pPr>
              <w:tabs>
                <w:tab w:val="decimal" w:pos="1514"/>
              </w:tabs>
              <w:spacing w:line="370" w:lineRule="exact"/>
              <w:rPr>
                <w:rFonts w:ascii="Arial" w:hAnsi="Arial" w:cs="Arial"/>
                <w:sz w:val="20"/>
                <w:szCs w:val="20"/>
                <w:cs/>
              </w:rPr>
            </w:pPr>
            <w:r w:rsidRPr="00A76F32">
              <w:rPr>
                <w:rFonts w:ascii="Arial" w:hAnsi="Arial" w:cs="Arial"/>
                <w:sz w:val="20"/>
                <w:szCs w:val="20"/>
              </w:rPr>
              <w:t>5,619,728</w:t>
            </w:r>
          </w:p>
        </w:tc>
        <w:tc>
          <w:tcPr>
            <w:tcW w:w="1890" w:type="dxa"/>
            <w:vAlign w:val="bottom"/>
          </w:tcPr>
          <w:p w14:paraId="044951B7" w14:textId="3EFCC960" w:rsidR="00CD44DD" w:rsidRPr="00A76F32" w:rsidRDefault="00CD44DD" w:rsidP="00B010E1">
            <w:pPr>
              <w:tabs>
                <w:tab w:val="decimal" w:pos="1514"/>
              </w:tabs>
              <w:spacing w:line="370" w:lineRule="exact"/>
              <w:rPr>
                <w:rFonts w:ascii="Arial" w:hAnsi="Arial" w:cs="Arial"/>
                <w:sz w:val="20"/>
                <w:szCs w:val="20"/>
              </w:rPr>
            </w:pPr>
            <w:r w:rsidRPr="00A76F32">
              <w:rPr>
                <w:rFonts w:ascii="Arial" w:hAnsi="Arial" w:cs="Arial"/>
                <w:sz w:val="20"/>
                <w:szCs w:val="20"/>
              </w:rPr>
              <w:t>(69,400,924)</w:t>
            </w:r>
          </w:p>
        </w:tc>
      </w:tr>
      <w:tr w:rsidR="00BC39FC" w:rsidRPr="00A76F32" w14:paraId="343C4B0B" w14:textId="77777777" w:rsidTr="007F785C">
        <w:tc>
          <w:tcPr>
            <w:tcW w:w="5310" w:type="dxa"/>
            <w:vAlign w:val="bottom"/>
          </w:tcPr>
          <w:p w14:paraId="5A800764" w14:textId="77777777" w:rsidR="00CD44DD" w:rsidRPr="00A76F32" w:rsidRDefault="00CD44DD" w:rsidP="00B010E1">
            <w:pPr>
              <w:tabs>
                <w:tab w:val="left" w:pos="612"/>
                <w:tab w:val="left" w:pos="2160"/>
                <w:tab w:val="right" w:pos="7200"/>
                <w:tab w:val="right" w:pos="9000"/>
              </w:tabs>
              <w:overflowPunct w:val="0"/>
              <w:autoSpaceDE w:val="0"/>
              <w:autoSpaceDN w:val="0"/>
              <w:adjustRightInd w:val="0"/>
              <w:spacing w:line="370" w:lineRule="exact"/>
              <w:ind w:left="339" w:hanging="180"/>
              <w:textAlignment w:val="baseline"/>
              <w:rPr>
                <w:rFonts w:ascii="Arial" w:hAnsi="Arial" w:cs="Arial"/>
                <w:sz w:val="20"/>
                <w:szCs w:val="20"/>
              </w:rPr>
            </w:pPr>
            <w:r w:rsidRPr="00A76F32">
              <w:rPr>
                <w:rFonts w:ascii="Arial" w:hAnsi="Arial" w:cs="Arial"/>
                <w:sz w:val="20"/>
                <w:szCs w:val="20"/>
              </w:rPr>
              <w:t>Related income taxes</w:t>
            </w:r>
          </w:p>
        </w:tc>
        <w:tc>
          <w:tcPr>
            <w:tcW w:w="1890" w:type="dxa"/>
            <w:vAlign w:val="bottom"/>
          </w:tcPr>
          <w:p w14:paraId="7CA86A88" w14:textId="40FB5266" w:rsidR="00CD44DD" w:rsidRPr="00A76F32" w:rsidRDefault="00CD44DD" w:rsidP="00B010E1">
            <w:pPr>
              <w:pBdr>
                <w:bottom w:val="single" w:sz="4" w:space="1" w:color="auto"/>
              </w:pBdr>
              <w:tabs>
                <w:tab w:val="decimal" w:pos="1514"/>
              </w:tabs>
              <w:spacing w:line="370" w:lineRule="exact"/>
              <w:rPr>
                <w:rFonts w:ascii="Arial" w:hAnsi="Arial" w:cs="Arial"/>
                <w:sz w:val="20"/>
                <w:szCs w:val="20"/>
                <w:cs/>
              </w:rPr>
            </w:pPr>
            <w:r w:rsidRPr="00A76F32">
              <w:rPr>
                <w:rFonts w:ascii="Arial" w:hAnsi="Arial" w:cs="Arial"/>
                <w:sz w:val="20"/>
                <w:szCs w:val="20"/>
              </w:rPr>
              <w:t>(1,123,946)</w:t>
            </w:r>
          </w:p>
        </w:tc>
        <w:tc>
          <w:tcPr>
            <w:tcW w:w="1890" w:type="dxa"/>
            <w:vAlign w:val="bottom"/>
          </w:tcPr>
          <w:p w14:paraId="640BD020" w14:textId="0A1343D2" w:rsidR="00CD44DD" w:rsidRPr="00A76F32" w:rsidRDefault="00CD44DD" w:rsidP="00B010E1">
            <w:pPr>
              <w:pBdr>
                <w:bottom w:val="single" w:sz="4" w:space="1" w:color="auto"/>
              </w:pBdr>
              <w:tabs>
                <w:tab w:val="decimal" w:pos="1514"/>
              </w:tabs>
              <w:spacing w:line="370" w:lineRule="exact"/>
              <w:rPr>
                <w:rFonts w:ascii="Arial" w:hAnsi="Arial" w:cs="Arial"/>
                <w:sz w:val="20"/>
                <w:szCs w:val="20"/>
                <w:cs/>
              </w:rPr>
            </w:pPr>
            <w:r w:rsidRPr="00A76F32">
              <w:rPr>
                <w:rFonts w:ascii="Arial" w:hAnsi="Arial" w:cs="Arial"/>
                <w:sz w:val="20"/>
                <w:szCs w:val="20"/>
              </w:rPr>
              <w:t>13,880,185</w:t>
            </w:r>
          </w:p>
        </w:tc>
      </w:tr>
      <w:tr w:rsidR="00BC39FC" w:rsidRPr="00A76F32" w14:paraId="06512020" w14:textId="77777777" w:rsidTr="007F785C">
        <w:tc>
          <w:tcPr>
            <w:tcW w:w="5310" w:type="dxa"/>
            <w:vAlign w:val="bottom"/>
          </w:tcPr>
          <w:p w14:paraId="0817C2A9" w14:textId="77777777" w:rsidR="00CD44DD" w:rsidRPr="00A76F32" w:rsidRDefault="00CD44DD" w:rsidP="00B010E1">
            <w:pPr>
              <w:tabs>
                <w:tab w:val="right" w:pos="7200"/>
                <w:tab w:val="right" w:pos="9000"/>
              </w:tabs>
              <w:overflowPunct w:val="0"/>
              <w:autoSpaceDE w:val="0"/>
              <w:autoSpaceDN w:val="0"/>
              <w:adjustRightInd w:val="0"/>
              <w:spacing w:line="370" w:lineRule="exact"/>
              <w:ind w:left="339" w:right="-108" w:hanging="180"/>
              <w:jc w:val="left"/>
              <w:textAlignment w:val="baseline"/>
              <w:rPr>
                <w:rFonts w:ascii="Arial" w:hAnsi="Arial" w:cs="Arial"/>
                <w:sz w:val="20"/>
                <w:szCs w:val="20"/>
              </w:rPr>
            </w:pPr>
            <w:r w:rsidRPr="00A76F32">
              <w:rPr>
                <w:rFonts w:ascii="Arial" w:hAnsi="Arial" w:cs="Arial"/>
                <w:sz w:val="20"/>
                <w:szCs w:val="20"/>
              </w:rPr>
              <w:t xml:space="preserve">Other comprehensive income (loss) for the year - net </w:t>
            </w:r>
          </w:p>
        </w:tc>
        <w:tc>
          <w:tcPr>
            <w:tcW w:w="1890" w:type="dxa"/>
            <w:vAlign w:val="bottom"/>
          </w:tcPr>
          <w:p w14:paraId="129382D2" w14:textId="0494E1A9" w:rsidR="00CD44DD" w:rsidRPr="00A76F32" w:rsidRDefault="00CD44DD" w:rsidP="00B010E1">
            <w:pPr>
              <w:pBdr>
                <w:bottom w:val="single" w:sz="4" w:space="1" w:color="auto"/>
              </w:pBdr>
              <w:tabs>
                <w:tab w:val="decimal" w:pos="1514"/>
              </w:tabs>
              <w:spacing w:line="370" w:lineRule="exact"/>
              <w:rPr>
                <w:rFonts w:ascii="Arial" w:hAnsi="Arial" w:cs="Arial"/>
                <w:sz w:val="20"/>
                <w:szCs w:val="20"/>
              </w:rPr>
            </w:pPr>
            <w:r w:rsidRPr="00A76F32">
              <w:rPr>
                <w:rFonts w:ascii="Arial" w:hAnsi="Arial" w:cs="Arial"/>
                <w:sz w:val="20"/>
                <w:szCs w:val="20"/>
              </w:rPr>
              <w:t>4,495,782</w:t>
            </w:r>
          </w:p>
        </w:tc>
        <w:tc>
          <w:tcPr>
            <w:tcW w:w="1890" w:type="dxa"/>
            <w:vAlign w:val="bottom"/>
          </w:tcPr>
          <w:p w14:paraId="400E7952" w14:textId="283F9596" w:rsidR="00CD44DD" w:rsidRPr="00A76F32" w:rsidRDefault="00CD44DD" w:rsidP="00B010E1">
            <w:pPr>
              <w:pBdr>
                <w:bottom w:val="single" w:sz="4" w:space="1" w:color="auto"/>
              </w:pBdr>
              <w:tabs>
                <w:tab w:val="decimal" w:pos="1514"/>
              </w:tabs>
              <w:spacing w:line="370" w:lineRule="exact"/>
              <w:rPr>
                <w:rFonts w:ascii="Arial" w:hAnsi="Arial" w:cs="Arial"/>
                <w:sz w:val="20"/>
                <w:szCs w:val="20"/>
              </w:rPr>
            </w:pPr>
            <w:r w:rsidRPr="00A76F32">
              <w:rPr>
                <w:rFonts w:ascii="Arial" w:hAnsi="Arial" w:cs="Arial"/>
                <w:sz w:val="20"/>
                <w:szCs w:val="20"/>
              </w:rPr>
              <w:t>(55,520,739)</w:t>
            </w:r>
          </w:p>
        </w:tc>
      </w:tr>
      <w:tr w:rsidR="00BC39FC" w:rsidRPr="00A76F32" w14:paraId="7CE931E8" w14:textId="77777777" w:rsidTr="007F785C">
        <w:tc>
          <w:tcPr>
            <w:tcW w:w="5310" w:type="dxa"/>
            <w:vAlign w:val="bottom"/>
          </w:tcPr>
          <w:p w14:paraId="714A1D3A" w14:textId="77777777" w:rsidR="00CD44DD" w:rsidRPr="00A76F32" w:rsidRDefault="00CD44DD" w:rsidP="00B010E1">
            <w:pPr>
              <w:tabs>
                <w:tab w:val="left" w:pos="900"/>
                <w:tab w:val="left" w:pos="2160"/>
                <w:tab w:val="right" w:pos="7200"/>
                <w:tab w:val="right" w:pos="9000"/>
              </w:tabs>
              <w:overflowPunct w:val="0"/>
              <w:autoSpaceDE w:val="0"/>
              <w:autoSpaceDN w:val="0"/>
              <w:adjustRightInd w:val="0"/>
              <w:spacing w:line="370" w:lineRule="exact"/>
              <w:jc w:val="thaiDistribute"/>
              <w:textAlignment w:val="baseline"/>
              <w:rPr>
                <w:rFonts w:ascii="Arial" w:hAnsi="Arial" w:cs="Arial"/>
                <w:sz w:val="20"/>
                <w:szCs w:val="20"/>
              </w:rPr>
            </w:pPr>
            <w:r w:rsidRPr="00A76F32">
              <w:rPr>
                <w:rFonts w:ascii="Arial" w:hAnsi="Arial" w:cs="Arial"/>
                <w:sz w:val="20"/>
                <w:szCs w:val="20"/>
              </w:rPr>
              <w:t>Balances - end of the years</w:t>
            </w:r>
          </w:p>
        </w:tc>
        <w:tc>
          <w:tcPr>
            <w:tcW w:w="1890" w:type="dxa"/>
            <w:vAlign w:val="bottom"/>
          </w:tcPr>
          <w:p w14:paraId="43501D5A" w14:textId="5EA1B243" w:rsidR="00CD44DD" w:rsidRPr="00A76F32" w:rsidRDefault="00CD44DD" w:rsidP="00B010E1">
            <w:pPr>
              <w:pBdr>
                <w:bottom w:val="double" w:sz="4" w:space="1" w:color="auto"/>
              </w:pBdr>
              <w:tabs>
                <w:tab w:val="decimal" w:pos="1514"/>
              </w:tabs>
              <w:spacing w:line="370" w:lineRule="exact"/>
              <w:rPr>
                <w:rFonts w:ascii="Arial" w:hAnsi="Arial" w:cs="Arial"/>
                <w:sz w:val="20"/>
                <w:szCs w:val="20"/>
                <w:cs/>
              </w:rPr>
            </w:pPr>
            <w:r w:rsidRPr="00A76F32">
              <w:rPr>
                <w:rFonts w:ascii="Arial" w:hAnsi="Arial" w:cs="Arial"/>
                <w:sz w:val="20"/>
                <w:szCs w:val="20"/>
              </w:rPr>
              <w:t>17,832,729</w:t>
            </w:r>
          </w:p>
        </w:tc>
        <w:tc>
          <w:tcPr>
            <w:tcW w:w="1890" w:type="dxa"/>
            <w:vAlign w:val="bottom"/>
          </w:tcPr>
          <w:p w14:paraId="7382D318" w14:textId="667037DF" w:rsidR="00CD44DD" w:rsidRPr="00A76F32" w:rsidRDefault="00CD44DD" w:rsidP="00B010E1">
            <w:pPr>
              <w:pBdr>
                <w:bottom w:val="double" w:sz="4" w:space="1" w:color="auto"/>
              </w:pBdr>
              <w:tabs>
                <w:tab w:val="decimal" w:pos="1514"/>
              </w:tabs>
              <w:spacing w:line="370" w:lineRule="exact"/>
              <w:rPr>
                <w:rFonts w:ascii="Arial" w:hAnsi="Arial" w:cs="Arial"/>
                <w:sz w:val="20"/>
                <w:szCs w:val="20"/>
              </w:rPr>
            </w:pPr>
            <w:r w:rsidRPr="00A76F32">
              <w:rPr>
                <w:rFonts w:ascii="Arial" w:hAnsi="Arial" w:cs="Arial"/>
                <w:sz w:val="20"/>
                <w:szCs w:val="20"/>
              </w:rPr>
              <w:t>13,336,947</w:t>
            </w:r>
          </w:p>
        </w:tc>
      </w:tr>
    </w:tbl>
    <w:p w14:paraId="57742529" w14:textId="3338DC9A" w:rsidR="007F785C" w:rsidRPr="00A76F32" w:rsidRDefault="007F785C" w:rsidP="00CD44DD">
      <w:pPr>
        <w:tabs>
          <w:tab w:val="left" w:pos="540"/>
        </w:tabs>
        <w:spacing w:before="120" w:after="120" w:line="380" w:lineRule="exact"/>
        <w:ind w:left="547" w:right="-86" w:hanging="547"/>
        <w:rPr>
          <w:rFonts w:ascii="Arial" w:hAnsi="Arial" w:cs="Arial"/>
          <w:b/>
          <w:bCs/>
          <w:sz w:val="22"/>
          <w:szCs w:val="22"/>
        </w:rPr>
      </w:pPr>
      <w:r w:rsidRPr="00A76F32">
        <w:rPr>
          <w:rFonts w:ascii="Arial" w:hAnsi="Arial" w:cs="Arial"/>
          <w:b/>
          <w:bCs/>
          <w:sz w:val="22"/>
          <w:szCs w:val="22"/>
        </w:rPr>
        <w:lastRenderedPageBreak/>
        <w:t>1</w:t>
      </w:r>
      <w:r w:rsidR="00160ADB" w:rsidRPr="00A76F32">
        <w:rPr>
          <w:rFonts w:ascii="Arial" w:hAnsi="Arial" w:cs="Arial"/>
          <w:b/>
          <w:bCs/>
          <w:sz w:val="22"/>
          <w:szCs w:val="22"/>
        </w:rPr>
        <w:t>0</w:t>
      </w:r>
      <w:r w:rsidRPr="00A76F32">
        <w:rPr>
          <w:rFonts w:ascii="Arial" w:hAnsi="Arial" w:cs="Arial"/>
          <w:b/>
          <w:bCs/>
          <w:sz w:val="22"/>
          <w:szCs w:val="22"/>
        </w:rPr>
        <w:t>.6</w:t>
      </w:r>
      <w:r w:rsidRPr="00A76F32">
        <w:rPr>
          <w:rFonts w:ascii="Arial" w:hAnsi="Arial" w:cs="Arial"/>
          <w:b/>
          <w:bCs/>
          <w:sz w:val="22"/>
          <w:szCs w:val="22"/>
        </w:rPr>
        <w:tab/>
        <w:t>Investments subject to restriction and obligation</w:t>
      </w:r>
    </w:p>
    <w:p w14:paraId="1DC28A43" w14:textId="46FF0687" w:rsidR="007F785C" w:rsidRPr="00A76F32" w:rsidRDefault="007F785C" w:rsidP="00CD44DD">
      <w:pPr>
        <w:tabs>
          <w:tab w:val="left" w:pos="540"/>
        </w:tabs>
        <w:spacing w:before="120" w:after="120" w:line="380" w:lineRule="exact"/>
        <w:ind w:left="547" w:right="-86" w:hanging="547"/>
        <w:rPr>
          <w:rFonts w:ascii="Arial" w:hAnsi="Arial" w:cs="Arial"/>
          <w:b/>
          <w:bCs/>
          <w:sz w:val="22"/>
          <w:szCs w:val="22"/>
        </w:rPr>
      </w:pPr>
      <w:r w:rsidRPr="00A76F32">
        <w:rPr>
          <w:rFonts w:ascii="Arial" w:hAnsi="Arial" w:cs="Arial"/>
          <w:b/>
          <w:bCs/>
          <w:sz w:val="22"/>
          <w:szCs w:val="22"/>
        </w:rPr>
        <w:tab/>
      </w:r>
      <w:r w:rsidRPr="00A76F32">
        <w:rPr>
          <w:rFonts w:ascii="Arial" w:hAnsi="Arial" w:cs="Arial"/>
          <w:kern w:val="22"/>
          <w:sz w:val="22"/>
          <w:szCs w:val="22"/>
        </w:rPr>
        <w:t xml:space="preserve">As at </w:t>
      </w:r>
      <w:r w:rsidR="001A259D" w:rsidRPr="00A76F32">
        <w:rPr>
          <w:rFonts w:ascii="Arial" w:hAnsi="Arial" w:cs="Arial"/>
          <w:kern w:val="22"/>
          <w:sz w:val="22"/>
          <w:szCs w:val="22"/>
        </w:rPr>
        <w:t>31 December 2021 and 2020</w:t>
      </w:r>
      <w:r w:rsidRPr="00A76F32">
        <w:rPr>
          <w:rFonts w:ascii="Arial" w:hAnsi="Arial" w:cs="Arial"/>
          <w:sz w:val="22"/>
          <w:szCs w:val="22"/>
        </w:rPr>
        <w:t xml:space="preserve">, </w:t>
      </w:r>
      <w:r w:rsidRPr="00A76F32">
        <w:rPr>
          <w:rFonts w:ascii="Arial" w:eastAsia="Arial Unicode MS" w:hAnsi="Arial" w:cs="Arial"/>
          <w:sz w:val="22"/>
          <w:szCs w:val="22"/>
        </w:rPr>
        <w:t>the Company had the following assets placed with the Registrar as securities and insurance reserves in accordance with the Non-life Insurance Act and place with court and other units to secure against performance obligations as required in normal course of business.</w:t>
      </w:r>
    </w:p>
    <w:tbl>
      <w:tblPr>
        <w:tblW w:w="9270" w:type="dxa"/>
        <w:tblInd w:w="558" w:type="dxa"/>
        <w:tblLayout w:type="fixed"/>
        <w:tblLook w:val="04A0" w:firstRow="1" w:lastRow="0" w:firstColumn="1" w:lastColumn="0" w:noHBand="0" w:noVBand="1"/>
      </w:tblPr>
      <w:tblGrid>
        <w:gridCol w:w="3330"/>
        <w:gridCol w:w="1485"/>
        <w:gridCol w:w="1485"/>
        <w:gridCol w:w="1485"/>
        <w:gridCol w:w="1485"/>
      </w:tblGrid>
      <w:tr w:rsidR="00BC39FC" w:rsidRPr="00A76F32" w14:paraId="469E80C7" w14:textId="77777777" w:rsidTr="007F785C">
        <w:tc>
          <w:tcPr>
            <w:tcW w:w="9270" w:type="dxa"/>
            <w:gridSpan w:val="5"/>
          </w:tcPr>
          <w:p w14:paraId="4B3EE330" w14:textId="77777777" w:rsidR="007F785C" w:rsidRPr="00A76F32" w:rsidRDefault="007F785C" w:rsidP="007F785C">
            <w:pPr>
              <w:tabs>
                <w:tab w:val="left" w:pos="600"/>
                <w:tab w:val="left" w:pos="900"/>
                <w:tab w:val="right" w:pos="7280"/>
                <w:tab w:val="right" w:pos="8540"/>
              </w:tabs>
              <w:spacing w:line="360" w:lineRule="exact"/>
              <w:ind w:right="-43"/>
              <w:jc w:val="right"/>
              <w:rPr>
                <w:rFonts w:ascii="Arial" w:hAnsi="Arial" w:cs="Arial"/>
                <w:sz w:val="18"/>
                <w:szCs w:val="18"/>
                <w:cs/>
              </w:rPr>
            </w:pPr>
            <w:r w:rsidRPr="00A76F32">
              <w:rPr>
                <w:rFonts w:ascii="Arial" w:hAnsi="Arial" w:cs="Arial"/>
                <w:kern w:val="2"/>
                <w:sz w:val="18"/>
                <w:szCs w:val="18"/>
              </w:rPr>
              <w:t xml:space="preserve">(Unit: </w:t>
            </w:r>
            <w:r w:rsidR="00AF064D" w:rsidRPr="00A76F32">
              <w:rPr>
                <w:rFonts w:ascii="Arial" w:hAnsi="Arial" w:cs="Arial"/>
                <w:kern w:val="2"/>
                <w:sz w:val="18"/>
                <w:szCs w:val="18"/>
              </w:rPr>
              <w:t xml:space="preserve">Million </w:t>
            </w:r>
            <w:r w:rsidRPr="00A76F32">
              <w:rPr>
                <w:rFonts w:ascii="Arial" w:hAnsi="Arial" w:cs="Arial"/>
                <w:kern w:val="2"/>
                <w:sz w:val="18"/>
                <w:szCs w:val="18"/>
              </w:rPr>
              <w:t>Baht)</w:t>
            </w:r>
          </w:p>
        </w:tc>
      </w:tr>
      <w:tr w:rsidR="00BC39FC" w:rsidRPr="00A76F32" w14:paraId="7F9BFAEE" w14:textId="77777777" w:rsidTr="00964BA4">
        <w:tc>
          <w:tcPr>
            <w:tcW w:w="3330" w:type="dxa"/>
          </w:tcPr>
          <w:p w14:paraId="49BF320D" w14:textId="77777777" w:rsidR="00AF064D" w:rsidRPr="00A76F32"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5940" w:type="dxa"/>
            <w:gridSpan w:val="4"/>
            <w:vAlign w:val="bottom"/>
          </w:tcPr>
          <w:p w14:paraId="46EFFBCE" w14:textId="77777777" w:rsidR="00AF064D" w:rsidRPr="00A76F32" w:rsidRDefault="00AF064D" w:rsidP="00AF064D">
            <w:pPr>
              <w:pBdr>
                <w:bottom w:val="single" w:sz="4" w:space="1" w:color="auto"/>
              </w:pBdr>
              <w:tabs>
                <w:tab w:val="left" w:pos="600"/>
                <w:tab w:val="left" w:pos="900"/>
                <w:tab w:val="right" w:pos="7280"/>
                <w:tab w:val="right" w:pos="8540"/>
              </w:tabs>
              <w:spacing w:line="360" w:lineRule="exact"/>
              <w:ind w:right="-111"/>
              <w:jc w:val="center"/>
              <w:rPr>
                <w:rFonts w:ascii="Arial" w:hAnsi="Arial" w:cs="Arial"/>
                <w:sz w:val="18"/>
                <w:szCs w:val="18"/>
              </w:rPr>
            </w:pPr>
            <w:r w:rsidRPr="00A76F32">
              <w:rPr>
                <w:rFonts w:ascii="Arial" w:hAnsi="Arial" w:cs="Arial"/>
                <w:sz w:val="18"/>
                <w:szCs w:val="18"/>
              </w:rPr>
              <w:t xml:space="preserve">31 December </w:t>
            </w:r>
          </w:p>
        </w:tc>
      </w:tr>
      <w:tr w:rsidR="00BC39FC" w:rsidRPr="00A76F32" w14:paraId="22B1ADA9" w14:textId="77777777" w:rsidTr="00964BA4">
        <w:tc>
          <w:tcPr>
            <w:tcW w:w="3330" w:type="dxa"/>
          </w:tcPr>
          <w:p w14:paraId="1DF66849" w14:textId="77777777" w:rsidR="00AF064D" w:rsidRPr="00A76F32" w:rsidRDefault="00AF064D"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970" w:type="dxa"/>
            <w:gridSpan w:val="2"/>
            <w:vAlign w:val="bottom"/>
          </w:tcPr>
          <w:p w14:paraId="110B7AAF" w14:textId="65117450" w:rsidR="00AF064D" w:rsidRPr="00A76F32" w:rsidRDefault="00AF064D" w:rsidP="00AF064D">
            <w:pPr>
              <w:pBdr>
                <w:bottom w:val="single" w:sz="4" w:space="1" w:color="auto"/>
              </w:pBdr>
              <w:spacing w:line="360" w:lineRule="exact"/>
              <w:ind w:right="-111"/>
              <w:jc w:val="center"/>
              <w:rPr>
                <w:rFonts w:ascii="Arial" w:hAnsi="Arial" w:cs="Arial"/>
                <w:sz w:val="18"/>
                <w:szCs w:val="18"/>
              </w:rPr>
            </w:pPr>
            <w:r w:rsidRPr="00A76F32">
              <w:rPr>
                <w:rFonts w:ascii="Arial" w:hAnsi="Arial" w:cs="Arial"/>
                <w:sz w:val="18"/>
                <w:szCs w:val="18"/>
              </w:rPr>
              <w:t>202</w:t>
            </w:r>
            <w:r w:rsidR="001A259D" w:rsidRPr="00A76F32">
              <w:rPr>
                <w:rFonts w:ascii="Arial" w:hAnsi="Arial" w:cs="Arial"/>
                <w:sz w:val="18"/>
                <w:szCs w:val="18"/>
              </w:rPr>
              <w:t>1</w:t>
            </w:r>
          </w:p>
        </w:tc>
        <w:tc>
          <w:tcPr>
            <w:tcW w:w="2970" w:type="dxa"/>
            <w:gridSpan w:val="2"/>
            <w:vAlign w:val="bottom"/>
          </w:tcPr>
          <w:p w14:paraId="006E4DF7" w14:textId="77ED63EF" w:rsidR="00AF064D" w:rsidRPr="00A76F32" w:rsidRDefault="00AF064D" w:rsidP="00AF064D">
            <w:pPr>
              <w:pBdr>
                <w:bottom w:val="single" w:sz="4" w:space="1" w:color="auto"/>
              </w:pBdr>
              <w:spacing w:line="360" w:lineRule="exact"/>
              <w:ind w:right="-111"/>
              <w:jc w:val="center"/>
              <w:rPr>
                <w:rFonts w:ascii="Arial" w:hAnsi="Arial" w:cs="Arial"/>
                <w:sz w:val="18"/>
                <w:szCs w:val="18"/>
              </w:rPr>
            </w:pPr>
            <w:r w:rsidRPr="00A76F32">
              <w:rPr>
                <w:rFonts w:ascii="Arial" w:hAnsi="Arial" w:cs="Arial"/>
                <w:sz w:val="18"/>
                <w:szCs w:val="18"/>
              </w:rPr>
              <w:t>20</w:t>
            </w:r>
            <w:r w:rsidR="001A259D" w:rsidRPr="00A76F32">
              <w:rPr>
                <w:rFonts w:ascii="Arial" w:hAnsi="Arial" w:cs="Arial"/>
                <w:sz w:val="18"/>
                <w:szCs w:val="18"/>
              </w:rPr>
              <w:t>20</w:t>
            </w:r>
          </w:p>
        </w:tc>
      </w:tr>
      <w:tr w:rsidR="00BC39FC" w:rsidRPr="00A76F32" w14:paraId="5690EB46" w14:textId="77777777" w:rsidTr="007F785C">
        <w:tc>
          <w:tcPr>
            <w:tcW w:w="3330" w:type="dxa"/>
          </w:tcPr>
          <w:p w14:paraId="155FF754" w14:textId="77777777" w:rsidR="007F785C" w:rsidRPr="00A76F32" w:rsidRDefault="007F785C" w:rsidP="007F785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vAlign w:val="bottom"/>
          </w:tcPr>
          <w:p w14:paraId="1DA002B5" w14:textId="77777777" w:rsidR="007F785C" w:rsidRPr="00A76F32" w:rsidRDefault="007F785C" w:rsidP="007F785C">
            <w:pPr>
              <w:pBdr>
                <w:bottom w:val="single" w:sz="4" w:space="1" w:color="auto"/>
              </w:pBdr>
              <w:spacing w:line="360" w:lineRule="exact"/>
              <w:ind w:right="-43"/>
              <w:jc w:val="center"/>
              <w:rPr>
                <w:rFonts w:ascii="Arial" w:hAnsi="Arial" w:cs="Arial"/>
                <w:sz w:val="18"/>
                <w:szCs w:val="18"/>
              </w:rPr>
            </w:pPr>
            <w:r w:rsidRPr="00A76F32">
              <w:rPr>
                <w:rFonts w:ascii="Arial" w:hAnsi="Arial" w:cs="Arial"/>
                <w:sz w:val="18"/>
                <w:szCs w:val="18"/>
              </w:rPr>
              <w:t>Cost</w:t>
            </w:r>
          </w:p>
        </w:tc>
        <w:tc>
          <w:tcPr>
            <w:tcW w:w="1485" w:type="dxa"/>
            <w:vAlign w:val="bottom"/>
          </w:tcPr>
          <w:p w14:paraId="1E94A9E4" w14:textId="77777777" w:rsidR="007F785C" w:rsidRPr="00A76F32" w:rsidRDefault="007F785C" w:rsidP="007F785C">
            <w:pPr>
              <w:pBdr>
                <w:bottom w:val="single" w:sz="4" w:space="1" w:color="auto"/>
              </w:pBdr>
              <w:spacing w:line="360" w:lineRule="exact"/>
              <w:ind w:right="-43"/>
              <w:jc w:val="center"/>
              <w:rPr>
                <w:rFonts w:ascii="Arial" w:hAnsi="Arial" w:cs="Arial"/>
                <w:sz w:val="18"/>
                <w:szCs w:val="18"/>
              </w:rPr>
            </w:pPr>
            <w:r w:rsidRPr="00A76F32">
              <w:rPr>
                <w:rFonts w:ascii="Arial" w:hAnsi="Arial" w:cs="Arial"/>
                <w:sz w:val="18"/>
                <w:szCs w:val="18"/>
              </w:rPr>
              <w:t>Fair value</w:t>
            </w:r>
          </w:p>
        </w:tc>
        <w:tc>
          <w:tcPr>
            <w:tcW w:w="1485" w:type="dxa"/>
            <w:vAlign w:val="bottom"/>
          </w:tcPr>
          <w:p w14:paraId="484660A3" w14:textId="77777777" w:rsidR="007F785C" w:rsidRPr="00A76F32" w:rsidRDefault="007F785C" w:rsidP="007F785C">
            <w:pPr>
              <w:pBdr>
                <w:bottom w:val="single" w:sz="4" w:space="1" w:color="auto"/>
              </w:pBdr>
              <w:spacing w:line="360" w:lineRule="exact"/>
              <w:ind w:right="-43"/>
              <w:jc w:val="center"/>
              <w:rPr>
                <w:rFonts w:ascii="Arial" w:hAnsi="Arial" w:cs="Arial"/>
                <w:sz w:val="18"/>
                <w:szCs w:val="18"/>
              </w:rPr>
            </w:pPr>
            <w:r w:rsidRPr="00A76F32">
              <w:rPr>
                <w:rFonts w:ascii="Arial" w:hAnsi="Arial" w:cs="Arial"/>
                <w:sz w:val="18"/>
                <w:szCs w:val="18"/>
              </w:rPr>
              <w:t>Cost</w:t>
            </w:r>
          </w:p>
        </w:tc>
        <w:tc>
          <w:tcPr>
            <w:tcW w:w="1485" w:type="dxa"/>
            <w:vAlign w:val="bottom"/>
          </w:tcPr>
          <w:p w14:paraId="4EF63660" w14:textId="77777777" w:rsidR="007F785C" w:rsidRPr="00A76F32" w:rsidRDefault="007F785C" w:rsidP="007F785C">
            <w:pPr>
              <w:pBdr>
                <w:bottom w:val="single" w:sz="4" w:space="1" w:color="auto"/>
              </w:pBdr>
              <w:spacing w:line="360" w:lineRule="exact"/>
              <w:ind w:right="-43"/>
              <w:jc w:val="center"/>
              <w:rPr>
                <w:rFonts w:ascii="Arial" w:hAnsi="Arial" w:cs="Arial"/>
                <w:sz w:val="18"/>
                <w:szCs w:val="18"/>
              </w:rPr>
            </w:pPr>
            <w:r w:rsidRPr="00A76F32">
              <w:rPr>
                <w:rFonts w:ascii="Arial" w:hAnsi="Arial" w:cs="Arial"/>
                <w:sz w:val="18"/>
                <w:szCs w:val="18"/>
              </w:rPr>
              <w:t>Fair value</w:t>
            </w:r>
          </w:p>
        </w:tc>
      </w:tr>
      <w:tr w:rsidR="00BC39FC" w:rsidRPr="00A76F32" w14:paraId="07A9F641" w14:textId="77777777" w:rsidTr="007F785C">
        <w:tc>
          <w:tcPr>
            <w:tcW w:w="3330" w:type="dxa"/>
          </w:tcPr>
          <w:p w14:paraId="109EB393" w14:textId="77777777" w:rsidR="007F785C" w:rsidRPr="00A76F32" w:rsidRDefault="007F785C" w:rsidP="007F785C">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76F32">
              <w:rPr>
                <w:rFonts w:ascii="Arial" w:eastAsia="Arial Unicode MS" w:hAnsi="Arial" w:cs="Arial"/>
                <w:b/>
                <w:bCs/>
                <w:sz w:val="18"/>
                <w:szCs w:val="18"/>
              </w:rPr>
              <w:t>Placed as securities with the Registrar</w:t>
            </w:r>
          </w:p>
        </w:tc>
        <w:tc>
          <w:tcPr>
            <w:tcW w:w="1485" w:type="dxa"/>
            <w:vAlign w:val="bottom"/>
          </w:tcPr>
          <w:p w14:paraId="335BCB65" w14:textId="77777777" w:rsidR="007F785C" w:rsidRPr="00A76F32"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6396B5FC" w14:textId="77777777" w:rsidR="007F785C" w:rsidRPr="00A76F32"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27D06BA6" w14:textId="77777777" w:rsidR="007F785C" w:rsidRPr="00A76F32" w:rsidRDefault="007F785C" w:rsidP="007F785C">
            <w:pPr>
              <w:tabs>
                <w:tab w:val="decimal" w:pos="803"/>
              </w:tabs>
              <w:snapToGrid w:val="0"/>
              <w:spacing w:line="360" w:lineRule="exact"/>
              <w:rPr>
                <w:rFonts w:ascii="Arial" w:hAnsi="Arial" w:cs="Arial"/>
                <w:sz w:val="18"/>
                <w:szCs w:val="18"/>
              </w:rPr>
            </w:pPr>
          </w:p>
        </w:tc>
        <w:tc>
          <w:tcPr>
            <w:tcW w:w="1485" w:type="dxa"/>
            <w:vAlign w:val="bottom"/>
          </w:tcPr>
          <w:p w14:paraId="01BE96C0" w14:textId="77777777" w:rsidR="007F785C" w:rsidRPr="00A76F32" w:rsidRDefault="007F785C" w:rsidP="007F785C">
            <w:pPr>
              <w:tabs>
                <w:tab w:val="decimal" w:pos="803"/>
              </w:tabs>
              <w:snapToGrid w:val="0"/>
              <w:spacing w:line="360" w:lineRule="exact"/>
              <w:rPr>
                <w:rFonts w:ascii="Arial" w:hAnsi="Arial" w:cs="Arial"/>
                <w:sz w:val="18"/>
                <w:szCs w:val="18"/>
              </w:rPr>
            </w:pPr>
          </w:p>
        </w:tc>
      </w:tr>
      <w:tr w:rsidR="00BC39FC" w:rsidRPr="00A76F32" w14:paraId="06FA753D" w14:textId="77777777" w:rsidTr="007F785C">
        <w:tc>
          <w:tcPr>
            <w:tcW w:w="3330" w:type="dxa"/>
          </w:tcPr>
          <w:p w14:paraId="1E58DF6E"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A76F32">
              <w:rPr>
                <w:rFonts w:ascii="Arial" w:hAnsi="Arial" w:cs="Arial"/>
                <w:sz w:val="18"/>
                <w:szCs w:val="18"/>
              </w:rPr>
              <w:t>Stated enterprise bonds</w:t>
            </w:r>
          </w:p>
        </w:tc>
        <w:tc>
          <w:tcPr>
            <w:tcW w:w="1485" w:type="dxa"/>
            <w:vAlign w:val="bottom"/>
          </w:tcPr>
          <w:p w14:paraId="528031D4" w14:textId="6FA4E54D"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cs/>
              </w:rPr>
              <w:t>16.2</w:t>
            </w:r>
          </w:p>
        </w:tc>
        <w:tc>
          <w:tcPr>
            <w:tcW w:w="1485" w:type="dxa"/>
            <w:vAlign w:val="bottom"/>
          </w:tcPr>
          <w:p w14:paraId="1B04696C" w14:textId="23FDBC87"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15.7</w:t>
            </w:r>
          </w:p>
        </w:tc>
        <w:tc>
          <w:tcPr>
            <w:tcW w:w="1485" w:type="dxa"/>
            <w:vAlign w:val="bottom"/>
          </w:tcPr>
          <w:p w14:paraId="134D1679" w14:textId="70871E4C"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14.0</w:t>
            </w:r>
          </w:p>
        </w:tc>
        <w:tc>
          <w:tcPr>
            <w:tcW w:w="1485" w:type="dxa"/>
            <w:vAlign w:val="bottom"/>
          </w:tcPr>
          <w:p w14:paraId="0F63E951" w14:textId="0D69D429"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14.3</w:t>
            </w:r>
          </w:p>
        </w:tc>
      </w:tr>
      <w:tr w:rsidR="00BC39FC" w:rsidRPr="00A76F32" w14:paraId="07C6C3CD" w14:textId="77777777" w:rsidTr="007F785C">
        <w:tc>
          <w:tcPr>
            <w:tcW w:w="3330" w:type="dxa"/>
            <w:vAlign w:val="bottom"/>
          </w:tcPr>
          <w:p w14:paraId="51704A19"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76F32">
              <w:rPr>
                <w:rFonts w:ascii="Arial" w:eastAsia="Arial Unicode MS" w:hAnsi="Arial" w:cs="Arial"/>
                <w:b/>
                <w:bCs/>
                <w:sz w:val="18"/>
                <w:szCs w:val="18"/>
              </w:rPr>
              <w:t>Placed as insurance reserves with the Registrar</w:t>
            </w:r>
          </w:p>
        </w:tc>
        <w:tc>
          <w:tcPr>
            <w:tcW w:w="1485" w:type="dxa"/>
            <w:vAlign w:val="bottom"/>
          </w:tcPr>
          <w:p w14:paraId="5BD78FF9"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77BB3D10" w14:textId="77777777" w:rsidR="00CD44DD" w:rsidRPr="00A76F32" w:rsidRDefault="00CD44DD" w:rsidP="00CD44DD">
            <w:pPr>
              <w:tabs>
                <w:tab w:val="decimal" w:pos="876"/>
              </w:tabs>
              <w:spacing w:line="360" w:lineRule="exact"/>
              <w:ind w:right="-43"/>
              <w:jc w:val="left"/>
              <w:rPr>
                <w:rFonts w:ascii="Arial" w:hAnsi="Arial" w:cs="Arial"/>
                <w:sz w:val="18"/>
                <w:szCs w:val="18"/>
              </w:rPr>
            </w:pPr>
          </w:p>
        </w:tc>
        <w:tc>
          <w:tcPr>
            <w:tcW w:w="1485" w:type="dxa"/>
            <w:vAlign w:val="bottom"/>
          </w:tcPr>
          <w:p w14:paraId="65228772" w14:textId="77777777" w:rsidR="00CD44DD" w:rsidRPr="00A76F32" w:rsidRDefault="00CD44DD" w:rsidP="00CD44DD">
            <w:pPr>
              <w:tabs>
                <w:tab w:val="decimal" w:pos="876"/>
              </w:tabs>
              <w:spacing w:line="360" w:lineRule="exact"/>
              <w:ind w:right="-43"/>
              <w:jc w:val="left"/>
              <w:rPr>
                <w:rFonts w:ascii="Arial" w:hAnsi="Arial" w:cs="Arial"/>
                <w:sz w:val="18"/>
                <w:szCs w:val="18"/>
              </w:rPr>
            </w:pPr>
          </w:p>
        </w:tc>
        <w:tc>
          <w:tcPr>
            <w:tcW w:w="1485" w:type="dxa"/>
            <w:vAlign w:val="bottom"/>
          </w:tcPr>
          <w:p w14:paraId="78B30B55" w14:textId="77777777" w:rsidR="00CD44DD" w:rsidRPr="00A76F32" w:rsidRDefault="00CD44DD" w:rsidP="00CD44DD">
            <w:pPr>
              <w:tabs>
                <w:tab w:val="decimal" w:pos="876"/>
              </w:tabs>
              <w:spacing w:line="360" w:lineRule="exact"/>
              <w:ind w:right="-43"/>
              <w:jc w:val="left"/>
              <w:rPr>
                <w:rFonts w:ascii="Arial" w:hAnsi="Arial" w:cs="Arial"/>
                <w:sz w:val="18"/>
                <w:szCs w:val="18"/>
              </w:rPr>
            </w:pPr>
          </w:p>
        </w:tc>
      </w:tr>
      <w:tr w:rsidR="00BC39FC" w:rsidRPr="00A76F32" w14:paraId="76B9AC2A" w14:textId="77777777" w:rsidTr="007F785C">
        <w:tc>
          <w:tcPr>
            <w:tcW w:w="3330" w:type="dxa"/>
          </w:tcPr>
          <w:p w14:paraId="6F525621"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hAnsi="Arial" w:cs="Arial"/>
                <w:sz w:val="18"/>
                <w:szCs w:val="18"/>
                <w:cs/>
              </w:rPr>
            </w:pPr>
            <w:r w:rsidRPr="00A76F32">
              <w:rPr>
                <w:rFonts w:ascii="Arial" w:eastAsia="Arial Unicode MS" w:hAnsi="Arial" w:cs="Arial"/>
                <w:sz w:val="18"/>
                <w:szCs w:val="18"/>
              </w:rPr>
              <w:t>Government and state enterprise bonds</w:t>
            </w:r>
          </w:p>
        </w:tc>
        <w:tc>
          <w:tcPr>
            <w:tcW w:w="1485" w:type="dxa"/>
            <w:vAlign w:val="bottom"/>
          </w:tcPr>
          <w:p w14:paraId="44BF14D8" w14:textId="58363CC4"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204.9</w:t>
            </w:r>
          </w:p>
        </w:tc>
        <w:tc>
          <w:tcPr>
            <w:tcW w:w="1485" w:type="dxa"/>
            <w:vAlign w:val="bottom"/>
          </w:tcPr>
          <w:p w14:paraId="718F68D3" w14:textId="33C60E1C"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214.2</w:t>
            </w:r>
          </w:p>
        </w:tc>
        <w:tc>
          <w:tcPr>
            <w:tcW w:w="1485" w:type="dxa"/>
            <w:vAlign w:val="bottom"/>
          </w:tcPr>
          <w:p w14:paraId="25B555FF" w14:textId="12965A93"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234.8</w:t>
            </w:r>
          </w:p>
        </w:tc>
        <w:tc>
          <w:tcPr>
            <w:tcW w:w="1485" w:type="dxa"/>
            <w:vAlign w:val="bottom"/>
          </w:tcPr>
          <w:p w14:paraId="38B0EE7B" w14:textId="5EAFD0D9"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255.9</w:t>
            </w:r>
          </w:p>
        </w:tc>
      </w:tr>
      <w:tr w:rsidR="00BC39FC" w:rsidRPr="00A76F32" w14:paraId="2E2954BB" w14:textId="77777777" w:rsidTr="007F785C">
        <w:tc>
          <w:tcPr>
            <w:tcW w:w="3330" w:type="dxa"/>
          </w:tcPr>
          <w:p w14:paraId="4C0EAC09"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76F32">
              <w:rPr>
                <w:rFonts w:ascii="Arial" w:eastAsia="Arial Unicode MS" w:hAnsi="Arial" w:cs="Arial"/>
                <w:b/>
                <w:bCs/>
                <w:sz w:val="18"/>
                <w:szCs w:val="18"/>
              </w:rPr>
              <w:t>Placed as securities with the Court</w:t>
            </w:r>
          </w:p>
        </w:tc>
        <w:tc>
          <w:tcPr>
            <w:tcW w:w="1485" w:type="dxa"/>
            <w:vAlign w:val="bottom"/>
          </w:tcPr>
          <w:p w14:paraId="69EABAF2"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6D12C268"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03B91096"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6DBE0742"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r>
      <w:tr w:rsidR="00BC39FC" w:rsidRPr="00A76F32" w14:paraId="5ABACF76" w14:textId="77777777" w:rsidTr="007F785C">
        <w:tc>
          <w:tcPr>
            <w:tcW w:w="3330" w:type="dxa"/>
          </w:tcPr>
          <w:p w14:paraId="02A45730"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A76F32">
              <w:rPr>
                <w:rFonts w:ascii="Arial" w:eastAsia="Arial Unicode MS" w:hAnsi="Arial" w:cs="Arial"/>
                <w:sz w:val="18"/>
                <w:szCs w:val="18"/>
              </w:rPr>
              <w:t>Deposits with financial institutions due more than 3 months</w:t>
            </w:r>
          </w:p>
        </w:tc>
        <w:tc>
          <w:tcPr>
            <w:tcW w:w="1485" w:type="dxa"/>
            <w:vAlign w:val="bottom"/>
          </w:tcPr>
          <w:p w14:paraId="75B18A53" w14:textId="50181905"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0.5</w:t>
            </w:r>
          </w:p>
        </w:tc>
        <w:tc>
          <w:tcPr>
            <w:tcW w:w="1485" w:type="dxa"/>
            <w:vAlign w:val="bottom"/>
          </w:tcPr>
          <w:p w14:paraId="371493B5" w14:textId="4784AE48"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0.5</w:t>
            </w:r>
          </w:p>
        </w:tc>
        <w:tc>
          <w:tcPr>
            <w:tcW w:w="1485" w:type="dxa"/>
            <w:vAlign w:val="bottom"/>
          </w:tcPr>
          <w:p w14:paraId="2B735368" w14:textId="0AA8F43D"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0.6</w:t>
            </w:r>
          </w:p>
        </w:tc>
        <w:tc>
          <w:tcPr>
            <w:tcW w:w="1485" w:type="dxa"/>
            <w:vAlign w:val="bottom"/>
          </w:tcPr>
          <w:p w14:paraId="02538FA8" w14:textId="57008B6E"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rPr>
            </w:pPr>
            <w:r w:rsidRPr="00A76F32">
              <w:rPr>
                <w:rFonts w:ascii="Arial" w:hAnsi="Arial" w:cs="Arial"/>
                <w:sz w:val="18"/>
                <w:szCs w:val="18"/>
              </w:rPr>
              <w:t>0.6</w:t>
            </w:r>
          </w:p>
        </w:tc>
      </w:tr>
      <w:tr w:rsidR="00BC39FC" w:rsidRPr="00A76F32" w14:paraId="4AF70DE2" w14:textId="77777777" w:rsidTr="007F785C">
        <w:tc>
          <w:tcPr>
            <w:tcW w:w="3330" w:type="dxa"/>
          </w:tcPr>
          <w:p w14:paraId="4BB5BAE2"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eastAsia="Arial Unicode MS" w:hAnsi="Arial" w:cs="Arial"/>
                <w:b/>
                <w:bCs/>
                <w:sz w:val="18"/>
                <w:szCs w:val="18"/>
              </w:rPr>
            </w:pPr>
            <w:r w:rsidRPr="00A76F32">
              <w:rPr>
                <w:rFonts w:ascii="Arial" w:eastAsia="Arial Unicode MS" w:hAnsi="Arial" w:cs="Arial"/>
                <w:b/>
                <w:bCs/>
                <w:sz w:val="18"/>
                <w:szCs w:val="18"/>
              </w:rPr>
              <w:t xml:space="preserve">Placed to secure against performance obligations </w:t>
            </w:r>
          </w:p>
        </w:tc>
        <w:tc>
          <w:tcPr>
            <w:tcW w:w="1485" w:type="dxa"/>
            <w:vAlign w:val="bottom"/>
          </w:tcPr>
          <w:p w14:paraId="15CF58DB"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4E907A7C"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17B7D857"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c>
          <w:tcPr>
            <w:tcW w:w="1485" w:type="dxa"/>
            <w:vAlign w:val="bottom"/>
          </w:tcPr>
          <w:p w14:paraId="02F34DA9" w14:textId="77777777" w:rsidR="00CD44DD" w:rsidRPr="00A76F32" w:rsidRDefault="00CD44DD" w:rsidP="00CD44DD">
            <w:pPr>
              <w:tabs>
                <w:tab w:val="decimal" w:pos="876"/>
              </w:tabs>
              <w:spacing w:line="360" w:lineRule="exact"/>
              <w:ind w:right="-43"/>
              <w:jc w:val="left"/>
              <w:rPr>
                <w:rFonts w:ascii="Arial" w:hAnsi="Arial" w:cs="Arial"/>
                <w:sz w:val="18"/>
                <w:szCs w:val="18"/>
                <w:cs/>
              </w:rPr>
            </w:pPr>
          </w:p>
        </w:tc>
      </w:tr>
      <w:tr w:rsidR="00BC39FC" w:rsidRPr="00A76F32" w14:paraId="6A2DD49F" w14:textId="77777777" w:rsidTr="007F785C">
        <w:tc>
          <w:tcPr>
            <w:tcW w:w="3330" w:type="dxa"/>
          </w:tcPr>
          <w:p w14:paraId="02DC6782" w14:textId="77777777" w:rsidR="00CD44DD" w:rsidRPr="00A76F32" w:rsidRDefault="00CD44DD" w:rsidP="00CD44DD">
            <w:pPr>
              <w:tabs>
                <w:tab w:val="left" w:pos="600"/>
                <w:tab w:val="left" w:pos="900"/>
                <w:tab w:val="right" w:pos="7280"/>
                <w:tab w:val="right" w:pos="8540"/>
              </w:tabs>
              <w:spacing w:line="360" w:lineRule="exact"/>
              <w:ind w:left="167" w:right="-43" w:hanging="185"/>
              <w:jc w:val="left"/>
              <w:rPr>
                <w:rFonts w:ascii="Arial" w:eastAsia="Arial Unicode MS" w:hAnsi="Arial" w:cs="Arial"/>
                <w:sz w:val="18"/>
                <w:szCs w:val="18"/>
              </w:rPr>
            </w:pPr>
            <w:r w:rsidRPr="00A76F32">
              <w:rPr>
                <w:rFonts w:ascii="Arial" w:eastAsia="Arial Unicode MS" w:hAnsi="Arial" w:cs="Arial"/>
                <w:sz w:val="18"/>
                <w:szCs w:val="18"/>
              </w:rPr>
              <w:t>Government and state enterprise bonds</w:t>
            </w:r>
          </w:p>
        </w:tc>
        <w:tc>
          <w:tcPr>
            <w:tcW w:w="1485" w:type="dxa"/>
            <w:vAlign w:val="bottom"/>
          </w:tcPr>
          <w:p w14:paraId="5C7B8685" w14:textId="481ED559"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25.6</w:t>
            </w:r>
          </w:p>
        </w:tc>
        <w:tc>
          <w:tcPr>
            <w:tcW w:w="1485" w:type="dxa"/>
            <w:vAlign w:val="bottom"/>
          </w:tcPr>
          <w:p w14:paraId="09E4812D" w14:textId="61EBA553"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25.5</w:t>
            </w:r>
          </w:p>
        </w:tc>
        <w:tc>
          <w:tcPr>
            <w:tcW w:w="1485" w:type="dxa"/>
            <w:vAlign w:val="bottom"/>
          </w:tcPr>
          <w:p w14:paraId="1E3C5233" w14:textId="3A2FF1A3"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24.7</w:t>
            </w:r>
          </w:p>
        </w:tc>
        <w:tc>
          <w:tcPr>
            <w:tcW w:w="1485" w:type="dxa"/>
            <w:vAlign w:val="bottom"/>
          </w:tcPr>
          <w:p w14:paraId="0B2A2082" w14:textId="63111621" w:rsidR="00CD44DD" w:rsidRPr="00A76F32" w:rsidRDefault="00CD44DD" w:rsidP="00CD44DD">
            <w:pPr>
              <w:pBdr>
                <w:bottom w:val="double" w:sz="4" w:space="1" w:color="auto"/>
              </w:pBdr>
              <w:tabs>
                <w:tab w:val="decimal" w:pos="876"/>
              </w:tabs>
              <w:spacing w:line="360" w:lineRule="exact"/>
              <w:ind w:right="-43"/>
              <w:jc w:val="left"/>
              <w:rPr>
                <w:rFonts w:ascii="Arial" w:hAnsi="Arial" w:cs="Arial"/>
                <w:sz w:val="18"/>
                <w:szCs w:val="18"/>
                <w:cs/>
              </w:rPr>
            </w:pPr>
            <w:r w:rsidRPr="00A76F32">
              <w:rPr>
                <w:rFonts w:ascii="Arial" w:hAnsi="Arial" w:cs="Arial"/>
                <w:sz w:val="18"/>
                <w:szCs w:val="18"/>
              </w:rPr>
              <w:t>25.0</w:t>
            </w:r>
          </w:p>
        </w:tc>
      </w:tr>
    </w:tbl>
    <w:p w14:paraId="7B42B6D8" w14:textId="6BF3787C" w:rsidR="007F785C" w:rsidRPr="00A76F32" w:rsidRDefault="007F785C" w:rsidP="007F785C">
      <w:pPr>
        <w:tabs>
          <w:tab w:val="left" w:pos="720"/>
        </w:tabs>
        <w:spacing w:before="240" w:after="120" w:line="380" w:lineRule="exact"/>
        <w:ind w:left="547" w:right="-691" w:hanging="547"/>
        <w:jc w:val="thaiDistribute"/>
        <w:rPr>
          <w:rFonts w:ascii="Arial" w:hAnsi="Arial" w:cs="Arial"/>
          <w:b/>
          <w:bCs/>
          <w:sz w:val="22"/>
          <w:szCs w:val="22"/>
        </w:rPr>
      </w:pPr>
      <w:bookmarkStart w:id="15" w:name="_Toc32824847"/>
      <w:r w:rsidRPr="00A76F32">
        <w:rPr>
          <w:rFonts w:ascii="Arial" w:hAnsi="Arial" w:cs="Arial"/>
          <w:b/>
          <w:bCs/>
          <w:sz w:val="22"/>
          <w:szCs w:val="22"/>
        </w:rPr>
        <w:t>1</w:t>
      </w:r>
      <w:r w:rsidR="00160ADB" w:rsidRPr="00A76F32">
        <w:rPr>
          <w:rFonts w:ascii="Arial" w:hAnsi="Arial" w:cs="Arial"/>
          <w:b/>
          <w:bCs/>
          <w:sz w:val="22"/>
          <w:szCs w:val="22"/>
        </w:rPr>
        <w:t>0</w:t>
      </w:r>
      <w:r w:rsidRPr="00A76F32">
        <w:rPr>
          <w:rFonts w:ascii="Arial" w:hAnsi="Arial" w:cs="Arial"/>
          <w:b/>
          <w:bCs/>
          <w:sz w:val="22"/>
          <w:szCs w:val="22"/>
        </w:rPr>
        <w:t>.7</w:t>
      </w:r>
      <w:r w:rsidRPr="00A76F32">
        <w:rPr>
          <w:rFonts w:ascii="Arial" w:hAnsi="Arial" w:cs="Arial"/>
          <w:b/>
          <w:bCs/>
          <w:sz w:val="22"/>
          <w:szCs w:val="22"/>
        </w:rPr>
        <w:tab/>
        <w:t>Investment income</w:t>
      </w:r>
    </w:p>
    <w:p w14:paraId="496D6990" w14:textId="5D9E37BD" w:rsidR="007F785C" w:rsidRPr="00A76F32" w:rsidRDefault="007F785C" w:rsidP="007F785C">
      <w:pPr>
        <w:tabs>
          <w:tab w:val="left" w:pos="720"/>
        </w:tabs>
        <w:spacing w:before="120" w:after="120" w:line="380" w:lineRule="exact"/>
        <w:ind w:left="547" w:right="-7" w:hanging="547"/>
        <w:jc w:val="thaiDistribute"/>
        <w:rPr>
          <w:rFonts w:ascii="Arial" w:hAnsi="Arial" w:cs="Arial"/>
          <w:sz w:val="22"/>
          <w:szCs w:val="22"/>
        </w:rPr>
      </w:pPr>
      <w:r w:rsidRPr="00A76F32">
        <w:rPr>
          <w:rFonts w:ascii="Arial" w:hAnsi="Arial" w:cs="Arial"/>
          <w:b/>
          <w:bCs/>
          <w:sz w:val="22"/>
          <w:szCs w:val="22"/>
        </w:rPr>
        <w:tab/>
      </w:r>
      <w:r w:rsidRPr="00A76F32">
        <w:rPr>
          <w:rFonts w:ascii="Arial" w:hAnsi="Arial" w:cs="Arial"/>
          <w:sz w:val="22"/>
          <w:szCs w:val="22"/>
        </w:rPr>
        <w:t xml:space="preserve">During the years ended </w:t>
      </w:r>
      <w:r w:rsidR="001A259D" w:rsidRPr="00A76F32">
        <w:rPr>
          <w:rFonts w:ascii="Arial" w:hAnsi="Arial" w:cs="Arial"/>
          <w:sz w:val="22"/>
          <w:szCs w:val="22"/>
        </w:rPr>
        <w:t>31 December 2021 and 2020</w:t>
      </w:r>
      <w:r w:rsidRPr="00A76F32">
        <w:rPr>
          <w:rFonts w:ascii="Arial" w:hAnsi="Arial" w:cs="Arial"/>
          <w:sz w:val="22"/>
          <w:szCs w:val="22"/>
        </w:rPr>
        <w:t>, the Company has investment income as follows:</w:t>
      </w:r>
    </w:p>
    <w:tbl>
      <w:tblPr>
        <w:tblW w:w="9090" w:type="dxa"/>
        <w:tblInd w:w="558" w:type="dxa"/>
        <w:tblLayout w:type="fixed"/>
        <w:tblLook w:val="04A0" w:firstRow="1" w:lastRow="0" w:firstColumn="1" w:lastColumn="0" w:noHBand="0" w:noVBand="1"/>
      </w:tblPr>
      <w:tblGrid>
        <w:gridCol w:w="5310"/>
        <w:gridCol w:w="1890"/>
        <w:gridCol w:w="1890"/>
      </w:tblGrid>
      <w:tr w:rsidR="00BC39FC" w:rsidRPr="00A76F32" w14:paraId="57772741" w14:textId="77777777" w:rsidTr="008E7636">
        <w:tc>
          <w:tcPr>
            <w:tcW w:w="5310" w:type="dxa"/>
            <w:vAlign w:val="center"/>
          </w:tcPr>
          <w:p w14:paraId="0577A523" w14:textId="77777777" w:rsidR="007F785C" w:rsidRPr="00A76F32"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5A06F1CD" w14:textId="77777777" w:rsidR="007F785C" w:rsidRPr="00A76F32" w:rsidRDefault="007F785C" w:rsidP="007F785C">
            <w:pPr>
              <w:tabs>
                <w:tab w:val="left" w:pos="1276"/>
              </w:tabs>
              <w:suppressAutoHyphens/>
              <w:spacing w:line="380" w:lineRule="exact"/>
              <w:ind w:right="-105"/>
              <w:jc w:val="right"/>
              <w:rPr>
                <w:rFonts w:ascii="Arial" w:hAnsi="Arial" w:cs="Arial"/>
                <w:kern w:val="2"/>
                <w:sz w:val="20"/>
                <w:szCs w:val="20"/>
              </w:rPr>
            </w:pPr>
            <w:r w:rsidRPr="00A76F32">
              <w:rPr>
                <w:rFonts w:ascii="Arial" w:hAnsi="Arial" w:cs="Arial"/>
                <w:kern w:val="2"/>
                <w:sz w:val="20"/>
                <w:szCs w:val="20"/>
              </w:rPr>
              <w:t>(Unit: Baht)</w:t>
            </w:r>
          </w:p>
        </w:tc>
      </w:tr>
      <w:tr w:rsidR="00BC39FC" w:rsidRPr="00A76F32" w14:paraId="08808DA9" w14:textId="77777777" w:rsidTr="008E7636">
        <w:tc>
          <w:tcPr>
            <w:tcW w:w="5310" w:type="dxa"/>
            <w:vAlign w:val="center"/>
          </w:tcPr>
          <w:p w14:paraId="1129C407" w14:textId="77777777" w:rsidR="007F785C" w:rsidRPr="00A76F32" w:rsidRDefault="007F785C" w:rsidP="007F785C">
            <w:pPr>
              <w:tabs>
                <w:tab w:val="left" w:pos="1276"/>
              </w:tabs>
              <w:suppressAutoHyphens/>
              <w:spacing w:line="380" w:lineRule="exact"/>
              <w:rPr>
                <w:rFonts w:ascii="Arial" w:hAnsi="Arial" w:cs="Arial"/>
                <w:kern w:val="28"/>
                <w:sz w:val="20"/>
                <w:szCs w:val="20"/>
                <w:cs/>
              </w:rPr>
            </w:pPr>
          </w:p>
        </w:tc>
        <w:tc>
          <w:tcPr>
            <w:tcW w:w="3780" w:type="dxa"/>
            <w:gridSpan w:val="2"/>
            <w:vAlign w:val="bottom"/>
          </w:tcPr>
          <w:p w14:paraId="0A520B1A" w14:textId="77777777" w:rsidR="007F785C" w:rsidRPr="00A76F32" w:rsidRDefault="007F785C" w:rsidP="007F785C">
            <w:pPr>
              <w:pBdr>
                <w:bottom w:val="single" w:sz="4" w:space="1" w:color="auto"/>
              </w:pBdr>
              <w:suppressAutoHyphens/>
              <w:spacing w:line="380" w:lineRule="exact"/>
              <w:ind w:right="-15"/>
              <w:jc w:val="center"/>
              <w:rPr>
                <w:rFonts w:ascii="Arial" w:hAnsi="Arial" w:cs="Arial"/>
                <w:kern w:val="2"/>
                <w:sz w:val="20"/>
                <w:szCs w:val="20"/>
              </w:rPr>
            </w:pPr>
            <w:r w:rsidRPr="00A76F32">
              <w:rPr>
                <w:rFonts w:ascii="Arial" w:hAnsi="Arial" w:cs="Arial"/>
                <w:kern w:val="28"/>
                <w:sz w:val="20"/>
                <w:szCs w:val="20"/>
              </w:rPr>
              <w:t>For</w:t>
            </w:r>
            <w:r w:rsidRPr="00A76F32">
              <w:rPr>
                <w:rFonts w:ascii="Arial" w:hAnsi="Arial" w:cs="Arial"/>
                <w:kern w:val="2"/>
                <w:sz w:val="20"/>
                <w:szCs w:val="20"/>
              </w:rPr>
              <w:t xml:space="preserve"> the years ended 31 December                  </w:t>
            </w:r>
          </w:p>
        </w:tc>
      </w:tr>
      <w:tr w:rsidR="00BC39FC" w:rsidRPr="00A76F32" w14:paraId="55DD08D1" w14:textId="77777777" w:rsidTr="008E7636">
        <w:tc>
          <w:tcPr>
            <w:tcW w:w="5310" w:type="dxa"/>
            <w:vAlign w:val="center"/>
          </w:tcPr>
          <w:p w14:paraId="46C73C20" w14:textId="77777777" w:rsidR="001A259D" w:rsidRPr="00A76F32" w:rsidRDefault="001A259D" w:rsidP="001A259D">
            <w:pPr>
              <w:tabs>
                <w:tab w:val="left" w:pos="1276"/>
              </w:tabs>
              <w:suppressAutoHyphens/>
              <w:spacing w:line="380" w:lineRule="exact"/>
              <w:rPr>
                <w:rFonts w:ascii="Arial" w:hAnsi="Arial" w:cs="Arial"/>
                <w:kern w:val="28"/>
                <w:sz w:val="20"/>
                <w:szCs w:val="20"/>
                <w:cs/>
              </w:rPr>
            </w:pPr>
          </w:p>
        </w:tc>
        <w:tc>
          <w:tcPr>
            <w:tcW w:w="1890" w:type="dxa"/>
            <w:vAlign w:val="bottom"/>
          </w:tcPr>
          <w:p w14:paraId="645A6626" w14:textId="1034D0C0" w:rsidR="001A259D" w:rsidRPr="00A76F32" w:rsidRDefault="001A259D" w:rsidP="001A259D">
            <w:pPr>
              <w:pBdr>
                <w:bottom w:val="single" w:sz="4" w:space="1" w:color="auto"/>
              </w:pBdr>
              <w:suppressAutoHyphens/>
              <w:spacing w:line="380" w:lineRule="exact"/>
              <w:ind w:right="-15"/>
              <w:jc w:val="center"/>
              <w:rPr>
                <w:rFonts w:ascii="Arial" w:hAnsi="Arial" w:cs="Arial"/>
                <w:kern w:val="28"/>
                <w:sz w:val="20"/>
                <w:szCs w:val="20"/>
              </w:rPr>
            </w:pPr>
            <w:r w:rsidRPr="00A76F32">
              <w:rPr>
                <w:rFonts w:ascii="Arial" w:hAnsi="Arial" w:cs="Arial"/>
                <w:kern w:val="28"/>
                <w:sz w:val="20"/>
                <w:szCs w:val="20"/>
              </w:rPr>
              <w:t>2021</w:t>
            </w:r>
          </w:p>
        </w:tc>
        <w:tc>
          <w:tcPr>
            <w:tcW w:w="1890" w:type="dxa"/>
            <w:vAlign w:val="bottom"/>
            <w:hideMark/>
          </w:tcPr>
          <w:p w14:paraId="7B0DA76D" w14:textId="2B6D7AF8" w:rsidR="001A259D" w:rsidRPr="00A76F32" w:rsidRDefault="001A259D" w:rsidP="001A259D">
            <w:pPr>
              <w:pBdr>
                <w:bottom w:val="single" w:sz="4" w:space="1" w:color="auto"/>
              </w:pBdr>
              <w:suppressAutoHyphens/>
              <w:spacing w:line="380" w:lineRule="exact"/>
              <w:ind w:right="-15"/>
              <w:jc w:val="center"/>
              <w:rPr>
                <w:rFonts w:ascii="Arial" w:hAnsi="Arial" w:cs="Arial"/>
                <w:kern w:val="28"/>
                <w:sz w:val="20"/>
                <w:szCs w:val="20"/>
              </w:rPr>
            </w:pPr>
            <w:r w:rsidRPr="00A76F32">
              <w:rPr>
                <w:rFonts w:ascii="Arial" w:hAnsi="Arial" w:cs="Arial"/>
                <w:kern w:val="28"/>
                <w:sz w:val="20"/>
                <w:szCs w:val="20"/>
              </w:rPr>
              <w:t>2020</w:t>
            </w:r>
          </w:p>
        </w:tc>
      </w:tr>
      <w:tr w:rsidR="00BC39FC" w:rsidRPr="00A76F32" w14:paraId="290715F3" w14:textId="77777777" w:rsidTr="008E7636">
        <w:tc>
          <w:tcPr>
            <w:tcW w:w="5310" w:type="dxa"/>
            <w:vAlign w:val="bottom"/>
            <w:hideMark/>
          </w:tcPr>
          <w:p w14:paraId="1BA81C76" w14:textId="77777777" w:rsidR="00CD44DD" w:rsidRPr="00A76F32" w:rsidRDefault="00CD44DD" w:rsidP="00CD44DD">
            <w:pPr>
              <w:overflowPunct w:val="0"/>
              <w:autoSpaceDE w:val="0"/>
              <w:autoSpaceDN w:val="0"/>
              <w:adjustRightInd w:val="0"/>
              <w:spacing w:line="380" w:lineRule="exact"/>
              <w:ind w:left="166" w:hanging="166"/>
              <w:textAlignment w:val="baseline"/>
              <w:rPr>
                <w:rFonts w:ascii="Arial" w:hAnsi="Arial" w:cs="Arial"/>
                <w:kern w:val="2"/>
                <w:sz w:val="20"/>
                <w:szCs w:val="20"/>
              </w:rPr>
            </w:pPr>
            <w:r w:rsidRPr="00A76F32">
              <w:rPr>
                <w:rFonts w:ascii="Arial" w:hAnsi="Arial" w:cs="Arial"/>
                <w:kern w:val="2"/>
                <w:sz w:val="20"/>
                <w:szCs w:val="20"/>
              </w:rPr>
              <w:t>Interest income from debt securities</w:t>
            </w:r>
          </w:p>
        </w:tc>
        <w:tc>
          <w:tcPr>
            <w:tcW w:w="1890" w:type="dxa"/>
            <w:vAlign w:val="bottom"/>
          </w:tcPr>
          <w:p w14:paraId="1B5888E0" w14:textId="62BAAFFB" w:rsidR="00CD44DD" w:rsidRPr="00A76F32" w:rsidRDefault="00CD44DD" w:rsidP="00CD44DD">
            <w:pPr>
              <w:tabs>
                <w:tab w:val="decimal" w:pos="1497"/>
              </w:tabs>
              <w:spacing w:line="380" w:lineRule="exact"/>
              <w:ind w:right="-15"/>
              <w:jc w:val="left"/>
              <w:rPr>
                <w:rFonts w:ascii="Arial" w:hAnsi="Arial" w:cs="Arial"/>
                <w:sz w:val="20"/>
                <w:szCs w:val="20"/>
              </w:rPr>
            </w:pPr>
            <w:r w:rsidRPr="00A76F32">
              <w:rPr>
                <w:rFonts w:ascii="Arial" w:hAnsi="Arial" w:cs="Arial"/>
                <w:sz w:val="20"/>
                <w:szCs w:val="20"/>
              </w:rPr>
              <w:t>45,794,841</w:t>
            </w:r>
          </w:p>
        </w:tc>
        <w:tc>
          <w:tcPr>
            <w:tcW w:w="1890" w:type="dxa"/>
            <w:vAlign w:val="bottom"/>
          </w:tcPr>
          <w:p w14:paraId="2E87C115" w14:textId="578A4963" w:rsidR="00CD44DD" w:rsidRPr="00A76F32" w:rsidRDefault="00CD44DD" w:rsidP="00CD44DD">
            <w:pPr>
              <w:tabs>
                <w:tab w:val="decimal" w:pos="1497"/>
              </w:tabs>
              <w:spacing w:line="380" w:lineRule="exact"/>
              <w:ind w:right="-15"/>
              <w:jc w:val="left"/>
              <w:rPr>
                <w:rFonts w:ascii="Arial" w:hAnsi="Arial" w:cs="Arial"/>
                <w:sz w:val="20"/>
                <w:szCs w:val="20"/>
              </w:rPr>
            </w:pPr>
            <w:r w:rsidRPr="00A76F32">
              <w:rPr>
                <w:rFonts w:ascii="Arial" w:hAnsi="Arial" w:cs="Arial"/>
                <w:sz w:val="20"/>
                <w:szCs w:val="20"/>
              </w:rPr>
              <w:t>52,951,471</w:t>
            </w:r>
          </w:p>
        </w:tc>
      </w:tr>
      <w:tr w:rsidR="00BC39FC" w:rsidRPr="00A76F32" w14:paraId="45EDA390" w14:textId="77777777" w:rsidTr="008E7636">
        <w:tc>
          <w:tcPr>
            <w:tcW w:w="5310" w:type="dxa"/>
            <w:vAlign w:val="bottom"/>
            <w:hideMark/>
          </w:tcPr>
          <w:p w14:paraId="0FE1E485" w14:textId="7D1FCE10" w:rsidR="00CD44DD" w:rsidRPr="00A76F32" w:rsidRDefault="00CD44DD" w:rsidP="00CD44DD">
            <w:pPr>
              <w:overflowPunct w:val="0"/>
              <w:autoSpaceDE w:val="0"/>
              <w:autoSpaceDN w:val="0"/>
              <w:adjustRightInd w:val="0"/>
              <w:spacing w:line="380" w:lineRule="exact"/>
              <w:ind w:left="166" w:right="-108" w:hanging="166"/>
              <w:textAlignment w:val="baseline"/>
              <w:rPr>
                <w:rFonts w:ascii="Arial" w:hAnsi="Arial" w:cs="Arial"/>
                <w:kern w:val="2"/>
                <w:sz w:val="20"/>
                <w:szCs w:val="20"/>
              </w:rPr>
            </w:pPr>
            <w:r w:rsidRPr="00A76F32">
              <w:rPr>
                <w:rFonts w:ascii="Arial" w:hAnsi="Arial" w:cs="Arial"/>
                <w:kern w:val="2"/>
                <w:sz w:val="20"/>
                <w:szCs w:val="20"/>
              </w:rPr>
              <w:t>Dividend income from equity securities</w:t>
            </w:r>
            <w:r w:rsidR="00B010E1" w:rsidRPr="00A76F32">
              <w:rPr>
                <w:rFonts w:ascii="Arial" w:hAnsi="Arial" w:cs="Arial"/>
                <w:kern w:val="2"/>
                <w:sz w:val="20"/>
                <w:szCs w:val="20"/>
              </w:rPr>
              <w:t xml:space="preserve"> and units trust</w:t>
            </w:r>
          </w:p>
        </w:tc>
        <w:tc>
          <w:tcPr>
            <w:tcW w:w="1890" w:type="dxa"/>
            <w:vAlign w:val="bottom"/>
          </w:tcPr>
          <w:p w14:paraId="6808829A" w14:textId="2EFE20F4" w:rsidR="00CD44DD" w:rsidRPr="00A76F32" w:rsidRDefault="00CD44DD" w:rsidP="00CD44DD">
            <w:pPr>
              <w:tabs>
                <w:tab w:val="decimal" w:pos="1497"/>
              </w:tabs>
              <w:spacing w:line="380" w:lineRule="exact"/>
              <w:ind w:right="-15"/>
              <w:jc w:val="left"/>
              <w:rPr>
                <w:rFonts w:ascii="Arial" w:hAnsi="Arial" w:cs="Arial"/>
                <w:sz w:val="20"/>
                <w:szCs w:val="20"/>
              </w:rPr>
            </w:pPr>
            <w:r w:rsidRPr="00A76F32">
              <w:rPr>
                <w:rFonts w:ascii="Arial" w:hAnsi="Arial" w:cs="Arial"/>
                <w:sz w:val="20"/>
                <w:szCs w:val="20"/>
              </w:rPr>
              <w:t>28,318,446</w:t>
            </w:r>
          </w:p>
        </w:tc>
        <w:tc>
          <w:tcPr>
            <w:tcW w:w="1890" w:type="dxa"/>
            <w:vAlign w:val="bottom"/>
          </w:tcPr>
          <w:p w14:paraId="2987484E" w14:textId="5D55D5DB" w:rsidR="00CD44DD" w:rsidRPr="00A76F32" w:rsidRDefault="00CD44DD" w:rsidP="00CD44DD">
            <w:pPr>
              <w:tabs>
                <w:tab w:val="decimal" w:pos="1497"/>
              </w:tabs>
              <w:spacing w:line="380" w:lineRule="exact"/>
              <w:ind w:right="-15"/>
              <w:jc w:val="left"/>
              <w:rPr>
                <w:rFonts w:ascii="Arial" w:hAnsi="Arial" w:cs="Arial"/>
                <w:sz w:val="20"/>
                <w:szCs w:val="20"/>
              </w:rPr>
            </w:pPr>
            <w:r w:rsidRPr="00A76F32">
              <w:rPr>
                <w:rFonts w:ascii="Arial" w:hAnsi="Arial" w:cs="Arial"/>
                <w:sz w:val="20"/>
                <w:szCs w:val="20"/>
              </w:rPr>
              <w:t>11,586,386</w:t>
            </w:r>
          </w:p>
        </w:tc>
      </w:tr>
      <w:tr w:rsidR="00BC39FC" w:rsidRPr="00A76F32" w14:paraId="61AED37B" w14:textId="77777777" w:rsidTr="008E7636">
        <w:tc>
          <w:tcPr>
            <w:tcW w:w="5310" w:type="dxa"/>
            <w:vAlign w:val="bottom"/>
            <w:hideMark/>
          </w:tcPr>
          <w:p w14:paraId="48A8B33D" w14:textId="77777777" w:rsidR="00CD44DD" w:rsidRPr="00A76F32" w:rsidRDefault="00CD44DD" w:rsidP="00CD44DD">
            <w:pPr>
              <w:overflowPunct w:val="0"/>
              <w:autoSpaceDE w:val="0"/>
              <w:autoSpaceDN w:val="0"/>
              <w:adjustRightInd w:val="0"/>
              <w:spacing w:line="380" w:lineRule="exact"/>
              <w:ind w:left="166" w:hanging="166"/>
              <w:textAlignment w:val="baseline"/>
              <w:rPr>
                <w:rFonts w:ascii="Arial" w:hAnsi="Arial" w:cs="Arial"/>
                <w:kern w:val="2"/>
                <w:sz w:val="20"/>
                <w:szCs w:val="20"/>
              </w:rPr>
            </w:pPr>
            <w:r w:rsidRPr="00A76F32">
              <w:rPr>
                <w:rFonts w:ascii="Arial" w:hAnsi="Arial" w:cs="Arial"/>
                <w:kern w:val="2"/>
                <w:sz w:val="20"/>
                <w:szCs w:val="20"/>
              </w:rPr>
              <w:t>Other investment income</w:t>
            </w:r>
          </w:p>
        </w:tc>
        <w:tc>
          <w:tcPr>
            <w:tcW w:w="1890" w:type="dxa"/>
            <w:vAlign w:val="bottom"/>
          </w:tcPr>
          <w:p w14:paraId="0AF10288" w14:textId="6642F247" w:rsidR="00CD44DD" w:rsidRPr="00A76F32" w:rsidRDefault="00CD44DD" w:rsidP="00CD44DD">
            <w:pPr>
              <w:pBdr>
                <w:bottom w:val="single" w:sz="4" w:space="1" w:color="auto"/>
              </w:pBdr>
              <w:tabs>
                <w:tab w:val="decimal" w:pos="1497"/>
              </w:tabs>
              <w:spacing w:line="380" w:lineRule="exact"/>
              <w:ind w:right="-15"/>
              <w:jc w:val="left"/>
              <w:rPr>
                <w:rFonts w:ascii="Arial" w:hAnsi="Arial" w:cs="Arial"/>
                <w:sz w:val="20"/>
                <w:szCs w:val="20"/>
              </w:rPr>
            </w:pPr>
            <w:r w:rsidRPr="00A76F32">
              <w:rPr>
                <w:rFonts w:ascii="Arial" w:hAnsi="Arial" w:cs="Arial"/>
                <w:sz w:val="20"/>
                <w:szCs w:val="20"/>
              </w:rPr>
              <w:t>2,731,059</w:t>
            </w:r>
          </w:p>
        </w:tc>
        <w:tc>
          <w:tcPr>
            <w:tcW w:w="1890" w:type="dxa"/>
            <w:vAlign w:val="bottom"/>
          </w:tcPr>
          <w:p w14:paraId="5AFAC6F0" w14:textId="56C8538C" w:rsidR="00CD44DD" w:rsidRPr="00A76F32" w:rsidRDefault="00CD44DD" w:rsidP="00CD44DD">
            <w:pPr>
              <w:pBdr>
                <w:bottom w:val="single" w:sz="4" w:space="1" w:color="auto"/>
              </w:pBdr>
              <w:tabs>
                <w:tab w:val="decimal" w:pos="1497"/>
              </w:tabs>
              <w:spacing w:line="380" w:lineRule="exact"/>
              <w:ind w:right="-15"/>
              <w:jc w:val="left"/>
              <w:rPr>
                <w:rFonts w:ascii="Arial" w:hAnsi="Arial" w:cs="Arial"/>
                <w:sz w:val="20"/>
                <w:szCs w:val="20"/>
              </w:rPr>
            </w:pPr>
            <w:r w:rsidRPr="00A76F32">
              <w:rPr>
                <w:rFonts w:ascii="Arial" w:hAnsi="Arial" w:cs="Arial"/>
                <w:sz w:val="20"/>
                <w:szCs w:val="20"/>
              </w:rPr>
              <w:t>3,114,912</w:t>
            </w:r>
          </w:p>
        </w:tc>
      </w:tr>
      <w:tr w:rsidR="00CD44DD" w:rsidRPr="00A76F32" w14:paraId="4CBFC026" w14:textId="77777777" w:rsidTr="008E7636">
        <w:tc>
          <w:tcPr>
            <w:tcW w:w="5310" w:type="dxa"/>
            <w:vAlign w:val="bottom"/>
            <w:hideMark/>
          </w:tcPr>
          <w:p w14:paraId="0AF3FDEA" w14:textId="77777777" w:rsidR="00CD44DD" w:rsidRPr="00A76F32" w:rsidRDefault="00CD44DD" w:rsidP="00CD44DD">
            <w:pPr>
              <w:overflowPunct w:val="0"/>
              <w:autoSpaceDE w:val="0"/>
              <w:autoSpaceDN w:val="0"/>
              <w:adjustRightInd w:val="0"/>
              <w:spacing w:line="380" w:lineRule="exact"/>
              <w:ind w:left="166" w:hanging="166"/>
              <w:textAlignment w:val="baseline"/>
              <w:rPr>
                <w:rFonts w:ascii="Arial" w:hAnsi="Arial" w:cs="Arial"/>
                <w:kern w:val="2"/>
                <w:sz w:val="20"/>
                <w:szCs w:val="20"/>
              </w:rPr>
            </w:pPr>
            <w:r w:rsidRPr="00A76F32">
              <w:rPr>
                <w:rFonts w:ascii="Arial" w:hAnsi="Arial" w:cs="Arial"/>
                <w:kern w:val="2"/>
                <w:sz w:val="20"/>
                <w:szCs w:val="20"/>
              </w:rPr>
              <w:t>Total investment income</w:t>
            </w:r>
          </w:p>
        </w:tc>
        <w:tc>
          <w:tcPr>
            <w:tcW w:w="1890" w:type="dxa"/>
            <w:vAlign w:val="bottom"/>
          </w:tcPr>
          <w:p w14:paraId="4D60A085" w14:textId="31556C21" w:rsidR="00CD44DD" w:rsidRPr="00A76F32" w:rsidRDefault="00CD44DD" w:rsidP="00CD44DD">
            <w:pPr>
              <w:pBdr>
                <w:bottom w:val="double" w:sz="4" w:space="1" w:color="auto"/>
              </w:pBdr>
              <w:tabs>
                <w:tab w:val="decimal" w:pos="1497"/>
              </w:tabs>
              <w:spacing w:line="380" w:lineRule="exact"/>
              <w:ind w:right="-15"/>
              <w:jc w:val="left"/>
              <w:rPr>
                <w:rFonts w:ascii="Arial" w:hAnsi="Arial" w:cs="Arial"/>
                <w:sz w:val="20"/>
                <w:szCs w:val="20"/>
              </w:rPr>
            </w:pPr>
            <w:r w:rsidRPr="00A76F32">
              <w:rPr>
                <w:rFonts w:ascii="Arial" w:hAnsi="Arial" w:cs="Arial"/>
                <w:sz w:val="20"/>
                <w:szCs w:val="20"/>
              </w:rPr>
              <w:t>76,844,346</w:t>
            </w:r>
          </w:p>
        </w:tc>
        <w:tc>
          <w:tcPr>
            <w:tcW w:w="1890" w:type="dxa"/>
            <w:vAlign w:val="bottom"/>
          </w:tcPr>
          <w:p w14:paraId="0EFAF618" w14:textId="75E660BE" w:rsidR="00CD44DD" w:rsidRPr="00A76F32" w:rsidRDefault="00CD44DD" w:rsidP="00CD44DD">
            <w:pPr>
              <w:pBdr>
                <w:bottom w:val="double" w:sz="4" w:space="1" w:color="auto"/>
              </w:pBdr>
              <w:tabs>
                <w:tab w:val="decimal" w:pos="1497"/>
              </w:tabs>
              <w:spacing w:line="380" w:lineRule="exact"/>
              <w:ind w:right="-15"/>
              <w:jc w:val="left"/>
              <w:rPr>
                <w:rFonts w:ascii="Arial" w:hAnsi="Arial" w:cs="Arial"/>
                <w:sz w:val="20"/>
                <w:szCs w:val="20"/>
              </w:rPr>
            </w:pPr>
            <w:r w:rsidRPr="00A76F32">
              <w:rPr>
                <w:rFonts w:ascii="Arial" w:hAnsi="Arial" w:cs="Arial"/>
                <w:sz w:val="20"/>
                <w:szCs w:val="20"/>
              </w:rPr>
              <w:t>67,652,769</w:t>
            </w:r>
          </w:p>
        </w:tc>
      </w:tr>
    </w:tbl>
    <w:p w14:paraId="44DD4A19" w14:textId="77777777" w:rsidR="007F785C" w:rsidRPr="00A76F32" w:rsidRDefault="007F785C">
      <w:pPr>
        <w:ind w:right="0"/>
        <w:jc w:val="left"/>
        <w:rPr>
          <w:rFonts w:ascii="Arial" w:hAnsi="Arial" w:cs="Arial"/>
          <w:b/>
          <w:bCs/>
          <w:sz w:val="22"/>
          <w:szCs w:val="22"/>
        </w:rPr>
      </w:pPr>
      <w:r w:rsidRPr="00A76F32">
        <w:rPr>
          <w:rFonts w:ascii="Arial" w:hAnsi="Arial" w:cs="Arial"/>
          <w:b/>
          <w:bCs/>
          <w:sz w:val="22"/>
          <w:szCs w:val="22"/>
        </w:rPr>
        <w:br w:type="page"/>
      </w:r>
    </w:p>
    <w:p w14:paraId="78706A22" w14:textId="2F26E54E" w:rsidR="002C2651" w:rsidRPr="00A76F32" w:rsidRDefault="00D50483" w:rsidP="007F785C">
      <w:pPr>
        <w:pStyle w:val="Heading1"/>
        <w:spacing w:before="120" w:after="120" w:line="380" w:lineRule="exact"/>
        <w:ind w:left="547" w:hanging="547"/>
        <w:jc w:val="left"/>
        <w:rPr>
          <w:rFonts w:ascii="Arial" w:hAnsi="Arial" w:cs="Arial"/>
          <w:b/>
          <w:bCs/>
          <w:spacing w:val="0"/>
          <w:sz w:val="22"/>
          <w:szCs w:val="22"/>
          <w:u w:val="none"/>
          <w:cs/>
        </w:rPr>
      </w:pPr>
      <w:r w:rsidRPr="00A76F32">
        <w:rPr>
          <w:rFonts w:ascii="Arial" w:hAnsi="Arial" w:cs="Arial"/>
          <w:b/>
          <w:bCs/>
          <w:spacing w:val="0"/>
          <w:sz w:val="22"/>
          <w:szCs w:val="22"/>
          <w:u w:val="none"/>
        </w:rPr>
        <w:lastRenderedPageBreak/>
        <w:t>1</w:t>
      </w:r>
      <w:r w:rsidR="00160ADB" w:rsidRPr="00A76F32">
        <w:rPr>
          <w:rFonts w:ascii="Arial" w:hAnsi="Arial" w:cs="Arial"/>
          <w:b/>
          <w:bCs/>
          <w:spacing w:val="0"/>
          <w:sz w:val="22"/>
          <w:szCs w:val="22"/>
          <w:u w:val="none"/>
        </w:rPr>
        <w:t>1</w:t>
      </w:r>
      <w:r w:rsidR="006351F3" w:rsidRPr="00A76F32">
        <w:rPr>
          <w:rFonts w:ascii="Arial" w:hAnsi="Arial" w:cs="Arial"/>
          <w:b/>
          <w:bCs/>
          <w:spacing w:val="0"/>
          <w:sz w:val="22"/>
          <w:szCs w:val="22"/>
          <w:u w:val="none"/>
        </w:rPr>
        <w:t>.</w:t>
      </w:r>
      <w:r w:rsidR="00BB36F5" w:rsidRPr="00A76F32">
        <w:rPr>
          <w:rFonts w:ascii="Arial" w:hAnsi="Arial" w:cs="Arial"/>
          <w:b/>
          <w:bCs/>
          <w:spacing w:val="0"/>
          <w:sz w:val="22"/>
          <w:szCs w:val="22"/>
          <w:u w:val="none"/>
        </w:rPr>
        <w:tab/>
        <w:t>Loans</w:t>
      </w:r>
      <w:bookmarkEnd w:id="15"/>
      <w:r w:rsidR="00733D56" w:rsidRPr="00A76F32">
        <w:rPr>
          <w:rFonts w:ascii="Arial" w:hAnsi="Arial" w:cs="Arial"/>
          <w:b/>
          <w:bCs/>
          <w:spacing w:val="0"/>
          <w:sz w:val="22"/>
          <w:szCs w:val="22"/>
          <w:u w:val="none"/>
        </w:rPr>
        <w:t xml:space="preserve"> </w:t>
      </w:r>
      <w:r w:rsidR="00AF064D" w:rsidRPr="00A76F32">
        <w:rPr>
          <w:rFonts w:ascii="Arial" w:hAnsi="Arial" w:cs="Arial"/>
          <w:b/>
          <w:bCs/>
          <w:spacing w:val="0"/>
          <w:sz w:val="22"/>
          <w:szCs w:val="22"/>
          <w:u w:val="none"/>
        </w:rPr>
        <w:t>and interest receivables</w:t>
      </w:r>
    </w:p>
    <w:p w14:paraId="0BA49E61" w14:textId="1934DE25" w:rsidR="00AD282E" w:rsidRPr="00A76F32" w:rsidRDefault="0044135D" w:rsidP="007F785C">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A76F32">
        <w:rPr>
          <w:rStyle w:val="hps"/>
          <w:rFonts w:ascii="Arial" w:hAnsi="Arial" w:cs="Arial"/>
          <w:sz w:val="22"/>
          <w:szCs w:val="22"/>
        </w:rPr>
        <w:t xml:space="preserve">As </w:t>
      </w:r>
      <w:r w:rsidR="00950AD3" w:rsidRPr="00A76F32">
        <w:rPr>
          <w:rStyle w:val="hps"/>
          <w:rFonts w:ascii="Arial" w:hAnsi="Arial" w:cs="Arial"/>
          <w:sz w:val="22"/>
          <w:szCs w:val="22"/>
        </w:rPr>
        <w:t xml:space="preserve">at </w:t>
      </w:r>
      <w:r w:rsidR="001A259D" w:rsidRPr="00A76F32">
        <w:rPr>
          <w:rStyle w:val="hps"/>
          <w:rFonts w:ascii="Arial" w:hAnsi="Arial" w:cs="Arial"/>
          <w:sz w:val="22"/>
          <w:szCs w:val="22"/>
        </w:rPr>
        <w:t>31 December 2021 and 2020</w:t>
      </w:r>
      <w:r w:rsidRPr="00A76F32">
        <w:rPr>
          <w:rStyle w:val="hps"/>
          <w:rFonts w:ascii="Arial" w:hAnsi="Arial" w:cs="Arial"/>
          <w:sz w:val="22"/>
          <w:szCs w:val="22"/>
        </w:rPr>
        <w:t xml:space="preserve">, </w:t>
      </w:r>
      <w:r w:rsidR="00F85CE8" w:rsidRPr="00A76F32">
        <w:rPr>
          <w:rStyle w:val="hps"/>
          <w:rFonts w:ascii="Arial" w:hAnsi="Arial" w:cs="Arial"/>
          <w:sz w:val="22"/>
          <w:szCs w:val="22"/>
        </w:rPr>
        <w:t xml:space="preserve">the outstanding balances of loans and interest receivable were </w:t>
      </w:r>
      <w:r w:rsidR="00FA6029" w:rsidRPr="00A76F32">
        <w:rPr>
          <w:rStyle w:val="hps"/>
          <w:rFonts w:ascii="Arial" w:hAnsi="Arial" w:cs="Arial"/>
          <w:sz w:val="22"/>
          <w:szCs w:val="22"/>
        </w:rPr>
        <w:t>divided by stage are</w:t>
      </w:r>
      <w:r w:rsidRPr="00A76F32">
        <w:rPr>
          <w:rStyle w:val="hps"/>
          <w:rFonts w:ascii="Arial" w:hAnsi="Arial" w:cs="Arial"/>
          <w:sz w:val="22"/>
          <w:szCs w:val="22"/>
        </w:rPr>
        <w:t xml:space="preserve"> as follows:</w:t>
      </w:r>
    </w:p>
    <w:p w14:paraId="6627826A" w14:textId="18C47E27" w:rsidR="00882962" w:rsidRPr="00A76F32" w:rsidRDefault="001A259D" w:rsidP="00CD44DD">
      <w:pPr>
        <w:tabs>
          <w:tab w:val="left" w:pos="2160"/>
          <w:tab w:val="right" w:pos="7200"/>
          <w:tab w:val="right" w:pos="8540"/>
        </w:tabs>
        <w:spacing w:line="340" w:lineRule="exact"/>
        <w:ind w:left="562" w:right="-7" w:hanging="562"/>
        <w:jc w:val="right"/>
        <w:rPr>
          <w:rFonts w:ascii="Arial" w:hAnsi="Arial" w:cs="Arial"/>
          <w:sz w:val="16"/>
          <w:szCs w:val="16"/>
        </w:rPr>
      </w:pPr>
      <w:r w:rsidRPr="00A76F32">
        <w:rPr>
          <w:rFonts w:ascii="Arial" w:eastAsia="Arial Unicode MS" w:hAnsi="Arial" w:cs="Arial"/>
          <w:sz w:val="16"/>
          <w:szCs w:val="16"/>
        </w:rPr>
        <w:t xml:space="preserve"> </w:t>
      </w:r>
      <w:r w:rsidR="00FA5CFE" w:rsidRPr="00A76F32">
        <w:rPr>
          <w:rFonts w:ascii="Arial" w:eastAsia="Arial Unicode MS" w:hAnsi="Arial" w:cs="Arial"/>
          <w:sz w:val="16"/>
          <w:szCs w:val="16"/>
        </w:rPr>
        <w:t>(Unit: Baht)</w:t>
      </w:r>
      <w:r w:rsidR="00FA5CFE" w:rsidRPr="00A76F32">
        <w:rPr>
          <w:rFonts w:ascii="Arial" w:hAnsi="Arial" w:cs="Arial"/>
          <w:sz w:val="16"/>
          <w:szCs w:val="16"/>
        </w:rPr>
        <w:t xml:space="preserve"> </w:t>
      </w:r>
    </w:p>
    <w:tbl>
      <w:tblPr>
        <w:tblW w:w="8982" w:type="dxa"/>
        <w:tblInd w:w="558" w:type="dxa"/>
        <w:tblLayout w:type="fixed"/>
        <w:tblLook w:val="01E0" w:firstRow="1" w:lastRow="1" w:firstColumn="1" w:lastColumn="1" w:noHBand="0" w:noVBand="0"/>
      </w:tblPr>
      <w:tblGrid>
        <w:gridCol w:w="4392"/>
        <w:gridCol w:w="1530"/>
        <w:gridCol w:w="1530"/>
        <w:gridCol w:w="1530"/>
      </w:tblGrid>
      <w:tr w:rsidR="00BC39FC" w:rsidRPr="00A76F32" w14:paraId="54D256E8" w14:textId="77777777" w:rsidTr="00CD44DD">
        <w:tc>
          <w:tcPr>
            <w:tcW w:w="4392" w:type="dxa"/>
            <w:vAlign w:val="bottom"/>
          </w:tcPr>
          <w:p w14:paraId="015980AD" w14:textId="77777777" w:rsidR="00160ADB" w:rsidRPr="00A76F32" w:rsidRDefault="00160ADB" w:rsidP="00CD44DD">
            <w:pPr>
              <w:spacing w:line="340" w:lineRule="exact"/>
              <w:ind w:right="-108"/>
              <w:jc w:val="center"/>
              <w:rPr>
                <w:rFonts w:ascii="Arial" w:hAnsi="Arial" w:cs="Arial"/>
                <w:sz w:val="16"/>
                <w:szCs w:val="16"/>
              </w:rPr>
            </w:pPr>
          </w:p>
        </w:tc>
        <w:tc>
          <w:tcPr>
            <w:tcW w:w="4590" w:type="dxa"/>
            <w:gridSpan w:val="3"/>
            <w:vAlign w:val="bottom"/>
            <w:hideMark/>
          </w:tcPr>
          <w:p w14:paraId="61AA141C" w14:textId="7390671D" w:rsidR="00160ADB" w:rsidRPr="00A76F32" w:rsidRDefault="00160ADB" w:rsidP="00CD44DD">
            <w:pPr>
              <w:pBdr>
                <w:bottom w:val="single" w:sz="4" w:space="1" w:color="auto"/>
              </w:pBdr>
              <w:spacing w:line="340" w:lineRule="exact"/>
              <w:ind w:left="-14" w:right="-43" w:firstLine="14"/>
              <w:jc w:val="center"/>
              <w:rPr>
                <w:rFonts w:ascii="Arial" w:hAnsi="Arial" w:cs="Arial"/>
                <w:sz w:val="16"/>
                <w:szCs w:val="16"/>
                <w:cs/>
              </w:rPr>
            </w:pPr>
            <w:r w:rsidRPr="00A76F32">
              <w:rPr>
                <w:rFonts w:ascii="Arial" w:hAnsi="Arial" w:cs="Arial"/>
                <w:sz w:val="16"/>
                <w:szCs w:val="16"/>
              </w:rPr>
              <w:t>2021</w:t>
            </w:r>
          </w:p>
        </w:tc>
      </w:tr>
      <w:tr w:rsidR="00BC39FC" w:rsidRPr="00A76F32" w14:paraId="76BCFEA1" w14:textId="77777777" w:rsidTr="00CD44DD">
        <w:tc>
          <w:tcPr>
            <w:tcW w:w="4392" w:type="dxa"/>
            <w:vAlign w:val="bottom"/>
            <w:hideMark/>
          </w:tcPr>
          <w:p w14:paraId="245CD454" w14:textId="77777777" w:rsidR="00160ADB" w:rsidRPr="00A76F32" w:rsidRDefault="00160ADB" w:rsidP="00CD44DD">
            <w:pPr>
              <w:pBdr>
                <w:bottom w:val="single" w:sz="4" w:space="1" w:color="auto"/>
              </w:pBdr>
              <w:spacing w:line="340" w:lineRule="exact"/>
              <w:ind w:left="567" w:right="-108" w:hanging="567"/>
              <w:jc w:val="center"/>
              <w:rPr>
                <w:rFonts w:ascii="Arial" w:hAnsi="Arial" w:cs="Arial"/>
                <w:sz w:val="16"/>
                <w:szCs w:val="16"/>
                <w:lang w:val="en-GB"/>
              </w:rPr>
            </w:pPr>
            <w:r w:rsidRPr="00A76F32">
              <w:rPr>
                <w:rFonts w:ascii="Arial" w:hAnsi="Arial" w:cs="Arial"/>
                <w:sz w:val="16"/>
                <w:szCs w:val="16"/>
                <w:lang w:val="en-GB"/>
              </w:rPr>
              <w:t>Overdue periods</w:t>
            </w:r>
          </w:p>
        </w:tc>
        <w:tc>
          <w:tcPr>
            <w:tcW w:w="1530" w:type="dxa"/>
            <w:vAlign w:val="bottom"/>
            <w:hideMark/>
          </w:tcPr>
          <w:p w14:paraId="184A7063" w14:textId="77777777" w:rsidR="00160ADB" w:rsidRPr="00A76F32" w:rsidRDefault="00160ADB"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rPr>
              <w:t>Mortgage loans</w:t>
            </w:r>
          </w:p>
        </w:tc>
        <w:tc>
          <w:tcPr>
            <w:tcW w:w="1530" w:type="dxa"/>
            <w:vAlign w:val="bottom"/>
            <w:hideMark/>
          </w:tcPr>
          <w:p w14:paraId="7AC63F95" w14:textId="77777777" w:rsidR="00160ADB" w:rsidRPr="00A76F32" w:rsidRDefault="00160ADB"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cs/>
              </w:rPr>
              <w:t>Other</w:t>
            </w:r>
            <w:r w:rsidRPr="00A76F32">
              <w:rPr>
                <w:rFonts w:ascii="Arial" w:hAnsi="Arial" w:cs="Arial"/>
                <w:sz w:val="16"/>
                <w:szCs w:val="16"/>
              </w:rPr>
              <w:t>s</w:t>
            </w:r>
          </w:p>
        </w:tc>
        <w:tc>
          <w:tcPr>
            <w:tcW w:w="1530" w:type="dxa"/>
            <w:vAlign w:val="bottom"/>
            <w:hideMark/>
          </w:tcPr>
          <w:p w14:paraId="22822B1F" w14:textId="77777777" w:rsidR="00160ADB" w:rsidRPr="00A76F32" w:rsidRDefault="00160ADB"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cs/>
              </w:rPr>
              <w:t>Total</w:t>
            </w:r>
          </w:p>
        </w:tc>
      </w:tr>
      <w:tr w:rsidR="00BC39FC" w:rsidRPr="00A76F32" w14:paraId="7B0AC6C6" w14:textId="77777777" w:rsidTr="00CD44DD">
        <w:tc>
          <w:tcPr>
            <w:tcW w:w="4392" w:type="dxa"/>
            <w:vAlign w:val="bottom"/>
            <w:hideMark/>
          </w:tcPr>
          <w:p w14:paraId="4B81536F" w14:textId="77777777" w:rsidR="00CD44DD" w:rsidRPr="00A76F32" w:rsidRDefault="00CD44DD" w:rsidP="00CD44DD">
            <w:pPr>
              <w:spacing w:line="340" w:lineRule="exact"/>
              <w:ind w:left="186" w:right="-108" w:hanging="186"/>
              <w:rPr>
                <w:rFonts w:ascii="Arial" w:hAnsi="Arial" w:cs="Arial"/>
                <w:sz w:val="16"/>
                <w:szCs w:val="16"/>
              </w:rPr>
            </w:pPr>
            <w:r w:rsidRPr="00A76F32">
              <w:rPr>
                <w:rFonts w:ascii="Arial" w:hAnsi="Arial" w:cs="Arial"/>
                <w:sz w:val="16"/>
                <w:szCs w:val="16"/>
              </w:rPr>
              <w:t>Stage</w:t>
            </w:r>
            <w:r w:rsidRPr="00A76F32">
              <w:rPr>
                <w:rFonts w:ascii="Arial" w:hAnsi="Arial" w:cs="Arial"/>
                <w:sz w:val="16"/>
                <w:szCs w:val="16"/>
                <w:cs/>
              </w:rPr>
              <w:t xml:space="preserve"> </w:t>
            </w:r>
            <w:r w:rsidRPr="00A76F32">
              <w:rPr>
                <w:rFonts w:ascii="Arial" w:hAnsi="Arial" w:cs="Arial"/>
                <w:sz w:val="16"/>
                <w:szCs w:val="16"/>
              </w:rPr>
              <w:t>1 - Loans without a significant increase of credit risk</w:t>
            </w:r>
          </w:p>
        </w:tc>
        <w:tc>
          <w:tcPr>
            <w:tcW w:w="1530" w:type="dxa"/>
            <w:vAlign w:val="bottom"/>
          </w:tcPr>
          <w:p w14:paraId="3B6AA75C" w14:textId="66CEA740" w:rsidR="00CD44DD" w:rsidRPr="00A76F32" w:rsidRDefault="00CD44DD" w:rsidP="00CD44DD">
            <w:pPr>
              <w:pBdr>
                <w:bottom w:val="sing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cs/>
              </w:rPr>
              <w:t>4</w:t>
            </w:r>
            <w:r w:rsidRPr="00A76F32">
              <w:rPr>
                <w:rFonts w:ascii="Arial" w:hAnsi="Arial" w:cs="Arial"/>
                <w:sz w:val="16"/>
                <w:szCs w:val="16"/>
              </w:rPr>
              <w:t>,735,402</w:t>
            </w:r>
          </w:p>
        </w:tc>
        <w:tc>
          <w:tcPr>
            <w:tcW w:w="1530" w:type="dxa"/>
            <w:vAlign w:val="bottom"/>
          </w:tcPr>
          <w:p w14:paraId="05A34CB1" w14:textId="20F32070" w:rsidR="00CD44DD" w:rsidRPr="00A76F32" w:rsidRDefault="00CD44DD"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3,324,030</w:t>
            </w:r>
          </w:p>
        </w:tc>
        <w:tc>
          <w:tcPr>
            <w:tcW w:w="1530" w:type="dxa"/>
            <w:vAlign w:val="bottom"/>
          </w:tcPr>
          <w:p w14:paraId="64C1D4BA" w14:textId="2A302887" w:rsidR="00CD44DD" w:rsidRPr="00A76F32" w:rsidRDefault="00CD44DD"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8,059,432</w:t>
            </w:r>
          </w:p>
        </w:tc>
      </w:tr>
      <w:tr w:rsidR="00BC39FC" w:rsidRPr="00A76F32" w14:paraId="6CFF66B8" w14:textId="77777777" w:rsidTr="00CD44DD">
        <w:tc>
          <w:tcPr>
            <w:tcW w:w="4392" w:type="dxa"/>
            <w:vAlign w:val="bottom"/>
            <w:hideMark/>
          </w:tcPr>
          <w:p w14:paraId="677886A6" w14:textId="77777777" w:rsidR="00CD44DD" w:rsidRPr="00A76F32" w:rsidRDefault="00CD44DD" w:rsidP="00CD44DD">
            <w:pPr>
              <w:spacing w:line="340" w:lineRule="exact"/>
              <w:ind w:left="186" w:right="-108" w:hanging="186"/>
              <w:rPr>
                <w:rFonts w:ascii="Arial" w:hAnsi="Arial" w:cs="Arial"/>
                <w:sz w:val="16"/>
                <w:szCs w:val="16"/>
                <w:cs/>
              </w:rPr>
            </w:pPr>
            <w:r w:rsidRPr="00A76F32">
              <w:rPr>
                <w:rFonts w:ascii="Arial" w:hAnsi="Arial" w:cs="Arial"/>
                <w:sz w:val="16"/>
                <w:szCs w:val="16"/>
              </w:rPr>
              <w:t>Total loans and interest receivables</w:t>
            </w:r>
          </w:p>
        </w:tc>
        <w:tc>
          <w:tcPr>
            <w:tcW w:w="1530" w:type="dxa"/>
            <w:vAlign w:val="bottom"/>
          </w:tcPr>
          <w:p w14:paraId="15D27DBA" w14:textId="148F9398" w:rsidR="00CD44DD" w:rsidRPr="00A76F32" w:rsidRDefault="00CD44DD" w:rsidP="00CD44DD">
            <w:pPr>
              <w:tabs>
                <w:tab w:val="decimal" w:pos="1150"/>
              </w:tabs>
              <w:spacing w:line="340" w:lineRule="exact"/>
              <w:ind w:left="-14" w:right="-14"/>
              <w:rPr>
                <w:rFonts w:ascii="Arial" w:hAnsi="Arial" w:cs="Arial"/>
                <w:sz w:val="16"/>
                <w:szCs w:val="16"/>
                <w:cs/>
              </w:rPr>
            </w:pPr>
            <w:r w:rsidRPr="00A76F32">
              <w:rPr>
                <w:rFonts w:ascii="Arial" w:hAnsi="Arial" w:cs="Arial"/>
                <w:sz w:val="16"/>
                <w:szCs w:val="16"/>
              </w:rPr>
              <w:t>4,735,402</w:t>
            </w:r>
          </w:p>
        </w:tc>
        <w:tc>
          <w:tcPr>
            <w:tcW w:w="1530" w:type="dxa"/>
            <w:vAlign w:val="bottom"/>
          </w:tcPr>
          <w:p w14:paraId="472DFFDE" w14:textId="631DEBCF" w:rsidR="00CD44DD" w:rsidRPr="00A76F32" w:rsidRDefault="00CD44DD" w:rsidP="00CD44DD">
            <w:pPr>
              <w:tabs>
                <w:tab w:val="decimal" w:pos="1150"/>
              </w:tabs>
              <w:spacing w:line="340" w:lineRule="exact"/>
              <w:ind w:left="-14" w:right="-14"/>
              <w:rPr>
                <w:rFonts w:ascii="Arial" w:hAnsi="Arial" w:cs="Arial"/>
                <w:sz w:val="16"/>
                <w:szCs w:val="16"/>
              </w:rPr>
            </w:pPr>
            <w:r w:rsidRPr="00A76F32">
              <w:rPr>
                <w:rFonts w:ascii="Arial" w:hAnsi="Arial" w:cs="Arial"/>
                <w:sz w:val="16"/>
                <w:szCs w:val="16"/>
              </w:rPr>
              <w:t>3,324,030</w:t>
            </w:r>
          </w:p>
        </w:tc>
        <w:tc>
          <w:tcPr>
            <w:tcW w:w="1530" w:type="dxa"/>
            <w:vAlign w:val="bottom"/>
          </w:tcPr>
          <w:p w14:paraId="4ABDC36F" w14:textId="0DEC49E1" w:rsidR="00CD44DD" w:rsidRPr="00A76F32" w:rsidRDefault="00CD44DD" w:rsidP="00CD44DD">
            <w:pPr>
              <w:tabs>
                <w:tab w:val="decimal" w:pos="1150"/>
              </w:tabs>
              <w:spacing w:line="340" w:lineRule="exact"/>
              <w:ind w:left="-14" w:right="-14"/>
              <w:rPr>
                <w:rFonts w:ascii="Arial" w:hAnsi="Arial" w:cs="Arial"/>
                <w:sz w:val="16"/>
                <w:szCs w:val="16"/>
              </w:rPr>
            </w:pPr>
            <w:r w:rsidRPr="00A76F32">
              <w:rPr>
                <w:rFonts w:ascii="Arial" w:hAnsi="Arial" w:cs="Arial"/>
                <w:sz w:val="16"/>
                <w:szCs w:val="16"/>
              </w:rPr>
              <w:t>8,059,432</w:t>
            </w:r>
          </w:p>
        </w:tc>
      </w:tr>
      <w:tr w:rsidR="00BC39FC" w:rsidRPr="00A76F32" w14:paraId="4AE951AC" w14:textId="77777777" w:rsidTr="00CD44DD">
        <w:tc>
          <w:tcPr>
            <w:tcW w:w="4392" w:type="dxa"/>
            <w:vAlign w:val="bottom"/>
            <w:hideMark/>
          </w:tcPr>
          <w:p w14:paraId="1D14822E" w14:textId="77777777" w:rsidR="00CD44DD" w:rsidRPr="00A76F32" w:rsidRDefault="00CD44DD" w:rsidP="00CD44DD">
            <w:pPr>
              <w:spacing w:line="340" w:lineRule="exact"/>
              <w:ind w:left="186" w:right="-108" w:hanging="186"/>
              <w:rPr>
                <w:rFonts w:ascii="Arial" w:hAnsi="Arial" w:cs="Arial"/>
                <w:sz w:val="16"/>
                <w:szCs w:val="16"/>
              </w:rPr>
            </w:pPr>
            <w:r w:rsidRPr="00A76F32">
              <w:rPr>
                <w:rFonts w:ascii="Arial" w:hAnsi="Arial" w:cs="Arial"/>
                <w:sz w:val="16"/>
                <w:szCs w:val="16"/>
              </w:rPr>
              <w:t>Less: Allowance for expected credit losses</w:t>
            </w:r>
          </w:p>
        </w:tc>
        <w:tc>
          <w:tcPr>
            <w:tcW w:w="1530" w:type="dxa"/>
            <w:vAlign w:val="bottom"/>
          </w:tcPr>
          <w:p w14:paraId="36D2D064" w14:textId="0564CC1F" w:rsidR="00CD44D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rPr>
              <w:t>(</w:t>
            </w:r>
            <w:r w:rsidR="00CD44DD" w:rsidRPr="00A76F32">
              <w:rPr>
                <w:rFonts w:ascii="Arial" w:hAnsi="Arial" w:cs="Arial"/>
                <w:sz w:val="16"/>
                <w:szCs w:val="16"/>
              </w:rPr>
              <w:t>4,748</w:t>
            </w:r>
            <w:r w:rsidRPr="00A76F32">
              <w:rPr>
                <w:rFonts w:ascii="Arial" w:hAnsi="Arial" w:cs="Arial"/>
                <w:sz w:val="16"/>
                <w:szCs w:val="16"/>
              </w:rPr>
              <w:t>)</w:t>
            </w:r>
          </w:p>
        </w:tc>
        <w:tc>
          <w:tcPr>
            <w:tcW w:w="1530" w:type="dxa"/>
            <w:vAlign w:val="bottom"/>
          </w:tcPr>
          <w:p w14:paraId="50915036" w14:textId="5C12E1AE" w:rsidR="00CD44D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w:t>
            </w:r>
            <w:r w:rsidR="00CD44DD" w:rsidRPr="00A76F32">
              <w:rPr>
                <w:rFonts w:ascii="Arial" w:hAnsi="Arial" w:cs="Arial"/>
                <w:sz w:val="16"/>
                <w:szCs w:val="16"/>
              </w:rPr>
              <w:t>4,483</w:t>
            </w:r>
            <w:r w:rsidRPr="00A76F32">
              <w:rPr>
                <w:rFonts w:ascii="Arial" w:hAnsi="Arial" w:cs="Arial"/>
                <w:sz w:val="16"/>
                <w:szCs w:val="16"/>
              </w:rPr>
              <w:t>)</w:t>
            </w:r>
          </w:p>
        </w:tc>
        <w:tc>
          <w:tcPr>
            <w:tcW w:w="1530" w:type="dxa"/>
            <w:vAlign w:val="bottom"/>
          </w:tcPr>
          <w:p w14:paraId="71BF172F" w14:textId="598FC38C" w:rsidR="00CD44D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w:t>
            </w:r>
            <w:r w:rsidR="00CD44DD" w:rsidRPr="00A76F32">
              <w:rPr>
                <w:rFonts w:ascii="Arial" w:hAnsi="Arial" w:cs="Arial"/>
                <w:sz w:val="16"/>
                <w:szCs w:val="16"/>
              </w:rPr>
              <w:t>9,231</w:t>
            </w:r>
            <w:r w:rsidRPr="00A76F32">
              <w:rPr>
                <w:rFonts w:ascii="Arial" w:hAnsi="Arial" w:cs="Arial"/>
                <w:sz w:val="16"/>
                <w:szCs w:val="16"/>
              </w:rPr>
              <w:t>)</w:t>
            </w:r>
          </w:p>
        </w:tc>
      </w:tr>
      <w:tr w:rsidR="00BC39FC" w:rsidRPr="00A76F32" w14:paraId="4080BD3F" w14:textId="77777777" w:rsidTr="00CD44DD">
        <w:tc>
          <w:tcPr>
            <w:tcW w:w="4392" w:type="dxa"/>
            <w:vAlign w:val="bottom"/>
            <w:hideMark/>
          </w:tcPr>
          <w:p w14:paraId="73EF0707" w14:textId="77777777" w:rsidR="00CD44DD" w:rsidRPr="00A76F32" w:rsidRDefault="00CD44DD" w:rsidP="00CD44DD">
            <w:pPr>
              <w:spacing w:line="340" w:lineRule="exact"/>
              <w:ind w:left="186" w:right="-108" w:hanging="186"/>
              <w:rPr>
                <w:rFonts w:ascii="Arial" w:hAnsi="Arial" w:cs="Arial"/>
                <w:sz w:val="16"/>
                <w:szCs w:val="16"/>
              </w:rPr>
            </w:pPr>
            <w:r w:rsidRPr="00A76F32">
              <w:rPr>
                <w:rFonts w:ascii="Arial" w:hAnsi="Arial" w:cs="Arial"/>
                <w:sz w:val="16"/>
                <w:szCs w:val="16"/>
              </w:rPr>
              <w:t>Loans and interest receivables - net</w:t>
            </w:r>
          </w:p>
        </w:tc>
        <w:tc>
          <w:tcPr>
            <w:tcW w:w="1530" w:type="dxa"/>
            <w:vAlign w:val="bottom"/>
          </w:tcPr>
          <w:p w14:paraId="33ED85B0" w14:textId="58ADE729" w:rsidR="00CD44DD" w:rsidRPr="00A76F32" w:rsidRDefault="00CD44DD" w:rsidP="00CD44DD">
            <w:pPr>
              <w:pBdr>
                <w:bottom w:val="doub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rPr>
              <w:t>4,730,654</w:t>
            </w:r>
          </w:p>
        </w:tc>
        <w:tc>
          <w:tcPr>
            <w:tcW w:w="1530" w:type="dxa"/>
            <w:vAlign w:val="bottom"/>
          </w:tcPr>
          <w:p w14:paraId="3A2E8B60" w14:textId="228A077B" w:rsidR="00CD44DD" w:rsidRPr="00A76F32" w:rsidRDefault="00CD44DD" w:rsidP="00CD44DD">
            <w:pPr>
              <w:pBdr>
                <w:bottom w:val="doub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3,319,547</w:t>
            </w:r>
          </w:p>
        </w:tc>
        <w:tc>
          <w:tcPr>
            <w:tcW w:w="1530" w:type="dxa"/>
            <w:vAlign w:val="bottom"/>
          </w:tcPr>
          <w:p w14:paraId="26A5C4EF" w14:textId="244DCFA1" w:rsidR="00CD44DD" w:rsidRPr="00A76F32" w:rsidRDefault="00CD44DD" w:rsidP="00CD44DD">
            <w:pPr>
              <w:pBdr>
                <w:bottom w:val="doub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8,050,201</w:t>
            </w:r>
          </w:p>
        </w:tc>
      </w:tr>
    </w:tbl>
    <w:p w14:paraId="0366A045" w14:textId="77777777" w:rsidR="001A259D" w:rsidRPr="00A76F32" w:rsidRDefault="001A259D" w:rsidP="00CD44DD">
      <w:pPr>
        <w:tabs>
          <w:tab w:val="left" w:pos="2160"/>
          <w:tab w:val="right" w:pos="7200"/>
          <w:tab w:val="right" w:pos="8540"/>
        </w:tabs>
        <w:spacing w:before="240" w:line="340" w:lineRule="exact"/>
        <w:ind w:left="562" w:right="0" w:hanging="562"/>
        <w:jc w:val="right"/>
        <w:rPr>
          <w:rFonts w:ascii="Arial" w:eastAsia="Arial Unicode MS" w:hAnsi="Arial" w:cs="Arial"/>
          <w:sz w:val="16"/>
          <w:szCs w:val="16"/>
        </w:rPr>
      </w:pPr>
      <w:r w:rsidRPr="00A76F32">
        <w:rPr>
          <w:rFonts w:ascii="Arial" w:eastAsia="Arial Unicode MS" w:hAnsi="Arial" w:cs="Arial"/>
          <w:sz w:val="16"/>
          <w:szCs w:val="16"/>
        </w:rPr>
        <w:t>(Unit: Baht)</w:t>
      </w:r>
    </w:p>
    <w:tbl>
      <w:tblPr>
        <w:tblW w:w="8982" w:type="dxa"/>
        <w:tblInd w:w="558" w:type="dxa"/>
        <w:tblLayout w:type="fixed"/>
        <w:tblLook w:val="01E0" w:firstRow="1" w:lastRow="1" w:firstColumn="1" w:lastColumn="1" w:noHBand="0" w:noVBand="0"/>
      </w:tblPr>
      <w:tblGrid>
        <w:gridCol w:w="4392"/>
        <w:gridCol w:w="1530"/>
        <w:gridCol w:w="1530"/>
        <w:gridCol w:w="1530"/>
      </w:tblGrid>
      <w:tr w:rsidR="00BC39FC" w:rsidRPr="00A76F32" w14:paraId="6C614C14" w14:textId="77777777" w:rsidTr="00CD44DD">
        <w:tc>
          <w:tcPr>
            <w:tcW w:w="4392" w:type="dxa"/>
            <w:vAlign w:val="bottom"/>
          </w:tcPr>
          <w:p w14:paraId="131F1ABC" w14:textId="77777777" w:rsidR="001A259D" w:rsidRPr="00A76F32" w:rsidRDefault="001A259D" w:rsidP="00CD44DD">
            <w:pPr>
              <w:spacing w:line="340" w:lineRule="exact"/>
              <w:ind w:right="-108"/>
              <w:jc w:val="center"/>
              <w:rPr>
                <w:rFonts w:ascii="Arial" w:hAnsi="Arial" w:cs="Arial"/>
                <w:sz w:val="16"/>
                <w:szCs w:val="16"/>
              </w:rPr>
            </w:pPr>
          </w:p>
        </w:tc>
        <w:tc>
          <w:tcPr>
            <w:tcW w:w="4590" w:type="dxa"/>
            <w:gridSpan w:val="3"/>
            <w:vAlign w:val="bottom"/>
            <w:hideMark/>
          </w:tcPr>
          <w:p w14:paraId="2B516375" w14:textId="77777777" w:rsidR="001A259D" w:rsidRPr="00A76F32" w:rsidRDefault="001A259D" w:rsidP="00CD44DD">
            <w:pPr>
              <w:pBdr>
                <w:bottom w:val="single" w:sz="4" w:space="1" w:color="auto"/>
              </w:pBdr>
              <w:spacing w:line="340" w:lineRule="exact"/>
              <w:ind w:left="-14" w:right="-43" w:firstLine="14"/>
              <w:jc w:val="center"/>
              <w:rPr>
                <w:rFonts w:ascii="Arial" w:hAnsi="Arial" w:cs="Arial"/>
                <w:sz w:val="16"/>
                <w:szCs w:val="16"/>
                <w:cs/>
              </w:rPr>
            </w:pPr>
            <w:r w:rsidRPr="00A76F32">
              <w:rPr>
                <w:rFonts w:ascii="Arial" w:hAnsi="Arial" w:cs="Arial"/>
                <w:sz w:val="16"/>
                <w:szCs w:val="16"/>
              </w:rPr>
              <w:t>2020</w:t>
            </w:r>
          </w:p>
        </w:tc>
      </w:tr>
      <w:tr w:rsidR="00BC39FC" w:rsidRPr="00A76F32" w14:paraId="25C9A313" w14:textId="77777777" w:rsidTr="00CD44DD">
        <w:tc>
          <w:tcPr>
            <w:tcW w:w="4392" w:type="dxa"/>
            <w:vAlign w:val="bottom"/>
            <w:hideMark/>
          </w:tcPr>
          <w:p w14:paraId="6BB08D87" w14:textId="77777777" w:rsidR="001A259D" w:rsidRPr="00A76F32" w:rsidRDefault="001A259D" w:rsidP="00CD44DD">
            <w:pPr>
              <w:pBdr>
                <w:bottom w:val="single" w:sz="4" w:space="1" w:color="auto"/>
              </w:pBdr>
              <w:spacing w:line="340" w:lineRule="exact"/>
              <w:ind w:left="567" w:right="-108" w:hanging="567"/>
              <w:jc w:val="center"/>
              <w:rPr>
                <w:rFonts w:ascii="Arial" w:hAnsi="Arial" w:cs="Arial"/>
                <w:sz w:val="16"/>
                <w:szCs w:val="16"/>
                <w:lang w:val="en-GB"/>
              </w:rPr>
            </w:pPr>
            <w:r w:rsidRPr="00A76F32">
              <w:rPr>
                <w:rFonts w:ascii="Arial" w:hAnsi="Arial" w:cs="Arial"/>
                <w:sz w:val="16"/>
                <w:szCs w:val="16"/>
                <w:lang w:val="en-GB"/>
              </w:rPr>
              <w:t>Overdue periods</w:t>
            </w:r>
          </w:p>
        </w:tc>
        <w:tc>
          <w:tcPr>
            <w:tcW w:w="1530" w:type="dxa"/>
            <w:vAlign w:val="bottom"/>
            <w:hideMark/>
          </w:tcPr>
          <w:p w14:paraId="6F327465" w14:textId="77777777" w:rsidR="001A259D" w:rsidRPr="00A76F32" w:rsidRDefault="001A259D"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rPr>
              <w:t>Mortgage loans</w:t>
            </w:r>
          </w:p>
        </w:tc>
        <w:tc>
          <w:tcPr>
            <w:tcW w:w="1530" w:type="dxa"/>
            <w:vAlign w:val="bottom"/>
            <w:hideMark/>
          </w:tcPr>
          <w:p w14:paraId="7DA8265F" w14:textId="77777777" w:rsidR="001A259D" w:rsidRPr="00A76F32" w:rsidRDefault="001A259D"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cs/>
              </w:rPr>
              <w:t>Other</w:t>
            </w:r>
            <w:r w:rsidRPr="00A76F32">
              <w:rPr>
                <w:rFonts w:ascii="Arial" w:hAnsi="Arial" w:cs="Arial"/>
                <w:sz w:val="16"/>
                <w:szCs w:val="16"/>
              </w:rPr>
              <w:t>s</w:t>
            </w:r>
          </w:p>
        </w:tc>
        <w:tc>
          <w:tcPr>
            <w:tcW w:w="1530" w:type="dxa"/>
            <w:vAlign w:val="bottom"/>
            <w:hideMark/>
          </w:tcPr>
          <w:p w14:paraId="36D50911" w14:textId="77777777" w:rsidR="001A259D" w:rsidRPr="00A76F32" w:rsidRDefault="001A259D" w:rsidP="00CD44DD">
            <w:pPr>
              <w:pBdr>
                <w:bottom w:val="single" w:sz="4" w:space="1" w:color="auto"/>
              </w:pBdr>
              <w:spacing w:line="340" w:lineRule="exact"/>
              <w:ind w:left="-14" w:right="-43" w:firstLine="14"/>
              <w:jc w:val="center"/>
              <w:rPr>
                <w:rFonts w:ascii="Arial" w:hAnsi="Arial" w:cs="Arial"/>
                <w:sz w:val="16"/>
                <w:szCs w:val="16"/>
              </w:rPr>
            </w:pPr>
            <w:r w:rsidRPr="00A76F32">
              <w:rPr>
                <w:rFonts w:ascii="Arial" w:hAnsi="Arial" w:cs="Arial"/>
                <w:sz w:val="16"/>
                <w:szCs w:val="16"/>
                <w:cs/>
              </w:rPr>
              <w:t>Total</w:t>
            </w:r>
          </w:p>
        </w:tc>
      </w:tr>
      <w:tr w:rsidR="00BC39FC" w:rsidRPr="00A76F32" w14:paraId="390683A0" w14:textId="77777777" w:rsidTr="00CD44DD">
        <w:tc>
          <w:tcPr>
            <w:tcW w:w="4392" w:type="dxa"/>
            <w:vAlign w:val="bottom"/>
            <w:hideMark/>
          </w:tcPr>
          <w:p w14:paraId="4381D7D5" w14:textId="77777777" w:rsidR="001A259D" w:rsidRPr="00A76F32" w:rsidRDefault="001A259D" w:rsidP="00CD44DD">
            <w:pPr>
              <w:spacing w:line="340" w:lineRule="exact"/>
              <w:ind w:left="186" w:right="-108" w:hanging="186"/>
              <w:rPr>
                <w:rFonts w:ascii="Arial" w:hAnsi="Arial" w:cs="Arial"/>
                <w:sz w:val="16"/>
                <w:szCs w:val="16"/>
              </w:rPr>
            </w:pPr>
            <w:r w:rsidRPr="00A76F32">
              <w:rPr>
                <w:rFonts w:ascii="Arial" w:hAnsi="Arial" w:cs="Arial"/>
                <w:sz w:val="16"/>
                <w:szCs w:val="16"/>
              </w:rPr>
              <w:t>Stage</w:t>
            </w:r>
            <w:r w:rsidRPr="00A76F32">
              <w:rPr>
                <w:rFonts w:ascii="Arial" w:hAnsi="Arial" w:cs="Arial"/>
                <w:sz w:val="16"/>
                <w:szCs w:val="16"/>
                <w:cs/>
              </w:rPr>
              <w:t xml:space="preserve"> </w:t>
            </w:r>
            <w:r w:rsidRPr="00A76F32">
              <w:rPr>
                <w:rFonts w:ascii="Arial" w:hAnsi="Arial" w:cs="Arial"/>
                <w:sz w:val="16"/>
                <w:szCs w:val="16"/>
              </w:rPr>
              <w:t>1 - Loans without a significant increase of credit risk</w:t>
            </w:r>
          </w:p>
        </w:tc>
        <w:tc>
          <w:tcPr>
            <w:tcW w:w="1530" w:type="dxa"/>
            <w:vAlign w:val="bottom"/>
          </w:tcPr>
          <w:p w14:paraId="6741EE9A" w14:textId="77777777" w:rsidR="001A259D" w:rsidRPr="00A76F32" w:rsidRDefault="001A259D" w:rsidP="00CD44DD">
            <w:pPr>
              <w:pBdr>
                <w:bottom w:val="sing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rPr>
              <w:t>3,305,835</w:t>
            </w:r>
          </w:p>
        </w:tc>
        <w:tc>
          <w:tcPr>
            <w:tcW w:w="1530" w:type="dxa"/>
            <w:vAlign w:val="bottom"/>
          </w:tcPr>
          <w:p w14:paraId="676B7D2F" w14:textId="77777777" w:rsidR="001A259D" w:rsidRPr="00A76F32" w:rsidRDefault="001A259D"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4,354,740</w:t>
            </w:r>
          </w:p>
        </w:tc>
        <w:tc>
          <w:tcPr>
            <w:tcW w:w="1530" w:type="dxa"/>
            <w:vAlign w:val="bottom"/>
          </w:tcPr>
          <w:p w14:paraId="21AE5BDA" w14:textId="77777777" w:rsidR="001A259D" w:rsidRPr="00A76F32" w:rsidRDefault="001A259D"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7,660,575</w:t>
            </w:r>
          </w:p>
        </w:tc>
      </w:tr>
      <w:tr w:rsidR="00BC39FC" w:rsidRPr="00A76F32" w14:paraId="74CC60D3" w14:textId="77777777" w:rsidTr="00CD44DD">
        <w:tc>
          <w:tcPr>
            <w:tcW w:w="4392" w:type="dxa"/>
            <w:vAlign w:val="bottom"/>
            <w:hideMark/>
          </w:tcPr>
          <w:p w14:paraId="49F46B43" w14:textId="77777777" w:rsidR="001A259D" w:rsidRPr="00A76F32" w:rsidRDefault="001A259D" w:rsidP="00CD44DD">
            <w:pPr>
              <w:spacing w:line="340" w:lineRule="exact"/>
              <w:ind w:left="186" w:right="-108" w:hanging="186"/>
              <w:rPr>
                <w:rFonts w:ascii="Arial" w:hAnsi="Arial" w:cs="Arial"/>
                <w:sz w:val="16"/>
                <w:szCs w:val="16"/>
                <w:cs/>
              </w:rPr>
            </w:pPr>
            <w:r w:rsidRPr="00A76F32">
              <w:rPr>
                <w:rFonts w:ascii="Arial" w:hAnsi="Arial" w:cs="Arial"/>
                <w:sz w:val="16"/>
                <w:szCs w:val="16"/>
              </w:rPr>
              <w:t>Total loans and interest receivables</w:t>
            </w:r>
          </w:p>
        </w:tc>
        <w:tc>
          <w:tcPr>
            <w:tcW w:w="1530" w:type="dxa"/>
            <w:vAlign w:val="bottom"/>
          </w:tcPr>
          <w:p w14:paraId="40C3D6E3" w14:textId="77777777" w:rsidR="001A259D" w:rsidRPr="00A76F32" w:rsidRDefault="001A259D" w:rsidP="00CD44DD">
            <w:pPr>
              <w:tabs>
                <w:tab w:val="decimal" w:pos="1150"/>
              </w:tabs>
              <w:spacing w:line="340" w:lineRule="exact"/>
              <w:ind w:left="-14" w:right="-14"/>
              <w:rPr>
                <w:rFonts w:ascii="Arial" w:hAnsi="Arial" w:cs="Arial"/>
                <w:sz w:val="16"/>
                <w:szCs w:val="16"/>
                <w:cs/>
              </w:rPr>
            </w:pPr>
            <w:r w:rsidRPr="00A76F32">
              <w:rPr>
                <w:rFonts w:ascii="Arial" w:hAnsi="Arial" w:cs="Arial"/>
                <w:sz w:val="16"/>
                <w:szCs w:val="16"/>
              </w:rPr>
              <w:t>3,305,835</w:t>
            </w:r>
          </w:p>
        </w:tc>
        <w:tc>
          <w:tcPr>
            <w:tcW w:w="1530" w:type="dxa"/>
            <w:vAlign w:val="bottom"/>
          </w:tcPr>
          <w:p w14:paraId="34178B5F" w14:textId="77777777" w:rsidR="001A259D" w:rsidRPr="00A76F32" w:rsidRDefault="001A259D" w:rsidP="00CD44DD">
            <w:pPr>
              <w:tabs>
                <w:tab w:val="decimal" w:pos="1150"/>
              </w:tabs>
              <w:spacing w:line="340" w:lineRule="exact"/>
              <w:ind w:left="-14" w:right="-14"/>
              <w:rPr>
                <w:rFonts w:ascii="Arial" w:hAnsi="Arial" w:cs="Arial"/>
                <w:sz w:val="16"/>
                <w:szCs w:val="16"/>
              </w:rPr>
            </w:pPr>
            <w:r w:rsidRPr="00A76F32">
              <w:rPr>
                <w:rFonts w:ascii="Arial" w:hAnsi="Arial" w:cs="Arial"/>
                <w:sz w:val="16"/>
                <w:szCs w:val="16"/>
              </w:rPr>
              <w:t>4,354,740</w:t>
            </w:r>
          </w:p>
        </w:tc>
        <w:tc>
          <w:tcPr>
            <w:tcW w:w="1530" w:type="dxa"/>
            <w:vAlign w:val="bottom"/>
          </w:tcPr>
          <w:p w14:paraId="064A8B3D" w14:textId="77777777" w:rsidR="001A259D" w:rsidRPr="00A76F32" w:rsidRDefault="001A259D" w:rsidP="00CD44DD">
            <w:pPr>
              <w:tabs>
                <w:tab w:val="decimal" w:pos="1150"/>
              </w:tabs>
              <w:spacing w:line="340" w:lineRule="exact"/>
              <w:ind w:left="-14" w:right="-14"/>
              <w:rPr>
                <w:rFonts w:ascii="Arial" w:hAnsi="Arial" w:cs="Arial"/>
                <w:sz w:val="16"/>
                <w:szCs w:val="16"/>
              </w:rPr>
            </w:pPr>
            <w:r w:rsidRPr="00A76F32">
              <w:rPr>
                <w:rFonts w:ascii="Arial" w:hAnsi="Arial" w:cs="Arial"/>
                <w:sz w:val="16"/>
                <w:szCs w:val="16"/>
              </w:rPr>
              <w:t>7,660,575</w:t>
            </w:r>
          </w:p>
        </w:tc>
      </w:tr>
      <w:tr w:rsidR="00BC39FC" w:rsidRPr="00A76F32" w14:paraId="50DE0996" w14:textId="77777777" w:rsidTr="00CD44DD">
        <w:tc>
          <w:tcPr>
            <w:tcW w:w="4392" w:type="dxa"/>
            <w:vAlign w:val="bottom"/>
            <w:hideMark/>
          </w:tcPr>
          <w:p w14:paraId="5FAB6B4C" w14:textId="77777777" w:rsidR="001A259D" w:rsidRPr="00A76F32" w:rsidRDefault="001A259D" w:rsidP="00CD44DD">
            <w:pPr>
              <w:spacing w:line="340" w:lineRule="exact"/>
              <w:ind w:left="186" w:right="-108" w:hanging="186"/>
              <w:rPr>
                <w:rFonts w:ascii="Arial" w:hAnsi="Arial" w:cs="Arial"/>
                <w:sz w:val="16"/>
                <w:szCs w:val="16"/>
              </w:rPr>
            </w:pPr>
            <w:r w:rsidRPr="00A76F32">
              <w:rPr>
                <w:rFonts w:ascii="Arial" w:hAnsi="Arial" w:cs="Arial"/>
                <w:sz w:val="16"/>
                <w:szCs w:val="16"/>
              </w:rPr>
              <w:t>Less: Allowance for expected credit losses</w:t>
            </w:r>
          </w:p>
        </w:tc>
        <w:tc>
          <w:tcPr>
            <w:tcW w:w="1530" w:type="dxa"/>
            <w:vAlign w:val="bottom"/>
          </w:tcPr>
          <w:p w14:paraId="4E402B22" w14:textId="71589A50" w:rsidR="001A259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rPr>
              <w:t>(</w:t>
            </w:r>
            <w:r w:rsidR="001A259D" w:rsidRPr="00A76F32">
              <w:rPr>
                <w:rFonts w:ascii="Arial" w:hAnsi="Arial" w:cs="Arial"/>
                <w:sz w:val="16"/>
                <w:szCs w:val="16"/>
              </w:rPr>
              <w:t>3,983</w:t>
            </w:r>
            <w:r w:rsidRPr="00A76F32">
              <w:rPr>
                <w:rFonts w:ascii="Arial" w:hAnsi="Arial" w:cs="Arial"/>
                <w:sz w:val="16"/>
                <w:szCs w:val="16"/>
              </w:rPr>
              <w:t>)</w:t>
            </w:r>
          </w:p>
        </w:tc>
        <w:tc>
          <w:tcPr>
            <w:tcW w:w="1530" w:type="dxa"/>
            <w:vAlign w:val="bottom"/>
          </w:tcPr>
          <w:p w14:paraId="0EC3A01B" w14:textId="74C86ECB" w:rsidR="001A259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w:t>
            </w:r>
            <w:r w:rsidR="001A259D" w:rsidRPr="00A76F32">
              <w:rPr>
                <w:rFonts w:ascii="Arial" w:hAnsi="Arial" w:cs="Arial"/>
                <w:sz w:val="16"/>
                <w:szCs w:val="16"/>
              </w:rPr>
              <w:t>5,835</w:t>
            </w:r>
            <w:r w:rsidRPr="00A76F32">
              <w:rPr>
                <w:rFonts w:ascii="Arial" w:hAnsi="Arial" w:cs="Arial"/>
                <w:sz w:val="16"/>
                <w:szCs w:val="16"/>
              </w:rPr>
              <w:t>)</w:t>
            </w:r>
          </w:p>
        </w:tc>
        <w:tc>
          <w:tcPr>
            <w:tcW w:w="1530" w:type="dxa"/>
            <w:vAlign w:val="bottom"/>
          </w:tcPr>
          <w:p w14:paraId="01E1DCBE" w14:textId="29BAEA06" w:rsidR="001A259D" w:rsidRPr="00A76F32" w:rsidRDefault="00BC39FC" w:rsidP="00CD44DD">
            <w:pPr>
              <w:pBdr>
                <w:bottom w:val="sing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w:t>
            </w:r>
            <w:r w:rsidR="001A259D" w:rsidRPr="00A76F32">
              <w:rPr>
                <w:rFonts w:ascii="Arial" w:hAnsi="Arial" w:cs="Arial"/>
                <w:sz w:val="16"/>
                <w:szCs w:val="16"/>
              </w:rPr>
              <w:t>9,818</w:t>
            </w:r>
            <w:r w:rsidRPr="00A76F32">
              <w:rPr>
                <w:rFonts w:ascii="Arial" w:hAnsi="Arial" w:cs="Arial"/>
                <w:sz w:val="16"/>
                <w:szCs w:val="16"/>
              </w:rPr>
              <w:t>)</w:t>
            </w:r>
          </w:p>
        </w:tc>
      </w:tr>
      <w:tr w:rsidR="00BC39FC" w:rsidRPr="00A76F32" w14:paraId="17433944" w14:textId="77777777" w:rsidTr="00CD44DD">
        <w:tc>
          <w:tcPr>
            <w:tcW w:w="4392" w:type="dxa"/>
            <w:vAlign w:val="bottom"/>
            <w:hideMark/>
          </w:tcPr>
          <w:p w14:paraId="7122B1E8" w14:textId="77777777" w:rsidR="001A259D" w:rsidRPr="00A76F32" w:rsidRDefault="001A259D" w:rsidP="00CD44DD">
            <w:pPr>
              <w:spacing w:line="340" w:lineRule="exact"/>
              <w:ind w:left="186" w:right="-108" w:hanging="186"/>
              <w:rPr>
                <w:rFonts w:ascii="Arial" w:hAnsi="Arial" w:cs="Arial"/>
                <w:sz w:val="16"/>
                <w:szCs w:val="16"/>
              </w:rPr>
            </w:pPr>
            <w:r w:rsidRPr="00A76F32">
              <w:rPr>
                <w:rFonts w:ascii="Arial" w:hAnsi="Arial" w:cs="Arial"/>
                <w:sz w:val="16"/>
                <w:szCs w:val="16"/>
              </w:rPr>
              <w:t>Loans and interest receivables - net</w:t>
            </w:r>
          </w:p>
        </w:tc>
        <w:tc>
          <w:tcPr>
            <w:tcW w:w="1530" w:type="dxa"/>
            <w:vAlign w:val="bottom"/>
          </w:tcPr>
          <w:p w14:paraId="5B101022" w14:textId="77777777" w:rsidR="001A259D" w:rsidRPr="00A76F32" w:rsidRDefault="001A259D" w:rsidP="00CD44DD">
            <w:pPr>
              <w:pBdr>
                <w:bottom w:val="double" w:sz="4" w:space="1" w:color="auto"/>
              </w:pBdr>
              <w:tabs>
                <w:tab w:val="decimal" w:pos="1150"/>
              </w:tabs>
              <w:spacing w:line="340" w:lineRule="exact"/>
              <w:ind w:left="-14" w:right="-14"/>
              <w:rPr>
                <w:rFonts w:ascii="Arial" w:hAnsi="Arial" w:cs="Arial"/>
                <w:sz w:val="16"/>
                <w:szCs w:val="16"/>
                <w:cs/>
              </w:rPr>
            </w:pPr>
            <w:r w:rsidRPr="00A76F32">
              <w:rPr>
                <w:rFonts w:ascii="Arial" w:hAnsi="Arial" w:cs="Arial"/>
                <w:sz w:val="16"/>
                <w:szCs w:val="16"/>
              </w:rPr>
              <w:t>3,301,852</w:t>
            </w:r>
          </w:p>
        </w:tc>
        <w:tc>
          <w:tcPr>
            <w:tcW w:w="1530" w:type="dxa"/>
            <w:vAlign w:val="bottom"/>
          </w:tcPr>
          <w:p w14:paraId="1247D620" w14:textId="77777777" w:rsidR="001A259D" w:rsidRPr="00A76F32" w:rsidRDefault="001A259D" w:rsidP="00CD44DD">
            <w:pPr>
              <w:pBdr>
                <w:bottom w:val="doub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4,348,905</w:t>
            </w:r>
          </w:p>
        </w:tc>
        <w:tc>
          <w:tcPr>
            <w:tcW w:w="1530" w:type="dxa"/>
            <w:vAlign w:val="bottom"/>
          </w:tcPr>
          <w:p w14:paraId="68EE4112" w14:textId="77777777" w:rsidR="001A259D" w:rsidRPr="00A76F32" w:rsidRDefault="001A259D" w:rsidP="00CD44DD">
            <w:pPr>
              <w:pBdr>
                <w:bottom w:val="double" w:sz="4" w:space="1" w:color="auto"/>
              </w:pBdr>
              <w:tabs>
                <w:tab w:val="decimal" w:pos="1150"/>
              </w:tabs>
              <w:spacing w:line="340" w:lineRule="exact"/>
              <w:ind w:left="-14" w:right="-14"/>
              <w:rPr>
                <w:rFonts w:ascii="Arial" w:hAnsi="Arial" w:cs="Arial"/>
                <w:sz w:val="16"/>
                <w:szCs w:val="16"/>
              </w:rPr>
            </w:pPr>
            <w:r w:rsidRPr="00A76F32">
              <w:rPr>
                <w:rFonts w:ascii="Arial" w:hAnsi="Arial" w:cs="Arial"/>
                <w:sz w:val="16"/>
                <w:szCs w:val="16"/>
              </w:rPr>
              <w:t>7,650,757</w:t>
            </w:r>
          </w:p>
        </w:tc>
      </w:tr>
    </w:tbl>
    <w:p w14:paraId="26A277C7" w14:textId="6F227777" w:rsidR="002C65B2" w:rsidRPr="00A76F32" w:rsidRDefault="002C65B2" w:rsidP="00CD44DD">
      <w:pPr>
        <w:tabs>
          <w:tab w:val="left" w:pos="851"/>
          <w:tab w:val="left" w:pos="1418"/>
          <w:tab w:val="left" w:pos="1985"/>
        </w:tabs>
        <w:spacing w:before="240" w:after="120" w:line="380" w:lineRule="exact"/>
        <w:ind w:left="547" w:right="29"/>
        <w:jc w:val="thaiDistribute"/>
        <w:rPr>
          <w:rStyle w:val="hps"/>
          <w:rFonts w:ascii="Arial" w:hAnsi="Arial" w:cs="Arial"/>
          <w:sz w:val="22"/>
          <w:szCs w:val="22"/>
        </w:rPr>
      </w:pPr>
      <w:r w:rsidRPr="00A76F32">
        <w:rPr>
          <w:rStyle w:val="hps"/>
          <w:rFonts w:ascii="Arial" w:hAnsi="Arial" w:cs="Arial"/>
          <w:sz w:val="22"/>
          <w:szCs w:val="22"/>
        </w:rPr>
        <w:t>The maximum credit limit on employee loans that are secured by personal guarantee is set at 20 times of an employee’s monthly salary but not exceeding Baht 500,000. The maximum credit limit on mortgage loan</w:t>
      </w:r>
      <w:r w:rsidR="002F0A35" w:rsidRPr="00A76F32">
        <w:rPr>
          <w:rStyle w:val="hps"/>
          <w:rFonts w:ascii="Arial" w:hAnsi="Arial" w:cs="Arial"/>
          <w:sz w:val="22"/>
          <w:szCs w:val="28"/>
        </w:rPr>
        <w:t>s</w:t>
      </w:r>
      <w:r w:rsidRPr="00A76F32">
        <w:rPr>
          <w:rStyle w:val="hps"/>
          <w:rFonts w:ascii="Arial" w:hAnsi="Arial" w:cs="Arial"/>
          <w:sz w:val="22"/>
          <w:szCs w:val="22"/>
        </w:rPr>
        <w:t xml:space="preserve"> is set at 90% of the appraisal value of the underlying immoveable properties and will be taken into accounts the purpose of borrowings and their ability to repay. Interest rate may be set higher or lower than minimum lending rates (MLR) of commercial banks.</w:t>
      </w:r>
    </w:p>
    <w:p w14:paraId="2318936C" w14:textId="77777777" w:rsidR="00CD44DD" w:rsidRPr="00A76F32" w:rsidRDefault="00CD44DD">
      <w:pPr>
        <w:ind w:right="0"/>
        <w:jc w:val="left"/>
        <w:rPr>
          <w:rFonts w:ascii="Arial" w:hAnsi="Arial" w:cs="Arial"/>
          <w:b/>
          <w:bCs/>
          <w:sz w:val="22"/>
          <w:szCs w:val="22"/>
        </w:rPr>
      </w:pPr>
      <w:bookmarkStart w:id="16" w:name="_Toc32824848"/>
      <w:r w:rsidRPr="00A76F32">
        <w:rPr>
          <w:rFonts w:ascii="Arial" w:hAnsi="Arial" w:cs="Arial"/>
          <w:b/>
          <w:bCs/>
          <w:sz w:val="22"/>
          <w:szCs w:val="22"/>
        </w:rPr>
        <w:br w:type="page"/>
      </w:r>
    </w:p>
    <w:p w14:paraId="5BB0ACA0" w14:textId="2B20C454" w:rsidR="00D50483" w:rsidRPr="00A76F32" w:rsidRDefault="00D50483" w:rsidP="00CD44DD">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r w:rsidRPr="00A76F32">
        <w:rPr>
          <w:rFonts w:ascii="Arial" w:hAnsi="Arial" w:cs="Arial"/>
          <w:b/>
          <w:bCs/>
          <w:sz w:val="22"/>
          <w:szCs w:val="22"/>
        </w:rPr>
        <w:lastRenderedPageBreak/>
        <w:t>1</w:t>
      </w:r>
      <w:r w:rsidR="00160ADB" w:rsidRPr="00A76F32">
        <w:rPr>
          <w:rFonts w:ascii="Arial" w:hAnsi="Arial" w:cs="Arial"/>
          <w:b/>
          <w:bCs/>
          <w:sz w:val="22"/>
          <w:szCs w:val="22"/>
        </w:rPr>
        <w:t>2</w:t>
      </w:r>
      <w:r w:rsidR="006351F3" w:rsidRPr="00A76F32">
        <w:rPr>
          <w:rFonts w:ascii="Arial" w:hAnsi="Arial" w:cs="Arial"/>
          <w:b/>
          <w:bCs/>
          <w:sz w:val="22"/>
          <w:szCs w:val="22"/>
        </w:rPr>
        <w:t>.</w:t>
      </w:r>
      <w:r w:rsidR="00124261" w:rsidRPr="00A76F32">
        <w:rPr>
          <w:rFonts w:ascii="Arial" w:hAnsi="Arial" w:cs="Arial"/>
          <w:b/>
          <w:bCs/>
          <w:sz w:val="22"/>
          <w:szCs w:val="22"/>
        </w:rPr>
        <w:tab/>
      </w:r>
      <w:r w:rsidR="00F85CE8" w:rsidRPr="00A76F32">
        <w:rPr>
          <w:rFonts w:ascii="Arial" w:hAnsi="Arial" w:cs="Arial"/>
          <w:b/>
          <w:bCs/>
          <w:sz w:val="22"/>
          <w:szCs w:val="22"/>
        </w:rPr>
        <w:t>Premises</w:t>
      </w:r>
      <w:r w:rsidRPr="00A76F32">
        <w:rPr>
          <w:rFonts w:ascii="Arial" w:hAnsi="Arial" w:cs="Arial"/>
          <w:b/>
          <w:bCs/>
          <w:sz w:val="22"/>
          <w:szCs w:val="22"/>
        </w:rPr>
        <w:t xml:space="preserve"> and equipment</w:t>
      </w:r>
      <w:bookmarkEnd w:id="16"/>
    </w:p>
    <w:p w14:paraId="23DB500A" w14:textId="77777777" w:rsidR="00D50483" w:rsidRPr="00A76F32" w:rsidRDefault="00D50483" w:rsidP="00CD44DD">
      <w:pPr>
        <w:tabs>
          <w:tab w:val="left" w:pos="2160"/>
          <w:tab w:val="right" w:pos="7200"/>
          <w:tab w:val="right" w:pos="9000"/>
        </w:tabs>
        <w:spacing w:line="340" w:lineRule="exact"/>
        <w:ind w:left="540" w:right="-367" w:hanging="540"/>
        <w:jc w:val="right"/>
        <w:rPr>
          <w:rFonts w:ascii="Arial" w:eastAsia="Arial Unicode MS" w:hAnsi="Arial" w:cs="Arial"/>
          <w:sz w:val="16"/>
          <w:szCs w:val="16"/>
        </w:rPr>
      </w:pPr>
      <w:r w:rsidRPr="00A76F32">
        <w:rPr>
          <w:rFonts w:ascii="Arial" w:hAnsi="Arial" w:cs="Arial"/>
          <w:sz w:val="16"/>
          <w:szCs w:val="16"/>
        </w:rPr>
        <w:tab/>
      </w:r>
      <w:r w:rsidRPr="00A76F32">
        <w:rPr>
          <w:rFonts w:ascii="Arial" w:eastAsia="Arial Unicode MS" w:hAnsi="Arial" w:cs="Arial"/>
          <w:sz w:val="16"/>
          <w:szCs w:val="16"/>
        </w:rPr>
        <w:t>(Unit: Baht)</w:t>
      </w:r>
    </w:p>
    <w:tbl>
      <w:tblPr>
        <w:tblW w:w="9549" w:type="dxa"/>
        <w:tblInd w:w="558" w:type="dxa"/>
        <w:tblLayout w:type="fixed"/>
        <w:tblLook w:val="0000" w:firstRow="0" w:lastRow="0" w:firstColumn="0" w:lastColumn="0" w:noHBand="0" w:noVBand="0"/>
      </w:tblPr>
      <w:tblGrid>
        <w:gridCol w:w="2250"/>
        <w:gridCol w:w="1216"/>
        <w:gridCol w:w="1217"/>
        <w:gridCol w:w="1216"/>
        <w:gridCol w:w="1217"/>
        <w:gridCol w:w="1216"/>
        <w:gridCol w:w="1217"/>
      </w:tblGrid>
      <w:tr w:rsidR="00BC39FC" w:rsidRPr="00A76F32" w14:paraId="77F2858E" w14:textId="77777777" w:rsidTr="00CA1E9B">
        <w:tc>
          <w:tcPr>
            <w:tcW w:w="2250" w:type="dxa"/>
            <w:tcBorders>
              <w:top w:val="nil"/>
              <w:left w:val="nil"/>
              <w:bottom w:val="nil"/>
              <w:right w:val="nil"/>
            </w:tcBorders>
            <w:vAlign w:val="bottom"/>
          </w:tcPr>
          <w:p w14:paraId="2F9A6846" w14:textId="77777777" w:rsidR="00D50483" w:rsidRPr="00A76F32" w:rsidRDefault="00D50483" w:rsidP="00CD44DD">
            <w:pPr>
              <w:spacing w:line="340" w:lineRule="exact"/>
              <w:ind w:right="-108"/>
              <w:rPr>
                <w:rFonts w:ascii="Arial" w:eastAsia="Arial Unicode MS" w:hAnsi="Arial" w:cs="Arial"/>
                <w:b/>
                <w:bCs/>
                <w:sz w:val="16"/>
                <w:szCs w:val="16"/>
              </w:rPr>
            </w:pPr>
          </w:p>
        </w:tc>
        <w:tc>
          <w:tcPr>
            <w:tcW w:w="1216" w:type="dxa"/>
            <w:tcBorders>
              <w:top w:val="nil"/>
              <w:left w:val="nil"/>
              <w:bottom w:val="nil"/>
              <w:right w:val="nil"/>
            </w:tcBorders>
            <w:vAlign w:val="bottom"/>
          </w:tcPr>
          <w:p w14:paraId="519F1AB3"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Land</w:t>
            </w:r>
          </w:p>
        </w:tc>
        <w:tc>
          <w:tcPr>
            <w:tcW w:w="1217" w:type="dxa"/>
            <w:tcBorders>
              <w:top w:val="nil"/>
              <w:left w:val="nil"/>
              <w:bottom w:val="nil"/>
              <w:right w:val="nil"/>
            </w:tcBorders>
            <w:vAlign w:val="bottom"/>
          </w:tcPr>
          <w:p w14:paraId="5FD013A0"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Buildings and building improvements</w:t>
            </w:r>
          </w:p>
        </w:tc>
        <w:tc>
          <w:tcPr>
            <w:tcW w:w="1216" w:type="dxa"/>
            <w:tcBorders>
              <w:top w:val="nil"/>
              <w:left w:val="nil"/>
              <w:bottom w:val="nil"/>
              <w:right w:val="nil"/>
            </w:tcBorders>
            <w:vAlign w:val="bottom"/>
          </w:tcPr>
          <w:p w14:paraId="4C8DCFB8"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Furniture,</w:t>
            </w:r>
          </w:p>
          <w:p w14:paraId="7766A393"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fixtures and</w:t>
            </w:r>
          </w:p>
          <w:p w14:paraId="379E4786"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office equipment</w:t>
            </w:r>
          </w:p>
        </w:tc>
        <w:tc>
          <w:tcPr>
            <w:tcW w:w="1217" w:type="dxa"/>
            <w:tcBorders>
              <w:top w:val="nil"/>
              <w:left w:val="nil"/>
              <w:bottom w:val="nil"/>
              <w:right w:val="nil"/>
            </w:tcBorders>
            <w:vAlign w:val="bottom"/>
          </w:tcPr>
          <w:p w14:paraId="4E2AA2BD"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Vehicles</w:t>
            </w:r>
          </w:p>
        </w:tc>
        <w:tc>
          <w:tcPr>
            <w:tcW w:w="1216" w:type="dxa"/>
            <w:tcBorders>
              <w:top w:val="nil"/>
              <w:left w:val="nil"/>
              <w:bottom w:val="nil"/>
              <w:right w:val="nil"/>
            </w:tcBorders>
            <w:vAlign w:val="bottom"/>
          </w:tcPr>
          <w:p w14:paraId="54B21C4D" w14:textId="77777777" w:rsidR="00D50483" w:rsidRPr="00A76F32" w:rsidRDefault="002F0A35"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Assets</w:t>
            </w:r>
            <w:r w:rsidR="002C65B2" w:rsidRPr="00A76F32">
              <w:rPr>
                <w:rFonts w:ascii="Arial" w:eastAsia="Arial Unicode MS" w:hAnsi="Arial" w:cs="Arial"/>
                <w:sz w:val="16"/>
                <w:szCs w:val="16"/>
              </w:rPr>
              <w:t xml:space="preserve"> </w:t>
            </w:r>
            <w:r w:rsidRPr="00A76F32">
              <w:rPr>
                <w:rFonts w:ascii="Arial" w:eastAsia="Arial Unicode MS" w:hAnsi="Arial" w:cs="Arial"/>
                <w:sz w:val="16"/>
                <w:szCs w:val="16"/>
              </w:rPr>
              <w:t xml:space="preserve">         </w:t>
            </w:r>
            <w:r w:rsidR="002C65B2" w:rsidRPr="00A76F32">
              <w:rPr>
                <w:rFonts w:ascii="Arial" w:eastAsia="Arial Unicode MS" w:hAnsi="Arial" w:cs="Arial"/>
                <w:sz w:val="16"/>
                <w:szCs w:val="16"/>
              </w:rPr>
              <w:t>in progress</w:t>
            </w:r>
          </w:p>
        </w:tc>
        <w:tc>
          <w:tcPr>
            <w:tcW w:w="1217" w:type="dxa"/>
            <w:tcBorders>
              <w:top w:val="nil"/>
              <w:left w:val="nil"/>
              <w:bottom w:val="nil"/>
              <w:right w:val="nil"/>
            </w:tcBorders>
            <w:vAlign w:val="bottom"/>
          </w:tcPr>
          <w:p w14:paraId="4FF4A88A" w14:textId="77777777" w:rsidR="00D50483" w:rsidRPr="00A76F32" w:rsidRDefault="00D50483" w:rsidP="00CD44DD">
            <w:pPr>
              <w:pBdr>
                <w:bottom w:val="single" w:sz="4" w:space="1" w:color="auto"/>
              </w:pBdr>
              <w:spacing w:line="340" w:lineRule="exact"/>
              <w:ind w:left="-18" w:right="0"/>
              <w:jc w:val="center"/>
              <w:rPr>
                <w:rFonts w:ascii="Arial" w:eastAsia="Arial Unicode MS" w:hAnsi="Arial" w:cs="Arial"/>
                <w:sz w:val="16"/>
                <w:szCs w:val="16"/>
              </w:rPr>
            </w:pPr>
            <w:r w:rsidRPr="00A76F32">
              <w:rPr>
                <w:rFonts w:ascii="Arial" w:eastAsia="Arial Unicode MS" w:hAnsi="Arial" w:cs="Arial"/>
                <w:sz w:val="16"/>
                <w:szCs w:val="16"/>
              </w:rPr>
              <w:t>Total</w:t>
            </w:r>
          </w:p>
        </w:tc>
      </w:tr>
      <w:tr w:rsidR="00BC39FC" w:rsidRPr="00A76F32" w14:paraId="09881105" w14:textId="77777777" w:rsidTr="00CA1E9B">
        <w:tc>
          <w:tcPr>
            <w:tcW w:w="2250" w:type="dxa"/>
            <w:tcBorders>
              <w:top w:val="nil"/>
              <w:left w:val="nil"/>
              <w:bottom w:val="nil"/>
              <w:right w:val="nil"/>
            </w:tcBorders>
          </w:tcPr>
          <w:p w14:paraId="2DFA871B" w14:textId="77777777" w:rsidR="00D50483" w:rsidRPr="00A76F32" w:rsidRDefault="00D50483" w:rsidP="00CD44DD">
            <w:pPr>
              <w:spacing w:line="340" w:lineRule="exact"/>
              <w:ind w:right="-115"/>
              <w:rPr>
                <w:rFonts w:ascii="Arial" w:eastAsia="Arial Unicode MS" w:hAnsi="Arial" w:cs="Arial"/>
                <w:b/>
                <w:bCs/>
                <w:sz w:val="16"/>
                <w:szCs w:val="16"/>
              </w:rPr>
            </w:pPr>
            <w:r w:rsidRPr="00A76F32">
              <w:rPr>
                <w:rFonts w:ascii="Arial" w:eastAsia="Arial Unicode MS" w:hAnsi="Arial" w:cs="Arial"/>
                <w:b/>
                <w:bCs/>
                <w:sz w:val="16"/>
                <w:szCs w:val="16"/>
              </w:rPr>
              <w:t>Cost:</w:t>
            </w:r>
          </w:p>
        </w:tc>
        <w:tc>
          <w:tcPr>
            <w:tcW w:w="1216" w:type="dxa"/>
            <w:tcBorders>
              <w:top w:val="nil"/>
              <w:left w:val="nil"/>
              <w:bottom w:val="nil"/>
              <w:right w:val="nil"/>
            </w:tcBorders>
          </w:tcPr>
          <w:p w14:paraId="7F1DEDA6" w14:textId="77777777" w:rsidR="00D50483" w:rsidRPr="00A76F32" w:rsidRDefault="00D50483" w:rsidP="00CD44DD">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3A32E726" w14:textId="77777777" w:rsidR="00D50483" w:rsidRPr="00A76F32" w:rsidRDefault="00D50483" w:rsidP="00CD44DD">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4DDA81BC" w14:textId="77777777" w:rsidR="00D50483" w:rsidRPr="00A76F32" w:rsidRDefault="00D50483" w:rsidP="00CD44DD">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52AFD679" w14:textId="77777777" w:rsidR="00D50483" w:rsidRPr="00A76F32" w:rsidRDefault="00D50483" w:rsidP="00CD44DD">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3EC3BD3E" w14:textId="77777777" w:rsidR="00D50483" w:rsidRPr="00A76F32" w:rsidRDefault="00D50483" w:rsidP="00CD44DD">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763FD2D4" w14:textId="77777777" w:rsidR="00D50483" w:rsidRPr="00A76F32" w:rsidRDefault="00D50483" w:rsidP="00CD44DD">
            <w:pPr>
              <w:tabs>
                <w:tab w:val="decimal" w:pos="882"/>
              </w:tabs>
              <w:spacing w:line="340" w:lineRule="exact"/>
              <w:ind w:left="-18" w:right="0"/>
              <w:rPr>
                <w:rFonts w:ascii="Arial" w:hAnsi="Arial" w:cs="Arial"/>
                <w:sz w:val="16"/>
                <w:szCs w:val="16"/>
              </w:rPr>
            </w:pPr>
          </w:p>
        </w:tc>
      </w:tr>
      <w:tr w:rsidR="00BC39FC" w:rsidRPr="00A76F32" w14:paraId="5FB68E74" w14:textId="77777777" w:rsidTr="00AE1FA6">
        <w:tc>
          <w:tcPr>
            <w:tcW w:w="2250" w:type="dxa"/>
            <w:tcBorders>
              <w:top w:val="nil"/>
              <w:left w:val="nil"/>
              <w:bottom w:val="nil"/>
              <w:right w:val="nil"/>
            </w:tcBorders>
          </w:tcPr>
          <w:p w14:paraId="4401A5FD" w14:textId="15A1781F"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1 January 2020</w:t>
            </w:r>
          </w:p>
        </w:tc>
        <w:tc>
          <w:tcPr>
            <w:tcW w:w="1216" w:type="dxa"/>
            <w:vAlign w:val="bottom"/>
          </w:tcPr>
          <w:p w14:paraId="0E49A518" w14:textId="02AABE9D"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120,562,866</w:t>
            </w:r>
          </w:p>
        </w:tc>
        <w:tc>
          <w:tcPr>
            <w:tcW w:w="1217" w:type="dxa"/>
            <w:vAlign w:val="bottom"/>
          </w:tcPr>
          <w:p w14:paraId="3A4F3674" w14:textId="3D3855ED"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122,222,811</w:t>
            </w:r>
          </w:p>
        </w:tc>
        <w:tc>
          <w:tcPr>
            <w:tcW w:w="1216" w:type="dxa"/>
            <w:vAlign w:val="bottom"/>
          </w:tcPr>
          <w:p w14:paraId="0BE8C47B" w14:textId="38FA37FC"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101,919,366</w:t>
            </w:r>
          </w:p>
        </w:tc>
        <w:tc>
          <w:tcPr>
            <w:tcW w:w="1217" w:type="dxa"/>
            <w:vAlign w:val="bottom"/>
          </w:tcPr>
          <w:p w14:paraId="7BC648F8" w14:textId="00B755D0"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13,428,795</w:t>
            </w:r>
          </w:p>
        </w:tc>
        <w:tc>
          <w:tcPr>
            <w:tcW w:w="1216" w:type="dxa"/>
            <w:vAlign w:val="bottom"/>
          </w:tcPr>
          <w:p w14:paraId="00EA4B55" w14:textId="50CE1CB0"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10,900</w:t>
            </w:r>
          </w:p>
        </w:tc>
        <w:tc>
          <w:tcPr>
            <w:tcW w:w="1217" w:type="dxa"/>
            <w:vAlign w:val="bottom"/>
          </w:tcPr>
          <w:p w14:paraId="3758AB76" w14:textId="49E37623"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358,144,738</w:t>
            </w:r>
          </w:p>
        </w:tc>
      </w:tr>
      <w:tr w:rsidR="00BC39FC" w:rsidRPr="00A76F32" w14:paraId="08D20F88" w14:textId="77777777" w:rsidTr="00AE1FA6">
        <w:tc>
          <w:tcPr>
            <w:tcW w:w="2250" w:type="dxa"/>
            <w:tcBorders>
              <w:top w:val="nil"/>
              <w:left w:val="nil"/>
              <w:bottom w:val="nil"/>
              <w:right w:val="nil"/>
            </w:tcBorders>
          </w:tcPr>
          <w:p w14:paraId="7983F378" w14:textId="77777777" w:rsidR="00CD44DD" w:rsidRPr="00A76F32" w:rsidRDefault="00CD44DD" w:rsidP="00CD44DD">
            <w:pPr>
              <w:spacing w:line="340" w:lineRule="exact"/>
              <w:ind w:right="-115"/>
              <w:rPr>
                <w:rFonts w:ascii="Arial" w:eastAsia="Arial Unicode MS" w:hAnsi="Arial" w:cs="Arial"/>
                <w:sz w:val="16"/>
                <w:szCs w:val="16"/>
              </w:rPr>
            </w:pPr>
            <w:r w:rsidRPr="00A76F32">
              <w:rPr>
                <w:rFonts w:ascii="Arial" w:eastAsia="Arial Unicode MS" w:hAnsi="Arial" w:cs="Arial"/>
                <w:sz w:val="16"/>
                <w:szCs w:val="16"/>
              </w:rPr>
              <w:t>Additions</w:t>
            </w:r>
          </w:p>
        </w:tc>
        <w:tc>
          <w:tcPr>
            <w:tcW w:w="1216" w:type="dxa"/>
            <w:vAlign w:val="bottom"/>
          </w:tcPr>
          <w:p w14:paraId="5620420C" w14:textId="1DC66291" w:rsidR="00CD44DD" w:rsidRPr="00A76F32" w:rsidRDefault="00CD44DD" w:rsidP="00CD44DD">
            <w:pP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rPr>
              <w:t>-</w:t>
            </w:r>
          </w:p>
        </w:tc>
        <w:tc>
          <w:tcPr>
            <w:tcW w:w="1217" w:type="dxa"/>
            <w:vAlign w:val="bottom"/>
          </w:tcPr>
          <w:p w14:paraId="2E929F27" w14:textId="0CA01CD2"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49F05802" w14:textId="0AA94F80"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4,071,714</w:t>
            </w:r>
          </w:p>
        </w:tc>
        <w:tc>
          <w:tcPr>
            <w:tcW w:w="1217" w:type="dxa"/>
            <w:vAlign w:val="bottom"/>
          </w:tcPr>
          <w:p w14:paraId="246D3173" w14:textId="006F0C7F"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1,566,300</w:t>
            </w:r>
          </w:p>
        </w:tc>
        <w:tc>
          <w:tcPr>
            <w:tcW w:w="1216" w:type="dxa"/>
            <w:vAlign w:val="bottom"/>
          </w:tcPr>
          <w:p w14:paraId="0C0ED1C3" w14:textId="7268747B"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300,000</w:t>
            </w:r>
          </w:p>
        </w:tc>
        <w:tc>
          <w:tcPr>
            <w:tcW w:w="1217" w:type="dxa"/>
            <w:vAlign w:val="bottom"/>
          </w:tcPr>
          <w:p w14:paraId="2F91D62C" w14:textId="1D3044AA"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5,938,014</w:t>
            </w:r>
          </w:p>
        </w:tc>
      </w:tr>
      <w:tr w:rsidR="00BC39FC" w:rsidRPr="00A76F32" w14:paraId="4860079D" w14:textId="77777777" w:rsidTr="00AE1FA6">
        <w:tc>
          <w:tcPr>
            <w:tcW w:w="2250" w:type="dxa"/>
            <w:tcBorders>
              <w:top w:val="nil"/>
              <w:left w:val="nil"/>
              <w:bottom w:val="nil"/>
              <w:right w:val="nil"/>
            </w:tcBorders>
          </w:tcPr>
          <w:p w14:paraId="3160B8A1" w14:textId="73DEBBFD" w:rsidR="00CD44DD" w:rsidRPr="00A76F32" w:rsidRDefault="00BC39FC"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Disposals</w:t>
            </w:r>
          </w:p>
        </w:tc>
        <w:tc>
          <w:tcPr>
            <w:tcW w:w="1216" w:type="dxa"/>
            <w:vAlign w:val="bottom"/>
          </w:tcPr>
          <w:p w14:paraId="6697D7CC" w14:textId="70087AEF"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6A3E88BF" w14:textId="78A67F6E"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7C10E6D8" w14:textId="39A8A2DE"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(3,566,975)</w:t>
            </w:r>
          </w:p>
        </w:tc>
        <w:tc>
          <w:tcPr>
            <w:tcW w:w="1217" w:type="dxa"/>
            <w:vAlign w:val="bottom"/>
          </w:tcPr>
          <w:p w14:paraId="2F74D60B" w14:textId="77C2B4A8"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(6,640,350)</w:t>
            </w:r>
          </w:p>
        </w:tc>
        <w:tc>
          <w:tcPr>
            <w:tcW w:w="1216" w:type="dxa"/>
            <w:vAlign w:val="bottom"/>
          </w:tcPr>
          <w:p w14:paraId="30443B4A" w14:textId="31A287CB"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44A350D0" w14:textId="153AFDD9" w:rsidR="00CD44DD" w:rsidRPr="00A76F32" w:rsidRDefault="00CD44DD" w:rsidP="000A6998">
            <w:pPr>
              <w:pBdr>
                <w:bottom w:val="sing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(10,207,325)</w:t>
            </w:r>
          </w:p>
        </w:tc>
      </w:tr>
      <w:tr w:rsidR="00BC39FC" w:rsidRPr="00A76F32" w14:paraId="6B90F766" w14:textId="77777777" w:rsidTr="00AE1FA6">
        <w:tc>
          <w:tcPr>
            <w:tcW w:w="2250" w:type="dxa"/>
            <w:tcBorders>
              <w:top w:val="nil"/>
              <w:left w:val="nil"/>
              <w:bottom w:val="nil"/>
              <w:right w:val="nil"/>
            </w:tcBorders>
          </w:tcPr>
          <w:p w14:paraId="2710F9E3" w14:textId="07851EB1" w:rsidR="00CD44DD" w:rsidRPr="00A76F32" w:rsidRDefault="00BC39FC"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2020</w:t>
            </w:r>
          </w:p>
        </w:tc>
        <w:tc>
          <w:tcPr>
            <w:tcW w:w="1216" w:type="dxa"/>
            <w:vAlign w:val="bottom"/>
          </w:tcPr>
          <w:p w14:paraId="514F49DD" w14:textId="2E25EBE5"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120,562,866</w:t>
            </w:r>
          </w:p>
        </w:tc>
        <w:tc>
          <w:tcPr>
            <w:tcW w:w="1217" w:type="dxa"/>
            <w:vAlign w:val="bottom"/>
          </w:tcPr>
          <w:p w14:paraId="69D1794D" w14:textId="09D75217"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122,222,811</w:t>
            </w:r>
          </w:p>
        </w:tc>
        <w:tc>
          <w:tcPr>
            <w:tcW w:w="1216" w:type="dxa"/>
            <w:vAlign w:val="bottom"/>
          </w:tcPr>
          <w:p w14:paraId="24276CE5" w14:textId="384C2B95"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102,424,105</w:t>
            </w:r>
          </w:p>
        </w:tc>
        <w:tc>
          <w:tcPr>
            <w:tcW w:w="1217" w:type="dxa"/>
            <w:vAlign w:val="bottom"/>
          </w:tcPr>
          <w:p w14:paraId="17895294" w14:textId="3273ABF1"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8,354,745</w:t>
            </w:r>
          </w:p>
        </w:tc>
        <w:tc>
          <w:tcPr>
            <w:tcW w:w="1216" w:type="dxa"/>
            <w:vAlign w:val="bottom"/>
          </w:tcPr>
          <w:p w14:paraId="0A31B2E3" w14:textId="562A1CD0"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310,900</w:t>
            </w:r>
          </w:p>
        </w:tc>
        <w:tc>
          <w:tcPr>
            <w:tcW w:w="1217" w:type="dxa"/>
            <w:vAlign w:val="bottom"/>
          </w:tcPr>
          <w:p w14:paraId="2FA86E01" w14:textId="244F1132"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353,875,427</w:t>
            </w:r>
          </w:p>
        </w:tc>
      </w:tr>
      <w:tr w:rsidR="00BC39FC" w:rsidRPr="00A76F32" w14:paraId="7CF96AD4" w14:textId="77777777" w:rsidTr="00AE1FA6">
        <w:tc>
          <w:tcPr>
            <w:tcW w:w="2250" w:type="dxa"/>
            <w:tcBorders>
              <w:top w:val="nil"/>
              <w:left w:val="nil"/>
              <w:bottom w:val="nil"/>
              <w:right w:val="nil"/>
            </w:tcBorders>
          </w:tcPr>
          <w:p w14:paraId="5773F769" w14:textId="77777777"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Additions</w:t>
            </w:r>
          </w:p>
        </w:tc>
        <w:tc>
          <w:tcPr>
            <w:tcW w:w="1216" w:type="dxa"/>
            <w:vAlign w:val="bottom"/>
          </w:tcPr>
          <w:p w14:paraId="16E74E10" w14:textId="0853745F" w:rsidR="00CD44DD" w:rsidRPr="00A76F32" w:rsidRDefault="00CD44DD" w:rsidP="000A6998">
            <w:pP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cs/>
              </w:rPr>
              <w:t>-</w:t>
            </w:r>
          </w:p>
        </w:tc>
        <w:tc>
          <w:tcPr>
            <w:tcW w:w="1217" w:type="dxa"/>
            <w:vAlign w:val="bottom"/>
          </w:tcPr>
          <w:p w14:paraId="42AA8A43" w14:textId="04A425C0"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w:t>
            </w:r>
          </w:p>
        </w:tc>
        <w:tc>
          <w:tcPr>
            <w:tcW w:w="1216" w:type="dxa"/>
            <w:vAlign w:val="bottom"/>
          </w:tcPr>
          <w:p w14:paraId="23870D00" w14:textId="2848E3EF"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4</w:t>
            </w:r>
            <w:r w:rsidRPr="00A76F32">
              <w:rPr>
                <w:rFonts w:ascii="Arial" w:hAnsi="Arial" w:cs="Arial"/>
                <w:kern w:val="2"/>
                <w:sz w:val="16"/>
                <w:szCs w:val="16"/>
              </w:rPr>
              <w:t>,243,100</w:t>
            </w:r>
          </w:p>
        </w:tc>
        <w:tc>
          <w:tcPr>
            <w:tcW w:w="1217" w:type="dxa"/>
            <w:vAlign w:val="bottom"/>
          </w:tcPr>
          <w:p w14:paraId="0F0A789E" w14:textId="0F5D0F9C"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1FC2010B" w14:textId="002C879A"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458,000</w:t>
            </w:r>
          </w:p>
        </w:tc>
        <w:tc>
          <w:tcPr>
            <w:tcW w:w="1217" w:type="dxa"/>
            <w:vAlign w:val="bottom"/>
          </w:tcPr>
          <w:p w14:paraId="70AECCF3" w14:textId="475ACDB3" w:rsidR="00CD44DD" w:rsidRPr="00A76F32" w:rsidRDefault="00CD44DD" w:rsidP="000A6998">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4,701,100</w:t>
            </w:r>
          </w:p>
        </w:tc>
      </w:tr>
      <w:tr w:rsidR="00BC39FC" w:rsidRPr="00A76F32" w14:paraId="31B854F4" w14:textId="77777777" w:rsidTr="00AE1FA6">
        <w:tc>
          <w:tcPr>
            <w:tcW w:w="2250" w:type="dxa"/>
            <w:tcBorders>
              <w:top w:val="nil"/>
              <w:left w:val="nil"/>
              <w:bottom w:val="nil"/>
              <w:right w:val="nil"/>
            </w:tcBorders>
          </w:tcPr>
          <w:p w14:paraId="24A07F86" w14:textId="5F8EC1FC" w:rsidR="00CD44DD" w:rsidRPr="00A76F32" w:rsidRDefault="008C0918"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Transfer in (out)</w:t>
            </w:r>
          </w:p>
        </w:tc>
        <w:tc>
          <w:tcPr>
            <w:tcW w:w="1216" w:type="dxa"/>
            <w:vAlign w:val="bottom"/>
          </w:tcPr>
          <w:p w14:paraId="3C48F978" w14:textId="0192330F" w:rsidR="00CD44DD" w:rsidRPr="00A76F32" w:rsidRDefault="00CD44DD" w:rsidP="00CD44DD">
            <w:pP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cs/>
              </w:rPr>
              <w:t>-</w:t>
            </w:r>
          </w:p>
        </w:tc>
        <w:tc>
          <w:tcPr>
            <w:tcW w:w="1217" w:type="dxa"/>
            <w:vAlign w:val="bottom"/>
          </w:tcPr>
          <w:p w14:paraId="56973680" w14:textId="60BD7EF2"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w:t>
            </w:r>
          </w:p>
        </w:tc>
        <w:tc>
          <w:tcPr>
            <w:tcW w:w="1216" w:type="dxa"/>
            <w:vAlign w:val="bottom"/>
          </w:tcPr>
          <w:p w14:paraId="0212B867" w14:textId="60BBE21B"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9</w:t>
            </w:r>
            <w:r w:rsidRPr="00A76F32">
              <w:rPr>
                <w:rFonts w:ascii="Arial" w:hAnsi="Arial" w:cs="Arial"/>
                <w:kern w:val="2"/>
                <w:sz w:val="16"/>
                <w:szCs w:val="16"/>
              </w:rPr>
              <w:t>,700</w:t>
            </w:r>
          </w:p>
        </w:tc>
        <w:tc>
          <w:tcPr>
            <w:tcW w:w="1217" w:type="dxa"/>
            <w:vAlign w:val="bottom"/>
          </w:tcPr>
          <w:p w14:paraId="2338EA1D" w14:textId="22DE0319"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597A11D5" w14:textId="3A298F07"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(9,700)</w:t>
            </w:r>
          </w:p>
        </w:tc>
        <w:tc>
          <w:tcPr>
            <w:tcW w:w="1217" w:type="dxa"/>
            <w:vAlign w:val="bottom"/>
          </w:tcPr>
          <w:p w14:paraId="3B0B0B2B" w14:textId="6760DB2E"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r>
      <w:tr w:rsidR="00BC39FC" w:rsidRPr="00A76F32" w14:paraId="3A0DFD53" w14:textId="77777777" w:rsidTr="00AE1FA6">
        <w:tc>
          <w:tcPr>
            <w:tcW w:w="2250" w:type="dxa"/>
            <w:tcBorders>
              <w:top w:val="nil"/>
              <w:left w:val="nil"/>
              <w:bottom w:val="nil"/>
              <w:right w:val="nil"/>
            </w:tcBorders>
          </w:tcPr>
          <w:p w14:paraId="07843E3B" w14:textId="77777777"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Disposals</w:t>
            </w:r>
          </w:p>
        </w:tc>
        <w:tc>
          <w:tcPr>
            <w:tcW w:w="1216" w:type="dxa"/>
            <w:vAlign w:val="bottom"/>
          </w:tcPr>
          <w:p w14:paraId="7754109B" w14:textId="09C5532C"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w:t>
            </w:r>
          </w:p>
        </w:tc>
        <w:tc>
          <w:tcPr>
            <w:tcW w:w="1217" w:type="dxa"/>
            <w:vAlign w:val="bottom"/>
          </w:tcPr>
          <w:p w14:paraId="6F0E0CD5" w14:textId="72148231"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w:t>
            </w:r>
          </w:p>
        </w:tc>
        <w:tc>
          <w:tcPr>
            <w:tcW w:w="1216" w:type="dxa"/>
            <w:vAlign w:val="bottom"/>
          </w:tcPr>
          <w:p w14:paraId="090F3168" w14:textId="17D38F62"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(3,918,014)</w:t>
            </w:r>
          </w:p>
        </w:tc>
        <w:tc>
          <w:tcPr>
            <w:tcW w:w="1217" w:type="dxa"/>
            <w:vAlign w:val="bottom"/>
          </w:tcPr>
          <w:p w14:paraId="26E71728" w14:textId="2A306690"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0A70321A" w14:textId="1DDB727D"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(750,000)</w:t>
            </w:r>
          </w:p>
        </w:tc>
        <w:tc>
          <w:tcPr>
            <w:tcW w:w="1217" w:type="dxa"/>
            <w:vAlign w:val="bottom"/>
          </w:tcPr>
          <w:p w14:paraId="0D3EB763" w14:textId="06C3E687"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(4,668,014)</w:t>
            </w:r>
          </w:p>
        </w:tc>
      </w:tr>
      <w:tr w:rsidR="00BC39FC" w:rsidRPr="00A76F32" w14:paraId="746AA0B2" w14:textId="77777777" w:rsidTr="00AE1FA6">
        <w:tc>
          <w:tcPr>
            <w:tcW w:w="2250" w:type="dxa"/>
            <w:tcBorders>
              <w:top w:val="nil"/>
              <w:left w:val="nil"/>
              <w:bottom w:val="nil"/>
              <w:right w:val="nil"/>
            </w:tcBorders>
          </w:tcPr>
          <w:p w14:paraId="45BC2102" w14:textId="7D0D4723"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2021</w:t>
            </w:r>
          </w:p>
        </w:tc>
        <w:tc>
          <w:tcPr>
            <w:tcW w:w="1216" w:type="dxa"/>
            <w:vAlign w:val="bottom"/>
          </w:tcPr>
          <w:p w14:paraId="5D4B2AFB" w14:textId="246F769A"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120</w:t>
            </w:r>
            <w:r w:rsidRPr="00A76F32">
              <w:rPr>
                <w:rFonts w:ascii="Arial" w:hAnsi="Arial" w:cs="Arial"/>
                <w:kern w:val="2"/>
                <w:sz w:val="16"/>
                <w:szCs w:val="16"/>
              </w:rPr>
              <w:t>,562,866</w:t>
            </w:r>
          </w:p>
        </w:tc>
        <w:tc>
          <w:tcPr>
            <w:tcW w:w="1217" w:type="dxa"/>
            <w:vAlign w:val="bottom"/>
          </w:tcPr>
          <w:p w14:paraId="27BCD68C" w14:textId="6325B634"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cs/>
              </w:rPr>
              <w:t>122</w:t>
            </w:r>
            <w:r w:rsidRPr="00A76F32">
              <w:rPr>
                <w:rFonts w:ascii="Arial" w:hAnsi="Arial" w:cs="Arial"/>
                <w:kern w:val="2"/>
                <w:sz w:val="16"/>
                <w:szCs w:val="16"/>
              </w:rPr>
              <w:t>,222,811</w:t>
            </w:r>
          </w:p>
        </w:tc>
        <w:tc>
          <w:tcPr>
            <w:tcW w:w="1216" w:type="dxa"/>
            <w:vAlign w:val="bottom"/>
          </w:tcPr>
          <w:p w14:paraId="127F79E6" w14:textId="38CBD4F0"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102,758,891</w:t>
            </w:r>
          </w:p>
        </w:tc>
        <w:tc>
          <w:tcPr>
            <w:tcW w:w="1217" w:type="dxa"/>
            <w:vAlign w:val="bottom"/>
          </w:tcPr>
          <w:p w14:paraId="3F743982" w14:textId="7EB4D22D"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8,354,745</w:t>
            </w:r>
          </w:p>
        </w:tc>
        <w:tc>
          <w:tcPr>
            <w:tcW w:w="1216" w:type="dxa"/>
            <w:vAlign w:val="bottom"/>
          </w:tcPr>
          <w:p w14:paraId="68CEF89B" w14:textId="79F00420"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9,200</w:t>
            </w:r>
          </w:p>
        </w:tc>
        <w:tc>
          <w:tcPr>
            <w:tcW w:w="1217" w:type="dxa"/>
            <w:vAlign w:val="bottom"/>
          </w:tcPr>
          <w:p w14:paraId="67243DFA" w14:textId="07DB4287"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353,908,513</w:t>
            </w:r>
          </w:p>
        </w:tc>
      </w:tr>
      <w:tr w:rsidR="00BC39FC" w:rsidRPr="00A76F32" w14:paraId="4E8D4CAF" w14:textId="77777777" w:rsidTr="00CA1E9B">
        <w:trPr>
          <w:trHeight w:val="80"/>
        </w:trPr>
        <w:tc>
          <w:tcPr>
            <w:tcW w:w="2250" w:type="dxa"/>
            <w:tcBorders>
              <w:top w:val="nil"/>
              <w:left w:val="nil"/>
              <w:bottom w:val="nil"/>
              <w:right w:val="nil"/>
            </w:tcBorders>
          </w:tcPr>
          <w:p w14:paraId="39A3B6B0" w14:textId="77777777" w:rsidR="00CD44DD" w:rsidRPr="00A76F32" w:rsidRDefault="00CD44DD" w:rsidP="00CD44DD">
            <w:pPr>
              <w:spacing w:line="340" w:lineRule="exact"/>
              <w:ind w:left="162" w:right="-108" w:hanging="162"/>
              <w:rPr>
                <w:rFonts w:ascii="Arial" w:eastAsia="Arial Unicode MS" w:hAnsi="Arial" w:cs="Arial"/>
                <w:b/>
                <w:bCs/>
                <w:sz w:val="16"/>
                <w:szCs w:val="16"/>
              </w:rPr>
            </w:pPr>
            <w:r w:rsidRPr="00A76F32">
              <w:rPr>
                <w:rFonts w:ascii="Arial" w:eastAsia="Arial Unicode MS" w:hAnsi="Arial" w:cs="Arial"/>
                <w:b/>
                <w:bCs/>
                <w:sz w:val="16"/>
                <w:szCs w:val="16"/>
              </w:rPr>
              <w:t>Accumulated depreciation:</w:t>
            </w:r>
          </w:p>
        </w:tc>
        <w:tc>
          <w:tcPr>
            <w:tcW w:w="1216" w:type="dxa"/>
            <w:tcBorders>
              <w:top w:val="nil"/>
              <w:left w:val="nil"/>
              <w:bottom w:val="nil"/>
              <w:right w:val="nil"/>
            </w:tcBorders>
            <w:vAlign w:val="bottom"/>
          </w:tcPr>
          <w:p w14:paraId="58A458AD"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tcBorders>
              <w:top w:val="nil"/>
              <w:left w:val="nil"/>
              <w:bottom w:val="nil"/>
              <w:right w:val="nil"/>
            </w:tcBorders>
            <w:vAlign w:val="bottom"/>
          </w:tcPr>
          <w:p w14:paraId="33EABD6A"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tcBorders>
              <w:top w:val="nil"/>
              <w:left w:val="nil"/>
              <w:bottom w:val="nil"/>
              <w:right w:val="nil"/>
            </w:tcBorders>
            <w:vAlign w:val="bottom"/>
          </w:tcPr>
          <w:p w14:paraId="4F7159CF"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tcBorders>
              <w:top w:val="nil"/>
              <w:left w:val="nil"/>
              <w:bottom w:val="nil"/>
              <w:right w:val="nil"/>
            </w:tcBorders>
            <w:vAlign w:val="bottom"/>
          </w:tcPr>
          <w:p w14:paraId="4A8F2CEB"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tcBorders>
              <w:top w:val="nil"/>
              <w:left w:val="nil"/>
              <w:bottom w:val="nil"/>
              <w:right w:val="nil"/>
            </w:tcBorders>
            <w:vAlign w:val="bottom"/>
          </w:tcPr>
          <w:p w14:paraId="71BB2197"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tcBorders>
              <w:top w:val="nil"/>
              <w:left w:val="nil"/>
              <w:bottom w:val="nil"/>
              <w:right w:val="nil"/>
            </w:tcBorders>
            <w:vAlign w:val="bottom"/>
          </w:tcPr>
          <w:p w14:paraId="33047F1D" w14:textId="77777777" w:rsidR="00CD44DD" w:rsidRPr="00A76F32" w:rsidRDefault="00CD44DD" w:rsidP="00CD44DD">
            <w:pPr>
              <w:tabs>
                <w:tab w:val="decimal" w:pos="1000"/>
              </w:tabs>
              <w:spacing w:line="340" w:lineRule="exact"/>
              <w:jc w:val="left"/>
              <w:rPr>
                <w:rFonts w:ascii="Arial" w:hAnsi="Arial" w:cs="Arial"/>
                <w:kern w:val="2"/>
                <w:sz w:val="16"/>
                <w:szCs w:val="16"/>
              </w:rPr>
            </w:pPr>
          </w:p>
        </w:tc>
      </w:tr>
      <w:tr w:rsidR="00BC39FC" w:rsidRPr="00A76F32" w14:paraId="35CE08E7" w14:textId="77777777" w:rsidTr="00AE1FA6">
        <w:tc>
          <w:tcPr>
            <w:tcW w:w="2250" w:type="dxa"/>
            <w:tcBorders>
              <w:top w:val="nil"/>
              <w:left w:val="nil"/>
              <w:bottom w:val="nil"/>
              <w:right w:val="nil"/>
            </w:tcBorders>
          </w:tcPr>
          <w:p w14:paraId="1DC3A48D" w14:textId="45D6E201" w:rsidR="00CD44DD" w:rsidRPr="00A76F32" w:rsidRDefault="00CD44DD" w:rsidP="00CD44DD">
            <w:pPr>
              <w:spacing w:line="340" w:lineRule="exact"/>
              <w:ind w:left="162" w:right="-108" w:hanging="162"/>
              <w:rPr>
                <w:rFonts w:ascii="Arial" w:eastAsia="Arial Unicode MS" w:hAnsi="Arial" w:cs="Arial"/>
                <w:b/>
                <w:bCs/>
                <w:sz w:val="16"/>
                <w:szCs w:val="16"/>
              </w:rPr>
            </w:pPr>
            <w:r w:rsidRPr="00A76F32">
              <w:rPr>
                <w:rFonts w:ascii="Arial" w:eastAsia="Arial Unicode MS" w:hAnsi="Arial" w:cs="Arial"/>
                <w:sz w:val="16"/>
                <w:szCs w:val="16"/>
              </w:rPr>
              <w:t>1 January 20</w:t>
            </w:r>
            <w:r w:rsidR="00C46BE7" w:rsidRPr="00A76F32">
              <w:rPr>
                <w:rFonts w:ascii="Arial" w:eastAsia="Arial Unicode MS" w:hAnsi="Arial" w:cs="Arial"/>
                <w:sz w:val="16"/>
                <w:szCs w:val="16"/>
              </w:rPr>
              <w:t>20</w:t>
            </w:r>
          </w:p>
        </w:tc>
        <w:tc>
          <w:tcPr>
            <w:tcW w:w="1216" w:type="dxa"/>
            <w:vAlign w:val="bottom"/>
          </w:tcPr>
          <w:p w14:paraId="758C79EE" w14:textId="1C2CA495"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292E8EF5" w14:textId="1D7DB327"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95,631,303</w:t>
            </w:r>
          </w:p>
        </w:tc>
        <w:tc>
          <w:tcPr>
            <w:tcW w:w="1216" w:type="dxa"/>
            <w:vAlign w:val="bottom"/>
          </w:tcPr>
          <w:p w14:paraId="7A2F0B44" w14:textId="32D29BD2"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82,871,092</w:t>
            </w:r>
          </w:p>
        </w:tc>
        <w:tc>
          <w:tcPr>
            <w:tcW w:w="1217" w:type="dxa"/>
            <w:vAlign w:val="bottom"/>
          </w:tcPr>
          <w:p w14:paraId="79D02DBB" w14:textId="17FCB6D6"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7,252,134</w:t>
            </w:r>
          </w:p>
        </w:tc>
        <w:tc>
          <w:tcPr>
            <w:tcW w:w="1216" w:type="dxa"/>
            <w:vAlign w:val="bottom"/>
          </w:tcPr>
          <w:p w14:paraId="42774CDB" w14:textId="505CF8A7"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75CC3304" w14:textId="5EFF3971"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185,754,529</w:t>
            </w:r>
          </w:p>
        </w:tc>
      </w:tr>
      <w:tr w:rsidR="00BC39FC" w:rsidRPr="00A76F32" w14:paraId="3C0043E8" w14:textId="77777777" w:rsidTr="00AE1FA6">
        <w:tc>
          <w:tcPr>
            <w:tcW w:w="2250" w:type="dxa"/>
            <w:tcBorders>
              <w:top w:val="nil"/>
              <w:left w:val="nil"/>
              <w:bottom w:val="nil"/>
              <w:right w:val="nil"/>
            </w:tcBorders>
          </w:tcPr>
          <w:p w14:paraId="3C3867DA" w14:textId="77777777" w:rsidR="00CD44DD" w:rsidRPr="00A76F32" w:rsidRDefault="00CD44DD" w:rsidP="00CD44DD">
            <w:pPr>
              <w:tabs>
                <w:tab w:val="right" w:pos="2238"/>
              </w:tabs>
              <w:spacing w:line="340" w:lineRule="exact"/>
              <w:ind w:right="-108"/>
              <w:rPr>
                <w:rFonts w:ascii="Arial" w:eastAsia="Arial Unicode MS" w:hAnsi="Arial" w:cs="Arial"/>
                <w:sz w:val="16"/>
                <w:szCs w:val="16"/>
              </w:rPr>
            </w:pPr>
            <w:r w:rsidRPr="00A76F32">
              <w:rPr>
                <w:rFonts w:ascii="Arial" w:eastAsia="Arial Unicode MS" w:hAnsi="Arial" w:cs="Arial"/>
                <w:sz w:val="16"/>
                <w:szCs w:val="16"/>
              </w:rPr>
              <w:t>Depreciation for the year</w:t>
            </w:r>
          </w:p>
        </w:tc>
        <w:tc>
          <w:tcPr>
            <w:tcW w:w="1216" w:type="dxa"/>
            <w:vAlign w:val="bottom"/>
          </w:tcPr>
          <w:p w14:paraId="5AF4D92E" w14:textId="704DEA44" w:rsidR="00CD44DD" w:rsidRPr="00A76F32" w:rsidRDefault="00CD44DD" w:rsidP="00CD44DD">
            <w:pP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rPr>
              <w:t>-</w:t>
            </w:r>
          </w:p>
        </w:tc>
        <w:tc>
          <w:tcPr>
            <w:tcW w:w="1217" w:type="dxa"/>
            <w:vAlign w:val="bottom"/>
          </w:tcPr>
          <w:p w14:paraId="7E3CA262" w14:textId="2B745C62"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1,936,216</w:t>
            </w:r>
          </w:p>
        </w:tc>
        <w:tc>
          <w:tcPr>
            <w:tcW w:w="1216" w:type="dxa"/>
            <w:vAlign w:val="bottom"/>
          </w:tcPr>
          <w:p w14:paraId="772E8049" w14:textId="32B75901"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6,523,308</w:t>
            </w:r>
          </w:p>
        </w:tc>
        <w:tc>
          <w:tcPr>
            <w:tcW w:w="1217" w:type="dxa"/>
            <w:vAlign w:val="bottom"/>
          </w:tcPr>
          <w:p w14:paraId="4DFC65EF" w14:textId="6E94EA4F"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872,484</w:t>
            </w:r>
          </w:p>
        </w:tc>
        <w:tc>
          <w:tcPr>
            <w:tcW w:w="1216" w:type="dxa"/>
            <w:vAlign w:val="bottom"/>
          </w:tcPr>
          <w:p w14:paraId="66DF4D93" w14:textId="77CD1F88"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1FAFF2BF" w14:textId="092B0290"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9,332,008</w:t>
            </w:r>
          </w:p>
        </w:tc>
      </w:tr>
      <w:tr w:rsidR="00BC39FC" w:rsidRPr="00A76F32" w14:paraId="24899A96" w14:textId="77777777" w:rsidTr="00AE1FA6">
        <w:tc>
          <w:tcPr>
            <w:tcW w:w="2250" w:type="dxa"/>
            <w:tcBorders>
              <w:top w:val="nil"/>
              <w:left w:val="nil"/>
              <w:bottom w:val="nil"/>
              <w:right w:val="nil"/>
            </w:tcBorders>
          </w:tcPr>
          <w:p w14:paraId="49A9C82B" w14:textId="77777777" w:rsidR="00CD44DD" w:rsidRPr="00A76F32" w:rsidRDefault="00CD44DD" w:rsidP="00CD44DD">
            <w:pPr>
              <w:spacing w:line="340" w:lineRule="exact"/>
              <w:ind w:left="162" w:right="-108" w:hanging="162"/>
              <w:jc w:val="left"/>
              <w:rPr>
                <w:rFonts w:ascii="Arial" w:eastAsia="Arial Unicode MS" w:hAnsi="Arial" w:cs="Arial"/>
                <w:sz w:val="16"/>
                <w:szCs w:val="16"/>
              </w:rPr>
            </w:pPr>
            <w:r w:rsidRPr="00A76F32">
              <w:rPr>
                <w:rFonts w:ascii="Arial" w:eastAsia="Arial Unicode MS" w:hAnsi="Arial" w:cs="Arial"/>
                <w:sz w:val="16"/>
                <w:szCs w:val="16"/>
              </w:rPr>
              <w:t>Depreciation on disposals</w:t>
            </w:r>
          </w:p>
        </w:tc>
        <w:tc>
          <w:tcPr>
            <w:tcW w:w="1216" w:type="dxa"/>
            <w:vAlign w:val="bottom"/>
          </w:tcPr>
          <w:p w14:paraId="1170E9CC" w14:textId="7C762A6D"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rPr>
              <w:t>-</w:t>
            </w:r>
          </w:p>
        </w:tc>
        <w:tc>
          <w:tcPr>
            <w:tcW w:w="1217" w:type="dxa"/>
            <w:vAlign w:val="bottom"/>
          </w:tcPr>
          <w:p w14:paraId="33C5F839" w14:textId="18C4E178"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4CD076A0" w14:textId="31D4BE33"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(3,402,020)</w:t>
            </w:r>
          </w:p>
        </w:tc>
        <w:tc>
          <w:tcPr>
            <w:tcW w:w="1217" w:type="dxa"/>
            <w:vAlign w:val="bottom"/>
          </w:tcPr>
          <w:p w14:paraId="7463C2BF" w14:textId="6D0BCD47"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(6,123,746)</w:t>
            </w:r>
          </w:p>
        </w:tc>
        <w:tc>
          <w:tcPr>
            <w:tcW w:w="1216" w:type="dxa"/>
            <w:vAlign w:val="bottom"/>
          </w:tcPr>
          <w:p w14:paraId="3233056F" w14:textId="39A9F637"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6A644A77" w14:textId="5ACEF34F"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(9,525,766)</w:t>
            </w:r>
          </w:p>
        </w:tc>
      </w:tr>
      <w:tr w:rsidR="00BC39FC" w:rsidRPr="00A76F32" w14:paraId="1C949AF6" w14:textId="77777777" w:rsidTr="00AE1FA6">
        <w:tc>
          <w:tcPr>
            <w:tcW w:w="2250" w:type="dxa"/>
            <w:tcBorders>
              <w:top w:val="nil"/>
              <w:left w:val="nil"/>
              <w:bottom w:val="nil"/>
              <w:right w:val="nil"/>
            </w:tcBorders>
          </w:tcPr>
          <w:p w14:paraId="4DFC40C9" w14:textId="4082EAE5" w:rsidR="00CD44DD" w:rsidRPr="00A76F32" w:rsidRDefault="00CD44DD" w:rsidP="00CD44DD">
            <w:pPr>
              <w:tabs>
                <w:tab w:val="right" w:pos="2238"/>
              </w:tabs>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2020</w:t>
            </w:r>
          </w:p>
        </w:tc>
        <w:tc>
          <w:tcPr>
            <w:tcW w:w="1216" w:type="dxa"/>
            <w:vAlign w:val="bottom"/>
          </w:tcPr>
          <w:p w14:paraId="614E461F" w14:textId="0302D971"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12E4EAB5" w14:textId="3AF4B59D"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97,567,519</w:t>
            </w:r>
          </w:p>
        </w:tc>
        <w:tc>
          <w:tcPr>
            <w:tcW w:w="1216" w:type="dxa"/>
            <w:vAlign w:val="bottom"/>
          </w:tcPr>
          <w:p w14:paraId="730CD441" w14:textId="59D05DEB"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85,992,380</w:t>
            </w:r>
          </w:p>
        </w:tc>
        <w:tc>
          <w:tcPr>
            <w:tcW w:w="1217" w:type="dxa"/>
            <w:vAlign w:val="bottom"/>
          </w:tcPr>
          <w:p w14:paraId="4E37ABC9" w14:textId="5EF08622"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2,000,872</w:t>
            </w:r>
          </w:p>
        </w:tc>
        <w:tc>
          <w:tcPr>
            <w:tcW w:w="1216" w:type="dxa"/>
            <w:vAlign w:val="bottom"/>
          </w:tcPr>
          <w:p w14:paraId="48C626B2" w14:textId="371D71FE"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74C74AFC" w14:textId="5C4A0B8B"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185,560,771</w:t>
            </w:r>
          </w:p>
        </w:tc>
      </w:tr>
      <w:tr w:rsidR="00BC39FC" w:rsidRPr="00A76F32" w14:paraId="49EF6C36" w14:textId="77777777" w:rsidTr="00AE1FA6">
        <w:tc>
          <w:tcPr>
            <w:tcW w:w="2250" w:type="dxa"/>
            <w:tcBorders>
              <w:top w:val="nil"/>
              <w:left w:val="nil"/>
              <w:bottom w:val="nil"/>
              <w:right w:val="nil"/>
            </w:tcBorders>
          </w:tcPr>
          <w:p w14:paraId="0C099B20" w14:textId="77777777" w:rsidR="00CD44DD" w:rsidRPr="00A76F32" w:rsidRDefault="00CD44DD" w:rsidP="00CD44DD">
            <w:pPr>
              <w:tabs>
                <w:tab w:val="right" w:pos="2238"/>
              </w:tabs>
              <w:spacing w:line="340" w:lineRule="exact"/>
              <w:ind w:right="-108"/>
              <w:rPr>
                <w:rFonts w:ascii="Arial" w:eastAsia="Arial Unicode MS" w:hAnsi="Arial" w:cs="Arial"/>
                <w:sz w:val="16"/>
                <w:szCs w:val="16"/>
              </w:rPr>
            </w:pPr>
            <w:r w:rsidRPr="00A76F32">
              <w:rPr>
                <w:rFonts w:ascii="Arial" w:eastAsia="Arial Unicode MS" w:hAnsi="Arial" w:cs="Arial"/>
                <w:sz w:val="16"/>
                <w:szCs w:val="16"/>
              </w:rPr>
              <w:t>Depreciation for the year</w:t>
            </w:r>
          </w:p>
        </w:tc>
        <w:tc>
          <w:tcPr>
            <w:tcW w:w="1216" w:type="dxa"/>
            <w:vAlign w:val="bottom"/>
          </w:tcPr>
          <w:p w14:paraId="6790C03D" w14:textId="1FA9B714" w:rsidR="00CD44DD" w:rsidRPr="00A76F32" w:rsidRDefault="00CD44DD" w:rsidP="00CD44DD">
            <w:pP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rPr>
              <w:t>-</w:t>
            </w:r>
          </w:p>
        </w:tc>
        <w:tc>
          <w:tcPr>
            <w:tcW w:w="1217" w:type="dxa"/>
            <w:vAlign w:val="bottom"/>
          </w:tcPr>
          <w:p w14:paraId="372BC50B" w14:textId="4CE13D1A"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1,917,031</w:t>
            </w:r>
          </w:p>
        </w:tc>
        <w:tc>
          <w:tcPr>
            <w:tcW w:w="1216" w:type="dxa"/>
            <w:vAlign w:val="bottom"/>
          </w:tcPr>
          <w:p w14:paraId="25330B84" w14:textId="77F1E92E"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5,897,196</w:t>
            </w:r>
          </w:p>
        </w:tc>
        <w:tc>
          <w:tcPr>
            <w:tcW w:w="1217" w:type="dxa"/>
            <w:vAlign w:val="bottom"/>
          </w:tcPr>
          <w:p w14:paraId="324D9C99" w14:textId="168B88A4"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831,353</w:t>
            </w:r>
          </w:p>
        </w:tc>
        <w:tc>
          <w:tcPr>
            <w:tcW w:w="1216" w:type="dxa"/>
            <w:vAlign w:val="bottom"/>
          </w:tcPr>
          <w:p w14:paraId="667D64A8" w14:textId="0205CA08"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738B8161" w14:textId="33244F34" w:rsidR="00CD44DD" w:rsidRPr="00A76F32" w:rsidRDefault="00CD44DD" w:rsidP="00CD44DD">
            <w:pP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8,645,580</w:t>
            </w:r>
          </w:p>
        </w:tc>
      </w:tr>
      <w:tr w:rsidR="00BC39FC" w:rsidRPr="00A76F32" w14:paraId="6C32E20C" w14:textId="77777777" w:rsidTr="00AE1FA6">
        <w:trPr>
          <w:trHeight w:val="74"/>
        </w:trPr>
        <w:tc>
          <w:tcPr>
            <w:tcW w:w="2250" w:type="dxa"/>
            <w:tcBorders>
              <w:top w:val="nil"/>
              <w:left w:val="nil"/>
              <w:bottom w:val="nil"/>
              <w:right w:val="nil"/>
            </w:tcBorders>
          </w:tcPr>
          <w:p w14:paraId="011724C5" w14:textId="77777777" w:rsidR="00CD44DD" w:rsidRPr="00A76F32" w:rsidRDefault="00CD44DD" w:rsidP="00CD44DD">
            <w:pPr>
              <w:spacing w:line="340" w:lineRule="exact"/>
              <w:ind w:left="162" w:right="-108" w:hanging="162"/>
              <w:jc w:val="left"/>
              <w:rPr>
                <w:rFonts w:ascii="Arial" w:eastAsia="Arial Unicode MS" w:hAnsi="Arial" w:cs="Arial"/>
                <w:sz w:val="16"/>
                <w:szCs w:val="16"/>
              </w:rPr>
            </w:pPr>
            <w:r w:rsidRPr="00A76F32">
              <w:rPr>
                <w:rFonts w:ascii="Arial" w:eastAsia="Arial Unicode MS" w:hAnsi="Arial" w:cs="Arial"/>
                <w:sz w:val="16"/>
                <w:szCs w:val="16"/>
              </w:rPr>
              <w:t>Depreciation on disposals</w:t>
            </w:r>
          </w:p>
        </w:tc>
        <w:tc>
          <w:tcPr>
            <w:tcW w:w="1216" w:type="dxa"/>
            <w:vAlign w:val="bottom"/>
          </w:tcPr>
          <w:p w14:paraId="6FEA422D" w14:textId="12FF3D83"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cs/>
              </w:rPr>
            </w:pPr>
            <w:r w:rsidRPr="00A76F32">
              <w:rPr>
                <w:rFonts w:ascii="Arial" w:hAnsi="Arial" w:cs="Arial"/>
                <w:kern w:val="2"/>
                <w:sz w:val="16"/>
                <w:szCs w:val="16"/>
              </w:rPr>
              <w:t>-</w:t>
            </w:r>
          </w:p>
        </w:tc>
        <w:tc>
          <w:tcPr>
            <w:tcW w:w="1217" w:type="dxa"/>
            <w:vAlign w:val="bottom"/>
          </w:tcPr>
          <w:p w14:paraId="08F9A36D" w14:textId="64E776DF"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6BFF3AFA" w14:textId="1EC83044"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(3,806,029)</w:t>
            </w:r>
          </w:p>
        </w:tc>
        <w:tc>
          <w:tcPr>
            <w:tcW w:w="1217" w:type="dxa"/>
            <w:vAlign w:val="bottom"/>
          </w:tcPr>
          <w:p w14:paraId="3986735E" w14:textId="00F05FB9"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6" w:type="dxa"/>
            <w:vAlign w:val="bottom"/>
          </w:tcPr>
          <w:p w14:paraId="7604C260" w14:textId="2094E678"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2FA1C5ED" w14:textId="0B5A4E28"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(3,806,029)</w:t>
            </w:r>
          </w:p>
        </w:tc>
      </w:tr>
      <w:tr w:rsidR="00BC39FC" w:rsidRPr="00A76F32" w14:paraId="7542E759" w14:textId="77777777" w:rsidTr="00AE1FA6">
        <w:tc>
          <w:tcPr>
            <w:tcW w:w="2250" w:type="dxa"/>
            <w:tcBorders>
              <w:top w:val="nil"/>
              <w:left w:val="nil"/>
              <w:bottom w:val="nil"/>
              <w:right w:val="nil"/>
            </w:tcBorders>
          </w:tcPr>
          <w:p w14:paraId="7716D51A" w14:textId="18F98F6F"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2021</w:t>
            </w:r>
          </w:p>
        </w:tc>
        <w:tc>
          <w:tcPr>
            <w:tcW w:w="1216" w:type="dxa"/>
            <w:vAlign w:val="bottom"/>
          </w:tcPr>
          <w:p w14:paraId="41FA3244" w14:textId="22751B3A"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3667433B" w14:textId="01A2553B"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99,484,550</w:t>
            </w:r>
          </w:p>
        </w:tc>
        <w:tc>
          <w:tcPr>
            <w:tcW w:w="1216" w:type="dxa"/>
            <w:vAlign w:val="bottom"/>
          </w:tcPr>
          <w:p w14:paraId="328AF0D2" w14:textId="4BAC6966"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88,083,547</w:t>
            </w:r>
          </w:p>
        </w:tc>
        <w:tc>
          <w:tcPr>
            <w:tcW w:w="1217" w:type="dxa"/>
            <w:vAlign w:val="bottom"/>
          </w:tcPr>
          <w:p w14:paraId="17457F95" w14:textId="30544FA7"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2,832,225</w:t>
            </w:r>
          </w:p>
        </w:tc>
        <w:tc>
          <w:tcPr>
            <w:tcW w:w="1216" w:type="dxa"/>
            <w:vAlign w:val="bottom"/>
          </w:tcPr>
          <w:p w14:paraId="603C420E" w14:textId="2D807BFB"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w:t>
            </w:r>
          </w:p>
        </w:tc>
        <w:tc>
          <w:tcPr>
            <w:tcW w:w="1217" w:type="dxa"/>
            <w:vAlign w:val="bottom"/>
          </w:tcPr>
          <w:p w14:paraId="02BF0581" w14:textId="35211C82" w:rsidR="00CD44DD" w:rsidRPr="00A76F32" w:rsidRDefault="00CD44DD" w:rsidP="00CD44DD">
            <w:pPr>
              <w:pBdr>
                <w:bottom w:val="single" w:sz="4" w:space="1" w:color="000000"/>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190,400,322</w:t>
            </w:r>
          </w:p>
        </w:tc>
      </w:tr>
      <w:tr w:rsidR="00BC39FC" w:rsidRPr="00A76F32" w14:paraId="15C077F5" w14:textId="77777777" w:rsidTr="00CD44DD">
        <w:tc>
          <w:tcPr>
            <w:tcW w:w="2250" w:type="dxa"/>
            <w:tcBorders>
              <w:top w:val="nil"/>
              <w:left w:val="nil"/>
              <w:bottom w:val="nil"/>
              <w:right w:val="nil"/>
            </w:tcBorders>
          </w:tcPr>
          <w:p w14:paraId="22B23819" w14:textId="77777777" w:rsidR="00CD44DD" w:rsidRPr="00A76F32" w:rsidRDefault="00CD44DD" w:rsidP="00CD44DD">
            <w:pPr>
              <w:spacing w:line="340" w:lineRule="exact"/>
              <w:ind w:right="-108"/>
              <w:rPr>
                <w:rFonts w:ascii="Arial" w:eastAsia="Arial Unicode MS" w:hAnsi="Arial" w:cs="Arial"/>
                <w:b/>
                <w:bCs/>
                <w:sz w:val="16"/>
                <w:szCs w:val="16"/>
              </w:rPr>
            </w:pPr>
            <w:r w:rsidRPr="00A76F32">
              <w:rPr>
                <w:rFonts w:ascii="Arial" w:eastAsia="Arial Unicode MS" w:hAnsi="Arial" w:cs="Arial"/>
                <w:b/>
                <w:bCs/>
                <w:sz w:val="16"/>
                <w:szCs w:val="16"/>
              </w:rPr>
              <w:t>Net book value:</w:t>
            </w:r>
          </w:p>
        </w:tc>
        <w:tc>
          <w:tcPr>
            <w:tcW w:w="1216" w:type="dxa"/>
            <w:vAlign w:val="bottom"/>
          </w:tcPr>
          <w:p w14:paraId="2A1EDDBE" w14:textId="77777777" w:rsidR="00CD44DD" w:rsidRPr="00A76F32" w:rsidRDefault="00CD44DD" w:rsidP="00CD44DD">
            <w:pPr>
              <w:tabs>
                <w:tab w:val="decimal" w:pos="1000"/>
              </w:tabs>
              <w:spacing w:line="340" w:lineRule="exact"/>
              <w:jc w:val="left"/>
              <w:rPr>
                <w:rFonts w:ascii="Arial" w:hAnsi="Arial" w:cs="Arial"/>
                <w:kern w:val="2"/>
                <w:sz w:val="16"/>
                <w:szCs w:val="16"/>
                <w:cs/>
              </w:rPr>
            </w:pPr>
          </w:p>
        </w:tc>
        <w:tc>
          <w:tcPr>
            <w:tcW w:w="1217" w:type="dxa"/>
            <w:vAlign w:val="bottom"/>
          </w:tcPr>
          <w:p w14:paraId="7D2D8083"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55A80E29"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2B341C61"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093174C8"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4959D155" w14:textId="77777777" w:rsidR="00CD44DD" w:rsidRPr="00A76F32" w:rsidRDefault="00CD44DD" w:rsidP="00CD44DD">
            <w:pPr>
              <w:tabs>
                <w:tab w:val="decimal" w:pos="1000"/>
              </w:tabs>
              <w:spacing w:line="340" w:lineRule="exact"/>
              <w:jc w:val="left"/>
              <w:rPr>
                <w:rFonts w:ascii="Arial" w:hAnsi="Arial" w:cs="Arial"/>
                <w:kern w:val="2"/>
                <w:sz w:val="16"/>
                <w:szCs w:val="16"/>
              </w:rPr>
            </w:pPr>
          </w:p>
        </w:tc>
      </w:tr>
      <w:tr w:rsidR="00BC39FC" w:rsidRPr="00A76F32" w14:paraId="2D3FECE3" w14:textId="77777777" w:rsidTr="00CD44DD">
        <w:tc>
          <w:tcPr>
            <w:tcW w:w="2250" w:type="dxa"/>
            <w:tcBorders>
              <w:top w:val="nil"/>
              <w:left w:val="nil"/>
              <w:bottom w:val="nil"/>
              <w:right w:val="nil"/>
            </w:tcBorders>
          </w:tcPr>
          <w:p w14:paraId="13C6AFD3" w14:textId="17F64050"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2020</w:t>
            </w:r>
          </w:p>
        </w:tc>
        <w:tc>
          <w:tcPr>
            <w:tcW w:w="1216" w:type="dxa"/>
            <w:vAlign w:val="bottom"/>
          </w:tcPr>
          <w:p w14:paraId="4853DF82" w14:textId="4D794D78"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120,562,866</w:t>
            </w:r>
          </w:p>
        </w:tc>
        <w:tc>
          <w:tcPr>
            <w:tcW w:w="1217" w:type="dxa"/>
            <w:vAlign w:val="bottom"/>
          </w:tcPr>
          <w:p w14:paraId="54B25E5C" w14:textId="60A5EBBB"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24,655,292</w:t>
            </w:r>
          </w:p>
        </w:tc>
        <w:tc>
          <w:tcPr>
            <w:tcW w:w="1216" w:type="dxa"/>
            <w:vAlign w:val="bottom"/>
          </w:tcPr>
          <w:p w14:paraId="59DACAFC" w14:textId="44C74B37"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16,431,725</w:t>
            </w:r>
          </w:p>
        </w:tc>
        <w:tc>
          <w:tcPr>
            <w:tcW w:w="1217" w:type="dxa"/>
            <w:vAlign w:val="bottom"/>
          </w:tcPr>
          <w:p w14:paraId="39A9FE0A" w14:textId="2BF8BDE0"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6,353,873</w:t>
            </w:r>
          </w:p>
        </w:tc>
        <w:tc>
          <w:tcPr>
            <w:tcW w:w="1216" w:type="dxa"/>
            <w:vAlign w:val="bottom"/>
          </w:tcPr>
          <w:p w14:paraId="49838CF7" w14:textId="096A6D85"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310,900</w:t>
            </w:r>
          </w:p>
        </w:tc>
        <w:tc>
          <w:tcPr>
            <w:tcW w:w="1217" w:type="dxa"/>
            <w:vAlign w:val="bottom"/>
          </w:tcPr>
          <w:p w14:paraId="56C3B692" w14:textId="1AABFBA0"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168,314,656</w:t>
            </w:r>
          </w:p>
        </w:tc>
      </w:tr>
      <w:tr w:rsidR="00BC39FC" w:rsidRPr="00A76F32" w14:paraId="504CADF3" w14:textId="77777777" w:rsidTr="00AE1FA6">
        <w:tc>
          <w:tcPr>
            <w:tcW w:w="2250" w:type="dxa"/>
            <w:tcBorders>
              <w:top w:val="nil"/>
              <w:left w:val="nil"/>
              <w:bottom w:val="nil"/>
              <w:right w:val="nil"/>
            </w:tcBorders>
          </w:tcPr>
          <w:p w14:paraId="086F7EE2" w14:textId="5AB9605C"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31 December 2021</w:t>
            </w:r>
          </w:p>
        </w:tc>
        <w:tc>
          <w:tcPr>
            <w:tcW w:w="1216" w:type="dxa"/>
            <w:vAlign w:val="bottom"/>
          </w:tcPr>
          <w:p w14:paraId="38636358" w14:textId="52E0EAE9"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120,562,866</w:t>
            </w:r>
          </w:p>
        </w:tc>
        <w:tc>
          <w:tcPr>
            <w:tcW w:w="1217" w:type="dxa"/>
            <w:vAlign w:val="bottom"/>
          </w:tcPr>
          <w:p w14:paraId="57E6E622" w14:textId="19A0D8EB"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22,738,261</w:t>
            </w:r>
          </w:p>
        </w:tc>
        <w:tc>
          <w:tcPr>
            <w:tcW w:w="1216" w:type="dxa"/>
            <w:vAlign w:val="bottom"/>
          </w:tcPr>
          <w:p w14:paraId="501784E9" w14:textId="4AAE74E7"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14,675,344</w:t>
            </w:r>
          </w:p>
        </w:tc>
        <w:tc>
          <w:tcPr>
            <w:tcW w:w="1217" w:type="dxa"/>
            <w:vAlign w:val="bottom"/>
          </w:tcPr>
          <w:p w14:paraId="3152C154" w14:textId="21C7B157"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5,522,520</w:t>
            </w:r>
          </w:p>
        </w:tc>
        <w:tc>
          <w:tcPr>
            <w:tcW w:w="1216" w:type="dxa"/>
            <w:vAlign w:val="bottom"/>
          </w:tcPr>
          <w:p w14:paraId="4ECF6F75" w14:textId="04EB0DE8"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9,200</w:t>
            </w:r>
          </w:p>
        </w:tc>
        <w:tc>
          <w:tcPr>
            <w:tcW w:w="1217" w:type="dxa"/>
            <w:vAlign w:val="bottom"/>
          </w:tcPr>
          <w:p w14:paraId="06F3C156" w14:textId="488132B4"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163,508,191</w:t>
            </w:r>
          </w:p>
        </w:tc>
      </w:tr>
      <w:tr w:rsidR="00BC39FC" w:rsidRPr="00A76F32" w14:paraId="14F1ECB7" w14:textId="77777777" w:rsidTr="00AE1FA6">
        <w:tc>
          <w:tcPr>
            <w:tcW w:w="2250" w:type="dxa"/>
            <w:tcBorders>
              <w:top w:val="nil"/>
              <w:left w:val="nil"/>
              <w:bottom w:val="nil"/>
              <w:right w:val="nil"/>
            </w:tcBorders>
          </w:tcPr>
          <w:p w14:paraId="28BA157A" w14:textId="77777777" w:rsidR="00CD44DD" w:rsidRPr="00A76F32" w:rsidRDefault="00CD44DD" w:rsidP="00CD44DD">
            <w:pPr>
              <w:spacing w:line="340" w:lineRule="exact"/>
              <w:ind w:left="162" w:right="-115" w:hanging="162"/>
              <w:jc w:val="left"/>
              <w:rPr>
                <w:rFonts w:ascii="Arial" w:eastAsia="Arial Unicode MS" w:hAnsi="Arial" w:cs="Arial"/>
                <w:sz w:val="16"/>
                <w:szCs w:val="16"/>
              </w:rPr>
            </w:pPr>
            <w:r w:rsidRPr="00A76F32">
              <w:rPr>
                <w:rFonts w:ascii="Arial" w:eastAsia="Arial Unicode MS" w:hAnsi="Arial" w:cs="Arial"/>
                <w:b/>
                <w:bCs/>
                <w:sz w:val="16"/>
                <w:szCs w:val="16"/>
              </w:rPr>
              <w:t>Depreciation for the year</w:t>
            </w:r>
          </w:p>
        </w:tc>
        <w:tc>
          <w:tcPr>
            <w:tcW w:w="1216" w:type="dxa"/>
            <w:vAlign w:val="bottom"/>
          </w:tcPr>
          <w:p w14:paraId="05D6A6C4" w14:textId="77777777" w:rsidR="00CD44DD" w:rsidRPr="00A76F32" w:rsidRDefault="00CD44DD" w:rsidP="00CD44DD">
            <w:pPr>
              <w:tabs>
                <w:tab w:val="decimal" w:pos="1000"/>
              </w:tabs>
              <w:spacing w:line="340" w:lineRule="exact"/>
              <w:jc w:val="left"/>
              <w:rPr>
                <w:rFonts w:ascii="Arial" w:hAnsi="Arial" w:cs="Arial"/>
                <w:kern w:val="2"/>
                <w:sz w:val="16"/>
                <w:szCs w:val="16"/>
                <w:cs/>
              </w:rPr>
            </w:pPr>
          </w:p>
        </w:tc>
        <w:tc>
          <w:tcPr>
            <w:tcW w:w="1217" w:type="dxa"/>
            <w:vAlign w:val="bottom"/>
          </w:tcPr>
          <w:p w14:paraId="16C85E95"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1FE14882"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20A7568E"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4EB04952"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5BF9B06B" w14:textId="77777777" w:rsidR="00CD44DD" w:rsidRPr="00A76F32" w:rsidRDefault="00CD44DD" w:rsidP="00CD44DD">
            <w:pPr>
              <w:tabs>
                <w:tab w:val="decimal" w:pos="1000"/>
              </w:tabs>
              <w:spacing w:line="340" w:lineRule="exact"/>
              <w:jc w:val="left"/>
              <w:rPr>
                <w:rFonts w:ascii="Arial" w:hAnsi="Arial" w:cs="Arial"/>
                <w:kern w:val="2"/>
                <w:sz w:val="16"/>
                <w:szCs w:val="16"/>
              </w:rPr>
            </w:pPr>
          </w:p>
        </w:tc>
      </w:tr>
      <w:tr w:rsidR="00BC39FC" w:rsidRPr="00A76F32" w14:paraId="751B54BB" w14:textId="77777777" w:rsidTr="00AE1FA6">
        <w:tc>
          <w:tcPr>
            <w:tcW w:w="2250" w:type="dxa"/>
            <w:tcBorders>
              <w:top w:val="nil"/>
              <w:left w:val="nil"/>
              <w:bottom w:val="nil"/>
              <w:right w:val="nil"/>
            </w:tcBorders>
          </w:tcPr>
          <w:p w14:paraId="2012D4EA" w14:textId="6736857A"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2020</w:t>
            </w:r>
          </w:p>
        </w:tc>
        <w:tc>
          <w:tcPr>
            <w:tcW w:w="1216" w:type="dxa"/>
            <w:vAlign w:val="bottom"/>
          </w:tcPr>
          <w:p w14:paraId="0D7EE3D6"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57F73F83" w14:textId="77777777" w:rsidR="00CD44DD" w:rsidRPr="00A76F32" w:rsidRDefault="00CD44DD" w:rsidP="00CD44DD">
            <w:pPr>
              <w:tabs>
                <w:tab w:val="decimal" w:pos="1000"/>
              </w:tabs>
              <w:spacing w:line="340" w:lineRule="exact"/>
              <w:jc w:val="left"/>
              <w:rPr>
                <w:rFonts w:ascii="Arial" w:hAnsi="Arial" w:cs="Arial"/>
                <w:kern w:val="2"/>
                <w:sz w:val="16"/>
                <w:szCs w:val="16"/>
                <w:cs/>
              </w:rPr>
            </w:pPr>
          </w:p>
        </w:tc>
        <w:tc>
          <w:tcPr>
            <w:tcW w:w="1216" w:type="dxa"/>
            <w:vAlign w:val="bottom"/>
          </w:tcPr>
          <w:p w14:paraId="434C7C53"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684A6008"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0852F19F"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710C04A6" w14:textId="57A889A1"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9,332,008</w:t>
            </w:r>
          </w:p>
        </w:tc>
      </w:tr>
      <w:tr w:rsidR="00BC39FC" w:rsidRPr="00A76F32" w14:paraId="1D056594" w14:textId="77777777" w:rsidTr="00AE1FA6">
        <w:tc>
          <w:tcPr>
            <w:tcW w:w="2250" w:type="dxa"/>
            <w:tcBorders>
              <w:top w:val="nil"/>
              <w:left w:val="nil"/>
              <w:bottom w:val="nil"/>
              <w:right w:val="nil"/>
            </w:tcBorders>
          </w:tcPr>
          <w:p w14:paraId="348E70A9" w14:textId="19A45B1D" w:rsidR="00CD44DD" w:rsidRPr="00A76F32" w:rsidRDefault="00CD44DD" w:rsidP="00CD44DD">
            <w:pPr>
              <w:spacing w:line="340" w:lineRule="exact"/>
              <w:ind w:right="-108"/>
              <w:rPr>
                <w:rFonts w:ascii="Arial" w:eastAsia="Arial Unicode MS" w:hAnsi="Arial" w:cs="Arial"/>
                <w:sz w:val="16"/>
                <w:szCs w:val="16"/>
              </w:rPr>
            </w:pPr>
            <w:r w:rsidRPr="00A76F32">
              <w:rPr>
                <w:rFonts w:ascii="Arial" w:eastAsia="Arial Unicode MS" w:hAnsi="Arial" w:cs="Arial"/>
                <w:sz w:val="16"/>
                <w:szCs w:val="16"/>
              </w:rPr>
              <w:t>2021</w:t>
            </w:r>
          </w:p>
        </w:tc>
        <w:tc>
          <w:tcPr>
            <w:tcW w:w="1216" w:type="dxa"/>
            <w:vAlign w:val="bottom"/>
          </w:tcPr>
          <w:p w14:paraId="5784DE6E"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1F561667"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44A62B3C"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35D57104"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6" w:type="dxa"/>
            <w:vAlign w:val="bottom"/>
          </w:tcPr>
          <w:p w14:paraId="585D8696" w14:textId="77777777" w:rsidR="00CD44DD" w:rsidRPr="00A76F32" w:rsidRDefault="00CD44DD" w:rsidP="00CD44DD">
            <w:pPr>
              <w:tabs>
                <w:tab w:val="decimal" w:pos="1000"/>
              </w:tabs>
              <w:spacing w:line="340" w:lineRule="exact"/>
              <w:jc w:val="left"/>
              <w:rPr>
                <w:rFonts w:ascii="Arial" w:hAnsi="Arial" w:cs="Arial"/>
                <w:kern w:val="2"/>
                <w:sz w:val="16"/>
                <w:szCs w:val="16"/>
              </w:rPr>
            </w:pPr>
          </w:p>
        </w:tc>
        <w:tc>
          <w:tcPr>
            <w:tcW w:w="1217" w:type="dxa"/>
            <w:vAlign w:val="bottom"/>
          </w:tcPr>
          <w:p w14:paraId="1701040F" w14:textId="5D18A514" w:rsidR="00CD44DD" w:rsidRPr="00A76F32" w:rsidRDefault="00CD44DD" w:rsidP="00CD44DD">
            <w:pPr>
              <w:pBdr>
                <w:bottom w:val="double" w:sz="4" w:space="1" w:color="auto"/>
              </w:pBdr>
              <w:tabs>
                <w:tab w:val="decimal" w:pos="1000"/>
              </w:tabs>
              <w:spacing w:line="340" w:lineRule="exact"/>
              <w:jc w:val="left"/>
              <w:rPr>
                <w:rFonts w:ascii="Arial" w:hAnsi="Arial" w:cs="Arial"/>
                <w:kern w:val="2"/>
                <w:sz w:val="16"/>
                <w:szCs w:val="16"/>
              </w:rPr>
            </w:pPr>
            <w:r w:rsidRPr="00A76F32">
              <w:rPr>
                <w:rFonts w:ascii="Arial" w:hAnsi="Arial" w:cs="Arial"/>
                <w:kern w:val="2"/>
                <w:sz w:val="16"/>
                <w:szCs w:val="16"/>
              </w:rPr>
              <w:t>8,645,580</w:t>
            </w:r>
          </w:p>
        </w:tc>
      </w:tr>
    </w:tbl>
    <w:p w14:paraId="7316A618" w14:textId="23989390" w:rsidR="0034015A" w:rsidRPr="00A76F32" w:rsidRDefault="00D50483" w:rsidP="00BD6E6A">
      <w:pPr>
        <w:tabs>
          <w:tab w:val="left" w:pos="540"/>
          <w:tab w:val="left" w:pos="1418"/>
          <w:tab w:val="left" w:pos="1985"/>
          <w:tab w:val="left" w:pos="2142"/>
        </w:tabs>
        <w:spacing w:before="240" w:after="120" w:line="380" w:lineRule="exact"/>
        <w:ind w:left="547" w:right="0" w:hanging="547"/>
        <w:jc w:val="thaiDistribute"/>
        <w:rPr>
          <w:rFonts w:ascii="Arial" w:hAnsi="Arial" w:cs="Arial"/>
          <w:sz w:val="22"/>
          <w:szCs w:val="22"/>
        </w:rPr>
      </w:pPr>
      <w:r w:rsidRPr="00A76F32">
        <w:rPr>
          <w:rFonts w:ascii="Arial" w:hAnsi="Arial" w:cs="Arial"/>
          <w:sz w:val="22"/>
          <w:szCs w:val="22"/>
        </w:rPr>
        <w:tab/>
        <w:t xml:space="preserve">As at </w:t>
      </w:r>
      <w:r w:rsidR="001A259D" w:rsidRPr="00A76F32">
        <w:rPr>
          <w:rFonts w:ascii="Arial" w:hAnsi="Arial" w:cs="Arial"/>
          <w:sz w:val="22"/>
          <w:szCs w:val="22"/>
        </w:rPr>
        <w:t>31 December 2021 and 2020</w:t>
      </w:r>
      <w:r w:rsidRPr="00A76F32">
        <w:rPr>
          <w:rFonts w:ascii="Arial" w:hAnsi="Arial" w:cs="Arial"/>
          <w:sz w:val="22"/>
          <w:szCs w:val="22"/>
        </w:rPr>
        <w:t>, certain buildings and</w:t>
      </w:r>
      <w:r w:rsidR="0088212B" w:rsidRPr="00A76F32">
        <w:rPr>
          <w:rFonts w:ascii="Arial" w:hAnsi="Arial" w:cs="Arial"/>
          <w:sz w:val="22"/>
          <w:szCs w:val="22"/>
        </w:rPr>
        <w:t xml:space="preserve"> building improvements, furniture, fixtures and office</w:t>
      </w:r>
      <w:r w:rsidRPr="00A76F32">
        <w:rPr>
          <w:rFonts w:ascii="Arial" w:hAnsi="Arial" w:cs="Arial"/>
          <w:sz w:val="22"/>
          <w:szCs w:val="22"/>
        </w:rPr>
        <w:t xml:space="preserve"> equipment</w:t>
      </w:r>
      <w:r w:rsidR="0088212B" w:rsidRPr="00A76F32">
        <w:rPr>
          <w:rFonts w:ascii="Arial" w:hAnsi="Arial" w:cs="Arial"/>
          <w:sz w:val="22"/>
          <w:szCs w:val="22"/>
        </w:rPr>
        <w:t xml:space="preserve"> and vehicles</w:t>
      </w:r>
      <w:r w:rsidRPr="00A76F32">
        <w:rPr>
          <w:rFonts w:ascii="Arial" w:hAnsi="Arial" w:cs="Arial"/>
          <w:sz w:val="22"/>
          <w:szCs w:val="22"/>
        </w:rPr>
        <w:t xml:space="preserve"> have been fully depreciated but are still in use. </w:t>
      </w:r>
      <w:r w:rsidR="00CD44DD" w:rsidRPr="00A76F32">
        <w:rPr>
          <w:rFonts w:ascii="Arial" w:hAnsi="Arial" w:cs="Arial"/>
          <w:sz w:val="22"/>
          <w:szCs w:val="22"/>
        </w:rPr>
        <w:t xml:space="preserve"> </w:t>
      </w:r>
      <w:r w:rsidRPr="00A76F32">
        <w:rPr>
          <w:rFonts w:ascii="Arial" w:hAnsi="Arial" w:cs="Arial"/>
          <w:sz w:val="22"/>
          <w:szCs w:val="22"/>
        </w:rPr>
        <w:t xml:space="preserve">The </w:t>
      </w:r>
      <w:r w:rsidR="002F0A35" w:rsidRPr="00A76F32">
        <w:rPr>
          <w:rFonts w:ascii="Arial" w:hAnsi="Arial" w:cs="Arial"/>
          <w:sz w:val="22"/>
          <w:szCs w:val="22"/>
        </w:rPr>
        <w:t>original costs</w:t>
      </w:r>
      <w:r w:rsidRPr="00A76F32">
        <w:rPr>
          <w:rFonts w:ascii="Arial" w:hAnsi="Arial" w:cs="Arial"/>
          <w:sz w:val="22"/>
          <w:szCs w:val="22"/>
        </w:rPr>
        <w:t xml:space="preserve"> before deducting accumulated depreciation of those assets amounted to approximately Baht </w:t>
      </w:r>
      <w:r w:rsidR="00CD44DD" w:rsidRPr="00A76F32">
        <w:rPr>
          <w:rFonts w:ascii="Arial" w:hAnsi="Arial" w:cs="Arial"/>
          <w:sz w:val="22"/>
          <w:szCs w:val="22"/>
        </w:rPr>
        <w:t>154.1</w:t>
      </w:r>
      <w:r w:rsidR="009E2D4E" w:rsidRPr="00A76F32">
        <w:rPr>
          <w:rFonts w:ascii="Arial" w:hAnsi="Arial" w:cs="Arial"/>
          <w:sz w:val="22"/>
          <w:szCs w:val="22"/>
        </w:rPr>
        <w:t xml:space="preserve"> million </w:t>
      </w:r>
      <w:r w:rsidR="002C65B2" w:rsidRPr="00A76F32">
        <w:rPr>
          <w:rFonts w:ascii="Arial" w:hAnsi="Arial" w:cs="Arial"/>
          <w:sz w:val="22"/>
          <w:szCs w:val="22"/>
        </w:rPr>
        <w:t xml:space="preserve">and </w:t>
      </w:r>
      <w:r w:rsidR="009E2D4E" w:rsidRPr="00A76F32">
        <w:rPr>
          <w:rFonts w:ascii="Arial" w:hAnsi="Arial" w:cs="Arial"/>
          <w:sz w:val="22"/>
          <w:szCs w:val="22"/>
        </w:rPr>
        <w:t xml:space="preserve">Baht </w:t>
      </w:r>
      <w:r w:rsidR="001A259D" w:rsidRPr="00A76F32">
        <w:rPr>
          <w:rFonts w:ascii="Arial" w:hAnsi="Arial" w:cs="Arial"/>
          <w:sz w:val="22"/>
          <w:szCs w:val="22"/>
        </w:rPr>
        <w:t>151.2</w:t>
      </w:r>
      <w:r w:rsidR="0086765C" w:rsidRPr="00A76F32">
        <w:rPr>
          <w:rFonts w:ascii="Arial" w:hAnsi="Arial" w:cs="Arial"/>
          <w:sz w:val="22"/>
          <w:szCs w:val="22"/>
        </w:rPr>
        <w:t xml:space="preserve"> </w:t>
      </w:r>
      <w:r w:rsidR="002C65B2" w:rsidRPr="00A76F32">
        <w:rPr>
          <w:rFonts w:ascii="Arial" w:hAnsi="Arial" w:cs="Arial"/>
          <w:sz w:val="22"/>
          <w:szCs w:val="22"/>
        </w:rPr>
        <w:t>million, respectively.</w:t>
      </w:r>
    </w:p>
    <w:p w14:paraId="46EEE3ED" w14:textId="77777777" w:rsidR="00A27C80" w:rsidRPr="00A76F32" w:rsidRDefault="00A27C80" w:rsidP="00BD6E6A">
      <w:pPr>
        <w:spacing w:before="120" w:after="120" w:line="380" w:lineRule="exact"/>
        <w:ind w:right="0"/>
        <w:jc w:val="left"/>
        <w:rPr>
          <w:rFonts w:ascii="Arial" w:hAnsi="Arial" w:cs="Arial"/>
          <w:b/>
          <w:bCs/>
          <w:sz w:val="22"/>
          <w:szCs w:val="22"/>
        </w:rPr>
      </w:pPr>
      <w:r w:rsidRPr="00A76F32">
        <w:rPr>
          <w:rFonts w:ascii="Arial" w:hAnsi="Arial" w:cs="Arial"/>
          <w:b/>
          <w:bCs/>
          <w:sz w:val="22"/>
          <w:szCs w:val="22"/>
        </w:rPr>
        <w:br w:type="page"/>
      </w:r>
    </w:p>
    <w:p w14:paraId="55AAC2A7" w14:textId="11EB53F5" w:rsidR="00BD6E6A" w:rsidRPr="00A76F32" w:rsidRDefault="00BD6E6A" w:rsidP="00CD44DD">
      <w:pPr>
        <w:tabs>
          <w:tab w:val="left" w:pos="720"/>
        </w:tabs>
        <w:spacing w:before="120" w:after="120" w:line="380" w:lineRule="exact"/>
        <w:ind w:left="547" w:right="0" w:hanging="547"/>
        <w:rPr>
          <w:rFonts w:ascii="Arial" w:hAnsi="Arial" w:cs="Arial"/>
          <w:b/>
          <w:bCs/>
          <w:sz w:val="22"/>
          <w:szCs w:val="22"/>
        </w:rPr>
      </w:pPr>
      <w:bookmarkStart w:id="17" w:name="_Toc32824849"/>
      <w:r w:rsidRPr="00A76F32">
        <w:rPr>
          <w:rFonts w:ascii="Arial" w:hAnsi="Arial" w:cs="Arial"/>
          <w:b/>
          <w:bCs/>
          <w:sz w:val="22"/>
          <w:szCs w:val="22"/>
        </w:rPr>
        <w:lastRenderedPageBreak/>
        <w:t>1</w:t>
      </w:r>
      <w:r w:rsidR="00160ADB" w:rsidRPr="00A76F32">
        <w:rPr>
          <w:rFonts w:ascii="Arial" w:hAnsi="Arial" w:cs="Arial"/>
          <w:b/>
          <w:bCs/>
          <w:sz w:val="22"/>
          <w:szCs w:val="22"/>
        </w:rPr>
        <w:t>3</w:t>
      </w:r>
      <w:r w:rsidRPr="00A76F32">
        <w:rPr>
          <w:rFonts w:ascii="Arial" w:hAnsi="Arial" w:cs="Arial"/>
          <w:b/>
          <w:bCs/>
          <w:sz w:val="22"/>
          <w:szCs w:val="22"/>
        </w:rPr>
        <w:t>.</w:t>
      </w:r>
      <w:r w:rsidRPr="00A76F32">
        <w:rPr>
          <w:rFonts w:ascii="Arial" w:hAnsi="Arial" w:cs="Arial"/>
          <w:b/>
          <w:bCs/>
          <w:sz w:val="22"/>
          <w:szCs w:val="22"/>
        </w:rPr>
        <w:tab/>
        <w:t>Lease agreements</w:t>
      </w:r>
    </w:p>
    <w:p w14:paraId="12FA6C6B" w14:textId="7C2316D6" w:rsidR="00BD6E6A" w:rsidRPr="00A76F32" w:rsidRDefault="00BD6E6A" w:rsidP="00CD44DD">
      <w:pPr>
        <w:tabs>
          <w:tab w:val="left" w:pos="720"/>
        </w:tabs>
        <w:spacing w:before="120" w:after="120" w:line="380" w:lineRule="exact"/>
        <w:ind w:left="547" w:right="0" w:hanging="547"/>
        <w:jc w:val="thaiDistribute"/>
        <w:rPr>
          <w:rFonts w:ascii="Arial" w:hAnsi="Arial" w:cs="Arial"/>
          <w:sz w:val="22"/>
          <w:szCs w:val="22"/>
        </w:rPr>
      </w:pPr>
      <w:r w:rsidRPr="00A76F32">
        <w:rPr>
          <w:rFonts w:ascii="Arial" w:hAnsi="Arial" w:cs="Arial"/>
          <w:sz w:val="22"/>
          <w:szCs w:val="22"/>
        </w:rPr>
        <w:tab/>
        <w:t>The Company has entered into several lease agreements of office building space. The terms of the agreements are generally between 1</w:t>
      </w:r>
      <w:r w:rsidR="009F4988" w:rsidRPr="00A76F32">
        <w:rPr>
          <w:rFonts w:ascii="Arial" w:hAnsi="Arial" w:cs="Arial"/>
          <w:sz w:val="22"/>
          <w:szCs w:val="22"/>
        </w:rPr>
        <w:t xml:space="preserve"> </w:t>
      </w:r>
      <w:r w:rsidR="00CD44DD" w:rsidRPr="00A76F32">
        <w:rPr>
          <w:rFonts w:ascii="Arial" w:hAnsi="Arial" w:cs="Arial"/>
          <w:sz w:val="22"/>
          <w:szCs w:val="22"/>
        </w:rPr>
        <w:t>-</w:t>
      </w:r>
      <w:r w:rsidR="009F4988" w:rsidRPr="00A76F32">
        <w:rPr>
          <w:rFonts w:ascii="Arial" w:hAnsi="Arial" w:cs="Arial"/>
          <w:sz w:val="22"/>
          <w:szCs w:val="22"/>
        </w:rPr>
        <w:t xml:space="preserve"> </w:t>
      </w:r>
      <w:r w:rsidRPr="00A76F32">
        <w:rPr>
          <w:rFonts w:ascii="Arial" w:hAnsi="Arial" w:cs="Arial"/>
          <w:sz w:val="22"/>
          <w:szCs w:val="22"/>
        </w:rPr>
        <w:t>3 years.</w:t>
      </w:r>
    </w:p>
    <w:p w14:paraId="2C1DFFFE" w14:textId="0B308080" w:rsidR="00BD6E6A" w:rsidRPr="00A76F32" w:rsidRDefault="00BD6E6A" w:rsidP="00CD44DD">
      <w:pPr>
        <w:tabs>
          <w:tab w:val="left" w:pos="720"/>
        </w:tabs>
        <w:spacing w:before="120" w:after="120" w:line="380" w:lineRule="exact"/>
        <w:ind w:left="547" w:right="0" w:hanging="547"/>
        <w:rPr>
          <w:rFonts w:ascii="Arial" w:hAnsi="Arial" w:cs="Arial"/>
          <w:b/>
          <w:bCs/>
          <w:sz w:val="22"/>
          <w:szCs w:val="22"/>
        </w:rPr>
      </w:pPr>
      <w:r w:rsidRPr="00A76F32">
        <w:rPr>
          <w:rFonts w:ascii="Arial" w:hAnsi="Arial" w:cs="Arial"/>
          <w:b/>
          <w:bCs/>
          <w:sz w:val="22"/>
          <w:szCs w:val="22"/>
        </w:rPr>
        <w:t>1</w:t>
      </w:r>
      <w:r w:rsidR="00160ADB" w:rsidRPr="00A76F32">
        <w:rPr>
          <w:rFonts w:ascii="Arial" w:hAnsi="Arial" w:cs="Arial"/>
          <w:b/>
          <w:bCs/>
          <w:sz w:val="22"/>
          <w:szCs w:val="22"/>
        </w:rPr>
        <w:t>3</w:t>
      </w:r>
      <w:r w:rsidRPr="00A76F32">
        <w:rPr>
          <w:rFonts w:ascii="Arial" w:hAnsi="Arial" w:cs="Arial"/>
          <w:b/>
          <w:bCs/>
          <w:sz w:val="22"/>
          <w:szCs w:val="22"/>
        </w:rPr>
        <w:t>.1</w:t>
      </w:r>
      <w:r w:rsidRPr="00A76F32">
        <w:rPr>
          <w:rFonts w:ascii="Arial" w:hAnsi="Arial" w:cs="Arial"/>
          <w:b/>
          <w:bCs/>
          <w:sz w:val="22"/>
          <w:szCs w:val="22"/>
        </w:rPr>
        <w:tab/>
        <w:t>Right-of-use assets</w:t>
      </w:r>
    </w:p>
    <w:p w14:paraId="15F272D1" w14:textId="2B1FB500" w:rsidR="00BD6E6A" w:rsidRPr="00A76F32" w:rsidRDefault="00BD6E6A" w:rsidP="00CD44DD">
      <w:pPr>
        <w:tabs>
          <w:tab w:val="left" w:pos="720"/>
        </w:tabs>
        <w:spacing w:before="120" w:after="120" w:line="380" w:lineRule="exact"/>
        <w:ind w:left="547" w:right="0" w:hanging="547"/>
        <w:jc w:val="thaiDistribute"/>
        <w:rPr>
          <w:rFonts w:ascii="Arial" w:hAnsi="Arial" w:cs="Arial"/>
          <w:sz w:val="22"/>
          <w:szCs w:val="22"/>
        </w:rPr>
      </w:pPr>
      <w:r w:rsidRPr="00A76F32">
        <w:rPr>
          <w:rFonts w:ascii="Arial" w:hAnsi="Arial" w:cs="Arial"/>
          <w:sz w:val="22"/>
          <w:szCs w:val="22"/>
        </w:rPr>
        <w:tab/>
        <w:t xml:space="preserve">Changes of right-of-use assts for the year ended </w:t>
      </w:r>
      <w:r w:rsidR="001A259D" w:rsidRPr="00A76F32">
        <w:rPr>
          <w:rFonts w:ascii="Arial" w:hAnsi="Arial" w:cs="Arial"/>
          <w:sz w:val="22"/>
          <w:szCs w:val="22"/>
        </w:rPr>
        <w:t>31 December 2021</w:t>
      </w:r>
      <w:r w:rsidRPr="00A76F32">
        <w:rPr>
          <w:rFonts w:ascii="Arial" w:hAnsi="Arial" w:cs="Arial"/>
          <w:sz w:val="22"/>
          <w:szCs w:val="22"/>
        </w:rPr>
        <w:t xml:space="preserve"> are summarised below:</w:t>
      </w:r>
    </w:p>
    <w:p w14:paraId="112B709B" w14:textId="77777777" w:rsidR="00BD6E6A" w:rsidRPr="00A76F32" w:rsidRDefault="00BD6E6A" w:rsidP="00BD6E6A">
      <w:pPr>
        <w:spacing w:line="340" w:lineRule="exact"/>
        <w:ind w:left="720" w:right="-10"/>
        <w:jc w:val="right"/>
        <w:rPr>
          <w:rFonts w:ascii="Arial" w:hAnsi="Arial" w:cs="Arial"/>
          <w:sz w:val="20"/>
          <w:szCs w:val="20"/>
        </w:rPr>
      </w:pPr>
      <w:r w:rsidRPr="00A76F32">
        <w:rPr>
          <w:rFonts w:ascii="Arial" w:hAnsi="Arial" w:cs="Arial"/>
          <w:sz w:val="20"/>
          <w:szCs w:val="20"/>
          <w:cs/>
        </w:rPr>
        <w:t>(</w:t>
      </w:r>
      <w:r w:rsidRPr="00A76F32">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C39FC" w:rsidRPr="00A76F32" w14:paraId="75B8E3DA" w14:textId="77777777" w:rsidTr="00BD6E6A">
        <w:trPr>
          <w:trHeight w:val="171"/>
        </w:trPr>
        <w:tc>
          <w:tcPr>
            <w:tcW w:w="7200" w:type="dxa"/>
            <w:vAlign w:val="center"/>
            <w:hideMark/>
          </w:tcPr>
          <w:p w14:paraId="4A8B9205" w14:textId="77777777" w:rsidR="00BD6E6A" w:rsidRPr="00A76F32" w:rsidRDefault="00BD6E6A" w:rsidP="00BD6E6A">
            <w:pPr>
              <w:autoSpaceDN w:val="0"/>
              <w:spacing w:line="380" w:lineRule="exact"/>
              <w:jc w:val="center"/>
              <w:rPr>
                <w:rFonts w:ascii="Arial" w:hAnsi="Arial" w:cs="Arial"/>
                <w:sz w:val="20"/>
                <w:szCs w:val="20"/>
              </w:rPr>
            </w:pPr>
            <w:r w:rsidRPr="00A76F32">
              <w:rPr>
                <w:rFonts w:ascii="Arial" w:hAnsi="Arial" w:cs="Arial"/>
                <w:sz w:val="20"/>
                <w:szCs w:val="20"/>
              </w:rPr>
              <w:t> </w:t>
            </w:r>
          </w:p>
        </w:tc>
        <w:tc>
          <w:tcPr>
            <w:tcW w:w="1980" w:type="dxa"/>
            <w:vAlign w:val="bottom"/>
          </w:tcPr>
          <w:p w14:paraId="676DADFE" w14:textId="77777777" w:rsidR="00BD6E6A" w:rsidRPr="00A76F32" w:rsidRDefault="00BD6E6A" w:rsidP="00BD6E6A">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 xml:space="preserve">Buildings </w:t>
            </w:r>
          </w:p>
        </w:tc>
      </w:tr>
      <w:tr w:rsidR="00BC39FC" w:rsidRPr="00A76F32" w14:paraId="49667BA5" w14:textId="77777777" w:rsidTr="00612AB9">
        <w:trPr>
          <w:trHeight w:val="336"/>
        </w:trPr>
        <w:tc>
          <w:tcPr>
            <w:tcW w:w="7200" w:type="dxa"/>
            <w:vAlign w:val="center"/>
          </w:tcPr>
          <w:p w14:paraId="510A28B1" w14:textId="1547DFCC" w:rsidR="00BF7B04" w:rsidRPr="00A76F32" w:rsidRDefault="000A6998" w:rsidP="00BF7B04">
            <w:pPr>
              <w:spacing w:line="380" w:lineRule="exact"/>
              <w:ind w:left="160" w:right="-110" w:hanging="160"/>
              <w:jc w:val="left"/>
              <w:rPr>
                <w:rFonts w:ascii="Arial" w:hAnsi="Arial" w:cs="Arial"/>
                <w:sz w:val="20"/>
                <w:szCs w:val="20"/>
                <w:cs/>
              </w:rPr>
            </w:pPr>
            <w:r w:rsidRPr="00A76F32">
              <w:rPr>
                <w:rFonts w:ascii="Arial" w:hAnsi="Arial" w:cs="Arial"/>
                <w:sz w:val="20"/>
                <w:szCs w:val="20"/>
              </w:rPr>
              <w:t>A</w:t>
            </w:r>
            <w:r w:rsidR="00BF7B04" w:rsidRPr="00A76F32">
              <w:rPr>
                <w:rFonts w:ascii="Arial" w:hAnsi="Arial" w:cs="Arial"/>
                <w:sz w:val="20"/>
                <w:szCs w:val="20"/>
              </w:rPr>
              <w:t xml:space="preserve">s at 1 January 2020 </w:t>
            </w:r>
          </w:p>
        </w:tc>
        <w:tc>
          <w:tcPr>
            <w:tcW w:w="1980" w:type="dxa"/>
          </w:tcPr>
          <w:p w14:paraId="0DC7E9F1" w14:textId="5A2A0791" w:rsidR="00BF7B04" w:rsidRPr="00A76F32" w:rsidRDefault="00BF7B04" w:rsidP="00BF7B04">
            <w:pPr>
              <w:tabs>
                <w:tab w:val="decimal" w:pos="1520"/>
              </w:tabs>
              <w:overflowPunct w:val="0"/>
              <w:autoSpaceDE w:val="0"/>
              <w:autoSpaceDN w:val="0"/>
              <w:spacing w:line="380" w:lineRule="exact"/>
              <w:ind w:left="-14" w:right="29"/>
              <w:rPr>
                <w:rFonts w:ascii="Arial" w:hAnsi="Arial" w:cs="Arial"/>
                <w:sz w:val="20"/>
                <w:szCs w:val="20"/>
              </w:rPr>
            </w:pPr>
            <w:r w:rsidRPr="00A76F32">
              <w:rPr>
                <w:rFonts w:ascii="Arial" w:hAnsi="Arial" w:cs="Arial"/>
                <w:sz w:val="20"/>
                <w:szCs w:val="20"/>
              </w:rPr>
              <w:t>2,052,988</w:t>
            </w:r>
          </w:p>
        </w:tc>
      </w:tr>
      <w:tr w:rsidR="00BC39FC" w:rsidRPr="00A76F32" w14:paraId="621B90EB" w14:textId="77777777" w:rsidTr="00612AB9">
        <w:trPr>
          <w:trHeight w:val="336"/>
        </w:trPr>
        <w:tc>
          <w:tcPr>
            <w:tcW w:w="7200" w:type="dxa"/>
            <w:vAlign w:val="center"/>
          </w:tcPr>
          <w:p w14:paraId="78140BE9" w14:textId="681E6A64" w:rsidR="00BF7B04" w:rsidRPr="00A76F32" w:rsidRDefault="00BF7B04" w:rsidP="00BF7B04">
            <w:pPr>
              <w:spacing w:line="380" w:lineRule="exact"/>
              <w:ind w:left="160" w:right="-110" w:hanging="160"/>
              <w:jc w:val="left"/>
              <w:rPr>
                <w:rFonts w:ascii="Arial" w:hAnsi="Arial" w:cs="Arial"/>
                <w:sz w:val="20"/>
                <w:szCs w:val="20"/>
              </w:rPr>
            </w:pPr>
            <w:r w:rsidRPr="00A76F32">
              <w:rPr>
                <w:rFonts w:ascii="Arial" w:hAnsi="Arial" w:cs="Arial"/>
                <w:sz w:val="20"/>
                <w:szCs w:val="20"/>
              </w:rPr>
              <w:t>New lease contracts increased during the year</w:t>
            </w:r>
          </w:p>
        </w:tc>
        <w:tc>
          <w:tcPr>
            <w:tcW w:w="1980" w:type="dxa"/>
          </w:tcPr>
          <w:p w14:paraId="3419F011" w14:textId="197120DE" w:rsidR="00BF7B04" w:rsidRPr="00A76F32" w:rsidRDefault="00BF7B04" w:rsidP="00BF7B04">
            <w:pPr>
              <w:tabs>
                <w:tab w:val="decimal" w:pos="1520"/>
              </w:tabs>
              <w:overflowPunct w:val="0"/>
              <w:autoSpaceDE w:val="0"/>
              <w:autoSpaceDN w:val="0"/>
              <w:spacing w:line="380" w:lineRule="exact"/>
              <w:ind w:left="-14" w:right="29"/>
              <w:rPr>
                <w:rFonts w:ascii="Arial" w:hAnsi="Arial" w:cs="Arial"/>
                <w:sz w:val="20"/>
                <w:szCs w:val="20"/>
              </w:rPr>
            </w:pPr>
            <w:r w:rsidRPr="00A76F32">
              <w:rPr>
                <w:rFonts w:ascii="Arial" w:hAnsi="Arial" w:cs="Arial"/>
                <w:sz w:val="20"/>
                <w:szCs w:val="20"/>
              </w:rPr>
              <w:t>3,788,596</w:t>
            </w:r>
          </w:p>
        </w:tc>
      </w:tr>
      <w:tr w:rsidR="00BC39FC" w:rsidRPr="00A76F32" w14:paraId="648380F1" w14:textId="77777777" w:rsidTr="00612AB9">
        <w:trPr>
          <w:trHeight w:val="336"/>
        </w:trPr>
        <w:tc>
          <w:tcPr>
            <w:tcW w:w="7200" w:type="dxa"/>
            <w:vAlign w:val="center"/>
          </w:tcPr>
          <w:p w14:paraId="7BA25283" w14:textId="605C3830" w:rsidR="00BF7B04" w:rsidRPr="00A76F32" w:rsidRDefault="00BF7B04" w:rsidP="00BF7B04">
            <w:pPr>
              <w:spacing w:line="380" w:lineRule="exact"/>
              <w:ind w:left="160" w:right="-110" w:hanging="160"/>
              <w:jc w:val="left"/>
              <w:rPr>
                <w:rFonts w:ascii="Arial" w:hAnsi="Arial" w:cs="Arial"/>
                <w:sz w:val="20"/>
                <w:szCs w:val="20"/>
              </w:rPr>
            </w:pPr>
            <w:r w:rsidRPr="00A76F32">
              <w:rPr>
                <w:rFonts w:ascii="Arial" w:hAnsi="Arial" w:cs="Arial"/>
                <w:sz w:val="20"/>
                <w:szCs w:val="20"/>
              </w:rPr>
              <w:t>Amortisation for the year</w:t>
            </w:r>
          </w:p>
        </w:tc>
        <w:tc>
          <w:tcPr>
            <w:tcW w:w="1980" w:type="dxa"/>
          </w:tcPr>
          <w:p w14:paraId="1D44692C" w14:textId="24069A4D" w:rsidR="00BF7B04" w:rsidRPr="00A76F32" w:rsidRDefault="00BF7B04" w:rsidP="00BF7B04">
            <w:pPr>
              <w:pBdr>
                <w:bottom w:val="single" w:sz="4" w:space="1" w:color="auto"/>
              </w:pBdr>
              <w:tabs>
                <w:tab w:val="decimal" w:pos="1520"/>
              </w:tabs>
              <w:overflowPunct w:val="0"/>
              <w:autoSpaceDE w:val="0"/>
              <w:autoSpaceDN w:val="0"/>
              <w:spacing w:line="380" w:lineRule="exact"/>
              <w:ind w:left="-14" w:right="29"/>
              <w:rPr>
                <w:rFonts w:ascii="Arial" w:hAnsi="Arial" w:cs="Arial"/>
                <w:sz w:val="20"/>
                <w:szCs w:val="20"/>
                <w:cs/>
              </w:rPr>
            </w:pPr>
            <w:r w:rsidRPr="00A76F32">
              <w:rPr>
                <w:rFonts w:ascii="Arial" w:hAnsi="Arial" w:cs="Arial"/>
                <w:sz w:val="20"/>
                <w:szCs w:val="20"/>
              </w:rPr>
              <w:t>(1,568,548)</w:t>
            </w:r>
          </w:p>
        </w:tc>
      </w:tr>
      <w:tr w:rsidR="00BC39FC" w:rsidRPr="00A76F32" w14:paraId="0B718A84" w14:textId="77777777" w:rsidTr="00612AB9">
        <w:trPr>
          <w:trHeight w:val="336"/>
        </w:trPr>
        <w:tc>
          <w:tcPr>
            <w:tcW w:w="7200" w:type="dxa"/>
            <w:vAlign w:val="center"/>
            <w:hideMark/>
          </w:tcPr>
          <w:p w14:paraId="23F69417" w14:textId="3A04CAF7" w:rsidR="00BF7B04" w:rsidRPr="00A76F32" w:rsidRDefault="000A6998" w:rsidP="00BF7B04">
            <w:pPr>
              <w:spacing w:line="380" w:lineRule="exact"/>
              <w:ind w:left="160" w:right="-110" w:hanging="160"/>
              <w:jc w:val="left"/>
              <w:rPr>
                <w:rFonts w:ascii="Arial" w:hAnsi="Arial" w:cs="Arial"/>
                <w:sz w:val="20"/>
                <w:szCs w:val="20"/>
              </w:rPr>
            </w:pPr>
            <w:r w:rsidRPr="00A76F32">
              <w:rPr>
                <w:rFonts w:ascii="Arial" w:hAnsi="Arial" w:cs="Arial"/>
                <w:sz w:val="20"/>
                <w:szCs w:val="20"/>
              </w:rPr>
              <w:t xml:space="preserve">As </w:t>
            </w:r>
            <w:r w:rsidR="00BF7B04" w:rsidRPr="00A76F32">
              <w:rPr>
                <w:rFonts w:ascii="Arial" w:hAnsi="Arial" w:cs="Arial"/>
                <w:sz w:val="20"/>
                <w:szCs w:val="20"/>
              </w:rPr>
              <w:t>at 3</w:t>
            </w:r>
            <w:r w:rsidR="00BF7B04" w:rsidRPr="00A76F32">
              <w:rPr>
                <w:rFonts w:ascii="Arial" w:hAnsi="Arial" w:cs="Arial"/>
                <w:sz w:val="20"/>
                <w:szCs w:val="20"/>
                <w:cs/>
              </w:rPr>
              <w:t>1</w:t>
            </w:r>
            <w:r w:rsidR="00BF7B04" w:rsidRPr="00A76F32">
              <w:rPr>
                <w:rFonts w:ascii="Arial" w:hAnsi="Arial" w:cs="Arial"/>
                <w:sz w:val="20"/>
                <w:szCs w:val="20"/>
              </w:rPr>
              <w:t xml:space="preserve"> December </w:t>
            </w:r>
            <w:r w:rsidR="00BF7B04" w:rsidRPr="00A76F32">
              <w:rPr>
                <w:rFonts w:ascii="Arial" w:hAnsi="Arial" w:cs="Arial"/>
                <w:sz w:val="20"/>
                <w:szCs w:val="20"/>
                <w:cs/>
              </w:rPr>
              <w:t>202</w:t>
            </w:r>
            <w:r w:rsidR="00BF7B04" w:rsidRPr="00A76F32">
              <w:rPr>
                <w:rFonts w:ascii="Arial" w:hAnsi="Arial" w:cs="Arial"/>
                <w:sz w:val="20"/>
                <w:szCs w:val="20"/>
              </w:rPr>
              <w:t>0</w:t>
            </w:r>
          </w:p>
        </w:tc>
        <w:tc>
          <w:tcPr>
            <w:tcW w:w="1980" w:type="dxa"/>
          </w:tcPr>
          <w:p w14:paraId="459BF778" w14:textId="2C5A318C" w:rsidR="00BF7B04" w:rsidRPr="00A76F32" w:rsidRDefault="00BF7B04" w:rsidP="00BF7B04">
            <w:pPr>
              <w:tabs>
                <w:tab w:val="decimal" w:pos="1520"/>
              </w:tabs>
              <w:overflowPunct w:val="0"/>
              <w:autoSpaceDE w:val="0"/>
              <w:autoSpaceDN w:val="0"/>
              <w:spacing w:line="380" w:lineRule="exact"/>
              <w:ind w:left="-14" w:right="29"/>
              <w:rPr>
                <w:rFonts w:ascii="Arial" w:hAnsi="Arial" w:cs="Arial"/>
                <w:sz w:val="20"/>
                <w:szCs w:val="20"/>
                <w:cs/>
              </w:rPr>
            </w:pPr>
            <w:r w:rsidRPr="00A76F32">
              <w:rPr>
                <w:rFonts w:ascii="Arial" w:hAnsi="Arial" w:cs="Arial"/>
                <w:sz w:val="20"/>
                <w:szCs w:val="20"/>
              </w:rPr>
              <w:t>4,273,036</w:t>
            </w:r>
          </w:p>
        </w:tc>
      </w:tr>
      <w:tr w:rsidR="00BC39FC" w:rsidRPr="00A76F32" w14:paraId="032C05C1" w14:textId="77777777" w:rsidTr="00BD6E6A">
        <w:trPr>
          <w:trHeight w:val="336"/>
        </w:trPr>
        <w:tc>
          <w:tcPr>
            <w:tcW w:w="7200" w:type="dxa"/>
            <w:vAlign w:val="center"/>
            <w:hideMark/>
          </w:tcPr>
          <w:p w14:paraId="1DDBAE37" w14:textId="77777777" w:rsidR="00CD44DD" w:rsidRPr="00A76F32" w:rsidRDefault="00CD44DD" w:rsidP="00CD44DD">
            <w:pPr>
              <w:spacing w:line="380" w:lineRule="exact"/>
              <w:ind w:left="160" w:right="-110" w:hanging="160"/>
              <w:jc w:val="left"/>
              <w:rPr>
                <w:rFonts w:ascii="Arial" w:hAnsi="Arial" w:cs="Arial"/>
                <w:sz w:val="20"/>
                <w:szCs w:val="20"/>
              </w:rPr>
            </w:pPr>
            <w:r w:rsidRPr="00A76F32">
              <w:rPr>
                <w:rFonts w:ascii="Arial" w:hAnsi="Arial" w:cs="Arial"/>
                <w:sz w:val="20"/>
                <w:szCs w:val="20"/>
              </w:rPr>
              <w:t>New lease contracts increased during the year</w:t>
            </w:r>
          </w:p>
        </w:tc>
        <w:tc>
          <w:tcPr>
            <w:tcW w:w="1980" w:type="dxa"/>
            <w:vAlign w:val="bottom"/>
          </w:tcPr>
          <w:p w14:paraId="0FB739AB" w14:textId="3271DC41" w:rsidR="00CD44DD" w:rsidRPr="00A76F32" w:rsidRDefault="00CD44DD" w:rsidP="00CD44DD">
            <w:pPr>
              <w:tabs>
                <w:tab w:val="decimal" w:pos="1520"/>
              </w:tabs>
              <w:overflowPunct w:val="0"/>
              <w:autoSpaceDE w:val="0"/>
              <w:autoSpaceDN w:val="0"/>
              <w:spacing w:line="380" w:lineRule="exact"/>
              <w:ind w:left="-14" w:right="29"/>
              <w:rPr>
                <w:rFonts w:ascii="Arial" w:hAnsi="Arial" w:cs="Arial"/>
                <w:sz w:val="20"/>
                <w:szCs w:val="20"/>
                <w:cs/>
              </w:rPr>
            </w:pPr>
            <w:r w:rsidRPr="00A76F32">
              <w:rPr>
                <w:rFonts w:ascii="Arial" w:hAnsi="Arial" w:cs="Arial"/>
                <w:sz w:val="20"/>
                <w:szCs w:val="20"/>
              </w:rPr>
              <w:t>560,000</w:t>
            </w:r>
          </w:p>
        </w:tc>
      </w:tr>
      <w:tr w:rsidR="00BC39FC" w:rsidRPr="00A76F32" w14:paraId="11881DE4" w14:textId="77777777" w:rsidTr="00BD6E6A">
        <w:trPr>
          <w:trHeight w:val="336"/>
        </w:trPr>
        <w:tc>
          <w:tcPr>
            <w:tcW w:w="7200" w:type="dxa"/>
            <w:vAlign w:val="center"/>
            <w:hideMark/>
          </w:tcPr>
          <w:p w14:paraId="4AE56C2B" w14:textId="77777777" w:rsidR="00CD44DD" w:rsidRPr="00A76F32" w:rsidRDefault="00CD44DD" w:rsidP="00CD44DD">
            <w:pPr>
              <w:spacing w:line="380" w:lineRule="exact"/>
              <w:ind w:right="-110"/>
              <w:jc w:val="left"/>
              <w:rPr>
                <w:rFonts w:ascii="Arial" w:hAnsi="Arial" w:cs="Arial"/>
                <w:sz w:val="20"/>
                <w:szCs w:val="20"/>
              </w:rPr>
            </w:pPr>
            <w:r w:rsidRPr="00A76F32">
              <w:rPr>
                <w:rFonts w:ascii="Arial" w:hAnsi="Arial" w:cs="Arial"/>
                <w:sz w:val="20"/>
                <w:szCs w:val="20"/>
              </w:rPr>
              <w:t>Amortisation for the year</w:t>
            </w:r>
          </w:p>
        </w:tc>
        <w:tc>
          <w:tcPr>
            <w:tcW w:w="1980" w:type="dxa"/>
            <w:vAlign w:val="bottom"/>
          </w:tcPr>
          <w:p w14:paraId="5E738A29" w14:textId="551B6DB9" w:rsidR="00CD44DD" w:rsidRPr="00A76F32" w:rsidRDefault="00CD44DD" w:rsidP="00CD44DD">
            <w:pPr>
              <w:tabs>
                <w:tab w:val="decimal" w:pos="1520"/>
              </w:tabs>
              <w:overflowPunct w:val="0"/>
              <w:autoSpaceDE w:val="0"/>
              <w:autoSpaceDN w:val="0"/>
              <w:spacing w:line="380" w:lineRule="exact"/>
              <w:ind w:left="-14" w:right="29"/>
              <w:rPr>
                <w:rFonts w:ascii="Arial" w:hAnsi="Arial" w:cs="Arial"/>
                <w:sz w:val="20"/>
                <w:szCs w:val="20"/>
              </w:rPr>
            </w:pPr>
            <w:r w:rsidRPr="00A76F32">
              <w:rPr>
                <w:rFonts w:ascii="Arial" w:hAnsi="Arial" w:cs="Arial"/>
                <w:sz w:val="20"/>
                <w:szCs w:val="20"/>
              </w:rPr>
              <w:t>(1,974,654)</w:t>
            </w:r>
          </w:p>
        </w:tc>
      </w:tr>
      <w:tr w:rsidR="00BC39FC" w:rsidRPr="00A76F32" w14:paraId="5508D791" w14:textId="77777777" w:rsidTr="00BD6E6A">
        <w:trPr>
          <w:trHeight w:val="336"/>
        </w:trPr>
        <w:tc>
          <w:tcPr>
            <w:tcW w:w="7200" w:type="dxa"/>
            <w:vAlign w:val="center"/>
            <w:hideMark/>
          </w:tcPr>
          <w:p w14:paraId="2DEF62E2" w14:textId="2D19E676" w:rsidR="00CD44DD" w:rsidRPr="00A76F32" w:rsidRDefault="000A6998" w:rsidP="00CD44DD">
            <w:pPr>
              <w:spacing w:line="380" w:lineRule="exact"/>
              <w:ind w:right="-110"/>
              <w:jc w:val="left"/>
              <w:rPr>
                <w:rFonts w:ascii="Arial" w:hAnsi="Arial" w:cs="Arial"/>
                <w:sz w:val="20"/>
                <w:szCs w:val="20"/>
              </w:rPr>
            </w:pPr>
            <w:r w:rsidRPr="00A76F32">
              <w:rPr>
                <w:rFonts w:ascii="Arial" w:hAnsi="Arial" w:cs="Arial"/>
                <w:sz w:val="20"/>
                <w:szCs w:val="20"/>
              </w:rPr>
              <w:t xml:space="preserve">As </w:t>
            </w:r>
            <w:r w:rsidR="00CD44DD" w:rsidRPr="00A76F32">
              <w:rPr>
                <w:rFonts w:ascii="Arial" w:hAnsi="Arial" w:cs="Arial"/>
                <w:sz w:val="20"/>
                <w:szCs w:val="20"/>
              </w:rPr>
              <w:t>at 31 December 2021</w:t>
            </w:r>
          </w:p>
        </w:tc>
        <w:tc>
          <w:tcPr>
            <w:tcW w:w="1980" w:type="dxa"/>
            <w:vAlign w:val="bottom"/>
          </w:tcPr>
          <w:p w14:paraId="53B154A3" w14:textId="184D3052" w:rsidR="00CD44DD" w:rsidRPr="00A76F32" w:rsidRDefault="00CD44DD" w:rsidP="00CD44DD">
            <w:pPr>
              <w:pBdr>
                <w:top w:val="single" w:sz="4" w:space="1" w:color="auto"/>
                <w:bottom w:val="double" w:sz="4" w:space="1" w:color="auto"/>
              </w:pBdr>
              <w:tabs>
                <w:tab w:val="decimal" w:pos="1520"/>
              </w:tabs>
              <w:overflowPunct w:val="0"/>
              <w:autoSpaceDE w:val="0"/>
              <w:autoSpaceDN w:val="0"/>
              <w:spacing w:line="380" w:lineRule="exact"/>
              <w:ind w:left="-14" w:right="29"/>
              <w:rPr>
                <w:rFonts w:ascii="Arial" w:hAnsi="Arial" w:cs="Arial"/>
                <w:sz w:val="20"/>
                <w:szCs w:val="20"/>
              </w:rPr>
            </w:pPr>
            <w:r w:rsidRPr="00A76F32">
              <w:rPr>
                <w:rFonts w:ascii="Arial" w:hAnsi="Arial" w:cs="Arial"/>
                <w:sz w:val="20"/>
                <w:szCs w:val="20"/>
              </w:rPr>
              <w:t>2,858,382</w:t>
            </w:r>
          </w:p>
        </w:tc>
      </w:tr>
    </w:tbl>
    <w:p w14:paraId="4F42B429" w14:textId="3A59589A" w:rsidR="00BD6E6A" w:rsidRPr="00A76F32" w:rsidRDefault="00BD6E6A" w:rsidP="00BD6E6A">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A76F32">
        <w:rPr>
          <w:rFonts w:ascii="Arial" w:hAnsi="Arial" w:cs="Arial"/>
          <w:b/>
          <w:bCs/>
          <w:sz w:val="22"/>
          <w:szCs w:val="22"/>
        </w:rPr>
        <w:t>1</w:t>
      </w:r>
      <w:r w:rsidR="009F4988" w:rsidRPr="00A76F32">
        <w:rPr>
          <w:rFonts w:ascii="Arial" w:hAnsi="Arial" w:cs="Arial"/>
          <w:b/>
          <w:bCs/>
          <w:sz w:val="22"/>
          <w:szCs w:val="22"/>
        </w:rPr>
        <w:t>3</w:t>
      </w:r>
      <w:r w:rsidRPr="00A76F32">
        <w:rPr>
          <w:rFonts w:ascii="Arial" w:hAnsi="Arial" w:cs="Arial"/>
          <w:b/>
          <w:bCs/>
          <w:sz w:val="22"/>
          <w:szCs w:val="22"/>
        </w:rPr>
        <w:t>.2</w:t>
      </w:r>
      <w:r w:rsidRPr="00A76F32">
        <w:rPr>
          <w:rFonts w:ascii="Arial" w:hAnsi="Arial" w:cs="Arial"/>
          <w:b/>
          <w:bCs/>
          <w:sz w:val="22"/>
          <w:szCs w:val="22"/>
        </w:rPr>
        <w:tab/>
        <w:t>Lease liabilities</w:t>
      </w:r>
    </w:p>
    <w:p w14:paraId="4D06649B" w14:textId="1E415317" w:rsidR="00BD6E6A" w:rsidRPr="00A76F32" w:rsidRDefault="00BD6E6A" w:rsidP="00BD6E6A">
      <w:pPr>
        <w:tabs>
          <w:tab w:val="left" w:pos="720"/>
        </w:tabs>
        <w:spacing w:before="120" w:after="120" w:line="380" w:lineRule="exact"/>
        <w:ind w:left="547" w:right="-43" w:hanging="547"/>
        <w:jc w:val="thaiDistribute"/>
        <w:rPr>
          <w:rFonts w:ascii="Arial" w:hAnsi="Arial" w:cs="Arial"/>
          <w:sz w:val="22"/>
          <w:szCs w:val="22"/>
        </w:rPr>
      </w:pPr>
      <w:r w:rsidRPr="00A76F32">
        <w:rPr>
          <w:rFonts w:ascii="Arial" w:hAnsi="Arial" w:cs="Arial"/>
        </w:rPr>
        <w:tab/>
      </w:r>
      <w:r w:rsidRPr="00A76F32">
        <w:rPr>
          <w:rFonts w:ascii="Arial" w:hAnsi="Arial" w:cs="Arial"/>
          <w:sz w:val="22"/>
          <w:szCs w:val="22"/>
        </w:rPr>
        <w:t xml:space="preserve">Changes of lease liabilities for the year ended </w:t>
      </w:r>
      <w:r w:rsidR="001A259D" w:rsidRPr="00A76F32">
        <w:rPr>
          <w:rFonts w:ascii="Arial" w:hAnsi="Arial" w:cs="Arial"/>
          <w:sz w:val="22"/>
          <w:szCs w:val="22"/>
        </w:rPr>
        <w:t>31 December 2021</w:t>
      </w:r>
      <w:r w:rsidRPr="00A76F32">
        <w:rPr>
          <w:rFonts w:ascii="Arial" w:hAnsi="Arial" w:cs="Arial"/>
          <w:sz w:val="22"/>
          <w:szCs w:val="22"/>
        </w:rPr>
        <w:t xml:space="preserve"> are summarised below:</w:t>
      </w:r>
    </w:p>
    <w:p w14:paraId="094E74BD" w14:textId="77777777" w:rsidR="00BD6E6A" w:rsidRPr="00A76F32" w:rsidRDefault="00BD6E6A" w:rsidP="00BD6E6A">
      <w:pPr>
        <w:spacing w:line="380" w:lineRule="exact"/>
        <w:ind w:left="720" w:right="-10"/>
        <w:jc w:val="right"/>
        <w:rPr>
          <w:rFonts w:ascii="Arial" w:hAnsi="Arial" w:cs="Arial"/>
          <w:sz w:val="20"/>
          <w:szCs w:val="20"/>
        </w:rPr>
      </w:pPr>
      <w:r w:rsidRPr="00A76F32">
        <w:rPr>
          <w:rFonts w:ascii="Arial" w:hAnsi="Arial" w:cs="Arial"/>
          <w:sz w:val="20"/>
          <w:szCs w:val="20"/>
          <w:cs/>
        </w:rPr>
        <w:t>(</w:t>
      </w:r>
      <w:r w:rsidRPr="00A76F32">
        <w:rPr>
          <w:rFonts w:ascii="Arial" w:hAnsi="Arial" w:cs="Arial"/>
          <w:sz w:val="20"/>
          <w:szCs w:val="20"/>
        </w:rPr>
        <w:t>Unit: Baht)</w:t>
      </w:r>
    </w:p>
    <w:tbl>
      <w:tblPr>
        <w:tblW w:w="9180" w:type="dxa"/>
        <w:tblInd w:w="558" w:type="dxa"/>
        <w:tblLook w:val="04A0" w:firstRow="1" w:lastRow="0" w:firstColumn="1" w:lastColumn="0" w:noHBand="0" w:noVBand="1"/>
      </w:tblPr>
      <w:tblGrid>
        <w:gridCol w:w="7200"/>
        <w:gridCol w:w="1980"/>
      </w:tblGrid>
      <w:tr w:rsidR="00BC39FC" w:rsidRPr="00A76F32" w14:paraId="0F799669" w14:textId="77777777" w:rsidTr="008E7636">
        <w:trPr>
          <w:trHeight w:val="171"/>
        </w:trPr>
        <w:tc>
          <w:tcPr>
            <w:tcW w:w="7200" w:type="dxa"/>
            <w:vAlign w:val="center"/>
            <w:hideMark/>
          </w:tcPr>
          <w:p w14:paraId="21E135C0" w14:textId="77777777" w:rsidR="00BD6E6A" w:rsidRPr="00A76F32" w:rsidRDefault="00BD6E6A" w:rsidP="00BD6E6A">
            <w:pPr>
              <w:autoSpaceDN w:val="0"/>
              <w:spacing w:line="380" w:lineRule="exact"/>
              <w:jc w:val="center"/>
              <w:rPr>
                <w:rFonts w:ascii="Arial" w:hAnsi="Arial" w:cs="Arial"/>
                <w:sz w:val="20"/>
                <w:szCs w:val="20"/>
              </w:rPr>
            </w:pPr>
            <w:r w:rsidRPr="00A76F32">
              <w:rPr>
                <w:rFonts w:ascii="Arial" w:hAnsi="Arial" w:cs="Arial"/>
                <w:sz w:val="20"/>
                <w:szCs w:val="20"/>
              </w:rPr>
              <w:t> </w:t>
            </w:r>
          </w:p>
        </w:tc>
        <w:tc>
          <w:tcPr>
            <w:tcW w:w="1980" w:type="dxa"/>
            <w:vAlign w:val="bottom"/>
          </w:tcPr>
          <w:p w14:paraId="57D7DE57" w14:textId="77777777" w:rsidR="00BD6E6A" w:rsidRPr="00A76F32" w:rsidRDefault="00BD6E6A" w:rsidP="00BD6E6A">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 xml:space="preserve">Buildings </w:t>
            </w:r>
          </w:p>
        </w:tc>
      </w:tr>
      <w:tr w:rsidR="00BC39FC" w:rsidRPr="00A76F32" w14:paraId="72762DE7" w14:textId="77777777" w:rsidTr="00612AB9">
        <w:trPr>
          <w:trHeight w:val="336"/>
        </w:trPr>
        <w:tc>
          <w:tcPr>
            <w:tcW w:w="7200" w:type="dxa"/>
          </w:tcPr>
          <w:p w14:paraId="468BF5B6" w14:textId="1A90E91C" w:rsidR="00C96A32" w:rsidRPr="00A76F32" w:rsidRDefault="000A6998" w:rsidP="00C96A32">
            <w:pPr>
              <w:spacing w:line="380" w:lineRule="exact"/>
              <w:ind w:left="160" w:right="-110" w:hanging="160"/>
              <w:jc w:val="left"/>
              <w:rPr>
                <w:rFonts w:ascii="Arial" w:hAnsi="Arial" w:cs="Arial"/>
                <w:sz w:val="20"/>
                <w:szCs w:val="20"/>
              </w:rPr>
            </w:pPr>
            <w:r w:rsidRPr="00A76F32">
              <w:rPr>
                <w:rFonts w:ascii="Arial" w:hAnsi="Arial" w:cs="Arial"/>
                <w:sz w:val="20"/>
                <w:szCs w:val="20"/>
              </w:rPr>
              <w:t xml:space="preserve">As </w:t>
            </w:r>
            <w:r w:rsidR="00C96A32" w:rsidRPr="00A76F32">
              <w:rPr>
                <w:rFonts w:ascii="Arial" w:hAnsi="Arial" w:cs="Arial"/>
                <w:sz w:val="20"/>
                <w:szCs w:val="20"/>
              </w:rPr>
              <w:t>at 1 January 2020</w:t>
            </w:r>
          </w:p>
        </w:tc>
        <w:tc>
          <w:tcPr>
            <w:tcW w:w="1980" w:type="dxa"/>
          </w:tcPr>
          <w:p w14:paraId="025E3078" w14:textId="78F1675D" w:rsidR="00C96A32" w:rsidRPr="00A76F32" w:rsidRDefault="00C96A32" w:rsidP="00C96A32">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2,052,988</w:t>
            </w:r>
          </w:p>
        </w:tc>
      </w:tr>
      <w:tr w:rsidR="00BC39FC" w:rsidRPr="00A76F32" w14:paraId="1ACB49B5" w14:textId="77777777" w:rsidTr="00612AB9">
        <w:trPr>
          <w:trHeight w:val="336"/>
        </w:trPr>
        <w:tc>
          <w:tcPr>
            <w:tcW w:w="7200" w:type="dxa"/>
          </w:tcPr>
          <w:p w14:paraId="2B2ACB3B" w14:textId="2628861F" w:rsidR="00C96A32" w:rsidRPr="00A76F32" w:rsidRDefault="00C96A32" w:rsidP="00C96A32">
            <w:pPr>
              <w:spacing w:line="380" w:lineRule="exact"/>
              <w:ind w:left="160" w:right="-110" w:hanging="160"/>
              <w:jc w:val="left"/>
              <w:rPr>
                <w:rFonts w:ascii="Arial" w:hAnsi="Arial" w:cs="Arial"/>
                <w:sz w:val="20"/>
                <w:szCs w:val="20"/>
              </w:rPr>
            </w:pPr>
            <w:r w:rsidRPr="00A76F32">
              <w:rPr>
                <w:rFonts w:ascii="Arial" w:hAnsi="Arial" w:cs="Arial"/>
                <w:sz w:val="20"/>
                <w:szCs w:val="20"/>
              </w:rPr>
              <w:t>Add: New lease contracts increased during the year</w:t>
            </w:r>
          </w:p>
        </w:tc>
        <w:tc>
          <w:tcPr>
            <w:tcW w:w="1980" w:type="dxa"/>
          </w:tcPr>
          <w:p w14:paraId="23C36A21" w14:textId="60175BBC" w:rsidR="00C96A32" w:rsidRPr="00A76F32" w:rsidRDefault="00C96A32" w:rsidP="00C96A32">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3,788,596</w:t>
            </w:r>
          </w:p>
        </w:tc>
      </w:tr>
      <w:tr w:rsidR="00BC39FC" w:rsidRPr="00A76F32" w14:paraId="24DD324A" w14:textId="77777777" w:rsidTr="00612AB9">
        <w:trPr>
          <w:trHeight w:val="336"/>
        </w:trPr>
        <w:tc>
          <w:tcPr>
            <w:tcW w:w="7200" w:type="dxa"/>
          </w:tcPr>
          <w:p w14:paraId="114A2597" w14:textId="7BAE2228" w:rsidR="00C96A32" w:rsidRPr="00A76F32" w:rsidRDefault="00C96A32" w:rsidP="00C96A32">
            <w:pPr>
              <w:spacing w:line="380" w:lineRule="exact"/>
              <w:ind w:left="160" w:right="-110" w:hanging="160"/>
              <w:jc w:val="left"/>
              <w:rPr>
                <w:rFonts w:ascii="Arial" w:hAnsi="Arial" w:cs="Arial"/>
                <w:sz w:val="20"/>
                <w:szCs w:val="20"/>
              </w:rPr>
            </w:pPr>
            <w:r w:rsidRPr="00A76F32">
              <w:rPr>
                <w:rFonts w:ascii="Arial" w:hAnsi="Arial" w:cs="Arial"/>
                <w:sz w:val="20"/>
                <w:szCs w:val="20"/>
              </w:rPr>
              <w:t>Add: Financial cost for the year</w:t>
            </w:r>
          </w:p>
        </w:tc>
        <w:tc>
          <w:tcPr>
            <w:tcW w:w="1980" w:type="dxa"/>
          </w:tcPr>
          <w:p w14:paraId="6490DF8E" w14:textId="7B272C5C" w:rsidR="00C96A32" w:rsidRPr="00A76F32" w:rsidRDefault="00C96A32" w:rsidP="00BC39FC">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68,084</w:t>
            </w:r>
          </w:p>
        </w:tc>
      </w:tr>
      <w:tr w:rsidR="00BC39FC" w:rsidRPr="00A76F32" w14:paraId="25D3139C" w14:textId="77777777" w:rsidTr="00612AB9">
        <w:trPr>
          <w:trHeight w:val="336"/>
        </w:trPr>
        <w:tc>
          <w:tcPr>
            <w:tcW w:w="7200" w:type="dxa"/>
          </w:tcPr>
          <w:p w14:paraId="56F10F3D" w14:textId="626162FF" w:rsidR="00C96A32" w:rsidRPr="00A76F32" w:rsidRDefault="00C96A32" w:rsidP="00C96A32">
            <w:pPr>
              <w:spacing w:line="380" w:lineRule="exact"/>
              <w:ind w:left="160" w:right="-110" w:hanging="160"/>
              <w:jc w:val="left"/>
              <w:rPr>
                <w:rFonts w:ascii="Arial" w:hAnsi="Arial" w:cs="Arial"/>
                <w:sz w:val="20"/>
                <w:szCs w:val="20"/>
              </w:rPr>
            </w:pPr>
            <w:r w:rsidRPr="00A76F32">
              <w:rPr>
                <w:rFonts w:ascii="Arial" w:hAnsi="Arial" w:cs="Arial"/>
                <w:sz w:val="20"/>
                <w:szCs w:val="20"/>
              </w:rPr>
              <w:t>Less: Lease payments during the year</w:t>
            </w:r>
          </w:p>
        </w:tc>
        <w:tc>
          <w:tcPr>
            <w:tcW w:w="1980" w:type="dxa"/>
          </w:tcPr>
          <w:p w14:paraId="78E289F2" w14:textId="28DDC94C" w:rsidR="00C96A32" w:rsidRPr="00A76F32" w:rsidRDefault="00C96A32" w:rsidP="00BC39FC">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(2,118,816)</w:t>
            </w:r>
          </w:p>
        </w:tc>
      </w:tr>
      <w:tr w:rsidR="00BC39FC" w:rsidRPr="00A76F32" w14:paraId="5F134744" w14:textId="77777777" w:rsidTr="00612AB9">
        <w:trPr>
          <w:trHeight w:val="336"/>
        </w:trPr>
        <w:tc>
          <w:tcPr>
            <w:tcW w:w="7200" w:type="dxa"/>
          </w:tcPr>
          <w:p w14:paraId="3ACBED9B" w14:textId="207D5AB4" w:rsidR="00C96A32" w:rsidRPr="00A76F32" w:rsidRDefault="000A6998" w:rsidP="00C96A32">
            <w:pPr>
              <w:spacing w:line="380" w:lineRule="exact"/>
              <w:ind w:left="160" w:right="-110" w:hanging="160"/>
              <w:jc w:val="left"/>
              <w:rPr>
                <w:rFonts w:ascii="Arial" w:hAnsi="Arial" w:cs="Arial"/>
                <w:sz w:val="20"/>
                <w:szCs w:val="20"/>
              </w:rPr>
            </w:pPr>
            <w:r w:rsidRPr="00A76F32">
              <w:rPr>
                <w:rFonts w:ascii="Arial" w:hAnsi="Arial" w:cs="Arial"/>
                <w:sz w:val="20"/>
                <w:szCs w:val="20"/>
              </w:rPr>
              <w:t xml:space="preserve">As </w:t>
            </w:r>
            <w:r w:rsidR="00C96A32" w:rsidRPr="00A76F32">
              <w:rPr>
                <w:rFonts w:ascii="Arial" w:hAnsi="Arial" w:cs="Arial"/>
                <w:sz w:val="20"/>
                <w:szCs w:val="20"/>
              </w:rPr>
              <w:t>at 31 December 2020</w:t>
            </w:r>
          </w:p>
        </w:tc>
        <w:tc>
          <w:tcPr>
            <w:tcW w:w="1980" w:type="dxa"/>
          </w:tcPr>
          <w:p w14:paraId="3C673970" w14:textId="5F803675" w:rsidR="00C96A32" w:rsidRPr="00A76F32" w:rsidRDefault="00C96A32" w:rsidP="00BC39FC">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3,790,852</w:t>
            </w:r>
          </w:p>
        </w:tc>
      </w:tr>
      <w:tr w:rsidR="00BC39FC" w:rsidRPr="00A76F32" w14:paraId="4C788C0E" w14:textId="77777777" w:rsidTr="008E7636">
        <w:trPr>
          <w:trHeight w:val="336"/>
        </w:trPr>
        <w:tc>
          <w:tcPr>
            <w:tcW w:w="7200" w:type="dxa"/>
          </w:tcPr>
          <w:p w14:paraId="455F914E" w14:textId="77777777" w:rsidR="00CD44DD" w:rsidRPr="00A76F32" w:rsidRDefault="00CD44DD" w:rsidP="00CD44DD">
            <w:pPr>
              <w:spacing w:line="380" w:lineRule="exact"/>
              <w:ind w:left="160" w:right="-110" w:hanging="160"/>
              <w:jc w:val="left"/>
              <w:rPr>
                <w:rFonts w:ascii="Arial" w:hAnsi="Arial" w:cs="Arial"/>
                <w:sz w:val="20"/>
                <w:szCs w:val="20"/>
              </w:rPr>
            </w:pPr>
            <w:r w:rsidRPr="00A76F32">
              <w:rPr>
                <w:rFonts w:ascii="Arial" w:hAnsi="Arial" w:cs="Arial"/>
                <w:sz w:val="20"/>
                <w:szCs w:val="20"/>
              </w:rPr>
              <w:t>Add: New lease contracts increased during the year</w:t>
            </w:r>
          </w:p>
        </w:tc>
        <w:tc>
          <w:tcPr>
            <w:tcW w:w="1980" w:type="dxa"/>
            <w:vAlign w:val="bottom"/>
          </w:tcPr>
          <w:p w14:paraId="7E563692" w14:textId="1AB0D6C8" w:rsidR="00CD44DD" w:rsidRPr="00A76F32" w:rsidRDefault="00CD44DD" w:rsidP="00BC39FC">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560,000</w:t>
            </w:r>
          </w:p>
        </w:tc>
      </w:tr>
      <w:tr w:rsidR="00BC39FC" w:rsidRPr="00A76F32" w14:paraId="50908E44" w14:textId="77777777" w:rsidTr="008E7636">
        <w:trPr>
          <w:trHeight w:val="336"/>
        </w:trPr>
        <w:tc>
          <w:tcPr>
            <w:tcW w:w="7200" w:type="dxa"/>
          </w:tcPr>
          <w:p w14:paraId="47A1C93B" w14:textId="77777777" w:rsidR="00CD44DD" w:rsidRPr="00A76F32" w:rsidRDefault="00CD44DD" w:rsidP="00CD44DD">
            <w:pPr>
              <w:spacing w:line="380" w:lineRule="exact"/>
              <w:ind w:left="160" w:right="-110" w:hanging="160"/>
              <w:jc w:val="left"/>
              <w:rPr>
                <w:rFonts w:ascii="Arial" w:hAnsi="Arial" w:cs="Arial"/>
                <w:sz w:val="20"/>
                <w:szCs w:val="20"/>
              </w:rPr>
            </w:pPr>
            <w:r w:rsidRPr="00A76F32">
              <w:rPr>
                <w:rFonts w:ascii="Arial" w:hAnsi="Arial" w:cs="Arial"/>
                <w:sz w:val="20"/>
                <w:szCs w:val="20"/>
              </w:rPr>
              <w:t>Add: Financial cost for the year</w:t>
            </w:r>
          </w:p>
        </w:tc>
        <w:tc>
          <w:tcPr>
            <w:tcW w:w="1980" w:type="dxa"/>
            <w:vAlign w:val="bottom"/>
          </w:tcPr>
          <w:p w14:paraId="24B1B59A" w14:textId="6E8B52CB" w:rsidR="00CD44DD" w:rsidRPr="00A76F32" w:rsidRDefault="00CD44DD" w:rsidP="00CD44DD">
            <w:pP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85,16</w:t>
            </w:r>
            <w:r w:rsidR="00BC39FC" w:rsidRPr="00A76F32">
              <w:rPr>
                <w:rFonts w:ascii="Arial" w:hAnsi="Arial" w:cs="Arial"/>
                <w:sz w:val="20"/>
                <w:szCs w:val="20"/>
              </w:rPr>
              <w:t>6</w:t>
            </w:r>
          </w:p>
        </w:tc>
      </w:tr>
      <w:tr w:rsidR="00BC39FC" w:rsidRPr="00A76F32" w14:paraId="55D8B586" w14:textId="77777777" w:rsidTr="008E7636">
        <w:trPr>
          <w:trHeight w:val="336"/>
        </w:trPr>
        <w:tc>
          <w:tcPr>
            <w:tcW w:w="7200" w:type="dxa"/>
          </w:tcPr>
          <w:p w14:paraId="54AE9ED1" w14:textId="77777777" w:rsidR="00CD44DD" w:rsidRPr="00A76F32" w:rsidRDefault="00CD44DD" w:rsidP="00CD44DD">
            <w:pPr>
              <w:spacing w:line="380" w:lineRule="exact"/>
              <w:ind w:left="160" w:right="-110" w:hanging="160"/>
              <w:jc w:val="left"/>
              <w:rPr>
                <w:rFonts w:ascii="Arial" w:hAnsi="Arial" w:cs="Arial"/>
                <w:sz w:val="20"/>
                <w:szCs w:val="20"/>
              </w:rPr>
            </w:pPr>
            <w:r w:rsidRPr="00A76F32">
              <w:rPr>
                <w:rFonts w:ascii="Arial" w:hAnsi="Arial" w:cs="Arial"/>
                <w:sz w:val="20"/>
                <w:szCs w:val="20"/>
              </w:rPr>
              <w:t>Less: Lease payments during the year</w:t>
            </w:r>
          </w:p>
        </w:tc>
        <w:tc>
          <w:tcPr>
            <w:tcW w:w="1980" w:type="dxa"/>
            <w:vAlign w:val="bottom"/>
          </w:tcPr>
          <w:p w14:paraId="4A0FA924" w14:textId="68739566" w:rsidR="00CD44DD" w:rsidRPr="00A76F32" w:rsidRDefault="00CD44DD" w:rsidP="00CD44DD">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(2,450,2</w:t>
            </w:r>
            <w:r w:rsidR="00BC39FC" w:rsidRPr="00A76F32">
              <w:rPr>
                <w:rFonts w:ascii="Arial" w:hAnsi="Arial" w:cs="Arial"/>
                <w:sz w:val="20"/>
                <w:szCs w:val="20"/>
              </w:rPr>
              <w:t>90</w:t>
            </w:r>
            <w:r w:rsidRPr="00A76F32">
              <w:rPr>
                <w:rFonts w:ascii="Arial" w:hAnsi="Arial" w:cs="Arial"/>
                <w:sz w:val="20"/>
                <w:szCs w:val="20"/>
              </w:rPr>
              <w:t>)</w:t>
            </w:r>
          </w:p>
        </w:tc>
      </w:tr>
      <w:tr w:rsidR="00BC39FC" w:rsidRPr="00A76F32" w14:paraId="6936A6D7" w14:textId="77777777" w:rsidTr="008E7636">
        <w:trPr>
          <w:trHeight w:val="336"/>
        </w:trPr>
        <w:tc>
          <w:tcPr>
            <w:tcW w:w="7200" w:type="dxa"/>
          </w:tcPr>
          <w:p w14:paraId="75B8C1A6" w14:textId="134A564D" w:rsidR="00CD44DD" w:rsidRPr="00A76F32" w:rsidRDefault="000A6998" w:rsidP="00CD44DD">
            <w:pPr>
              <w:spacing w:line="380" w:lineRule="exact"/>
              <w:ind w:left="160" w:right="-110" w:hanging="160"/>
              <w:jc w:val="left"/>
              <w:rPr>
                <w:rFonts w:ascii="Arial" w:hAnsi="Arial" w:cs="Arial"/>
                <w:sz w:val="20"/>
                <w:szCs w:val="20"/>
              </w:rPr>
            </w:pPr>
            <w:r w:rsidRPr="00A76F32">
              <w:rPr>
                <w:rFonts w:ascii="Arial" w:hAnsi="Arial" w:cs="Arial"/>
                <w:sz w:val="20"/>
                <w:szCs w:val="20"/>
              </w:rPr>
              <w:t xml:space="preserve">As </w:t>
            </w:r>
            <w:r w:rsidR="00CD44DD" w:rsidRPr="00A76F32">
              <w:rPr>
                <w:rFonts w:ascii="Arial" w:hAnsi="Arial" w:cs="Arial"/>
                <w:sz w:val="20"/>
                <w:szCs w:val="20"/>
              </w:rPr>
              <w:t>at 31 December 2021</w:t>
            </w:r>
          </w:p>
        </w:tc>
        <w:tc>
          <w:tcPr>
            <w:tcW w:w="1980" w:type="dxa"/>
            <w:vAlign w:val="bottom"/>
          </w:tcPr>
          <w:p w14:paraId="4BE9F3B1" w14:textId="68DB3DDE" w:rsidR="00CD44DD" w:rsidRPr="00A76F32" w:rsidRDefault="00CD44DD" w:rsidP="00CD44DD">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1,985,728</w:t>
            </w:r>
          </w:p>
        </w:tc>
      </w:tr>
    </w:tbl>
    <w:p w14:paraId="106032AD" w14:textId="77777777" w:rsidR="00CD44DD" w:rsidRPr="00A76F32" w:rsidRDefault="00CD44DD">
      <w:pPr>
        <w:ind w:right="0"/>
        <w:jc w:val="left"/>
        <w:rPr>
          <w:rFonts w:ascii="Arial" w:hAnsi="Arial" w:cs="Arial"/>
          <w:sz w:val="20"/>
          <w:szCs w:val="20"/>
          <w:cs/>
        </w:rPr>
      </w:pPr>
      <w:r w:rsidRPr="00A76F32">
        <w:rPr>
          <w:rFonts w:ascii="Arial" w:hAnsi="Arial" w:cs="Arial"/>
          <w:sz w:val="20"/>
          <w:szCs w:val="20"/>
          <w:cs/>
        </w:rPr>
        <w:br w:type="page"/>
      </w:r>
    </w:p>
    <w:p w14:paraId="70AB6244" w14:textId="3B2187B6" w:rsidR="00B72216" w:rsidRPr="00A76F32" w:rsidRDefault="00B72216" w:rsidP="00CD44DD">
      <w:pPr>
        <w:spacing w:line="380" w:lineRule="exact"/>
        <w:ind w:left="720" w:right="-14"/>
        <w:jc w:val="right"/>
        <w:rPr>
          <w:rFonts w:ascii="Arial" w:hAnsi="Arial" w:cs="Arial"/>
          <w:sz w:val="20"/>
          <w:szCs w:val="20"/>
        </w:rPr>
      </w:pPr>
      <w:r w:rsidRPr="00A76F32">
        <w:rPr>
          <w:rFonts w:ascii="Arial" w:hAnsi="Arial" w:cs="Arial"/>
          <w:sz w:val="20"/>
          <w:szCs w:val="20"/>
          <w:cs/>
        </w:rPr>
        <w:lastRenderedPageBreak/>
        <w:t>(</w:t>
      </w:r>
      <w:r w:rsidRPr="00A76F32">
        <w:rPr>
          <w:rFonts w:ascii="Arial" w:hAnsi="Arial" w:cs="Arial"/>
          <w:sz w:val="20"/>
          <w:szCs w:val="20"/>
        </w:rPr>
        <w:t>Unit: Baht)</w:t>
      </w:r>
    </w:p>
    <w:tbl>
      <w:tblPr>
        <w:tblW w:w="9090" w:type="dxa"/>
        <w:tblInd w:w="558" w:type="dxa"/>
        <w:tblLook w:val="04A0" w:firstRow="1" w:lastRow="0" w:firstColumn="1" w:lastColumn="0" w:noHBand="0" w:noVBand="1"/>
      </w:tblPr>
      <w:tblGrid>
        <w:gridCol w:w="5130"/>
        <w:gridCol w:w="1980"/>
        <w:gridCol w:w="1980"/>
      </w:tblGrid>
      <w:tr w:rsidR="00BC39FC" w:rsidRPr="00A76F32" w14:paraId="5843AEF3" w14:textId="77777777" w:rsidTr="00C96A32">
        <w:trPr>
          <w:trHeight w:val="171"/>
        </w:trPr>
        <w:tc>
          <w:tcPr>
            <w:tcW w:w="5130" w:type="dxa"/>
            <w:vAlign w:val="center"/>
          </w:tcPr>
          <w:p w14:paraId="70AA28CC" w14:textId="77777777" w:rsidR="00C96A32" w:rsidRPr="00A76F32" w:rsidRDefault="00C96A32" w:rsidP="00CD44DD">
            <w:pPr>
              <w:autoSpaceDN w:val="0"/>
              <w:spacing w:line="380" w:lineRule="exact"/>
              <w:jc w:val="center"/>
              <w:rPr>
                <w:rFonts w:ascii="Arial" w:hAnsi="Arial" w:cs="Arial"/>
                <w:sz w:val="20"/>
                <w:szCs w:val="20"/>
              </w:rPr>
            </w:pPr>
          </w:p>
        </w:tc>
        <w:tc>
          <w:tcPr>
            <w:tcW w:w="3960" w:type="dxa"/>
            <w:gridSpan w:val="2"/>
            <w:vAlign w:val="bottom"/>
          </w:tcPr>
          <w:p w14:paraId="5AE32D0A" w14:textId="2B5582E2" w:rsidR="00C96A32" w:rsidRPr="00A76F32" w:rsidRDefault="00C96A32" w:rsidP="00CD44DD">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 xml:space="preserve">Buildings </w:t>
            </w:r>
          </w:p>
        </w:tc>
      </w:tr>
      <w:tr w:rsidR="000A6998" w:rsidRPr="00A76F32" w14:paraId="3F31C18F" w14:textId="77777777" w:rsidTr="002228C6">
        <w:trPr>
          <w:trHeight w:val="171"/>
        </w:trPr>
        <w:tc>
          <w:tcPr>
            <w:tcW w:w="5130" w:type="dxa"/>
            <w:vAlign w:val="center"/>
            <w:hideMark/>
          </w:tcPr>
          <w:p w14:paraId="79E5B493" w14:textId="77777777" w:rsidR="000A6998" w:rsidRPr="00A76F32" w:rsidRDefault="000A6998" w:rsidP="00CD44DD">
            <w:pPr>
              <w:autoSpaceDN w:val="0"/>
              <w:spacing w:line="380" w:lineRule="exact"/>
              <w:jc w:val="center"/>
              <w:rPr>
                <w:rFonts w:ascii="Arial" w:hAnsi="Arial" w:cs="Arial"/>
                <w:sz w:val="20"/>
                <w:szCs w:val="20"/>
              </w:rPr>
            </w:pPr>
            <w:r w:rsidRPr="00A76F32">
              <w:rPr>
                <w:rFonts w:ascii="Arial" w:hAnsi="Arial" w:cs="Arial"/>
                <w:sz w:val="20"/>
                <w:szCs w:val="20"/>
              </w:rPr>
              <w:t> </w:t>
            </w:r>
          </w:p>
        </w:tc>
        <w:tc>
          <w:tcPr>
            <w:tcW w:w="3960" w:type="dxa"/>
            <w:gridSpan w:val="2"/>
          </w:tcPr>
          <w:p w14:paraId="7C4D5E90" w14:textId="4F90CB88" w:rsidR="000A6998" w:rsidRPr="00A76F32" w:rsidRDefault="000A6998" w:rsidP="00CD44DD">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 xml:space="preserve">31 December </w:t>
            </w:r>
          </w:p>
        </w:tc>
      </w:tr>
      <w:tr w:rsidR="000A6998" w:rsidRPr="00A76F32" w14:paraId="1A5F868D" w14:textId="77777777" w:rsidTr="00C96A32">
        <w:trPr>
          <w:trHeight w:val="171"/>
        </w:trPr>
        <w:tc>
          <w:tcPr>
            <w:tcW w:w="5130" w:type="dxa"/>
            <w:vAlign w:val="center"/>
          </w:tcPr>
          <w:p w14:paraId="6DBCA705" w14:textId="77777777" w:rsidR="000A6998" w:rsidRPr="00A76F32" w:rsidRDefault="000A6998" w:rsidP="00CD44DD">
            <w:pPr>
              <w:autoSpaceDN w:val="0"/>
              <w:spacing w:line="380" w:lineRule="exact"/>
              <w:jc w:val="center"/>
              <w:rPr>
                <w:rFonts w:ascii="Arial" w:hAnsi="Arial" w:cs="Arial"/>
                <w:sz w:val="20"/>
                <w:szCs w:val="20"/>
              </w:rPr>
            </w:pPr>
          </w:p>
        </w:tc>
        <w:tc>
          <w:tcPr>
            <w:tcW w:w="1980" w:type="dxa"/>
          </w:tcPr>
          <w:p w14:paraId="79605955" w14:textId="63EF0A0F" w:rsidR="000A6998" w:rsidRPr="00A76F32" w:rsidRDefault="000A6998" w:rsidP="00CD44DD">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2021</w:t>
            </w:r>
          </w:p>
        </w:tc>
        <w:tc>
          <w:tcPr>
            <w:tcW w:w="1980" w:type="dxa"/>
            <w:vAlign w:val="bottom"/>
          </w:tcPr>
          <w:p w14:paraId="00500F17" w14:textId="6484120E" w:rsidR="000A6998" w:rsidRPr="00A76F32" w:rsidRDefault="000A6998" w:rsidP="00CD44DD">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2020</w:t>
            </w:r>
          </w:p>
        </w:tc>
      </w:tr>
      <w:tr w:rsidR="00BC39FC" w:rsidRPr="00A76F32" w14:paraId="7AF4DD20" w14:textId="77777777" w:rsidTr="00C96A32">
        <w:trPr>
          <w:trHeight w:val="336"/>
        </w:trPr>
        <w:tc>
          <w:tcPr>
            <w:tcW w:w="5130" w:type="dxa"/>
            <w:tcBorders>
              <w:top w:val="nil"/>
              <w:left w:val="nil"/>
              <w:bottom w:val="nil"/>
              <w:right w:val="nil"/>
            </w:tcBorders>
          </w:tcPr>
          <w:p w14:paraId="72DB5F8A" w14:textId="77777777" w:rsidR="00C96A32" w:rsidRPr="00A76F32" w:rsidRDefault="00C96A32" w:rsidP="00CD44DD">
            <w:pPr>
              <w:spacing w:line="380" w:lineRule="exact"/>
              <w:ind w:left="77" w:hanging="77"/>
              <w:rPr>
                <w:rFonts w:ascii="Arial" w:hAnsi="Arial" w:cs="Arial"/>
                <w:sz w:val="20"/>
                <w:szCs w:val="20"/>
              </w:rPr>
            </w:pPr>
            <w:r w:rsidRPr="00A76F32">
              <w:rPr>
                <w:rFonts w:ascii="Arial" w:hAnsi="Arial" w:cs="Arial"/>
                <w:kern w:val="18"/>
                <w:sz w:val="20"/>
                <w:szCs w:val="20"/>
              </w:rPr>
              <w:t>Lease liabilities before deferred interest expense</w:t>
            </w:r>
          </w:p>
        </w:tc>
        <w:tc>
          <w:tcPr>
            <w:tcW w:w="1980" w:type="dxa"/>
          </w:tcPr>
          <w:p w14:paraId="749CAF02" w14:textId="77777777" w:rsidR="00C96A32" w:rsidRPr="00A76F32" w:rsidRDefault="00C96A32" w:rsidP="00CD44DD">
            <w:pPr>
              <w:tabs>
                <w:tab w:val="decimal" w:pos="1510"/>
              </w:tabs>
              <w:overflowPunct w:val="0"/>
              <w:autoSpaceDE w:val="0"/>
              <w:autoSpaceDN w:val="0"/>
              <w:spacing w:line="380" w:lineRule="exact"/>
              <w:ind w:left="-14" w:right="29"/>
              <w:jc w:val="left"/>
              <w:rPr>
                <w:rFonts w:ascii="Arial" w:hAnsi="Arial" w:cs="Arial"/>
                <w:sz w:val="20"/>
                <w:szCs w:val="20"/>
              </w:rPr>
            </w:pPr>
          </w:p>
        </w:tc>
        <w:tc>
          <w:tcPr>
            <w:tcW w:w="1980" w:type="dxa"/>
            <w:vAlign w:val="bottom"/>
          </w:tcPr>
          <w:p w14:paraId="64ED341B" w14:textId="66981CFB" w:rsidR="00C96A32" w:rsidRPr="00A76F32" w:rsidRDefault="00C96A32" w:rsidP="00CD44DD">
            <w:pPr>
              <w:tabs>
                <w:tab w:val="decimal" w:pos="1510"/>
              </w:tabs>
              <w:overflowPunct w:val="0"/>
              <w:autoSpaceDE w:val="0"/>
              <w:autoSpaceDN w:val="0"/>
              <w:spacing w:line="380" w:lineRule="exact"/>
              <w:ind w:left="-14" w:right="29"/>
              <w:jc w:val="left"/>
              <w:rPr>
                <w:rFonts w:ascii="Arial" w:hAnsi="Arial" w:cs="Arial"/>
                <w:sz w:val="20"/>
                <w:szCs w:val="20"/>
              </w:rPr>
            </w:pPr>
          </w:p>
        </w:tc>
      </w:tr>
      <w:tr w:rsidR="00BC39FC" w:rsidRPr="00A76F32" w14:paraId="4FD8104D" w14:textId="77777777" w:rsidTr="00612AB9">
        <w:trPr>
          <w:trHeight w:val="336"/>
        </w:trPr>
        <w:tc>
          <w:tcPr>
            <w:tcW w:w="5130" w:type="dxa"/>
            <w:tcBorders>
              <w:top w:val="nil"/>
              <w:left w:val="nil"/>
              <w:bottom w:val="nil"/>
              <w:right w:val="nil"/>
            </w:tcBorders>
          </w:tcPr>
          <w:p w14:paraId="1ED4155B" w14:textId="77777777" w:rsidR="00CD44DD" w:rsidRPr="00A76F32" w:rsidRDefault="00CD44DD" w:rsidP="00CD44DD">
            <w:pPr>
              <w:spacing w:line="380" w:lineRule="exact"/>
              <w:ind w:left="348" w:hanging="168"/>
              <w:rPr>
                <w:rFonts w:ascii="Arial" w:hAnsi="Arial" w:cs="Arial"/>
                <w:sz w:val="20"/>
                <w:szCs w:val="20"/>
              </w:rPr>
            </w:pPr>
            <w:r w:rsidRPr="00A76F32">
              <w:rPr>
                <w:rFonts w:ascii="Arial" w:hAnsi="Arial" w:cs="Arial"/>
                <w:sz w:val="20"/>
                <w:szCs w:val="20"/>
              </w:rPr>
              <w:t>Portion due within 1 year</w:t>
            </w:r>
          </w:p>
        </w:tc>
        <w:tc>
          <w:tcPr>
            <w:tcW w:w="1980" w:type="dxa"/>
            <w:tcBorders>
              <w:top w:val="nil"/>
              <w:left w:val="nil"/>
              <w:bottom w:val="nil"/>
              <w:right w:val="nil"/>
            </w:tcBorders>
          </w:tcPr>
          <w:p w14:paraId="4EA03F6B" w14:textId="59F00651" w:rsidR="00CD44DD" w:rsidRPr="00A76F32" w:rsidRDefault="00CD44DD" w:rsidP="00CD44DD">
            <w:pP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1,486,605</w:t>
            </w:r>
          </w:p>
        </w:tc>
        <w:tc>
          <w:tcPr>
            <w:tcW w:w="1980" w:type="dxa"/>
            <w:tcBorders>
              <w:top w:val="nil"/>
              <w:left w:val="nil"/>
              <w:bottom w:val="nil"/>
              <w:right w:val="nil"/>
            </w:tcBorders>
          </w:tcPr>
          <w:p w14:paraId="4943F9EF" w14:textId="19C20790" w:rsidR="00CD44DD" w:rsidRPr="00A76F32" w:rsidRDefault="00CD44DD" w:rsidP="00CD44DD">
            <w:pP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1,890,290</w:t>
            </w:r>
          </w:p>
        </w:tc>
      </w:tr>
      <w:tr w:rsidR="00BC39FC" w:rsidRPr="00A76F32" w14:paraId="2B24705B" w14:textId="77777777" w:rsidTr="00612AB9">
        <w:trPr>
          <w:trHeight w:val="336"/>
        </w:trPr>
        <w:tc>
          <w:tcPr>
            <w:tcW w:w="5130" w:type="dxa"/>
            <w:tcBorders>
              <w:top w:val="nil"/>
              <w:left w:val="nil"/>
              <w:bottom w:val="nil"/>
              <w:right w:val="nil"/>
            </w:tcBorders>
          </w:tcPr>
          <w:p w14:paraId="2EF648F1" w14:textId="77777777" w:rsidR="00CD44DD" w:rsidRPr="00A76F32" w:rsidRDefault="00CD44DD" w:rsidP="00CD44DD">
            <w:pPr>
              <w:spacing w:line="380" w:lineRule="exact"/>
              <w:ind w:left="348" w:hanging="168"/>
              <w:rPr>
                <w:rFonts w:ascii="Arial" w:hAnsi="Arial" w:cs="Arial"/>
                <w:sz w:val="20"/>
                <w:szCs w:val="20"/>
              </w:rPr>
            </w:pPr>
            <w:r w:rsidRPr="00A76F32">
              <w:rPr>
                <w:rFonts w:ascii="Arial" w:hAnsi="Arial" w:cs="Arial"/>
                <w:sz w:val="20"/>
                <w:szCs w:val="20"/>
              </w:rPr>
              <w:t>Portion due over 1 year</w:t>
            </w:r>
          </w:p>
        </w:tc>
        <w:tc>
          <w:tcPr>
            <w:tcW w:w="1980" w:type="dxa"/>
            <w:tcBorders>
              <w:top w:val="nil"/>
              <w:left w:val="nil"/>
              <w:bottom w:val="nil"/>
              <w:right w:val="nil"/>
            </w:tcBorders>
          </w:tcPr>
          <w:p w14:paraId="056C5B09" w14:textId="682F2C03" w:rsidR="00CD44DD" w:rsidRPr="00A76F32" w:rsidRDefault="00CD44DD" w:rsidP="00CD44DD">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604,948</w:t>
            </w:r>
          </w:p>
        </w:tc>
        <w:tc>
          <w:tcPr>
            <w:tcW w:w="1980" w:type="dxa"/>
            <w:tcBorders>
              <w:top w:val="nil"/>
              <w:left w:val="nil"/>
              <w:bottom w:val="nil"/>
              <w:right w:val="nil"/>
            </w:tcBorders>
          </w:tcPr>
          <w:p w14:paraId="39591FC4" w14:textId="43A8D3EA" w:rsidR="00CD44DD" w:rsidRPr="00A76F32" w:rsidRDefault="00CD44DD" w:rsidP="00CD44DD">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2,091,553</w:t>
            </w:r>
          </w:p>
        </w:tc>
      </w:tr>
      <w:tr w:rsidR="00BC39FC" w:rsidRPr="00A76F32" w14:paraId="6D5C602E" w14:textId="77777777" w:rsidTr="00612AB9">
        <w:trPr>
          <w:trHeight w:val="336"/>
        </w:trPr>
        <w:tc>
          <w:tcPr>
            <w:tcW w:w="5130" w:type="dxa"/>
            <w:tcBorders>
              <w:top w:val="nil"/>
              <w:left w:val="nil"/>
              <w:bottom w:val="nil"/>
              <w:right w:val="nil"/>
            </w:tcBorders>
          </w:tcPr>
          <w:p w14:paraId="2FF717D8" w14:textId="77777777" w:rsidR="00CD44DD" w:rsidRPr="00A76F32" w:rsidRDefault="00CD44DD" w:rsidP="00CD44DD">
            <w:pPr>
              <w:spacing w:line="380" w:lineRule="exact"/>
              <w:ind w:left="168" w:hanging="168"/>
              <w:rPr>
                <w:rFonts w:ascii="Arial" w:eastAsia="Calibri" w:hAnsi="Arial" w:cs="Arial"/>
                <w:sz w:val="20"/>
                <w:szCs w:val="20"/>
                <w:cs/>
              </w:rPr>
            </w:pPr>
            <w:r w:rsidRPr="00A76F32">
              <w:rPr>
                <w:rFonts w:ascii="Arial" w:hAnsi="Arial" w:cs="Arial"/>
                <w:sz w:val="20"/>
                <w:szCs w:val="20"/>
              </w:rPr>
              <w:t>Total lease liabilities before deferred interest expense</w:t>
            </w:r>
          </w:p>
        </w:tc>
        <w:tc>
          <w:tcPr>
            <w:tcW w:w="1980" w:type="dxa"/>
            <w:tcBorders>
              <w:top w:val="nil"/>
              <w:left w:val="nil"/>
              <w:bottom w:val="nil"/>
              <w:right w:val="nil"/>
            </w:tcBorders>
          </w:tcPr>
          <w:p w14:paraId="67D93A3C" w14:textId="74B86014" w:rsidR="00CD44DD" w:rsidRPr="00A76F32" w:rsidRDefault="00CD44DD" w:rsidP="00CD44DD">
            <w:pP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2,091,553</w:t>
            </w:r>
          </w:p>
        </w:tc>
        <w:tc>
          <w:tcPr>
            <w:tcW w:w="1980" w:type="dxa"/>
            <w:tcBorders>
              <w:top w:val="nil"/>
              <w:left w:val="nil"/>
              <w:bottom w:val="nil"/>
              <w:right w:val="nil"/>
            </w:tcBorders>
          </w:tcPr>
          <w:p w14:paraId="355A8991" w14:textId="3ED67F1D" w:rsidR="00CD44DD" w:rsidRPr="00A76F32" w:rsidRDefault="00CD44DD" w:rsidP="00CD44DD">
            <w:pP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3,981,843</w:t>
            </w:r>
          </w:p>
        </w:tc>
      </w:tr>
      <w:tr w:rsidR="00BC39FC" w:rsidRPr="00A76F32" w14:paraId="3C40DD18" w14:textId="77777777" w:rsidTr="00612AB9">
        <w:trPr>
          <w:trHeight w:val="336"/>
        </w:trPr>
        <w:tc>
          <w:tcPr>
            <w:tcW w:w="5130" w:type="dxa"/>
            <w:tcBorders>
              <w:top w:val="nil"/>
              <w:left w:val="nil"/>
              <w:bottom w:val="nil"/>
              <w:right w:val="nil"/>
            </w:tcBorders>
          </w:tcPr>
          <w:p w14:paraId="0BE2C31E" w14:textId="77777777" w:rsidR="00CD44DD" w:rsidRPr="00A76F32" w:rsidRDefault="00CD44DD" w:rsidP="00CD44DD">
            <w:pPr>
              <w:spacing w:line="380" w:lineRule="exact"/>
              <w:ind w:left="168" w:hanging="168"/>
              <w:rPr>
                <w:rFonts w:ascii="Arial" w:hAnsi="Arial" w:cs="Arial"/>
                <w:sz w:val="20"/>
                <w:szCs w:val="20"/>
              </w:rPr>
            </w:pPr>
            <w:r w:rsidRPr="00A76F32">
              <w:rPr>
                <w:rFonts w:ascii="Arial" w:hAnsi="Arial" w:cs="Arial"/>
                <w:sz w:val="20"/>
                <w:szCs w:val="20"/>
              </w:rPr>
              <w:t>Less: Financial cost</w:t>
            </w:r>
          </w:p>
        </w:tc>
        <w:tc>
          <w:tcPr>
            <w:tcW w:w="1980" w:type="dxa"/>
            <w:tcBorders>
              <w:top w:val="nil"/>
              <w:left w:val="nil"/>
              <w:bottom w:val="nil"/>
              <w:right w:val="nil"/>
            </w:tcBorders>
          </w:tcPr>
          <w:p w14:paraId="268D28C3" w14:textId="604ADC2B" w:rsidR="00CD44DD" w:rsidRPr="00A76F32" w:rsidRDefault="00CD44DD" w:rsidP="00CD44DD">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(105,825)</w:t>
            </w:r>
          </w:p>
        </w:tc>
        <w:tc>
          <w:tcPr>
            <w:tcW w:w="1980" w:type="dxa"/>
            <w:tcBorders>
              <w:top w:val="nil"/>
              <w:left w:val="nil"/>
              <w:bottom w:val="nil"/>
              <w:right w:val="nil"/>
            </w:tcBorders>
          </w:tcPr>
          <w:p w14:paraId="156419DC" w14:textId="45D763D6" w:rsidR="00CD44DD" w:rsidRPr="00A76F32" w:rsidRDefault="00CD44DD" w:rsidP="00CD44DD">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(190,991)</w:t>
            </w:r>
          </w:p>
        </w:tc>
      </w:tr>
      <w:tr w:rsidR="00BC39FC" w:rsidRPr="00A76F32" w14:paraId="64FEAB40" w14:textId="77777777" w:rsidTr="00612AB9">
        <w:trPr>
          <w:trHeight w:val="336"/>
        </w:trPr>
        <w:tc>
          <w:tcPr>
            <w:tcW w:w="5130" w:type="dxa"/>
            <w:tcBorders>
              <w:top w:val="nil"/>
              <w:left w:val="nil"/>
              <w:bottom w:val="nil"/>
              <w:right w:val="nil"/>
            </w:tcBorders>
          </w:tcPr>
          <w:p w14:paraId="1F6EC932" w14:textId="6206CA6D" w:rsidR="00CD44DD" w:rsidRPr="00A76F32" w:rsidRDefault="00CD44DD" w:rsidP="00CD44DD">
            <w:pPr>
              <w:spacing w:line="380" w:lineRule="exact"/>
              <w:rPr>
                <w:rFonts w:ascii="Arial" w:hAnsi="Arial" w:cs="Arial"/>
                <w:sz w:val="20"/>
                <w:szCs w:val="20"/>
              </w:rPr>
            </w:pPr>
            <w:r w:rsidRPr="00A76F32">
              <w:rPr>
                <w:rFonts w:ascii="Arial" w:hAnsi="Arial" w:cs="Arial"/>
                <w:sz w:val="20"/>
                <w:szCs w:val="20"/>
              </w:rPr>
              <w:t>Lease liabilities as at 31 December 2021</w:t>
            </w:r>
          </w:p>
        </w:tc>
        <w:tc>
          <w:tcPr>
            <w:tcW w:w="1980" w:type="dxa"/>
            <w:tcBorders>
              <w:top w:val="nil"/>
              <w:left w:val="nil"/>
              <w:bottom w:val="nil"/>
              <w:right w:val="nil"/>
            </w:tcBorders>
          </w:tcPr>
          <w:p w14:paraId="03D2087D" w14:textId="32ED5608" w:rsidR="00CD44DD" w:rsidRPr="00A76F32" w:rsidRDefault="00CD44DD" w:rsidP="00CD44DD">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1,985,728</w:t>
            </w:r>
          </w:p>
        </w:tc>
        <w:tc>
          <w:tcPr>
            <w:tcW w:w="1980" w:type="dxa"/>
            <w:tcBorders>
              <w:top w:val="nil"/>
              <w:left w:val="nil"/>
              <w:bottom w:val="nil"/>
              <w:right w:val="nil"/>
            </w:tcBorders>
          </w:tcPr>
          <w:p w14:paraId="78295715" w14:textId="731DDC96" w:rsidR="00CD44DD" w:rsidRPr="00A76F32" w:rsidRDefault="00CD44DD" w:rsidP="00CD44DD">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cs/>
              </w:rPr>
            </w:pPr>
            <w:r w:rsidRPr="00A76F32">
              <w:rPr>
                <w:rFonts w:ascii="Arial" w:hAnsi="Arial" w:cs="Arial"/>
                <w:sz w:val="20"/>
                <w:szCs w:val="20"/>
              </w:rPr>
              <w:t>3,790,852</w:t>
            </w:r>
          </w:p>
        </w:tc>
      </w:tr>
    </w:tbl>
    <w:p w14:paraId="2EEDF479" w14:textId="420488E0" w:rsidR="00964BA4" w:rsidRPr="00A76F32" w:rsidRDefault="00964BA4" w:rsidP="00CD44DD">
      <w:pPr>
        <w:spacing w:before="240" w:after="120" w:line="380" w:lineRule="exact"/>
        <w:ind w:right="0"/>
        <w:jc w:val="left"/>
        <w:rPr>
          <w:rFonts w:ascii="Arial" w:hAnsi="Arial" w:cs="Arial"/>
          <w:sz w:val="22"/>
          <w:szCs w:val="22"/>
        </w:rPr>
      </w:pPr>
      <w:r w:rsidRPr="00A76F32">
        <w:rPr>
          <w:rFonts w:ascii="Arial" w:hAnsi="Arial" w:cs="Arial"/>
          <w:b/>
          <w:bCs/>
          <w:sz w:val="22"/>
          <w:szCs w:val="22"/>
        </w:rPr>
        <w:t>1</w:t>
      </w:r>
      <w:r w:rsidR="00D97365" w:rsidRPr="00A76F32">
        <w:rPr>
          <w:rFonts w:ascii="Arial" w:hAnsi="Arial" w:cs="Arial"/>
          <w:b/>
          <w:bCs/>
          <w:sz w:val="22"/>
          <w:szCs w:val="22"/>
        </w:rPr>
        <w:t>3</w:t>
      </w:r>
      <w:r w:rsidRPr="00A76F32">
        <w:rPr>
          <w:rFonts w:ascii="Arial" w:hAnsi="Arial" w:cs="Arial"/>
          <w:b/>
          <w:bCs/>
          <w:sz w:val="22"/>
          <w:szCs w:val="22"/>
        </w:rPr>
        <w:t>.3</w:t>
      </w:r>
      <w:r w:rsidRPr="00A76F32">
        <w:rPr>
          <w:rFonts w:ascii="Arial" w:hAnsi="Arial" w:cs="Arial"/>
          <w:b/>
          <w:bCs/>
          <w:sz w:val="22"/>
          <w:szCs w:val="22"/>
        </w:rPr>
        <w:tab/>
        <w:t>Expenses relating to lease that are recognised in profit or loss</w:t>
      </w:r>
    </w:p>
    <w:p w14:paraId="79C89740" w14:textId="77777777" w:rsidR="00B72216" w:rsidRPr="00A76F32" w:rsidRDefault="00430DC7" w:rsidP="00B72216">
      <w:pPr>
        <w:spacing w:line="380" w:lineRule="exact"/>
        <w:ind w:left="720" w:right="-10"/>
        <w:jc w:val="right"/>
        <w:rPr>
          <w:rFonts w:ascii="Arial" w:hAnsi="Arial" w:cs="Arial"/>
          <w:sz w:val="20"/>
          <w:szCs w:val="20"/>
        </w:rPr>
      </w:pPr>
      <w:r w:rsidRPr="00A76F32">
        <w:rPr>
          <w:rFonts w:ascii="Arial" w:hAnsi="Arial" w:cs="Arial"/>
          <w:sz w:val="20"/>
          <w:szCs w:val="20"/>
          <w:cs/>
        </w:rPr>
        <w:t xml:space="preserve"> </w:t>
      </w:r>
      <w:r w:rsidR="00B72216" w:rsidRPr="00A76F32">
        <w:rPr>
          <w:rFonts w:ascii="Arial" w:hAnsi="Arial" w:cs="Arial"/>
          <w:sz w:val="20"/>
          <w:szCs w:val="20"/>
          <w:cs/>
        </w:rPr>
        <w:t>(</w:t>
      </w:r>
      <w:r w:rsidR="00B72216" w:rsidRPr="00A76F32">
        <w:rPr>
          <w:rFonts w:ascii="Arial" w:hAnsi="Arial" w:cs="Arial"/>
          <w:sz w:val="20"/>
          <w:szCs w:val="20"/>
        </w:rPr>
        <w:t>Unit: Baht)</w:t>
      </w:r>
    </w:p>
    <w:tbl>
      <w:tblPr>
        <w:tblW w:w="8982" w:type="dxa"/>
        <w:tblInd w:w="558" w:type="dxa"/>
        <w:tblLook w:val="04A0" w:firstRow="1" w:lastRow="0" w:firstColumn="1" w:lastColumn="0" w:noHBand="0" w:noVBand="1"/>
      </w:tblPr>
      <w:tblGrid>
        <w:gridCol w:w="5112"/>
        <w:gridCol w:w="1935"/>
        <w:gridCol w:w="1935"/>
      </w:tblGrid>
      <w:tr w:rsidR="000A6998" w:rsidRPr="00A76F32" w14:paraId="41180378" w14:textId="77777777" w:rsidTr="002228C6">
        <w:trPr>
          <w:trHeight w:val="171"/>
        </w:trPr>
        <w:tc>
          <w:tcPr>
            <w:tcW w:w="5112" w:type="dxa"/>
            <w:vAlign w:val="center"/>
            <w:hideMark/>
          </w:tcPr>
          <w:p w14:paraId="1F5F7587" w14:textId="77777777" w:rsidR="000A6998" w:rsidRPr="00A76F32" w:rsidRDefault="000A6998" w:rsidP="00B72216">
            <w:pPr>
              <w:autoSpaceDN w:val="0"/>
              <w:spacing w:line="380" w:lineRule="exact"/>
              <w:jc w:val="center"/>
              <w:rPr>
                <w:rFonts w:ascii="Arial" w:hAnsi="Arial" w:cs="Arial"/>
                <w:sz w:val="20"/>
                <w:szCs w:val="20"/>
              </w:rPr>
            </w:pPr>
            <w:r w:rsidRPr="00A76F32">
              <w:rPr>
                <w:rFonts w:ascii="Arial" w:hAnsi="Arial" w:cs="Arial"/>
                <w:sz w:val="20"/>
                <w:szCs w:val="20"/>
              </w:rPr>
              <w:t> </w:t>
            </w:r>
          </w:p>
        </w:tc>
        <w:tc>
          <w:tcPr>
            <w:tcW w:w="3870" w:type="dxa"/>
            <w:gridSpan w:val="2"/>
          </w:tcPr>
          <w:p w14:paraId="2C2C7883" w14:textId="72A0A60F" w:rsidR="000A6998" w:rsidRPr="00A76F32" w:rsidRDefault="000A6998" w:rsidP="00B72216">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 xml:space="preserve">For the year ended 31 December </w:t>
            </w:r>
          </w:p>
        </w:tc>
      </w:tr>
      <w:tr w:rsidR="000A6998" w:rsidRPr="00A76F32" w14:paraId="05958B25" w14:textId="77777777" w:rsidTr="00580E33">
        <w:trPr>
          <w:trHeight w:val="171"/>
        </w:trPr>
        <w:tc>
          <w:tcPr>
            <w:tcW w:w="5112" w:type="dxa"/>
            <w:vAlign w:val="center"/>
          </w:tcPr>
          <w:p w14:paraId="2C135213" w14:textId="77777777" w:rsidR="000A6998" w:rsidRPr="00A76F32" w:rsidRDefault="000A6998" w:rsidP="00B72216">
            <w:pPr>
              <w:autoSpaceDN w:val="0"/>
              <w:spacing w:line="380" w:lineRule="exact"/>
              <w:jc w:val="center"/>
              <w:rPr>
                <w:rFonts w:ascii="Arial" w:hAnsi="Arial" w:cs="Arial"/>
                <w:sz w:val="20"/>
                <w:szCs w:val="20"/>
              </w:rPr>
            </w:pPr>
          </w:p>
        </w:tc>
        <w:tc>
          <w:tcPr>
            <w:tcW w:w="1935" w:type="dxa"/>
          </w:tcPr>
          <w:p w14:paraId="7C4073D2" w14:textId="3A2B1BCA" w:rsidR="000A6998" w:rsidRPr="00A76F32" w:rsidRDefault="000A6998" w:rsidP="00B72216">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2021</w:t>
            </w:r>
          </w:p>
        </w:tc>
        <w:tc>
          <w:tcPr>
            <w:tcW w:w="1935" w:type="dxa"/>
            <w:vAlign w:val="bottom"/>
          </w:tcPr>
          <w:p w14:paraId="4FA84616" w14:textId="4BCD54D5" w:rsidR="000A6998" w:rsidRPr="00A76F32" w:rsidRDefault="000A6998" w:rsidP="00B72216">
            <w:pPr>
              <w:pBdr>
                <w:bottom w:val="single" w:sz="4" w:space="1" w:color="auto"/>
              </w:pBdr>
              <w:spacing w:line="380" w:lineRule="exact"/>
              <w:ind w:right="-20"/>
              <w:jc w:val="center"/>
              <w:rPr>
                <w:rFonts w:ascii="Arial" w:hAnsi="Arial" w:cs="Arial"/>
                <w:kern w:val="20"/>
                <w:sz w:val="20"/>
                <w:szCs w:val="20"/>
              </w:rPr>
            </w:pPr>
            <w:r w:rsidRPr="00A76F32">
              <w:rPr>
                <w:rFonts w:ascii="Arial" w:hAnsi="Arial" w:cs="Arial"/>
                <w:kern w:val="20"/>
                <w:sz w:val="20"/>
                <w:szCs w:val="20"/>
              </w:rPr>
              <w:t>2020</w:t>
            </w:r>
          </w:p>
        </w:tc>
      </w:tr>
      <w:tr w:rsidR="00BC39FC" w:rsidRPr="00A76F32" w14:paraId="57FED18F" w14:textId="77777777" w:rsidTr="00580E33">
        <w:trPr>
          <w:trHeight w:val="336"/>
        </w:trPr>
        <w:tc>
          <w:tcPr>
            <w:tcW w:w="5112" w:type="dxa"/>
            <w:vAlign w:val="bottom"/>
          </w:tcPr>
          <w:p w14:paraId="5149F02E" w14:textId="77777777" w:rsidR="00CD44DD" w:rsidRPr="00A76F32" w:rsidRDefault="00CD44DD" w:rsidP="00CD44DD">
            <w:pPr>
              <w:spacing w:line="380" w:lineRule="exact"/>
              <w:ind w:left="153" w:right="-74" w:hanging="153"/>
              <w:rPr>
                <w:rFonts w:ascii="Arial" w:hAnsi="Arial" w:cs="Arial"/>
                <w:kern w:val="18"/>
                <w:sz w:val="20"/>
                <w:szCs w:val="20"/>
              </w:rPr>
            </w:pPr>
            <w:r w:rsidRPr="00A76F32">
              <w:rPr>
                <w:rFonts w:ascii="Arial" w:hAnsi="Arial" w:cs="Arial"/>
                <w:kern w:val="18"/>
                <w:sz w:val="20"/>
                <w:szCs w:val="20"/>
              </w:rPr>
              <w:t>Depreciation expenses of right-of-use assets</w:t>
            </w:r>
          </w:p>
        </w:tc>
        <w:tc>
          <w:tcPr>
            <w:tcW w:w="1935" w:type="dxa"/>
          </w:tcPr>
          <w:p w14:paraId="4104C8ED" w14:textId="60F2AC44" w:rsidR="00CD44DD" w:rsidRPr="00A76F32" w:rsidRDefault="00CD44DD" w:rsidP="00580E33">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1,974,654</w:t>
            </w:r>
          </w:p>
        </w:tc>
        <w:tc>
          <w:tcPr>
            <w:tcW w:w="1935" w:type="dxa"/>
          </w:tcPr>
          <w:p w14:paraId="1C8FE988" w14:textId="447ED006" w:rsidR="00CD44DD" w:rsidRPr="00A76F32" w:rsidRDefault="00CD44DD" w:rsidP="00580E33">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1,568,548</w:t>
            </w:r>
          </w:p>
        </w:tc>
      </w:tr>
      <w:tr w:rsidR="00BC39FC" w:rsidRPr="00A76F32" w14:paraId="6ED86D16" w14:textId="77777777" w:rsidTr="00580E33">
        <w:trPr>
          <w:trHeight w:val="336"/>
        </w:trPr>
        <w:tc>
          <w:tcPr>
            <w:tcW w:w="5112" w:type="dxa"/>
            <w:vAlign w:val="bottom"/>
          </w:tcPr>
          <w:p w14:paraId="65BA3BE8" w14:textId="77777777" w:rsidR="00CD44DD" w:rsidRPr="00A76F32" w:rsidRDefault="00CD44DD" w:rsidP="00CD44DD">
            <w:pPr>
              <w:spacing w:line="380" w:lineRule="exact"/>
              <w:ind w:left="153" w:right="-74" w:hanging="153"/>
              <w:rPr>
                <w:rFonts w:ascii="Arial" w:hAnsi="Arial" w:cs="Arial"/>
                <w:kern w:val="18"/>
                <w:sz w:val="20"/>
                <w:szCs w:val="20"/>
              </w:rPr>
            </w:pPr>
            <w:r w:rsidRPr="00A76F32">
              <w:rPr>
                <w:rFonts w:ascii="Arial" w:hAnsi="Arial" w:cs="Arial"/>
                <w:kern w:val="18"/>
                <w:sz w:val="20"/>
                <w:szCs w:val="20"/>
              </w:rPr>
              <w:t>Financial cost on lease liabilities</w:t>
            </w:r>
          </w:p>
        </w:tc>
        <w:tc>
          <w:tcPr>
            <w:tcW w:w="1935" w:type="dxa"/>
          </w:tcPr>
          <w:p w14:paraId="225E3E57" w14:textId="27AF91C6" w:rsidR="00CD44DD" w:rsidRPr="00A76F32" w:rsidRDefault="00CD44DD" w:rsidP="00580E33">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85,16</w:t>
            </w:r>
            <w:r w:rsidR="00BC39FC" w:rsidRPr="00A76F32">
              <w:rPr>
                <w:rFonts w:ascii="Arial" w:hAnsi="Arial" w:cs="Arial"/>
                <w:sz w:val="20"/>
                <w:szCs w:val="20"/>
              </w:rPr>
              <w:t>6</w:t>
            </w:r>
          </w:p>
        </w:tc>
        <w:tc>
          <w:tcPr>
            <w:tcW w:w="1935" w:type="dxa"/>
          </w:tcPr>
          <w:p w14:paraId="34990EC5" w14:textId="4FFF59E9" w:rsidR="00CD44DD" w:rsidRPr="00A76F32" w:rsidRDefault="00CD44DD" w:rsidP="00580E33">
            <w:pP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68,084</w:t>
            </w:r>
          </w:p>
        </w:tc>
      </w:tr>
      <w:tr w:rsidR="00BC39FC" w:rsidRPr="00A76F32" w14:paraId="52C4E012" w14:textId="77777777" w:rsidTr="00580E33">
        <w:trPr>
          <w:trHeight w:val="336"/>
        </w:trPr>
        <w:tc>
          <w:tcPr>
            <w:tcW w:w="5112" w:type="dxa"/>
            <w:vAlign w:val="bottom"/>
          </w:tcPr>
          <w:p w14:paraId="7FDDD6CE" w14:textId="77777777" w:rsidR="00CD44DD" w:rsidRPr="00A76F32" w:rsidRDefault="00CD44DD" w:rsidP="00CD44DD">
            <w:pPr>
              <w:spacing w:line="380" w:lineRule="exact"/>
              <w:ind w:left="153" w:right="-74" w:hanging="153"/>
              <w:rPr>
                <w:rFonts w:ascii="Arial" w:hAnsi="Arial" w:cs="Arial"/>
                <w:kern w:val="18"/>
                <w:sz w:val="20"/>
                <w:szCs w:val="20"/>
              </w:rPr>
            </w:pPr>
            <w:r w:rsidRPr="00A76F32">
              <w:rPr>
                <w:rFonts w:ascii="Arial" w:hAnsi="Arial" w:cs="Arial"/>
                <w:kern w:val="18"/>
                <w:sz w:val="20"/>
                <w:szCs w:val="20"/>
              </w:rPr>
              <w:t>Short-term contracts expenses</w:t>
            </w:r>
          </w:p>
        </w:tc>
        <w:tc>
          <w:tcPr>
            <w:tcW w:w="1935" w:type="dxa"/>
          </w:tcPr>
          <w:p w14:paraId="41FEED6D" w14:textId="49E7D05A" w:rsidR="00CD44DD" w:rsidRPr="00A76F32" w:rsidRDefault="00CD44DD" w:rsidP="00580E33">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329,</w:t>
            </w:r>
            <w:r w:rsidR="00BC39FC" w:rsidRPr="00A76F32">
              <w:rPr>
                <w:rFonts w:ascii="Arial" w:hAnsi="Arial" w:cs="Arial"/>
                <w:sz w:val="20"/>
                <w:szCs w:val="20"/>
              </w:rPr>
              <w:t>799</w:t>
            </w:r>
          </w:p>
        </w:tc>
        <w:tc>
          <w:tcPr>
            <w:tcW w:w="1935" w:type="dxa"/>
          </w:tcPr>
          <w:p w14:paraId="7C8699BD" w14:textId="1229106C" w:rsidR="00CD44DD" w:rsidRPr="00A76F32" w:rsidRDefault="00CD44DD" w:rsidP="00580E33">
            <w:pPr>
              <w:pBdr>
                <w:bottom w:val="sing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866,050</w:t>
            </w:r>
          </w:p>
        </w:tc>
      </w:tr>
      <w:tr w:rsidR="00BC39FC" w:rsidRPr="00A76F32" w14:paraId="57973FB8" w14:textId="77777777" w:rsidTr="00580E33">
        <w:trPr>
          <w:trHeight w:val="336"/>
        </w:trPr>
        <w:tc>
          <w:tcPr>
            <w:tcW w:w="5112" w:type="dxa"/>
          </w:tcPr>
          <w:p w14:paraId="65D4E87B" w14:textId="77777777" w:rsidR="00CD44DD" w:rsidRPr="00A76F32" w:rsidRDefault="00CD44DD" w:rsidP="00CD44DD">
            <w:pPr>
              <w:spacing w:line="380" w:lineRule="exact"/>
              <w:ind w:left="160" w:right="-110" w:hanging="160"/>
              <w:jc w:val="left"/>
              <w:rPr>
                <w:rFonts w:ascii="Arial" w:hAnsi="Arial" w:cs="Arial"/>
                <w:sz w:val="20"/>
                <w:szCs w:val="20"/>
              </w:rPr>
            </w:pPr>
            <w:r w:rsidRPr="00A76F32">
              <w:rPr>
                <w:rFonts w:ascii="Arial" w:hAnsi="Arial" w:cs="Arial"/>
                <w:kern w:val="18"/>
                <w:sz w:val="20"/>
                <w:szCs w:val="20"/>
              </w:rPr>
              <w:t>Total expenses</w:t>
            </w:r>
          </w:p>
        </w:tc>
        <w:tc>
          <w:tcPr>
            <w:tcW w:w="1935" w:type="dxa"/>
          </w:tcPr>
          <w:p w14:paraId="36F6EFC7" w14:textId="672A8EF1" w:rsidR="00CD44DD" w:rsidRPr="00A76F32" w:rsidRDefault="00CD44DD" w:rsidP="00580E33">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2,389,619</w:t>
            </w:r>
          </w:p>
        </w:tc>
        <w:tc>
          <w:tcPr>
            <w:tcW w:w="1935" w:type="dxa"/>
          </w:tcPr>
          <w:p w14:paraId="33E79DA3" w14:textId="4C67AB5E" w:rsidR="00CD44DD" w:rsidRPr="00A76F32" w:rsidRDefault="00CD44DD" w:rsidP="00580E33">
            <w:pPr>
              <w:pBdr>
                <w:bottom w:val="double" w:sz="4" w:space="1" w:color="auto"/>
              </w:pBdr>
              <w:tabs>
                <w:tab w:val="decimal" w:pos="1510"/>
              </w:tabs>
              <w:overflowPunct w:val="0"/>
              <w:autoSpaceDE w:val="0"/>
              <w:autoSpaceDN w:val="0"/>
              <w:spacing w:line="380" w:lineRule="exact"/>
              <w:ind w:left="-14" w:right="29"/>
              <w:jc w:val="left"/>
              <w:rPr>
                <w:rFonts w:ascii="Arial" w:hAnsi="Arial" w:cs="Arial"/>
                <w:sz w:val="20"/>
                <w:szCs w:val="20"/>
              </w:rPr>
            </w:pPr>
            <w:r w:rsidRPr="00A76F32">
              <w:rPr>
                <w:rFonts w:ascii="Arial" w:hAnsi="Arial" w:cs="Arial"/>
                <w:sz w:val="20"/>
                <w:szCs w:val="20"/>
              </w:rPr>
              <w:t>2,502,682</w:t>
            </w:r>
          </w:p>
        </w:tc>
      </w:tr>
    </w:tbl>
    <w:p w14:paraId="607456F3" w14:textId="50ACB364" w:rsidR="00964BA4" w:rsidRPr="00A76F32" w:rsidRDefault="00964BA4" w:rsidP="00580E33">
      <w:pPr>
        <w:pStyle w:val="ListParagraph"/>
        <w:overflowPunct w:val="0"/>
        <w:autoSpaceDE w:val="0"/>
        <w:autoSpaceDN w:val="0"/>
        <w:adjustRightInd w:val="0"/>
        <w:spacing w:before="240" w:after="120" w:line="380" w:lineRule="exact"/>
        <w:ind w:left="547" w:right="-43" w:hanging="547"/>
        <w:contextualSpacing w:val="0"/>
        <w:jc w:val="thaiDistribute"/>
        <w:textAlignment w:val="baseline"/>
        <w:rPr>
          <w:rFonts w:ascii="Arial" w:eastAsia="Calibri" w:hAnsi="Arial" w:cs="Arial"/>
          <w:b/>
          <w:bCs/>
          <w:sz w:val="22"/>
          <w:szCs w:val="22"/>
          <w:lang w:val="en-GB"/>
        </w:rPr>
      </w:pPr>
      <w:r w:rsidRPr="00A76F32">
        <w:rPr>
          <w:rFonts w:ascii="Arial" w:hAnsi="Arial" w:cs="Arial"/>
          <w:b/>
          <w:bCs/>
          <w:sz w:val="22"/>
          <w:szCs w:val="22"/>
        </w:rPr>
        <w:t>1</w:t>
      </w:r>
      <w:r w:rsidR="00E60796" w:rsidRPr="00A76F32">
        <w:rPr>
          <w:rFonts w:ascii="Arial" w:hAnsi="Arial" w:cs="Arial"/>
          <w:b/>
          <w:bCs/>
          <w:sz w:val="22"/>
          <w:szCs w:val="22"/>
        </w:rPr>
        <w:t>3</w:t>
      </w:r>
      <w:r w:rsidRPr="00A76F32">
        <w:rPr>
          <w:rFonts w:ascii="Arial" w:hAnsi="Arial" w:cs="Arial"/>
          <w:b/>
          <w:bCs/>
          <w:sz w:val="22"/>
          <w:szCs w:val="22"/>
        </w:rPr>
        <w:t xml:space="preserve">.4 </w:t>
      </w:r>
      <w:r w:rsidRPr="00A76F32">
        <w:rPr>
          <w:rFonts w:ascii="Arial" w:hAnsi="Arial" w:cs="Arial"/>
          <w:b/>
          <w:bCs/>
          <w:sz w:val="22"/>
          <w:szCs w:val="22"/>
        </w:rPr>
        <w:tab/>
      </w:r>
      <w:r w:rsidRPr="00A76F32">
        <w:rPr>
          <w:rFonts w:ascii="Arial" w:eastAsia="Calibri" w:hAnsi="Arial" w:cs="Arial"/>
          <w:b/>
          <w:bCs/>
          <w:sz w:val="22"/>
          <w:szCs w:val="22"/>
          <w:lang w:val="en-GB"/>
        </w:rPr>
        <w:t>Others</w:t>
      </w:r>
    </w:p>
    <w:p w14:paraId="6A3891B3" w14:textId="4831296F" w:rsidR="00964BA4" w:rsidRPr="00A76F32" w:rsidRDefault="00964BA4" w:rsidP="00580E33">
      <w:pPr>
        <w:pStyle w:val="ListParagraph"/>
        <w:tabs>
          <w:tab w:val="left" w:pos="1440"/>
        </w:tabs>
        <w:spacing w:before="120" w:after="120" w:line="380" w:lineRule="exact"/>
        <w:ind w:left="540" w:right="-43" w:hanging="540"/>
        <w:contextualSpacing w:val="0"/>
        <w:jc w:val="thaiDistribute"/>
        <w:rPr>
          <w:rFonts w:ascii="Arial" w:hAnsi="Arial" w:cs="Arial"/>
          <w:sz w:val="22"/>
          <w:szCs w:val="22"/>
          <w:lang w:val="en-GB"/>
        </w:rPr>
      </w:pPr>
      <w:r w:rsidRPr="00A76F32">
        <w:rPr>
          <w:rFonts w:ascii="Arial" w:hAnsi="Arial" w:cs="Arial"/>
          <w:sz w:val="22"/>
          <w:szCs w:val="22"/>
          <w:lang w:val="en-GB"/>
        </w:rPr>
        <w:tab/>
        <w:t>The Company had total cash outflows for leases for the year</w:t>
      </w:r>
      <w:r w:rsidR="00B010E1" w:rsidRPr="00A76F32">
        <w:rPr>
          <w:rFonts w:ascii="Arial" w:hAnsi="Arial" w:cs="Arial"/>
          <w:sz w:val="22"/>
          <w:szCs w:val="22"/>
          <w:lang w:val="en-GB"/>
        </w:rPr>
        <w:t>s</w:t>
      </w:r>
      <w:r w:rsidRPr="00A76F32">
        <w:rPr>
          <w:rFonts w:ascii="Arial" w:hAnsi="Arial" w:cs="Arial"/>
          <w:sz w:val="22"/>
          <w:szCs w:val="22"/>
          <w:lang w:val="en-GB"/>
        </w:rPr>
        <w:t xml:space="preserve"> ended </w:t>
      </w:r>
      <w:r w:rsidR="001A259D" w:rsidRPr="00A76F32">
        <w:rPr>
          <w:rFonts w:ascii="Arial" w:hAnsi="Arial" w:cs="Arial"/>
          <w:sz w:val="22"/>
          <w:szCs w:val="22"/>
          <w:lang w:val="en-GB"/>
        </w:rPr>
        <w:t>31 December 2021</w:t>
      </w:r>
      <w:r w:rsidR="000F414C" w:rsidRPr="00A76F32">
        <w:rPr>
          <w:rFonts w:ascii="Arial" w:hAnsi="Arial" w:cs="Arial"/>
          <w:sz w:val="22"/>
          <w:szCs w:val="22"/>
          <w:cs/>
          <w:lang w:val="en-GB"/>
        </w:rPr>
        <w:t xml:space="preserve"> </w:t>
      </w:r>
      <w:r w:rsidR="000F414C" w:rsidRPr="00A76F32">
        <w:rPr>
          <w:rFonts w:ascii="Arial" w:hAnsi="Arial" w:cs="Arial"/>
          <w:sz w:val="22"/>
          <w:szCs w:val="22"/>
        </w:rPr>
        <w:t>and 2020</w:t>
      </w:r>
      <w:r w:rsidRPr="00A76F32">
        <w:rPr>
          <w:rFonts w:ascii="Arial" w:hAnsi="Arial" w:cs="Arial"/>
          <w:sz w:val="22"/>
          <w:szCs w:val="22"/>
          <w:lang w:val="en-GB"/>
        </w:rPr>
        <w:t xml:space="preserve"> of Baht </w:t>
      </w:r>
      <w:r w:rsidR="00580E33" w:rsidRPr="00A76F32">
        <w:rPr>
          <w:rFonts w:ascii="Arial" w:hAnsi="Arial" w:cs="Arial"/>
          <w:sz w:val="22"/>
          <w:szCs w:val="22"/>
          <w:lang w:val="en-GB"/>
        </w:rPr>
        <w:t>2.7</w:t>
      </w:r>
      <w:r w:rsidRPr="00A76F32">
        <w:rPr>
          <w:rFonts w:ascii="Arial" w:hAnsi="Arial" w:cs="Arial"/>
          <w:sz w:val="22"/>
          <w:szCs w:val="22"/>
          <w:lang w:val="en-GB"/>
        </w:rPr>
        <w:t xml:space="preserve"> </w:t>
      </w:r>
      <w:r w:rsidR="000F414C" w:rsidRPr="00A76F32">
        <w:rPr>
          <w:rFonts w:ascii="Arial" w:hAnsi="Arial" w:cs="Arial"/>
          <w:sz w:val="22"/>
          <w:szCs w:val="22"/>
          <w:lang w:val="en-GB"/>
        </w:rPr>
        <w:t>m</w:t>
      </w:r>
      <w:r w:rsidRPr="00A76F32">
        <w:rPr>
          <w:rFonts w:ascii="Arial" w:hAnsi="Arial" w:cs="Arial"/>
          <w:sz w:val="22"/>
          <w:szCs w:val="22"/>
          <w:lang w:val="en-GB"/>
        </w:rPr>
        <w:t>illion</w:t>
      </w:r>
      <w:r w:rsidR="000F414C" w:rsidRPr="00A76F32">
        <w:rPr>
          <w:rFonts w:ascii="Arial" w:hAnsi="Arial" w:cs="Arial"/>
          <w:sz w:val="22"/>
          <w:szCs w:val="22"/>
          <w:lang w:val="en-GB"/>
        </w:rPr>
        <w:t xml:space="preserve"> and Baht </w:t>
      </w:r>
      <w:r w:rsidR="00580E33" w:rsidRPr="00A76F32">
        <w:rPr>
          <w:rFonts w:ascii="Arial" w:hAnsi="Arial" w:cs="Arial"/>
          <w:sz w:val="22"/>
          <w:szCs w:val="22"/>
          <w:lang w:val="en-GB"/>
        </w:rPr>
        <w:t>3.0</w:t>
      </w:r>
      <w:r w:rsidR="000F414C" w:rsidRPr="00A76F32">
        <w:rPr>
          <w:rFonts w:ascii="Arial" w:hAnsi="Arial" w:cs="Arial"/>
          <w:sz w:val="22"/>
          <w:szCs w:val="22"/>
          <w:lang w:val="en-GB"/>
        </w:rPr>
        <w:t xml:space="preserve"> </w:t>
      </w:r>
      <w:r w:rsidR="00580E33" w:rsidRPr="00A76F32">
        <w:rPr>
          <w:rFonts w:ascii="Arial" w:hAnsi="Arial" w:cs="Arial"/>
          <w:sz w:val="22"/>
          <w:szCs w:val="22"/>
          <w:lang w:val="en-GB"/>
        </w:rPr>
        <w:t>m</w:t>
      </w:r>
      <w:r w:rsidR="000F414C" w:rsidRPr="00A76F32">
        <w:rPr>
          <w:rFonts w:ascii="Arial" w:hAnsi="Arial" w:cs="Arial"/>
          <w:sz w:val="22"/>
          <w:szCs w:val="22"/>
          <w:lang w:val="en-GB"/>
        </w:rPr>
        <w:t>illion, respectively</w:t>
      </w:r>
      <w:r w:rsidRPr="00A76F32">
        <w:rPr>
          <w:rFonts w:ascii="Arial" w:hAnsi="Arial" w:cs="Arial"/>
          <w:sz w:val="22"/>
          <w:szCs w:val="22"/>
          <w:lang w:val="en-GB"/>
        </w:rPr>
        <w:t xml:space="preserve">, including the cash outflow related to short-term lease. Moreover, the Company had non-cash additions to right-of-use assets and lease liabilities of Baht </w:t>
      </w:r>
      <w:r w:rsidR="00580E33" w:rsidRPr="00A76F32">
        <w:rPr>
          <w:rFonts w:ascii="Arial" w:hAnsi="Arial" w:cs="Arial"/>
          <w:sz w:val="22"/>
          <w:szCs w:val="22"/>
          <w:lang w:val="en-GB"/>
        </w:rPr>
        <w:t>2.0</w:t>
      </w:r>
      <w:r w:rsidRPr="00A76F32">
        <w:rPr>
          <w:rFonts w:ascii="Arial" w:hAnsi="Arial" w:cs="Arial"/>
          <w:sz w:val="22"/>
          <w:szCs w:val="22"/>
          <w:lang w:val="en-GB"/>
        </w:rPr>
        <w:t xml:space="preserve"> million</w:t>
      </w:r>
      <w:r w:rsidR="000F414C" w:rsidRPr="00A76F32">
        <w:rPr>
          <w:rFonts w:ascii="Arial" w:hAnsi="Arial" w:cs="Arial"/>
          <w:sz w:val="22"/>
          <w:szCs w:val="22"/>
          <w:lang w:val="en-GB"/>
        </w:rPr>
        <w:t xml:space="preserve"> and Baht </w:t>
      </w:r>
      <w:r w:rsidR="00580E33" w:rsidRPr="00A76F32">
        <w:rPr>
          <w:rFonts w:ascii="Arial" w:hAnsi="Arial" w:cs="Arial"/>
          <w:sz w:val="22"/>
          <w:szCs w:val="22"/>
          <w:lang w:val="en-GB"/>
        </w:rPr>
        <w:t>3.8</w:t>
      </w:r>
      <w:r w:rsidR="000F414C" w:rsidRPr="00A76F32">
        <w:rPr>
          <w:rFonts w:ascii="Arial" w:hAnsi="Arial" w:cs="Arial"/>
          <w:sz w:val="22"/>
          <w:szCs w:val="22"/>
          <w:lang w:val="en-GB"/>
        </w:rPr>
        <w:t xml:space="preserve"> </w:t>
      </w:r>
      <w:r w:rsidR="00580E33" w:rsidRPr="00A76F32">
        <w:rPr>
          <w:rFonts w:ascii="Arial" w:hAnsi="Arial" w:cs="Arial"/>
          <w:sz w:val="22"/>
          <w:szCs w:val="22"/>
          <w:lang w:val="en-GB"/>
        </w:rPr>
        <w:t>m</w:t>
      </w:r>
      <w:r w:rsidR="000F414C" w:rsidRPr="00A76F32">
        <w:rPr>
          <w:rFonts w:ascii="Arial" w:hAnsi="Arial" w:cs="Arial"/>
          <w:sz w:val="22"/>
          <w:szCs w:val="22"/>
          <w:lang w:val="en-GB"/>
        </w:rPr>
        <w:t>illion, respectively</w:t>
      </w:r>
      <w:r w:rsidRPr="00A76F32">
        <w:rPr>
          <w:rFonts w:ascii="Arial" w:hAnsi="Arial" w:cs="Arial"/>
          <w:sz w:val="22"/>
          <w:szCs w:val="22"/>
          <w:lang w:val="en-GB"/>
        </w:rPr>
        <w:t>.</w:t>
      </w:r>
    </w:p>
    <w:p w14:paraId="173A6FAC" w14:textId="77777777" w:rsidR="00964BA4" w:rsidRPr="00A76F32" w:rsidRDefault="00964BA4" w:rsidP="00580E33">
      <w:pPr>
        <w:spacing w:before="120" w:after="120" w:line="380" w:lineRule="exact"/>
        <w:ind w:right="0"/>
        <w:jc w:val="left"/>
        <w:rPr>
          <w:rFonts w:ascii="Arial" w:hAnsi="Arial" w:cs="Arial"/>
          <w:b/>
          <w:bCs/>
          <w:sz w:val="22"/>
          <w:szCs w:val="22"/>
        </w:rPr>
      </w:pPr>
      <w:r w:rsidRPr="00A76F32">
        <w:rPr>
          <w:rFonts w:ascii="Arial" w:hAnsi="Arial" w:cs="Arial"/>
          <w:b/>
          <w:bCs/>
          <w:sz w:val="22"/>
          <w:szCs w:val="22"/>
        </w:rPr>
        <w:br w:type="page"/>
      </w:r>
    </w:p>
    <w:p w14:paraId="37DAE5B0" w14:textId="459AEC3A" w:rsidR="000726A5" w:rsidRPr="00A76F32" w:rsidRDefault="001E3789" w:rsidP="00492A5C">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1</w:t>
      </w:r>
      <w:r w:rsidR="00A47ABF" w:rsidRPr="00A76F32">
        <w:rPr>
          <w:rFonts w:ascii="Arial" w:hAnsi="Arial" w:cs="Arial"/>
          <w:b/>
          <w:bCs/>
          <w:spacing w:val="0"/>
          <w:sz w:val="22"/>
          <w:szCs w:val="22"/>
          <w:u w:val="none"/>
        </w:rPr>
        <w:t>4</w:t>
      </w:r>
      <w:r w:rsidR="000726A5" w:rsidRPr="00A76F32">
        <w:rPr>
          <w:rFonts w:ascii="Arial" w:hAnsi="Arial" w:cs="Arial"/>
          <w:b/>
          <w:bCs/>
          <w:spacing w:val="0"/>
          <w:sz w:val="22"/>
          <w:szCs w:val="22"/>
          <w:u w:val="none"/>
        </w:rPr>
        <w:t>.</w:t>
      </w:r>
      <w:r w:rsidR="000726A5" w:rsidRPr="00A76F32">
        <w:rPr>
          <w:rFonts w:ascii="Arial" w:hAnsi="Arial" w:cs="Arial"/>
          <w:b/>
          <w:bCs/>
          <w:spacing w:val="0"/>
          <w:sz w:val="22"/>
          <w:szCs w:val="22"/>
          <w:u w:val="none"/>
        </w:rPr>
        <w:tab/>
      </w:r>
      <w:r w:rsidR="002C3BAD" w:rsidRPr="00A76F32">
        <w:rPr>
          <w:rFonts w:ascii="Arial" w:hAnsi="Arial" w:cs="Arial"/>
          <w:b/>
          <w:bCs/>
          <w:spacing w:val="0"/>
          <w:sz w:val="22"/>
          <w:szCs w:val="22"/>
          <w:u w:val="none"/>
        </w:rPr>
        <w:t>Intangible assets</w:t>
      </w:r>
      <w:bookmarkEnd w:id="17"/>
    </w:p>
    <w:p w14:paraId="63AA605C" w14:textId="77777777" w:rsidR="001E3789" w:rsidRPr="00A76F32" w:rsidRDefault="00CE4CBE" w:rsidP="00492A5C">
      <w:pPr>
        <w:tabs>
          <w:tab w:val="left" w:pos="1260"/>
          <w:tab w:val="left" w:pos="2520"/>
          <w:tab w:val="right" w:pos="7560"/>
        </w:tabs>
        <w:spacing w:line="380" w:lineRule="exact"/>
        <w:ind w:left="360" w:right="-7" w:hanging="360"/>
        <w:jc w:val="right"/>
        <w:rPr>
          <w:rFonts w:ascii="Arial" w:hAnsi="Arial" w:cs="Arial"/>
          <w:sz w:val="20"/>
          <w:szCs w:val="20"/>
        </w:rPr>
      </w:pPr>
      <w:r w:rsidRPr="00A76F32">
        <w:rPr>
          <w:rFonts w:ascii="Arial" w:hAnsi="Arial" w:cs="Arial"/>
          <w:sz w:val="20"/>
          <w:szCs w:val="20"/>
        </w:rPr>
        <w:tab/>
      </w:r>
      <w:r w:rsidR="001E3789" w:rsidRPr="00A76F32">
        <w:rPr>
          <w:rFonts w:ascii="Arial" w:hAnsi="Arial" w:cs="Arial"/>
          <w:b/>
          <w:bCs/>
          <w:sz w:val="20"/>
          <w:szCs w:val="20"/>
        </w:rPr>
        <w:tab/>
      </w:r>
      <w:r w:rsidR="001E3789" w:rsidRPr="00A76F32">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3690"/>
        <w:gridCol w:w="1830"/>
        <w:gridCol w:w="1830"/>
        <w:gridCol w:w="1830"/>
      </w:tblGrid>
      <w:tr w:rsidR="00BC39FC" w:rsidRPr="00A76F32" w14:paraId="13469F3E" w14:textId="77777777" w:rsidTr="0088212B">
        <w:trPr>
          <w:trHeight w:val="74"/>
        </w:trPr>
        <w:tc>
          <w:tcPr>
            <w:tcW w:w="3690" w:type="dxa"/>
          </w:tcPr>
          <w:p w14:paraId="1A3F97F2" w14:textId="77777777" w:rsidR="0023112B" w:rsidRPr="00A76F32" w:rsidRDefault="0023112B" w:rsidP="00492A5C">
            <w:pPr>
              <w:tabs>
                <w:tab w:val="left" w:pos="613"/>
                <w:tab w:val="left" w:pos="900"/>
                <w:tab w:val="left" w:pos="2880"/>
              </w:tabs>
              <w:spacing w:line="380" w:lineRule="exact"/>
              <w:rPr>
                <w:rFonts w:ascii="Arial" w:hAnsi="Arial" w:cs="Arial"/>
                <w:b/>
                <w:bCs/>
                <w:sz w:val="20"/>
                <w:szCs w:val="20"/>
              </w:rPr>
            </w:pPr>
          </w:p>
        </w:tc>
        <w:tc>
          <w:tcPr>
            <w:tcW w:w="1830" w:type="dxa"/>
            <w:vAlign w:val="bottom"/>
          </w:tcPr>
          <w:p w14:paraId="14B4CF52" w14:textId="77777777" w:rsidR="0023112B" w:rsidRPr="00A76F32"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cs/>
              </w:rPr>
            </w:pPr>
            <w:r w:rsidRPr="00A76F32">
              <w:rPr>
                <w:rFonts w:ascii="Arial" w:hAnsi="Arial" w:cs="Arial"/>
                <w:sz w:val="20"/>
                <w:szCs w:val="20"/>
              </w:rPr>
              <w:t>Computer software</w:t>
            </w:r>
            <w:r w:rsidR="002F0A35" w:rsidRPr="00A76F32">
              <w:rPr>
                <w:rFonts w:ascii="Arial" w:hAnsi="Arial" w:cs="Arial"/>
                <w:sz w:val="20"/>
                <w:szCs w:val="20"/>
              </w:rPr>
              <w:t>s</w:t>
            </w:r>
          </w:p>
        </w:tc>
        <w:tc>
          <w:tcPr>
            <w:tcW w:w="1830" w:type="dxa"/>
            <w:vAlign w:val="bottom"/>
          </w:tcPr>
          <w:p w14:paraId="77823D4D" w14:textId="77777777" w:rsidR="0023112B" w:rsidRPr="00A76F32"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A76F32">
              <w:rPr>
                <w:rFonts w:ascii="Arial" w:hAnsi="Arial" w:cs="Arial"/>
                <w:sz w:val="20"/>
                <w:szCs w:val="20"/>
              </w:rPr>
              <w:t>Computer software</w:t>
            </w:r>
            <w:r w:rsidR="002F0A35" w:rsidRPr="00A76F32">
              <w:rPr>
                <w:rFonts w:ascii="Arial" w:hAnsi="Arial" w:cs="Arial"/>
                <w:sz w:val="20"/>
                <w:szCs w:val="20"/>
              </w:rPr>
              <w:t>s</w:t>
            </w:r>
            <w:r w:rsidRPr="00A76F32">
              <w:rPr>
                <w:rFonts w:ascii="Arial" w:hAnsi="Arial" w:cs="Arial"/>
                <w:sz w:val="20"/>
                <w:szCs w:val="20"/>
              </w:rPr>
              <w:t xml:space="preserve"> under development</w:t>
            </w:r>
          </w:p>
        </w:tc>
        <w:tc>
          <w:tcPr>
            <w:tcW w:w="1830" w:type="dxa"/>
            <w:vAlign w:val="bottom"/>
          </w:tcPr>
          <w:p w14:paraId="5A769BDF" w14:textId="77777777" w:rsidR="0023112B" w:rsidRPr="00A76F32" w:rsidRDefault="0023112B" w:rsidP="00492A5C">
            <w:pPr>
              <w:pBdr>
                <w:bottom w:val="single" w:sz="4" w:space="1" w:color="auto"/>
              </w:pBdr>
              <w:tabs>
                <w:tab w:val="left" w:pos="2160"/>
                <w:tab w:val="right" w:pos="7200"/>
                <w:tab w:val="right" w:pos="8100"/>
              </w:tabs>
              <w:spacing w:line="380" w:lineRule="exact"/>
              <w:ind w:right="12"/>
              <w:jc w:val="center"/>
              <w:rPr>
                <w:rFonts w:ascii="Arial" w:hAnsi="Arial" w:cs="Arial"/>
                <w:sz w:val="20"/>
                <w:szCs w:val="20"/>
              </w:rPr>
            </w:pPr>
            <w:r w:rsidRPr="00A76F32">
              <w:rPr>
                <w:rFonts w:ascii="Arial" w:hAnsi="Arial" w:cs="Arial"/>
                <w:sz w:val="20"/>
                <w:szCs w:val="20"/>
              </w:rPr>
              <w:t>Total</w:t>
            </w:r>
          </w:p>
        </w:tc>
      </w:tr>
      <w:tr w:rsidR="00BC39FC" w:rsidRPr="00A76F32" w14:paraId="5F2AA79A" w14:textId="77777777" w:rsidTr="0088212B">
        <w:tc>
          <w:tcPr>
            <w:tcW w:w="3690" w:type="dxa"/>
          </w:tcPr>
          <w:p w14:paraId="1757D036" w14:textId="77777777" w:rsidR="0023112B" w:rsidRPr="00A76F32" w:rsidRDefault="0023112B" w:rsidP="00492A5C">
            <w:pPr>
              <w:tabs>
                <w:tab w:val="left" w:pos="613"/>
                <w:tab w:val="left" w:pos="900"/>
                <w:tab w:val="left" w:pos="2880"/>
              </w:tabs>
              <w:spacing w:line="380" w:lineRule="exact"/>
              <w:rPr>
                <w:rFonts w:ascii="Arial" w:hAnsi="Arial" w:cs="Arial"/>
                <w:b/>
                <w:bCs/>
                <w:sz w:val="20"/>
                <w:szCs w:val="20"/>
                <w:cs/>
              </w:rPr>
            </w:pPr>
            <w:r w:rsidRPr="00A76F32">
              <w:rPr>
                <w:rFonts w:ascii="Arial" w:hAnsi="Arial" w:cs="Arial"/>
                <w:b/>
                <w:bCs/>
                <w:sz w:val="20"/>
                <w:szCs w:val="20"/>
              </w:rPr>
              <w:t>Cost</w:t>
            </w:r>
          </w:p>
        </w:tc>
        <w:tc>
          <w:tcPr>
            <w:tcW w:w="1830" w:type="dxa"/>
            <w:vAlign w:val="bottom"/>
          </w:tcPr>
          <w:p w14:paraId="1EDB746C" w14:textId="77777777" w:rsidR="0023112B" w:rsidRPr="00A76F32" w:rsidRDefault="0023112B" w:rsidP="00492A5C">
            <w:pPr>
              <w:tabs>
                <w:tab w:val="decimal" w:pos="1512"/>
              </w:tabs>
              <w:spacing w:line="380" w:lineRule="exact"/>
              <w:ind w:right="12"/>
              <w:jc w:val="left"/>
              <w:rPr>
                <w:rFonts w:ascii="Arial" w:hAnsi="Arial" w:cs="Arial"/>
                <w:sz w:val="20"/>
                <w:szCs w:val="20"/>
              </w:rPr>
            </w:pPr>
          </w:p>
        </w:tc>
        <w:tc>
          <w:tcPr>
            <w:tcW w:w="1830" w:type="dxa"/>
            <w:vAlign w:val="bottom"/>
          </w:tcPr>
          <w:p w14:paraId="640E0DAD" w14:textId="77777777" w:rsidR="0023112B" w:rsidRPr="00A76F32" w:rsidRDefault="0023112B" w:rsidP="00492A5C">
            <w:pPr>
              <w:tabs>
                <w:tab w:val="decimal" w:pos="1512"/>
              </w:tabs>
              <w:spacing w:line="380" w:lineRule="exact"/>
              <w:ind w:right="12"/>
              <w:jc w:val="left"/>
              <w:rPr>
                <w:rFonts w:ascii="Arial" w:hAnsi="Arial" w:cs="Arial"/>
                <w:sz w:val="20"/>
                <w:szCs w:val="20"/>
              </w:rPr>
            </w:pPr>
          </w:p>
        </w:tc>
        <w:tc>
          <w:tcPr>
            <w:tcW w:w="1830" w:type="dxa"/>
            <w:vAlign w:val="bottom"/>
          </w:tcPr>
          <w:p w14:paraId="0A2F99C4" w14:textId="77777777" w:rsidR="0023112B" w:rsidRPr="00A76F32" w:rsidRDefault="0023112B" w:rsidP="00492A5C">
            <w:pPr>
              <w:tabs>
                <w:tab w:val="decimal" w:pos="1512"/>
              </w:tabs>
              <w:spacing w:line="380" w:lineRule="exact"/>
              <w:ind w:right="12"/>
              <w:jc w:val="left"/>
              <w:rPr>
                <w:rFonts w:ascii="Arial" w:hAnsi="Arial" w:cs="Arial"/>
                <w:sz w:val="20"/>
                <w:szCs w:val="20"/>
              </w:rPr>
            </w:pPr>
          </w:p>
        </w:tc>
      </w:tr>
      <w:tr w:rsidR="00BC39FC" w:rsidRPr="00A76F32" w14:paraId="2C4D2E7C" w14:textId="77777777" w:rsidTr="0088212B">
        <w:tc>
          <w:tcPr>
            <w:tcW w:w="3690" w:type="dxa"/>
          </w:tcPr>
          <w:p w14:paraId="026CB004" w14:textId="36E34319" w:rsidR="00492A5C" w:rsidRPr="00A76F32" w:rsidRDefault="00492A5C" w:rsidP="00492A5C">
            <w:pPr>
              <w:tabs>
                <w:tab w:val="left" w:pos="1062"/>
                <w:tab w:val="left" w:pos="3042"/>
              </w:tabs>
              <w:spacing w:line="380" w:lineRule="exact"/>
              <w:rPr>
                <w:rFonts w:ascii="Arial" w:hAnsi="Arial" w:cs="Arial"/>
                <w:sz w:val="20"/>
                <w:szCs w:val="20"/>
              </w:rPr>
            </w:pPr>
            <w:r w:rsidRPr="00A76F32">
              <w:rPr>
                <w:rFonts w:ascii="Arial" w:hAnsi="Arial" w:cs="Arial"/>
                <w:sz w:val="20"/>
                <w:szCs w:val="20"/>
              </w:rPr>
              <w:t>1 January 2020</w:t>
            </w:r>
          </w:p>
        </w:tc>
        <w:tc>
          <w:tcPr>
            <w:tcW w:w="1830" w:type="dxa"/>
            <w:vAlign w:val="bottom"/>
          </w:tcPr>
          <w:p w14:paraId="1EA9409A" w14:textId="51CB0FE9"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8,588,462</w:t>
            </w:r>
          </w:p>
        </w:tc>
        <w:tc>
          <w:tcPr>
            <w:tcW w:w="1830" w:type="dxa"/>
            <w:vAlign w:val="bottom"/>
          </w:tcPr>
          <w:p w14:paraId="5E2021CC" w14:textId="67F92BDC"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2,334,740</w:t>
            </w:r>
          </w:p>
        </w:tc>
        <w:tc>
          <w:tcPr>
            <w:tcW w:w="1830" w:type="dxa"/>
            <w:vAlign w:val="bottom"/>
          </w:tcPr>
          <w:p w14:paraId="11BD7564" w14:textId="79050328"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10,923,202</w:t>
            </w:r>
          </w:p>
        </w:tc>
      </w:tr>
      <w:tr w:rsidR="00BC39FC" w:rsidRPr="00A76F32" w14:paraId="464B519E" w14:textId="77777777" w:rsidTr="0088212B">
        <w:tc>
          <w:tcPr>
            <w:tcW w:w="3690" w:type="dxa"/>
          </w:tcPr>
          <w:p w14:paraId="27FD0485" w14:textId="77777777" w:rsidR="00492A5C" w:rsidRPr="00A76F32" w:rsidRDefault="00492A5C" w:rsidP="00492A5C">
            <w:pPr>
              <w:tabs>
                <w:tab w:val="left" w:pos="1062"/>
                <w:tab w:val="left" w:pos="3042"/>
              </w:tabs>
              <w:spacing w:line="380" w:lineRule="exact"/>
              <w:rPr>
                <w:rFonts w:ascii="Arial" w:hAnsi="Arial" w:cs="Arial"/>
                <w:sz w:val="20"/>
                <w:szCs w:val="20"/>
                <w:cs/>
              </w:rPr>
            </w:pPr>
            <w:r w:rsidRPr="00A76F32">
              <w:rPr>
                <w:rFonts w:ascii="Arial" w:hAnsi="Arial" w:cs="Arial"/>
                <w:sz w:val="20"/>
                <w:szCs w:val="20"/>
              </w:rPr>
              <w:t>Additions</w:t>
            </w:r>
          </w:p>
        </w:tc>
        <w:tc>
          <w:tcPr>
            <w:tcW w:w="1830" w:type="dxa"/>
            <w:vAlign w:val="bottom"/>
          </w:tcPr>
          <w:p w14:paraId="30A32202" w14:textId="37FADE45" w:rsidR="00492A5C" w:rsidRPr="00A76F32" w:rsidRDefault="00492A5C" w:rsidP="00492A5C">
            <w:pPr>
              <w:tabs>
                <w:tab w:val="decimal" w:pos="1426"/>
              </w:tabs>
              <w:spacing w:line="380" w:lineRule="exact"/>
              <w:ind w:right="12"/>
              <w:jc w:val="left"/>
              <w:rPr>
                <w:rFonts w:ascii="Arial" w:hAnsi="Arial" w:cs="Arial"/>
                <w:sz w:val="20"/>
                <w:szCs w:val="20"/>
                <w:cs/>
              </w:rPr>
            </w:pPr>
            <w:r w:rsidRPr="00A76F32">
              <w:rPr>
                <w:rFonts w:ascii="Arial" w:hAnsi="Arial" w:cs="Arial"/>
                <w:sz w:val="20"/>
                <w:szCs w:val="20"/>
                <w:cs/>
              </w:rPr>
              <w:t>27</w:t>
            </w:r>
            <w:r w:rsidRPr="00A76F32">
              <w:rPr>
                <w:rFonts w:ascii="Arial" w:hAnsi="Arial" w:cs="Arial"/>
                <w:sz w:val="20"/>
                <w:szCs w:val="20"/>
              </w:rPr>
              <w:t>,800</w:t>
            </w:r>
          </w:p>
        </w:tc>
        <w:tc>
          <w:tcPr>
            <w:tcW w:w="1830" w:type="dxa"/>
            <w:vAlign w:val="bottom"/>
          </w:tcPr>
          <w:p w14:paraId="7D5C6956" w14:textId="2CDFD361" w:rsidR="00492A5C" w:rsidRPr="00A76F32" w:rsidRDefault="00492A5C" w:rsidP="00492A5C">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1,646,250</w:t>
            </w:r>
          </w:p>
        </w:tc>
        <w:tc>
          <w:tcPr>
            <w:tcW w:w="1830" w:type="dxa"/>
            <w:vAlign w:val="bottom"/>
          </w:tcPr>
          <w:p w14:paraId="5D41F470" w14:textId="6CBF8CDB" w:rsidR="00492A5C" w:rsidRPr="00A76F32" w:rsidRDefault="00492A5C" w:rsidP="00492A5C">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1,674,050</w:t>
            </w:r>
          </w:p>
        </w:tc>
      </w:tr>
      <w:tr w:rsidR="00BC39FC" w:rsidRPr="00A76F32" w14:paraId="4AB81223" w14:textId="77777777" w:rsidTr="0088212B">
        <w:tc>
          <w:tcPr>
            <w:tcW w:w="3690" w:type="dxa"/>
          </w:tcPr>
          <w:p w14:paraId="5286E793" w14:textId="77777777" w:rsidR="00492A5C" w:rsidRPr="00A76F32" w:rsidRDefault="00492A5C" w:rsidP="00492A5C">
            <w:pPr>
              <w:tabs>
                <w:tab w:val="left" w:pos="1062"/>
                <w:tab w:val="left" w:pos="3042"/>
              </w:tabs>
              <w:spacing w:line="380" w:lineRule="exact"/>
              <w:rPr>
                <w:rFonts w:ascii="Arial" w:hAnsi="Arial" w:cs="Arial"/>
                <w:sz w:val="20"/>
                <w:szCs w:val="20"/>
              </w:rPr>
            </w:pPr>
            <w:r w:rsidRPr="00A76F32">
              <w:rPr>
                <w:rFonts w:ascii="Arial" w:hAnsi="Arial" w:cs="Arial"/>
                <w:sz w:val="20"/>
                <w:szCs w:val="20"/>
              </w:rPr>
              <w:t>Transfer in (out)</w:t>
            </w:r>
          </w:p>
        </w:tc>
        <w:tc>
          <w:tcPr>
            <w:tcW w:w="1830" w:type="dxa"/>
            <w:vAlign w:val="bottom"/>
          </w:tcPr>
          <w:p w14:paraId="1C6ECFB1" w14:textId="083CC786" w:rsidR="00492A5C" w:rsidRPr="00A76F32" w:rsidRDefault="00492A5C" w:rsidP="00492A5C">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2,939,240</w:t>
            </w:r>
          </w:p>
        </w:tc>
        <w:tc>
          <w:tcPr>
            <w:tcW w:w="1830" w:type="dxa"/>
            <w:vAlign w:val="bottom"/>
          </w:tcPr>
          <w:p w14:paraId="6222723F" w14:textId="25234220" w:rsidR="00492A5C" w:rsidRPr="00A76F32" w:rsidRDefault="00492A5C" w:rsidP="00492A5C">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(2,939,240)</w:t>
            </w:r>
          </w:p>
        </w:tc>
        <w:tc>
          <w:tcPr>
            <w:tcW w:w="1830" w:type="dxa"/>
            <w:vAlign w:val="bottom"/>
          </w:tcPr>
          <w:p w14:paraId="5E85B686" w14:textId="7A6EEC6E" w:rsidR="00492A5C" w:rsidRPr="00A76F32" w:rsidRDefault="00492A5C" w:rsidP="00492A5C">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w:t>
            </w:r>
          </w:p>
        </w:tc>
      </w:tr>
      <w:tr w:rsidR="00BC39FC" w:rsidRPr="00A76F32" w14:paraId="304CD21E" w14:textId="77777777" w:rsidTr="0088212B">
        <w:tc>
          <w:tcPr>
            <w:tcW w:w="3690" w:type="dxa"/>
          </w:tcPr>
          <w:p w14:paraId="129CB24B" w14:textId="3B1903D4" w:rsidR="00492A5C" w:rsidRPr="00A76F32" w:rsidRDefault="00492A5C" w:rsidP="00492A5C">
            <w:pPr>
              <w:tabs>
                <w:tab w:val="left" w:pos="1062"/>
                <w:tab w:val="left" w:pos="3042"/>
              </w:tabs>
              <w:spacing w:line="380" w:lineRule="exact"/>
              <w:rPr>
                <w:rFonts w:ascii="Arial" w:hAnsi="Arial" w:cs="Arial"/>
                <w:sz w:val="20"/>
                <w:szCs w:val="20"/>
              </w:rPr>
            </w:pPr>
            <w:r w:rsidRPr="00A76F32">
              <w:rPr>
                <w:rFonts w:ascii="Arial" w:hAnsi="Arial" w:cs="Arial"/>
                <w:sz w:val="20"/>
                <w:szCs w:val="20"/>
              </w:rPr>
              <w:t>31 December 2020</w:t>
            </w:r>
          </w:p>
        </w:tc>
        <w:tc>
          <w:tcPr>
            <w:tcW w:w="1830" w:type="dxa"/>
            <w:vAlign w:val="bottom"/>
          </w:tcPr>
          <w:p w14:paraId="2070981A" w14:textId="6C9EAAEF"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11,555,502</w:t>
            </w:r>
          </w:p>
        </w:tc>
        <w:tc>
          <w:tcPr>
            <w:tcW w:w="1830" w:type="dxa"/>
            <w:vAlign w:val="bottom"/>
          </w:tcPr>
          <w:p w14:paraId="1A87E168" w14:textId="7A0E0615"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1,041,750</w:t>
            </w:r>
          </w:p>
        </w:tc>
        <w:tc>
          <w:tcPr>
            <w:tcW w:w="1830" w:type="dxa"/>
            <w:vAlign w:val="bottom"/>
          </w:tcPr>
          <w:p w14:paraId="69DF22F4" w14:textId="7C44235D"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12,597,252</w:t>
            </w:r>
          </w:p>
        </w:tc>
      </w:tr>
      <w:tr w:rsidR="00BC39FC" w:rsidRPr="00A76F32" w14:paraId="3405BFD9" w14:textId="77777777" w:rsidTr="0088212B">
        <w:trPr>
          <w:trHeight w:val="232"/>
        </w:trPr>
        <w:tc>
          <w:tcPr>
            <w:tcW w:w="3690" w:type="dxa"/>
          </w:tcPr>
          <w:p w14:paraId="0E259CD2" w14:textId="77777777" w:rsidR="00492A5C" w:rsidRPr="00A76F32" w:rsidRDefault="00492A5C" w:rsidP="00492A5C">
            <w:pPr>
              <w:tabs>
                <w:tab w:val="left" w:pos="1062"/>
                <w:tab w:val="left" w:pos="3042"/>
              </w:tabs>
              <w:spacing w:line="380" w:lineRule="exact"/>
              <w:rPr>
                <w:rFonts w:ascii="Arial" w:hAnsi="Arial" w:cs="Arial"/>
                <w:sz w:val="20"/>
                <w:szCs w:val="20"/>
                <w:cs/>
              </w:rPr>
            </w:pPr>
            <w:r w:rsidRPr="00A76F32">
              <w:rPr>
                <w:rFonts w:ascii="Arial" w:hAnsi="Arial" w:cs="Arial"/>
                <w:sz w:val="20"/>
                <w:szCs w:val="20"/>
              </w:rPr>
              <w:t>Addition</w:t>
            </w:r>
          </w:p>
        </w:tc>
        <w:tc>
          <w:tcPr>
            <w:tcW w:w="1830" w:type="dxa"/>
            <w:vAlign w:val="bottom"/>
          </w:tcPr>
          <w:p w14:paraId="53FDE88C" w14:textId="5D0DB034" w:rsidR="00492A5C" w:rsidRPr="00A76F32" w:rsidRDefault="00492A5C" w:rsidP="00492A5C">
            <w:pPr>
              <w:tabs>
                <w:tab w:val="decimal" w:pos="1426"/>
              </w:tabs>
              <w:spacing w:line="380" w:lineRule="exact"/>
              <w:ind w:right="12"/>
              <w:jc w:val="left"/>
              <w:rPr>
                <w:rFonts w:ascii="Arial" w:hAnsi="Arial" w:cs="Arial"/>
                <w:sz w:val="20"/>
                <w:szCs w:val="20"/>
              </w:rPr>
            </w:pPr>
            <w:r w:rsidRPr="00A76F32">
              <w:rPr>
                <w:rFonts w:ascii="Arial" w:hAnsi="Arial" w:cs="Arial"/>
                <w:sz w:val="20"/>
                <w:szCs w:val="20"/>
                <w:cs/>
              </w:rPr>
              <w:t>13</w:t>
            </w:r>
            <w:r w:rsidRPr="00A76F32">
              <w:rPr>
                <w:rFonts w:ascii="Arial" w:hAnsi="Arial" w:cs="Arial"/>
                <w:sz w:val="20"/>
                <w:szCs w:val="20"/>
              </w:rPr>
              <w:t>,900</w:t>
            </w:r>
          </w:p>
        </w:tc>
        <w:tc>
          <w:tcPr>
            <w:tcW w:w="1830" w:type="dxa"/>
            <w:vAlign w:val="bottom"/>
          </w:tcPr>
          <w:p w14:paraId="4ECF2EE8" w14:textId="712D99D2" w:rsidR="00492A5C" w:rsidRPr="00A76F32" w:rsidRDefault="00492A5C" w:rsidP="00492A5C">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1,184,150</w:t>
            </w:r>
          </w:p>
        </w:tc>
        <w:tc>
          <w:tcPr>
            <w:tcW w:w="1830" w:type="dxa"/>
            <w:vAlign w:val="bottom"/>
          </w:tcPr>
          <w:p w14:paraId="7D475145" w14:textId="7D7312CF" w:rsidR="00492A5C" w:rsidRPr="00A76F32" w:rsidRDefault="00492A5C" w:rsidP="00492A5C">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1,198,050</w:t>
            </w:r>
          </w:p>
        </w:tc>
      </w:tr>
      <w:tr w:rsidR="008C0918" w:rsidRPr="00A76F32" w14:paraId="00558F1B" w14:textId="77777777" w:rsidTr="0088212B">
        <w:trPr>
          <w:trHeight w:val="232"/>
        </w:trPr>
        <w:tc>
          <w:tcPr>
            <w:tcW w:w="3690" w:type="dxa"/>
          </w:tcPr>
          <w:p w14:paraId="36903367" w14:textId="30364225" w:rsidR="008C0918" w:rsidRPr="00A76F32" w:rsidRDefault="008C0918" w:rsidP="008C0918">
            <w:pPr>
              <w:tabs>
                <w:tab w:val="left" w:pos="1062"/>
                <w:tab w:val="left" w:pos="3042"/>
              </w:tabs>
              <w:spacing w:line="380" w:lineRule="exact"/>
              <w:rPr>
                <w:rFonts w:ascii="Arial" w:hAnsi="Arial" w:cs="Arial"/>
                <w:sz w:val="20"/>
                <w:szCs w:val="20"/>
              </w:rPr>
            </w:pPr>
            <w:r w:rsidRPr="00A76F32">
              <w:rPr>
                <w:rFonts w:ascii="Arial" w:hAnsi="Arial" w:cs="Arial"/>
                <w:sz w:val="20"/>
                <w:szCs w:val="20"/>
              </w:rPr>
              <w:t>Transfer in (out)</w:t>
            </w:r>
          </w:p>
        </w:tc>
        <w:tc>
          <w:tcPr>
            <w:tcW w:w="1830" w:type="dxa"/>
            <w:vAlign w:val="bottom"/>
          </w:tcPr>
          <w:p w14:paraId="5510CB29" w14:textId="42A5836A"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845,900</w:t>
            </w:r>
          </w:p>
        </w:tc>
        <w:tc>
          <w:tcPr>
            <w:tcW w:w="1830" w:type="dxa"/>
            <w:vAlign w:val="bottom"/>
          </w:tcPr>
          <w:p w14:paraId="004ECE72" w14:textId="62AF48DB" w:rsidR="008C0918" w:rsidRPr="00A76F32" w:rsidRDefault="008C0918" w:rsidP="008C0918">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(845,900)</w:t>
            </w:r>
          </w:p>
        </w:tc>
        <w:tc>
          <w:tcPr>
            <w:tcW w:w="1830" w:type="dxa"/>
            <w:vAlign w:val="bottom"/>
          </w:tcPr>
          <w:p w14:paraId="6A52AA20" w14:textId="798AE11B" w:rsidR="008C0918" w:rsidRPr="00A76F32" w:rsidRDefault="008C0918" w:rsidP="008C0918">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w:t>
            </w:r>
          </w:p>
        </w:tc>
      </w:tr>
      <w:tr w:rsidR="008C0918" w:rsidRPr="00A76F32" w14:paraId="7F29E966" w14:textId="77777777" w:rsidTr="0088212B">
        <w:tc>
          <w:tcPr>
            <w:tcW w:w="3690" w:type="dxa"/>
          </w:tcPr>
          <w:p w14:paraId="5B9DC45E" w14:textId="6DAEA53D" w:rsidR="008C0918" w:rsidRPr="00A76F32" w:rsidRDefault="008C0918" w:rsidP="008C0918">
            <w:pPr>
              <w:tabs>
                <w:tab w:val="left" w:pos="1062"/>
                <w:tab w:val="left" w:pos="3042"/>
              </w:tabs>
              <w:spacing w:line="380" w:lineRule="exact"/>
              <w:rPr>
                <w:rFonts w:ascii="Arial" w:hAnsi="Arial" w:cs="Arial"/>
                <w:sz w:val="20"/>
                <w:szCs w:val="20"/>
              </w:rPr>
            </w:pPr>
            <w:r w:rsidRPr="00A76F32">
              <w:rPr>
                <w:rFonts w:ascii="Arial" w:hAnsi="Arial" w:cs="Arial"/>
                <w:sz w:val="20"/>
                <w:szCs w:val="20"/>
              </w:rPr>
              <w:t>Disposals/write-off</w:t>
            </w:r>
          </w:p>
        </w:tc>
        <w:tc>
          <w:tcPr>
            <w:tcW w:w="1830" w:type="dxa"/>
            <w:vAlign w:val="bottom"/>
          </w:tcPr>
          <w:p w14:paraId="4E833080" w14:textId="5FEACA0F"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cs/>
              </w:rPr>
              <w:t>(5</w:t>
            </w:r>
            <w:r w:rsidRPr="00A76F32">
              <w:rPr>
                <w:rFonts w:ascii="Arial" w:hAnsi="Arial" w:cs="Arial"/>
                <w:sz w:val="20"/>
                <w:szCs w:val="20"/>
              </w:rPr>
              <w:t>,050)</w:t>
            </w:r>
          </w:p>
        </w:tc>
        <w:tc>
          <w:tcPr>
            <w:tcW w:w="1830" w:type="dxa"/>
            <w:vAlign w:val="bottom"/>
          </w:tcPr>
          <w:p w14:paraId="19E87CFD" w14:textId="4D568807"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(180,000)</w:t>
            </w:r>
          </w:p>
        </w:tc>
        <w:tc>
          <w:tcPr>
            <w:tcW w:w="1830" w:type="dxa"/>
            <w:vAlign w:val="bottom"/>
          </w:tcPr>
          <w:p w14:paraId="070FAB43" w14:textId="0BAD4193"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(185,050)</w:t>
            </w:r>
          </w:p>
        </w:tc>
      </w:tr>
      <w:tr w:rsidR="008C0918" w:rsidRPr="00A76F32" w14:paraId="06096742" w14:textId="77777777" w:rsidTr="0088212B">
        <w:tc>
          <w:tcPr>
            <w:tcW w:w="3690" w:type="dxa"/>
          </w:tcPr>
          <w:p w14:paraId="05EBF9E0" w14:textId="34F3749A" w:rsidR="008C0918" w:rsidRPr="00A76F32" w:rsidRDefault="008C0918" w:rsidP="008C0918">
            <w:pPr>
              <w:tabs>
                <w:tab w:val="left" w:pos="1062"/>
                <w:tab w:val="left" w:pos="3042"/>
              </w:tabs>
              <w:spacing w:line="380" w:lineRule="exact"/>
              <w:rPr>
                <w:rFonts w:ascii="Arial" w:hAnsi="Arial" w:cs="Arial"/>
                <w:sz w:val="20"/>
                <w:szCs w:val="20"/>
              </w:rPr>
            </w:pPr>
            <w:r w:rsidRPr="00A76F32">
              <w:rPr>
                <w:rFonts w:ascii="Arial" w:hAnsi="Arial" w:cs="Arial"/>
                <w:sz w:val="20"/>
                <w:szCs w:val="20"/>
              </w:rPr>
              <w:t>31 December 2021</w:t>
            </w:r>
          </w:p>
        </w:tc>
        <w:tc>
          <w:tcPr>
            <w:tcW w:w="1830" w:type="dxa"/>
            <w:vAlign w:val="bottom"/>
          </w:tcPr>
          <w:p w14:paraId="48DDB7C1" w14:textId="10B94D64"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12,410,252</w:t>
            </w:r>
          </w:p>
        </w:tc>
        <w:tc>
          <w:tcPr>
            <w:tcW w:w="1830" w:type="dxa"/>
            <w:vAlign w:val="bottom"/>
          </w:tcPr>
          <w:p w14:paraId="7CDF357C" w14:textId="2FDAB684"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1,200,000</w:t>
            </w:r>
          </w:p>
        </w:tc>
        <w:tc>
          <w:tcPr>
            <w:tcW w:w="1830" w:type="dxa"/>
            <w:vAlign w:val="bottom"/>
          </w:tcPr>
          <w:p w14:paraId="1A13D61A" w14:textId="7498C0D7"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13,610,252</w:t>
            </w:r>
          </w:p>
        </w:tc>
      </w:tr>
      <w:tr w:rsidR="008C0918" w:rsidRPr="00A76F32" w14:paraId="7753B717" w14:textId="77777777" w:rsidTr="0088212B">
        <w:tc>
          <w:tcPr>
            <w:tcW w:w="3690" w:type="dxa"/>
          </w:tcPr>
          <w:p w14:paraId="31CB1137" w14:textId="77777777" w:rsidR="008C0918" w:rsidRPr="00A76F32" w:rsidRDefault="008C0918" w:rsidP="008C0918">
            <w:pPr>
              <w:tabs>
                <w:tab w:val="left" w:pos="613"/>
                <w:tab w:val="left" w:pos="900"/>
                <w:tab w:val="left" w:pos="2880"/>
              </w:tabs>
              <w:spacing w:line="380" w:lineRule="exact"/>
              <w:rPr>
                <w:rFonts w:ascii="Arial" w:hAnsi="Arial" w:cs="Arial"/>
                <w:b/>
                <w:bCs/>
                <w:sz w:val="20"/>
                <w:szCs w:val="20"/>
                <w:cs/>
              </w:rPr>
            </w:pPr>
            <w:r w:rsidRPr="00A76F32">
              <w:rPr>
                <w:rFonts w:ascii="Arial" w:hAnsi="Arial" w:cs="Arial"/>
                <w:b/>
                <w:bCs/>
                <w:sz w:val="20"/>
                <w:szCs w:val="20"/>
              </w:rPr>
              <w:t>Accumulated amortisation</w:t>
            </w:r>
          </w:p>
        </w:tc>
        <w:tc>
          <w:tcPr>
            <w:tcW w:w="1830" w:type="dxa"/>
            <w:vAlign w:val="bottom"/>
          </w:tcPr>
          <w:p w14:paraId="56603456"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c>
          <w:tcPr>
            <w:tcW w:w="1830" w:type="dxa"/>
            <w:vAlign w:val="bottom"/>
          </w:tcPr>
          <w:p w14:paraId="43C49A6A" w14:textId="77777777" w:rsidR="008C0918" w:rsidRPr="00A76F32" w:rsidRDefault="008C0918" w:rsidP="008C0918">
            <w:pPr>
              <w:tabs>
                <w:tab w:val="decimal" w:pos="1426"/>
              </w:tabs>
              <w:spacing w:line="380" w:lineRule="exact"/>
              <w:ind w:right="12"/>
              <w:jc w:val="left"/>
              <w:rPr>
                <w:rFonts w:ascii="Arial" w:hAnsi="Arial" w:cs="Arial"/>
                <w:sz w:val="20"/>
                <w:szCs w:val="20"/>
              </w:rPr>
            </w:pPr>
          </w:p>
        </w:tc>
        <w:tc>
          <w:tcPr>
            <w:tcW w:w="1830" w:type="dxa"/>
            <w:vAlign w:val="bottom"/>
          </w:tcPr>
          <w:p w14:paraId="68649FCF"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r>
      <w:tr w:rsidR="008C0918" w:rsidRPr="00A76F32" w14:paraId="6920112C" w14:textId="77777777" w:rsidTr="0088212B">
        <w:tc>
          <w:tcPr>
            <w:tcW w:w="3690" w:type="dxa"/>
          </w:tcPr>
          <w:p w14:paraId="61A3E6F6" w14:textId="2BC68A58" w:rsidR="008C0918" w:rsidRPr="00A76F32" w:rsidRDefault="008C0918" w:rsidP="008C0918">
            <w:pPr>
              <w:tabs>
                <w:tab w:val="left" w:pos="1062"/>
                <w:tab w:val="left" w:pos="3042"/>
              </w:tabs>
              <w:spacing w:line="380" w:lineRule="exact"/>
              <w:rPr>
                <w:rFonts w:ascii="Arial" w:hAnsi="Arial" w:cs="Arial"/>
                <w:sz w:val="20"/>
                <w:szCs w:val="20"/>
              </w:rPr>
            </w:pPr>
            <w:r w:rsidRPr="00A76F32">
              <w:rPr>
                <w:rFonts w:ascii="Arial" w:hAnsi="Arial" w:cs="Arial"/>
                <w:sz w:val="20"/>
                <w:szCs w:val="20"/>
              </w:rPr>
              <w:t>1 January 2020</w:t>
            </w:r>
          </w:p>
        </w:tc>
        <w:tc>
          <w:tcPr>
            <w:tcW w:w="1830" w:type="dxa"/>
            <w:vAlign w:val="bottom"/>
          </w:tcPr>
          <w:p w14:paraId="67E06413" w14:textId="56961AE5"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7,182,561</w:t>
            </w:r>
          </w:p>
        </w:tc>
        <w:tc>
          <w:tcPr>
            <w:tcW w:w="1830" w:type="dxa"/>
            <w:vAlign w:val="bottom"/>
          </w:tcPr>
          <w:p w14:paraId="266C1EA5" w14:textId="32CC5D78"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w:t>
            </w:r>
          </w:p>
        </w:tc>
        <w:tc>
          <w:tcPr>
            <w:tcW w:w="1830" w:type="dxa"/>
            <w:vAlign w:val="bottom"/>
          </w:tcPr>
          <w:p w14:paraId="1CE06F71" w14:textId="2F351830"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7,182,561</w:t>
            </w:r>
          </w:p>
        </w:tc>
      </w:tr>
      <w:tr w:rsidR="008C0918" w:rsidRPr="00A76F32" w14:paraId="2C69D777" w14:textId="77777777" w:rsidTr="0088212B">
        <w:tc>
          <w:tcPr>
            <w:tcW w:w="3690" w:type="dxa"/>
          </w:tcPr>
          <w:p w14:paraId="0E3FBDFF" w14:textId="77777777" w:rsidR="008C0918" w:rsidRPr="00A76F32" w:rsidRDefault="008C0918" w:rsidP="008C0918">
            <w:pPr>
              <w:tabs>
                <w:tab w:val="left" w:pos="1062"/>
                <w:tab w:val="left" w:pos="3042"/>
              </w:tabs>
              <w:spacing w:line="380" w:lineRule="exact"/>
              <w:rPr>
                <w:rFonts w:ascii="Arial" w:hAnsi="Arial" w:cs="Arial"/>
                <w:sz w:val="20"/>
                <w:szCs w:val="20"/>
                <w:cs/>
              </w:rPr>
            </w:pPr>
            <w:r w:rsidRPr="00A76F32">
              <w:rPr>
                <w:rFonts w:ascii="Arial" w:hAnsi="Arial" w:cs="Arial"/>
                <w:sz w:val="20"/>
                <w:szCs w:val="20"/>
              </w:rPr>
              <w:t>Amortisation charge for the year</w:t>
            </w:r>
          </w:p>
        </w:tc>
        <w:tc>
          <w:tcPr>
            <w:tcW w:w="1830" w:type="dxa"/>
            <w:vAlign w:val="bottom"/>
          </w:tcPr>
          <w:p w14:paraId="3E68A086" w14:textId="13726E9C"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1,620,837</w:t>
            </w:r>
          </w:p>
        </w:tc>
        <w:tc>
          <w:tcPr>
            <w:tcW w:w="1830" w:type="dxa"/>
            <w:vAlign w:val="bottom"/>
          </w:tcPr>
          <w:p w14:paraId="4EE31A0F" w14:textId="2633CE75"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w:t>
            </w:r>
          </w:p>
        </w:tc>
        <w:tc>
          <w:tcPr>
            <w:tcW w:w="1830" w:type="dxa"/>
            <w:vAlign w:val="bottom"/>
          </w:tcPr>
          <w:p w14:paraId="796B8212" w14:textId="66AEE26F"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1,620,837</w:t>
            </w:r>
          </w:p>
        </w:tc>
      </w:tr>
      <w:tr w:rsidR="008C0918" w:rsidRPr="00A76F32" w14:paraId="7E271A9F" w14:textId="77777777" w:rsidTr="0088212B">
        <w:tc>
          <w:tcPr>
            <w:tcW w:w="3690" w:type="dxa"/>
          </w:tcPr>
          <w:p w14:paraId="737BAB7F" w14:textId="35525CFD" w:rsidR="008C0918" w:rsidRPr="00A76F32" w:rsidRDefault="008C0918" w:rsidP="008C0918">
            <w:pPr>
              <w:tabs>
                <w:tab w:val="left" w:pos="1062"/>
                <w:tab w:val="left" w:pos="3042"/>
              </w:tabs>
              <w:spacing w:line="380" w:lineRule="exact"/>
              <w:ind w:right="-691"/>
              <w:rPr>
                <w:rFonts w:ascii="Arial" w:hAnsi="Arial" w:cs="Arial"/>
                <w:sz w:val="20"/>
                <w:szCs w:val="20"/>
              </w:rPr>
            </w:pPr>
            <w:r w:rsidRPr="00A76F32">
              <w:rPr>
                <w:rFonts w:ascii="Arial" w:hAnsi="Arial" w:cs="Arial"/>
                <w:sz w:val="20"/>
                <w:szCs w:val="20"/>
              </w:rPr>
              <w:t>31 December 2020</w:t>
            </w:r>
          </w:p>
        </w:tc>
        <w:tc>
          <w:tcPr>
            <w:tcW w:w="1830" w:type="dxa"/>
            <w:vAlign w:val="bottom"/>
          </w:tcPr>
          <w:p w14:paraId="6A6F1AF9" w14:textId="3109C788"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8,803,398</w:t>
            </w:r>
          </w:p>
        </w:tc>
        <w:tc>
          <w:tcPr>
            <w:tcW w:w="1830" w:type="dxa"/>
            <w:vAlign w:val="bottom"/>
          </w:tcPr>
          <w:p w14:paraId="436ABBC4" w14:textId="15CAF8D7"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w:t>
            </w:r>
          </w:p>
        </w:tc>
        <w:tc>
          <w:tcPr>
            <w:tcW w:w="1830" w:type="dxa"/>
            <w:vAlign w:val="bottom"/>
          </w:tcPr>
          <w:p w14:paraId="70B22AF6" w14:textId="220205DB" w:rsidR="008C0918" w:rsidRPr="00A76F32" w:rsidRDefault="008C0918" w:rsidP="008C0918">
            <w:pPr>
              <w:tabs>
                <w:tab w:val="decimal" w:pos="1426"/>
              </w:tabs>
              <w:spacing w:line="380" w:lineRule="exact"/>
              <w:ind w:right="12"/>
              <w:jc w:val="left"/>
              <w:rPr>
                <w:rFonts w:ascii="Arial" w:hAnsi="Arial" w:cs="Arial"/>
                <w:sz w:val="20"/>
                <w:szCs w:val="20"/>
              </w:rPr>
            </w:pPr>
            <w:r w:rsidRPr="00A76F32">
              <w:rPr>
                <w:rFonts w:ascii="Arial" w:hAnsi="Arial" w:cs="Arial"/>
                <w:sz w:val="20"/>
                <w:szCs w:val="20"/>
              </w:rPr>
              <w:t>8,803,398</w:t>
            </w:r>
          </w:p>
        </w:tc>
      </w:tr>
      <w:tr w:rsidR="008C0918" w:rsidRPr="00A76F32" w14:paraId="498F4EEA" w14:textId="77777777" w:rsidTr="0088212B">
        <w:tc>
          <w:tcPr>
            <w:tcW w:w="3690" w:type="dxa"/>
          </w:tcPr>
          <w:p w14:paraId="3D353E52" w14:textId="77777777" w:rsidR="008C0918" w:rsidRPr="00A76F32" w:rsidRDefault="008C0918" w:rsidP="008C0918">
            <w:pPr>
              <w:tabs>
                <w:tab w:val="left" w:pos="612"/>
                <w:tab w:val="left" w:pos="3042"/>
              </w:tabs>
              <w:spacing w:line="380" w:lineRule="exact"/>
              <w:rPr>
                <w:rFonts w:ascii="Arial" w:hAnsi="Arial" w:cs="Arial"/>
                <w:sz w:val="20"/>
                <w:szCs w:val="20"/>
                <w:cs/>
              </w:rPr>
            </w:pPr>
            <w:r w:rsidRPr="00A76F32">
              <w:rPr>
                <w:rFonts w:ascii="Arial" w:hAnsi="Arial" w:cs="Arial"/>
                <w:sz w:val="20"/>
                <w:szCs w:val="20"/>
              </w:rPr>
              <w:t>Amortisation charge for the year</w:t>
            </w:r>
          </w:p>
        </w:tc>
        <w:tc>
          <w:tcPr>
            <w:tcW w:w="1830" w:type="dxa"/>
            <w:vAlign w:val="bottom"/>
          </w:tcPr>
          <w:p w14:paraId="3EA4B3AB" w14:textId="42A76984" w:rsidR="008C0918" w:rsidRPr="00A76F32" w:rsidRDefault="008C0918" w:rsidP="008C0918">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1,435,495</w:t>
            </w:r>
          </w:p>
        </w:tc>
        <w:tc>
          <w:tcPr>
            <w:tcW w:w="1830" w:type="dxa"/>
            <w:vAlign w:val="bottom"/>
          </w:tcPr>
          <w:p w14:paraId="4F8D85D4" w14:textId="2B87C751" w:rsidR="008C0918" w:rsidRPr="00A76F32" w:rsidRDefault="008C0918" w:rsidP="008C0918">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w:t>
            </w:r>
          </w:p>
        </w:tc>
        <w:tc>
          <w:tcPr>
            <w:tcW w:w="1830" w:type="dxa"/>
            <w:vAlign w:val="bottom"/>
          </w:tcPr>
          <w:p w14:paraId="035406A3" w14:textId="12F64A84" w:rsidR="008C0918" w:rsidRPr="00A76F32" w:rsidRDefault="008C0918" w:rsidP="008C0918">
            <w:pP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1,435,495</w:t>
            </w:r>
          </w:p>
        </w:tc>
      </w:tr>
      <w:tr w:rsidR="008C0918" w:rsidRPr="00A76F32" w14:paraId="25E989EE" w14:textId="77777777" w:rsidTr="0088212B">
        <w:tc>
          <w:tcPr>
            <w:tcW w:w="3690" w:type="dxa"/>
          </w:tcPr>
          <w:p w14:paraId="72653A8A" w14:textId="6F54C129"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Amortisation on disposals/write-off</w:t>
            </w:r>
          </w:p>
        </w:tc>
        <w:tc>
          <w:tcPr>
            <w:tcW w:w="1830" w:type="dxa"/>
            <w:vAlign w:val="bottom"/>
          </w:tcPr>
          <w:p w14:paraId="3083B1E0" w14:textId="0D956680"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(4,499)</w:t>
            </w:r>
          </w:p>
        </w:tc>
        <w:tc>
          <w:tcPr>
            <w:tcW w:w="1830" w:type="dxa"/>
            <w:vAlign w:val="bottom"/>
          </w:tcPr>
          <w:p w14:paraId="474BAE06" w14:textId="3789E6FC"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w:t>
            </w:r>
          </w:p>
        </w:tc>
        <w:tc>
          <w:tcPr>
            <w:tcW w:w="1830" w:type="dxa"/>
            <w:vAlign w:val="bottom"/>
          </w:tcPr>
          <w:p w14:paraId="3D5FF93E" w14:textId="406F2B03"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cs/>
              </w:rPr>
            </w:pPr>
            <w:r w:rsidRPr="00A76F32">
              <w:rPr>
                <w:rFonts w:ascii="Arial" w:hAnsi="Arial" w:cs="Arial"/>
                <w:sz w:val="20"/>
                <w:szCs w:val="20"/>
              </w:rPr>
              <w:t>(4,499)</w:t>
            </w:r>
          </w:p>
        </w:tc>
      </w:tr>
      <w:tr w:rsidR="008C0918" w:rsidRPr="00A76F32" w14:paraId="6FD6C1E9" w14:textId="77777777" w:rsidTr="0088212B">
        <w:tc>
          <w:tcPr>
            <w:tcW w:w="3690" w:type="dxa"/>
          </w:tcPr>
          <w:p w14:paraId="19D34D97" w14:textId="25F9D72C"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31 December 2021</w:t>
            </w:r>
          </w:p>
        </w:tc>
        <w:tc>
          <w:tcPr>
            <w:tcW w:w="1830" w:type="dxa"/>
            <w:vAlign w:val="bottom"/>
          </w:tcPr>
          <w:p w14:paraId="5A545785" w14:textId="03D1E74A"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10,234,394</w:t>
            </w:r>
          </w:p>
        </w:tc>
        <w:tc>
          <w:tcPr>
            <w:tcW w:w="1830" w:type="dxa"/>
            <w:vAlign w:val="bottom"/>
          </w:tcPr>
          <w:p w14:paraId="70AE75F6" w14:textId="26A2A327"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w:t>
            </w:r>
          </w:p>
        </w:tc>
        <w:tc>
          <w:tcPr>
            <w:tcW w:w="1830" w:type="dxa"/>
            <w:vAlign w:val="bottom"/>
          </w:tcPr>
          <w:p w14:paraId="6FF046BD" w14:textId="4859DB85" w:rsidR="008C0918" w:rsidRPr="00A76F32" w:rsidRDefault="008C0918" w:rsidP="008C0918">
            <w:pPr>
              <w:pBdr>
                <w:bottom w:val="sing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10,234,394</w:t>
            </w:r>
          </w:p>
        </w:tc>
      </w:tr>
      <w:tr w:rsidR="008C0918" w:rsidRPr="00A76F32" w14:paraId="4F899DDD" w14:textId="77777777" w:rsidTr="0088212B">
        <w:tc>
          <w:tcPr>
            <w:tcW w:w="3690" w:type="dxa"/>
          </w:tcPr>
          <w:p w14:paraId="1CD9EE39" w14:textId="77777777" w:rsidR="008C0918" w:rsidRPr="00A76F32" w:rsidRDefault="008C0918" w:rsidP="008C0918">
            <w:pPr>
              <w:tabs>
                <w:tab w:val="left" w:pos="612"/>
                <w:tab w:val="left" w:pos="3042"/>
              </w:tabs>
              <w:spacing w:line="380" w:lineRule="exact"/>
              <w:rPr>
                <w:rFonts w:ascii="Arial" w:hAnsi="Arial" w:cs="Arial"/>
                <w:b/>
                <w:bCs/>
                <w:sz w:val="20"/>
                <w:szCs w:val="20"/>
                <w:cs/>
              </w:rPr>
            </w:pPr>
            <w:r w:rsidRPr="00A76F32">
              <w:rPr>
                <w:rFonts w:ascii="Arial" w:hAnsi="Arial" w:cs="Arial"/>
                <w:b/>
                <w:bCs/>
                <w:sz w:val="20"/>
                <w:szCs w:val="20"/>
              </w:rPr>
              <w:t>Net book value</w:t>
            </w:r>
          </w:p>
        </w:tc>
        <w:tc>
          <w:tcPr>
            <w:tcW w:w="1830" w:type="dxa"/>
            <w:vAlign w:val="bottom"/>
          </w:tcPr>
          <w:p w14:paraId="6F94CDCE"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c>
          <w:tcPr>
            <w:tcW w:w="1830" w:type="dxa"/>
            <w:vAlign w:val="bottom"/>
          </w:tcPr>
          <w:p w14:paraId="3AA85484"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c>
          <w:tcPr>
            <w:tcW w:w="1830" w:type="dxa"/>
            <w:vAlign w:val="bottom"/>
          </w:tcPr>
          <w:p w14:paraId="66BF2F62"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r>
      <w:tr w:rsidR="008C0918" w:rsidRPr="00A76F32" w14:paraId="740C9CB5" w14:textId="77777777" w:rsidTr="0088212B">
        <w:tc>
          <w:tcPr>
            <w:tcW w:w="3690" w:type="dxa"/>
          </w:tcPr>
          <w:p w14:paraId="6D7A0A43" w14:textId="54FA6C3B"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31 December 2020</w:t>
            </w:r>
          </w:p>
        </w:tc>
        <w:tc>
          <w:tcPr>
            <w:tcW w:w="1830" w:type="dxa"/>
            <w:vAlign w:val="bottom"/>
          </w:tcPr>
          <w:p w14:paraId="7DE8AA84" w14:textId="0A31A925"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2,752,104</w:t>
            </w:r>
          </w:p>
        </w:tc>
        <w:tc>
          <w:tcPr>
            <w:tcW w:w="1830" w:type="dxa"/>
            <w:vAlign w:val="bottom"/>
          </w:tcPr>
          <w:p w14:paraId="61E285A8" w14:textId="65F874DD"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1,041,750</w:t>
            </w:r>
          </w:p>
        </w:tc>
        <w:tc>
          <w:tcPr>
            <w:tcW w:w="1830" w:type="dxa"/>
            <w:vAlign w:val="bottom"/>
          </w:tcPr>
          <w:p w14:paraId="4A2E7A0A" w14:textId="58EC968B"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3,793,854</w:t>
            </w:r>
          </w:p>
        </w:tc>
      </w:tr>
      <w:tr w:rsidR="008C0918" w:rsidRPr="00A76F32" w14:paraId="2CDC63BC" w14:textId="77777777" w:rsidTr="0088212B">
        <w:tc>
          <w:tcPr>
            <w:tcW w:w="3690" w:type="dxa"/>
          </w:tcPr>
          <w:p w14:paraId="22E4CC1C" w14:textId="7D07C473"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31 December 2021</w:t>
            </w:r>
          </w:p>
        </w:tc>
        <w:tc>
          <w:tcPr>
            <w:tcW w:w="1830" w:type="dxa"/>
            <w:vAlign w:val="bottom"/>
          </w:tcPr>
          <w:p w14:paraId="3E77077E" w14:textId="07583C26"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2,175,858</w:t>
            </w:r>
          </w:p>
        </w:tc>
        <w:tc>
          <w:tcPr>
            <w:tcW w:w="1830" w:type="dxa"/>
            <w:vAlign w:val="bottom"/>
          </w:tcPr>
          <w:p w14:paraId="776744E3" w14:textId="5F0835A0"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1,200,000</w:t>
            </w:r>
          </w:p>
        </w:tc>
        <w:tc>
          <w:tcPr>
            <w:tcW w:w="1830" w:type="dxa"/>
            <w:vAlign w:val="bottom"/>
          </w:tcPr>
          <w:p w14:paraId="4FCAA9AE" w14:textId="58FE2153"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3,375,858</w:t>
            </w:r>
          </w:p>
        </w:tc>
      </w:tr>
      <w:tr w:rsidR="008C0918" w:rsidRPr="00A76F32" w14:paraId="01B124F7" w14:textId="77777777" w:rsidTr="0088212B">
        <w:tc>
          <w:tcPr>
            <w:tcW w:w="3690" w:type="dxa"/>
          </w:tcPr>
          <w:p w14:paraId="1DEAEFE0" w14:textId="77777777" w:rsidR="008C0918" w:rsidRPr="00A76F32" w:rsidRDefault="008C0918" w:rsidP="008C0918">
            <w:pPr>
              <w:tabs>
                <w:tab w:val="left" w:pos="612"/>
                <w:tab w:val="left" w:pos="3042"/>
              </w:tabs>
              <w:spacing w:line="380" w:lineRule="exact"/>
              <w:rPr>
                <w:rFonts w:ascii="Arial" w:hAnsi="Arial" w:cs="Arial"/>
                <w:b/>
                <w:bCs/>
                <w:sz w:val="20"/>
                <w:szCs w:val="20"/>
                <w:cs/>
              </w:rPr>
            </w:pPr>
            <w:r w:rsidRPr="00A76F32">
              <w:rPr>
                <w:rFonts w:ascii="Arial" w:hAnsi="Arial" w:cs="Arial"/>
                <w:b/>
                <w:bCs/>
                <w:sz w:val="20"/>
                <w:szCs w:val="20"/>
              </w:rPr>
              <w:t xml:space="preserve">Amortisation for the year </w:t>
            </w:r>
          </w:p>
        </w:tc>
        <w:tc>
          <w:tcPr>
            <w:tcW w:w="1830" w:type="dxa"/>
            <w:vAlign w:val="bottom"/>
          </w:tcPr>
          <w:p w14:paraId="59013047"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c>
          <w:tcPr>
            <w:tcW w:w="1830" w:type="dxa"/>
            <w:vAlign w:val="bottom"/>
          </w:tcPr>
          <w:p w14:paraId="1DA5EDB6"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c>
          <w:tcPr>
            <w:tcW w:w="1830" w:type="dxa"/>
            <w:vAlign w:val="bottom"/>
          </w:tcPr>
          <w:p w14:paraId="019D1166" w14:textId="77777777" w:rsidR="008C0918" w:rsidRPr="00A76F32" w:rsidRDefault="008C0918" w:rsidP="008C0918">
            <w:pPr>
              <w:tabs>
                <w:tab w:val="decimal" w:pos="1426"/>
              </w:tabs>
              <w:spacing w:line="380" w:lineRule="exact"/>
              <w:ind w:right="12"/>
              <w:jc w:val="left"/>
              <w:rPr>
                <w:rFonts w:ascii="Arial" w:hAnsi="Arial" w:cs="Arial"/>
                <w:sz w:val="20"/>
                <w:szCs w:val="20"/>
                <w:cs/>
              </w:rPr>
            </w:pPr>
          </w:p>
        </w:tc>
      </w:tr>
      <w:tr w:rsidR="008C0918" w:rsidRPr="00A76F32" w14:paraId="148AE291" w14:textId="77777777" w:rsidTr="0088212B">
        <w:tc>
          <w:tcPr>
            <w:tcW w:w="3690" w:type="dxa"/>
          </w:tcPr>
          <w:p w14:paraId="03E3BFF9" w14:textId="0883923A"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2020</w:t>
            </w:r>
          </w:p>
        </w:tc>
        <w:tc>
          <w:tcPr>
            <w:tcW w:w="1830" w:type="dxa"/>
            <w:vAlign w:val="bottom"/>
          </w:tcPr>
          <w:p w14:paraId="534860D3" w14:textId="77777777" w:rsidR="008C0918" w:rsidRPr="00A76F32" w:rsidRDefault="008C0918" w:rsidP="008C0918">
            <w:pPr>
              <w:tabs>
                <w:tab w:val="decimal" w:pos="1426"/>
              </w:tabs>
              <w:spacing w:line="380" w:lineRule="exact"/>
              <w:ind w:right="12"/>
              <w:jc w:val="left"/>
              <w:rPr>
                <w:rFonts w:ascii="Arial" w:hAnsi="Arial" w:cs="Arial"/>
                <w:sz w:val="20"/>
                <w:szCs w:val="20"/>
              </w:rPr>
            </w:pPr>
          </w:p>
        </w:tc>
        <w:tc>
          <w:tcPr>
            <w:tcW w:w="1830" w:type="dxa"/>
            <w:vAlign w:val="bottom"/>
          </w:tcPr>
          <w:p w14:paraId="1AB7540C" w14:textId="77777777" w:rsidR="008C0918" w:rsidRPr="00A76F32" w:rsidRDefault="008C0918" w:rsidP="008C0918">
            <w:pPr>
              <w:tabs>
                <w:tab w:val="decimal" w:pos="1426"/>
              </w:tabs>
              <w:spacing w:line="380" w:lineRule="exact"/>
              <w:ind w:right="12"/>
              <w:jc w:val="left"/>
              <w:rPr>
                <w:rFonts w:ascii="Arial" w:hAnsi="Arial" w:cs="Arial"/>
                <w:sz w:val="20"/>
                <w:szCs w:val="20"/>
              </w:rPr>
            </w:pPr>
          </w:p>
        </w:tc>
        <w:tc>
          <w:tcPr>
            <w:tcW w:w="1830" w:type="dxa"/>
            <w:vAlign w:val="bottom"/>
          </w:tcPr>
          <w:p w14:paraId="061FFF1E" w14:textId="55789DC4"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1,620,837</w:t>
            </w:r>
          </w:p>
        </w:tc>
      </w:tr>
      <w:tr w:rsidR="008C0918" w:rsidRPr="00A76F32" w14:paraId="0423FE6B" w14:textId="77777777" w:rsidTr="0088212B">
        <w:tc>
          <w:tcPr>
            <w:tcW w:w="3690" w:type="dxa"/>
          </w:tcPr>
          <w:p w14:paraId="2F227EC9" w14:textId="603E125D" w:rsidR="008C0918" w:rsidRPr="00A76F32" w:rsidRDefault="008C0918" w:rsidP="008C0918">
            <w:pPr>
              <w:tabs>
                <w:tab w:val="left" w:pos="612"/>
                <w:tab w:val="left" w:pos="3042"/>
              </w:tabs>
              <w:spacing w:line="380" w:lineRule="exact"/>
              <w:rPr>
                <w:rFonts w:ascii="Arial" w:hAnsi="Arial" w:cs="Arial"/>
                <w:sz w:val="20"/>
                <w:szCs w:val="20"/>
              </w:rPr>
            </w:pPr>
            <w:r w:rsidRPr="00A76F32">
              <w:rPr>
                <w:rFonts w:ascii="Arial" w:hAnsi="Arial" w:cs="Arial"/>
                <w:sz w:val="20"/>
                <w:szCs w:val="20"/>
              </w:rPr>
              <w:t>2021</w:t>
            </w:r>
          </w:p>
        </w:tc>
        <w:tc>
          <w:tcPr>
            <w:tcW w:w="1830" w:type="dxa"/>
            <w:tcMar>
              <w:left w:w="0" w:type="dxa"/>
              <w:right w:w="0" w:type="dxa"/>
            </w:tcMar>
            <w:vAlign w:val="bottom"/>
          </w:tcPr>
          <w:p w14:paraId="5966C201" w14:textId="77777777" w:rsidR="008C0918" w:rsidRPr="00A76F32" w:rsidRDefault="008C0918" w:rsidP="008C0918">
            <w:pPr>
              <w:tabs>
                <w:tab w:val="decimal" w:pos="1426"/>
              </w:tabs>
              <w:spacing w:line="380" w:lineRule="exact"/>
              <w:ind w:right="12"/>
              <w:jc w:val="left"/>
              <w:rPr>
                <w:rFonts w:ascii="Arial" w:hAnsi="Arial" w:cs="Arial"/>
                <w:sz w:val="20"/>
                <w:szCs w:val="20"/>
              </w:rPr>
            </w:pPr>
          </w:p>
        </w:tc>
        <w:tc>
          <w:tcPr>
            <w:tcW w:w="1830" w:type="dxa"/>
            <w:vAlign w:val="bottom"/>
          </w:tcPr>
          <w:p w14:paraId="562D8A29" w14:textId="77777777" w:rsidR="008C0918" w:rsidRPr="00A76F32" w:rsidRDefault="008C0918" w:rsidP="008C0918">
            <w:pPr>
              <w:tabs>
                <w:tab w:val="decimal" w:pos="1426"/>
              </w:tabs>
              <w:spacing w:line="380" w:lineRule="exact"/>
              <w:ind w:right="12"/>
              <w:jc w:val="left"/>
              <w:rPr>
                <w:rFonts w:ascii="Arial" w:hAnsi="Arial" w:cs="Arial"/>
                <w:sz w:val="20"/>
                <w:szCs w:val="20"/>
              </w:rPr>
            </w:pPr>
          </w:p>
        </w:tc>
        <w:tc>
          <w:tcPr>
            <w:tcW w:w="1830" w:type="dxa"/>
            <w:vAlign w:val="bottom"/>
          </w:tcPr>
          <w:p w14:paraId="2C1A3305" w14:textId="0F494DE2" w:rsidR="008C0918" w:rsidRPr="00A76F32" w:rsidRDefault="008C0918" w:rsidP="008C0918">
            <w:pPr>
              <w:pBdr>
                <w:bottom w:val="double" w:sz="4" w:space="1" w:color="auto"/>
              </w:pBdr>
              <w:tabs>
                <w:tab w:val="decimal" w:pos="1426"/>
              </w:tabs>
              <w:spacing w:line="380" w:lineRule="exact"/>
              <w:ind w:right="12"/>
              <w:jc w:val="left"/>
              <w:rPr>
                <w:rFonts w:ascii="Arial" w:hAnsi="Arial" w:cs="Arial"/>
                <w:sz w:val="20"/>
                <w:szCs w:val="20"/>
              </w:rPr>
            </w:pPr>
            <w:r w:rsidRPr="00A76F32">
              <w:rPr>
                <w:rFonts w:ascii="Arial" w:hAnsi="Arial" w:cs="Arial"/>
                <w:sz w:val="20"/>
                <w:szCs w:val="20"/>
              </w:rPr>
              <w:t>1,435,495</w:t>
            </w:r>
          </w:p>
        </w:tc>
      </w:tr>
    </w:tbl>
    <w:p w14:paraId="73E3F9CD" w14:textId="55475FB2" w:rsidR="001E3789" w:rsidRPr="00A76F32" w:rsidRDefault="001E3789" w:rsidP="00492A5C">
      <w:pPr>
        <w:tabs>
          <w:tab w:val="left" w:pos="1087"/>
          <w:tab w:val="left" w:pos="1398"/>
          <w:tab w:val="left" w:pos="1965"/>
          <w:tab w:val="left" w:pos="2532"/>
        </w:tabs>
        <w:spacing w:before="240" w:after="120" w:line="380" w:lineRule="exact"/>
        <w:ind w:left="547" w:right="0" w:hanging="547"/>
        <w:rPr>
          <w:rFonts w:ascii="Arial" w:hAnsi="Arial" w:cs="Arial"/>
          <w:sz w:val="22"/>
          <w:szCs w:val="22"/>
        </w:rPr>
      </w:pPr>
      <w:r w:rsidRPr="00A76F32">
        <w:rPr>
          <w:rFonts w:ascii="Arial" w:hAnsi="Arial" w:cs="Arial"/>
          <w:b/>
          <w:bCs/>
          <w:sz w:val="22"/>
          <w:szCs w:val="22"/>
        </w:rPr>
        <w:tab/>
      </w:r>
      <w:r w:rsidRPr="00A76F32">
        <w:rPr>
          <w:rFonts w:ascii="Arial" w:hAnsi="Arial" w:cs="Arial"/>
          <w:sz w:val="22"/>
          <w:szCs w:val="22"/>
        </w:rPr>
        <w:t xml:space="preserve">As at </w:t>
      </w:r>
      <w:r w:rsidR="001A259D" w:rsidRPr="00A76F32">
        <w:rPr>
          <w:rFonts w:ascii="Arial" w:hAnsi="Arial" w:cs="Arial"/>
          <w:sz w:val="22"/>
          <w:szCs w:val="22"/>
        </w:rPr>
        <w:t>31 December 2021 and 2020</w:t>
      </w:r>
      <w:r w:rsidRPr="00A76F32">
        <w:rPr>
          <w:rFonts w:ascii="Arial" w:hAnsi="Arial" w:cs="Arial"/>
          <w:sz w:val="22"/>
          <w:szCs w:val="22"/>
        </w:rPr>
        <w:t xml:space="preserve">, certain computer software items have been fully </w:t>
      </w:r>
      <w:r w:rsidR="00B30530" w:rsidRPr="00A76F32">
        <w:rPr>
          <w:rFonts w:ascii="Arial" w:hAnsi="Arial" w:cs="Arial"/>
          <w:sz w:val="22"/>
          <w:szCs w:val="22"/>
        </w:rPr>
        <w:t>amortised</w:t>
      </w:r>
      <w:r w:rsidRPr="00A76F32">
        <w:rPr>
          <w:rFonts w:ascii="Arial" w:hAnsi="Arial" w:cs="Arial"/>
          <w:sz w:val="22"/>
          <w:szCs w:val="22"/>
        </w:rPr>
        <w:t xml:space="preserve"> but are still in use. The </w:t>
      </w:r>
      <w:r w:rsidR="002F0A35" w:rsidRPr="00A76F32">
        <w:rPr>
          <w:rFonts w:ascii="Arial" w:hAnsi="Arial" w:cs="Arial"/>
          <w:sz w:val="22"/>
          <w:szCs w:val="22"/>
        </w:rPr>
        <w:t>original costs</w:t>
      </w:r>
      <w:r w:rsidRPr="00A76F32">
        <w:rPr>
          <w:rFonts w:ascii="Arial" w:hAnsi="Arial" w:cs="Arial"/>
          <w:sz w:val="22"/>
          <w:szCs w:val="22"/>
        </w:rPr>
        <w:t xml:space="preserve"> before deducting accumulated </w:t>
      </w:r>
      <w:r w:rsidR="00B30530" w:rsidRPr="00A76F32">
        <w:rPr>
          <w:rFonts w:ascii="Arial" w:hAnsi="Arial" w:cs="Arial"/>
          <w:sz w:val="22"/>
          <w:szCs w:val="22"/>
        </w:rPr>
        <w:t>amortisation</w:t>
      </w:r>
      <w:r w:rsidRPr="00A76F32">
        <w:rPr>
          <w:rFonts w:ascii="Arial" w:hAnsi="Arial" w:cs="Arial"/>
          <w:sz w:val="22"/>
          <w:szCs w:val="22"/>
        </w:rPr>
        <w:t xml:space="preserve"> of those assets amounted to approximately Baht </w:t>
      </w:r>
      <w:r w:rsidR="00492A5C" w:rsidRPr="00A76F32">
        <w:rPr>
          <w:rFonts w:ascii="Arial" w:hAnsi="Arial" w:cs="Arial"/>
          <w:sz w:val="22"/>
          <w:szCs w:val="22"/>
        </w:rPr>
        <w:t>6.4</w:t>
      </w:r>
      <w:r w:rsidRPr="00A76F32">
        <w:rPr>
          <w:rFonts w:ascii="Arial" w:hAnsi="Arial" w:cs="Arial"/>
          <w:sz w:val="22"/>
          <w:szCs w:val="22"/>
        </w:rPr>
        <w:t xml:space="preserve"> million </w:t>
      </w:r>
      <w:r w:rsidR="0023112B" w:rsidRPr="00A76F32">
        <w:rPr>
          <w:rFonts w:ascii="Arial" w:hAnsi="Arial" w:cs="Arial"/>
          <w:sz w:val="22"/>
          <w:szCs w:val="22"/>
        </w:rPr>
        <w:t xml:space="preserve">and </w:t>
      </w:r>
      <w:r w:rsidR="009E2D4E" w:rsidRPr="00A76F32">
        <w:rPr>
          <w:rFonts w:ascii="Arial" w:hAnsi="Arial" w:cs="Arial"/>
          <w:sz w:val="22"/>
          <w:szCs w:val="22"/>
        </w:rPr>
        <w:t xml:space="preserve">Baht </w:t>
      </w:r>
      <w:r w:rsidR="004B755C" w:rsidRPr="00A76F32">
        <w:rPr>
          <w:rFonts w:ascii="Arial" w:hAnsi="Arial" w:cs="Arial"/>
          <w:sz w:val="22"/>
          <w:szCs w:val="22"/>
        </w:rPr>
        <w:t>6.1</w:t>
      </w:r>
      <w:r w:rsidR="0023112B" w:rsidRPr="00A76F32">
        <w:rPr>
          <w:rFonts w:ascii="Arial" w:hAnsi="Arial" w:cs="Arial"/>
          <w:sz w:val="22"/>
          <w:szCs w:val="22"/>
        </w:rPr>
        <w:t xml:space="preserve"> million, respectively.</w:t>
      </w:r>
    </w:p>
    <w:p w14:paraId="0BF330C0" w14:textId="77777777" w:rsidR="00964BA4" w:rsidRPr="00A76F32" w:rsidRDefault="00964BA4" w:rsidP="00492A5C">
      <w:pPr>
        <w:spacing w:before="120" w:after="120" w:line="380" w:lineRule="exact"/>
        <w:ind w:right="0"/>
        <w:jc w:val="left"/>
        <w:rPr>
          <w:rFonts w:ascii="Arial" w:hAnsi="Arial" w:cs="Arial"/>
          <w:b/>
          <w:bCs/>
          <w:sz w:val="22"/>
          <w:szCs w:val="22"/>
        </w:rPr>
      </w:pPr>
      <w:bookmarkStart w:id="18" w:name="_Toc497816349"/>
      <w:bookmarkStart w:id="19" w:name="_Toc32824850"/>
      <w:r w:rsidRPr="00A76F32">
        <w:rPr>
          <w:rFonts w:ascii="Arial" w:hAnsi="Arial" w:cs="Arial"/>
          <w:b/>
          <w:bCs/>
          <w:sz w:val="22"/>
          <w:szCs w:val="22"/>
        </w:rPr>
        <w:br w:type="page"/>
      </w:r>
    </w:p>
    <w:p w14:paraId="0BA1F238" w14:textId="3F21CD08" w:rsidR="0023112B" w:rsidRPr="00A76F32" w:rsidRDefault="0023112B" w:rsidP="00492A5C">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1</w:t>
      </w:r>
      <w:r w:rsidR="00A47ABF" w:rsidRPr="00A76F32">
        <w:rPr>
          <w:rFonts w:ascii="Arial" w:hAnsi="Arial" w:cs="Arial"/>
          <w:b/>
          <w:bCs/>
          <w:spacing w:val="0"/>
          <w:sz w:val="22"/>
          <w:szCs w:val="22"/>
          <w:u w:val="none"/>
        </w:rPr>
        <w:t>5</w:t>
      </w:r>
      <w:r w:rsidRPr="00A76F32">
        <w:rPr>
          <w:rFonts w:ascii="Arial" w:hAnsi="Arial" w:cs="Arial"/>
          <w:b/>
          <w:bCs/>
          <w:spacing w:val="0"/>
          <w:sz w:val="22"/>
          <w:szCs w:val="22"/>
          <w:u w:val="none"/>
        </w:rPr>
        <w:t>.</w:t>
      </w:r>
      <w:r w:rsidRPr="00A76F32">
        <w:rPr>
          <w:rFonts w:ascii="Arial" w:hAnsi="Arial" w:cs="Arial"/>
          <w:b/>
          <w:bCs/>
          <w:spacing w:val="0"/>
          <w:sz w:val="22"/>
          <w:szCs w:val="22"/>
          <w:u w:val="none"/>
        </w:rPr>
        <w:tab/>
        <w:t>Deferred tax assets/Income taxes</w:t>
      </w:r>
      <w:bookmarkEnd w:id="18"/>
      <w:bookmarkEnd w:id="19"/>
    </w:p>
    <w:p w14:paraId="5ED61839" w14:textId="7F5611E4" w:rsidR="0023112B" w:rsidRPr="00A76F32" w:rsidRDefault="0023112B" w:rsidP="00492A5C">
      <w:pPr>
        <w:spacing w:before="120" w:after="120" w:line="380" w:lineRule="exact"/>
        <w:ind w:left="547" w:right="-691" w:hanging="547"/>
        <w:rPr>
          <w:rFonts w:ascii="Arial" w:hAnsi="Arial" w:cs="Arial"/>
          <w:b/>
          <w:bCs/>
          <w:sz w:val="22"/>
          <w:szCs w:val="24"/>
        </w:rPr>
      </w:pPr>
      <w:r w:rsidRPr="00A76F32">
        <w:rPr>
          <w:rFonts w:ascii="Arial" w:hAnsi="Arial" w:cs="Arial"/>
          <w:b/>
          <w:bCs/>
          <w:sz w:val="22"/>
          <w:szCs w:val="24"/>
        </w:rPr>
        <w:t>1</w:t>
      </w:r>
      <w:r w:rsidR="00A47ABF" w:rsidRPr="00A76F32">
        <w:rPr>
          <w:rFonts w:ascii="Arial" w:hAnsi="Arial" w:cs="Arial"/>
          <w:b/>
          <w:bCs/>
          <w:sz w:val="22"/>
          <w:szCs w:val="24"/>
        </w:rPr>
        <w:t>5</w:t>
      </w:r>
      <w:r w:rsidRPr="00A76F32">
        <w:rPr>
          <w:rFonts w:ascii="Arial" w:hAnsi="Arial" w:cs="Arial"/>
          <w:b/>
          <w:bCs/>
          <w:sz w:val="22"/>
          <w:szCs w:val="24"/>
        </w:rPr>
        <w:t>.1</w:t>
      </w:r>
      <w:r w:rsidRPr="00A76F32">
        <w:rPr>
          <w:rFonts w:ascii="Arial" w:hAnsi="Arial" w:cs="Arial"/>
          <w:b/>
          <w:bCs/>
          <w:sz w:val="22"/>
          <w:szCs w:val="24"/>
        </w:rPr>
        <w:tab/>
        <w:t xml:space="preserve">Deferred tax assets </w:t>
      </w:r>
    </w:p>
    <w:p w14:paraId="566C204B" w14:textId="3E567378" w:rsidR="0023112B" w:rsidRPr="00A76F32" w:rsidRDefault="0023112B" w:rsidP="00492A5C">
      <w:pPr>
        <w:tabs>
          <w:tab w:val="left" w:pos="8640"/>
        </w:tabs>
        <w:spacing w:before="120" w:after="120" w:line="380" w:lineRule="exact"/>
        <w:ind w:left="547" w:right="-7" w:hanging="547"/>
        <w:rPr>
          <w:rFonts w:ascii="Arial" w:hAnsi="Arial" w:cs="Arial"/>
          <w:sz w:val="22"/>
          <w:szCs w:val="24"/>
        </w:rPr>
      </w:pPr>
      <w:r w:rsidRPr="00A76F32">
        <w:rPr>
          <w:rFonts w:ascii="Arial" w:hAnsi="Arial" w:cs="Arial"/>
          <w:sz w:val="22"/>
          <w:szCs w:val="24"/>
        </w:rPr>
        <w:tab/>
        <w:t xml:space="preserve">As at </w:t>
      </w:r>
      <w:r w:rsidR="001A259D" w:rsidRPr="00A76F32">
        <w:rPr>
          <w:rFonts w:ascii="Arial" w:hAnsi="Arial" w:cs="Arial"/>
          <w:sz w:val="22"/>
          <w:szCs w:val="24"/>
        </w:rPr>
        <w:t>31 December 2021 and 2020</w:t>
      </w:r>
      <w:r w:rsidRPr="00A76F32">
        <w:rPr>
          <w:rFonts w:ascii="Arial" w:hAnsi="Arial" w:cs="Arial"/>
          <w:sz w:val="22"/>
          <w:szCs w:val="24"/>
        </w:rPr>
        <w:t xml:space="preserve">, the components of deferred tax assets </w:t>
      </w:r>
      <w:r w:rsidR="006F5266" w:rsidRPr="00A76F32">
        <w:rPr>
          <w:rFonts w:ascii="Arial" w:hAnsi="Arial" w:cs="Arial"/>
          <w:sz w:val="22"/>
          <w:szCs w:val="24"/>
        </w:rPr>
        <w:t xml:space="preserve">(liabilities) </w:t>
      </w:r>
      <w:r w:rsidRPr="00A76F32">
        <w:rPr>
          <w:rFonts w:ascii="Arial" w:hAnsi="Arial" w:cs="Arial"/>
          <w:sz w:val="22"/>
          <w:szCs w:val="24"/>
        </w:rPr>
        <w:t>arose from the following temporary differences:</w:t>
      </w:r>
    </w:p>
    <w:p w14:paraId="5D30F4C5" w14:textId="56B0E11A" w:rsidR="00BC39FC" w:rsidRPr="00A76F32" w:rsidRDefault="00BC39FC" w:rsidP="00BC39FC">
      <w:pPr>
        <w:spacing w:line="360" w:lineRule="exact"/>
        <w:ind w:right="-277"/>
        <w:jc w:val="right"/>
        <w:rPr>
          <w:rFonts w:ascii="Arial" w:hAnsi="Arial" w:cs="Arial"/>
          <w:sz w:val="18"/>
          <w:szCs w:val="18"/>
        </w:rPr>
      </w:pPr>
      <w:r w:rsidRPr="00A76F32">
        <w:rPr>
          <w:rFonts w:ascii="Arial" w:hAnsi="Arial" w:cs="Arial"/>
          <w:sz w:val="18"/>
          <w:szCs w:val="18"/>
        </w:rPr>
        <w:t>(Unit: Baht)</w:t>
      </w:r>
    </w:p>
    <w:tbl>
      <w:tblPr>
        <w:tblW w:w="9360" w:type="dxa"/>
        <w:tblInd w:w="558" w:type="dxa"/>
        <w:tblLayout w:type="fixed"/>
        <w:tblLook w:val="04A0" w:firstRow="1" w:lastRow="0" w:firstColumn="1" w:lastColumn="0" w:noHBand="0" w:noVBand="1"/>
      </w:tblPr>
      <w:tblGrid>
        <w:gridCol w:w="3690"/>
        <w:gridCol w:w="1350"/>
        <w:gridCol w:w="1260"/>
        <w:gridCol w:w="1530"/>
        <w:gridCol w:w="1530"/>
      </w:tblGrid>
      <w:tr w:rsidR="00BC39FC" w:rsidRPr="00A76F32" w14:paraId="1D3B4691" w14:textId="77777777" w:rsidTr="00BC39FC">
        <w:trPr>
          <w:tblHeader/>
        </w:trPr>
        <w:tc>
          <w:tcPr>
            <w:tcW w:w="3690" w:type="dxa"/>
            <w:vAlign w:val="bottom"/>
          </w:tcPr>
          <w:p w14:paraId="28AD7F0C" w14:textId="77777777" w:rsidR="00A47ABF" w:rsidRPr="00A76F32" w:rsidRDefault="00A47ABF" w:rsidP="00BC39FC">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610" w:type="dxa"/>
            <w:gridSpan w:val="2"/>
            <w:vAlign w:val="bottom"/>
          </w:tcPr>
          <w:p w14:paraId="22EFBA5D" w14:textId="77777777" w:rsidR="00A47ABF" w:rsidRPr="00A76F32" w:rsidRDefault="00A47ABF" w:rsidP="00BC39FC">
            <w:pP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p>
        </w:tc>
        <w:tc>
          <w:tcPr>
            <w:tcW w:w="3060" w:type="dxa"/>
            <w:gridSpan w:val="2"/>
          </w:tcPr>
          <w:p w14:paraId="61CD54CE" w14:textId="2F6342CB" w:rsidR="00A47ABF" w:rsidRPr="00A76F32" w:rsidRDefault="00A47ABF" w:rsidP="00BC39FC">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A76F32">
              <w:rPr>
                <w:rFonts w:ascii="Arial" w:hAnsi="Arial" w:cs="Arial"/>
                <w:sz w:val="18"/>
                <w:szCs w:val="18"/>
              </w:rPr>
              <w:t>Changes in deferred tax assets or liabilities that are recognised in                       profit or loss</w:t>
            </w:r>
          </w:p>
        </w:tc>
      </w:tr>
      <w:tr w:rsidR="00BC39FC" w:rsidRPr="00A76F32" w14:paraId="62297FA4" w14:textId="77777777" w:rsidTr="00BC39FC">
        <w:trPr>
          <w:tblHeader/>
        </w:trPr>
        <w:tc>
          <w:tcPr>
            <w:tcW w:w="3690" w:type="dxa"/>
            <w:vAlign w:val="bottom"/>
          </w:tcPr>
          <w:p w14:paraId="060EF974" w14:textId="77777777" w:rsidR="00A47ABF" w:rsidRPr="00A76F32" w:rsidRDefault="00A47ABF" w:rsidP="00BC39FC">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2610" w:type="dxa"/>
            <w:gridSpan w:val="2"/>
            <w:vAlign w:val="bottom"/>
          </w:tcPr>
          <w:p w14:paraId="07848347" w14:textId="77777777" w:rsidR="00A47ABF" w:rsidRPr="00A76F32"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76F32">
              <w:rPr>
                <w:rFonts w:ascii="Arial" w:hAnsi="Arial" w:cs="Arial"/>
                <w:sz w:val="18"/>
                <w:szCs w:val="18"/>
              </w:rPr>
              <w:t>31 December</w:t>
            </w:r>
          </w:p>
        </w:tc>
        <w:tc>
          <w:tcPr>
            <w:tcW w:w="3060" w:type="dxa"/>
            <w:gridSpan w:val="2"/>
          </w:tcPr>
          <w:p w14:paraId="01ACEDC0" w14:textId="210F5746" w:rsidR="00A47ABF" w:rsidRPr="00A76F32"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76F32">
              <w:rPr>
                <w:rFonts w:ascii="Arial" w:hAnsi="Arial" w:cs="Arial"/>
                <w:sz w:val="18"/>
                <w:szCs w:val="18"/>
              </w:rPr>
              <w:t>For the year</w:t>
            </w:r>
            <w:r w:rsidR="00B010E1" w:rsidRPr="00A76F32">
              <w:rPr>
                <w:rFonts w:ascii="Arial" w:hAnsi="Arial" w:cs="Arial"/>
                <w:sz w:val="18"/>
                <w:szCs w:val="18"/>
              </w:rPr>
              <w:t>s</w:t>
            </w:r>
            <w:r w:rsidRPr="00A76F32">
              <w:rPr>
                <w:rFonts w:ascii="Arial" w:hAnsi="Arial" w:cs="Arial"/>
                <w:sz w:val="18"/>
                <w:szCs w:val="18"/>
              </w:rPr>
              <w:t xml:space="preserve"> ended 31 December</w:t>
            </w:r>
          </w:p>
        </w:tc>
      </w:tr>
      <w:tr w:rsidR="00BC39FC" w:rsidRPr="00A76F32" w14:paraId="341A559E" w14:textId="77777777" w:rsidTr="00BC39FC">
        <w:trPr>
          <w:tblHeader/>
        </w:trPr>
        <w:tc>
          <w:tcPr>
            <w:tcW w:w="3690" w:type="dxa"/>
            <w:vAlign w:val="bottom"/>
          </w:tcPr>
          <w:p w14:paraId="6D12ACD1" w14:textId="77777777" w:rsidR="00A47ABF" w:rsidRPr="00A76F32" w:rsidRDefault="00A47ABF" w:rsidP="00BC39FC">
            <w:pPr>
              <w:tabs>
                <w:tab w:val="left" w:pos="567"/>
                <w:tab w:val="left" w:pos="1134"/>
                <w:tab w:val="left" w:pos="1701"/>
              </w:tabs>
              <w:overflowPunct w:val="0"/>
              <w:autoSpaceDE w:val="0"/>
              <w:adjustRightInd w:val="0"/>
              <w:spacing w:line="360" w:lineRule="exact"/>
              <w:jc w:val="thaiDistribute"/>
              <w:rPr>
                <w:rFonts w:ascii="Arial" w:hAnsi="Arial" w:cs="Arial"/>
                <w:sz w:val="18"/>
                <w:szCs w:val="18"/>
              </w:rPr>
            </w:pPr>
          </w:p>
        </w:tc>
        <w:tc>
          <w:tcPr>
            <w:tcW w:w="1350" w:type="dxa"/>
            <w:vAlign w:val="bottom"/>
          </w:tcPr>
          <w:p w14:paraId="007CB089" w14:textId="4E49742F" w:rsidR="00A47ABF" w:rsidRPr="00A76F32"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76F32">
              <w:rPr>
                <w:rFonts w:ascii="Arial" w:hAnsi="Arial" w:cs="Arial"/>
                <w:sz w:val="18"/>
                <w:szCs w:val="18"/>
              </w:rPr>
              <w:t>2021</w:t>
            </w:r>
          </w:p>
        </w:tc>
        <w:tc>
          <w:tcPr>
            <w:tcW w:w="1260" w:type="dxa"/>
            <w:vAlign w:val="bottom"/>
          </w:tcPr>
          <w:p w14:paraId="4A8D2CBE" w14:textId="066BEBAA" w:rsidR="00A47ABF" w:rsidRPr="00A76F32" w:rsidRDefault="00A47ABF" w:rsidP="00BC39FC">
            <w:pPr>
              <w:pBdr>
                <w:bottom w:val="single" w:sz="4" w:space="1" w:color="auto"/>
              </w:pBdr>
              <w:overflowPunct w:val="0"/>
              <w:autoSpaceDE w:val="0"/>
              <w:autoSpaceDN w:val="0"/>
              <w:adjustRightInd w:val="0"/>
              <w:spacing w:line="360" w:lineRule="exact"/>
              <w:ind w:left="-18" w:right="0"/>
              <w:jc w:val="center"/>
              <w:textAlignment w:val="baseline"/>
              <w:rPr>
                <w:rFonts w:ascii="Arial" w:hAnsi="Arial" w:cs="Arial"/>
                <w:sz w:val="18"/>
                <w:szCs w:val="18"/>
              </w:rPr>
            </w:pPr>
            <w:r w:rsidRPr="00A76F32">
              <w:rPr>
                <w:rFonts w:ascii="Arial" w:hAnsi="Arial" w:cs="Arial"/>
                <w:sz w:val="18"/>
                <w:szCs w:val="18"/>
              </w:rPr>
              <w:t>2020</w:t>
            </w:r>
          </w:p>
        </w:tc>
        <w:tc>
          <w:tcPr>
            <w:tcW w:w="1530" w:type="dxa"/>
          </w:tcPr>
          <w:p w14:paraId="4B0958ED" w14:textId="7AD73358" w:rsidR="00A47ABF" w:rsidRPr="00A76F32" w:rsidRDefault="00A47ABF" w:rsidP="00BC39FC">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rPr>
            </w:pPr>
            <w:r w:rsidRPr="00A76F32">
              <w:rPr>
                <w:rFonts w:ascii="Arial" w:hAnsi="Arial" w:cs="Arial"/>
                <w:sz w:val="18"/>
                <w:szCs w:val="18"/>
              </w:rPr>
              <w:t>2021</w:t>
            </w:r>
          </w:p>
        </w:tc>
        <w:tc>
          <w:tcPr>
            <w:tcW w:w="1530" w:type="dxa"/>
            <w:vAlign w:val="bottom"/>
          </w:tcPr>
          <w:p w14:paraId="24FA5EFA" w14:textId="348C04CE" w:rsidR="00A47ABF" w:rsidRPr="00A76F32" w:rsidRDefault="00A47ABF" w:rsidP="00BC39FC">
            <w:pPr>
              <w:pBdr>
                <w:bottom w:val="single" w:sz="4" w:space="1" w:color="auto"/>
              </w:pBdr>
              <w:tabs>
                <w:tab w:val="left" w:pos="900"/>
                <w:tab w:val="left" w:pos="1440"/>
                <w:tab w:val="left" w:pos="2160"/>
                <w:tab w:val="left" w:pos="4140"/>
              </w:tabs>
              <w:overflowPunct w:val="0"/>
              <w:autoSpaceDE w:val="0"/>
              <w:adjustRightInd w:val="0"/>
              <w:spacing w:line="360" w:lineRule="exact"/>
              <w:ind w:left="-18" w:right="-18"/>
              <w:jc w:val="center"/>
              <w:rPr>
                <w:rFonts w:ascii="Arial" w:hAnsi="Arial" w:cs="Arial"/>
                <w:sz w:val="18"/>
                <w:szCs w:val="18"/>
                <w:cs/>
              </w:rPr>
            </w:pPr>
            <w:r w:rsidRPr="00A76F32">
              <w:rPr>
                <w:rFonts w:ascii="Arial" w:hAnsi="Arial" w:cs="Arial"/>
                <w:sz w:val="18"/>
                <w:szCs w:val="18"/>
              </w:rPr>
              <w:t>2020</w:t>
            </w:r>
          </w:p>
        </w:tc>
      </w:tr>
      <w:tr w:rsidR="00BC39FC" w:rsidRPr="00A76F32" w14:paraId="60B4A9B8" w14:textId="77777777" w:rsidTr="00BC39FC">
        <w:trPr>
          <w:trHeight w:val="89"/>
        </w:trPr>
        <w:tc>
          <w:tcPr>
            <w:tcW w:w="3690" w:type="dxa"/>
            <w:vAlign w:val="bottom"/>
          </w:tcPr>
          <w:p w14:paraId="71535C19" w14:textId="77777777" w:rsidR="00A47ABF" w:rsidRPr="00A76F32" w:rsidRDefault="00A47ABF" w:rsidP="00BC39FC">
            <w:pPr>
              <w:overflowPunct w:val="0"/>
              <w:autoSpaceDE w:val="0"/>
              <w:autoSpaceDN w:val="0"/>
              <w:adjustRightInd w:val="0"/>
              <w:spacing w:line="360" w:lineRule="exact"/>
              <w:ind w:left="272" w:right="-108" w:hanging="272"/>
              <w:jc w:val="left"/>
              <w:textAlignment w:val="baseline"/>
              <w:rPr>
                <w:rFonts w:ascii="Arial" w:eastAsia="Arial Unicode MS" w:hAnsi="Arial" w:cs="Arial"/>
                <w:b/>
                <w:bCs/>
                <w:sz w:val="18"/>
                <w:szCs w:val="18"/>
              </w:rPr>
            </w:pPr>
            <w:r w:rsidRPr="00A76F32">
              <w:rPr>
                <w:rFonts w:ascii="Arial" w:eastAsia="Arial Unicode MS" w:hAnsi="Arial" w:cs="Arial"/>
                <w:b/>
                <w:bCs/>
                <w:sz w:val="18"/>
                <w:szCs w:val="18"/>
              </w:rPr>
              <w:t>Deferred tax assets (liabilities) arose from:</w:t>
            </w:r>
          </w:p>
        </w:tc>
        <w:tc>
          <w:tcPr>
            <w:tcW w:w="1350" w:type="dxa"/>
            <w:vAlign w:val="bottom"/>
          </w:tcPr>
          <w:p w14:paraId="260112C9" w14:textId="77777777" w:rsidR="00A47ABF" w:rsidRPr="00A76F32" w:rsidRDefault="00A47ABF" w:rsidP="00BC39FC">
            <w:pPr>
              <w:tabs>
                <w:tab w:val="decimal" w:pos="1062"/>
              </w:tabs>
              <w:overflowPunct w:val="0"/>
              <w:autoSpaceDE w:val="0"/>
              <w:adjustRightInd w:val="0"/>
              <w:spacing w:line="360" w:lineRule="exact"/>
              <w:ind w:left="-14" w:right="-14"/>
              <w:rPr>
                <w:rFonts w:ascii="Arial" w:hAnsi="Arial" w:cs="Arial"/>
                <w:sz w:val="18"/>
                <w:szCs w:val="18"/>
                <w:cs/>
              </w:rPr>
            </w:pPr>
          </w:p>
        </w:tc>
        <w:tc>
          <w:tcPr>
            <w:tcW w:w="1260" w:type="dxa"/>
            <w:vAlign w:val="bottom"/>
          </w:tcPr>
          <w:p w14:paraId="123A6B7C" w14:textId="77777777" w:rsidR="00A47ABF" w:rsidRPr="00A76F32" w:rsidRDefault="00A47ABF" w:rsidP="00BC39FC">
            <w:pPr>
              <w:tabs>
                <w:tab w:val="decimal" w:pos="1062"/>
              </w:tabs>
              <w:overflowPunct w:val="0"/>
              <w:autoSpaceDE w:val="0"/>
              <w:adjustRightInd w:val="0"/>
              <w:spacing w:line="360" w:lineRule="exact"/>
              <w:ind w:left="-14" w:right="-14"/>
              <w:rPr>
                <w:rFonts w:ascii="Arial" w:hAnsi="Arial" w:cs="Arial"/>
                <w:sz w:val="18"/>
                <w:szCs w:val="18"/>
              </w:rPr>
            </w:pPr>
          </w:p>
        </w:tc>
        <w:tc>
          <w:tcPr>
            <w:tcW w:w="1530" w:type="dxa"/>
          </w:tcPr>
          <w:p w14:paraId="392BB7D5" w14:textId="77777777" w:rsidR="00A47ABF" w:rsidRPr="00A76F32" w:rsidRDefault="00A47ABF" w:rsidP="00BC39FC">
            <w:pPr>
              <w:tabs>
                <w:tab w:val="decimal" w:pos="1416"/>
              </w:tabs>
              <w:overflowPunct w:val="0"/>
              <w:autoSpaceDE w:val="0"/>
              <w:adjustRightInd w:val="0"/>
              <w:spacing w:line="360" w:lineRule="exact"/>
              <w:ind w:left="-14" w:right="-14"/>
              <w:rPr>
                <w:rFonts w:ascii="Arial" w:hAnsi="Arial" w:cs="Arial"/>
                <w:sz w:val="18"/>
                <w:szCs w:val="18"/>
              </w:rPr>
            </w:pPr>
          </w:p>
        </w:tc>
        <w:tc>
          <w:tcPr>
            <w:tcW w:w="1530" w:type="dxa"/>
            <w:vAlign w:val="bottom"/>
          </w:tcPr>
          <w:p w14:paraId="663A2BF1" w14:textId="62C4F65A" w:rsidR="00A47ABF" w:rsidRPr="00A76F32" w:rsidRDefault="00A47ABF" w:rsidP="00BC39FC">
            <w:pPr>
              <w:tabs>
                <w:tab w:val="decimal" w:pos="1416"/>
              </w:tabs>
              <w:overflowPunct w:val="0"/>
              <w:autoSpaceDE w:val="0"/>
              <w:adjustRightInd w:val="0"/>
              <w:spacing w:line="360" w:lineRule="exact"/>
              <w:ind w:left="-14" w:right="-14"/>
              <w:rPr>
                <w:rFonts w:ascii="Arial" w:hAnsi="Arial" w:cs="Arial"/>
                <w:sz w:val="18"/>
                <w:szCs w:val="18"/>
              </w:rPr>
            </w:pPr>
          </w:p>
        </w:tc>
      </w:tr>
      <w:tr w:rsidR="00BC39FC" w:rsidRPr="00A76F32" w14:paraId="16040D73" w14:textId="77777777" w:rsidTr="00BC39FC">
        <w:trPr>
          <w:trHeight w:val="89"/>
        </w:trPr>
        <w:tc>
          <w:tcPr>
            <w:tcW w:w="3690" w:type="dxa"/>
            <w:vAlign w:val="bottom"/>
            <w:hideMark/>
          </w:tcPr>
          <w:p w14:paraId="0DDFEAA3"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Allowance for doubtful accounts</w:t>
            </w:r>
          </w:p>
        </w:tc>
        <w:tc>
          <w:tcPr>
            <w:tcW w:w="1350" w:type="dxa"/>
            <w:vAlign w:val="bottom"/>
          </w:tcPr>
          <w:p w14:paraId="62392D2E" w14:textId="35D2F2DD"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4,674,120</w:t>
            </w:r>
          </w:p>
        </w:tc>
        <w:tc>
          <w:tcPr>
            <w:tcW w:w="1260" w:type="dxa"/>
            <w:vAlign w:val="bottom"/>
            <w:hideMark/>
          </w:tcPr>
          <w:p w14:paraId="46871FDE" w14:textId="5ADBD76D"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4,508,830</w:t>
            </w:r>
          </w:p>
        </w:tc>
        <w:tc>
          <w:tcPr>
            <w:tcW w:w="1530" w:type="dxa"/>
            <w:vAlign w:val="bottom"/>
          </w:tcPr>
          <w:p w14:paraId="33EAD5C8" w14:textId="69655AC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165,290</w:t>
            </w:r>
          </w:p>
        </w:tc>
        <w:tc>
          <w:tcPr>
            <w:tcW w:w="1530" w:type="dxa"/>
            <w:vAlign w:val="bottom"/>
          </w:tcPr>
          <w:p w14:paraId="48DE5F8A" w14:textId="6B504762"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312,860</w:t>
            </w:r>
          </w:p>
        </w:tc>
      </w:tr>
      <w:tr w:rsidR="00BC39FC" w:rsidRPr="00A76F32" w14:paraId="3A959970" w14:textId="77777777" w:rsidTr="00BC39FC">
        <w:trPr>
          <w:trHeight w:val="89"/>
        </w:trPr>
        <w:tc>
          <w:tcPr>
            <w:tcW w:w="3690" w:type="dxa"/>
            <w:vAlign w:val="bottom"/>
            <w:hideMark/>
          </w:tcPr>
          <w:p w14:paraId="34849FDD"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eastAsia="Arial Unicode MS" w:hAnsi="Arial" w:cs="Arial"/>
                <w:sz w:val="18"/>
                <w:szCs w:val="18"/>
              </w:rPr>
            </w:pPr>
            <w:r w:rsidRPr="00A76F32">
              <w:rPr>
                <w:rFonts w:ascii="Arial" w:eastAsia="Arial Unicode MS" w:hAnsi="Arial" w:cs="Arial"/>
                <w:sz w:val="18"/>
                <w:szCs w:val="18"/>
              </w:rPr>
              <w:t>Allowance for impairment on available-for-sale investments measured at fair value through other comprehensive income</w:t>
            </w:r>
          </w:p>
        </w:tc>
        <w:tc>
          <w:tcPr>
            <w:tcW w:w="1350" w:type="dxa"/>
            <w:vAlign w:val="bottom"/>
          </w:tcPr>
          <w:p w14:paraId="5EF5A5C5" w14:textId="3EE44E2F"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4,432,574</w:t>
            </w:r>
          </w:p>
        </w:tc>
        <w:tc>
          <w:tcPr>
            <w:tcW w:w="1260" w:type="dxa"/>
            <w:vAlign w:val="bottom"/>
            <w:hideMark/>
          </w:tcPr>
          <w:p w14:paraId="10E55128" w14:textId="05585D59"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3,105,758</w:t>
            </w:r>
          </w:p>
        </w:tc>
        <w:tc>
          <w:tcPr>
            <w:tcW w:w="1530" w:type="dxa"/>
            <w:vAlign w:val="bottom"/>
          </w:tcPr>
          <w:p w14:paraId="01CF5BF0" w14:textId="77777777"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p>
          <w:p w14:paraId="4D7365B0" w14:textId="0B06B7DE"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1,326,816</w:t>
            </w:r>
          </w:p>
        </w:tc>
        <w:tc>
          <w:tcPr>
            <w:tcW w:w="1530" w:type="dxa"/>
            <w:vAlign w:val="bottom"/>
          </w:tcPr>
          <w:p w14:paraId="48673629" w14:textId="766AFEF7"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1,863,446</w:t>
            </w:r>
          </w:p>
        </w:tc>
      </w:tr>
      <w:tr w:rsidR="00BC39FC" w:rsidRPr="00A76F32" w14:paraId="4B2C9F2B" w14:textId="77777777" w:rsidTr="00BC39FC">
        <w:tc>
          <w:tcPr>
            <w:tcW w:w="3690" w:type="dxa"/>
            <w:vAlign w:val="bottom"/>
            <w:hideMark/>
          </w:tcPr>
          <w:p w14:paraId="182C2FA9"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Premium reserves</w:t>
            </w:r>
          </w:p>
        </w:tc>
        <w:tc>
          <w:tcPr>
            <w:tcW w:w="1350" w:type="dxa"/>
            <w:vAlign w:val="bottom"/>
          </w:tcPr>
          <w:p w14:paraId="722D354B" w14:textId="2A01D9ED"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154,594,230</w:t>
            </w:r>
          </w:p>
        </w:tc>
        <w:tc>
          <w:tcPr>
            <w:tcW w:w="1260" w:type="dxa"/>
            <w:vAlign w:val="bottom"/>
            <w:hideMark/>
          </w:tcPr>
          <w:p w14:paraId="4B62625A" w14:textId="69783003"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122,603,656</w:t>
            </w:r>
          </w:p>
        </w:tc>
        <w:tc>
          <w:tcPr>
            <w:tcW w:w="1530" w:type="dxa"/>
            <w:vAlign w:val="bottom"/>
          </w:tcPr>
          <w:p w14:paraId="1A7F9E99" w14:textId="01C4436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31,990,574</w:t>
            </w:r>
          </w:p>
        </w:tc>
        <w:tc>
          <w:tcPr>
            <w:tcW w:w="1530" w:type="dxa"/>
            <w:vAlign w:val="bottom"/>
          </w:tcPr>
          <w:p w14:paraId="1863E3F3" w14:textId="46C94B08"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18,261,112</w:t>
            </w:r>
          </w:p>
        </w:tc>
      </w:tr>
      <w:tr w:rsidR="00BC39FC" w:rsidRPr="00A76F32" w14:paraId="1E93BBAE" w14:textId="77777777" w:rsidTr="00BC39FC">
        <w:tc>
          <w:tcPr>
            <w:tcW w:w="3690" w:type="dxa"/>
            <w:vAlign w:val="bottom"/>
            <w:hideMark/>
          </w:tcPr>
          <w:p w14:paraId="09E30FD0"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Loss reserves on claims incurred and reported</w:t>
            </w:r>
          </w:p>
        </w:tc>
        <w:tc>
          <w:tcPr>
            <w:tcW w:w="1350" w:type="dxa"/>
            <w:vAlign w:val="bottom"/>
          </w:tcPr>
          <w:p w14:paraId="66E25436" w14:textId="42D6D4E8"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48,373,393</w:t>
            </w:r>
          </w:p>
        </w:tc>
        <w:tc>
          <w:tcPr>
            <w:tcW w:w="1260" w:type="dxa"/>
            <w:vAlign w:val="bottom"/>
            <w:hideMark/>
          </w:tcPr>
          <w:p w14:paraId="13C5778F" w14:textId="4D80F6C1"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57,260,366</w:t>
            </w:r>
          </w:p>
        </w:tc>
        <w:tc>
          <w:tcPr>
            <w:tcW w:w="1530" w:type="dxa"/>
            <w:vAlign w:val="bottom"/>
          </w:tcPr>
          <w:p w14:paraId="497B75A8" w14:textId="3350477A"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(8,886,973)</w:t>
            </w:r>
          </w:p>
        </w:tc>
        <w:tc>
          <w:tcPr>
            <w:tcW w:w="1530" w:type="dxa"/>
            <w:vAlign w:val="bottom"/>
          </w:tcPr>
          <w:p w14:paraId="1988578F" w14:textId="189F7513"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9,288,352</w:t>
            </w:r>
          </w:p>
        </w:tc>
      </w:tr>
      <w:tr w:rsidR="00BC39FC" w:rsidRPr="00A76F32" w14:paraId="1598D4DA" w14:textId="77777777" w:rsidTr="00BC39FC">
        <w:tc>
          <w:tcPr>
            <w:tcW w:w="3690" w:type="dxa"/>
            <w:vAlign w:val="bottom"/>
            <w:hideMark/>
          </w:tcPr>
          <w:p w14:paraId="2493B491"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 xml:space="preserve">Loss reserves on claims incurred but not yet reported </w:t>
            </w:r>
          </w:p>
        </w:tc>
        <w:tc>
          <w:tcPr>
            <w:tcW w:w="1350" w:type="dxa"/>
            <w:vAlign w:val="bottom"/>
          </w:tcPr>
          <w:p w14:paraId="5182D48C" w14:textId="67871D22"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22,665,464</w:t>
            </w:r>
          </w:p>
        </w:tc>
        <w:tc>
          <w:tcPr>
            <w:tcW w:w="1260" w:type="dxa"/>
            <w:vAlign w:val="bottom"/>
            <w:hideMark/>
          </w:tcPr>
          <w:p w14:paraId="2320EFB4" w14:textId="487F4767"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21,415,364</w:t>
            </w:r>
          </w:p>
        </w:tc>
        <w:tc>
          <w:tcPr>
            <w:tcW w:w="1530" w:type="dxa"/>
            <w:vAlign w:val="bottom"/>
          </w:tcPr>
          <w:p w14:paraId="5A6DF82C" w14:textId="385B12C6"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1,250,100</w:t>
            </w:r>
          </w:p>
        </w:tc>
        <w:tc>
          <w:tcPr>
            <w:tcW w:w="1530" w:type="dxa"/>
            <w:vAlign w:val="bottom"/>
          </w:tcPr>
          <w:p w14:paraId="419894FF" w14:textId="325F732A"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2,940,502</w:t>
            </w:r>
          </w:p>
        </w:tc>
      </w:tr>
      <w:tr w:rsidR="00BC39FC" w:rsidRPr="00A76F32" w14:paraId="66CD907B" w14:textId="77777777" w:rsidTr="00BC39FC">
        <w:tc>
          <w:tcPr>
            <w:tcW w:w="3690" w:type="dxa"/>
            <w:vAlign w:val="bottom"/>
            <w:hideMark/>
          </w:tcPr>
          <w:p w14:paraId="232A7D59"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Employee benefits obligations</w:t>
            </w:r>
          </w:p>
        </w:tc>
        <w:tc>
          <w:tcPr>
            <w:tcW w:w="1350" w:type="dxa"/>
            <w:vAlign w:val="bottom"/>
          </w:tcPr>
          <w:p w14:paraId="3017841E" w14:textId="55E30CEA"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12,829,551</w:t>
            </w:r>
          </w:p>
        </w:tc>
        <w:tc>
          <w:tcPr>
            <w:tcW w:w="1260" w:type="dxa"/>
            <w:vAlign w:val="bottom"/>
            <w:hideMark/>
          </w:tcPr>
          <w:p w14:paraId="11344300" w14:textId="1B5DA569"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12,728,216</w:t>
            </w:r>
          </w:p>
        </w:tc>
        <w:tc>
          <w:tcPr>
            <w:tcW w:w="1530" w:type="dxa"/>
            <w:vAlign w:val="bottom"/>
          </w:tcPr>
          <w:p w14:paraId="67B1C58C" w14:textId="12D1D519"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101,335</w:t>
            </w:r>
          </w:p>
        </w:tc>
        <w:tc>
          <w:tcPr>
            <w:tcW w:w="1530" w:type="dxa"/>
            <w:vAlign w:val="bottom"/>
          </w:tcPr>
          <w:p w14:paraId="1CFB1126" w14:textId="7D2B651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385,436</w:t>
            </w:r>
          </w:p>
        </w:tc>
      </w:tr>
      <w:tr w:rsidR="00BC39FC" w:rsidRPr="00A76F32" w14:paraId="5AB965CC" w14:textId="77777777" w:rsidTr="00BC39FC">
        <w:tc>
          <w:tcPr>
            <w:tcW w:w="3690" w:type="dxa"/>
            <w:vAlign w:val="bottom"/>
            <w:hideMark/>
          </w:tcPr>
          <w:p w14:paraId="772CA8EE"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hAnsi="Arial" w:cs="Arial"/>
                <w:sz w:val="18"/>
                <w:szCs w:val="18"/>
              </w:rPr>
              <w:t xml:space="preserve">Unrealised gain (loss) on revaluation of </w:t>
            </w:r>
          </w:p>
        </w:tc>
        <w:tc>
          <w:tcPr>
            <w:tcW w:w="1350" w:type="dxa"/>
            <w:vAlign w:val="bottom"/>
          </w:tcPr>
          <w:p w14:paraId="0759A208" w14:textId="77777777"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p>
        </w:tc>
        <w:tc>
          <w:tcPr>
            <w:tcW w:w="1260" w:type="dxa"/>
            <w:vAlign w:val="bottom"/>
          </w:tcPr>
          <w:p w14:paraId="14A9D238" w14:textId="77777777"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p>
        </w:tc>
        <w:tc>
          <w:tcPr>
            <w:tcW w:w="1530" w:type="dxa"/>
            <w:vAlign w:val="bottom"/>
          </w:tcPr>
          <w:p w14:paraId="7DA6A954" w14:textId="77777777"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51F2627E" w14:textId="261B3AAC"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p>
        </w:tc>
      </w:tr>
      <w:tr w:rsidR="00BC39FC" w:rsidRPr="00A76F32" w14:paraId="19CDF725" w14:textId="77777777" w:rsidTr="00BC39FC">
        <w:tc>
          <w:tcPr>
            <w:tcW w:w="3690" w:type="dxa"/>
            <w:vAlign w:val="bottom"/>
            <w:hideMark/>
          </w:tcPr>
          <w:p w14:paraId="15831DC7" w14:textId="350B5211" w:rsidR="00492A5C" w:rsidRPr="00A76F32" w:rsidRDefault="00492A5C" w:rsidP="00BC39FC">
            <w:pPr>
              <w:tabs>
                <w:tab w:val="left" w:pos="435"/>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hAnsi="Arial" w:cs="Arial"/>
                <w:sz w:val="18"/>
                <w:szCs w:val="18"/>
              </w:rPr>
              <w:tab/>
              <w:t>Trading investments</w:t>
            </w:r>
            <w:r w:rsidRPr="00A76F32">
              <w:rPr>
                <w:rFonts w:ascii="Arial" w:eastAsia="Arial Unicode MS" w:hAnsi="Arial" w:cs="Arial"/>
                <w:sz w:val="18"/>
                <w:szCs w:val="18"/>
              </w:rPr>
              <w:t xml:space="preserve"> measured at fair value through profit or loss</w:t>
            </w:r>
          </w:p>
        </w:tc>
        <w:tc>
          <w:tcPr>
            <w:tcW w:w="1350" w:type="dxa"/>
            <w:vAlign w:val="bottom"/>
          </w:tcPr>
          <w:p w14:paraId="621A0686" w14:textId="7897CC0C"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w:t>
            </w:r>
          </w:p>
        </w:tc>
        <w:tc>
          <w:tcPr>
            <w:tcW w:w="1260" w:type="dxa"/>
            <w:vAlign w:val="bottom"/>
            <w:hideMark/>
          </w:tcPr>
          <w:p w14:paraId="1B793B77" w14:textId="1384F171"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(715,734)</w:t>
            </w:r>
          </w:p>
        </w:tc>
        <w:tc>
          <w:tcPr>
            <w:tcW w:w="1530" w:type="dxa"/>
            <w:vAlign w:val="bottom"/>
          </w:tcPr>
          <w:p w14:paraId="443608D5" w14:textId="03877C5D"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715,734</w:t>
            </w:r>
          </w:p>
        </w:tc>
        <w:tc>
          <w:tcPr>
            <w:tcW w:w="1530" w:type="dxa"/>
            <w:vAlign w:val="bottom"/>
          </w:tcPr>
          <w:p w14:paraId="14EB1694" w14:textId="37B47115"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(703,777)</w:t>
            </w:r>
          </w:p>
        </w:tc>
      </w:tr>
      <w:tr w:rsidR="00BC39FC" w:rsidRPr="00A76F32" w14:paraId="2276888F" w14:textId="77777777" w:rsidTr="00BC39FC">
        <w:tc>
          <w:tcPr>
            <w:tcW w:w="3690" w:type="dxa"/>
            <w:vAlign w:val="bottom"/>
            <w:hideMark/>
          </w:tcPr>
          <w:p w14:paraId="0D8F15F2" w14:textId="09045915" w:rsidR="00492A5C" w:rsidRPr="00A76F32" w:rsidRDefault="00492A5C" w:rsidP="00BC39FC">
            <w:pPr>
              <w:tabs>
                <w:tab w:val="left" w:pos="437"/>
              </w:tabs>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eastAsia="Arial Unicode MS" w:hAnsi="Arial" w:cs="Arial"/>
                <w:sz w:val="18"/>
                <w:szCs w:val="18"/>
              </w:rPr>
              <w:tab/>
              <w:t>Available-for-sale investments measured at fair value through other comprehensive income</w:t>
            </w:r>
          </w:p>
        </w:tc>
        <w:tc>
          <w:tcPr>
            <w:tcW w:w="1350" w:type="dxa"/>
            <w:vAlign w:val="bottom"/>
          </w:tcPr>
          <w:p w14:paraId="45498DAD" w14:textId="6E2F4999"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(4,458,182)</w:t>
            </w:r>
          </w:p>
        </w:tc>
        <w:tc>
          <w:tcPr>
            <w:tcW w:w="1260" w:type="dxa"/>
            <w:vAlign w:val="bottom"/>
            <w:hideMark/>
          </w:tcPr>
          <w:p w14:paraId="31CCF87F" w14:textId="2F687AF9"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(3,334,237)</w:t>
            </w:r>
          </w:p>
        </w:tc>
        <w:tc>
          <w:tcPr>
            <w:tcW w:w="1530" w:type="dxa"/>
            <w:vAlign w:val="bottom"/>
          </w:tcPr>
          <w:p w14:paraId="7935FE19" w14:textId="2063016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(1,123,945)</w:t>
            </w:r>
          </w:p>
        </w:tc>
        <w:tc>
          <w:tcPr>
            <w:tcW w:w="1530" w:type="dxa"/>
            <w:vAlign w:val="bottom"/>
          </w:tcPr>
          <w:p w14:paraId="1F65E107" w14:textId="48A0B746"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(4,856,211)</w:t>
            </w:r>
          </w:p>
        </w:tc>
      </w:tr>
      <w:tr w:rsidR="00BC39FC" w:rsidRPr="00A76F32" w14:paraId="14C79E3A" w14:textId="77777777" w:rsidTr="00BC39FC">
        <w:tc>
          <w:tcPr>
            <w:tcW w:w="3690" w:type="dxa"/>
            <w:vAlign w:val="bottom"/>
            <w:hideMark/>
          </w:tcPr>
          <w:p w14:paraId="3861A693" w14:textId="77777777" w:rsidR="00492A5C" w:rsidRPr="00A76F32" w:rsidRDefault="00492A5C" w:rsidP="00BC39FC">
            <w:pPr>
              <w:overflowPunct w:val="0"/>
              <w:autoSpaceDE w:val="0"/>
              <w:adjustRightInd w:val="0"/>
              <w:spacing w:line="360" w:lineRule="exact"/>
              <w:ind w:right="-43"/>
              <w:rPr>
                <w:rFonts w:ascii="Arial" w:hAnsi="Arial" w:cs="Arial"/>
                <w:sz w:val="18"/>
                <w:szCs w:val="18"/>
              </w:rPr>
            </w:pPr>
            <w:r w:rsidRPr="00A76F32">
              <w:rPr>
                <w:rFonts w:ascii="Arial" w:hAnsi="Arial" w:cs="Arial"/>
                <w:sz w:val="18"/>
                <w:szCs w:val="18"/>
              </w:rPr>
              <w:t>Allowance for expected credit losses</w:t>
            </w:r>
          </w:p>
        </w:tc>
        <w:tc>
          <w:tcPr>
            <w:tcW w:w="1350" w:type="dxa"/>
            <w:vAlign w:val="bottom"/>
          </w:tcPr>
          <w:p w14:paraId="154019F7" w14:textId="5642678A"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2,477,882</w:t>
            </w:r>
          </w:p>
        </w:tc>
        <w:tc>
          <w:tcPr>
            <w:tcW w:w="1260" w:type="dxa"/>
            <w:vAlign w:val="bottom"/>
            <w:hideMark/>
          </w:tcPr>
          <w:p w14:paraId="5730D3EC" w14:textId="0C4FACD6"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2,580,663</w:t>
            </w:r>
          </w:p>
        </w:tc>
        <w:tc>
          <w:tcPr>
            <w:tcW w:w="1530" w:type="dxa"/>
            <w:vAlign w:val="bottom"/>
          </w:tcPr>
          <w:p w14:paraId="49320F4B" w14:textId="58A3DBEF"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(102,781)</w:t>
            </w:r>
          </w:p>
        </w:tc>
        <w:tc>
          <w:tcPr>
            <w:tcW w:w="1530" w:type="dxa"/>
            <w:vAlign w:val="bottom"/>
          </w:tcPr>
          <w:p w14:paraId="073EF19C" w14:textId="2CA7F1F2"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1,905,147</w:t>
            </w:r>
          </w:p>
        </w:tc>
      </w:tr>
      <w:tr w:rsidR="00BC39FC" w:rsidRPr="00A76F32" w14:paraId="5AC3DBD5" w14:textId="77777777" w:rsidTr="00BC39FC">
        <w:tc>
          <w:tcPr>
            <w:tcW w:w="3690" w:type="dxa"/>
            <w:vAlign w:val="bottom"/>
            <w:hideMark/>
          </w:tcPr>
          <w:p w14:paraId="490DE585" w14:textId="77777777" w:rsidR="00492A5C" w:rsidRPr="00A76F32" w:rsidRDefault="00492A5C" w:rsidP="00BC39FC">
            <w:pPr>
              <w:overflowPunct w:val="0"/>
              <w:autoSpaceDE w:val="0"/>
              <w:adjustRightInd w:val="0"/>
              <w:spacing w:line="360" w:lineRule="exact"/>
              <w:ind w:right="-43"/>
              <w:rPr>
                <w:rFonts w:ascii="Arial" w:hAnsi="Arial" w:cs="Arial"/>
                <w:sz w:val="18"/>
                <w:szCs w:val="18"/>
                <w:cs/>
                <w:lang w:val="th-TH"/>
              </w:rPr>
            </w:pPr>
            <w:r w:rsidRPr="00A76F32">
              <w:rPr>
                <w:rFonts w:ascii="Arial" w:hAnsi="Arial" w:cs="Arial"/>
                <w:sz w:val="18"/>
                <w:szCs w:val="18"/>
                <w:cs/>
                <w:lang w:val="th-TH"/>
              </w:rPr>
              <w:t>Lease liabilities</w:t>
            </w:r>
          </w:p>
        </w:tc>
        <w:tc>
          <w:tcPr>
            <w:tcW w:w="1350" w:type="dxa"/>
            <w:vAlign w:val="bottom"/>
          </w:tcPr>
          <w:p w14:paraId="352AFFFA" w14:textId="67A640EB"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(174,531)</w:t>
            </w:r>
          </w:p>
        </w:tc>
        <w:tc>
          <w:tcPr>
            <w:tcW w:w="1260" w:type="dxa"/>
            <w:vAlign w:val="bottom"/>
            <w:hideMark/>
          </w:tcPr>
          <w:p w14:paraId="4DAAD96F" w14:textId="7D327247" w:rsidR="00492A5C" w:rsidRPr="00A76F32" w:rsidRDefault="00492A5C" w:rsidP="00BC39FC">
            <w:pP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(96,257)</w:t>
            </w:r>
          </w:p>
        </w:tc>
        <w:tc>
          <w:tcPr>
            <w:tcW w:w="1530" w:type="dxa"/>
            <w:vAlign w:val="bottom"/>
          </w:tcPr>
          <w:p w14:paraId="194D6FD2" w14:textId="41F9A91B"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(78,274)</w:t>
            </w:r>
          </w:p>
        </w:tc>
        <w:tc>
          <w:tcPr>
            <w:tcW w:w="1530" w:type="dxa"/>
            <w:vAlign w:val="bottom"/>
          </w:tcPr>
          <w:p w14:paraId="2E645955" w14:textId="26DE01D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(96,257)</w:t>
            </w:r>
          </w:p>
        </w:tc>
      </w:tr>
      <w:tr w:rsidR="00BC39FC" w:rsidRPr="00A76F32" w14:paraId="4038E62F" w14:textId="77777777" w:rsidTr="00BC39FC">
        <w:tc>
          <w:tcPr>
            <w:tcW w:w="3690" w:type="dxa"/>
            <w:vAlign w:val="bottom"/>
            <w:hideMark/>
          </w:tcPr>
          <w:p w14:paraId="26D55EEF" w14:textId="77777777"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hAnsi="Arial" w:cs="Arial"/>
                <w:sz w:val="18"/>
                <w:szCs w:val="18"/>
              </w:rPr>
              <w:t>Deferred tax assets</w:t>
            </w:r>
          </w:p>
        </w:tc>
        <w:tc>
          <w:tcPr>
            <w:tcW w:w="1350" w:type="dxa"/>
            <w:vAlign w:val="bottom"/>
          </w:tcPr>
          <w:p w14:paraId="62A7C785" w14:textId="135700F6" w:rsidR="00492A5C" w:rsidRPr="00A76F32" w:rsidRDefault="00492A5C" w:rsidP="00BC39FC">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cs/>
              </w:rPr>
            </w:pPr>
            <w:r w:rsidRPr="00A76F32">
              <w:rPr>
                <w:rFonts w:ascii="Arial" w:hAnsi="Arial" w:cs="Arial"/>
                <w:sz w:val="18"/>
                <w:szCs w:val="18"/>
              </w:rPr>
              <w:t>245,414,501</w:t>
            </w:r>
          </w:p>
        </w:tc>
        <w:tc>
          <w:tcPr>
            <w:tcW w:w="1260" w:type="dxa"/>
            <w:vAlign w:val="bottom"/>
            <w:hideMark/>
          </w:tcPr>
          <w:p w14:paraId="599E2B35" w14:textId="42EBB3FC" w:rsidR="00492A5C" w:rsidRPr="00A76F32" w:rsidRDefault="00492A5C" w:rsidP="00BC39FC">
            <w:pPr>
              <w:pBdr>
                <w:top w:val="single" w:sz="4" w:space="1" w:color="auto"/>
                <w:bottom w:val="double" w:sz="4" w:space="1" w:color="auto"/>
              </w:pBdr>
              <w:tabs>
                <w:tab w:val="decimal" w:pos="1045"/>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220,056,625</w:t>
            </w:r>
          </w:p>
        </w:tc>
        <w:tc>
          <w:tcPr>
            <w:tcW w:w="1530" w:type="dxa"/>
            <w:vAlign w:val="bottom"/>
          </w:tcPr>
          <w:p w14:paraId="5F0DA5AB" w14:textId="2DF874E9" w:rsidR="00492A5C" w:rsidRPr="00A76F32" w:rsidRDefault="00492A5C" w:rsidP="00BC39FC">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25,357,876</w:t>
            </w:r>
          </w:p>
        </w:tc>
        <w:tc>
          <w:tcPr>
            <w:tcW w:w="1530" w:type="dxa"/>
            <w:vAlign w:val="bottom"/>
          </w:tcPr>
          <w:p w14:paraId="23EC6DB1" w14:textId="224905BE" w:rsidR="00492A5C" w:rsidRPr="00A76F32" w:rsidRDefault="00492A5C" w:rsidP="00BC39FC">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29,300,610</w:t>
            </w:r>
          </w:p>
        </w:tc>
      </w:tr>
      <w:tr w:rsidR="00BC39FC" w:rsidRPr="00A76F32" w14:paraId="31A635C1" w14:textId="77777777" w:rsidTr="00BC39FC">
        <w:tc>
          <w:tcPr>
            <w:tcW w:w="3690" w:type="dxa"/>
            <w:vAlign w:val="bottom"/>
            <w:hideMark/>
          </w:tcPr>
          <w:p w14:paraId="1223FE41" w14:textId="27C16209"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b/>
                <w:bCs/>
                <w:sz w:val="18"/>
                <w:szCs w:val="18"/>
              </w:rPr>
            </w:pPr>
            <w:r w:rsidRPr="00A76F32">
              <w:rPr>
                <w:rFonts w:ascii="Arial" w:hAnsi="Arial" w:cs="Arial"/>
                <w:b/>
                <w:bCs/>
                <w:sz w:val="18"/>
                <w:szCs w:val="18"/>
              </w:rPr>
              <w:t>Changes in deferred tax assets or liabilities that are recognised</w:t>
            </w:r>
          </w:p>
        </w:tc>
        <w:tc>
          <w:tcPr>
            <w:tcW w:w="1350" w:type="dxa"/>
            <w:vAlign w:val="bottom"/>
          </w:tcPr>
          <w:p w14:paraId="09DDAC27" w14:textId="77777777" w:rsidR="00492A5C" w:rsidRPr="00A76F32" w:rsidRDefault="00492A5C" w:rsidP="00BC39FC">
            <w:pPr>
              <w:tabs>
                <w:tab w:val="decimal" w:pos="1246"/>
              </w:tabs>
              <w:overflowPunct w:val="0"/>
              <w:autoSpaceDE w:val="0"/>
              <w:adjustRightInd w:val="0"/>
              <w:spacing w:line="360" w:lineRule="exact"/>
              <w:ind w:left="-14" w:right="-14"/>
              <w:rPr>
                <w:rFonts w:ascii="Arial" w:hAnsi="Arial" w:cs="Arial"/>
                <w:sz w:val="18"/>
                <w:szCs w:val="18"/>
                <w:cs/>
              </w:rPr>
            </w:pPr>
          </w:p>
        </w:tc>
        <w:tc>
          <w:tcPr>
            <w:tcW w:w="1260" w:type="dxa"/>
            <w:vAlign w:val="bottom"/>
            <w:hideMark/>
          </w:tcPr>
          <w:p w14:paraId="182211E9" w14:textId="77777777" w:rsidR="00492A5C" w:rsidRPr="00A76F32" w:rsidRDefault="00492A5C" w:rsidP="00BC39FC">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6E15E4E5" w14:textId="77777777"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p>
        </w:tc>
        <w:tc>
          <w:tcPr>
            <w:tcW w:w="1530" w:type="dxa"/>
            <w:vAlign w:val="bottom"/>
          </w:tcPr>
          <w:p w14:paraId="58FB0972" w14:textId="77777777"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p>
        </w:tc>
      </w:tr>
      <w:tr w:rsidR="00BC39FC" w:rsidRPr="00A76F32" w14:paraId="1EE6F5AF" w14:textId="77777777" w:rsidTr="00BC39FC">
        <w:tc>
          <w:tcPr>
            <w:tcW w:w="3690" w:type="dxa"/>
            <w:vAlign w:val="bottom"/>
            <w:hideMark/>
          </w:tcPr>
          <w:p w14:paraId="5068F0B3" w14:textId="028F7FF5"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hAnsi="Arial" w:cs="Arial"/>
                <w:sz w:val="18"/>
                <w:szCs w:val="18"/>
              </w:rPr>
              <w:t>-</w:t>
            </w:r>
            <w:r w:rsidRPr="00A76F32">
              <w:rPr>
                <w:rFonts w:ascii="Arial" w:hAnsi="Arial" w:cs="Arial"/>
                <w:sz w:val="18"/>
                <w:szCs w:val="18"/>
                <w:cs/>
              </w:rPr>
              <w:tab/>
            </w:r>
            <w:r w:rsidRPr="00A76F32">
              <w:rPr>
                <w:rFonts w:ascii="Arial" w:hAnsi="Arial" w:cs="Arial"/>
                <w:sz w:val="18"/>
                <w:szCs w:val="18"/>
              </w:rPr>
              <w:t>Profit or loss</w:t>
            </w:r>
          </w:p>
        </w:tc>
        <w:tc>
          <w:tcPr>
            <w:tcW w:w="1350" w:type="dxa"/>
            <w:vAlign w:val="bottom"/>
          </w:tcPr>
          <w:p w14:paraId="64E6D6B8" w14:textId="77777777" w:rsidR="00492A5C" w:rsidRPr="00A76F32" w:rsidRDefault="00492A5C" w:rsidP="00BC39FC">
            <w:pPr>
              <w:tabs>
                <w:tab w:val="decimal" w:pos="1246"/>
              </w:tabs>
              <w:overflowPunct w:val="0"/>
              <w:autoSpaceDE w:val="0"/>
              <w:adjustRightInd w:val="0"/>
              <w:spacing w:line="360" w:lineRule="exact"/>
              <w:ind w:left="-14" w:right="-14"/>
              <w:rPr>
                <w:rFonts w:ascii="Arial" w:hAnsi="Arial" w:cs="Arial"/>
                <w:sz w:val="18"/>
                <w:szCs w:val="18"/>
                <w:cs/>
              </w:rPr>
            </w:pPr>
          </w:p>
        </w:tc>
        <w:tc>
          <w:tcPr>
            <w:tcW w:w="1260" w:type="dxa"/>
            <w:vAlign w:val="bottom"/>
            <w:hideMark/>
          </w:tcPr>
          <w:p w14:paraId="06C84CEE" w14:textId="77777777" w:rsidR="00492A5C" w:rsidRPr="00A76F32" w:rsidRDefault="00492A5C" w:rsidP="00BC39FC">
            <w:pPr>
              <w:tabs>
                <w:tab w:val="decimal" w:pos="950"/>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4D3BF225" w14:textId="666E01B1"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cs/>
              </w:rPr>
              <w:t>27</w:t>
            </w:r>
            <w:r w:rsidRPr="00A76F32">
              <w:rPr>
                <w:rFonts w:ascii="Arial" w:hAnsi="Arial" w:cs="Arial"/>
                <w:sz w:val="18"/>
                <w:szCs w:val="18"/>
              </w:rPr>
              <w:t>,</w:t>
            </w:r>
            <w:r w:rsidRPr="00A76F32">
              <w:rPr>
                <w:rFonts w:ascii="Arial" w:hAnsi="Arial" w:cs="Arial"/>
                <w:sz w:val="18"/>
                <w:szCs w:val="18"/>
                <w:cs/>
              </w:rPr>
              <w:t>458</w:t>
            </w:r>
            <w:r w:rsidRPr="00A76F32">
              <w:rPr>
                <w:rFonts w:ascii="Arial" w:hAnsi="Arial" w:cs="Arial"/>
                <w:sz w:val="18"/>
                <w:szCs w:val="18"/>
              </w:rPr>
              <w:t>,</w:t>
            </w:r>
            <w:r w:rsidRPr="00A76F32">
              <w:rPr>
                <w:rFonts w:ascii="Arial" w:hAnsi="Arial" w:cs="Arial"/>
                <w:sz w:val="18"/>
                <w:szCs w:val="18"/>
                <w:cs/>
              </w:rPr>
              <w:t>280</w:t>
            </w:r>
          </w:p>
        </w:tc>
        <w:tc>
          <w:tcPr>
            <w:tcW w:w="1530" w:type="dxa"/>
            <w:vAlign w:val="bottom"/>
          </w:tcPr>
          <w:p w14:paraId="0FC54B50" w14:textId="2543E1EE"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34,156,821</w:t>
            </w:r>
          </w:p>
        </w:tc>
      </w:tr>
      <w:tr w:rsidR="00BC39FC" w:rsidRPr="00A76F32" w14:paraId="2A581964" w14:textId="77777777" w:rsidTr="00BC39FC">
        <w:tc>
          <w:tcPr>
            <w:tcW w:w="3690" w:type="dxa"/>
            <w:vAlign w:val="bottom"/>
            <w:hideMark/>
          </w:tcPr>
          <w:p w14:paraId="1D6C0834" w14:textId="00FB920C" w:rsidR="00492A5C" w:rsidRPr="00A76F32" w:rsidRDefault="00492A5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r w:rsidRPr="00A76F32">
              <w:rPr>
                <w:rFonts w:ascii="Arial" w:hAnsi="Arial" w:cs="Arial"/>
                <w:sz w:val="18"/>
                <w:szCs w:val="18"/>
              </w:rPr>
              <w:t>-</w:t>
            </w:r>
            <w:r w:rsidRPr="00A76F32">
              <w:rPr>
                <w:rFonts w:ascii="Arial" w:hAnsi="Arial" w:cs="Arial"/>
                <w:sz w:val="18"/>
                <w:szCs w:val="18"/>
                <w:cs/>
              </w:rPr>
              <w:tab/>
            </w:r>
            <w:r w:rsidRPr="00A76F32">
              <w:rPr>
                <w:rFonts w:ascii="Arial" w:hAnsi="Arial" w:cs="Arial"/>
                <w:sz w:val="18"/>
                <w:szCs w:val="18"/>
              </w:rPr>
              <w:t>Other comprehensive income</w:t>
            </w:r>
          </w:p>
        </w:tc>
        <w:tc>
          <w:tcPr>
            <w:tcW w:w="1350" w:type="dxa"/>
            <w:vAlign w:val="bottom"/>
          </w:tcPr>
          <w:p w14:paraId="54836D42" w14:textId="77777777" w:rsidR="00492A5C" w:rsidRPr="00A76F32" w:rsidRDefault="00492A5C" w:rsidP="00BC39FC">
            <w:pPr>
              <w:tabs>
                <w:tab w:val="decimal" w:pos="1246"/>
              </w:tabs>
              <w:overflowPunct w:val="0"/>
              <w:autoSpaceDE w:val="0"/>
              <w:adjustRightInd w:val="0"/>
              <w:spacing w:line="360" w:lineRule="exact"/>
              <w:ind w:left="-14" w:right="-14"/>
              <w:rPr>
                <w:rFonts w:ascii="Arial" w:hAnsi="Arial" w:cs="Arial"/>
                <w:sz w:val="18"/>
                <w:szCs w:val="18"/>
                <w:cs/>
              </w:rPr>
            </w:pPr>
          </w:p>
        </w:tc>
        <w:tc>
          <w:tcPr>
            <w:tcW w:w="1260" w:type="dxa"/>
            <w:vAlign w:val="bottom"/>
            <w:hideMark/>
          </w:tcPr>
          <w:p w14:paraId="510369EC" w14:textId="77777777" w:rsidR="00492A5C" w:rsidRPr="00A76F32" w:rsidRDefault="00492A5C" w:rsidP="00BC39FC">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0B0360A0" w14:textId="383F4040"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w:t>
            </w:r>
            <w:r w:rsidRPr="00A76F32">
              <w:rPr>
                <w:rFonts w:ascii="Arial" w:hAnsi="Arial" w:cs="Arial"/>
                <w:sz w:val="18"/>
                <w:szCs w:val="18"/>
                <w:cs/>
              </w:rPr>
              <w:t>2</w:t>
            </w:r>
            <w:r w:rsidRPr="00A76F32">
              <w:rPr>
                <w:rFonts w:ascii="Arial" w:hAnsi="Arial" w:cs="Arial"/>
                <w:sz w:val="18"/>
                <w:szCs w:val="18"/>
              </w:rPr>
              <w:t>,100,404)</w:t>
            </w:r>
          </w:p>
        </w:tc>
        <w:tc>
          <w:tcPr>
            <w:tcW w:w="1530" w:type="dxa"/>
            <w:vAlign w:val="bottom"/>
          </w:tcPr>
          <w:p w14:paraId="1B9E7E18" w14:textId="6D90BA74" w:rsidR="00492A5C" w:rsidRPr="00A76F32" w:rsidRDefault="00492A5C" w:rsidP="00BC39FC">
            <w:pP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(4,856,211)</w:t>
            </w:r>
          </w:p>
        </w:tc>
      </w:tr>
      <w:tr w:rsidR="00BC39FC" w:rsidRPr="00A76F32" w14:paraId="50698F27" w14:textId="77777777" w:rsidTr="00BC39FC">
        <w:tc>
          <w:tcPr>
            <w:tcW w:w="3690" w:type="dxa"/>
            <w:vAlign w:val="bottom"/>
          </w:tcPr>
          <w:p w14:paraId="3E29EEE0" w14:textId="77777777" w:rsidR="00BC39FC" w:rsidRPr="00A76F32" w:rsidRDefault="00BC39FC" w:rsidP="00BC39FC">
            <w:pPr>
              <w:overflowPunct w:val="0"/>
              <w:autoSpaceDE w:val="0"/>
              <w:autoSpaceDN w:val="0"/>
              <w:adjustRightInd w:val="0"/>
              <w:spacing w:line="360" w:lineRule="exact"/>
              <w:ind w:left="272" w:right="-108" w:hanging="272"/>
              <w:jc w:val="left"/>
              <w:textAlignment w:val="baseline"/>
              <w:rPr>
                <w:rFonts w:ascii="Arial" w:hAnsi="Arial" w:cs="Arial"/>
                <w:sz w:val="18"/>
                <w:szCs w:val="18"/>
              </w:rPr>
            </w:pPr>
          </w:p>
        </w:tc>
        <w:tc>
          <w:tcPr>
            <w:tcW w:w="1350" w:type="dxa"/>
            <w:vAlign w:val="bottom"/>
          </w:tcPr>
          <w:p w14:paraId="69BDEB7A" w14:textId="77777777" w:rsidR="00BC39FC" w:rsidRPr="00A76F32" w:rsidRDefault="00BC39FC" w:rsidP="00BC39FC">
            <w:pPr>
              <w:tabs>
                <w:tab w:val="decimal" w:pos="1246"/>
              </w:tabs>
              <w:overflowPunct w:val="0"/>
              <w:autoSpaceDE w:val="0"/>
              <w:adjustRightInd w:val="0"/>
              <w:spacing w:line="360" w:lineRule="exact"/>
              <w:ind w:left="-14" w:right="-14"/>
              <w:rPr>
                <w:rFonts w:ascii="Arial" w:hAnsi="Arial" w:cs="Arial"/>
                <w:sz w:val="18"/>
                <w:szCs w:val="18"/>
                <w:cs/>
              </w:rPr>
            </w:pPr>
          </w:p>
        </w:tc>
        <w:tc>
          <w:tcPr>
            <w:tcW w:w="1260" w:type="dxa"/>
            <w:vAlign w:val="bottom"/>
          </w:tcPr>
          <w:p w14:paraId="35FF9AF0" w14:textId="77777777" w:rsidR="00BC39FC" w:rsidRPr="00A76F32" w:rsidRDefault="00BC39FC" w:rsidP="00BC39FC">
            <w:pPr>
              <w:tabs>
                <w:tab w:val="decimal" w:pos="974"/>
              </w:tabs>
              <w:overflowPunct w:val="0"/>
              <w:autoSpaceDE w:val="0"/>
              <w:adjustRightInd w:val="0"/>
              <w:spacing w:line="360" w:lineRule="exact"/>
              <w:ind w:left="-14" w:right="-14"/>
              <w:rPr>
                <w:rFonts w:ascii="Arial" w:hAnsi="Arial" w:cs="Arial"/>
                <w:sz w:val="18"/>
                <w:szCs w:val="18"/>
                <w:cs/>
              </w:rPr>
            </w:pPr>
          </w:p>
        </w:tc>
        <w:tc>
          <w:tcPr>
            <w:tcW w:w="1530" w:type="dxa"/>
            <w:vAlign w:val="bottom"/>
          </w:tcPr>
          <w:p w14:paraId="29E7A714" w14:textId="556BDC62" w:rsidR="00BC39FC" w:rsidRPr="00A76F32" w:rsidRDefault="00BC39FC" w:rsidP="00BC39FC">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25,357,876</w:t>
            </w:r>
          </w:p>
        </w:tc>
        <w:tc>
          <w:tcPr>
            <w:tcW w:w="1530" w:type="dxa"/>
            <w:vAlign w:val="bottom"/>
          </w:tcPr>
          <w:p w14:paraId="37018574" w14:textId="312FA4CE" w:rsidR="00BC39FC" w:rsidRPr="00A76F32" w:rsidRDefault="00BC39FC" w:rsidP="00BC39FC">
            <w:pPr>
              <w:pBdr>
                <w:top w:val="single" w:sz="4" w:space="1" w:color="auto"/>
                <w:bottom w:val="double" w:sz="4" w:space="1" w:color="auto"/>
              </w:pBdr>
              <w:tabs>
                <w:tab w:val="decimal" w:pos="1131"/>
              </w:tabs>
              <w:overflowPunct w:val="0"/>
              <w:autoSpaceDE w:val="0"/>
              <w:adjustRightInd w:val="0"/>
              <w:spacing w:line="360" w:lineRule="exact"/>
              <w:ind w:left="-14" w:right="-14"/>
              <w:jc w:val="left"/>
              <w:rPr>
                <w:rFonts w:ascii="Arial" w:hAnsi="Arial" w:cs="Arial"/>
                <w:sz w:val="18"/>
                <w:szCs w:val="18"/>
              </w:rPr>
            </w:pPr>
            <w:r w:rsidRPr="00A76F32">
              <w:rPr>
                <w:rFonts w:ascii="Arial" w:hAnsi="Arial" w:cs="Arial"/>
                <w:sz w:val="18"/>
                <w:szCs w:val="18"/>
              </w:rPr>
              <w:t>29,300,610</w:t>
            </w:r>
          </w:p>
        </w:tc>
      </w:tr>
    </w:tbl>
    <w:p w14:paraId="6CC517CD" w14:textId="77777777" w:rsidR="00FA5CFE" w:rsidRPr="00A76F32" w:rsidRDefault="00FA5CFE">
      <w:pPr>
        <w:ind w:right="0"/>
        <w:jc w:val="left"/>
        <w:rPr>
          <w:rFonts w:ascii="Arial" w:hAnsi="Arial" w:cs="Arial"/>
          <w:b/>
          <w:bCs/>
          <w:sz w:val="22"/>
          <w:szCs w:val="22"/>
        </w:rPr>
      </w:pPr>
      <w:r w:rsidRPr="00A76F32">
        <w:rPr>
          <w:rFonts w:ascii="Arial" w:hAnsi="Arial" w:cs="Arial"/>
          <w:b/>
          <w:bCs/>
          <w:sz w:val="22"/>
          <w:szCs w:val="22"/>
        </w:rPr>
        <w:br w:type="page"/>
      </w:r>
    </w:p>
    <w:p w14:paraId="602EF600" w14:textId="6D74C250" w:rsidR="0023112B" w:rsidRPr="00A76F32" w:rsidRDefault="0023112B" w:rsidP="00492A5C">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A76F32">
        <w:rPr>
          <w:rFonts w:ascii="Arial" w:hAnsi="Arial" w:cs="Arial"/>
          <w:b/>
          <w:bCs/>
          <w:sz w:val="22"/>
          <w:szCs w:val="22"/>
        </w:rPr>
        <w:lastRenderedPageBreak/>
        <w:t>1</w:t>
      </w:r>
      <w:r w:rsidR="001175F2" w:rsidRPr="00A76F32">
        <w:rPr>
          <w:rFonts w:ascii="Arial" w:hAnsi="Arial" w:cs="Arial"/>
          <w:b/>
          <w:bCs/>
          <w:sz w:val="22"/>
          <w:szCs w:val="22"/>
        </w:rPr>
        <w:t>5</w:t>
      </w:r>
      <w:r w:rsidRPr="00A76F32">
        <w:rPr>
          <w:rFonts w:ascii="Arial" w:hAnsi="Arial" w:cs="Arial"/>
          <w:b/>
          <w:bCs/>
          <w:sz w:val="22"/>
          <w:szCs w:val="22"/>
        </w:rPr>
        <w:t>.2</w:t>
      </w:r>
      <w:r w:rsidRPr="00A76F32">
        <w:rPr>
          <w:rFonts w:ascii="Arial" w:hAnsi="Arial" w:cs="Arial"/>
          <w:b/>
          <w:bCs/>
          <w:sz w:val="22"/>
          <w:szCs w:val="22"/>
        </w:rPr>
        <w:tab/>
        <w:t xml:space="preserve">Income tax </w:t>
      </w:r>
      <w:r w:rsidR="000A6998" w:rsidRPr="00A76F32">
        <w:rPr>
          <w:rFonts w:ascii="Arial" w:hAnsi="Arial" w:cs="Arial"/>
          <w:b/>
          <w:bCs/>
          <w:sz w:val="22"/>
          <w:szCs w:val="22"/>
        </w:rPr>
        <w:t>expenses</w:t>
      </w:r>
    </w:p>
    <w:p w14:paraId="04A058D0" w14:textId="17748581" w:rsidR="0023112B" w:rsidRPr="00A76F32" w:rsidRDefault="0023112B" w:rsidP="00492A5C">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A76F32">
        <w:rPr>
          <w:rFonts w:ascii="Arial" w:hAnsi="Arial" w:cs="Arial"/>
          <w:sz w:val="22"/>
          <w:szCs w:val="22"/>
        </w:rPr>
        <w:tab/>
        <w:t xml:space="preserve">Income tax expenses for the </w:t>
      </w:r>
      <w:r w:rsidRPr="00A76F32">
        <w:rPr>
          <w:rFonts w:ascii="Arial" w:hAnsi="Arial" w:cs="Arial"/>
          <w:sz w:val="22"/>
          <w:szCs w:val="28"/>
        </w:rPr>
        <w:t>year</w:t>
      </w:r>
      <w:r w:rsidR="002F0A35" w:rsidRPr="00A76F32">
        <w:rPr>
          <w:rFonts w:ascii="Arial" w:hAnsi="Arial" w:cs="Arial"/>
          <w:sz w:val="22"/>
          <w:szCs w:val="28"/>
        </w:rPr>
        <w:t>s</w:t>
      </w:r>
      <w:r w:rsidRPr="00A76F32">
        <w:rPr>
          <w:rFonts w:ascii="Arial" w:hAnsi="Arial" w:cs="Arial"/>
          <w:sz w:val="22"/>
          <w:szCs w:val="22"/>
        </w:rPr>
        <w:t xml:space="preserve"> ended </w:t>
      </w:r>
      <w:r w:rsidR="001A259D" w:rsidRPr="00A76F32">
        <w:rPr>
          <w:rFonts w:ascii="Arial" w:hAnsi="Arial" w:cs="Arial"/>
          <w:sz w:val="22"/>
          <w:szCs w:val="22"/>
        </w:rPr>
        <w:t>31 December 2021 and 2020</w:t>
      </w:r>
      <w:r w:rsidRPr="00A76F32">
        <w:rPr>
          <w:rFonts w:ascii="Arial" w:hAnsi="Arial" w:cs="Arial"/>
          <w:sz w:val="22"/>
          <w:szCs w:val="22"/>
        </w:rPr>
        <w:t xml:space="preserve"> were made up as follows:</w:t>
      </w:r>
    </w:p>
    <w:tbl>
      <w:tblPr>
        <w:tblW w:w="9180" w:type="dxa"/>
        <w:tblInd w:w="450" w:type="dxa"/>
        <w:tblLayout w:type="fixed"/>
        <w:tblLook w:val="04A0" w:firstRow="1" w:lastRow="0" w:firstColumn="1" w:lastColumn="0" w:noHBand="0" w:noVBand="1"/>
      </w:tblPr>
      <w:tblGrid>
        <w:gridCol w:w="5130"/>
        <w:gridCol w:w="2025"/>
        <w:gridCol w:w="2025"/>
      </w:tblGrid>
      <w:tr w:rsidR="00BC39FC" w:rsidRPr="00A76F32" w14:paraId="506B9095" w14:textId="77777777" w:rsidTr="00492A5C">
        <w:trPr>
          <w:trHeight w:val="277"/>
          <w:tblHeader/>
        </w:trPr>
        <w:tc>
          <w:tcPr>
            <w:tcW w:w="5130" w:type="dxa"/>
            <w:vAlign w:val="bottom"/>
          </w:tcPr>
          <w:p w14:paraId="167BCBE0" w14:textId="77777777" w:rsidR="00004576" w:rsidRPr="00A76F32"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26491F93" w14:textId="77777777" w:rsidR="00004576" w:rsidRPr="00A76F32"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5E4D2404" w14:textId="77777777" w:rsidR="00004576" w:rsidRPr="00A76F32"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A76F32">
              <w:rPr>
                <w:rFonts w:ascii="Arial" w:hAnsi="Arial" w:cs="Arial"/>
                <w:sz w:val="20"/>
                <w:szCs w:val="20"/>
              </w:rPr>
              <w:t>(Unit: Baht)</w:t>
            </w:r>
          </w:p>
        </w:tc>
      </w:tr>
      <w:tr w:rsidR="00BC39FC" w:rsidRPr="00A76F32" w14:paraId="09C15136" w14:textId="77777777" w:rsidTr="00492A5C">
        <w:trPr>
          <w:trHeight w:val="277"/>
          <w:tblHeader/>
        </w:trPr>
        <w:tc>
          <w:tcPr>
            <w:tcW w:w="5130" w:type="dxa"/>
            <w:vAlign w:val="bottom"/>
          </w:tcPr>
          <w:p w14:paraId="499689E2" w14:textId="77777777" w:rsidR="00004576" w:rsidRPr="00A76F32"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2F347034" w14:textId="77777777" w:rsidR="00004576" w:rsidRPr="00A76F32"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For the years ended 31 December</w:t>
            </w:r>
          </w:p>
        </w:tc>
      </w:tr>
      <w:tr w:rsidR="00BC39FC" w:rsidRPr="00A76F32" w14:paraId="259A2E06" w14:textId="77777777" w:rsidTr="00492A5C">
        <w:trPr>
          <w:trHeight w:val="277"/>
          <w:tblHeader/>
        </w:trPr>
        <w:tc>
          <w:tcPr>
            <w:tcW w:w="5130" w:type="dxa"/>
            <w:vAlign w:val="bottom"/>
          </w:tcPr>
          <w:p w14:paraId="585541AF" w14:textId="77777777" w:rsidR="004B755C" w:rsidRPr="00A76F32" w:rsidRDefault="004B755C" w:rsidP="004B755C">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9C5B1D6" w14:textId="2A4FC7C4" w:rsidR="004B755C" w:rsidRPr="00A76F32" w:rsidRDefault="004B755C" w:rsidP="004B75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2021</w:t>
            </w:r>
          </w:p>
        </w:tc>
        <w:tc>
          <w:tcPr>
            <w:tcW w:w="2025" w:type="dxa"/>
            <w:vAlign w:val="bottom"/>
            <w:hideMark/>
          </w:tcPr>
          <w:p w14:paraId="104441BA" w14:textId="4400AE6A" w:rsidR="004B755C" w:rsidRPr="00A76F32" w:rsidRDefault="004B755C" w:rsidP="004B75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2020</w:t>
            </w:r>
          </w:p>
        </w:tc>
      </w:tr>
      <w:tr w:rsidR="00BC39FC" w:rsidRPr="00A76F32" w14:paraId="5113A588" w14:textId="77777777" w:rsidTr="00492A5C">
        <w:trPr>
          <w:trHeight w:val="288"/>
        </w:trPr>
        <w:tc>
          <w:tcPr>
            <w:tcW w:w="5130" w:type="dxa"/>
            <w:vAlign w:val="bottom"/>
          </w:tcPr>
          <w:p w14:paraId="26E47186" w14:textId="77777777" w:rsidR="004B755C" w:rsidRPr="00A76F32" w:rsidRDefault="004B755C" w:rsidP="004B755C">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A76F32">
              <w:rPr>
                <w:rFonts w:ascii="Arial" w:eastAsia="Arial Unicode MS" w:hAnsi="Arial" w:cs="Arial"/>
                <w:b/>
                <w:bCs/>
                <w:sz w:val="20"/>
                <w:szCs w:val="20"/>
              </w:rPr>
              <w:t>Current income taxes:</w:t>
            </w:r>
          </w:p>
        </w:tc>
        <w:tc>
          <w:tcPr>
            <w:tcW w:w="2025" w:type="dxa"/>
            <w:shd w:val="clear" w:color="auto" w:fill="auto"/>
            <w:vAlign w:val="bottom"/>
          </w:tcPr>
          <w:p w14:paraId="24E3F740" w14:textId="77777777" w:rsidR="004B755C" w:rsidRPr="00A76F32" w:rsidRDefault="004B755C" w:rsidP="004B755C">
            <w:pPr>
              <w:tabs>
                <w:tab w:val="decimal" w:pos="1602"/>
              </w:tabs>
              <w:spacing w:line="380" w:lineRule="exact"/>
              <w:ind w:right="-18"/>
              <w:rPr>
                <w:rFonts w:ascii="Arial" w:hAnsi="Arial" w:cs="Arial"/>
                <w:sz w:val="20"/>
                <w:szCs w:val="20"/>
              </w:rPr>
            </w:pPr>
          </w:p>
        </w:tc>
        <w:tc>
          <w:tcPr>
            <w:tcW w:w="2025" w:type="dxa"/>
            <w:vAlign w:val="bottom"/>
          </w:tcPr>
          <w:p w14:paraId="5891165C" w14:textId="77777777" w:rsidR="004B755C" w:rsidRPr="00A76F32" w:rsidRDefault="004B755C" w:rsidP="004B755C">
            <w:pPr>
              <w:tabs>
                <w:tab w:val="decimal" w:pos="1602"/>
              </w:tabs>
              <w:spacing w:line="380" w:lineRule="exact"/>
              <w:ind w:right="-18"/>
              <w:rPr>
                <w:rFonts w:ascii="Arial" w:hAnsi="Arial" w:cs="Arial"/>
                <w:sz w:val="20"/>
                <w:szCs w:val="20"/>
              </w:rPr>
            </w:pPr>
          </w:p>
        </w:tc>
      </w:tr>
      <w:tr w:rsidR="00BC39FC" w:rsidRPr="00A76F32" w14:paraId="42F29F2C" w14:textId="77777777" w:rsidTr="005A78EF">
        <w:trPr>
          <w:trHeight w:val="288"/>
        </w:trPr>
        <w:tc>
          <w:tcPr>
            <w:tcW w:w="5130" w:type="dxa"/>
            <w:vAlign w:val="bottom"/>
          </w:tcPr>
          <w:p w14:paraId="79C231A3"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 xml:space="preserve">Current income tax charge </w:t>
            </w:r>
          </w:p>
        </w:tc>
        <w:tc>
          <w:tcPr>
            <w:tcW w:w="2025" w:type="dxa"/>
            <w:shd w:val="clear" w:color="auto" w:fill="auto"/>
            <w:vAlign w:val="bottom"/>
          </w:tcPr>
          <w:p w14:paraId="29F73540" w14:textId="4A40529B"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(53,846,082)</w:t>
            </w:r>
          </w:p>
        </w:tc>
        <w:tc>
          <w:tcPr>
            <w:tcW w:w="2025" w:type="dxa"/>
            <w:shd w:val="clear" w:color="auto" w:fill="auto"/>
            <w:vAlign w:val="bottom"/>
          </w:tcPr>
          <w:p w14:paraId="0BC2959F" w14:textId="702349FC"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(71,902,378)</w:t>
            </w:r>
          </w:p>
        </w:tc>
      </w:tr>
      <w:tr w:rsidR="00BC39FC" w:rsidRPr="00A76F32" w14:paraId="263A67DA" w14:textId="77777777" w:rsidTr="005A78EF">
        <w:trPr>
          <w:trHeight w:val="288"/>
        </w:trPr>
        <w:tc>
          <w:tcPr>
            <w:tcW w:w="5130" w:type="dxa"/>
            <w:vAlign w:val="bottom"/>
          </w:tcPr>
          <w:p w14:paraId="70D12D7A"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A76F32">
              <w:rPr>
                <w:rFonts w:ascii="Arial" w:eastAsia="Arial Unicode MS" w:hAnsi="Arial" w:cs="Arial"/>
                <w:b/>
                <w:bCs/>
                <w:sz w:val="20"/>
                <w:szCs w:val="20"/>
              </w:rPr>
              <w:t>Deferred taxes:</w:t>
            </w:r>
          </w:p>
        </w:tc>
        <w:tc>
          <w:tcPr>
            <w:tcW w:w="2025" w:type="dxa"/>
            <w:shd w:val="clear" w:color="auto" w:fill="auto"/>
            <w:vAlign w:val="bottom"/>
          </w:tcPr>
          <w:p w14:paraId="23CAA100" w14:textId="77777777" w:rsidR="00492A5C" w:rsidRPr="00A76F32" w:rsidRDefault="00492A5C" w:rsidP="00492A5C">
            <w:pPr>
              <w:tabs>
                <w:tab w:val="decimal" w:pos="1602"/>
              </w:tabs>
              <w:spacing w:line="380" w:lineRule="exact"/>
              <w:ind w:right="-18"/>
              <w:rPr>
                <w:rFonts w:ascii="Arial" w:hAnsi="Arial" w:cs="Arial"/>
                <w:sz w:val="20"/>
                <w:szCs w:val="20"/>
              </w:rPr>
            </w:pPr>
          </w:p>
        </w:tc>
        <w:tc>
          <w:tcPr>
            <w:tcW w:w="2025" w:type="dxa"/>
            <w:shd w:val="clear" w:color="auto" w:fill="auto"/>
            <w:vAlign w:val="bottom"/>
          </w:tcPr>
          <w:p w14:paraId="2F8F4442" w14:textId="77777777" w:rsidR="00492A5C" w:rsidRPr="00A76F32" w:rsidRDefault="00492A5C" w:rsidP="00492A5C">
            <w:pPr>
              <w:tabs>
                <w:tab w:val="decimal" w:pos="1602"/>
              </w:tabs>
              <w:spacing w:line="380" w:lineRule="exact"/>
              <w:ind w:right="-18"/>
              <w:rPr>
                <w:rFonts w:ascii="Arial" w:hAnsi="Arial" w:cs="Arial"/>
                <w:sz w:val="20"/>
                <w:szCs w:val="20"/>
              </w:rPr>
            </w:pPr>
          </w:p>
        </w:tc>
      </w:tr>
      <w:tr w:rsidR="00BC39FC" w:rsidRPr="00A76F32" w14:paraId="22E66D41" w14:textId="77777777" w:rsidTr="005A78EF">
        <w:tc>
          <w:tcPr>
            <w:tcW w:w="5130" w:type="dxa"/>
            <w:vAlign w:val="bottom"/>
          </w:tcPr>
          <w:p w14:paraId="29AEE1CD"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 xml:space="preserve">Relating to origination and reversal of temporary differences  </w:t>
            </w:r>
          </w:p>
        </w:tc>
        <w:tc>
          <w:tcPr>
            <w:tcW w:w="2025" w:type="dxa"/>
            <w:shd w:val="clear" w:color="auto" w:fill="auto"/>
            <w:vAlign w:val="bottom"/>
          </w:tcPr>
          <w:p w14:paraId="35193384" w14:textId="20ADF2C1" w:rsidR="00492A5C" w:rsidRPr="00A76F32" w:rsidRDefault="00492A5C" w:rsidP="00492A5C">
            <w:pPr>
              <w:pBdr>
                <w:bottom w:val="single" w:sz="4" w:space="1" w:color="000000"/>
              </w:pBdr>
              <w:tabs>
                <w:tab w:val="decimal" w:pos="1602"/>
              </w:tabs>
              <w:spacing w:line="380" w:lineRule="exact"/>
              <w:ind w:right="-18"/>
              <w:rPr>
                <w:rFonts w:ascii="Arial" w:hAnsi="Arial" w:cs="Arial"/>
                <w:sz w:val="20"/>
                <w:szCs w:val="20"/>
              </w:rPr>
            </w:pPr>
            <w:r w:rsidRPr="00A76F32">
              <w:rPr>
                <w:rFonts w:ascii="Arial" w:hAnsi="Arial" w:cs="Arial"/>
                <w:sz w:val="20"/>
                <w:szCs w:val="20"/>
              </w:rPr>
              <w:t>27,458,280</w:t>
            </w:r>
          </w:p>
        </w:tc>
        <w:tc>
          <w:tcPr>
            <w:tcW w:w="2025" w:type="dxa"/>
            <w:shd w:val="clear" w:color="auto" w:fill="auto"/>
            <w:vAlign w:val="bottom"/>
          </w:tcPr>
          <w:p w14:paraId="22DA11B7" w14:textId="1148EBFD" w:rsidR="00492A5C" w:rsidRPr="00A76F32" w:rsidRDefault="00492A5C" w:rsidP="00492A5C">
            <w:pPr>
              <w:pBdr>
                <w:bottom w:val="single" w:sz="4" w:space="1" w:color="000000"/>
              </w:pBdr>
              <w:tabs>
                <w:tab w:val="decimal" w:pos="1602"/>
              </w:tabs>
              <w:spacing w:line="380" w:lineRule="exact"/>
              <w:ind w:right="-18"/>
              <w:rPr>
                <w:rFonts w:ascii="Arial" w:hAnsi="Arial" w:cs="Arial"/>
                <w:sz w:val="20"/>
                <w:szCs w:val="20"/>
              </w:rPr>
            </w:pPr>
            <w:r w:rsidRPr="00A76F32">
              <w:rPr>
                <w:rFonts w:ascii="Arial" w:hAnsi="Arial" w:cs="Arial"/>
                <w:sz w:val="20"/>
                <w:szCs w:val="20"/>
              </w:rPr>
              <w:t>34,156,821</w:t>
            </w:r>
          </w:p>
        </w:tc>
      </w:tr>
      <w:tr w:rsidR="00BC39FC" w:rsidRPr="00A76F32" w14:paraId="013A4DC2" w14:textId="77777777" w:rsidTr="005A78EF">
        <w:tc>
          <w:tcPr>
            <w:tcW w:w="5130" w:type="dxa"/>
            <w:vAlign w:val="bottom"/>
          </w:tcPr>
          <w:p w14:paraId="7CFA0CEF"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Income tax expenses reported in profit or loss</w:t>
            </w:r>
          </w:p>
        </w:tc>
        <w:tc>
          <w:tcPr>
            <w:tcW w:w="2025" w:type="dxa"/>
            <w:shd w:val="clear" w:color="auto" w:fill="auto"/>
            <w:vAlign w:val="bottom"/>
          </w:tcPr>
          <w:p w14:paraId="1FCF211D" w14:textId="4C46A5E9"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(26,387,802)</w:t>
            </w:r>
          </w:p>
        </w:tc>
        <w:tc>
          <w:tcPr>
            <w:tcW w:w="2025" w:type="dxa"/>
            <w:shd w:val="clear" w:color="auto" w:fill="auto"/>
            <w:vAlign w:val="bottom"/>
          </w:tcPr>
          <w:p w14:paraId="68362BC7" w14:textId="3D414B7D"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(37,745,557)</w:t>
            </w:r>
          </w:p>
        </w:tc>
      </w:tr>
    </w:tbl>
    <w:p w14:paraId="34C5C47F" w14:textId="6493EB00" w:rsidR="0023112B" w:rsidRPr="00A76F32" w:rsidRDefault="0023112B" w:rsidP="000459E7">
      <w:pPr>
        <w:spacing w:before="240" w:after="120" w:line="380" w:lineRule="exact"/>
        <w:ind w:left="547" w:right="29"/>
        <w:jc w:val="thaiDistribute"/>
        <w:rPr>
          <w:rFonts w:ascii="Arial" w:hAnsi="Arial" w:cs="Arial"/>
          <w:sz w:val="22"/>
          <w:szCs w:val="22"/>
        </w:rPr>
      </w:pPr>
      <w:r w:rsidRPr="00A76F32">
        <w:rPr>
          <w:rFonts w:ascii="Arial" w:hAnsi="Arial" w:cs="Arial"/>
          <w:sz w:val="22"/>
          <w:szCs w:val="22"/>
        </w:rPr>
        <w:t xml:space="preserve">Reconciliations between income tax expenses and the product of accounting profits for the </w:t>
      </w:r>
      <w:r w:rsidRPr="00A76F32">
        <w:rPr>
          <w:rFonts w:ascii="Arial" w:hAnsi="Arial" w:cs="Arial"/>
          <w:sz w:val="22"/>
          <w:szCs w:val="28"/>
        </w:rPr>
        <w:t>year</w:t>
      </w:r>
      <w:r w:rsidR="00B010E1" w:rsidRPr="00A76F32">
        <w:rPr>
          <w:rFonts w:ascii="Arial" w:hAnsi="Arial" w:cs="Arial"/>
          <w:sz w:val="22"/>
          <w:szCs w:val="28"/>
        </w:rPr>
        <w:t>s</w:t>
      </w:r>
      <w:r w:rsidRPr="00A76F32">
        <w:rPr>
          <w:rFonts w:ascii="Arial" w:hAnsi="Arial" w:cs="Arial"/>
          <w:sz w:val="22"/>
          <w:szCs w:val="22"/>
        </w:rPr>
        <w:t xml:space="preserve"> ended </w:t>
      </w:r>
      <w:r w:rsidR="001A259D" w:rsidRPr="00A76F32">
        <w:rPr>
          <w:rFonts w:ascii="Arial" w:hAnsi="Arial" w:cs="Arial"/>
          <w:sz w:val="22"/>
          <w:szCs w:val="22"/>
        </w:rPr>
        <w:t>31 December 2021 and 2020</w:t>
      </w:r>
      <w:r w:rsidRPr="00A76F32">
        <w:rPr>
          <w:rFonts w:ascii="Arial" w:hAnsi="Arial" w:cs="Arial"/>
          <w:sz w:val="22"/>
          <w:szCs w:val="22"/>
        </w:rPr>
        <w:t xml:space="preserve"> </w:t>
      </w:r>
      <w:r w:rsidR="0006714C" w:rsidRPr="00A76F32">
        <w:rPr>
          <w:rFonts w:ascii="Arial" w:hAnsi="Arial" w:cs="Arial"/>
          <w:sz w:val="22"/>
          <w:szCs w:val="22"/>
        </w:rPr>
        <w:t xml:space="preserve">and applicable tax rate </w:t>
      </w:r>
      <w:r w:rsidRPr="00A76F32">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5130"/>
        <w:gridCol w:w="2025"/>
        <w:gridCol w:w="2025"/>
      </w:tblGrid>
      <w:tr w:rsidR="00BC39FC" w:rsidRPr="00A76F32" w14:paraId="07D01F64" w14:textId="77777777" w:rsidTr="00492A5C">
        <w:trPr>
          <w:trHeight w:val="277"/>
          <w:tblHeader/>
        </w:trPr>
        <w:tc>
          <w:tcPr>
            <w:tcW w:w="5130" w:type="dxa"/>
            <w:vAlign w:val="bottom"/>
          </w:tcPr>
          <w:p w14:paraId="22101EBF" w14:textId="77777777" w:rsidR="00004576" w:rsidRPr="00A76F32"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F7845DC" w14:textId="77777777" w:rsidR="00004576" w:rsidRPr="00A76F32" w:rsidRDefault="00004576" w:rsidP="000459E7">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241D0185" w14:textId="77777777" w:rsidR="00004576" w:rsidRPr="00A76F32" w:rsidRDefault="00004576" w:rsidP="000459E7">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A76F32">
              <w:rPr>
                <w:rFonts w:ascii="Arial" w:hAnsi="Arial" w:cs="Arial"/>
                <w:sz w:val="20"/>
                <w:szCs w:val="20"/>
              </w:rPr>
              <w:t>(Unit: Baht)</w:t>
            </w:r>
          </w:p>
        </w:tc>
      </w:tr>
      <w:tr w:rsidR="00BC39FC" w:rsidRPr="00A76F32" w14:paraId="1C4915C5" w14:textId="77777777" w:rsidTr="00492A5C">
        <w:trPr>
          <w:trHeight w:val="277"/>
          <w:tblHeader/>
        </w:trPr>
        <w:tc>
          <w:tcPr>
            <w:tcW w:w="5130" w:type="dxa"/>
            <w:vAlign w:val="bottom"/>
          </w:tcPr>
          <w:p w14:paraId="5650EB29" w14:textId="77777777" w:rsidR="00004576" w:rsidRPr="00A76F32" w:rsidRDefault="00004576" w:rsidP="000459E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795A67B2" w14:textId="77777777" w:rsidR="00004576" w:rsidRPr="00A76F32" w:rsidRDefault="00004576" w:rsidP="000459E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For the years ended 31 December</w:t>
            </w:r>
          </w:p>
        </w:tc>
      </w:tr>
      <w:tr w:rsidR="00BC39FC" w:rsidRPr="00A76F32" w14:paraId="250FDED0" w14:textId="77777777" w:rsidTr="00492A5C">
        <w:trPr>
          <w:trHeight w:val="277"/>
          <w:tblHeader/>
        </w:trPr>
        <w:tc>
          <w:tcPr>
            <w:tcW w:w="5130" w:type="dxa"/>
            <w:vAlign w:val="bottom"/>
          </w:tcPr>
          <w:p w14:paraId="3AD4F504" w14:textId="77777777" w:rsidR="004B755C" w:rsidRPr="00A76F32" w:rsidRDefault="004B755C" w:rsidP="004B755C">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6C87B1D" w14:textId="7D031EC1" w:rsidR="004B755C" w:rsidRPr="00A76F32" w:rsidRDefault="004B755C" w:rsidP="004B75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2021</w:t>
            </w:r>
          </w:p>
        </w:tc>
        <w:tc>
          <w:tcPr>
            <w:tcW w:w="2025" w:type="dxa"/>
            <w:vAlign w:val="bottom"/>
            <w:hideMark/>
          </w:tcPr>
          <w:p w14:paraId="2427C727" w14:textId="4D75920A" w:rsidR="004B755C" w:rsidRPr="00A76F32" w:rsidRDefault="004B755C" w:rsidP="004B755C">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A76F32">
              <w:rPr>
                <w:rFonts w:ascii="Arial" w:hAnsi="Arial" w:cs="Arial"/>
                <w:sz w:val="20"/>
                <w:szCs w:val="20"/>
              </w:rPr>
              <w:t>2020</w:t>
            </w:r>
          </w:p>
        </w:tc>
      </w:tr>
      <w:tr w:rsidR="00BC39FC" w:rsidRPr="00A76F32" w14:paraId="33406171" w14:textId="77777777" w:rsidTr="00492A5C">
        <w:trPr>
          <w:trHeight w:val="288"/>
        </w:trPr>
        <w:tc>
          <w:tcPr>
            <w:tcW w:w="5130" w:type="dxa"/>
            <w:vAlign w:val="bottom"/>
          </w:tcPr>
          <w:p w14:paraId="6CE39B84"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Accounting profits before income tax expenses</w:t>
            </w:r>
          </w:p>
        </w:tc>
        <w:tc>
          <w:tcPr>
            <w:tcW w:w="2025" w:type="dxa"/>
            <w:vAlign w:val="bottom"/>
          </w:tcPr>
          <w:p w14:paraId="72D1FB81" w14:textId="288E80C1"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156,013,607</w:t>
            </w:r>
          </w:p>
        </w:tc>
        <w:tc>
          <w:tcPr>
            <w:tcW w:w="2025" w:type="dxa"/>
            <w:vAlign w:val="bottom"/>
          </w:tcPr>
          <w:p w14:paraId="7CAA7B12" w14:textId="1B1B1C59"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198,380,623</w:t>
            </w:r>
          </w:p>
        </w:tc>
      </w:tr>
      <w:tr w:rsidR="00BC39FC" w:rsidRPr="00A76F32" w14:paraId="2EC07F8B" w14:textId="77777777" w:rsidTr="00492A5C">
        <w:trPr>
          <w:trHeight w:val="288"/>
        </w:trPr>
        <w:tc>
          <w:tcPr>
            <w:tcW w:w="5130" w:type="dxa"/>
            <w:vAlign w:val="bottom"/>
          </w:tcPr>
          <w:p w14:paraId="47E7084A"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Applicable tax rate</w:t>
            </w:r>
          </w:p>
        </w:tc>
        <w:tc>
          <w:tcPr>
            <w:tcW w:w="2025" w:type="dxa"/>
            <w:vAlign w:val="bottom"/>
          </w:tcPr>
          <w:p w14:paraId="0535C95E" w14:textId="3497A602"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20%</w:t>
            </w:r>
          </w:p>
        </w:tc>
        <w:tc>
          <w:tcPr>
            <w:tcW w:w="2025" w:type="dxa"/>
            <w:vAlign w:val="bottom"/>
          </w:tcPr>
          <w:p w14:paraId="7B7ABD63" w14:textId="04F9C930"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20%</w:t>
            </w:r>
          </w:p>
        </w:tc>
      </w:tr>
      <w:tr w:rsidR="00BC39FC" w:rsidRPr="00A76F32" w14:paraId="62AAA2A5" w14:textId="77777777" w:rsidTr="00492A5C">
        <w:trPr>
          <w:trHeight w:val="288"/>
        </w:trPr>
        <w:tc>
          <w:tcPr>
            <w:tcW w:w="5130" w:type="dxa"/>
            <w:vAlign w:val="bottom"/>
          </w:tcPr>
          <w:p w14:paraId="29E9C5A6"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Accounting profits before income tax expenses multiplied by the applicable tax rate</w:t>
            </w:r>
          </w:p>
        </w:tc>
        <w:tc>
          <w:tcPr>
            <w:tcW w:w="2025" w:type="dxa"/>
            <w:vAlign w:val="bottom"/>
          </w:tcPr>
          <w:p w14:paraId="08503618" w14:textId="38C87876"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(31,202,722)</w:t>
            </w:r>
          </w:p>
        </w:tc>
        <w:tc>
          <w:tcPr>
            <w:tcW w:w="2025" w:type="dxa"/>
            <w:vAlign w:val="bottom"/>
          </w:tcPr>
          <w:p w14:paraId="0837E075" w14:textId="2EFBF9B7"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(39,676,125)</w:t>
            </w:r>
          </w:p>
        </w:tc>
      </w:tr>
      <w:tr w:rsidR="00BC39FC" w:rsidRPr="00A76F32" w14:paraId="252A8375" w14:textId="77777777" w:rsidTr="00492A5C">
        <w:trPr>
          <w:trHeight w:val="288"/>
        </w:trPr>
        <w:tc>
          <w:tcPr>
            <w:tcW w:w="5130" w:type="dxa"/>
            <w:vAlign w:val="bottom"/>
          </w:tcPr>
          <w:p w14:paraId="472E9258"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 xml:space="preserve">Tax effect of: </w:t>
            </w:r>
          </w:p>
        </w:tc>
        <w:tc>
          <w:tcPr>
            <w:tcW w:w="2025" w:type="dxa"/>
            <w:vAlign w:val="bottom"/>
          </w:tcPr>
          <w:p w14:paraId="60B12437" w14:textId="77777777" w:rsidR="00492A5C" w:rsidRPr="00A76F32" w:rsidRDefault="00492A5C" w:rsidP="00492A5C">
            <w:pPr>
              <w:tabs>
                <w:tab w:val="decimal" w:pos="1602"/>
              </w:tabs>
              <w:spacing w:line="380" w:lineRule="exact"/>
              <w:ind w:right="-18"/>
              <w:rPr>
                <w:rFonts w:ascii="Arial" w:hAnsi="Arial" w:cs="Arial"/>
                <w:sz w:val="20"/>
                <w:szCs w:val="20"/>
              </w:rPr>
            </w:pPr>
          </w:p>
        </w:tc>
        <w:tc>
          <w:tcPr>
            <w:tcW w:w="2025" w:type="dxa"/>
            <w:vAlign w:val="bottom"/>
          </w:tcPr>
          <w:p w14:paraId="06C7418D" w14:textId="77777777" w:rsidR="00492A5C" w:rsidRPr="00A76F32" w:rsidRDefault="00492A5C" w:rsidP="00492A5C">
            <w:pPr>
              <w:tabs>
                <w:tab w:val="decimal" w:pos="1602"/>
              </w:tabs>
              <w:spacing w:line="380" w:lineRule="exact"/>
              <w:ind w:right="-18"/>
              <w:rPr>
                <w:rFonts w:ascii="Arial" w:hAnsi="Arial" w:cs="Arial"/>
                <w:sz w:val="20"/>
                <w:szCs w:val="20"/>
              </w:rPr>
            </w:pPr>
          </w:p>
        </w:tc>
      </w:tr>
      <w:tr w:rsidR="00BC39FC" w:rsidRPr="00A76F32" w14:paraId="06874908" w14:textId="77777777" w:rsidTr="00492A5C">
        <w:trPr>
          <w:trHeight w:val="288"/>
        </w:trPr>
        <w:tc>
          <w:tcPr>
            <w:tcW w:w="5130" w:type="dxa"/>
            <w:vAlign w:val="bottom"/>
          </w:tcPr>
          <w:p w14:paraId="6B01F30C" w14:textId="77777777" w:rsidR="00492A5C" w:rsidRPr="00A76F32" w:rsidRDefault="00492A5C" w:rsidP="00492A5C">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A76F32">
              <w:rPr>
                <w:rFonts w:ascii="Arial" w:eastAsia="Arial Unicode MS" w:hAnsi="Arial" w:cs="Arial"/>
                <w:sz w:val="20"/>
                <w:szCs w:val="20"/>
              </w:rPr>
              <w:t>Revenues are not taxable</w:t>
            </w:r>
          </w:p>
        </w:tc>
        <w:tc>
          <w:tcPr>
            <w:tcW w:w="2025" w:type="dxa"/>
            <w:vAlign w:val="bottom"/>
          </w:tcPr>
          <w:p w14:paraId="44D60181" w14:textId="5DCC7CED" w:rsidR="00492A5C" w:rsidRPr="00A76F32" w:rsidRDefault="00B010E1"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4,674,460</w:t>
            </w:r>
          </w:p>
        </w:tc>
        <w:tc>
          <w:tcPr>
            <w:tcW w:w="2025" w:type="dxa"/>
            <w:vAlign w:val="bottom"/>
          </w:tcPr>
          <w:p w14:paraId="61048C4D" w14:textId="214932D0" w:rsidR="00492A5C" w:rsidRPr="00A76F32" w:rsidRDefault="00492A5C" w:rsidP="00492A5C">
            <w:pPr>
              <w:tabs>
                <w:tab w:val="decimal" w:pos="1602"/>
              </w:tabs>
              <w:spacing w:line="380" w:lineRule="exact"/>
              <w:ind w:right="-18"/>
              <w:rPr>
                <w:rFonts w:ascii="Arial" w:hAnsi="Arial" w:cs="Arial"/>
                <w:sz w:val="20"/>
                <w:szCs w:val="20"/>
              </w:rPr>
            </w:pPr>
            <w:r w:rsidRPr="00A76F32">
              <w:rPr>
                <w:rFonts w:ascii="Arial" w:hAnsi="Arial" w:cs="Arial"/>
                <w:sz w:val="20"/>
                <w:szCs w:val="20"/>
              </w:rPr>
              <w:t>2,353,633</w:t>
            </w:r>
          </w:p>
        </w:tc>
      </w:tr>
      <w:tr w:rsidR="00A76F32" w:rsidRPr="00A76F32" w14:paraId="70B391F8" w14:textId="77777777" w:rsidTr="00492A5C">
        <w:trPr>
          <w:trHeight w:val="288"/>
        </w:trPr>
        <w:tc>
          <w:tcPr>
            <w:tcW w:w="5130" w:type="dxa"/>
            <w:vAlign w:val="bottom"/>
          </w:tcPr>
          <w:p w14:paraId="0F097055" w14:textId="77777777" w:rsidR="00492A5C" w:rsidRPr="00A76F32" w:rsidRDefault="00492A5C" w:rsidP="00492A5C">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A76F32">
              <w:rPr>
                <w:rFonts w:ascii="Arial" w:eastAsia="Arial Unicode MS" w:hAnsi="Arial" w:cs="Arial"/>
                <w:sz w:val="20"/>
                <w:szCs w:val="20"/>
              </w:rPr>
              <w:t>Non-deductible expenses</w:t>
            </w:r>
          </w:p>
        </w:tc>
        <w:tc>
          <w:tcPr>
            <w:tcW w:w="2025" w:type="dxa"/>
            <w:vAlign w:val="bottom"/>
          </w:tcPr>
          <w:p w14:paraId="782717BC" w14:textId="1CC3A20A" w:rsidR="00492A5C" w:rsidRPr="00A76F32" w:rsidRDefault="00492A5C" w:rsidP="00B010E1">
            <w:pPr>
              <w:tabs>
                <w:tab w:val="decimal" w:pos="1602"/>
              </w:tabs>
              <w:spacing w:line="380" w:lineRule="exact"/>
              <w:ind w:right="-18"/>
              <w:rPr>
                <w:rFonts w:ascii="Arial" w:hAnsi="Arial" w:cs="Arial"/>
                <w:sz w:val="20"/>
                <w:szCs w:val="20"/>
              </w:rPr>
            </w:pPr>
            <w:r w:rsidRPr="00A76F32">
              <w:rPr>
                <w:rFonts w:ascii="Arial" w:hAnsi="Arial" w:cs="Arial"/>
                <w:sz w:val="20"/>
                <w:szCs w:val="20"/>
              </w:rPr>
              <w:t>134,574</w:t>
            </w:r>
          </w:p>
        </w:tc>
        <w:tc>
          <w:tcPr>
            <w:tcW w:w="2025" w:type="dxa"/>
            <w:vAlign w:val="bottom"/>
          </w:tcPr>
          <w:p w14:paraId="0EC6839B" w14:textId="7A6034EF" w:rsidR="00492A5C" w:rsidRPr="00A76F32" w:rsidRDefault="00492A5C" w:rsidP="00B010E1">
            <w:pPr>
              <w:tabs>
                <w:tab w:val="decimal" w:pos="1602"/>
              </w:tabs>
              <w:spacing w:line="380" w:lineRule="exact"/>
              <w:ind w:right="-18"/>
              <w:rPr>
                <w:rFonts w:ascii="Arial" w:hAnsi="Arial" w:cs="Arial"/>
                <w:sz w:val="20"/>
                <w:szCs w:val="20"/>
              </w:rPr>
            </w:pPr>
            <w:r w:rsidRPr="00A76F32">
              <w:rPr>
                <w:rFonts w:ascii="Arial" w:hAnsi="Arial" w:cs="Arial"/>
                <w:sz w:val="20"/>
                <w:szCs w:val="20"/>
              </w:rPr>
              <w:t>(423,065)</w:t>
            </w:r>
          </w:p>
        </w:tc>
      </w:tr>
      <w:tr w:rsidR="00B010E1" w:rsidRPr="00A76F32" w14:paraId="66FF8975" w14:textId="77777777" w:rsidTr="00492A5C">
        <w:trPr>
          <w:trHeight w:val="288"/>
        </w:trPr>
        <w:tc>
          <w:tcPr>
            <w:tcW w:w="5130" w:type="dxa"/>
            <w:vAlign w:val="bottom"/>
          </w:tcPr>
          <w:p w14:paraId="14DA82D2" w14:textId="10F1F323" w:rsidR="00B010E1" w:rsidRPr="00A76F32" w:rsidRDefault="00B010E1" w:rsidP="00492A5C">
            <w:pPr>
              <w:pStyle w:val="ListParagraph"/>
              <w:numPr>
                <w:ilvl w:val="0"/>
                <w:numId w:val="32"/>
              </w:numPr>
              <w:overflowPunct w:val="0"/>
              <w:autoSpaceDE w:val="0"/>
              <w:autoSpaceDN w:val="0"/>
              <w:adjustRightInd w:val="0"/>
              <w:spacing w:line="380" w:lineRule="exact"/>
              <w:ind w:right="-108"/>
              <w:jc w:val="left"/>
              <w:textAlignment w:val="baseline"/>
              <w:rPr>
                <w:rFonts w:ascii="Arial" w:eastAsia="Arial Unicode MS" w:hAnsi="Arial" w:cs="Arial"/>
                <w:sz w:val="20"/>
                <w:szCs w:val="20"/>
              </w:rPr>
            </w:pPr>
            <w:r w:rsidRPr="00A76F32">
              <w:rPr>
                <w:rFonts w:ascii="Arial" w:eastAsia="Arial Unicode MS" w:hAnsi="Arial" w:cs="Arial"/>
                <w:sz w:val="20"/>
                <w:szCs w:val="20"/>
              </w:rPr>
              <w:t>Allowed additional expense deductions</w:t>
            </w:r>
          </w:p>
        </w:tc>
        <w:tc>
          <w:tcPr>
            <w:tcW w:w="2025" w:type="dxa"/>
            <w:vAlign w:val="bottom"/>
          </w:tcPr>
          <w:p w14:paraId="1DD9750D" w14:textId="1A25613E" w:rsidR="00B010E1" w:rsidRPr="00A76F32" w:rsidRDefault="00B010E1" w:rsidP="00492A5C">
            <w:pPr>
              <w:pBdr>
                <w:bottom w:val="single" w:sz="4" w:space="1" w:color="000000"/>
              </w:pBdr>
              <w:tabs>
                <w:tab w:val="decimal" w:pos="1602"/>
              </w:tabs>
              <w:spacing w:line="380" w:lineRule="exact"/>
              <w:ind w:right="-18"/>
              <w:rPr>
                <w:rFonts w:ascii="Arial" w:hAnsi="Arial" w:cs="Arial"/>
                <w:sz w:val="20"/>
                <w:szCs w:val="20"/>
              </w:rPr>
            </w:pPr>
            <w:r w:rsidRPr="00A76F32">
              <w:rPr>
                <w:rFonts w:ascii="Arial" w:hAnsi="Arial" w:cs="Arial"/>
                <w:sz w:val="20"/>
                <w:szCs w:val="20"/>
              </w:rPr>
              <w:t>5,88</w:t>
            </w:r>
            <w:r w:rsidR="00104944">
              <w:rPr>
                <w:rFonts w:ascii="Arial" w:hAnsi="Arial" w:cs="Arial"/>
                <w:sz w:val="20"/>
                <w:szCs w:val="20"/>
              </w:rPr>
              <w:t>6</w:t>
            </w:r>
          </w:p>
        </w:tc>
        <w:tc>
          <w:tcPr>
            <w:tcW w:w="2025" w:type="dxa"/>
            <w:vAlign w:val="bottom"/>
          </w:tcPr>
          <w:p w14:paraId="3A6C477E" w14:textId="04184464" w:rsidR="00B010E1" w:rsidRPr="00A76F32" w:rsidRDefault="00B010E1" w:rsidP="00492A5C">
            <w:pPr>
              <w:pBdr>
                <w:bottom w:val="single" w:sz="4" w:space="1" w:color="000000"/>
              </w:pBdr>
              <w:tabs>
                <w:tab w:val="decimal" w:pos="1602"/>
              </w:tabs>
              <w:spacing w:line="380" w:lineRule="exact"/>
              <w:ind w:right="-18"/>
              <w:rPr>
                <w:rFonts w:ascii="Arial" w:hAnsi="Arial" w:cs="Arial"/>
                <w:sz w:val="20"/>
                <w:szCs w:val="20"/>
              </w:rPr>
            </w:pPr>
            <w:r w:rsidRPr="00A76F32">
              <w:rPr>
                <w:rFonts w:ascii="Arial" w:hAnsi="Arial" w:cs="Arial"/>
                <w:sz w:val="20"/>
                <w:szCs w:val="20"/>
              </w:rPr>
              <w:t>-</w:t>
            </w:r>
          </w:p>
        </w:tc>
      </w:tr>
      <w:tr w:rsidR="00BC39FC" w:rsidRPr="00A76F32" w14:paraId="1E117A86" w14:textId="77777777" w:rsidTr="00492A5C">
        <w:trPr>
          <w:trHeight w:val="288"/>
        </w:trPr>
        <w:tc>
          <w:tcPr>
            <w:tcW w:w="5130" w:type="dxa"/>
            <w:vAlign w:val="bottom"/>
          </w:tcPr>
          <w:p w14:paraId="33F3CDEE" w14:textId="77777777" w:rsidR="00492A5C" w:rsidRPr="00A76F32" w:rsidRDefault="00492A5C" w:rsidP="00492A5C">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A76F32">
              <w:rPr>
                <w:rFonts w:ascii="Arial" w:eastAsia="Arial Unicode MS" w:hAnsi="Arial" w:cs="Arial"/>
                <w:sz w:val="20"/>
                <w:szCs w:val="20"/>
              </w:rPr>
              <w:t>Income tax expenses reported in profit or loss</w:t>
            </w:r>
          </w:p>
        </w:tc>
        <w:tc>
          <w:tcPr>
            <w:tcW w:w="2025" w:type="dxa"/>
            <w:vAlign w:val="bottom"/>
          </w:tcPr>
          <w:p w14:paraId="2B300099" w14:textId="182C150E"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(26,387,802)</w:t>
            </w:r>
          </w:p>
        </w:tc>
        <w:tc>
          <w:tcPr>
            <w:tcW w:w="2025" w:type="dxa"/>
            <w:vAlign w:val="bottom"/>
          </w:tcPr>
          <w:p w14:paraId="6B93BEF4" w14:textId="244F0D30" w:rsidR="00492A5C" w:rsidRPr="00A76F32" w:rsidRDefault="00492A5C" w:rsidP="00492A5C">
            <w:pPr>
              <w:pBdr>
                <w:bottom w:val="double" w:sz="4" w:space="1" w:color="auto"/>
              </w:pBdr>
              <w:tabs>
                <w:tab w:val="decimal" w:pos="1602"/>
              </w:tabs>
              <w:spacing w:line="380" w:lineRule="exact"/>
              <w:ind w:right="-18"/>
              <w:rPr>
                <w:rFonts w:ascii="Arial" w:hAnsi="Arial" w:cs="Arial"/>
                <w:sz w:val="20"/>
                <w:szCs w:val="20"/>
              </w:rPr>
            </w:pPr>
            <w:r w:rsidRPr="00A76F32">
              <w:rPr>
                <w:rFonts w:ascii="Arial" w:hAnsi="Arial" w:cs="Arial"/>
                <w:sz w:val="20"/>
                <w:szCs w:val="20"/>
              </w:rPr>
              <w:t>(37,745,557)</w:t>
            </w:r>
          </w:p>
        </w:tc>
      </w:tr>
    </w:tbl>
    <w:p w14:paraId="1F961F1A" w14:textId="77777777" w:rsidR="00BE7991" w:rsidRPr="00A76F32" w:rsidRDefault="0023112B" w:rsidP="00004576">
      <w:pPr>
        <w:tabs>
          <w:tab w:val="left" w:pos="1447"/>
          <w:tab w:val="left" w:pos="6667"/>
          <w:tab w:val="left" w:pos="7027"/>
        </w:tabs>
        <w:spacing w:before="240" w:after="120" w:line="380" w:lineRule="exact"/>
        <w:ind w:left="547" w:right="0" w:hanging="547"/>
        <w:jc w:val="thaiDistribute"/>
        <w:rPr>
          <w:rFonts w:ascii="Arial" w:hAnsi="Arial" w:cs="Arial"/>
          <w:sz w:val="22"/>
        </w:rPr>
      </w:pPr>
      <w:r w:rsidRPr="00A76F32">
        <w:rPr>
          <w:rFonts w:ascii="Arial" w:hAnsi="Arial" w:cs="Arial"/>
          <w:sz w:val="22"/>
        </w:rPr>
        <w:tab/>
      </w:r>
    </w:p>
    <w:p w14:paraId="5D33F9AB" w14:textId="77777777" w:rsidR="00BE7991" w:rsidRPr="00A76F32" w:rsidRDefault="00BE7991">
      <w:pPr>
        <w:ind w:right="0"/>
        <w:jc w:val="left"/>
        <w:rPr>
          <w:rFonts w:ascii="Arial" w:hAnsi="Arial" w:cs="Arial"/>
          <w:sz w:val="22"/>
        </w:rPr>
      </w:pPr>
      <w:r w:rsidRPr="00A76F32">
        <w:rPr>
          <w:rFonts w:ascii="Arial" w:hAnsi="Arial" w:cs="Arial"/>
          <w:sz w:val="22"/>
        </w:rPr>
        <w:br w:type="page"/>
      </w:r>
    </w:p>
    <w:p w14:paraId="183A18E5" w14:textId="77835B43" w:rsidR="00BC2B3E" w:rsidRPr="00A76F32" w:rsidRDefault="00C8194A" w:rsidP="000A6998">
      <w:pPr>
        <w:spacing w:before="120" w:after="120"/>
        <w:ind w:left="547" w:right="0" w:hanging="547"/>
        <w:jc w:val="left"/>
        <w:rPr>
          <w:rFonts w:ascii="Arial" w:hAnsi="Arial" w:cs="Arial"/>
          <w:b/>
          <w:bCs/>
          <w:sz w:val="22"/>
          <w:szCs w:val="22"/>
        </w:rPr>
      </w:pPr>
      <w:bookmarkStart w:id="20" w:name="_Toc32824851"/>
      <w:r w:rsidRPr="00A76F32">
        <w:rPr>
          <w:rFonts w:ascii="Arial" w:hAnsi="Arial" w:cs="Arial"/>
          <w:b/>
          <w:bCs/>
          <w:sz w:val="22"/>
          <w:szCs w:val="22"/>
        </w:rPr>
        <w:lastRenderedPageBreak/>
        <w:t>1</w:t>
      </w:r>
      <w:r w:rsidR="001175F2" w:rsidRPr="00A76F32">
        <w:rPr>
          <w:rFonts w:ascii="Arial" w:hAnsi="Arial" w:cs="Arial"/>
          <w:b/>
          <w:bCs/>
          <w:sz w:val="22"/>
          <w:szCs w:val="22"/>
        </w:rPr>
        <w:t>6</w:t>
      </w:r>
      <w:r w:rsidR="00BC2B3E" w:rsidRPr="00A76F32">
        <w:rPr>
          <w:rFonts w:ascii="Arial" w:hAnsi="Arial" w:cs="Arial"/>
          <w:b/>
          <w:bCs/>
          <w:sz w:val="22"/>
          <w:szCs w:val="22"/>
        </w:rPr>
        <w:t xml:space="preserve">. </w:t>
      </w:r>
      <w:r w:rsidR="00BC2B3E" w:rsidRPr="00A76F32">
        <w:rPr>
          <w:rFonts w:ascii="Arial" w:hAnsi="Arial" w:cs="Arial"/>
          <w:b/>
          <w:bCs/>
          <w:sz w:val="22"/>
          <w:szCs w:val="22"/>
        </w:rPr>
        <w:tab/>
        <w:t>Other assets</w:t>
      </w:r>
      <w:bookmarkEnd w:id="20"/>
    </w:p>
    <w:p w14:paraId="07D9D6BF" w14:textId="77777777" w:rsidR="000F5CE1" w:rsidRPr="00A76F32" w:rsidRDefault="000F5CE1" w:rsidP="000459E7">
      <w:pPr>
        <w:spacing w:line="380" w:lineRule="exact"/>
        <w:ind w:right="-7"/>
        <w:jc w:val="right"/>
        <w:rPr>
          <w:rFonts w:ascii="Arial" w:hAnsi="Arial" w:cs="Arial"/>
          <w:sz w:val="20"/>
          <w:szCs w:val="20"/>
        </w:rPr>
      </w:pPr>
      <w:r w:rsidRPr="00A76F32">
        <w:rPr>
          <w:rFonts w:ascii="Arial" w:hAnsi="Arial" w:cs="Arial"/>
          <w:sz w:val="20"/>
          <w:szCs w:val="20"/>
        </w:rPr>
        <w:t>(Unit: Baht)</w:t>
      </w:r>
    </w:p>
    <w:tbl>
      <w:tblPr>
        <w:tblW w:w="9090" w:type="dxa"/>
        <w:tblInd w:w="507" w:type="dxa"/>
        <w:tblLayout w:type="fixed"/>
        <w:tblCellMar>
          <w:left w:w="57" w:type="dxa"/>
          <w:right w:w="57" w:type="dxa"/>
        </w:tblCellMar>
        <w:tblLook w:val="0000" w:firstRow="0" w:lastRow="0" w:firstColumn="0" w:lastColumn="0" w:noHBand="0" w:noVBand="0"/>
      </w:tblPr>
      <w:tblGrid>
        <w:gridCol w:w="5670"/>
        <w:gridCol w:w="1710"/>
        <w:gridCol w:w="1710"/>
      </w:tblGrid>
      <w:tr w:rsidR="00BC39FC" w:rsidRPr="00A76F32" w14:paraId="19818981" w14:textId="77777777" w:rsidTr="0057266E">
        <w:trPr>
          <w:trHeight w:val="300"/>
        </w:trPr>
        <w:tc>
          <w:tcPr>
            <w:tcW w:w="5670" w:type="dxa"/>
          </w:tcPr>
          <w:p w14:paraId="4B1010CA" w14:textId="77777777" w:rsidR="0023112B" w:rsidRPr="00A76F32" w:rsidRDefault="0023112B" w:rsidP="000459E7">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420" w:type="dxa"/>
            <w:gridSpan w:val="2"/>
            <w:vAlign w:val="bottom"/>
          </w:tcPr>
          <w:p w14:paraId="4260E016" w14:textId="77777777" w:rsidR="0023112B" w:rsidRPr="00A76F32" w:rsidRDefault="0023112B" w:rsidP="000459E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31 December</w:t>
            </w:r>
          </w:p>
        </w:tc>
      </w:tr>
      <w:tr w:rsidR="00BC39FC" w:rsidRPr="00A76F32" w14:paraId="71D47DAC" w14:textId="77777777" w:rsidTr="000D46D0">
        <w:trPr>
          <w:trHeight w:val="300"/>
        </w:trPr>
        <w:tc>
          <w:tcPr>
            <w:tcW w:w="5670" w:type="dxa"/>
          </w:tcPr>
          <w:p w14:paraId="1984E7B7" w14:textId="77777777" w:rsidR="004B755C" w:rsidRPr="00A76F32" w:rsidRDefault="004B755C" w:rsidP="004B755C">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710" w:type="dxa"/>
            <w:vAlign w:val="bottom"/>
          </w:tcPr>
          <w:p w14:paraId="1ABA26C2" w14:textId="52BF95F8" w:rsidR="004B755C" w:rsidRPr="00A76F32" w:rsidRDefault="004B755C" w:rsidP="004B75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2021</w:t>
            </w:r>
          </w:p>
        </w:tc>
        <w:tc>
          <w:tcPr>
            <w:tcW w:w="1710" w:type="dxa"/>
            <w:vAlign w:val="bottom"/>
          </w:tcPr>
          <w:p w14:paraId="726D9AB1" w14:textId="7D491C97" w:rsidR="004B755C" w:rsidRPr="00A76F32" w:rsidRDefault="004B755C" w:rsidP="004B75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2020</w:t>
            </w:r>
          </w:p>
        </w:tc>
      </w:tr>
      <w:tr w:rsidR="00BC39FC" w:rsidRPr="00A76F32" w14:paraId="2B89ED3D" w14:textId="77777777" w:rsidTr="0006338F">
        <w:trPr>
          <w:trHeight w:val="300"/>
        </w:trPr>
        <w:tc>
          <w:tcPr>
            <w:tcW w:w="5670" w:type="dxa"/>
            <w:vAlign w:val="center"/>
          </w:tcPr>
          <w:p w14:paraId="7FE6159C" w14:textId="77777777" w:rsidR="004B755C" w:rsidRPr="00A76F32" w:rsidRDefault="004B755C" w:rsidP="004B75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A76F32">
              <w:rPr>
                <w:rFonts w:ascii="Arial" w:eastAsia="Arial Unicode MS" w:hAnsi="Arial" w:cs="Arial"/>
                <w:b/>
                <w:bCs/>
                <w:sz w:val="20"/>
                <w:szCs w:val="20"/>
              </w:rPr>
              <w:t>Other asset - financial assets</w:t>
            </w:r>
          </w:p>
        </w:tc>
        <w:tc>
          <w:tcPr>
            <w:tcW w:w="1710" w:type="dxa"/>
            <w:shd w:val="clear" w:color="auto" w:fill="auto"/>
            <w:vAlign w:val="bottom"/>
          </w:tcPr>
          <w:p w14:paraId="38D7F1B1" w14:textId="77777777" w:rsidR="004B755C" w:rsidRPr="00A76F32" w:rsidRDefault="004B755C" w:rsidP="004B755C">
            <w:pPr>
              <w:tabs>
                <w:tab w:val="decimal" w:pos="1481"/>
              </w:tabs>
              <w:spacing w:line="380" w:lineRule="exact"/>
              <w:ind w:right="-18"/>
              <w:rPr>
                <w:rFonts w:ascii="Arial" w:hAnsi="Arial" w:cs="Arial"/>
                <w:sz w:val="20"/>
                <w:szCs w:val="20"/>
              </w:rPr>
            </w:pPr>
          </w:p>
        </w:tc>
        <w:tc>
          <w:tcPr>
            <w:tcW w:w="1710" w:type="dxa"/>
            <w:vAlign w:val="bottom"/>
          </w:tcPr>
          <w:p w14:paraId="4F5FDC0E" w14:textId="77777777" w:rsidR="004B755C" w:rsidRPr="00A76F32" w:rsidRDefault="004B755C" w:rsidP="004B755C">
            <w:pPr>
              <w:tabs>
                <w:tab w:val="decimal" w:pos="1481"/>
              </w:tabs>
              <w:spacing w:line="380" w:lineRule="exact"/>
              <w:ind w:right="-18"/>
              <w:rPr>
                <w:rFonts w:ascii="Arial" w:hAnsi="Arial" w:cs="Arial"/>
                <w:sz w:val="20"/>
                <w:szCs w:val="20"/>
              </w:rPr>
            </w:pPr>
          </w:p>
        </w:tc>
      </w:tr>
      <w:tr w:rsidR="00BC39FC" w:rsidRPr="00A76F32" w14:paraId="22B558AB" w14:textId="77777777" w:rsidTr="005A78EF">
        <w:trPr>
          <w:trHeight w:val="300"/>
        </w:trPr>
        <w:tc>
          <w:tcPr>
            <w:tcW w:w="5670" w:type="dxa"/>
            <w:vAlign w:val="center"/>
          </w:tcPr>
          <w:p w14:paraId="655F0311"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Advances payment</w:t>
            </w:r>
          </w:p>
        </w:tc>
        <w:tc>
          <w:tcPr>
            <w:tcW w:w="1710" w:type="dxa"/>
            <w:vAlign w:val="bottom"/>
          </w:tcPr>
          <w:p w14:paraId="09058F14" w14:textId="04C6321B"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1,159,116</w:t>
            </w:r>
          </w:p>
        </w:tc>
        <w:tc>
          <w:tcPr>
            <w:tcW w:w="1710" w:type="dxa"/>
            <w:vAlign w:val="bottom"/>
          </w:tcPr>
          <w:p w14:paraId="354E94F5" w14:textId="7E9497C6"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7,754,800</w:t>
            </w:r>
          </w:p>
        </w:tc>
      </w:tr>
      <w:tr w:rsidR="00BC39FC" w:rsidRPr="00A76F32" w14:paraId="048C62F0" w14:textId="77777777" w:rsidTr="005A78EF">
        <w:trPr>
          <w:trHeight w:val="300"/>
        </w:trPr>
        <w:tc>
          <w:tcPr>
            <w:tcW w:w="5670" w:type="dxa"/>
            <w:vAlign w:val="center"/>
          </w:tcPr>
          <w:p w14:paraId="22174D8C"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Postdated cheque received</w:t>
            </w:r>
          </w:p>
        </w:tc>
        <w:tc>
          <w:tcPr>
            <w:tcW w:w="1710" w:type="dxa"/>
            <w:vAlign w:val="bottom"/>
          </w:tcPr>
          <w:p w14:paraId="7306BAE3" w14:textId="427CF44D"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3,524,526</w:t>
            </w:r>
          </w:p>
        </w:tc>
        <w:tc>
          <w:tcPr>
            <w:tcW w:w="1710" w:type="dxa"/>
            <w:vAlign w:val="bottom"/>
          </w:tcPr>
          <w:p w14:paraId="643C9E28" w14:textId="0E34759E"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6,155,338</w:t>
            </w:r>
          </w:p>
        </w:tc>
      </w:tr>
      <w:tr w:rsidR="00BC39FC" w:rsidRPr="00A76F32" w14:paraId="49E5FF53" w14:textId="77777777" w:rsidTr="005A78EF">
        <w:trPr>
          <w:trHeight w:val="300"/>
        </w:trPr>
        <w:tc>
          <w:tcPr>
            <w:tcW w:w="5670" w:type="dxa"/>
            <w:vAlign w:val="center"/>
          </w:tcPr>
          <w:p w14:paraId="18BC5513"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Claim receivables from litigants - net</w:t>
            </w:r>
          </w:p>
        </w:tc>
        <w:tc>
          <w:tcPr>
            <w:tcW w:w="1710" w:type="dxa"/>
            <w:vAlign w:val="bottom"/>
          </w:tcPr>
          <w:p w14:paraId="0C18831C" w14:textId="4EB4F42E"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1,991,278</w:t>
            </w:r>
          </w:p>
        </w:tc>
        <w:tc>
          <w:tcPr>
            <w:tcW w:w="1710" w:type="dxa"/>
            <w:vAlign w:val="bottom"/>
          </w:tcPr>
          <w:p w14:paraId="236A8E68" w14:textId="0DA89859"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1,963,886</w:t>
            </w:r>
          </w:p>
        </w:tc>
      </w:tr>
      <w:tr w:rsidR="00BC39FC" w:rsidRPr="00A76F32" w14:paraId="3FFB3383" w14:textId="77777777" w:rsidTr="005A78EF">
        <w:trPr>
          <w:trHeight w:val="300"/>
        </w:trPr>
        <w:tc>
          <w:tcPr>
            <w:tcW w:w="5670" w:type="dxa"/>
            <w:vAlign w:val="center"/>
          </w:tcPr>
          <w:p w14:paraId="1781014D"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Accrued income</w:t>
            </w:r>
          </w:p>
        </w:tc>
        <w:tc>
          <w:tcPr>
            <w:tcW w:w="1710" w:type="dxa"/>
            <w:vAlign w:val="bottom"/>
          </w:tcPr>
          <w:p w14:paraId="4B1B9AE6" w14:textId="0F086A1F"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4,686,995</w:t>
            </w:r>
          </w:p>
        </w:tc>
        <w:tc>
          <w:tcPr>
            <w:tcW w:w="1710" w:type="dxa"/>
            <w:vAlign w:val="bottom"/>
          </w:tcPr>
          <w:p w14:paraId="7D123EAB" w14:textId="6A9CD339"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2,625,585</w:t>
            </w:r>
          </w:p>
        </w:tc>
      </w:tr>
      <w:tr w:rsidR="00BC39FC" w:rsidRPr="00A76F32" w14:paraId="368A5E9B" w14:textId="77777777" w:rsidTr="005A78EF">
        <w:tc>
          <w:tcPr>
            <w:tcW w:w="5670" w:type="dxa"/>
            <w:vAlign w:val="center"/>
          </w:tcPr>
          <w:p w14:paraId="22F3F924"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Total</w:t>
            </w:r>
          </w:p>
        </w:tc>
        <w:tc>
          <w:tcPr>
            <w:tcW w:w="1710" w:type="dxa"/>
            <w:vAlign w:val="bottom"/>
          </w:tcPr>
          <w:p w14:paraId="04A997AC" w14:textId="50DBDFD5" w:rsidR="00492A5C" w:rsidRPr="00A76F32" w:rsidRDefault="00492A5C" w:rsidP="00492A5C">
            <w:pPr>
              <w:pBdr>
                <w:top w:val="single" w:sz="4" w:space="1" w:color="auto"/>
                <w:bottom w:val="single" w:sz="4" w:space="1" w:color="auto"/>
              </w:pBdr>
              <w:tabs>
                <w:tab w:val="decimal" w:pos="1481"/>
              </w:tabs>
              <w:spacing w:line="380" w:lineRule="exact"/>
              <w:ind w:right="-18"/>
              <w:rPr>
                <w:rFonts w:ascii="Arial" w:hAnsi="Arial" w:cs="Arial"/>
                <w:sz w:val="20"/>
                <w:szCs w:val="20"/>
              </w:rPr>
            </w:pPr>
            <w:r w:rsidRPr="00A76F32">
              <w:rPr>
                <w:rFonts w:ascii="Arial" w:hAnsi="Arial" w:cs="Arial"/>
                <w:sz w:val="20"/>
                <w:szCs w:val="20"/>
              </w:rPr>
              <w:t>11,361,915</w:t>
            </w:r>
          </w:p>
        </w:tc>
        <w:tc>
          <w:tcPr>
            <w:tcW w:w="1710" w:type="dxa"/>
            <w:vAlign w:val="bottom"/>
          </w:tcPr>
          <w:p w14:paraId="792C60CC" w14:textId="0B3FCDA9" w:rsidR="00492A5C" w:rsidRPr="00A76F32" w:rsidRDefault="00492A5C" w:rsidP="00492A5C">
            <w:pPr>
              <w:pBdr>
                <w:top w:val="single" w:sz="4" w:space="1" w:color="auto"/>
                <w:bottom w:val="single" w:sz="4" w:space="1" w:color="auto"/>
              </w:pBdr>
              <w:tabs>
                <w:tab w:val="decimal" w:pos="1481"/>
              </w:tabs>
              <w:spacing w:line="380" w:lineRule="exact"/>
              <w:ind w:right="-18"/>
              <w:rPr>
                <w:rFonts w:ascii="Arial" w:hAnsi="Arial" w:cs="Arial"/>
                <w:sz w:val="20"/>
                <w:szCs w:val="20"/>
              </w:rPr>
            </w:pPr>
            <w:r w:rsidRPr="00A76F32">
              <w:rPr>
                <w:rFonts w:ascii="Arial" w:hAnsi="Arial" w:cs="Arial"/>
                <w:sz w:val="20"/>
                <w:szCs w:val="20"/>
              </w:rPr>
              <w:t>18,499,609</w:t>
            </w:r>
          </w:p>
        </w:tc>
      </w:tr>
      <w:tr w:rsidR="00BC39FC" w:rsidRPr="00A76F32" w14:paraId="7E224FC7" w14:textId="77777777" w:rsidTr="005A78EF">
        <w:tc>
          <w:tcPr>
            <w:tcW w:w="5670" w:type="dxa"/>
            <w:vAlign w:val="center"/>
          </w:tcPr>
          <w:p w14:paraId="755C3ABE"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A76F32">
              <w:rPr>
                <w:rFonts w:ascii="Arial" w:eastAsia="Arial Unicode MS" w:hAnsi="Arial" w:cs="Arial"/>
                <w:b/>
                <w:bCs/>
                <w:sz w:val="20"/>
                <w:szCs w:val="20"/>
              </w:rPr>
              <w:t>Other assets - others</w:t>
            </w:r>
          </w:p>
        </w:tc>
        <w:tc>
          <w:tcPr>
            <w:tcW w:w="1710" w:type="dxa"/>
            <w:vAlign w:val="bottom"/>
          </w:tcPr>
          <w:p w14:paraId="6E469470" w14:textId="77777777" w:rsidR="00492A5C" w:rsidRPr="00A76F32" w:rsidRDefault="00492A5C" w:rsidP="00492A5C">
            <w:pPr>
              <w:tabs>
                <w:tab w:val="decimal" w:pos="1481"/>
              </w:tabs>
              <w:spacing w:line="380" w:lineRule="exact"/>
              <w:ind w:right="-18"/>
              <w:rPr>
                <w:rFonts w:ascii="Arial" w:hAnsi="Arial" w:cs="Arial"/>
                <w:sz w:val="20"/>
                <w:szCs w:val="20"/>
                <w:cs/>
              </w:rPr>
            </w:pPr>
          </w:p>
        </w:tc>
        <w:tc>
          <w:tcPr>
            <w:tcW w:w="1710" w:type="dxa"/>
            <w:vAlign w:val="bottom"/>
          </w:tcPr>
          <w:p w14:paraId="24B991FD" w14:textId="77777777" w:rsidR="00492A5C" w:rsidRPr="00A76F32" w:rsidRDefault="00492A5C" w:rsidP="00492A5C">
            <w:pPr>
              <w:tabs>
                <w:tab w:val="decimal" w:pos="1481"/>
              </w:tabs>
              <w:spacing w:line="380" w:lineRule="exact"/>
              <w:ind w:right="-18"/>
              <w:rPr>
                <w:rFonts w:ascii="Arial" w:hAnsi="Arial" w:cs="Arial"/>
                <w:sz w:val="20"/>
                <w:szCs w:val="20"/>
              </w:rPr>
            </w:pPr>
          </w:p>
        </w:tc>
      </w:tr>
      <w:tr w:rsidR="00BC39FC" w:rsidRPr="00A76F32" w14:paraId="65EA44DE" w14:textId="77777777" w:rsidTr="005A78EF">
        <w:tc>
          <w:tcPr>
            <w:tcW w:w="5670" w:type="dxa"/>
            <w:vAlign w:val="center"/>
          </w:tcPr>
          <w:p w14:paraId="055B8054"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Deposits on rice field insurance scheme</w:t>
            </w:r>
          </w:p>
        </w:tc>
        <w:tc>
          <w:tcPr>
            <w:tcW w:w="1710" w:type="dxa"/>
            <w:vAlign w:val="bottom"/>
          </w:tcPr>
          <w:p w14:paraId="2256D3E2" w14:textId="1E26CD8A"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w:t>
            </w:r>
          </w:p>
        </w:tc>
        <w:tc>
          <w:tcPr>
            <w:tcW w:w="1710" w:type="dxa"/>
            <w:vAlign w:val="bottom"/>
          </w:tcPr>
          <w:p w14:paraId="780B55DF" w14:textId="0053342E"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16,989,418</w:t>
            </w:r>
          </w:p>
        </w:tc>
      </w:tr>
      <w:tr w:rsidR="00BC39FC" w:rsidRPr="00A76F32" w14:paraId="5D6086A4" w14:textId="77777777" w:rsidTr="005A78EF">
        <w:tc>
          <w:tcPr>
            <w:tcW w:w="5670" w:type="dxa"/>
            <w:vAlign w:val="center"/>
          </w:tcPr>
          <w:p w14:paraId="6760F866"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Prepaid expenses</w:t>
            </w:r>
          </w:p>
        </w:tc>
        <w:tc>
          <w:tcPr>
            <w:tcW w:w="1710" w:type="dxa"/>
            <w:vAlign w:val="bottom"/>
          </w:tcPr>
          <w:p w14:paraId="0E2655A5" w14:textId="51A7F4D5"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151,466</w:t>
            </w:r>
          </w:p>
        </w:tc>
        <w:tc>
          <w:tcPr>
            <w:tcW w:w="1710" w:type="dxa"/>
            <w:vAlign w:val="bottom"/>
          </w:tcPr>
          <w:p w14:paraId="6FB066B1" w14:textId="512FD501"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431,266</w:t>
            </w:r>
          </w:p>
        </w:tc>
      </w:tr>
      <w:tr w:rsidR="00BC39FC" w:rsidRPr="00A76F32" w14:paraId="5CEA7027" w14:textId="77777777" w:rsidTr="005A78EF">
        <w:tc>
          <w:tcPr>
            <w:tcW w:w="5670" w:type="dxa"/>
            <w:vAlign w:val="center"/>
          </w:tcPr>
          <w:p w14:paraId="5B1A229C" w14:textId="77777777" w:rsidR="00492A5C" w:rsidRPr="00A76F32" w:rsidRDefault="00492A5C" w:rsidP="00492A5C">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Undue input value added taxes</w:t>
            </w:r>
          </w:p>
        </w:tc>
        <w:tc>
          <w:tcPr>
            <w:tcW w:w="1710" w:type="dxa"/>
            <w:vAlign w:val="bottom"/>
          </w:tcPr>
          <w:p w14:paraId="14AE9D21" w14:textId="33687715"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3,784,600</w:t>
            </w:r>
          </w:p>
        </w:tc>
        <w:tc>
          <w:tcPr>
            <w:tcW w:w="1710" w:type="dxa"/>
            <w:vAlign w:val="bottom"/>
          </w:tcPr>
          <w:p w14:paraId="09CEC865" w14:textId="55AD8C59"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3,261,086</w:t>
            </w:r>
          </w:p>
        </w:tc>
      </w:tr>
      <w:tr w:rsidR="00BC39FC" w:rsidRPr="00A76F32" w14:paraId="5FEB4ACD" w14:textId="77777777" w:rsidTr="005A78EF">
        <w:tc>
          <w:tcPr>
            <w:tcW w:w="5670" w:type="dxa"/>
            <w:vAlign w:val="center"/>
          </w:tcPr>
          <w:p w14:paraId="28DD817B" w14:textId="77777777" w:rsidR="00492A5C" w:rsidRPr="00A76F32" w:rsidRDefault="00492A5C" w:rsidP="00492A5C">
            <w:pPr>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Others</w:t>
            </w:r>
          </w:p>
        </w:tc>
        <w:tc>
          <w:tcPr>
            <w:tcW w:w="1710" w:type="dxa"/>
            <w:vAlign w:val="bottom"/>
          </w:tcPr>
          <w:p w14:paraId="54BD0215" w14:textId="49AD2317" w:rsidR="00492A5C" w:rsidRPr="00A76F32" w:rsidRDefault="00492A5C" w:rsidP="00492A5C">
            <w:pPr>
              <w:pBdr>
                <w:bottom w:val="single" w:sz="4" w:space="1" w:color="auto"/>
              </w:pBdr>
              <w:tabs>
                <w:tab w:val="decimal" w:pos="1481"/>
              </w:tabs>
              <w:spacing w:line="380" w:lineRule="exact"/>
              <w:ind w:right="-18"/>
              <w:rPr>
                <w:rFonts w:ascii="Arial" w:hAnsi="Arial" w:cs="Arial"/>
                <w:sz w:val="20"/>
                <w:szCs w:val="20"/>
                <w:cs/>
              </w:rPr>
            </w:pPr>
            <w:r w:rsidRPr="00A76F32">
              <w:rPr>
                <w:rFonts w:ascii="Arial" w:hAnsi="Arial" w:cs="Arial"/>
                <w:sz w:val="20"/>
                <w:szCs w:val="20"/>
              </w:rPr>
              <w:t>9,720,832</w:t>
            </w:r>
          </w:p>
        </w:tc>
        <w:tc>
          <w:tcPr>
            <w:tcW w:w="1710" w:type="dxa"/>
            <w:vAlign w:val="bottom"/>
          </w:tcPr>
          <w:p w14:paraId="7205B485" w14:textId="30334736" w:rsidR="00492A5C" w:rsidRPr="00A76F32" w:rsidRDefault="00492A5C" w:rsidP="00492A5C">
            <w:pPr>
              <w:pBdr>
                <w:bottom w:val="single" w:sz="4" w:space="1" w:color="auto"/>
              </w:pBdr>
              <w:tabs>
                <w:tab w:val="decimal" w:pos="1481"/>
              </w:tabs>
              <w:spacing w:line="380" w:lineRule="exact"/>
              <w:ind w:right="-18"/>
              <w:rPr>
                <w:rFonts w:ascii="Arial" w:hAnsi="Arial" w:cs="Arial"/>
                <w:sz w:val="20"/>
                <w:szCs w:val="20"/>
              </w:rPr>
            </w:pPr>
            <w:r w:rsidRPr="00A76F32">
              <w:rPr>
                <w:rFonts w:ascii="Arial" w:hAnsi="Arial" w:cs="Arial"/>
                <w:sz w:val="20"/>
                <w:szCs w:val="20"/>
              </w:rPr>
              <w:t>10,550,682</w:t>
            </w:r>
          </w:p>
        </w:tc>
      </w:tr>
      <w:tr w:rsidR="00BC39FC" w:rsidRPr="00A76F32" w14:paraId="7E0F8945" w14:textId="77777777" w:rsidTr="005A78EF">
        <w:tc>
          <w:tcPr>
            <w:tcW w:w="5670" w:type="dxa"/>
            <w:vAlign w:val="center"/>
          </w:tcPr>
          <w:p w14:paraId="60A1774F" w14:textId="77777777" w:rsidR="00492A5C" w:rsidRPr="00A76F32" w:rsidRDefault="00492A5C" w:rsidP="00492A5C">
            <w:pPr>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Total</w:t>
            </w:r>
          </w:p>
        </w:tc>
        <w:tc>
          <w:tcPr>
            <w:tcW w:w="1710" w:type="dxa"/>
            <w:vAlign w:val="bottom"/>
          </w:tcPr>
          <w:p w14:paraId="2D6AED90" w14:textId="1228079E" w:rsidR="00492A5C" w:rsidRPr="00A76F32" w:rsidRDefault="00492A5C" w:rsidP="00492A5C">
            <w:pPr>
              <w:tabs>
                <w:tab w:val="decimal" w:pos="1481"/>
              </w:tabs>
              <w:spacing w:line="380" w:lineRule="exact"/>
              <w:ind w:right="-18"/>
              <w:rPr>
                <w:rFonts w:ascii="Arial" w:hAnsi="Arial" w:cs="Arial"/>
                <w:sz w:val="20"/>
                <w:szCs w:val="20"/>
                <w:cs/>
              </w:rPr>
            </w:pPr>
            <w:r w:rsidRPr="00A76F32">
              <w:rPr>
                <w:rFonts w:ascii="Arial" w:hAnsi="Arial" w:cs="Arial"/>
                <w:sz w:val="20"/>
                <w:szCs w:val="20"/>
              </w:rPr>
              <w:t>13,656,898</w:t>
            </w:r>
          </w:p>
        </w:tc>
        <w:tc>
          <w:tcPr>
            <w:tcW w:w="1710" w:type="dxa"/>
            <w:vAlign w:val="bottom"/>
          </w:tcPr>
          <w:p w14:paraId="7A287B4F" w14:textId="360BD5C5" w:rsidR="00492A5C" w:rsidRPr="00A76F32" w:rsidRDefault="00492A5C" w:rsidP="00492A5C">
            <w:pPr>
              <w:tabs>
                <w:tab w:val="decimal" w:pos="1481"/>
              </w:tabs>
              <w:spacing w:line="380" w:lineRule="exact"/>
              <w:ind w:right="-18"/>
              <w:rPr>
                <w:rFonts w:ascii="Arial" w:hAnsi="Arial" w:cs="Arial"/>
                <w:sz w:val="20"/>
                <w:szCs w:val="20"/>
              </w:rPr>
            </w:pPr>
            <w:r w:rsidRPr="00A76F32">
              <w:rPr>
                <w:rFonts w:ascii="Arial" w:hAnsi="Arial" w:cs="Arial"/>
                <w:sz w:val="20"/>
                <w:szCs w:val="20"/>
              </w:rPr>
              <w:t>31,232,452</w:t>
            </w:r>
          </w:p>
        </w:tc>
      </w:tr>
      <w:tr w:rsidR="00492A5C" w:rsidRPr="00A76F32" w14:paraId="3ACCD6C9" w14:textId="77777777" w:rsidTr="005A78EF">
        <w:tc>
          <w:tcPr>
            <w:tcW w:w="5670" w:type="dxa"/>
            <w:vAlign w:val="center"/>
          </w:tcPr>
          <w:p w14:paraId="35121AC5" w14:textId="77777777" w:rsidR="00492A5C" w:rsidRPr="00A76F32" w:rsidRDefault="00492A5C" w:rsidP="00492A5C">
            <w:pPr>
              <w:spacing w:line="380" w:lineRule="exact"/>
              <w:ind w:left="317" w:hanging="257"/>
              <w:rPr>
                <w:rFonts w:ascii="Arial" w:eastAsia="Arial Unicode MS" w:hAnsi="Arial" w:cs="Arial"/>
                <w:sz w:val="20"/>
                <w:szCs w:val="20"/>
              </w:rPr>
            </w:pPr>
            <w:r w:rsidRPr="00A76F32">
              <w:rPr>
                <w:rFonts w:ascii="Arial" w:eastAsia="Arial Unicode MS" w:hAnsi="Arial" w:cs="Arial"/>
                <w:sz w:val="20"/>
                <w:szCs w:val="20"/>
              </w:rPr>
              <w:t>Total other assets</w:t>
            </w:r>
          </w:p>
        </w:tc>
        <w:tc>
          <w:tcPr>
            <w:tcW w:w="1710" w:type="dxa"/>
            <w:vAlign w:val="bottom"/>
          </w:tcPr>
          <w:p w14:paraId="1299D767" w14:textId="24B8FF35" w:rsidR="00492A5C" w:rsidRPr="00A76F32" w:rsidRDefault="00492A5C" w:rsidP="00492A5C">
            <w:pPr>
              <w:pBdr>
                <w:top w:val="single" w:sz="4" w:space="1" w:color="auto"/>
                <w:bottom w:val="double" w:sz="4" w:space="1" w:color="auto"/>
              </w:pBdr>
              <w:tabs>
                <w:tab w:val="decimal" w:pos="1481"/>
              </w:tabs>
              <w:spacing w:line="380" w:lineRule="exact"/>
              <w:ind w:right="-18"/>
              <w:rPr>
                <w:rFonts w:ascii="Arial" w:hAnsi="Arial" w:cs="Arial"/>
                <w:sz w:val="20"/>
                <w:szCs w:val="20"/>
                <w:cs/>
              </w:rPr>
            </w:pPr>
            <w:r w:rsidRPr="00A76F32">
              <w:rPr>
                <w:rFonts w:ascii="Arial" w:hAnsi="Arial" w:cs="Arial"/>
                <w:sz w:val="20"/>
                <w:szCs w:val="20"/>
              </w:rPr>
              <w:t>25,018,813</w:t>
            </w:r>
          </w:p>
        </w:tc>
        <w:tc>
          <w:tcPr>
            <w:tcW w:w="1710" w:type="dxa"/>
            <w:vAlign w:val="bottom"/>
          </w:tcPr>
          <w:p w14:paraId="32E94A1C" w14:textId="57630744" w:rsidR="00492A5C" w:rsidRPr="00A76F32" w:rsidRDefault="00492A5C" w:rsidP="00492A5C">
            <w:pPr>
              <w:pBdr>
                <w:top w:val="single" w:sz="4" w:space="1" w:color="auto"/>
                <w:bottom w:val="double" w:sz="4" w:space="1" w:color="auto"/>
              </w:pBdr>
              <w:tabs>
                <w:tab w:val="decimal" w:pos="1481"/>
              </w:tabs>
              <w:spacing w:line="380" w:lineRule="exact"/>
              <w:ind w:right="-18"/>
              <w:rPr>
                <w:rFonts w:ascii="Arial" w:hAnsi="Arial" w:cs="Arial"/>
                <w:sz w:val="20"/>
                <w:szCs w:val="20"/>
              </w:rPr>
            </w:pPr>
            <w:r w:rsidRPr="00A76F32">
              <w:rPr>
                <w:rFonts w:ascii="Arial" w:hAnsi="Arial" w:cs="Arial"/>
                <w:sz w:val="20"/>
                <w:szCs w:val="20"/>
              </w:rPr>
              <w:t>49,732,061</w:t>
            </w:r>
          </w:p>
        </w:tc>
      </w:tr>
    </w:tbl>
    <w:p w14:paraId="68301ACD" w14:textId="141CB1EF" w:rsidR="008C3DBA" w:rsidRPr="00A76F32" w:rsidRDefault="00C8194A" w:rsidP="0023112B">
      <w:pPr>
        <w:pStyle w:val="Heading1"/>
        <w:spacing w:before="240" w:after="120" w:line="380" w:lineRule="exact"/>
        <w:ind w:left="547" w:hanging="547"/>
        <w:jc w:val="left"/>
        <w:rPr>
          <w:rFonts w:ascii="Arial" w:hAnsi="Arial" w:cs="Arial"/>
          <w:b/>
          <w:bCs/>
          <w:spacing w:val="0"/>
          <w:sz w:val="22"/>
          <w:szCs w:val="22"/>
          <w:u w:val="none"/>
        </w:rPr>
      </w:pPr>
      <w:bookmarkStart w:id="21" w:name="_Toc32824852"/>
      <w:r w:rsidRPr="00A76F32">
        <w:rPr>
          <w:rFonts w:ascii="Arial" w:hAnsi="Arial" w:cs="Arial"/>
          <w:b/>
          <w:bCs/>
          <w:spacing w:val="0"/>
          <w:sz w:val="22"/>
          <w:szCs w:val="22"/>
          <w:u w:val="none"/>
        </w:rPr>
        <w:t>1</w:t>
      </w:r>
      <w:r w:rsidR="001175F2" w:rsidRPr="00A76F32">
        <w:rPr>
          <w:rFonts w:ascii="Arial" w:hAnsi="Arial" w:cs="Arial"/>
          <w:b/>
          <w:bCs/>
          <w:spacing w:val="0"/>
          <w:sz w:val="22"/>
          <w:szCs w:val="22"/>
          <w:u w:val="none"/>
        </w:rPr>
        <w:t>7</w:t>
      </w:r>
      <w:r w:rsidR="008C3DBA" w:rsidRPr="00A76F32">
        <w:rPr>
          <w:rFonts w:ascii="Arial" w:hAnsi="Arial" w:cs="Arial"/>
          <w:b/>
          <w:bCs/>
          <w:spacing w:val="0"/>
          <w:sz w:val="22"/>
          <w:szCs w:val="22"/>
          <w:u w:val="none"/>
          <w:cs/>
        </w:rPr>
        <w:t>.</w:t>
      </w:r>
      <w:r w:rsidR="008C3DBA" w:rsidRPr="00A76F32">
        <w:rPr>
          <w:rFonts w:ascii="Arial" w:hAnsi="Arial" w:cs="Arial"/>
          <w:b/>
          <w:bCs/>
          <w:spacing w:val="0"/>
          <w:sz w:val="22"/>
          <w:szCs w:val="22"/>
          <w:u w:val="none"/>
        </w:rPr>
        <w:tab/>
      </w:r>
      <w:r w:rsidR="00B048F5" w:rsidRPr="00A76F32">
        <w:rPr>
          <w:rFonts w:ascii="Arial" w:hAnsi="Arial" w:cs="Arial"/>
          <w:b/>
          <w:bCs/>
          <w:spacing w:val="0"/>
          <w:sz w:val="22"/>
          <w:szCs w:val="22"/>
          <w:u w:val="none"/>
        </w:rPr>
        <w:t>Insurance contract liabilities</w:t>
      </w:r>
      <w:bookmarkEnd w:id="21"/>
    </w:p>
    <w:tbl>
      <w:tblPr>
        <w:tblW w:w="9180" w:type="dxa"/>
        <w:tblInd w:w="558" w:type="dxa"/>
        <w:tblLayout w:type="fixed"/>
        <w:tblLook w:val="04A0" w:firstRow="1" w:lastRow="0" w:firstColumn="1" w:lastColumn="0" w:noHBand="0" w:noVBand="1"/>
      </w:tblPr>
      <w:tblGrid>
        <w:gridCol w:w="3780"/>
        <w:gridCol w:w="1800"/>
        <w:gridCol w:w="1800"/>
        <w:gridCol w:w="1800"/>
      </w:tblGrid>
      <w:tr w:rsidR="00BC39FC" w:rsidRPr="00A76F32" w14:paraId="32625034" w14:textId="77777777" w:rsidTr="0086765C">
        <w:tc>
          <w:tcPr>
            <w:tcW w:w="9180" w:type="dxa"/>
            <w:gridSpan w:val="4"/>
            <w:vAlign w:val="bottom"/>
            <w:hideMark/>
          </w:tcPr>
          <w:p w14:paraId="4AB59001" w14:textId="77777777" w:rsidR="00BE7991" w:rsidRPr="00A76F32" w:rsidRDefault="00BE7991" w:rsidP="001162A0">
            <w:pPr>
              <w:overflowPunct w:val="0"/>
              <w:autoSpaceDE w:val="0"/>
              <w:autoSpaceDN w:val="0"/>
              <w:adjustRightInd w:val="0"/>
              <w:spacing w:line="380" w:lineRule="exact"/>
              <w:ind w:right="0"/>
              <w:jc w:val="right"/>
              <w:rPr>
                <w:rFonts w:ascii="Arial" w:hAnsi="Arial" w:cs="Arial"/>
                <w:sz w:val="20"/>
                <w:szCs w:val="20"/>
              </w:rPr>
            </w:pPr>
            <w:r w:rsidRPr="00A76F32">
              <w:rPr>
                <w:rFonts w:ascii="Arial" w:hAnsi="Arial" w:cs="Arial"/>
                <w:sz w:val="20"/>
                <w:szCs w:val="20"/>
              </w:rPr>
              <w:br w:type="page"/>
              <w:t>(Unit: Baht)</w:t>
            </w:r>
          </w:p>
        </w:tc>
      </w:tr>
      <w:tr w:rsidR="00BC39FC" w:rsidRPr="00A76F32" w14:paraId="2B9D6C9E" w14:textId="77777777" w:rsidTr="0086765C">
        <w:tc>
          <w:tcPr>
            <w:tcW w:w="3780" w:type="dxa"/>
            <w:vAlign w:val="bottom"/>
          </w:tcPr>
          <w:p w14:paraId="00ABAC91" w14:textId="77777777" w:rsidR="00BE7991" w:rsidRPr="00A76F32"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5507E9B3" w14:textId="71A2706F" w:rsidR="00BE7991" w:rsidRPr="00A76F32" w:rsidRDefault="001A259D"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31 December 202</w:t>
            </w:r>
            <w:r w:rsidR="004B755C" w:rsidRPr="00A76F32">
              <w:rPr>
                <w:rFonts w:ascii="Arial" w:hAnsi="Arial" w:cs="Arial"/>
                <w:sz w:val="20"/>
                <w:szCs w:val="20"/>
              </w:rPr>
              <w:t>1</w:t>
            </w:r>
          </w:p>
        </w:tc>
      </w:tr>
      <w:tr w:rsidR="00BC39FC" w:rsidRPr="00A76F32" w14:paraId="35C58C67" w14:textId="77777777" w:rsidTr="0086765C">
        <w:tc>
          <w:tcPr>
            <w:tcW w:w="3780" w:type="dxa"/>
            <w:vAlign w:val="bottom"/>
          </w:tcPr>
          <w:p w14:paraId="515CC09D" w14:textId="77777777" w:rsidR="00BE7991" w:rsidRPr="00A76F32" w:rsidRDefault="00BE7991" w:rsidP="001162A0">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E56315B" w14:textId="77777777" w:rsidR="00BE7991" w:rsidRPr="00A76F32"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Insurance contract liabilities</w:t>
            </w:r>
          </w:p>
        </w:tc>
        <w:tc>
          <w:tcPr>
            <w:tcW w:w="1800" w:type="dxa"/>
            <w:vAlign w:val="bottom"/>
            <w:hideMark/>
          </w:tcPr>
          <w:p w14:paraId="7BB06698" w14:textId="77777777" w:rsidR="00BE7991" w:rsidRPr="00A76F32"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Reinsurance               on liabilities</w:t>
            </w:r>
          </w:p>
        </w:tc>
        <w:tc>
          <w:tcPr>
            <w:tcW w:w="1800" w:type="dxa"/>
            <w:vAlign w:val="bottom"/>
            <w:hideMark/>
          </w:tcPr>
          <w:p w14:paraId="395CBCD8" w14:textId="77777777" w:rsidR="00BE7991" w:rsidRPr="00A76F32" w:rsidRDefault="00BE7991" w:rsidP="001162A0">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Net</w:t>
            </w:r>
          </w:p>
        </w:tc>
      </w:tr>
      <w:tr w:rsidR="00BC39FC" w:rsidRPr="00A76F32" w14:paraId="287E19EE" w14:textId="77777777" w:rsidTr="005A78EF">
        <w:tc>
          <w:tcPr>
            <w:tcW w:w="3780" w:type="dxa"/>
            <w:vAlign w:val="bottom"/>
          </w:tcPr>
          <w:p w14:paraId="76A80E67" w14:textId="77777777" w:rsidR="00492A5C" w:rsidRPr="00A76F32" w:rsidRDefault="00492A5C" w:rsidP="00492A5C">
            <w:pPr>
              <w:overflowPunct w:val="0"/>
              <w:autoSpaceDE w:val="0"/>
              <w:autoSpaceDN w:val="0"/>
              <w:adjustRightInd w:val="0"/>
              <w:spacing w:line="380" w:lineRule="exact"/>
              <w:ind w:right="-346"/>
              <w:rPr>
                <w:rFonts w:ascii="Arial" w:hAnsi="Arial" w:cs="Arial"/>
                <w:sz w:val="20"/>
                <w:szCs w:val="20"/>
              </w:rPr>
            </w:pPr>
            <w:r w:rsidRPr="00A76F32">
              <w:rPr>
                <w:rFonts w:ascii="Arial" w:hAnsi="Arial" w:cs="Arial"/>
                <w:sz w:val="20"/>
                <w:szCs w:val="20"/>
              </w:rPr>
              <w:t>Long-term insurance policy reserves</w:t>
            </w:r>
          </w:p>
        </w:tc>
        <w:tc>
          <w:tcPr>
            <w:tcW w:w="1800" w:type="dxa"/>
            <w:tcBorders>
              <w:top w:val="nil"/>
              <w:left w:val="nil"/>
              <w:bottom w:val="nil"/>
              <w:right w:val="nil"/>
            </w:tcBorders>
            <w:vAlign w:val="bottom"/>
          </w:tcPr>
          <w:p w14:paraId="283D6E18" w14:textId="1D8FE194"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669,873,632</w:t>
            </w:r>
          </w:p>
        </w:tc>
        <w:tc>
          <w:tcPr>
            <w:tcW w:w="1800" w:type="dxa"/>
            <w:tcBorders>
              <w:top w:val="nil"/>
              <w:left w:val="nil"/>
              <w:bottom w:val="nil"/>
              <w:right w:val="nil"/>
            </w:tcBorders>
            <w:vAlign w:val="bottom"/>
          </w:tcPr>
          <w:p w14:paraId="57B55F1E" w14:textId="33CD9C5F"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(4,202,156)</w:t>
            </w:r>
          </w:p>
        </w:tc>
        <w:tc>
          <w:tcPr>
            <w:tcW w:w="1800" w:type="dxa"/>
            <w:tcBorders>
              <w:top w:val="nil"/>
              <w:left w:val="nil"/>
              <w:bottom w:val="nil"/>
              <w:right w:val="nil"/>
            </w:tcBorders>
            <w:vAlign w:val="bottom"/>
          </w:tcPr>
          <w:p w14:paraId="640ED7EA" w14:textId="71F4A56D"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665,671,476</w:t>
            </w:r>
          </w:p>
        </w:tc>
      </w:tr>
      <w:tr w:rsidR="00BC39FC" w:rsidRPr="00A76F32" w14:paraId="43DEC5D3" w14:textId="77777777" w:rsidTr="005A78EF">
        <w:tc>
          <w:tcPr>
            <w:tcW w:w="3780" w:type="dxa"/>
            <w:vAlign w:val="bottom"/>
            <w:hideMark/>
          </w:tcPr>
          <w:p w14:paraId="08B584D9" w14:textId="77777777" w:rsidR="00492A5C" w:rsidRPr="00A76F32" w:rsidRDefault="00492A5C" w:rsidP="00492A5C">
            <w:pPr>
              <w:overflowPunct w:val="0"/>
              <w:autoSpaceDE w:val="0"/>
              <w:autoSpaceDN w:val="0"/>
              <w:adjustRightInd w:val="0"/>
              <w:spacing w:line="380" w:lineRule="exact"/>
              <w:ind w:right="-346"/>
              <w:rPr>
                <w:rFonts w:ascii="Arial" w:hAnsi="Arial" w:cs="Arial"/>
                <w:sz w:val="20"/>
                <w:szCs w:val="20"/>
              </w:rPr>
            </w:pPr>
            <w:r w:rsidRPr="00A76F32">
              <w:rPr>
                <w:rFonts w:ascii="Arial" w:hAnsi="Arial" w:cs="Arial"/>
                <w:sz w:val="20"/>
                <w:szCs w:val="20"/>
              </w:rPr>
              <w:t xml:space="preserve">Loss reserves </w:t>
            </w:r>
          </w:p>
        </w:tc>
        <w:tc>
          <w:tcPr>
            <w:tcW w:w="1800" w:type="dxa"/>
            <w:tcBorders>
              <w:top w:val="nil"/>
              <w:left w:val="nil"/>
              <w:bottom w:val="nil"/>
              <w:right w:val="nil"/>
            </w:tcBorders>
            <w:vAlign w:val="bottom"/>
          </w:tcPr>
          <w:p w14:paraId="36B633F4"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Borders>
              <w:top w:val="nil"/>
              <w:left w:val="nil"/>
              <w:bottom w:val="nil"/>
              <w:right w:val="nil"/>
            </w:tcBorders>
            <w:vAlign w:val="bottom"/>
          </w:tcPr>
          <w:p w14:paraId="06F3D72F"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Borders>
              <w:top w:val="nil"/>
              <w:left w:val="nil"/>
              <w:bottom w:val="nil"/>
              <w:right w:val="nil"/>
            </w:tcBorders>
            <w:vAlign w:val="bottom"/>
          </w:tcPr>
          <w:p w14:paraId="5392DABF"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BC39FC" w:rsidRPr="00A76F32" w14:paraId="3979D97D" w14:textId="77777777" w:rsidTr="005A78EF">
        <w:tc>
          <w:tcPr>
            <w:tcW w:w="3780" w:type="dxa"/>
            <w:vAlign w:val="bottom"/>
            <w:hideMark/>
          </w:tcPr>
          <w:p w14:paraId="545813D5" w14:textId="77777777" w:rsidR="00492A5C" w:rsidRPr="00A76F32" w:rsidRDefault="00492A5C" w:rsidP="00492A5C">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Claims incurred and reported</w:t>
            </w:r>
          </w:p>
        </w:tc>
        <w:tc>
          <w:tcPr>
            <w:tcW w:w="1800" w:type="dxa"/>
            <w:tcBorders>
              <w:top w:val="nil"/>
              <w:left w:val="nil"/>
              <w:bottom w:val="nil"/>
              <w:right w:val="nil"/>
            </w:tcBorders>
            <w:vAlign w:val="bottom"/>
          </w:tcPr>
          <w:p w14:paraId="51FDA699" w14:textId="517B3A49"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475,524,296</w:t>
            </w:r>
          </w:p>
        </w:tc>
        <w:tc>
          <w:tcPr>
            <w:tcW w:w="1800" w:type="dxa"/>
            <w:tcBorders>
              <w:top w:val="nil"/>
              <w:left w:val="nil"/>
              <w:bottom w:val="nil"/>
              <w:right w:val="nil"/>
            </w:tcBorders>
            <w:vAlign w:val="bottom"/>
          </w:tcPr>
          <w:p w14:paraId="0AED1BB8" w14:textId="7F77EDBD"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(20,135,051)</w:t>
            </w:r>
          </w:p>
        </w:tc>
        <w:tc>
          <w:tcPr>
            <w:tcW w:w="1800" w:type="dxa"/>
            <w:tcBorders>
              <w:top w:val="nil"/>
              <w:left w:val="nil"/>
              <w:bottom w:val="nil"/>
              <w:right w:val="nil"/>
            </w:tcBorders>
            <w:vAlign w:val="bottom"/>
          </w:tcPr>
          <w:p w14:paraId="454D170B" w14:textId="36E8691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455,389,245</w:t>
            </w:r>
          </w:p>
        </w:tc>
      </w:tr>
      <w:tr w:rsidR="00BC39FC" w:rsidRPr="00A76F32" w14:paraId="0C2400CF" w14:textId="77777777" w:rsidTr="005A78EF">
        <w:tc>
          <w:tcPr>
            <w:tcW w:w="3780" w:type="dxa"/>
            <w:vAlign w:val="bottom"/>
            <w:hideMark/>
          </w:tcPr>
          <w:p w14:paraId="129957BF" w14:textId="77777777" w:rsidR="00492A5C" w:rsidRPr="00A76F32" w:rsidRDefault="00492A5C" w:rsidP="00492A5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 xml:space="preserve">Claims incurred but not yet reported </w:t>
            </w:r>
          </w:p>
        </w:tc>
        <w:tc>
          <w:tcPr>
            <w:tcW w:w="1800" w:type="dxa"/>
            <w:tcBorders>
              <w:top w:val="nil"/>
              <w:left w:val="nil"/>
              <w:bottom w:val="nil"/>
              <w:right w:val="nil"/>
            </w:tcBorders>
            <w:vAlign w:val="bottom"/>
          </w:tcPr>
          <w:p w14:paraId="1FC7EADE" w14:textId="0D1473E5"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121,731,248</w:t>
            </w:r>
          </w:p>
        </w:tc>
        <w:tc>
          <w:tcPr>
            <w:tcW w:w="1800" w:type="dxa"/>
            <w:tcBorders>
              <w:top w:val="nil"/>
              <w:left w:val="nil"/>
              <w:bottom w:val="nil"/>
              <w:right w:val="nil"/>
            </w:tcBorders>
            <w:vAlign w:val="bottom"/>
          </w:tcPr>
          <w:p w14:paraId="538A0E21" w14:textId="64AED82E"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(8,403,929)</w:t>
            </w:r>
          </w:p>
        </w:tc>
        <w:tc>
          <w:tcPr>
            <w:tcW w:w="1800" w:type="dxa"/>
            <w:tcBorders>
              <w:top w:val="nil"/>
              <w:left w:val="nil"/>
              <w:bottom w:val="nil"/>
              <w:right w:val="nil"/>
            </w:tcBorders>
            <w:vAlign w:val="bottom"/>
          </w:tcPr>
          <w:p w14:paraId="724CECC4" w14:textId="22A83B33"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113,327,319</w:t>
            </w:r>
          </w:p>
        </w:tc>
      </w:tr>
      <w:tr w:rsidR="00BC39FC" w:rsidRPr="00A76F32" w14:paraId="41CAEC80" w14:textId="77777777" w:rsidTr="005A78EF">
        <w:trPr>
          <w:trHeight w:val="207"/>
        </w:trPr>
        <w:tc>
          <w:tcPr>
            <w:tcW w:w="3780" w:type="dxa"/>
            <w:vAlign w:val="bottom"/>
            <w:hideMark/>
          </w:tcPr>
          <w:p w14:paraId="5C3FC45D" w14:textId="77777777" w:rsidR="00492A5C" w:rsidRPr="00A76F32" w:rsidRDefault="00492A5C" w:rsidP="00492A5C">
            <w:pPr>
              <w:overflowPunct w:val="0"/>
              <w:autoSpaceDE w:val="0"/>
              <w:autoSpaceDN w:val="0"/>
              <w:adjustRightInd w:val="0"/>
              <w:spacing w:line="380" w:lineRule="exact"/>
              <w:rPr>
                <w:rFonts w:ascii="Arial" w:hAnsi="Arial" w:cs="Arial"/>
                <w:sz w:val="20"/>
                <w:szCs w:val="20"/>
              </w:rPr>
            </w:pPr>
            <w:r w:rsidRPr="00A76F32">
              <w:rPr>
                <w:rFonts w:ascii="Arial" w:hAnsi="Arial" w:cs="Arial"/>
                <w:sz w:val="20"/>
                <w:szCs w:val="20"/>
              </w:rPr>
              <w:t>Unearned premium reserves</w:t>
            </w:r>
          </w:p>
        </w:tc>
        <w:tc>
          <w:tcPr>
            <w:tcW w:w="1800" w:type="dxa"/>
            <w:tcBorders>
              <w:top w:val="nil"/>
              <w:left w:val="nil"/>
              <w:bottom w:val="nil"/>
              <w:right w:val="nil"/>
            </w:tcBorders>
            <w:vAlign w:val="bottom"/>
          </w:tcPr>
          <w:p w14:paraId="155D0259" w14:textId="2AF3C8E1"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1,194,369,504</w:t>
            </w:r>
          </w:p>
        </w:tc>
        <w:tc>
          <w:tcPr>
            <w:tcW w:w="1800" w:type="dxa"/>
            <w:tcBorders>
              <w:top w:val="nil"/>
              <w:left w:val="nil"/>
              <w:bottom w:val="nil"/>
              <w:right w:val="nil"/>
            </w:tcBorders>
            <w:vAlign w:val="bottom"/>
          </w:tcPr>
          <w:p w14:paraId="2C2FCCA7" w14:textId="656E1FCD"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(137,212,759)</w:t>
            </w:r>
          </w:p>
        </w:tc>
        <w:tc>
          <w:tcPr>
            <w:tcW w:w="1800" w:type="dxa"/>
            <w:tcBorders>
              <w:top w:val="nil"/>
              <w:left w:val="nil"/>
              <w:bottom w:val="nil"/>
              <w:right w:val="nil"/>
            </w:tcBorders>
            <w:vAlign w:val="bottom"/>
          </w:tcPr>
          <w:p w14:paraId="40CADE9C" w14:textId="4CC6E0ED"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1,057,156,745</w:t>
            </w:r>
          </w:p>
        </w:tc>
      </w:tr>
      <w:tr w:rsidR="00492A5C" w:rsidRPr="00A76F32" w14:paraId="5F01D350" w14:textId="77777777" w:rsidTr="005A78EF">
        <w:tc>
          <w:tcPr>
            <w:tcW w:w="3780" w:type="dxa"/>
            <w:vAlign w:val="bottom"/>
            <w:hideMark/>
          </w:tcPr>
          <w:p w14:paraId="20DFBE92" w14:textId="77777777" w:rsidR="00492A5C" w:rsidRPr="00A76F32" w:rsidRDefault="00492A5C" w:rsidP="00492A5C">
            <w:pPr>
              <w:overflowPunct w:val="0"/>
              <w:autoSpaceDE w:val="0"/>
              <w:autoSpaceDN w:val="0"/>
              <w:adjustRightInd w:val="0"/>
              <w:spacing w:line="380" w:lineRule="exact"/>
              <w:ind w:left="162" w:right="-29" w:hanging="162"/>
              <w:rPr>
                <w:rFonts w:ascii="Arial" w:hAnsi="Arial" w:cs="Arial"/>
                <w:sz w:val="20"/>
                <w:szCs w:val="20"/>
              </w:rPr>
            </w:pPr>
            <w:r w:rsidRPr="00A76F32">
              <w:rPr>
                <w:rFonts w:ascii="Arial" w:hAnsi="Arial" w:cs="Arial"/>
                <w:sz w:val="20"/>
                <w:szCs w:val="20"/>
              </w:rPr>
              <w:t>Total</w:t>
            </w:r>
          </w:p>
        </w:tc>
        <w:tc>
          <w:tcPr>
            <w:tcW w:w="1800" w:type="dxa"/>
            <w:tcBorders>
              <w:top w:val="nil"/>
              <w:left w:val="nil"/>
              <w:bottom w:val="nil"/>
              <w:right w:val="nil"/>
            </w:tcBorders>
            <w:vAlign w:val="bottom"/>
          </w:tcPr>
          <w:p w14:paraId="429EB93C" w14:textId="04AFBBB1"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2,461,498,680</w:t>
            </w:r>
          </w:p>
        </w:tc>
        <w:tc>
          <w:tcPr>
            <w:tcW w:w="1800" w:type="dxa"/>
            <w:tcBorders>
              <w:top w:val="nil"/>
              <w:left w:val="nil"/>
              <w:bottom w:val="nil"/>
              <w:right w:val="nil"/>
            </w:tcBorders>
            <w:vAlign w:val="bottom"/>
          </w:tcPr>
          <w:p w14:paraId="5E35169A" w14:textId="64C035BD"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(169,953,895)</w:t>
            </w:r>
          </w:p>
        </w:tc>
        <w:tc>
          <w:tcPr>
            <w:tcW w:w="1800" w:type="dxa"/>
            <w:tcBorders>
              <w:top w:val="nil"/>
              <w:left w:val="nil"/>
              <w:bottom w:val="nil"/>
              <w:right w:val="nil"/>
            </w:tcBorders>
            <w:vAlign w:val="bottom"/>
          </w:tcPr>
          <w:p w14:paraId="35B0E9B0" w14:textId="3CDA7598"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2,291,544,785</w:t>
            </w:r>
          </w:p>
        </w:tc>
      </w:tr>
    </w:tbl>
    <w:p w14:paraId="4E1CD585" w14:textId="77777777" w:rsidR="00492A5C" w:rsidRPr="00A76F32" w:rsidRDefault="00492A5C">
      <w:pPr>
        <w:rPr>
          <w:rFonts w:ascii="Arial" w:hAnsi="Arial" w:cs="Arial"/>
        </w:rPr>
      </w:pPr>
    </w:p>
    <w:p w14:paraId="7000E649" w14:textId="77777777" w:rsidR="000A6998" w:rsidRPr="00A76F32" w:rsidRDefault="000A6998">
      <w:r w:rsidRPr="00A76F32">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BC39FC" w:rsidRPr="00A76F32" w14:paraId="7FF3CAC8" w14:textId="77777777" w:rsidTr="00612AB9">
        <w:tc>
          <w:tcPr>
            <w:tcW w:w="9180" w:type="dxa"/>
            <w:gridSpan w:val="4"/>
            <w:vAlign w:val="bottom"/>
            <w:hideMark/>
          </w:tcPr>
          <w:p w14:paraId="458E5230" w14:textId="1BCF0509" w:rsidR="00492A5C" w:rsidRPr="00A76F32" w:rsidRDefault="00492A5C" w:rsidP="00492A5C">
            <w:pPr>
              <w:overflowPunct w:val="0"/>
              <w:autoSpaceDE w:val="0"/>
              <w:autoSpaceDN w:val="0"/>
              <w:adjustRightInd w:val="0"/>
              <w:spacing w:line="380" w:lineRule="exact"/>
              <w:ind w:right="-2"/>
              <w:jc w:val="right"/>
              <w:rPr>
                <w:rFonts w:ascii="Arial" w:hAnsi="Arial" w:cs="Arial"/>
                <w:sz w:val="20"/>
                <w:szCs w:val="20"/>
              </w:rPr>
            </w:pPr>
            <w:r w:rsidRPr="00A76F32">
              <w:rPr>
                <w:rFonts w:ascii="Arial" w:hAnsi="Arial" w:cs="Arial"/>
                <w:sz w:val="20"/>
                <w:szCs w:val="20"/>
              </w:rPr>
              <w:lastRenderedPageBreak/>
              <w:t>(Unit: Baht)</w:t>
            </w:r>
          </w:p>
        </w:tc>
      </w:tr>
      <w:tr w:rsidR="00BC39FC" w:rsidRPr="00A76F32" w14:paraId="245EC158" w14:textId="77777777" w:rsidTr="00612AB9">
        <w:tc>
          <w:tcPr>
            <w:tcW w:w="3780" w:type="dxa"/>
            <w:vAlign w:val="bottom"/>
          </w:tcPr>
          <w:p w14:paraId="46B76892" w14:textId="77777777" w:rsidR="00492A5C" w:rsidRPr="00A76F32" w:rsidRDefault="00492A5C" w:rsidP="00492A5C">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05338415" w14:textId="77777777" w:rsidR="00492A5C" w:rsidRPr="00A76F32"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31 December 2020</w:t>
            </w:r>
          </w:p>
        </w:tc>
      </w:tr>
      <w:tr w:rsidR="00BC39FC" w:rsidRPr="00A76F32" w14:paraId="0462A2B2" w14:textId="77777777" w:rsidTr="00612AB9">
        <w:tc>
          <w:tcPr>
            <w:tcW w:w="3780" w:type="dxa"/>
            <w:vAlign w:val="bottom"/>
          </w:tcPr>
          <w:p w14:paraId="622C0AC8" w14:textId="77777777" w:rsidR="00492A5C" w:rsidRPr="00A76F32" w:rsidRDefault="00492A5C" w:rsidP="00492A5C">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4EA6953D" w14:textId="77777777" w:rsidR="00492A5C" w:rsidRPr="00A76F32"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Insurance contract liabilities</w:t>
            </w:r>
          </w:p>
        </w:tc>
        <w:tc>
          <w:tcPr>
            <w:tcW w:w="1800" w:type="dxa"/>
            <w:vAlign w:val="bottom"/>
            <w:hideMark/>
          </w:tcPr>
          <w:p w14:paraId="67B8254B" w14:textId="77777777" w:rsidR="00492A5C" w:rsidRPr="00A76F32"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Reinsurance              on liabilities</w:t>
            </w:r>
          </w:p>
        </w:tc>
        <w:tc>
          <w:tcPr>
            <w:tcW w:w="1800" w:type="dxa"/>
            <w:vAlign w:val="bottom"/>
            <w:hideMark/>
          </w:tcPr>
          <w:p w14:paraId="1E7B89D0" w14:textId="77777777" w:rsidR="00492A5C" w:rsidRPr="00A76F32" w:rsidRDefault="00492A5C" w:rsidP="00492A5C">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A76F32">
              <w:rPr>
                <w:rFonts w:ascii="Arial" w:hAnsi="Arial" w:cs="Arial"/>
                <w:sz w:val="20"/>
                <w:szCs w:val="20"/>
              </w:rPr>
              <w:t>Net</w:t>
            </w:r>
          </w:p>
        </w:tc>
      </w:tr>
      <w:tr w:rsidR="00BC39FC" w:rsidRPr="00A76F32" w14:paraId="4EC635C3" w14:textId="77777777" w:rsidTr="00612AB9">
        <w:tc>
          <w:tcPr>
            <w:tcW w:w="3780" w:type="dxa"/>
            <w:vAlign w:val="bottom"/>
          </w:tcPr>
          <w:p w14:paraId="570827A2" w14:textId="77777777" w:rsidR="00492A5C" w:rsidRPr="00A76F32" w:rsidRDefault="00492A5C" w:rsidP="00492A5C">
            <w:pPr>
              <w:overflowPunct w:val="0"/>
              <w:autoSpaceDE w:val="0"/>
              <w:autoSpaceDN w:val="0"/>
              <w:adjustRightInd w:val="0"/>
              <w:spacing w:line="380" w:lineRule="exact"/>
              <w:ind w:right="-346"/>
              <w:jc w:val="left"/>
              <w:rPr>
                <w:rFonts w:ascii="Arial" w:hAnsi="Arial" w:cs="Arial"/>
                <w:sz w:val="20"/>
                <w:szCs w:val="20"/>
              </w:rPr>
            </w:pPr>
            <w:r w:rsidRPr="00A76F32">
              <w:rPr>
                <w:rFonts w:ascii="Arial" w:hAnsi="Arial" w:cs="Arial"/>
                <w:sz w:val="20"/>
                <w:szCs w:val="20"/>
              </w:rPr>
              <w:t>Long-term insurance policy reserves</w:t>
            </w:r>
          </w:p>
        </w:tc>
        <w:tc>
          <w:tcPr>
            <w:tcW w:w="1800" w:type="dxa"/>
            <w:vAlign w:val="bottom"/>
          </w:tcPr>
          <w:p w14:paraId="6EE548B1"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504,702,170</w:t>
            </w:r>
          </w:p>
        </w:tc>
        <w:tc>
          <w:tcPr>
            <w:tcW w:w="1800" w:type="dxa"/>
            <w:vAlign w:val="bottom"/>
          </w:tcPr>
          <w:p w14:paraId="6D229C25"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(6,972,335)</w:t>
            </w:r>
          </w:p>
        </w:tc>
        <w:tc>
          <w:tcPr>
            <w:tcW w:w="1800" w:type="dxa"/>
          </w:tcPr>
          <w:p w14:paraId="63CD1C5E"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497,729,835</w:t>
            </w:r>
          </w:p>
        </w:tc>
      </w:tr>
      <w:tr w:rsidR="00BC39FC" w:rsidRPr="00A76F32" w14:paraId="53B1920B" w14:textId="77777777" w:rsidTr="00612AB9">
        <w:tc>
          <w:tcPr>
            <w:tcW w:w="3780" w:type="dxa"/>
            <w:vAlign w:val="bottom"/>
            <w:hideMark/>
          </w:tcPr>
          <w:p w14:paraId="25095E19" w14:textId="77777777" w:rsidR="00492A5C" w:rsidRPr="00A76F32" w:rsidRDefault="00492A5C" w:rsidP="00492A5C">
            <w:pPr>
              <w:overflowPunct w:val="0"/>
              <w:autoSpaceDE w:val="0"/>
              <w:autoSpaceDN w:val="0"/>
              <w:adjustRightInd w:val="0"/>
              <w:spacing w:line="380" w:lineRule="exact"/>
              <w:ind w:right="-346"/>
              <w:jc w:val="left"/>
              <w:rPr>
                <w:rFonts w:ascii="Arial" w:hAnsi="Arial" w:cs="Arial"/>
                <w:sz w:val="20"/>
                <w:szCs w:val="20"/>
              </w:rPr>
            </w:pPr>
            <w:r w:rsidRPr="00A76F32">
              <w:rPr>
                <w:rFonts w:ascii="Arial" w:hAnsi="Arial" w:cs="Arial"/>
                <w:sz w:val="20"/>
                <w:szCs w:val="20"/>
              </w:rPr>
              <w:t xml:space="preserve">Loss reserves </w:t>
            </w:r>
          </w:p>
        </w:tc>
        <w:tc>
          <w:tcPr>
            <w:tcW w:w="1800" w:type="dxa"/>
            <w:vAlign w:val="bottom"/>
          </w:tcPr>
          <w:p w14:paraId="736B99E7"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1FC354C"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c>
          <w:tcPr>
            <w:tcW w:w="1800" w:type="dxa"/>
          </w:tcPr>
          <w:p w14:paraId="43955A2F"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p>
        </w:tc>
      </w:tr>
      <w:tr w:rsidR="00BC39FC" w:rsidRPr="00A76F32" w14:paraId="518FCD13" w14:textId="77777777" w:rsidTr="00612AB9">
        <w:tc>
          <w:tcPr>
            <w:tcW w:w="3780" w:type="dxa"/>
            <w:vAlign w:val="bottom"/>
            <w:hideMark/>
          </w:tcPr>
          <w:p w14:paraId="5E3CA016" w14:textId="77777777" w:rsidR="00492A5C" w:rsidRPr="00A76F32" w:rsidRDefault="00492A5C" w:rsidP="00492A5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Claims incurred and reported</w:t>
            </w:r>
          </w:p>
        </w:tc>
        <w:tc>
          <w:tcPr>
            <w:tcW w:w="1800" w:type="dxa"/>
            <w:vAlign w:val="bottom"/>
          </w:tcPr>
          <w:p w14:paraId="56D66201"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437,915,106</w:t>
            </w:r>
          </w:p>
        </w:tc>
        <w:tc>
          <w:tcPr>
            <w:tcW w:w="1800" w:type="dxa"/>
            <w:vAlign w:val="bottom"/>
          </w:tcPr>
          <w:p w14:paraId="797A9D6C"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(23,149,578)</w:t>
            </w:r>
          </w:p>
        </w:tc>
        <w:tc>
          <w:tcPr>
            <w:tcW w:w="1800" w:type="dxa"/>
            <w:vAlign w:val="bottom"/>
          </w:tcPr>
          <w:p w14:paraId="6FF62900"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414,765,528</w:t>
            </w:r>
          </w:p>
        </w:tc>
      </w:tr>
      <w:tr w:rsidR="00BC39FC" w:rsidRPr="00A76F32" w14:paraId="7F40E595" w14:textId="77777777" w:rsidTr="00612AB9">
        <w:tc>
          <w:tcPr>
            <w:tcW w:w="3780" w:type="dxa"/>
            <w:vAlign w:val="bottom"/>
            <w:hideMark/>
          </w:tcPr>
          <w:p w14:paraId="14BB3749" w14:textId="77777777" w:rsidR="00492A5C" w:rsidRPr="00A76F32" w:rsidRDefault="00492A5C" w:rsidP="00492A5C">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A76F32">
              <w:rPr>
                <w:rFonts w:ascii="Arial" w:hAnsi="Arial" w:cs="Arial"/>
                <w:sz w:val="20"/>
                <w:szCs w:val="20"/>
              </w:rPr>
              <w:t>-</w:t>
            </w:r>
            <w:r w:rsidRPr="00A76F32">
              <w:rPr>
                <w:rFonts w:ascii="Arial" w:hAnsi="Arial" w:cs="Arial"/>
                <w:sz w:val="20"/>
                <w:szCs w:val="20"/>
              </w:rPr>
              <w:tab/>
              <w:t xml:space="preserve">Claims incurred but not yet reported </w:t>
            </w:r>
          </w:p>
        </w:tc>
        <w:tc>
          <w:tcPr>
            <w:tcW w:w="1800" w:type="dxa"/>
            <w:vAlign w:val="bottom"/>
          </w:tcPr>
          <w:p w14:paraId="6D4495C7"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111,594,348</w:t>
            </w:r>
          </w:p>
        </w:tc>
        <w:tc>
          <w:tcPr>
            <w:tcW w:w="1800" w:type="dxa"/>
            <w:vAlign w:val="bottom"/>
          </w:tcPr>
          <w:p w14:paraId="7B32DE36"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(4,517,526)</w:t>
            </w:r>
          </w:p>
        </w:tc>
        <w:tc>
          <w:tcPr>
            <w:tcW w:w="1800" w:type="dxa"/>
            <w:vAlign w:val="bottom"/>
          </w:tcPr>
          <w:p w14:paraId="6983C59C"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107,076,822</w:t>
            </w:r>
          </w:p>
        </w:tc>
      </w:tr>
      <w:tr w:rsidR="00BC39FC" w:rsidRPr="00A76F32" w14:paraId="37B88F05" w14:textId="77777777" w:rsidTr="00612AB9">
        <w:trPr>
          <w:trHeight w:val="207"/>
        </w:trPr>
        <w:tc>
          <w:tcPr>
            <w:tcW w:w="3780" w:type="dxa"/>
            <w:vAlign w:val="bottom"/>
            <w:hideMark/>
          </w:tcPr>
          <w:p w14:paraId="77B48541" w14:textId="77777777" w:rsidR="00492A5C" w:rsidRPr="00A76F32" w:rsidRDefault="00492A5C" w:rsidP="00492A5C">
            <w:pPr>
              <w:overflowPunct w:val="0"/>
              <w:autoSpaceDE w:val="0"/>
              <w:autoSpaceDN w:val="0"/>
              <w:adjustRightInd w:val="0"/>
              <w:spacing w:line="380" w:lineRule="exact"/>
              <w:jc w:val="left"/>
              <w:rPr>
                <w:rFonts w:ascii="Arial" w:hAnsi="Arial" w:cs="Arial"/>
                <w:sz w:val="20"/>
                <w:szCs w:val="20"/>
              </w:rPr>
            </w:pPr>
            <w:r w:rsidRPr="00A76F32">
              <w:rPr>
                <w:rFonts w:ascii="Arial" w:hAnsi="Arial" w:cs="Arial"/>
                <w:sz w:val="20"/>
                <w:szCs w:val="20"/>
              </w:rPr>
              <w:t>Unearned premium reserves</w:t>
            </w:r>
          </w:p>
        </w:tc>
        <w:tc>
          <w:tcPr>
            <w:tcW w:w="1800" w:type="dxa"/>
            <w:vAlign w:val="bottom"/>
          </w:tcPr>
          <w:p w14:paraId="6368FFD4"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1,049,269,649</w:t>
            </w:r>
          </w:p>
        </w:tc>
        <w:tc>
          <w:tcPr>
            <w:tcW w:w="1800" w:type="dxa"/>
            <w:vAlign w:val="bottom"/>
          </w:tcPr>
          <w:p w14:paraId="4E2B538A"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(107,167,383)</w:t>
            </w:r>
          </w:p>
        </w:tc>
        <w:tc>
          <w:tcPr>
            <w:tcW w:w="1800" w:type="dxa"/>
            <w:vAlign w:val="bottom"/>
          </w:tcPr>
          <w:p w14:paraId="6F30A1B5" w14:textId="77777777" w:rsidR="00492A5C" w:rsidRPr="00A76F32" w:rsidRDefault="00492A5C" w:rsidP="00492A5C">
            <w:pP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942,102,266</w:t>
            </w:r>
          </w:p>
        </w:tc>
      </w:tr>
      <w:tr w:rsidR="00BC39FC" w:rsidRPr="00A76F32" w14:paraId="56636A97" w14:textId="77777777" w:rsidTr="00612AB9">
        <w:tc>
          <w:tcPr>
            <w:tcW w:w="3780" w:type="dxa"/>
            <w:vAlign w:val="bottom"/>
            <w:hideMark/>
          </w:tcPr>
          <w:p w14:paraId="3E538CCE" w14:textId="77777777" w:rsidR="00492A5C" w:rsidRPr="00A76F32" w:rsidRDefault="00492A5C" w:rsidP="00492A5C">
            <w:pPr>
              <w:overflowPunct w:val="0"/>
              <w:autoSpaceDE w:val="0"/>
              <w:autoSpaceDN w:val="0"/>
              <w:adjustRightInd w:val="0"/>
              <w:spacing w:line="380" w:lineRule="exact"/>
              <w:ind w:left="162" w:right="-29" w:hanging="162"/>
              <w:jc w:val="left"/>
              <w:rPr>
                <w:rFonts w:ascii="Arial" w:hAnsi="Arial" w:cs="Arial"/>
                <w:sz w:val="20"/>
                <w:szCs w:val="20"/>
              </w:rPr>
            </w:pPr>
            <w:r w:rsidRPr="00A76F32">
              <w:rPr>
                <w:rFonts w:ascii="Arial" w:hAnsi="Arial" w:cs="Arial"/>
                <w:sz w:val="20"/>
                <w:szCs w:val="20"/>
              </w:rPr>
              <w:t>Total</w:t>
            </w:r>
          </w:p>
        </w:tc>
        <w:tc>
          <w:tcPr>
            <w:tcW w:w="1800" w:type="dxa"/>
            <w:vAlign w:val="bottom"/>
          </w:tcPr>
          <w:p w14:paraId="264D9A72" w14:textId="77777777"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2,103,481,273</w:t>
            </w:r>
          </w:p>
        </w:tc>
        <w:tc>
          <w:tcPr>
            <w:tcW w:w="1800" w:type="dxa"/>
            <w:vAlign w:val="bottom"/>
          </w:tcPr>
          <w:p w14:paraId="0A2AD891" w14:textId="77777777"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(141,806,822)</w:t>
            </w:r>
          </w:p>
        </w:tc>
        <w:tc>
          <w:tcPr>
            <w:tcW w:w="1800" w:type="dxa"/>
            <w:vAlign w:val="bottom"/>
          </w:tcPr>
          <w:p w14:paraId="28C2DB4A" w14:textId="77777777" w:rsidR="00492A5C" w:rsidRPr="00A76F32" w:rsidRDefault="00492A5C" w:rsidP="00492A5C">
            <w:pPr>
              <w:pBdr>
                <w:top w:val="single" w:sz="4" w:space="1" w:color="auto"/>
                <w:bottom w:val="double" w:sz="4" w:space="1" w:color="auto"/>
              </w:pBdr>
              <w:tabs>
                <w:tab w:val="decimal" w:pos="1507"/>
              </w:tabs>
              <w:overflowPunct w:val="0"/>
              <w:autoSpaceDE w:val="0"/>
              <w:autoSpaceDN w:val="0"/>
              <w:adjustRightInd w:val="0"/>
              <w:spacing w:line="380" w:lineRule="exact"/>
              <w:ind w:right="-14"/>
              <w:jc w:val="left"/>
              <w:rPr>
                <w:rFonts w:ascii="Arial" w:hAnsi="Arial" w:cs="Arial"/>
                <w:sz w:val="20"/>
                <w:szCs w:val="20"/>
              </w:rPr>
            </w:pPr>
            <w:r w:rsidRPr="00A76F32">
              <w:rPr>
                <w:rFonts w:ascii="Arial" w:hAnsi="Arial" w:cs="Arial"/>
                <w:sz w:val="20"/>
                <w:szCs w:val="20"/>
              </w:rPr>
              <w:t>1,961,674,451</w:t>
            </w:r>
          </w:p>
        </w:tc>
      </w:tr>
    </w:tbl>
    <w:p w14:paraId="64147DC0" w14:textId="259225C2" w:rsidR="008D4647" w:rsidRPr="00A76F32" w:rsidRDefault="008D4647" w:rsidP="001162A0">
      <w:pPr>
        <w:spacing w:before="240" w:after="120" w:line="380" w:lineRule="exact"/>
        <w:ind w:left="547" w:right="29"/>
        <w:rPr>
          <w:rFonts w:ascii="Arial" w:hAnsi="Arial" w:cs="Arial"/>
          <w:sz w:val="22"/>
          <w:szCs w:val="22"/>
        </w:rPr>
      </w:pPr>
      <w:r w:rsidRPr="00A76F32">
        <w:rPr>
          <w:rFonts w:ascii="Arial" w:hAnsi="Arial" w:cs="Arial"/>
          <w:sz w:val="22"/>
          <w:szCs w:val="22"/>
        </w:rPr>
        <w:t>During 20</w:t>
      </w:r>
      <w:r w:rsidR="0086765C" w:rsidRPr="00A76F32">
        <w:rPr>
          <w:rFonts w:ascii="Arial" w:hAnsi="Arial" w:cs="Arial"/>
          <w:sz w:val="22"/>
          <w:szCs w:val="22"/>
        </w:rPr>
        <w:t>2</w:t>
      </w:r>
      <w:r w:rsidR="004B755C" w:rsidRPr="00A76F32">
        <w:rPr>
          <w:rFonts w:ascii="Arial" w:hAnsi="Arial" w:cs="Arial"/>
          <w:sz w:val="22"/>
          <w:szCs w:val="22"/>
        </w:rPr>
        <w:t>1</w:t>
      </w:r>
      <w:r w:rsidRPr="00A76F32">
        <w:rPr>
          <w:rFonts w:ascii="Arial" w:hAnsi="Arial" w:cs="Arial"/>
          <w:sz w:val="22"/>
          <w:szCs w:val="22"/>
        </w:rPr>
        <w:t xml:space="preserve"> and 20</w:t>
      </w:r>
      <w:r w:rsidR="004B755C" w:rsidRPr="00A76F32">
        <w:rPr>
          <w:rFonts w:ascii="Arial" w:hAnsi="Arial" w:cs="Arial"/>
          <w:sz w:val="22"/>
          <w:szCs w:val="22"/>
        </w:rPr>
        <w:t>20</w:t>
      </w:r>
      <w:r w:rsidRPr="00A76F32">
        <w:rPr>
          <w:rFonts w:ascii="Arial" w:hAnsi="Arial" w:cs="Arial"/>
          <w:sz w:val="22"/>
          <w:szCs w:val="22"/>
        </w:rPr>
        <w:t xml:space="preserve">, the management of the Company entered into reinsurance agreements in order to mitigate insurance risk. Although </w:t>
      </w:r>
      <w:r w:rsidR="0036418B" w:rsidRPr="00A76F32">
        <w:rPr>
          <w:rFonts w:ascii="Arial" w:hAnsi="Arial" w:cs="Arial"/>
          <w:sz w:val="22"/>
          <w:szCs w:val="22"/>
        </w:rPr>
        <w:t>risks</w:t>
      </w:r>
      <w:r w:rsidRPr="00A76F32">
        <w:rPr>
          <w:rFonts w:ascii="Arial" w:hAnsi="Arial" w:cs="Arial"/>
          <w:sz w:val="22"/>
          <w:szCs w:val="22"/>
        </w:rPr>
        <w:t xml:space="preserve"> are managed on </w:t>
      </w:r>
      <w:r w:rsidR="0036418B" w:rsidRPr="00A76F32">
        <w:rPr>
          <w:rFonts w:ascii="Arial" w:hAnsi="Arial" w:cs="Arial"/>
          <w:sz w:val="22"/>
          <w:szCs w:val="22"/>
        </w:rPr>
        <w:t>a net basis by management,</w:t>
      </w:r>
      <w:r w:rsidRPr="00A76F32">
        <w:rPr>
          <w:rFonts w:ascii="Arial" w:hAnsi="Arial" w:cs="Arial"/>
          <w:sz w:val="22"/>
          <w:szCs w:val="22"/>
        </w:rPr>
        <w:t xml:space="preserve"> insurance contract liabilities disclosures </w:t>
      </w:r>
      <w:r w:rsidR="0036418B" w:rsidRPr="00A76F32">
        <w:rPr>
          <w:rFonts w:ascii="Arial" w:hAnsi="Arial" w:cs="Arial"/>
          <w:sz w:val="22"/>
          <w:szCs w:val="22"/>
        </w:rPr>
        <w:t>were</w:t>
      </w:r>
      <w:r w:rsidRPr="00A76F32">
        <w:rPr>
          <w:rFonts w:ascii="Arial" w:hAnsi="Arial" w:cs="Arial"/>
          <w:sz w:val="22"/>
          <w:szCs w:val="22"/>
        </w:rPr>
        <w:t xml:space="preserve"> made on both gross and net basis </w:t>
      </w:r>
      <w:r w:rsidR="0036418B" w:rsidRPr="00A76F32">
        <w:rPr>
          <w:rFonts w:ascii="Arial" w:hAnsi="Arial" w:cs="Arial"/>
          <w:sz w:val="22"/>
          <w:szCs w:val="22"/>
        </w:rPr>
        <w:t>in these financial statements</w:t>
      </w:r>
      <w:r w:rsidRPr="00A76F32">
        <w:rPr>
          <w:rFonts w:ascii="Arial" w:hAnsi="Arial" w:cs="Arial"/>
          <w:sz w:val="22"/>
          <w:szCs w:val="22"/>
        </w:rPr>
        <w:t xml:space="preserve">. </w:t>
      </w:r>
    </w:p>
    <w:p w14:paraId="012918DA" w14:textId="3A054BCE" w:rsidR="00CE1AB0" w:rsidRPr="00A76F32" w:rsidRDefault="009C18B6" w:rsidP="001162A0">
      <w:pPr>
        <w:spacing w:before="120" w:after="120" w:line="380" w:lineRule="exact"/>
        <w:ind w:left="547" w:hanging="547"/>
        <w:rPr>
          <w:rFonts w:ascii="Arial" w:hAnsi="Arial" w:cs="Arial"/>
          <w:b/>
          <w:bCs/>
          <w:sz w:val="22"/>
          <w:szCs w:val="22"/>
        </w:rPr>
      </w:pPr>
      <w:r w:rsidRPr="00A76F32">
        <w:rPr>
          <w:rFonts w:ascii="Arial" w:hAnsi="Arial" w:cs="Arial"/>
          <w:b/>
          <w:bCs/>
          <w:sz w:val="22"/>
          <w:szCs w:val="22"/>
        </w:rPr>
        <w:t>1</w:t>
      </w:r>
      <w:r w:rsidR="001175F2" w:rsidRPr="00A76F32">
        <w:rPr>
          <w:rFonts w:ascii="Arial" w:hAnsi="Arial" w:cs="Arial"/>
          <w:b/>
          <w:bCs/>
          <w:sz w:val="22"/>
          <w:szCs w:val="22"/>
        </w:rPr>
        <w:t>7</w:t>
      </w:r>
      <w:r w:rsidRPr="00A76F32">
        <w:rPr>
          <w:rFonts w:ascii="Arial" w:hAnsi="Arial" w:cs="Arial"/>
          <w:b/>
          <w:bCs/>
          <w:sz w:val="22"/>
          <w:szCs w:val="22"/>
        </w:rPr>
        <w:t>.1</w:t>
      </w:r>
      <w:r w:rsidRPr="00A76F32">
        <w:rPr>
          <w:rFonts w:ascii="Arial" w:hAnsi="Arial" w:cs="Arial"/>
          <w:b/>
          <w:bCs/>
          <w:sz w:val="22"/>
          <w:szCs w:val="22"/>
        </w:rPr>
        <w:tab/>
      </w:r>
      <w:r w:rsidR="00855A40" w:rsidRPr="00A76F32">
        <w:rPr>
          <w:rFonts w:ascii="Arial" w:hAnsi="Arial" w:cs="Arial"/>
          <w:b/>
          <w:bCs/>
          <w:sz w:val="22"/>
          <w:szCs w:val="22"/>
        </w:rPr>
        <w:t>Methodology and main a</w:t>
      </w:r>
      <w:r w:rsidR="00CE1AB0" w:rsidRPr="00A76F32">
        <w:rPr>
          <w:rFonts w:ascii="Arial" w:hAnsi="Arial" w:cs="Arial"/>
          <w:b/>
          <w:bCs/>
          <w:sz w:val="22"/>
          <w:szCs w:val="22"/>
        </w:rPr>
        <w:t>ssumptions</w:t>
      </w:r>
      <w:r w:rsidR="00855A40" w:rsidRPr="00A76F32">
        <w:rPr>
          <w:rFonts w:ascii="Arial" w:hAnsi="Arial" w:cs="Arial"/>
          <w:b/>
          <w:bCs/>
          <w:sz w:val="22"/>
          <w:szCs w:val="22"/>
        </w:rPr>
        <w:t xml:space="preserve"> used in calculation</w:t>
      </w:r>
    </w:p>
    <w:p w14:paraId="20AB1E77" w14:textId="77777777" w:rsidR="00102387" w:rsidRPr="00A76F32" w:rsidRDefault="00102387" w:rsidP="001162A0">
      <w:pPr>
        <w:autoSpaceDE w:val="0"/>
        <w:autoSpaceDN w:val="0"/>
        <w:adjustRightInd w:val="0"/>
        <w:spacing w:before="120" w:after="120" w:line="380" w:lineRule="exact"/>
        <w:ind w:left="547" w:right="-7"/>
        <w:jc w:val="thaiDistribute"/>
        <w:rPr>
          <w:rFonts w:ascii="Arial" w:hAnsi="Arial" w:cs="Arial"/>
          <w:sz w:val="22"/>
          <w:szCs w:val="22"/>
          <w:u w:val="single"/>
        </w:rPr>
      </w:pPr>
      <w:r w:rsidRPr="00A76F32">
        <w:rPr>
          <w:rFonts w:ascii="Arial" w:hAnsi="Arial" w:cs="Arial"/>
          <w:sz w:val="22"/>
          <w:szCs w:val="22"/>
          <w:u w:val="single"/>
        </w:rPr>
        <w:t>Long-term insurance policy reserves</w:t>
      </w:r>
    </w:p>
    <w:p w14:paraId="5FBC88B5" w14:textId="77777777" w:rsidR="00CE1AB0" w:rsidRPr="00A76F32" w:rsidRDefault="00CE1AB0" w:rsidP="001162A0">
      <w:pPr>
        <w:autoSpaceDE w:val="0"/>
        <w:autoSpaceDN w:val="0"/>
        <w:adjustRightInd w:val="0"/>
        <w:spacing w:before="120" w:after="120" w:line="380" w:lineRule="exact"/>
        <w:ind w:left="547" w:right="-7"/>
        <w:jc w:val="thaiDistribute"/>
        <w:rPr>
          <w:rFonts w:ascii="Arial" w:hAnsi="Arial" w:cs="Arial"/>
          <w:sz w:val="22"/>
          <w:szCs w:val="22"/>
        </w:rPr>
      </w:pPr>
      <w:r w:rsidRPr="00A76F32">
        <w:rPr>
          <w:rFonts w:ascii="Arial" w:hAnsi="Arial" w:cs="Arial"/>
          <w:sz w:val="22"/>
          <w:szCs w:val="22"/>
        </w:rPr>
        <w:t>The main assumptions for long</w:t>
      </w:r>
      <w:r w:rsidRPr="00A76F32">
        <w:rPr>
          <w:rFonts w:ascii="Arial" w:hAnsi="Arial" w:cs="Arial"/>
          <w:sz w:val="22"/>
          <w:szCs w:val="22"/>
          <w:cs/>
        </w:rPr>
        <w:t>-</w:t>
      </w:r>
      <w:r w:rsidRPr="00A76F32">
        <w:rPr>
          <w:rFonts w:ascii="Arial" w:hAnsi="Arial" w:cs="Arial"/>
          <w:sz w:val="22"/>
          <w:szCs w:val="22"/>
        </w:rPr>
        <w:t xml:space="preserve">term insurance contract under Gross Premium Valuation </w:t>
      </w:r>
      <w:r w:rsidR="004B4352" w:rsidRPr="00A76F32">
        <w:rPr>
          <w:rFonts w:ascii="Arial" w:hAnsi="Arial" w:cs="Arial"/>
          <w:sz w:val="22"/>
          <w:szCs w:val="22"/>
        </w:rPr>
        <w:t>(</w:t>
      </w:r>
      <w:r w:rsidRPr="00A76F32">
        <w:rPr>
          <w:rFonts w:ascii="Arial" w:hAnsi="Arial" w:cs="Arial"/>
          <w:sz w:val="22"/>
          <w:szCs w:val="22"/>
        </w:rPr>
        <w:t>GPV</w:t>
      </w:r>
      <w:r w:rsidRPr="00A76F32">
        <w:rPr>
          <w:rFonts w:ascii="Arial" w:hAnsi="Arial" w:cs="Arial"/>
          <w:sz w:val="22"/>
          <w:szCs w:val="22"/>
          <w:cs/>
        </w:rPr>
        <w:t xml:space="preserve">) </w:t>
      </w:r>
      <w:r w:rsidRPr="00A76F32">
        <w:rPr>
          <w:rFonts w:ascii="Arial" w:hAnsi="Arial" w:cs="Arial"/>
          <w:sz w:val="22"/>
          <w:szCs w:val="22"/>
        </w:rPr>
        <w:t xml:space="preserve">Method are Best Estimate Assumptions </w:t>
      </w:r>
      <w:r w:rsidRPr="00A76F32">
        <w:rPr>
          <w:rFonts w:ascii="Arial" w:hAnsi="Arial" w:cs="Arial"/>
          <w:sz w:val="22"/>
          <w:szCs w:val="22"/>
          <w:cs/>
        </w:rPr>
        <w:t>(</w:t>
      </w:r>
      <w:r w:rsidRPr="00A76F32">
        <w:rPr>
          <w:rFonts w:ascii="Arial" w:hAnsi="Arial" w:cs="Arial"/>
          <w:sz w:val="22"/>
          <w:szCs w:val="22"/>
        </w:rPr>
        <w:t>BEA</w:t>
      </w:r>
      <w:r w:rsidRPr="00A76F32">
        <w:rPr>
          <w:rFonts w:ascii="Arial" w:hAnsi="Arial" w:cs="Arial"/>
          <w:sz w:val="22"/>
          <w:szCs w:val="22"/>
          <w:cs/>
        </w:rPr>
        <w:t xml:space="preserve">) </w:t>
      </w:r>
      <w:r w:rsidRPr="00A76F32">
        <w:rPr>
          <w:rFonts w:ascii="Arial" w:hAnsi="Arial" w:cs="Arial"/>
          <w:sz w:val="22"/>
          <w:szCs w:val="22"/>
        </w:rPr>
        <w:t>that are analy</w:t>
      </w:r>
      <w:r w:rsidR="00F34FE5" w:rsidRPr="00A76F32">
        <w:rPr>
          <w:rFonts w:ascii="Arial" w:hAnsi="Arial" w:cs="Arial"/>
          <w:sz w:val="22"/>
          <w:szCs w:val="22"/>
        </w:rPr>
        <w:t>s</w:t>
      </w:r>
      <w:r w:rsidRPr="00A76F32">
        <w:rPr>
          <w:rFonts w:ascii="Arial" w:hAnsi="Arial" w:cs="Arial"/>
          <w:sz w:val="22"/>
          <w:szCs w:val="22"/>
        </w:rPr>
        <w:t xml:space="preserve">ed from actual </w:t>
      </w:r>
      <w:r w:rsidR="0006714C" w:rsidRPr="00A76F32">
        <w:rPr>
          <w:rFonts w:ascii="Arial" w:hAnsi="Arial" w:cs="Arial"/>
          <w:sz w:val="22"/>
          <w:szCs w:val="22"/>
        </w:rPr>
        <w:t>C</w:t>
      </w:r>
      <w:r w:rsidRPr="00A76F32">
        <w:rPr>
          <w:rFonts w:ascii="Arial" w:hAnsi="Arial" w:cs="Arial"/>
          <w:sz w:val="22"/>
          <w:szCs w:val="22"/>
        </w:rPr>
        <w:t>ompany’s experiences. The assumptions in this valuation are consisted of;</w:t>
      </w:r>
    </w:p>
    <w:p w14:paraId="3BB8DE3C" w14:textId="77777777" w:rsidR="00CE1AB0" w:rsidRPr="00A76F32"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76F32">
        <w:rPr>
          <w:rFonts w:ascii="Arial" w:hAnsi="Arial" w:cs="Arial"/>
          <w:sz w:val="22"/>
          <w:szCs w:val="22"/>
        </w:rPr>
        <w:t>Incident rate</w:t>
      </w:r>
    </w:p>
    <w:p w14:paraId="3E3271A6" w14:textId="75BB492F" w:rsidR="00CE1AB0" w:rsidRPr="00A76F32" w:rsidRDefault="00855A40" w:rsidP="00492A5C">
      <w:pPr>
        <w:pStyle w:val="ListParagraph"/>
        <w:numPr>
          <w:ilvl w:val="1"/>
          <w:numId w:val="31"/>
        </w:numPr>
        <w:spacing w:before="120" w:after="120" w:line="380" w:lineRule="exact"/>
        <w:ind w:right="0"/>
        <w:contextualSpacing w:val="0"/>
        <w:jc w:val="thaiDistribute"/>
        <w:rPr>
          <w:rFonts w:ascii="Arial" w:hAnsi="Arial" w:cs="Arial"/>
          <w:sz w:val="22"/>
          <w:szCs w:val="22"/>
        </w:rPr>
      </w:pPr>
      <w:r w:rsidRPr="00A76F32">
        <w:rPr>
          <w:rFonts w:ascii="Arial" w:hAnsi="Arial" w:cs="Arial"/>
          <w:sz w:val="22"/>
          <w:szCs w:val="22"/>
        </w:rPr>
        <w:t>Loan Protection Insurance (</w:t>
      </w:r>
      <w:r w:rsidR="00BF47D2" w:rsidRPr="00A76F32">
        <w:rPr>
          <w:rFonts w:ascii="Arial" w:hAnsi="Arial" w:cs="Arial"/>
          <w:sz w:val="22"/>
          <w:szCs w:val="22"/>
        </w:rPr>
        <w:t>“</w:t>
      </w:r>
      <w:r w:rsidR="00CE1AB0" w:rsidRPr="00A76F32">
        <w:rPr>
          <w:rFonts w:ascii="Arial" w:hAnsi="Arial" w:cs="Arial"/>
          <w:sz w:val="22"/>
          <w:szCs w:val="22"/>
        </w:rPr>
        <w:t>PAIG</w:t>
      </w:r>
      <w:r w:rsidR="00BF47D2" w:rsidRPr="00A76F32">
        <w:rPr>
          <w:rFonts w:ascii="Arial" w:hAnsi="Arial" w:cs="Arial"/>
          <w:sz w:val="22"/>
          <w:szCs w:val="22"/>
        </w:rPr>
        <w:t>”</w:t>
      </w:r>
      <w:r w:rsidRPr="00A76F32">
        <w:rPr>
          <w:rFonts w:ascii="Arial" w:hAnsi="Arial" w:cs="Arial"/>
          <w:sz w:val="22"/>
          <w:szCs w:val="22"/>
        </w:rPr>
        <w:t>)</w:t>
      </w:r>
      <w:r w:rsidR="001162A0" w:rsidRPr="00A76F32">
        <w:rPr>
          <w:rFonts w:ascii="Arial" w:hAnsi="Arial" w:cs="Arial"/>
          <w:sz w:val="22"/>
          <w:szCs w:val="22"/>
        </w:rPr>
        <w:t xml:space="preserve"> and</w:t>
      </w:r>
      <w:r w:rsidR="00BF47D2" w:rsidRPr="00A76F32">
        <w:rPr>
          <w:rFonts w:ascii="Arial" w:hAnsi="Arial" w:cs="Arial"/>
          <w:sz w:val="22"/>
          <w:szCs w:val="22"/>
        </w:rPr>
        <w:t xml:space="preserve"> Personal Accident Insurance - Annual policy</w:t>
      </w:r>
      <w:r w:rsidR="001162A0" w:rsidRPr="00A76F32">
        <w:rPr>
          <w:rFonts w:ascii="Arial" w:hAnsi="Arial" w:cs="Arial"/>
          <w:sz w:val="22"/>
          <w:szCs w:val="22"/>
        </w:rPr>
        <w:t xml:space="preserve"> (</w:t>
      </w:r>
      <w:r w:rsidR="00BF47D2" w:rsidRPr="00A76F32">
        <w:rPr>
          <w:rFonts w:ascii="Arial" w:hAnsi="Arial" w:cs="Arial"/>
          <w:sz w:val="22"/>
          <w:szCs w:val="22"/>
        </w:rPr>
        <w:t>“</w:t>
      </w:r>
      <w:r w:rsidR="001162A0" w:rsidRPr="00A76F32">
        <w:rPr>
          <w:rFonts w:ascii="Arial" w:hAnsi="Arial" w:cs="Arial"/>
          <w:sz w:val="22"/>
          <w:szCs w:val="22"/>
        </w:rPr>
        <w:t>PAIB</w:t>
      </w:r>
      <w:r w:rsidR="00BF47D2" w:rsidRPr="00A76F32">
        <w:rPr>
          <w:rFonts w:ascii="Arial" w:hAnsi="Arial" w:cs="Arial"/>
          <w:sz w:val="22"/>
          <w:szCs w:val="22"/>
        </w:rPr>
        <w:t>”</w:t>
      </w:r>
      <w:r w:rsidR="001162A0" w:rsidRPr="00A76F32">
        <w:rPr>
          <w:rFonts w:ascii="Arial" w:hAnsi="Arial" w:cs="Arial"/>
          <w:sz w:val="22"/>
          <w:szCs w:val="22"/>
        </w:rPr>
        <w:t>)</w:t>
      </w:r>
      <w:r w:rsidR="004B4352" w:rsidRPr="00A76F32">
        <w:rPr>
          <w:rFonts w:ascii="Arial" w:hAnsi="Arial" w:cs="Arial"/>
          <w:sz w:val="22"/>
          <w:szCs w:val="22"/>
        </w:rPr>
        <w:t>,</w:t>
      </w:r>
      <w:r w:rsidR="00CE1AB0" w:rsidRPr="00A76F32">
        <w:rPr>
          <w:rFonts w:ascii="Arial" w:hAnsi="Arial" w:cs="Arial"/>
          <w:sz w:val="22"/>
          <w:szCs w:val="22"/>
          <w:cs/>
        </w:rPr>
        <w:t xml:space="preserve"> </w:t>
      </w:r>
      <w:r w:rsidR="00CE1AB0" w:rsidRPr="00A76F32">
        <w:rPr>
          <w:rFonts w:ascii="Arial" w:hAnsi="Arial" w:cs="Arial"/>
          <w:sz w:val="22"/>
          <w:szCs w:val="22"/>
        </w:rPr>
        <w:t>PAIG</w:t>
      </w:r>
      <w:r w:rsidR="001162A0" w:rsidRPr="00A76F32">
        <w:rPr>
          <w:rFonts w:ascii="Arial" w:hAnsi="Arial" w:cs="Arial"/>
          <w:sz w:val="22"/>
          <w:szCs w:val="22"/>
        </w:rPr>
        <w:t xml:space="preserve"> and PAIB</w:t>
      </w:r>
      <w:r w:rsidR="00CE1AB0" w:rsidRPr="00A76F32">
        <w:rPr>
          <w:rFonts w:ascii="Arial" w:hAnsi="Arial" w:cs="Arial"/>
          <w:sz w:val="22"/>
          <w:szCs w:val="22"/>
        </w:rPr>
        <w:t xml:space="preserve"> incident rate is developed by age and gender from PAIG actual portfolio experiences and blended with industrial data according to credibility method</w:t>
      </w:r>
      <w:r w:rsidRPr="00A76F32">
        <w:rPr>
          <w:rFonts w:ascii="Arial" w:hAnsi="Arial" w:cs="Arial"/>
          <w:sz w:val="22"/>
          <w:szCs w:val="22"/>
        </w:rPr>
        <w:t>.</w:t>
      </w:r>
    </w:p>
    <w:p w14:paraId="303EBC95" w14:textId="77777777" w:rsidR="00CE1AB0" w:rsidRPr="00A76F32"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76F32">
        <w:rPr>
          <w:rFonts w:ascii="Arial" w:hAnsi="Arial" w:cs="Arial"/>
          <w:sz w:val="22"/>
          <w:szCs w:val="22"/>
        </w:rPr>
        <w:t>Accidental death rate</w:t>
      </w:r>
    </w:p>
    <w:p w14:paraId="71D55A58" w14:textId="77777777" w:rsidR="00CE1AB0" w:rsidRPr="00A76F32" w:rsidRDefault="00CE1AB0" w:rsidP="00492A5C">
      <w:pPr>
        <w:pStyle w:val="ListParagraph"/>
        <w:numPr>
          <w:ilvl w:val="1"/>
          <w:numId w:val="31"/>
        </w:numPr>
        <w:suppressAutoHyphens/>
        <w:spacing w:before="120" w:after="120" w:line="380" w:lineRule="exact"/>
        <w:ind w:right="0"/>
        <w:contextualSpacing w:val="0"/>
        <w:jc w:val="thaiDistribute"/>
        <w:rPr>
          <w:rFonts w:ascii="Arial" w:hAnsi="Arial" w:cs="Arial"/>
          <w:sz w:val="22"/>
          <w:szCs w:val="22"/>
        </w:rPr>
      </w:pPr>
      <w:r w:rsidRPr="00A76F32">
        <w:rPr>
          <w:rFonts w:ascii="Arial" w:hAnsi="Arial" w:cs="Arial"/>
          <w:sz w:val="22"/>
          <w:szCs w:val="22"/>
        </w:rPr>
        <w:t xml:space="preserve">Accident </w:t>
      </w:r>
      <w:r w:rsidR="00855A40" w:rsidRPr="00A76F32">
        <w:rPr>
          <w:rFonts w:ascii="Arial" w:hAnsi="Arial" w:cs="Arial"/>
          <w:sz w:val="22"/>
          <w:szCs w:val="22"/>
        </w:rPr>
        <w:t xml:space="preserve">death </w:t>
      </w:r>
      <w:r w:rsidRPr="00A76F32">
        <w:rPr>
          <w:rFonts w:ascii="Arial" w:hAnsi="Arial" w:cs="Arial"/>
          <w:sz w:val="22"/>
          <w:szCs w:val="22"/>
        </w:rPr>
        <w:t xml:space="preserve">rate is referred to </w:t>
      </w:r>
      <w:r w:rsidR="00855A40" w:rsidRPr="00A76F32">
        <w:rPr>
          <w:rFonts w:ascii="Arial" w:hAnsi="Arial" w:cs="Arial"/>
          <w:sz w:val="22"/>
          <w:szCs w:val="22"/>
        </w:rPr>
        <w:t>statistics data from the Ministry of</w:t>
      </w:r>
      <w:r w:rsidRPr="00A76F32">
        <w:rPr>
          <w:rFonts w:ascii="Arial" w:hAnsi="Arial" w:cs="Arial"/>
          <w:sz w:val="22"/>
          <w:szCs w:val="22"/>
        </w:rPr>
        <w:t xml:space="preserve"> </w:t>
      </w:r>
      <w:r w:rsidR="004B4352" w:rsidRPr="00A76F32">
        <w:rPr>
          <w:rFonts w:ascii="Arial" w:hAnsi="Arial" w:cs="Arial"/>
          <w:sz w:val="22"/>
          <w:szCs w:val="22"/>
        </w:rPr>
        <w:t xml:space="preserve">Public Health </w:t>
      </w:r>
      <w:r w:rsidRPr="00A76F32">
        <w:rPr>
          <w:rFonts w:ascii="Arial" w:hAnsi="Arial" w:cs="Arial"/>
          <w:sz w:val="22"/>
          <w:szCs w:val="22"/>
        </w:rPr>
        <w:t xml:space="preserve">due to </w:t>
      </w:r>
      <w:r w:rsidR="00855A40" w:rsidRPr="00A76F32">
        <w:rPr>
          <w:rFonts w:ascii="Arial" w:hAnsi="Arial" w:cs="Arial"/>
          <w:sz w:val="22"/>
          <w:szCs w:val="22"/>
        </w:rPr>
        <w:t>insufficient actual experience data.</w:t>
      </w:r>
    </w:p>
    <w:p w14:paraId="20F7E758" w14:textId="77777777" w:rsidR="00CE1AB0" w:rsidRPr="00A76F32"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76F32">
        <w:rPr>
          <w:rFonts w:ascii="Arial" w:hAnsi="Arial" w:cs="Arial"/>
          <w:sz w:val="22"/>
          <w:szCs w:val="22"/>
        </w:rPr>
        <w:t>Lapse rate</w:t>
      </w:r>
    </w:p>
    <w:p w14:paraId="6172DABB" w14:textId="08F146F0" w:rsidR="00CE1AB0" w:rsidRPr="00A76F32" w:rsidRDefault="00CE1AB0" w:rsidP="00492A5C">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A76F32">
        <w:rPr>
          <w:rFonts w:ascii="Arial" w:hAnsi="Arial" w:cs="Arial"/>
          <w:sz w:val="22"/>
          <w:szCs w:val="22"/>
        </w:rPr>
        <w:t xml:space="preserve">PAIG </w:t>
      </w:r>
      <w:r w:rsidRPr="00A76F32">
        <w:rPr>
          <w:rFonts w:ascii="Arial" w:hAnsi="Arial" w:cs="Arial"/>
          <w:sz w:val="22"/>
          <w:szCs w:val="22"/>
          <w:cs/>
        </w:rPr>
        <w:t>-</w:t>
      </w:r>
      <w:r w:rsidRPr="00A76F32">
        <w:rPr>
          <w:rFonts w:ascii="Arial" w:hAnsi="Arial" w:cs="Arial"/>
          <w:sz w:val="22"/>
          <w:szCs w:val="22"/>
        </w:rPr>
        <w:t xml:space="preserve"> Lapse rate is developed</w:t>
      </w:r>
      <w:r w:rsidRPr="00A76F32">
        <w:rPr>
          <w:rFonts w:ascii="Arial" w:hAnsi="Arial" w:cs="Arial"/>
          <w:sz w:val="22"/>
          <w:szCs w:val="22"/>
          <w:cs/>
        </w:rPr>
        <w:t xml:space="preserve"> </w:t>
      </w:r>
      <w:r w:rsidRPr="00A76F32">
        <w:rPr>
          <w:rFonts w:ascii="Arial" w:hAnsi="Arial" w:cs="Arial"/>
          <w:sz w:val="22"/>
          <w:szCs w:val="22"/>
        </w:rPr>
        <w:t>by lapse duration from PAIG actual portfolio experiences</w:t>
      </w:r>
      <w:r w:rsidR="00855A40" w:rsidRPr="00A76F32">
        <w:rPr>
          <w:rFonts w:ascii="Arial" w:hAnsi="Arial" w:cs="Arial"/>
          <w:sz w:val="22"/>
          <w:szCs w:val="22"/>
        </w:rPr>
        <w:t>.</w:t>
      </w:r>
      <w:r w:rsidRPr="00A76F32">
        <w:rPr>
          <w:rFonts w:ascii="Arial" w:hAnsi="Arial" w:cs="Arial"/>
          <w:sz w:val="22"/>
          <w:szCs w:val="22"/>
        </w:rPr>
        <w:t xml:space="preserve"> </w:t>
      </w:r>
    </w:p>
    <w:p w14:paraId="0E3E27E1" w14:textId="59344976" w:rsidR="00CE1AB0" w:rsidRPr="00A76F32" w:rsidRDefault="00855A40" w:rsidP="00492A5C">
      <w:pPr>
        <w:pStyle w:val="ListParagraph"/>
        <w:numPr>
          <w:ilvl w:val="0"/>
          <w:numId w:val="25"/>
        </w:numPr>
        <w:suppressAutoHyphens/>
        <w:spacing w:before="120" w:after="120" w:line="380" w:lineRule="exact"/>
        <w:ind w:right="0"/>
        <w:contextualSpacing w:val="0"/>
        <w:jc w:val="thaiDistribute"/>
        <w:rPr>
          <w:rFonts w:ascii="Arial" w:hAnsi="Arial" w:cs="Arial"/>
          <w:sz w:val="22"/>
          <w:szCs w:val="22"/>
        </w:rPr>
      </w:pPr>
      <w:r w:rsidRPr="00A76F32">
        <w:rPr>
          <w:rFonts w:ascii="Arial" w:hAnsi="Arial" w:cs="Arial"/>
          <w:sz w:val="22"/>
          <w:szCs w:val="22"/>
        </w:rPr>
        <w:t xml:space="preserve">PAIB </w:t>
      </w:r>
      <w:r w:rsidR="00CE1AB0" w:rsidRPr="00A76F32">
        <w:rPr>
          <w:rFonts w:ascii="Arial" w:hAnsi="Arial" w:cs="Arial"/>
          <w:sz w:val="22"/>
          <w:szCs w:val="22"/>
          <w:cs/>
        </w:rPr>
        <w:t xml:space="preserve">- </w:t>
      </w:r>
      <w:r w:rsidR="00CE1AB0" w:rsidRPr="00A76F32">
        <w:rPr>
          <w:rFonts w:ascii="Arial" w:hAnsi="Arial" w:cs="Arial"/>
          <w:sz w:val="22"/>
          <w:szCs w:val="22"/>
        </w:rPr>
        <w:t xml:space="preserve">PAIB lapse rate is referred to PAIG which is the similar type of product due to PAIB was launched on 2017 and </w:t>
      </w:r>
      <w:r w:rsidRPr="00A76F32">
        <w:rPr>
          <w:rFonts w:ascii="Arial" w:hAnsi="Arial" w:cs="Arial"/>
          <w:sz w:val="22"/>
          <w:szCs w:val="22"/>
        </w:rPr>
        <w:t>the</w:t>
      </w:r>
      <w:r w:rsidR="001944E9" w:rsidRPr="00A76F32">
        <w:rPr>
          <w:rFonts w:ascii="Arial" w:hAnsi="Arial" w:cs="Arial"/>
          <w:sz w:val="22"/>
          <w:szCs w:val="22"/>
        </w:rPr>
        <w:t xml:space="preserve"> actual</w:t>
      </w:r>
      <w:r w:rsidR="00CE1AB0" w:rsidRPr="00A76F32">
        <w:rPr>
          <w:rFonts w:ascii="Arial" w:hAnsi="Arial" w:cs="Arial"/>
          <w:sz w:val="22"/>
          <w:szCs w:val="22"/>
        </w:rPr>
        <w:t xml:space="preserve"> claim experiences </w:t>
      </w:r>
      <w:r w:rsidRPr="00A76F32">
        <w:rPr>
          <w:rFonts w:ascii="Arial" w:hAnsi="Arial" w:cs="Arial"/>
          <w:sz w:val="22"/>
          <w:szCs w:val="22"/>
        </w:rPr>
        <w:t>data are not sufficient to use for statistic calculation (incredibility).</w:t>
      </w:r>
    </w:p>
    <w:p w14:paraId="018CA474" w14:textId="77777777" w:rsidR="00CE1AB0" w:rsidRPr="00A76F32"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76F32">
        <w:rPr>
          <w:rFonts w:ascii="Arial" w:hAnsi="Arial" w:cs="Arial"/>
          <w:sz w:val="22"/>
          <w:szCs w:val="22"/>
        </w:rPr>
        <w:lastRenderedPageBreak/>
        <w:t>Expense</w:t>
      </w:r>
    </w:p>
    <w:p w14:paraId="0B8DB515" w14:textId="77777777" w:rsidR="00CE1AB0" w:rsidRPr="00A76F32" w:rsidRDefault="00CE1AB0" w:rsidP="00492A5C">
      <w:pPr>
        <w:pStyle w:val="ListParagraph"/>
        <w:numPr>
          <w:ilvl w:val="0"/>
          <w:numId w:val="26"/>
        </w:numPr>
        <w:spacing w:before="120" w:after="120" w:line="380" w:lineRule="exact"/>
        <w:ind w:right="0"/>
        <w:contextualSpacing w:val="0"/>
        <w:jc w:val="thaiDistribute"/>
        <w:rPr>
          <w:rFonts w:ascii="Arial" w:hAnsi="Arial" w:cs="Arial"/>
          <w:sz w:val="22"/>
          <w:szCs w:val="22"/>
        </w:rPr>
      </w:pPr>
      <w:r w:rsidRPr="00A76F32">
        <w:rPr>
          <w:rFonts w:ascii="Arial" w:hAnsi="Arial" w:cs="Arial"/>
          <w:sz w:val="22"/>
          <w:szCs w:val="22"/>
        </w:rPr>
        <w:t xml:space="preserve">Expense assumption, including inflation, </w:t>
      </w:r>
      <w:r w:rsidR="00855A40" w:rsidRPr="00A76F32">
        <w:rPr>
          <w:rFonts w:ascii="Arial" w:hAnsi="Arial" w:cs="Arial"/>
          <w:sz w:val="22"/>
          <w:szCs w:val="22"/>
        </w:rPr>
        <w:t>of both PAIG and PAIB are</w:t>
      </w:r>
      <w:r w:rsidRPr="00A76F32">
        <w:rPr>
          <w:rFonts w:ascii="Arial" w:hAnsi="Arial" w:cs="Arial"/>
          <w:sz w:val="22"/>
          <w:szCs w:val="22"/>
        </w:rPr>
        <w:t xml:space="preserve"> developed from actual expense experience of claim department of </w:t>
      </w:r>
      <w:r w:rsidR="008B51EF" w:rsidRPr="00A76F32">
        <w:rPr>
          <w:rFonts w:ascii="Arial" w:hAnsi="Arial" w:cs="Arial"/>
          <w:sz w:val="22"/>
          <w:szCs w:val="22"/>
        </w:rPr>
        <w:t>n</w:t>
      </w:r>
      <w:r w:rsidRPr="00A76F32">
        <w:rPr>
          <w:rFonts w:ascii="Arial" w:hAnsi="Arial" w:cs="Arial"/>
          <w:sz w:val="22"/>
          <w:szCs w:val="22"/>
        </w:rPr>
        <w:t>on</w:t>
      </w:r>
      <w:r w:rsidRPr="00A76F32">
        <w:rPr>
          <w:rFonts w:ascii="Arial" w:hAnsi="Arial" w:cs="Arial"/>
          <w:sz w:val="22"/>
          <w:szCs w:val="22"/>
          <w:cs/>
        </w:rPr>
        <w:t>-</w:t>
      </w:r>
      <w:r w:rsidRPr="00A76F32">
        <w:rPr>
          <w:rFonts w:ascii="Arial" w:hAnsi="Arial" w:cs="Arial"/>
          <w:sz w:val="22"/>
          <w:szCs w:val="22"/>
        </w:rPr>
        <w:t>motor business, which is excluded,</w:t>
      </w:r>
    </w:p>
    <w:p w14:paraId="5668B049" w14:textId="77777777" w:rsidR="00CE1AB0" w:rsidRPr="00A76F32" w:rsidRDefault="00CE1AB0" w:rsidP="00492A5C">
      <w:pPr>
        <w:pStyle w:val="ListParagraph"/>
        <w:spacing w:before="120" w:after="120" w:line="380" w:lineRule="exact"/>
        <w:ind w:left="1800" w:right="0" w:hanging="360"/>
        <w:contextualSpacing w:val="0"/>
        <w:jc w:val="left"/>
        <w:rPr>
          <w:rFonts w:ascii="Arial" w:hAnsi="Arial" w:cs="Arial"/>
          <w:sz w:val="22"/>
          <w:szCs w:val="22"/>
        </w:rPr>
      </w:pPr>
      <w:r w:rsidRPr="00A76F32">
        <w:rPr>
          <w:rFonts w:ascii="Arial" w:hAnsi="Arial" w:cs="Arial"/>
          <w:sz w:val="22"/>
          <w:szCs w:val="22"/>
        </w:rPr>
        <w:t>a.</w:t>
      </w:r>
      <w:r w:rsidRPr="00A76F32">
        <w:rPr>
          <w:rFonts w:ascii="Arial" w:hAnsi="Arial" w:cs="Arial"/>
          <w:sz w:val="22"/>
          <w:szCs w:val="22"/>
        </w:rPr>
        <w:tab/>
        <w:t>Acquisition cost - there is no future acquisition expense</w:t>
      </w:r>
      <w:r w:rsidR="00855A40" w:rsidRPr="00A76F32">
        <w:rPr>
          <w:rFonts w:ascii="Arial" w:hAnsi="Arial" w:cs="Arial"/>
          <w:sz w:val="22"/>
          <w:szCs w:val="22"/>
        </w:rPr>
        <w:t>.</w:t>
      </w:r>
      <w:r w:rsidRPr="00A76F32">
        <w:rPr>
          <w:rFonts w:ascii="Arial" w:hAnsi="Arial" w:cs="Arial"/>
          <w:sz w:val="22"/>
          <w:szCs w:val="22"/>
        </w:rPr>
        <w:t xml:space="preserve"> </w:t>
      </w:r>
    </w:p>
    <w:p w14:paraId="093FB4B5" w14:textId="77777777" w:rsidR="00CE1AB0" w:rsidRPr="00A76F32" w:rsidRDefault="00CE1AB0" w:rsidP="00492A5C">
      <w:pPr>
        <w:pStyle w:val="ListParagraph"/>
        <w:spacing w:before="120" w:after="120" w:line="380" w:lineRule="exact"/>
        <w:ind w:left="1800" w:right="0" w:hanging="360"/>
        <w:contextualSpacing w:val="0"/>
        <w:jc w:val="thaiDistribute"/>
        <w:rPr>
          <w:rFonts w:ascii="Arial" w:hAnsi="Arial" w:cs="Arial"/>
          <w:sz w:val="22"/>
          <w:szCs w:val="22"/>
        </w:rPr>
      </w:pPr>
      <w:r w:rsidRPr="00A76F32">
        <w:rPr>
          <w:rFonts w:ascii="Arial" w:hAnsi="Arial" w:cs="Arial"/>
          <w:sz w:val="22"/>
          <w:szCs w:val="22"/>
        </w:rPr>
        <w:t>b.</w:t>
      </w:r>
      <w:r w:rsidRPr="00A76F32">
        <w:rPr>
          <w:rFonts w:ascii="Arial" w:hAnsi="Arial" w:cs="Arial"/>
          <w:sz w:val="22"/>
          <w:szCs w:val="22"/>
        </w:rPr>
        <w:tab/>
        <w:t>Maintenance expense</w:t>
      </w:r>
      <w:r w:rsidRPr="00A76F32">
        <w:rPr>
          <w:rFonts w:ascii="Arial" w:hAnsi="Arial" w:cs="Arial"/>
          <w:sz w:val="22"/>
          <w:szCs w:val="22"/>
          <w:cs/>
        </w:rPr>
        <w:t xml:space="preserve"> - </w:t>
      </w:r>
      <w:r w:rsidRPr="00A76F32">
        <w:rPr>
          <w:rFonts w:ascii="Arial" w:hAnsi="Arial" w:cs="Arial"/>
          <w:sz w:val="22"/>
          <w:szCs w:val="22"/>
        </w:rPr>
        <w:t xml:space="preserve">this cost is responded by the banks who sold </w:t>
      </w:r>
      <w:r w:rsidR="00855A40" w:rsidRPr="00A76F32">
        <w:rPr>
          <w:rFonts w:ascii="Arial" w:hAnsi="Arial" w:cs="Arial"/>
          <w:sz w:val="22"/>
          <w:szCs w:val="22"/>
        </w:rPr>
        <w:t xml:space="preserve">and issued </w:t>
      </w:r>
      <w:r w:rsidRPr="00A76F32">
        <w:rPr>
          <w:rFonts w:ascii="Arial" w:hAnsi="Arial" w:cs="Arial"/>
          <w:sz w:val="22"/>
          <w:szCs w:val="22"/>
        </w:rPr>
        <w:t>policies</w:t>
      </w:r>
      <w:r w:rsidR="00855A40" w:rsidRPr="00A76F32">
        <w:rPr>
          <w:rFonts w:ascii="Arial" w:hAnsi="Arial" w:cs="Arial"/>
          <w:sz w:val="22"/>
          <w:szCs w:val="22"/>
        </w:rPr>
        <w:t>.</w:t>
      </w:r>
      <w:r w:rsidRPr="00A76F32">
        <w:rPr>
          <w:rFonts w:ascii="Arial" w:hAnsi="Arial" w:cs="Arial"/>
          <w:sz w:val="22"/>
          <w:szCs w:val="22"/>
        </w:rPr>
        <w:t xml:space="preserve"> </w:t>
      </w:r>
    </w:p>
    <w:p w14:paraId="6C0426D1" w14:textId="77777777" w:rsidR="00CE1AB0" w:rsidRPr="00A76F32" w:rsidRDefault="00CE1AB0" w:rsidP="00492A5C">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A76F32">
        <w:rPr>
          <w:rFonts w:ascii="Arial" w:hAnsi="Arial" w:cs="Arial"/>
          <w:sz w:val="22"/>
          <w:szCs w:val="22"/>
        </w:rPr>
        <w:t>Discount rate</w:t>
      </w:r>
    </w:p>
    <w:p w14:paraId="7652206D" w14:textId="77777777" w:rsidR="00CE1AB0" w:rsidRPr="00A76F32" w:rsidRDefault="00CE1AB0" w:rsidP="00492A5C">
      <w:pPr>
        <w:pStyle w:val="ListParagraph"/>
        <w:numPr>
          <w:ilvl w:val="0"/>
          <w:numId w:val="26"/>
        </w:numPr>
        <w:suppressAutoHyphens/>
        <w:spacing w:before="120" w:after="120" w:line="380" w:lineRule="exact"/>
        <w:ind w:right="0"/>
        <w:contextualSpacing w:val="0"/>
        <w:jc w:val="left"/>
        <w:rPr>
          <w:rFonts w:ascii="Arial" w:hAnsi="Arial" w:cs="Arial"/>
          <w:sz w:val="22"/>
          <w:szCs w:val="22"/>
        </w:rPr>
      </w:pPr>
      <w:r w:rsidRPr="00A76F32">
        <w:rPr>
          <w:rFonts w:ascii="Arial" w:hAnsi="Arial" w:cs="Arial"/>
          <w:sz w:val="22"/>
          <w:szCs w:val="22"/>
        </w:rPr>
        <w:t>Discount rate is maximum of</w:t>
      </w:r>
      <w:r w:rsidRPr="00A76F32">
        <w:rPr>
          <w:rFonts w:ascii="Arial" w:hAnsi="Arial" w:cs="Arial"/>
          <w:sz w:val="22"/>
          <w:szCs w:val="22"/>
          <w:cs/>
        </w:rPr>
        <w:t>:</w:t>
      </w:r>
    </w:p>
    <w:p w14:paraId="47B2E338" w14:textId="77777777" w:rsidR="00CE1AB0" w:rsidRPr="00A76F32" w:rsidRDefault="00CE1AB0" w:rsidP="00492A5C">
      <w:pPr>
        <w:pStyle w:val="ListParagraph"/>
        <w:spacing w:before="120" w:after="120" w:line="380" w:lineRule="exact"/>
        <w:ind w:left="1800" w:right="0" w:hanging="360"/>
        <w:contextualSpacing w:val="0"/>
        <w:jc w:val="left"/>
        <w:rPr>
          <w:rFonts w:ascii="Arial" w:hAnsi="Arial" w:cs="Arial"/>
          <w:sz w:val="22"/>
          <w:szCs w:val="22"/>
        </w:rPr>
      </w:pPr>
      <w:r w:rsidRPr="00A76F32">
        <w:rPr>
          <w:rFonts w:ascii="Arial" w:hAnsi="Arial" w:cs="Arial"/>
          <w:sz w:val="22"/>
          <w:szCs w:val="22"/>
        </w:rPr>
        <w:t>a.</w:t>
      </w:r>
      <w:r w:rsidRPr="00A76F32">
        <w:rPr>
          <w:rFonts w:ascii="Arial" w:hAnsi="Arial" w:cs="Arial"/>
          <w:sz w:val="22"/>
          <w:szCs w:val="22"/>
        </w:rPr>
        <w:tab/>
      </w:r>
      <w:r w:rsidR="00BC6F38" w:rsidRPr="00A76F32">
        <w:rPr>
          <w:rFonts w:ascii="Arial" w:hAnsi="Arial" w:cs="Arial"/>
          <w:sz w:val="22"/>
          <w:szCs w:val="22"/>
        </w:rPr>
        <w:t>Risk-free</w:t>
      </w:r>
      <w:r w:rsidRPr="00A76F32">
        <w:rPr>
          <w:rFonts w:ascii="Arial" w:hAnsi="Arial" w:cs="Arial"/>
          <w:sz w:val="22"/>
          <w:szCs w:val="22"/>
        </w:rPr>
        <w:t xml:space="preserve"> rate of return of zero coupon government bond as of valuation date</w:t>
      </w:r>
      <w:r w:rsidR="00855A40" w:rsidRPr="00A76F32">
        <w:rPr>
          <w:rFonts w:ascii="Arial" w:hAnsi="Arial" w:cs="Arial"/>
          <w:sz w:val="22"/>
          <w:szCs w:val="22"/>
        </w:rPr>
        <w:t xml:space="preserve"> and</w:t>
      </w:r>
    </w:p>
    <w:p w14:paraId="34C3AB4B" w14:textId="77777777" w:rsidR="00CE1AB0" w:rsidRPr="00A76F32" w:rsidRDefault="00CE1AB0" w:rsidP="00492A5C">
      <w:pPr>
        <w:pStyle w:val="ListParagraph"/>
        <w:spacing w:before="120" w:after="120" w:line="380" w:lineRule="exact"/>
        <w:ind w:left="1800" w:right="0" w:hanging="360"/>
        <w:contextualSpacing w:val="0"/>
        <w:jc w:val="thaiDistribute"/>
        <w:rPr>
          <w:rFonts w:ascii="Arial" w:hAnsi="Arial" w:cs="Arial"/>
          <w:sz w:val="22"/>
          <w:szCs w:val="22"/>
        </w:rPr>
      </w:pPr>
      <w:r w:rsidRPr="00A76F32">
        <w:rPr>
          <w:rFonts w:ascii="Arial" w:hAnsi="Arial" w:cs="Arial"/>
          <w:sz w:val="22"/>
          <w:szCs w:val="22"/>
        </w:rPr>
        <w:t>b.</w:t>
      </w:r>
      <w:r w:rsidRPr="00A76F32">
        <w:rPr>
          <w:rFonts w:ascii="Arial" w:hAnsi="Arial" w:cs="Arial"/>
          <w:sz w:val="22"/>
          <w:szCs w:val="22"/>
        </w:rPr>
        <w:tab/>
        <w:t>Average last 8 quarters of interest rate of return according to OIC announcement</w:t>
      </w:r>
    </w:p>
    <w:p w14:paraId="518F2ED1" w14:textId="77777777" w:rsidR="00A767C1" w:rsidRPr="00A76F32" w:rsidRDefault="00A767C1" w:rsidP="00492A5C">
      <w:pPr>
        <w:spacing w:before="120" w:after="120" w:line="380" w:lineRule="exact"/>
        <w:ind w:left="540" w:right="29"/>
        <w:rPr>
          <w:rFonts w:ascii="Arial" w:hAnsi="Arial" w:cs="Arial"/>
          <w:sz w:val="22"/>
          <w:szCs w:val="22"/>
          <w:u w:val="single"/>
        </w:rPr>
      </w:pPr>
      <w:r w:rsidRPr="00A76F32">
        <w:rPr>
          <w:rFonts w:ascii="Arial" w:hAnsi="Arial" w:cs="Arial"/>
          <w:sz w:val="22"/>
          <w:szCs w:val="22"/>
          <w:u w:val="single"/>
        </w:rPr>
        <w:t>Loss reserves</w:t>
      </w:r>
    </w:p>
    <w:p w14:paraId="7D03E835" w14:textId="77777777" w:rsidR="005411AE" w:rsidRPr="00A76F32" w:rsidRDefault="005411AE" w:rsidP="00492A5C">
      <w:pPr>
        <w:spacing w:before="120" w:after="120" w:line="380" w:lineRule="exact"/>
        <w:ind w:left="540" w:right="29"/>
        <w:rPr>
          <w:rFonts w:ascii="Arial" w:hAnsi="Arial" w:cs="Arial"/>
          <w:sz w:val="22"/>
          <w:szCs w:val="22"/>
        </w:rPr>
      </w:pPr>
      <w:r w:rsidRPr="00A76F32">
        <w:rPr>
          <w:rFonts w:ascii="Arial" w:hAnsi="Arial" w:cs="Arial"/>
          <w:sz w:val="22"/>
          <w:szCs w:val="22"/>
        </w:rPr>
        <w:t>In estimating loss reserves, the Company uses various actuarial methods to determine the best estimates, such as the Chain Ladder method, Bornhvetten - Ferguson</w:t>
      </w:r>
      <w:r w:rsidRPr="00A76F32">
        <w:rPr>
          <w:rFonts w:ascii="Arial" w:hAnsi="Arial" w:cs="Arial"/>
          <w:cs/>
        </w:rPr>
        <w:t xml:space="preserve"> </w:t>
      </w:r>
      <w:r w:rsidRPr="00A76F32">
        <w:rPr>
          <w:rFonts w:ascii="Arial" w:hAnsi="Arial" w:cs="Arial"/>
          <w:sz w:val="22"/>
          <w:szCs w:val="22"/>
        </w:rPr>
        <w:t>method and Expected Loss Ratio method, on a case by case basis, depending on the quality and quantity of data used in the estimate.</w:t>
      </w:r>
    </w:p>
    <w:p w14:paraId="19F022C1" w14:textId="77777777" w:rsidR="005411AE" w:rsidRPr="00A76F32" w:rsidRDefault="005411AE" w:rsidP="00492A5C">
      <w:pPr>
        <w:spacing w:before="120" w:after="120" w:line="380" w:lineRule="exact"/>
        <w:ind w:left="540" w:right="29"/>
        <w:rPr>
          <w:rFonts w:ascii="Arial" w:hAnsi="Arial" w:cs="Arial"/>
          <w:sz w:val="22"/>
          <w:szCs w:val="22"/>
        </w:rPr>
      </w:pPr>
      <w:r w:rsidRPr="00A76F32">
        <w:rPr>
          <w:rFonts w:ascii="Arial" w:hAnsi="Arial" w:cs="Arial"/>
          <w:sz w:val="22"/>
          <w:szCs w:val="22"/>
        </w:rPr>
        <w:t>The significant assumptions underlying the valuation of loss reserves for insurance contracts are based on the expectation that the nature and development of claims in the future will be the same as in the past. The key assumptions used are as follows:</w:t>
      </w:r>
    </w:p>
    <w:p w14:paraId="2C72165D" w14:textId="77777777" w:rsidR="00507180" w:rsidRPr="00A76F32" w:rsidRDefault="00507180" w:rsidP="00492A5C">
      <w:pPr>
        <w:spacing w:before="120" w:after="120" w:line="380" w:lineRule="exact"/>
        <w:ind w:left="990" w:right="-691" w:hanging="450"/>
        <w:rPr>
          <w:rFonts w:ascii="Arial" w:hAnsi="Arial" w:cs="Arial"/>
          <w:sz w:val="22"/>
          <w:szCs w:val="22"/>
        </w:rPr>
      </w:pPr>
      <w:r w:rsidRPr="00A76F32">
        <w:rPr>
          <w:rFonts w:ascii="Arial" w:hAnsi="Arial" w:cs="Arial"/>
          <w:sz w:val="22"/>
          <w:szCs w:val="22"/>
        </w:rPr>
        <w:t xml:space="preserve">(a) </w:t>
      </w:r>
      <w:r w:rsidRPr="00A76F32">
        <w:rPr>
          <w:rFonts w:ascii="Arial" w:hAnsi="Arial" w:cs="Arial"/>
          <w:sz w:val="22"/>
          <w:szCs w:val="22"/>
        </w:rPr>
        <w:tab/>
      </w:r>
      <w:r w:rsidR="00BB66E0" w:rsidRPr="00A76F32">
        <w:rPr>
          <w:rFonts w:ascii="Arial" w:hAnsi="Arial" w:cs="Arial"/>
          <w:sz w:val="22"/>
          <w:szCs w:val="22"/>
        </w:rPr>
        <w:t>Expected loss ratios for the most recent a</w:t>
      </w:r>
      <w:r w:rsidRPr="00A76F32">
        <w:rPr>
          <w:rFonts w:ascii="Arial" w:hAnsi="Arial" w:cs="Arial"/>
          <w:sz w:val="22"/>
          <w:szCs w:val="22"/>
        </w:rPr>
        <w:t xml:space="preserve">ccident </w:t>
      </w:r>
      <w:r w:rsidR="00BB66E0" w:rsidRPr="00A76F32">
        <w:rPr>
          <w:rFonts w:ascii="Arial" w:hAnsi="Arial" w:cs="Arial"/>
          <w:sz w:val="22"/>
          <w:szCs w:val="22"/>
        </w:rPr>
        <w:t>y</w:t>
      </w:r>
      <w:r w:rsidRPr="00A76F32">
        <w:rPr>
          <w:rFonts w:ascii="Arial" w:hAnsi="Arial" w:cs="Arial"/>
          <w:sz w:val="22"/>
          <w:szCs w:val="22"/>
        </w:rPr>
        <w:t>ear</w:t>
      </w:r>
    </w:p>
    <w:p w14:paraId="2FD0B5DE" w14:textId="77777777" w:rsidR="00507180" w:rsidRPr="00A76F32" w:rsidRDefault="00507180" w:rsidP="00492A5C">
      <w:pPr>
        <w:spacing w:before="120" w:after="120" w:line="380" w:lineRule="exact"/>
        <w:ind w:left="990" w:right="29"/>
        <w:rPr>
          <w:rFonts w:ascii="Arial" w:hAnsi="Arial" w:cs="Arial"/>
          <w:sz w:val="22"/>
          <w:szCs w:val="22"/>
        </w:rPr>
      </w:pPr>
      <w:r w:rsidRPr="00A76F32">
        <w:rPr>
          <w:rFonts w:ascii="Arial" w:hAnsi="Arial" w:cs="Arial"/>
          <w:sz w:val="22"/>
          <w:szCs w:val="22"/>
        </w:rPr>
        <w:t xml:space="preserve">Expected </w:t>
      </w:r>
      <w:r w:rsidR="00BB66E0" w:rsidRPr="00A76F32">
        <w:rPr>
          <w:rFonts w:ascii="Arial" w:hAnsi="Arial" w:cs="Arial"/>
          <w:sz w:val="22"/>
          <w:szCs w:val="22"/>
        </w:rPr>
        <w:t>l</w:t>
      </w:r>
      <w:r w:rsidRPr="00A76F32">
        <w:rPr>
          <w:rFonts w:ascii="Arial" w:hAnsi="Arial" w:cs="Arial"/>
          <w:sz w:val="22"/>
          <w:szCs w:val="22"/>
        </w:rPr>
        <w:t xml:space="preserve">oss </w:t>
      </w:r>
      <w:r w:rsidR="00BB66E0" w:rsidRPr="00A76F32">
        <w:rPr>
          <w:rFonts w:ascii="Arial" w:hAnsi="Arial" w:cs="Arial"/>
          <w:sz w:val="22"/>
          <w:szCs w:val="22"/>
        </w:rPr>
        <w:t>r</w:t>
      </w:r>
      <w:r w:rsidRPr="00A76F32">
        <w:rPr>
          <w:rFonts w:ascii="Arial" w:hAnsi="Arial" w:cs="Arial"/>
          <w:sz w:val="22"/>
          <w:szCs w:val="22"/>
        </w:rPr>
        <w:t xml:space="preserve">atio is an estimate of the ratio </w:t>
      </w:r>
      <w:r w:rsidR="00ED117A" w:rsidRPr="00A76F32">
        <w:rPr>
          <w:rFonts w:ascii="Arial" w:hAnsi="Arial" w:cs="Arial"/>
          <w:sz w:val="22"/>
          <w:szCs w:val="22"/>
        </w:rPr>
        <w:t>of</w:t>
      </w:r>
      <w:r w:rsidRPr="00A76F32">
        <w:rPr>
          <w:rFonts w:ascii="Arial" w:hAnsi="Arial" w:cs="Arial"/>
          <w:sz w:val="22"/>
          <w:szCs w:val="22"/>
        </w:rPr>
        <w:t xml:space="preserve"> ultimate claim liabilities and earned premiums</w:t>
      </w:r>
      <w:r w:rsidR="00ED117A" w:rsidRPr="00A76F32">
        <w:rPr>
          <w:rFonts w:ascii="Arial" w:hAnsi="Arial" w:cs="Arial"/>
          <w:sz w:val="22"/>
          <w:szCs w:val="22"/>
        </w:rPr>
        <w:t xml:space="preserve"> of the most recent accident year</w:t>
      </w:r>
      <w:r w:rsidRPr="00A76F32">
        <w:rPr>
          <w:rFonts w:ascii="Arial" w:hAnsi="Arial" w:cs="Arial"/>
          <w:sz w:val="22"/>
          <w:szCs w:val="22"/>
        </w:rPr>
        <w:t xml:space="preserve">. This assumption is selected based on experiences and ultimate loss ratios from previous accident periods. </w:t>
      </w:r>
    </w:p>
    <w:p w14:paraId="74DDD572" w14:textId="77777777" w:rsidR="00507180" w:rsidRPr="00A76F32" w:rsidRDefault="00507180" w:rsidP="00492A5C">
      <w:pPr>
        <w:spacing w:before="120" w:after="120" w:line="380" w:lineRule="exact"/>
        <w:ind w:left="990" w:right="-691" w:hanging="450"/>
        <w:rPr>
          <w:rFonts w:ascii="Arial" w:hAnsi="Arial" w:cs="Arial"/>
          <w:sz w:val="22"/>
          <w:szCs w:val="22"/>
        </w:rPr>
      </w:pPr>
      <w:r w:rsidRPr="00A76F32">
        <w:rPr>
          <w:rFonts w:ascii="Arial" w:hAnsi="Arial" w:cs="Arial"/>
          <w:sz w:val="22"/>
          <w:szCs w:val="22"/>
        </w:rPr>
        <w:t xml:space="preserve">(b) </w:t>
      </w:r>
      <w:r w:rsidRPr="00A76F32">
        <w:rPr>
          <w:rFonts w:ascii="Arial" w:hAnsi="Arial" w:cs="Arial"/>
          <w:sz w:val="22"/>
          <w:szCs w:val="22"/>
        </w:rPr>
        <w:tab/>
      </w:r>
      <w:r w:rsidR="00BB66E0" w:rsidRPr="00A76F32">
        <w:rPr>
          <w:rFonts w:ascii="Arial" w:hAnsi="Arial" w:cs="Arial"/>
          <w:sz w:val="22"/>
          <w:szCs w:val="22"/>
        </w:rPr>
        <w:t>First c</w:t>
      </w:r>
      <w:r w:rsidRPr="00A76F32">
        <w:rPr>
          <w:rFonts w:ascii="Arial" w:hAnsi="Arial" w:cs="Arial"/>
          <w:sz w:val="22"/>
          <w:szCs w:val="22"/>
        </w:rPr>
        <w:t xml:space="preserve">laim </w:t>
      </w:r>
      <w:r w:rsidR="00BB66E0" w:rsidRPr="00A76F32">
        <w:rPr>
          <w:rFonts w:ascii="Arial" w:hAnsi="Arial" w:cs="Arial"/>
          <w:sz w:val="22"/>
          <w:szCs w:val="22"/>
        </w:rPr>
        <w:t>development f</w:t>
      </w:r>
      <w:r w:rsidRPr="00A76F32">
        <w:rPr>
          <w:rFonts w:ascii="Arial" w:hAnsi="Arial" w:cs="Arial"/>
          <w:sz w:val="22"/>
          <w:szCs w:val="22"/>
        </w:rPr>
        <w:t>actor</w:t>
      </w:r>
    </w:p>
    <w:p w14:paraId="7D526169" w14:textId="77777777" w:rsidR="00507180" w:rsidRPr="00A76F32" w:rsidRDefault="00507180" w:rsidP="00492A5C">
      <w:pPr>
        <w:spacing w:before="120" w:after="120" w:line="380" w:lineRule="exact"/>
        <w:ind w:left="990" w:right="29"/>
        <w:rPr>
          <w:rFonts w:ascii="Arial" w:hAnsi="Arial" w:cs="Arial"/>
          <w:sz w:val="22"/>
          <w:szCs w:val="22"/>
        </w:rPr>
      </w:pPr>
      <w:r w:rsidRPr="00A76F32">
        <w:rPr>
          <w:rFonts w:ascii="Arial" w:hAnsi="Arial" w:cs="Arial"/>
          <w:sz w:val="22"/>
          <w:szCs w:val="22"/>
        </w:rPr>
        <w:t xml:space="preserve">First </w:t>
      </w:r>
      <w:r w:rsidR="00BB66E0" w:rsidRPr="00A76F32">
        <w:rPr>
          <w:rFonts w:ascii="Arial" w:hAnsi="Arial" w:cs="Arial"/>
          <w:sz w:val="22"/>
          <w:szCs w:val="22"/>
        </w:rPr>
        <w:t>c</w:t>
      </w:r>
      <w:r w:rsidRPr="00A76F32">
        <w:rPr>
          <w:rFonts w:ascii="Arial" w:hAnsi="Arial" w:cs="Arial"/>
          <w:sz w:val="22"/>
          <w:szCs w:val="22"/>
        </w:rPr>
        <w:t xml:space="preserve">laim </w:t>
      </w:r>
      <w:r w:rsidR="00BB66E0" w:rsidRPr="00A76F32">
        <w:rPr>
          <w:rFonts w:ascii="Arial" w:hAnsi="Arial" w:cs="Arial"/>
          <w:sz w:val="22"/>
          <w:szCs w:val="22"/>
        </w:rPr>
        <w:t>d</w:t>
      </w:r>
      <w:r w:rsidRPr="00A76F32">
        <w:rPr>
          <w:rFonts w:ascii="Arial" w:hAnsi="Arial" w:cs="Arial"/>
          <w:sz w:val="22"/>
          <w:szCs w:val="22"/>
        </w:rPr>
        <w:t xml:space="preserve">evelopment </w:t>
      </w:r>
      <w:r w:rsidR="00BB66E0" w:rsidRPr="00A76F32">
        <w:rPr>
          <w:rFonts w:ascii="Arial" w:hAnsi="Arial" w:cs="Arial"/>
          <w:sz w:val="22"/>
          <w:szCs w:val="22"/>
        </w:rPr>
        <w:t>f</w:t>
      </w:r>
      <w:r w:rsidRPr="00A76F32">
        <w:rPr>
          <w:rFonts w:ascii="Arial" w:hAnsi="Arial" w:cs="Arial"/>
          <w:sz w:val="22"/>
          <w:szCs w:val="22"/>
        </w:rPr>
        <w:t xml:space="preserve">actor is the ratio </w:t>
      </w:r>
      <w:r w:rsidR="00ED117A" w:rsidRPr="00A76F32">
        <w:rPr>
          <w:rFonts w:ascii="Arial" w:hAnsi="Arial" w:cs="Arial"/>
          <w:sz w:val="22"/>
          <w:szCs w:val="22"/>
        </w:rPr>
        <w:t>of</w:t>
      </w:r>
      <w:r w:rsidRPr="00A76F32">
        <w:rPr>
          <w:rFonts w:ascii="Arial" w:hAnsi="Arial" w:cs="Arial"/>
          <w:sz w:val="22"/>
          <w:szCs w:val="22"/>
        </w:rPr>
        <w:t xml:space="preserve"> cumulative incurred claims at the </w:t>
      </w:r>
      <w:r w:rsidR="00BB66E0" w:rsidRPr="00A76F32">
        <w:rPr>
          <w:rFonts w:ascii="Arial" w:hAnsi="Arial" w:cs="Arial"/>
          <w:sz w:val="22"/>
          <w:szCs w:val="22"/>
        </w:rPr>
        <w:t>second</w:t>
      </w:r>
      <w:r w:rsidR="00ED117A" w:rsidRPr="00A76F32">
        <w:rPr>
          <w:rFonts w:ascii="Arial" w:hAnsi="Arial" w:cs="Arial"/>
          <w:sz w:val="22"/>
          <w:szCs w:val="22"/>
        </w:rPr>
        <w:t xml:space="preserve"> end of </w:t>
      </w:r>
      <w:r w:rsidRPr="00A76F32">
        <w:rPr>
          <w:rFonts w:ascii="Arial" w:hAnsi="Arial" w:cs="Arial"/>
          <w:sz w:val="22"/>
          <w:szCs w:val="22"/>
        </w:rPr>
        <w:t xml:space="preserve">development period and the first development period. This factor is selected based on historical averages. This factor has a substantial impact on the </w:t>
      </w:r>
      <w:r w:rsidR="00BB66E0" w:rsidRPr="00A76F32">
        <w:rPr>
          <w:rFonts w:ascii="Arial" w:hAnsi="Arial" w:cs="Arial"/>
          <w:sz w:val="22"/>
          <w:szCs w:val="22"/>
        </w:rPr>
        <w:t>estimation</w:t>
      </w:r>
      <w:r w:rsidRPr="00A76F32">
        <w:rPr>
          <w:rFonts w:ascii="Arial" w:hAnsi="Arial" w:cs="Arial"/>
          <w:sz w:val="22"/>
          <w:szCs w:val="22"/>
        </w:rPr>
        <w:t xml:space="preserve"> </w:t>
      </w:r>
      <w:r w:rsidR="00ED117A" w:rsidRPr="00A76F32">
        <w:rPr>
          <w:rFonts w:ascii="Arial" w:hAnsi="Arial" w:cs="Arial"/>
          <w:sz w:val="22"/>
          <w:szCs w:val="22"/>
        </w:rPr>
        <w:t xml:space="preserve">of loss reserves </w:t>
      </w:r>
      <w:r w:rsidRPr="00A76F32">
        <w:rPr>
          <w:rFonts w:ascii="Arial" w:hAnsi="Arial" w:cs="Arial"/>
          <w:sz w:val="22"/>
          <w:szCs w:val="22"/>
        </w:rPr>
        <w:t xml:space="preserve">of incurred but not </w:t>
      </w:r>
      <w:r w:rsidR="00ED117A" w:rsidRPr="00A76F32">
        <w:rPr>
          <w:rFonts w:ascii="Arial" w:hAnsi="Arial" w:cs="Arial"/>
          <w:sz w:val="22"/>
          <w:szCs w:val="22"/>
        </w:rPr>
        <w:t xml:space="preserve">yet </w:t>
      </w:r>
      <w:r w:rsidRPr="00A76F32">
        <w:rPr>
          <w:rFonts w:ascii="Arial" w:hAnsi="Arial" w:cs="Arial"/>
          <w:sz w:val="22"/>
          <w:szCs w:val="22"/>
        </w:rPr>
        <w:t>reported claim for the mo</w:t>
      </w:r>
      <w:r w:rsidR="00BB66E0" w:rsidRPr="00A76F32">
        <w:rPr>
          <w:rFonts w:ascii="Arial" w:hAnsi="Arial" w:cs="Arial"/>
          <w:sz w:val="22"/>
          <w:szCs w:val="22"/>
        </w:rPr>
        <w:t>st recent accident period.</w:t>
      </w:r>
    </w:p>
    <w:p w14:paraId="36D7C8C5" w14:textId="77777777" w:rsidR="000A6998" w:rsidRPr="00A76F32" w:rsidRDefault="000A6998">
      <w:pPr>
        <w:ind w:right="0"/>
        <w:jc w:val="left"/>
        <w:rPr>
          <w:rFonts w:ascii="Arial" w:hAnsi="Arial" w:cs="Arial"/>
          <w:b/>
          <w:bCs/>
          <w:sz w:val="22"/>
          <w:szCs w:val="22"/>
        </w:rPr>
      </w:pPr>
      <w:r w:rsidRPr="00A76F32">
        <w:rPr>
          <w:rFonts w:ascii="Arial" w:hAnsi="Arial" w:cs="Arial"/>
          <w:b/>
          <w:bCs/>
          <w:sz w:val="22"/>
          <w:szCs w:val="22"/>
        </w:rPr>
        <w:br w:type="page"/>
      </w:r>
    </w:p>
    <w:p w14:paraId="5C6FE1AB" w14:textId="6D24C649" w:rsidR="008910A7" w:rsidRPr="00A76F32" w:rsidRDefault="00C8194A" w:rsidP="00492A5C">
      <w:pPr>
        <w:tabs>
          <w:tab w:val="left" w:pos="540"/>
          <w:tab w:val="left" w:pos="1418"/>
          <w:tab w:val="left" w:pos="1985"/>
        </w:tabs>
        <w:spacing w:before="120" w:after="120" w:line="380" w:lineRule="exact"/>
        <w:ind w:left="547" w:right="-86" w:hanging="547"/>
        <w:rPr>
          <w:rFonts w:ascii="Arial" w:hAnsi="Arial" w:cs="Arial"/>
          <w:b/>
          <w:bCs/>
          <w:sz w:val="22"/>
          <w:szCs w:val="22"/>
        </w:rPr>
      </w:pPr>
      <w:r w:rsidRPr="00A76F32">
        <w:rPr>
          <w:rFonts w:ascii="Arial" w:hAnsi="Arial" w:cs="Arial"/>
          <w:b/>
          <w:bCs/>
          <w:sz w:val="22"/>
          <w:szCs w:val="22"/>
        </w:rPr>
        <w:lastRenderedPageBreak/>
        <w:t>1</w:t>
      </w:r>
      <w:r w:rsidR="001175F2" w:rsidRPr="00A76F32">
        <w:rPr>
          <w:rFonts w:ascii="Arial" w:hAnsi="Arial" w:cs="Arial"/>
          <w:b/>
          <w:bCs/>
          <w:sz w:val="22"/>
          <w:szCs w:val="22"/>
        </w:rPr>
        <w:t>7</w:t>
      </w:r>
      <w:r w:rsidRPr="00A76F32">
        <w:rPr>
          <w:rFonts w:ascii="Arial" w:hAnsi="Arial" w:cs="Arial"/>
          <w:b/>
          <w:bCs/>
          <w:sz w:val="22"/>
          <w:szCs w:val="22"/>
        </w:rPr>
        <w:t>.2</w:t>
      </w:r>
      <w:r w:rsidRPr="00A76F32">
        <w:rPr>
          <w:rFonts w:ascii="Arial" w:hAnsi="Arial" w:cs="Arial"/>
          <w:b/>
          <w:bCs/>
          <w:sz w:val="22"/>
          <w:szCs w:val="22"/>
        </w:rPr>
        <w:tab/>
      </w:r>
      <w:r w:rsidR="008910A7" w:rsidRPr="00A76F32">
        <w:rPr>
          <w:rFonts w:ascii="Arial" w:hAnsi="Arial" w:cs="Arial"/>
          <w:b/>
          <w:bCs/>
          <w:sz w:val="22"/>
          <w:szCs w:val="22"/>
        </w:rPr>
        <w:t xml:space="preserve">Long-term insurance policy reserves </w:t>
      </w:r>
    </w:p>
    <w:p w14:paraId="4B3145F2" w14:textId="77777777" w:rsidR="008910A7" w:rsidRPr="00A76F32" w:rsidRDefault="008910A7" w:rsidP="001162A0">
      <w:pPr>
        <w:tabs>
          <w:tab w:val="left" w:pos="900"/>
          <w:tab w:val="right" w:pos="7200"/>
          <w:tab w:val="right" w:pos="8540"/>
        </w:tabs>
        <w:spacing w:line="380" w:lineRule="exact"/>
        <w:ind w:left="547" w:right="-43" w:hanging="547"/>
        <w:jc w:val="right"/>
        <w:rPr>
          <w:rFonts w:ascii="Arial" w:hAnsi="Arial" w:cs="Arial"/>
          <w:sz w:val="20"/>
          <w:szCs w:val="20"/>
        </w:rPr>
      </w:pPr>
      <w:r w:rsidRPr="00A76F32">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BC39FC" w:rsidRPr="00A76F32" w14:paraId="297426F6" w14:textId="77777777" w:rsidTr="00507502">
        <w:tc>
          <w:tcPr>
            <w:tcW w:w="5130" w:type="dxa"/>
          </w:tcPr>
          <w:p w14:paraId="3C55332D" w14:textId="77777777" w:rsidR="00333C4F" w:rsidRPr="00A76F32" w:rsidRDefault="00333C4F" w:rsidP="001162A0">
            <w:pPr>
              <w:spacing w:line="380" w:lineRule="exact"/>
              <w:ind w:right="-43"/>
              <w:rPr>
                <w:rFonts w:ascii="Arial" w:hAnsi="Arial" w:cs="Arial"/>
                <w:sz w:val="20"/>
                <w:szCs w:val="20"/>
              </w:rPr>
            </w:pPr>
          </w:p>
        </w:tc>
        <w:tc>
          <w:tcPr>
            <w:tcW w:w="4050" w:type="dxa"/>
            <w:gridSpan w:val="2"/>
            <w:vAlign w:val="bottom"/>
          </w:tcPr>
          <w:p w14:paraId="2B990C28" w14:textId="77777777" w:rsidR="00333C4F" w:rsidRPr="00A76F32" w:rsidRDefault="00333C4F" w:rsidP="001162A0">
            <w:pPr>
              <w:pBdr>
                <w:bottom w:val="single" w:sz="4" w:space="1" w:color="auto"/>
              </w:pBdr>
              <w:spacing w:line="380" w:lineRule="exact"/>
              <w:ind w:right="-36"/>
              <w:jc w:val="center"/>
              <w:rPr>
                <w:rFonts w:ascii="Arial" w:hAnsi="Arial" w:cs="Arial"/>
                <w:sz w:val="20"/>
                <w:szCs w:val="20"/>
              </w:rPr>
            </w:pPr>
            <w:r w:rsidRPr="00A76F32">
              <w:rPr>
                <w:rFonts w:ascii="Arial" w:hAnsi="Arial" w:cs="Arial"/>
                <w:sz w:val="20"/>
                <w:szCs w:val="20"/>
              </w:rPr>
              <w:t>For the years ended 31 December</w:t>
            </w:r>
          </w:p>
        </w:tc>
      </w:tr>
      <w:tr w:rsidR="00BC39FC" w:rsidRPr="00A76F32" w14:paraId="3A2EB248" w14:textId="77777777" w:rsidTr="008910A7">
        <w:tc>
          <w:tcPr>
            <w:tcW w:w="5130" w:type="dxa"/>
          </w:tcPr>
          <w:p w14:paraId="68076955" w14:textId="77777777" w:rsidR="004B755C" w:rsidRPr="00A76F32" w:rsidRDefault="004B755C" w:rsidP="004B755C">
            <w:pPr>
              <w:spacing w:line="380" w:lineRule="exact"/>
              <w:ind w:right="-43"/>
              <w:rPr>
                <w:rFonts w:ascii="Arial" w:hAnsi="Arial" w:cs="Arial"/>
                <w:sz w:val="20"/>
                <w:szCs w:val="20"/>
              </w:rPr>
            </w:pPr>
          </w:p>
        </w:tc>
        <w:tc>
          <w:tcPr>
            <w:tcW w:w="2025" w:type="dxa"/>
            <w:vAlign w:val="bottom"/>
          </w:tcPr>
          <w:p w14:paraId="7F60C408" w14:textId="54A72129" w:rsidR="004B755C" w:rsidRPr="00A76F32" w:rsidRDefault="004B755C" w:rsidP="004B755C">
            <w:pPr>
              <w:pBdr>
                <w:bottom w:val="single" w:sz="4" w:space="1" w:color="auto"/>
              </w:pBdr>
              <w:spacing w:line="380" w:lineRule="exact"/>
              <w:ind w:right="-36"/>
              <w:jc w:val="center"/>
              <w:rPr>
                <w:rFonts w:ascii="Arial" w:hAnsi="Arial" w:cs="Arial"/>
                <w:sz w:val="20"/>
                <w:szCs w:val="20"/>
              </w:rPr>
            </w:pPr>
            <w:r w:rsidRPr="00A76F32">
              <w:rPr>
                <w:rFonts w:ascii="Arial" w:hAnsi="Arial" w:cs="Arial"/>
                <w:sz w:val="20"/>
                <w:szCs w:val="20"/>
              </w:rPr>
              <w:t>2021</w:t>
            </w:r>
          </w:p>
        </w:tc>
        <w:tc>
          <w:tcPr>
            <w:tcW w:w="2025" w:type="dxa"/>
            <w:vAlign w:val="bottom"/>
          </w:tcPr>
          <w:p w14:paraId="3E4D6529" w14:textId="4DD39B29" w:rsidR="004B755C" w:rsidRPr="00A76F32" w:rsidRDefault="004B755C" w:rsidP="004B755C">
            <w:pPr>
              <w:pBdr>
                <w:bottom w:val="single" w:sz="4" w:space="1" w:color="auto"/>
              </w:pBdr>
              <w:spacing w:line="380" w:lineRule="exact"/>
              <w:ind w:right="-36"/>
              <w:jc w:val="center"/>
              <w:rPr>
                <w:rFonts w:ascii="Arial" w:hAnsi="Arial" w:cs="Arial"/>
                <w:sz w:val="20"/>
                <w:szCs w:val="20"/>
              </w:rPr>
            </w:pPr>
            <w:r w:rsidRPr="00A76F32">
              <w:rPr>
                <w:rFonts w:ascii="Arial" w:hAnsi="Arial" w:cs="Arial"/>
                <w:sz w:val="20"/>
                <w:szCs w:val="20"/>
              </w:rPr>
              <w:t>2020</w:t>
            </w:r>
          </w:p>
        </w:tc>
      </w:tr>
      <w:tr w:rsidR="00BC39FC" w:rsidRPr="00A76F32" w14:paraId="400305E1" w14:textId="77777777" w:rsidTr="005A78EF">
        <w:tc>
          <w:tcPr>
            <w:tcW w:w="5130" w:type="dxa"/>
          </w:tcPr>
          <w:p w14:paraId="2C7A4C93" w14:textId="77777777" w:rsidR="00492A5C" w:rsidRPr="00A76F32" w:rsidRDefault="00492A5C" w:rsidP="00492A5C">
            <w:pPr>
              <w:spacing w:line="380" w:lineRule="exact"/>
              <w:ind w:left="252" w:right="-43" w:hanging="252"/>
              <w:jc w:val="left"/>
              <w:rPr>
                <w:rFonts w:ascii="Arial" w:hAnsi="Arial" w:cs="Arial"/>
                <w:sz w:val="20"/>
                <w:szCs w:val="20"/>
              </w:rPr>
            </w:pPr>
            <w:r w:rsidRPr="00A76F32">
              <w:rPr>
                <w:rFonts w:ascii="Arial" w:hAnsi="Arial" w:cs="Arial"/>
                <w:sz w:val="20"/>
                <w:szCs w:val="20"/>
              </w:rPr>
              <w:t xml:space="preserve">Balances - beginning of the year </w:t>
            </w:r>
          </w:p>
        </w:tc>
        <w:tc>
          <w:tcPr>
            <w:tcW w:w="2025" w:type="dxa"/>
            <w:shd w:val="clear" w:color="auto" w:fill="auto"/>
            <w:vAlign w:val="bottom"/>
          </w:tcPr>
          <w:p w14:paraId="6AD863C3" w14:textId="6BF7D04A"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504,702,170</w:t>
            </w:r>
          </w:p>
        </w:tc>
        <w:tc>
          <w:tcPr>
            <w:tcW w:w="2025" w:type="dxa"/>
            <w:vAlign w:val="bottom"/>
          </w:tcPr>
          <w:p w14:paraId="0A78312B" w14:textId="3EE099BE"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cs/>
              </w:rPr>
              <w:t>422</w:t>
            </w:r>
            <w:r w:rsidRPr="00A76F32">
              <w:rPr>
                <w:rFonts w:ascii="Arial" w:hAnsi="Arial" w:cs="Arial"/>
                <w:sz w:val="20"/>
                <w:szCs w:val="20"/>
              </w:rPr>
              <w:t>,981,057</w:t>
            </w:r>
          </w:p>
        </w:tc>
      </w:tr>
      <w:tr w:rsidR="00BC39FC" w:rsidRPr="00A76F32" w14:paraId="59537173" w14:textId="77777777" w:rsidTr="005A78EF">
        <w:tc>
          <w:tcPr>
            <w:tcW w:w="5130" w:type="dxa"/>
            <w:hideMark/>
          </w:tcPr>
          <w:p w14:paraId="4F05589C" w14:textId="77777777" w:rsidR="00492A5C" w:rsidRPr="00A76F32" w:rsidRDefault="00492A5C" w:rsidP="00492A5C">
            <w:pPr>
              <w:spacing w:line="380" w:lineRule="exact"/>
              <w:ind w:left="252" w:right="-43" w:hanging="252"/>
              <w:jc w:val="left"/>
              <w:rPr>
                <w:rFonts w:ascii="Arial" w:hAnsi="Arial" w:cs="Arial"/>
                <w:sz w:val="20"/>
                <w:szCs w:val="20"/>
              </w:rPr>
            </w:pPr>
            <w:r w:rsidRPr="00A76F32">
              <w:rPr>
                <w:rFonts w:ascii="Arial" w:hAnsi="Arial" w:cs="Arial"/>
                <w:sz w:val="20"/>
                <w:szCs w:val="20"/>
              </w:rPr>
              <w:t xml:space="preserve">Reserves increased from new policies and </w:t>
            </w:r>
          </w:p>
          <w:p w14:paraId="1B254AA4" w14:textId="77777777" w:rsidR="00492A5C" w:rsidRPr="00A76F32" w:rsidRDefault="00492A5C" w:rsidP="00492A5C">
            <w:pPr>
              <w:spacing w:line="380" w:lineRule="exact"/>
              <w:ind w:left="252" w:right="-43" w:hanging="252"/>
              <w:jc w:val="left"/>
              <w:rPr>
                <w:rFonts w:ascii="Arial" w:hAnsi="Arial" w:cs="Arial"/>
                <w:sz w:val="20"/>
                <w:szCs w:val="20"/>
              </w:rPr>
            </w:pPr>
            <w:r w:rsidRPr="00A76F32">
              <w:rPr>
                <w:rFonts w:ascii="Arial" w:hAnsi="Arial" w:cs="Arial"/>
                <w:sz w:val="20"/>
                <w:szCs w:val="20"/>
              </w:rPr>
              <w:tab/>
              <w:t>enforced policies</w:t>
            </w:r>
          </w:p>
        </w:tc>
        <w:tc>
          <w:tcPr>
            <w:tcW w:w="2025" w:type="dxa"/>
            <w:shd w:val="clear" w:color="auto" w:fill="auto"/>
            <w:vAlign w:val="bottom"/>
          </w:tcPr>
          <w:p w14:paraId="00AD339F" w14:textId="1CFEA00B"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376,660,608</w:t>
            </w:r>
          </w:p>
        </w:tc>
        <w:tc>
          <w:tcPr>
            <w:tcW w:w="2025" w:type="dxa"/>
            <w:vAlign w:val="bottom"/>
          </w:tcPr>
          <w:p w14:paraId="0FA21D87" w14:textId="70006E18"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262,253,973</w:t>
            </w:r>
          </w:p>
        </w:tc>
      </w:tr>
      <w:tr w:rsidR="00BC39FC" w:rsidRPr="00A76F32" w14:paraId="26308C8A" w14:textId="77777777" w:rsidTr="005A78EF">
        <w:tc>
          <w:tcPr>
            <w:tcW w:w="5130" w:type="dxa"/>
          </w:tcPr>
          <w:p w14:paraId="713430F6" w14:textId="77777777" w:rsidR="00492A5C" w:rsidRPr="00A76F32" w:rsidRDefault="00492A5C" w:rsidP="00492A5C">
            <w:pPr>
              <w:spacing w:line="380" w:lineRule="exact"/>
              <w:ind w:left="252" w:right="-43" w:hanging="252"/>
              <w:jc w:val="left"/>
              <w:rPr>
                <w:rFonts w:ascii="Arial" w:hAnsi="Arial" w:cs="Arial"/>
                <w:sz w:val="20"/>
                <w:szCs w:val="20"/>
              </w:rPr>
            </w:pPr>
            <w:r w:rsidRPr="00A76F32">
              <w:rPr>
                <w:rFonts w:ascii="Arial" w:hAnsi="Arial" w:cs="Arial"/>
                <w:sz w:val="20"/>
                <w:szCs w:val="20"/>
              </w:rPr>
              <w:t>Reserves decreased from insurance policies</w:t>
            </w:r>
          </w:p>
        </w:tc>
        <w:tc>
          <w:tcPr>
            <w:tcW w:w="2025" w:type="dxa"/>
            <w:shd w:val="clear" w:color="auto" w:fill="auto"/>
            <w:vAlign w:val="bottom"/>
          </w:tcPr>
          <w:p w14:paraId="7A475057" w14:textId="6F4E94E5"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(211,489,146)</w:t>
            </w:r>
          </w:p>
        </w:tc>
        <w:tc>
          <w:tcPr>
            <w:tcW w:w="2025" w:type="dxa"/>
            <w:vAlign w:val="bottom"/>
          </w:tcPr>
          <w:p w14:paraId="1CE206EE" w14:textId="39AD0CFC"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(180,532,860)</w:t>
            </w:r>
          </w:p>
        </w:tc>
      </w:tr>
      <w:tr w:rsidR="00BC39FC" w:rsidRPr="00A76F32" w14:paraId="014AD897" w14:textId="77777777" w:rsidTr="005A78EF">
        <w:tc>
          <w:tcPr>
            <w:tcW w:w="5130" w:type="dxa"/>
            <w:hideMark/>
          </w:tcPr>
          <w:p w14:paraId="2F8C46D3" w14:textId="77777777" w:rsidR="00492A5C" w:rsidRPr="00A76F32" w:rsidRDefault="00492A5C" w:rsidP="00492A5C">
            <w:pPr>
              <w:spacing w:line="380" w:lineRule="exact"/>
              <w:ind w:right="-43"/>
              <w:rPr>
                <w:rFonts w:ascii="Arial" w:hAnsi="Arial" w:cs="Arial"/>
                <w:sz w:val="20"/>
                <w:szCs w:val="20"/>
              </w:rPr>
            </w:pPr>
            <w:r w:rsidRPr="00A76F32">
              <w:rPr>
                <w:rFonts w:ascii="Arial" w:hAnsi="Arial" w:cs="Arial"/>
                <w:sz w:val="20"/>
                <w:szCs w:val="20"/>
              </w:rPr>
              <w:t>Balance - end of the year</w:t>
            </w:r>
          </w:p>
        </w:tc>
        <w:tc>
          <w:tcPr>
            <w:tcW w:w="2025" w:type="dxa"/>
            <w:shd w:val="clear" w:color="auto" w:fill="auto"/>
            <w:vAlign w:val="bottom"/>
          </w:tcPr>
          <w:p w14:paraId="3385EB70" w14:textId="34B2F94C" w:rsidR="00492A5C" w:rsidRPr="00A76F32" w:rsidRDefault="00492A5C" w:rsidP="00492A5C">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669,873,632</w:t>
            </w:r>
          </w:p>
        </w:tc>
        <w:tc>
          <w:tcPr>
            <w:tcW w:w="2025" w:type="dxa"/>
            <w:vAlign w:val="bottom"/>
          </w:tcPr>
          <w:p w14:paraId="33A5F8E9" w14:textId="7B14A456" w:rsidR="00492A5C" w:rsidRPr="00A76F32" w:rsidRDefault="00492A5C" w:rsidP="00492A5C">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504,702,170</w:t>
            </w:r>
          </w:p>
        </w:tc>
      </w:tr>
    </w:tbl>
    <w:p w14:paraId="2F63D972" w14:textId="70796D4B" w:rsidR="008C3DBA" w:rsidRPr="00A76F32" w:rsidRDefault="008910A7" w:rsidP="008910A7">
      <w:pPr>
        <w:tabs>
          <w:tab w:val="left" w:pos="540"/>
          <w:tab w:val="left" w:pos="1418"/>
          <w:tab w:val="left" w:pos="1985"/>
        </w:tabs>
        <w:spacing w:before="240" w:after="120" w:line="380" w:lineRule="exact"/>
        <w:ind w:left="547" w:right="-86" w:hanging="547"/>
        <w:rPr>
          <w:rFonts w:ascii="Arial" w:hAnsi="Arial" w:cs="Arial"/>
          <w:b/>
          <w:bCs/>
          <w:sz w:val="22"/>
          <w:szCs w:val="22"/>
        </w:rPr>
      </w:pPr>
      <w:r w:rsidRPr="00A76F32">
        <w:rPr>
          <w:rFonts w:ascii="Arial" w:hAnsi="Arial" w:cs="Arial"/>
          <w:b/>
          <w:bCs/>
          <w:sz w:val="22"/>
          <w:szCs w:val="22"/>
        </w:rPr>
        <w:t>1</w:t>
      </w:r>
      <w:r w:rsidR="001175F2" w:rsidRPr="00A76F32">
        <w:rPr>
          <w:rFonts w:ascii="Arial" w:hAnsi="Arial" w:cs="Arial"/>
          <w:b/>
          <w:bCs/>
          <w:sz w:val="22"/>
          <w:szCs w:val="22"/>
        </w:rPr>
        <w:t>7</w:t>
      </w:r>
      <w:r w:rsidRPr="00A76F32">
        <w:rPr>
          <w:rFonts w:ascii="Arial" w:hAnsi="Arial" w:cs="Arial"/>
          <w:b/>
          <w:bCs/>
          <w:sz w:val="22"/>
          <w:szCs w:val="22"/>
        </w:rPr>
        <w:t>.3</w:t>
      </w:r>
      <w:r w:rsidRPr="00A76F32">
        <w:rPr>
          <w:rFonts w:ascii="Arial" w:hAnsi="Arial" w:cs="Arial"/>
          <w:b/>
          <w:bCs/>
          <w:sz w:val="22"/>
          <w:szCs w:val="22"/>
        </w:rPr>
        <w:tab/>
      </w:r>
      <w:r w:rsidR="009C4FFA" w:rsidRPr="00A76F32">
        <w:rPr>
          <w:rFonts w:ascii="Arial" w:hAnsi="Arial" w:cs="Arial"/>
          <w:b/>
          <w:bCs/>
          <w:sz w:val="22"/>
          <w:szCs w:val="22"/>
        </w:rPr>
        <w:t xml:space="preserve">Loss reserves </w:t>
      </w:r>
    </w:p>
    <w:p w14:paraId="2499B3EC" w14:textId="77777777" w:rsidR="000F5CE1" w:rsidRPr="00A76F32" w:rsidRDefault="000F5CE1" w:rsidP="000F5CE1">
      <w:pPr>
        <w:spacing w:line="380" w:lineRule="exact"/>
        <w:ind w:right="29"/>
        <w:jc w:val="right"/>
        <w:rPr>
          <w:rFonts w:ascii="Arial" w:hAnsi="Arial" w:cs="Arial"/>
          <w:sz w:val="20"/>
          <w:szCs w:val="20"/>
        </w:rPr>
      </w:pPr>
      <w:r w:rsidRPr="00A76F32">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BC39FC" w:rsidRPr="00A76F32" w14:paraId="4C500AEC" w14:textId="77777777" w:rsidTr="0057266E">
        <w:trPr>
          <w:trHeight w:val="300"/>
        </w:trPr>
        <w:tc>
          <w:tcPr>
            <w:tcW w:w="5040" w:type="dxa"/>
          </w:tcPr>
          <w:p w14:paraId="37982AFB" w14:textId="77777777" w:rsidR="005839C6" w:rsidRPr="00A76F32" w:rsidRDefault="005839C6"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50" w:type="dxa"/>
            <w:gridSpan w:val="2"/>
            <w:vAlign w:val="bottom"/>
          </w:tcPr>
          <w:p w14:paraId="63B5B0E4" w14:textId="77777777" w:rsidR="005839C6" w:rsidRPr="00A76F32" w:rsidRDefault="005839C6" w:rsidP="00950AD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76F32">
              <w:rPr>
                <w:rFonts w:ascii="Arial" w:eastAsia="Arial Unicode MS" w:hAnsi="Arial" w:cs="Arial"/>
                <w:sz w:val="20"/>
                <w:szCs w:val="20"/>
              </w:rPr>
              <w:t>For the year</w:t>
            </w:r>
            <w:r w:rsidR="00004576" w:rsidRPr="00A76F32">
              <w:rPr>
                <w:rFonts w:ascii="Arial" w:eastAsia="Arial Unicode MS" w:hAnsi="Arial" w:cs="Arial"/>
                <w:sz w:val="20"/>
                <w:szCs w:val="20"/>
              </w:rPr>
              <w:t>s</w:t>
            </w:r>
            <w:r w:rsidRPr="00A76F32">
              <w:rPr>
                <w:rFonts w:ascii="Arial" w:eastAsia="Arial Unicode MS" w:hAnsi="Arial" w:cs="Arial"/>
                <w:sz w:val="20"/>
                <w:szCs w:val="20"/>
              </w:rPr>
              <w:t xml:space="preserve"> ended 31 December</w:t>
            </w:r>
          </w:p>
        </w:tc>
      </w:tr>
      <w:tr w:rsidR="00BC39FC" w:rsidRPr="00A76F32" w14:paraId="3C85B7E5" w14:textId="77777777" w:rsidTr="000D46D0">
        <w:trPr>
          <w:trHeight w:val="300"/>
        </w:trPr>
        <w:tc>
          <w:tcPr>
            <w:tcW w:w="5040" w:type="dxa"/>
          </w:tcPr>
          <w:p w14:paraId="35BFCF62" w14:textId="77777777" w:rsidR="004B755C" w:rsidRPr="00A76F32" w:rsidRDefault="004B755C" w:rsidP="004B755C">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14:paraId="1A83BFAA" w14:textId="353A0F44"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A76F32">
              <w:rPr>
                <w:rFonts w:ascii="Arial" w:eastAsia="Arial Unicode MS" w:hAnsi="Arial" w:cs="Arial"/>
                <w:sz w:val="20"/>
                <w:szCs w:val="20"/>
              </w:rPr>
              <w:t>2021</w:t>
            </w:r>
          </w:p>
        </w:tc>
        <w:tc>
          <w:tcPr>
            <w:tcW w:w="2075" w:type="dxa"/>
            <w:vAlign w:val="bottom"/>
          </w:tcPr>
          <w:p w14:paraId="4B5CA729" w14:textId="5EBF91F6"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A76F32">
              <w:rPr>
                <w:rFonts w:ascii="Arial" w:eastAsia="Arial Unicode MS" w:hAnsi="Arial" w:cs="Arial"/>
                <w:sz w:val="20"/>
                <w:szCs w:val="20"/>
              </w:rPr>
              <w:t>2020</w:t>
            </w:r>
          </w:p>
        </w:tc>
      </w:tr>
      <w:tr w:rsidR="00BC39FC" w:rsidRPr="00A76F32" w14:paraId="6B0345A9" w14:textId="77777777" w:rsidTr="000D46D0">
        <w:trPr>
          <w:trHeight w:val="300"/>
        </w:trPr>
        <w:tc>
          <w:tcPr>
            <w:tcW w:w="5040" w:type="dxa"/>
            <w:vAlign w:val="bottom"/>
          </w:tcPr>
          <w:p w14:paraId="70ECAA86" w14:textId="77777777" w:rsidR="00492A5C" w:rsidRPr="00A76F32" w:rsidRDefault="00492A5C" w:rsidP="00492A5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Balances - beginning of the year</w:t>
            </w:r>
          </w:p>
        </w:tc>
        <w:tc>
          <w:tcPr>
            <w:tcW w:w="2075" w:type="dxa"/>
            <w:vAlign w:val="bottom"/>
          </w:tcPr>
          <w:p w14:paraId="4256CAD2" w14:textId="2901293E"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cs/>
              </w:rPr>
              <w:t>549</w:t>
            </w:r>
            <w:r w:rsidRPr="00A76F32">
              <w:rPr>
                <w:rFonts w:ascii="Arial" w:hAnsi="Arial" w:cs="Arial"/>
                <w:sz w:val="20"/>
                <w:szCs w:val="20"/>
              </w:rPr>
              <w:t>,509,454</w:t>
            </w:r>
          </w:p>
        </w:tc>
        <w:tc>
          <w:tcPr>
            <w:tcW w:w="2075" w:type="dxa"/>
            <w:vAlign w:val="bottom"/>
          </w:tcPr>
          <w:p w14:paraId="16AFA2BF" w14:textId="626D2CC4"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569,380,341</w:t>
            </w:r>
          </w:p>
        </w:tc>
      </w:tr>
      <w:tr w:rsidR="00BC39FC" w:rsidRPr="00A76F32" w14:paraId="07589B07" w14:textId="77777777" w:rsidTr="000D46D0">
        <w:tc>
          <w:tcPr>
            <w:tcW w:w="5040" w:type="dxa"/>
            <w:vAlign w:val="bottom"/>
          </w:tcPr>
          <w:p w14:paraId="77946126" w14:textId="77777777" w:rsidR="00492A5C" w:rsidRPr="00A76F32" w:rsidRDefault="00492A5C" w:rsidP="00492A5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Claim incurred during the years</w:t>
            </w:r>
          </w:p>
        </w:tc>
        <w:tc>
          <w:tcPr>
            <w:tcW w:w="2075" w:type="dxa"/>
            <w:vAlign w:val="bottom"/>
          </w:tcPr>
          <w:p w14:paraId="125FD948" w14:textId="2C97EF84"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1,203,537,154</w:t>
            </w:r>
          </w:p>
        </w:tc>
        <w:tc>
          <w:tcPr>
            <w:tcW w:w="2075" w:type="dxa"/>
            <w:vAlign w:val="bottom"/>
          </w:tcPr>
          <w:p w14:paraId="021F56FB" w14:textId="72E0BABC"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1,205,553,815</w:t>
            </w:r>
          </w:p>
        </w:tc>
      </w:tr>
      <w:tr w:rsidR="00BC39FC" w:rsidRPr="00A76F32" w14:paraId="38FB90AC" w14:textId="77777777" w:rsidTr="000D46D0">
        <w:tc>
          <w:tcPr>
            <w:tcW w:w="5040" w:type="dxa"/>
            <w:vAlign w:val="bottom"/>
          </w:tcPr>
          <w:p w14:paraId="6D4005BA" w14:textId="77777777" w:rsidR="00492A5C" w:rsidRPr="00A76F32" w:rsidRDefault="00492A5C" w:rsidP="00492A5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Changes in loss reserves of prior years’ claims</w:t>
            </w:r>
          </w:p>
        </w:tc>
        <w:tc>
          <w:tcPr>
            <w:tcW w:w="2075" w:type="dxa"/>
            <w:vAlign w:val="bottom"/>
          </w:tcPr>
          <w:p w14:paraId="4C28AB85" w14:textId="5BCC5313"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9,349,050</w:t>
            </w:r>
          </w:p>
        </w:tc>
        <w:tc>
          <w:tcPr>
            <w:tcW w:w="2075" w:type="dxa"/>
            <w:vAlign w:val="bottom"/>
          </w:tcPr>
          <w:p w14:paraId="4F48DAB7" w14:textId="75B1D9A5"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(8,426,523)</w:t>
            </w:r>
          </w:p>
        </w:tc>
      </w:tr>
      <w:tr w:rsidR="00BC39FC" w:rsidRPr="00A76F32" w14:paraId="207BF292" w14:textId="77777777" w:rsidTr="000D46D0">
        <w:tc>
          <w:tcPr>
            <w:tcW w:w="5040" w:type="dxa"/>
            <w:vAlign w:val="bottom"/>
          </w:tcPr>
          <w:p w14:paraId="25E9E96F" w14:textId="77777777" w:rsidR="00492A5C" w:rsidRPr="00A76F32" w:rsidRDefault="00492A5C" w:rsidP="00492A5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Changes in assumption in calculation of loss reserves</w:t>
            </w:r>
          </w:p>
        </w:tc>
        <w:tc>
          <w:tcPr>
            <w:tcW w:w="2075" w:type="dxa"/>
            <w:vAlign w:val="bottom"/>
          </w:tcPr>
          <w:p w14:paraId="19ACFDBA" w14:textId="489BDB9D"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10,136,900</w:t>
            </w:r>
          </w:p>
        </w:tc>
        <w:tc>
          <w:tcPr>
            <w:tcW w:w="2075" w:type="dxa"/>
            <w:vAlign w:val="bottom"/>
          </w:tcPr>
          <w:p w14:paraId="1C8E771A" w14:textId="2A1C5F94"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(27,850,720)</w:t>
            </w:r>
          </w:p>
        </w:tc>
      </w:tr>
      <w:tr w:rsidR="00BC39FC" w:rsidRPr="00A76F32" w14:paraId="22285C4B" w14:textId="77777777" w:rsidTr="000D46D0">
        <w:tc>
          <w:tcPr>
            <w:tcW w:w="5040" w:type="dxa"/>
            <w:vAlign w:val="bottom"/>
          </w:tcPr>
          <w:p w14:paraId="4E158183" w14:textId="77777777" w:rsidR="00492A5C" w:rsidRPr="00A76F32" w:rsidRDefault="00492A5C" w:rsidP="00492A5C">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Claim paid during the years</w:t>
            </w:r>
          </w:p>
        </w:tc>
        <w:tc>
          <w:tcPr>
            <w:tcW w:w="2075" w:type="dxa"/>
            <w:vAlign w:val="bottom"/>
          </w:tcPr>
          <w:p w14:paraId="2A165A74" w14:textId="1E44FC77"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(1,175,277,014)</w:t>
            </w:r>
          </w:p>
        </w:tc>
        <w:tc>
          <w:tcPr>
            <w:tcW w:w="2075" w:type="dxa"/>
            <w:vAlign w:val="bottom"/>
          </w:tcPr>
          <w:p w14:paraId="3698E224" w14:textId="09EFF4E9" w:rsidR="00492A5C" w:rsidRPr="00A76F32" w:rsidRDefault="00492A5C" w:rsidP="00492A5C">
            <w:pP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(1,189,147,459)</w:t>
            </w:r>
          </w:p>
        </w:tc>
      </w:tr>
      <w:tr w:rsidR="00492A5C" w:rsidRPr="00A76F32" w14:paraId="04315AA0" w14:textId="77777777" w:rsidTr="000D46D0">
        <w:tc>
          <w:tcPr>
            <w:tcW w:w="5040" w:type="dxa"/>
            <w:vAlign w:val="bottom"/>
          </w:tcPr>
          <w:p w14:paraId="01695B3A" w14:textId="77777777" w:rsidR="00492A5C" w:rsidRPr="00A76F32" w:rsidRDefault="00492A5C" w:rsidP="00492A5C">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76F32">
              <w:rPr>
                <w:rFonts w:ascii="Arial" w:hAnsi="Arial" w:cs="Arial"/>
                <w:sz w:val="20"/>
                <w:szCs w:val="20"/>
              </w:rPr>
              <w:t>Balances - end of the year</w:t>
            </w:r>
          </w:p>
        </w:tc>
        <w:tc>
          <w:tcPr>
            <w:tcW w:w="2075" w:type="dxa"/>
            <w:vAlign w:val="bottom"/>
          </w:tcPr>
          <w:p w14:paraId="41DD7977" w14:textId="57962052" w:rsidR="00492A5C" w:rsidRPr="00A76F32" w:rsidRDefault="00492A5C" w:rsidP="00492A5C">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597,255,544</w:t>
            </w:r>
          </w:p>
        </w:tc>
        <w:tc>
          <w:tcPr>
            <w:tcW w:w="2075" w:type="dxa"/>
            <w:vAlign w:val="bottom"/>
          </w:tcPr>
          <w:p w14:paraId="6889A950" w14:textId="0F36BB99" w:rsidR="00492A5C" w:rsidRPr="00A76F32" w:rsidRDefault="00492A5C" w:rsidP="00492A5C">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A76F32">
              <w:rPr>
                <w:rFonts w:ascii="Arial" w:hAnsi="Arial" w:cs="Arial"/>
                <w:sz w:val="20"/>
                <w:szCs w:val="20"/>
              </w:rPr>
              <w:t>549,509,454</w:t>
            </w:r>
          </w:p>
        </w:tc>
      </w:tr>
    </w:tbl>
    <w:p w14:paraId="746E6990" w14:textId="77777777" w:rsidR="00D14767" w:rsidRPr="00A76F32" w:rsidRDefault="00D14767"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kern w:val="1"/>
          <w:sz w:val="22"/>
          <w:szCs w:val="22"/>
          <w:cs/>
        </w:rPr>
      </w:pPr>
    </w:p>
    <w:p w14:paraId="4AD4B76B" w14:textId="77777777" w:rsidR="00175BA9" w:rsidRPr="00A76F32" w:rsidRDefault="00175BA9">
      <w:pPr>
        <w:ind w:right="0"/>
        <w:jc w:val="left"/>
        <w:rPr>
          <w:rFonts w:ascii="Arial" w:hAnsi="Arial" w:cs="Angsana New"/>
          <w:b/>
          <w:bCs/>
          <w:kern w:val="1"/>
          <w:sz w:val="22"/>
          <w:szCs w:val="22"/>
          <w:cs/>
        </w:rPr>
        <w:sectPr w:rsidR="00175BA9" w:rsidRPr="00A76F32" w:rsidSect="00BC39FC">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pgNumType w:start="1"/>
          <w:cols w:space="720"/>
          <w:docGrid w:linePitch="435"/>
        </w:sectPr>
      </w:pPr>
    </w:p>
    <w:p w14:paraId="5D8D5252" w14:textId="53960DDA" w:rsidR="008D4647" w:rsidRPr="00A76F32" w:rsidRDefault="00C8194A"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sz w:val="22"/>
          <w:szCs w:val="22"/>
        </w:rPr>
      </w:pPr>
      <w:r w:rsidRPr="00A76F32">
        <w:rPr>
          <w:rFonts w:ascii="Arial" w:hAnsi="Arial" w:cs="Arial"/>
          <w:b/>
          <w:bCs/>
          <w:kern w:val="1"/>
          <w:sz w:val="22"/>
          <w:szCs w:val="22"/>
          <w:cs/>
        </w:rPr>
        <w:lastRenderedPageBreak/>
        <w:t>1</w:t>
      </w:r>
      <w:r w:rsidR="001175F2" w:rsidRPr="00A76F32">
        <w:rPr>
          <w:rFonts w:ascii="Arial" w:hAnsi="Arial" w:cs="Arial"/>
          <w:b/>
          <w:bCs/>
          <w:kern w:val="1"/>
          <w:sz w:val="22"/>
          <w:szCs w:val="22"/>
        </w:rPr>
        <w:t>7</w:t>
      </w:r>
      <w:r w:rsidRPr="00A76F32">
        <w:rPr>
          <w:rFonts w:ascii="Arial" w:hAnsi="Arial" w:cs="Arial"/>
          <w:b/>
          <w:bCs/>
          <w:kern w:val="1"/>
          <w:sz w:val="22"/>
          <w:szCs w:val="22"/>
          <w:cs/>
        </w:rPr>
        <w:t>.</w:t>
      </w:r>
      <w:r w:rsidR="008910A7" w:rsidRPr="00A76F32">
        <w:rPr>
          <w:rFonts w:ascii="Arial" w:hAnsi="Arial" w:cs="Arial"/>
          <w:b/>
          <w:bCs/>
          <w:kern w:val="1"/>
          <w:sz w:val="22"/>
          <w:szCs w:val="22"/>
        </w:rPr>
        <w:t>4</w:t>
      </w:r>
      <w:r w:rsidRPr="00A76F32">
        <w:rPr>
          <w:rFonts w:ascii="Arial" w:hAnsi="Arial" w:cs="Arial"/>
          <w:b/>
          <w:bCs/>
          <w:kern w:val="1"/>
          <w:sz w:val="22"/>
          <w:szCs w:val="22"/>
        </w:rPr>
        <w:tab/>
      </w:r>
      <w:r w:rsidR="008D4647" w:rsidRPr="00A76F32">
        <w:rPr>
          <w:rFonts w:ascii="Arial" w:hAnsi="Arial" w:cs="Arial"/>
          <w:b/>
          <w:bCs/>
          <w:sz w:val="22"/>
          <w:szCs w:val="22"/>
        </w:rPr>
        <w:t>Claim development table</w:t>
      </w:r>
    </w:p>
    <w:p w14:paraId="119BF473" w14:textId="77777777" w:rsidR="008D4647" w:rsidRPr="00A76F32" w:rsidRDefault="008D4647" w:rsidP="008D4647">
      <w:pPr>
        <w:tabs>
          <w:tab w:val="left" w:pos="990"/>
        </w:tabs>
        <w:suppressAutoHyphens/>
        <w:spacing w:before="120" w:after="120" w:line="380" w:lineRule="exact"/>
        <w:ind w:left="540" w:hanging="7"/>
        <w:jc w:val="thaiDistribute"/>
        <w:textAlignment w:val="baseline"/>
        <w:rPr>
          <w:rFonts w:ascii="Arial" w:hAnsi="Arial" w:cs="Arial"/>
          <w:sz w:val="22"/>
          <w:szCs w:val="22"/>
        </w:rPr>
      </w:pPr>
      <w:r w:rsidRPr="00A76F32">
        <w:rPr>
          <w:rFonts w:ascii="Arial" w:hAnsi="Arial" w:cs="Arial"/>
          <w:sz w:val="22"/>
          <w:szCs w:val="22"/>
        </w:rPr>
        <w:t>(a)</w:t>
      </w:r>
      <w:r w:rsidRPr="00A76F32">
        <w:rPr>
          <w:rFonts w:ascii="Arial" w:hAnsi="Arial" w:cs="Arial"/>
          <w:sz w:val="22"/>
          <w:szCs w:val="22"/>
        </w:rPr>
        <w:tab/>
        <w:t>Gross claims table</w:t>
      </w:r>
    </w:p>
    <w:p w14:paraId="26FD9F65" w14:textId="77777777" w:rsidR="008D4647" w:rsidRPr="00A76F32" w:rsidRDefault="008D4647" w:rsidP="003F1E10">
      <w:pPr>
        <w:tabs>
          <w:tab w:val="left" w:pos="990"/>
        </w:tabs>
        <w:suppressAutoHyphens/>
        <w:spacing w:line="340" w:lineRule="exact"/>
        <w:ind w:left="540" w:right="-32" w:hanging="7"/>
        <w:jc w:val="right"/>
        <w:textAlignment w:val="baseline"/>
        <w:rPr>
          <w:rFonts w:ascii="Arial" w:hAnsi="Arial" w:cs="Arial"/>
          <w:sz w:val="17"/>
          <w:szCs w:val="17"/>
          <w:cs/>
        </w:rPr>
      </w:pPr>
      <w:r w:rsidRPr="00A76F32">
        <w:rPr>
          <w:rFonts w:ascii="Arial" w:hAnsi="Arial" w:cs="Arial"/>
          <w:sz w:val="17"/>
          <w:szCs w:val="17"/>
        </w:rPr>
        <w:t>(Unit: Million Baht)</w:t>
      </w:r>
    </w:p>
    <w:tbl>
      <w:tblPr>
        <w:tblW w:w="14115" w:type="dxa"/>
        <w:tblInd w:w="450" w:type="dxa"/>
        <w:tblLayout w:type="fixed"/>
        <w:tblLook w:val="04A0" w:firstRow="1" w:lastRow="0" w:firstColumn="1" w:lastColumn="0" w:noHBand="0" w:noVBand="1"/>
      </w:tblPr>
      <w:tblGrid>
        <w:gridCol w:w="1800"/>
        <w:gridCol w:w="1119"/>
        <w:gridCol w:w="1123"/>
        <w:gridCol w:w="1119"/>
        <w:gridCol w:w="1119"/>
        <w:gridCol w:w="1120"/>
        <w:gridCol w:w="1119"/>
        <w:gridCol w:w="1119"/>
        <w:gridCol w:w="1119"/>
        <w:gridCol w:w="1119"/>
        <w:gridCol w:w="1119"/>
        <w:gridCol w:w="1120"/>
      </w:tblGrid>
      <w:tr w:rsidR="003F1E10" w:rsidRPr="00A76F32" w14:paraId="7DFFD62E" w14:textId="77777777" w:rsidTr="003F1E10">
        <w:trPr>
          <w:trHeight w:val="64"/>
        </w:trPr>
        <w:tc>
          <w:tcPr>
            <w:tcW w:w="1800" w:type="dxa"/>
            <w:vAlign w:val="bottom"/>
          </w:tcPr>
          <w:p w14:paraId="6AD8A155" w14:textId="77777777" w:rsidR="003F1E10" w:rsidRPr="00A76F32" w:rsidRDefault="003F1E10" w:rsidP="00492A5C">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A76F32">
              <w:rPr>
                <w:rFonts w:ascii="Arial" w:hAnsi="Arial" w:cs="Arial"/>
                <w:sz w:val="17"/>
                <w:szCs w:val="17"/>
              </w:rPr>
              <w:t>Accident year</w:t>
            </w:r>
            <w:r w:rsidRPr="00A76F32">
              <w:rPr>
                <w:rFonts w:ascii="Arial" w:hAnsi="Arial" w:cs="Arial"/>
                <w:sz w:val="17"/>
                <w:szCs w:val="17"/>
                <w:cs/>
              </w:rPr>
              <w:t xml:space="preserve"> / </w:t>
            </w:r>
            <w:r w:rsidRPr="00A76F32">
              <w:rPr>
                <w:rFonts w:ascii="Arial" w:hAnsi="Arial" w:cs="Arial"/>
                <w:sz w:val="17"/>
                <w:szCs w:val="17"/>
              </w:rPr>
              <w:t>Reporting year</w:t>
            </w:r>
          </w:p>
        </w:tc>
        <w:tc>
          <w:tcPr>
            <w:tcW w:w="1119" w:type="dxa"/>
            <w:shd w:val="clear" w:color="auto" w:fill="auto"/>
            <w:noWrap/>
            <w:vAlign w:val="bottom"/>
          </w:tcPr>
          <w:p w14:paraId="13B22A33" w14:textId="52DBAC4C"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Prior to 2013</w:t>
            </w:r>
          </w:p>
        </w:tc>
        <w:tc>
          <w:tcPr>
            <w:tcW w:w="1123" w:type="dxa"/>
            <w:shd w:val="clear" w:color="auto" w:fill="auto"/>
            <w:noWrap/>
            <w:vAlign w:val="bottom"/>
          </w:tcPr>
          <w:p w14:paraId="3509A4CB" w14:textId="7F7032EC"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2013</w:t>
            </w:r>
          </w:p>
        </w:tc>
        <w:tc>
          <w:tcPr>
            <w:tcW w:w="1119" w:type="dxa"/>
            <w:vAlign w:val="bottom"/>
          </w:tcPr>
          <w:p w14:paraId="046BC4EB" w14:textId="2D63F7AD"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2014</w:t>
            </w:r>
          </w:p>
        </w:tc>
        <w:tc>
          <w:tcPr>
            <w:tcW w:w="1119" w:type="dxa"/>
            <w:shd w:val="clear" w:color="auto" w:fill="auto"/>
            <w:noWrap/>
            <w:vAlign w:val="bottom"/>
          </w:tcPr>
          <w:p w14:paraId="356E22D2" w14:textId="4653FC3D"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2015</w:t>
            </w:r>
          </w:p>
        </w:tc>
        <w:tc>
          <w:tcPr>
            <w:tcW w:w="1120" w:type="dxa"/>
            <w:shd w:val="clear" w:color="auto" w:fill="auto"/>
            <w:noWrap/>
            <w:vAlign w:val="bottom"/>
          </w:tcPr>
          <w:p w14:paraId="5D3A95A6" w14:textId="109BDC02"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2016</w:t>
            </w:r>
          </w:p>
        </w:tc>
        <w:tc>
          <w:tcPr>
            <w:tcW w:w="1119" w:type="dxa"/>
            <w:shd w:val="clear" w:color="auto" w:fill="auto"/>
            <w:noWrap/>
            <w:vAlign w:val="bottom"/>
          </w:tcPr>
          <w:p w14:paraId="2B8BE676" w14:textId="5F5D7EDD"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2017</w:t>
            </w:r>
          </w:p>
        </w:tc>
        <w:tc>
          <w:tcPr>
            <w:tcW w:w="1119" w:type="dxa"/>
            <w:vAlign w:val="bottom"/>
          </w:tcPr>
          <w:p w14:paraId="3114F896" w14:textId="043A6FCB"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2018</w:t>
            </w:r>
          </w:p>
        </w:tc>
        <w:tc>
          <w:tcPr>
            <w:tcW w:w="1119" w:type="dxa"/>
            <w:vAlign w:val="bottom"/>
          </w:tcPr>
          <w:p w14:paraId="0C91636B" w14:textId="45F3180A"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2019</w:t>
            </w:r>
          </w:p>
        </w:tc>
        <w:tc>
          <w:tcPr>
            <w:tcW w:w="1119" w:type="dxa"/>
            <w:vAlign w:val="bottom"/>
          </w:tcPr>
          <w:p w14:paraId="409FB9F1" w14:textId="652924D1"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2020</w:t>
            </w:r>
          </w:p>
        </w:tc>
        <w:tc>
          <w:tcPr>
            <w:tcW w:w="1119" w:type="dxa"/>
            <w:shd w:val="clear" w:color="auto" w:fill="auto"/>
            <w:noWrap/>
            <w:vAlign w:val="bottom"/>
          </w:tcPr>
          <w:p w14:paraId="4AAD239F" w14:textId="13E16407"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2021</w:t>
            </w:r>
          </w:p>
        </w:tc>
        <w:tc>
          <w:tcPr>
            <w:tcW w:w="1120" w:type="dxa"/>
            <w:vAlign w:val="bottom"/>
          </w:tcPr>
          <w:p w14:paraId="6F3C7921" w14:textId="77777777" w:rsidR="003F1E10" w:rsidRPr="00A76F32" w:rsidRDefault="003F1E10" w:rsidP="00492A5C">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Total</w:t>
            </w:r>
          </w:p>
        </w:tc>
      </w:tr>
      <w:tr w:rsidR="003F1E10" w:rsidRPr="00A76F32" w14:paraId="4C6E325D" w14:textId="77777777" w:rsidTr="003F1E10">
        <w:trPr>
          <w:trHeight w:val="66"/>
        </w:trPr>
        <w:tc>
          <w:tcPr>
            <w:tcW w:w="1800" w:type="dxa"/>
            <w:vAlign w:val="bottom"/>
          </w:tcPr>
          <w:p w14:paraId="5AC891D4" w14:textId="77777777" w:rsidR="003F1E10" w:rsidRPr="00A76F32" w:rsidRDefault="003F1E10" w:rsidP="00492A5C">
            <w:pPr>
              <w:overflowPunct w:val="0"/>
              <w:autoSpaceDE w:val="0"/>
              <w:autoSpaceDN w:val="0"/>
              <w:adjustRightInd w:val="0"/>
              <w:spacing w:line="340" w:lineRule="exact"/>
              <w:ind w:left="158" w:right="-198" w:hanging="158"/>
              <w:textAlignment w:val="baseline"/>
              <w:rPr>
                <w:rFonts w:ascii="Arial" w:hAnsi="Arial" w:cs="Arial"/>
                <w:sz w:val="17"/>
                <w:szCs w:val="17"/>
              </w:rPr>
            </w:pPr>
            <w:r w:rsidRPr="00A76F32">
              <w:rPr>
                <w:rFonts w:ascii="Arial" w:hAnsi="Arial" w:cs="Arial"/>
                <w:sz w:val="17"/>
                <w:szCs w:val="17"/>
              </w:rPr>
              <w:t>Loss reserves:</w:t>
            </w:r>
          </w:p>
        </w:tc>
        <w:tc>
          <w:tcPr>
            <w:tcW w:w="1119" w:type="dxa"/>
            <w:shd w:val="clear" w:color="auto" w:fill="auto"/>
            <w:noWrap/>
            <w:vAlign w:val="bottom"/>
          </w:tcPr>
          <w:p w14:paraId="5B8F5A3D"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23" w:type="dxa"/>
            <w:shd w:val="clear" w:color="auto" w:fill="auto"/>
            <w:noWrap/>
            <w:vAlign w:val="bottom"/>
          </w:tcPr>
          <w:p w14:paraId="2585C967"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vAlign w:val="bottom"/>
          </w:tcPr>
          <w:p w14:paraId="55F9F5CF"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157E056"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20" w:type="dxa"/>
            <w:shd w:val="clear" w:color="auto" w:fill="auto"/>
            <w:noWrap/>
            <w:vAlign w:val="bottom"/>
            <w:hideMark/>
          </w:tcPr>
          <w:p w14:paraId="534630C9"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46CA7E70"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vAlign w:val="bottom"/>
          </w:tcPr>
          <w:p w14:paraId="61616C59"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vAlign w:val="bottom"/>
          </w:tcPr>
          <w:p w14:paraId="71866E1E"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vAlign w:val="bottom"/>
          </w:tcPr>
          <w:p w14:paraId="4D3B624B"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19" w:type="dxa"/>
            <w:shd w:val="clear" w:color="auto" w:fill="auto"/>
            <w:noWrap/>
            <w:vAlign w:val="bottom"/>
            <w:hideMark/>
          </w:tcPr>
          <w:p w14:paraId="7A36B893" w14:textId="77777777" w:rsidR="003F1E10" w:rsidRPr="00A76F32" w:rsidRDefault="003F1E10" w:rsidP="00492A5C">
            <w:pPr>
              <w:suppressAutoHyphens/>
              <w:spacing w:line="340" w:lineRule="exact"/>
              <w:jc w:val="left"/>
              <w:textAlignment w:val="baseline"/>
              <w:rPr>
                <w:rFonts w:ascii="Arial" w:hAnsi="Arial" w:cs="Arial"/>
                <w:sz w:val="17"/>
                <w:szCs w:val="17"/>
              </w:rPr>
            </w:pPr>
          </w:p>
        </w:tc>
        <w:tc>
          <w:tcPr>
            <w:tcW w:w="1120" w:type="dxa"/>
            <w:vAlign w:val="bottom"/>
          </w:tcPr>
          <w:p w14:paraId="2053DDBC" w14:textId="77777777" w:rsidR="003F1E10" w:rsidRPr="00A76F32" w:rsidRDefault="003F1E10" w:rsidP="00492A5C">
            <w:pPr>
              <w:suppressAutoHyphens/>
              <w:spacing w:line="340" w:lineRule="exact"/>
              <w:jc w:val="left"/>
              <w:textAlignment w:val="baseline"/>
              <w:rPr>
                <w:rFonts w:ascii="Arial" w:hAnsi="Arial" w:cs="Arial"/>
                <w:sz w:val="17"/>
                <w:szCs w:val="17"/>
              </w:rPr>
            </w:pPr>
          </w:p>
        </w:tc>
      </w:tr>
      <w:tr w:rsidR="003F1E10" w:rsidRPr="00A76F32" w14:paraId="387D31D0" w14:textId="77777777" w:rsidTr="003F1E10">
        <w:trPr>
          <w:trHeight w:val="66"/>
        </w:trPr>
        <w:tc>
          <w:tcPr>
            <w:tcW w:w="1800" w:type="dxa"/>
            <w:vAlign w:val="bottom"/>
          </w:tcPr>
          <w:p w14:paraId="3A8EF50C" w14:textId="77777777" w:rsidR="003F1E10" w:rsidRPr="00A76F32" w:rsidRDefault="003F1E10" w:rsidP="003F1E10">
            <w:pPr>
              <w:overflowPunct w:val="0"/>
              <w:autoSpaceDE w:val="0"/>
              <w:autoSpaceDN w:val="0"/>
              <w:adjustRightInd w:val="0"/>
              <w:spacing w:line="340" w:lineRule="exact"/>
              <w:ind w:left="252" w:hanging="252"/>
              <w:textAlignment w:val="baseline"/>
              <w:rPr>
                <w:rFonts w:ascii="Arial" w:hAnsi="Arial" w:cs="Arial"/>
                <w:sz w:val="17"/>
                <w:szCs w:val="17"/>
              </w:rPr>
            </w:pPr>
            <w:r w:rsidRPr="00A76F32">
              <w:rPr>
                <w:rFonts w:ascii="Arial" w:hAnsi="Arial" w:cs="Arial"/>
                <w:sz w:val="17"/>
                <w:szCs w:val="17"/>
              </w:rPr>
              <w:t xml:space="preserve"> - as at accident year</w:t>
            </w:r>
            <w:r w:rsidRPr="00A76F32">
              <w:rPr>
                <w:rFonts w:ascii="Arial" w:hAnsi="Arial" w:cs="Arial"/>
                <w:sz w:val="17"/>
                <w:szCs w:val="17"/>
                <w:cs/>
              </w:rPr>
              <w:t xml:space="preserve"> </w:t>
            </w:r>
          </w:p>
        </w:tc>
        <w:tc>
          <w:tcPr>
            <w:tcW w:w="1119" w:type="dxa"/>
            <w:noWrap/>
            <w:vAlign w:val="bottom"/>
          </w:tcPr>
          <w:p w14:paraId="195BB058"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D88D16B" w14:textId="4B3776C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940.8</w:t>
            </w:r>
          </w:p>
        </w:tc>
        <w:tc>
          <w:tcPr>
            <w:tcW w:w="1119" w:type="dxa"/>
            <w:vAlign w:val="bottom"/>
          </w:tcPr>
          <w:p w14:paraId="34FE9069" w14:textId="05FCB39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884.9</w:t>
            </w:r>
          </w:p>
        </w:tc>
        <w:tc>
          <w:tcPr>
            <w:tcW w:w="1119" w:type="dxa"/>
            <w:noWrap/>
            <w:vAlign w:val="bottom"/>
          </w:tcPr>
          <w:p w14:paraId="24F6D73A" w14:textId="4A83916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982.1</w:t>
            </w:r>
          </w:p>
        </w:tc>
        <w:tc>
          <w:tcPr>
            <w:tcW w:w="1120" w:type="dxa"/>
            <w:noWrap/>
            <w:vAlign w:val="bottom"/>
          </w:tcPr>
          <w:p w14:paraId="2CAB7FB3" w14:textId="346D4667"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1,125.2</w:t>
            </w:r>
          </w:p>
        </w:tc>
        <w:tc>
          <w:tcPr>
            <w:tcW w:w="1119" w:type="dxa"/>
            <w:noWrap/>
            <w:vAlign w:val="bottom"/>
          </w:tcPr>
          <w:p w14:paraId="4A4EAF46" w14:textId="5F32A32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1,217.2</w:t>
            </w:r>
          </w:p>
        </w:tc>
        <w:tc>
          <w:tcPr>
            <w:tcW w:w="1119" w:type="dxa"/>
            <w:vAlign w:val="bottom"/>
          </w:tcPr>
          <w:p w14:paraId="47A6E194" w14:textId="34AAD34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1,042.9</w:t>
            </w:r>
          </w:p>
        </w:tc>
        <w:tc>
          <w:tcPr>
            <w:tcW w:w="1119" w:type="dxa"/>
            <w:vAlign w:val="bottom"/>
          </w:tcPr>
          <w:p w14:paraId="6828B9BD" w14:textId="18794F0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1,206.4</w:t>
            </w:r>
          </w:p>
        </w:tc>
        <w:tc>
          <w:tcPr>
            <w:tcW w:w="1119" w:type="dxa"/>
            <w:vAlign w:val="bottom"/>
          </w:tcPr>
          <w:p w14:paraId="7D6A72BB" w14:textId="7881807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1,011.</w:t>
            </w:r>
            <w:r w:rsidR="008C0918" w:rsidRPr="00A76F32">
              <w:rPr>
                <w:rFonts w:ascii="Arial" w:hAnsi="Arial" w:cs="Arial"/>
                <w:sz w:val="17"/>
                <w:szCs w:val="17"/>
              </w:rPr>
              <w:t>9</w:t>
            </w:r>
          </w:p>
        </w:tc>
        <w:tc>
          <w:tcPr>
            <w:tcW w:w="1119" w:type="dxa"/>
            <w:noWrap/>
            <w:vAlign w:val="bottom"/>
          </w:tcPr>
          <w:p w14:paraId="77C05F6C" w14:textId="095602B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1,078.8</w:t>
            </w:r>
          </w:p>
        </w:tc>
        <w:tc>
          <w:tcPr>
            <w:tcW w:w="1120" w:type="dxa"/>
            <w:vAlign w:val="bottom"/>
          </w:tcPr>
          <w:p w14:paraId="2A19BD3A"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5280326" w14:textId="77777777" w:rsidTr="003F1E10">
        <w:trPr>
          <w:trHeight w:val="90"/>
        </w:trPr>
        <w:tc>
          <w:tcPr>
            <w:tcW w:w="1800" w:type="dxa"/>
            <w:vAlign w:val="bottom"/>
          </w:tcPr>
          <w:p w14:paraId="35ECC6F0"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one year </w:t>
            </w:r>
          </w:p>
        </w:tc>
        <w:tc>
          <w:tcPr>
            <w:tcW w:w="1119" w:type="dxa"/>
            <w:noWrap/>
            <w:vAlign w:val="bottom"/>
          </w:tcPr>
          <w:p w14:paraId="5798BEE0"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19DF817A" w14:textId="29D4CFF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979.6</w:t>
            </w:r>
          </w:p>
        </w:tc>
        <w:tc>
          <w:tcPr>
            <w:tcW w:w="1119" w:type="dxa"/>
            <w:vAlign w:val="bottom"/>
          </w:tcPr>
          <w:p w14:paraId="2192CE55" w14:textId="203D6FC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876.9</w:t>
            </w:r>
          </w:p>
        </w:tc>
        <w:tc>
          <w:tcPr>
            <w:tcW w:w="1119" w:type="dxa"/>
            <w:noWrap/>
            <w:vAlign w:val="bottom"/>
          </w:tcPr>
          <w:p w14:paraId="180265AD" w14:textId="6FF6C89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1,023.2</w:t>
            </w:r>
          </w:p>
        </w:tc>
        <w:tc>
          <w:tcPr>
            <w:tcW w:w="1120" w:type="dxa"/>
            <w:noWrap/>
            <w:vAlign w:val="bottom"/>
          </w:tcPr>
          <w:p w14:paraId="2F036CAC" w14:textId="697B114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1,127.2</w:t>
            </w:r>
          </w:p>
        </w:tc>
        <w:tc>
          <w:tcPr>
            <w:tcW w:w="1119" w:type="dxa"/>
            <w:noWrap/>
            <w:vAlign w:val="bottom"/>
          </w:tcPr>
          <w:p w14:paraId="316CDF9F" w14:textId="31523CA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1,193.0</w:t>
            </w:r>
          </w:p>
        </w:tc>
        <w:tc>
          <w:tcPr>
            <w:tcW w:w="1119" w:type="dxa"/>
            <w:vAlign w:val="bottom"/>
          </w:tcPr>
          <w:p w14:paraId="38CBA822" w14:textId="3AED186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1,064.8</w:t>
            </w:r>
          </w:p>
        </w:tc>
        <w:tc>
          <w:tcPr>
            <w:tcW w:w="1119" w:type="dxa"/>
            <w:vAlign w:val="bottom"/>
          </w:tcPr>
          <w:p w14:paraId="77FE043A" w14:textId="34CCE89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1,243.4</w:t>
            </w:r>
          </w:p>
        </w:tc>
        <w:tc>
          <w:tcPr>
            <w:tcW w:w="1119" w:type="dxa"/>
            <w:vAlign w:val="bottom"/>
          </w:tcPr>
          <w:p w14:paraId="66F52A24" w14:textId="3403371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994.8</w:t>
            </w:r>
          </w:p>
        </w:tc>
        <w:tc>
          <w:tcPr>
            <w:tcW w:w="1119" w:type="dxa"/>
            <w:noWrap/>
            <w:vAlign w:val="bottom"/>
          </w:tcPr>
          <w:p w14:paraId="665E97B1"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55EE61BA"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4AA4008D" w14:textId="77777777" w:rsidTr="003F1E10">
        <w:trPr>
          <w:trHeight w:val="66"/>
        </w:trPr>
        <w:tc>
          <w:tcPr>
            <w:tcW w:w="1800" w:type="dxa"/>
            <w:vAlign w:val="bottom"/>
          </w:tcPr>
          <w:p w14:paraId="5B0D95D4"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two years</w:t>
            </w:r>
          </w:p>
        </w:tc>
        <w:tc>
          <w:tcPr>
            <w:tcW w:w="1119" w:type="dxa"/>
            <w:noWrap/>
            <w:vAlign w:val="bottom"/>
          </w:tcPr>
          <w:p w14:paraId="3339DBBB"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4DAF561F" w14:textId="277CE25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w:t>
            </w:r>
            <w:r w:rsidR="008C0918" w:rsidRPr="00A76F32">
              <w:rPr>
                <w:rFonts w:ascii="Arial" w:hAnsi="Arial" w:cs="Arial"/>
                <w:sz w:val="17"/>
                <w:szCs w:val="17"/>
              </w:rPr>
              <w:t>2.0</w:t>
            </w:r>
          </w:p>
        </w:tc>
        <w:tc>
          <w:tcPr>
            <w:tcW w:w="1119" w:type="dxa"/>
            <w:vAlign w:val="bottom"/>
          </w:tcPr>
          <w:p w14:paraId="24969E4F" w14:textId="2DE73A5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859.2</w:t>
            </w:r>
          </w:p>
        </w:tc>
        <w:tc>
          <w:tcPr>
            <w:tcW w:w="1119" w:type="dxa"/>
            <w:noWrap/>
            <w:vAlign w:val="bottom"/>
          </w:tcPr>
          <w:p w14:paraId="414402C2" w14:textId="1AB56F7A"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1,025.7</w:t>
            </w:r>
          </w:p>
        </w:tc>
        <w:tc>
          <w:tcPr>
            <w:tcW w:w="1120" w:type="dxa"/>
            <w:noWrap/>
            <w:vAlign w:val="bottom"/>
          </w:tcPr>
          <w:p w14:paraId="692A9FF2" w14:textId="3D824F5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1,109.7</w:t>
            </w:r>
          </w:p>
        </w:tc>
        <w:tc>
          <w:tcPr>
            <w:tcW w:w="1119" w:type="dxa"/>
            <w:noWrap/>
            <w:vAlign w:val="bottom"/>
          </w:tcPr>
          <w:p w14:paraId="2346EE18" w14:textId="4B29D8E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1,196.0</w:t>
            </w:r>
          </w:p>
        </w:tc>
        <w:tc>
          <w:tcPr>
            <w:tcW w:w="1119" w:type="dxa"/>
            <w:vAlign w:val="bottom"/>
          </w:tcPr>
          <w:p w14:paraId="7328C6C3" w14:textId="1F71EC4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1,089.3</w:t>
            </w:r>
          </w:p>
        </w:tc>
        <w:tc>
          <w:tcPr>
            <w:tcW w:w="1119" w:type="dxa"/>
            <w:vAlign w:val="bottom"/>
          </w:tcPr>
          <w:p w14:paraId="7E5E21F2" w14:textId="7082570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1,236.5</w:t>
            </w:r>
          </w:p>
        </w:tc>
        <w:tc>
          <w:tcPr>
            <w:tcW w:w="1119" w:type="dxa"/>
            <w:vAlign w:val="bottom"/>
          </w:tcPr>
          <w:p w14:paraId="7C492B89"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1E1812E5"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1C9992DE"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4F791F7B" w14:textId="77777777" w:rsidTr="003F1E10">
        <w:trPr>
          <w:trHeight w:val="66"/>
        </w:trPr>
        <w:tc>
          <w:tcPr>
            <w:tcW w:w="1800" w:type="dxa"/>
            <w:vAlign w:val="bottom"/>
          </w:tcPr>
          <w:p w14:paraId="10B5FA04"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three years</w:t>
            </w:r>
          </w:p>
        </w:tc>
        <w:tc>
          <w:tcPr>
            <w:tcW w:w="1119" w:type="dxa"/>
            <w:noWrap/>
            <w:vAlign w:val="bottom"/>
          </w:tcPr>
          <w:p w14:paraId="3045284C"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827B1F7" w14:textId="49679DA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943.8</w:t>
            </w:r>
          </w:p>
        </w:tc>
        <w:tc>
          <w:tcPr>
            <w:tcW w:w="1119" w:type="dxa"/>
            <w:vAlign w:val="bottom"/>
          </w:tcPr>
          <w:p w14:paraId="0A1DEF99" w14:textId="56508C5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857.6</w:t>
            </w:r>
          </w:p>
        </w:tc>
        <w:tc>
          <w:tcPr>
            <w:tcW w:w="1119" w:type="dxa"/>
            <w:noWrap/>
            <w:vAlign w:val="bottom"/>
          </w:tcPr>
          <w:p w14:paraId="397D7A21" w14:textId="6B257AF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999.3</w:t>
            </w:r>
          </w:p>
        </w:tc>
        <w:tc>
          <w:tcPr>
            <w:tcW w:w="1120" w:type="dxa"/>
            <w:noWrap/>
            <w:vAlign w:val="bottom"/>
          </w:tcPr>
          <w:p w14:paraId="1DC30AA6" w14:textId="17EC266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1,073.6</w:t>
            </w:r>
          </w:p>
        </w:tc>
        <w:tc>
          <w:tcPr>
            <w:tcW w:w="1119" w:type="dxa"/>
            <w:noWrap/>
            <w:vAlign w:val="bottom"/>
          </w:tcPr>
          <w:p w14:paraId="5E7C40CB" w14:textId="59895BC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1,190.7</w:t>
            </w:r>
          </w:p>
        </w:tc>
        <w:tc>
          <w:tcPr>
            <w:tcW w:w="1119" w:type="dxa"/>
            <w:vAlign w:val="bottom"/>
          </w:tcPr>
          <w:p w14:paraId="5FCE9851" w14:textId="0593143A"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1,108.8</w:t>
            </w:r>
          </w:p>
        </w:tc>
        <w:tc>
          <w:tcPr>
            <w:tcW w:w="1119" w:type="dxa"/>
            <w:vAlign w:val="bottom"/>
          </w:tcPr>
          <w:p w14:paraId="13B63CD6"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51489650"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68BB5A38"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76810A68"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237D1A73" w14:textId="77777777" w:rsidTr="003F1E10">
        <w:trPr>
          <w:trHeight w:val="66"/>
        </w:trPr>
        <w:tc>
          <w:tcPr>
            <w:tcW w:w="1800" w:type="dxa"/>
            <w:vAlign w:val="bottom"/>
          </w:tcPr>
          <w:p w14:paraId="74B99A81"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four years</w:t>
            </w:r>
          </w:p>
        </w:tc>
        <w:tc>
          <w:tcPr>
            <w:tcW w:w="1119" w:type="dxa"/>
            <w:noWrap/>
            <w:vAlign w:val="bottom"/>
          </w:tcPr>
          <w:p w14:paraId="0F694B7D"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5581C15E" w14:textId="27187B3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942.8</w:t>
            </w:r>
          </w:p>
        </w:tc>
        <w:tc>
          <w:tcPr>
            <w:tcW w:w="1119" w:type="dxa"/>
            <w:vAlign w:val="bottom"/>
          </w:tcPr>
          <w:p w14:paraId="60E736AD" w14:textId="7F99649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848.3</w:t>
            </w:r>
          </w:p>
        </w:tc>
        <w:tc>
          <w:tcPr>
            <w:tcW w:w="1119" w:type="dxa"/>
            <w:noWrap/>
            <w:vAlign w:val="bottom"/>
          </w:tcPr>
          <w:p w14:paraId="21296DD5" w14:textId="3AB3F481"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978.0</w:t>
            </w:r>
          </w:p>
        </w:tc>
        <w:tc>
          <w:tcPr>
            <w:tcW w:w="1120" w:type="dxa"/>
            <w:noWrap/>
            <w:vAlign w:val="bottom"/>
          </w:tcPr>
          <w:p w14:paraId="4D6735D5" w14:textId="24B7CD0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1,071.3</w:t>
            </w:r>
          </w:p>
        </w:tc>
        <w:tc>
          <w:tcPr>
            <w:tcW w:w="1119" w:type="dxa"/>
            <w:noWrap/>
            <w:vAlign w:val="bottom"/>
          </w:tcPr>
          <w:p w14:paraId="0B8901BA" w14:textId="3A409EE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1,195.1</w:t>
            </w:r>
          </w:p>
        </w:tc>
        <w:tc>
          <w:tcPr>
            <w:tcW w:w="1119" w:type="dxa"/>
            <w:vAlign w:val="bottom"/>
          </w:tcPr>
          <w:p w14:paraId="2213EBC7"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7148F566"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16FB4E88"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42007047"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25E02877"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1B5A324E" w14:textId="77777777" w:rsidTr="003F1E10">
        <w:trPr>
          <w:trHeight w:val="66"/>
        </w:trPr>
        <w:tc>
          <w:tcPr>
            <w:tcW w:w="1800" w:type="dxa"/>
            <w:vAlign w:val="bottom"/>
          </w:tcPr>
          <w:p w14:paraId="116C709E"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five years</w:t>
            </w:r>
          </w:p>
        </w:tc>
        <w:tc>
          <w:tcPr>
            <w:tcW w:w="1119" w:type="dxa"/>
            <w:noWrap/>
            <w:vAlign w:val="bottom"/>
          </w:tcPr>
          <w:p w14:paraId="082911C7"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2A9BB17F" w14:textId="713CD65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942.8</w:t>
            </w:r>
          </w:p>
        </w:tc>
        <w:tc>
          <w:tcPr>
            <w:tcW w:w="1119" w:type="dxa"/>
            <w:vAlign w:val="bottom"/>
          </w:tcPr>
          <w:p w14:paraId="245D5269" w14:textId="4A1529B5"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849.3</w:t>
            </w:r>
          </w:p>
        </w:tc>
        <w:tc>
          <w:tcPr>
            <w:tcW w:w="1119" w:type="dxa"/>
            <w:noWrap/>
            <w:vAlign w:val="bottom"/>
          </w:tcPr>
          <w:p w14:paraId="2B2F4E01" w14:textId="28EDCF9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972.1</w:t>
            </w:r>
          </w:p>
        </w:tc>
        <w:tc>
          <w:tcPr>
            <w:tcW w:w="1120" w:type="dxa"/>
            <w:noWrap/>
            <w:vAlign w:val="bottom"/>
          </w:tcPr>
          <w:p w14:paraId="50D03742" w14:textId="7473648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1,071.</w:t>
            </w:r>
            <w:r w:rsidR="008C0918" w:rsidRPr="00A76F32">
              <w:rPr>
                <w:rFonts w:ascii="Arial" w:hAnsi="Arial" w:cs="Arial"/>
                <w:sz w:val="17"/>
                <w:szCs w:val="17"/>
              </w:rPr>
              <w:t>6</w:t>
            </w:r>
          </w:p>
        </w:tc>
        <w:tc>
          <w:tcPr>
            <w:tcW w:w="1119" w:type="dxa"/>
            <w:noWrap/>
            <w:vAlign w:val="bottom"/>
          </w:tcPr>
          <w:p w14:paraId="5EE4AFF9"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063FCADD"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585626DF"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7C1E27C1"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2BE802C9"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7EBFB39B"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E425D5C" w14:textId="77777777" w:rsidTr="003F1E10">
        <w:trPr>
          <w:trHeight w:val="66"/>
        </w:trPr>
        <w:tc>
          <w:tcPr>
            <w:tcW w:w="1800" w:type="dxa"/>
            <w:vAlign w:val="bottom"/>
          </w:tcPr>
          <w:p w14:paraId="6E488A83"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six years</w:t>
            </w:r>
          </w:p>
        </w:tc>
        <w:tc>
          <w:tcPr>
            <w:tcW w:w="1119" w:type="dxa"/>
            <w:noWrap/>
            <w:vAlign w:val="bottom"/>
          </w:tcPr>
          <w:p w14:paraId="6FF6BBEC"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67944225" w14:textId="45F8634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943.4</w:t>
            </w:r>
          </w:p>
        </w:tc>
        <w:tc>
          <w:tcPr>
            <w:tcW w:w="1119" w:type="dxa"/>
            <w:vAlign w:val="bottom"/>
          </w:tcPr>
          <w:p w14:paraId="358974ED" w14:textId="7C62AC0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848.6</w:t>
            </w:r>
          </w:p>
        </w:tc>
        <w:tc>
          <w:tcPr>
            <w:tcW w:w="1119" w:type="dxa"/>
            <w:noWrap/>
            <w:vAlign w:val="bottom"/>
          </w:tcPr>
          <w:p w14:paraId="755788FA" w14:textId="706DEEF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972.0</w:t>
            </w:r>
          </w:p>
        </w:tc>
        <w:tc>
          <w:tcPr>
            <w:tcW w:w="1120" w:type="dxa"/>
            <w:noWrap/>
            <w:vAlign w:val="bottom"/>
          </w:tcPr>
          <w:p w14:paraId="3A2ED9B4"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3262A409"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0D3BB85A"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471C0852"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19781166"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2E404734"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72F864DD"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474BE1D9" w14:textId="77777777" w:rsidTr="003F1E10">
        <w:trPr>
          <w:trHeight w:val="66"/>
        </w:trPr>
        <w:tc>
          <w:tcPr>
            <w:tcW w:w="1800" w:type="dxa"/>
            <w:vAlign w:val="bottom"/>
          </w:tcPr>
          <w:p w14:paraId="13045BA1"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seven years</w:t>
            </w:r>
          </w:p>
        </w:tc>
        <w:tc>
          <w:tcPr>
            <w:tcW w:w="1119" w:type="dxa"/>
            <w:noWrap/>
            <w:vAlign w:val="bottom"/>
          </w:tcPr>
          <w:p w14:paraId="293BF4B9"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7C2830C0" w14:textId="6505B5A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942.9</w:t>
            </w:r>
          </w:p>
        </w:tc>
        <w:tc>
          <w:tcPr>
            <w:tcW w:w="1119" w:type="dxa"/>
            <w:vAlign w:val="bottom"/>
          </w:tcPr>
          <w:p w14:paraId="20E4E2A2" w14:textId="0CAE0626"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848.5</w:t>
            </w:r>
          </w:p>
        </w:tc>
        <w:tc>
          <w:tcPr>
            <w:tcW w:w="1119" w:type="dxa"/>
            <w:noWrap/>
            <w:vAlign w:val="bottom"/>
          </w:tcPr>
          <w:p w14:paraId="07D71D8C"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noWrap/>
            <w:vAlign w:val="bottom"/>
          </w:tcPr>
          <w:p w14:paraId="62953C47"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12366762"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4C28CA2E"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53E12DA9"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vAlign w:val="bottom"/>
          </w:tcPr>
          <w:p w14:paraId="00A19C44" w14:textId="77777777" w:rsidR="003F1E10" w:rsidRPr="00A76F32" w:rsidRDefault="003F1E10" w:rsidP="003F1E10">
            <w:pPr>
              <w:tabs>
                <w:tab w:val="decimal" w:pos="614"/>
              </w:tabs>
              <w:spacing w:line="340" w:lineRule="exact"/>
              <w:rPr>
                <w:rFonts w:ascii="Arial" w:hAnsi="Arial" w:cs="Arial"/>
                <w:sz w:val="17"/>
                <w:szCs w:val="17"/>
              </w:rPr>
            </w:pPr>
          </w:p>
        </w:tc>
        <w:tc>
          <w:tcPr>
            <w:tcW w:w="1119" w:type="dxa"/>
            <w:noWrap/>
            <w:vAlign w:val="bottom"/>
          </w:tcPr>
          <w:p w14:paraId="52F49772" w14:textId="77777777" w:rsidR="003F1E10" w:rsidRPr="00A76F32" w:rsidRDefault="003F1E10" w:rsidP="003F1E10">
            <w:pPr>
              <w:tabs>
                <w:tab w:val="decimal" w:pos="614"/>
              </w:tabs>
              <w:spacing w:line="340" w:lineRule="exact"/>
              <w:rPr>
                <w:rFonts w:ascii="Arial" w:hAnsi="Arial" w:cs="Arial"/>
                <w:sz w:val="17"/>
                <w:szCs w:val="17"/>
              </w:rPr>
            </w:pPr>
          </w:p>
        </w:tc>
        <w:tc>
          <w:tcPr>
            <w:tcW w:w="1120" w:type="dxa"/>
            <w:vAlign w:val="bottom"/>
          </w:tcPr>
          <w:p w14:paraId="0C62D9D8"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6269594F" w14:textId="77777777" w:rsidTr="003F1E10">
        <w:trPr>
          <w:trHeight w:val="66"/>
        </w:trPr>
        <w:tc>
          <w:tcPr>
            <w:tcW w:w="1800" w:type="dxa"/>
            <w:vAlign w:val="bottom"/>
          </w:tcPr>
          <w:p w14:paraId="45242C61"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eight years</w:t>
            </w:r>
          </w:p>
        </w:tc>
        <w:tc>
          <w:tcPr>
            <w:tcW w:w="1119" w:type="dxa"/>
            <w:noWrap/>
            <w:vAlign w:val="bottom"/>
          </w:tcPr>
          <w:p w14:paraId="17C76A52" w14:textId="77777777" w:rsidR="003F1E10" w:rsidRPr="00A76F32" w:rsidRDefault="003F1E10" w:rsidP="003F1E10">
            <w:pPr>
              <w:pBdr>
                <w:bottom w:val="single" w:sz="4" w:space="1" w:color="auto"/>
              </w:pBd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5846808A" w14:textId="27174C45"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942.9</w:t>
            </w:r>
          </w:p>
        </w:tc>
        <w:tc>
          <w:tcPr>
            <w:tcW w:w="1119" w:type="dxa"/>
            <w:vAlign w:val="bottom"/>
          </w:tcPr>
          <w:p w14:paraId="4B8CB568"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70182B5F"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20" w:type="dxa"/>
            <w:noWrap/>
            <w:vAlign w:val="bottom"/>
          </w:tcPr>
          <w:p w14:paraId="6A44DE7C"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6F18285D"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0CD17884"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5B0915D3"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vAlign w:val="bottom"/>
          </w:tcPr>
          <w:p w14:paraId="06973080"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19" w:type="dxa"/>
            <w:noWrap/>
            <w:vAlign w:val="bottom"/>
          </w:tcPr>
          <w:p w14:paraId="712C40BD" w14:textId="77777777" w:rsidR="003F1E10" w:rsidRPr="00A76F32" w:rsidRDefault="003F1E10" w:rsidP="003F1E10">
            <w:pPr>
              <w:pBdr>
                <w:bottom w:val="single" w:sz="4" w:space="1" w:color="auto"/>
              </w:pBdr>
              <w:tabs>
                <w:tab w:val="decimal" w:pos="614"/>
              </w:tabs>
              <w:spacing w:line="340" w:lineRule="exact"/>
              <w:rPr>
                <w:rFonts w:ascii="Arial" w:hAnsi="Arial" w:cs="Arial"/>
                <w:sz w:val="17"/>
                <w:szCs w:val="17"/>
              </w:rPr>
            </w:pPr>
          </w:p>
        </w:tc>
        <w:tc>
          <w:tcPr>
            <w:tcW w:w="1120" w:type="dxa"/>
            <w:vAlign w:val="bottom"/>
          </w:tcPr>
          <w:p w14:paraId="49BC933D"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260068A" w14:textId="77777777" w:rsidTr="003F1E10">
        <w:trPr>
          <w:trHeight w:val="66"/>
        </w:trPr>
        <w:tc>
          <w:tcPr>
            <w:tcW w:w="1800" w:type="dxa"/>
            <w:vAlign w:val="bottom"/>
          </w:tcPr>
          <w:p w14:paraId="479BB58A" w14:textId="77777777" w:rsidR="003F1E10" w:rsidRPr="00A76F32" w:rsidRDefault="003F1E10" w:rsidP="003F1E1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76F32">
              <w:rPr>
                <w:rFonts w:ascii="Arial" w:hAnsi="Arial" w:cs="Arial"/>
                <w:sz w:val="17"/>
                <w:szCs w:val="17"/>
              </w:rPr>
              <w:t xml:space="preserve">Cumulative ultimate </w:t>
            </w:r>
          </w:p>
          <w:p w14:paraId="3B903E1C" w14:textId="77777777" w:rsidR="003F1E10" w:rsidRPr="00A76F32" w:rsidRDefault="003F1E10" w:rsidP="003F1E1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76F32">
              <w:rPr>
                <w:rFonts w:ascii="Arial" w:hAnsi="Arial" w:cs="Arial"/>
                <w:sz w:val="17"/>
                <w:szCs w:val="17"/>
              </w:rPr>
              <w:tab/>
              <w:t>claim estimates</w:t>
            </w:r>
          </w:p>
        </w:tc>
        <w:tc>
          <w:tcPr>
            <w:tcW w:w="1119" w:type="dxa"/>
            <w:noWrap/>
            <w:vAlign w:val="bottom"/>
          </w:tcPr>
          <w:p w14:paraId="27AB7CE2"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78E2B33A" w14:textId="43D5C32A"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942.9</w:t>
            </w:r>
          </w:p>
        </w:tc>
        <w:tc>
          <w:tcPr>
            <w:tcW w:w="1119" w:type="dxa"/>
            <w:vAlign w:val="bottom"/>
          </w:tcPr>
          <w:p w14:paraId="0102148F" w14:textId="472BAD6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848.5</w:t>
            </w:r>
          </w:p>
        </w:tc>
        <w:tc>
          <w:tcPr>
            <w:tcW w:w="1119" w:type="dxa"/>
            <w:noWrap/>
            <w:vAlign w:val="bottom"/>
          </w:tcPr>
          <w:p w14:paraId="47DB59F6" w14:textId="71A7703A"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972.0</w:t>
            </w:r>
          </w:p>
        </w:tc>
        <w:tc>
          <w:tcPr>
            <w:tcW w:w="1120" w:type="dxa"/>
            <w:noWrap/>
            <w:vAlign w:val="bottom"/>
          </w:tcPr>
          <w:p w14:paraId="45170C0F" w14:textId="55191A7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w:t>
            </w:r>
            <w:r w:rsidRPr="00A76F32">
              <w:rPr>
                <w:rFonts w:ascii="Arial" w:hAnsi="Arial" w:cs="Arial"/>
                <w:sz w:val="17"/>
                <w:szCs w:val="17"/>
              </w:rPr>
              <w:t>,071.</w:t>
            </w:r>
            <w:r w:rsidR="008C0918" w:rsidRPr="00A76F32">
              <w:rPr>
                <w:rFonts w:ascii="Arial" w:hAnsi="Arial" w:cs="Arial"/>
                <w:sz w:val="17"/>
                <w:szCs w:val="17"/>
              </w:rPr>
              <w:t>6</w:t>
            </w:r>
          </w:p>
        </w:tc>
        <w:tc>
          <w:tcPr>
            <w:tcW w:w="1119" w:type="dxa"/>
            <w:noWrap/>
            <w:vAlign w:val="bottom"/>
          </w:tcPr>
          <w:p w14:paraId="20366AA7" w14:textId="0FD960A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1,195.1</w:t>
            </w:r>
          </w:p>
        </w:tc>
        <w:tc>
          <w:tcPr>
            <w:tcW w:w="1119" w:type="dxa"/>
            <w:vAlign w:val="bottom"/>
          </w:tcPr>
          <w:p w14:paraId="62A63BEB" w14:textId="215CD4D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1,108.8</w:t>
            </w:r>
          </w:p>
        </w:tc>
        <w:tc>
          <w:tcPr>
            <w:tcW w:w="1119" w:type="dxa"/>
            <w:vAlign w:val="bottom"/>
          </w:tcPr>
          <w:p w14:paraId="1E558981" w14:textId="015EC3A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1,236.5</w:t>
            </w:r>
          </w:p>
        </w:tc>
        <w:tc>
          <w:tcPr>
            <w:tcW w:w="1119" w:type="dxa"/>
            <w:vAlign w:val="bottom"/>
          </w:tcPr>
          <w:p w14:paraId="5288D940" w14:textId="2B83CAC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994.8</w:t>
            </w:r>
          </w:p>
        </w:tc>
        <w:tc>
          <w:tcPr>
            <w:tcW w:w="1119" w:type="dxa"/>
            <w:noWrap/>
            <w:vAlign w:val="bottom"/>
          </w:tcPr>
          <w:p w14:paraId="67035FB6" w14:textId="7A08407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1,078.8</w:t>
            </w:r>
          </w:p>
        </w:tc>
        <w:tc>
          <w:tcPr>
            <w:tcW w:w="1120" w:type="dxa"/>
            <w:vAlign w:val="bottom"/>
          </w:tcPr>
          <w:p w14:paraId="077BC5CD"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7F43DF60" w14:textId="77777777" w:rsidTr="003F1E10">
        <w:trPr>
          <w:trHeight w:val="66"/>
        </w:trPr>
        <w:tc>
          <w:tcPr>
            <w:tcW w:w="1800" w:type="dxa"/>
            <w:vAlign w:val="bottom"/>
          </w:tcPr>
          <w:p w14:paraId="28E7B766"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Cumulative payment </w:t>
            </w:r>
          </w:p>
          <w:p w14:paraId="5C7380AC"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ab/>
              <w:t>to date</w:t>
            </w:r>
          </w:p>
        </w:tc>
        <w:tc>
          <w:tcPr>
            <w:tcW w:w="1119" w:type="dxa"/>
            <w:noWrap/>
            <w:vAlign w:val="bottom"/>
          </w:tcPr>
          <w:p w14:paraId="561C1E4D" w14:textId="77777777" w:rsidR="003F1E10" w:rsidRPr="00A76F32" w:rsidRDefault="003F1E10" w:rsidP="003F1E10">
            <w:pPr>
              <w:tabs>
                <w:tab w:val="decimal" w:pos="705"/>
              </w:tabs>
              <w:suppressAutoHyphens/>
              <w:spacing w:line="340" w:lineRule="exact"/>
              <w:ind w:right="-101"/>
              <w:jc w:val="left"/>
              <w:textAlignment w:val="baseline"/>
              <w:rPr>
                <w:rFonts w:ascii="Arial" w:hAnsi="Arial" w:cs="Arial"/>
                <w:sz w:val="17"/>
                <w:szCs w:val="17"/>
              </w:rPr>
            </w:pPr>
          </w:p>
        </w:tc>
        <w:tc>
          <w:tcPr>
            <w:tcW w:w="1123" w:type="dxa"/>
            <w:noWrap/>
            <w:vAlign w:val="bottom"/>
          </w:tcPr>
          <w:p w14:paraId="0FC34552" w14:textId="16E648C9"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940.0</w:t>
            </w:r>
            <w:r w:rsidRPr="00A76F32">
              <w:rPr>
                <w:rFonts w:ascii="Arial" w:hAnsi="Arial" w:cs="Arial"/>
                <w:sz w:val="17"/>
                <w:szCs w:val="17"/>
              </w:rPr>
              <w:t>)</w:t>
            </w:r>
          </w:p>
        </w:tc>
        <w:tc>
          <w:tcPr>
            <w:tcW w:w="1119" w:type="dxa"/>
            <w:vAlign w:val="bottom"/>
          </w:tcPr>
          <w:p w14:paraId="2D573FBF" w14:textId="099D19A6"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846.6</w:t>
            </w:r>
            <w:r w:rsidRPr="00A76F32">
              <w:rPr>
                <w:rFonts w:ascii="Arial" w:hAnsi="Arial" w:cs="Arial"/>
                <w:sz w:val="17"/>
                <w:szCs w:val="17"/>
              </w:rPr>
              <w:t>)</w:t>
            </w:r>
          </w:p>
        </w:tc>
        <w:tc>
          <w:tcPr>
            <w:tcW w:w="1119" w:type="dxa"/>
            <w:noWrap/>
            <w:vAlign w:val="bottom"/>
          </w:tcPr>
          <w:p w14:paraId="07356080" w14:textId="4863DE06"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970.3</w:t>
            </w:r>
            <w:r w:rsidRPr="00A76F32">
              <w:rPr>
                <w:rFonts w:ascii="Arial" w:hAnsi="Arial" w:cs="Arial"/>
                <w:sz w:val="17"/>
                <w:szCs w:val="17"/>
              </w:rPr>
              <w:t>)</w:t>
            </w:r>
          </w:p>
        </w:tc>
        <w:tc>
          <w:tcPr>
            <w:tcW w:w="1120" w:type="dxa"/>
            <w:noWrap/>
            <w:vAlign w:val="bottom"/>
          </w:tcPr>
          <w:p w14:paraId="25C3C75F" w14:textId="0E8411D3"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1,068.2</w:t>
            </w:r>
            <w:r w:rsidRPr="00A76F32">
              <w:rPr>
                <w:rFonts w:ascii="Arial" w:hAnsi="Arial" w:cs="Arial"/>
                <w:sz w:val="17"/>
                <w:szCs w:val="17"/>
              </w:rPr>
              <w:t>)</w:t>
            </w:r>
          </w:p>
        </w:tc>
        <w:tc>
          <w:tcPr>
            <w:tcW w:w="1119" w:type="dxa"/>
            <w:noWrap/>
            <w:vAlign w:val="bottom"/>
          </w:tcPr>
          <w:p w14:paraId="62C45C2E" w14:textId="05745163"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1,189.9</w:t>
            </w:r>
            <w:r w:rsidRPr="00A76F32">
              <w:rPr>
                <w:rFonts w:ascii="Arial" w:hAnsi="Arial" w:cs="Arial"/>
                <w:sz w:val="17"/>
                <w:szCs w:val="17"/>
              </w:rPr>
              <w:t>)</w:t>
            </w:r>
          </w:p>
        </w:tc>
        <w:tc>
          <w:tcPr>
            <w:tcW w:w="1119" w:type="dxa"/>
            <w:vAlign w:val="bottom"/>
          </w:tcPr>
          <w:p w14:paraId="2211344B" w14:textId="21A65DF3"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1,106.4</w:t>
            </w:r>
            <w:r w:rsidRPr="00A76F32">
              <w:rPr>
                <w:rFonts w:ascii="Arial" w:hAnsi="Arial" w:cs="Arial"/>
                <w:sz w:val="17"/>
                <w:szCs w:val="17"/>
              </w:rPr>
              <w:t>)</w:t>
            </w:r>
          </w:p>
        </w:tc>
        <w:tc>
          <w:tcPr>
            <w:tcW w:w="1119" w:type="dxa"/>
            <w:vAlign w:val="bottom"/>
          </w:tcPr>
          <w:p w14:paraId="090FE416" w14:textId="69913506"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1,218.6</w:t>
            </w:r>
            <w:r w:rsidRPr="00A76F32">
              <w:rPr>
                <w:rFonts w:ascii="Arial" w:hAnsi="Arial" w:cs="Arial"/>
                <w:sz w:val="17"/>
                <w:szCs w:val="17"/>
              </w:rPr>
              <w:t>)</w:t>
            </w:r>
          </w:p>
        </w:tc>
        <w:tc>
          <w:tcPr>
            <w:tcW w:w="1119" w:type="dxa"/>
            <w:vAlign w:val="bottom"/>
          </w:tcPr>
          <w:p w14:paraId="41ADD45E" w14:textId="1C28A90F"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920.1</w:t>
            </w:r>
            <w:r w:rsidRPr="00A76F32">
              <w:rPr>
                <w:rFonts w:ascii="Arial" w:hAnsi="Arial" w:cs="Arial"/>
                <w:sz w:val="17"/>
                <w:szCs w:val="17"/>
              </w:rPr>
              <w:t>)</w:t>
            </w:r>
          </w:p>
        </w:tc>
        <w:tc>
          <w:tcPr>
            <w:tcW w:w="1119" w:type="dxa"/>
            <w:noWrap/>
            <w:vAlign w:val="bottom"/>
          </w:tcPr>
          <w:p w14:paraId="44B8F2B7" w14:textId="61F96837" w:rsidR="003F1E10" w:rsidRPr="00A76F32" w:rsidRDefault="007C59FF" w:rsidP="003F1E10">
            <w:pP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646.6</w:t>
            </w:r>
            <w:r w:rsidRPr="00A76F32">
              <w:rPr>
                <w:rFonts w:ascii="Arial" w:hAnsi="Arial" w:cs="Arial"/>
                <w:sz w:val="17"/>
                <w:szCs w:val="17"/>
              </w:rPr>
              <w:t>)</w:t>
            </w:r>
          </w:p>
        </w:tc>
        <w:tc>
          <w:tcPr>
            <w:tcW w:w="1120" w:type="dxa"/>
            <w:vAlign w:val="bottom"/>
          </w:tcPr>
          <w:p w14:paraId="064424C9"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C92B33F" w14:textId="77777777" w:rsidTr="003F1E10">
        <w:trPr>
          <w:trHeight w:val="66"/>
        </w:trPr>
        <w:tc>
          <w:tcPr>
            <w:tcW w:w="1800" w:type="dxa"/>
            <w:vAlign w:val="bottom"/>
          </w:tcPr>
          <w:p w14:paraId="69DD5418"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Net</w:t>
            </w:r>
          </w:p>
        </w:tc>
        <w:tc>
          <w:tcPr>
            <w:tcW w:w="1119" w:type="dxa"/>
            <w:noWrap/>
            <w:vAlign w:val="bottom"/>
          </w:tcPr>
          <w:p w14:paraId="6AEFFE0C" w14:textId="05BFED23"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6.0</w:t>
            </w:r>
          </w:p>
        </w:tc>
        <w:tc>
          <w:tcPr>
            <w:tcW w:w="1123" w:type="dxa"/>
            <w:noWrap/>
            <w:vAlign w:val="bottom"/>
          </w:tcPr>
          <w:p w14:paraId="13F210B1" w14:textId="5A4FF13E"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cs/>
              </w:rPr>
            </w:pPr>
            <w:r w:rsidRPr="00A76F32">
              <w:rPr>
                <w:rFonts w:ascii="Arial" w:hAnsi="Arial" w:cs="Arial"/>
                <w:sz w:val="17"/>
                <w:szCs w:val="17"/>
                <w:cs/>
              </w:rPr>
              <w:t>2.9</w:t>
            </w:r>
          </w:p>
        </w:tc>
        <w:tc>
          <w:tcPr>
            <w:tcW w:w="1119" w:type="dxa"/>
            <w:vAlign w:val="bottom"/>
          </w:tcPr>
          <w:p w14:paraId="1B2ED86A" w14:textId="302185D2"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1.9</w:t>
            </w:r>
          </w:p>
        </w:tc>
        <w:tc>
          <w:tcPr>
            <w:tcW w:w="1119" w:type="dxa"/>
            <w:noWrap/>
            <w:vAlign w:val="bottom"/>
          </w:tcPr>
          <w:p w14:paraId="6F31171F" w14:textId="111796C5"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1.7</w:t>
            </w:r>
          </w:p>
        </w:tc>
        <w:tc>
          <w:tcPr>
            <w:tcW w:w="1120" w:type="dxa"/>
            <w:noWrap/>
            <w:vAlign w:val="bottom"/>
          </w:tcPr>
          <w:p w14:paraId="4950FE71" w14:textId="34DF396E"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3.</w:t>
            </w:r>
            <w:r w:rsidR="008C0918" w:rsidRPr="00A76F32">
              <w:rPr>
                <w:rFonts w:ascii="Arial" w:hAnsi="Arial" w:cs="Arial"/>
                <w:sz w:val="17"/>
                <w:szCs w:val="17"/>
              </w:rPr>
              <w:t>4</w:t>
            </w:r>
          </w:p>
        </w:tc>
        <w:tc>
          <w:tcPr>
            <w:tcW w:w="1119" w:type="dxa"/>
            <w:noWrap/>
            <w:vAlign w:val="bottom"/>
          </w:tcPr>
          <w:p w14:paraId="433E0A65" w14:textId="7C0FBED2"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5.2</w:t>
            </w:r>
          </w:p>
        </w:tc>
        <w:tc>
          <w:tcPr>
            <w:tcW w:w="1119" w:type="dxa"/>
            <w:vAlign w:val="bottom"/>
          </w:tcPr>
          <w:p w14:paraId="3E219A43" w14:textId="031881CB"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2.4</w:t>
            </w:r>
          </w:p>
        </w:tc>
        <w:tc>
          <w:tcPr>
            <w:tcW w:w="1119" w:type="dxa"/>
            <w:vAlign w:val="bottom"/>
          </w:tcPr>
          <w:p w14:paraId="2A27C074" w14:textId="5E37F3D4"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17.9</w:t>
            </w:r>
          </w:p>
        </w:tc>
        <w:tc>
          <w:tcPr>
            <w:tcW w:w="1119" w:type="dxa"/>
            <w:vAlign w:val="bottom"/>
          </w:tcPr>
          <w:p w14:paraId="520ED9E3" w14:textId="2391F6DE"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74.7</w:t>
            </w:r>
          </w:p>
        </w:tc>
        <w:tc>
          <w:tcPr>
            <w:tcW w:w="1119" w:type="dxa"/>
            <w:noWrap/>
            <w:vAlign w:val="bottom"/>
          </w:tcPr>
          <w:p w14:paraId="1EC9B8B3" w14:textId="31B86DE1"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432.2</w:t>
            </w:r>
          </w:p>
        </w:tc>
        <w:tc>
          <w:tcPr>
            <w:tcW w:w="1120" w:type="dxa"/>
            <w:vAlign w:val="bottom"/>
          </w:tcPr>
          <w:p w14:paraId="3BBF7FB2" w14:textId="237A324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548.</w:t>
            </w:r>
            <w:r w:rsidR="008C0918" w:rsidRPr="00A76F32">
              <w:rPr>
                <w:rFonts w:ascii="Arial" w:hAnsi="Arial" w:cs="Arial"/>
                <w:sz w:val="17"/>
                <w:szCs w:val="17"/>
              </w:rPr>
              <w:t>3</w:t>
            </w:r>
          </w:p>
        </w:tc>
      </w:tr>
      <w:tr w:rsidR="003F1E10" w:rsidRPr="00A76F32" w14:paraId="38398CD5" w14:textId="77777777" w:rsidTr="003F1E10">
        <w:trPr>
          <w:trHeight w:val="66"/>
        </w:trPr>
        <w:tc>
          <w:tcPr>
            <w:tcW w:w="4042" w:type="dxa"/>
            <w:gridSpan w:val="3"/>
            <w:vAlign w:val="bottom"/>
          </w:tcPr>
          <w:p w14:paraId="62F33AB9" w14:textId="77777777" w:rsidR="003F1E10" w:rsidRPr="00A76F32" w:rsidRDefault="003F1E10" w:rsidP="003F1E10">
            <w:pPr>
              <w:tabs>
                <w:tab w:val="decimal" w:pos="432"/>
              </w:tabs>
              <w:spacing w:line="340" w:lineRule="exact"/>
              <w:jc w:val="left"/>
              <w:rPr>
                <w:rFonts w:ascii="Arial" w:hAnsi="Arial" w:cs="Arial"/>
                <w:sz w:val="17"/>
                <w:szCs w:val="17"/>
              </w:rPr>
            </w:pPr>
            <w:r w:rsidRPr="00A76F32">
              <w:rPr>
                <w:rFonts w:ascii="Arial" w:hAnsi="Arial" w:cs="Arial"/>
                <w:sz w:val="17"/>
                <w:szCs w:val="17"/>
              </w:rPr>
              <w:t>Unallocated loss adjustment expenses</w:t>
            </w:r>
          </w:p>
        </w:tc>
        <w:tc>
          <w:tcPr>
            <w:tcW w:w="1119" w:type="dxa"/>
            <w:vAlign w:val="bottom"/>
          </w:tcPr>
          <w:p w14:paraId="078B0D7C"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7C90F5FB"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20" w:type="dxa"/>
            <w:noWrap/>
            <w:vAlign w:val="bottom"/>
          </w:tcPr>
          <w:p w14:paraId="60399744"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1C6CF9ED"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1BBCB3FE"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3151E846"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2E488678"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2F5B768C" w14:textId="77777777" w:rsidR="003F1E10" w:rsidRPr="00A76F32" w:rsidRDefault="003F1E10" w:rsidP="003F1E10">
            <w:pPr>
              <w:tabs>
                <w:tab w:val="decimal" w:pos="432"/>
              </w:tabs>
              <w:spacing w:line="340" w:lineRule="exact"/>
              <w:rPr>
                <w:rFonts w:ascii="Arial" w:hAnsi="Arial" w:cs="Arial"/>
                <w:sz w:val="17"/>
                <w:szCs w:val="17"/>
              </w:rPr>
            </w:pPr>
          </w:p>
        </w:tc>
        <w:tc>
          <w:tcPr>
            <w:tcW w:w="1120" w:type="dxa"/>
            <w:vAlign w:val="bottom"/>
          </w:tcPr>
          <w:p w14:paraId="62DFA13D" w14:textId="69FE0DA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23.</w:t>
            </w:r>
            <w:r w:rsidR="008C0918" w:rsidRPr="00A76F32">
              <w:rPr>
                <w:rFonts w:ascii="Arial" w:hAnsi="Arial" w:cs="Arial"/>
                <w:sz w:val="17"/>
                <w:szCs w:val="17"/>
              </w:rPr>
              <w:t>0</w:t>
            </w:r>
          </w:p>
        </w:tc>
      </w:tr>
      <w:tr w:rsidR="003F1E10" w:rsidRPr="00A76F32" w14:paraId="331F1517" w14:textId="77777777" w:rsidTr="003F1E10">
        <w:trPr>
          <w:trHeight w:val="66"/>
        </w:trPr>
        <w:tc>
          <w:tcPr>
            <w:tcW w:w="1800" w:type="dxa"/>
            <w:vAlign w:val="bottom"/>
          </w:tcPr>
          <w:p w14:paraId="12DCA1E5"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Others</w:t>
            </w:r>
          </w:p>
        </w:tc>
        <w:tc>
          <w:tcPr>
            <w:tcW w:w="1119" w:type="dxa"/>
            <w:noWrap/>
            <w:vAlign w:val="bottom"/>
          </w:tcPr>
          <w:p w14:paraId="353B91DA"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23" w:type="dxa"/>
            <w:noWrap/>
            <w:vAlign w:val="bottom"/>
          </w:tcPr>
          <w:p w14:paraId="495732DC"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09F907BE"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31AAB002"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20" w:type="dxa"/>
            <w:noWrap/>
            <w:vAlign w:val="bottom"/>
          </w:tcPr>
          <w:p w14:paraId="7C2F081A"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3356C34F"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228F7CE7"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75B75D2A"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167E1DC1"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7F483493" w14:textId="77777777" w:rsidR="003F1E10" w:rsidRPr="00A76F32" w:rsidRDefault="003F1E10" w:rsidP="003F1E10">
            <w:pPr>
              <w:tabs>
                <w:tab w:val="decimal" w:pos="432"/>
              </w:tabs>
              <w:spacing w:line="340" w:lineRule="exact"/>
              <w:rPr>
                <w:rFonts w:ascii="Arial" w:hAnsi="Arial" w:cs="Arial"/>
                <w:sz w:val="17"/>
                <w:szCs w:val="17"/>
              </w:rPr>
            </w:pPr>
          </w:p>
        </w:tc>
        <w:tc>
          <w:tcPr>
            <w:tcW w:w="1120" w:type="dxa"/>
            <w:vAlign w:val="bottom"/>
          </w:tcPr>
          <w:p w14:paraId="1015E5D7" w14:textId="6C3F9DB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26.0</w:t>
            </w:r>
          </w:p>
        </w:tc>
      </w:tr>
      <w:tr w:rsidR="003F1E10" w:rsidRPr="00A76F32" w14:paraId="496472C7" w14:textId="77777777" w:rsidTr="003F1E10">
        <w:trPr>
          <w:trHeight w:val="66"/>
        </w:trPr>
        <w:tc>
          <w:tcPr>
            <w:tcW w:w="2919" w:type="dxa"/>
            <w:gridSpan w:val="2"/>
            <w:vAlign w:val="bottom"/>
          </w:tcPr>
          <w:p w14:paraId="4A78DEBC" w14:textId="77777777" w:rsidR="003F1E10" w:rsidRPr="00A76F32" w:rsidRDefault="003F1E10" w:rsidP="003F1E10">
            <w:pPr>
              <w:tabs>
                <w:tab w:val="decimal" w:pos="432"/>
              </w:tabs>
              <w:spacing w:line="340" w:lineRule="exact"/>
              <w:jc w:val="left"/>
              <w:rPr>
                <w:rFonts w:ascii="Arial" w:hAnsi="Arial" w:cs="Arial"/>
                <w:sz w:val="17"/>
                <w:szCs w:val="17"/>
              </w:rPr>
            </w:pPr>
            <w:r w:rsidRPr="00A76F32">
              <w:rPr>
                <w:rFonts w:ascii="Arial" w:hAnsi="Arial" w:cs="Arial"/>
                <w:sz w:val="17"/>
                <w:szCs w:val="17"/>
              </w:rPr>
              <w:t>Total gross loss reserves</w:t>
            </w:r>
          </w:p>
        </w:tc>
        <w:tc>
          <w:tcPr>
            <w:tcW w:w="1123" w:type="dxa"/>
            <w:noWrap/>
            <w:vAlign w:val="bottom"/>
          </w:tcPr>
          <w:p w14:paraId="1A05A1CC"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1F867672"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047AB44E"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20" w:type="dxa"/>
            <w:noWrap/>
            <w:vAlign w:val="bottom"/>
          </w:tcPr>
          <w:p w14:paraId="7263D359"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7AAFF451"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4B3CB259"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7292E1F6"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vAlign w:val="bottom"/>
          </w:tcPr>
          <w:p w14:paraId="07F38E36"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9" w:type="dxa"/>
            <w:noWrap/>
            <w:vAlign w:val="bottom"/>
          </w:tcPr>
          <w:p w14:paraId="25A35A34" w14:textId="77777777" w:rsidR="003F1E10" w:rsidRPr="00A76F32" w:rsidRDefault="003F1E10" w:rsidP="003F1E10">
            <w:pPr>
              <w:tabs>
                <w:tab w:val="decimal" w:pos="432"/>
              </w:tabs>
              <w:spacing w:line="340" w:lineRule="exact"/>
              <w:rPr>
                <w:rFonts w:ascii="Arial" w:hAnsi="Arial" w:cs="Arial"/>
                <w:sz w:val="17"/>
                <w:szCs w:val="17"/>
              </w:rPr>
            </w:pPr>
          </w:p>
        </w:tc>
        <w:tc>
          <w:tcPr>
            <w:tcW w:w="1120" w:type="dxa"/>
            <w:vAlign w:val="bottom"/>
          </w:tcPr>
          <w:p w14:paraId="06C8334B" w14:textId="1BB2E6C4"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597.3</w:t>
            </w:r>
          </w:p>
        </w:tc>
      </w:tr>
    </w:tbl>
    <w:p w14:paraId="28DB5B9C" w14:textId="77777777" w:rsidR="003F1E10" w:rsidRPr="00A76F32" w:rsidRDefault="003F1E10">
      <w:pPr>
        <w:ind w:right="0"/>
        <w:jc w:val="left"/>
        <w:rPr>
          <w:rFonts w:ascii="Arial" w:hAnsi="Arial" w:cs="Arial"/>
          <w:sz w:val="22"/>
          <w:szCs w:val="22"/>
        </w:rPr>
      </w:pPr>
      <w:r w:rsidRPr="00A76F32">
        <w:rPr>
          <w:rFonts w:ascii="Arial" w:hAnsi="Arial" w:cs="Arial"/>
          <w:sz w:val="22"/>
          <w:szCs w:val="22"/>
        </w:rPr>
        <w:br w:type="page"/>
      </w:r>
    </w:p>
    <w:p w14:paraId="23F9D559" w14:textId="0A137E27" w:rsidR="008D4647" w:rsidRPr="00A76F32" w:rsidRDefault="008D4647" w:rsidP="00035E81">
      <w:pPr>
        <w:tabs>
          <w:tab w:val="left" w:pos="990"/>
        </w:tabs>
        <w:suppressAutoHyphens/>
        <w:spacing w:before="120" w:after="120" w:line="300" w:lineRule="exact"/>
        <w:ind w:left="540" w:hanging="7"/>
        <w:jc w:val="thaiDistribute"/>
        <w:textAlignment w:val="baseline"/>
        <w:rPr>
          <w:rFonts w:ascii="Arial" w:hAnsi="Arial" w:cs="Arial"/>
          <w:sz w:val="22"/>
          <w:szCs w:val="22"/>
        </w:rPr>
      </w:pPr>
      <w:r w:rsidRPr="00A76F32">
        <w:rPr>
          <w:rFonts w:ascii="Arial" w:hAnsi="Arial" w:cs="Arial"/>
          <w:sz w:val="22"/>
          <w:szCs w:val="22"/>
        </w:rPr>
        <w:lastRenderedPageBreak/>
        <w:t>(b)</w:t>
      </w:r>
      <w:r w:rsidRPr="00A76F32">
        <w:rPr>
          <w:rFonts w:ascii="Arial" w:hAnsi="Arial" w:cs="Arial"/>
          <w:sz w:val="22"/>
          <w:szCs w:val="22"/>
        </w:rPr>
        <w:tab/>
        <w:t>Net claim table</w:t>
      </w:r>
    </w:p>
    <w:p w14:paraId="427A6CD5" w14:textId="77777777" w:rsidR="006B3852" w:rsidRPr="00A76F32" w:rsidRDefault="006B3852" w:rsidP="003F1E10">
      <w:pPr>
        <w:tabs>
          <w:tab w:val="left" w:pos="990"/>
        </w:tabs>
        <w:suppressAutoHyphens/>
        <w:spacing w:line="340" w:lineRule="exact"/>
        <w:ind w:left="540" w:right="-32" w:hanging="7"/>
        <w:jc w:val="right"/>
        <w:textAlignment w:val="baseline"/>
        <w:rPr>
          <w:rFonts w:ascii="Arial" w:hAnsi="Arial" w:cs="Arial"/>
          <w:sz w:val="17"/>
          <w:szCs w:val="17"/>
          <w:cs/>
        </w:rPr>
      </w:pPr>
      <w:r w:rsidRPr="00A76F32">
        <w:rPr>
          <w:rFonts w:ascii="Arial" w:hAnsi="Arial" w:cs="Arial"/>
          <w:sz w:val="17"/>
          <w:szCs w:val="17"/>
        </w:rPr>
        <w:t>(Unit: Million Baht)</w:t>
      </w:r>
    </w:p>
    <w:tbl>
      <w:tblPr>
        <w:tblW w:w="14028" w:type="dxa"/>
        <w:tblInd w:w="450" w:type="dxa"/>
        <w:tblLayout w:type="fixed"/>
        <w:tblLook w:val="04A0" w:firstRow="1" w:lastRow="0" w:firstColumn="1" w:lastColumn="0" w:noHBand="0" w:noVBand="1"/>
      </w:tblPr>
      <w:tblGrid>
        <w:gridCol w:w="1800"/>
        <w:gridCol w:w="1111"/>
        <w:gridCol w:w="1112"/>
        <w:gridCol w:w="1111"/>
        <w:gridCol w:w="1112"/>
        <w:gridCol w:w="1112"/>
        <w:gridCol w:w="1111"/>
        <w:gridCol w:w="1112"/>
        <w:gridCol w:w="1112"/>
        <w:gridCol w:w="1111"/>
        <w:gridCol w:w="1112"/>
        <w:gridCol w:w="1112"/>
      </w:tblGrid>
      <w:tr w:rsidR="003F1E10" w:rsidRPr="00A76F32" w14:paraId="6577E9D7" w14:textId="77777777" w:rsidTr="003F1E10">
        <w:trPr>
          <w:trHeight w:val="64"/>
        </w:trPr>
        <w:tc>
          <w:tcPr>
            <w:tcW w:w="1800" w:type="dxa"/>
            <w:vAlign w:val="bottom"/>
          </w:tcPr>
          <w:p w14:paraId="6DADF560" w14:textId="77777777" w:rsidR="003F1E10" w:rsidRPr="00A76F32" w:rsidRDefault="003F1E10" w:rsidP="003F1E10">
            <w:pPr>
              <w:pBdr>
                <w:bottom w:val="single" w:sz="4" w:space="1" w:color="auto"/>
              </w:pBdr>
              <w:overflowPunct w:val="0"/>
              <w:autoSpaceDE w:val="0"/>
              <w:autoSpaceDN w:val="0"/>
              <w:adjustRightInd w:val="0"/>
              <w:spacing w:line="340" w:lineRule="exact"/>
              <w:ind w:right="-108"/>
              <w:jc w:val="center"/>
              <w:textAlignment w:val="baseline"/>
              <w:rPr>
                <w:rFonts w:ascii="Arial" w:hAnsi="Arial" w:cs="Arial"/>
                <w:sz w:val="17"/>
                <w:szCs w:val="17"/>
              </w:rPr>
            </w:pPr>
            <w:r w:rsidRPr="00A76F32">
              <w:rPr>
                <w:rFonts w:ascii="Arial" w:hAnsi="Arial" w:cs="Arial"/>
                <w:sz w:val="17"/>
                <w:szCs w:val="17"/>
              </w:rPr>
              <w:t>Accident year</w:t>
            </w:r>
            <w:r w:rsidRPr="00A76F32">
              <w:rPr>
                <w:rFonts w:ascii="Arial" w:hAnsi="Arial" w:cs="Arial"/>
                <w:sz w:val="17"/>
                <w:szCs w:val="17"/>
                <w:cs/>
              </w:rPr>
              <w:t xml:space="preserve"> / </w:t>
            </w:r>
            <w:r w:rsidRPr="00A76F32">
              <w:rPr>
                <w:rFonts w:ascii="Arial" w:hAnsi="Arial" w:cs="Arial"/>
                <w:sz w:val="17"/>
                <w:szCs w:val="17"/>
              </w:rPr>
              <w:t>Reporting year</w:t>
            </w:r>
          </w:p>
        </w:tc>
        <w:tc>
          <w:tcPr>
            <w:tcW w:w="1111" w:type="dxa"/>
            <w:shd w:val="clear" w:color="auto" w:fill="auto"/>
            <w:noWrap/>
            <w:vAlign w:val="bottom"/>
          </w:tcPr>
          <w:p w14:paraId="45AB6773" w14:textId="49F4A74D"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Prior to 2013</w:t>
            </w:r>
          </w:p>
        </w:tc>
        <w:tc>
          <w:tcPr>
            <w:tcW w:w="1112" w:type="dxa"/>
            <w:shd w:val="clear" w:color="auto" w:fill="auto"/>
            <w:noWrap/>
            <w:vAlign w:val="bottom"/>
          </w:tcPr>
          <w:p w14:paraId="5BAC7F1E" w14:textId="5B0DB3E1"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2013</w:t>
            </w:r>
          </w:p>
        </w:tc>
        <w:tc>
          <w:tcPr>
            <w:tcW w:w="1111" w:type="dxa"/>
            <w:noWrap/>
            <w:vAlign w:val="bottom"/>
          </w:tcPr>
          <w:p w14:paraId="199BE91E" w14:textId="0F8174A7"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2014</w:t>
            </w:r>
          </w:p>
        </w:tc>
        <w:tc>
          <w:tcPr>
            <w:tcW w:w="1112" w:type="dxa"/>
            <w:shd w:val="clear" w:color="auto" w:fill="auto"/>
            <w:noWrap/>
            <w:vAlign w:val="bottom"/>
          </w:tcPr>
          <w:p w14:paraId="0D4AEAA2" w14:textId="5D321D09"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2015</w:t>
            </w:r>
          </w:p>
        </w:tc>
        <w:tc>
          <w:tcPr>
            <w:tcW w:w="1112" w:type="dxa"/>
            <w:shd w:val="clear" w:color="auto" w:fill="auto"/>
            <w:noWrap/>
            <w:vAlign w:val="bottom"/>
          </w:tcPr>
          <w:p w14:paraId="0E180E50" w14:textId="593713B9"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2016</w:t>
            </w:r>
          </w:p>
        </w:tc>
        <w:tc>
          <w:tcPr>
            <w:tcW w:w="1111" w:type="dxa"/>
            <w:shd w:val="clear" w:color="auto" w:fill="auto"/>
            <w:noWrap/>
            <w:vAlign w:val="bottom"/>
          </w:tcPr>
          <w:p w14:paraId="4BE9D526" w14:textId="62196210"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2017</w:t>
            </w:r>
          </w:p>
        </w:tc>
        <w:tc>
          <w:tcPr>
            <w:tcW w:w="1112" w:type="dxa"/>
            <w:vAlign w:val="bottom"/>
          </w:tcPr>
          <w:p w14:paraId="64A2F496" w14:textId="168AD3BC"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2018</w:t>
            </w:r>
          </w:p>
        </w:tc>
        <w:tc>
          <w:tcPr>
            <w:tcW w:w="1112" w:type="dxa"/>
            <w:vAlign w:val="bottom"/>
          </w:tcPr>
          <w:p w14:paraId="5A8DF9E7" w14:textId="2C061304"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2019</w:t>
            </w:r>
          </w:p>
        </w:tc>
        <w:tc>
          <w:tcPr>
            <w:tcW w:w="1111" w:type="dxa"/>
            <w:vAlign w:val="bottom"/>
          </w:tcPr>
          <w:p w14:paraId="13B903D7" w14:textId="235DD485"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2020</w:t>
            </w:r>
          </w:p>
        </w:tc>
        <w:tc>
          <w:tcPr>
            <w:tcW w:w="1112" w:type="dxa"/>
            <w:shd w:val="clear" w:color="auto" w:fill="auto"/>
            <w:vAlign w:val="bottom"/>
          </w:tcPr>
          <w:p w14:paraId="3BD4F851" w14:textId="08FDA3CD"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2021</w:t>
            </w:r>
          </w:p>
        </w:tc>
        <w:tc>
          <w:tcPr>
            <w:tcW w:w="1112" w:type="dxa"/>
            <w:shd w:val="clear" w:color="auto" w:fill="auto"/>
            <w:noWrap/>
            <w:vAlign w:val="bottom"/>
          </w:tcPr>
          <w:p w14:paraId="74471184" w14:textId="77777777" w:rsidR="003F1E10" w:rsidRPr="00A76F32" w:rsidRDefault="003F1E10" w:rsidP="003F1E10">
            <w:pPr>
              <w:pBdr>
                <w:bottom w:val="single" w:sz="4" w:space="1" w:color="auto"/>
              </w:pBdr>
              <w:suppressAutoHyphens/>
              <w:spacing w:line="340" w:lineRule="exact"/>
              <w:ind w:right="-97"/>
              <w:jc w:val="center"/>
              <w:textAlignment w:val="baseline"/>
              <w:rPr>
                <w:rFonts w:ascii="Arial" w:hAnsi="Arial" w:cs="Arial"/>
                <w:sz w:val="17"/>
                <w:szCs w:val="17"/>
              </w:rPr>
            </w:pPr>
            <w:r w:rsidRPr="00A76F32">
              <w:rPr>
                <w:rFonts w:ascii="Arial" w:hAnsi="Arial" w:cs="Arial"/>
                <w:sz w:val="17"/>
                <w:szCs w:val="17"/>
              </w:rPr>
              <w:t>Total</w:t>
            </w:r>
          </w:p>
        </w:tc>
      </w:tr>
      <w:tr w:rsidR="003F1E10" w:rsidRPr="00A76F32" w14:paraId="4FD3FC9A" w14:textId="77777777" w:rsidTr="003F1E10">
        <w:trPr>
          <w:trHeight w:val="66"/>
        </w:trPr>
        <w:tc>
          <w:tcPr>
            <w:tcW w:w="1800" w:type="dxa"/>
            <w:vAlign w:val="bottom"/>
          </w:tcPr>
          <w:p w14:paraId="4452C4BB" w14:textId="77777777" w:rsidR="003F1E10" w:rsidRPr="00A76F32" w:rsidRDefault="003F1E10" w:rsidP="003F1E10">
            <w:pPr>
              <w:overflowPunct w:val="0"/>
              <w:autoSpaceDE w:val="0"/>
              <w:autoSpaceDN w:val="0"/>
              <w:adjustRightInd w:val="0"/>
              <w:spacing w:line="340" w:lineRule="exact"/>
              <w:ind w:left="158" w:right="-198" w:hanging="158"/>
              <w:textAlignment w:val="baseline"/>
              <w:rPr>
                <w:rFonts w:ascii="Arial" w:hAnsi="Arial" w:cs="Arial"/>
                <w:sz w:val="17"/>
                <w:szCs w:val="17"/>
              </w:rPr>
            </w:pPr>
            <w:r w:rsidRPr="00A76F32">
              <w:rPr>
                <w:rFonts w:ascii="Arial" w:hAnsi="Arial" w:cs="Arial"/>
                <w:sz w:val="17"/>
                <w:szCs w:val="17"/>
              </w:rPr>
              <w:t>Loss reserves:</w:t>
            </w:r>
          </w:p>
        </w:tc>
        <w:tc>
          <w:tcPr>
            <w:tcW w:w="1111" w:type="dxa"/>
            <w:shd w:val="clear" w:color="auto" w:fill="auto"/>
            <w:noWrap/>
            <w:vAlign w:val="bottom"/>
          </w:tcPr>
          <w:p w14:paraId="36521BCA"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tcPr>
          <w:p w14:paraId="0700F6C4"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7A51D429"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04521D5"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672FA272"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1" w:type="dxa"/>
            <w:shd w:val="clear" w:color="auto" w:fill="auto"/>
            <w:noWrap/>
            <w:vAlign w:val="bottom"/>
            <w:hideMark/>
          </w:tcPr>
          <w:p w14:paraId="2977E6DA"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vAlign w:val="bottom"/>
          </w:tcPr>
          <w:p w14:paraId="77E00133"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vAlign w:val="bottom"/>
          </w:tcPr>
          <w:p w14:paraId="679AF0B8"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1" w:type="dxa"/>
            <w:vAlign w:val="bottom"/>
          </w:tcPr>
          <w:p w14:paraId="3E11B1F6"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vAlign w:val="bottom"/>
          </w:tcPr>
          <w:p w14:paraId="47E51284" w14:textId="77777777" w:rsidR="003F1E10" w:rsidRPr="00A76F32" w:rsidRDefault="003F1E10" w:rsidP="003F1E10">
            <w:pPr>
              <w:suppressAutoHyphens/>
              <w:spacing w:line="340" w:lineRule="exact"/>
              <w:jc w:val="left"/>
              <w:textAlignment w:val="baseline"/>
              <w:rPr>
                <w:rFonts w:ascii="Arial" w:hAnsi="Arial" w:cs="Arial"/>
                <w:sz w:val="17"/>
                <w:szCs w:val="17"/>
              </w:rPr>
            </w:pPr>
          </w:p>
        </w:tc>
        <w:tc>
          <w:tcPr>
            <w:tcW w:w="1112" w:type="dxa"/>
            <w:shd w:val="clear" w:color="auto" w:fill="auto"/>
            <w:noWrap/>
            <w:vAlign w:val="bottom"/>
            <w:hideMark/>
          </w:tcPr>
          <w:p w14:paraId="3A043E3A" w14:textId="77777777" w:rsidR="003F1E10" w:rsidRPr="00A76F32" w:rsidRDefault="003F1E10" w:rsidP="003F1E10">
            <w:pPr>
              <w:suppressAutoHyphens/>
              <w:spacing w:line="340" w:lineRule="exact"/>
              <w:jc w:val="left"/>
              <w:textAlignment w:val="baseline"/>
              <w:rPr>
                <w:rFonts w:ascii="Arial" w:hAnsi="Arial" w:cs="Arial"/>
                <w:sz w:val="17"/>
                <w:szCs w:val="17"/>
              </w:rPr>
            </w:pPr>
          </w:p>
        </w:tc>
      </w:tr>
      <w:tr w:rsidR="003F1E10" w:rsidRPr="00A76F32" w14:paraId="78E86F92" w14:textId="77777777" w:rsidTr="003F1E10">
        <w:trPr>
          <w:trHeight w:val="66"/>
        </w:trPr>
        <w:tc>
          <w:tcPr>
            <w:tcW w:w="1800" w:type="dxa"/>
            <w:vAlign w:val="bottom"/>
          </w:tcPr>
          <w:p w14:paraId="128E8F5E" w14:textId="77777777" w:rsidR="003F1E10" w:rsidRPr="00A76F32" w:rsidRDefault="003F1E10" w:rsidP="003F1E10">
            <w:pPr>
              <w:overflowPunct w:val="0"/>
              <w:autoSpaceDE w:val="0"/>
              <w:autoSpaceDN w:val="0"/>
              <w:adjustRightInd w:val="0"/>
              <w:spacing w:line="340" w:lineRule="exact"/>
              <w:ind w:left="252" w:hanging="252"/>
              <w:textAlignment w:val="baseline"/>
              <w:rPr>
                <w:rFonts w:ascii="Arial" w:hAnsi="Arial" w:cs="Arial"/>
                <w:sz w:val="17"/>
                <w:szCs w:val="17"/>
              </w:rPr>
            </w:pPr>
            <w:r w:rsidRPr="00A76F32">
              <w:rPr>
                <w:rFonts w:ascii="Arial" w:hAnsi="Arial" w:cs="Arial"/>
                <w:sz w:val="17"/>
                <w:szCs w:val="17"/>
              </w:rPr>
              <w:t xml:space="preserve"> - as at accident year</w:t>
            </w:r>
            <w:r w:rsidRPr="00A76F32">
              <w:rPr>
                <w:rFonts w:ascii="Arial" w:hAnsi="Arial" w:cs="Arial"/>
                <w:sz w:val="17"/>
                <w:szCs w:val="17"/>
                <w:cs/>
              </w:rPr>
              <w:t xml:space="preserve"> </w:t>
            </w:r>
          </w:p>
        </w:tc>
        <w:tc>
          <w:tcPr>
            <w:tcW w:w="1111" w:type="dxa"/>
            <w:noWrap/>
            <w:vAlign w:val="bottom"/>
          </w:tcPr>
          <w:p w14:paraId="021EC073"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70C9B133" w14:textId="71793C86"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873.5</w:t>
            </w:r>
          </w:p>
        </w:tc>
        <w:tc>
          <w:tcPr>
            <w:tcW w:w="1111" w:type="dxa"/>
            <w:noWrap/>
            <w:vAlign w:val="bottom"/>
          </w:tcPr>
          <w:p w14:paraId="0437FC26" w14:textId="178D4A1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839.0</w:t>
            </w:r>
          </w:p>
        </w:tc>
        <w:tc>
          <w:tcPr>
            <w:tcW w:w="1112" w:type="dxa"/>
            <w:noWrap/>
            <w:vAlign w:val="bottom"/>
          </w:tcPr>
          <w:p w14:paraId="72D0ED4E" w14:textId="225EF3B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873.6</w:t>
            </w:r>
          </w:p>
        </w:tc>
        <w:tc>
          <w:tcPr>
            <w:tcW w:w="1112" w:type="dxa"/>
            <w:noWrap/>
            <w:vAlign w:val="bottom"/>
          </w:tcPr>
          <w:p w14:paraId="542CCFAE" w14:textId="2FB8C49E"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w:t>
            </w:r>
            <w:r w:rsidRPr="00A76F32">
              <w:rPr>
                <w:rFonts w:ascii="Arial" w:hAnsi="Arial" w:cs="Arial"/>
                <w:sz w:val="17"/>
                <w:szCs w:val="17"/>
              </w:rPr>
              <w:t>,002.8</w:t>
            </w:r>
          </w:p>
        </w:tc>
        <w:tc>
          <w:tcPr>
            <w:tcW w:w="1111" w:type="dxa"/>
            <w:noWrap/>
            <w:vAlign w:val="bottom"/>
          </w:tcPr>
          <w:p w14:paraId="56283A46" w14:textId="5E5BB504"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1,050.2</w:t>
            </w:r>
          </w:p>
        </w:tc>
        <w:tc>
          <w:tcPr>
            <w:tcW w:w="1112" w:type="dxa"/>
            <w:vAlign w:val="bottom"/>
          </w:tcPr>
          <w:p w14:paraId="60507721" w14:textId="7F3C4F9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919.1</w:t>
            </w:r>
          </w:p>
        </w:tc>
        <w:tc>
          <w:tcPr>
            <w:tcW w:w="1112" w:type="dxa"/>
            <w:vAlign w:val="bottom"/>
          </w:tcPr>
          <w:p w14:paraId="09F715D1" w14:textId="1B6EB79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977.</w:t>
            </w:r>
            <w:r w:rsidR="008C0918" w:rsidRPr="00A76F32">
              <w:rPr>
                <w:rFonts w:ascii="Arial" w:hAnsi="Arial" w:cs="Arial"/>
                <w:sz w:val="17"/>
                <w:szCs w:val="17"/>
              </w:rPr>
              <w:t>0</w:t>
            </w:r>
          </w:p>
        </w:tc>
        <w:tc>
          <w:tcPr>
            <w:tcW w:w="1111" w:type="dxa"/>
            <w:vAlign w:val="bottom"/>
          </w:tcPr>
          <w:p w14:paraId="670CAAD2" w14:textId="75C88B1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950.0</w:t>
            </w:r>
          </w:p>
        </w:tc>
        <w:tc>
          <w:tcPr>
            <w:tcW w:w="1112" w:type="dxa"/>
            <w:vAlign w:val="bottom"/>
          </w:tcPr>
          <w:p w14:paraId="6C022775" w14:textId="298DA29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1</w:t>
            </w:r>
            <w:r w:rsidRPr="00A76F32">
              <w:rPr>
                <w:rFonts w:ascii="Arial" w:hAnsi="Arial" w:cs="Arial"/>
                <w:sz w:val="17"/>
                <w:szCs w:val="17"/>
              </w:rPr>
              <w:t>,009.5</w:t>
            </w:r>
          </w:p>
        </w:tc>
        <w:tc>
          <w:tcPr>
            <w:tcW w:w="1112" w:type="dxa"/>
            <w:noWrap/>
            <w:vAlign w:val="bottom"/>
          </w:tcPr>
          <w:p w14:paraId="29B0A64C"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7E20E197" w14:textId="77777777" w:rsidTr="003F1E10">
        <w:trPr>
          <w:trHeight w:val="90"/>
        </w:trPr>
        <w:tc>
          <w:tcPr>
            <w:tcW w:w="1800" w:type="dxa"/>
            <w:vAlign w:val="bottom"/>
          </w:tcPr>
          <w:p w14:paraId="080D3C90"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one year </w:t>
            </w:r>
          </w:p>
        </w:tc>
        <w:tc>
          <w:tcPr>
            <w:tcW w:w="1111" w:type="dxa"/>
            <w:noWrap/>
            <w:vAlign w:val="bottom"/>
          </w:tcPr>
          <w:p w14:paraId="7ED911FD"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68940128" w14:textId="5313DAE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910.0</w:t>
            </w:r>
          </w:p>
        </w:tc>
        <w:tc>
          <w:tcPr>
            <w:tcW w:w="1111" w:type="dxa"/>
            <w:noWrap/>
            <w:vAlign w:val="bottom"/>
          </w:tcPr>
          <w:p w14:paraId="603CA96B" w14:textId="6C7EF487"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836.8</w:t>
            </w:r>
          </w:p>
        </w:tc>
        <w:tc>
          <w:tcPr>
            <w:tcW w:w="1112" w:type="dxa"/>
            <w:noWrap/>
            <w:vAlign w:val="bottom"/>
          </w:tcPr>
          <w:p w14:paraId="123C5F8A" w14:textId="5D77CE4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898.9</w:t>
            </w:r>
          </w:p>
        </w:tc>
        <w:tc>
          <w:tcPr>
            <w:tcW w:w="1112" w:type="dxa"/>
            <w:noWrap/>
            <w:vAlign w:val="bottom"/>
          </w:tcPr>
          <w:p w14:paraId="3129F9AA" w14:textId="5832A2D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1,013.3</w:t>
            </w:r>
          </w:p>
        </w:tc>
        <w:tc>
          <w:tcPr>
            <w:tcW w:w="1111" w:type="dxa"/>
            <w:noWrap/>
            <w:vAlign w:val="bottom"/>
          </w:tcPr>
          <w:p w14:paraId="325BC201" w14:textId="299EBCE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1,046.7</w:t>
            </w:r>
          </w:p>
        </w:tc>
        <w:tc>
          <w:tcPr>
            <w:tcW w:w="1112" w:type="dxa"/>
            <w:vAlign w:val="bottom"/>
          </w:tcPr>
          <w:p w14:paraId="052E72A3" w14:textId="49C26BE5"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941.9</w:t>
            </w:r>
          </w:p>
        </w:tc>
        <w:tc>
          <w:tcPr>
            <w:tcW w:w="1112" w:type="dxa"/>
            <w:vAlign w:val="bottom"/>
          </w:tcPr>
          <w:p w14:paraId="61F09B9F" w14:textId="42B218F1"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983.4</w:t>
            </w:r>
          </w:p>
        </w:tc>
        <w:tc>
          <w:tcPr>
            <w:tcW w:w="1111" w:type="dxa"/>
            <w:vAlign w:val="bottom"/>
          </w:tcPr>
          <w:p w14:paraId="668F1CBE" w14:textId="4573ACD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933.3</w:t>
            </w:r>
          </w:p>
        </w:tc>
        <w:tc>
          <w:tcPr>
            <w:tcW w:w="1112" w:type="dxa"/>
            <w:vAlign w:val="bottom"/>
          </w:tcPr>
          <w:p w14:paraId="1B4E9A24"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317C06E2"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5078890A" w14:textId="77777777" w:rsidTr="003F1E10">
        <w:trPr>
          <w:trHeight w:val="66"/>
        </w:trPr>
        <w:tc>
          <w:tcPr>
            <w:tcW w:w="1800" w:type="dxa"/>
            <w:vAlign w:val="bottom"/>
          </w:tcPr>
          <w:p w14:paraId="4E7B67B9"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two years</w:t>
            </w:r>
          </w:p>
        </w:tc>
        <w:tc>
          <w:tcPr>
            <w:tcW w:w="1111" w:type="dxa"/>
            <w:noWrap/>
            <w:vAlign w:val="bottom"/>
          </w:tcPr>
          <w:p w14:paraId="6F47066F"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12CED58D" w14:textId="3BC11A3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873.0</w:t>
            </w:r>
          </w:p>
        </w:tc>
        <w:tc>
          <w:tcPr>
            <w:tcW w:w="1111" w:type="dxa"/>
            <w:noWrap/>
            <w:vAlign w:val="bottom"/>
          </w:tcPr>
          <w:p w14:paraId="5E566849" w14:textId="7068061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820.2</w:t>
            </w:r>
          </w:p>
        </w:tc>
        <w:tc>
          <w:tcPr>
            <w:tcW w:w="1112" w:type="dxa"/>
            <w:noWrap/>
            <w:vAlign w:val="bottom"/>
          </w:tcPr>
          <w:p w14:paraId="33EB979B" w14:textId="61BF21A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903.2</w:t>
            </w:r>
          </w:p>
        </w:tc>
        <w:tc>
          <w:tcPr>
            <w:tcW w:w="1112" w:type="dxa"/>
            <w:noWrap/>
            <w:vAlign w:val="bottom"/>
          </w:tcPr>
          <w:p w14:paraId="7023DC0A" w14:textId="7C7B37DE"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1,002.6</w:t>
            </w:r>
          </w:p>
        </w:tc>
        <w:tc>
          <w:tcPr>
            <w:tcW w:w="1111" w:type="dxa"/>
            <w:noWrap/>
            <w:vAlign w:val="bottom"/>
          </w:tcPr>
          <w:p w14:paraId="2ABD5775" w14:textId="1E1B39E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1,049.6</w:t>
            </w:r>
          </w:p>
        </w:tc>
        <w:tc>
          <w:tcPr>
            <w:tcW w:w="1112" w:type="dxa"/>
            <w:vAlign w:val="bottom"/>
          </w:tcPr>
          <w:p w14:paraId="3CD0E5AB" w14:textId="158A4A16"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966.3</w:t>
            </w:r>
          </w:p>
        </w:tc>
        <w:tc>
          <w:tcPr>
            <w:tcW w:w="1112" w:type="dxa"/>
            <w:vAlign w:val="bottom"/>
          </w:tcPr>
          <w:p w14:paraId="35079382" w14:textId="7548F3AC"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977.5</w:t>
            </w:r>
          </w:p>
        </w:tc>
        <w:tc>
          <w:tcPr>
            <w:tcW w:w="1111" w:type="dxa"/>
            <w:vAlign w:val="bottom"/>
          </w:tcPr>
          <w:p w14:paraId="7EB2B984"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2983EE3F"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4557B2F0"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2A8CB605" w14:textId="77777777" w:rsidTr="003F1E10">
        <w:trPr>
          <w:trHeight w:val="66"/>
        </w:trPr>
        <w:tc>
          <w:tcPr>
            <w:tcW w:w="1800" w:type="dxa"/>
            <w:vAlign w:val="bottom"/>
          </w:tcPr>
          <w:p w14:paraId="3B2E1508"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three years</w:t>
            </w:r>
          </w:p>
        </w:tc>
        <w:tc>
          <w:tcPr>
            <w:tcW w:w="1111" w:type="dxa"/>
            <w:noWrap/>
            <w:vAlign w:val="bottom"/>
          </w:tcPr>
          <w:p w14:paraId="71E9A9EC"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2C28B0A8" w14:textId="7A16C0E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874.9</w:t>
            </w:r>
          </w:p>
        </w:tc>
        <w:tc>
          <w:tcPr>
            <w:tcW w:w="1111" w:type="dxa"/>
            <w:noWrap/>
            <w:vAlign w:val="bottom"/>
          </w:tcPr>
          <w:p w14:paraId="1FB6BDDD" w14:textId="77E1AF98"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821.0</w:t>
            </w:r>
          </w:p>
        </w:tc>
        <w:tc>
          <w:tcPr>
            <w:tcW w:w="1112" w:type="dxa"/>
            <w:noWrap/>
            <w:vAlign w:val="bottom"/>
          </w:tcPr>
          <w:p w14:paraId="409E82B4" w14:textId="281A6417"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889.6</w:t>
            </w:r>
          </w:p>
        </w:tc>
        <w:tc>
          <w:tcPr>
            <w:tcW w:w="1112" w:type="dxa"/>
            <w:noWrap/>
            <w:vAlign w:val="bottom"/>
          </w:tcPr>
          <w:p w14:paraId="1C090ECE" w14:textId="177E823A"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977.9</w:t>
            </w:r>
          </w:p>
        </w:tc>
        <w:tc>
          <w:tcPr>
            <w:tcW w:w="1111" w:type="dxa"/>
            <w:noWrap/>
            <w:vAlign w:val="bottom"/>
          </w:tcPr>
          <w:p w14:paraId="2289BF64" w14:textId="6B56A39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1,045.0</w:t>
            </w:r>
          </w:p>
        </w:tc>
        <w:tc>
          <w:tcPr>
            <w:tcW w:w="1112" w:type="dxa"/>
            <w:vAlign w:val="bottom"/>
          </w:tcPr>
          <w:p w14:paraId="19802EE8" w14:textId="75CDC9D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985.8</w:t>
            </w:r>
          </w:p>
        </w:tc>
        <w:tc>
          <w:tcPr>
            <w:tcW w:w="1112" w:type="dxa"/>
            <w:vAlign w:val="bottom"/>
          </w:tcPr>
          <w:p w14:paraId="65942A02"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vAlign w:val="bottom"/>
          </w:tcPr>
          <w:p w14:paraId="001C839E"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60F205A9"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3FD00641"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F652D8A" w14:textId="77777777" w:rsidTr="003F1E10">
        <w:trPr>
          <w:trHeight w:val="66"/>
        </w:trPr>
        <w:tc>
          <w:tcPr>
            <w:tcW w:w="1800" w:type="dxa"/>
            <w:vAlign w:val="bottom"/>
          </w:tcPr>
          <w:p w14:paraId="732F9F73"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four years</w:t>
            </w:r>
          </w:p>
        </w:tc>
        <w:tc>
          <w:tcPr>
            <w:tcW w:w="1111" w:type="dxa"/>
            <w:noWrap/>
            <w:vAlign w:val="bottom"/>
          </w:tcPr>
          <w:p w14:paraId="0505037B"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2C632D2C" w14:textId="55F489A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873.9</w:t>
            </w:r>
          </w:p>
        </w:tc>
        <w:tc>
          <w:tcPr>
            <w:tcW w:w="1111" w:type="dxa"/>
            <w:noWrap/>
            <w:vAlign w:val="bottom"/>
          </w:tcPr>
          <w:p w14:paraId="7784848E" w14:textId="351B91DE"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816.5</w:t>
            </w:r>
          </w:p>
        </w:tc>
        <w:tc>
          <w:tcPr>
            <w:tcW w:w="1112" w:type="dxa"/>
            <w:noWrap/>
            <w:vAlign w:val="bottom"/>
          </w:tcPr>
          <w:p w14:paraId="31DE4109" w14:textId="7DB7BA8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878.4</w:t>
            </w:r>
          </w:p>
        </w:tc>
        <w:tc>
          <w:tcPr>
            <w:tcW w:w="1112" w:type="dxa"/>
            <w:noWrap/>
            <w:vAlign w:val="bottom"/>
          </w:tcPr>
          <w:p w14:paraId="3671BD14" w14:textId="0C7CA95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976.7</w:t>
            </w:r>
          </w:p>
        </w:tc>
        <w:tc>
          <w:tcPr>
            <w:tcW w:w="1111" w:type="dxa"/>
            <w:noWrap/>
            <w:vAlign w:val="bottom"/>
          </w:tcPr>
          <w:p w14:paraId="446F74B1" w14:textId="25781FB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1,049.3</w:t>
            </w:r>
          </w:p>
        </w:tc>
        <w:tc>
          <w:tcPr>
            <w:tcW w:w="1112" w:type="dxa"/>
            <w:vAlign w:val="bottom"/>
          </w:tcPr>
          <w:p w14:paraId="02DC8EA2"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625898A4"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vAlign w:val="bottom"/>
          </w:tcPr>
          <w:p w14:paraId="7BE4C9D5"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131FE3B2"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496EEC1F"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3B7AE6D2" w14:textId="77777777" w:rsidTr="003F1E10">
        <w:trPr>
          <w:trHeight w:val="66"/>
        </w:trPr>
        <w:tc>
          <w:tcPr>
            <w:tcW w:w="1800" w:type="dxa"/>
            <w:vAlign w:val="bottom"/>
          </w:tcPr>
          <w:p w14:paraId="2790DD87"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five years</w:t>
            </w:r>
          </w:p>
        </w:tc>
        <w:tc>
          <w:tcPr>
            <w:tcW w:w="1111" w:type="dxa"/>
            <w:noWrap/>
            <w:vAlign w:val="bottom"/>
          </w:tcPr>
          <w:p w14:paraId="7B8F4813"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42CCFE68" w14:textId="2152D7F7"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874.2</w:t>
            </w:r>
          </w:p>
        </w:tc>
        <w:tc>
          <w:tcPr>
            <w:tcW w:w="1111" w:type="dxa"/>
            <w:noWrap/>
            <w:vAlign w:val="bottom"/>
          </w:tcPr>
          <w:p w14:paraId="7ADC55E0" w14:textId="4262995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817.5</w:t>
            </w:r>
          </w:p>
        </w:tc>
        <w:tc>
          <w:tcPr>
            <w:tcW w:w="1112" w:type="dxa"/>
            <w:noWrap/>
            <w:vAlign w:val="bottom"/>
          </w:tcPr>
          <w:p w14:paraId="71D77BB7" w14:textId="5BA212DF"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875.3</w:t>
            </w:r>
          </w:p>
        </w:tc>
        <w:tc>
          <w:tcPr>
            <w:tcW w:w="1112" w:type="dxa"/>
            <w:noWrap/>
            <w:vAlign w:val="bottom"/>
          </w:tcPr>
          <w:p w14:paraId="72B219BB" w14:textId="73BAD48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976.9</w:t>
            </w:r>
          </w:p>
        </w:tc>
        <w:tc>
          <w:tcPr>
            <w:tcW w:w="1111" w:type="dxa"/>
            <w:noWrap/>
            <w:vAlign w:val="bottom"/>
          </w:tcPr>
          <w:p w14:paraId="35921DAF"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41899B11"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570EA282"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vAlign w:val="bottom"/>
          </w:tcPr>
          <w:p w14:paraId="677D2C11"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48107605"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3A8C8298"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4B42A607" w14:textId="77777777" w:rsidTr="003F1E10">
        <w:trPr>
          <w:trHeight w:val="66"/>
        </w:trPr>
        <w:tc>
          <w:tcPr>
            <w:tcW w:w="1800" w:type="dxa"/>
            <w:vAlign w:val="bottom"/>
          </w:tcPr>
          <w:p w14:paraId="74F5EBD0"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six years</w:t>
            </w:r>
          </w:p>
        </w:tc>
        <w:tc>
          <w:tcPr>
            <w:tcW w:w="1111" w:type="dxa"/>
            <w:noWrap/>
            <w:vAlign w:val="bottom"/>
          </w:tcPr>
          <w:p w14:paraId="19648F7D"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41E16AE1" w14:textId="0233ECF6"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874.8</w:t>
            </w:r>
          </w:p>
        </w:tc>
        <w:tc>
          <w:tcPr>
            <w:tcW w:w="1111" w:type="dxa"/>
            <w:noWrap/>
            <w:vAlign w:val="bottom"/>
          </w:tcPr>
          <w:p w14:paraId="1D6DA1FC" w14:textId="71C557E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816.7</w:t>
            </w:r>
          </w:p>
        </w:tc>
        <w:tc>
          <w:tcPr>
            <w:tcW w:w="1112" w:type="dxa"/>
            <w:noWrap/>
            <w:vAlign w:val="bottom"/>
          </w:tcPr>
          <w:p w14:paraId="11EC1572" w14:textId="3AC92503"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875.1</w:t>
            </w:r>
          </w:p>
        </w:tc>
        <w:tc>
          <w:tcPr>
            <w:tcW w:w="1112" w:type="dxa"/>
            <w:noWrap/>
            <w:vAlign w:val="bottom"/>
          </w:tcPr>
          <w:p w14:paraId="28FF622D"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noWrap/>
            <w:vAlign w:val="bottom"/>
          </w:tcPr>
          <w:p w14:paraId="68660ED2"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2E536A27"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511C282B"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vAlign w:val="bottom"/>
          </w:tcPr>
          <w:p w14:paraId="403DD6D5"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1F6781B9"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60E84F9A"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51BAFF36" w14:textId="77777777" w:rsidTr="003F1E10">
        <w:trPr>
          <w:trHeight w:val="66"/>
        </w:trPr>
        <w:tc>
          <w:tcPr>
            <w:tcW w:w="1800" w:type="dxa"/>
            <w:vAlign w:val="bottom"/>
          </w:tcPr>
          <w:p w14:paraId="56E847A3"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seven years</w:t>
            </w:r>
          </w:p>
        </w:tc>
        <w:tc>
          <w:tcPr>
            <w:tcW w:w="1111" w:type="dxa"/>
            <w:noWrap/>
            <w:vAlign w:val="bottom"/>
          </w:tcPr>
          <w:p w14:paraId="2811240A"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34A055B8" w14:textId="1D163EC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874.4</w:t>
            </w:r>
          </w:p>
        </w:tc>
        <w:tc>
          <w:tcPr>
            <w:tcW w:w="1111" w:type="dxa"/>
            <w:noWrap/>
            <w:vAlign w:val="bottom"/>
          </w:tcPr>
          <w:p w14:paraId="15B2B68A" w14:textId="285BC9DD"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816.6</w:t>
            </w:r>
          </w:p>
        </w:tc>
        <w:tc>
          <w:tcPr>
            <w:tcW w:w="1112" w:type="dxa"/>
            <w:noWrap/>
            <w:vAlign w:val="bottom"/>
          </w:tcPr>
          <w:p w14:paraId="041196B1"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31CEAD83"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noWrap/>
            <w:vAlign w:val="bottom"/>
          </w:tcPr>
          <w:p w14:paraId="60E350AE"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0B9B181A"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57F85EB5" w14:textId="77777777" w:rsidR="003F1E10" w:rsidRPr="00A76F32" w:rsidRDefault="003F1E10" w:rsidP="003F1E10">
            <w:pPr>
              <w:tabs>
                <w:tab w:val="decimal" w:pos="614"/>
              </w:tabs>
              <w:spacing w:line="340" w:lineRule="exact"/>
              <w:rPr>
                <w:rFonts w:ascii="Arial" w:hAnsi="Arial" w:cs="Arial"/>
                <w:sz w:val="17"/>
                <w:szCs w:val="17"/>
              </w:rPr>
            </w:pPr>
          </w:p>
        </w:tc>
        <w:tc>
          <w:tcPr>
            <w:tcW w:w="1111" w:type="dxa"/>
            <w:vAlign w:val="bottom"/>
          </w:tcPr>
          <w:p w14:paraId="6E56279C"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vAlign w:val="bottom"/>
          </w:tcPr>
          <w:p w14:paraId="7A3A6E0D"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2E9CD598"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42925EA0" w14:textId="77777777" w:rsidTr="003F1E10">
        <w:trPr>
          <w:trHeight w:val="66"/>
        </w:trPr>
        <w:tc>
          <w:tcPr>
            <w:tcW w:w="1800" w:type="dxa"/>
            <w:vAlign w:val="bottom"/>
          </w:tcPr>
          <w:p w14:paraId="0DDD900A"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 xml:space="preserve"> - Next eight years</w:t>
            </w:r>
          </w:p>
        </w:tc>
        <w:tc>
          <w:tcPr>
            <w:tcW w:w="1111" w:type="dxa"/>
            <w:noWrap/>
            <w:vAlign w:val="bottom"/>
          </w:tcPr>
          <w:p w14:paraId="07EB85CF"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7179162F" w14:textId="79726474"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874.4</w:t>
            </w:r>
          </w:p>
        </w:tc>
        <w:tc>
          <w:tcPr>
            <w:tcW w:w="1111" w:type="dxa"/>
            <w:noWrap/>
            <w:vAlign w:val="bottom"/>
          </w:tcPr>
          <w:p w14:paraId="5303F285"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597BC5B6"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7C5CB872"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1" w:type="dxa"/>
            <w:noWrap/>
            <w:vAlign w:val="bottom"/>
          </w:tcPr>
          <w:p w14:paraId="0C1CEBBF"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4C8CBB74"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4E002C67"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1" w:type="dxa"/>
            <w:vAlign w:val="bottom"/>
          </w:tcPr>
          <w:p w14:paraId="77B44E65"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vAlign w:val="bottom"/>
          </w:tcPr>
          <w:p w14:paraId="5B3076DF"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6D4D1E5A"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68DB181D" w14:textId="77777777" w:rsidTr="003F1E10">
        <w:trPr>
          <w:trHeight w:val="66"/>
        </w:trPr>
        <w:tc>
          <w:tcPr>
            <w:tcW w:w="1800" w:type="dxa"/>
            <w:vAlign w:val="bottom"/>
          </w:tcPr>
          <w:p w14:paraId="1057D2A0" w14:textId="77777777" w:rsidR="003F1E10" w:rsidRPr="00A76F32" w:rsidRDefault="003F1E10" w:rsidP="003F1E1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76F32">
              <w:rPr>
                <w:rFonts w:ascii="Arial" w:hAnsi="Arial" w:cs="Arial"/>
                <w:sz w:val="17"/>
                <w:szCs w:val="17"/>
              </w:rPr>
              <w:t xml:space="preserve">Cumulative ultimate </w:t>
            </w:r>
          </w:p>
          <w:p w14:paraId="143807CA" w14:textId="77777777" w:rsidR="003F1E10" w:rsidRPr="00A76F32" w:rsidRDefault="003F1E10" w:rsidP="003F1E10">
            <w:pPr>
              <w:overflowPunct w:val="0"/>
              <w:autoSpaceDE w:val="0"/>
              <w:autoSpaceDN w:val="0"/>
              <w:adjustRightInd w:val="0"/>
              <w:spacing w:line="340" w:lineRule="exact"/>
              <w:ind w:left="158" w:hanging="158"/>
              <w:jc w:val="left"/>
              <w:textAlignment w:val="baseline"/>
              <w:rPr>
                <w:rFonts w:ascii="Arial" w:hAnsi="Arial" w:cs="Arial"/>
                <w:sz w:val="17"/>
                <w:szCs w:val="17"/>
              </w:rPr>
            </w:pPr>
            <w:r w:rsidRPr="00A76F32">
              <w:rPr>
                <w:rFonts w:ascii="Arial" w:hAnsi="Arial" w:cs="Arial"/>
                <w:sz w:val="17"/>
                <w:szCs w:val="17"/>
              </w:rPr>
              <w:tab/>
              <w:t>claim estimates</w:t>
            </w:r>
          </w:p>
        </w:tc>
        <w:tc>
          <w:tcPr>
            <w:tcW w:w="1111" w:type="dxa"/>
            <w:noWrap/>
            <w:vAlign w:val="bottom"/>
          </w:tcPr>
          <w:p w14:paraId="448F84AF" w14:textId="77777777" w:rsidR="003F1E10" w:rsidRPr="00A76F32" w:rsidRDefault="003F1E10" w:rsidP="003F1E10">
            <w:pPr>
              <w:tabs>
                <w:tab w:val="decimal" w:pos="614"/>
              </w:tabs>
              <w:spacing w:line="340" w:lineRule="exact"/>
              <w:rPr>
                <w:rFonts w:ascii="Arial" w:hAnsi="Arial" w:cs="Arial"/>
                <w:sz w:val="17"/>
                <w:szCs w:val="17"/>
              </w:rPr>
            </w:pPr>
          </w:p>
        </w:tc>
        <w:tc>
          <w:tcPr>
            <w:tcW w:w="1112" w:type="dxa"/>
            <w:noWrap/>
            <w:vAlign w:val="bottom"/>
          </w:tcPr>
          <w:p w14:paraId="50E1FF2C" w14:textId="3484AE07"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874.4</w:t>
            </w:r>
          </w:p>
        </w:tc>
        <w:tc>
          <w:tcPr>
            <w:tcW w:w="1111" w:type="dxa"/>
            <w:noWrap/>
            <w:vAlign w:val="bottom"/>
          </w:tcPr>
          <w:p w14:paraId="6E9A2120" w14:textId="63D83335"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816.6</w:t>
            </w:r>
          </w:p>
        </w:tc>
        <w:tc>
          <w:tcPr>
            <w:tcW w:w="1112" w:type="dxa"/>
            <w:noWrap/>
            <w:vAlign w:val="bottom"/>
          </w:tcPr>
          <w:p w14:paraId="29F5BA5E" w14:textId="783158E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875.1</w:t>
            </w:r>
          </w:p>
        </w:tc>
        <w:tc>
          <w:tcPr>
            <w:tcW w:w="1112" w:type="dxa"/>
            <w:noWrap/>
            <w:vAlign w:val="bottom"/>
          </w:tcPr>
          <w:p w14:paraId="52FB77CC" w14:textId="182CC8A0"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976.9</w:t>
            </w:r>
          </w:p>
        </w:tc>
        <w:tc>
          <w:tcPr>
            <w:tcW w:w="1111" w:type="dxa"/>
            <w:noWrap/>
            <w:vAlign w:val="bottom"/>
          </w:tcPr>
          <w:p w14:paraId="142FAA2C" w14:textId="09195DD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1,049.3</w:t>
            </w:r>
          </w:p>
        </w:tc>
        <w:tc>
          <w:tcPr>
            <w:tcW w:w="1112" w:type="dxa"/>
            <w:vAlign w:val="bottom"/>
          </w:tcPr>
          <w:p w14:paraId="03A02464" w14:textId="2D31F865"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985.8</w:t>
            </w:r>
          </w:p>
        </w:tc>
        <w:tc>
          <w:tcPr>
            <w:tcW w:w="1112" w:type="dxa"/>
            <w:vAlign w:val="bottom"/>
          </w:tcPr>
          <w:p w14:paraId="31A0D1F7" w14:textId="7112F4C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cs/>
              </w:rPr>
              <w:t>977.5</w:t>
            </w:r>
          </w:p>
        </w:tc>
        <w:tc>
          <w:tcPr>
            <w:tcW w:w="1111" w:type="dxa"/>
            <w:vAlign w:val="bottom"/>
          </w:tcPr>
          <w:p w14:paraId="01A3CF12" w14:textId="7F44ADE9"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933.3</w:t>
            </w:r>
          </w:p>
        </w:tc>
        <w:tc>
          <w:tcPr>
            <w:tcW w:w="1112" w:type="dxa"/>
            <w:vAlign w:val="bottom"/>
          </w:tcPr>
          <w:p w14:paraId="044B8CF5" w14:textId="08D0B22B"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1,009.5</w:t>
            </w:r>
          </w:p>
        </w:tc>
        <w:tc>
          <w:tcPr>
            <w:tcW w:w="1112" w:type="dxa"/>
            <w:noWrap/>
            <w:vAlign w:val="bottom"/>
          </w:tcPr>
          <w:p w14:paraId="616B34F2"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6D138463" w14:textId="77777777" w:rsidTr="003F1E10">
        <w:trPr>
          <w:trHeight w:val="66"/>
        </w:trPr>
        <w:tc>
          <w:tcPr>
            <w:tcW w:w="1800" w:type="dxa"/>
            <w:vAlign w:val="bottom"/>
          </w:tcPr>
          <w:p w14:paraId="3838F637"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Cumulative payment</w:t>
            </w:r>
          </w:p>
          <w:p w14:paraId="7C4A621C"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ab/>
              <w:t>to date</w:t>
            </w:r>
          </w:p>
        </w:tc>
        <w:tc>
          <w:tcPr>
            <w:tcW w:w="1111" w:type="dxa"/>
            <w:noWrap/>
            <w:vAlign w:val="bottom"/>
          </w:tcPr>
          <w:p w14:paraId="4CA2CCF9" w14:textId="77777777" w:rsidR="003F1E10" w:rsidRPr="00A76F32" w:rsidRDefault="003F1E10" w:rsidP="00B010E1">
            <w:pPr>
              <w:pBdr>
                <w:bottom w:val="single" w:sz="4" w:space="1" w:color="auto"/>
              </w:pBdr>
              <w:tabs>
                <w:tab w:val="decimal" w:pos="614"/>
              </w:tabs>
              <w:spacing w:line="340" w:lineRule="exact"/>
              <w:rPr>
                <w:rFonts w:ascii="Arial" w:hAnsi="Arial" w:cs="Arial"/>
                <w:sz w:val="17"/>
                <w:szCs w:val="17"/>
              </w:rPr>
            </w:pPr>
          </w:p>
        </w:tc>
        <w:tc>
          <w:tcPr>
            <w:tcW w:w="1112" w:type="dxa"/>
            <w:noWrap/>
            <w:vAlign w:val="bottom"/>
          </w:tcPr>
          <w:p w14:paraId="1C9E4F97" w14:textId="4377DF96"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871.4</w:t>
            </w:r>
            <w:r w:rsidRPr="00A76F32">
              <w:rPr>
                <w:rFonts w:ascii="Arial" w:hAnsi="Arial" w:cs="Arial"/>
                <w:sz w:val="17"/>
                <w:szCs w:val="17"/>
              </w:rPr>
              <w:t>)</w:t>
            </w:r>
          </w:p>
        </w:tc>
        <w:tc>
          <w:tcPr>
            <w:tcW w:w="1111" w:type="dxa"/>
            <w:noWrap/>
            <w:vAlign w:val="bottom"/>
          </w:tcPr>
          <w:p w14:paraId="00CF24FE" w14:textId="0EA10FA2"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814.7</w:t>
            </w:r>
            <w:r w:rsidRPr="00A76F32">
              <w:rPr>
                <w:rFonts w:ascii="Arial" w:hAnsi="Arial" w:cs="Arial"/>
                <w:sz w:val="17"/>
                <w:szCs w:val="17"/>
              </w:rPr>
              <w:t>)</w:t>
            </w:r>
          </w:p>
        </w:tc>
        <w:tc>
          <w:tcPr>
            <w:tcW w:w="1112" w:type="dxa"/>
            <w:noWrap/>
            <w:vAlign w:val="bottom"/>
          </w:tcPr>
          <w:p w14:paraId="25CAD43B" w14:textId="0A629EBC"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873.6</w:t>
            </w:r>
            <w:r w:rsidRPr="00A76F32">
              <w:rPr>
                <w:rFonts w:ascii="Arial" w:hAnsi="Arial" w:cs="Arial"/>
                <w:sz w:val="17"/>
                <w:szCs w:val="17"/>
              </w:rPr>
              <w:t>)</w:t>
            </w:r>
          </w:p>
        </w:tc>
        <w:tc>
          <w:tcPr>
            <w:tcW w:w="1112" w:type="dxa"/>
            <w:noWrap/>
            <w:vAlign w:val="bottom"/>
          </w:tcPr>
          <w:p w14:paraId="713CA6DF" w14:textId="61E3F217"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973.6</w:t>
            </w:r>
            <w:r w:rsidRPr="00A76F32">
              <w:rPr>
                <w:rFonts w:ascii="Arial" w:hAnsi="Arial" w:cs="Arial"/>
                <w:sz w:val="17"/>
                <w:szCs w:val="17"/>
              </w:rPr>
              <w:t>)</w:t>
            </w:r>
          </w:p>
        </w:tc>
        <w:tc>
          <w:tcPr>
            <w:tcW w:w="1111" w:type="dxa"/>
            <w:noWrap/>
            <w:vAlign w:val="bottom"/>
          </w:tcPr>
          <w:p w14:paraId="3EDAAA74" w14:textId="1406D2FF"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1,044.1</w:t>
            </w:r>
            <w:r w:rsidRPr="00A76F32">
              <w:rPr>
                <w:rFonts w:ascii="Arial" w:hAnsi="Arial" w:cs="Arial"/>
                <w:sz w:val="17"/>
                <w:szCs w:val="17"/>
              </w:rPr>
              <w:t>)</w:t>
            </w:r>
          </w:p>
        </w:tc>
        <w:tc>
          <w:tcPr>
            <w:tcW w:w="1112" w:type="dxa"/>
            <w:vAlign w:val="bottom"/>
          </w:tcPr>
          <w:p w14:paraId="65C9FE47" w14:textId="7C54F255"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983.4</w:t>
            </w:r>
            <w:r w:rsidRPr="00A76F32">
              <w:rPr>
                <w:rFonts w:ascii="Arial" w:hAnsi="Arial" w:cs="Arial"/>
                <w:sz w:val="17"/>
                <w:szCs w:val="17"/>
              </w:rPr>
              <w:t>)</w:t>
            </w:r>
          </w:p>
        </w:tc>
        <w:tc>
          <w:tcPr>
            <w:tcW w:w="1112" w:type="dxa"/>
            <w:vAlign w:val="bottom"/>
          </w:tcPr>
          <w:p w14:paraId="112CD757" w14:textId="2A40B207"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cs/>
              </w:rPr>
              <w:t>959.9</w:t>
            </w:r>
            <w:r w:rsidRPr="00A76F32">
              <w:rPr>
                <w:rFonts w:ascii="Arial" w:hAnsi="Arial" w:cs="Arial"/>
                <w:sz w:val="17"/>
                <w:szCs w:val="17"/>
              </w:rPr>
              <w:t>)</w:t>
            </w:r>
          </w:p>
        </w:tc>
        <w:tc>
          <w:tcPr>
            <w:tcW w:w="1111" w:type="dxa"/>
            <w:vAlign w:val="bottom"/>
          </w:tcPr>
          <w:p w14:paraId="004DED84" w14:textId="3BD5848B"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862.7</w:t>
            </w:r>
            <w:r w:rsidRPr="00A76F32">
              <w:rPr>
                <w:rFonts w:ascii="Arial" w:hAnsi="Arial" w:cs="Arial"/>
                <w:sz w:val="17"/>
                <w:szCs w:val="17"/>
              </w:rPr>
              <w:t>)</w:t>
            </w:r>
          </w:p>
        </w:tc>
        <w:tc>
          <w:tcPr>
            <w:tcW w:w="1112" w:type="dxa"/>
            <w:vAlign w:val="bottom"/>
          </w:tcPr>
          <w:p w14:paraId="489D8A50" w14:textId="6F487564" w:rsidR="003F1E10" w:rsidRPr="00A76F32" w:rsidRDefault="007C59FF" w:rsidP="003F1E10">
            <w:pPr>
              <w:pBdr>
                <w:bottom w:val="sing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w:t>
            </w:r>
            <w:r w:rsidR="003F1E10" w:rsidRPr="00A76F32">
              <w:rPr>
                <w:rFonts w:ascii="Arial" w:hAnsi="Arial" w:cs="Arial"/>
                <w:sz w:val="17"/>
                <w:szCs w:val="17"/>
              </w:rPr>
              <w:t>601.</w:t>
            </w:r>
            <w:r w:rsidR="00FF5B6C" w:rsidRPr="00A76F32">
              <w:rPr>
                <w:rFonts w:ascii="Arial" w:hAnsi="Arial" w:cs="Arial"/>
                <w:sz w:val="17"/>
                <w:szCs w:val="17"/>
              </w:rPr>
              <w:t>3</w:t>
            </w:r>
            <w:r w:rsidRPr="00A76F32">
              <w:rPr>
                <w:rFonts w:ascii="Arial" w:hAnsi="Arial" w:cs="Arial"/>
                <w:sz w:val="17"/>
                <w:szCs w:val="17"/>
              </w:rPr>
              <w:t>)</w:t>
            </w:r>
          </w:p>
        </w:tc>
        <w:tc>
          <w:tcPr>
            <w:tcW w:w="1112" w:type="dxa"/>
            <w:noWrap/>
            <w:vAlign w:val="bottom"/>
          </w:tcPr>
          <w:p w14:paraId="5ED00317" w14:textId="77777777" w:rsidR="003F1E10" w:rsidRPr="00A76F32" w:rsidRDefault="003F1E10" w:rsidP="003F1E10">
            <w:pPr>
              <w:tabs>
                <w:tab w:val="decimal" w:pos="614"/>
              </w:tabs>
              <w:spacing w:line="340" w:lineRule="exact"/>
              <w:rPr>
                <w:rFonts w:ascii="Arial" w:hAnsi="Arial" w:cs="Arial"/>
                <w:sz w:val="17"/>
                <w:szCs w:val="17"/>
              </w:rPr>
            </w:pPr>
          </w:p>
        </w:tc>
      </w:tr>
      <w:tr w:rsidR="003F1E10" w:rsidRPr="00A76F32" w14:paraId="23966F7C" w14:textId="77777777" w:rsidTr="003F1E10">
        <w:trPr>
          <w:trHeight w:val="66"/>
        </w:trPr>
        <w:tc>
          <w:tcPr>
            <w:tcW w:w="1800" w:type="dxa"/>
            <w:vAlign w:val="bottom"/>
          </w:tcPr>
          <w:p w14:paraId="20CAAD8C"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Net</w:t>
            </w:r>
          </w:p>
        </w:tc>
        <w:tc>
          <w:tcPr>
            <w:tcW w:w="1111" w:type="dxa"/>
            <w:noWrap/>
            <w:vAlign w:val="bottom"/>
          </w:tcPr>
          <w:p w14:paraId="1A7096C6" w14:textId="1C69BAEB"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6.0</w:t>
            </w:r>
          </w:p>
        </w:tc>
        <w:tc>
          <w:tcPr>
            <w:tcW w:w="1112" w:type="dxa"/>
            <w:noWrap/>
            <w:vAlign w:val="bottom"/>
          </w:tcPr>
          <w:p w14:paraId="6C54E545" w14:textId="7FC6C61A"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3.0</w:t>
            </w:r>
          </w:p>
        </w:tc>
        <w:tc>
          <w:tcPr>
            <w:tcW w:w="1111" w:type="dxa"/>
            <w:noWrap/>
            <w:vAlign w:val="bottom"/>
          </w:tcPr>
          <w:p w14:paraId="7F659A1F" w14:textId="789568A1"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1.9</w:t>
            </w:r>
          </w:p>
        </w:tc>
        <w:tc>
          <w:tcPr>
            <w:tcW w:w="1112" w:type="dxa"/>
            <w:noWrap/>
            <w:vAlign w:val="bottom"/>
          </w:tcPr>
          <w:p w14:paraId="77D693CA" w14:textId="16DBD177"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1.5</w:t>
            </w:r>
          </w:p>
        </w:tc>
        <w:tc>
          <w:tcPr>
            <w:tcW w:w="1112" w:type="dxa"/>
            <w:noWrap/>
            <w:vAlign w:val="bottom"/>
          </w:tcPr>
          <w:p w14:paraId="7DF0A863" w14:textId="09FF8824"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3.3</w:t>
            </w:r>
          </w:p>
        </w:tc>
        <w:tc>
          <w:tcPr>
            <w:tcW w:w="1111" w:type="dxa"/>
            <w:noWrap/>
            <w:vAlign w:val="bottom"/>
          </w:tcPr>
          <w:p w14:paraId="1478CF7C" w14:textId="2B16929D"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5.2</w:t>
            </w:r>
          </w:p>
        </w:tc>
        <w:tc>
          <w:tcPr>
            <w:tcW w:w="1112" w:type="dxa"/>
            <w:vAlign w:val="bottom"/>
          </w:tcPr>
          <w:p w14:paraId="79BC82B6" w14:textId="1C035A18"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2.4</w:t>
            </w:r>
          </w:p>
        </w:tc>
        <w:tc>
          <w:tcPr>
            <w:tcW w:w="1112" w:type="dxa"/>
            <w:vAlign w:val="bottom"/>
          </w:tcPr>
          <w:p w14:paraId="4FEF88F0" w14:textId="47A40204"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cs/>
              </w:rPr>
              <w:t>17.6</w:t>
            </w:r>
          </w:p>
        </w:tc>
        <w:tc>
          <w:tcPr>
            <w:tcW w:w="1111" w:type="dxa"/>
            <w:vAlign w:val="bottom"/>
          </w:tcPr>
          <w:p w14:paraId="33652CBD" w14:textId="79EE2F3D"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70.6</w:t>
            </w:r>
          </w:p>
        </w:tc>
        <w:tc>
          <w:tcPr>
            <w:tcW w:w="1112" w:type="dxa"/>
            <w:vAlign w:val="bottom"/>
          </w:tcPr>
          <w:p w14:paraId="4B72286D" w14:textId="1E72A6AD" w:rsidR="003F1E10" w:rsidRPr="00A76F32" w:rsidRDefault="003F1E10" w:rsidP="003F1E10">
            <w:pPr>
              <w:pBdr>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408.</w:t>
            </w:r>
            <w:r w:rsidR="007C59FF" w:rsidRPr="00A76F32">
              <w:rPr>
                <w:rFonts w:ascii="Arial" w:hAnsi="Arial" w:cs="Arial"/>
                <w:sz w:val="17"/>
                <w:szCs w:val="17"/>
              </w:rPr>
              <w:t>2</w:t>
            </w:r>
          </w:p>
        </w:tc>
        <w:tc>
          <w:tcPr>
            <w:tcW w:w="1112" w:type="dxa"/>
            <w:noWrap/>
            <w:vAlign w:val="bottom"/>
          </w:tcPr>
          <w:p w14:paraId="7585A84C" w14:textId="395172DE"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519.</w:t>
            </w:r>
            <w:r w:rsidR="007C59FF" w:rsidRPr="00A76F32">
              <w:rPr>
                <w:rFonts w:ascii="Arial" w:hAnsi="Arial" w:cs="Arial"/>
                <w:sz w:val="17"/>
                <w:szCs w:val="17"/>
              </w:rPr>
              <w:t>7</w:t>
            </w:r>
          </w:p>
        </w:tc>
      </w:tr>
      <w:tr w:rsidR="003F1E10" w:rsidRPr="00A76F32" w14:paraId="08AF9559" w14:textId="77777777" w:rsidTr="003F1E10">
        <w:trPr>
          <w:trHeight w:val="66"/>
        </w:trPr>
        <w:tc>
          <w:tcPr>
            <w:tcW w:w="4023" w:type="dxa"/>
            <w:gridSpan w:val="3"/>
            <w:vAlign w:val="bottom"/>
          </w:tcPr>
          <w:p w14:paraId="5D3FB5E5" w14:textId="77777777" w:rsidR="003F1E10" w:rsidRPr="00A76F32" w:rsidRDefault="003F1E10" w:rsidP="003F1E10">
            <w:pPr>
              <w:tabs>
                <w:tab w:val="decimal" w:pos="432"/>
              </w:tabs>
              <w:spacing w:line="340" w:lineRule="exact"/>
              <w:jc w:val="left"/>
              <w:rPr>
                <w:rFonts w:ascii="Arial" w:hAnsi="Arial" w:cs="Arial"/>
                <w:sz w:val="17"/>
                <w:szCs w:val="17"/>
              </w:rPr>
            </w:pPr>
            <w:r w:rsidRPr="00A76F32">
              <w:rPr>
                <w:rFonts w:ascii="Arial" w:hAnsi="Arial" w:cs="Arial"/>
                <w:sz w:val="17"/>
                <w:szCs w:val="17"/>
              </w:rPr>
              <w:t>Unallocated loss adjustment expenses</w:t>
            </w:r>
          </w:p>
        </w:tc>
        <w:tc>
          <w:tcPr>
            <w:tcW w:w="1111" w:type="dxa"/>
            <w:noWrap/>
            <w:vAlign w:val="bottom"/>
          </w:tcPr>
          <w:p w14:paraId="4A633099"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5A4C3CAA"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39C032DB"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noWrap/>
            <w:vAlign w:val="bottom"/>
          </w:tcPr>
          <w:p w14:paraId="1D6BC105"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49D89EE7"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1654E5B4"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vAlign w:val="bottom"/>
          </w:tcPr>
          <w:p w14:paraId="51FCDF70"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6D14BC9A" w14:textId="77777777" w:rsidR="003F1E10" w:rsidRPr="00A76F32" w:rsidRDefault="003F1E10" w:rsidP="003F1E10">
            <w:pPr>
              <w:tabs>
                <w:tab w:val="decimal" w:pos="432"/>
              </w:tabs>
              <w:spacing w:line="340" w:lineRule="exact"/>
              <w:rPr>
                <w:rFonts w:ascii="Arial" w:hAnsi="Arial" w:cs="Arial"/>
                <w:sz w:val="17"/>
                <w:szCs w:val="17"/>
              </w:rPr>
            </w:pPr>
          </w:p>
        </w:tc>
        <w:tc>
          <w:tcPr>
            <w:tcW w:w="1112" w:type="dxa"/>
            <w:noWrap/>
            <w:vAlign w:val="bottom"/>
          </w:tcPr>
          <w:p w14:paraId="4F9455E2" w14:textId="0F2351D1" w:rsidR="003F1E10" w:rsidRPr="00A76F32" w:rsidRDefault="003F1E10" w:rsidP="003F1E10">
            <w:pPr>
              <w:tabs>
                <w:tab w:val="decimal" w:pos="614"/>
              </w:tabs>
              <w:spacing w:line="340" w:lineRule="exact"/>
              <w:rPr>
                <w:rFonts w:ascii="Arial" w:hAnsi="Arial" w:cs="Arial"/>
                <w:sz w:val="17"/>
                <w:szCs w:val="17"/>
                <w:cs/>
              </w:rPr>
            </w:pPr>
            <w:r w:rsidRPr="00A76F32">
              <w:rPr>
                <w:rFonts w:ascii="Arial" w:hAnsi="Arial" w:cs="Arial"/>
                <w:sz w:val="17"/>
                <w:szCs w:val="17"/>
              </w:rPr>
              <w:t>23.</w:t>
            </w:r>
            <w:r w:rsidR="008C0918" w:rsidRPr="00A76F32">
              <w:rPr>
                <w:rFonts w:ascii="Arial" w:hAnsi="Arial" w:cs="Arial"/>
                <w:sz w:val="17"/>
                <w:szCs w:val="17"/>
              </w:rPr>
              <w:t>0</w:t>
            </w:r>
          </w:p>
        </w:tc>
      </w:tr>
      <w:tr w:rsidR="003F1E10" w:rsidRPr="00A76F32" w14:paraId="1177AFB7" w14:textId="77777777" w:rsidTr="003F1E10">
        <w:trPr>
          <w:trHeight w:val="66"/>
        </w:trPr>
        <w:tc>
          <w:tcPr>
            <w:tcW w:w="1800" w:type="dxa"/>
            <w:vAlign w:val="bottom"/>
          </w:tcPr>
          <w:p w14:paraId="53012D6E" w14:textId="77777777" w:rsidR="003F1E10" w:rsidRPr="00A76F32" w:rsidRDefault="003F1E10" w:rsidP="003F1E10">
            <w:pPr>
              <w:overflowPunct w:val="0"/>
              <w:autoSpaceDE w:val="0"/>
              <w:autoSpaceDN w:val="0"/>
              <w:adjustRightInd w:val="0"/>
              <w:spacing w:line="340" w:lineRule="exact"/>
              <w:ind w:left="158" w:hanging="158"/>
              <w:textAlignment w:val="baseline"/>
              <w:rPr>
                <w:rFonts w:ascii="Arial" w:hAnsi="Arial" w:cs="Arial"/>
                <w:sz w:val="17"/>
                <w:szCs w:val="17"/>
              </w:rPr>
            </w:pPr>
            <w:r w:rsidRPr="00A76F32">
              <w:rPr>
                <w:rFonts w:ascii="Arial" w:hAnsi="Arial" w:cs="Arial"/>
                <w:sz w:val="17"/>
                <w:szCs w:val="17"/>
              </w:rPr>
              <w:t>Others</w:t>
            </w:r>
          </w:p>
        </w:tc>
        <w:tc>
          <w:tcPr>
            <w:tcW w:w="1111" w:type="dxa"/>
            <w:noWrap/>
            <w:vAlign w:val="bottom"/>
          </w:tcPr>
          <w:p w14:paraId="6F38B458"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6D6B7692"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noWrap/>
            <w:vAlign w:val="bottom"/>
          </w:tcPr>
          <w:p w14:paraId="6DDEFCAE"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1E90A03D"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2D6015E9"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noWrap/>
            <w:vAlign w:val="bottom"/>
          </w:tcPr>
          <w:p w14:paraId="5A3545A3"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48BD6EAF"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264BFBB4"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vAlign w:val="bottom"/>
          </w:tcPr>
          <w:p w14:paraId="4C03F0D9"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4E3B811C" w14:textId="77777777" w:rsidR="003F1E10" w:rsidRPr="00A76F32" w:rsidRDefault="003F1E10" w:rsidP="003F1E10">
            <w:pPr>
              <w:tabs>
                <w:tab w:val="decimal" w:pos="432"/>
              </w:tabs>
              <w:spacing w:line="340" w:lineRule="exact"/>
              <w:rPr>
                <w:rFonts w:ascii="Arial" w:hAnsi="Arial" w:cs="Arial"/>
                <w:sz w:val="17"/>
                <w:szCs w:val="17"/>
              </w:rPr>
            </w:pPr>
          </w:p>
        </w:tc>
        <w:tc>
          <w:tcPr>
            <w:tcW w:w="1112" w:type="dxa"/>
            <w:noWrap/>
            <w:vAlign w:val="bottom"/>
          </w:tcPr>
          <w:p w14:paraId="5BD4E590" w14:textId="049EC782" w:rsidR="003F1E10" w:rsidRPr="00A76F32" w:rsidRDefault="003F1E10" w:rsidP="003F1E10">
            <w:pPr>
              <w:tabs>
                <w:tab w:val="decimal" w:pos="614"/>
              </w:tabs>
              <w:spacing w:line="340" w:lineRule="exact"/>
              <w:rPr>
                <w:rFonts w:ascii="Arial" w:hAnsi="Arial" w:cs="Arial"/>
                <w:sz w:val="17"/>
                <w:szCs w:val="17"/>
              </w:rPr>
            </w:pPr>
            <w:r w:rsidRPr="00A76F32">
              <w:rPr>
                <w:rFonts w:ascii="Arial" w:hAnsi="Arial" w:cs="Arial"/>
                <w:sz w:val="17"/>
                <w:szCs w:val="17"/>
              </w:rPr>
              <w:t>26.</w:t>
            </w:r>
            <w:r w:rsidR="007C59FF" w:rsidRPr="00A76F32">
              <w:rPr>
                <w:rFonts w:ascii="Arial" w:hAnsi="Arial" w:cs="Arial"/>
                <w:sz w:val="17"/>
                <w:szCs w:val="17"/>
              </w:rPr>
              <w:t>0</w:t>
            </w:r>
          </w:p>
        </w:tc>
      </w:tr>
      <w:tr w:rsidR="003F1E10" w:rsidRPr="00A76F32" w14:paraId="7C80B740" w14:textId="77777777" w:rsidTr="003F1E10">
        <w:trPr>
          <w:trHeight w:val="66"/>
        </w:trPr>
        <w:tc>
          <w:tcPr>
            <w:tcW w:w="2911" w:type="dxa"/>
            <w:gridSpan w:val="2"/>
            <w:vAlign w:val="bottom"/>
          </w:tcPr>
          <w:p w14:paraId="379CB042" w14:textId="0CED8DE8" w:rsidR="003F1E10" w:rsidRPr="00A76F32" w:rsidRDefault="003F1E10" w:rsidP="003F1E10">
            <w:pPr>
              <w:tabs>
                <w:tab w:val="decimal" w:pos="432"/>
              </w:tabs>
              <w:spacing w:line="340" w:lineRule="exact"/>
              <w:jc w:val="left"/>
              <w:rPr>
                <w:rFonts w:ascii="Arial" w:hAnsi="Arial" w:cs="Arial"/>
                <w:sz w:val="17"/>
                <w:szCs w:val="17"/>
              </w:rPr>
            </w:pPr>
            <w:r w:rsidRPr="00A76F32">
              <w:rPr>
                <w:rFonts w:ascii="Arial" w:hAnsi="Arial" w:cs="Arial"/>
                <w:sz w:val="17"/>
                <w:szCs w:val="17"/>
              </w:rPr>
              <w:t xml:space="preserve">Total </w:t>
            </w:r>
            <w:r w:rsidR="007C59FF" w:rsidRPr="00A76F32">
              <w:rPr>
                <w:rFonts w:ascii="Arial" w:hAnsi="Arial" w:cs="Arial"/>
                <w:sz w:val="17"/>
                <w:szCs w:val="17"/>
              </w:rPr>
              <w:t>net</w:t>
            </w:r>
            <w:r w:rsidRPr="00A76F32">
              <w:rPr>
                <w:rFonts w:ascii="Arial" w:hAnsi="Arial" w:cs="Arial"/>
                <w:sz w:val="17"/>
                <w:szCs w:val="17"/>
              </w:rPr>
              <w:t xml:space="preserve"> loss reserves</w:t>
            </w:r>
          </w:p>
        </w:tc>
        <w:tc>
          <w:tcPr>
            <w:tcW w:w="1112" w:type="dxa"/>
            <w:noWrap/>
            <w:vAlign w:val="bottom"/>
          </w:tcPr>
          <w:p w14:paraId="1122B756"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noWrap/>
            <w:vAlign w:val="bottom"/>
          </w:tcPr>
          <w:p w14:paraId="5D3FDB16"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75C4B26E"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noWrap/>
            <w:vAlign w:val="bottom"/>
          </w:tcPr>
          <w:p w14:paraId="15FE2531"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noWrap/>
            <w:vAlign w:val="bottom"/>
          </w:tcPr>
          <w:p w14:paraId="51E58CC3"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6E55E503"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703F8B90"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1" w:type="dxa"/>
            <w:vAlign w:val="bottom"/>
          </w:tcPr>
          <w:p w14:paraId="50DA0DAB" w14:textId="77777777" w:rsidR="003F1E10" w:rsidRPr="00A76F32" w:rsidRDefault="003F1E10" w:rsidP="003F1E10">
            <w:pPr>
              <w:tabs>
                <w:tab w:val="decimal" w:pos="432"/>
              </w:tabs>
              <w:spacing w:line="340" w:lineRule="exact"/>
              <w:jc w:val="left"/>
              <w:rPr>
                <w:rFonts w:ascii="Arial" w:hAnsi="Arial" w:cs="Arial"/>
                <w:sz w:val="17"/>
                <w:szCs w:val="17"/>
              </w:rPr>
            </w:pPr>
          </w:p>
        </w:tc>
        <w:tc>
          <w:tcPr>
            <w:tcW w:w="1112" w:type="dxa"/>
            <w:vAlign w:val="bottom"/>
          </w:tcPr>
          <w:p w14:paraId="584B4AC9" w14:textId="77777777" w:rsidR="003F1E10" w:rsidRPr="00A76F32" w:rsidRDefault="003F1E10" w:rsidP="003F1E10">
            <w:pPr>
              <w:tabs>
                <w:tab w:val="decimal" w:pos="432"/>
              </w:tabs>
              <w:spacing w:line="340" w:lineRule="exact"/>
              <w:rPr>
                <w:rFonts w:ascii="Arial" w:hAnsi="Arial" w:cs="Arial"/>
                <w:sz w:val="17"/>
                <w:szCs w:val="17"/>
              </w:rPr>
            </w:pPr>
          </w:p>
        </w:tc>
        <w:tc>
          <w:tcPr>
            <w:tcW w:w="1112" w:type="dxa"/>
            <w:noWrap/>
            <w:vAlign w:val="bottom"/>
          </w:tcPr>
          <w:p w14:paraId="5B80EFE9" w14:textId="75FB1BED" w:rsidR="003F1E10" w:rsidRPr="00A76F32" w:rsidRDefault="003F1E10" w:rsidP="003F1E10">
            <w:pPr>
              <w:pBdr>
                <w:top w:val="single" w:sz="4" w:space="1" w:color="auto"/>
                <w:bottom w:val="double" w:sz="4" w:space="1" w:color="auto"/>
              </w:pBdr>
              <w:tabs>
                <w:tab w:val="decimal" w:pos="614"/>
              </w:tabs>
              <w:spacing w:line="340" w:lineRule="exact"/>
              <w:rPr>
                <w:rFonts w:ascii="Arial" w:hAnsi="Arial" w:cs="Arial"/>
                <w:sz w:val="17"/>
                <w:szCs w:val="17"/>
              </w:rPr>
            </w:pPr>
            <w:r w:rsidRPr="00A76F32">
              <w:rPr>
                <w:rFonts w:ascii="Arial" w:hAnsi="Arial" w:cs="Arial"/>
                <w:sz w:val="17"/>
                <w:szCs w:val="17"/>
              </w:rPr>
              <w:t>568.7</w:t>
            </w:r>
          </w:p>
        </w:tc>
      </w:tr>
    </w:tbl>
    <w:p w14:paraId="71030AE2" w14:textId="77777777" w:rsidR="006B3852" w:rsidRPr="00A76F32" w:rsidRDefault="006B3852">
      <w:pPr>
        <w:ind w:right="0"/>
        <w:jc w:val="left"/>
        <w:rPr>
          <w:rFonts w:ascii="Arial" w:hAnsi="Arial" w:cs="Arial"/>
          <w:b/>
          <w:bCs/>
          <w:sz w:val="22"/>
          <w:szCs w:val="22"/>
        </w:rPr>
      </w:pPr>
    </w:p>
    <w:p w14:paraId="1CC56B07" w14:textId="77777777" w:rsidR="006B3852" w:rsidRPr="00A76F32" w:rsidRDefault="006B3852">
      <w:pPr>
        <w:ind w:right="0"/>
        <w:jc w:val="left"/>
        <w:rPr>
          <w:rFonts w:ascii="Arial" w:hAnsi="Arial" w:cs="Angsana New"/>
          <w:b/>
          <w:bCs/>
          <w:sz w:val="22"/>
          <w:szCs w:val="22"/>
          <w:cs/>
        </w:rPr>
        <w:sectPr w:rsidR="006B3852" w:rsidRPr="00A76F32" w:rsidSect="00BC39FC">
          <w:pgSz w:w="16834" w:h="11909" w:orient="landscape" w:code="9"/>
          <w:pgMar w:top="1296" w:right="1080" w:bottom="1080" w:left="1296" w:header="720" w:footer="720" w:gutter="0"/>
          <w:cols w:space="720"/>
          <w:docGrid w:linePitch="435"/>
        </w:sectPr>
      </w:pPr>
    </w:p>
    <w:p w14:paraId="5CA7A6CF" w14:textId="5859E9F5" w:rsidR="008C3DBA" w:rsidRPr="00A76F32" w:rsidRDefault="00C8194A" w:rsidP="00FC5AB3">
      <w:pPr>
        <w:tabs>
          <w:tab w:val="left" w:pos="900"/>
          <w:tab w:val="left" w:pos="2160"/>
          <w:tab w:val="right" w:pos="7200"/>
        </w:tabs>
        <w:suppressAutoHyphens/>
        <w:spacing w:before="120"/>
        <w:ind w:left="547" w:right="-691" w:hanging="547"/>
        <w:jc w:val="thaiDistribute"/>
        <w:textAlignment w:val="baseline"/>
        <w:rPr>
          <w:rFonts w:ascii="Arial" w:hAnsi="Arial" w:cs="Arial"/>
          <w:b/>
          <w:bCs/>
          <w:sz w:val="22"/>
          <w:szCs w:val="22"/>
        </w:rPr>
      </w:pPr>
      <w:r w:rsidRPr="00A76F32">
        <w:rPr>
          <w:rFonts w:ascii="Arial" w:hAnsi="Arial" w:cs="Arial"/>
          <w:b/>
          <w:bCs/>
          <w:sz w:val="22"/>
          <w:szCs w:val="22"/>
        </w:rPr>
        <w:lastRenderedPageBreak/>
        <w:t>1</w:t>
      </w:r>
      <w:r w:rsidR="001175F2" w:rsidRPr="00A76F32">
        <w:rPr>
          <w:rFonts w:ascii="Arial" w:hAnsi="Arial" w:cs="Arial"/>
          <w:b/>
          <w:bCs/>
          <w:sz w:val="22"/>
          <w:szCs w:val="22"/>
        </w:rPr>
        <w:t>7</w:t>
      </w:r>
      <w:r w:rsidRPr="00A76F32">
        <w:rPr>
          <w:rFonts w:ascii="Arial" w:hAnsi="Arial" w:cs="Arial"/>
          <w:b/>
          <w:bCs/>
          <w:sz w:val="22"/>
          <w:szCs w:val="22"/>
        </w:rPr>
        <w:t>.</w:t>
      </w:r>
      <w:r w:rsidR="008910A7" w:rsidRPr="00A76F32">
        <w:rPr>
          <w:rFonts w:ascii="Arial" w:hAnsi="Arial" w:cs="Arial"/>
          <w:b/>
          <w:bCs/>
          <w:sz w:val="22"/>
          <w:szCs w:val="22"/>
        </w:rPr>
        <w:t>5</w:t>
      </w:r>
      <w:r w:rsidR="002E2247" w:rsidRPr="00A76F32">
        <w:rPr>
          <w:rFonts w:ascii="Arial" w:hAnsi="Arial" w:cs="Arial"/>
          <w:b/>
          <w:bCs/>
          <w:sz w:val="22"/>
          <w:szCs w:val="22"/>
        </w:rPr>
        <w:tab/>
      </w:r>
      <w:r w:rsidR="008C3DBA" w:rsidRPr="00A76F32">
        <w:rPr>
          <w:rFonts w:ascii="Arial" w:hAnsi="Arial" w:cs="Arial"/>
          <w:b/>
          <w:bCs/>
          <w:sz w:val="22"/>
          <w:szCs w:val="22"/>
        </w:rPr>
        <w:t>Unearned premium reserves</w:t>
      </w:r>
    </w:p>
    <w:p w14:paraId="26B7470A" w14:textId="77777777" w:rsidR="008910A7" w:rsidRPr="00A76F32" w:rsidRDefault="008910A7" w:rsidP="00A07FFB">
      <w:pPr>
        <w:spacing w:line="380" w:lineRule="exact"/>
        <w:ind w:right="29"/>
        <w:jc w:val="right"/>
        <w:rPr>
          <w:rFonts w:ascii="Arial" w:hAnsi="Arial" w:cs="Arial"/>
          <w:sz w:val="20"/>
          <w:szCs w:val="20"/>
        </w:rPr>
      </w:pPr>
      <w:r w:rsidRPr="00A76F32">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310"/>
        <w:gridCol w:w="1939"/>
        <w:gridCol w:w="1940"/>
      </w:tblGrid>
      <w:tr w:rsidR="00BC39FC" w:rsidRPr="00A76F32" w14:paraId="429FA328" w14:textId="77777777" w:rsidTr="00507502">
        <w:trPr>
          <w:trHeight w:val="300"/>
        </w:trPr>
        <w:tc>
          <w:tcPr>
            <w:tcW w:w="5310" w:type="dxa"/>
          </w:tcPr>
          <w:p w14:paraId="602D1D6D" w14:textId="77777777" w:rsidR="00333C4F" w:rsidRPr="00A76F32" w:rsidRDefault="00333C4F"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879" w:type="dxa"/>
            <w:gridSpan w:val="2"/>
            <w:vAlign w:val="bottom"/>
          </w:tcPr>
          <w:p w14:paraId="3DCED3C9" w14:textId="77777777" w:rsidR="00333C4F" w:rsidRPr="00A76F32" w:rsidRDefault="00333C4F"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76F32">
              <w:rPr>
                <w:rFonts w:ascii="Arial" w:eastAsia="Arial Unicode MS" w:hAnsi="Arial" w:cs="Arial"/>
                <w:sz w:val="20"/>
                <w:szCs w:val="20"/>
              </w:rPr>
              <w:t>For the years ended 31 December</w:t>
            </w:r>
          </w:p>
        </w:tc>
      </w:tr>
      <w:tr w:rsidR="00BC39FC" w:rsidRPr="00A76F32" w14:paraId="6B1C650A" w14:textId="77777777" w:rsidTr="008910A7">
        <w:trPr>
          <w:trHeight w:val="300"/>
        </w:trPr>
        <w:tc>
          <w:tcPr>
            <w:tcW w:w="5310" w:type="dxa"/>
          </w:tcPr>
          <w:p w14:paraId="014306E8" w14:textId="77777777" w:rsidR="004B755C" w:rsidRPr="00A76F32" w:rsidRDefault="004B755C" w:rsidP="004B755C">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939" w:type="dxa"/>
            <w:vAlign w:val="bottom"/>
          </w:tcPr>
          <w:p w14:paraId="036CAFCD" w14:textId="1E707DFD" w:rsidR="004B755C" w:rsidRPr="00A76F32" w:rsidRDefault="004B755C" w:rsidP="004B755C">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76F32">
              <w:rPr>
                <w:rFonts w:ascii="Arial" w:eastAsia="Arial Unicode MS" w:hAnsi="Arial" w:cs="Arial"/>
                <w:sz w:val="20"/>
                <w:szCs w:val="20"/>
              </w:rPr>
              <w:t>2021</w:t>
            </w:r>
          </w:p>
        </w:tc>
        <w:tc>
          <w:tcPr>
            <w:tcW w:w="1940" w:type="dxa"/>
            <w:vAlign w:val="bottom"/>
          </w:tcPr>
          <w:p w14:paraId="7BA103D1" w14:textId="37DBD9B2" w:rsidR="004B755C" w:rsidRPr="00A76F32" w:rsidRDefault="004B755C" w:rsidP="004B755C">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84" w:right="19"/>
              <w:jc w:val="center"/>
              <w:rPr>
                <w:rFonts w:ascii="Arial" w:eastAsia="Arial Unicode MS" w:hAnsi="Arial" w:cs="Arial"/>
                <w:sz w:val="20"/>
                <w:szCs w:val="20"/>
              </w:rPr>
            </w:pPr>
            <w:r w:rsidRPr="00A76F32">
              <w:rPr>
                <w:rFonts w:ascii="Arial" w:eastAsia="Arial Unicode MS" w:hAnsi="Arial" w:cs="Arial"/>
                <w:sz w:val="20"/>
                <w:szCs w:val="20"/>
              </w:rPr>
              <w:t>2020</w:t>
            </w:r>
          </w:p>
        </w:tc>
      </w:tr>
      <w:tr w:rsidR="00BC39FC" w:rsidRPr="00A76F32" w14:paraId="2E6515BA" w14:textId="77777777" w:rsidTr="005A78EF">
        <w:trPr>
          <w:trHeight w:val="300"/>
        </w:trPr>
        <w:tc>
          <w:tcPr>
            <w:tcW w:w="5310" w:type="dxa"/>
          </w:tcPr>
          <w:p w14:paraId="3B5D11D1" w14:textId="77777777" w:rsidR="00140683" w:rsidRPr="00A76F32" w:rsidRDefault="00140683" w:rsidP="00140683">
            <w:pPr>
              <w:tabs>
                <w:tab w:val="left" w:pos="1877"/>
                <w:tab w:val="left" w:pos="2138"/>
              </w:tabs>
              <w:spacing w:line="380" w:lineRule="exact"/>
              <w:ind w:left="213" w:hanging="180"/>
              <w:jc w:val="left"/>
              <w:rPr>
                <w:rFonts w:ascii="Arial" w:hAnsi="Arial" w:cs="Arial"/>
                <w:sz w:val="20"/>
                <w:szCs w:val="20"/>
                <w:cs/>
              </w:rPr>
            </w:pPr>
            <w:r w:rsidRPr="00A76F32">
              <w:rPr>
                <w:rFonts w:ascii="Arial" w:hAnsi="Arial" w:cs="Arial"/>
                <w:sz w:val="20"/>
                <w:szCs w:val="20"/>
              </w:rPr>
              <w:t>Balances - beginning of the year</w:t>
            </w:r>
          </w:p>
        </w:tc>
        <w:tc>
          <w:tcPr>
            <w:tcW w:w="1939" w:type="dxa"/>
            <w:shd w:val="clear" w:color="auto" w:fill="auto"/>
            <w:vAlign w:val="bottom"/>
          </w:tcPr>
          <w:p w14:paraId="7C814907" w14:textId="2DDAAEEF"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1,049,269,649</w:t>
            </w:r>
          </w:p>
        </w:tc>
        <w:tc>
          <w:tcPr>
            <w:tcW w:w="1940" w:type="dxa"/>
            <w:vAlign w:val="bottom"/>
          </w:tcPr>
          <w:p w14:paraId="06DB840A" w14:textId="65CDF114"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1,043,845,047</w:t>
            </w:r>
          </w:p>
        </w:tc>
      </w:tr>
      <w:tr w:rsidR="00BC39FC" w:rsidRPr="00A76F32" w14:paraId="436532D2" w14:textId="77777777" w:rsidTr="005A78EF">
        <w:tc>
          <w:tcPr>
            <w:tcW w:w="5310" w:type="dxa"/>
          </w:tcPr>
          <w:p w14:paraId="76FF4CD8" w14:textId="77777777" w:rsidR="00140683" w:rsidRPr="00A76F32" w:rsidRDefault="00140683" w:rsidP="00140683">
            <w:pPr>
              <w:tabs>
                <w:tab w:val="left" w:pos="1877"/>
                <w:tab w:val="left" w:pos="2138"/>
              </w:tabs>
              <w:spacing w:line="380" w:lineRule="exact"/>
              <w:ind w:left="213" w:hanging="180"/>
              <w:jc w:val="left"/>
              <w:rPr>
                <w:rFonts w:ascii="Arial" w:hAnsi="Arial" w:cs="Arial"/>
                <w:sz w:val="20"/>
                <w:szCs w:val="20"/>
              </w:rPr>
            </w:pPr>
            <w:r w:rsidRPr="00A76F32">
              <w:rPr>
                <w:rFonts w:ascii="Arial" w:hAnsi="Arial" w:cs="Arial"/>
                <w:sz w:val="20"/>
                <w:szCs w:val="20"/>
              </w:rPr>
              <w:t>Premium written for the year</w:t>
            </w:r>
          </w:p>
        </w:tc>
        <w:tc>
          <w:tcPr>
            <w:tcW w:w="1939" w:type="dxa"/>
            <w:shd w:val="clear" w:color="auto" w:fill="auto"/>
            <w:vAlign w:val="bottom"/>
          </w:tcPr>
          <w:p w14:paraId="3B33F73A" w14:textId="3975E0F7"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2,273,213,060</w:t>
            </w:r>
          </w:p>
        </w:tc>
        <w:tc>
          <w:tcPr>
            <w:tcW w:w="1940" w:type="dxa"/>
            <w:vAlign w:val="bottom"/>
          </w:tcPr>
          <w:p w14:paraId="53A0302E" w14:textId="17A711EF"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2,026,717,391</w:t>
            </w:r>
          </w:p>
        </w:tc>
      </w:tr>
      <w:tr w:rsidR="00BC39FC" w:rsidRPr="00A76F32" w14:paraId="2599FEEC" w14:textId="77777777" w:rsidTr="005A78EF">
        <w:tc>
          <w:tcPr>
            <w:tcW w:w="5310" w:type="dxa"/>
          </w:tcPr>
          <w:p w14:paraId="1C5B8187" w14:textId="77777777" w:rsidR="00140683" w:rsidRPr="00A76F32" w:rsidRDefault="00140683" w:rsidP="00140683">
            <w:pPr>
              <w:tabs>
                <w:tab w:val="left" w:pos="1877"/>
                <w:tab w:val="left" w:pos="2138"/>
              </w:tabs>
              <w:spacing w:line="380" w:lineRule="exact"/>
              <w:ind w:left="213" w:hanging="180"/>
              <w:jc w:val="left"/>
              <w:rPr>
                <w:rFonts w:ascii="Arial" w:hAnsi="Arial" w:cs="Arial"/>
                <w:sz w:val="20"/>
                <w:szCs w:val="20"/>
              </w:rPr>
            </w:pPr>
            <w:r w:rsidRPr="00A76F32">
              <w:rPr>
                <w:rFonts w:ascii="Arial" w:hAnsi="Arial" w:cs="Arial"/>
                <w:sz w:val="20"/>
                <w:szCs w:val="20"/>
              </w:rPr>
              <w:t>Decrease in policy reserves</w:t>
            </w:r>
          </w:p>
        </w:tc>
        <w:tc>
          <w:tcPr>
            <w:tcW w:w="1939" w:type="dxa"/>
            <w:shd w:val="clear" w:color="auto" w:fill="auto"/>
            <w:vAlign w:val="bottom"/>
          </w:tcPr>
          <w:p w14:paraId="7D84C658" w14:textId="7A442AE9"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(2,128,113,205)</w:t>
            </w:r>
          </w:p>
        </w:tc>
        <w:tc>
          <w:tcPr>
            <w:tcW w:w="1940" w:type="dxa"/>
            <w:vAlign w:val="bottom"/>
          </w:tcPr>
          <w:p w14:paraId="69BA27E9" w14:textId="491ABC5C" w:rsidR="00140683" w:rsidRPr="00A76F32" w:rsidRDefault="00140683" w:rsidP="00140683">
            <w:pP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(2,021,292,789)</w:t>
            </w:r>
          </w:p>
        </w:tc>
      </w:tr>
      <w:tr w:rsidR="00BC39FC" w:rsidRPr="00A76F32" w14:paraId="654904F1" w14:textId="77777777" w:rsidTr="005A78EF">
        <w:tc>
          <w:tcPr>
            <w:tcW w:w="5310" w:type="dxa"/>
          </w:tcPr>
          <w:p w14:paraId="1FD55F14" w14:textId="77777777" w:rsidR="00140683" w:rsidRPr="00A76F32" w:rsidRDefault="00140683" w:rsidP="00140683">
            <w:pPr>
              <w:tabs>
                <w:tab w:val="left" w:pos="1877"/>
                <w:tab w:val="left" w:pos="2138"/>
              </w:tabs>
              <w:spacing w:line="380" w:lineRule="exact"/>
              <w:ind w:left="213" w:hanging="180"/>
              <w:jc w:val="left"/>
              <w:rPr>
                <w:rFonts w:ascii="Arial" w:hAnsi="Arial" w:cs="Arial"/>
                <w:sz w:val="20"/>
                <w:szCs w:val="20"/>
              </w:rPr>
            </w:pPr>
            <w:r w:rsidRPr="00A76F32">
              <w:rPr>
                <w:rFonts w:ascii="Arial" w:hAnsi="Arial" w:cs="Arial"/>
                <w:sz w:val="20"/>
                <w:szCs w:val="20"/>
              </w:rPr>
              <w:t>Balances - end of the year</w:t>
            </w:r>
          </w:p>
        </w:tc>
        <w:tc>
          <w:tcPr>
            <w:tcW w:w="1939" w:type="dxa"/>
            <w:shd w:val="clear" w:color="auto" w:fill="auto"/>
            <w:vAlign w:val="bottom"/>
          </w:tcPr>
          <w:p w14:paraId="57AD56B5" w14:textId="242F1BEA" w:rsidR="00140683" w:rsidRPr="00A76F32" w:rsidRDefault="00140683" w:rsidP="00140683">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1,194,369,504</w:t>
            </w:r>
          </w:p>
        </w:tc>
        <w:tc>
          <w:tcPr>
            <w:tcW w:w="1940" w:type="dxa"/>
            <w:vAlign w:val="bottom"/>
          </w:tcPr>
          <w:p w14:paraId="2FE452CB" w14:textId="4D837D3D" w:rsidR="00140683" w:rsidRPr="00A76F32" w:rsidRDefault="00140683" w:rsidP="00140683">
            <w:pPr>
              <w:pBdr>
                <w:top w:val="single" w:sz="4" w:space="1" w:color="auto"/>
                <w:bottom w:val="double" w:sz="4" w:space="1" w:color="auto"/>
              </w:pBdr>
              <w:tabs>
                <w:tab w:val="decimal" w:pos="1652"/>
              </w:tabs>
              <w:overflowPunct w:val="0"/>
              <w:autoSpaceDE w:val="0"/>
              <w:autoSpaceDN w:val="0"/>
              <w:adjustRightInd w:val="0"/>
              <w:spacing w:line="380" w:lineRule="exact"/>
              <w:ind w:left="84" w:right="19"/>
              <w:jc w:val="left"/>
              <w:rPr>
                <w:rFonts w:ascii="Arial" w:eastAsia="Arial Unicode MS" w:hAnsi="Arial" w:cs="Arial"/>
                <w:sz w:val="20"/>
                <w:szCs w:val="20"/>
              </w:rPr>
            </w:pPr>
            <w:r w:rsidRPr="00A76F32">
              <w:rPr>
                <w:rFonts w:ascii="Arial" w:eastAsia="Arial Unicode MS" w:hAnsi="Arial" w:cs="Arial"/>
                <w:sz w:val="20"/>
                <w:szCs w:val="20"/>
              </w:rPr>
              <w:t>1,049,269,649</w:t>
            </w:r>
          </w:p>
        </w:tc>
      </w:tr>
    </w:tbl>
    <w:p w14:paraId="3D4F9187" w14:textId="6F3F64B9" w:rsidR="00E87BE3" w:rsidRPr="00A76F32"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22" w:name="_Toc450553818"/>
      <w:bookmarkStart w:id="23" w:name="_Toc32824853"/>
      <w:r w:rsidRPr="00A76F32">
        <w:rPr>
          <w:rFonts w:ascii="Arial" w:hAnsi="Arial" w:cs="Arial"/>
          <w:b/>
          <w:bCs/>
          <w:spacing w:val="0"/>
          <w:sz w:val="22"/>
          <w:szCs w:val="22"/>
          <w:u w:val="none"/>
        </w:rPr>
        <w:t>1</w:t>
      </w:r>
      <w:r w:rsidR="001175F2" w:rsidRPr="00A76F32">
        <w:rPr>
          <w:rFonts w:ascii="Arial" w:hAnsi="Arial" w:cs="Arial"/>
          <w:b/>
          <w:bCs/>
          <w:spacing w:val="0"/>
          <w:sz w:val="22"/>
          <w:szCs w:val="22"/>
          <w:u w:val="none"/>
        </w:rPr>
        <w:t>8</w:t>
      </w:r>
      <w:r w:rsidR="00E87BE3" w:rsidRPr="00A76F32">
        <w:rPr>
          <w:rFonts w:ascii="Arial" w:hAnsi="Arial" w:cs="Arial"/>
          <w:b/>
          <w:bCs/>
          <w:spacing w:val="0"/>
          <w:sz w:val="22"/>
          <w:szCs w:val="22"/>
          <w:u w:val="none"/>
        </w:rPr>
        <w:t>.</w:t>
      </w:r>
      <w:r w:rsidR="00E87BE3" w:rsidRPr="00A76F32">
        <w:rPr>
          <w:rFonts w:ascii="Arial" w:hAnsi="Arial" w:cs="Arial"/>
          <w:b/>
          <w:bCs/>
          <w:spacing w:val="0"/>
          <w:sz w:val="22"/>
          <w:szCs w:val="22"/>
          <w:u w:val="none"/>
        </w:rPr>
        <w:tab/>
      </w:r>
      <w:bookmarkEnd w:id="22"/>
      <w:r w:rsidR="00A27C80" w:rsidRPr="00A76F32">
        <w:rPr>
          <w:rFonts w:ascii="Arial" w:hAnsi="Arial" w:cs="Arial"/>
          <w:b/>
          <w:bCs/>
          <w:spacing w:val="0"/>
          <w:sz w:val="22"/>
          <w:szCs w:val="22"/>
          <w:u w:val="none"/>
        </w:rPr>
        <w:t>Amounts due to reinsurers</w:t>
      </w:r>
      <w:bookmarkEnd w:id="23"/>
    </w:p>
    <w:tbl>
      <w:tblPr>
        <w:tblW w:w="9180" w:type="dxa"/>
        <w:tblInd w:w="558" w:type="dxa"/>
        <w:tblLayout w:type="fixed"/>
        <w:tblLook w:val="04A0" w:firstRow="1" w:lastRow="0" w:firstColumn="1" w:lastColumn="0" w:noHBand="0" w:noVBand="1"/>
      </w:tblPr>
      <w:tblGrid>
        <w:gridCol w:w="5310"/>
        <w:gridCol w:w="1935"/>
        <w:gridCol w:w="1935"/>
      </w:tblGrid>
      <w:tr w:rsidR="00BC39FC" w:rsidRPr="00A76F32" w14:paraId="4EAC6E3B" w14:textId="77777777" w:rsidTr="00A27C80">
        <w:tc>
          <w:tcPr>
            <w:tcW w:w="5310" w:type="dxa"/>
          </w:tcPr>
          <w:p w14:paraId="308ECB2D" w14:textId="77777777" w:rsidR="00E87BE3" w:rsidRPr="00A76F32"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tcPr>
          <w:p w14:paraId="71153CBC" w14:textId="77777777" w:rsidR="00E87BE3" w:rsidRPr="00A76F32"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1935" w:type="dxa"/>
            <w:hideMark/>
          </w:tcPr>
          <w:p w14:paraId="56C7EBC3" w14:textId="77777777" w:rsidR="00E87BE3" w:rsidRPr="00A76F32" w:rsidRDefault="00E87BE3" w:rsidP="00A07FFB">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right="0" w:hanging="360"/>
              <w:jc w:val="right"/>
              <w:rPr>
                <w:rFonts w:ascii="Arial" w:hAnsi="Arial" w:cs="Arial"/>
                <w:sz w:val="20"/>
                <w:szCs w:val="20"/>
              </w:rPr>
            </w:pPr>
            <w:r w:rsidRPr="00A76F32">
              <w:rPr>
                <w:rFonts w:ascii="Arial" w:hAnsi="Arial" w:cs="Arial"/>
                <w:sz w:val="20"/>
                <w:szCs w:val="20"/>
              </w:rPr>
              <w:t>(Unit: Baht)</w:t>
            </w:r>
          </w:p>
        </w:tc>
      </w:tr>
      <w:tr w:rsidR="00BC39FC" w:rsidRPr="00A76F32" w14:paraId="5B0EFAAC" w14:textId="77777777" w:rsidTr="00004576">
        <w:tc>
          <w:tcPr>
            <w:tcW w:w="5310" w:type="dxa"/>
          </w:tcPr>
          <w:p w14:paraId="480DB7D5" w14:textId="77777777" w:rsidR="00004576" w:rsidRPr="00A76F32" w:rsidRDefault="00004576" w:rsidP="00A07FFB">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3870" w:type="dxa"/>
            <w:gridSpan w:val="2"/>
            <w:vAlign w:val="bottom"/>
          </w:tcPr>
          <w:p w14:paraId="51523D85" w14:textId="77777777" w:rsidR="00004576" w:rsidRPr="00A76F32" w:rsidRDefault="00004576"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76F32">
              <w:rPr>
                <w:rFonts w:ascii="Arial" w:eastAsia="Arial Unicode MS" w:hAnsi="Arial" w:cs="Arial"/>
                <w:sz w:val="20"/>
                <w:szCs w:val="20"/>
              </w:rPr>
              <w:t>31 December</w:t>
            </w:r>
          </w:p>
        </w:tc>
      </w:tr>
      <w:tr w:rsidR="00BC39FC" w:rsidRPr="00A76F32" w14:paraId="3D592038" w14:textId="77777777" w:rsidTr="00950AD3">
        <w:tc>
          <w:tcPr>
            <w:tcW w:w="5310" w:type="dxa"/>
          </w:tcPr>
          <w:p w14:paraId="68B36CC7" w14:textId="77777777" w:rsidR="004B755C" w:rsidRPr="00A76F32" w:rsidRDefault="004B755C" w:rsidP="004B755C">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1935" w:type="dxa"/>
            <w:vAlign w:val="bottom"/>
          </w:tcPr>
          <w:p w14:paraId="4660F565" w14:textId="225E77B9"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76F32">
              <w:rPr>
                <w:rFonts w:ascii="Arial" w:eastAsia="Arial Unicode MS" w:hAnsi="Arial" w:cs="Arial"/>
                <w:sz w:val="20"/>
                <w:szCs w:val="20"/>
              </w:rPr>
              <w:t>2021</w:t>
            </w:r>
          </w:p>
        </w:tc>
        <w:tc>
          <w:tcPr>
            <w:tcW w:w="1935" w:type="dxa"/>
            <w:vAlign w:val="bottom"/>
            <w:hideMark/>
          </w:tcPr>
          <w:p w14:paraId="10B2FB23" w14:textId="18C5014A"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A76F32">
              <w:rPr>
                <w:rFonts w:ascii="Arial" w:eastAsia="Arial Unicode MS" w:hAnsi="Arial" w:cs="Arial"/>
                <w:sz w:val="20"/>
                <w:szCs w:val="20"/>
              </w:rPr>
              <w:t>2020</w:t>
            </w:r>
          </w:p>
        </w:tc>
      </w:tr>
      <w:tr w:rsidR="00BC39FC" w:rsidRPr="00A76F32" w14:paraId="12E82EFC" w14:textId="77777777" w:rsidTr="0006338F">
        <w:tc>
          <w:tcPr>
            <w:tcW w:w="5310" w:type="dxa"/>
          </w:tcPr>
          <w:p w14:paraId="1F35C828"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A76F32">
              <w:rPr>
                <w:rFonts w:ascii="Arial" w:hAnsi="Arial" w:cs="Arial"/>
                <w:sz w:val="20"/>
                <w:szCs w:val="20"/>
              </w:rPr>
              <w:t xml:space="preserve">Amounts withheld on reinsurance </w:t>
            </w:r>
          </w:p>
        </w:tc>
        <w:tc>
          <w:tcPr>
            <w:tcW w:w="1935" w:type="dxa"/>
            <w:shd w:val="clear" w:color="auto" w:fill="auto"/>
            <w:vAlign w:val="bottom"/>
          </w:tcPr>
          <w:p w14:paraId="6D4C68C4" w14:textId="58431AF2" w:rsidR="00140683" w:rsidRPr="00A76F32" w:rsidRDefault="00140683" w:rsidP="00140683">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129,311,981</w:t>
            </w:r>
          </w:p>
        </w:tc>
        <w:tc>
          <w:tcPr>
            <w:tcW w:w="1935" w:type="dxa"/>
            <w:vAlign w:val="bottom"/>
          </w:tcPr>
          <w:p w14:paraId="275C16EC" w14:textId="20DD66CD" w:rsidR="00140683" w:rsidRPr="00A76F32" w:rsidRDefault="00140683" w:rsidP="00140683">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117,536,430</w:t>
            </w:r>
          </w:p>
        </w:tc>
      </w:tr>
      <w:tr w:rsidR="00BC39FC" w:rsidRPr="00A76F32" w14:paraId="7A0F081B" w14:textId="77777777" w:rsidTr="0006338F">
        <w:tc>
          <w:tcPr>
            <w:tcW w:w="5310" w:type="dxa"/>
            <w:hideMark/>
          </w:tcPr>
          <w:p w14:paraId="705F2574" w14:textId="77777777" w:rsidR="00140683" w:rsidRPr="00A76F32" w:rsidRDefault="00140683" w:rsidP="0014068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A76F32">
              <w:rPr>
                <w:rFonts w:ascii="Arial" w:hAnsi="Arial" w:cs="Arial"/>
                <w:sz w:val="20"/>
                <w:szCs w:val="20"/>
              </w:rPr>
              <w:t>Other reinsurance payables</w:t>
            </w:r>
          </w:p>
        </w:tc>
        <w:tc>
          <w:tcPr>
            <w:tcW w:w="1935" w:type="dxa"/>
            <w:shd w:val="clear" w:color="auto" w:fill="auto"/>
            <w:vAlign w:val="bottom"/>
          </w:tcPr>
          <w:p w14:paraId="0D2CBDEB" w14:textId="216D9347" w:rsidR="00140683" w:rsidRPr="00A76F32" w:rsidRDefault="00140683" w:rsidP="00140683">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69,355,747</w:t>
            </w:r>
          </w:p>
        </w:tc>
        <w:tc>
          <w:tcPr>
            <w:tcW w:w="1935" w:type="dxa"/>
            <w:vAlign w:val="bottom"/>
            <w:hideMark/>
          </w:tcPr>
          <w:p w14:paraId="087E8DB5" w14:textId="47F0B177" w:rsidR="00140683" w:rsidRPr="00A76F32" w:rsidRDefault="00140683" w:rsidP="00140683">
            <w:pP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88,295,720</w:t>
            </w:r>
          </w:p>
        </w:tc>
      </w:tr>
      <w:tr w:rsidR="00BC39FC" w:rsidRPr="00A76F32" w14:paraId="03212C77" w14:textId="77777777" w:rsidTr="0006338F">
        <w:tc>
          <w:tcPr>
            <w:tcW w:w="5310" w:type="dxa"/>
            <w:hideMark/>
          </w:tcPr>
          <w:p w14:paraId="2DB6EC38" w14:textId="77777777" w:rsidR="00140683" w:rsidRPr="00A76F32" w:rsidRDefault="00140683" w:rsidP="00140683">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A76F32">
              <w:rPr>
                <w:rFonts w:ascii="Arial" w:hAnsi="Arial" w:cs="Arial"/>
                <w:sz w:val="20"/>
                <w:szCs w:val="20"/>
              </w:rPr>
              <w:t>Total amounts due to reinsurers</w:t>
            </w:r>
          </w:p>
        </w:tc>
        <w:tc>
          <w:tcPr>
            <w:tcW w:w="1935" w:type="dxa"/>
            <w:shd w:val="clear" w:color="auto" w:fill="auto"/>
            <w:vAlign w:val="bottom"/>
          </w:tcPr>
          <w:p w14:paraId="5D90F649" w14:textId="03B7CAB6" w:rsidR="00140683" w:rsidRPr="00A76F32" w:rsidRDefault="00140683" w:rsidP="00140683">
            <w:pPr>
              <w:pBdr>
                <w:top w:val="single" w:sz="4" w:space="1" w:color="auto"/>
                <w:bottom w:val="double" w:sz="4" w:space="1" w:color="auto"/>
              </w:pBd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198,667,728</w:t>
            </w:r>
          </w:p>
        </w:tc>
        <w:tc>
          <w:tcPr>
            <w:tcW w:w="1935" w:type="dxa"/>
            <w:vAlign w:val="bottom"/>
            <w:hideMark/>
          </w:tcPr>
          <w:p w14:paraId="1D453579" w14:textId="433E3489" w:rsidR="00140683" w:rsidRPr="00A76F32" w:rsidRDefault="00140683" w:rsidP="00140683">
            <w:pPr>
              <w:pBdr>
                <w:top w:val="single" w:sz="4" w:space="1" w:color="auto"/>
                <w:bottom w:val="double" w:sz="4" w:space="1" w:color="auto"/>
              </w:pBdr>
              <w:tabs>
                <w:tab w:val="decimal" w:pos="1602"/>
              </w:tabs>
              <w:overflowPunct w:val="0"/>
              <w:autoSpaceDE w:val="0"/>
              <w:autoSpaceDN w:val="0"/>
              <w:adjustRightInd w:val="0"/>
              <w:spacing w:line="380" w:lineRule="exact"/>
              <w:ind w:right="0"/>
              <w:jc w:val="left"/>
              <w:rPr>
                <w:rFonts w:ascii="Arial" w:eastAsia="Arial Unicode MS" w:hAnsi="Arial" w:cs="Arial"/>
                <w:sz w:val="20"/>
                <w:szCs w:val="20"/>
              </w:rPr>
            </w:pPr>
            <w:r w:rsidRPr="00A76F32">
              <w:rPr>
                <w:rFonts w:ascii="Arial" w:eastAsia="Arial Unicode MS" w:hAnsi="Arial" w:cs="Arial"/>
                <w:sz w:val="20"/>
                <w:szCs w:val="20"/>
              </w:rPr>
              <w:t>205,832,150</w:t>
            </w:r>
          </w:p>
        </w:tc>
      </w:tr>
    </w:tbl>
    <w:p w14:paraId="2AB38BFA" w14:textId="0B27CEC2" w:rsidR="00C8194A" w:rsidRPr="00A76F32" w:rsidRDefault="001175F2" w:rsidP="00A07FFB">
      <w:pPr>
        <w:pStyle w:val="Heading1"/>
        <w:spacing w:before="240" w:after="120" w:line="380" w:lineRule="exact"/>
        <w:ind w:left="547" w:hanging="547"/>
        <w:jc w:val="left"/>
        <w:rPr>
          <w:rFonts w:ascii="Arial" w:hAnsi="Arial" w:cs="Arial"/>
          <w:b/>
          <w:bCs/>
          <w:spacing w:val="0"/>
          <w:sz w:val="22"/>
          <w:szCs w:val="22"/>
          <w:u w:val="none"/>
        </w:rPr>
      </w:pPr>
      <w:bookmarkStart w:id="24" w:name="_Toc32824854"/>
      <w:r w:rsidRPr="00A76F32">
        <w:rPr>
          <w:rFonts w:ascii="Arial" w:hAnsi="Arial" w:cs="Arial"/>
          <w:b/>
          <w:bCs/>
          <w:spacing w:val="0"/>
          <w:sz w:val="22"/>
          <w:szCs w:val="22"/>
          <w:u w:val="none"/>
        </w:rPr>
        <w:t>19</w:t>
      </w:r>
      <w:r w:rsidR="00C8194A" w:rsidRPr="00A76F32">
        <w:rPr>
          <w:rFonts w:ascii="Arial" w:hAnsi="Arial" w:cs="Arial"/>
          <w:b/>
          <w:bCs/>
          <w:spacing w:val="0"/>
          <w:sz w:val="22"/>
          <w:szCs w:val="22"/>
          <w:u w:val="none"/>
        </w:rPr>
        <w:t>.</w:t>
      </w:r>
      <w:r w:rsidR="00C8194A" w:rsidRPr="00A76F32">
        <w:rPr>
          <w:rFonts w:ascii="Arial" w:hAnsi="Arial" w:cs="Arial"/>
          <w:b/>
          <w:bCs/>
          <w:spacing w:val="0"/>
          <w:sz w:val="22"/>
          <w:szCs w:val="22"/>
          <w:u w:val="none"/>
        </w:rPr>
        <w:tab/>
        <w:t>Employee benefit obligations</w:t>
      </w:r>
      <w:bookmarkEnd w:id="24"/>
    </w:p>
    <w:p w14:paraId="450DB8E2" w14:textId="79A1CC94" w:rsidR="00C8194A" w:rsidRPr="00A76F32" w:rsidRDefault="00C8194A" w:rsidP="00A07FFB">
      <w:pPr>
        <w:tabs>
          <w:tab w:val="left" w:pos="900"/>
          <w:tab w:val="left" w:pos="2160"/>
          <w:tab w:val="right" w:pos="4860"/>
          <w:tab w:val="right" w:pos="6120"/>
          <w:tab w:val="right" w:pos="7380"/>
        </w:tabs>
        <w:spacing w:before="120" w:after="120" w:line="380" w:lineRule="exact"/>
        <w:ind w:left="547" w:right="0" w:hanging="547"/>
        <w:jc w:val="thaiDistribute"/>
        <w:rPr>
          <w:rFonts w:ascii="Arial" w:hAnsi="Arial" w:cs="Arial"/>
          <w:sz w:val="22"/>
          <w:szCs w:val="22"/>
        </w:rPr>
      </w:pPr>
      <w:r w:rsidRPr="00A76F32">
        <w:rPr>
          <w:rFonts w:ascii="Arial" w:hAnsi="Arial" w:cs="Arial"/>
          <w:sz w:val="22"/>
          <w:szCs w:val="22"/>
        </w:rPr>
        <w:tab/>
      </w:r>
      <w:r w:rsidR="00ED117A" w:rsidRPr="00A76F32">
        <w:rPr>
          <w:rFonts w:ascii="Arial" w:hAnsi="Arial" w:cs="Arial"/>
          <w:sz w:val="22"/>
          <w:szCs w:val="22"/>
        </w:rPr>
        <w:t xml:space="preserve">Movements of </w:t>
      </w:r>
      <w:r w:rsidR="003A6435" w:rsidRPr="00A76F32">
        <w:rPr>
          <w:rFonts w:ascii="Arial" w:hAnsi="Arial" w:cs="Arial"/>
          <w:sz w:val="22"/>
          <w:szCs w:val="22"/>
        </w:rPr>
        <w:t>e</w:t>
      </w:r>
      <w:r w:rsidR="00ED117A" w:rsidRPr="00A76F32">
        <w:rPr>
          <w:rFonts w:ascii="Arial" w:hAnsi="Arial" w:cs="Arial"/>
          <w:sz w:val="22"/>
          <w:szCs w:val="22"/>
        </w:rPr>
        <w:t>mployee benefit obligations</w:t>
      </w:r>
      <w:r w:rsidRPr="00A76F32">
        <w:rPr>
          <w:rFonts w:ascii="Arial" w:hAnsi="Arial" w:cs="Arial"/>
          <w:sz w:val="22"/>
          <w:szCs w:val="22"/>
        </w:rPr>
        <w:t xml:space="preserve"> </w:t>
      </w:r>
      <w:r w:rsidR="00ED117A" w:rsidRPr="00A76F32">
        <w:rPr>
          <w:rFonts w:ascii="Arial" w:hAnsi="Arial" w:cs="Arial"/>
          <w:sz w:val="22"/>
          <w:szCs w:val="22"/>
        </w:rPr>
        <w:t>during</w:t>
      </w:r>
      <w:r w:rsidR="00E577E4" w:rsidRPr="00A76F32">
        <w:rPr>
          <w:rFonts w:ascii="Arial" w:hAnsi="Arial" w:cs="Arial"/>
          <w:sz w:val="22"/>
          <w:szCs w:val="22"/>
        </w:rPr>
        <w:t xml:space="preserve"> the years ended </w:t>
      </w:r>
      <w:r w:rsidR="001A259D" w:rsidRPr="00A76F32">
        <w:rPr>
          <w:rFonts w:ascii="Arial" w:hAnsi="Arial" w:cs="Arial"/>
          <w:sz w:val="22"/>
          <w:szCs w:val="22"/>
        </w:rPr>
        <w:t>31 December 2021 and 2020</w:t>
      </w:r>
      <w:r w:rsidR="00E577E4" w:rsidRPr="00A76F32">
        <w:rPr>
          <w:rFonts w:ascii="Arial" w:hAnsi="Arial" w:cs="Arial"/>
          <w:sz w:val="22"/>
          <w:szCs w:val="22"/>
        </w:rPr>
        <w:t xml:space="preserve"> </w:t>
      </w:r>
      <w:r w:rsidR="00ED117A" w:rsidRPr="00A76F32">
        <w:rPr>
          <w:rFonts w:ascii="Arial" w:hAnsi="Arial" w:cs="Arial"/>
          <w:sz w:val="22"/>
          <w:szCs w:val="22"/>
        </w:rPr>
        <w:t>were</w:t>
      </w:r>
      <w:r w:rsidR="00E577E4" w:rsidRPr="00A76F32">
        <w:rPr>
          <w:rFonts w:ascii="Arial" w:hAnsi="Arial" w:cs="Arial"/>
          <w:sz w:val="22"/>
          <w:szCs w:val="22"/>
        </w:rPr>
        <w:t xml:space="preserve"> </w:t>
      </w:r>
      <w:r w:rsidRPr="00A76F32">
        <w:rPr>
          <w:rFonts w:ascii="Arial" w:hAnsi="Arial" w:cs="Arial"/>
          <w:sz w:val="22"/>
          <w:szCs w:val="22"/>
        </w:rPr>
        <w:t>as follows:</w:t>
      </w:r>
    </w:p>
    <w:tbl>
      <w:tblPr>
        <w:tblW w:w="9138" w:type="dxa"/>
        <w:tblInd w:w="558" w:type="dxa"/>
        <w:tblLayout w:type="fixed"/>
        <w:tblLook w:val="01E0" w:firstRow="1" w:lastRow="1" w:firstColumn="1" w:lastColumn="1" w:noHBand="0" w:noVBand="0"/>
      </w:tblPr>
      <w:tblGrid>
        <w:gridCol w:w="5310"/>
        <w:gridCol w:w="1914"/>
        <w:gridCol w:w="1914"/>
      </w:tblGrid>
      <w:tr w:rsidR="00BC39FC" w:rsidRPr="00A76F32" w14:paraId="61CB10B1" w14:textId="77777777" w:rsidTr="00215AE4">
        <w:tc>
          <w:tcPr>
            <w:tcW w:w="5310" w:type="dxa"/>
            <w:vAlign w:val="bottom"/>
          </w:tcPr>
          <w:p w14:paraId="3A7A9663" w14:textId="77777777" w:rsidR="00C8194A" w:rsidRPr="00A76F32" w:rsidRDefault="00C8194A" w:rsidP="00A07FFB">
            <w:pPr>
              <w:spacing w:line="380" w:lineRule="exact"/>
              <w:rPr>
                <w:rFonts w:ascii="Arial" w:hAnsi="Arial" w:cs="Arial"/>
                <w:sz w:val="20"/>
                <w:szCs w:val="20"/>
              </w:rPr>
            </w:pPr>
          </w:p>
        </w:tc>
        <w:tc>
          <w:tcPr>
            <w:tcW w:w="3828" w:type="dxa"/>
            <w:gridSpan w:val="2"/>
            <w:vAlign w:val="bottom"/>
          </w:tcPr>
          <w:p w14:paraId="0BE8171B" w14:textId="77777777" w:rsidR="00C8194A" w:rsidRPr="00A76F32" w:rsidRDefault="00C8194A" w:rsidP="00A07FFB">
            <w:pPr>
              <w:spacing w:line="380" w:lineRule="exact"/>
              <w:ind w:right="-60"/>
              <w:jc w:val="right"/>
              <w:rPr>
                <w:rFonts w:ascii="Arial" w:hAnsi="Arial" w:cs="Arial"/>
                <w:sz w:val="20"/>
                <w:szCs w:val="20"/>
              </w:rPr>
            </w:pPr>
            <w:r w:rsidRPr="00A76F32">
              <w:rPr>
                <w:rFonts w:ascii="Arial" w:hAnsi="Arial" w:cs="Arial"/>
                <w:sz w:val="20"/>
                <w:szCs w:val="20"/>
              </w:rPr>
              <w:t>(Unit: Baht)</w:t>
            </w:r>
          </w:p>
        </w:tc>
      </w:tr>
      <w:tr w:rsidR="00BC39FC" w:rsidRPr="00A76F32" w14:paraId="5BB0AD12" w14:textId="77777777" w:rsidTr="00215AE4">
        <w:tc>
          <w:tcPr>
            <w:tcW w:w="5310" w:type="dxa"/>
            <w:vAlign w:val="bottom"/>
          </w:tcPr>
          <w:p w14:paraId="464C44BF" w14:textId="77777777" w:rsidR="005839C6" w:rsidRPr="00A76F32" w:rsidRDefault="005839C6" w:rsidP="00A07FFB">
            <w:pPr>
              <w:spacing w:line="380" w:lineRule="exact"/>
              <w:rPr>
                <w:rFonts w:ascii="Arial" w:hAnsi="Arial" w:cs="Arial"/>
                <w:sz w:val="20"/>
                <w:szCs w:val="20"/>
              </w:rPr>
            </w:pPr>
          </w:p>
        </w:tc>
        <w:tc>
          <w:tcPr>
            <w:tcW w:w="3828" w:type="dxa"/>
            <w:gridSpan w:val="2"/>
            <w:vAlign w:val="bottom"/>
          </w:tcPr>
          <w:p w14:paraId="76F6232F" w14:textId="77777777" w:rsidR="005839C6" w:rsidRPr="00A76F32"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76F32">
              <w:rPr>
                <w:rFonts w:ascii="Arial" w:eastAsia="Arial Unicode MS" w:hAnsi="Arial" w:cs="Arial"/>
                <w:sz w:val="20"/>
                <w:szCs w:val="20"/>
              </w:rPr>
              <w:t>For the year</w:t>
            </w:r>
            <w:r w:rsidR="00004576" w:rsidRPr="00A76F32">
              <w:rPr>
                <w:rFonts w:ascii="Arial" w:eastAsia="Arial Unicode MS" w:hAnsi="Arial" w:cs="Arial"/>
                <w:sz w:val="20"/>
                <w:szCs w:val="20"/>
              </w:rPr>
              <w:t>s</w:t>
            </w:r>
            <w:r w:rsidRPr="00A76F32">
              <w:rPr>
                <w:rFonts w:ascii="Arial" w:eastAsia="Arial Unicode MS" w:hAnsi="Arial" w:cs="Arial"/>
                <w:sz w:val="20"/>
                <w:szCs w:val="20"/>
              </w:rPr>
              <w:t xml:space="preserve"> ended 31 December </w:t>
            </w:r>
          </w:p>
        </w:tc>
      </w:tr>
      <w:tr w:rsidR="00BC39FC" w:rsidRPr="00A76F32" w14:paraId="5A5F663C" w14:textId="77777777" w:rsidTr="00215AE4">
        <w:tc>
          <w:tcPr>
            <w:tcW w:w="5310" w:type="dxa"/>
            <w:vAlign w:val="bottom"/>
          </w:tcPr>
          <w:p w14:paraId="23EC7411" w14:textId="77777777" w:rsidR="004B755C" w:rsidRPr="00A76F32" w:rsidRDefault="004B755C" w:rsidP="004B755C">
            <w:pPr>
              <w:spacing w:line="380" w:lineRule="exact"/>
              <w:rPr>
                <w:rFonts w:ascii="Arial" w:hAnsi="Arial" w:cs="Arial"/>
                <w:sz w:val="20"/>
                <w:szCs w:val="20"/>
              </w:rPr>
            </w:pPr>
          </w:p>
        </w:tc>
        <w:tc>
          <w:tcPr>
            <w:tcW w:w="1914" w:type="dxa"/>
            <w:vAlign w:val="bottom"/>
          </w:tcPr>
          <w:p w14:paraId="412D7290" w14:textId="6ED0D5B6" w:rsidR="004B755C" w:rsidRPr="00A76F32" w:rsidRDefault="004B755C" w:rsidP="004B755C">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2021</w:t>
            </w:r>
          </w:p>
        </w:tc>
        <w:tc>
          <w:tcPr>
            <w:tcW w:w="1914" w:type="dxa"/>
            <w:vAlign w:val="bottom"/>
          </w:tcPr>
          <w:p w14:paraId="0790D59C" w14:textId="5F99345E" w:rsidR="004B755C" w:rsidRPr="00A76F32" w:rsidRDefault="004B755C" w:rsidP="004B755C">
            <w:pPr>
              <w:pBdr>
                <w:bottom w:val="single" w:sz="4" w:space="1" w:color="auto"/>
              </w:pBdr>
              <w:spacing w:line="380" w:lineRule="exact"/>
              <w:ind w:right="0"/>
              <w:jc w:val="center"/>
              <w:rPr>
                <w:rFonts w:ascii="Arial" w:hAnsi="Arial" w:cs="Arial"/>
                <w:sz w:val="20"/>
                <w:szCs w:val="20"/>
              </w:rPr>
            </w:pPr>
            <w:r w:rsidRPr="00A76F32">
              <w:rPr>
                <w:rFonts w:ascii="Arial" w:hAnsi="Arial" w:cs="Arial"/>
                <w:sz w:val="20"/>
                <w:szCs w:val="20"/>
              </w:rPr>
              <w:t>2020</w:t>
            </w:r>
          </w:p>
        </w:tc>
      </w:tr>
      <w:tr w:rsidR="00BC39FC" w:rsidRPr="00A76F32" w14:paraId="711DD24A" w14:textId="77777777" w:rsidTr="00215AE4">
        <w:tc>
          <w:tcPr>
            <w:tcW w:w="5310" w:type="dxa"/>
            <w:vAlign w:val="bottom"/>
          </w:tcPr>
          <w:p w14:paraId="18E1FE37" w14:textId="77777777" w:rsidR="00140683" w:rsidRPr="00A76F32" w:rsidRDefault="00140683" w:rsidP="00140683">
            <w:pPr>
              <w:overflowPunct w:val="0"/>
              <w:autoSpaceDE w:val="0"/>
              <w:autoSpaceDN w:val="0"/>
              <w:spacing w:line="380" w:lineRule="exact"/>
              <w:ind w:left="342" w:right="-18" w:hanging="342"/>
              <w:jc w:val="left"/>
              <w:rPr>
                <w:rFonts w:ascii="Arial" w:hAnsi="Arial" w:cs="Arial"/>
                <w:sz w:val="20"/>
                <w:szCs w:val="20"/>
              </w:rPr>
            </w:pPr>
            <w:r w:rsidRPr="00A76F32">
              <w:rPr>
                <w:rFonts w:ascii="Arial" w:hAnsi="Arial" w:cs="Arial"/>
                <w:sz w:val="20"/>
                <w:szCs w:val="20"/>
              </w:rPr>
              <w:t>Employee benefit obligations at beginning of the year</w:t>
            </w:r>
          </w:p>
        </w:tc>
        <w:tc>
          <w:tcPr>
            <w:tcW w:w="1914" w:type="dxa"/>
            <w:vAlign w:val="bottom"/>
          </w:tcPr>
          <w:p w14:paraId="30E24578" w14:textId="2A9C7F54"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cs/>
              </w:rPr>
              <w:t>63</w:t>
            </w:r>
            <w:r w:rsidRPr="00A76F32">
              <w:rPr>
                <w:rFonts w:ascii="Arial" w:hAnsi="Arial" w:cs="Arial"/>
                <w:sz w:val="20"/>
                <w:szCs w:val="20"/>
              </w:rPr>
              <w:t>,641,077</w:t>
            </w:r>
          </w:p>
        </w:tc>
        <w:tc>
          <w:tcPr>
            <w:tcW w:w="1914" w:type="dxa"/>
            <w:vAlign w:val="bottom"/>
          </w:tcPr>
          <w:p w14:paraId="738FDCFD" w14:textId="6D95DAE0"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cs/>
              </w:rPr>
              <w:t>60</w:t>
            </w:r>
            <w:r w:rsidRPr="00A76F32">
              <w:rPr>
                <w:rFonts w:ascii="Arial" w:hAnsi="Arial" w:cs="Arial"/>
                <w:sz w:val="20"/>
                <w:szCs w:val="20"/>
              </w:rPr>
              <w:t>,845,613</w:t>
            </w:r>
          </w:p>
        </w:tc>
      </w:tr>
      <w:tr w:rsidR="00BC39FC" w:rsidRPr="00A76F32" w14:paraId="21314973" w14:textId="77777777" w:rsidTr="00215AE4">
        <w:tc>
          <w:tcPr>
            <w:tcW w:w="5310" w:type="dxa"/>
            <w:vAlign w:val="bottom"/>
          </w:tcPr>
          <w:p w14:paraId="20194ECE" w14:textId="77777777" w:rsidR="00140683" w:rsidRPr="00A76F32" w:rsidRDefault="00140683" w:rsidP="00140683">
            <w:pPr>
              <w:overflowPunct w:val="0"/>
              <w:autoSpaceDE w:val="0"/>
              <w:autoSpaceDN w:val="0"/>
              <w:spacing w:line="380" w:lineRule="exact"/>
              <w:ind w:left="342" w:right="-18" w:hanging="342"/>
              <w:jc w:val="left"/>
              <w:rPr>
                <w:rFonts w:ascii="Arial" w:hAnsi="Arial" w:cs="Arial"/>
                <w:sz w:val="20"/>
                <w:szCs w:val="20"/>
              </w:rPr>
            </w:pPr>
            <w:r w:rsidRPr="00A76F32">
              <w:rPr>
                <w:rFonts w:ascii="Arial" w:hAnsi="Arial" w:cs="Arial"/>
                <w:sz w:val="20"/>
                <w:szCs w:val="20"/>
              </w:rPr>
              <w:t>Recognised in profit or loss:</w:t>
            </w:r>
          </w:p>
        </w:tc>
        <w:tc>
          <w:tcPr>
            <w:tcW w:w="1914" w:type="dxa"/>
            <w:vAlign w:val="bottom"/>
          </w:tcPr>
          <w:p w14:paraId="05F0FA4C"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c>
          <w:tcPr>
            <w:tcW w:w="1914" w:type="dxa"/>
            <w:vAlign w:val="bottom"/>
          </w:tcPr>
          <w:p w14:paraId="08BEF7B3"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r>
      <w:tr w:rsidR="00BC39FC" w:rsidRPr="00A76F32" w14:paraId="5221BCFF" w14:textId="77777777" w:rsidTr="00215AE4">
        <w:tc>
          <w:tcPr>
            <w:tcW w:w="5310" w:type="dxa"/>
            <w:vAlign w:val="bottom"/>
          </w:tcPr>
          <w:p w14:paraId="7ADB75D3" w14:textId="77777777" w:rsidR="00140683" w:rsidRPr="00A76F32" w:rsidRDefault="00140683" w:rsidP="00140683">
            <w:pPr>
              <w:overflowPunct w:val="0"/>
              <w:autoSpaceDE w:val="0"/>
              <w:autoSpaceDN w:val="0"/>
              <w:spacing w:line="380" w:lineRule="exact"/>
              <w:ind w:left="159"/>
              <w:rPr>
                <w:rFonts w:ascii="Arial" w:hAnsi="Arial" w:cs="Arial"/>
                <w:sz w:val="20"/>
                <w:szCs w:val="20"/>
              </w:rPr>
            </w:pPr>
            <w:r w:rsidRPr="00A76F32">
              <w:rPr>
                <w:rFonts w:ascii="Arial" w:hAnsi="Arial" w:cs="Arial"/>
                <w:sz w:val="20"/>
                <w:szCs w:val="20"/>
              </w:rPr>
              <w:t>Current service costs</w:t>
            </w:r>
          </w:p>
        </w:tc>
        <w:tc>
          <w:tcPr>
            <w:tcW w:w="1914" w:type="dxa"/>
            <w:vAlign w:val="bottom"/>
          </w:tcPr>
          <w:p w14:paraId="50441092" w14:textId="50CD7B9A"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8,178,600</w:t>
            </w:r>
          </w:p>
        </w:tc>
        <w:tc>
          <w:tcPr>
            <w:tcW w:w="1914" w:type="dxa"/>
            <w:vAlign w:val="bottom"/>
          </w:tcPr>
          <w:p w14:paraId="5E3C80B0" w14:textId="373C35CB"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7,608,238</w:t>
            </w:r>
          </w:p>
        </w:tc>
      </w:tr>
      <w:tr w:rsidR="00BC39FC" w:rsidRPr="00A76F32" w14:paraId="21003808" w14:textId="77777777" w:rsidTr="00215AE4">
        <w:tc>
          <w:tcPr>
            <w:tcW w:w="5310" w:type="dxa"/>
            <w:vAlign w:val="bottom"/>
          </w:tcPr>
          <w:p w14:paraId="735C7367" w14:textId="77777777" w:rsidR="00140683" w:rsidRPr="00A76F32" w:rsidRDefault="00140683" w:rsidP="00140683">
            <w:pPr>
              <w:overflowPunct w:val="0"/>
              <w:autoSpaceDE w:val="0"/>
              <w:autoSpaceDN w:val="0"/>
              <w:spacing w:line="380" w:lineRule="exact"/>
              <w:ind w:left="159"/>
              <w:rPr>
                <w:rFonts w:ascii="Arial" w:hAnsi="Arial" w:cs="Arial"/>
                <w:sz w:val="20"/>
                <w:szCs w:val="20"/>
              </w:rPr>
            </w:pPr>
            <w:r w:rsidRPr="00A76F32">
              <w:rPr>
                <w:rFonts w:ascii="Arial" w:hAnsi="Arial" w:cs="Arial"/>
                <w:sz w:val="20"/>
                <w:szCs w:val="20"/>
              </w:rPr>
              <w:t>Interest costs</w:t>
            </w:r>
          </w:p>
        </w:tc>
        <w:tc>
          <w:tcPr>
            <w:tcW w:w="1914" w:type="dxa"/>
            <w:vAlign w:val="bottom"/>
          </w:tcPr>
          <w:p w14:paraId="3CC41E6B" w14:textId="760BA4B9"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954,950</w:t>
            </w:r>
          </w:p>
        </w:tc>
        <w:tc>
          <w:tcPr>
            <w:tcW w:w="1914" w:type="dxa"/>
            <w:vAlign w:val="bottom"/>
          </w:tcPr>
          <w:p w14:paraId="4ACFCD35" w14:textId="3F583E81"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954,950</w:t>
            </w:r>
          </w:p>
        </w:tc>
      </w:tr>
      <w:tr w:rsidR="00BC39FC" w:rsidRPr="00A76F32" w14:paraId="2A955212" w14:textId="77777777" w:rsidTr="00215AE4">
        <w:tc>
          <w:tcPr>
            <w:tcW w:w="5310" w:type="dxa"/>
            <w:vAlign w:val="bottom"/>
          </w:tcPr>
          <w:p w14:paraId="749C8B49" w14:textId="77777777" w:rsidR="00140683" w:rsidRPr="00A76F32" w:rsidRDefault="00140683" w:rsidP="00140683">
            <w:pPr>
              <w:overflowPunct w:val="0"/>
              <w:autoSpaceDE w:val="0"/>
              <w:autoSpaceDN w:val="0"/>
              <w:spacing w:line="380" w:lineRule="exact"/>
              <w:rPr>
                <w:rFonts w:ascii="Arial" w:hAnsi="Arial" w:cs="Arial"/>
                <w:sz w:val="20"/>
                <w:szCs w:val="20"/>
              </w:rPr>
            </w:pPr>
            <w:r w:rsidRPr="00A76F32">
              <w:rPr>
                <w:rFonts w:ascii="Arial" w:hAnsi="Arial" w:cs="Arial"/>
                <w:sz w:val="20"/>
                <w:szCs w:val="20"/>
              </w:rPr>
              <w:t>Receognised in other comprehensive income:</w:t>
            </w:r>
          </w:p>
        </w:tc>
        <w:tc>
          <w:tcPr>
            <w:tcW w:w="1914" w:type="dxa"/>
            <w:vAlign w:val="bottom"/>
          </w:tcPr>
          <w:p w14:paraId="349855B9"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c>
          <w:tcPr>
            <w:tcW w:w="1914" w:type="dxa"/>
            <w:vAlign w:val="bottom"/>
          </w:tcPr>
          <w:p w14:paraId="531D6AC1"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r>
      <w:tr w:rsidR="00BC39FC" w:rsidRPr="00A76F32" w14:paraId="4B78CBB7" w14:textId="77777777" w:rsidTr="00215AE4">
        <w:tc>
          <w:tcPr>
            <w:tcW w:w="5310" w:type="dxa"/>
            <w:vAlign w:val="bottom"/>
          </w:tcPr>
          <w:p w14:paraId="3D7A3BDB" w14:textId="77777777" w:rsidR="00140683" w:rsidRPr="00A76F32" w:rsidRDefault="00140683" w:rsidP="00140683">
            <w:pPr>
              <w:overflowPunct w:val="0"/>
              <w:autoSpaceDE w:val="0"/>
              <w:autoSpaceDN w:val="0"/>
              <w:spacing w:line="380" w:lineRule="exact"/>
              <w:rPr>
                <w:rFonts w:ascii="Arial" w:hAnsi="Arial" w:cs="Arial"/>
                <w:sz w:val="20"/>
                <w:szCs w:val="20"/>
              </w:rPr>
            </w:pPr>
            <w:r w:rsidRPr="00A76F32">
              <w:rPr>
                <w:rFonts w:ascii="Arial" w:hAnsi="Arial" w:cs="Arial"/>
                <w:sz w:val="20"/>
                <w:szCs w:val="20"/>
              </w:rPr>
              <w:t>Actuarial (gain) loss:</w:t>
            </w:r>
          </w:p>
        </w:tc>
        <w:tc>
          <w:tcPr>
            <w:tcW w:w="1914" w:type="dxa"/>
            <w:vAlign w:val="bottom"/>
          </w:tcPr>
          <w:p w14:paraId="155706B2"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c>
          <w:tcPr>
            <w:tcW w:w="1914" w:type="dxa"/>
            <w:vAlign w:val="bottom"/>
          </w:tcPr>
          <w:p w14:paraId="46A88EBD" w14:textId="77777777" w:rsidR="00140683" w:rsidRPr="00A76F32" w:rsidRDefault="00140683" w:rsidP="00140683">
            <w:pPr>
              <w:tabs>
                <w:tab w:val="decimal" w:pos="1593"/>
              </w:tabs>
              <w:spacing w:line="380" w:lineRule="exact"/>
              <w:ind w:right="12"/>
              <w:jc w:val="left"/>
              <w:rPr>
                <w:rFonts w:ascii="Arial" w:hAnsi="Arial" w:cs="Arial"/>
                <w:sz w:val="20"/>
                <w:szCs w:val="20"/>
              </w:rPr>
            </w:pPr>
          </w:p>
        </w:tc>
      </w:tr>
      <w:tr w:rsidR="00BC39FC" w:rsidRPr="00A76F32" w14:paraId="13741396" w14:textId="77777777" w:rsidTr="00215AE4">
        <w:tc>
          <w:tcPr>
            <w:tcW w:w="5310" w:type="dxa"/>
            <w:vAlign w:val="bottom"/>
          </w:tcPr>
          <w:p w14:paraId="742C0A43" w14:textId="77777777" w:rsidR="00140683" w:rsidRPr="00A76F32" w:rsidRDefault="00140683" w:rsidP="00140683">
            <w:pPr>
              <w:overflowPunct w:val="0"/>
              <w:autoSpaceDE w:val="0"/>
              <w:autoSpaceDN w:val="0"/>
              <w:spacing w:line="380" w:lineRule="exact"/>
              <w:ind w:left="159"/>
              <w:rPr>
                <w:rFonts w:ascii="Arial" w:hAnsi="Arial" w:cs="Arial"/>
                <w:sz w:val="20"/>
                <w:szCs w:val="20"/>
              </w:rPr>
            </w:pPr>
            <w:r w:rsidRPr="00A76F32">
              <w:rPr>
                <w:rFonts w:ascii="Arial" w:hAnsi="Arial" w:cs="Arial"/>
                <w:sz w:val="20"/>
                <w:szCs w:val="20"/>
              </w:rPr>
              <w:t>Demographic assumptions changes</w:t>
            </w:r>
          </w:p>
        </w:tc>
        <w:tc>
          <w:tcPr>
            <w:tcW w:w="1914" w:type="dxa"/>
            <w:vAlign w:val="bottom"/>
          </w:tcPr>
          <w:p w14:paraId="5892A3ED" w14:textId="27D1E41A"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1,377,248</w:t>
            </w:r>
          </w:p>
        </w:tc>
        <w:tc>
          <w:tcPr>
            <w:tcW w:w="1914" w:type="dxa"/>
            <w:vAlign w:val="bottom"/>
          </w:tcPr>
          <w:p w14:paraId="0CA7910B" w14:textId="0E2B452A"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4,358,644</w:t>
            </w:r>
          </w:p>
        </w:tc>
      </w:tr>
      <w:tr w:rsidR="00BC39FC" w:rsidRPr="00A76F32" w14:paraId="1C3B800F" w14:textId="77777777" w:rsidTr="00215AE4">
        <w:tc>
          <w:tcPr>
            <w:tcW w:w="5310" w:type="dxa"/>
            <w:vAlign w:val="bottom"/>
          </w:tcPr>
          <w:p w14:paraId="67202AFF" w14:textId="77777777" w:rsidR="00140683" w:rsidRPr="00A76F32" w:rsidRDefault="00140683" w:rsidP="00140683">
            <w:pPr>
              <w:overflowPunct w:val="0"/>
              <w:autoSpaceDE w:val="0"/>
              <w:autoSpaceDN w:val="0"/>
              <w:spacing w:line="380" w:lineRule="exact"/>
              <w:ind w:left="159"/>
              <w:rPr>
                <w:rFonts w:ascii="Arial" w:hAnsi="Arial" w:cs="Arial"/>
                <w:sz w:val="20"/>
                <w:szCs w:val="20"/>
              </w:rPr>
            </w:pPr>
            <w:r w:rsidRPr="00A76F32">
              <w:rPr>
                <w:rFonts w:ascii="Arial" w:hAnsi="Arial" w:cs="Arial"/>
                <w:sz w:val="20"/>
                <w:szCs w:val="20"/>
              </w:rPr>
              <w:t>Financial assumptions changes</w:t>
            </w:r>
          </w:p>
        </w:tc>
        <w:tc>
          <w:tcPr>
            <w:tcW w:w="1914" w:type="dxa"/>
            <w:vAlign w:val="bottom"/>
          </w:tcPr>
          <w:p w14:paraId="581E59BE" w14:textId="3A288905"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(4,640,390)</w:t>
            </w:r>
          </w:p>
        </w:tc>
        <w:tc>
          <w:tcPr>
            <w:tcW w:w="1914" w:type="dxa"/>
            <w:vAlign w:val="bottom"/>
          </w:tcPr>
          <w:p w14:paraId="1F65B773" w14:textId="5256B251"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526,080</w:t>
            </w:r>
          </w:p>
        </w:tc>
      </w:tr>
      <w:tr w:rsidR="00BC39FC" w:rsidRPr="00A76F32" w14:paraId="1E0B0525" w14:textId="77777777" w:rsidTr="00215AE4">
        <w:tc>
          <w:tcPr>
            <w:tcW w:w="5310" w:type="dxa"/>
            <w:vAlign w:val="bottom"/>
          </w:tcPr>
          <w:p w14:paraId="31AC8BA7" w14:textId="77777777" w:rsidR="00140683" w:rsidRPr="00A76F32" w:rsidRDefault="00140683" w:rsidP="00140683">
            <w:pPr>
              <w:overflowPunct w:val="0"/>
              <w:autoSpaceDE w:val="0"/>
              <w:autoSpaceDN w:val="0"/>
              <w:spacing w:line="380" w:lineRule="exact"/>
              <w:ind w:left="159"/>
              <w:rPr>
                <w:rFonts w:ascii="Arial" w:hAnsi="Arial" w:cs="Arial"/>
                <w:sz w:val="20"/>
                <w:szCs w:val="20"/>
              </w:rPr>
            </w:pPr>
            <w:r w:rsidRPr="00A76F32">
              <w:rPr>
                <w:rFonts w:ascii="Arial" w:hAnsi="Arial" w:cs="Arial"/>
                <w:sz w:val="20"/>
                <w:szCs w:val="20"/>
              </w:rPr>
              <w:t>Experience adjustments</w:t>
            </w:r>
          </w:p>
        </w:tc>
        <w:tc>
          <w:tcPr>
            <w:tcW w:w="1914" w:type="dxa"/>
            <w:vAlign w:val="bottom"/>
          </w:tcPr>
          <w:p w14:paraId="43765518" w14:textId="401D5AE9"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(1,619,150)</w:t>
            </w:r>
          </w:p>
        </w:tc>
        <w:tc>
          <w:tcPr>
            <w:tcW w:w="1914" w:type="dxa"/>
            <w:vAlign w:val="bottom"/>
          </w:tcPr>
          <w:p w14:paraId="2DAB41E0" w14:textId="213FAA54"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(4,016,441)</w:t>
            </w:r>
          </w:p>
        </w:tc>
      </w:tr>
      <w:tr w:rsidR="00BC39FC" w:rsidRPr="00A76F32" w14:paraId="5241A678" w14:textId="77777777" w:rsidTr="00215AE4">
        <w:tc>
          <w:tcPr>
            <w:tcW w:w="5310" w:type="dxa"/>
            <w:vAlign w:val="bottom"/>
          </w:tcPr>
          <w:p w14:paraId="27D11CF5" w14:textId="77777777" w:rsidR="00140683" w:rsidRPr="00A76F32" w:rsidRDefault="00140683" w:rsidP="00140683">
            <w:pPr>
              <w:overflowPunct w:val="0"/>
              <w:autoSpaceDE w:val="0"/>
              <w:autoSpaceDN w:val="0"/>
              <w:spacing w:line="380" w:lineRule="exact"/>
              <w:rPr>
                <w:rFonts w:ascii="Arial" w:hAnsi="Arial" w:cs="Arial"/>
                <w:sz w:val="20"/>
                <w:szCs w:val="20"/>
              </w:rPr>
            </w:pPr>
            <w:r w:rsidRPr="00A76F32">
              <w:rPr>
                <w:rFonts w:ascii="Arial" w:hAnsi="Arial" w:cs="Arial"/>
                <w:sz w:val="20"/>
                <w:szCs w:val="20"/>
              </w:rPr>
              <w:t>Less: Benefits paid during the year</w:t>
            </w:r>
          </w:p>
        </w:tc>
        <w:tc>
          <w:tcPr>
            <w:tcW w:w="1914" w:type="dxa"/>
            <w:vAlign w:val="bottom"/>
          </w:tcPr>
          <w:p w14:paraId="1C50A58B" w14:textId="41356B2B"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(3,744,579)</w:t>
            </w:r>
          </w:p>
        </w:tc>
        <w:tc>
          <w:tcPr>
            <w:tcW w:w="1914" w:type="dxa"/>
            <w:vAlign w:val="bottom"/>
          </w:tcPr>
          <w:p w14:paraId="5CEB845C" w14:textId="2AC186E1" w:rsidR="00140683" w:rsidRPr="00A76F32" w:rsidRDefault="00140683" w:rsidP="00140683">
            <w:pPr>
              <w:tabs>
                <w:tab w:val="decimal" w:pos="1593"/>
              </w:tabs>
              <w:spacing w:line="380" w:lineRule="exact"/>
              <w:ind w:right="12"/>
              <w:jc w:val="left"/>
              <w:rPr>
                <w:rFonts w:ascii="Arial" w:hAnsi="Arial" w:cs="Arial"/>
                <w:sz w:val="20"/>
                <w:szCs w:val="20"/>
              </w:rPr>
            </w:pPr>
            <w:r w:rsidRPr="00A76F32">
              <w:rPr>
                <w:rFonts w:ascii="Arial" w:hAnsi="Arial" w:cs="Arial"/>
                <w:sz w:val="20"/>
                <w:szCs w:val="20"/>
              </w:rPr>
              <w:t>(6,636,007)</w:t>
            </w:r>
          </w:p>
        </w:tc>
      </w:tr>
      <w:tr w:rsidR="00BC39FC" w:rsidRPr="00A76F32" w14:paraId="3F278961" w14:textId="77777777" w:rsidTr="00637093">
        <w:tc>
          <w:tcPr>
            <w:tcW w:w="5310" w:type="dxa"/>
            <w:vAlign w:val="center"/>
          </w:tcPr>
          <w:p w14:paraId="3B9C3CC2" w14:textId="77777777" w:rsidR="00140683" w:rsidRPr="00A76F32" w:rsidRDefault="00140683" w:rsidP="00140683">
            <w:pPr>
              <w:overflowPunct w:val="0"/>
              <w:autoSpaceDE w:val="0"/>
              <w:autoSpaceDN w:val="0"/>
              <w:spacing w:line="380" w:lineRule="exact"/>
              <w:jc w:val="left"/>
              <w:rPr>
                <w:rFonts w:ascii="Arial" w:hAnsi="Arial" w:cs="Arial"/>
                <w:sz w:val="20"/>
                <w:szCs w:val="20"/>
              </w:rPr>
            </w:pPr>
            <w:r w:rsidRPr="00A76F32">
              <w:rPr>
                <w:rFonts w:ascii="Arial" w:hAnsi="Arial" w:cs="Arial"/>
                <w:sz w:val="20"/>
                <w:szCs w:val="20"/>
              </w:rPr>
              <w:t>Employee benefit obligations at end of the year</w:t>
            </w:r>
          </w:p>
        </w:tc>
        <w:tc>
          <w:tcPr>
            <w:tcW w:w="1914" w:type="dxa"/>
            <w:vAlign w:val="bottom"/>
          </w:tcPr>
          <w:p w14:paraId="73D3BF48" w14:textId="395D383F" w:rsidR="00140683" w:rsidRPr="00A76F32" w:rsidRDefault="00140683" w:rsidP="00140683">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A76F32">
              <w:rPr>
                <w:rFonts w:ascii="Arial" w:hAnsi="Arial" w:cs="Arial"/>
                <w:sz w:val="20"/>
                <w:szCs w:val="20"/>
              </w:rPr>
              <w:t>64,147,756</w:t>
            </w:r>
          </w:p>
        </w:tc>
        <w:tc>
          <w:tcPr>
            <w:tcW w:w="1914" w:type="dxa"/>
            <w:vAlign w:val="bottom"/>
          </w:tcPr>
          <w:p w14:paraId="1D5E2113" w14:textId="4F0C929A" w:rsidR="00140683" w:rsidRPr="00A76F32" w:rsidRDefault="00140683" w:rsidP="00140683">
            <w:pPr>
              <w:pBdr>
                <w:top w:val="single" w:sz="4" w:space="1" w:color="auto"/>
                <w:bottom w:val="double" w:sz="4" w:space="1" w:color="auto"/>
              </w:pBdr>
              <w:tabs>
                <w:tab w:val="decimal" w:pos="1593"/>
              </w:tabs>
              <w:spacing w:line="380" w:lineRule="exact"/>
              <w:ind w:right="12"/>
              <w:jc w:val="left"/>
              <w:rPr>
                <w:rFonts w:ascii="Arial" w:hAnsi="Arial" w:cs="Arial"/>
                <w:sz w:val="20"/>
                <w:szCs w:val="20"/>
              </w:rPr>
            </w:pPr>
            <w:r w:rsidRPr="00A76F32">
              <w:rPr>
                <w:rFonts w:ascii="Arial" w:hAnsi="Arial" w:cs="Arial"/>
                <w:sz w:val="20"/>
                <w:szCs w:val="20"/>
              </w:rPr>
              <w:t>63,641,077</w:t>
            </w:r>
          </w:p>
        </w:tc>
      </w:tr>
    </w:tbl>
    <w:p w14:paraId="6ACE1FE8" w14:textId="77777777" w:rsidR="00F95611" w:rsidRPr="00A76F32" w:rsidRDefault="00F95611">
      <w:pPr>
        <w:ind w:right="0"/>
        <w:jc w:val="left"/>
        <w:rPr>
          <w:rFonts w:ascii="Arial" w:hAnsi="Arial" w:cs="Arial"/>
          <w:sz w:val="22"/>
          <w:szCs w:val="22"/>
        </w:rPr>
      </w:pPr>
      <w:r w:rsidRPr="00A76F32">
        <w:rPr>
          <w:rFonts w:ascii="Arial" w:hAnsi="Arial" w:cs="Arial"/>
          <w:sz w:val="22"/>
          <w:szCs w:val="22"/>
        </w:rPr>
        <w:br w:type="page"/>
      </w:r>
    </w:p>
    <w:p w14:paraId="00AB070A" w14:textId="35BA1D6D" w:rsidR="00CA1E9B" w:rsidRPr="00A76F32" w:rsidRDefault="00F95611" w:rsidP="00A07FFB">
      <w:pPr>
        <w:tabs>
          <w:tab w:val="left" w:pos="900"/>
          <w:tab w:val="left" w:pos="2160"/>
          <w:tab w:val="right" w:pos="4860"/>
          <w:tab w:val="right" w:pos="6120"/>
          <w:tab w:val="right" w:pos="7380"/>
        </w:tabs>
        <w:spacing w:before="120" w:after="120" w:line="380" w:lineRule="exact"/>
        <w:ind w:left="605" w:right="-7" w:hanging="605"/>
        <w:jc w:val="thaiDistribute"/>
        <w:rPr>
          <w:rFonts w:ascii="Arial" w:hAnsi="Arial" w:cs="Arial"/>
          <w:sz w:val="22"/>
          <w:szCs w:val="22"/>
        </w:rPr>
      </w:pPr>
      <w:r w:rsidRPr="00A76F32">
        <w:rPr>
          <w:rFonts w:ascii="Arial" w:hAnsi="Arial" w:cs="Arial"/>
          <w:sz w:val="22"/>
          <w:szCs w:val="22"/>
        </w:rPr>
        <w:lastRenderedPageBreak/>
        <w:tab/>
      </w:r>
      <w:r w:rsidR="00C8194A" w:rsidRPr="00A76F32">
        <w:rPr>
          <w:rFonts w:ascii="Arial" w:hAnsi="Arial" w:cs="Arial"/>
          <w:sz w:val="22"/>
          <w:szCs w:val="22"/>
        </w:rPr>
        <w:t xml:space="preserve">As at </w:t>
      </w:r>
      <w:r w:rsidR="001A259D" w:rsidRPr="00A76F32">
        <w:rPr>
          <w:rFonts w:ascii="Arial" w:hAnsi="Arial" w:cs="Arial"/>
          <w:sz w:val="22"/>
          <w:szCs w:val="22"/>
        </w:rPr>
        <w:t>31 December 2021 and 2020</w:t>
      </w:r>
      <w:r w:rsidR="00C8194A" w:rsidRPr="00A76F32">
        <w:rPr>
          <w:rFonts w:ascii="Arial" w:hAnsi="Arial" w:cs="Arial"/>
          <w:sz w:val="22"/>
          <w:szCs w:val="22"/>
        </w:rPr>
        <w:t>, the weighted average duration</w:t>
      </w:r>
      <w:r w:rsidR="00ED117A" w:rsidRPr="00A76F32">
        <w:rPr>
          <w:rFonts w:ascii="Arial" w:hAnsi="Arial" w:cs="Arial"/>
          <w:sz w:val="22"/>
          <w:szCs w:val="22"/>
        </w:rPr>
        <w:t>s</w:t>
      </w:r>
      <w:r w:rsidR="00C8194A" w:rsidRPr="00A76F32">
        <w:rPr>
          <w:rFonts w:ascii="Arial" w:hAnsi="Arial" w:cs="Arial"/>
          <w:sz w:val="22"/>
          <w:szCs w:val="22"/>
        </w:rPr>
        <w:t xml:space="preserve"> of </w:t>
      </w:r>
      <w:r w:rsidR="00ED117A" w:rsidRPr="00A76F32">
        <w:rPr>
          <w:rFonts w:ascii="Arial" w:hAnsi="Arial" w:cs="Arial"/>
          <w:sz w:val="22"/>
          <w:szCs w:val="22"/>
        </w:rPr>
        <w:t>employee benefit obligation</w:t>
      </w:r>
      <w:r w:rsidR="003A6435" w:rsidRPr="00A76F32">
        <w:rPr>
          <w:rFonts w:ascii="Arial" w:hAnsi="Arial" w:cs="Arial"/>
          <w:sz w:val="22"/>
          <w:szCs w:val="22"/>
        </w:rPr>
        <w:t>s</w:t>
      </w:r>
      <w:r w:rsidR="00ED117A" w:rsidRPr="00A76F32">
        <w:rPr>
          <w:rFonts w:ascii="Arial" w:hAnsi="Arial" w:cs="Arial"/>
          <w:sz w:val="22"/>
          <w:szCs w:val="22"/>
        </w:rPr>
        <w:t xml:space="preserve"> were</w:t>
      </w:r>
      <w:r w:rsidR="00C8194A" w:rsidRPr="00A76F32">
        <w:rPr>
          <w:rFonts w:ascii="Arial" w:hAnsi="Arial" w:cs="Arial"/>
          <w:sz w:val="22"/>
          <w:szCs w:val="22"/>
        </w:rPr>
        <w:t xml:space="preserve"> </w:t>
      </w:r>
      <w:r w:rsidR="00140683" w:rsidRPr="00A76F32">
        <w:rPr>
          <w:rFonts w:ascii="Arial" w:hAnsi="Arial" w:cs="Arial"/>
          <w:sz w:val="22"/>
          <w:szCs w:val="22"/>
        </w:rPr>
        <w:t>14</w:t>
      </w:r>
      <w:r w:rsidR="00C8194A" w:rsidRPr="00A76F32">
        <w:rPr>
          <w:rFonts w:ascii="Arial" w:hAnsi="Arial" w:cs="Arial"/>
          <w:sz w:val="22"/>
          <w:szCs w:val="22"/>
        </w:rPr>
        <w:t xml:space="preserve"> years </w:t>
      </w:r>
      <w:r w:rsidR="00CA1E9B" w:rsidRPr="00A76F32">
        <w:rPr>
          <w:rFonts w:ascii="Arial" w:hAnsi="Arial" w:cs="Arial"/>
          <w:sz w:val="22"/>
          <w:szCs w:val="22"/>
        </w:rPr>
        <w:t>and the Company expect</w:t>
      </w:r>
      <w:r w:rsidR="00ED117A" w:rsidRPr="00A76F32">
        <w:rPr>
          <w:rFonts w:ascii="Arial" w:hAnsi="Arial" w:cs="Arial"/>
          <w:sz w:val="22"/>
          <w:szCs w:val="22"/>
        </w:rPr>
        <w:t>ed</w:t>
      </w:r>
      <w:r w:rsidR="00CA1E9B" w:rsidRPr="00A76F32">
        <w:rPr>
          <w:rFonts w:ascii="Arial" w:hAnsi="Arial" w:cs="Arial"/>
          <w:sz w:val="22"/>
          <w:szCs w:val="22"/>
        </w:rPr>
        <w:t xml:space="preserve"> to pay Baht </w:t>
      </w:r>
      <w:r w:rsidR="00140683" w:rsidRPr="00A76F32">
        <w:rPr>
          <w:rFonts w:ascii="Arial" w:hAnsi="Arial" w:cs="Arial"/>
          <w:sz w:val="22"/>
          <w:szCs w:val="22"/>
        </w:rPr>
        <w:t>8.0</w:t>
      </w:r>
      <w:r w:rsidR="00CA1E9B" w:rsidRPr="00A76F32">
        <w:rPr>
          <w:rFonts w:ascii="Arial" w:hAnsi="Arial" w:cs="Arial"/>
          <w:sz w:val="22"/>
          <w:szCs w:val="22"/>
        </w:rPr>
        <w:t xml:space="preserve"> million </w:t>
      </w:r>
      <w:r w:rsidR="005839C6" w:rsidRPr="00A76F32">
        <w:rPr>
          <w:rFonts w:ascii="Arial" w:hAnsi="Arial" w:cs="Arial"/>
          <w:sz w:val="22"/>
          <w:szCs w:val="22"/>
        </w:rPr>
        <w:t xml:space="preserve">and Baht </w:t>
      </w:r>
      <w:r w:rsidR="004B755C" w:rsidRPr="00A76F32">
        <w:rPr>
          <w:rFonts w:ascii="Arial" w:hAnsi="Arial" w:cs="Arial"/>
          <w:sz w:val="22"/>
          <w:szCs w:val="22"/>
        </w:rPr>
        <w:t>3.1</w:t>
      </w:r>
      <w:r w:rsidR="005839C6" w:rsidRPr="00A76F32">
        <w:rPr>
          <w:rFonts w:ascii="Arial" w:hAnsi="Arial" w:cs="Arial"/>
          <w:sz w:val="22"/>
          <w:szCs w:val="22"/>
        </w:rPr>
        <w:t xml:space="preserve"> million, respectively, </w:t>
      </w:r>
      <w:r w:rsidR="00ED117A" w:rsidRPr="00A76F32">
        <w:rPr>
          <w:rFonts w:ascii="Arial" w:hAnsi="Arial" w:cs="Arial"/>
          <w:sz w:val="22"/>
          <w:szCs w:val="22"/>
        </w:rPr>
        <w:t>on such obligations</w:t>
      </w:r>
      <w:r w:rsidR="00CA1E9B" w:rsidRPr="00A76F32">
        <w:rPr>
          <w:rFonts w:ascii="Arial" w:hAnsi="Arial" w:cs="Arial"/>
          <w:sz w:val="22"/>
          <w:szCs w:val="22"/>
        </w:rPr>
        <w:t xml:space="preserve"> during the next </w:t>
      </w:r>
      <w:r w:rsidR="00ED117A" w:rsidRPr="00A76F32">
        <w:rPr>
          <w:rFonts w:ascii="Arial" w:hAnsi="Arial" w:cs="Arial"/>
          <w:sz w:val="22"/>
          <w:szCs w:val="22"/>
        </w:rPr>
        <w:t>1-year period</w:t>
      </w:r>
      <w:r w:rsidR="005839C6" w:rsidRPr="00A76F32">
        <w:rPr>
          <w:rFonts w:ascii="Arial" w:hAnsi="Arial" w:cs="Arial"/>
          <w:sz w:val="22"/>
          <w:szCs w:val="22"/>
        </w:rPr>
        <w:t>.</w:t>
      </w:r>
      <w:r w:rsidR="00CA1E9B" w:rsidRPr="00A76F32">
        <w:rPr>
          <w:rFonts w:ascii="Arial" w:hAnsi="Arial" w:cs="Arial"/>
          <w:sz w:val="22"/>
          <w:szCs w:val="22"/>
        </w:rPr>
        <w:t xml:space="preserve"> </w:t>
      </w:r>
    </w:p>
    <w:p w14:paraId="3C39B292" w14:textId="77777777" w:rsidR="00C8194A" w:rsidRPr="00A76F32" w:rsidRDefault="00ED117A" w:rsidP="00A07FFB">
      <w:pPr>
        <w:spacing w:before="120" w:after="120" w:line="380" w:lineRule="exact"/>
        <w:ind w:left="605" w:right="-58"/>
        <w:jc w:val="thaiDistribute"/>
        <w:rPr>
          <w:rFonts w:ascii="Arial" w:hAnsi="Arial" w:cs="Arial"/>
          <w:sz w:val="22"/>
          <w:szCs w:val="22"/>
        </w:rPr>
      </w:pPr>
      <w:r w:rsidRPr="00A76F32">
        <w:rPr>
          <w:rFonts w:ascii="Arial" w:hAnsi="Arial" w:cs="Arial"/>
          <w:sz w:val="22"/>
          <w:szCs w:val="22"/>
        </w:rPr>
        <w:t>Significant</w:t>
      </w:r>
      <w:r w:rsidR="00C8194A" w:rsidRPr="00A76F32">
        <w:rPr>
          <w:rFonts w:ascii="Arial" w:hAnsi="Arial" w:cs="Arial"/>
          <w:sz w:val="22"/>
          <w:szCs w:val="22"/>
        </w:rPr>
        <w:t xml:space="preserve"> actuarial assumptions at the valuation date were as follows:</w:t>
      </w:r>
    </w:p>
    <w:tbl>
      <w:tblPr>
        <w:tblW w:w="9138" w:type="dxa"/>
        <w:tblInd w:w="558" w:type="dxa"/>
        <w:tblLayout w:type="fixed"/>
        <w:tblLook w:val="01E0" w:firstRow="1" w:lastRow="1" w:firstColumn="1" w:lastColumn="1" w:noHBand="0" w:noVBand="0"/>
      </w:tblPr>
      <w:tblGrid>
        <w:gridCol w:w="5310"/>
        <w:gridCol w:w="1914"/>
        <w:gridCol w:w="1914"/>
      </w:tblGrid>
      <w:tr w:rsidR="00BC39FC" w:rsidRPr="00A76F32" w14:paraId="26B75F23" w14:textId="77777777" w:rsidTr="008D4647">
        <w:tc>
          <w:tcPr>
            <w:tcW w:w="5310" w:type="dxa"/>
          </w:tcPr>
          <w:p w14:paraId="0C845DC4" w14:textId="77777777" w:rsidR="00C8194A" w:rsidRPr="00A76F32" w:rsidRDefault="00C8194A" w:rsidP="00A07FFB">
            <w:pPr>
              <w:spacing w:line="380" w:lineRule="exact"/>
              <w:rPr>
                <w:rFonts w:ascii="Arial" w:hAnsi="Arial" w:cs="Arial"/>
                <w:sz w:val="20"/>
                <w:szCs w:val="20"/>
              </w:rPr>
            </w:pPr>
          </w:p>
        </w:tc>
        <w:tc>
          <w:tcPr>
            <w:tcW w:w="3828" w:type="dxa"/>
            <w:gridSpan w:val="2"/>
            <w:vAlign w:val="bottom"/>
          </w:tcPr>
          <w:p w14:paraId="4D0DD529" w14:textId="77777777" w:rsidR="00C8194A" w:rsidRPr="00A76F32" w:rsidRDefault="00C8194A" w:rsidP="00A07FFB">
            <w:pPr>
              <w:tabs>
                <w:tab w:val="decimal" w:pos="1671"/>
              </w:tabs>
              <w:spacing w:line="380" w:lineRule="exact"/>
              <w:ind w:right="-102"/>
              <w:jc w:val="right"/>
              <w:rPr>
                <w:rFonts w:ascii="Arial" w:hAnsi="Arial" w:cs="Arial"/>
                <w:sz w:val="20"/>
                <w:szCs w:val="20"/>
              </w:rPr>
            </w:pPr>
            <w:r w:rsidRPr="00A76F32">
              <w:rPr>
                <w:rFonts w:ascii="Arial" w:hAnsi="Arial" w:cs="Arial"/>
                <w:sz w:val="20"/>
                <w:szCs w:val="20"/>
              </w:rPr>
              <w:t>(Unit: % per annum)</w:t>
            </w:r>
          </w:p>
        </w:tc>
      </w:tr>
      <w:tr w:rsidR="00BC39FC" w:rsidRPr="00A76F32" w14:paraId="781E78A6" w14:textId="77777777" w:rsidTr="008D4647">
        <w:tc>
          <w:tcPr>
            <w:tcW w:w="5310" w:type="dxa"/>
          </w:tcPr>
          <w:p w14:paraId="63C98200" w14:textId="77777777" w:rsidR="005839C6" w:rsidRPr="00A76F32" w:rsidRDefault="005839C6" w:rsidP="00A07FFB">
            <w:pPr>
              <w:spacing w:line="380" w:lineRule="exact"/>
              <w:rPr>
                <w:rFonts w:ascii="Arial" w:hAnsi="Arial" w:cs="Arial"/>
                <w:sz w:val="20"/>
                <w:szCs w:val="20"/>
              </w:rPr>
            </w:pPr>
          </w:p>
        </w:tc>
        <w:tc>
          <w:tcPr>
            <w:tcW w:w="3828" w:type="dxa"/>
            <w:gridSpan w:val="2"/>
            <w:vAlign w:val="bottom"/>
          </w:tcPr>
          <w:p w14:paraId="448D345C" w14:textId="77777777" w:rsidR="005839C6" w:rsidRPr="00A76F32" w:rsidRDefault="005839C6" w:rsidP="00A07FFB">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A76F32">
              <w:rPr>
                <w:rFonts w:ascii="Arial" w:eastAsia="Arial Unicode MS" w:hAnsi="Arial" w:cs="Arial"/>
                <w:sz w:val="20"/>
                <w:szCs w:val="20"/>
              </w:rPr>
              <w:t>For the year</w:t>
            </w:r>
            <w:r w:rsidR="00004576" w:rsidRPr="00A76F32">
              <w:rPr>
                <w:rFonts w:ascii="Arial" w:eastAsia="Arial Unicode MS" w:hAnsi="Arial" w:cs="Arial"/>
                <w:sz w:val="20"/>
                <w:szCs w:val="20"/>
              </w:rPr>
              <w:t>s</w:t>
            </w:r>
            <w:r w:rsidRPr="00A76F32">
              <w:rPr>
                <w:rFonts w:ascii="Arial" w:eastAsia="Arial Unicode MS" w:hAnsi="Arial" w:cs="Arial"/>
                <w:sz w:val="20"/>
                <w:szCs w:val="20"/>
              </w:rPr>
              <w:t xml:space="preserve"> ended 31 December </w:t>
            </w:r>
          </w:p>
        </w:tc>
      </w:tr>
      <w:tr w:rsidR="00BC39FC" w:rsidRPr="00A76F32" w14:paraId="2D4F0E56" w14:textId="77777777" w:rsidTr="008D4647">
        <w:tc>
          <w:tcPr>
            <w:tcW w:w="5310" w:type="dxa"/>
          </w:tcPr>
          <w:p w14:paraId="4407603B" w14:textId="77777777" w:rsidR="004B755C" w:rsidRPr="00A76F32" w:rsidRDefault="004B755C" w:rsidP="004B755C">
            <w:pPr>
              <w:tabs>
                <w:tab w:val="left" w:pos="900"/>
                <w:tab w:val="left" w:pos="2160"/>
                <w:tab w:val="right" w:pos="8100"/>
              </w:tabs>
              <w:spacing w:line="380" w:lineRule="exact"/>
              <w:jc w:val="center"/>
              <w:rPr>
                <w:rFonts w:ascii="Arial" w:hAnsi="Arial" w:cs="Arial"/>
                <w:sz w:val="20"/>
                <w:szCs w:val="20"/>
                <w:cs/>
              </w:rPr>
            </w:pPr>
          </w:p>
        </w:tc>
        <w:tc>
          <w:tcPr>
            <w:tcW w:w="1914" w:type="dxa"/>
            <w:vAlign w:val="bottom"/>
          </w:tcPr>
          <w:p w14:paraId="6A038EDF" w14:textId="68427113" w:rsidR="004B755C" w:rsidRPr="00A76F32" w:rsidRDefault="004B755C" w:rsidP="004B755C">
            <w:pPr>
              <w:pBdr>
                <w:bottom w:val="single" w:sz="4" w:space="1" w:color="auto"/>
              </w:pBdr>
              <w:tabs>
                <w:tab w:val="left" w:pos="2160"/>
                <w:tab w:val="right" w:pos="8100"/>
              </w:tabs>
              <w:spacing w:line="380" w:lineRule="exact"/>
              <w:ind w:right="-63"/>
              <w:jc w:val="center"/>
              <w:rPr>
                <w:rFonts w:ascii="Arial" w:hAnsi="Arial" w:cs="Arial"/>
                <w:sz w:val="20"/>
                <w:szCs w:val="20"/>
              </w:rPr>
            </w:pPr>
            <w:r w:rsidRPr="00A76F32">
              <w:rPr>
                <w:rFonts w:ascii="Arial" w:hAnsi="Arial" w:cs="Arial"/>
                <w:sz w:val="20"/>
                <w:szCs w:val="20"/>
              </w:rPr>
              <w:t>2021</w:t>
            </w:r>
          </w:p>
        </w:tc>
        <w:tc>
          <w:tcPr>
            <w:tcW w:w="1914" w:type="dxa"/>
            <w:vAlign w:val="bottom"/>
          </w:tcPr>
          <w:p w14:paraId="258D003E" w14:textId="7E26A9E9" w:rsidR="004B755C" w:rsidRPr="00A76F32" w:rsidRDefault="004B755C" w:rsidP="004B755C">
            <w:pPr>
              <w:pBdr>
                <w:bottom w:val="single" w:sz="4" w:space="1" w:color="auto"/>
              </w:pBdr>
              <w:tabs>
                <w:tab w:val="left" w:pos="2160"/>
                <w:tab w:val="right" w:pos="8100"/>
              </w:tabs>
              <w:spacing w:line="380" w:lineRule="exact"/>
              <w:ind w:right="-63"/>
              <w:jc w:val="center"/>
              <w:rPr>
                <w:rFonts w:ascii="Arial" w:hAnsi="Arial" w:cs="Arial"/>
                <w:sz w:val="20"/>
                <w:szCs w:val="20"/>
              </w:rPr>
            </w:pPr>
            <w:r w:rsidRPr="00A76F32">
              <w:rPr>
                <w:rFonts w:ascii="Arial" w:hAnsi="Arial" w:cs="Arial"/>
                <w:sz w:val="20"/>
                <w:szCs w:val="20"/>
              </w:rPr>
              <w:t>2020</w:t>
            </w:r>
          </w:p>
        </w:tc>
      </w:tr>
      <w:tr w:rsidR="00BC39FC" w:rsidRPr="00A76F32" w14:paraId="4AFB1323" w14:textId="77777777" w:rsidTr="000D46D0">
        <w:tc>
          <w:tcPr>
            <w:tcW w:w="5310" w:type="dxa"/>
          </w:tcPr>
          <w:p w14:paraId="4CE5BB7A" w14:textId="77777777" w:rsidR="00140683" w:rsidRPr="00A76F32" w:rsidRDefault="00140683" w:rsidP="00140683">
            <w:pPr>
              <w:pStyle w:val="BodyText2"/>
              <w:spacing w:line="380" w:lineRule="exact"/>
              <w:ind w:left="-18"/>
              <w:jc w:val="left"/>
              <w:rPr>
                <w:rFonts w:ascii="Arial" w:hAnsi="Arial" w:cs="Arial"/>
                <w:sz w:val="20"/>
                <w:szCs w:val="20"/>
              </w:rPr>
            </w:pPr>
            <w:r w:rsidRPr="00A76F32">
              <w:rPr>
                <w:rFonts w:ascii="Arial" w:hAnsi="Arial" w:cs="Arial"/>
                <w:sz w:val="20"/>
                <w:szCs w:val="20"/>
              </w:rPr>
              <w:t>Discount rate</w:t>
            </w:r>
          </w:p>
        </w:tc>
        <w:tc>
          <w:tcPr>
            <w:tcW w:w="1914" w:type="dxa"/>
            <w:vAlign w:val="bottom"/>
          </w:tcPr>
          <w:p w14:paraId="2456270A" w14:textId="5007E80F"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2.4</w:t>
            </w:r>
          </w:p>
        </w:tc>
        <w:tc>
          <w:tcPr>
            <w:tcW w:w="1914" w:type="dxa"/>
            <w:vAlign w:val="bottom"/>
          </w:tcPr>
          <w:p w14:paraId="18247DCE" w14:textId="479BFC21"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1.6</w:t>
            </w:r>
          </w:p>
        </w:tc>
      </w:tr>
      <w:tr w:rsidR="00BC39FC" w:rsidRPr="00A76F32" w14:paraId="2024325A" w14:textId="77777777" w:rsidTr="008D4647">
        <w:tc>
          <w:tcPr>
            <w:tcW w:w="5310" w:type="dxa"/>
          </w:tcPr>
          <w:p w14:paraId="1D1A149C" w14:textId="77777777" w:rsidR="00140683" w:rsidRPr="00A76F32" w:rsidRDefault="00140683" w:rsidP="00140683">
            <w:pPr>
              <w:pStyle w:val="BodyText2"/>
              <w:spacing w:line="380" w:lineRule="exact"/>
              <w:ind w:left="-18"/>
              <w:jc w:val="left"/>
              <w:rPr>
                <w:rFonts w:ascii="Arial" w:hAnsi="Arial" w:cs="Arial"/>
                <w:sz w:val="20"/>
                <w:szCs w:val="20"/>
              </w:rPr>
            </w:pPr>
            <w:r w:rsidRPr="00A76F32">
              <w:rPr>
                <w:rFonts w:ascii="Arial" w:hAnsi="Arial" w:cs="Arial"/>
                <w:sz w:val="20"/>
                <w:szCs w:val="20"/>
              </w:rPr>
              <w:t xml:space="preserve">Future salary increase rate </w:t>
            </w:r>
          </w:p>
        </w:tc>
        <w:tc>
          <w:tcPr>
            <w:tcW w:w="1914" w:type="dxa"/>
          </w:tcPr>
          <w:p w14:paraId="0C9577EC" w14:textId="5A5E6FE6"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4.0 - 5.0</w:t>
            </w:r>
          </w:p>
        </w:tc>
        <w:tc>
          <w:tcPr>
            <w:tcW w:w="1914" w:type="dxa"/>
          </w:tcPr>
          <w:p w14:paraId="5D2644A4" w14:textId="7B4751D0"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4.0 - 5.0</w:t>
            </w:r>
          </w:p>
        </w:tc>
      </w:tr>
      <w:tr w:rsidR="00BC39FC" w:rsidRPr="00A76F32" w14:paraId="2C23C573" w14:textId="77777777" w:rsidTr="008D4647">
        <w:tc>
          <w:tcPr>
            <w:tcW w:w="5310" w:type="dxa"/>
          </w:tcPr>
          <w:p w14:paraId="27AC7A51" w14:textId="77777777" w:rsidR="00140683" w:rsidRPr="00A76F32" w:rsidRDefault="00140683" w:rsidP="00140683">
            <w:pPr>
              <w:pStyle w:val="BodyText2"/>
              <w:spacing w:line="380" w:lineRule="exact"/>
              <w:ind w:left="-18"/>
              <w:jc w:val="left"/>
              <w:rPr>
                <w:rFonts w:ascii="Arial" w:hAnsi="Arial" w:cs="Arial"/>
                <w:sz w:val="20"/>
                <w:szCs w:val="20"/>
              </w:rPr>
            </w:pPr>
            <w:r w:rsidRPr="00A76F32">
              <w:rPr>
                <w:rFonts w:ascii="Arial" w:hAnsi="Arial" w:cs="Arial"/>
                <w:sz w:val="20"/>
                <w:szCs w:val="20"/>
              </w:rPr>
              <w:t>Staff turnover rates (depending on age)</w:t>
            </w:r>
          </w:p>
        </w:tc>
        <w:tc>
          <w:tcPr>
            <w:tcW w:w="1914" w:type="dxa"/>
          </w:tcPr>
          <w:p w14:paraId="1EDD442E" w14:textId="73F7AC55"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 xml:space="preserve">2.0 </w:t>
            </w:r>
            <w:r w:rsidRPr="00A76F32">
              <w:rPr>
                <w:rFonts w:ascii="Arial" w:hAnsi="Arial" w:cs="Arial"/>
                <w:sz w:val="20"/>
                <w:szCs w:val="20"/>
                <w:cs/>
              </w:rPr>
              <w:t>-</w:t>
            </w:r>
            <w:r w:rsidRPr="00A76F32">
              <w:rPr>
                <w:rFonts w:ascii="Arial" w:hAnsi="Arial" w:cs="Arial"/>
                <w:sz w:val="20"/>
                <w:szCs w:val="20"/>
              </w:rPr>
              <w:t xml:space="preserve"> 15.0</w:t>
            </w:r>
          </w:p>
        </w:tc>
        <w:tc>
          <w:tcPr>
            <w:tcW w:w="1914" w:type="dxa"/>
          </w:tcPr>
          <w:p w14:paraId="298D4884" w14:textId="69F04289" w:rsidR="00140683" w:rsidRPr="00A76F32" w:rsidRDefault="00140683" w:rsidP="00140683">
            <w:pPr>
              <w:spacing w:line="380" w:lineRule="exact"/>
              <w:ind w:right="-84"/>
              <w:jc w:val="center"/>
              <w:rPr>
                <w:rFonts w:ascii="Arial" w:hAnsi="Arial" w:cs="Arial"/>
                <w:sz w:val="20"/>
                <w:szCs w:val="20"/>
              </w:rPr>
            </w:pPr>
            <w:r w:rsidRPr="00A76F32">
              <w:rPr>
                <w:rFonts w:ascii="Arial" w:hAnsi="Arial" w:cs="Arial"/>
                <w:sz w:val="20"/>
                <w:szCs w:val="20"/>
              </w:rPr>
              <w:t>2.0 - 15.0</w:t>
            </w:r>
          </w:p>
        </w:tc>
      </w:tr>
    </w:tbl>
    <w:p w14:paraId="735A89EB" w14:textId="1A15A6AC" w:rsidR="00C8194A" w:rsidRPr="00A76F32" w:rsidRDefault="00C8194A" w:rsidP="00C8194A">
      <w:pPr>
        <w:spacing w:before="240" w:after="240" w:line="380" w:lineRule="exact"/>
        <w:ind w:left="540" w:right="-58"/>
        <w:jc w:val="thaiDistribute"/>
        <w:rPr>
          <w:rFonts w:ascii="Arial" w:hAnsi="Arial" w:cs="Arial"/>
          <w:sz w:val="22"/>
          <w:szCs w:val="22"/>
        </w:rPr>
      </w:pPr>
      <w:r w:rsidRPr="00A76F32">
        <w:rPr>
          <w:rFonts w:ascii="Arial" w:hAnsi="Arial" w:cs="Arial"/>
          <w:sz w:val="22"/>
          <w:szCs w:val="22"/>
        </w:rPr>
        <w:t>The result of sensitivity analysis for significant assumptions</w:t>
      </w:r>
      <w:r w:rsidRPr="00A76F32">
        <w:rPr>
          <w:rFonts w:ascii="Arial" w:hAnsi="Arial" w:cs="Arial"/>
          <w:sz w:val="22"/>
          <w:szCs w:val="22"/>
          <w:cs/>
        </w:rPr>
        <w:t xml:space="preserve"> </w:t>
      </w:r>
      <w:r w:rsidRPr="00A76F32">
        <w:rPr>
          <w:rFonts w:ascii="Arial" w:hAnsi="Arial" w:cs="Arial"/>
          <w:sz w:val="22"/>
          <w:szCs w:val="22"/>
        </w:rPr>
        <w:t>that affect</w:t>
      </w:r>
      <w:r w:rsidR="00ED117A" w:rsidRPr="00A76F32">
        <w:rPr>
          <w:rFonts w:ascii="Arial" w:hAnsi="Arial" w:cs="Arial"/>
          <w:sz w:val="22"/>
          <w:szCs w:val="22"/>
        </w:rPr>
        <w:t>ed</w:t>
      </w:r>
      <w:r w:rsidRPr="00A76F32">
        <w:rPr>
          <w:rFonts w:ascii="Arial" w:hAnsi="Arial" w:cs="Arial"/>
          <w:sz w:val="22"/>
          <w:szCs w:val="22"/>
        </w:rPr>
        <w:t xml:space="preserve"> employee benefit obligation</w:t>
      </w:r>
      <w:r w:rsidR="00ED117A" w:rsidRPr="00A76F32">
        <w:rPr>
          <w:rFonts w:ascii="Arial" w:hAnsi="Arial" w:cs="Arial"/>
          <w:sz w:val="22"/>
          <w:szCs w:val="22"/>
        </w:rPr>
        <w:t>s</w:t>
      </w:r>
      <w:r w:rsidRPr="00A76F32">
        <w:rPr>
          <w:rFonts w:ascii="Arial" w:hAnsi="Arial" w:cs="Arial"/>
          <w:sz w:val="22"/>
          <w:szCs w:val="22"/>
        </w:rPr>
        <w:t xml:space="preserve"> as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00215AE4" w:rsidRPr="00A76F32">
        <w:rPr>
          <w:rFonts w:ascii="Arial" w:hAnsi="Arial" w:cs="Arial"/>
          <w:sz w:val="22"/>
          <w:szCs w:val="22"/>
        </w:rPr>
        <w:t xml:space="preserve"> </w:t>
      </w:r>
      <w:r w:rsidR="00ED117A" w:rsidRPr="00A76F32">
        <w:rPr>
          <w:rFonts w:ascii="Arial" w:hAnsi="Arial" w:cs="Arial"/>
          <w:sz w:val="22"/>
          <w:szCs w:val="22"/>
        </w:rPr>
        <w:t>were</w:t>
      </w:r>
      <w:r w:rsidRPr="00A76F32">
        <w:rPr>
          <w:rFonts w:ascii="Arial" w:hAnsi="Arial" w:cs="Arial"/>
          <w:sz w:val="22"/>
          <w:szCs w:val="22"/>
        </w:rPr>
        <w:t xml:space="preserve"> summarised below: </w:t>
      </w:r>
    </w:p>
    <w:tbl>
      <w:tblPr>
        <w:tblW w:w="0" w:type="auto"/>
        <w:tblInd w:w="558" w:type="dxa"/>
        <w:tblCellMar>
          <w:left w:w="0" w:type="dxa"/>
          <w:right w:w="0" w:type="dxa"/>
        </w:tblCellMar>
        <w:tblLook w:val="04A0" w:firstRow="1" w:lastRow="0" w:firstColumn="1" w:lastColumn="0" w:noHBand="0" w:noVBand="1"/>
      </w:tblPr>
      <w:tblGrid>
        <w:gridCol w:w="2116"/>
        <w:gridCol w:w="1945"/>
        <w:gridCol w:w="1492"/>
        <w:gridCol w:w="953"/>
        <w:gridCol w:w="2469"/>
      </w:tblGrid>
      <w:tr w:rsidR="00BC39FC" w:rsidRPr="00A76F32" w14:paraId="3CC6FB20" w14:textId="77777777" w:rsidTr="00140683">
        <w:tc>
          <w:tcPr>
            <w:tcW w:w="2116" w:type="dxa"/>
            <w:tcMar>
              <w:top w:w="0" w:type="dxa"/>
              <w:left w:w="108" w:type="dxa"/>
              <w:bottom w:w="0" w:type="dxa"/>
              <w:right w:w="108" w:type="dxa"/>
            </w:tcMar>
            <w:vAlign w:val="bottom"/>
          </w:tcPr>
          <w:p w14:paraId="7369DE99" w14:textId="77777777" w:rsidR="00E577E4" w:rsidRPr="00A76F32" w:rsidRDefault="00E577E4" w:rsidP="00A07FFB">
            <w:pPr>
              <w:overflowPunct w:val="0"/>
              <w:autoSpaceDE w:val="0"/>
              <w:autoSpaceDN w:val="0"/>
              <w:spacing w:line="380" w:lineRule="exact"/>
              <w:ind w:left="342" w:right="-108" w:hanging="342"/>
              <w:jc w:val="right"/>
              <w:rPr>
                <w:rFonts w:ascii="Arial" w:eastAsiaTheme="minorHAnsi" w:hAnsi="Arial" w:cs="Arial"/>
                <w:sz w:val="20"/>
                <w:szCs w:val="20"/>
              </w:rPr>
            </w:pPr>
          </w:p>
        </w:tc>
        <w:tc>
          <w:tcPr>
            <w:tcW w:w="3437" w:type="dxa"/>
            <w:gridSpan w:val="2"/>
            <w:tcMar>
              <w:top w:w="0" w:type="dxa"/>
              <w:left w:w="108" w:type="dxa"/>
              <w:bottom w:w="0" w:type="dxa"/>
              <w:right w:w="108" w:type="dxa"/>
            </w:tcMar>
            <w:vAlign w:val="bottom"/>
          </w:tcPr>
          <w:p w14:paraId="3F8D98E1" w14:textId="77777777" w:rsidR="00E577E4" w:rsidRPr="00A76F32" w:rsidRDefault="00E577E4" w:rsidP="00A07FFB">
            <w:pPr>
              <w:overflowPunct w:val="0"/>
              <w:autoSpaceDE w:val="0"/>
              <w:autoSpaceDN w:val="0"/>
              <w:spacing w:line="380" w:lineRule="exact"/>
              <w:ind w:right="-45"/>
              <w:jc w:val="right"/>
              <w:rPr>
                <w:rFonts w:ascii="Arial" w:hAnsi="Arial" w:cs="Arial"/>
                <w:sz w:val="20"/>
                <w:szCs w:val="20"/>
              </w:rPr>
            </w:pPr>
          </w:p>
        </w:tc>
        <w:tc>
          <w:tcPr>
            <w:tcW w:w="3422" w:type="dxa"/>
            <w:gridSpan w:val="2"/>
            <w:tcMar>
              <w:top w:w="0" w:type="dxa"/>
              <w:left w:w="108" w:type="dxa"/>
              <w:bottom w:w="0" w:type="dxa"/>
              <w:right w:w="108" w:type="dxa"/>
            </w:tcMar>
            <w:vAlign w:val="bottom"/>
          </w:tcPr>
          <w:p w14:paraId="362ECEF9" w14:textId="77777777" w:rsidR="00E577E4" w:rsidRPr="00A76F32" w:rsidRDefault="00E577E4" w:rsidP="00A07FFB">
            <w:pPr>
              <w:overflowPunct w:val="0"/>
              <w:autoSpaceDE w:val="0"/>
              <w:autoSpaceDN w:val="0"/>
              <w:spacing w:line="380" w:lineRule="exact"/>
              <w:ind w:right="-45"/>
              <w:jc w:val="right"/>
              <w:rPr>
                <w:rFonts w:ascii="Arial" w:hAnsi="Arial" w:cs="Arial"/>
                <w:sz w:val="20"/>
                <w:szCs w:val="20"/>
              </w:rPr>
            </w:pPr>
            <w:r w:rsidRPr="00A76F32">
              <w:rPr>
                <w:rFonts w:ascii="Arial" w:hAnsi="Arial" w:cs="Arial"/>
                <w:sz w:val="20"/>
                <w:szCs w:val="20"/>
              </w:rPr>
              <w:t>(Unit: Million Baht)</w:t>
            </w:r>
          </w:p>
        </w:tc>
      </w:tr>
      <w:tr w:rsidR="00BC39FC" w:rsidRPr="00A76F32" w14:paraId="41E9E2B1" w14:textId="77777777" w:rsidTr="00140683">
        <w:tc>
          <w:tcPr>
            <w:tcW w:w="2116" w:type="dxa"/>
            <w:tcMar>
              <w:top w:w="0" w:type="dxa"/>
              <w:left w:w="108" w:type="dxa"/>
              <w:bottom w:w="0" w:type="dxa"/>
              <w:right w:w="108" w:type="dxa"/>
            </w:tcMar>
            <w:vAlign w:val="bottom"/>
          </w:tcPr>
          <w:p w14:paraId="389CDE35" w14:textId="77777777" w:rsidR="00ED117A" w:rsidRPr="00A76F32" w:rsidRDefault="00ED117A" w:rsidP="00A07FFB">
            <w:pPr>
              <w:pBdr>
                <w:bottom w:val="single" w:sz="4" w:space="1" w:color="auto"/>
              </w:pBdr>
              <w:overflowPunct w:val="0"/>
              <w:autoSpaceDE w:val="0"/>
              <w:autoSpaceDN w:val="0"/>
              <w:spacing w:line="380" w:lineRule="exact"/>
              <w:ind w:left="342" w:right="-108" w:hanging="342"/>
              <w:jc w:val="center"/>
              <w:rPr>
                <w:rFonts w:ascii="Arial" w:eastAsiaTheme="minorHAnsi" w:hAnsi="Arial" w:cs="Arial"/>
                <w:sz w:val="20"/>
                <w:szCs w:val="20"/>
              </w:rPr>
            </w:pPr>
            <w:r w:rsidRPr="00A76F32">
              <w:rPr>
                <w:rFonts w:ascii="Arial" w:eastAsiaTheme="minorHAnsi" w:hAnsi="Arial" w:cs="Arial"/>
                <w:sz w:val="20"/>
                <w:szCs w:val="20"/>
              </w:rPr>
              <w:t>Assumptions</w:t>
            </w:r>
          </w:p>
        </w:tc>
        <w:tc>
          <w:tcPr>
            <w:tcW w:w="1945" w:type="dxa"/>
            <w:tcMar>
              <w:top w:w="0" w:type="dxa"/>
              <w:left w:w="108" w:type="dxa"/>
              <w:bottom w:w="0" w:type="dxa"/>
              <w:right w:w="108" w:type="dxa"/>
            </w:tcMar>
            <w:vAlign w:val="bottom"/>
            <w:hideMark/>
          </w:tcPr>
          <w:p w14:paraId="75055A16" w14:textId="77777777" w:rsidR="00ED117A" w:rsidRPr="00A76F32"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76F32">
              <w:rPr>
                <w:rFonts w:ascii="Arial" w:hAnsi="Arial" w:cs="Arial"/>
                <w:sz w:val="20"/>
                <w:szCs w:val="20"/>
              </w:rPr>
              <w:t>Change in assumptions</w:t>
            </w:r>
          </w:p>
        </w:tc>
        <w:tc>
          <w:tcPr>
            <w:tcW w:w="2445" w:type="dxa"/>
            <w:gridSpan w:val="2"/>
            <w:tcMar>
              <w:top w:w="0" w:type="dxa"/>
              <w:left w:w="108" w:type="dxa"/>
              <w:bottom w:w="0" w:type="dxa"/>
              <w:right w:w="108" w:type="dxa"/>
            </w:tcMar>
            <w:vAlign w:val="bottom"/>
          </w:tcPr>
          <w:p w14:paraId="695DFF17" w14:textId="29047A8F" w:rsidR="00ED117A" w:rsidRPr="00A76F32"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76F32">
              <w:rPr>
                <w:rFonts w:ascii="Arial" w:eastAsiaTheme="minorHAnsi" w:hAnsi="Arial" w:cs="Arial"/>
                <w:sz w:val="20"/>
                <w:szCs w:val="20"/>
              </w:rPr>
              <w:t>Increase (decrease)</w:t>
            </w:r>
            <w:r w:rsidR="00A07FFB" w:rsidRPr="00A76F32">
              <w:rPr>
                <w:rFonts w:ascii="Arial" w:eastAsiaTheme="minorHAnsi" w:hAnsi="Arial" w:cs="Arial"/>
                <w:sz w:val="20"/>
                <w:szCs w:val="20"/>
              </w:rPr>
              <w:t xml:space="preserve">                 </w:t>
            </w:r>
            <w:r w:rsidRPr="00A76F32">
              <w:rPr>
                <w:rFonts w:ascii="Arial" w:eastAsiaTheme="minorHAnsi" w:hAnsi="Arial" w:cs="Arial"/>
                <w:sz w:val="20"/>
                <w:szCs w:val="20"/>
              </w:rPr>
              <w:t xml:space="preserve"> in employee benefit obligations as at </w:t>
            </w:r>
            <w:r w:rsidR="00A07FFB" w:rsidRPr="00A76F32">
              <w:rPr>
                <w:rFonts w:ascii="Arial" w:eastAsiaTheme="minorHAnsi" w:hAnsi="Arial" w:cs="Arial"/>
                <w:sz w:val="20"/>
                <w:szCs w:val="20"/>
              </w:rPr>
              <w:t xml:space="preserve">                          </w:t>
            </w:r>
            <w:r w:rsidR="001A259D" w:rsidRPr="00A76F32">
              <w:rPr>
                <w:rFonts w:ascii="Arial" w:eastAsiaTheme="minorHAnsi" w:hAnsi="Arial" w:cs="Arial"/>
                <w:sz w:val="20"/>
                <w:szCs w:val="20"/>
              </w:rPr>
              <w:t>31 December 2021</w:t>
            </w:r>
          </w:p>
        </w:tc>
        <w:tc>
          <w:tcPr>
            <w:tcW w:w="2469" w:type="dxa"/>
            <w:tcMar>
              <w:top w:w="0" w:type="dxa"/>
              <w:left w:w="108" w:type="dxa"/>
              <w:bottom w:w="0" w:type="dxa"/>
              <w:right w:w="108" w:type="dxa"/>
            </w:tcMar>
            <w:vAlign w:val="bottom"/>
          </w:tcPr>
          <w:p w14:paraId="5610145C" w14:textId="4712E33B" w:rsidR="00ED117A" w:rsidRPr="00A76F32" w:rsidRDefault="00ED117A" w:rsidP="00A07FFB">
            <w:pPr>
              <w:pBdr>
                <w:bottom w:val="single" w:sz="4" w:space="1" w:color="auto"/>
              </w:pBdr>
              <w:overflowPunct w:val="0"/>
              <w:autoSpaceDE w:val="0"/>
              <w:autoSpaceDN w:val="0"/>
              <w:spacing w:line="380" w:lineRule="exact"/>
              <w:ind w:right="-45"/>
              <w:jc w:val="center"/>
              <w:rPr>
                <w:rFonts w:ascii="Arial" w:eastAsiaTheme="minorHAnsi" w:hAnsi="Arial" w:cs="Arial"/>
                <w:sz w:val="20"/>
                <w:szCs w:val="20"/>
              </w:rPr>
            </w:pPr>
            <w:r w:rsidRPr="00A76F32">
              <w:rPr>
                <w:rFonts w:ascii="Arial" w:eastAsiaTheme="minorHAnsi" w:hAnsi="Arial" w:cs="Arial"/>
                <w:sz w:val="20"/>
                <w:szCs w:val="20"/>
              </w:rPr>
              <w:t>Increase (decrease)</w:t>
            </w:r>
            <w:r w:rsidR="00A07FFB" w:rsidRPr="00A76F32">
              <w:rPr>
                <w:rFonts w:ascii="Arial" w:eastAsiaTheme="minorHAnsi" w:hAnsi="Arial" w:cs="Arial"/>
                <w:sz w:val="20"/>
                <w:szCs w:val="20"/>
              </w:rPr>
              <w:t xml:space="preserve">                      </w:t>
            </w:r>
            <w:r w:rsidRPr="00A76F32">
              <w:rPr>
                <w:rFonts w:ascii="Arial" w:eastAsiaTheme="minorHAnsi" w:hAnsi="Arial" w:cs="Arial"/>
                <w:sz w:val="20"/>
                <w:szCs w:val="20"/>
              </w:rPr>
              <w:t xml:space="preserve"> in employee benefit obligations as at </w:t>
            </w:r>
            <w:r w:rsidR="00A07FFB" w:rsidRPr="00A76F32">
              <w:rPr>
                <w:rFonts w:ascii="Arial" w:eastAsiaTheme="minorHAnsi" w:hAnsi="Arial" w:cs="Arial"/>
                <w:sz w:val="20"/>
                <w:szCs w:val="20"/>
              </w:rPr>
              <w:t xml:space="preserve">                              </w:t>
            </w:r>
            <w:r w:rsidR="001A259D" w:rsidRPr="00A76F32">
              <w:rPr>
                <w:rFonts w:ascii="Arial" w:eastAsiaTheme="minorHAnsi" w:hAnsi="Arial" w:cs="Arial"/>
                <w:sz w:val="20"/>
                <w:szCs w:val="20"/>
              </w:rPr>
              <w:t>31 December 2020</w:t>
            </w:r>
          </w:p>
        </w:tc>
      </w:tr>
      <w:tr w:rsidR="00BC39FC" w:rsidRPr="00A76F32" w14:paraId="1AE850BE" w14:textId="77777777" w:rsidTr="00140683">
        <w:tc>
          <w:tcPr>
            <w:tcW w:w="2116" w:type="dxa"/>
            <w:tcMar>
              <w:top w:w="0" w:type="dxa"/>
              <w:left w:w="108" w:type="dxa"/>
              <w:bottom w:w="0" w:type="dxa"/>
              <w:right w:w="108" w:type="dxa"/>
            </w:tcMar>
            <w:vAlign w:val="bottom"/>
            <w:hideMark/>
          </w:tcPr>
          <w:p w14:paraId="44AA6EE7" w14:textId="77777777" w:rsidR="00140683" w:rsidRPr="00A76F32" w:rsidRDefault="00140683" w:rsidP="00140683">
            <w:pPr>
              <w:overflowPunct w:val="0"/>
              <w:autoSpaceDE w:val="0"/>
              <w:autoSpaceDN w:val="0"/>
              <w:spacing w:line="380" w:lineRule="exact"/>
              <w:rPr>
                <w:rFonts w:ascii="Arial" w:eastAsiaTheme="minorHAnsi" w:hAnsi="Arial" w:cs="Arial"/>
                <w:sz w:val="20"/>
                <w:szCs w:val="20"/>
              </w:rPr>
            </w:pPr>
            <w:r w:rsidRPr="00A76F32">
              <w:rPr>
                <w:rFonts w:ascii="Arial" w:hAnsi="Arial" w:cs="Arial"/>
                <w:sz w:val="20"/>
                <w:szCs w:val="20"/>
              </w:rPr>
              <w:t xml:space="preserve">Discount rate </w:t>
            </w:r>
          </w:p>
        </w:tc>
        <w:tc>
          <w:tcPr>
            <w:tcW w:w="1945" w:type="dxa"/>
            <w:tcMar>
              <w:top w:w="0" w:type="dxa"/>
              <w:left w:w="108" w:type="dxa"/>
              <w:bottom w:w="0" w:type="dxa"/>
              <w:right w:w="108" w:type="dxa"/>
            </w:tcMar>
          </w:tcPr>
          <w:p w14:paraId="596D5C26"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w:t>
            </w:r>
          </w:p>
        </w:tc>
        <w:tc>
          <w:tcPr>
            <w:tcW w:w="2445" w:type="dxa"/>
            <w:gridSpan w:val="2"/>
            <w:tcMar>
              <w:top w:w="0" w:type="dxa"/>
              <w:left w:w="108" w:type="dxa"/>
              <w:bottom w:w="0" w:type="dxa"/>
              <w:right w:w="108" w:type="dxa"/>
            </w:tcMar>
          </w:tcPr>
          <w:p w14:paraId="5374FB8A" w14:textId="1881043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(5.3)</w:t>
            </w:r>
          </w:p>
        </w:tc>
        <w:tc>
          <w:tcPr>
            <w:tcW w:w="2469" w:type="dxa"/>
            <w:tcMar>
              <w:top w:w="0" w:type="dxa"/>
              <w:left w:w="108" w:type="dxa"/>
              <w:bottom w:w="0" w:type="dxa"/>
              <w:right w:w="108" w:type="dxa"/>
            </w:tcMar>
          </w:tcPr>
          <w:p w14:paraId="49E2BFE3" w14:textId="76010DB9"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(5.6)</w:t>
            </w:r>
          </w:p>
        </w:tc>
      </w:tr>
      <w:tr w:rsidR="00BC39FC" w:rsidRPr="00A76F32" w14:paraId="49A38904" w14:textId="77777777" w:rsidTr="00140683">
        <w:tc>
          <w:tcPr>
            <w:tcW w:w="2116" w:type="dxa"/>
            <w:tcMar>
              <w:top w:w="0" w:type="dxa"/>
              <w:left w:w="108" w:type="dxa"/>
              <w:bottom w:w="0" w:type="dxa"/>
              <w:right w:w="108" w:type="dxa"/>
            </w:tcMar>
            <w:vAlign w:val="bottom"/>
          </w:tcPr>
          <w:p w14:paraId="5D6E445D" w14:textId="77777777" w:rsidR="00140683" w:rsidRPr="00A76F32" w:rsidRDefault="00140683" w:rsidP="00140683">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6A419E97"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w:t>
            </w:r>
          </w:p>
        </w:tc>
        <w:tc>
          <w:tcPr>
            <w:tcW w:w="2445" w:type="dxa"/>
            <w:gridSpan w:val="2"/>
            <w:tcMar>
              <w:top w:w="0" w:type="dxa"/>
              <w:left w:w="108" w:type="dxa"/>
              <w:bottom w:w="0" w:type="dxa"/>
              <w:right w:w="108" w:type="dxa"/>
            </w:tcMar>
          </w:tcPr>
          <w:p w14:paraId="726DFBE4" w14:textId="288B7B69"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6.2</w:t>
            </w:r>
          </w:p>
        </w:tc>
        <w:tc>
          <w:tcPr>
            <w:tcW w:w="2469" w:type="dxa"/>
            <w:tcMar>
              <w:top w:w="0" w:type="dxa"/>
              <w:left w:w="108" w:type="dxa"/>
              <w:bottom w:w="0" w:type="dxa"/>
              <w:right w:w="108" w:type="dxa"/>
            </w:tcMar>
          </w:tcPr>
          <w:p w14:paraId="00654F65" w14:textId="22DE6DEF"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6.6</w:t>
            </w:r>
          </w:p>
        </w:tc>
      </w:tr>
      <w:tr w:rsidR="00BC39FC" w:rsidRPr="00A76F32" w14:paraId="312726EF" w14:textId="77777777" w:rsidTr="00140683">
        <w:tc>
          <w:tcPr>
            <w:tcW w:w="2116" w:type="dxa"/>
            <w:tcMar>
              <w:top w:w="0" w:type="dxa"/>
              <w:left w:w="108" w:type="dxa"/>
              <w:bottom w:w="0" w:type="dxa"/>
              <w:right w:w="108" w:type="dxa"/>
            </w:tcMar>
            <w:vAlign w:val="bottom"/>
            <w:hideMark/>
          </w:tcPr>
          <w:p w14:paraId="21CC488E" w14:textId="77777777" w:rsidR="00140683" w:rsidRPr="00A76F32" w:rsidRDefault="00140683" w:rsidP="00140683">
            <w:pPr>
              <w:overflowPunct w:val="0"/>
              <w:autoSpaceDE w:val="0"/>
              <w:autoSpaceDN w:val="0"/>
              <w:spacing w:line="380" w:lineRule="exact"/>
              <w:rPr>
                <w:rFonts w:ascii="Arial" w:eastAsiaTheme="minorHAnsi" w:hAnsi="Arial" w:cs="Arial"/>
                <w:sz w:val="20"/>
                <w:szCs w:val="20"/>
              </w:rPr>
            </w:pPr>
            <w:r w:rsidRPr="00A76F32">
              <w:rPr>
                <w:rFonts w:ascii="Arial" w:hAnsi="Arial" w:cs="Arial"/>
                <w:sz w:val="20"/>
                <w:szCs w:val="20"/>
              </w:rPr>
              <w:t>Salary increasing rate</w:t>
            </w:r>
          </w:p>
        </w:tc>
        <w:tc>
          <w:tcPr>
            <w:tcW w:w="1945" w:type="dxa"/>
            <w:tcMar>
              <w:top w:w="0" w:type="dxa"/>
              <w:left w:w="108" w:type="dxa"/>
              <w:bottom w:w="0" w:type="dxa"/>
              <w:right w:w="108" w:type="dxa"/>
            </w:tcMar>
          </w:tcPr>
          <w:p w14:paraId="3508393E"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w:t>
            </w:r>
          </w:p>
        </w:tc>
        <w:tc>
          <w:tcPr>
            <w:tcW w:w="2445" w:type="dxa"/>
            <w:gridSpan w:val="2"/>
            <w:tcMar>
              <w:top w:w="0" w:type="dxa"/>
              <w:left w:w="108" w:type="dxa"/>
              <w:bottom w:w="0" w:type="dxa"/>
              <w:right w:w="108" w:type="dxa"/>
            </w:tcMar>
          </w:tcPr>
          <w:p w14:paraId="1788C835" w14:textId="0A0A4549"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6.3</w:t>
            </w:r>
          </w:p>
        </w:tc>
        <w:tc>
          <w:tcPr>
            <w:tcW w:w="2469" w:type="dxa"/>
            <w:tcMar>
              <w:top w:w="0" w:type="dxa"/>
              <w:left w:w="108" w:type="dxa"/>
              <w:bottom w:w="0" w:type="dxa"/>
              <w:right w:w="108" w:type="dxa"/>
            </w:tcMar>
          </w:tcPr>
          <w:p w14:paraId="75755412" w14:textId="1B7AECFB"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6.6</w:t>
            </w:r>
          </w:p>
        </w:tc>
      </w:tr>
      <w:tr w:rsidR="00BC39FC" w:rsidRPr="00A76F32" w14:paraId="71B805A4" w14:textId="77777777" w:rsidTr="00140683">
        <w:tc>
          <w:tcPr>
            <w:tcW w:w="2116" w:type="dxa"/>
            <w:tcMar>
              <w:top w:w="0" w:type="dxa"/>
              <w:left w:w="108" w:type="dxa"/>
              <w:bottom w:w="0" w:type="dxa"/>
              <w:right w:w="108" w:type="dxa"/>
            </w:tcMar>
            <w:vAlign w:val="bottom"/>
          </w:tcPr>
          <w:p w14:paraId="460D63FC" w14:textId="77777777" w:rsidR="00140683" w:rsidRPr="00A76F32" w:rsidRDefault="00140683" w:rsidP="00140683">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0AC18721"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w:t>
            </w:r>
          </w:p>
        </w:tc>
        <w:tc>
          <w:tcPr>
            <w:tcW w:w="2445" w:type="dxa"/>
            <w:gridSpan w:val="2"/>
            <w:tcMar>
              <w:top w:w="0" w:type="dxa"/>
              <w:left w:w="108" w:type="dxa"/>
              <w:bottom w:w="0" w:type="dxa"/>
              <w:right w:w="108" w:type="dxa"/>
            </w:tcMar>
          </w:tcPr>
          <w:p w14:paraId="3D69A287" w14:textId="4710C8B4"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(5.5)</w:t>
            </w:r>
          </w:p>
        </w:tc>
        <w:tc>
          <w:tcPr>
            <w:tcW w:w="2469" w:type="dxa"/>
            <w:tcMar>
              <w:top w:w="0" w:type="dxa"/>
              <w:left w:w="108" w:type="dxa"/>
              <w:bottom w:w="0" w:type="dxa"/>
              <w:right w:w="108" w:type="dxa"/>
            </w:tcMar>
          </w:tcPr>
          <w:p w14:paraId="188CEEF6" w14:textId="5DF24B35"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(5.8)</w:t>
            </w:r>
          </w:p>
        </w:tc>
      </w:tr>
      <w:tr w:rsidR="00BC39FC" w:rsidRPr="00A76F32" w14:paraId="48CB1C9E" w14:textId="77777777" w:rsidTr="00140683">
        <w:tc>
          <w:tcPr>
            <w:tcW w:w="2116" w:type="dxa"/>
            <w:tcMar>
              <w:top w:w="0" w:type="dxa"/>
              <w:left w:w="108" w:type="dxa"/>
              <w:bottom w:w="0" w:type="dxa"/>
              <w:right w:w="108" w:type="dxa"/>
            </w:tcMar>
            <w:vAlign w:val="bottom"/>
            <w:hideMark/>
          </w:tcPr>
          <w:p w14:paraId="3BBD6036" w14:textId="77777777" w:rsidR="00140683" w:rsidRPr="00A76F32" w:rsidRDefault="00140683" w:rsidP="00140683">
            <w:pPr>
              <w:overflowPunct w:val="0"/>
              <w:autoSpaceDE w:val="0"/>
              <w:autoSpaceDN w:val="0"/>
              <w:spacing w:line="380" w:lineRule="exact"/>
              <w:rPr>
                <w:rFonts w:ascii="Arial" w:eastAsiaTheme="minorHAnsi" w:hAnsi="Arial" w:cs="Arial"/>
                <w:sz w:val="20"/>
                <w:szCs w:val="20"/>
              </w:rPr>
            </w:pPr>
            <w:r w:rsidRPr="00A76F32">
              <w:rPr>
                <w:rFonts w:ascii="Arial" w:hAnsi="Arial" w:cs="Arial"/>
                <w:sz w:val="20"/>
                <w:szCs w:val="20"/>
              </w:rPr>
              <w:t xml:space="preserve">Staff turnover rate </w:t>
            </w:r>
          </w:p>
        </w:tc>
        <w:tc>
          <w:tcPr>
            <w:tcW w:w="1945" w:type="dxa"/>
            <w:tcMar>
              <w:top w:w="0" w:type="dxa"/>
              <w:left w:w="108" w:type="dxa"/>
              <w:bottom w:w="0" w:type="dxa"/>
              <w:right w:w="108" w:type="dxa"/>
            </w:tcMar>
          </w:tcPr>
          <w:p w14:paraId="6B20C65D"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+ 10%</w:t>
            </w:r>
          </w:p>
        </w:tc>
        <w:tc>
          <w:tcPr>
            <w:tcW w:w="2445" w:type="dxa"/>
            <w:gridSpan w:val="2"/>
            <w:tcMar>
              <w:top w:w="0" w:type="dxa"/>
              <w:left w:w="108" w:type="dxa"/>
              <w:bottom w:w="0" w:type="dxa"/>
              <w:right w:w="108" w:type="dxa"/>
            </w:tcMar>
          </w:tcPr>
          <w:p w14:paraId="6366DA50" w14:textId="69F06A4B"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A76F32">
              <w:rPr>
                <w:rFonts w:ascii="Arial" w:eastAsiaTheme="minorHAnsi" w:hAnsi="Arial" w:cs="Arial"/>
                <w:sz w:val="20"/>
                <w:szCs w:val="20"/>
              </w:rPr>
              <w:t>(2.1)</w:t>
            </w:r>
          </w:p>
        </w:tc>
        <w:tc>
          <w:tcPr>
            <w:tcW w:w="2469" w:type="dxa"/>
            <w:tcMar>
              <w:top w:w="0" w:type="dxa"/>
              <w:left w:w="108" w:type="dxa"/>
              <w:bottom w:w="0" w:type="dxa"/>
              <w:right w:w="108" w:type="dxa"/>
            </w:tcMar>
          </w:tcPr>
          <w:p w14:paraId="7BD22B11" w14:textId="2627752C"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cs/>
              </w:rPr>
            </w:pPr>
            <w:r w:rsidRPr="00A76F32">
              <w:rPr>
                <w:rFonts w:ascii="Arial" w:eastAsiaTheme="minorHAnsi" w:hAnsi="Arial" w:cs="Arial"/>
                <w:sz w:val="20"/>
                <w:szCs w:val="20"/>
              </w:rPr>
              <w:t>(2.4)</w:t>
            </w:r>
          </w:p>
        </w:tc>
      </w:tr>
      <w:tr w:rsidR="00BC39FC" w:rsidRPr="00A76F32" w14:paraId="68CC8BF9" w14:textId="77777777" w:rsidTr="00140683">
        <w:tc>
          <w:tcPr>
            <w:tcW w:w="2116" w:type="dxa"/>
            <w:tcMar>
              <w:top w:w="0" w:type="dxa"/>
              <w:left w:w="108" w:type="dxa"/>
              <w:bottom w:w="0" w:type="dxa"/>
              <w:right w:w="108" w:type="dxa"/>
            </w:tcMar>
            <w:vAlign w:val="bottom"/>
          </w:tcPr>
          <w:p w14:paraId="3315B38A" w14:textId="77777777" w:rsidR="00140683" w:rsidRPr="00A76F32" w:rsidRDefault="00140683" w:rsidP="00140683">
            <w:pPr>
              <w:overflowPunct w:val="0"/>
              <w:autoSpaceDE w:val="0"/>
              <w:autoSpaceDN w:val="0"/>
              <w:spacing w:line="380" w:lineRule="exact"/>
              <w:rPr>
                <w:rFonts w:ascii="Arial" w:hAnsi="Arial" w:cs="Arial"/>
                <w:sz w:val="20"/>
                <w:szCs w:val="20"/>
              </w:rPr>
            </w:pPr>
          </w:p>
        </w:tc>
        <w:tc>
          <w:tcPr>
            <w:tcW w:w="1945" w:type="dxa"/>
            <w:tcMar>
              <w:top w:w="0" w:type="dxa"/>
              <w:left w:w="108" w:type="dxa"/>
              <w:bottom w:w="0" w:type="dxa"/>
              <w:right w:w="108" w:type="dxa"/>
            </w:tcMar>
          </w:tcPr>
          <w:p w14:paraId="62957C50" w14:textId="7777777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- 10%</w:t>
            </w:r>
          </w:p>
        </w:tc>
        <w:tc>
          <w:tcPr>
            <w:tcW w:w="2445" w:type="dxa"/>
            <w:gridSpan w:val="2"/>
            <w:tcMar>
              <w:top w:w="0" w:type="dxa"/>
              <w:left w:w="108" w:type="dxa"/>
              <w:bottom w:w="0" w:type="dxa"/>
              <w:right w:w="108" w:type="dxa"/>
            </w:tcMar>
          </w:tcPr>
          <w:p w14:paraId="1BCEF855" w14:textId="472AB555"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2.3</w:t>
            </w:r>
          </w:p>
        </w:tc>
        <w:tc>
          <w:tcPr>
            <w:tcW w:w="2469" w:type="dxa"/>
            <w:tcMar>
              <w:top w:w="0" w:type="dxa"/>
              <w:left w:w="108" w:type="dxa"/>
              <w:bottom w:w="0" w:type="dxa"/>
              <w:right w:w="108" w:type="dxa"/>
            </w:tcMar>
          </w:tcPr>
          <w:p w14:paraId="6E19A49A" w14:textId="304DF4A7" w:rsidR="00140683" w:rsidRPr="00A76F32" w:rsidRDefault="00140683" w:rsidP="00140683">
            <w:pPr>
              <w:tabs>
                <w:tab w:val="decimal" w:pos="1152"/>
              </w:tabs>
              <w:overflowPunct w:val="0"/>
              <w:autoSpaceDE w:val="0"/>
              <w:autoSpaceDN w:val="0"/>
              <w:spacing w:line="380" w:lineRule="exact"/>
              <w:ind w:right="-691"/>
              <w:jc w:val="left"/>
              <w:rPr>
                <w:rFonts w:ascii="Arial" w:eastAsiaTheme="minorHAnsi" w:hAnsi="Arial" w:cs="Arial"/>
                <w:sz w:val="20"/>
                <w:szCs w:val="20"/>
              </w:rPr>
            </w:pPr>
            <w:r w:rsidRPr="00A76F32">
              <w:rPr>
                <w:rFonts w:ascii="Arial" w:eastAsiaTheme="minorHAnsi" w:hAnsi="Arial" w:cs="Arial"/>
                <w:sz w:val="20"/>
                <w:szCs w:val="20"/>
              </w:rPr>
              <w:t>2.6</w:t>
            </w:r>
          </w:p>
        </w:tc>
      </w:tr>
    </w:tbl>
    <w:p w14:paraId="0A22BC2E" w14:textId="77777777" w:rsidR="007D6A7E" w:rsidRPr="00A76F32" w:rsidRDefault="007D6A7E">
      <w:pPr>
        <w:ind w:right="0"/>
        <w:jc w:val="left"/>
        <w:rPr>
          <w:rFonts w:ascii="Arial" w:hAnsi="Arial" w:cs="Arial"/>
          <w:b/>
          <w:bCs/>
          <w:sz w:val="22"/>
          <w:szCs w:val="22"/>
        </w:rPr>
      </w:pPr>
      <w:bookmarkStart w:id="25" w:name="_Toc32824855"/>
      <w:r w:rsidRPr="00A76F32">
        <w:rPr>
          <w:rFonts w:ascii="Arial" w:hAnsi="Arial" w:cs="Arial"/>
          <w:b/>
          <w:bCs/>
          <w:sz w:val="22"/>
          <w:szCs w:val="22"/>
        </w:rPr>
        <w:br w:type="page"/>
      </w:r>
    </w:p>
    <w:p w14:paraId="7199F9B0" w14:textId="02A54051" w:rsidR="00A4278B" w:rsidRPr="00A76F32" w:rsidRDefault="00C6440F" w:rsidP="00A07FFB">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2</w:t>
      </w:r>
      <w:r w:rsidR="001175F2" w:rsidRPr="00A76F32">
        <w:rPr>
          <w:rFonts w:ascii="Arial" w:hAnsi="Arial" w:cs="Arial"/>
          <w:b/>
          <w:bCs/>
          <w:spacing w:val="0"/>
          <w:sz w:val="22"/>
          <w:szCs w:val="22"/>
          <w:u w:val="none"/>
        </w:rPr>
        <w:t>0</w:t>
      </w:r>
      <w:r w:rsidR="00A4278B" w:rsidRPr="00A76F32">
        <w:rPr>
          <w:rFonts w:ascii="Arial" w:hAnsi="Arial" w:cs="Arial"/>
          <w:b/>
          <w:bCs/>
          <w:spacing w:val="0"/>
          <w:sz w:val="22"/>
          <w:szCs w:val="22"/>
          <w:u w:val="none"/>
        </w:rPr>
        <w:t>.</w:t>
      </w:r>
      <w:r w:rsidR="00A4278B" w:rsidRPr="00A76F32">
        <w:rPr>
          <w:rFonts w:ascii="Arial" w:hAnsi="Arial" w:cs="Arial"/>
          <w:b/>
          <w:bCs/>
          <w:spacing w:val="0"/>
          <w:sz w:val="22"/>
          <w:szCs w:val="22"/>
          <w:u w:val="none"/>
        </w:rPr>
        <w:tab/>
        <w:t>Other liabilities</w:t>
      </w:r>
      <w:bookmarkEnd w:id="25"/>
    </w:p>
    <w:p w14:paraId="3B0CD1FE" w14:textId="77777777" w:rsidR="000F5CE1" w:rsidRPr="00A76F32" w:rsidRDefault="000F5CE1" w:rsidP="00A07FFB">
      <w:pPr>
        <w:spacing w:line="380" w:lineRule="exact"/>
        <w:ind w:right="-96"/>
        <w:jc w:val="right"/>
        <w:rPr>
          <w:rFonts w:ascii="Arial" w:hAnsi="Arial" w:cs="Arial"/>
          <w:sz w:val="20"/>
          <w:szCs w:val="20"/>
        </w:rPr>
      </w:pPr>
      <w:r w:rsidRPr="00A76F32">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BC39FC" w:rsidRPr="00A76F32" w14:paraId="445EC6AE" w14:textId="77777777" w:rsidTr="00F85CE8">
        <w:trPr>
          <w:trHeight w:val="300"/>
        </w:trPr>
        <w:tc>
          <w:tcPr>
            <w:tcW w:w="5073" w:type="dxa"/>
          </w:tcPr>
          <w:p w14:paraId="75E0DD41" w14:textId="77777777" w:rsidR="00F85CE8" w:rsidRPr="00A76F32" w:rsidRDefault="00F85CE8" w:rsidP="00A07FFB">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10" w:type="dxa"/>
            <w:gridSpan w:val="2"/>
            <w:vAlign w:val="bottom"/>
          </w:tcPr>
          <w:p w14:paraId="4E94FA9A" w14:textId="77777777" w:rsidR="00F85CE8" w:rsidRPr="00A76F32" w:rsidRDefault="00F85CE8" w:rsidP="00A07FFB">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76F32">
              <w:rPr>
                <w:rFonts w:ascii="Arial" w:eastAsia="Arial Unicode MS" w:hAnsi="Arial" w:cs="Arial"/>
                <w:sz w:val="20"/>
                <w:szCs w:val="20"/>
              </w:rPr>
              <w:t>31 December</w:t>
            </w:r>
          </w:p>
        </w:tc>
      </w:tr>
      <w:tr w:rsidR="00BC39FC" w:rsidRPr="00A76F32" w14:paraId="28463DBF" w14:textId="77777777" w:rsidTr="000D46D0">
        <w:trPr>
          <w:trHeight w:val="300"/>
        </w:trPr>
        <w:tc>
          <w:tcPr>
            <w:tcW w:w="5073" w:type="dxa"/>
          </w:tcPr>
          <w:p w14:paraId="02F8C7CC" w14:textId="77777777" w:rsidR="004B755C" w:rsidRPr="00A76F32" w:rsidRDefault="004B755C" w:rsidP="004B755C">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14:paraId="1D1594A2" w14:textId="007AD0C7"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76F32">
              <w:rPr>
                <w:rFonts w:ascii="Arial" w:eastAsia="Arial Unicode MS" w:hAnsi="Arial" w:cs="Arial"/>
                <w:sz w:val="20"/>
                <w:szCs w:val="20"/>
              </w:rPr>
              <w:t>2021</w:t>
            </w:r>
          </w:p>
        </w:tc>
        <w:tc>
          <w:tcPr>
            <w:tcW w:w="2055" w:type="dxa"/>
            <w:vAlign w:val="bottom"/>
          </w:tcPr>
          <w:p w14:paraId="5FF3D52E" w14:textId="64979B24" w:rsidR="004B755C" w:rsidRPr="00A76F32" w:rsidRDefault="004B755C" w:rsidP="004B755C">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A76F32">
              <w:rPr>
                <w:rFonts w:ascii="Arial" w:eastAsia="Arial Unicode MS" w:hAnsi="Arial" w:cs="Arial"/>
                <w:sz w:val="20"/>
                <w:szCs w:val="20"/>
              </w:rPr>
              <w:t>2020</w:t>
            </w:r>
          </w:p>
        </w:tc>
      </w:tr>
      <w:tr w:rsidR="00BC39FC" w:rsidRPr="00A76F32" w14:paraId="1798D585" w14:textId="77777777" w:rsidTr="005A78EF">
        <w:trPr>
          <w:trHeight w:val="300"/>
        </w:trPr>
        <w:tc>
          <w:tcPr>
            <w:tcW w:w="5073" w:type="dxa"/>
          </w:tcPr>
          <w:p w14:paraId="29BBA1C7"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Revenue Department payable</w:t>
            </w:r>
          </w:p>
        </w:tc>
        <w:tc>
          <w:tcPr>
            <w:tcW w:w="2055" w:type="dxa"/>
            <w:shd w:val="clear" w:color="auto" w:fill="auto"/>
            <w:vAlign w:val="bottom"/>
          </w:tcPr>
          <w:p w14:paraId="1E3A1D85" w14:textId="293553F5"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cs/>
              </w:rPr>
              <w:t>7</w:t>
            </w:r>
            <w:r w:rsidRPr="00A76F32">
              <w:rPr>
                <w:rFonts w:ascii="Arial" w:eastAsia="Arial Unicode MS" w:hAnsi="Arial" w:cs="Arial"/>
                <w:sz w:val="20"/>
                <w:szCs w:val="20"/>
              </w:rPr>
              <w:t>,996,902</w:t>
            </w:r>
          </w:p>
        </w:tc>
        <w:tc>
          <w:tcPr>
            <w:tcW w:w="2055" w:type="dxa"/>
            <w:vAlign w:val="bottom"/>
          </w:tcPr>
          <w:p w14:paraId="368B4312" w14:textId="33C6FEAE"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7,102,878</w:t>
            </w:r>
          </w:p>
        </w:tc>
      </w:tr>
      <w:tr w:rsidR="00BC39FC" w:rsidRPr="00A76F32" w14:paraId="520654A0" w14:textId="77777777" w:rsidTr="005A78EF">
        <w:tc>
          <w:tcPr>
            <w:tcW w:w="5073" w:type="dxa"/>
          </w:tcPr>
          <w:p w14:paraId="5D4409D5"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Withholding income tax payable</w:t>
            </w:r>
          </w:p>
        </w:tc>
        <w:tc>
          <w:tcPr>
            <w:tcW w:w="2055" w:type="dxa"/>
            <w:shd w:val="clear" w:color="auto" w:fill="auto"/>
            <w:vAlign w:val="bottom"/>
          </w:tcPr>
          <w:p w14:paraId="163A2B44" w14:textId="7DE2AC4D"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3,255,331</w:t>
            </w:r>
          </w:p>
        </w:tc>
        <w:tc>
          <w:tcPr>
            <w:tcW w:w="2055" w:type="dxa"/>
            <w:vAlign w:val="bottom"/>
          </w:tcPr>
          <w:p w14:paraId="509A7EFB" w14:textId="5343BE76"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2,695,849</w:t>
            </w:r>
          </w:p>
        </w:tc>
      </w:tr>
      <w:tr w:rsidR="00BC39FC" w:rsidRPr="00A76F32" w14:paraId="75A28BD4" w14:textId="77777777" w:rsidTr="005A78EF">
        <w:tc>
          <w:tcPr>
            <w:tcW w:w="5073" w:type="dxa"/>
          </w:tcPr>
          <w:p w14:paraId="57E9581D"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Undue output value added taxes</w:t>
            </w:r>
          </w:p>
        </w:tc>
        <w:tc>
          <w:tcPr>
            <w:tcW w:w="2055" w:type="dxa"/>
            <w:shd w:val="clear" w:color="auto" w:fill="auto"/>
            <w:vAlign w:val="bottom"/>
          </w:tcPr>
          <w:p w14:paraId="2DE63025" w14:textId="7BF8FF0E"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11,542,239</w:t>
            </w:r>
          </w:p>
        </w:tc>
        <w:tc>
          <w:tcPr>
            <w:tcW w:w="2055" w:type="dxa"/>
            <w:vAlign w:val="bottom"/>
          </w:tcPr>
          <w:p w14:paraId="72D1CC96" w14:textId="245576E0"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10,054,489</w:t>
            </w:r>
          </w:p>
        </w:tc>
      </w:tr>
      <w:tr w:rsidR="00BC39FC" w:rsidRPr="00A76F32" w14:paraId="27BAE1AF" w14:textId="77777777" w:rsidTr="005A78EF">
        <w:tc>
          <w:tcPr>
            <w:tcW w:w="5073" w:type="dxa"/>
          </w:tcPr>
          <w:p w14:paraId="77DB2F3C"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Short-term employee benefit payable</w:t>
            </w:r>
          </w:p>
        </w:tc>
        <w:tc>
          <w:tcPr>
            <w:tcW w:w="2055" w:type="dxa"/>
            <w:shd w:val="clear" w:color="auto" w:fill="auto"/>
            <w:vAlign w:val="bottom"/>
          </w:tcPr>
          <w:p w14:paraId="2EB00E4E" w14:textId="1A5DAA4F"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33,961,600</w:t>
            </w:r>
          </w:p>
        </w:tc>
        <w:tc>
          <w:tcPr>
            <w:tcW w:w="2055" w:type="dxa"/>
            <w:vAlign w:val="bottom"/>
          </w:tcPr>
          <w:p w14:paraId="33218367" w14:textId="03AA8718"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30,140,028</w:t>
            </w:r>
          </w:p>
        </w:tc>
      </w:tr>
      <w:tr w:rsidR="00BC39FC" w:rsidRPr="00A76F32" w14:paraId="174FEE98" w14:textId="77777777" w:rsidTr="005A78EF">
        <w:tc>
          <w:tcPr>
            <w:tcW w:w="5073" w:type="dxa"/>
          </w:tcPr>
          <w:p w14:paraId="4770B331"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Accrued expenses</w:t>
            </w:r>
          </w:p>
        </w:tc>
        <w:tc>
          <w:tcPr>
            <w:tcW w:w="2055" w:type="dxa"/>
            <w:shd w:val="clear" w:color="auto" w:fill="auto"/>
            <w:vAlign w:val="bottom"/>
          </w:tcPr>
          <w:p w14:paraId="4997369E" w14:textId="165B53AC"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13,251,724</w:t>
            </w:r>
          </w:p>
        </w:tc>
        <w:tc>
          <w:tcPr>
            <w:tcW w:w="2055" w:type="dxa"/>
            <w:vAlign w:val="bottom"/>
          </w:tcPr>
          <w:p w14:paraId="491720BE" w14:textId="5A2A7298"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32,000,863</w:t>
            </w:r>
          </w:p>
        </w:tc>
      </w:tr>
      <w:tr w:rsidR="00BC39FC" w:rsidRPr="00A76F32" w14:paraId="5BA08C17" w14:textId="77777777" w:rsidTr="005A78EF">
        <w:tc>
          <w:tcPr>
            <w:tcW w:w="5073" w:type="dxa"/>
          </w:tcPr>
          <w:p w14:paraId="70810153"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Deposits from brokers</w:t>
            </w:r>
          </w:p>
        </w:tc>
        <w:tc>
          <w:tcPr>
            <w:tcW w:w="2055" w:type="dxa"/>
            <w:shd w:val="clear" w:color="auto" w:fill="auto"/>
            <w:vAlign w:val="bottom"/>
          </w:tcPr>
          <w:p w14:paraId="201CD1A1" w14:textId="48A59F16"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83,181,716</w:t>
            </w:r>
          </w:p>
        </w:tc>
        <w:tc>
          <w:tcPr>
            <w:tcW w:w="2055" w:type="dxa"/>
            <w:vAlign w:val="bottom"/>
          </w:tcPr>
          <w:p w14:paraId="0CA2C65D" w14:textId="72E23368"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77,202,471</w:t>
            </w:r>
          </w:p>
        </w:tc>
      </w:tr>
      <w:tr w:rsidR="00BC39FC" w:rsidRPr="00A76F32" w14:paraId="14D7B784" w14:textId="77777777" w:rsidTr="005A78EF">
        <w:tc>
          <w:tcPr>
            <w:tcW w:w="5073" w:type="dxa"/>
          </w:tcPr>
          <w:p w14:paraId="56A99B7D"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Others</w:t>
            </w:r>
          </w:p>
        </w:tc>
        <w:tc>
          <w:tcPr>
            <w:tcW w:w="2055" w:type="dxa"/>
            <w:shd w:val="clear" w:color="auto" w:fill="auto"/>
            <w:vAlign w:val="bottom"/>
          </w:tcPr>
          <w:p w14:paraId="43BEDD22" w14:textId="485F34C1"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24,843,143</w:t>
            </w:r>
          </w:p>
        </w:tc>
        <w:tc>
          <w:tcPr>
            <w:tcW w:w="2055" w:type="dxa"/>
            <w:vAlign w:val="bottom"/>
          </w:tcPr>
          <w:p w14:paraId="0C362936" w14:textId="2A8D84F6" w:rsidR="00140683" w:rsidRPr="00A76F32" w:rsidRDefault="00140683" w:rsidP="00140683">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18,792,983</w:t>
            </w:r>
          </w:p>
        </w:tc>
      </w:tr>
      <w:tr w:rsidR="00BC39FC" w:rsidRPr="00A76F32" w14:paraId="4B7803E6" w14:textId="77777777" w:rsidTr="005A78EF">
        <w:tc>
          <w:tcPr>
            <w:tcW w:w="5073" w:type="dxa"/>
          </w:tcPr>
          <w:p w14:paraId="32A7ED97" w14:textId="77777777" w:rsidR="00140683" w:rsidRPr="00A76F32" w:rsidRDefault="00140683" w:rsidP="00140683">
            <w:pPr>
              <w:tabs>
                <w:tab w:val="left" w:pos="1877"/>
                <w:tab w:val="left" w:pos="2138"/>
              </w:tabs>
              <w:spacing w:line="380" w:lineRule="exact"/>
              <w:ind w:left="33"/>
              <w:rPr>
                <w:rFonts w:ascii="Arial" w:hAnsi="Arial" w:cs="Arial"/>
                <w:sz w:val="20"/>
                <w:szCs w:val="20"/>
              </w:rPr>
            </w:pPr>
            <w:r w:rsidRPr="00A76F32">
              <w:rPr>
                <w:rFonts w:ascii="Arial" w:hAnsi="Arial" w:cs="Arial"/>
                <w:sz w:val="20"/>
                <w:szCs w:val="20"/>
              </w:rPr>
              <w:t>Total other liabilities</w:t>
            </w:r>
          </w:p>
        </w:tc>
        <w:tc>
          <w:tcPr>
            <w:tcW w:w="2055" w:type="dxa"/>
            <w:shd w:val="clear" w:color="auto" w:fill="auto"/>
            <w:vAlign w:val="bottom"/>
          </w:tcPr>
          <w:p w14:paraId="6F527AE4" w14:textId="0777BB57" w:rsidR="00140683" w:rsidRPr="00A76F32" w:rsidRDefault="00140683" w:rsidP="00140683">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178,032,655</w:t>
            </w:r>
          </w:p>
        </w:tc>
        <w:tc>
          <w:tcPr>
            <w:tcW w:w="2055" w:type="dxa"/>
            <w:vAlign w:val="bottom"/>
          </w:tcPr>
          <w:p w14:paraId="4A417024" w14:textId="37BD3D07" w:rsidR="00140683" w:rsidRPr="00A76F32" w:rsidRDefault="00140683" w:rsidP="00140683">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A76F32">
              <w:rPr>
                <w:rFonts w:ascii="Arial" w:eastAsia="Arial Unicode MS" w:hAnsi="Arial" w:cs="Arial"/>
                <w:sz w:val="20"/>
                <w:szCs w:val="20"/>
              </w:rPr>
              <w:t>177,989,561</w:t>
            </w:r>
          </w:p>
        </w:tc>
      </w:tr>
    </w:tbl>
    <w:p w14:paraId="563A5AD5" w14:textId="798D8FD8" w:rsidR="00C8194A" w:rsidRPr="00A76F32" w:rsidRDefault="00C8194A" w:rsidP="00A07FFB">
      <w:pPr>
        <w:pStyle w:val="Heading1"/>
        <w:spacing w:before="240" w:after="120" w:line="380" w:lineRule="exact"/>
        <w:ind w:left="547" w:hanging="547"/>
        <w:jc w:val="left"/>
        <w:rPr>
          <w:rFonts w:ascii="Arial" w:hAnsi="Arial" w:cs="Arial"/>
          <w:b/>
          <w:bCs/>
          <w:spacing w:val="0"/>
          <w:sz w:val="22"/>
          <w:szCs w:val="22"/>
          <w:u w:val="none"/>
        </w:rPr>
      </w:pPr>
      <w:bookmarkStart w:id="26" w:name="_Toc32824856"/>
      <w:r w:rsidRPr="00A76F32">
        <w:rPr>
          <w:rFonts w:ascii="Arial" w:hAnsi="Arial" w:cs="Arial"/>
          <w:b/>
          <w:bCs/>
          <w:spacing w:val="0"/>
          <w:sz w:val="22"/>
          <w:szCs w:val="22"/>
          <w:u w:val="none"/>
        </w:rPr>
        <w:t>2</w:t>
      </w:r>
      <w:r w:rsidR="001175F2" w:rsidRPr="00A76F32">
        <w:rPr>
          <w:rFonts w:ascii="Arial" w:hAnsi="Arial" w:cs="Arial"/>
          <w:b/>
          <w:bCs/>
          <w:spacing w:val="0"/>
          <w:sz w:val="22"/>
          <w:szCs w:val="22"/>
          <w:u w:val="none"/>
        </w:rPr>
        <w:t>1</w:t>
      </w:r>
      <w:r w:rsidRPr="00A76F32">
        <w:rPr>
          <w:rFonts w:ascii="Arial" w:hAnsi="Arial" w:cs="Arial"/>
          <w:b/>
          <w:bCs/>
          <w:spacing w:val="0"/>
          <w:sz w:val="22"/>
          <w:szCs w:val="22"/>
          <w:u w:val="none"/>
        </w:rPr>
        <w:t>.</w:t>
      </w:r>
      <w:r w:rsidRPr="00A76F32">
        <w:rPr>
          <w:rFonts w:ascii="Arial" w:hAnsi="Arial" w:cs="Arial"/>
          <w:b/>
          <w:bCs/>
          <w:spacing w:val="0"/>
          <w:sz w:val="22"/>
          <w:szCs w:val="22"/>
          <w:u w:val="none"/>
        </w:rPr>
        <w:tab/>
      </w:r>
      <w:r w:rsidR="00840650" w:rsidRPr="00A76F32">
        <w:rPr>
          <w:rFonts w:ascii="Arial" w:hAnsi="Arial" w:cs="Arial"/>
          <w:b/>
          <w:bCs/>
          <w:spacing w:val="0"/>
          <w:sz w:val="22"/>
          <w:szCs w:val="22"/>
          <w:u w:val="none"/>
        </w:rPr>
        <w:t>S</w:t>
      </w:r>
      <w:r w:rsidRPr="00A76F32">
        <w:rPr>
          <w:rFonts w:ascii="Arial" w:hAnsi="Arial" w:cs="Arial"/>
          <w:b/>
          <w:bCs/>
          <w:spacing w:val="0"/>
          <w:sz w:val="22"/>
          <w:szCs w:val="22"/>
          <w:u w:val="none"/>
        </w:rPr>
        <w:t>tatutory reserve</w:t>
      </w:r>
      <w:bookmarkEnd w:id="26"/>
    </w:p>
    <w:p w14:paraId="17BB73C6" w14:textId="77777777" w:rsidR="00C8194A" w:rsidRPr="00A76F32" w:rsidRDefault="00C8194A" w:rsidP="00A07FFB">
      <w:pPr>
        <w:spacing w:before="120" w:after="120" w:line="380" w:lineRule="exact"/>
        <w:ind w:left="547" w:right="-58"/>
        <w:jc w:val="thaiDistribute"/>
        <w:rPr>
          <w:rFonts w:ascii="Arial" w:eastAsia="Arial Unicode MS" w:hAnsi="Arial" w:cs="Arial"/>
          <w:sz w:val="22"/>
          <w:szCs w:val="22"/>
        </w:rPr>
      </w:pPr>
      <w:r w:rsidRPr="00A76F32">
        <w:rPr>
          <w:rFonts w:ascii="Arial" w:eastAsia="Arial Unicode MS" w:hAnsi="Arial" w:cs="Arial"/>
          <w:sz w:val="22"/>
          <w:szCs w:val="22"/>
        </w:rPr>
        <w:t xml:space="preserve">Pursuant to Section 116 of the Public Limited Companies Act B.E. 2535, the Company is required to </w:t>
      </w:r>
      <w:r w:rsidRPr="00A76F32">
        <w:rPr>
          <w:rFonts w:ascii="Arial" w:hAnsi="Arial" w:cs="Arial"/>
          <w:sz w:val="22"/>
          <w:szCs w:val="22"/>
        </w:rPr>
        <w:t>set</w:t>
      </w:r>
      <w:r w:rsidRPr="00A76F32">
        <w:rPr>
          <w:rFonts w:ascii="Arial" w:eastAsia="Arial Unicode MS" w:hAnsi="Arial" w:cs="Arial"/>
          <w:sz w:val="22"/>
          <w:szCs w:val="22"/>
        </w:rPr>
        <w:t xml:space="preserve"> aside to a statutory reserve at least 5 </w:t>
      </w:r>
      <w:r w:rsidRPr="00A76F32">
        <w:rPr>
          <w:rFonts w:ascii="Arial" w:hAnsi="Arial" w:cs="Arial"/>
          <w:sz w:val="22"/>
          <w:szCs w:val="22"/>
        </w:rPr>
        <w:t>percent</w:t>
      </w:r>
      <w:r w:rsidRPr="00A76F32">
        <w:rPr>
          <w:rFonts w:ascii="Arial" w:eastAsia="Arial Unicode MS" w:hAnsi="Arial" w:cs="Arial"/>
          <w:sz w:val="22"/>
          <w:szCs w:val="22"/>
        </w:rPr>
        <w:t xml:space="preserve"> of its net profit after deducting accumulated deficit brought forward (if any), until the reserve reaches 10 percent of the registered capital. The statutory reserve is not available for dividend distribution.</w:t>
      </w:r>
    </w:p>
    <w:p w14:paraId="0D5536F8" w14:textId="599EAD32" w:rsidR="00E87BE3" w:rsidRPr="00A76F32" w:rsidRDefault="00C8194A" w:rsidP="00A07FFB">
      <w:pPr>
        <w:pStyle w:val="Heading1"/>
        <w:spacing w:before="120" w:after="120" w:line="380" w:lineRule="exact"/>
        <w:ind w:left="547" w:hanging="547"/>
        <w:jc w:val="left"/>
        <w:rPr>
          <w:rFonts w:ascii="Arial" w:hAnsi="Arial" w:cs="Arial"/>
          <w:b/>
          <w:bCs/>
          <w:spacing w:val="0"/>
          <w:sz w:val="22"/>
          <w:szCs w:val="22"/>
          <w:u w:val="none"/>
        </w:rPr>
      </w:pPr>
      <w:bookmarkStart w:id="27" w:name="_Toc32824857"/>
      <w:r w:rsidRPr="00A76F32">
        <w:rPr>
          <w:rFonts w:ascii="Arial" w:hAnsi="Arial" w:cs="Arial"/>
          <w:b/>
          <w:bCs/>
          <w:spacing w:val="0"/>
          <w:sz w:val="22"/>
          <w:szCs w:val="22"/>
          <w:u w:val="none"/>
        </w:rPr>
        <w:t>2</w:t>
      </w:r>
      <w:r w:rsidR="001175F2" w:rsidRPr="00A76F32">
        <w:rPr>
          <w:rFonts w:ascii="Arial" w:hAnsi="Arial" w:cs="Arial"/>
          <w:b/>
          <w:bCs/>
          <w:spacing w:val="0"/>
          <w:sz w:val="22"/>
          <w:szCs w:val="22"/>
          <w:u w:val="none"/>
        </w:rPr>
        <w:t>2</w:t>
      </w:r>
      <w:r w:rsidR="00E87BE3" w:rsidRPr="00A76F32">
        <w:rPr>
          <w:rFonts w:ascii="Arial" w:hAnsi="Arial" w:cs="Arial"/>
          <w:b/>
          <w:bCs/>
          <w:spacing w:val="0"/>
          <w:sz w:val="22"/>
          <w:szCs w:val="22"/>
          <w:u w:val="none"/>
        </w:rPr>
        <w:t xml:space="preserve">. </w:t>
      </w:r>
      <w:r w:rsidR="00E87BE3" w:rsidRPr="00A76F32">
        <w:rPr>
          <w:rFonts w:ascii="Arial" w:hAnsi="Arial" w:cs="Arial"/>
          <w:b/>
          <w:bCs/>
          <w:spacing w:val="0"/>
          <w:sz w:val="22"/>
          <w:szCs w:val="22"/>
          <w:u w:val="none"/>
        </w:rPr>
        <w:tab/>
      </w:r>
      <w:r w:rsidR="003A6435" w:rsidRPr="00A76F32">
        <w:rPr>
          <w:rFonts w:ascii="Arial" w:hAnsi="Arial" w:cs="Arial"/>
          <w:b/>
          <w:bCs/>
          <w:spacing w:val="0"/>
          <w:sz w:val="22"/>
          <w:szCs w:val="22"/>
          <w:u w:val="none"/>
        </w:rPr>
        <w:t>Operating s</w:t>
      </w:r>
      <w:r w:rsidR="00E87BE3" w:rsidRPr="00A76F32">
        <w:rPr>
          <w:rFonts w:ascii="Arial" w:hAnsi="Arial" w:cs="Arial"/>
          <w:b/>
          <w:bCs/>
          <w:spacing w:val="0"/>
          <w:sz w:val="22"/>
          <w:szCs w:val="22"/>
          <w:u w:val="none"/>
        </w:rPr>
        <w:t>egment information</w:t>
      </w:r>
      <w:bookmarkEnd w:id="27"/>
    </w:p>
    <w:p w14:paraId="192A78E0" w14:textId="77777777" w:rsidR="007E0CE2" w:rsidRPr="00A76F32" w:rsidRDefault="00E87BE3"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tab/>
      </w:r>
      <w:r w:rsidR="007E0CE2" w:rsidRPr="00A76F3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7E0CE2" w:rsidRPr="00A76F32">
        <w:rPr>
          <w:rFonts w:ascii="Arial" w:hAnsi="Arial" w:cs="Arial"/>
          <w:sz w:val="22"/>
          <w:szCs w:val="22"/>
          <w:cs/>
        </w:rPr>
        <w:t xml:space="preserve"> </w:t>
      </w:r>
      <w:r w:rsidR="007E0CE2" w:rsidRPr="00A76F32">
        <w:rPr>
          <w:rFonts w:ascii="Arial" w:hAnsi="Arial" w:cs="Arial"/>
          <w:sz w:val="22"/>
          <w:szCs w:val="22"/>
        </w:rPr>
        <w:t>Managing Director.</w:t>
      </w:r>
    </w:p>
    <w:p w14:paraId="0D6BE65F" w14:textId="77777777" w:rsidR="007E0CE2" w:rsidRPr="00A76F32"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tab/>
        <w:t xml:space="preserve">For management purposes, the Company are organised into business units based on </w:t>
      </w:r>
      <w:r w:rsidR="00215AE4" w:rsidRPr="00A76F32">
        <w:rPr>
          <w:rFonts w:ascii="Arial" w:hAnsi="Arial" w:cs="Arial"/>
          <w:sz w:val="22"/>
          <w:szCs w:val="22"/>
        </w:rPr>
        <w:t xml:space="preserve">              </w:t>
      </w:r>
      <w:r w:rsidRPr="00A76F32">
        <w:rPr>
          <w:rFonts w:ascii="Arial" w:hAnsi="Arial" w:cs="Arial"/>
          <w:sz w:val="22"/>
          <w:szCs w:val="22"/>
        </w:rPr>
        <w:t>non-life insurance and have two reportable segments which are motor insurance and others insurance.</w:t>
      </w:r>
    </w:p>
    <w:p w14:paraId="7F717870" w14:textId="77777777" w:rsidR="007E0CE2" w:rsidRPr="00A76F32"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14:paraId="3F266E27" w14:textId="77777777" w:rsidR="008D4647" w:rsidRPr="00A76F32" w:rsidRDefault="007E0CE2"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tab/>
      </w:r>
      <w:r w:rsidR="008D4647" w:rsidRPr="00A76F32">
        <w:rPr>
          <w:rFonts w:ascii="Arial" w:hAnsi="Arial" w:cs="Arial"/>
          <w:sz w:val="22"/>
          <w:szCs w:val="22"/>
        </w:rPr>
        <w:t xml:space="preserve">No inter-segment transactions occurred </w:t>
      </w:r>
      <w:r w:rsidR="00ED117A" w:rsidRPr="00A76F32">
        <w:rPr>
          <w:rFonts w:ascii="Arial" w:hAnsi="Arial" w:cs="Arial"/>
          <w:sz w:val="22"/>
          <w:szCs w:val="22"/>
        </w:rPr>
        <w:t>during the years</w:t>
      </w:r>
      <w:r w:rsidR="008D4647" w:rsidRPr="00A76F32">
        <w:rPr>
          <w:rFonts w:ascii="Arial" w:hAnsi="Arial" w:cs="Arial"/>
          <w:sz w:val="22"/>
          <w:szCs w:val="22"/>
        </w:rPr>
        <w:t>.</w:t>
      </w:r>
    </w:p>
    <w:p w14:paraId="405CA59C" w14:textId="77777777" w:rsidR="007E0CE2" w:rsidRPr="00A76F32" w:rsidRDefault="008D4647"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tab/>
      </w:r>
      <w:r w:rsidR="007E0CE2" w:rsidRPr="00A76F32">
        <w:rPr>
          <w:rFonts w:ascii="Arial" w:hAnsi="Arial" w:cs="Arial"/>
          <w:sz w:val="22"/>
          <w:szCs w:val="22"/>
        </w:rPr>
        <w:t xml:space="preserve">The Company operated in </w:t>
      </w:r>
      <w:r w:rsidR="0014445A" w:rsidRPr="00A76F32">
        <w:rPr>
          <w:rFonts w:ascii="Arial" w:hAnsi="Arial" w:cs="Arial"/>
          <w:sz w:val="22"/>
          <w:szCs w:val="22"/>
        </w:rPr>
        <w:t>one geographical area, Thailand</w:t>
      </w:r>
      <w:r w:rsidR="007E0CE2" w:rsidRPr="00A76F32">
        <w:rPr>
          <w:rFonts w:ascii="Arial" w:hAnsi="Arial" w:cs="Arial"/>
          <w:sz w:val="22"/>
          <w:szCs w:val="22"/>
        </w:rPr>
        <w:t>.</w:t>
      </w:r>
      <w:r w:rsidR="007E0CE2" w:rsidRPr="00A76F32">
        <w:rPr>
          <w:rFonts w:ascii="Arial" w:hAnsi="Arial" w:cs="Arial"/>
          <w:sz w:val="22"/>
          <w:szCs w:val="22"/>
          <w:cs/>
        </w:rPr>
        <w:t xml:space="preserve"> </w:t>
      </w:r>
      <w:r w:rsidR="007E0CE2" w:rsidRPr="00A76F32">
        <w:rPr>
          <w:rFonts w:ascii="Arial" w:hAnsi="Arial" w:cs="Arial"/>
          <w:sz w:val="22"/>
          <w:szCs w:val="22"/>
        </w:rPr>
        <w:t>As a result, all of the revenues and assets as reflected in these financial statements pertain to the aforementioned geographical reportable.</w:t>
      </w:r>
    </w:p>
    <w:p w14:paraId="3D4A2A8A" w14:textId="028EAD6D" w:rsidR="007E0CE2" w:rsidRPr="00A76F32" w:rsidRDefault="0057266E"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lastRenderedPageBreak/>
        <w:tab/>
      </w:r>
      <w:r w:rsidR="007E0CE2" w:rsidRPr="00A76F32">
        <w:rPr>
          <w:rFonts w:ascii="Arial" w:hAnsi="Arial" w:cs="Arial"/>
          <w:sz w:val="22"/>
          <w:szCs w:val="22"/>
        </w:rPr>
        <w:t>Segment profit or loss for the year</w:t>
      </w:r>
      <w:r w:rsidR="00F85CE8" w:rsidRPr="00A76F32">
        <w:rPr>
          <w:rFonts w:ascii="Arial" w:hAnsi="Arial" w:cs="Arial"/>
          <w:sz w:val="22"/>
          <w:szCs w:val="22"/>
        </w:rPr>
        <w:t>s</w:t>
      </w:r>
      <w:r w:rsidR="007E0CE2" w:rsidRPr="00A76F32">
        <w:rPr>
          <w:rFonts w:ascii="Arial" w:hAnsi="Arial" w:cs="Arial"/>
          <w:sz w:val="22"/>
          <w:szCs w:val="22"/>
        </w:rPr>
        <w:t xml:space="preserve"> ended </w:t>
      </w:r>
      <w:r w:rsidR="001A259D" w:rsidRPr="00A76F32">
        <w:rPr>
          <w:rFonts w:ascii="Arial" w:hAnsi="Arial" w:cs="Arial"/>
          <w:sz w:val="22"/>
          <w:szCs w:val="22"/>
        </w:rPr>
        <w:t>31 December 2021 and 2020</w:t>
      </w:r>
      <w:r w:rsidR="007E0CE2" w:rsidRPr="00A76F32">
        <w:rPr>
          <w:rFonts w:ascii="Arial" w:hAnsi="Arial" w:cs="Arial"/>
          <w:sz w:val="22"/>
          <w:szCs w:val="22"/>
        </w:rPr>
        <w:t xml:space="preserve"> </w:t>
      </w:r>
      <w:r w:rsidR="00ED117A" w:rsidRPr="00A76F32">
        <w:rPr>
          <w:rFonts w:ascii="Arial" w:hAnsi="Arial" w:cs="Arial"/>
          <w:sz w:val="22"/>
          <w:szCs w:val="22"/>
        </w:rPr>
        <w:t>were</w:t>
      </w:r>
      <w:r w:rsidR="007E0CE2" w:rsidRPr="00A76F32">
        <w:rPr>
          <w:rFonts w:ascii="Arial" w:hAnsi="Arial" w:cs="Arial"/>
          <w:sz w:val="22"/>
          <w:szCs w:val="22"/>
        </w:rPr>
        <w:t xml:space="preserve"> as follows: </w:t>
      </w:r>
    </w:p>
    <w:p w14:paraId="614EB3F1" w14:textId="77777777" w:rsidR="007E0CE2" w:rsidRPr="00A76F32" w:rsidRDefault="007E0CE2" w:rsidP="003F1E10">
      <w:pPr>
        <w:tabs>
          <w:tab w:val="left" w:pos="2160"/>
          <w:tab w:val="right" w:pos="7200"/>
          <w:tab w:val="right" w:pos="9000"/>
        </w:tabs>
        <w:spacing w:line="300" w:lineRule="exact"/>
        <w:ind w:left="547" w:right="-457" w:hanging="547"/>
        <w:jc w:val="right"/>
        <w:rPr>
          <w:rFonts w:ascii="Arial" w:hAnsi="Arial" w:cs="Arial"/>
          <w:sz w:val="15"/>
          <w:szCs w:val="15"/>
        </w:rPr>
      </w:pPr>
      <w:r w:rsidRPr="00A76F32">
        <w:rPr>
          <w:rFonts w:ascii="Arial" w:hAnsi="Arial" w:cs="Arial"/>
          <w:sz w:val="15"/>
          <w:szCs w:val="15"/>
          <w:cs/>
        </w:rPr>
        <w:t>(</w:t>
      </w:r>
      <w:r w:rsidRPr="00A76F32">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240"/>
        <w:gridCol w:w="1188"/>
        <w:gridCol w:w="1188"/>
        <w:gridCol w:w="1188"/>
        <w:gridCol w:w="1188"/>
        <w:gridCol w:w="1188"/>
        <w:gridCol w:w="1188"/>
      </w:tblGrid>
      <w:tr w:rsidR="00BC39FC" w:rsidRPr="00A76F32" w14:paraId="2A6CF608" w14:textId="77777777" w:rsidTr="005B7115">
        <w:trPr>
          <w:trHeight w:val="242"/>
        </w:trPr>
        <w:tc>
          <w:tcPr>
            <w:tcW w:w="3240" w:type="dxa"/>
          </w:tcPr>
          <w:p w14:paraId="235A0D27" w14:textId="77777777" w:rsidR="007E0CE2" w:rsidRPr="00A76F32" w:rsidRDefault="007E0CE2" w:rsidP="003F1E10">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hideMark/>
          </w:tcPr>
          <w:p w14:paraId="50B75A86" w14:textId="77777777" w:rsidR="007E0CE2" w:rsidRPr="00A76F32" w:rsidRDefault="007E0CE2"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 xml:space="preserve">Motor </w:t>
            </w:r>
            <w:r w:rsidR="008910A7" w:rsidRPr="00A76F32">
              <w:rPr>
                <w:rFonts w:ascii="Arial" w:hAnsi="Arial" w:cs="Arial"/>
                <w:sz w:val="15"/>
                <w:szCs w:val="15"/>
              </w:rPr>
              <w:t>insurance</w:t>
            </w:r>
          </w:p>
        </w:tc>
        <w:tc>
          <w:tcPr>
            <w:tcW w:w="2376" w:type="dxa"/>
            <w:gridSpan w:val="2"/>
            <w:vAlign w:val="bottom"/>
            <w:hideMark/>
          </w:tcPr>
          <w:p w14:paraId="251899DA" w14:textId="77777777" w:rsidR="007E0CE2" w:rsidRPr="00A76F32" w:rsidRDefault="007E0CE2"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 xml:space="preserve">Others </w:t>
            </w:r>
            <w:r w:rsidR="008910A7" w:rsidRPr="00A76F32">
              <w:rPr>
                <w:rFonts w:ascii="Arial" w:hAnsi="Arial" w:cs="Arial"/>
                <w:sz w:val="15"/>
                <w:szCs w:val="15"/>
              </w:rPr>
              <w:t>insurance</w:t>
            </w:r>
          </w:p>
        </w:tc>
        <w:tc>
          <w:tcPr>
            <w:tcW w:w="2376" w:type="dxa"/>
            <w:gridSpan w:val="2"/>
            <w:vAlign w:val="bottom"/>
            <w:hideMark/>
          </w:tcPr>
          <w:p w14:paraId="3BD30B80" w14:textId="77777777" w:rsidR="007E0CE2" w:rsidRPr="00A76F32" w:rsidRDefault="007E0CE2"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Total</w:t>
            </w:r>
          </w:p>
        </w:tc>
      </w:tr>
      <w:tr w:rsidR="00BC39FC" w:rsidRPr="00A76F32" w14:paraId="758B4528" w14:textId="77777777" w:rsidTr="005B7115">
        <w:trPr>
          <w:trHeight w:val="242"/>
        </w:trPr>
        <w:tc>
          <w:tcPr>
            <w:tcW w:w="3240" w:type="dxa"/>
          </w:tcPr>
          <w:p w14:paraId="31276427" w14:textId="77777777" w:rsidR="0057266E" w:rsidRPr="00A76F32" w:rsidRDefault="0057266E" w:rsidP="003F1E10">
            <w:pPr>
              <w:tabs>
                <w:tab w:val="left" w:pos="45"/>
                <w:tab w:val="left" w:pos="900"/>
                <w:tab w:val="left" w:pos="2880"/>
              </w:tabs>
              <w:spacing w:line="300" w:lineRule="exact"/>
              <w:ind w:left="-828"/>
              <w:rPr>
                <w:rFonts w:ascii="Arial" w:hAnsi="Arial" w:cs="Arial"/>
                <w:sz w:val="15"/>
                <w:szCs w:val="15"/>
              </w:rPr>
            </w:pPr>
          </w:p>
        </w:tc>
        <w:tc>
          <w:tcPr>
            <w:tcW w:w="2376" w:type="dxa"/>
            <w:gridSpan w:val="2"/>
            <w:vAlign w:val="bottom"/>
          </w:tcPr>
          <w:p w14:paraId="4F39FE70" w14:textId="77777777" w:rsidR="0057266E" w:rsidRPr="00A76F32" w:rsidRDefault="0057266E"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For the year</w:t>
            </w:r>
            <w:r w:rsidR="00004576" w:rsidRPr="00A76F32">
              <w:rPr>
                <w:rFonts w:ascii="Arial" w:hAnsi="Arial" w:cs="Arial"/>
                <w:sz w:val="15"/>
                <w:szCs w:val="15"/>
              </w:rPr>
              <w:t>s</w:t>
            </w:r>
            <w:r w:rsidRPr="00A76F32">
              <w:rPr>
                <w:rFonts w:ascii="Arial" w:hAnsi="Arial" w:cs="Arial"/>
                <w:sz w:val="15"/>
                <w:szCs w:val="15"/>
              </w:rPr>
              <w:t xml:space="preserve"> ended</w:t>
            </w:r>
            <w:r w:rsidR="00004576" w:rsidRPr="00A76F32">
              <w:rPr>
                <w:rFonts w:ascii="Arial" w:hAnsi="Arial" w:cs="Arial"/>
                <w:sz w:val="15"/>
                <w:szCs w:val="15"/>
              </w:rPr>
              <w:t xml:space="preserve">                           </w:t>
            </w:r>
            <w:r w:rsidRPr="00A76F32">
              <w:rPr>
                <w:rFonts w:ascii="Arial" w:hAnsi="Arial" w:cs="Arial"/>
                <w:sz w:val="15"/>
                <w:szCs w:val="15"/>
              </w:rPr>
              <w:t xml:space="preserve"> 31 December</w:t>
            </w:r>
          </w:p>
        </w:tc>
        <w:tc>
          <w:tcPr>
            <w:tcW w:w="2376" w:type="dxa"/>
            <w:gridSpan w:val="2"/>
            <w:vAlign w:val="bottom"/>
          </w:tcPr>
          <w:p w14:paraId="7EE2F975" w14:textId="77777777" w:rsidR="0057266E" w:rsidRPr="00A76F32" w:rsidRDefault="0057266E"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For the year</w:t>
            </w:r>
            <w:r w:rsidR="00004576" w:rsidRPr="00A76F32">
              <w:rPr>
                <w:rFonts w:ascii="Arial" w:hAnsi="Arial" w:cs="Arial"/>
                <w:sz w:val="15"/>
                <w:szCs w:val="15"/>
              </w:rPr>
              <w:t>s</w:t>
            </w:r>
            <w:r w:rsidRPr="00A76F32">
              <w:rPr>
                <w:rFonts w:ascii="Arial" w:hAnsi="Arial" w:cs="Arial"/>
                <w:sz w:val="15"/>
                <w:szCs w:val="15"/>
              </w:rPr>
              <w:t xml:space="preserve"> ended</w:t>
            </w:r>
            <w:r w:rsidR="00004576" w:rsidRPr="00A76F32">
              <w:rPr>
                <w:rFonts w:ascii="Arial" w:hAnsi="Arial" w:cs="Arial"/>
                <w:sz w:val="15"/>
                <w:szCs w:val="15"/>
              </w:rPr>
              <w:t xml:space="preserve">                           </w:t>
            </w:r>
            <w:r w:rsidRPr="00A76F32">
              <w:rPr>
                <w:rFonts w:ascii="Arial" w:hAnsi="Arial" w:cs="Arial"/>
                <w:sz w:val="15"/>
                <w:szCs w:val="15"/>
              </w:rPr>
              <w:t xml:space="preserve"> 31 December</w:t>
            </w:r>
          </w:p>
        </w:tc>
        <w:tc>
          <w:tcPr>
            <w:tcW w:w="2376" w:type="dxa"/>
            <w:gridSpan w:val="2"/>
            <w:vAlign w:val="bottom"/>
          </w:tcPr>
          <w:p w14:paraId="6488F77C" w14:textId="77777777" w:rsidR="0057266E" w:rsidRPr="00A76F32" w:rsidRDefault="0057266E"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For the year</w:t>
            </w:r>
            <w:r w:rsidR="00004576" w:rsidRPr="00A76F32">
              <w:rPr>
                <w:rFonts w:ascii="Arial" w:hAnsi="Arial" w:cs="Arial"/>
                <w:sz w:val="15"/>
                <w:szCs w:val="15"/>
              </w:rPr>
              <w:t>s</w:t>
            </w:r>
            <w:r w:rsidRPr="00A76F32">
              <w:rPr>
                <w:rFonts w:ascii="Arial" w:hAnsi="Arial" w:cs="Arial"/>
                <w:sz w:val="15"/>
                <w:szCs w:val="15"/>
              </w:rPr>
              <w:t xml:space="preserve"> ended </w:t>
            </w:r>
            <w:r w:rsidR="00004576" w:rsidRPr="00A76F32">
              <w:rPr>
                <w:rFonts w:ascii="Arial" w:hAnsi="Arial" w:cs="Arial"/>
                <w:sz w:val="15"/>
                <w:szCs w:val="15"/>
              </w:rPr>
              <w:t xml:space="preserve">                      </w:t>
            </w:r>
            <w:r w:rsidRPr="00A76F32">
              <w:rPr>
                <w:rFonts w:ascii="Arial" w:hAnsi="Arial" w:cs="Arial"/>
                <w:sz w:val="15"/>
                <w:szCs w:val="15"/>
              </w:rPr>
              <w:t>31 December</w:t>
            </w:r>
          </w:p>
        </w:tc>
      </w:tr>
      <w:tr w:rsidR="00BC39FC" w:rsidRPr="00A76F32" w14:paraId="357925E3" w14:textId="77777777" w:rsidTr="00800CFB">
        <w:trPr>
          <w:trHeight w:val="183"/>
        </w:trPr>
        <w:tc>
          <w:tcPr>
            <w:tcW w:w="3240" w:type="dxa"/>
          </w:tcPr>
          <w:p w14:paraId="7AE90C0F" w14:textId="77777777" w:rsidR="004B755C" w:rsidRPr="00A76F32" w:rsidRDefault="004B755C" w:rsidP="003F1E10">
            <w:pPr>
              <w:tabs>
                <w:tab w:val="left" w:pos="900"/>
                <w:tab w:val="left" w:pos="2880"/>
              </w:tabs>
              <w:spacing w:line="300" w:lineRule="exact"/>
              <w:rPr>
                <w:rFonts w:ascii="Arial" w:hAnsi="Arial" w:cs="Arial"/>
                <w:b/>
                <w:bCs/>
                <w:sz w:val="15"/>
                <w:szCs w:val="15"/>
              </w:rPr>
            </w:pPr>
          </w:p>
        </w:tc>
        <w:tc>
          <w:tcPr>
            <w:tcW w:w="1188" w:type="dxa"/>
            <w:vAlign w:val="bottom"/>
          </w:tcPr>
          <w:p w14:paraId="59809774" w14:textId="00030F4A"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2021</w:t>
            </w:r>
          </w:p>
        </w:tc>
        <w:tc>
          <w:tcPr>
            <w:tcW w:w="1188" w:type="dxa"/>
            <w:vAlign w:val="bottom"/>
          </w:tcPr>
          <w:p w14:paraId="353F2EA8" w14:textId="3514DF2C"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2020</w:t>
            </w:r>
          </w:p>
        </w:tc>
        <w:tc>
          <w:tcPr>
            <w:tcW w:w="1188" w:type="dxa"/>
            <w:vAlign w:val="bottom"/>
          </w:tcPr>
          <w:p w14:paraId="53EDC3FD" w14:textId="63FB8A47"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2021</w:t>
            </w:r>
          </w:p>
        </w:tc>
        <w:tc>
          <w:tcPr>
            <w:tcW w:w="1188" w:type="dxa"/>
            <w:vAlign w:val="bottom"/>
          </w:tcPr>
          <w:p w14:paraId="63849C65" w14:textId="45BAB4C0"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2020</w:t>
            </w:r>
          </w:p>
        </w:tc>
        <w:tc>
          <w:tcPr>
            <w:tcW w:w="1188" w:type="dxa"/>
            <w:vAlign w:val="bottom"/>
          </w:tcPr>
          <w:p w14:paraId="7170C693" w14:textId="7A1F3122"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2021</w:t>
            </w:r>
          </w:p>
        </w:tc>
        <w:tc>
          <w:tcPr>
            <w:tcW w:w="1188" w:type="dxa"/>
            <w:vAlign w:val="bottom"/>
          </w:tcPr>
          <w:p w14:paraId="0E7EE739" w14:textId="44300043" w:rsidR="004B755C" w:rsidRPr="00A76F32" w:rsidRDefault="004B755C" w:rsidP="003F1E10">
            <w:pPr>
              <w:pBdr>
                <w:bottom w:val="single" w:sz="4" w:space="1" w:color="auto"/>
              </w:pBdr>
              <w:spacing w:line="300" w:lineRule="exact"/>
              <w:ind w:right="-43"/>
              <w:jc w:val="center"/>
              <w:rPr>
                <w:rFonts w:ascii="Arial" w:hAnsi="Arial" w:cs="Arial"/>
                <w:sz w:val="15"/>
                <w:szCs w:val="15"/>
              </w:rPr>
            </w:pPr>
            <w:r w:rsidRPr="00A76F32">
              <w:rPr>
                <w:rFonts w:ascii="Arial" w:hAnsi="Arial" w:cs="Arial"/>
                <w:sz w:val="15"/>
                <w:szCs w:val="15"/>
              </w:rPr>
              <w:t>2020</w:t>
            </w:r>
          </w:p>
        </w:tc>
      </w:tr>
      <w:tr w:rsidR="00BC39FC" w:rsidRPr="00A76F32" w14:paraId="1C5CD3E2" w14:textId="77777777" w:rsidTr="005B7115">
        <w:trPr>
          <w:trHeight w:val="208"/>
        </w:trPr>
        <w:tc>
          <w:tcPr>
            <w:tcW w:w="3240" w:type="dxa"/>
            <w:vAlign w:val="bottom"/>
            <w:hideMark/>
          </w:tcPr>
          <w:p w14:paraId="03AF4771" w14:textId="77777777" w:rsidR="004B755C" w:rsidRPr="00A76F32" w:rsidRDefault="004B755C" w:rsidP="003F1E10">
            <w:pPr>
              <w:tabs>
                <w:tab w:val="left" w:pos="900"/>
                <w:tab w:val="left" w:pos="2880"/>
              </w:tabs>
              <w:spacing w:line="300" w:lineRule="exact"/>
              <w:ind w:left="432" w:right="-18" w:hanging="270"/>
              <w:rPr>
                <w:rFonts w:ascii="Arial" w:hAnsi="Arial" w:cs="Arial"/>
                <w:b/>
                <w:bCs/>
                <w:sz w:val="15"/>
                <w:szCs w:val="15"/>
              </w:rPr>
            </w:pPr>
            <w:r w:rsidRPr="00A76F32">
              <w:rPr>
                <w:rFonts w:ascii="Arial" w:hAnsi="Arial" w:cs="Arial"/>
                <w:b/>
                <w:bCs/>
                <w:sz w:val="15"/>
                <w:szCs w:val="15"/>
              </w:rPr>
              <w:t>Underwriting revenues</w:t>
            </w:r>
          </w:p>
        </w:tc>
        <w:tc>
          <w:tcPr>
            <w:tcW w:w="1188" w:type="dxa"/>
          </w:tcPr>
          <w:p w14:paraId="76546296" w14:textId="77777777" w:rsidR="004B755C" w:rsidRPr="00A76F32" w:rsidRDefault="004B755C" w:rsidP="003F1E10">
            <w:pPr>
              <w:tabs>
                <w:tab w:val="decimal" w:pos="882"/>
              </w:tabs>
              <w:spacing w:line="300" w:lineRule="exact"/>
              <w:ind w:right="-43"/>
              <w:rPr>
                <w:rFonts w:ascii="Arial" w:hAnsi="Arial" w:cs="Arial"/>
                <w:sz w:val="15"/>
                <w:szCs w:val="15"/>
              </w:rPr>
            </w:pPr>
          </w:p>
        </w:tc>
        <w:tc>
          <w:tcPr>
            <w:tcW w:w="1188" w:type="dxa"/>
          </w:tcPr>
          <w:p w14:paraId="1E56F899" w14:textId="77777777" w:rsidR="004B755C" w:rsidRPr="00A76F32" w:rsidRDefault="004B755C" w:rsidP="003F1E10">
            <w:pPr>
              <w:tabs>
                <w:tab w:val="decimal" w:pos="882"/>
              </w:tabs>
              <w:spacing w:line="300" w:lineRule="exact"/>
              <w:ind w:right="-43"/>
              <w:rPr>
                <w:rFonts w:ascii="Arial" w:hAnsi="Arial" w:cs="Arial"/>
                <w:sz w:val="15"/>
                <w:szCs w:val="15"/>
              </w:rPr>
            </w:pPr>
          </w:p>
        </w:tc>
        <w:tc>
          <w:tcPr>
            <w:tcW w:w="1188" w:type="dxa"/>
          </w:tcPr>
          <w:p w14:paraId="098BD2D6" w14:textId="77777777" w:rsidR="004B755C" w:rsidRPr="00A76F32" w:rsidRDefault="004B755C" w:rsidP="003F1E10">
            <w:pPr>
              <w:tabs>
                <w:tab w:val="decimal" w:pos="882"/>
              </w:tabs>
              <w:spacing w:line="300" w:lineRule="exact"/>
              <w:ind w:right="-43"/>
              <w:rPr>
                <w:rFonts w:ascii="Arial" w:hAnsi="Arial" w:cs="Arial"/>
                <w:sz w:val="15"/>
                <w:szCs w:val="15"/>
              </w:rPr>
            </w:pPr>
          </w:p>
        </w:tc>
        <w:tc>
          <w:tcPr>
            <w:tcW w:w="1188" w:type="dxa"/>
          </w:tcPr>
          <w:p w14:paraId="542419A2" w14:textId="77777777" w:rsidR="004B755C" w:rsidRPr="00A76F32" w:rsidRDefault="004B755C" w:rsidP="003F1E10">
            <w:pPr>
              <w:tabs>
                <w:tab w:val="decimal" w:pos="882"/>
              </w:tabs>
              <w:spacing w:line="300" w:lineRule="exact"/>
              <w:ind w:right="-43"/>
              <w:rPr>
                <w:rFonts w:ascii="Arial" w:hAnsi="Arial" w:cs="Arial"/>
                <w:sz w:val="15"/>
                <w:szCs w:val="15"/>
              </w:rPr>
            </w:pPr>
          </w:p>
        </w:tc>
        <w:tc>
          <w:tcPr>
            <w:tcW w:w="1188" w:type="dxa"/>
          </w:tcPr>
          <w:p w14:paraId="07F8370B" w14:textId="77777777" w:rsidR="004B755C" w:rsidRPr="00A76F32" w:rsidRDefault="004B755C" w:rsidP="003F1E10">
            <w:pPr>
              <w:tabs>
                <w:tab w:val="decimal" w:pos="882"/>
              </w:tabs>
              <w:spacing w:line="300" w:lineRule="exact"/>
              <w:ind w:right="-43"/>
              <w:rPr>
                <w:rFonts w:ascii="Arial" w:hAnsi="Arial" w:cs="Arial"/>
                <w:sz w:val="15"/>
                <w:szCs w:val="15"/>
              </w:rPr>
            </w:pPr>
          </w:p>
        </w:tc>
        <w:tc>
          <w:tcPr>
            <w:tcW w:w="1188" w:type="dxa"/>
          </w:tcPr>
          <w:p w14:paraId="586456A5" w14:textId="77777777" w:rsidR="004B755C" w:rsidRPr="00A76F32" w:rsidRDefault="004B755C" w:rsidP="003F1E10">
            <w:pPr>
              <w:tabs>
                <w:tab w:val="decimal" w:pos="882"/>
              </w:tabs>
              <w:spacing w:line="300" w:lineRule="exact"/>
              <w:ind w:right="-43"/>
              <w:rPr>
                <w:rFonts w:ascii="Arial" w:hAnsi="Arial" w:cs="Arial"/>
                <w:sz w:val="15"/>
                <w:szCs w:val="15"/>
              </w:rPr>
            </w:pPr>
          </w:p>
        </w:tc>
      </w:tr>
      <w:tr w:rsidR="00BC39FC" w:rsidRPr="00A76F32" w14:paraId="661C958B" w14:textId="77777777" w:rsidTr="005A78EF">
        <w:trPr>
          <w:trHeight w:val="219"/>
        </w:trPr>
        <w:tc>
          <w:tcPr>
            <w:tcW w:w="3240" w:type="dxa"/>
            <w:vAlign w:val="bottom"/>
            <w:hideMark/>
          </w:tcPr>
          <w:p w14:paraId="303933B5" w14:textId="77777777" w:rsidR="00140683" w:rsidRPr="00A76F32" w:rsidRDefault="00140683" w:rsidP="003F1E1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76F32">
              <w:rPr>
                <w:rFonts w:ascii="Arial" w:hAnsi="Arial" w:cs="Arial"/>
                <w:sz w:val="15"/>
                <w:szCs w:val="15"/>
              </w:rPr>
              <w:t>Gross premium written</w:t>
            </w:r>
          </w:p>
        </w:tc>
        <w:tc>
          <w:tcPr>
            <w:tcW w:w="1188" w:type="dxa"/>
            <w:shd w:val="clear" w:color="auto" w:fill="auto"/>
            <w:vAlign w:val="bottom"/>
          </w:tcPr>
          <w:p w14:paraId="1D817FD9" w14:textId="5E302E13"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1,657,389,033</w:t>
            </w:r>
          </w:p>
        </w:tc>
        <w:tc>
          <w:tcPr>
            <w:tcW w:w="1188" w:type="dxa"/>
            <w:shd w:val="clear" w:color="auto" w:fill="auto"/>
            <w:vAlign w:val="bottom"/>
          </w:tcPr>
          <w:p w14:paraId="0C125A30" w14:textId="1CB12B9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1,541,881,602</w:t>
            </w:r>
          </w:p>
        </w:tc>
        <w:tc>
          <w:tcPr>
            <w:tcW w:w="1188" w:type="dxa"/>
            <w:shd w:val="clear" w:color="auto" w:fill="auto"/>
            <w:vAlign w:val="bottom"/>
          </w:tcPr>
          <w:p w14:paraId="371A9950" w14:textId="53E1D01D"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992,484,635</w:t>
            </w:r>
          </w:p>
        </w:tc>
        <w:tc>
          <w:tcPr>
            <w:tcW w:w="1188" w:type="dxa"/>
            <w:shd w:val="clear" w:color="auto" w:fill="auto"/>
            <w:vAlign w:val="bottom"/>
          </w:tcPr>
          <w:p w14:paraId="12785C8B" w14:textId="4306F300"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747,089,762</w:t>
            </w:r>
          </w:p>
        </w:tc>
        <w:tc>
          <w:tcPr>
            <w:tcW w:w="1188" w:type="dxa"/>
            <w:shd w:val="clear" w:color="auto" w:fill="auto"/>
            <w:vAlign w:val="bottom"/>
          </w:tcPr>
          <w:p w14:paraId="2E83091A" w14:textId="7CA524F5"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2,649,873,668</w:t>
            </w:r>
          </w:p>
        </w:tc>
        <w:tc>
          <w:tcPr>
            <w:tcW w:w="1188" w:type="dxa"/>
            <w:shd w:val="clear" w:color="auto" w:fill="auto"/>
            <w:vAlign w:val="bottom"/>
          </w:tcPr>
          <w:p w14:paraId="740104A8" w14:textId="0143D0BF"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2,288,971,364</w:t>
            </w:r>
          </w:p>
        </w:tc>
      </w:tr>
      <w:tr w:rsidR="00BC39FC" w:rsidRPr="00A76F32" w14:paraId="2332F56F" w14:textId="77777777" w:rsidTr="005A78EF">
        <w:trPr>
          <w:trHeight w:val="208"/>
        </w:trPr>
        <w:tc>
          <w:tcPr>
            <w:tcW w:w="3240" w:type="dxa"/>
            <w:vAlign w:val="bottom"/>
            <w:hideMark/>
          </w:tcPr>
          <w:p w14:paraId="71A1E0B7" w14:textId="77777777" w:rsidR="00140683" w:rsidRPr="00A76F32" w:rsidRDefault="00140683" w:rsidP="003F1E10">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A76F32">
              <w:rPr>
                <w:rFonts w:ascii="Arial" w:hAnsi="Arial" w:cs="Arial"/>
                <w:sz w:val="15"/>
                <w:szCs w:val="15"/>
              </w:rPr>
              <w:t>Less: Premium ceded to reinsurers</w:t>
            </w:r>
          </w:p>
        </w:tc>
        <w:tc>
          <w:tcPr>
            <w:tcW w:w="1188" w:type="dxa"/>
            <w:shd w:val="clear" w:color="auto" w:fill="auto"/>
            <w:vAlign w:val="bottom"/>
          </w:tcPr>
          <w:p w14:paraId="6A36C9E8" w14:textId="21ABF2D3"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(9,771,636)</w:t>
            </w:r>
          </w:p>
        </w:tc>
        <w:tc>
          <w:tcPr>
            <w:tcW w:w="1188" w:type="dxa"/>
            <w:shd w:val="clear" w:color="auto" w:fill="auto"/>
            <w:vAlign w:val="bottom"/>
          </w:tcPr>
          <w:p w14:paraId="52ECCC2E" w14:textId="00BFFB9C"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(9,031,262)</w:t>
            </w:r>
          </w:p>
        </w:tc>
        <w:tc>
          <w:tcPr>
            <w:tcW w:w="1188" w:type="dxa"/>
            <w:shd w:val="clear" w:color="auto" w:fill="auto"/>
            <w:vAlign w:val="bottom"/>
          </w:tcPr>
          <w:p w14:paraId="6161E710" w14:textId="60244937"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(265,459,356)</w:t>
            </w:r>
          </w:p>
        </w:tc>
        <w:tc>
          <w:tcPr>
            <w:tcW w:w="1188" w:type="dxa"/>
            <w:shd w:val="clear" w:color="auto" w:fill="auto"/>
            <w:vAlign w:val="bottom"/>
          </w:tcPr>
          <w:p w14:paraId="03EA2F4D" w14:textId="5381E051"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(212,905,546)</w:t>
            </w:r>
          </w:p>
        </w:tc>
        <w:tc>
          <w:tcPr>
            <w:tcW w:w="1188" w:type="dxa"/>
            <w:shd w:val="clear" w:color="auto" w:fill="auto"/>
            <w:vAlign w:val="bottom"/>
          </w:tcPr>
          <w:p w14:paraId="4A255252" w14:textId="3887680E"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(275,230,992)</w:t>
            </w:r>
          </w:p>
        </w:tc>
        <w:tc>
          <w:tcPr>
            <w:tcW w:w="1188" w:type="dxa"/>
            <w:shd w:val="clear" w:color="auto" w:fill="auto"/>
            <w:vAlign w:val="bottom"/>
          </w:tcPr>
          <w:p w14:paraId="14D3FA38" w14:textId="194F8B86"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(221,936,808)</w:t>
            </w:r>
          </w:p>
        </w:tc>
      </w:tr>
      <w:tr w:rsidR="00BC39FC" w:rsidRPr="00A76F32" w14:paraId="7E9A2428" w14:textId="77777777" w:rsidTr="005A78EF">
        <w:trPr>
          <w:trHeight w:val="242"/>
        </w:trPr>
        <w:tc>
          <w:tcPr>
            <w:tcW w:w="3240" w:type="dxa"/>
            <w:vAlign w:val="bottom"/>
            <w:hideMark/>
          </w:tcPr>
          <w:p w14:paraId="74FE7AEA" w14:textId="77777777" w:rsidR="00140683" w:rsidRPr="00A76F32" w:rsidRDefault="00140683" w:rsidP="003F1E10">
            <w:pPr>
              <w:tabs>
                <w:tab w:val="left" w:pos="450"/>
                <w:tab w:val="left" w:pos="2880"/>
              </w:tabs>
              <w:spacing w:line="300" w:lineRule="exact"/>
              <w:ind w:left="432" w:right="-14" w:hanging="274"/>
              <w:rPr>
                <w:rFonts w:ascii="Arial" w:hAnsi="Arial" w:cs="Arial"/>
                <w:sz w:val="15"/>
                <w:szCs w:val="15"/>
              </w:rPr>
            </w:pPr>
            <w:r w:rsidRPr="00A76F32">
              <w:rPr>
                <w:rFonts w:ascii="Arial" w:hAnsi="Arial" w:cs="Arial"/>
                <w:sz w:val="15"/>
                <w:szCs w:val="15"/>
              </w:rPr>
              <w:t>Net premium written</w:t>
            </w:r>
          </w:p>
        </w:tc>
        <w:tc>
          <w:tcPr>
            <w:tcW w:w="1188" w:type="dxa"/>
            <w:shd w:val="clear" w:color="auto" w:fill="auto"/>
            <w:vAlign w:val="bottom"/>
          </w:tcPr>
          <w:p w14:paraId="61BE49CF" w14:textId="1BA84B21"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1,647,617,397</w:t>
            </w:r>
          </w:p>
        </w:tc>
        <w:tc>
          <w:tcPr>
            <w:tcW w:w="1188" w:type="dxa"/>
            <w:shd w:val="clear" w:color="auto" w:fill="auto"/>
            <w:vAlign w:val="bottom"/>
          </w:tcPr>
          <w:p w14:paraId="5C226C21" w14:textId="7CE8DF7B"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1,532,850,340</w:t>
            </w:r>
          </w:p>
        </w:tc>
        <w:tc>
          <w:tcPr>
            <w:tcW w:w="1188" w:type="dxa"/>
            <w:shd w:val="clear" w:color="auto" w:fill="auto"/>
            <w:vAlign w:val="bottom"/>
          </w:tcPr>
          <w:p w14:paraId="2F9B1757" w14:textId="0CD27A22"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727,025,279</w:t>
            </w:r>
          </w:p>
        </w:tc>
        <w:tc>
          <w:tcPr>
            <w:tcW w:w="1188" w:type="dxa"/>
            <w:shd w:val="clear" w:color="auto" w:fill="auto"/>
            <w:vAlign w:val="bottom"/>
          </w:tcPr>
          <w:p w14:paraId="6BDB26EA" w14:textId="0EC5EEF4"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534,184,216</w:t>
            </w:r>
          </w:p>
        </w:tc>
        <w:tc>
          <w:tcPr>
            <w:tcW w:w="1188" w:type="dxa"/>
            <w:shd w:val="clear" w:color="auto" w:fill="auto"/>
            <w:vAlign w:val="bottom"/>
          </w:tcPr>
          <w:p w14:paraId="5170D5B2" w14:textId="5A6CAD3B"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2,374,642,676</w:t>
            </w:r>
          </w:p>
        </w:tc>
        <w:tc>
          <w:tcPr>
            <w:tcW w:w="1188" w:type="dxa"/>
            <w:shd w:val="clear" w:color="auto" w:fill="auto"/>
            <w:vAlign w:val="bottom"/>
          </w:tcPr>
          <w:p w14:paraId="70C2DCB6" w14:textId="7766EB58"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2,067,034,556</w:t>
            </w:r>
          </w:p>
        </w:tc>
      </w:tr>
      <w:tr w:rsidR="00BC39FC" w:rsidRPr="00A76F32" w14:paraId="71004F1C" w14:textId="77777777" w:rsidTr="005A78EF">
        <w:trPr>
          <w:trHeight w:val="242"/>
        </w:trPr>
        <w:tc>
          <w:tcPr>
            <w:tcW w:w="3240" w:type="dxa"/>
            <w:vAlign w:val="bottom"/>
            <w:hideMark/>
          </w:tcPr>
          <w:p w14:paraId="7A69FE0D" w14:textId="77777777" w:rsidR="00140683" w:rsidRPr="00A76F32" w:rsidRDefault="00140683" w:rsidP="003F1E10">
            <w:pPr>
              <w:tabs>
                <w:tab w:val="left" w:pos="450"/>
                <w:tab w:val="left" w:pos="2880"/>
              </w:tabs>
              <w:spacing w:line="300" w:lineRule="exact"/>
              <w:ind w:left="432" w:right="-126" w:hanging="274"/>
              <w:jc w:val="left"/>
              <w:rPr>
                <w:rFonts w:ascii="Arial" w:hAnsi="Arial" w:cs="Arial"/>
                <w:sz w:val="15"/>
                <w:szCs w:val="15"/>
              </w:rPr>
            </w:pPr>
            <w:r w:rsidRPr="00A76F32">
              <w:rPr>
                <w:rFonts w:ascii="Arial" w:hAnsi="Arial" w:cs="Arial"/>
                <w:sz w:val="15"/>
                <w:szCs w:val="15"/>
              </w:rPr>
              <w:t>Add (less): Unearned premium reserves decrease (increased) from prior years</w:t>
            </w:r>
          </w:p>
        </w:tc>
        <w:tc>
          <w:tcPr>
            <w:tcW w:w="1188" w:type="dxa"/>
            <w:shd w:val="clear" w:color="auto" w:fill="auto"/>
            <w:vAlign w:val="bottom"/>
          </w:tcPr>
          <w:p w14:paraId="4F442BBD" w14:textId="425F7998"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(65,976,500)</w:t>
            </w:r>
          </w:p>
        </w:tc>
        <w:tc>
          <w:tcPr>
            <w:tcW w:w="1188" w:type="dxa"/>
            <w:shd w:val="clear" w:color="auto" w:fill="auto"/>
            <w:vAlign w:val="bottom"/>
          </w:tcPr>
          <w:p w14:paraId="054EC49C" w14:textId="1E2F31C8"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16,594,109</w:t>
            </w:r>
          </w:p>
        </w:tc>
        <w:tc>
          <w:tcPr>
            <w:tcW w:w="1188" w:type="dxa"/>
            <w:shd w:val="clear" w:color="auto" w:fill="auto"/>
            <w:vAlign w:val="bottom"/>
          </w:tcPr>
          <w:p w14:paraId="39D94B12" w14:textId="139596F5"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(49,077,980)</w:t>
            </w:r>
          </w:p>
        </w:tc>
        <w:tc>
          <w:tcPr>
            <w:tcW w:w="1188" w:type="dxa"/>
            <w:shd w:val="clear" w:color="auto" w:fill="auto"/>
            <w:vAlign w:val="bottom"/>
          </w:tcPr>
          <w:p w14:paraId="6021C66E" w14:textId="0C75630E"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(14,324,100)</w:t>
            </w:r>
          </w:p>
        </w:tc>
        <w:tc>
          <w:tcPr>
            <w:tcW w:w="1188" w:type="dxa"/>
            <w:shd w:val="clear" w:color="auto" w:fill="auto"/>
            <w:vAlign w:val="bottom"/>
          </w:tcPr>
          <w:p w14:paraId="0AC66273" w14:textId="0E65DA0B"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(115,054,480)</w:t>
            </w:r>
          </w:p>
        </w:tc>
        <w:tc>
          <w:tcPr>
            <w:tcW w:w="1188" w:type="dxa"/>
            <w:shd w:val="clear" w:color="auto" w:fill="auto"/>
            <w:vAlign w:val="bottom"/>
          </w:tcPr>
          <w:p w14:paraId="77BB8C3F" w14:textId="38108023"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2,270,009</w:t>
            </w:r>
          </w:p>
        </w:tc>
      </w:tr>
      <w:tr w:rsidR="00BC39FC" w:rsidRPr="00A76F32" w14:paraId="7945FE6E" w14:textId="77777777" w:rsidTr="005A78EF">
        <w:trPr>
          <w:trHeight w:val="219"/>
        </w:trPr>
        <w:tc>
          <w:tcPr>
            <w:tcW w:w="3240" w:type="dxa"/>
            <w:vAlign w:val="bottom"/>
            <w:hideMark/>
          </w:tcPr>
          <w:p w14:paraId="33E7D9B0" w14:textId="77777777" w:rsidR="00140683" w:rsidRPr="00A76F32" w:rsidRDefault="00140683" w:rsidP="003F1E10">
            <w:pPr>
              <w:tabs>
                <w:tab w:val="left" w:pos="408"/>
                <w:tab w:val="left" w:pos="2880"/>
              </w:tabs>
              <w:spacing w:line="300" w:lineRule="exact"/>
              <w:ind w:left="432" w:right="-18" w:hanging="270"/>
              <w:rPr>
                <w:rFonts w:ascii="Arial" w:hAnsi="Arial" w:cs="Arial"/>
                <w:sz w:val="15"/>
                <w:szCs w:val="15"/>
              </w:rPr>
            </w:pPr>
            <w:r w:rsidRPr="00A76F32">
              <w:rPr>
                <w:rFonts w:ascii="Arial" w:hAnsi="Arial" w:cs="Arial"/>
                <w:sz w:val="15"/>
                <w:szCs w:val="15"/>
              </w:rPr>
              <w:t>Net earned premium</w:t>
            </w:r>
          </w:p>
        </w:tc>
        <w:tc>
          <w:tcPr>
            <w:tcW w:w="1188" w:type="dxa"/>
            <w:shd w:val="clear" w:color="auto" w:fill="auto"/>
            <w:vAlign w:val="bottom"/>
          </w:tcPr>
          <w:p w14:paraId="6096F9CC" w14:textId="6C108A51"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1,581,640,897</w:t>
            </w:r>
          </w:p>
        </w:tc>
        <w:tc>
          <w:tcPr>
            <w:tcW w:w="1188" w:type="dxa"/>
            <w:shd w:val="clear" w:color="auto" w:fill="auto"/>
            <w:vAlign w:val="bottom"/>
          </w:tcPr>
          <w:p w14:paraId="1AF9DE2E" w14:textId="2F2C9324"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1,549,444,449</w:t>
            </w:r>
          </w:p>
        </w:tc>
        <w:tc>
          <w:tcPr>
            <w:tcW w:w="1188" w:type="dxa"/>
            <w:shd w:val="clear" w:color="auto" w:fill="auto"/>
            <w:vAlign w:val="bottom"/>
          </w:tcPr>
          <w:p w14:paraId="7ECD40BB" w14:textId="5C159FD9"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677,947,299</w:t>
            </w:r>
          </w:p>
        </w:tc>
        <w:tc>
          <w:tcPr>
            <w:tcW w:w="1188" w:type="dxa"/>
            <w:shd w:val="clear" w:color="auto" w:fill="auto"/>
            <w:vAlign w:val="bottom"/>
          </w:tcPr>
          <w:p w14:paraId="233944B7" w14:textId="1B5FD03F"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519,860,116</w:t>
            </w:r>
          </w:p>
        </w:tc>
        <w:tc>
          <w:tcPr>
            <w:tcW w:w="1188" w:type="dxa"/>
            <w:shd w:val="clear" w:color="auto" w:fill="auto"/>
            <w:vAlign w:val="bottom"/>
          </w:tcPr>
          <w:p w14:paraId="670DE0D8" w14:textId="45C4B0C4"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2,259,588,196</w:t>
            </w:r>
          </w:p>
        </w:tc>
        <w:tc>
          <w:tcPr>
            <w:tcW w:w="1188" w:type="dxa"/>
            <w:shd w:val="clear" w:color="auto" w:fill="auto"/>
            <w:vAlign w:val="bottom"/>
          </w:tcPr>
          <w:p w14:paraId="1A77996F" w14:textId="0B9DF825"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2,069,304,565</w:t>
            </w:r>
          </w:p>
        </w:tc>
      </w:tr>
      <w:tr w:rsidR="00BC39FC" w:rsidRPr="00A76F32" w14:paraId="14789662" w14:textId="77777777" w:rsidTr="005A78EF">
        <w:trPr>
          <w:trHeight w:val="208"/>
        </w:trPr>
        <w:tc>
          <w:tcPr>
            <w:tcW w:w="3240" w:type="dxa"/>
            <w:vAlign w:val="bottom"/>
            <w:hideMark/>
          </w:tcPr>
          <w:p w14:paraId="0D3EAA44" w14:textId="77777777" w:rsidR="00140683" w:rsidRPr="00A76F32" w:rsidRDefault="00140683" w:rsidP="003F1E10">
            <w:pPr>
              <w:tabs>
                <w:tab w:val="left" w:pos="408"/>
                <w:tab w:val="left" w:pos="2880"/>
              </w:tabs>
              <w:spacing w:line="300" w:lineRule="exact"/>
              <w:ind w:left="432" w:right="-126" w:hanging="270"/>
              <w:jc w:val="left"/>
              <w:rPr>
                <w:rFonts w:ascii="Arial" w:hAnsi="Arial" w:cs="Arial"/>
                <w:sz w:val="15"/>
                <w:szCs w:val="15"/>
              </w:rPr>
            </w:pPr>
            <w:r w:rsidRPr="00A76F32">
              <w:rPr>
                <w:rFonts w:ascii="Arial" w:hAnsi="Arial" w:cs="Arial"/>
                <w:sz w:val="15"/>
                <w:szCs w:val="15"/>
              </w:rPr>
              <w:t>Commission and brokerage income from reinsurance</w:t>
            </w:r>
          </w:p>
        </w:tc>
        <w:tc>
          <w:tcPr>
            <w:tcW w:w="1188" w:type="dxa"/>
            <w:shd w:val="clear" w:color="auto" w:fill="auto"/>
            <w:vAlign w:val="bottom"/>
          </w:tcPr>
          <w:p w14:paraId="3816A02F" w14:textId="46455FAF"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108,703</w:t>
            </w:r>
          </w:p>
        </w:tc>
        <w:tc>
          <w:tcPr>
            <w:tcW w:w="1188" w:type="dxa"/>
            <w:shd w:val="clear" w:color="auto" w:fill="auto"/>
            <w:vAlign w:val="bottom"/>
          </w:tcPr>
          <w:p w14:paraId="570C0EBA" w14:textId="09F4AF99"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17,430</w:t>
            </w:r>
          </w:p>
        </w:tc>
        <w:tc>
          <w:tcPr>
            <w:tcW w:w="1188" w:type="dxa"/>
            <w:shd w:val="clear" w:color="auto" w:fill="auto"/>
            <w:vAlign w:val="bottom"/>
          </w:tcPr>
          <w:p w14:paraId="049DE5BE" w14:textId="0B012E11"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82,715,002</w:t>
            </w:r>
          </w:p>
        </w:tc>
        <w:tc>
          <w:tcPr>
            <w:tcW w:w="1188" w:type="dxa"/>
            <w:shd w:val="clear" w:color="auto" w:fill="auto"/>
            <w:vAlign w:val="bottom"/>
          </w:tcPr>
          <w:p w14:paraId="38835A47" w14:textId="09656867"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68,351,294</w:t>
            </w:r>
          </w:p>
        </w:tc>
        <w:tc>
          <w:tcPr>
            <w:tcW w:w="1188" w:type="dxa"/>
            <w:shd w:val="clear" w:color="auto" w:fill="auto"/>
            <w:vAlign w:val="bottom"/>
          </w:tcPr>
          <w:p w14:paraId="222B2EBC" w14:textId="1262E7AD"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82,823,705</w:t>
            </w:r>
          </w:p>
        </w:tc>
        <w:tc>
          <w:tcPr>
            <w:tcW w:w="1188" w:type="dxa"/>
            <w:shd w:val="clear" w:color="auto" w:fill="auto"/>
            <w:vAlign w:val="bottom"/>
          </w:tcPr>
          <w:p w14:paraId="6DACAD13" w14:textId="00F14261"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68,368,724</w:t>
            </w:r>
          </w:p>
        </w:tc>
      </w:tr>
      <w:tr w:rsidR="00BC39FC" w:rsidRPr="00A76F32" w14:paraId="69681B21" w14:textId="77777777" w:rsidTr="005A78EF">
        <w:trPr>
          <w:trHeight w:val="277"/>
        </w:trPr>
        <w:tc>
          <w:tcPr>
            <w:tcW w:w="3240" w:type="dxa"/>
            <w:vAlign w:val="bottom"/>
            <w:hideMark/>
          </w:tcPr>
          <w:p w14:paraId="712DF767" w14:textId="77777777" w:rsidR="00140683" w:rsidRPr="00A76F32" w:rsidRDefault="00140683" w:rsidP="003F1E10">
            <w:pPr>
              <w:tabs>
                <w:tab w:val="left" w:pos="900"/>
                <w:tab w:val="left" w:pos="2880"/>
              </w:tabs>
              <w:spacing w:line="300" w:lineRule="exact"/>
              <w:ind w:left="432" w:right="-18" w:hanging="270"/>
              <w:rPr>
                <w:rFonts w:ascii="Arial" w:hAnsi="Arial" w:cs="Arial"/>
                <w:sz w:val="15"/>
                <w:szCs w:val="15"/>
              </w:rPr>
            </w:pPr>
            <w:r w:rsidRPr="00A76F32">
              <w:rPr>
                <w:rFonts w:ascii="Arial" w:hAnsi="Arial" w:cs="Arial"/>
                <w:b/>
                <w:bCs/>
                <w:sz w:val="15"/>
                <w:szCs w:val="15"/>
              </w:rPr>
              <w:t>Total underwriting revenues</w:t>
            </w:r>
          </w:p>
        </w:tc>
        <w:tc>
          <w:tcPr>
            <w:tcW w:w="1188" w:type="dxa"/>
            <w:shd w:val="clear" w:color="auto" w:fill="auto"/>
            <w:vAlign w:val="bottom"/>
          </w:tcPr>
          <w:p w14:paraId="0B792767" w14:textId="428C4181"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1,581,749,600</w:t>
            </w:r>
          </w:p>
        </w:tc>
        <w:tc>
          <w:tcPr>
            <w:tcW w:w="1188" w:type="dxa"/>
            <w:shd w:val="clear" w:color="auto" w:fill="auto"/>
            <w:vAlign w:val="bottom"/>
          </w:tcPr>
          <w:p w14:paraId="41E94CFF" w14:textId="07753948"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1,549,461,879</w:t>
            </w:r>
          </w:p>
        </w:tc>
        <w:tc>
          <w:tcPr>
            <w:tcW w:w="1188" w:type="dxa"/>
            <w:shd w:val="clear" w:color="auto" w:fill="auto"/>
            <w:vAlign w:val="bottom"/>
          </w:tcPr>
          <w:p w14:paraId="2E3B9D6B" w14:textId="37232E96"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760,662,301</w:t>
            </w:r>
          </w:p>
        </w:tc>
        <w:tc>
          <w:tcPr>
            <w:tcW w:w="1188" w:type="dxa"/>
            <w:shd w:val="clear" w:color="auto" w:fill="auto"/>
            <w:vAlign w:val="bottom"/>
          </w:tcPr>
          <w:p w14:paraId="4012CFFD" w14:textId="4ADC91F9"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588,211,410</w:t>
            </w:r>
          </w:p>
        </w:tc>
        <w:tc>
          <w:tcPr>
            <w:tcW w:w="1188" w:type="dxa"/>
            <w:shd w:val="clear" w:color="auto" w:fill="auto"/>
            <w:vAlign w:val="bottom"/>
          </w:tcPr>
          <w:p w14:paraId="2CC1E6A4" w14:textId="0AD8DDD2"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2,342,411,901</w:t>
            </w:r>
          </w:p>
        </w:tc>
        <w:tc>
          <w:tcPr>
            <w:tcW w:w="1188" w:type="dxa"/>
            <w:shd w:val="clear" w:color="auto" w:fill="auto"/>
            <w:vAlign w:val="bottom"/>
          </w:tcPr>
          <w:p w14:paraId="25B9F13B" w14:textId="08AAB009"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2,137,673,289</w:t>
            </w:r>
          </w:p>
        </w:tc>
      </w:tr>
      <w:tr w:rsidR="00BC39FC" w:rsidRPr="00A76F32" w14:paraId="19934908" w14:textId="77777777" w:rsidTr="005A78EF">
        <w:trPr>
          <w:trHeight w:val="208"/>
        </w:trPr>
        <w:tc>
          <w:tcPr>
            <w:tcW w:w="3240" w:type="dxa"/>
            <w:vAlign w:val="bottom"/>
            <w:hideMark/>
          </w:tcPr>
          <w:p w14:paraId="59E5B1C1" w14:textId="77777777" w:rsidR="00140683" w:rsidRPr="00A76F32" w:rsidRDefault="00140683" w:rsidP="003F1E10">
            <w:pPr>
              <w:tabs>
                <w:tab w:val="left" w:pos="450"/>
                <w:tab w:val="left" w:pos="2880"/>
              </w:tabs>
              <w:spacing w:line="300" w:lineRule="exact"/>
              <w:ind w:left="432" w:right="-18" w:hanging="270"/>
              <w:rPr>
                <w:rFonts w:ascii="Arial" w:hAnsi="Arial" w:cs="Arial"/>
                <w:b/>
                <w:bCs/>
                <w:sz w:val="15"/>
                <w:szCs w:val="15"/>
              </w:rPr>
            </w:pPr>
            <w:r w:rsidRPr="00A76F32">
              <w:rPr>
                <w:rFonts w:ascii="Arial" w:hAnsi="Arial" w:cs="Arial"/>
                <w:b/>
                <w:bCs/>
                <w:sz w:val="15"/>
                <w:szCs w:val="15"/>
              </w:rPr>
              <w:t>Underwriting expenses</w:t>
            </w:r>
          </w:p>
        </w:tc>
        <w:tc>
          <w:tcPr>
            <w:tcW w:w="1188" w:type="dxa"/>
            <w:shd w:val="clear" w:color="auto" w:fill="auto"/>
            <w:vAlign w:val="bottom"/>
          </w:tcPr>
          <w:p w14:paraId="5BE1211D"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6C033DE"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692BFC9"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6D470B0"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EF3F4B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FFFF628"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r>
      <w:tr w:rsidR="00BC39FC" w:rsidRPr="00A76F32" w14:paraId="53E2A1E7" w14:textId="77777777" w:rsidTr="005A78EF">
        <w:trPr>
          <w:trHeight w:val="208"/>
        </w:trPr>
        <w:tc>
          <w:tcPr>
            <w:tcW w:w="3240" w:type="dxa"/>
            <w:vAlign w:val="bottom"/>
          </w:tcPr>
          <w:p w14:paraId="42656BFB" w14:textId="77777777" w:rsidR="00140683" w:rsidRPr="00A76F32" w:rsidRDefault="00140683" w:rsidP="00B010E1">
            <w:pPr>
              <w:tabs>
                <w:tab w:val="left" w:pos="450"/>
                <w:tab w:val="left" w:pos="2880"/>
              </w:tabs>
              <w:spacing w:line="300" w:lineRule="exact"/>
              <w:ind w:left="432" w:right="-130" w:hanging="274"/>
              <w:jc w:val="left"/>
              <w:rPr>
                <w:rFonts w:ascii="Arial" w:hAnsi="Arial" w:cs="Arial"/>
                <w:sz w:val="15"/>
                <w:szCs w:val="15"/>
              </w:rPr>
            </w:pPr>
            <w:r w:rsidRPr="00A76F32">
              <w:rPr>
                <w:rFonts w:ascii="Arial" w:hAnsi="Arial" w:cs="Arial"/>
                <w:sz w:val="15"/>
                <w:szCs w:val="15"/>
              </w:rPr>
              <w:t>Long-term insurance policy reserve increased</w:t>
            </w:r>
          </w:p>
        </w:tc>
        <w:tc>
          <w:tcPr>
            <w:tcW w:w="1188" w:type="dxa"/>
            <w:shd w:val="clear" w:color="auto" w:fill="auto"/>
            <w:vAlign w:val="bottom"/>
          </w:tcPr>
          <w:p w14:paraId="47EC5F3D" w14:textId="173011BA"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w:t>
            </w:r>
          </w:p>
        </w:tc>
        <w:tc>
          <w:tcPr>
            <w:tcW w:w="1188" w:type="dxa"/>
            <w:shd w:val="clear" w:color="auto" w:fill="auto"/>
            <w:vAlign w:val="bottom"/>
          </w:tcPr>
          <w:p w14:paraId="520E85F2" w14:textId="629FD339"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w:t>
            </w:r>
          </w:p>
        </w:tc>
        <w:tc>
          <w:tcPr>
            <w:tcW w:w="1188" w:type="dxa"/>
            <w:shd w:val="clear" w:color="auto" w:fill="auto"/>
            <w:vAlign w:val="bottom"/>
          </w:tcPr>
          <w:p w14:paraId="12356624" w14:textId="28771C1B"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167,941,640</w:t>
            </w:r>
          </w:p>
        </w:tc>
        <w:tc>
          <w:tcPr>
            <w:tcW w:w="1188" w:type="dxa"/>
            <w:shd w:val="clear" w:color="auto" w:fill="auto"/>
            <w:vAlign w:val="bottom"/>
          </w:tcPr>
          <w:p w14:paraId="259C22A9" w14:textId="0B1063A3"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85,870,589</w:t>
            </w:r>
          </w:p>
        </w:tc>
        <w:tc>
          <w:tcPr>
            <w:tcW w:w="1188" w:type="dxa"/>
            <w:shd w:val="clear" w:color="auto" w:fill="auto"/>
            <w:vAlign w:val="bottom"/>
          </w:tcPr>
          <w:p w14:paraId="71EA6DFB" w14:textId="0ECB124D"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167,941,640</w:t>
            </w:r>
          </w:p>
        </w:tc>
        <w:tc>
          <w:tcPr>
            <w:tcW w:w="1188" w:type="dxa"/>
            <w:shd w:val="clear" w:color="auto" w:fill="auto"/>
            <w:vAlign w:val="bottom"/>
          </w:tcPr>
          <w:p w14:paraId="498A260D" w14:textId="02090BB9"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85,870,589</w:t>
            </w:r>
          </w:p>
        </w:tc>
      </w:tr>
      <w:tr w:rsidR="00BC39FC" w:rsidRPr="00A76F32" w14:paraId="6197712C" w14:textId="77777777" w:rsidTr="005A78EF">
        <w:trPr>
          <w:trHeight w:val="208"/>
        </w:trPr>
        <w:tc>
          <w:tcPr>
            <w:tcW w:w="3240" w:type="dxa"/>
            <w:vAlign w:val="bottom"/>
            <w:hideMark/>
          </w:tcPr>
          <w:p w14:paraId="386A0B50" w14:textId="77777777" w:rsidR="00140683" w:rsidRPr="00A76F32" w:rsidRDefault="00140683" w:rsidP="003F1E10">
            <w:pPr>
              <w:tabs>
                <w:tab w:val="left" w:pos="450"/>
                <w:tab w:val="left" w:pos="2880"/>
              </w:tabs>
              <w:spacing w:line="300" w:lineRule="exact"/>
              <w:ind w:left="432" w:right="-14" w:hanging="274"/>
              <w:rPr>
                <w:rFonts w:ascii="Arial" w:hAnsi="Arial" w:cs="Arial"/>
                <w:sz w:val="15"/>
                <w:szCs w:val="15"/>
              </w:rPr>
            </w:pPr>
            <w:r w:rsidRPr="00A76F32">
              <w:rPr>
                <w:rFonts w:ascii="Arial" w:hAnsi="Arial" w:cs="Arial"/>
                <w:sz w:val="15"/>
                <w:szCs w:val="15"/>
              </w:rPr>
              <w:t>Gross claims</w:t>
            </w:r>
          </w:p>
        </w:tc>
        <w:tc>
          <w:tcPr>
            <w:tcW w:w="1188" w:type="dxa"/>
            <w:shd w:val="clear" w:color="auto" w:fill="auto"/>
            <w:vAlign w:val="bottom"/>
          </w:tcPr>
          <w:p w14:paraId="5740C138" w14:textId="30136B7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954,773,155</w:t>
            </w:r>
          </w:p>
        </w:tc>
        <w:tc>
          <w:tcPr>
            <w:tcW w:w="1188" w:type="dxa"/>
            <w:shd w:val="clear" w:color="auto" w:fill="auto"/>
            <w:vAlign w:val="bottom"/>
          </w:tcPr>
          <w:p w14:paraId="6A417448" w14:textId="6352259B"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900,010,194</w:t>
            </w:r>
          </w:p>
        </w:tc>
        <w:tc>
          <w:tcPr>
            <w:tcW w:w="1188" w:type="dxa"/>
            <w:shd w:val="clear" w:color="auto" w:fill="auto"/>
            <w:vAlign w:val="bottom"/>
          </w:tcPr>
          <w:p w14:paraId="6C16E06B" w14:textId="617995C8"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296,431,466</w:t>
            </w:r>
          </w:p>
        </w:tc>
        <w:tc>
          <w:tcPr>
            <w:tcW w:w="1188" w:type="dxa"/>
            <w:shd w:val="clear" w:color="auto" w:fill="auto"/>
            <w:vAlign w:val="bottom"/>
          </w:tcPr>
          <w:p w14:paraId="44AC6926" w14:textId="4BF4F970"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283,705,791</w:t>
            </w:r>
          </w:p>
        </w:tc>
        <w:tc>
          <w:tcPr>
            <w:tcW w:w="1188" w:type="dxa"/>
            <w:shd w:val="clear" w:color="auto" w:fill="auto"/>
            <w:vAlign w:val="bottom"/>
          </w:tcPr>
          <w:p w14:paraId="254AAF72" w14:textId="1012125C"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1,251,204,621</w:t>
            </w:r>
          </w:p>
        </w:tc>
        <w:tc>
          <w:tcPr>
            <w:tcW w:w="1188" w:type="dxa"/>
            <w:shd w:val="clear" w:color="auto" w:fill="auto"/>
            <w:vAlign w:val="bottom"/>
          </w:tcPr>
          <w:p w14:paraId="3D397DAF" w14:textId="4726266A"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1,183,715,985</w:t>
            </w:r>
          </w:p>
        </w:tc>
      </w:tr>
      <w:tr w:rsidR="00BC39FC" w:rsidRPr="00A76F32" w14:paraId="6FB4CD69" w14:textId="77777777" w:rsidTr="005A78EF">
        <w:trPr>
          <w:trHeight w:val="208"/>
        </w:trPr>
        <w:tc>
          <w:tcPr>
            <w:tcW w:w="3240" w:type="dxa"/>
            <w:vAlign w:val="bottom"/>
            <w:hideMark/>
          </w:tcPr>
          <w:p w14:paraId="09DD9395"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Less: Claim recovery from reinsurers</w:t>
            </w:r>
          </w:p>
        </w:tc>
        <w:tc>
          <w:tcPr>
            <w:tcW w:w="1188" w:type="dxa"/>
            <w:shd w:val="clear" w:color="auto" w:fill="auto"/>
            <w:vAlign w:val="bottom"/>
          </w:tcPr>
          <w:p w14:paraId="14737281" w14:textId="1D9C8B40"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w:t>
            </w:r>
          </w:p>
        </w:tc>
        <w:tc>
          <w:tcPr>
            <w:tcW w:w="1188" w:type="dxa"/>
            <w:shd w:val="clear" w:color="auto" w:fill="auto"/>
            <w:vAlign w:val="bottom"/>
          </w:tcPr>
          <w:p w14:paraId="2BFC7B42" w14:textId="4894D871"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w:t>
            </w:r>
          </w:p>
        </w:tc>
        <w:tc>
          <w:tcPr>
            <w:tcW w:w="1188" w:type="dxa"/>
            <w:shd w:val="clear" w:color="auto" w:fill="auto"/>
            <w:vAlign w:val="bottom"/>
          </w:tcPr>
          <w:p w14:paraId="101155E4" w14:textId="114039C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(69,589,403)</w:t>
            </w:r>
          </w:p>
        </w:tc>
        <w:tc>
          <w:tcPr>
            <w:tcW w:w="1188" w:type="dxa"/>
            <w:shd w:val="clear" w:color="auto" w:fill="auto"/>
            <w:vAlign w:val="bottom"/>
          </w:tcPr>
          <w:p w14:paraId="0418C72D" w14:textId="432A8847"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(103,386,830)</w:t>
            </w:r>
          </w:p>
        </w:tc>
        <w:tc>
          <w:tcPr>
            <w:tcW w:w="1188" w:type="dxa"/>
            <w:shd w:val="clear" w:color="auto" w:fill="auto"/>
            <w:vAlign w:val="bottom"/>
          </w:tcPr>
          <w:p w14:paraId="459DB76E" w14:textId="51BADCCA"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(69,589,403)</w:t>
            </w:r>
          </w:p>
        </w:tc>
        <w:tc>
          <w:tcPr>
            <w:tcW w:w="1188" w:type="dxa"/>
            <w:shd w:val="clear" w:color="auto" w:fill="auto"/>
            <w:vAlign w:val="bottom"/>
          </w:tcPr>
          <w:p w14:paraId="4E92C5A3" w14:textId="2684A3F9"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(103,386,830)</w:t>
            </w:r>
          </w:p>
        </w:tc>
      </w:tr>
      <w:tr w:rsidR="00BC39FC" w:rsidRPr="00A76F32" w14:paraId="1068FDF1" w14:textId="77777777" w:rsidTr="005A78EF">
        <w:trPr>
          <w:trHeight w:val="208"/>
        </w:trPr>
        <w:tc>
          <w:tcPr>
            <w:tcW w:w="3240" w:type="dxa"/>
            <w:vAlign w:val="bottom"/>
            <w:hideMark/>
          </w:tcPr>
          <w:p w14:paraId="06393520"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Commission and brokerage expenses</w:t>
            </w:r>
          </w:p>
        </w:tc>
        <w:tc>
          <w:tcPr>
            <w:tcW w:w="1188" w:type="dxa"/>
            <w:shd w:val="clear" w:color="auto" w:fill="auto"/>
            <w:vAlign w:val="bottom"/>
          </w:tcPr>
          <w:p w14:paraId="5BB7C964" w14:textId="49934FD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278,669,753</w:t>
            </w:r>
          </w:p>
        </w:tc>
        <w:tc>
          <w:tcPr>
            <w:tcW w:w="1188" w:type="dxa"/>
            <w:shd w:val="clear" w:color="auto" w:fill="auto"/>
            <w:vAlign w:val="bottom"/>
          </w:tcPr>
          <w:p w14:paraId="34B5E715" w14:textId="1EFEAD0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257,515,638</w:t>
            </w:r>
          </w:p>
        </w:tc>
        <w:tc>
          <w:tcPr>
            <w:tcW w:w="1188" w:type="dxa"/>
            <w:shd w:val="clear" w:color="auto" w:fill="auto"/>
            <w:vAlign w:val="bottom"/>
          </w:tcPr>
          <w:p w14:paraId="416EDDBB" w14:textId="2B4082D7"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164,661,256</w:t>
            </w:r>
          </w:p>
        </w:tc>
        <w:tc>
          <w:tcPr>
            <w:tcW w:w="1188" w:type="dxa"/>
            <w:shd w:val="clear" w:color="auto" w:fill="auto"/>
            <w:vAlign w:val="bottom"/>
          </w:tcPr>
          <w:p w14:paraId="553D2540" w14:textId="3ED5F32A"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127,785,733</w:t>
            </w:r>
          </w:p>
        </w:tc>
        <w:tc>
          <w:tcPr>
            <w:tcW w:w="1188" w:type="dxa"/>
            <w:shd w:val="clear" w:color="auto" w:fill="auto"/>
            <w:vAlign w:val="bottom"/>
          </w:tcPr>
          <w:p w14:paraId="25CAEBAF" w14:textId="30DE64AE"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443,331,009</w:t>
            </w:r>
          </w:p>
        </w:tc>
        <w:tc>
          <w:tcPr>
            <w:tcW w:w="1188" w:type="dxa"/>
            <w:shd w:val="clear" w:color="auto" w:fill="auto"/>
            <w:vAlign w:val="bottom"/>
          </w:tcPr>
          <w:p w14:paraId="74C04D78" w14:textId="68B1EE53"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385,301,371</w:t>
            </w:r>
          </w:p>
        </w:tc>
      </w:tr>
      <w:tr w:rsidR="00BC39FC" w:rsidRPr="00A76F32" w14:paraId="0B72A963" w14:textId="77777777" w:rsidTr="005A78EF">
        <w:trPr>
          <w:trHeight w:val="208"/>
        </w:trPr>
        <w:tc>
          <w:tcPr>
            <w:tcW w:w="3240" w:type="dxa"/>
            <w:vAlign w:val="bottom"/>
            <w:hideMark/>
          </w:tcPr>
          <w:p w14:paraId="26E2B815"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Other underwriting expenses</w:t>
            </w:r>
          </w:p>
        </w:tc>
        <w:tc>
          <w:tcPr>
            <w:tcW w:w="1188" w:type="dxa"/>
            <w:shd w:val="clear" w:color="auto" w:fill="auto"/>
            <w:vAlign w:val="bottom"/>
          </w:tcPr>
          <w:p w14:paraId="62BCB393" w14:textId="0D10DC05"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117,057,440</w:t>
            </w:r>
          </w:p>
        </w:tc>
        <w:tc>
          <w:tcPr>
            <w:tcW w:w="1188" w:type="dxa"/>
            <w:shd w:val="clear" w:color="auto" w:fill="auto"/>
            <w:vAlign w:val="bottom"/>
          </w:tcPr>
          <w:p w14:paraId="7C420636" w14:textId="451A8469"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100,577,378</w:t>
            </w:r>
          </w:p>
        </w:tc>
        <w:tc>
          <w:tcPr>
            <w:tcW w:w="1188" w:type="dxa"/>
            <w:shd w:val="clear" w:color="auto" w:fill="auto"/>
            <w:vAlign w:val="bottom"/>
          </w:tcPr>
          <w:p w14:paraId="0BF53078" w14:textId="25569766"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80,171,680</w:t>
            </w:r>
          </w:p>
        </w:tc>
        <w:tc>
          <w:tcPr>
            <w:tcW w:w="1188" w:type="dxa"/>
            <w:shd w:val="clear" w:color="auto" w:fill="auto"/>
            <w:vAlign w:val="bottom"/>
          </w:tcPr>
          <w:p w14:paraId="58511FF8" w14:textId="04E5FA2A"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66,639,204</w:t>
            </w:r>
          </w:p>
        </w:tc>
        <w:tc>
          <w:tcPr>
            <w:tcW w:w="1188" w:type="dxa"/>
            <w:shd w:val="clear" w:color="auto" w:fill="auto"/>
            <w:vAlign w:val="bottom"/>
          </w:tcPr>
          <w:p w14:paraId="3B4445A9" w14:textId="05BAE1D2"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197,229,120</w:t>
            </w:r>
          </w:p>
        </w:tc>
        <w:tc>
          <w:tcPr>
            <w:tcW w:w="1188" w:type="dxa"/>
            <w:shd w:val="clear" w:color="auto" w:fill="auto"/>
            <w:vAlign w:val="bottom"/>
          </w:tcPr>
          <w:p w14:paraId="453132B2" w14:textId="60978B8E"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167,216,582</w:t>
            </w:r>
          </w:p>
        </w:tc>
      </w:tr>
      <w:tr w:rsidR="00BC39FC" w:rsidRPr="00A76F32" w14:paraId="577856C2" w14:textId="77777777" w:rsidTr="005A78EF">
        <w:trPr>
          <w:trHeight w:val="253"/>
        </w:trPr>
        <w:tc>
          <w:tcPr>
            <w:tcW w:w="3240" w:type="dxa"/>
            <w:vAlign w:val="bottom"/>
            <w:hideMark/>
          </w:tcPr>
          <w:p w14:paraId="48D902D2" w14:textId="77777777" w:rsidR="00140683" w:rsidRPr="00A76F32" w:rsidRDefault="00140683" w:rsidP="003F1E10">
            <w:pPr>
              <w:tabs>
                <w:tab w:val="left" w:pos="450"/>
                <w:tab w:val="left" w:pos="2880"/>
              </w:tabs>
              <w:spacing w:line="300" w:lineRule="exact"/>
              <w:ind w:left="432" w:right="-18" w:hanging="270"/>
              <w:jc w:val="left"/>
              <w:rPr>
                <w:rFonts w:ascii="Arial" w:hAnsi="Arial" w:cs="Arial"/>
                <w:b/>
                <w:bCs/>
                <w:sz w:val="15"/>
                <w:szCs w:val="15"/>
              </w:rPr>
            </w:pPr>
            <w:r w:rsidRPr="00A76F32">
              <w:rPr>
                <w:rFonts w:ascii="Arial" w:hAnsi="Arial" w:cs="Arial"/>
                <w:b/>
                <w:bCs/>
                <w:sz w:val="15"/>
                <w:szCs w:val="15"/>
              </w:rPr>
              <w:t>Total underwriting expenses before operating expenses</w:t>
            </w:r>
          </w:p>
        </w:tc>
        <w:tc>
          <w:tcPr>
            <w:tcW w:w="1188" w:type="dxa"/>
            <w:shd w:val="clear" w:color="auto" w:fill="auto"/>
            <w:vAlign w:val="bottom"/>
          </w:tcPr>
          <w:p w14:paraId="484E138C" w14:textId="30D19D94"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1,350,500,348</w:t>
            </w:r>
          </w:p>
        </w:tc>
        <w:tc>
          <w:tcPr>
            <w:tcW w:w="1188" w:type="dxa"/>
            <w:shd w:val="clear" w:color="auto" w:fill="auto"/>
            <w:vAlign w:val="bottom"/>
          </w:tcPr>
          <w:p w14:paraId="7650B2DB" w14:textId="61BB439C"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1,258,103,210</w:t>
            </w:r>
          </w:p>
        </w:tc>
        <w:tc>
          <w:tcPr>
            <w:tcW w:w="1188" w:type="dxa"/>
            <w:shd w:val="clear" w:color="auto" w:fill="auto"/>
            <w:vAlign w:val="bottom"/>
          </w:tcPr>
          <w:p w14:paraId="10EA62F6" w14:textId="681D9E19"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639,616,639</w:t>
            </w:r>
          </w:p>
        </w:tc>
        <w:tc>
          <w:tcPr>
            <w:tcW w:w="1188" w:type="dxa"/>
            <w:shd w:val="clear" w:color="auto" w:fill="auto"/>
            <w:vAlign w:val="bottom"/>
          </w:tcPr>
          <w:p w14:paraId="0AE34452" w14:textId="676C015C"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460,614,487</w:t>
            </w:r>
          </w:p>
        </w:tc>
        <w:tc>
          <w:tcPr>
            <w:tcW w:w="1188" w:type="dxa"/>
            <w:shd w:val="clear" w:color="auto" w:fill="auto"/>
            <w:vAlign w:val="bottom"/>
          </w:tcPr>
          <w:p w14:paraId="4BC0C62B" w14:textId="357D0D39"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1,990,116,987</w:t>
            </w:r>
          </w:p>
        </w:tc>
        <w:tc>
          <w:tcPr>
            <w:tcW w:w="1188" w:type="dxa"/>
            <w:shd w:val="clear" w:color="auto" w:fill="auto"/>
            <w:vAlign w:val="bottom"/>
          </w:tcPr>
          <w:p w14:paraId="3D7F4B4B" w14:textId="24BDC791"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1,718,717,697</w:t>
            </w:r>
          </w:p>
        </w:tc>
      </w:tr>
      <w:tr w:rsidR="00BC39FC" w:rsidRPr="00A76F32" w14:paraId="6C458C70" w14:textId="77777777" w:rsidTr="005A78EF">
        <w:trPr>
          <w:trHeight w:val="208"/>
        </w:trPr>
        <w:tc>
          <w:tcPr>
            <w:tcW w:w="3240" w:type="dxa"/>
            <w:vAlign w:val="bottom"/>
            <w:hideMark/>
          </w:tcPr>
          <w:p w14:paraId="3EA53A80" w14:textId="77777777" w:rsidR="00140683" w:rsidRPr="00A76F32" w:rsidRDefault="00140683" w:rsidP="003F1E10">
            <w:pPr>
              <w:tabs>
                <w:tab w:val="left" w:pos="450"/>
                <w:tab w:val="left" w:pos="2880"/>
              </w:tabs>
              <w:spacing w:line="300" w:lineRule="exact"/>
              <w:ind w:left="432" w:right="-18" w:hanging="270"/>
              <w:jc w:val="left"/>
              <w:rPr>
                <w:rFonts w:ascii="Arial" w:hAnsi="Arial" w:cs="Arial"/>
                <w:b/>
                <w:bCs/>
                <w:sz w:val="15"/>
                <w:szCs w:val="15"/>
              </w:rPr>
            </w:pPr>
            <w:r w:rsidRPr="00A76F32">
              <w:rPr>
                <w:rFonts w:ascii="Arial" w:hAnsi="Arial" w:cs="Arial"/>
                <w:b/>
                <w:bCs/>
                <w:sz w:val="15"/>
                <w:szCs w:val="15"/>
              </w:rPr>
              <w:t xml:space="preserve">Gross profits from underwriting </w:t>
            </w:r>
          </w:p>
        </w:tc>
        <w:tc>
          <w:tcPr>
            <w:tcW w:w="1188" w:type="dxa"/>
            <w:shd w:val="clear" w:color="auto" w:fill="auto"/>
            <w:vAlign w:val="bottom"/>
          </w:tcPr>
          <w:p w14:paraId="63C21B29" w14:textId="1F9DC7FD"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231,249,252</w:t>
            </w:r>
          </w:p>
        </w:tc>
        <w:tc>
          <w:tcPr>
            <w:tcW w:w="1188" w:type="dxa"/>
            <w:shd w:val="clear" w:color="auto" w:fill="auto"/>
            <w:vAlign w:val="bottom"/>
          </w:tcPr>
          <w:p w14:paraId="2898EBDB" w14:textId="4BEB9DD9"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291,358,669</w:t>
            </w:r>
          </w:p>
        </w:tc>
        <w:tc>
          <w:tcPr>
            <w:tcW w:w="1188" w:type="dxa"/>
            <w:shd w:val="clear" w:color="auto" w:fill="auto"/>
            <w:vAlign w:val="bottom"/>
          </w:tcPr>
          <w:p w14:paraId="0D9D02FC" w14:textId="29135984"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121,045,662</w:t>
            </w:r>
          </w:p>
        </w:tc>
        <w:tc>
          <w:tcPr>
            <w:tcW w:w="1188" w:type="dxa"/>
            <w:shd w:val="clear" w:color="auto" w:fill="auto"/>
            <w:vAlign w:val="bottom"/>
          </w:tcPr>
          <w:p w14:paraId="5B882987" w14:textId="386539E2"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127,596,923</w:t>
            </w:r>
          </w:p>
        </w:tc>
        <w:tc>
          <w:tcPr>
            <w:tcW w:w="1188" w:type="dxa"/>
            <w:shd w:val="clear" w:color="auto" w:fill="auto"/>
            <w:vAlign w:val="bottom"/>
          </w:tcPr>
          <w:p w14:paraId="11AE11CA" w14:textId="1E6A6813" w:rsidR="00140683" w:rsidRPr="00A76F32" w:rsidRDefault="00140683" w:rsidP="003F1E10">
            <w:pPr>
              <w:pBdr>
                <w:bottom w:val="double" w:sz="1" w:space="1" w:color="FFFFFF"/>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352,294,914</w:t>
            </w:r>
          </w:p>
        </w:tc>
        <w:tc>
          <w:tcPr>
            <w:tcW w:w="1188" w:type="dxa"/>
            <w:shd w:val="clear" w:color="auto" w:fill="auto"/>
            <w:vAlign w:val="bottom"/>
          </w:tcPr>
          <w:p w14:paraId="5DED1B84" w14:textId="46C02034" w:rsidR="00140683" w:rsidRPr="00A76F32" w:rsidRDefault="00140683" w:rsidP="003F1E10">
            <w:pPr>
              <w:pBdr>
                <w:bottom w:val="double" w:sz="1" w:space="1" w:color="FFFFFF"/>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418,955,592</w:t>
            </w:r>
          </w:p>
        </w:tc>
      </w:tr>
      <w:tr w:rsidR="00BC39FC" w:rsidRPr="00A76F32" w14:paraId="7303B1BC" w14:textId="77777777" w:rsidTr="005A78EF">
        <w:trPr>
          <w:trHeight w:val="219"/>
        </w:trPr>
        <w:tc>
          <w:tcPr>
            <w:tcW w:w="3240" w:type="dxa"/>
            <w:vAlign w:val="bottom"/>
          </w:tcPr>
          <w:p w14:paraId="43299DB2"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Operating expenses</w:t>
            </w:r>
          </w:p>
        </w:tc>
        <w:tc>
          <w:tcPr>
            <w:tcW w:w="1188" w:type="dxa"/>
            <w:shd w:val="clear" w:color="auto" w:fill="auto"/>
            <w:vAlign w:val="bottom"/>
          </w:tcPr>
          <w:p w14:paraId="2E939CFE"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FFA8241"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863EA7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C2735B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743AC60" w14:textId="53A04720"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(278,248,577)</w:t>
            </w:r>
          </w:p>
        </w:tc>
        <w:tc>
          <w:tcPr>
            <w:tcW w:w="1188" w:type="dxa"/>
            <w:shd w:val="clear" w:color="auto" w:fill="auto"/>
            <w:vAlign w:val="bottom"/>
          </w:tcPr>
          <w:p w14:paraId="7A38E059" w14:textId="08BACF34"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(272,808,645)</w:t>
            </w:r>
          </w:p>
        </w:tc>
      </w:tr>
      <w:tr w:rsidR="00BC39FC" w:rsidRPr="00A76F32" w14:paraId="6FEF05FC" w14:textId="77777777" w:rsidTr="005A78EF">
        <w:trPr>
          <w:trHeight w:val="219"/>
        </w:trPr>
        <w:tc>
          <w:tcPr>
            <w:tcW w:w="3240" w:type="dxa"/>
            <w:vAlign w:val="bottom"/>
          </w:tcPr>
          <w:p w14:paraId="6FC67FCA"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Finance cost</w:t>
            </w:r>
          </w:p>
        </w:tc>
        <w:tc>
          <w:tcPr>
            <w:tcW w:w="1188" w:type="dxa"/>
            <w:shd w:val="clear" w:color="auto" w:fill="auto"/>
            <w:vAlign w:val="bottom"/>
          </w:tcPr>
          <w:p w14:paraId="2D216A6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5FB112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BCD35E5"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A996570"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9D54BF5" w14:textId="01ABB1BF"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(85,165)</w:t>
            </w:r>
          </w:p>
        </w:tc>
        <w:tc>
          <w:tcPr>
            <w:tcW w:w="1188" w:type="dxa"/>
            <w:shd w:val="clear" w:color="auto" w:fill="auto"/>
            <w:vAlign w:val="bottom"/>
          </w:tcPr>
          <w:p w14:paraId="06CFE0C8" w14:textId="3A174723"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(68,084)</w:t>
            </w:r>
          </w:p>
        </w:tc>
      </w:tr>
      <w:tr w:rsidR="00BC39FC" w:rsidRPr="00A76F32" w14:paraId="0DAE7A63" w14:textId="77777777" w:rsidTr="005A78EF">
        <w:trPr>
          <w:trHeight w:val="219"/>
        </w:trPr>
        <w:tc>
          <w:tcPr>
            <w:tcW w:w="3240" w:type="dxa"/>
            <w:vAlign w:val="bottom"/>
          </w:tcPr>
          <w:p w14:paraId="3FC590A1" w14:textId="12CB118E" w:rsidR="00140683" w:rsidRPr="00A76F32" w:rsidRDefault="00140683" w:rsidP="003F1E10">
            <w:pPr>
              <w:tabs>
                <w:tab w:val="left" w:pos="450"/>
                <w:tab w:val="left" w:pos="2880"/>
              </w:tabs>
              <w:spacing w:line="300" w:lineRule="exact"/>
              <w:ind w:left="432" w:right="-18" w:hanging="270"/>
              <w:rPr>
                <w:rFonts w:ascii="Arial" w:hAnsi="Arial" w:cs="Arial"/>
                <w:b/>
                <w:bCs/>
                <w:sz w:val="15"/>
                <w:szCs w:val="15"/>
              </w:rPr>
            </w:pPr>
            <w:r w:rsidRPr="00A76F32">
              <w:rPr>
                <w:rFonts w:ascii="Arial" w:hAnsi="Arial" w:cs="Arial"/>
                <w:b/>
                <w:bCs/>
                <w:sz w:val="15"/>
                <w:szCs w:val="15"/>
              </w:rPr>
              <w:t xml:space="preserve">Profit from underwriting </w:t>
            </w:r>
          </w:p>
        </w:tc>
        <w:tc>
          <w:tcPr>
            <w:tcW w:w="1188" w:type="dxa"/>
            <w:shd w:val="clear" w:color="auto" w:fill="auto"/>
            <w:vAlign w:val="bottom"/>
          </w:tcPr>
          <w:p w14:paraId="194A428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0E757A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619E83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AEDBA2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D0B4AE6" w14:textId="2A10CA74"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73,961,172</w:t>
            </w:r>
          </w:p>
        </w:tc>
        <w:tc>
          <w:tcPr>
            <w:tcW w:w="1188" w:type="dxa"/>
            <w:shd w:val="clear" w:color="auto" w:fill="auto"/>
            <w:vAlign w:val="bottom"/>
          </w:tcPr>
          <w:p w14:paraId="45454680" w14:textId="13E47BFF"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146,078,863</w:t>
            </w:r>
          </w:p>
        </w:tc>
      </w:tr>
      <w:tr w:rsidR="00BC39FC" w:rsidRPr="00A76F32" w14:paraId="594CCD6D" w14:textId="77777777" w:rsidTr="005A78EF">
        <w:trPr>
          <w:trHeight w:val="208"/>
        </w:trPr>
        <w:tc>
          <w:tcPr>
            <w:tcW w:w="3240" w:type="dxa"/>
            <w:vAlign w:val="bottom"/>
          </w:tcPr>
          <w:p w14:paraId="7999F24A"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Net investment revenue</w:t>
            </w:r>
          </w:p>
        </w:tc>
        <w:tc>
          <w:tcPr>
            <w:tcW w:w="1188" w:type="dxa"/>
            <w:shd w:val="clear" w:color="auto" w:fill="auto"/>
            <w:vAlign w:val="bottom"/>
          </w:tcPr>
          <w:p w14:paraId="21F10848"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6D76E5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1B03A8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0C1EE6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AE31F4A" w14:textId="3F75A972"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76,844,346</w:t>
            </w:r>
          </w:p>
        </w:tc>
        <w:tc>
          <w:tcPr>
            <w:tcW w:w="1188" w:type="dxa"/>
            <w:shd w:val="clear" w:color="auto" w:fill="auto"/>
            <w:vAlign w:val="bottom"/>
          </w:tcPr>
          <w:p w14:paraId="463423C3" w14:textId="30CD59CF"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67,652,769</w:t>
            </w:r>
          </w:p>
        </w:tc>
      </w:tr>
      <w:tr w:rsidR="00BC39FC" w:rsidRPr="00A76F32" w14:paraId="1B898FA8" w14:textId="77777777" w:rsidTr="005A78EF">
        <w:trPr>
          <w:trHeight w:val="242"/>
        </w:trPr>
        <w:tc>
          <w:tcPr>
            <w:tcW w:w="3240" w:type="dxa"/>
            <w:vAlign w:val="bottom"/>
          </w:tcPr>
          <w:p w14:paraId="7271A36A"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Losses on investments</w:t>
            </w:r>
          </w:p>
        </w:tc>
        <w:tc>
          <w:tcPr>
            <w:tcW w:w="1188" w:type="dxa"/>
            <w:shd w:val="clear" w:color="auto" w:fill="auto"/>
            <w:vAlign w:val="bottom"/>
          </w:tcPr>
          <w:p w14:paraId="0C970B0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98EC63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556E81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211EE4E"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4EFF22A" w14:textId="50FB2D5E"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(10,354,626)</w:t>
            </w:r>
          </w:p>
        </w:tc>
        <w:tc>
          <w:tcPr>
            <w:tcW w:w="1188" w:type="dxa"/>
            <w:shd w:val="clear" w:color="auto" w:fill="auto"/>
            <w:vAlign w:val="bottom"/>
          </w:tcPr>
          <w:p w14:paraId="442A0834" w14:textId="0F76FA76"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(29,267,700)</w:t>
            </w:r>
          </w:p>
        </w:tc>
      </w:tr>
      <w:tr w:rsidR="00BC39FC" w:rsidRPr="00A76F32" w14:paraId="79A1BB71" w14:textId="77777777" w:rsidTr="005A78EF">
        <w:trPr>
          <w:trHeight w:val="242"/>
        </w:trPr>
        <w:tc>
          <w:tcPr>
            <w:tcW w:w="3240" w:type="dxa"/>
            <w:vAlign w:val="bottom"/>
          </w:tcPr>
          <w:p w14:paraId="0758CE91" w14:textId="3256D604"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Fair value gain</w:t>
            </w:r>
            <w:r w:rsidR="003F1E10" w:rsidRPr="00A76F32">
              <w:rPr>
                <w:rFonts w:ascii="Arial" w:hAnsi="Arial" w:cs="Arial"/>
                <w:sz w:val="15"/>
                <w:szCs w:val="15"/>
              </w:rPr>
              <w:t xml:space="preserve"> (loss)</w:t>
            </w:r>
          </w:p>
        </w:tc>
        <w:tc>
          <w:tcPr>
            <w:tcW w:w="1188" w:type="dxa"/>
            <w:shd w:val="clear" w:color="auto" w:fill="auto"/>
            <w:vAlign w:val="bottom"/>
          </w:tcPr>
          <w:p w14:paraId="74F93C6E"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8904B2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2A03FD4"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8BDA35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6E306692" w14:textId="62732DBF"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(3,578,668)</w:t>
            </w:r>
          </w:p>
        </w:tc>
        <w:tc>
          <w:tcPr>
            <w:tcW w:w="1188" w:type="dxa"/>
            <w:shd w:val="clear" w:color="auto" w:fill="auto"/>
            <w:vAlign w:val="bottom"/>
          </w:tcPr>
          <w:p w14:paraId="51DBD5B1" w14:textId="0D613798"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3,518,883</w:t>
            </w:r>
          </w:p>
        </w:tc>
      </w:tr>
      <w:tr w:rsidR="00BC39FC" w:rsidRPr="00A76F32" w14:paraId="15679DD6" w14:textId="77777777" w:rsidTr="005A78EF">
        <w:trPr>
          <w:trHeight w:val="242"/>
        </w:trPr>
        <w:tc>
          <w:tcPr>
            <w:tcW w:w="3240" w:type="dxa"/>
            <w:vAlign w:val="bottom"/>
          </w:tcPr>
          <w:p w14:paraId="4CA0DD94"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Rental income</w:t>
            </w:r>
          </w:p>
        </w:tc>
        <w:tc>
          <w:tcPr>
            <w:tcW w:w="1188" w:type="dxa"/>
            <w:shd w:val="clear" w:color="auto" w:fill="auto"/>
            <w:vAlign w:val="bottom"/>
          </w:tcPr>
          <w:p w14:paraId="52615699"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B4411A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D655CD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4A6F6ED"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45BA7B6" w14:textId="659E6F8C"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15,875,862</w:t>
            </w:r>
          </w:p>
        </w:tc>
        <w:tc>
          <w:tcPr>
            <w:tcW w:w="1188" w:type="dxa"/>
            <w:shd w:val="clear" w:color="auto" w:fill="auto"/>
            <w:vAlign w:val="bottom"/>
          </w:tcPr>
          <w:p w14:paraId="4B3D9AC7" w14:textId="1363749A"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15,574,403</w:t>
            </w:r>
          </w:p>
        </w:tc>
      </w:tr>
      <w:tr w:rsidR="00BC39FC" w:rsidRPr="00A76F32" w14:paraId="0800509F" w14:textId="77777777" w:rsidTr="005A78EF">
        <w:trPr>
          <w:trHeight w:val="242"/>
        </w:trPr>
        <w:tc>
          <w:tcPr>
            <w:tcW w:w="3240" w:type="dxa"/>
          </w:tcPr>
          <w:p w14:paraId="431ED08A"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Other income</w:t>
            </w:r>
          </w:p>
        </w:tc>
        <w:tc>
          <w:tcPr>
            <w:tcW w:w="1188" w:type="dxa"/>
            <w:shd w:val="clear" w:color="auto" w:fill="auto"/>
            <w:vAlign w:val="bottom"/>
          </w:tcPr>
          <w:p w14:paraId="1033280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592A175"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548B8FB"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1ED46DB"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6C418F3" w14:textId="697CE773"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2,751,616</w:t>
            </w:r>
          </w:p>
        </w:tc>
        <w:tc>
          <w:tcPr>
            <w:tcW w:w="1188" w:type="dxa"/>
            <w:shd w:val="clear" w:color="auto" w:fill="auto"/>
            <w:vAlign w:val="bottom"/>
          </w:tcPr>
          <w:p w14:paraId="6BFDF080" w14:textId="4FB83477"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4,349,141</w:t>
            </w:r>
          </w:p>
        </w:tc>
      </w:tr>
      <w:tr w:rsidR="00BC39FC" w:rsidRPr="00A76F32" w14:paraId="659EDE4C" w14:textId="77777777" w:rsidTr="005A78EF">
        <w:trPr>
          <w:trHeight w:val="265"/>
        </w:trPr>
        <w:tc>
          <w:tcPr>
            <w:tcW w:w="3240" w:type="dxa"/>
          </w:tcPr>
          <w:p w14:paraId="0F218974" w14:textId="4947F18B"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Expected credit losses</w:t>
            </w:r>
            <w:r w:rsidR="003F1E10" w:rsidRPr="00A76F32">
              <w:rPr>
                <w:rFonts w:ascii="Arial" w:hAnsi="Arial" w:cs="Arial"/>
                <w:sz w:val="15"/>
                <w:szCs w:val="15"/>
              </w:rPr>
              <w:t xml:space="preserve"> (reversal)</w:t>
            </w:r>
          </w:p>
        </w:tc>
        <w:tc>
          <w:tcPr>
            <w:tcW w:w="1188" w:type="dxa"/>
            <w:shd w:val="clear" w:color="auto" w:fill="auto"/>
            <w:vAlign w:val="bottom"/>
          </w:tcPr>
          <w:p w14:paraId="14A2E8A2"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8C338E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046A327D"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91F869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97BADB1" w14:textId="68C199F6"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513,905</w:t>
            </w:r>
          </w:p>
        </w:tc>
        <w:tc>
          <w:tcPr>
            <w:tcW w:w="1188" w:type="dxa"/>
            <w:shd w:val="clear" w:color="auto" w:fill="auto"/>
            <w:vAlign w:val="bottom"/>
          </w:tcPr>
          <w:p w14:paraId="28C340EF" w14:textId="35215DF3" w:rsidR="00140683" w:rsidRPr="00A76F32" w:rsidRDefault="00140683" w:rsidP="003F1E10">
            <w:pPr>
              <w:pBdr>
                <w:bottom w:val="single" w:sz="4" w:space="1" w:color="000000"/>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(9,525,736)</w:t>
            </w:r>
          </w:p>
        </w:tc>
      </w:tr>
      <w:tr w:rsidR="00BC39FC" w:rsidRPr="00A76F32" w14:paraId="6435ACB2" w14:textId="77777777" w:rsidTr="005A78EF">
        <w:trPr>
          <w:trHeight w:val="265"/>
        </w:trPr>
        <w:tc>
          <w:tcPr>
            <w:tcW w:w="3240" w:type="dxa"/>
          </w:tcPr>
          <w:p w14:paraId="1AC302C5"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b/>
                <w:bCs/>
                <w:sz w:val="15"/>
                <w:szCs w:val="15"/>
              </w:rPr>
              <w:t>Profit before income tax expenses</w:t>
            </w:r>
          </w:p>
        </w:tc>
        <w:tc>
          <w:tcPr>
            <w:tcW w:w="1188" w:type="dxa"/>
            <w:shd w:val="clear" w:color="auto" w:fill="auto"/>
            <w:vAlign w:val="bottom"/>
          </w:tcPr>
          <w:p w14:paraId="464E0E64"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3B8AEF7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C11799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572ECD4"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4F4395D" w14:textId="5C1DFD9B"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156,013,607</w:t>
            </w:r>
          </w:p>
        </w:tc>
        <w:tc>
          <w:tcPr>
            <w:tcW w:w="1188" w:type="dxa"/>
            <w:shd w:val="clear" w:color="auto" w:fill="auto"/>
            <w:vAlign w:val="bottom"/>
          </w:tcPr>
          <w:p w14:paraId="68496F09" w14:textId="0D8E6011" w:rsidR="00140683" w:rsidRPr="00A76F32" w:rsidRDefault="00140683" w:rsidP="003F1E10">
            <w:pP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198,380,623</w:t>
            </w:r>
          </w:p>
        </w:tc>
      </w:tr>
      <w:tr w:rsidR="00BC39FC" w:rsidRPr="00A76F32" w14:paraId="2A1ADD49" w14:textId="77777777" w:rsidTr="005A78EF">
        <w:trPr>
          <w:trHeight w:val="265"/>
        </w:trPr>
        <w:tc>
          <w:tcPr>
            <w:tcW w:w="3240" w:type="dxa"/>
          </w:tcPr>
          <w:p w14:paraId="7A2F0F3D" w14:textId="77777777" w:rsidR="00140683" w:rsidRPr="00A76F32" w:rsidRDefault="00140683" w:rsidP="003F1E10">
            <w:pPr>
              <w:tabs>
                <w:tab w:val="left" w:pos="450"/>
                <w:tab w:val="left" w:pos="2880"/>
              </w:tabs>
              <w:spacing w:line="300" w:lineRule="exact"/>
              <w:ind w:left="432" w:right="-18" w:hanging="270"/>
              <w:rPr>
                <w:rFonts w:ascii="Arial" w:hAnsi="Arial" w:cs="Arial"/>
                <w:sz w:val="15"/>
                <w:szCs w:val="15"/>
              </w:rPr>
            </w:pPr>
            <w:r w:rsidRPr="00A76F32">
              <w:rPr>
                <w:rFonts w:ascii="Arial" w:hAnsi="Arial" w:cs="Arial"/>
                <w:sz w:val="15"/>
                <w:szCs w:val="15"/>
              </w:rPr>
              <w:t>Income tax expenses</w:t>
            </w:r>
          </w:p>
        </w:tc>
        <w:tc>
          <w:tcPr>
            <w:tcW w:w="1188" w:type="dxa"/>
            <w:shd w:val="clear" w:color="auto" w:fill="auto"/>
            <w:vAlign w:val="bottom"/>
          </w:tcPr>
          <w:p w14:paraId="7A688A8C"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798129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400D52AA"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A29259D"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7794DA6A" w14:textId="2A081337"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(26,387,802)</w:t>
            </w:r>
          </w:p>
        </w:tc>
        <w:tc>
          <w:tcPr>
            <w:tcW w:w="1188" w:type="dxa"/>
            <w:shd w:val="clear" w:color="auto" w:fill="auto"/>
            <w:vAlign w:val="bottom"/>
          </w:tcPr>
          <w:p w14:paraId="248C014E" w14:textId="34840825" w:rsidR="00140683" w:rsidRPr="00A76F32" w:rsidRDefault="00140683" w:rsidP="003F1E10">
            <w:pPr>
              <w:pBdr>
                <w:bottom w:val="sing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(37,745,557)</w:t>
            </w:r>
          </w:p>
        </w:tc>
      </w:tr>
      <w:tr w:rsidR="00BC39FC" w:rsidRPr="00A76F32" w14:paraId="5DC2A269" w14:textId="77777777" w:rsidTr="005A78EF">
        <w:trPr>
          <w:trHeight w:val="265"/>
        </w:trPr>
        <w:tc>
          <w:tcPr>
            <w:tcW w:w="3240" w:type="dxa"/>
          </w:tcPr>
          <w:p w14:paraId="63A80C17" w14:textId="77777777" w:rsidR="00140683" w:rsidRPr="00A76F32" w:rsidRDefault="00140683" w:rsidP="003F1E10">
            <w:pPr>
              <w:tabs>
                <w:tab w:val="left" w:pos="450"/>
                <w:tab w:val="left" w:pos="2880"/>
              </w:tabs>
              <w:spacing w:line="300" w:lineRule="exact"/>
              <w:ind w:left="432" w:right="-18" w:hanging="270"/>
              <w:rPr>
                <w:rFonts w:ascii="Arial" w:hAnsi="Arial" w:cs="Arial"/>
                <w:b/>
                <w:bCs/>
                <w:sz w:val="15"/>
                <w:szCs w:val="15"/>
              </w:rPr>
            </w:pPr>
            <w:r w:rsidRPr="00A76F32">
              <w:rPr>
                <w:rFonts w:ascii="Arial" w:hAnsi="Arial" w:cs="Arial"/>
                <w:b/>
                <w:bCs/>
                <w:sz w:val="15"/>
                <w:szCs w:val="15"/>
              </w:rPr>
              <w:t>Profit for the year</w:t>
            </w:r>
          </w:p>
        </w:tc>
        <w:tc>
          <w:tcPr>
            <w:tcW w:w="1188" w:type="dxa"/>
            <w:shd w:val="clear" w:color="auto" w:fill="auto"/>
            <w:vAlign w:val="bottom"/>
          </w:tcPr>
          <w:p w14:paraId="40E4AEA3"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00C8CB7"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1C7F18BB"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52E48604" w14:textId="77777777" w:rsidR="00140683" w:rsidRPr="00A76F32" w:rsidRDefault="00140683" w:rsidP="003F1E10">
            <w:pPr>
              <w:tabs>
                <w:tab w:val="decimal" w:pos="974"/>
              </w:tabs>
              <w:snapToGrid w:val="0"/>
              <w:spacing w:line="300" w:lineRule="exact"/>
              <w:ind w:right="-43"/>
              <w:jc w:val="left"/>
              <w:rPr>
                <w:rFonts w:ascii="Arial" w:hAnsi="Arial" w:cs="Arial"/>
                <w:sz w:val="15"/>
                <w:szCs w:val="15"/>
              </w:rPr>
            </w:pPr>
          </w:p>
        </w:tc>
        <w:tc>
          <w:tcPr>
            <w:tcW w:w="1188" w:type="dxa"/>
            <w:shd w:val="clear" w:color="auto" w:fill="auto"/>
            <w:vAlign w:val="bottom"/>
          </w:tcPr>
          <w:p w14:paraId="23F61741" w14:textId="48395034"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129,625,805</w:t>
            </w:r>
          </w:p>
        </w:tc>
        <w:tc>
          <w:tcPr>
            <w:tcW w:w="1188" w:type="dxa"/>
            <w:shd w:val="clear" w:color="auto" w:fill="auto"/>
            <w:vAlign w:val="bottom"/>
          </w:tcPr>
          <w:p w14:paraId="32E6DD40" w14:textId="36528424" w:rsidR="00140683" w:rsidRPr="00A76F32" w:rsidRDefault="00140683" w:rsidP="003F1E10">
            <w:pPr>
              <w:pBdr>
                <w:bottom w:val="double" w:sz="4" w:space="1" w:color="auto"/>
              </w:pBdr>
              <w:tabs>
                <w:tab w:val="decimal" w:pos="974"/>
              </w:tabs>
              <w:snapToGrid w:val="0"/>
              <w:spacing w:line="300" w:lineRule="exact"/>
              <w:ind w:right="-43"/>
              <w:jc w:val="left"/>
              <w:rPr>
                <w:rFonts w:ascii="Arial" w:hAnsi="Arial" w:cs="Arial"/>
                <w:sz w:val="15"/>
                <w:szCs w:val="15"/>
              </w:rPr>
            </w:pPr>
            <w:r w:rsidRPr="00A76F32">
              <w:rPr>
                <w:rFonts w:ascii="Arial" w:hAnsi="Arial" w:cs="Arial"/>
                <w:sz w:val="15"/>
                <w:szCs w:val="15"/>
              </w:rPr>
              <w:t>160,635,066</w:t>
            </w:r>
          </w:p>
        </w:tc>
      </w:tr>
    </w:tbl>
    <w:p w14:paraId="0EDD7EE6" w14:textId="77777777" w:rsidR="00B30530" w:rsidRPr="00A76F32" w:rsidRDefault="00B30530">
      <w:pPr>
        <w:ind w:right="0"/>
        <w:jc w:val="left"/>
        <w:rPr>
          <w:rFonts w:ascii="Arial" w:hAnsi="Arial" w:cs="Arial"/>
          <w:sz w:val="22"/>
          <w:szCs w:val="22"/>
        </w:rPr>
      </w:pPr>
      <w:r w:rsidRPr="00A76F32">
        <w:rPr>
          <w:rFonts w:ascii="Arial" w:hAnsi="Arial" w:cs="Arial"/>
          <w:sz w:val="22"/>
          <w:szCs w:val="22"/>
        </w:rPr>
        <w:br w:type="page"/>
      </w:r>
    </w:p>
    <w:p w14:paraId="6259EE7B" w14:textId="1693D02D" w:rsidR="00B30530" w:rsidRPr="00A76F32" w:rsidRDefault="00B30530" w:rsidP="00A07FFB">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lastRenderedPageBreak/>
        <w:tab/>
        <w:t xml:space="preserve">For the years ended </w:t>
      </w:r>
      <w:r w:rsidR="001A259D" w:rsidRPr="00A76F32">
        <w:rPr>
          <w:rFonts w:ascii="Arial" w:hAnsi="Arial" w:cs="Arial"/>
          <w:sz w:val="22"/>
          <w:szCs w:val="22"/>
        </w:rPr>
        <w:t>31 December 2021 and 2020</w:t>
      </w:r>
      <w:r w:rsidRPr="00A76F32">
        <w:rPr>
          <w:rFonts w:ascii="Arial" w:hAnsi="Arial" w:cs="Arial"/>
          <w:sz w:val="22"/>
          <w:szCs w:val="22"/>
        </w:rPr>
        <w:t xml:space="preserve">, the Company had premium written from a major broker (having gross premium written from the broker more than 10% of total gross premium written in each </w:t>
      </w:r>
      <w:r w:rsidR="007E7E70" w:rsidRPr="00A76F32">
        <w:rPr>
          <w:rFonts w:ascii="Arial" w:hAnsi="Arial" w:cs="Arial"/>
          <w:sz w:val="22"/>
          <w:szCs w:val="22"/>
        </w:rPr>
        <w:t>year</w:t>
      </w:r>
      <w:r w:rsidRPr="00A76F32">
        <w:rPr>
          <w:rFonts w:ascii="Arial" w:hAnsi="Arial" w:cs="Arial"/>
          <w:sz w:val="22"/>
          <w:szCs w:val="22"/>
        </w:rPr>
        <w:t xml:space="preserve">), which is its related party, amounting to Baht </w:t>
      </w:r>
      <w:r w:rsidR="003F1E10" w:rsidRPr="00A76F32">
        <w:rPr>
          <w:rFonts w:ascii="Arial" w:hAnsi="Arial" w:cs="Arial"/>
          <w:sz w:val="22"/>
          <w:szCs w:val="22"/>
        </w:rPr>
        <w:t>353.6</w:t>
      </w:r>
      <w:r w:rsidRPr="00A76F32">
        <w:rPr>
          <w:rFonts w:ascii="Arial" w:hAnsi="Arial" w:cs="Arial"/>
          <w:sz w:val="22"/>
          <w:szCs w:val="22"/>
        </w:rPr>
        <w:t xml:space="preserve"> million and Baht </w:t>
      </w:r>
      <w:r w:rsidR="004B755C" w:rsidRPr="00A76F32">
        <w:rPr>
          <w:rFonts w:ascii="Arial" w:hAnsi="Arial" w:cs="Arial"/>
          <w:sz w:val="22"/>
          <w:szCs w:val="22"/>
        </w:rPr>
        <w:t xml:space="preserve">301.1 </w:t>
      </w:r>
      <w:r w:rsidRPr="00A76F32">
        <w:rPr>
          <w:rFonts w:ascii="Arial" w:hAnsi="Arial" w:cs="Arial"/>
          <w:sz w:val="22"/>
          <w:szCs w:val="22"/>
        </w:rPr>
        <w:t xml:space="preserve">million, respectively, from motor segment, contributing </w:t>
      </w:r>
      <w:r w:rsidR="003F1E10" w:rsidRPr="00A76F32">
        <w:rPr>
          <w:rFonts w:ascii="Arial" w:hAnsi="Arial" w:cs="Arial"/>
          <w:sz w:val="22"/>
          <w:szCs w:val="22"/>
        </w:rPr>
        <w:t>13</w:t>
      </w:r>
      <w:r w:rsidR="00F8423E" w:rsidRPr="00A76F32">
        <w:rPr>
          <w:rFonts w:ascii="Arial" w:hAnsi="Arial" w:cs="Arial"/>
          <w:sz w:val="22"/>
          <w:szCs w:val="22"/>
        </w:rPr>
        <w:t>%</w:t>
      </w:r>
      <w:r w:rsidRPr="00A76F32">
        <w:rPr>
          <w:rFonts w:ascii="Arial" w:hAnsi="Arial" w:cs="Arial"/>
          <w:sz w:val="22"/>
          <w:szCs w:val="22"/>
        </w:rPr>
        <w:t xml:space="preserve"> and </w:t>
      </w:r>
      <w:r w:rsidR="004B755C" w:rsidRPr="00A76F32">
        <w:rPr>
          <w:rFonts w:ascii="Arial" w:hAnsi="Arial" w:cs="Arial"/>
          <w:sz w:val="22"/>
          <w:szCs w:val="22"/>
        </w:rPr>
        <w:t>13</w:t>
      </w:r>
      <w:r w:rsidRPr="00A76F32">
        <w:rPr>
          <w:rFonts w:ascii="Arial" w:hAnsi="Arial" w:cs="Arial"/>
          <w:sz w:val="22"/>
          <w:szCs w:val="22"/>
        </w:rPr>
        <w:t>%, respectively, of total premium written.</w:t>
      </w:r>
    </w:p>
    <w:p w14:paraId="2F1ED5FA" w14:textId="12FF5EC5" w:rsidR="00E87BE3" w:rsidRPr="00A76F32" w:rsidRDefault="00F85CE8" w:rsidP="00A07FFB">
      <w:pPr>
        <w:tabs>
          <w:tab w:val="left" w:pos="284"/>
          <w:tab w:val="left" w:pos="851"/>
          <w:tab w:val="left" w:pos="1418"/>
          <w:tab w:val="left" w:pos="1985"/>
        </w:tabs>
        <w:spacing w:before="120" w:after="120" w:line="380" w:lineRule="exact"/>
        <w:ind w:left="547" w:right="-691"/>
        <w:jc w:val="thaiDistribute"/>
        <w:rPr>
          <w:rFonts w:ascii="Arial" w:hAnsi="Arial" w:cs="Arial"/>
          <w:sz w:val="22"/>
          <w:szCs w:val="22"/>
        </w:rPr>
      </w:pPr>
      <w:r w:rsidRPr="00A76F32">
        <w:rPr>
          <w:rFonts w:ascii="Arial" w:hAnsi="Arial" w:cs="Arial"/>
          <w:sz w:val="22"/>
          <w:szCs w:val="22"/>
        </w:rPr>
        <w:t>A</w:t>
      </w:r>
      <w:r w:rsidR="00E87BE3" w:rsidRPr="00A76F32">
        <w:rPr>
          <w:rFonts w:ascii="Arial" w:hAnsi="Arial" w:cs="Arial"/>
          <w:sz w:val="22"/>
          <w:szCs w:val="22"/>
        </w:rPr>
        <w:t xml:space="preserve">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000A0AD4" w:rsidRPr="00A76F32">
        <w:rPr>
          <w:rFonts w:ascii="Arial" w:hAnsi="Arial" w:cs="Arial"/>
          <w:sz w:val="22"/>
          <w:szCs w:val="22"/>
        </w:rPr>
        <w:t>,</w:t>
      </w:r>
      <w:r w:rsidR="00E87BE3" w:rsidRPr="00A76F32">
        <w:rPr>
          <w:rFonts w:ascii="Arial" w:hAnsi="Arial" w:cs="Arial"/>
          <w:sz w:val="22"/>
          <w:szCs w:val="22"/>
        </w:rPr>
        <w:t xml:space="preserve"> </w:t>
      </w:r>
      <w:r w:rsidRPr="00A76F32">
        <w:rPr>
          <w:rFonts w:ascii="Arial" w:hAnsi="Arial" w:cs="Arial"/>
          <w:sz w:val="22"/>
          <w:szCs w:val="22"/>
        </w:rPr>
        <w:t>segment assets and liabilities were</w:t>
      </w:r>
      <w:r w:rsidR="00E87BE3" w:rsidRPr="00A76F32">
        <w:rPr>
          <w:rFonts w:ascii="Arial" w:hAnsi="Arial" w:cs="Arial"/>
          <w:sz w:val="22"/>
          <w:szCs w:val="22"/>
        </w:rPr>
        <w:t xml:space="preserve"> as follows:</w:t>
      </w:r>
    </w:p>
    <w:p w14:paraId="4D03A3DF" w14:textId="77777777" w:rsidR="00E87BE3" w:rsidRPr="00A76F32" w:rsidRDefault="00E87BE3" w:rsidP="00140683">
      <w:pPr>
        <w:tabs>
          <w:tab w:val="left" w:pos="2160"/>
          <w:tab w:val="right" w:pos="7200"/>
          <w:tab w:val="right" w:pos="9000"/>
        </w:tabs>
        <w:spacing w:line="380" w:lineRule="exact"/>
        <w:ind w:left="547" w:right="-97" w:hanging="547"/>
        <w:jc w:val="right"/>
        <w:rPr>
          <w:rFonts w:ascii="Arial" w:hAnsi="Arial" w:cs="Arial"/>
          <w:sz w:val="20"/>
          <w:szCs w:val="20"/>
        </w:rPr>
      </w:pPr>
      <w:r w:rsidRPr="00A76F32">
        <w:rPr>
          <w:rFonts w:ascii="Arial" w:hAnsi="Arial" w:cs="Arial"/>
          <w:sz w:val="20"/>
          <w:szCs w:val="20"/>
          <w:cs/>
        </w:rPr>
        <w:t>(</w:t>
      </w:r>
      <w:r w:rsidRPr="00A76F32">
        <w:rPr>
          <w:rFonts w:ascii="Arial" w:hAnsi="Arial" w:cs="Arial"/>
          <w:sz w:val="20"/>
          <w:szCs w:val="20"/>
        </w:rPr>
        <w:t>Unit: Baht)</w:t>
      </w:r>
    </w:p>
    <w:tbl>
      <w:tblPr>
        <w:tblW w:w="9450" w:type="dxa"/>
        <w:tblInd w:w="270" w:type="dxa"/>
        <w:tblLayout w:type="fixed"/>
        <w:tblLook w:val="0000" w:firstRow="0" w:lastRow="0" w:firstColumn="0" w:lastColumn="0" w:noHBand="0" w:noVBand="0"/>
      </w:tblPr>
      <w:tblGrid>
        <w:gridCol w:w="2340"/>
        <w:gridCol w:w="1777"/>
        <w:gridCol w:w="1778"/>
        <w:gridCol w:w="1777"/>
        <w:gridCol w:w="1778"/>
      </w:tblGrid>
      <w:tr w:rsidR="00BC39FC" w:rsidRPr="00A76F32" w14:paraId="336B9555" w14:textId="77777777" w:rsidTr="00140683">
        <w:trPr>
          <w:trHeight w:val="609"/>
        </w:trPr>
        <w:tc>
          <w:tcPr>
            <w:tcW w:w="2340" w:type="dxa"/>
            <w:vAlign w:val="bottom"/>
          </w:tcPr>
          <w:p w14:paraId="1FB289DD" w14:textId="77777777" w:rsidR="00E87BE3" w:rsidRPr="00A76F32" w:rsidRDefault="00E87BE3" w:rsidP="00140683">
            <w:pPr>
              <w:tabs>
                <w:tab w:val="left" w:pos="900"/>
                <w:tab w:val="left" w:pos="2880"/>
              </w:tabs>
              <w:spacing w:line="380" w:lineRule="exact"/>
              <w:ind w:left="252" w:hanging="252"/>
              <w:rPr>
                <w:rFonts w:ascii="Arial" w:hAnsi="Arial" w:cs="Arial"/>
                <w:sz w:val="20"/>
                <w:szCs w:val="20"/>
                <w:cs/>
              </w:rPr>
            </w:pPr>
          </w:p>
        </w:tc>
        <w:tc>
          <w:tcPr>
            <w:tcW w:w="1777" w:type="dxa"/>
            <w:vAlign w:val="bottom"/>
          </w:tcPr>
          <w:p w14:paraId="1F5FB3AF" w14:textId="77777777" w:rsidR="00E87BE3" w:rsidRPr="00A76F32" w:rsidRDefault="00E87BE3" w:rsidP="00140683">
            <w:pPr>
              <w:pBdr>
                <w:bottom w:val="single" w:sz="4" w:space="1" w:color="auto"/>
              </w:pBdr>
              <w:spacing w:line="380" w:lineRule="exact"/>
              <w:ind w:right="-43"/>
              <w:jc w:val="center"/>
              <w:rPr>
                <w:rFonts w:ascii="Arial" w:hAnsi="Arial" w:cs="Arial"/>
                <w:sz w:val="20"/>
                <w:szCs w:val="20"/>
              </w:rPr>
            </w:pPr>
            <w:r w:rsidRPr="00A76F32">
              <w:rPr>
                <w:rFonts w:ascii="Arial" w:hAnsi="Arial" w:cs="Arial"/>
                <w:sz w:val="20"/>
                <w:szCs w:val="20"/>
              </w:rPr>
              <w:t>Motor</w:t>
            </w:r>
            <w:r w:rsidR="00E577E4" w:rsidRPr="00A76F32">
              <w:rPr>
                <w:rFonts w:ascii="Arial" w:hAnsi="Arial" w:cs="Arial"/>
                <w:sz w:val="20"/>
                <w:szCs w:val="20"/>
              </w:rPr>
              <w:t xml:space="preserve"> </w:t>
            </w:r>
          </w:p>
        </w:tc>
        <w:tc>
          <w:tcPr>
            <w:tcW w:w="1778" w:type="dxa"/>
            <w:vAlign w:val="bottom"/>
          </w:tcPr>
          <w:p w14:paraId="357D1698" w14:textId="77777777" w:rsidR="00E87BE3" w:rsidRPr="00A76F32" w:rsidRDefault="00E87BE3" w:rsidP="00140683">
            <w:pPr>
              <w:pBdr>
                <w:bottom w:val="single" w:sz="4" w:space="1" w:color="auto"/>
              </w:pBdr>
              <w:spacing w:line="380" w:lineRule="exact"/>
              <w:ind w:right="-43"/>
              <w:jc w:val="center"/>
              <w:rPr>
                <w:rFonts w:ascii="Arial" w:hAnsi="Arial" w:cs="Arial"/>
                <w:sz w:val="20"/>
                <w:szCs w:val="20"/>
              </w:rPr>
            </w:pPr>
            <w:r w:rsidRPr="00A76F32">
              <w:rPr>
                <w:rFonts w:ascii="Arial" w:hAnsi="Arial" w:cs="Arial"/>
                <w:sz w:val="20"/>
                <w:szCs w:val="20"/>
              </w:rPr>
              <w:t>Others</w:t>
            </w:r>
            <w:r w:rsidR="00E577E4" w:rsidRPr="00A76F32">
              <w:rPr>
                <w:rFonts w:ascii="Arial" w:hAnsi="Arial" w:cs="Arial"/>
                <w:sz w:val="20"/>
                <w:szCs w:val="20"/>
              </w:rPr>
              <w:t xml:space="preserve"> </w:t>
            </w:r>
          </w:p>
        </w:tc>
        <w:tc>
          <w:tcPr>
            <w:tcW w:w="1777" w:type="dxa"/>
            <w:vAlign w:val="bottom"/>
          </w:tcPr>
          <w:p w14:paraId="1AD88CC7" w14:textId="77777777" w:rsidR="00E87BE3" w:rsidRPr="00A76F32" w:rsidRDefault="00E87BE3" w:rsidP="00140683">
            <w:pPr>
              <w:pBdr>
                <w:bottom w:val="single" w:sz="4" w:space="1" w:color="auto"/>
              </w:pBdr>
              <w:spacing w:line="380" w:lineRule="exact"/>
              <w:ind w:right="-43"/>
              <w:jc w:val="center"/>
              <w:rPr>
                <w:rFonts w:ascii="Arial" w:hAnsi="Arial" w:cs="Arial"/>
                <w:sz w:val="20"/>
                <w:szCs w:val="20"/>
              </w:rPr>
            </w:pPr>
            <w:r w:rsidRPr="00A76F32">
              <w:rPr>
                <w:rFonts w:ascii="Arial" w:hAnsi="Arial" w:cs="Arial"/>
                <w:sz w:val="20"/>
                <w:szCs w:val="20"/>
              </w:rPr>
              <w:t>Unallocated assets/liabilities</w:t>
            </w:r>
          </w:p>
        </w:tc>
        <w:tc>
          <w:tcPr>
            <w:tcW w:w="1778" w:type="dxa"/>
            <w:vAlign w:val="bottom"/>
          </w:tcPr>
          <w:p w14:paraId="009D73AE" w14:textId="77777777" w:rsidR="00E87BE3" w:rsidRPr="00A76F32" w:rsidRDefault="00E87BE3" w:rsidP="00140683">
            <w:pPr>
              <w:pBdr>
                <w:bottom w:val="single" w:sz="4" w:space="1" w:color="auto"/>
              </w:pBdr>
              <w:spacing w:line="380" w:lineRule="exact"/>
              <w:ind w:right="-43"/>
              <w:jc w:val="center"/>
              <w:rPr>
                <w:rFonts w:ascii="Arial" w:hAnsi="Arial" w:cs="Arial"/>
                <w:sz w:val="20"/>
                <w:szCs w:val="20"/>
              </w:rPr>
            </w:pPr>
            <w:r w:rsidRPr="00A76F32">
              <w:rPr>
                <w:rFonts w:ascii="Arial" w:hAnsi="Arial" w:cs="Arial"/>
                <w:sz w:val="20"/>
                <w:szCs w:val="20"/>
              </w:rPr>
              <w:t>Total</w:t>
            </w:r>
          </w:p>
        </w:tc>
      </w:tr>
      <w:tr w:rsidR="00BC39FC" w:rsidRPr="00A76F32" w14:paraId="363EB96E" w14:textId="77777777" w:rsidTr="00140683">
        <w:trPr>
          <w:trHeight w:val="292"/>
        </w:trPr>
        <w:tc>
          <w:tcPr>
            <w:tcW w:w="2340" w:type="dxa"/>
            <w:vAlign w:val="bottom"/>
          </w:tcPr>
          <w:p w14:paraId="414C9D6B" w14:textId="77777777" w:rsidR="00E87BE3" w:rsidRPr="00A76F32" w:rsidRDefault="00E87BE3" w:rsidP="00140683">
            <w:pPr>
              <w:tabs>
                <w:tab w:val="left" w:pos="450"/>
                <w:tab w:val="left" w:pos="2880"/>
              </w:tabs>
              <w:spacing w:line="380" w:lineRule="exact"/>
              <w:ind w:left="432" w:hanging="270"/>
              <w:jc w:val="left"/>
              <w:rPr>
                <w:rFonts w:ascii="Arial" w:hAnsi="Arial" w:cs="Arial"/>
                <w:b/>
                <w:bCs/>
                <w:sz w:val="20"/>
                <w:szCs w:val="20"/>
                <w:cs/>
              </w:rPr>
            </w:pPr>
            <w:r w:rsidRPr="00A76F32">
              <w:rPr>
                <w:rFonts w:ascii="Arial" w:hAnsi="Arial" w:cs="Arial"/>
                <w:b/>
                <w:bCs/>
                <w:sz w:val="20"/>
                <w:szCs w:val="20"/>
              </w:rPr>
              <w:t>Assets</w:t>
            </w:r>
          </w:p>
        </w:tc>
        <w:tc>
          <w:tcPr>
            <w:tcW w:w="1777" w:type="dxa"/>
            <w:vAlign w:val="bottom"/>
          </w:tcPr>
          <w:p w14:paraId="333FF869" w14:textId="77777777" w:rsidR="00E87BE3" w:rsidRPr="00A76F32" w:rsidRDefault="00E87BE3" w:rsidP="00140683">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829B0E8" w14:textId="77777777" w:rsidR="00E87BE3" w:rsidRPr="00A76F32" w:rsidRDefault="00E87BE3" w:rsidP="00140683">
            <w:pPr>
              <w:tabs>
                <w:tab w:val="decimal" w:pos="1332"/>
              </w:tabs>
              <w:snapToGrid w:val="0"/>
              <w:spacing w:line="380" w:lineRule="exact"/>
              <w:ind w:right="-43"/>
              <w:rPr>
                <w:rFonts w:ascii="Arial" w:hAnsi="Arial" w:cs="Arial"/>
                <w:sz w:val="20"/>
                <w:szCs w:val="20"/>
                <w:lang w:val="en-GB"/>
              </w:rPr>
            </w:pPr>
          </w:p>
        </w:tc>
        <w:tc>
          <w:tcPr>
            <w:tcW w:w="1777" w:type="dxa"/>
            <w:vAlign w:val="bottom"/>
          </w:tcPr>
          <w:p w14:paraId="3274892D" w14:textId="77777777" w:rsidR="00E87BE3" w:rsidRPr="00A76F32" w:rsidRDefault="00E87BE3" w:rsidP="00140683">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BBF5578" w14:textId="77777777" w:rsidR="00E87BE3" w:rsidRPr="00A76F32" w:rsidRDefault="00E87BE3" w:rsidP="00140683">
            <w:pPr>
              <w:tabs>
                <w:tab w:val="decimal" w:pos="1332"/>
              </w:tabs>
              <w:snapToGrid w:val="0"/>
              <w:spacing w:line="380" w:lineRule="exact"/>
              <w:ind w:right="-43"/>
              <w:rPr>
                <w:rFonts w:ascii="Arial" w:hAnsi="Arial" w:cs="Arial"/>
                <w:sz w:val="20"/>
                <w:szCs w:val="20"/>
                <w:lang w:val="en-GB"/>
              </w:rPr>
            </w:pPr>
          </w:p>
        </w:tc>
      </w:tr>
      <w:tr w:rsidR="00BC39FC" w:rsidRPr="00A76F32" w14:paraId="6318EF22" w14:textId="77777777" w:rsidTr="00140683">
        <w:trPr>
          <w:trHeight w:val="281"/>
        </w:trPr>
        <w:tc>
          <w:tcPr>
            <w:tcW w:w="2340" w:type="dxa"/>
            <w:vAlign w:val="bottom"/>
          </w:tcPr>
          <w:p w14:paraId="1F5C8CD3" w14:textId="58D45579" w:rsidR="00140683" w:rsidRPr="00A76F32" w:rsidRDefault="00140683" w:rsidP="00140683">
            <w:pPr>
              <w:tabs>
                <w:tab w:val="left" w:pos="450"/>
                <w:tab w:val="left" w:pos="2880"/>
              </w:tabs>
              <w:spacing w:line="380" w:lineRule="exact"/>
              <w:ind w:left="432" w:hanging="270"/>
              <w:jc w:val="left"/>
              <w:rPr>
                <w:rFonts w:ascii="Arial" w:hAnsi="Arial" w:cs="Arial"/>
                <w:sz w:val="20"/>
                <w:szCs w:val="20"/>
                <w:cs/>
              </w:rPr>
            </w:pPr>
            <w:r w:rsidRPr="00A76F32">
              <w:rPr>
                <w:rFonts w:ascii="Arial" w:hAnsi="Arial" w:cs="Arial"/>
                <w:sz w:val="20"/>
                <w:szCs w:val="20"/>
              </w:rPr>
              <w:t>31 December 2021</w:t>
            </w:r>
          </w:p>
        </w:tc>
        <w:tc>
          <w:tcPr>
            <w:tcW w:w="1777" w:type="dxa"/>
            <w:shd w:val="clear" w:color="auto" w:fill="auto"/>
            <w:vAlign w:val="bottom"/>
          </w:tcPr>
          <w:p w14:paraId="3C9348A7" w14:textId="17AD105C" w:rsidR="00140683" w:rsidRPr="00A76F32" w:rsidRDefault="00140683" w:rsidP="00140683">
            <w:pPr>
              <w:tabs>
                <w:tab w:val="decimal" w:pos="1332"/>
              </w:tabs>
              <w:snapToGrid w:val="0"/>
              <w:spacing w:line="380" w:lineRule="exact"/>
              <w:ind w:right="-43"/>
              <w:rPr>
                <w:rFonts w:ascii="Arial" w:hAnsi="Arial" w:cs="Arial"/>
                <w:sz w:val="20"/>
                <w:szCs w:val="20"/>
              </w:rPr>
            </w:pPr>
            <w:r w:rsidRPr="00A76F32">
              <w:rPr>
                <w:rFonts w:ascii="Arial" w:hAnsi="Arial" w:cs="Arial"/>
                <w:sz w:val="20"/>
                <w:szCs w:val="20"/>
              </w:rPr>
              <w:t>188,943,303</w:t>
            </w:r>
          </w:p>
        </w:tc>
        <w:tc>
          <w:tcPr>
            <w:tcW w:w="1778" w:type="dxa"/>
            <w:shd w:val="clear" w:color="auto" w:fill="auto"/>
            <w:vAlign w:val="bottom"/>
          </w:tcPr>
          <w:p w14:paraId="79570BE0" w14:textId="65594FE5"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278,609,821</w:t>
            </w:r>
          </w:p>
        </w:tc>
        <w:tc>
          <w:tcPr>
            <w:tcW w:w="1777" w:type="dxa"/>
            <w:shd w:val="clear" w:color="auto" w:fill="auto"/>
            <w:vAlign w:val="bottom"/>
          </w:tcPr>
          <w:p w14:paraId="1B6F8F15" w14:textId="2E5AE00E"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3,929,267,199</w:t>
            </w:r>
          </w:p>
        </w:tc>
        <w:tc>
          <w:tcPr>
            <w:tcW w:w="1778" w:type="dxa"/>
            <w:shd w:val="clear" w:color="auto" w:fill="auto"/>
            <w:vAlign w:val="bottom"/>
          </w:tcPr>
          <w:p w14:paraId="21D0D21A" w14:textId="6F524715"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4,396,820,323</w:t>
            </w:r>
          </w:p>
        </w:tc>
      </w:tr>
      <w:tr w:rsidR="00BC39FC" w:rsidRPr="00A76F32" w14:paraId="64734A78" w14:textId="77777777" w:rsidTr="00140683">
        <w:trPr>
          <w:trHeight w:val="63"/>
        </w:trPr>
        <w:tc>
          <w:tcPr>
            <w:tcW w:w="2340" w:type="dxa"/>
            <w:vAlign w:val="bottom"/>
          </w:tcPr>
          <w:p w14:paraId="4E9AD453" w14:textId="497876C5" w:rsidR="00140683" w:rsidRPr="00A76F32" w:rsidRDefault="00140683" w:rsidP="00140683">
            <w:pPr>
              <w:tabs>
                <w:tab w:val="left" w:pos="450"/>
                <w:tab w:val="left" w:pos="2880"/>
              </w:tabs>
              <w:spacing w:line="380" w:lineRule="exact"/>
              <w:ind w:left="432" w:hanging="270"/>
              <w:jc w:val="left"/>
              <w:rPr>
                <w:rFonts w:ascii="Arial" w:hAnsi="Arial" w:cs="Arial"/>
                <w:sz w:val="20"/>
                <w:szCs w:val="20"/>
              </w:rPr>
            </w:pPr>
            <w:r w:rsidRPr="00A76F32">
              <w:rPr>
                <w:rFonts w:ascii="Arial" w:hAnsi="Arial" w:cs="Arial"/>
                <w:sz w:val="20"/>
                <w:szCs w:val="20"/>
              </w:rPr>
              <w:t>31 December 2020</w:t>
            </w:r>
          </w:p>
        </w:tc>
        <w:tc>
          <w:tcPr>
            <w:tcW w:w="1777" w:type="dxa"/>
            <w:shd w:val="clear" w:color="auto" w:fill="auto"/>
            <w:vAlign w:val="bottom"/>
          </w:tcPr>
          <w:p w14:paraId="24D0605A" w14:textId="750E473A" w:rsidR="00140683" w:rsidRPr="00A76F32" w:rsidRDefault="00140683" w:rsidP="00140683">
            <w:pPr>
              <w:tabs>
                <w:tab w:val="decimal" w:pos="1332"/>
              </w:tabs>
              <w:snapToGrid w:val="0"/>
              <w:spacing w:line="380" w:lineRule="exact"/>
              <w:ind w:right="-43"/>
              <w:rPr>
                <w:rFonts w:ascii="Arial" w:hAnsi="Arial" w:cs="Arial"/>
                <w:sz w:val="20"/>
                <w:szCs w:val="20"/>
              </w:rPr>
            </w:pPr>
            <w:r w:rsidRPr="00A76F32">
              <w:rPr>
                <w:rFonts w:ascii="Arial" w:hAnsi="Arial" w:cs="Arial"/>
                <w:sz w:val="20"/>
                <w:szCs w:val="20"/>
              </w:rPr>
              <w:t>185,789,817</w:t>
            </w:r>
          </w:p>
        </w:tc>
        <w:tc>
          <w:tcPr>
            <w:tcW w:w="1778" w:type="dxa"/>
            <w:shd w:val="clear" w:color="auto" w:fill="auto"/>
            <w:vAlign w:val="bottom"/>
          </w:tcPr>
          <w:p w14:paraId="690D1B42" w14:textId="16C2710A"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285,522,593</w:t>
            </w:r>
          </w:p>
        </w:tc>
        <w:tc>
          <w:tcPr>
            <w:tcW w:w="1777" w:type="dxa"/>
            <w:shd w:val="clear" w:color="auto" w:fill="auto"/>
            <w:vAlign w:val="bottom"/>
          </w:tcPr>
          <w:p w14:paraId="36DBA684" w14:textId="451CECC4"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3,558,561,775</w:t>
            </w:r>
          </w:p>
        </w:tc>
        <w:tc>
          <w:tcPr>
            <w:tcW w:w="1778" w:type="dxa"/>
            <w:shd w:val="clear" w:color="auto" w:fill="auto"/>
            <w:vAlign w:val="bottom"/>
          </w:tcPr>
          <w:p w14:paraId="238FF33E" w14:textId="7219BE27"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4,029,874,185</w:t>
            </w:r>
          </w:p>
        </w:tc>
      </w:tr>
      <w:tr w:rsidR="00BC39FC" w:rsidRPr="00A76F32" w14:paraId="150F9086" w14:textId="77777777" w:rsidTr="00140683">
        <w:trPr>
          <w:trHeight w:val="63"/>
        </w:trPr>
        <w:tc>
          <w:tcPr>
            <w:tcW w:w="2340" w:type="dxa"/>
            <w:vAlign w:val="bottom"/>
          </w:tcPr>
          <w:p w14:paraId="35FCB93B" w14:textId="77777777" w:rsidR="00140683" w:rsidRPr="00A76F32" w:rsidRDefault="00140683" w:rsidP="00140683">
            <w:pPr>
              <w:tabs>
                <w:tab w:val="left" w:pos="450"/>
                <w:tab w:val="left" w:pos="2880"/>
              </w:tabs>
              <w:spacing w:line="380" w:lineRule="exact"/>
              <w:ind w:left="432" w:hanging="270"/>
              <w:jc w:val="left"/>
              <w:rPr>
                <w:rFonts w:ascii="Arial" w:hAnsi="Arial" w:cs="Arial"/>
                <w:b/>
                <w:bCs/>
                <w:sz w:val="20"/>
                <w:szCs w:val="20"/>
                <w:cs/>
              </w:rPr>
            </w:pPr>
            <w:r w:rsidRPr="00A76F32">
              <w:rPr>
                <w:rFonts w:ascii="Arial" w:hAnsi="Arial" w:cs="Arial"/>
                <w:b/>
                <w:bCs/>
                <w:sz w:val="20"/>
                <w:szCs w:val="20"/>
              </w:rPr>
              <w:t>Liabilities</w:t>
            </w:r>
          </w:p>
        </w:tc>
        <w:tc>
          <w:tcPr>
            <w:tcW w:w="1777" w:type="dxa"/>
            <w:shd w:val="clear" w:color="auto" w:fill="auto"/>
            <w:vAlign w:val="bottom"/>
          </w:tcPr>
          <w:p w14:paraId="3B5AEBE5" w14:textId="77777777" w:rsidR="00140683" w:rsidRPr="00A76F32" w:rsidRDefault="00140683" w:rsidP="00140683">
            <w:pPr>
              <w:tabs>
                <w:tab w:val="decimal" w:pos="1332"/>
              </w:tabs>
              <w:snapToGrid w:val="0"/>
              <w:spacing w:line="380" w:lineRule="exact"/>
              <w:ind w:right="-43"/>
              <w:rPr>
                <w:rFonts w:ascii="Arial" w:hAnsi="Arial" w:cs="Arial"/>
                <w:sz w:val="20"/>
                <w:szCs w:val="20"/>
                <w:lang w:val="en-GB"/>
              </w:rPr>
            </w:pPr>
          </w:p>
        </w:tc>
        <w:tc>
          <w:tcPr>
            <w:tcW w:w="1778" w:type="dxa"/>
            <w:shd w:val="clear" w:color="auto" w:fill="auto"/>
            <w:vAlign w:val="bottom"/>
          </w:tcPr>
          <w:p w14:paraId="2A187367" w14:textId="77777777" w:rsidR="00140683" w:rsidRPr="00A76F32" w:rsidRDefault="00140683" w:rsidP="00140683">
            <w:pPr>
              <w:tabs>
                <w:tab w:val="decimal" w:pos="1332"/>
              </w:tabs>
              <w:snapToGrid w:val="0"/>
              <w:spacing w:line="380" w:lineRule="exact"/>
              <w:ind w:right="-43"/>
              <w:rPr>
                <w:rFonts w:ascii="Arial" w:hAnsi="Arial" w:cs="Arial"/>
                <w:sz w:val="20"/>
                <w:szCs w:val="20"/>
                <w:lang w:val="en-GB"/>
              </w:rPr>
            </w:pPr>
          </w:p>
        </w:tc>
        <w:tc>
          <w:tcPr>
            <w:tcW w:w="1777" w:type="dxa"/>
            <w:shd w:val="clear" w:color="auto" w:fill="auto"/>
            <w:vAlign w:val="bottom"/>
          </w:tcPr>
          <w:p w14:paraId="07100DA3" w14:textId="77777777" w:rsidR="00140683" w:rsidRPr="00A76F32" w:rsidRDefault="00140683" w:rsidP="00140683">
            <w:pPr>
              <w:tabs>
                <w:tab w:val="decimal" w:pos="1332"/>
              </w:tabs>
              <w:snapToGrid w:val="0"/>
              <w:spacing w:line="380" w:lineRule="exact"/>
              <w:ind w:right="-43"/>
              <w:rPr>
                <w:rFonts w:ascii="Arial" w:hAnsi="Arial" w:cs="Arial"/>
                <w:sz w:val="20"/>
                <w:szCs w:val="20"/>
                <w:lang w:val="en-GB"/>
              </w:rPr>
            </w:pPr>
          </w:p>
        </w:tc>
        <w:tc>
          <w:tcPr>
            <w:tcW w:w="1778" w:type="dxa"/>
            <w:shd w:val="clear" w:color="auto" w:fill="auto"/>
            <w:vAlign w:val="bottom"/>
          </w:tcPr>
          <w:p w14:paraId="0DE7EA2E" w14:textId="77777777" w:rsidR="00140683" w:rsidRPr="00A76F32" w:rsidRDefault="00140683" w:rsidP="00140683">
            <w:pPr>
              <w:tabs>
                <w:tab w:val="decimal" w:pos="1332"/>
              </w:tabs>
              <w:snapToGrid w:val="0"/>
              <w:spacing w:line="380" w:lineRule="exact"/>
              <w:ind w:right="-43"/>
              <w:rPr>
                <w:rFonts w:ascii="Arial" w:hAnsi="Arial" w:cs="Arial"/>
                <w:sz w:val="20"/>
                <w:szCs w:val="20"/>
                <w:lang w:val="en-GB"/>
              </w:rPr>
            </w:pPr>
          </w:p>
        </w:tc>
      </w:tr>
      <w:tr w:rsidR="00BC39FC" w:rsidRPr="00A76F32" w14:paraId="3D1B4302" w14:textId="77777777" w:rsidTr="00140683">
        <w:trPr>
          <w:trHeight w:val="216"/>
        </w:trPr>
        <w:tc>
          <w:tcPr>
            <w:tcW w:w="2340" w:type="dxa"/>
            <w:vAlign w:val="bottom"/>
          </w:tcPr>
          <w:p w14:paraId="112825CC" w14:textId="7C234466" w:rsidR="00140683" w:rsidRPr="00A76F32" w:rsidRDefault="00140683" w:rsidP="00140683">
            <w:pPr>
              <w:tabs>
                <w:tab w:val="left" w:pos="450"/>
                <w:tab w:val="left" w:pos="2880"/>
              </w:tabs>
              <w:spacing w:line="380" w:lineRule="exact"/>
              <w:ind w:left="432" w:hanging="270"/>
              <w:jc w:val="left"/>
              <w:rPr>
                <w:rFonts w:ascii="Arial" w:hAnsi="Arial" w:cs="Arial"/>
                <w:sz w:val="20"/>
                <w:szCs w:val="20"/>
                <w:cs/>
              </w:rPr>
            </w:pPr>
            <w:r w:rsidRPr="00A76F32">
              <w:rPr>
                <w:rFonts w:ascii="Arial" w:hAnsi="Arial" w:cs="Arial"/>
                <w:sz w:val="20"/>
                <w:szCs w:val="20"/>
              </w:rPr>
              <w:t>31 December 2021</w:t>
            </w:r>
          </w:p>
        </w:tc>
        <w:tc>
          <w:tcPr>
            <w:tcW w:w="1777" w:type="dxa"/>
            <w:shd w:val="clear" w:color="auto" w:fill="auto"/>
            <w:vAlign w:val="bottom"/>
          </w:tcPr>
          <w:p w14:paraId="4C3EB0AA" w14:textId="60A0DD19"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1,379,660,268</w:t>
            </w:r>
          </w:p>
        </w:tc>
        <w:tc>
          <w:tcPr>
            <w:tcW w:w="1778" w:type="dxa"/>
            <w:shd w:val="clear" w:color="auto" w:fill="auto"/>
            <w:vAlign w:val="bottom"/>
          </w:tcPr>
          <w:p w14:paraId="1C0C5462" w14:textId="164EED76"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1,327,405,490</w:t>
            </w:r>
          </w:p>
        </w:tc>
        <w:tc>
          <w:tcPr>
            <w:tcW w:w="1777" w:type="dxa"/>
            <w:shd w:val="clear" w:color="auto" w:fill="auto"/>
            <w:vAlign w:val="bottom"/>
          </w:tcPr>
          <w:p w14:paraId="200DF94A" w14:textId="6CF8987D" w:rsidR="00140683" w:rsidRPr="00A76F32" w:rsidRDefault="00140683" w:rsidP="00140683">
            <w:pPr>
              <w:tabs>
                <w:tab w:val="decimal" w:pos="1332"/>
              </w:tabs>
              <w:snapToGrid w:val="0"/>
              <w:spacing w:line="380" w:lineRule="exact"/>
              <w:ind w:right="-43"/>
              <w:rPr>
                <w:rFonts w:ascii="Arial" w:hAnsi="Arial" w:cs="Arial"/>
                <w:sz w:val="20"/>
                <w:szCs w:val="20"/>
              </w:rPr>
            </w:pPr>
            <w:r w:rsidRPr="00A76F32">
              <w:rPr>
                <w:rFonts w:ascii="Arial" w:hAnsi="Arial" w:cs="Arial"/>
                <w:sz w:val="20"/>
                <w:szCs w:val="20"/>
              </w:rPr>
              <w:t>262,320,945</w:t>
            </w:r>
          </w:p>
        </w:tc>
        <w:tc>
          <w:tcPr>
            <w:tcW w:w="1778" w:type="dxa"/>
            <w:shd w:val="clear" w:color="auto" w:fill="auto"/>
            <w:vAlign w:val="bottom"/>
          </w:tcPr>
          <w:p w14:paraId="53213C83" w14:textId="17FEDE56"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2,969,386,703</w:t>
            </w:r>
          </w:p>
        </w:tc>
      </w:tr>
      <w:tr w:rsidR="00BC39FC" w:rsidRPr="00A76F32" w14:paraId="222A82C5" w14:textId="77777777" w:rsidTr="00140683">
        <w:trPr>
          <w:trHeight w:val="198"/>
        </w:trPr>
        <w:tc>
          <w:tcPr>
            <w:tcW w:w="2340" w:type="dxa"/>
            <w:vAlign w:val="bottom"/>
          </w:tcPr>
          <w:p w14:paraId="59E68043" w14:textId="6D1107A8" w:rsidR="00140683" w:rsidRPr="00A76F32" w:rsidRDefault="00140683" w:rsidP="00140683">
            <w:pPr>
              <w:tabs>
                <w:tab w:val="left" w:pos="450"/>
                <w:tab w:val="left" w:pos="2880"/>
              </w:tabs>
              <w:spacing w:line="380" w:lineRule="exact"/>
              <w:ind w:left="432" w:hanging="270"/>
              <w:jc w:val="left"/>
              <w:rPr>
                <w:rFonts w:ascii="Arial" w:hAnsi="Arial" w:cs="Arial"/>
                <w:sz w:val="20"/>
                <w:szCs w:val="20"/>
              </w:rPr>
            </w:pPr>
            <w:r w:rsidRPr="00A76F32">
              <w:rPr>
                <w:rFonts w:ascii="Arial" w:hAnsi="Arial" w:cs="Arial"/>
                <w:sz w:val="20"/>
                <w:szCs w:val="20"/>
              </w:rPr>
              <w:t>31 December 2020</w:t>
            </w:r>
          </w:p>
        </w:tc>
        <w:tc>
          <w:tcPr>
            <w:tcW w:w="1777" w:type="dxa"/>
            <w:shd w:val="clear" w:color="auto" w:fill="auto"/>
            <w:vAlign w:val="bottom"/>
          </w:tcPr>
          <w:p w14:paraId="7AD370B0" w14:textId="63E52310"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1,290,874,285</w:t>
            </w:r>
          </w:p>
        </w:tc>
        <w:tc>
          <w:tcPr>
            <w:tcW w:w="1778" w:type="dxa"/>
            <w:shd w:val="clear" w:color="auto" w:fill="auto"/>
            <w:vAlign w:val="bottom"/>
          </w:tcPr>
          <w:p w14:paraId="1C9714CA" w14:textId="6E7AC047"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1,066,286,307</w:t>
            </w:r>
          </w:p>
        </w:tc>
        <w:tc>
          <w:tcPr>
            <w:tcW w:w="1777" w:type="dxa"/>
            <w:shd w:val="clear" w:color="auto" w:fill="auto"/>
            <w:vAlign w:val="bottom"/>
          </w:tcPr>
          <w:p w14:paraId="6B053ECE" w14:textId="139A79B2" w:rsidR="00140683" w:rsidRPr="00A76F32" w:rsidRDefault="00140683" w:rsidP="00140683">
            <w:pPr>
              <w:tabs>
                <w:tab w:val="decimal" w:pos="1332"/>
              </w:tabs>
              <w:snapToGrid w:val="0"/>
              <w:spacing w:line="380" w:lineRule="exact"/>
              <w:ind w:right="-43"/>
              <w:rPr>
                <w:rFonts w:ascii="Arial" w:hAnsi="Arial" w:cs="Arial"/>
                <w:sz w:val="20"/>
                <w:szCs w:val="20"/>
              </w:rPr>
            </w:pPr>
            <w:r w:rsidRPr="00A76F32">
              <w:rPr>
                <w:rFonts w:ascii="Arial" w:hAnsi="Arial" w:cs="Arial"/>
                <w:sz w:val="20"/>
                <w:szCs w:val="20"/>
              </w:rPr>
              <w:t>275,582,394</w:t>
            </w:r>
          </w:p>
        </w:tc>
        <w:tc>
          <w:tcPr>
            <w:tcW w:w="1778" w:type="dxa"/>
            <w:shd w:val="clear" w:color="auto" w:fill="auto"/>
            <w:vAlign w:val="bottom"/>
          </w:tcPr>
          <w:p w14:paraId="4347523B" w14:textId="09CD7A44" w:rsidR="00140683" w:rsidRPr="00A76F32" w:rsidRDefault="00140683" w:rsidP="00140683">
            <w:pPr>
              <w:tabs>
                <w:tab w:val="decimal" w:pos="1332"/>
              </w:tabs>
              <w:snapToGrid w:val="0"/>
              <w:spacing w:line="380" w:lineRule="exact"/>
              <w:ind w:right="-43"/>
              <w:rPr>
                <w:rFonts w:ascii="Arial" w:hAnsi="Arial" w:cs="Arial"/>
                <w:sz w:val="20"/>
                <w:szCs w:val="20"/>
                <w:lang w:val="en-GB"/>
              </w:rPr>
            </w:pPr>
            <w:r w:rsidRPr="00A76F32">
              <w:rPr>
                <w:rFonts w:ascii="Arial" w:hAnsi="Arial" w:cs="Arial"/>
                <w:sz w:val="20"/>
                <w:szCs w:val="20"/>
                <w:lang w:val="en-GB"/>
              </w:rPr>
              <w:t>2,632,742,986</w:t>
            </w:r>
          </w:p>
        </w:tc>
      </w:tr>
    </w:tbl>
    <w:p w14:paraId="53E7712B" w14:textId="0C42EB60" w:rsidR="008C3DBA" w:rsidRPr="00A76F32" w:rsidRDefault="007E0CE2" w:rsidP="00A07FFB">
      <w:pPr>
        <w:pStyle w:val="Heading1"/>
        <w:spacing w:before="240" w:after="120" w:line="380" w:lineRule="exact"/>
        <w:ind w:left="547" w:hanging="547"/>
        <w:jc w:val="left"/>
        <w:rPr>
          <w:rFonts w:ascii="Arial" w:hAnsi="Arial" w:cs="Arial"/>
          <w:b/>
          <w:bCs/>
          <w:spacing w:val="0"/>
          <w:sz w:val="22"/>
          <w:szCs w:val="22"/>
          <w:u w:val="none"/>
        </w:rPr>
      </w:pPr>
      <w:bookmarkStart w:id="28" w:name="_Toc32824858"/>
      <w:r w:rsidRPr="00A76F32">
        <w:rPr>
          <w:rFonts w:ascii="Arial" w:hAnsi="Arial" w:cs="Arial"/>
          <w:b/>
          <w:bCs/>
          <w:spacing w:val="0"/>
          <w:sz w:val="22"/>
          <w:szCs w:val="22"/>
          <w:u w:val="none"/>
        </w:rPr>
        <w:t>2</w:t>
      </w:r>
      <w:r w:rsidR="001175F2" w:rsidRPr="00A76F32">
        <w:rPr>
          <w:rFonts w:ascii="Arial" w:hAnsi="Arial" w:cs="Arial"/>
          <w:b/>
          <w:bCs/>
          <w:spacing w:val="0"/>
          <w:sz w:val="22"/>
          <w:szCs w:val="22"/>
          <w:u w:val="none"/>
        </w:rPr>
        <w:t>3</w:t>
      </w:r>
      <w:r w:rsidR="008C3DBA" w:rsidRPr="00A76F32">
        <w:rPr>
          <w:rFonts w:ascii="Arial" w:hAnsi="Arial" w:cs="Arial"/>
          <w:b/>
          <w:bCs/>
          <w:spacing w:val="0"/>
          <w:sz w:val="22"/>
          <w:szCs w:val="22"/>
          <w:u w:val="none"/>
          <w:cs/>
        </w:rPr>
        <w:t>.</w:t>
      </w:r>
      <w:r w:rsidR="008C3DBA" w:rsidRPr="00A76F32">
        <w:rPr>
          <w:rFonts w:ascii="Arial" w:hAnsi="Arial" w:cs="Arial"/>
          <w:b/>
          <w:bCs/>
          <w:spacing w:val="0"/>
          <w:sz w:val="22"/>
          <w:szCs w:val="22"/>
          <w:u w:val="none"/>
          <w:cs/>
        </w:rPr>
        <w:tab/>
      </w:r>
      <w:r w:rsidR="00D966F0" w:rsidRPr="00A76F32">
        <w:rPr>
          <w:rFonts w:ascii="Arial" w:hAnsi="Arial" w:cs="Arial"/>
          <w:b/>
          <w:bCs/>
          <w:spacing w:val="0"/>
          <w:sz w:val="22"/>
          <w:szCs w:val="22"/>
          <w:u w:val="none"/>
        </w:rPr>
        <w:t>Operating expense</w:t>
      </w:r>
      <w:r w:rsidR="00762464" w:rsidRPr="00A76F32">
        <w:rPr>
          <w:rFonts w:ascii="Arial" w:hAnsi="Arial" w:cs="Arial"/>
          <w:b/>
          <w:bCs/>
          <w:spacing w:val="0"/>
          <w:sz w:val="22"/>
          <w:szCs w:val="22"/>
          <w:u w:val="none"/>
        </w:rPr>
        <w:t>s</w:t>
      </w:r>
      <w:bookmarkEnd w:id="28"/>
      <w:r w:rsidR="00D966F0" w:rsidRPr="00A76F32">
        <w:rPr>
          <w:rFonts w:ascii="Arial" w:hAnsi="Arial" w:cs="Arial"/>
          <w:b/>
          <w:bCs/>
          <w:spacing w:val="0"/>
          <w:sz w:val="22"/>
          <w:szCs w:val="22"/>
          <w:u w:val="none"/>
        </w:rPr>
        <w:tab/>
      </w:r>
    </w:p>
    <w:p w14:paraId="70ED61E6" w14:textId="77777777" w:rsidR="0055260C" w:rsidRPr="00A76F32" w:rsidRDefault="0055260C" w:rsidP="0055260C">
      <w:pPr>
        <w:spacing w:line="380" w:lineRule="exact"/>
        <w:ind w:right="-96"/>
        <w:jc w:val="right"/>
        <w:rPr>
          <w:rFonts w:ascii="Arial" w:hAnsi="Arial" w:cs="Arial"/>
          <w:sz w:val="20"/>
          <w:szCs w:val="20"/>
        </w:rPr>
      </w:pPr>
      <w:r w:rsidRPr="00A76F32">
        <w:rPr>
          <w:rFonts w:ascii="Arial" w:hAnsi="Arial" w:cs="Arial"/>
          <w:sz w:val="20"/>
          <w:szCs w:val="20"/>
        </w:rPr>
        <w:t>(Unit: Baht)</w:t>
      </w:r>
    </w:p>
    <w:tbl>
      <w:tblPr>
        <w:tblW w:w="9280" w:type="dxa"/>
        <w:tblInd w:w="450" w:type="dxa"/>
        <w:tblLayout w:type="fixed"/>
        <w:tblLook w:val="0000" w:firstRow="0" w:lastRow="0" w:firstColumn="0" w:lastColumn="0" w:noHBand="0" w:noVBand="0"/>
      </w:tblPr>
      <w:tblGrid>
        <w:gridCol w:w="5220"/>
        <w:gridCol w:w="2030"/>
        <w:gridCol w:w="2030"/>
      </w:tblGrid>
      <w:tr w:rsidR="00BC39FC" w:rsidRPr="00A76F32" w14:paraId="08BD9F75" w14:textId="77777777" w:rsidTr="00140683">
        <w:tc>
          <w:tcPr>
            <w:tcW w:w="5220" w:type="dxa"/>
            <w:vAlign w:val="bottom"/>
          </w:tcPr>
          <w:p w14:paraId="5DD1A83E" w14:textId="77777777" w:rsidR="00182A8F" w:rsidRPr="00A76F32" w:rsidRDefault="00182A8F" w:rsidP="00B30530">
            <w:pPr>
              <w:tabs>
                <w:tab w:val="left" w:pos="284"/>
                <w:tab w:val="left" w:pos="567"/>
                <w:tab w:val="left" w:pos="851"/>
              </w:tabs>
              <w:spacing w:line="380" w:lineRule="exact"/>
              <w:rPr>
                <w:rFonts w:ascii="Arial" w:hAnsi="Arial" w:cs="Arial"/>
                <w:sz w:val="20"/>
                <w:szCs w:val="20"/>
              </w:rPr>
            </w:pPr>
          </w:p>
        </w:tc>
        <w:tc>
          <w:tcPr>
            <w:tcW w:w="4060" w:type="dxa"/>
            <w:gridSpan w:val="2"/>
            <w:vAlign w:val="bottom"/>
          </w:tcPr>
          <w:p w14:paraId="4F303DBF" w14:textId="77777777" w:rsidR="00182A8F" w:rsidRPr="00A76F32" w:rsidRDefault="00182A8F" w:rsidP="00B30530">
            <w:pPr>
              <w:pBdr>
                <w:bottom w:val="single" w:sz="4" w:space="1" w:color="auto"/>
              </w:pBdr>
              <w:spacing w:line="380" w:lineRule="exact"/>
              <w:ind w:left="-5" w:right="77"/>
              <w:jc w:val="center"/>
              <w:rPr>
                <w:rFonts w:ascii="Arial" w:hAnsi="Arial" w:cs="Arial"/>
                <w:sz w:val="20"/>
                <w:szCs w:val="20"/>
              </w:rPr>
            </w:pPr>
            <w:r w:rsidRPr="00A76F32">
              <w:rPr>
                <w:rFonts w:ascii="Arial" w:hAnsi="Arial" w:cs="Arial"/>
                <w:sz w:val="20"/>
                <w:szCs w:val="20"/>
              </w:rPr>
              <w:t>For the year</w:t>
            </w:r>
            <w:r w:rsidR="007932EF" w:rsidRPr="00A76F32">
              <w:rPr>
                <w:rFonts w:ascii="Arial" w:hAnsi="Arial" w:cs="Arial"/>
                <w:sz w:val="20"/>
                <w:szCs w:val="20"/>
              </w:rPr>
              <w:t>s</w:t>
            </w:r>
            <w:r w:rsidRPr="00A76F32">
              <w:rPr>
                <w:rFonts w:ascii="Arial" w:hAnsi="Arial" w:cs="Arial"/>
                <w:sz w:val="20"/>
                <w:szCs w:val="20"/>
              </w:rPr>
              <w:t xml:space="preserve"> ended 31 December</w:t>
            </w:r>
          </w:p>
        </w:tc>
      </w:tr>
      <w:tr w:rsidR="00BC39FC" w:rsidRPr="00A76F32" w14:paraId="6E6BF578" w14:textId="77777777" w:rsidTr="00140683">
        <w:tc>
          <w:tcPr>
            <w:tcW w:w="5220" w:type="dxa"/>
            <w:vAlign w:val="bottom"/>
          </w:tcPr>
          <w:p w14:paraId="6D9B0186" w14:textId="77777777" w:rsidR="004B755C" w:rsidRPr="00A76F32" w:rsidRDefault="004B755C" w:rsidP="004B755C">
            <w:pPr>
              <w:tabs>
                <w:tab w:val="left" w:pos="284"/>
                <w:tab w:val="left" w:pos="567"/>
                <w:tab w:val="left" w:pos="851"/>
              </w:tabs>
              <w:spacing w:line="380" w:lineRule="exact"/>
              <w:rPr>
                <w:rFonts w:ascii="Arial" w:hAnsi="Arial" w:cs="Arial"/>
                <w:sz w:val="20"/>
                <w:szCs w:val="20"/>
              </w:rPr>
            </w:pPr>
          </w:p>
        </w:tc>
        <w:tc>
          <w:tcPr>
            <w:tcW w:w="2030" w:type="dxa"/>
            <w:vAlign w:val="bottom"/>
          </w:tcPr>
          <w:p w14:paraId="6E967075" w14:textId="62D8B2C1" w:rsidR="004B755C" w:rsidRPr="00A76F32" w:rsidRDefault="004B755C" w:rsidP="004B755C">
            <w:pPr>
              <w:pBdr>
                <w:bottom w:val="single" w:sz="4" w:space="1" w:color="auto"/>
              </w:pBdr>
              <w:spacing w:line="380" w:lineRule="exact"/>
              <w:ind w:left="-5" w:right="77"/>
              <w:jc w:val="center"/>
              <w:rPr>
                <w:rFonts w:ascii="Arial" w:hAnsi="Arial" w:cs="Arial"/>
                <w:sz w:val="20"/>
                <w:szCs w:val="20"/>
                <w:cs/>
              </w:rPr>
            </w:pPr>
            <w:r w:rsidRPr="00A76F32">
              <w:rPr>
                <w:rFonts w:ascii="Arial" w:hAnsi="Arial" w:cs="Arial"/>
                <w:sz w:val="20"/>
                <w:szCs w:val="20"/>
              </w:rPr>
              <w:t>2021</w:t>
            </w:r>
          </w:p>
        </w:tc>
        <w:tc>
          <w:tcPr>
            <w:tcW w:w="2030" w:type="dxa"/>
            <w:vAlign w:val="bottom"/>
          </w:tcPr>
          <w:p w14:paraId="1C651F3C" w14:textId="2964138C" w:rsidR="004B755C" w:rsidRPr="00A76F32" w:rsidRDefault="004B755C" w:rsidP="004B755C">
            <w:pPr>
              <w:pBdr>
                <w:bottom w:val="single" w:sz="4" w:space="1" w:color="auto"/>
              </w:pBdr>
              <w:spacing w:line="380" w:lineRule="exact"/>
              <w:ind w:left="-5" w:right="77"/>
              <w:jc w:val="center"/>
              <w:rPr>
                <w:rFonts w:ascii="Arial" w:hAnsi="Arial" w:cs="Arial"/>
                <w:sz w:val="20"/>
                <w:szCs w:val="20"/>
                <w:cs/>
              </w:rPr>
            </w:pPr>
            <w:r w:rsidRPr="00A76F32">
              <w:rPr>
                <w:rFonts w:ascii="Arial" w:hAnsi="Arial" w:cs="Arial"/>
                <w:sz w:val="20"/>
                <w:szCs w:val="20"/>
              </w:rPr>
              <w:t>2020</w:t>
            </w:r>
          </w:p>
        </w:tc>
      </w:tr>
      <w:tr w:rsidR="00BC39FC" w:rsidRPr="00A76F32" w14:paraId="38192F88" w14:textId="77777777" w:rsidTr="00140683">
        <w:tc>
          <w:tcPr>
            <w:tcW w:w="5220" w:type="dxa"/>
            <w:vAlign w:val="bottom"/>
          </w:tcPr>
          <w:p w14:paraId="3EB4F108" w14:textId="77777777" w:rsidR="00140683" w:rsidRPr="00A76F32" w:rsidRDefault="00140683" w:rsidP="00140683">
            <w:pPr>
              <w:spacing w:line="380" w:lineRule="exact"/>
              <w:ind w:left="162" w:hanging="162"/>
              <w:jc w:val="left"/>
              <w:rPr>
                <w:rFonts w:ascii="Arial" w:hAnsi="Arial" w:cs="Arial"/>
                <w:sz w:val="20"/>
                <w:szCs w:val="20"/>
                <w:cs/>
              </w:rPr>
            </w:pPr>
            <w:r w:rsidRPr="00A76F32">
              <w:rPr>
                <w:rFonts w:ascii="Arial" w:hAnsi="Arial" w:cs="Arial"/>
                <w:sz w:val="20"/>
                <w:szCs w:val="20"/>
              </w:rPr>
              <w:t xml:space="preserve">Personnel expenses </w:t>
            </w:r>
          </w:p>
        </w:tc>
        <w:tc>
          <w:tcPr>
            <w:tcW w:w="2030" w:type="dxa"/>
            <w:vAlign w:val="bottom"/>
          </w:tcPr>
          <w:p w14:paraId="3E8FA43C" w14:textId="22A7D6F0"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cs/>
              </w:rPr>
              <w:t>103</w:t>
            </w:r>
            <w:r w:rsidRPr="00A76F32">
              <w:rPr>
                <w:rFonts w:ascii="Arial" w:hAnsi="Arial" w:cs="Arial"/>
                <w:sz w:val="20"/>
                <w:szCs w:val="20"/>
              </w:rPr>
              <w:t>,142,571</w:t>
            </w:r>
          </w:p>
        </w:tc>
        <w:tc>
          <w:tcPr>
            <w:tcW w:w="2030" w:type="dxa"/>
            <w:vAlign w:val="bottom"/>
          </w:tcPr>
          <w:p w14:paraId="279C73F4" w14:textId="05704E29"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cs/>
              </w:rPr>
              <w:t>98</w:t>
            </w:r>
            <w:r w:rsidRPr="00A76F32">
              <w:rPr>
                <w:rFonts w:ascii="Arial" w:hAnsi="Arial" w:cs="Arial"/>
                <w:sz w:val="20"/>
                <w:szCs w:val="20"/>
              </w:rPr>
              <w:t>,357,566</w:t>
            </w:r>
          </w:p>
        </w:tc>
      </w:tr>
      <w:tr w:rsidR="00BC39FC" w:rsidRPr="00A76F32" w14:paraId="58585185" w14:textId="77777777" w:rsidTr="00140683">
        <w:tc>
          <w:tcPr>
            <w:tcW w:w="5220" w:type="dxa"/>
          </w:tcPr>
          <w:p w14:paraId="394150B8" w14:textId="77777777" w:rsidR="00140683" w:rsidRPr="00A76F32" w:rsidRDefault="00140683" w:rsidP="00140683">
            <w:pPr>
              <w:tabs>
                <w:tab w:val="left" w:pos="284"/>
                <w:tab w:val="left" w:pos="567"/>
                <w:tab w:val="left" w:pos="851"/>
              </w:tabs>
              <w:spacing w:line="380" w:lineRule="exact"/>
              <w:ind w:left="162" w:right="-107" w:hanging="162"/>
              <w:jc w:val="left"/>
              <w:rPr>
                <w:rFonts w:ascii="Arial" w:hAnsi="Arial" w:cs="Arial"/>
                <w:sz w:val="20"/>
                <w:szCs w:val="20"/>
              </w:rPr>
            </w:pPr>
            <w:r w:rsidRPr="00A76F32">
              <w:rPr>
                <w:rFonts w:ascii="Arial" w:hAnsi="Arial" w:cs="Arial"/>
                <w:sz w:val="20"/>
                <w:szCs w:val="20"/>
              </w:rPr>
              <w:t xml:space="preserve">Premises and equipment expenses </w:t>
            </w:r>
          </w:p>
        </w:tc>
        <w:tc>
          <w:tcPr>
            <w:tcW w:w="2030" w:type="dxa"/>
            <w:vAlign w:val="bottom"/>
          </w:tcPr>
          <w:p w14:paraId="19C2744B" w14:textId="1BED88BC"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53,576,029</w:t>
            </w:r>
          </w:p>
        </w:tc>
        <w:tc>
          <w:tcPr>
            <w:tcW w:w="2030" w:type="dxa"/>
            <w:vAlign w:val="bottom"/>
          </w:tcPr>
          <w:p w14:paraId="53F425BB" w14:textId="1B2BE231"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58,299,400</w:t>
            </w:r>
          </w:p>
        </w:tc>
      </w:tr>
      <w:tr w:rsidR="00BC39FC" w:rsidRPr="00A76F32" w14:paraId="16F6540A" w14:textId="77777777" w:rsidTr="00140683">
        <w:tc>
          <w:tcPr>
            <w:tcW w:w="5220" w:type="dxa"/>
          </w:tcPr>
          <w:p w14:paraId="4F3C4C4F" w14:textId="77777777" w:rsidR="00140683" w:rsidRPr="00A76F32" w:rsidRDefault="00140683" w:rsidP="00140683">
            <w:pPr>
              <w:tabs>
                <w:tab w:val="left" w:pos="284"/>
                <w:tab w:val="left" w:pos="567"/>
                <w:tab w:val="left" w:pos="851"/>
              </w:tabs>
              <w:spacing w:line="380" w:lineRule="exact"/>
              <w:ind w:left="162" w:right="-107" w:hanging="162"/>
              <w:jc w:val="left"/>
              <w:rPr>
                <w:rFonts w:ascii="Arial" w:hAnsi="Arial" w:cs="Arial"/>
                <w:sz w:val="20"/>
                <w:szCs w:val="20"/>
              </w:rPr>
            </w:pPr>
            <w:r w:rsidRPr="00A76F32">
              <w:rPr>
                <w:rFonts w:ascii="Arial" w:hAnsi="Arial" w:cs="Arial"/>
                <w:sz w:val="20"/>
                <w:szCs w:val="20"/>
              </w:rPr>
              <w:t>Taxes and duties</w:t>
            </w:r>
          </w:p>
        </w:tc>
        <w:tc>
          <w:tcPr>
            <w:tcW w:w="2030" w:type="dxa"/>
            <w:vAlign w:val="bottom"/>
          </w:tcPr>
          <w:p w14:paraId="5748493E" w14:textId="02A35C15"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1,887,906</w:t>
            </w:r>
          </w:p>
        </w:tc>
        <w:tc>
          <w:tcPr>
            <w:tcW w:w="2030" w:type="dxa"/>
            <w:vAlign w:val="bottom"/>
          </w:tcPr>
          <w:p w14:paraId="0B2EA180" w14:textId="43CBAC6A"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1,767,563</w:t>
            </w:r>
          </w:p>
        </w:tc>
      </w:tr>
      <w:tr w:rsidR="00BC39FC" w:rsidRPr="00A76F32" w14:paraId="0433B1EF" w14:textId="77777777" w:rsidTr="00140683">
        <w:tc>
          <w:tcPr>
            <w:tcW w:w="5220" w:type="dxa"/>
          </w:tcPr>
          <w:p w14:paraId="0302C161" w14:textId="5E41F197" w:rsidR="00140683" w:rsidRPr="00A76F32" w:rsidRDefault="00140683" w:rsidP="00140683">
            <w:pPr>
              <w:tabs>
                <w:tab w:val="left" w:pos="284"/>
                <w:tab w:val="left" w:pos="567"/>
                <w:tab w:val="left" w:pos="851"/>
              </w:tabs>
              <w:spacing w:line="380" w:lineRule="exact"/>
              <w:ind w:left="162" w:right="-107" w:hanging="162"/>
              <w:jc w:val="left"/>
              <w:rPr>
                <w:rFonts w:ascii="Arial" w:hAnsi="Arial" w:cs="Arial"/>
                <w:sz w:val="20"/>
                <w:szCs w:val="20"/>
                <w:cs/>
              </w:rPr>
            </w:pPr>
            <w:r w:rsidRPr="00A76F32">
              <w:rPr>
                <w:rFonts w:ascii="Arial" w:hAnsi="Arial" w:cs="Arial"/>
                <w:sz w:val="20"/>
                <w:szCs w:val="20"/>
              </w:rPr>
              <w:t xml:space="preserve">Bad debts and doubtful accounts </w:t>
            </w:r>
          </w:p>
        </w:tc>
        <w:tc>
          <w:tcPr>
            <w:tcW w:w="2030" w:type="dxa"/>
            <w:vAlign w:val="bottom"/>
          </w:tcPr>
          <w:p w14:paraId="1BC14D21" w14:textId="5010458E"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826,454</w:t>
            </w:r>
          </w:p>
        </w:tc>
        <w:tc>
          <w:tcPr>
            <w:tcW w:w="2030" w:type="dxa"/>
            <w:vAlign w:val="bottom"/>
          </w:tcPr>
          <w:p w14:paraId="61B8A8E1" w14:textId="24F104A9"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1,766,087</w:t>
            </w:r>
          </w:p>
        </w:tc>
      </w:tr>
      <w:tr w:rsidR="00BC39FC" w:rsidRPr="00A76F32" w14:paraId="17F0A774" w14:textId="77777777" w:rsidTr="00140683">
        <w:trPr>
          <w:trHeight w:val="61"/>
        </w:trPr>
        <w:tc>
          <w:tcPr>
            <w:tcW w:w="5220" w:type="dxa"/>
          </w:tcPr>
          <w:p w14:paraId="4E3DCA68" w14:textId="77777777" w:rsidR="00140683" w:rsidRPr="00A76F32" w:rsidRDefault="00140683" w:rsidP="00140683">
            <w:pPr>
              <w:tabs>
                <w:tab w:val="left" w:pos="284"/>
                <w:tab w:val="left" w:pos="567"/>
                <w:tab w:val="left" w:pos="851"/>
              </w:tabs>
              <w:spacing w:line="380" w:lineRule="exact"/>
              <w:ind w:left="162" w:right="-107" w:hanging="162"/>
              <w:jc w:val="left"/>
              <w:rPr>
                <w:rFonts w:ascii="Arial" w:hAnsi="Arial" w:cs="Arial"/>
                <w:sz w:val="20"/>
                <w:szCs w:val="20"/>
                <w:cs/>
              </w:rPr>
            </w:pPr>
            <w:r w:rsidRPr="00A76F32">
              <w:rPr>
                <w:rFonts w:ascii="Arial" w:hAnsi="Arial" w:cs="Arial"/>
                <w:sz w:val="20"/>
                <w:szCs w:val="20"/>
              </w:rPr>
              <w:t xml:space="preserve">Other operating expenses </w:t>
            </w:r>
          </w:p>
        </w:tc>
        <w:tc>
          <w:tcPr>
            <w:tcW w:w="2030" w:type="dxa"/>
            <w:vAlign w:val="bottom"/>
          </w:tcPr>
          <w:p w14:paraId="338AD48B" w14:textId="1B492DB6" w:rsidR="00140683" w:rsidRPr="00A76F32" w:rsidRDefault="00140683" w:rsidP="00140683">
            <w:pPr>
              <w:pBdr>
                <w:bottom w:val="single" w:sz="4" w:space="1" w:color="auto"/>
              </w:pBd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118,815,617</w:t>
            </w:r>
          </w:p>
        </w:tc>
        <w:tc>
          <w:tcPr>
            <w:tcW w:w="2030" w:type="dxa"/>
            <w:vAlign w:val="bottom"/>
          </w:tcPr>
          <w:p w14:paraId="7008AD63" w14:textId="0F0355C9" w:rsidR="00140683" w:rsidRPr="00A76F32" w:rsidRDefault="00140683" w:rsidP="00140683">
            <w:pPr>
              <w:pBdr>
                <w:bottom w:val="single" w:sz="4" w:space="1" w:color="auto"/>
              </w:pBd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112,618,029</w:t>
            </w:r>
          </w:p>
        </w:tc>
      </w:tr>
      <w:tr w:rsidR="00140683" w:rsidRPr="00A76F32" w14:paraId="5A76F6DF" w14:textId="77777777" w:rsidTr="00140683">
        <w:trPr>
          <w:trHeight w:val="74"/>
        </w:trPr>
        <w:tc>
          <w:tcPr>
            <w:tcW w:w="5220" w:type="dxa"/>
          </w:tcPr>
          <w:p w14:paraId="0654C39E" w14:textId="77777777" w:rsidR="00140683" w:rsidRPr="00A76F32" w:rsidRDefault="00140683" w:rsidP="00140683">
            <w:pPr>
              <w:pStyle w:val="Footer"/>
              <w:tabs>
                <w:tab w:val="clear" w:pos="4320"/>
                <w:tab w:val="clear" w:pos="8640"/>
              </w:tabs>
              <w:spacing w:line="380" w:lineRule="exact"/>
              <w:ind w:left="162" w:right="-107" w:hanging="162"/>
              <w:jc w:val="left"/>
              <w:rPr>
                <w:rFonts w:ascii="Arial" w:hAnsi="Arial" w:cs="Arial"/>
                <w:sz w:val="20"/>
                <w:szCs w:val="20"/>
                <w:cs/>
              </w:rPr>
            </w:pPr>
            <w:r w:rsidRPr="00A76F32">
              <w:rPr>
                <w:rFonts w:ascii="Arial" w:hAnsi="Arial" w:cs="Arial"/>
                <w:sz w:val="20"/>
                <w:szCs w:val="20"/>
              </w:rPr>
              <w:t xml:space="preserve">Total operating expenses </w:t>
            </w:r>
          </w:p>
        </w:tc>
        <w:tc>
          <w:tcPr>
            <w:tcW w:w="2030" w:type="dxa"/>
            <w:vAlign w:val="bottom"/>
          </w:tcPr>
          <w:p w14:paraId="7CE139E5" w14:textId="616B506B" w:rsidR="00140683" w:rsidRPr="00A76F32" w:rsidRDefault="00140683" w:rsidP="00140683">
            <w:pPr>
              <w:pBdr>
                <w:bottom w:val="double" w:sz="4" w:space="1" w:color="auto"/>
              </w:pBd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278,248,577</w:t>
            </w:r>
          </w:p>
        </w:tc>
        <w:tc>
          <w:tcPr>
            <w:tcW w:w="2030" w:type="dxa"/>
            <w:vAlign w:val="bottom"/>
          </w:tcPr>
          <w:p w14:paraId="6776FA8E" w14:textId="7DA0B32B" w:rsidR="00140683" w:rsidRPr="00A76F32" w:rsidRDefault="00140683" w:rsidP="00140683">
            <w:pPr>
              <w:pBdr>
                <w:bottom w:val="double" w:sz="4" w:space="1" w:color="auto"/>
              </w:pBd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272,808,645</w:t>
            </w:r>
          </w:p>
        </w:tc>
      </w:tr>
    </w:tbl>
    <w:p w14:paraId="20E9A853" w14:textId="77777777" w:rsidR="00B30530" w:rsidRPr="00A76F32" w:rsidRDefault="00B30530" w:rsidP="00182A8F">
      <w:pPr>
        <w:pStyle w:val="Heading1"/>
        <w:spacing w:before="120" w:after="120" w:line="360" w:lineRule="exact"/>
        <w:ind w:left="547" w:hanging="547"/>
        <w:jc w:val="left"/>
        <w:rPr>
          <w:rFonts w:ascii="Arial" w:hAnsi="Arial" w:cs="Arial"/>
          <w:b/>
          <w:bCs/>
          <w:spacing w:val="0"/>
          <w:sz w:val="22"/>
          <w:szCs w:val="22"/>
          <w:u w:val="none"/>
        </w:rPr>
      </w:pPr>
    </w:p>
    <w:p w14:paraId="3EEB2D6D" w14:textId="77777777" w:rsidR="00B30530" w:rsidRPr="00A76F32" w:rsidRDefault="00B30530">
      <w:pPr>
        <w:ind w:right="0"/>
        <w:jc w:val="left"/>
        <w:rPr>
          <w:rFonts w:ascii="Arial" w:hAnsi="Arial" w:cs="Arial"/>
          <w:b/>
          <w:bCs/>
          <w:sz w:val="22"/>
          <w:szCs w:val="22"/>
        </w:rPr>
      </w:pPr>
      <w:r w:rsidRPr="00A76F32">
        <w:rPr>
          <w:rFonts w:ascii="Arial" w:hAnsi="Arial" w:cs="Arial"/>
          <w:b/>
          <w:bCs/>
          <w:sz w:val="22"/>
          <w:szCs w:val="22"/>
        </w:rPr>
        <w:br w:type="page"/>
      </w:r>
    </w:p>
    <w:p w14:paraId="5F3A8E0E" w14:textId="05424FDE" w:rsidR="00AA6CAA" w:rsidRPr="00A76F32" w:rsidRDefault="00AA6CAA" w:rsidP="00AA6CAA">
      <w:pPr>
        <w:pStyle w:val="Heading1"/>
        <w:spacing w:before="120" w:line="360" w:lineRule="exact"/>
        <w:ind w:left="547" w:hanging="547"/>
        <w:jc w:val="left"/>
        <w:rPr>
          <w:rFonts w:ascii="Arial" w:hAnsi="Arial" w:cs="Arial"/>
          <w:b/>
          <w:bCs/>
          <w:spacing w:val="0"/>
          <w:sz w:val="22"/>
          <w:szCs w:val="22"/>
          <w:u w:val="none"/>
        </w:rPr>
      </w:pPr>
      <w:bookmarkStart w:id="29" w:name="_Toc32824859"/>
      <w:r w:rsidRPr="00A76F32">
        <w:rPr>
          <w:rFonts w:ascii="Arial" w:hAnsi="Arial" w:cs="Arial"/>
          <w:b/>
          <w:bCs/>
          <w:spacing w:val="0"/>
          <w:sz w:val="22"/>
          <w:szCs w:val="22"/>
          <w:u w:val="none"/>
        </w:rPr>
        <w:lastRenderedPageBreak/>
        <w:t>2</w:t>
      </w:r>
      <w:r w:rsidR="001175F2" w:rsidRPr="00A76F32">
        <w:rPr>
          <w:rFonts w:ascii="Arial" w:hAnsi="Arial" w:cs="Arial"/>
          <w:b/>
          <w:bCs/>
          <w:spacing w:val="0"/>
          <w:sz w:val="22"/>
          <w:szCs w:val="22"/>
          <w:u w:val="none"/>
        </w:rPr>
        <w:t>4</w:t>
      </w:r>
      <w:r w:rsidRPr="00A76F32">
        <w:rPr>
          <w:rFonts w:ascii="Arial" w:hAnsi="Arial" w:cs="Arial"/>
          <w:b/>
          <w:bCs/>
          <w:spacing w:val="0"/>
          <w:sz w:val="22"/>
          <w:szCs w:val="22"/>
          <w:u w:val="none"/>
          <w:cs/>
        </w:rPr>
        <w:t>.</w:t>
      </w:r>
      <w:r w:rsidRPr="00A76F32">
        <w:rPr>
          <w:rFonts w:ascii="Arial" w:hAnsi="Arial" w:cs="Arial"/>
          <w:b/>
          <w:bCs/>
          <w:spacing w:val="0"/>
          <w:sz w:val="22"/>
          <w:szCs w:val="22"/>
          <w:u w:val="none"/>
          <w:cs/>
        </w:rPr>
        <w:tab/>
      </w:r>
      <w:r w:rsidRPr="00A76F32">
        <w:rPr>
          <w:rFonts w:ascii="Arial" w:hAnsi="Arial" w:cs="Arial"/>
          <w:b/>
          <w:bCs/>
          <w:spacing w:val="0"/>
          <w:sz w:val="22"/>
          <w:szCs w:val="22"/>
          <w:u w:val="none"/>
        </w:rPr>
        <w:t>Expected credit losses</w:t>
      </w:r>
      <w:r w:rsidR="003F1E10" w:rsidRPr="00A76F32">
        <w:rPr>
          <w:rFonts w:ascii="Arial" w:hAnsi="Arial" w:cs="Arial"/>
          <w:b/>
          <w:bCs/>
          <w:spacing w:val="0"/>
          <w:sz w:val="22"/>
          <w:szCs w:val="22"/>
          <w:u w:val="none"/>
        </w:rPr>
        <w:t xml:space="preserve"> (reversal)</w:t>
      </w:r>
    </w:p>
    <w:p w14:paraId="646898A8" w14:textId="77777777" w:rsidR="00AA6CAA" w:rsidRPr="00A76F32" w:rsidRDefault="00AA6CAA" w:rsidP="0028087F">
      <w:pPr>
        <w:tabs>
          <w:tab w:val="left" w:pos="900"/>
          <w:tab w:val="left" w:pos="2160"/>
          <w:tab w:val="right" w:pos="5130"/>
          <w:tab w:val="right" w:pos="5850"/>
          <w:tab w:val="right" w:pos="7380"/>
          <w:tab w:val="left" w:pos="7560"/>
          <w:tab w:val="right" w:pos="8640"/>
        </w:tabs>
        <w:spacing w:line="380" w:lineRule="exact"/>
        <w:ind w:left="720" w:right="-43"/>
        <w:jc w:val="right"/>
        <w:rPr>
          <w:rFonts w:ascii="Arial" w:hAnsi="Arial" w:cs="Arial"/>
          <w:sz w:val="20"/>
          <w:szCs w:val="20"/>
        </w:rPr>
      </w:pPr>
      <w:r w:rsidRPr="00A76F32">
        <w:rPr>
          <w:rFonts w:ascii="Arial" w:hAnsi="Arial" w:cs="Arial"/>
          <w:sz w:val="20"/>
          <w:szCs w:val="20"/>
        </w:rPr>
        <w:t>(Unit: Baht)</w:t>
      </w:r>
    </w:p>
    <w:tbl>
      <w:tblPr>
        <w:tblW w:w="9090" w:type="dxa"/>
        <w:tblInd w:w="558" w:type="dxa"/>
        <w:tblLayout w:type="fixed"/>
        <w:tblLook w:val="0000" w:firstRow="0" w:lastRow="0" w:firstColumn="0" w:lastColumn="0" w:noHBand="0" w:noVBand="0"/>
      </w:tblPr>
      <w:tblGrid>
        <w:gridCol w:w="5220"/>
        <w:gridCol w:w="1980"/>
        <w:gridCol w:w="1890"/>
      </w:tblGrid>
      <w:tr w:rsidR="00BC39FC" w:rsidRPr="00A76F32" w14:paraId="2321DAD0" w14:textId="77777777" w:rsidTr="001175F2">
        <w:tc>
          <w:tcPr>
            <w:tcW w:w="5220" w:type="dxa"/>
          </w:tcPr>
          <w:p w14:paraId="1BB5629D" w14:textId="77777777" w:rsidR="001175F2" w:rsidRPr="00A76F32" w:rsidRDefault="001175F2" w:rsidP="0028087F">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3870" w:type="dxa"/>
            <w:gridSpan w:val="2"/>
          </w:tcPr>
          <w:p w14:paraId="1894E4FF" w14:textId="605BD5D0" w:rsidR="001175F2" w:rsidRPr="00A76F32" w:rsidRDefault="001175F2"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A76F32">
              <w:rPr>
                <w:rFonts w:ascii="Arial" w:hAnsi="Arial" w:cs="Arial"/>
                <w:sz w:val="20"/>
                <w:szCs w:val="20"/>
              </w:rPr>
              <w:t xml:space="preserve">For the years ended 31 December </w:t>
            </w:r>
          </w:p>
        </w:tc>
      </w:tr>
      <w:tr w:rsidR="00BC39FC" w:rsidRPr="00A76F32" w14:paraId="5F6F97D3" w14:textId="77777777" w:rsidTr="001175F2">
        <w:tc>
          <w:tcPr>
            <w:tcW w:w="5220" w:type="dxa"/>
          </w:tcPr>
          <w:p w14:paraId="64D41EAC" w14:textId="77777777" w:rsidR="001175F2" w:rsidRPr="00A76F32" w:rsidRDefault="001175F2" w:rsidP="0028087F">
            <w:pPr>
              <w:tabs>
                <w:tab w:val="right" w:pos="6840"/>
                <w:tab w:val="left" w:pos="8000"/>
                <w:tab w:val="left" w:pos="8180"/>
                <w:tab w:val="right" w:pos="9180"/>
                <w:tab w:val="right" w:pos="9440"/>
              </w:tabs>
              <w:snapToGrid w:val="0"/>
              <w:spacing w:line="380" w:lineRule="exact"/>
              <w:rPr>
                <w:rFonts w:ascii="Arial" w:hAnsi="Arial" w:cs="Arial"/>
                <w:sz w:val="20"/>
                <w:szCs w:val="20"/>
              </w:rPr>
            </w:pPr>
          </w:p>
        </w:tc>
        <w:tc>
          <w:tcPr>
            <w:tcW w:w="1980" w:type="dxa"/>
          </w:tcPr>
          <w:p w14:paraId="0BB5A9FA" w14:textId="4D661176" w:rsidR="001175F2" w:rsidRPr="00A76F32" w:rsidRDefault="001175F2"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rPr>
            </w:pPr>
            <w:r w:rsidRPr="00A76F32">
              <w:rPr>
                <w:rFonts w:ascii="Arial" w:hAnsi="Arial" w:cs="Arial"/>
                <w:sz w:val="20"/>
                <w:szCs w:val="20"/>
              </w:rPr>
              <w:t>2021</w:t>
            </w:r>
          </w:p>
        </w:tc>
        <w:tc>
          <w:tcPr>
            <w:tcW w:w="1890" w:type="dxa"/>
          </w:tcPr>
          <w:p w14:paraId="38A9A6C5" w14:textId="4C19F2AF" w:rsidR="001175F2" w:rsidRPr="00A76F32" w:rsidRDefault="001175F2" w:rsidP="0028087F">
            <w:pPr>
              <w:pBdr>
                <w:bottom w:val="single" w:sz="4" w:space="1" w:color="auto"/>
              </w:pBdr>
              <w:tabs>
                <w:tab w:val="right" w:pos="6840"/>
                <w:tab w:val="left" w:pos="8000"/>
                <w:tab w:val="left" w:pos="8180"/>
                <w:tab w:val="right" w:pos="9180"/>
                <w:tab w:val="right" w:pos="9440"/>
              </w:tabs>
              <w:snapToGrid w:val="0"/>
              <w:spacing w:line="380" w:lineRule="exact"/>
              <w:ind w:right="-43"/>
              <w:jc w:val="center"/>
              <w:rPr>
                <w:rFonts w:ascii="Arial" w:hAnsi="Arial" w:cs="Arial"/>
                <w:sz w:val="20"/>
                <w:szCs w:val="20"/>
                <w:cs/>
              </w:rPr>
            </w:pPr>
            <w:r w:rsidRPr="00A76F32">
              <w:rPr>
                <w:rFonts w:ascii="Arial" w:hAnsi="Arial" w:cs="Arial"/>
                <w:sz w:val="20"/>
                <w:szCs w:val="20"/>
              </w:rPr>
              <w:t>2020</w:t>
            </w:r>
          </w:p>
        </w:tc>
      </w:tr>
      <w:tr w:rsidR="00BC39FC" w:rsidRPr="00A76F32" w14:paraId="09B2A43D" w14:textId="77777777" w:rsidTr="001175F2">
        <w:tc>
          <w:tcPr>
            <w:tcW w:w="5220" w:type="dxa"/>
            <w:vAlign w:val="bottom"/>
          </w:tcPr>
          <w:p w14:paraId="572065B3" w14:textId="77777777" w:rsidR="001175F2" w:rsidRPr="00A76F32" w:rsidRDefault="001175F2" w:rsidP="0028087F">
            <w:pPr>
              <w:snapToGrid w:val="0"/>
              <w:spacing w:line="380" w:lineRule="exact"/>
              <w:ind w:left="164" w:right="-107" w:hanging="164"/>
              <w:jc w:val="left"/>
              <w:rPr>
                <w:rFonts w:ascii="Arial" w:hAnsi="Arial" w:cs="Arial"/>
                <w:b/>
                <w:bCs/>
                <w:sz w:val="20"/>
                <w:szCs w:val="20"/>
                <w:cs/>
              </w:rPr>
            </w:pPr>
            <w:r w:rsidRPr="00A76F32">
              <w:rPr>
                <w:rFonts w:ascii="Arial" w:hAnsi="Arial" w:cs="Arial"/>
                <w:b/>
                <w:bCs/>
                <w:sz w:val="20"/>
                <w:szCs w:val="20"/>
              </w:rPr>
              <w:t>Expected credit losses (reversal) from</w:t>
            </w:r>
          </w:p>
        </w:tc>
        <w:tc>
          <w:tcPr>
            <w:tcW w:w="1980" w:type="dxa"/>
          </w:tcPr>
          <w:p w14:paraId="258BCD6A" w14:textId="77777777" w:rsidR="001175F2" w:rsidRPr="00A76F32" w:rsidRDefault="001175F2" w:rsidP="0028087F">
            <w:pPr>
              <w:tabs>
                <w:tab w:val="decimal" w:pos="1422"/>
              </w:tabs>
              <w:spacing w:line="380" w:lineRule="exact"/>
              <w:ind w:right="-43"/>
              <w:rPr>
                <w:rFonts w:ascii="Arial" w:hAnsi="Arial" w:cs="Arial"/>
                <w:sz w:val="20"/>
                <w:szCs w:val="20"/>
              </w:rPr>
            </w:pPr>
          </w:p>
        </w:tc>
        <w:tc>
          <w:tcPr>
            <w:tcW w:w="1890" w:type="dxa"/>
          </w:tcPr>
          <w:p w14:paraId="10EA5B06" w14:textId="0010F4CB" w:rsidR="001175F2" w:rsidRPr="00A76F32" w:rsidRDefault="001175F2" w:rsidP="0028087F">
            <w:pPr>
              <w:tabs>
                <w:tab w:val="decimal" w:pos="1422"/>
              </w:tabs>
              <w:spacing w:line="380" w:lineRule="exact"/>
              <w:ind w:right="-43"/>
              <w:rPr>
                <w:rFonts w:ascii="Arial" w:hAnsi="Arial" w:cs="Arial"/>
                <w:sz w:val="20"/>
                <w:szCs w:val="20"/>
              </w:rPr>
            </w:pPr>
          </w:p>
        </w:tc>
      </w:tr>
      <w:tr w:rsidR="00BC39FC" w:rsidRPr="00A76F32" w14:paraId="3A4F4AEB" w14:textId="77777777" w:rsidTr="00612AB9">
        <w:tc>
          <w:tcPr>
            <w:tcW w:w="5220" w:type="dxa"/>
            <w:vAlign w:val="bottom"/>
          </w:tcPr>
          <w:p w14:paraId="25536E56" w14:textId="77777777" w:rsidR="00140683" w:rsidRPr="00A76F32" w:rsidRDefault="00140683" w:rsidP="00140683">
            <w:pPr>
              <w:snapToGrid w:val="0"/>
              <w:spacing w:line="380" w:lineRule="exact"/>
              <w:ind w:left="164" w:right="-107" w:hanging="164"/>
              <w:jc w:val="left"/>
              <w:rPr>
                <w:rFonts w:ascii="Arial" w:hAnsi="Arial" w:cs="Arial"/>
                <w:sz w:val="20"/>
                <w:szCs w:val="20"/>
                <w:cs/>
              </w:rPr>
            </w:pPr>
            <w:r w:rsidRPr="00A76F32">
              <w:rPr>
                <w:rFonts w:ascii="Arial" w:hAnsi="Arial" w:cs="Arial"/>
                <w:sz w:val="20"/>
                <w:szCs w:val="20"/>
              </w:rPr>
              <w:t>Cash and cash equivalents</w:t>
            </w:r>
          </w:p>
        </w:tc>
        <w:tc>
          <w:tcPr>
            <w:tcW w:w="1980" w:type="dxa"/>
          </w:tcPr>
          <w:p w14:paraId="4A1F3163" w14:textId="0B542473"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337,905</w:t>
            </w:r>
          </w:p>
        </w:tc>
        <w:tc>
          <w:tcPr>
            <w:tcW w:w="1890" w:type="dxa"/>
          </w:tcPr>
          <w:p w14:paraId="0CBC993C" w14:textId="3D576AD9"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493,663</w:t>
            </w:r>
          </w:p>
        </w:tc>
      </w:tr>
      <w:tr w:rsidR="00BC39FC" w:rsidRPr="00A76F32" w14:paraId="68CDB789" w14:textId="77777777" w:rsidTr="00612AB9">
        <w:tc>
          <w:tcPr>
            <w:tcW w:w="5220" w:type="dxa"/>
            <w:vAlign w:val="bottom"/>
          </w:tcPr>
          <w:p w14:paraId="0EF9F516" w14:textId="77777777" w:rsidR="00140683" w:rsidRPr="00A76F32" w:rsidRDefault="00140683" w:rsidP="00140683">
            <w:pPr>
              <w:snapToGrid w:val="0"/>
              <w:spacing w:line="380" w:lineRule="exact"/>
              <w:ind w:left="164" w:right="-107" w:hanging="164"/>
              <w:jc w:val="left"/>
              <w:rPr>
                <w:rFonts w:ascii="Arial" w:hAnsi="Arial" w:cs="Arial"/>
                <w:sz w:val="20"/>
                <w:szCs w:val="20"/>
              </w:rPr>
            </w:pPr>
            <w:r w:rsidRPr="00A76F32">
              <w:rPr>
                <w:rFonts w:ascii="Arial" w:hAnsi="Arial" w:cs="Arial"/>
                <w:sz w:val="20"/>
                <w:szCs w:val="20"/>
              </w:rPr>
              <w:t>Accrued investment income</w:t>
            </w:r>
          </w:p>
        </w:tc>
        <w:tc>
          <w:tcPr>
            <w:tcW w:w="1980" w:type="dxa"/>
          </w:tcPr>
          <w:p w14:paraId="77FA96CB" w14:textId="51377BFB"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(5,86</w:t>
            </w:r>
            <w:r w:rsidR="003F1E10" w:rsidRPr="00A76F32">
              <w:rPr>
                <w:rFonts w:ascii="Arial" w:hAnsi="Arial" w:cs="Arial"/>
                <w:sz w:val="20"/>
                <w:szCs w:val="20"/>
              </w:rPr>
              <w:t>6</w:t>
            </w:r>
            <w:r w:rsidRPr="00A76F32">
              <w:rPr>
                <w:rFonts w:ascii="Arial" w:hAnsi="Arial" w:cs="Arial"/>
                <w:sz w:val="20"/>
                <w:szCs w:val="20"/>
              </w:rPr>
              <w:t>)</w:t>
            </w:r>
          </w:p>
        </w:tc>
        <w:tc>
          <w:tcPr>
            <w:tcW w:w="1890" w:type="dxa"/>
          </w:tcPr>
          <w:p w14:paraId="263C0D0F" w14:textId="5DAAD907"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65,856</w:t>
            </w:r>
          </w:p>
        </w:tc>
      </w:tr>
      <w:tr w:rsidR="00BC39FC" w:rsidRPr="00A76F32" w14:paraId="600E4EA8" w14:textId="77777777" w:rsidTr="00612AB9">
        <w:tc>
          <w:tcPr>
            <w:tcW w:w="5220" w:type="dxa"/>
            <w:vAlign w:val="bottom"/>
          </w:tcPr>
          <w:p w14:paraId="6AA577E9" w14:textId="485D254E" w:rsidR="00412F63" w:rsidRPr="00A76F32" w:rsidRDefault="00140683" w:rsidP="00140683">
            <w:pPr>
              <w:snapToGrid w:val="0"/>
              <w:spacing w:line="380" w:lineRule="exact"/>
              <w:ind w:left="164" w:right="-107" w:hanging="164"/>
              <w:jc w:val="left"/>
              <w:rPr>
                <w:rFonts w:ascii="Arial" w:hAnsi="Arial" w:cs="Arial"/>
                <w:sz w:val="20"/>
                <w:szCs w:val="20"/>
              </w:rPr>
            </w:pPr>
            <w:r w:rsidRPr="00A76F32">
              <w:rPr>
                <w:rFonts w:ascii="Arial" w:hAnsi="Arial" w:cs="Arial"/>
                <w:sz w:val="20"/>
                <w:szCs w:val="20"/>
              </w:rPr>
              <w:t xml:space="preserve">Available-for-sale investments measured at </w:t>
            </w:r>
          </w:p>
          <w:p w14:paraId="370700BA" w14:textId="68F61ECD" w:rsidR="00140683" w:rsidRPr="00A76F32" w:rsidRDefault="00412F63" w:rsidP="00140683">
            <w:pPr>
              <w:snapToGrid w:val="0"/>
              <w:spacing w:line="380" w:lineRule="exact"/>
              <w:ind w:left="164" w:right="-107" w:hanging="164"/>
              <w:jc w:val="left"/>
              <w:rPr>
                <w:rFonts w:ascii="Arial" w:hAnsi="Arial" w:cs="Arial"/>
                <w:sz w:val="20"/>
                <w:szCs w:val="20"/>
                <w:cs/>
              </w:rPr>
            </w:pPr>
            <w:r w:rsidRPr="00A76F32">
              <w:rPr>
                <w:rFonts w:ascii="Arial" w:hAnsi="Arial" w:cs="Arial"/>
                <w:sz w:val="20"/>
                <w:szCs w:val="20"/>
              </w:rPr>
              <w:tab/>
            </w:r>
            <w:r w:rsidR="00140683" w:rsidRPr="00A76F32">
              <w:rPr>
                <w:rFonts w:ascii="Arial" w:hAnsi="Arial" w:cs="Arial"/>
                <w:sz w:val="20"/>
                <w:szCs w:val="20"/>
              </w:rPr>
              <w:t>fair value through other comprehensive income</w:t>
            </w:r>
          </w:p>
        </w:tc>
        <w:tc>
          <w:tcPr>
            <w:tcW w:w="1980" w:type="dxa"/>
          </w:tcPr>
          <w:p w14:paraId="33E6E9E4" w14:textId="47C0F304"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387,732</w:t>
            </w:r>
          </w:p>
        </w:tc>
        <w:tc>
          <w:tcPr>
            <w:tcW w:w="1890" w:type="dxa"/>
          </w:tcPr>
          <w:p w14:paraId="22B3A003" w14:textId="7E54C558"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865,315</w:t>
            </w:r>
          </w:p>
        </w:tc>
      </w:tr>
      <w:tr w:rsidR="00BC39FC" w:rsidRPr="00A76F32" w14:paraId="374ABA55" w14:textId="77777777" w:rsidTr="00612AB9">
        <w:tc>
          <w:tcPr>
            <w:tcW w:w="5220" w:type="dxa"/>
            <w:vAlign w:val="bottom"/>
          </w:tcPr>
          <w:p w14:paraId="1FEC6C62" w14:textId="386CF09C" w:rsidR="00140683" w:rsidRPr="00A76F32" w:rsidRDefault="00140683" w:rsidP="00140683">
            <w:pPr>
              <w:snapToGrid w:val="0"/>
              <w:spacing w:line="380" w:lineRule="exact"/>
              <w:ind w:left="164" w:right="-107" w:hanging="164"/>
              <w:jc w:val="left"/>
              <w:rPr>
                <w:rFonts w:ascii="Arial" w:hAnsi="Arial" w:cs="Arial"/>
                <w:sz w:val="20"/>
                <w:szCs w:val="20"/>
                <w:cs/>
              </w:rPr>
            </w:pPr>
            <w:r w:rsidRPr="00A76F32">
              <w:rPr>
                <w:rFonts w:ascii="Arial" w:hAnsi="Arial" w:cs="Arial"/>
                <w:sz w:val="20"/>
                <w:szCs w:val="20"/>
              </w:rPr>
              <w:t>Held-to-maturity investments measured at amortised cost</w:t>
            </w:r>
          </w:p>
        </w:tc>
        <w:tc>
          <w:tcPr>
            <w:tcW w:w="1980" w:type="dxa"/>
          </w:tcPr>
          <w:p w14:paraId="1FE867FF" w14:textId="04D8C216"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(1,233,089)</w:t>
            </w:r>
          </w:p>
        </w:tc>
        <w:tc>
          <w:tcPr>
            <w:tcW w:w="1890" w:type="dxa"/>
          </w:tcPr>
          <w:p w14:paraId="4C06ADEA" w14:textId="1523BF13"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8,102,004</w:t>
            </w:r>
          </w:p>
        </w:tc>
      </w:tr>
      <w:tr w:rsidR="00BC39FC" w:rsidRPr="00A76F32" w14:paraId="48A3CD16" w14:textId="77777777" w:rsidTr="00612AB9">
        <w:tc>
          <w:tcPr>
            <w:tcW w:w="5220" w:type="dxa"/>
            <w:vAlign w:val="bottom"/>
          </w:tcPr>
          <w:p w14:paraId="48DB1DEE" w14:textId="77777777" w:rsidR="00140683" w:rsidRPr="00A76F32" w:rsidRDefault="00140683" w:rsidP="00140683">
            <w:pPr>
              <w:snapToGrid w:val="0"/>
              <w:spacing w:line="380" w:lineRule="exact"/>
              <w:ind w:right="-107"/>
              <w:jc w:val="left"/>
              <w:rPr>
                <w:rFonts w:ascii="Arial" w:hAnsi="Arial" w:cs="Arial"/>
                <w:sz w:val="20"/>
                <w:szCs w:val="20"/>
                <w:cs/>
              </w:rPr>
            </w:pPr>
            <w:r w:rsidRPr="00A76F32">
              <w:rPr>
                <w:rFonts w:ascii="Arial" w:hAnsi="Arial" w:cs="Arial"/>
                <w:sz w:val="20"/>
                <w:szCs w:val="20"/>
              </w:rPr>
              <w:t>Loan and accrued interest</w:t>
            </w:r>
          </w:p>
        </w:tc>
        <w:tc>
          <w:tcPr>
            <w:tcW w:w="1980" w:type="dxa"/>
          </w:tcPr>
          <w:p w14:paraId="26C65FE6" w14:textId="7B2ED18B"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(58</w:t>
            </w:r>
            <w:r w:rsidR="003F1E10" w:rsidRPr="00A76F32">
              <w:rPr>
                <w:rFonts w:ascii="Arial" w:hAnsi="Arial" w:cs="Arial"/>
                <w:sz w:val="20"/>
                <w:szCs w:val="20"/>
              </w:rPr>
              <w:t>7</w:t>
            </w:r>
            <w:r w:rsidRPr="00A76F32">
              <w:rPr>
                <w:rFonts w:ascii="Arial" w:hAnsi="Arial" w:cs="Arial"/>
                <w:sz w:val="20"/>
                <w:szCs w:val="20"/>
              </w:rPr>
              <w:t>)</w:t>
            </w:r>
          </w:p>
        </w:tc>
        <w:tc>
          <w:tcPr>
            <w:tcW w:w="1890" w:type="dxa"/>
          </w:tcPr>
          <w:p w14:paraId="1917FF24" w14:textId="17660A5B" w:rsidR="00140683" w:rsidRPr="00A76F32" w:rsidRDefault="00140683" w:rsidP="00140683">
            <w:pPr>
              <w:tabs>
                <w:tab w:val="decimal" w:pos="1575"/>
              </w:tabs>
              <w:spacing w:line="380" w:lineRule="exact"/>
              <w:ind w:right="-101"/>
              <w:rPr>
                <w:rFonts w:ascii="Arial" w:hAnsi="Arial" w:cs="Arial"/>
                <w:sz w:val="20"/>
                <w:szCs w:val="20"/>
              </w:rPr>
            </w:pPr>
            <w:r w:rsidRPr="00A76F32">
              <w:rPr>
                <w:rFonts w:ascii="Arial" w:hAnsi="Arial" w:cs="Arial"/>
                <w:sz w:val="20"/>
                <w:szCs w:val="20"/>
              </w:rPr>
              <w:t>(1,102)</w:t>
            </w:r>
          </w:p>
        </w:tc>
      </w:tr>
      <w:tr w:rsidR="00BC39FC" w:rsidRPr="00A76F32" w14:paraId="6DB224D2" w14:textId="77777777" w:rsidTr="00612AB9">
        <w:tc>
          <w:tcPr>
            <w:tcW w:w="5220" w:type="dxa"/>
            <w:vAlign w:val="bottom"/>
          </w:tcPr>
          <w:p w14:paraId="4EFFA9FF" w14:textId="77777777" w:rsidR="00140683" w:rsidRPr="00A76F32" w:rsidRDefault="00140683" w:rsidP="00140683">
            <w:pPr>
              <w:snapToGrid w:val="0"/>
              <w:spacing w:line="380" w:lineRule="exact"/>
              <w:ind w:right="-107"/>
              <w:jc w:val="left"/>
              <w:rPr>
                <w:rFonts w:ascii="Arial" w:hAnsi="Arial" w:cs="Arial"/>
                <w:sz w:val="20"/>
                <w:szCs w:val="20"/>
                <w:cs/>
              </w:rPr>
            </w:pPr>
            <w:r w:rsidRPr="00A76F32">
              <w:rPr>
                <w:rFonts w:ascii="Arial" w:hAnsi="Arial" w:cs="Arial"/>
                <w:sz w:val="20"/>
                <w:szCs w:val="20"/>
              </w:rPr>
              <w:t>Total</w:t>
            </w:r>
          </w:p>
        </w:tc>
        <w:tc>
          <w:tcPr>
            <w:tcW w:w="1980" w:type="dxa"/>
          </w:tcPr>
          <w:p w14:paraId="16E8B46A" w14:textId="62F0A53D" w:rsidR="00140683" w:rsidRPr="00A76F32" w:rsidRDefault="00140683" w:rsidP="00140683">
            <w:pPr>
              <w:pBdr>
                <w:top w:val="single" w:sz="4" w:space="1" w:color="auto"/>
                <w:bottom w:val="double" w:sz="4" w:space="1" w:color="auto"/>
              </w:pBdr>
              <w:tabs>
                <w:tab w:val="decimal" w:pos="1575"/>
              </w:tabs>
              <w:spacing w:line="380" w:lineRule="exact"/>
              <w:ind w:right="-101"/>
              <w:rPr>
                <w:rFonts w:ascii="Arial" w:hAnsi="Arial" w:cs="Arial"/>
                <w:sz w:val="20"/>
                <w:szCs w:val="20"/>
              </w:rPr>
            </w:pPr>
            <w:r w:rsidRPr="00A76F32">
              <w:rPr>
                <w:rFonts w:ascii="Arial" w:hAnsi="Arial" w:cs="Arial"/>
                <w:sz w:val="20"/>
                <w:szCs w:val="20"/>
              </w:rPr>
              <w:t>(513,905)</w:t>
            </w:r>
          </w:p>
        </w:tc>
        <w:tc>
          <w:tcPr>
            <w:tcW w:w="1890" w:type="dxa"/>
          </w:tcPr>
          <w:p w14:paraId="41296FC8" w14:textId="40A7FF5A" w:rsidR="00140683" w:rsidRPr="00A76F32" w:rsidRDefault="00140683" w:rsidP="00140683">
            <w:pPr>
              <w:pBdr>
                <w:top w:val="single" w:sz="4" w:space="1" w:color="auto"/>
                <w:bottom w:val="double" w:sz="4" w:space="1" w:color="auto"/>
              </w:pBdr>
              <w:tabs>
                <w:tab w:val="decimal" w:pos="1575"/>
              </w:tabs>
              <w:spacing w:line="380" w:lineRule="exact"/>
              <w:ind w:right="-101"/>
              <w:rPr>
                <w:rFonts w:ascii="Arial" w:hAnsi="Arial" w:cs="Arial"/>
                <w:sz w:val="20"/>
                <w:szCs w:val="20"/>
              </w:rPr>
            </w:pPr>
            <w:r w:rsidRPr="00A76F32">
              <w:rPr>
                <w:rFonts w:ascii="Arial" w:hAnsi="Arial" w:cs="Arial"/>
                <w:sz w:val="20"/>
                <w:szCs w:val="20"/>
              </w:rPr>
              <w:t>9,525,736</w:t>
            </w:r>
          </w:p>
        </w:tc>
      </w:tr>
    </w:tbl>
    <w:p w14:paraId="663B6BF8" w14:textId="5AB24AA8" w:rsidR="007E0CE2" w:rsidRPr="00A76F32" w:rsidRDefault="007E0CE2" w:rsidP="0028087F">
      <w:pPr>
        <w:pStyle w:val="Heading1"/>
        <w:spacing w:before="240" w:after="120" w:line="36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t>2</w:t>
      </w:r>
      <w:r w:rsidR="004D6224" w:rsidRPr="00A76F32">
        <w:rPr>
          <w:rFonts w:ascii="Arial" w:hAnsi="Arial" w:cs="Arial"/>
          <w:b/>
          <w:bCs/>
          <w:spacing w:val="0"/>
          <w:sz w:val="22"/>
          <w:szCs w:val="22"/>
          <w:u w:val="none"/>
        </w:rPr>
        <w:t>5</w:t>
      </w:r>
      <w:r w:rsidRPr="00A76F32">
        <w:rPr>
          <w:rFonts w:ascii="Arial" w:hAnsi="Arial" w:cs="Arial"/>
          <w:b/>
          <w:bCs/>
          <w:spacing w:val="0"/>
          <w:sz w:val="22"/>
          <w:szCs w:val="22"/>
          <w:u w:val="none"/>
          <w:cs/>
        </w:rPr>
        <w:t>.</w:t>
      </w:r>
      <w:r w:rsidRPr="00A76F32">
        <w:rPr>
          <w:rFonts w:ascii="Arial" w:hAnsi="Arial" w:cs="Arial"/>
          <w:b/>
          <w:bCs/>
          <w:spacing w:val="0"/>
          <w:sz w:val="22"/>
          <w:szCs w:val="22"/>
          <w:u w:val="none"/>
          <w:cs/>
        </w:rPr>
        <w:tab/>
      </w:r>
      <w:r w:rsidRPr="00A76F32">
        <w:rPr>
          <w:rFonts w:ascii="Arial" w:hAnsi="Arial" w:cs="Arial"/>
          <w:b/>
          <w:bCs/>
          <w:spacing w:val="0"/>
          <w:sz w:val="22"/>
          <w:szCs w:val="22"/>
          <w:u w:val="none"/>
        </w:rPr>
        <w:t>Expenses by nature</w:t>
      </w:r>
      <w:bookmarkEnd w:id="29"/>
    </w:p>
    <w:p w14:paraId="10AA07A7" w14:textId="77777777" w:rsidR="007E0CE2" w:rsidRPr="00A76F32" w:rsidRDefault="007E0CE2" w:rsidP="0028087F">
      <w:pPr>
        <w:tabs>
          <w:tab w:val="left" w:pos="720"/>
          <w:tab w:val="left" w:pos="2160"/>
          <w:tab w:val="right" w:pos="7200"/>
          <w:tab w:val="right" w:pos="8540"/>
        </w:tabs>
        <w:overflowPunct w:val="0"/>
        <w:autoSpaceDE w:val="0"/>
        <w:autoSpaceDN w:val="0"/>
        <w:adjustRightInd w:val="0"/>
        <w:spacing w:line="380" w:lineRule="exact"/>
        <w:ind w:left="357" w:right="-45" w:hanging="357"/>
        <w:jc w:val="right"/>
        <w:textAlignment w:val="baseline"/>
        <w:rPr>
          <w:rFonts w:ascii="Arial" w:hAnsi="Arial" w:cs="Arial"/>
          <w:sz w:val="20"/>
          <w:szCs w:val="20"/>
        </w:rPr>
      </w:pPr>
      <w:r w:rsidRPr="00A76F32">
        <w:rPr>
          <w:rFonts w:ascii="Arial" w:hAnsi="Arial" w:cs="Arial"/>
          <w:sz w:val="20"/>
          <w:szCs w:val="20"/>
        </w:rPr>
        <w:t>(Unit: Baht)</w:t>
      </w:r>
    </w:p>
    <w:tbl>
      <w:tblPr>
        <w:tblW w:w="9270" w:type="dxa"/>
        <w:tblInd w:w="558" w:type="dxa"/>
        <w:tblLook w:val="0000" w:firstRow="0" w:lastRow="0" w:firstColumn="0" w:lastColumn="0" w:noHBand="0" w:noVBand="0"/>
      </w:tblPr>
      <w:tblGrid>
        <w:gridCol w:w="5166"/>
        <w:gridCol w:w="2052"/>
        <w:gridCol w:w="2052"/>
      </w:tblGrid>
      <w:tr w:rsidR="00BC39FC" w:rsidRPr="00A76F32" w14:paraId="71D7E59F" w14:textId="77777777" w:rsidTr="004B755C">
        <w:tc>
          <w:tcPr>
            <w:tcW w:w="5171" w:type="dxa"/>
          </w:tcPr>
          <w:p w14:paraId="65F43D20" w14:textId="77777777" w:rsidR="00182A8F" w:rsidRPr="00A76F32" w:rsidRDefault="00182A8F" w:rsidP="0028087F">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4099" w:type="dxa"/>
            <w:gridSpan w:val="2"/>
            <w:vAlign w:val="bottom"/>
          </w:tcPr>
          <w:p w14:paraId="65D9DBF3" w14:textId="77777777" w:rsidR="00182A8F" w:rsidRPr="00A76F32" w:rsidRDefault="00182A8F" w:rsidP="0028087F">
            <w:pPr>
              <w:pBdr>
                <w:bottom w:val="single" w:sz="4" w:space="1" w:color="auto"/>
              </w:pBdr>
              <w:spacing w:line="380" w:lineRule="exact"/>
              <w:ind w:left="-5" w:right="77"/>
              <w:jc w:val="center"/>
              <w:rPr>
                <w:rFonts w:ascii="Arial" w:hAnsi="Arial" w:cs="Arial"/>
                <w:sz w:val="20"/>
                <w:szCs w:val="20"/>
              </w:rPr>
            </w:pPr>
            <w:r w:rsidRPr="00A76F32">
              <w:rPr>
                <w:rFonts w:ascii="Arial" w:hAnsi="Arial" w:cs="Arial"/>
                <w:sz w:val="20"/>
                <w:szCs w:val="20"/>
              </w:rPr>
              <w:t>For the year</w:t>
            </w:r>
            <w:r w:rsidR="007932EF" w:rsidRPr="00A76F32">
              <w:rPr>
                <w:rFonts w:ascii="Arial" w:hAnsi="Arial" w:cs="Arial"/>
                <w:sz w:val="20"/>
                <w:szCs w:val="20"/>
              </w:rPr>
              <w:t>s</w:t>
            </w:r>
            <w:r w:rsidRPr="00A76F32">
              <w:rPr>
                <w:rFonts w:ascii="Arial" w:hAnsi="Arial" w:cs="Arial"/>
                <w:sz w:val="20"/>
                <w:szCs w:val="20"/>
              </w:rPr>
              <w:t xml:space="preserve"> ended 31 December</w:t>
            </w:r>
          </w:p>
        </w:tc>
      </w:tr>
      <w:tr w:rsidR="00BC39FC" w:rsidRPr="00A76F32" w14:paraId="7DAF0939" w14:textId="77777777" w:rsidTr="004B755C">
        <w:tc>
          <w:tcPr>
            <w:tcW w:w="5171" w:type="dxa"/>
          </w:tcPr>
          <w:p w14:paraId="0290F7A2" w14:textId="77777777" w:rsidR="004B755C" w:rsidRPr="00A76F32" w:rsidRDefault="004B755C" w:rsidP="004B755C">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2047" w:type="dxa"/>
            <w:vAlign w:val="bottom"/>
          </w:tcPr>
          <w:p w14:paraId="0E78A080" w14:textId="0C1EE38E" w:rsidR="004B755C" w:rsidRPr="00A76F32" w:rsidRDefault="004B755C" w:rsidP="004B755C">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A76F32">
              <w:rPr>
                <w:rFonts w:ascii="Arial" w:hAnsi="Arial" w:cs="Arial"/>
                <w:sz w:val="20"/>
                <w:szCs w:val="20"/>
              </w:rPr>
              <w:t>2021</w:t>
            </w:r>
          </w:p>
        </w:tc>
        <w:tc>
          <w:tcPr>
            <w:tcW w:w="2052" w:type="dxa"/>
            <w:vAlign w:val="bottom"/>
          </w:tcPr>
          <w:p w14:paraId="44B20D24" w14:textId="5C906B76" w:rsidR="004B755C" w:rsidRPr="00A76F32" w:rsidRDefault="004B755C" w:rsidP="004B755C">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sidRPr="00A76F32">
              <w:rPr>
                <w:rFonts w:ascii="Arial" w:hAnsi="Arial" w:cs="Arial"/>
                <w:sz w:val="20"/>
                <w:szCs w:val="20"/>
              </w:rPr>
              <w:t>2020</w:t>
            </w:r>
          </w:p>
        </w:tc>
      </w:tr>
      <w:tr w:rsidR="00BC39FC" w:rsidRPr="00A76F32" w14:paraId="063502B0" w14:textId="77777777" w:rsidTr="004B755C">
        <w:tc>
          <w:tcPr>
            <w:tcW w:w="5171" w:type="dxa"/>
          </w:tcPr>
          <w:p w14:paraId="3F01C62B"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Long-term insurance policy reserves increased</w:t>
            </w:r>
          </w:p>
        </w:tc>
        <w:tc>
          <w:tcPr>
            <w:tcW w:w="2047" w:type="dxa"/>
            <w:vAlign w:val="bottom"/>
          </w:tcPr>
          <w:p w14:paraId="421C4034" w14:textId="4F707F3A"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167,941,640</w:t>
            </w:r>
          </w:p>
        </w:tc>
        <w:tc>
          <w:tcPr>
            <w:tcW w:w="2052" w:type="dxa"/>
            <w:vAlign w:val="bottom"/>
          </w:tcPr>
          <w:p w14:paraId="50D7E9E6" w14:textId="1FCF510C"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85,870,589</w:t>
            </w:r>
          </w:p>
        </w:tc>
      </w:tr>
      <w:tr w:rsidR="00BC39FC" w:rsidRPr="00A76F32" w14:paraId="36DE12AC" w14:textId="77777777" w:rsidTr="004B755C">
        <w:tc>
          <w:tcPr>
            <w:tcW w:w="5171" w:type="dxa"/>
          </w:tcPr>
          <w:p w14:paraId="3AB4BD28"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Net claims</w:t>
            </w:r>
          </w:p>
        </w:tc>
        <w:tc>
          <w:tcPr>
            <w:tcW w:w="2047" w:type="dxa"/>
            <w:vAlign w:val="bottom"/>
          </w:tcPr>
          <w:p w14:paraId="42C9693E" w14:textId="29CDADB0"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1,093,297,973</w:t>
            </w:r>
          </w:p>
        </w:tc>
        <w:tc>
          <w:tcPr>
            <w:tcW w:w="2052" w:type="dxa"/>
            <w:vAlign w:val="bottom"/>
          </w:tcPr>
          <w:p w14:paraId="43D754D4" w14:textId="10F23BFB"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996,994,480</w:t>
            </w:r>
          </w:p>
        </w:tc>
      </w:tr>
      <w:tr w:rsidR="00BC39FC" w:rsidRPr="00A76F32" w14:paraId="04DF344B" w14:textId="77777777" w:rsidTr="004B755C">
        <w:tc>
          <w:tcPr>
            <w:tcW w:w="5171" w:type="dxa"/>
          </w:tcPr>
          <w:p w14:paraId="007F192B"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Commission and brokerage expenses</w:t>
            </w:r>
          </w:p>
        </w:tc>
        <w:tc>
          <w:tcPr>
            <w:tcW w:w="2047" w:type="dxa"/>
            <w:vAlign w:val="bottom"/>
          </w:tcPr>
          <w:p w14:paraId="26F54171" w14:textId="33ADD9B4"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443,331,00</w:t>
            </w:r>
            <w:r w:rsidR="003F1E10" w:rsidRPr="00A76F32">
              <w:rPr>
                <w:rFonts w:ascii="Arial" w:hAnsi="Arial" w:cs="Arial"/>
                <w:sz w:val="20"/>
                <w:szCs w:val="20"/>
              </w:rPr>
              <w:t>9</w:t>
            </w:r>
          </w:p>
        </w:tc>
        <w:tc>
          <w:tcPr>
            <w:tcW w:w="2052" w:type="dxa"/>
            <w:vAlign w:val="bottom"/>
          </w:tcPr>
          <w:p w14:paraId="29DC5615" w14:textId="203CE357"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385,301,371</w:t>
            </w:r>
          </w:p>
        </w:tc>
      </w:tr>
      <w:tr w:rsidR="00BC39FC" w:rsidRPr="00A76F32" w14:paraId="6B59CDEE" w14:textId="77777777" w:rsidTr="004B755C">
        <w:tc>
          <w:tcPr>
            <w:tcW w:w="5171" w:type="dxa"/>
          </w:tcPr>
          <w:p w14:paraId="01E5D61D" w14:textId="77777777"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Contribution expenses</w:t>
            </w:r>
          </w:p>
        </w:tc>
        <w:tc>
          <w:tcPr>
            <w:tcW w:w="2047" w:type="dxa"/>
            <w:vAlign w:val="bottom"/>
          </w:tcPr>
          <w:p w14:paraId="6953BC7C" w14:textId="04BAE026"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31,108,821</w:t>
            </w:r>
          </w:p>
        </w:tc>
        <w:tc>
          <w:tcPr>
            <w:tcW w:w="2052" w:type="dxa"/>
            <w:vAlign w:val="bottom"/>
          </w:tcPr>
          <w:p w14:paraId="4C72CE1B" w14:textId="689FFB7C" w:rsidR="00140683" w:rsidRPr="00A76F32" w:rsidRDefault="00140683" w:rsidP="00140683">
            <w:pPr>
              <w:tabs>
                <w:tab w:val="decimal" w:pos="1692"/>
              </w:tabs>
              <w:spacing w:line="380" w:lineRule="exact"/>
              <w:ind w:right="77"/>
              <w:jc w:val="left"/>
              <w:rPr>
                <w:rFonts w:ascii="Arial" w:hAnsi="Arial" w:cs="Arial"/>
                <w:sz w:val="20"/>
                <w:szCs w:val="20"/>
                <w:cs/>
              </w:rPr>
            </w:pPr>
            <w:r w:rsidRPr="00A76F32">
              <w:rPr>
                <w:rFonts w:ascii="Arial" w:hAnsi="Arial" w:cs="Arial"/>
                <w:sz w:val="20"/>
                <w:szCs w:val="20"/>
              </w:rPr>
              <w:t>25,865,828</w:t>
            </w:r>
          </w:p>
        </w:tc>
      </w:tr>
      <w:tr w:rsidR="00BC39FC" w:rsidRPr="00A76F32" w14:paraId="64B344E8" w14:textId="77777777" w:rsidTr="004B755C">
        <w:tc>
          <w:tcPr>
            <w:tcW w:w="5171" w:type="dxa"/>
          </w:tcPr>
          <w:p w14:paraId="6F3E016B" w14:textId="77777777"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Other underwriting expenses</w:t>
            </w:r>
          </w:p>
        </w:tc>
        <w:tc>
          <w:tcPr>
            <w:tcW w:w="2047" w:type="dxa"/>
            <w:vAlign w:val="bottom"/>
          </w:tcPr>
          <w:p w14:paraId="38C95DAF" w14:textId="1035B88C"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95,248,071</w:t>
            </w:r>
          </w:p>
        </w:tc>
        <w:tc>
          <w:tcPr>
            <w:tcW w:w="2052" w:type="dxa"/>
            <w:vAlign w:val="bottom"/>
          </w:tcPr>
          <w:p w14:paraId="201BC723" w14:textId="2A14B9E4"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73,970,005</w:t>
            </w:r>
          </w:p>
        </w:tc>
      </w:tr>
      <w:tr w:rsidR="00BC39FC" w:rsidRPr="00A76F32" w14:paraId="759EA1B5" w14:textId="77777777" w:rsidTr="004B755C">
        <w:tc>
          <w:tcPr>
            <w:tcW w:w="5171" w:type="dxa"/>
          </w:tcPr>
          <w:p w14:paraId="4C676527" w14:textId="77777777"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Employees expenses</w:t>
            </w:r>
          </w:p>
        </w:tc>
        <w:tc>
          <w:tcPr>
            <w:tcW w:w="2047" w:type="dxa"/>
            <w:vAlign w:val="bottom"/>
          </w:tcPr>
          <w:p w14:paraId="35A06016" w14:textId="77F582CF"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239,504,928</w:t>
            </w:r>
          </w:p>
        </w:tc>
        <w:tc>
          <w:tcPr>
            <w:tcW w:w="2052" w:type="dxa"/>
            <w:vAlign w:val="bottom"/>
          </w:tcPr>
          <w:p w14:paraId="6492FA71" w14:textId="53F7E36E"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227,852,757</w:t>
            </w:r>
          </w:p>
        </w:tc>
      </w:tr>
      <w:tr w:rsidR="00BC39FC" w:rsidRPr="00A76F32" w14:paraId="6F15774E" w14:textId="77777777" w:rsidTr="004B755C">
        <w:tc>
          <w:tcPr>
            <w:tcW w:w="5171" w:type="dxa"/>
          </w:tcPr>
          <w:p w14:paraId="61AE82BB" w14:textId="77777777"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Premises and equipment expenses</w:t>
            </w:r>
          </w:p>
        </w:tc>
        <w:tc>
          <w:tcPr>
            <w:tcW w:w="2047" w:type="dxa"/>
            <w:vAlign w:val="bottom"/>
          </w:tcPr>
          <w:p w14:paraId="7EDA2203" w14:textId="20A848FF"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53,576,029</w:t>
            </w:r>
          </w:p>
        </w:tc>
        <w:tc>
          <w:tcPr>
            <w:tcW w:w="2052" w:type="dxa"/>
            <w:vAlign w:val="bottom"/>
          </w:tcPr>
          <w:p w14:paraId="1157C461" w14:textId="1DC91937"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58,299,400</w:t>
            </w:r>
          </w:p>
        </w:tc>
      </w:tr>
      <w:tr w:rsidR="00BC39FC" w:rsidRPr="00A76F32" w14:paraId="2F65D181" w14:textId="77777777" w:rsidTr="004B755C">
        <w:tc>
          <w:tcPr>
            <w:tcW w:w="5171" w:type="dxa"/>
          </w:tcPr>
          <w:p w14:paraId="258EE2C6" w14:textId="5D59E190"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 xml:space="preserve">Bad debts and doubtful accounts </w:t>
            </w:r>
          </w:p>
        </w:tc>
        <w:tc>
          <w:tcPr>
            <w:tcW w:w="2047" w:type="dxa"/>
            <w:vAlign w:val="bottom"/>
          </w:tcPr>
          <w:p w14:paraId="759E8E15" w14:textId="7305139C"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826,454</w:t>
            </w:r>
          </w:p>
        </w:tc>
        <w:tc>
          <w:tcPr>
            <w:tcW w:w="2052" w:type="dxa"/>
            <w:vAlign w:val="bottom"/>
          </w:tcPr>
          <w:p w14:paraId="5EBDB8C2" w14:textId="1043B7E2"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1,766,087</w:t>
            </w:r>
          </w:p>
        </w:tc>
      </w:tr>
      <w:tr w:rsidR="00BC39FC" w:rsidRPr="00A76F32" w14:paraId="1D9D1CA5" w14:textId="77777777" w:rsidTr="004B755C">
        <w:tc>
          <w:tcPr>
            <w:tcW w:w="5171" w:type="dxa"/>
          </w:tcPr>
          <w:p w14:paraId="70231255" w14:textId="77777777" w:rsidR="00140683" w:rsidRPr="00A76F32" w:rsidRDefault="00140683" w:rsidP="00140683">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A76F32">
              <w:rPr>
                <w:rFonts w:ascii="Arial" w:hAnsi="Arial" w:cs="Arial"/>
                <w:sz w:val="20"/>
                <w:szCs w:val="20"/>
              </w:rPr>
              <w:t>Advertising expenses</w:t>
            </w:r>
          </w:p>
        </w:tc>
        <w:tc>
          <w:tcPr>
            <w:tcW w:w="2047" w:type="dxa"/>
            <w:vAlign w:val="bottom"/>
          </w:tcPr>
          <w:p w14:paraId="0C834A3B" w14:textId="332F6CA7"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126,346,96</w:t>
            </w:r>
            <w:r w:rsidR="003F1E10" w:rsidRPr="00A76F32">
              <w:rPr>
                <w:rFonts w:ascii="Arial" w:hAnsi="Arial" w:cs="Arial"/>
                <w:sz w:val="20"/>
                <w:szCs w:val="20"/>
              </w:rPr>
              <w:t>4</w:t>
            </w:r>
          </w:p>
        </w:tc>
        <w:tc>
          <w:tcPr>
            <w:tcW w:w="2052" w:type="dxa"/>
            <w:vAlign w:val="bottom"/>
          </w:tcPr>
          <w:p w14:paraId="23C37CF2" w14:textId="33743D6F"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117,314,037</w:t>
            </w:r>
          </w:p>
        </w:tc>
      </w:tr>
      <w:tr w:rsidR="00BC39FC" w:rsidRPr="00A76F32" w14:paraId="321CD2B1" w14:textId="77777777" w:rsidTr="004B755C">
        <w:tc>
          <w:tcPr>
            <w:tcW w:w="5171" w:type="dxa"/>
          </w:tcPr>
          <w:p w14:paraId="2F60996B"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r w:rsidRPr="00A76F32">
              <w:rPr>
                <w:rFonts w:ascii="Arial" w:hAnsi="Arial" w:cs="Arial"/>
                <w:sz w:val="20"/>
                <w:szCs w:val="20"/>
              </w:rPr>
              <w:t>Other expenses</w:t>
            </w:r>
          </w:p>
        </w:tc>
        <w:tc>
          <w:tcPr>
            <w:tcW w:w="2047" w:type="dxa"/>
            <w:vAlign w:val="bottom"/>
          </w:tcPr>
          <w:p w14:paraId="27EA6F8B" w14:textId="1552749C"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17,183,675</w:t>
            </w:r>
          </w:p>
        </w:tc>
        <w:tc>
          <w:tcPr>
            <w:tcW w:w="2052" w:type="dxa"/>
            <w:vAlign w:val="bottom"/>
          </w:tcPr>
          <w:p w14:paraId="67C600E2" w14:textId="0FDFC989"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cs/>
              </w:rPr>
              <w:t>18</w:t>
            </w:r>
            <w:r w:rsidRPr="00A76F32">
              <w:rPr>
                <w:rFonts w:ascii="Arial" w:hAnsi="Arial" w:cs="Arial"/>
                <w:sz w:val="20"/>
                <w:szCs w:val="20"/>
              </w:rPr>
              <w:t>,291,788</w:t>
            </w:r>
          </w:p>
        </w:tc>
      </w:tr>
      <w:tr w:rsidR="00BC39FC" w:rsidRPr="00A76F32" w14:paraId="64B4C82E" w14:textId="77777777" w:rsidTr="004B755C">
        <w:trPr>
          <w:trHeight w:val="201"/>
        </w:trPr>
        <w:tc>
          <w:tcPr>
            <w:tcW w:w="5171" w:type="dxa"/>
          </w:tcPr>
          <w:p w14:paraId="16CB9C0E"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Finance cost</w:t>
            </w:r>
          </w:p>
        </w:tc>
        <w:tc>
          <w:tcPr>
            <w:tcW w:w="2047" w:type="dxa"/>
            <w:vAlign w:val="bottom"/>
          </w:tcPr>
          <w:p w14:paraId="1C2E9111" w14:textId="175041F7"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rPr>
              <w:t>85,165</w:t>
            </w:r>
          </w:p>
        </w:tc>
        <w:tc>
          <w:tcPr>
            <w:tcW w:w="2052" w:type="dxa"/>
            <w:vAlign w:val="bottom"/>
          </w:tcPr>
          <w:p w14:paraId="417FF3B2" w14:textId="0BF2EC51" w:rsidR="00140683" w:rsidRPr="00A76F32" w:rsidRDefault="00140683" w:rsidP="00140683">
            <w:pPr>
              <w:tabs>
                <w:tab w:val="decimal" w:pos="1692"/>
              </w:tabs>
              <w:spacing w:line="380" w:lineRule="exact"/>
              <w:ind w:right="77"/>
              <w:jc w:val="left"/>
              <w:rPr>
                <w:rFonts w:ascii="Arial" w:hAnsi="Arial" w:cs="Arial"/>
                <w:sz w:val="20"/>
                <w:szCs w:val="20"/>
              </w:rPr>
            </w:pPr>
            <w:r w:rsidRPr="00A76F32">
              <w:rPr>
                <w:rFonts w:ascii="Arial" w:hAnsi="Arial" w:cs="Arial"/>
                <w:sz w:val="20"/>
                <w:szCs w:val="20"/>
                <w:cs/>
              </w:rPr>
              <w:t>68</w:t>
            </w:r>
            <w:r w:rsidRPr="00A76F32">
              <w:rPr>
                <w:rFonts w:ascii="Arial" w:hAnsi="Arial" w:cs="Arial"/>
                <w:sz w:val="20"/>
                <w:szCs w:val="20"/>
              </w:rPr>
              <w:t>,084</w:t>
            </w:r>
          </w:p>
        </w:tc>
      </w:tr>
      <w:tr w:rsidR="00BC39FC" w:rsidRPr="00A76F32" w14:paraId="48A340D1" w14:textId="77777777" w:rsidTr="004B755C">
        <w:trPr>
          <w:trHeight w:val="201"/>
        </w:trPr>
        <w:tc>
          <w:tcPr>
            <w:tcW w:w="5171" w:type="dxa"/>
          </w:tcPr>
          <w:p w14:paraId="067088B9" w14:textId="61F25A8C"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Expected credit losses</w:t>
            </w:r>
            <w:r w:rsidR="00412F63" w:rsidRPr="00A76F32">
              <w:rPr>
                <w:rFonts w:ascii="Arial" w:hAnsi="Arial" w:cs="Arial"/>
                <w:sz w:val="20"/>
                <w:szCs w:val="20"/>
              </w:rPr>
              <w:t xml:space="preserve"> (reversal)</w:t>
            </w:r>
          </w:p>
        </w:tc>
        <w:tc>
          <w:tcPr>
            <w:tcW w:w="2047" w:type="dxa"/>
            <w:vAlign w:val="bottom"/>
          </w:tcPr>
          <w:p w14:paraId="2639C5EC" w14:textId="7CFF6A88" w:rsidR="00140683" w:rsidRPr="00A76F32" w:rsidRDefault="00140683" w:rsidP="00140683">
            <w:pPr>
              <w:pBdr>
                <w:bottom w:val="single" w:sz="4" w:space="1" w:color="auto"/>
              </w:pBdr>
              <w:tabs>
                <w:tab w:val="decimal" w:pos="1692"/>
              </w:tabs>
              <w:spacing w:line="380" w:lineRule="exact"/>
              <w:ind w:right="77"/>
              <w:jc w:val="left"/>
              <w:rPr>
                <w:rFonts w:ascii="Arial" w:hAnsi="Arial" w:cs="Arial"/>
                <w:sz w:val="20"/>
                <w:szCs w:val="20"/>
              </w:rPr>
            </w:pPr>
            <w:r w:rsidRPr="00A76F32">
              <w:rPr>
                <w:rFonts w:ascii="Arial" w:hAnsi="Arial" w:cs="Arial"/>
                <w:sz w:val="20"/>
                <w:szCs w:val="20"/>
              </w:rPr>
              <w:t>(513,905)</w:t>
            </w:r>
          </w:p>
        </w:tc>
        <w:tc>
          <w:tcPr>
            <w:tcW w:w="2052" w:type="dxa"/>
            <w:vAlign w:val="bottom"/>
          </w:tcPr>
          <w:p w14:paraId="116AC8BA" w14:textId="73E197B4" w:rsidR="00140683" w:rsidRPr="00A76F32" w:rsidRDefault="00140683" w:rsidP="00140683">
            <w:pPr>
              <w:pBdr>
                <w:bottom w:val="single" w:sz="4" w:space="1" w:color="auto"/>
              </w:pBdr>
              <w:tabs>
                <w:tab w:val="decimal" w:pos="1692"/>
              </w:tabs>
              <w:spacing w:line="380" w:lineRule="exact"/>
              <w:ind w:right="77"/>
              <w:jc w:val="left"/>
              <w:rPr>
                <w:rFonts w:ascii="Arial" w:hAnsi="Arial" w:cs="Arial"/>
                <w:sz w:val="20"/>
                <w:szCs w:val="20"/>
              </w:rPr>
            </w:pPr>
            <w:r w:rsidRPr="00A76F32">
              <w:rPr>
                <w:rFonts w:ascii="Arial" w:hAnsi="Arial" w:cs="Arial"/>
                <w:sz w:val="20"/>
                <w:szCs w:val="20"/>
              </w:rPr>
              <w:t>9,525,736</w:t>
            </w:r>
          </w:p>
        </w:tc>
      </w:tr>
      <w:tr w:rsidR="00140683" w:rsidRPr="00A76F32" w14:paraId="203A1EE9" w14:textId="77777777" w:rsidTr="004B755C">
        <w:trPr>
          <w:trHeight w:val="201"/>
        </w:trPr>
        <w:tc>
          <w:tcPr>
            <w:tcW w:w="5171" w:type="dxa"/>
          </w:tcPr>
          <w:p w14:paraId="39FA6313" w14:textId="77777777" w:rsidR="00140683" w:rsidRPr="00A76F32" w:rsidRDefault="00140683" w:rsidP="00140683">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A76F32">
              <w:rPr>
                <w:rFonts w:ascii="Arial" w:hAnsi="Arial" w:cs="Arial"/>
                <w:sz w:val="20"/>
                <w:szCs w:val="20"/>
              </w:rPr>
              <w:t>Total expenses by nature</w:t>
            </w:r>
          </w:p>
        </w:tc>
        <w:tc>
          <w:tcPr>
            <w:tcW w:w="2047" w:type="dxa"/>
            <w:vAlign w:val="bottom"/>
          </w:tcPr>
          <w:p w14:paraId="55B79EE0" w14:textId="6DA6E062" w:rsidR="00140683" w:rsidRPr="00A76F32" w:rsidRDefault="00140683" w:rsidP="00140683">
            <w:pPr>
              <w:pBdr>
                <w:bottom w:val="double" w:sz="4" w:space="1" w:color="auto"/>
              </w:pBdr>
              <w:tabs>
                <w:tab w:val="decimal" w:pos="1692"/>
              </w:tabs>
              <w:spacing w:line="380" w:lineRule="exact"/>
              <w:ind w:right="77"/>
              <w:jc w:val="left"/>
              <w:rPr>
                <w:rFonts w:ascii="Arial" w:hAnsi="Arial" w:cs="Arial"/>
                <w:sz w:val="20"/>
                <w:szCs w:val="20"/>
              </w:rPr>
            </w:pPr>
            <w:r w:rsidRPr="00A76F32">
              <w:rPr>
                <w:rFonts w:ascii="Arial" w:hAnsi="Arial" w:cs="Arial"/>
                <w:sz w:val="20"/>
                <w:szCs w:val="20"/>
              </w:rPr>
              <w:t>2,267,936,824</w:t>
            </w:r>
          </w:p>
        </w:tc>
        <w:tc>
          <w:tcPr>
            <w:tcW w:w="2052" w:type="dxa"/>
            <w:vAlign w:val="bottom"/>
          </w:tcPr>
          <w:p w14:paraId="0056E274" w14:textId="1853B2DA" w:rsidR="00140683" w:rsidRPr="00A76F32" w:rsidRDefault="00140683" w:rsidP="00140683">
            <w:pPr>
              <w:pBdr>
                <w:bottom w:val="double" w:sz="4" w:space="1" w:color="auto"/>
              </w:pBdr>
              <w:tabs>
                <w:tab w:val="decimal" w:pos="1692"/>
              </w:tabs>
              <w:spacing w:line="380" w:lineRule="exact"/>
              <w:ind w:right="77"/>
              <w:jc w:val="left"/>
              <w:rPr>
                <w:rFonts w:ascii="Arial" w:hAnsi="Arial" w:cs="Arial"/>
                <w:sz w:val="20"/>
                <w:szCs w:val="20"/>
              </w:rPr>
            </w:pPr>
            <w:r w:rsidRPr="00A76F32">
              <w:rPr>
                <w:rFonts w:ascii="Arial" w:hAnsi="Arial" w:cs="Arial"/>
                <w:sz w:val="20"/>
                <w:szCs w:val="20"/>
              </w:rPr>
              <w:t>2,001,120,162</w:t>
            </w:r>
          </w:p>
        </w:tc>
      </w:tr>
    </w:tbl>
    <w:p w14:paraId="70C08EE9" w14:textId="77777777" w:rsidR="0028087F" w:rsidRPr="00A76F32" w:rsidRDefault="0028087F" w:rsidP="008910A7">
      <w:pPr>
        <w:pStyle w:val="Heading1"/>
        <w:spacing w:before="240" w:after="120" w:line="380" w:lineRule="exact"/>
        <w:ind w:left="547" w:hanging="547"/>
        <w:jc w:val="left"/>
        <w:rPr>
          <w:rFonts w:ascii="Arial" w:hAnsi="Arial" w:cs="Arial"/>
          <w:b/>
          <w:bCs/>
          <w:spacing w:val="0"/>
          <w:sz w:val="22"/>
          <w:szCs w:val="22"/>
          <w:u w:val="none"/>
        </w:rPr>
      </w:pPr>
      <w:bookmarkStart w:id="30" w:name="_Toc32824860"/>
    </w:p>
    <w:p w14:paraId="263766B3" w14:textId="77777777" w:rsidR="0028087F" w:rsidRPr="00A76F32" w:rsidRDefault="0028087F">
      <w:pPr>
        <w:ind w:right="0"/>
        <w:jc w:val="left"/>
        <w:rPr>
          <w:rFonts w:ascii="Arial" w:hAnsi="Arial" w:cs="Arial"/>
          <w:b/>
          <w:bCs/>
          <w:sz w:val="22"/>
          <w:szCs w:val="22"/>
        </w:rPr>
      </w:pPr>
      <w:r w:rsidRPr="00A76F32">
        <w:rPr>
          <w:rFonts w:ascii="Arial" w:hAnsi="Arial" w:cs="Arial"/>
          <w:b/>
          <w:bCs/>
          <w:sz w:val="22"/>
          <w:szCs w:val="22"/>
        </w:rPr>
        <w:br w:type="page"/>
      </w:r>
    </w:p>
    <w:p w14:paraId="366BA3CA" w14:textId="2A553B1D" w:rsidR="007E0CE2" w:rsidRPr="00A76F32" w:rsidRDefault="007E0CE2" w:rsidP="00140683">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2</w:t>
      </w:r>
      <w:r w:rsidR="004D6224" w:rsidRPr="00A76F32">
        <w:rPr>
          <w:rFonts w:ascii="Arial" w:hAnsi="Arial" w:cs="Arial"/>
          <w:b/>
          <w:bCs/>
          <w:spacing w:val="0"/>
          <w:sz w:val="22"/>
          <w:szCs w:val="22"/>
          <w:u w:val="none"/>
        </w:rPr>
        <w:t>6</w:t>
      </w:r>
      <w:r w:rsidRPr="00A76F32">
        <w:rPr>
          <w:rFonts w:ascii="Arial" w:hAnsi="Arial" w:cs="Arial"/>
          <w:b/>
          <w:bCs/>
          <w:spacing w:val="0"/>
          <w:sz w:val="22"/>
          <w:szCs w:val="22"/>
          <w:u w:val="none"/>
          <w:cs/>
        </w:rPr>
        <w:t>.</w:t>
      </w:r>
      <w:r w:rsidRPr="00A76F32">
        <w:rPr>
          <w:rFonts w:ascii="Arial" w:hAnsi="Arial" w:cs="Arial"/>
          <w:b/>
          <w:bCs/>
          <w:spacing w:val="0"/>
          <w:sz w:val="22"/>
          <w:szCs w:val="22"/>
          <w:u w:val="none"/>
          <w:cs/>
        </w:rPr>
        <w:tab/>
      </w:r>
      <w:r w:rsidRPr="00A76F32">
        <w:rPr>
          <w:rFonts w:ascii="Arial" w:hAnsi="Arial" w:cs="Arial"/>
          <w:b/>
          <w:bCs/>
          <w:spacing w:val="0"/>
          <w:sz w:val="22"/>
          <w:szCs w:val="22"/>
          <w:u w:val="none"/>
        </w:rPr>
        <w:t>Provident fund</w:t>
      </w:r>
      <w:bookmarkEnd w:id="30"/>
    </w:p>
    <w:p w14:paraId="5A775027" w14:textId="744953F8" w:rsidR="007E0CE2" w:rsidRPr="00A76F32" w:rsidRDefault="007E0CE2" w:rsidP="00140683">
      <w:pPr>
        <w:tabs>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A76F32">
        <w:rPr>
          <w:rFonts w:ascii="Arial" w:eastAsia="Arial Unicode MS" w:hAnsi="Arial" w:cs="Arial"/>
          <w:sz w:val="22"/>
          <w:szCs w:val="22"/>
        </w:rPr>
        <w:tab/>
        <w:t xml:space="preserve">The Company and its employees </w:t>
      </w:r>
      <w:r w:rsidR="00215AE4" w:rsidRPr="00A76F32">
        <w:rPr>
          <w:rFonts w:ascii="Arial" w:eastAsia="Arial Unicode MS" w:hAnsi="Arial" w:cs="Arial"/>
          <w:sz w:val="22"/>
          <w:szCs w:val="22"/>
        </w:rPr>
        <w:t xml:space="preserve">have </w:t>
      </w:r>
      <w:r w:rsidRPr="00A76F32">
        <w:rPr>
          <w:rFonts w:ascii="Arial" w:eastAsia="Arial Unicode MS" w:hAnsi="Arial" w:cs="Arial"/>
          <w:sz w:val="22"/>
          <w:szCs w:val="22"/>
        </w:rPr>
        <w:t xml:space="preserve">jointly established a provident fund </w:t>
      </w:r>
      <w:r w:rsidR="00215AE4" w:rsidRPr="00A76F32">
        <w:rPr>
          <w:rFonts w:ascii="Arial" w:eastAsia="Arial Unicode MS" w:hAnsi="Arial" w:cs="Arial"/>
          <w:sz w:val="22"/>
          <w:szCs w:val="22"/>
        </w:rPr>
        <w:t>in accordance with</w:t>
      </w:r>
      <w:r w:rsidRPr="00A76F32">
        <w:rPr>
          <w:rFonts w:ascii="Arial" w:eastAsia="Arial Unicode MS" w:hAnsi="Arial" w:cs="Arial"/>
          <w:sz w:val="22"/>
          <w:szCs w:val="22"/>
        </w:rPr>
        <w:t xml:space="preserve"> the Provident Fund Act B.E. 2530. </w:t>
      </w:r>
      <w:r w:rsidR="00215AE4" w:rsidRPr="00A76F32">
        <w:rPr>
          <w:rFonts w:ascii="Arial" w:eastAsia="Arial Unicode MS" w:hAnsi="Arial" w:cs="Arial"/>
          <w:sz w:val="22"/>
          <w:szCs w:val="22"/>
        </w:rPr>
        <w:t>Both employees and the Company</w:t>
      </w:r>
      <w:r w:rsidRPr="00A76F32">
        <w:rPr>
          <w:rFonts w:ascii="Arial" w:eastAsia="Arial Unicode MS" w:hAnsi="Arial" w:cs="Arial"/>
          <w:sz w:val="22"/>
          <w:szCs w:val="22"/>
        </w:rPr>
        <w:t xml:space="preserve"> contributed to </w:t>
      </w:r>
      <w:r w:rsidR="00215AE4" w:rsidRPr="00A76F32">
        <w:rPr>
          <w:rFonts w:ascii="Arial" w:eastAsia="Arial Unicode MS" w:hAnsi="Arial" w:cs="Arial"/>
          <w:sz w:val="22"/>
          <w:szCs w:val="22"/>
        </w:rPr>
        <w:t xml:space="preserve">the fund </w:t>
      </w:r>
      <w:r w:rsidR="00C134F9" w:rsidRPr="00A76F32">
        <w:rPr>
          <w:rFonts w:ascii="Arial" w:eastAsia="Arial Unicode MS" w:hAnsi="Arial" w:cs="Arial"/>
          <w:sz w:val="22"/>
          <w:szCs w:val="22"/>
        </w:rPr>
        <w:t xml:space="preserve">on </w:t>
      </w:r>
      <w:r w:rsidR="00215AE4" w:rsidRPr="00A76F32">
        <w:rPr>
          <w:rFonts w:ascii="Arial" w:eastAsia="Arial Unicode MS" w:hAnsi="Arial" w:cs="Arial"/>
          <w:sz w:val="22"/>
          <w:szCs w:val="22"/>
        </w:rPr>
        <w:t xml:space="preserve">monthly </w:t>
      </w:r>
      <w:r w:rsidRPr="00A76F32">
        <w:rPr>
          <w:rFonts w:ascii="Arial" w:eastAsia="Arial Unicode MS" w:hAnsi="Arial" w:cs="Arial"/>
          <w:sz w:val="22"/>
          <w:szCs w:val="22"/>
        </w:rPr>
        <w:t xml:space="preserve">at rates </w:t>
      </w:r>
      <w:r w:rsidR="00215AE4" w:rsidRPr="00A76F32">
        <w:rPr>
          <w:rFonts w:ascii="Arial" w:eastAsia="Arial Unicode MS" w:hAnsi="Arial" w:cs="Arial"/>
          <w:sz w:val="22"/>
          <w:szCs w:val="22"/>
        </w:rPr>
        <w:t>of</w:t>
      </w:r>
      <w:r w:rsidR="007059D8" w:rsidRPr="00A76F32">
        <w:rPr>
          <w:rFonts w:ascii="Arial" w:eastAsia="Arial Unicode MS" w:hAnsi="Arial" w:cs="Arial"/>
          <w:sz w:val="22"/>
          <w:szCs w:val="22"/>
        </w:rPr>
        <w:t xml:space="preserve"> </w:t>
      </w:r>
      <w:r w:rsidR="00140683" w:rsidRPr="00A76F32">
        <w:rPr>
          <w:rFonts w:ascii="Arial" w:eastAsia="Arial Unicode MS" w:hAnsi="Arial" w:cs="Arial"/>
          <w:sz w:val="22"/>
          <w:szCs w:val="22"/>
        </w:rPr>
        <w:t>4</w:t>
      </w:r>
      <w:r w:rsidR="007059D8" w:rsidRPr="00A76F32">
        <w:rPr>
          <w:rFonts w:ascii="Arial" w:eastAsia="Arial Unicode MS" w:hAnsi="Arial" w:cs="Arial"/>
          <w:sz w:val="22"/>
          <w:szCs w:val="22"/>
        </w:rPr>
        <w:t xml:space="preserve">% to </w:t>
      </w:r>
      <w:r w:rsidR="00140683" w:rsidRPr="00A76F32">
        <w:rPr>
          <w:rFonts w:ascii="Arial" w:eastAsia="Arial Unicode MS" w:hAnsi="Arial" w:cs="Arial"/>
          <w:sz w:val="22"/>
          <w:szCs w:val="22"/>
        </w:rPr>
        <w:t>7</w:t>
      </w:r>
      <w:r w:rsidRPr="00A76F32">
        <w:rPr>
          <w:rFonts w:ascii="Arial" w:eastAsia="Arial Unicode MS" w:hAnsi="Arial" w:cs="Arial"/>
          <w:sz w:val="22"/>
          <w:szCs w:val="22"/>
        </w:rPr>
        <w:t xml:space="preserve">% of </w:t>
      </w:r>
      <w:r w:rsidR="00215AE4" w:rsidRPr="00A76F32">
        <w:rPr>
          <w:rFonts w:ascii="Arial" w:eastAsia="Arial Unicode MS" w:hAnsi="Arial" w:cs="Arial"/>
          <w:sz w:val="22"/>
          <w:szCs w:val="22"/>
        </w:rPr>
        <w:t>basic salaries.</w:t>
      </w:r>
      <w:r w:rsidRPr="00A76F32">
        <w:rPr>
          <w:rFonts w:ascii="Arial" w:eastAsia="Arial Unicode MS" w:hAnsi="Arial" w:cs="Arial"/>
          <w:sz w:val="22"/>
          <w:szCs w:val="22"/>
        </w:rPr>
        <w:t xml:space="preserve"> The fund is managed by a fund manager which has been approved by the Ministry of Finance. During </w:t>
      </w:r>
      <w:r w:rsidR="004D4AD8" w:rsidRPr="00A76F32">
        <w:rPr>
          <w:rFonts w:ascii="Arial" w:eastAsia="Arial Unicode MS" w:hAnsi="Arial" w:cs="Arial"/>
          <w:sz w:val="22"/>
          <w:szCs w:val="22"/>
        </w:rPr>
        <w:t>20</w:t>
      </w:r>
      <w:r w:rsidR="0086765C" w:rsidRPr="00A76F32">
        <w:rPr>
          <w:rFonts w:ascii="Arial" w:eastAsia="Arial Unicode MS" w:hAnsi="Arial" w:cs="Arial"/>
          <w:sz w:val="22"/>
          <w:szCs w:val="22"/>
        </w:rPr>
        <w:t>2</w:t>
      </w:r>
      <w:r w:rsidR="004B755C" w:rsidRPr="00A76F32">
        <w:rPr>
          <w:rFonts w:ascii="Arial" w:eastAsia="Arial Unicode MS" w:hAnsi="Arial" w:cs="Arial"/>
          <w:sz w:val="22"/>
          <w:szCs w:val="22"/>
        </w:rPr>
        <w:t>1</w:t>
      </w:r>
      <w:r w:rsidR="004D4AD8" w:rsidRPr="00A76F32">
        <w:rPr>
          <w:rFonts w:ascii="Arial" w:eastAsia="Arial Unicode MS" w:hAnsi="Arial" w:cs="Arial"/>
          <w:sz w:val="22"/>
          <w:szCs w:val="22"/>
        </w:rPr>
        <w:t xml:space="preserve"> and 20</w:t>
      </w:r>
      <w:r w:rsidR="004B755C" w:rsidRPr="00A76F32">
        <w:rPr>
          <w:rFonts w:ascii="Arial" w:eastAsia="Arial Unicode MS" w:hAnsi="Arial" w:cs="Arial"/>
          <w:sz w:val="22"/>
          <w:szCs w:val="22"/>
        </w:rPr>
        <w:t>20</w:t>
      </w:r>
      <w:r w:rsidRPr="00A76F32">
        <w:rPr>
          <w:rFonts w:ascii="Arial" w:eastAsia="Arial Unicode MS" w:hAnsi="Arial" w:cs="Arial"/>
          <w:sz w:val="22"/>
          <w:szCs w:val="22"/>
        </w:rPr>
        <w:t xml:space="preserve">, the Company contributed approximately Baht </w:t>
      </w:r>
      <w:r w:rsidR="00140683" w:rsidRPr="00A76F32">
        <w:rPr>
          <w:rFonts w:ascii="Arial" w:eastAsia="Arial Unicode MS" w:hAnsi="Arial" w:cs="Arial"/>
          <w:sz w:val="22"/>
          <w:szCs w:val="22"/>
        </w:rPr>
        <w:t>9.0</w:t>
      </w:r>
      <w:r w:rsidRPr="00A76F32">
        <w:rPr>
          <w:rFonts w:ascii="Arial" w:eastAsia="Arial Unicode MS" w:hAnsi="Arial" w:cs="Arial"/>
          <w:sz w:val="22"/>
          <w:szCs w:val="22"/>
        </w:rPr>
        <w:t xml:space="preserve"> </w:t>
      </w:r>
      <w:r w:rsidR="007932EF" w:rsidRPr="00A76F32">
        <w:rPr>
          <w:rFonts w:ascii="Arial" w:eastAsia="Arial Unicode MS" w:hAnsi="Arial" w:cs="Arial"/>
          <w:sz w:val="22"/>
          <w:szCs w:val="22"/>
        </w:rPr>
        <w:t>m</w:t>
      </w:r>
      <w:r w:rsidRPr="00A76F32">
        <w:rPr>
          <w:rFonts w:ascii="Arial" w:eastAsia="Arial Unicode MS" w:hAnsi="Arial" w:cs="Arial"/>
          <w:sz w:val="22"/>
          <w:szCs w:val="22"/>
        </w:rPr>
        <w:t>illion</w:t>
      </w:r>
      <w:r w:rsidR="00BE0A6E" w:rsidRPr="00A76F32">
        <w:rPr>
          <w:rFonts w:ascii="Arial" w:eastAsia="Arial Unicode MS" w:hAnsi="Arial" w:cs="Arial"/>
          <w:sz w:val="22"/>
          <w:szCs w:val="22"/>
        </w:rPr>
        <w:t xml:space="preserve"> and Baht </w:t>
      </w:r>
      <w:r w:rsidR="004B755C" w:rsidRPr="00A76F32">
        <w:rPr>
          <w:rFonts w:ascii="Arial" w:eastAsia="Arial Unicode MS" w:hAnsi="Arial" w:cs="Arial"/>
          <w:sz w:val="22"/>
          <w:szCs w:val="22"/>
        </w:rPr>
        <w:t xml:space="preserve">8.4 </w:t>
      </w:r>
      <w:r w:rsidR="00182A8F" w:rsidRPr="00A76F32">
        <w:rPr>
          <w:rFonts w:ascii="Arial" w:eastAsia="Arial Unicode MS" w:hAnsi="Arial" w:cs="Arial"/>
          <w:sz w:val="22"/>
          <w:szCs w:val="22"/>
        </w:rPr>
        <w:t xml:space="preserve">million, respectively, </w:t>
      </w:r>
      <w:r w:rsidRPr="00A76F32">
        <w:rPr>
          <w:rFonts w:ascii="Arial" w:eastAsia="Arial Unicode MS" w:hAnsi="Arial" w:cs="Arial"/>
          <w:sz w:val="22"/>
          <w:szCs w:val="22"/>
        </w:rPr>
        <w:t>to the fund</w:t>
      </w:r>
      <w:r w:rsidR="00182A8F" w:rsidRPr="00A76F32">
        <w:rPr>
          <w:rFonts w:ascii="Arial" w:eastAsia="Arial Unicode MS" w:hAnsi="Arial" w:cs="Arial"/>
          <w:sz w:val="22"/>
          <w:szCs w:val="22"/>
        </w:rPr>
        <w:t>.</w:t>
      </w:r>
    </w:p>
    <w:p w14:paraId="2E4AC4DB" w14:textId="2C7A2EF6" w:rsidR="000E4CC3" w:rsidRPr="00A76F32" w:rsidRDefault="007E0CE2" w:rsidP="00140683">
      <w:pPr>
        <w:pStyle w:val="Heading1"/>
        <w:spacing w:before="120" w:after="120" w:line="380" w:lineRule="exact"/>
        <w:ind w:left="547" w:hanging="547"/>
        <w:jc w:val="left"/>
        <w:rPr>
          <w:rFonts w:ascii="Arial" w:hAnsi="Arial" w:cs="Arial"/>
          <w:b/>
          <w:bCs/>
          <w:spacing w:val="0"/>
          <w:sz w:val="22"/>
          <w:szCs w:val="22"/>
          <w:u w:val="none"/>
        </w:rPr>
      </w:pPr>
      <w:bookmarkStart w:id="31" w:name="_Toc32824861"/>
      <w:r w:rsidRPr="00A76F32">
        <w:rPr>
          <w:rFonts w:ascii="Arial" w:hAnsi="Arial" w:cs="Arial"/>
          <w:b/>
          <w:bCs/>
          <w:spacing w:val="0"/>
          <w:sz w:val="22"/>
          <w:szCs w:val="22"/>
          <w:u w:val="none"/>
        </w:rPr>
        <w:t>2</w:t>
      </w:r>
      <w:r w:rsidR="004D6224" w:rsidRPr="00A76F32">
        <w:rPr>
          <w:rFonts w:ascii="Arial" w:hAnsi="Arial" w:cs="Arial"/>
          <w:b/>
          <w:bCs/>
          <w:spacing w:val="0"/>
          <w:sz w:val="22"/>
          <w:szCs w:val="22"/>
          <w:u w:val="none"/>
        </w:rPr>
        <w:t>7</w:t>
      </w:r>
      <w:r w:rsidR="000E4CC3" w:rsidRPr="00A76F32">
        <w:rPr>
          <w:rFonts w:ascii="Arial" w:hAnsi="Arial" w:cs="Arial"/>
          <w:b/>
          <w:bCs/>
          <w:spacing w:val="0"/>
          <w:sz w:val="22"/>
          <w:szCs w:val="22"/>
          <w:u w:val="none"/>
          <w:cs/>
        </w:rPr>
        <w:t>.</w:t>
      </w:r>
      <w:r w:rsidR="000E4CC3" w:rsidRPr="00A76F32">
        <w:rPr>
          <w:rFonts w:ascii="Arial" w:hAnsi="Arial" w:cs="Arial"/>
          <w:b/>
          <w:bCs/>
          <w:spacing w:val="0"/>
          <w:sz w:val="22"/>
          <w:szCs w:val="22"/>
          <w:u w:val="none"/>
          <w:cs/>
        </w:rPr>
        <w:tab/>
      </w:r>
      <w:r w:rsidR="000E4CC3" w:rsidRPr="00A76F32">
        <w:rPr>
          <w:rFonts w:ascii="Arial" w:hAnsi="Arial" w:cs="Arial"/>
          <w:b/>
          <w:bCs/>
          <w:spacing w:val="0"/>
          <w:sz w:val="22"/>
          <w:szCs w:val="22"/>
          <w:u w:val="none"/>
        </w:rPr>
        <w:t>Earning per shares</w:t>
      </w:r>
      <w:bookmarkEnd w:id="31"/>
    </w:p>
    <w:p w14:paraId="056ED37D" w14:textId="77777777" w:rsidR="000E4CC3" w:rsidRPr="00A76F32" w:rsidRDefault="000E4CC3" w:rsidP="0014068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A76F32">
        <w:rPr>
          <w:rFonts w:ascii="Arial" w:hAnsi="Arial" w:cs="Arial"/>
          <w:sz w:val="22"/>
          <w:szCs w:val="22"/>
        </w:rPr>
        <w:t xml:space="preserve">Basic earnings per share is calculated by dividing profit for the </w:t>
      </w:r>
      <w:r w:rsidR="00215AE4" w:rsidRPr="00A76F32">
        <w:rPr>
          <w:rFonts w:ascii="Arial" w:hAnsi="Arial" w:cs="Arial"/>
          <w:sz w:val="22"/>
          <w:szCs w:val="22"/>
        </w:rPr>
        <w:t>year</w:t>
      </w:r>
      <w:r w:rsidRPr="00A76F32">
        <w:rPr>
          <w:rFonts w:ascii="Arial" w:hAnsi="Arial" w:cs="Arial"/>
          <w:sz w:val="22"/>
          <w:szCs w:val="22"/>
        </w:rPr>
        <w:t xml:space="preserve"> (excluding other comprehensive income</w:t>
      </w:r>
      <w:r w:rsidR="00C84571" w:rsidRPr="00A76F32">
        <w:rPr>
          <w:rFonts w:ascii="Arial" w:hAnsi="Arial" w:cs="Arial"/>
          <w:sz w:val="22"/>
          <w:szCs w:val="22"/>
        </w:rPr>
        <w:t xml:space="preserve"> or loss</w:t>
      </w:r>
      <w:r w:rsidRPr="00A76F32">
        <w:rPr>
          <w:rFonts w:ascii="Arial" w:hAnsi="Arial" w:cs="Arial"/>
          <w:sz w:val="22"/>
          <w:szCs w:val="22"/>
        </w:rPr>
        <w:t>) by the weighted average number of ordinary</w:t>
      </w:r>
      <w:r w:rsidR="00900ABC" w:rsidRPr="00A76F32">
        <w:rPr>
          <w:rFonts w:ascii="Arial" w:hAnsi="Arial" w:cs="Arial"/>
          <w:sz w:val="22"/>
          <w:szCs w:val="22"/>
        </w:rPr>
        <w:t xml:space="preserve"> shares in issue during the </w:t>
      </w:r>
      <w:r w:rsidR="008D4647" w:rsidRPr="00A76F32">
        <w:rPr>
          <w:rFonts w:ascii="Arial" w:hAnsi="Arial" w:cs="Arial"/>
          <w:sz w:val="22"/>
          <w:szCs w:val="22"/>
        </w:rPr>
        <w:t>year</w:t>
      </w:r>
      <w:r w:rsidRPr="00A76F32">
        <w:rPr>
          <w:rFonts w:ascii="Arial" w:hAnsi="Arial" w:cs="Arial"/>
          <w:sz w:val="22"/>
          <w:szCs w:val="22"/>
        </w:rPr>
        <w:t>.</w:t>
      </w:r>
    </w:p>
    <w:p w14:paraId="07B4124B" w14:textId="4E46A688" w:rsidR="00851110" w:rsidRPr="00A76F32" w:rsidRDefault="00851110" w:rsidP="00140683">
      <w:pPr>
        <w:pStyle w:val="Heading1"/>
        <w:spacing w:before="120" w:after="120" w:line="380" w:lineRule="exact"/>
        <w:ind w:left="547" w:hanging="547"/>
        <w:jc w:val="left"/>
        <w:rPr>
          <w:rFonts w:ascii="Arial" w:hAnsi="Arial" w:cs="Arial"/>
          <w:b/>
          <w:bCs/>
          <w:spacing w:val="0"/>
          <w:sz w:val="22"/>
          <w:szCs w:val="22"/>
          <w:u w:val="none"/>
        </w:rPr>
      </w:pPr>
      <w:bookmarkStart w:id="32" w:name="_Toc32824862"/>
      <w:r w:rsidRPr="00A76F32">
        <w:rPr>
          <w:rFonts w:ascii="Arial" w:hAnsi="Arial" w:cs="Arial"/>
          <w:b/>
          <w:bCs/>
          <w:spacing w:val="0"/>
          <w:sz w:val="22"/>
          <w:szCs w:val="22"/>
          <w:u w:val="none"/>
        </w:rPr>
        <w:t>2</w:t>
      </w:r>
      <w:r w:rsidR="004D6224" w:rsidRPr="00A76F32">
        <w:rPr>
          <w:rFonts w:ascii="Arial" w:hAnsi="Arial" w:cs="Arial"/>
          <w:b/>
          <w:bCs/>
          <w:spacing w:val="0"/>
          <w:sz w:val="22"/>
          <w:szCs w:val="22"/>
          <w:u w:val="none"/>
        </w:rPr>
        <w:t>8</w:t>
      </w:r>
      <w:r w:rsidRPr="00A76F32">
        <w:rPr>
          <w:rFonts w:ascii="Arial" w:hAnsi="Arial" w:cs="Arial"/>
          <w:b/>
          <w:bCs/>
          <w:spacing w:val="0"/>
          <w:sz w:val="22"/>
          <w:szCs w:val="22"/>
          <w:u w:val="none"/>
        </w:rPr>
        <w:t xml:space="preserve">. </w:t>
      </w:r>
      <w:r w:rsidRPr="00A76F32">
        <w:rPr>
          <w:rFonts w:ascii="Arial" w:hAnsi="Arial" w:cs="Arial"/>
          <w:b/>
          <w:bCs/>
          <w:spacing w:val="0"/>
          <w:sz w:val="22"/>
          <w:szCs w:val="22"/>
          <w:u w:val="none"/>
        </w:rPr>
        <w:tab/>
        <w:t>Dividend</w:t>
      </w:r>
      <w:r w:rsidR="00C84571" w:rsidRPr="00A76F32">
        <w:rPr>
          <w:rFonts w:ascii="Arial" w:hAnsi="Arial" w:cs="Arial"/>
          <w:b/>
          <w:bCs/>
          <w:spacing w:val="0"/>
          <w:sz w:val="22"/>
          <w:szCs w:val="22"/>
          <w:u w:val="none"/>
        </w:rPr>
        <w:t>s</w:t>
      </w:r>
      <w:r w:rsidRPr="00A76F32">
        <w:rPr>
          <w:rFonts w:ascii="Arial" w:hAnsi="Arial" w:cs="Arial"/>
          <w:b/>
          <w:bCs/>
          <w:spacing w:val="0"/>
          <w:sz w:val="22"/>
          <w:szCs w:val="22"/>
          <w:u w:val="none"/>
        </w:rPr>
        <w:t xml:space="preserve"> paid</w:t>
      </w:r>
      <w:bookmarkEnd w:id="32"/>
    </w:p>
    <w:p w14:paraId="222E7D59" w14:textId="530CB74E" w:rsidR="00851110" w:rsidRPr="00A76F32" w:rsidRDefault="00851110" w:rsidP="00140683">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76F32">
        <w:rPr>
          <w:rFonts w:ascii="Arial" w:hAnsi="Arial" w:cs="Arial"/>
          <w:b/>
          <w:bCs/>
          <w:sz w:val="22"/>
          <w:szCs w:val="22"/>
        </w:rPr>
        <w:tab/>
      </w:r>
      <w:r w:rsidR="00C84571" w:rsidRPr="00A76F32">
        <w:rPr>
          <w:rFonts w:ascii="Arial" w:hAnsi="Arial" w:cs="Arial"/>
          <w:sz w:val="22"/>
          <w:szCs w:val="22"/>
        </w:rPr>
        <w:t>D</w:t>
      </w:r>
      <w:r w:rsidRPr="00A76F32">
        <w:rPr>
          <w:rFonts w:ascii="Arial" w:hAnsi="Arial" w:cs="Arial"/>
          <w:sz w:val="22"/>
          <w:szCs w:val="22"/>
        </w:rPr>
        <w:t>ividend</w:t>
      </w:r>
      <w:r w:rsidR="00C84571" w:rsidRPr="00A76F32">
        <w:rPr>
          <w:rFonts w:ascii="Arial" w:hAnsi="Arial" w:cs="Arial"/>
          <w:sz w:val="22"/>
          <w:szCs w:val="22"/>
        </w:rPr>
        <w:t>s</w:t>
      </w:r>
      <w:r w:rsidRPr="00A76F32">
        <w:rPr>
          <w:rFonts w:ascii="Arial" w:hAnsi="Arial" w:cs="Arial"/>
          <w:sz w:val="22"/>
          <w:szCs w:val="22"/>
        </w:rPr>
        <w:t xml:space="preserve"> declared</w:t>
      </w:r>
      <w:r w:rsidR="0028087F" w:rsidRPr="00A76F32">
        <w:rPr>
          <w:rFonts w:ascii="Arial" w:hAnsi="Arial" w:cs="Arial"/>
          <w:sz w:val="22"/>
          <w:szCs w:val="22"/>
        </w:rPr>
        <w:t xml:space="preserve"> during the years ended </w:t>
      </w:r>
      <w:r w:rsidR="001A259D" w:rsidRPr="00A76F32">
        <w:rPr>
          <w:rFonts w:ascii="Arial" w:hAnsi="Arial" w:cs="Arial"/>
          <w:sz w:val="22"/>
          <w:szCs w:val="22"/>
        </w:rPr>
        <w:t>31 December 2021 and 2020</w:t>
      </w:r>
      <w:r w:rsidR="0028087F" w:rsidRPr="00A76F32">
        <w:rPr>
          <w:rFonts w:ascii="Arial" w:hAnsi="Arial" w:cs="Arial"/>
          <w:sz w:val="22"/>
          <w:szCs w:val="22"/>
        </w:rPr>
        <w:t xml:space="preserve"> were as follows:</w:t>
      </w:r>
    </w:p>
    <w:tbl>
      <w:tblPr>
        <w:tblW w:w="9106" w:type="dxa"/>
        <w:tblInd w:w="558" w:type="dxa"/>
        <w:tblCellMar>
          <w:left w:w="0" w:type="dxa"/>
          <w:right w:w="0" w:type="dxa"/>
        </w:tblCellMar>
        <w:tblLook w:val="04A0" w:firstRow="1" w:lastRow="0" w:firstColumn="1" w:lastColumn="0" w:noHBand="0" w:noVBand="1"/>
      </w:tblPr>
      <w:tblGrid>
        <w:gridCol w:w="2970"/>
        <w:gridCol w:w="3150"/>
        <w:gridCol w:w="1493"/>
        <w:gridCol w:w="1493"/>
      </w:tblGrid>
      <w:tr w:rsidR="00BC39FC" w:rsidRPr="00A76F32" w14:paraId="6D3C93FF" w14:textId="77777777" w:rsidTr="00462983">
        <w:trPr>
          <w:trHeight w:val="290"/>
        </w:trPr>
        <w:tc>
          <w:tcPr>
            <w:tcW w:w="2970" w:type="dxa"/>
            <w:tcMar>
              <w:top w:w="0" w:type="dxa"/>
              <w:left w:w="108" w:type="dxa"/>
              <w:bottom w:w="0" w:type="dxa"/>
              <w:right w:w="108" w:type="dxa"/>
            </w:tcMar>
          </w:tcPr>
          <w:p w14:paraId="6C8B785A" w14:textId="77777777" w:rsidR="00462983" w:rsidRPr="00A76F32" w:rsidRDefault="00462983" w:rsidP="0028087F">
            <w:pPr>
              <w:spacing w:line="380" w:lineRule="exact"/>
              <w:ind w:left="162" w:right="12" w:hanging="162"/>
              <w:jc w:val="center"/>
              <w:rPr>
                <w:rFonts w:ascii="Arial" w:eastAsia="Calibri" w:hAnsi="Arial" w:cs="Arial"/>
                <w:sz w:val="19"/>
                <w:szCs w:val="19"/>
              </w:rPr>
            </w:pPr>
          </w:p>
        </w:tc>
        <w:tc>
          <w:tcPr>
            <w:tcW w:w="3150" w:type="dxa"/>
            <w:tcMar>
              <w:top w:w="0" w:type="dxa"/>
              <w:left w:w="108" w:type="dxa"/>
              <w:bottom w:w="0" w:type="dxa"/>
              <w:right w:w="108" w:type="dxa"/>
            </w:tcMar>
            <w:vAlign w:val="bottom"/>
            <w:hideMark/>
          </w:tcPr>
          <w:p w14:paraId="3D94F74D" w14:textId="77777777" w:rsidR="00462983" w:rsidRPr="00A76F32" w:rsidRDefault="00462983" w:rsidP="0028087F">
            <w:pPr>
              <w:pBdr>
                <w:bottom w:val="single" w:sz="4" w:space="1" w:color="auto"/>
              </w:pBdr>
              <w:spacing w:line="380" w:lineRule="exact"/>
              <w:ind w:left="162" w:right="0" w:hanging="162"/>
              <w:jc w:val="center"/>
              <w:rPr>
                <w:rFonts w:ascii="Arial" w:eastAsia="Calibri" w:hAnsi="Arial" w:cs="Arial"/>
                <w:sz w:val="19"/>
                <w:szCs w:val="19"/>
              </w:rPr>
            </w:pPr>
            <w:r w:rsidRPr="00A76F32">
              <w:rPr>
                <w:rFonts w:ascii="Arial" w:eastAsia="Calibri" w:hAnsi="Arial" w:cs="Arial"/>
                <w:sz w:val="19"/>
                <w:szCs w:val="19"/>
              </w:rPr>
              <w:t>Approved by</w:t>
            </w:r>
          </w:p>
        </w:tc>
        <w:tc>
          <w:tcPr>
            <w:tcW w:w="1493" w:type="dxa"/>
            <w:tcMar>
              <w:top w:w="0" w:type="dxa"/>
              <w:left w:w="108" w:type="dxa"/>
              <w:bottom w:w="0" w:type="dxa"/>
              <w:right w:w="108" w:type="dxa"/>
            </w:tcMar>
            <w:vAlign w:val="bottom"/>
            <w:hideMark/>
          </w:tcPr>
          <w:p w14:paraId="16E02050" w14:textId="77777777" w:rsidR="00462983" w:rsidRPr="00A76F32" w:rsidRDefault="00462983" w:rsidP="0028087F">
            <w:pPr>
              <w:pBdr>
                <w:bottom w:val="single" w:sz="4" w:space="1" w:color="auto"/>
              </w:pBdr>
              <w:spacing w:line="380" w:lineRule="exact"/>
              <w:ind w:right="-99"/>
              <w:jc w:val="center"/>
              <w:rPr>
                <w:rFonts w:ascii="Arial" w:eastAsia="Calibri" w:hAnsi="Arial" w:cs="Arial"/>
                <w:sz w:val="19"/>
                <w:szCs w:val="19"/>
              </w:rPr>
            </w:pPr>
            <w:r w:rsidRPr="00A76F32">
              <w:rPr>
                <w:rFonts w:ascii="Arial" w:eastAsia="Calibri" w:hAnsi="Arial" w:cs="Arial"/>
                <w:sz w:val="19"/>
                <w:szCs w:val="19"/>
              </w:rPr>
              <w:t>Total dividends</w:t>
            </w:r>
          </w:p>
        </w:tc>
        <w:tc>
          <w:tcPr>
            <w:tcW w:w="1493" w:type="dxa"/>
            <w:tcMar>
              <w:top w:w="0" w:type="dxa"/>
              <w:left w:w="108" w:type="dxa"/>
              <w:bottom w:w="0" w:type="dxa"/>
              <w:right w:w="108" w:type="dxa"/>
            </w:tcMar>
            <w:vAlign w:val="bottom"/>
            <w:hideMark/>
          </w:tcPr>
          <w:p w14:paraId="2F4460A6" w14:textId="77777777" w:rsidR="00462983" w:rsidRPr="00A76F32" w:rsidRDefault="00462983" w:rsidP="0028087F">
            <w:pPr>
              <w:pBdr>
                <w:bottom w:val="single" w:sz="4" w:space="1" w:color="auto"/>
              </w:pBdr>
              <w:spacing w:line="380" w:lineRule="exact"/>
              <w:ind w:right="-63"/>
              <w:jc w:val="center"/>
              <w:rPr>
                <w:rFonts w:ascii="Arial" w:eastAsia="Calibri" w:hAnsi="Arial" w:cs="Arial"/>
                <w:sz w:val="19"/>
                <w:szCs w:val="19"/>
              </w:rPr>
            </w:pPr>
            <w:r w:rsidRPr="00A76F32">
              <w:rPr>
                <w:rFonts w:ascii="Arial" w:eastAsia="Calibri" w:hAnsi="Arial" w:cs="Arial"/>
                <w:sz w:val="19"/>
                <w:szCs w:val="19"/>
              </w:rPr>
              <w:t>Dividend                     per share</w:t>
            </w:r>
          </w:p>
        </w:tc>
      </w:tr>
      <w:tr w:rsidR="00BC39FC" w:rsidRPr="00A76F32" w14:paraId="790E66ED" w14:textId="77777777" w:rsidTr="00462983">
        <w:tc>
          <w:tcPr>
            <w:tcW w:w="2970" w:type="dxa"/>
            <w:tcMar>
              <w:top w:w="0" w:type="dxa"/>
              <w:left w:w="108" w:type="dxa"/>
              <w:bottom w:w="0" w:type="dxa"/>
              <w:right w:w="108" w:type="dxa"/>
            </w:tcMar>
          </w:tcPr>
          <w:p w14:paraId="480699B8" w14:textId="77777777" w:rsidR="00462983" w:rsidRPr="00A76F32" w:rsidRDefault="00462983" w:rsidP="0028087F">
            <w:pPr>
              <w:spacing w:line="380" w:lineRule="exact"/>
              <w:ind w:left="162" w:right="12" w:hanging="162"/>
              <w:jc w:val="left"/>
              <w:rPr>
                <w:rFonts w:ascii="Arial" w:eastAsia="Calibri" w:hAnsi="Arial" w:cs="Arial"/>
                <w:sz w:val="19"/>
                <w:szCs w:val="19"/>
              </w:rPr>
            </w:pPr>
          </w:p>
        </w:tc>
        <w:tc>
          <w:tcPr>
            <w:tcW w:w="3150" w:type="dxa"/>
            <w:tcMar>
              <w:top w:w="0" w:type="dxa"/>
              <w:left w:w="108" w:type="dxa"/>
              <w:bottom w:w="0" w:type="dxa"/>
              <w:right w:w="108" w:type="dxa"/>
            </w:tcMar>
            <w:vAlign w:val="bottom"/>
          </w:tcPr>
          <w:p w14:paraId="4043F9E4" w14:textId="77777777" w:rsidR="00462983" w:rsidRPr="00A76F32" w:rsidRDefault="00462983" w:rsidP="0028087F">
            <w:pPr>
              <w:spacing w:line="380" w:lineRule="exact"/>
              <w:ind w:left="162" w:right="0" w:hanging="162"/>
              <w:jc w:val="center"/>
              <w:rPr>
                <w:rFonts w:ascii="Arial" w:eastAsia="Calibri" w:hAnsi="Arial" w:cs="Arial"/>
                <w:sz w:val="19"/>
                <w:szCs w:val="19"/>
              </w:rPr>
            </w:pPr>
          </w:p>
        </w:tc>
        <w:tc>
          <w:tcPr>
            <w:tcW w:w="1493" w:type="dxa"/>
            <w:tcMar>
              <w:top w:w="0" w:type="dxa"/>
              <w:left w:w="108" w:type="dxa"/>
              <w:bottom w:w="0" w:type="dxa"/>
              <w:right w:w="108" w:type="dxa"/>
            </w:tcMar>
            <w:vAlign w:val="bottom"/>
            <w:hideMark/>
          </w:tcPr>
          <w:p w14:paraId="0AD675B3" w14:textId="77777777" w:rsidR="00462983" w:rsidRPr="00A76F32" w:rsidRDefault="00462983" w:rsidP="0028087F">
            <w:pPr>
              <w:spacing w:line="380" w:lineRule="exact"/>
              <w:ind w:right="-99"/>
              <w:jc w:val="center"/>
              <w:rPr>
                <w:rFonts w:ascii="Arial" w:eastAsia="Calibri" w:hAnsi="Arial" w:cs="Arial"/>
                <w:sz w:val="19"/>
                <w:szCs w:val="19"/>
              </w:rPr>
            </w:pPr>
            <w:r w:rsidRPr="00A76F32">
              <w:rPr>
                <w:rFonts w:ascii="Arial" w:eastAsia="Calibri" w:hAnsi="Arial" w:cs="Arial"/>
                <w:sz w:val="19"/>
                <w:szCs w:val="19"/>
              </w:rPr>
              <w:t>(Million Baht)</w:t>
            </w:r>
          </w:p>
        </w:tc>
        <w:tc>
          <w:tcPr>
            <w:tcW w:w="1493" w:type="dxa"/>
            <w:tcMar>
              <w:top w:w="0" w:type="dxa"/>
              <w:left w:w="108" w:type="dxa"/>
              <w:bottom w:w="0" w:type="dxa"/>
              <w:right w:w="108" w:type="dxa"/>
            </w:tcMar>
            <w:vAlign w:val="bottom"/>
            <w:hideMark/>
          </w:tcPr>
          <w:p w14:paraId="606E0DA5" w14:textId="77777777" w:rsidR="00462983" w:rsidRPr="00A76F32" w:rsidRDefault="00462983" w:rsidP="0028087F">
            <w:pPr>
              <w:spacing w:line="380" w:lineRule="exact"/>
              <w:ind w:right="-63"/>
              <w:jc w:val="center"/>
              <w:rPr>
                <w:rFonts w:ascii="Arial" w:eastAsia="Calibri" w:hAnsi="Arial" w:cs="Arial"/>
                <w:sz w:val="19"/>
                <w:szCs w:val="19"/>
              </w:rPr>
            </w:pPr>
            <w:r w:rsidRPr="00A76F32">
              <w:rPr>
                <w:rFonts w:ascii="Arial" w:eastAsia="Calibri" w:hAnsi="Arial" w:cs="Arial"/>
                <w:sz w:val="19"/>
                <w:szCs w:val="19"/>
              </w:rPr>
              <w:t>(Baht)</w:t>
            </w:r>
          </w:p>
        </w:tc>
      </w:tr>
      <w:tr w:rsidR="00BC39FC" w:rsidRPr="00A76F32" w14:paraId="1EA73075" w14:textId="77777777" w:rsidTr="004D6224">
        <w:tc>
          <w:tcPr>
            <w:tcW w:w="2970" w:type="dxa"/>
            <w:tcMar>
              <w:top w:w="0" w:type="dxa"/>
              <w:left w:w="108" w:type="dxa"/>
              <w:bottom w:w="0" w:type="dxa"/>
              <w:right w:w="108" w:type="dxa"/>
            </w:tcMar>
            <w:hideMark/>
          </w:tcPr>
          <w:p w14:paraId="388F9932" w14:textId="70C314B3"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The interim dividends for 2021</w:t>
            </w:r>
          </w:p>
        </w:tc>
        <w:tc>
          <w:tcPr>
            <w:tcW w:w="3150" w:type="dxa"/>
            <w:tcMar>
              <w:top w:w="0" w:type="dxa"/>
              <w:left w:w="108" w:type="dxa"/>
              <w:bottom w:w="0" w:type="dxa"/>
              <w:right w:w="108" w:type="dxa"/>
            </w:tcMar>
            <w:hideMark/>
          </w:tcPr>
          <w:p w14:paraId="77F4D9D1" w14:textId="0397D366" w:rsidR="00140683" w:rsidRPr="00A76F32" w:rsidRDefault="00140683" w:rsidP="00140683">
            <w:pPr>
              <w:spacing w:line="380" w:lineRule="exact"/>
              <w:ind w:left="158" w:right="0" w:hanging="158"/>
              <w:jc w:val="left"/>
              <w:rPr>
                <w:rFonts w:ascii="Arial" w:eastAsia="Calibri" w:hAnsi="Arial" w:cs="Arial"/>
                <w:sz w:val="19"/>
                <w:szCs w:val="19"/>
              </w:rPr>
            </w:pPr>
            <w:r w:rsidRPr="00A76F32">
              <w:rPr>
                <w:rFonts w:ascii="Arial" w:eastAsia="Calibri" w:hAnsi="Arial" w:cs="Arial"/>
                <w:sz w:val="19"/>
                <w:szCs w:val="19"/>
              </w:rPr>
              <w:t>Meeting of Board of Directors                                 on 24 August 2021</w:t>
            </w:r>
          </w:p>
        </w:tc>
        <w:tc>
          <w:tcPr>
            <w:tcW w:w="1493" w:type="dxa"/>
            <w:tcMar>
              <w:top w:w="0" w:type="dxa"/>
              <w:left w:w="108" w:type="dxa"/>
              <w:bottom w:w="0" w:type="dxa"/>
              <w:right w:w="108" w:type="dxa"/>
            </w:tcMar>
            <w:vAlign w:val="bottom"/>
          </w:tcPr>
          <w:p w14:paraId="07553225" w14:textId="7CDC3A99" w:rsidR="00140683" w:rsidRPr="00A76F32" w:rsidRDefault="00140683" w:rsidP="00140683">
            <w:pPr>
              <w:tabs>
                <w:tab w:val="decimal" w:pos="702"/>
              </w:tabs>
              <w:spacing w:line="380" w:lineRule="exact"/>
              <w:rPr>
                <w:rFonts w:ascii="Arial" w:hAnsi="Arial" w:cs="Arial"/>
                <w:sz w:val="19"/>
                <w:szCs w:val="19"/>
                <w:cs/>
              </w:rPr>
            </w:pPr>
            <w:r w:rsidRPr="00A76F32">
              <w:rPr>
                <w:rFonts w:ascii="Arial" w:hAnsi="Arial" w:cs="Arial"/>
                <w:sz w:val="19"/>
                <w:szCs w:val="19"/>
                <w:cs/>
              </w:rPr>
              <w:t>41.70</w:t>
            </w:r>
          </w:p>
        </w:tc>
        <w:tc>
          <w:tcPr>
            <w:tcW w:w="1493" w:type="dxa"/>
            <w:tcMar>
              <w:top w:w="0" w:type="dxa"/>
              <w:left w:w="108" w:type="dxa"/>
              <w:bottom w:w="0" w:type="dxa"/>
              <w:right w:w="108" w:type="dxa"/>
            </w:tcMar>
            <w:vAlign w:val="bottom"/>
          </w:tcPr>
          <w:p w14:paraId="6A717BCC" w14:textId="27C0E99B" w:rsidR="00140683" w:rsidRPr="00A76F32" w:rsidRDefault="00140683" w:rsidP="00140683">
            <w:pPr>
              <w:tabs>
                <w:tab w:val="decimal" w:pos="809"/>
              </w:tabs>
              <w:spacing w:line="380" w:lineRule="exact"/>
              <w:rPr>
                <w:rFonts w:ascii="Arial" w:hAnsi="Arial" w:cs="Arial"/>
                <w:sz w:val="19"/>
                <w:szCs w:val="19"/>
              </w:rPr>
            </w:pPr>
            <w:r w:rsidRPr="00A76F32">
              <w:rPr>
                <w:rFonts w:ascii="Arial" w:hAnsi="Arial" w:cs="Arial"/>
                <w:sz w:val="19"/>
                <w:szCs w:val="19"/>
                <w:cs/>
              </w:rPr>
              <w:t>3.00</w:t>
            </w:r>
          </w:p>
        </w:tc>
      </w:tr>
      <w:tr w:rsidR="00BC39FC" w:rsidRPr="00A76F32" w14:paraId="24A95E1F" w14:textId="77777777" w:rsidTr="004D6224">
        <w:tc>
          <w:tcPr>
            <w:tcW w:w="2970" w:type="dxa"/>
            <w:tcMar>
              <w:top w:w="0" w:type="dxa"/>
              <w:left w:w="108" w:type="dxa"/>
              <w:bottom w:w="0" w:type="dxa"/>
              <w:right w:w="108" w:type="dxa"/>
            </w:tcMar>
            <w:hideMark/>
          </w:tcPr>
          <w:p w14:paraId="0EFAA8D6" w14:textId="5827F9B8"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Final dividends for 2010</w:t>
            </w:r>
          </w:p>
        </w:tc>
        <w:tc>
          <w:tcPr>
            <w:tcW w:w="3150" w:type="dxa"/>
            <w:tcMar>
              <w:top w:w="0" w:type="dxa"/>
              <w:left w:w="108" w:type="dxa"/>
              <w:bottom w:w="0" w:type="dxa"/>
              <w:right w:w="108" w:type="dxa"/>
            </w:tcMar>
            <w:hideMark/>
          </w:tcPr>
          <w:p w14:paraId="412BD34A" w14:textId="4469FA58" w:rsidR="00140683" w:rsidRPr="00A76F32" w:rsidRDefault="00140683" w:rsidP="00140683">
            <w:pPr>
              <w:spacing w:line="380" w:lineRule="exact"/>
              <w:ind w:left="158" w:right="0" w:hanging="158"/>
              <w:jc w:val="left"/>
              <w:rPr>
                <w:rFonts w:ascii="Arial" w:eastAsia="Calibri" w:hAnsi="Arial" w:cs="Arial"/>
                <w:sz w:val="19"/>
                <w:szCs w:val="19"/>
              </w:rPr>
            </w:pPr>
            <w:r w:rsidRPr="00A76F32">
              <w:rPr>
                <w:rFonts w:ascii="Arial" w:eastAsia="Calibri" w:hAnsi="Arial" w:cs="Arial"/>
                <w:sz w:val="19"/>
                <w:szCs w:val="19"/>
              </w:rPr>
              <w:t>Meeting of Board of Directors                              on 31 March 2021</w:t>
            </w:r>
          </w:p>
        </w:tc>
        <w:tc>
          <w:tcPr>
            <w:tcW w:w="1493" w:type="dxa"/>
            <w:tcMar>
              <w:top w:w="0" w:type="dxa"/>
              <w:left w:w="108" w:type="dxa"/>
              <w:bottom w:w="0" w:type="dxa"/>
              <w:right w:w="108" w:type="dxa"/>
            </w:tcMar>
            <w:vAlign w:val="bottom"/>
          </w:tcPr>
          <w:p w14:paraId="4955848A" w14:textId="2ECEBA0C" w:rsidR="00140683" w:rsidRPr="00A76F32" w:rsidRDefault="00140683" w:rsidP="00140683">
            <w:pPr>
              <w:tabs>
                <w:tab w:val="decimal" w:pos="702"/>
              </w:tabs>
              <w:spacing w:line="380" w:lineRule="exact"/>
              <w:rPr>
                <w:rFonts w:ascii="Arial" w:hAnsi="Arial" w:cs="Arial"/>
                <w:sz w:val="19"/>
                <w:szCs w:val="19"/>
                <w:cs/>
              </w:rPr>
            </w:pPr>
            <w:r w:rsidRPr="00A76F32">
              <w:rPr>
                <w:rFonts w:ascii="Arial" w:hAnsi="Arial" w:cs="Arial"/>
                <w:sz w:val="19"/>
                <w:szCs w:val="19"/>
                <w:cs/>
              </w:rPr>
              <w:t>66.03</w:t>
            </w:r>
          </w:p>
        </w:tc>
        <w:tc>
          <w:tcPr>
            <w:tcW w:w="1493" w:type="dxa"/>
            <w:tcMar>
              <w:top w:w="0" w:type="dxa"/>
              <w:left w:w="108" w:type="dxa"/>
              <w:bottom w:w="0" w:type="dxa"/>
              <w:right w:w="108" w:type="dxa"/>
            </w:tcMar>
            <w:vAlign w:val="bottom"/>
          </w:tcPr>
          <w:p w14:paraId="70CA86FC" w14:textId="4BC436ED" w:rsidR="00140683" w:rsidRPr="00A76F32" w:rsidRDefault="00140683" w:rsidP="00140683">
            <w:pPr>
              <w:tabs>
                <w:tab w:val="decimal" w:pos="809"/>
              </w:tabs>
              <w:spacing w:line="380" w:lineRule="exact"/>
              <w:rPr>
                <w:rFonts w:ascii="Arial" w:hAnsi="Arial" w:cs="Arial"/>
                <w:sz w:val="19"/>
                <w:szCs w:val="19"/>
              </w:rPr>
            </w:pPr>
            <w:r w:rsidRPr="00A76F32">
              <w:rPr>
                <w:rFonts w:ascii="Arial" w:hAnsi="Arial" w:cs="Arial"/>
                <w:sz w:val="19"/>
                <w:szCs w:val="19"/>
                <w:cs/>
              </w:rPr>
              <w:t>4.75</w:t>
            </w:r>
          </w:p>
        </w:tc>
      </w:tr>
      <w:tr w:rsidR="00BC39FC" w:rsidRPr="00A76F32" w14:paraId="3C3E8182" w14:textId="77777777" w:rsidTr="004D6224">
        <w:tc>
          <w:tcPr>
            <w:tcW w:w="2970" w:type="dxa"/>
            <w:tcMar>
              <w:top w:w="0" w:type="dxa"/>
              <w:left w:w="108" w:type="dxa"/>
              <w:bottom w:w="0" w:type="dxa"/>
              <w:right w:w="108" w:type="dxa"/>
            </w:tcMar>
            <w:hideMark/>
          </w:tcPr>
          <w:p w14:paraId="108C8662" w14:textId="77777777"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Total</w:t>
            </w:r>
          </w:p>
        </w:tc>
        <w:tc>
          <w:tcPr>
            <w:tcW w:w="3150" w:type="dxa"/>
            <w:tcMar>
              <w:top w:w="0" w:type="dxa"/>
              <w:left w:w="108" w:type="dxa"/>
              <w:bottom w:w="0" w:type="dxa"/>
              <w:right w:w="108" w:type="dxa"/>
            </w:tcMar>
          </w:tcPr>
          <w:p w14:paraId="7A0C1D23" w14:textId="77777777" w:rsidR="00140683" w:rsidRPr="00A76F32" w:rsidRDefault="00140683" w:rsidP="00140683">
            <w:pPr>
              <w:spacing w:line="38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tcPr>
          <w:p w14:paraId="3DC6C91E" w14:textId="417BF066" w:rsidR="00140683" w:rsidRPr="00A76F32" w:rsidRDefault="00140683" w:rsidP="00140683">
            <w:pPr>
              <w:pBdr>
                <w:top w:val="single" w:sz="4" w:space="1" w:color="auto"/>
                <w:bottom w:val="double" w:sz="4" w:space="1" w:color="auto"/>
              </w:pBdr>
              <w:tabs>
                <w:tab w:val="decimal" w:pos="702"/>
              </w:tabs>
              <w:spacing w:line="380" w:lineRule="exact"/>
              <w:rPr>
                <w:rFonts w:ascii="Arial" w:hAnsi="Arial" w:cs="Arial"/>
                <w:sz w:val="19"/>
                <w:szCs w:val="19"/>
                <w:cs/>
              </w:rPr>
            </w:pPr>
            <w:r w:rsidRPr="00A76F32">
              <w:rPr>
                <w:rFonts w:ascii="Arial" w:hAnsi="Arial" w:cs="Arial"/>
                <w:sz w:val="19"/>
                <w:szCs w:val="19"/>
                <w:cs/>
              </w:rPr>
              <w:t>107.73</w:t>
            </w:r>
          </w:p>
        </w:tc>
        <w:tc>
          <w:tcPr>
            <w:tcW w:w="1493" w:type="dxa"/>
            <w:tcMar>
              <w:top w:w="0" w:type="dxa"/>
              <w:left w:w="108" w:type="dxa"/>
              <w:bottom w:w="0" w:type="dxa"/>
              <w:right w:w="108" w:type="dxa"/>
            </w:tcMar>
            <w:vAlign w:val="bottom"/>
          </w:tcPr>
          <w:p w14:paraId="0E1E520D" w14:textId="4AC24BC6" w:rsidR="00140683" w:rsidRPr="00A76F32" w:rsidRDefault="00140683" w:rsidP="00140683">
            <w:pPr>
              <w:pBdr>
                <w:top w:val="single" w:sz="4" w:space="1" w:color="auto"/>
                <w:bottom w:val="double" w:sz="4" w:space="1" w:color="auto"/>
              </w:pBdr>
              <w:tabs>
                <w:tab w:val="decimal" w:pos="809"/>
              </w:tabs>
              <w:spacing w:line="380" w:lineRule="exact"/>
              <w:rPr>
                <w:rFonts w:ascii="Arial" w:hAnsi="Arial" w:cs="Arial"/>
                <w:sz w:val="19"/>
                <w:szCs w:val="19"/>
              </w:rPr>
            </w:pPr>
            <w:r w:rsidRPr="00A76F32">
              <w:rPr>
                <w:rFonts w:ascii="Arial" w:hAnsi="Arial" w:cs="Arial"/>
                <w:sz w:val="19"/>
                <w:szCs w:val="19"/>
                <w:cs/>
              </w:rPr>
              <w:t>7.75</w:t>
            </w:r>
          </w:p>
        </w:tc>
      </w:tr>
      <w:tr w:rsidR="00BC39FC" w:rsidRPr="00A76F32" w14:paraId="0782877B" w14:textId="77777777" w:rsidTr="00462983">
        <w:tc>
          <w:tcPr>
            <w:tcW w:w="2970" w:type="dxa"/>
            <w:tcMar>
              <w:top w:w="0" w:type="dxa"/>
              <w:left w:w="108" w:type="dxa"/>
              <w:bottom w:w="0" w:type="dxa"/>
              <w:right w:w="108" w:type="dxa"/>
            </w:tcMar>
            <w:hideMark/>
          </w:tcPr>
          <w:p w14:paraId="44FB2853" w14:textId="6D5C5FB0"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The interim dividends for 2020</w:t>
            </w:r>
          </w:p>
        </w:tc>
        <w:tc>
          <w:tcPr>
            <w:tcW w:w="3150" w:type="dxa"/>
            <w:tcMar>
              <w:top w:w="0" w:type="dxa"/>
              <w:left w:w="108" w:type="dxa"/>
              <w:bottom w:w="0" w:type="dxa"/>
              <w:right w:w="108" w:type="dxa"/>
            </w:tcMar>
            <w:hideMark/>
          </w:tcPr>
          <w:p w14:paraId="7246D8A8" w14:textId="40E51247" w:rsidR="00140683" w:rsidRPr="00A76F32" w:rsidRDefault="00140683" w:rsidP="00140683">
            <w:pPr>
              <w:spacing w:line="380" w:lineRule="exact"/>
              <w:ind w:left="158" w:right="0" w:hanging="158"/>
              <w:jc w:val="left"/>
              <w:rPr>
                <w:rFonts w:ascii="Arial" w:eastAsia="Calibri" w:hAnsi="Arial" w:cs="Arial"/>
                <w:sz w:val="19"/>
                <w:szCs w:val="19"/>
              </w:rPr>
            </w:pPr>
            <w:r w:rsidRPr="00A76F32">
              <w:rPr>
                <w:rFonts w:ascii="Arial" w:eastAsia="Calibri" w:hAnsi="Arial" w:cs="Arial"/>
                <w:sz w:val="19"/>
                <w:szCs w:val="19"/>
              </w:rPr>
              <w:t>Meeting of Board of Directors                                 on 24 August 2020</w:t>
            </w:r>
          </w:p>
        </w:tc>
        <w:tc>
          <w:tcPr>
            <w:tcW w:w="1493" w:type="dxa"/>
            <w:tcMar>
              <w:top w:w="0" w:type="dxa"/>
              <w:left w:w="108" w:type="dxa"/>
              <w:bottom w:w="0" w:type="dxa"/>
              <w:right w:w="108" w:type="dxa"/>
            </w:tcMar>
            <w:vAlign w:val="bottom"/>
            <w:hideMark/>
          </w:tcPr>
          <w:p w14:paraId="22F2A370" w14:textId="6DEDD434" w:rsidR="00140683" w:rsidRPr="00A76F32" w:rsidRDefault="00140683" w:rsidP="00140683">
            <w:pPr>
              <w:tabs>
                <w:tab w:val="decimal" w:pos="702"/>
              </w:tabs>
              <w:spacing w:line="380" w:lineRule="exact"/>
              <w:rPr>
                <w:rFonts w:ascii="Arial" w:hAnsi="Arial" w:cs="Arial"/>
                <w:sz w:val="19"/>
                <w:szCs w:val="19"/>
                <w:cs/>
              </w:rPr>
            </w:pPr>
            <w:r w:rsidRPr="00A76F32">
              <w:rPr>
                <w:rFonts w:ascii="Arial" w:hAnsi="Arial" w:cs="Arial"/>
                <w:sz w:val="19"/>
                <w:szCs w:val="19"/>
              </w:rPr>
              <w:t>62.55</w:t>
            </w:r>
          </w:p>
        </w:tc>
        <w:tc>
          <w:tcPr>
            <w:tcW w:w="1493" w:type="dxa"/>
            <w:tcMar>
              <w:top w:w="0" w:type="dxa"/>
              <w:left w:w="108" w:type="dxa"/>
              <w:bottom w:w="0" w:type="dxa"/>
              <w:right w:w="108" w:type="dxa"/>
            </w:tcMar>
            <w:vAlign w:val="bottom"/>
            <w:hideMark/>
          </w:tcPr>
          <w:p w14:paraId="5174C3A6" w14:textId="181C879C" w:rsidR="00140683" w:rsidRPr="00A76F32" w:rsidRDefault="00140683" w:rsidP="00140683">
            <w:pPr>
              <w:tabs>
                <w:tab w:val="decimal" w:pos="809"/>
              </w:tabs>
              <w:spacing w:line="380" w:lineRule="exact"/>
              <w:rPr>
                <w:rFonts w:ascii="Arial" w:hAnsi="Arial" w:cs="Arial"/>
                <w:sz w:val="19"/>
                <w:szCs w:val="19"/>
              </w:rPr>
            </w:pPr>
            <w:r w:rsidRPr="00A76F32">
              <w:rPr>
                <w:rFonts w:ascii="Arial" w:hAnsi="Arial" w:cs="Arial"/>
                <w:sz w:val="19"/>
                <w:szCs w:val="19"/>
              </w:rPr>
              <w:t>4.50</w:t>
            </w:r>
          </w:p>
        </w:tc>
      </w:tr>
      <w:tr w:rsidR="00BC39FC" w:rsidRPr="00A76F32" w14:paraId="4471C954" w14:textId="77777777" w:rsidTr="00462983">
        <w:tc>
          <w:tcPr>
            <w:tcW w:w="2970" w:type="dxa"/>
            <w:tcMar>
              <w:top w:w="0" w:type="dxa"/>
              <w:left w:w="108" w:type="dxa"/>
              <w:bottom w:w="0" w:type="dxa"/>
              <w:right w:w="108" w:type="dxa"/>
            </w:tcMar>
            <w:hideMark/>
          </w:tcPr>
          <w:p w14:paraId="35943ACC" w14:textId="0BF1470E"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Final dividends for 2019</w:t>
            </w:r>
          </w:p>
        </w:tc>
        <w:tc>
          <w:tcPr>
            <w:tcW w:w="3150" w:type="dxa"/>
            <w:tcMar>
              <w:top w:w="0" w:type="dxa"/>
              <w:left w:w="108" w:type="dxa"/>
              <w:bottom w:w="0" w:type="dxa"/>
              <w:right w:w="108" w:type="dxa"/>
            </w:tcMar>
            <w:hideMark/>
          </w:tcPr>
          <w:p w14:paraId="12A07808" w14:textId="1BFCA89E" w:rsidR="00140683" w:rsidRPr="00A76F32" w:rsidRDefault="00140683" w:rsidP="00140683">
            <w:pPr>
              <w:spacing w:line="380" w:lineRule="exact"/>
              <w:ind w:left="158" w:right="0" w:hanging="158"/>
              <w:jc w:val="left"/>
              <w:rPr>
                <w:rFonts w:ascii="Arial" w:eastAsia="Calibri" w:hAnsi="Arial" w:cs="Arial"/>
                <w:sz w:val="19"/>
                <w:szCs w:val="19"/>
              </w:rPr>
            </w:pPr>
            <w:r w:rsidRPr="00A76F32">
              <w:rPr>
                <w:rFonts w:ascii="Arial" w:eastAsia="Calibri" w:hAnsi="Arial" w:cs="Arial"/>
                <w:sz w:val="19"/>
                <w:szCs w:val="19"/>
              </w:rPr>
              <w:t>Meeting of Board of Directors                              on 26 March 2020</w:t>
            </w:r>
          </w:p>
        </w:tc>
        <w:tc>
          <w:tcPr>
            <w:tcW w:w="1493" w:type="dxa"/>
            <w:tcMar>
              <w:top w:w="0" w:type="dxa"/>
              <w:left w:w="108" w:type="dxa"/>
              <w:bottom w:w="0" w:type="dxa"/>
              <w:right w:w="108" w:type="dxa"/>
            </w:tcMar>
            <w:vAlign w:val="bottom"/>
            <w:hideMark/>
          </w:tcPr>
          <w:p w14:paraId="31298F2B" w14:textId="38ED3573" w:rsidR="00140683" w:rsidRPr="00A76F32" w:rsidRDefault="00140683" w:rsidP="00140683">
            <w:pPr>
              <w:tabs>
                <w:tab w:val="decimal" w:pos="702"/>
              </w:tabs>
              <w:spacing w:line="380" w:lineRule="exact"/>
              <w:rPr>
                <w:rFonts w:ascii="Arial" w:hAnsi="Arial" w:cs="Arial"/>
                <w:sz w:val="19"/>
                <w:szCs w:val="19"/>
              </w:rPr>
            </w:pPr>
            <w:r w:rsidRPr="00A76F32">
              <w:rPr>
                <w:rFonts w:ascii="Arial" w:hAnsi="Arial" w:cs="Arial"/>
                <w:sz w:val="19"/>
                <w:szCs w:val="19"/>
              </w:rPr>
              <w:t>72.28</w:t>
            </w:r>
          </w:p>
        </w:tc>
        <w:tc>
          <w:tcPr>
            <w:tcW w:w="1493" w:type="dxa"/>
            <w:tcMar>
              <w:top w:w="0" w:type="dxa"/>
              <w:left w:w="108" w:type="dxa"/>
              <w:bottom w:w="0" w:type="dxa"/>
              <w:right w:w="108" w:type="dxa"/>
            </w:tcMar>
            <w:vAlign w:val="bottom"/>
            <w:hideMark/>
          </w:tcPr>
          <w:p w14:paraId="22662A4E" w14:textId="49D799D6" w:rsidR="00140683" w:rsidRPr="00A76F32" w:rsidRDefault="00140683" w:rsidP="00140683">
            <w:pPr>
              <w:tabs>
                <w:tab w:val="decimal" w:pos="809"/>
              </w:tabs>
              <w:spacing w:line="380" w:lineRule="exact"/>
              <w:rPr>
                <w:rFonts w:ascii="Arial" w:hAnsi="Arial" w:cs="Arial"/>
                <w:sz w:val="19"/>
                <w:szCs w:val="19"/>
              </w:rPr>
            </w:pPr>
            <w:r w:rsidRPr="00A76F32">
              <w:rPr>
                <w:rFonts w:ascii="Arial" w:hAnsi="Arial" w:cs="Arial"/>
                <w:sz w:val="19"/>
                <w:szCs w:val="19"/>
              </w:rPr>
              <w:t>5.20</w:t>
            </w:r>
          </w:p>
        </w:tc>
      </w:tr>
      <w:tr w:rsidR="00140683" w:rsidRPr="00A76F32" w14:paraId="4114D809" w14:textId="77777777" w:rsidTr="00462983">
        <w:tc>
          <w:tcPr>
            <w:tcW w:w="2970" w:type="dxa"/>
            <w:tcMar>
              <w:top w:w="0" w:type="dxa"/>
              <w:left w:w="108" w:type="dxa"/>
              <w:bottom w:w="0" w:type="dxa"/>
              <w:right w:w="108" w:type="dxa"/>
            </w:tcMar>
            <w:hideMark/>
          </w:tcPr>
          <w:p w14:paraId="5C4570EF" w14:textId="745311A0" w:rsidR="00140683" w:rsidRPr="00A76F32" w:rsidRDefault="00140683" w:rsidP="00140683">
            <w:pPr>
              <w:spacing w:line="380" w:lineRule="exact"/>
              <w:ind w:left="162" w:right="-109" w:hanging="162"/>
              <w:jc w:val="left"/>
              <w:rPr>
                <w:rFonts w:ascii="Arial" w:eastAsia="Calibri" w:hAnsi="Arial" w:cs="Arial"/>
                <w:sz w:val="19"/>
                <w:szCs w:val="19"/>
              </w:rPr>
            </w:pPr>
            <w:r w:rsidRPr="00A76F32">
              <w:rPr>
                <w:rFonts w:ascii="Arial" w:eastAsia="Calibri" w:hAnsi="Arial" w:cs="Arial"/>
                <w:sz w:val="19"/>
                <w:szCs w:val="19"/>
              </w:rPr>
              <w:t>Total</w:t>
            </w:r>
          </w:p>
        </w:tc>
        <w:tc>
          <w:tcPr>
            <w:tcW w:w="3150" w:type="dxa"/>
            <w:tcMar>
              <w:top w:w="0" w:type="dxa"/>
              <w:left w:w="108" w:type="dxa"/>
              <w:bottom w:w="0" w:type="dxa"/>
              <w:right w:w="108" w:type="dxa"/>
            </w:tcMar>
          </w:tcPr>
          <w:p w14:paraId="6F0A5D5C" w14:textId="77777777" w:rsidR="00140683" w:rsidRPr="00A76F32" w:rsidRDefault="00140683" w:rsidP="00140683">
            <w:pPr>
              <w:spacing w:line="380" w:lineRule="exact"/>
              <w:ind w:left="158" w:right="0" w:hanging="158"/>
              <w:jc w:val="left"/>
              <w:rPr>
                <w:rFonts w:ascii="Arial" w:eastAsia="Calibri" w:hAnsi="Arial" w:cs="Arial"/>
                <w:sz w:val="19"/>
                <w:szCs w:val="19"/>
              </w:rPr>
            </w:pPr>
          </w:p>
        </w:tc>
        <w:tc>
          <w:tcPr>
            <w:tcW w:w="1493" w:type="dxa"/>
            <w:tcMar>
              <w:top w:w="0" w:type="dxa"/>
              <w:left w:w="108" w:type="dxa"/>
              <w:bottom w:w="0" w:type="dxa"/>
              <w:right w:w="108" w:type="dxa"/>
            </w:tcMar>
            <w:vAlign w:val="bottom"/>
            <w:hideMark/>
          </w:tcPr>
          <w:p w14:paraId="7BAC78C5" w14:textId="4802C5F5" w:rsidR="00140683" w:rsidRPr="00A76F32" w:rsidRDefault="00140683" w:rsidP="00140683">
            <w:pPr>
              <w:pBdr>
                <w:top w:val="single" w:sz="4" w:space="1" w:color="auto"/>
                <w:bottom w:val="double" w:sz="4" w:space="1" w:color="auto"/>
              </w:pBdr>
              <w:tabs>
                <w:tab w:val="decimal" w:pos="702"/>
              </w:tabs>
              <w:spacing w:line="380" w:lineRule="exact"/>
              <w:rPr>
                <w:rFonts w:ascii="Arial" w:hAnsi="Arial" w:cs="Arial"/>
                <w:sz w:val="19"/>
                <w:szCs w:val="19"/>
                <w:cs/>
              </w:rPr>
            </w:pPr>
            <w:r w:rsidRPr="00A76F32">
              <w:rPr>
                <w:rFonts w:ascii="Arial" w:hAnsi="Arial" w:cs="Arial"/>
                <w:sz w:val="19"/>
                <w:szCs w:val="19"/>
              </w:rPr>
              <w:t>134.83</w:t>
            </w:r>
          </w:p>
        </w:tc>
        <w:tc>
          <w:tcPr>
            <w:tcW w:w="1493" w:type="dxa"/>
            <w:tcMar>
              <w:top w:w="0" w:type="dxa"/>
              <w:left w:w="108" w:type="dxa"/>
              <w:bottom w:w="0" w:type="dxa"/>
              <w:right w:w="108" w:type="dxa"/>
            </w:tcMar>
            <w:vAlign w:val="bottom"/>
            <w:hideMark/>
          </w:tcPr>
          <w:p w14:paraId="22A22291" w14:textId="69C73AA5" w:rsidR="00140683" w:rsidRPr="00A76F32" w:rsidRDefault="00140683" w:rsidP="00140683">
            <w:pPr>
              <w:pBdr>
                <w:top w:val="single" w:sz="4" w:space="1" w:color="auto"/>
                <w:bottom w:val="double" w:sz="4" w:space="1" w:color="auto"/>
              </w:pBdr>
              <w:tabs>
                <w:tab w:val="decimal" w:pos="809"/>
              </w:tabs>
              <w:spacing w:line="380" w:lineRule="exact"/>
              <w:rPr>
                <w:rFonts w:ascii="Arial" w:hAnsi="Arial" w:cs="Arial"/>
                <w:sz w:val="19"/>
                <w:szCs w:val="19"/>
              </w:rPr>
            </w:pPr>
            <w:r w:rsidRPr="00A76F32">
              <w:rPr>
                <w:rFonts w:ascii="Arial" w:hAnsi="Arial" w:cs="Arial"/>
                <w:sz w:val="19"/>
                <w:szCs w:val="19"/>
              </w:rPr>
              <w:t>9.70</w:t>
            </w:r>
          </w:p>
        </w:tc>
      </w:tr>
    </w:tbl>
    <w:p w14:paraId="57B0B66C" w14:textId="77777777" w:rsidR="0028087F" w:rsidRPr="00A76F32" w:rsidRDefault="0028087F" w:rsidP="008910A7">
      <w:pPr>
        <w:pStyle w:val="Heading1"/>
        <w:spacing w:before="240" w:after="120" w:line="380" w:lineRule="exact"/>
        <w:ind w:left="547" w:hanging="547"/>
        <w:jc w:val="left"/>
        <w:rPr>
          <w:rFonts w:ascii="Arial" w:hAnsi="Arial" w:cs="Arial"/>
          <w:b/>
          <w:bCs/>
          <w:spacing w:val="0"/>
          <w:sz w:val="22"/>
          <w:szCs w:val="22"/>
          <w:u w:val="none"/>
        </w:rPr>
      </w:pPr>
      <w:bookmarkStart w:id="33" w:name="_Toc32824863"/>
    </w:p>
    <w:p w14:paraId="31532F51" w14:textId="77777777" w:rsidR="0028087F" w:rsidRPr="00A76F32" w:rsidRDefault="0028087F">
      <w:pPr>
        <w:ind w:right="0"/>
        <w:jc w:val="left"/>
        <w:rPr>
          <w:rFonts w:ascii="Arial" w:hAnsi="Arial" w:cs="Arial"/>
          <w:b/>
          <w:bCs/>
          <w:sz w:val="22"/>
          <w:szCs w:val="22"/>
        </w:rPr>
      </w:pPr>
      <w:r w:rsidRPr="00A76F32">
        <w:rPr>
          <w:rFonts w:ascii="Arial" w:hAnsi="Arial" w:cs="Arial"/>
          <w:b/>
          <w:bCs/>
          <w:sz w:val="22"/>
          <w:szCs w:val="22"/>
        </w:rPr>
        <w:br w:type="page"/>
      </w:r>
    </w:p>
    <w:p w14:paraId="5F4B0759" w14:textId="6E97653D" w:rsidR="00851110" w:rsidRPr="00A76F32" w:rsidRDefault="00DD6C5B" w:rsidP="0028087F">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29</w:t>
      </w:r>
      <w:r w:rsidR="00851110" w:rsidRPr="00A76F32">
        <w:rPr>
          <w:rFonts w:ascii="Arial" w:hAnsi="Arial" w:cs="Arial"/>
          <w:b/>
          <w:bCs/>
          <w:spacing w:val="0"/>
          <w:sz w:val="22"/>
          <w:szCs w:val="22"/>
          <w:u w:val="none"/>
        </w:rPr>
        <w:t>.</w:t>
      </w:r>
      <w:r w:rsidR="00851110" w:rsidRPr="00A76F32">
        <w:rPr>
          <w:rFonts w:ascii="Arial" w:hAnsi="Arial" w:cs="Arial"/>
          <w:b/>
          <w:bCs/>
          <w:spacing w:val="0"/>
          <w:sz w:val="22"/>
          <w:szCs w:val="22"/>
          <w:u w:val="none"/>
        </w:rPr>
        <w:tab/>
        <w:t>Related party transactions</w:t>
      </w:r>
      <w:bookmarkEnd w:id="33"/>
    </w:p>
    <w:p w14:paraId="5C65C1C3" w14:textId="48626493" w:rsidR="00182A8F" w:rsidRPr="00A76F32" w:rsidRDefault="00DD6C5B" w:rsidP="0028087F">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A76F32">
        <w:rPr>
          <w:rFonts w:ascii="Arial" w:hAnsi="Arial" w:cs="Arial"/>
          <w:b/>
          <w:bCs/>
          <w:sz w:val="22"/>
          <w:szCs w:val="22"/>
        </w:rPr>
        <w:t>29</w:t>
      </w:r>
      <w:r w:rsidR="00182A8F" w:rsidRPr="00A76F32">
        <w:rPr>
          <w:rFonts w:ascii="Arial" w:hAnsi="Arial" w:cs="Arial"/>
          <w:b/>
          <w:bCs/>
          <w:sz w:val="22"/>
          <w:szCs w:val="22"/>
        </w:rPr>
        <w:t>.1</w:t>
      </w:r>
      <w:r w:rsidR="00182A8F" w:rsidRPr="00A76F32">
        <w:rPr>
          <w:rFonts w:ascii="Arial" w:hAnsi="Arial" w:cs="Arial"/>
          <w:b/>
          <w:bCs/>
          <w:sz w:val="22"/>
          <w:szCs w:val="22"/>
        </w:rPr>
        <w:tab/>
        <w:t>Nature of relationship</w:t>
      </w:r>
    </w:p>
    <w:p w14:paraId="46C74D47" w14:textId="77777777" w:rsidR="00182A8F" w:rsidRPr="00A76F32" w:rsidRDefault="00182A8F" w:rsidP="0028087F">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A76F32">
        <w:rPr>
          <w:rFonts w:ascii="Arial" w:eastAsia="Arial Unicode MS" w:hAnsi="Arial" w:cs="Arial"/>
          <w:sz w:val="22"/>
          <w:szCs w:val="22"/>
        </w:rPr>
        <w:tab/>
        <w:t>In considering each possible related party relationship, attention is directed to the substance of the relationship, and not merely the legal form. 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BC39FC" w:rsidRPr="00A76F32" w14:paraId="607ADA17" w14:textId="77777777" w:rsidTr="00393DCA">
        <w:tc>
          <w:tcPr>
            <w:tcW w:w="4230" w:type="dxa"/>
            <w:vAlign w:val="bottom"/>
          </w:tcPr>
          <w:p w14:paraId="66EC64CC" w14:textId="77777777" w:rsidR="00182A8F" w:rsidRPr="00A76F32" w:rsidRDefault="00182A8F" w:rsidP="0028087F">
            <w:pPr>
              <w:pBdr>
                <w:bottom w:val="single" w:sz="4" w:space="1" w:color="auto"/>
              </w:pBdr>
              <w:spacing w:line="380" w:lineRule="exact"/>
              <w:ind w:right="-108"/>
              <w:jc w:val="center"/>
              <w:rPr>
                <w:rFonts w:ascii="Arial" w:eastAsia="Arial Unicode MS" w:hAnsi="Arial" w:cs="Arial"/>
                <w:sz w:val="20"/>
                <w:szCs w:val="20"/>
              </w:rPr>
            </w:pPr>
            <w:r w:rsidRPr="00A76F32">
              <w:rPr>
                <w:rFonts w:ascii="Arial" w:eastAsia="Arial Unicode MS" w:hAnsi="Arial" w:cs="Arial"/>
                <w:sz w:val="20"/>
                <w:szCs w:val="20"/>
              </w:rPr>
              <w:t>Name of related parties</w:t>
            </w:r>
          </w:p>
        </w:tc>
        <w:tc>
          <w:tcPr>
            <w:tcW w:w="4950" w:type="dxa"/>
            <w:vAlign w:val="bottom"/>
          </w:tcPr>
          <w:p w14:paraId="15E3D54E" w14:textId="77777777" w:rsidR="00182A8F" w:rsidRPr="00A76F32" w:rsidRDefault="00182A8F" w:rsidP="0028087F">
            <w:pPr>
              <w:pBdr>
                <w:bottom w:val="single" w:sz="4" w:space="1" w:color="auto"/>
              </w:pBdr>
              <w:spacing w:line="380" w:lineRule="exact"/>
              <w:ind w:right="-18"/>
              <w:jc w:val="center"/>
              <w:rPr>
                <w:rFonts w:ascii="Arial" w:eastAsia="Arial Unicode MS" w:hAnsi="Arial" w:cs="Arial"/>
                <w:sz w:val="20"/>
                <w:szCs w:val="20"/>
              </w:rPr>
            </w:pPr>
            <w:r w:rsidRPr="00A76F32">
              <w:rPr>
                <w:rFonts w:ascii="Arial" w:eastAsia="Arial Unicode MS" w:hAnsi="Arial" w:cs="Arial"/>
                <w:sz w:val="20"/>
                <w:szCs w:val="20"/>
              </w:rPr>
              <w:t>Relationship with the Company</w:t>
            </w:r>
          </w:p>
        </w:tc>
      </w:tr>
      <w:tr w:rsidR="00BC39FC" w:rsidRPr="00A76F32" w14:paraId="426E8D40" w14:textId="77777777" w:rsidTr="00393DCA">
        <w:tc>
          <w:tcPr>
            <w:tcW w:w="4230" w:type="dxa"/>
          </w:tcPr>
          <w:p w14:paraId="640D8C81" w14:textId="77777777" w:rsidR="00182A8F" w:rsidRPr="00A76F32" w:rsidRDefault="00182A8F" w:rsidP="0028087F">
            <w:pPr>
              <w:spacing w:line="380" w:lineRule="exact"/>
              <w:ind w:left="162" w:right="-108" w:hanging="162"/>
              <w:rPr>
                <w:rFonts w:ascii="Arial" w:eastAsia="Arial Unicode MS" w:hAnsi="Arial" w:cs="Arial"/>
                <w:sz w:val="20"/>
                <w:szCs w:val="20"/>
                <w:cs/>
              </w:rPr>
            </w:pPr>
            <w:r w:rsidRPr="00A76F32">
              <w:rPr>
                <w:rFonts w:ascii="Arial" w:eastAsia="Arial Unicode MS" w:hAnsi="Arial" w:cs="Arial"/>
                <w:sz w:val="20"/>
                <w:szCs w:val="20"/>
              </w:rPr>
              <w:t>Dung Seng Insurance Broker Co., Ltd.</w:t>
            </w:r>
          </w:p>
        </w:tc>
        <w:tc>
          <w:tcPr>
            <w:tcW w:w="4950" w:type="dxa"/>
          </w:tcPr>
          <w:p w14:paraId="76D41D22" w14:textId="77777777" w:rsidR="00182A8F" w:rsidRPr="00A76F32" w:rsidRDefault="00182A8F" w:rsidP="0028087F">
            <w:pPr>
              <w:spacing w:line="380" w:lineRule="exact"/>
              <w:rPr>
                <w:rFonts w:ascii="Arial" w:eastAsia="Arial Unicode MS" w:hAnsi="Arial" w:cs="Arial"/>
                <w:sz w:val="20"/>
                <w:szCs w:val="20"/>
              </w:rPr>
            </w:pPr>
            <w:r w:rsidRPr="00A76F32">
              <w:rPr>
                <w:rFonts w:ascii="Arial" w:eastAsia="Arial Unicode MS" w:hAnsi="Arial" w:cs="Arial"/>
                <w:sz w:val="20"/>
                <w:szCs w:val="20"/>
              </w:rPr>
              <w:t>Related by way of common shareholder</w:t>
            </w:r>
          </w:p>
        </w:tc>
      </w:tr>
      <w:tr w:rsidR="00BC39FC" w:rsidRPr="00A76F32" w14:paraId="62CE6C6C" w14:textId="77777777" w:rsidTr="00393DCA">
        <w:tc>
          <w:tcPr>
            <w:tcW w:w="4230" w:type="dxa"/>
          </w:tcPr>
          <w:p w14:paraId="262D994F" w14:textId="77777777" w:rsidR="00182A8F" w:rsidRPr="00A76F32" w:rsidRDefault="00182A8F" w:rsidP="0028087F">
            <w:pPr>
              <w:spacing w:line="380" w:lineRule="exact"/>
              <w:ind w:left="9" w:right="-198" w:hanging="9"/>
              <w:rPr>
                <w:rFonts w:ascii="Arial" w:eastAsia="Arial Unicode MS" w:hAnsi="Arial" w:cs="Arial"/>
                <w:sz w:val="20"/>
                <w:szCs w:val="20"/>
                <w:cs/>
              </w:rPr>
            </w:pPr>
            <w:r w:rsidRPr="00A76F32">
              <w:rPr>
                <w:rFonts w:ascii="Arial" w:eastAsia="Arial Unicode MS" w:hAnsi="Arial" w:cs="Arial"/>
                <w:sz w:val="20"/>
                <w:szCs w:val="20"/>
              </w:rPr>
              <w:t>Asia Hotel Plc.</w:t>
            </w:r>
          </w:p>
        </w:tc>
        <w:tc>
          <w:tcPr>
            <w:tcW w:w="4950" w:type="dxa"/>
          </w:tcPr>
          <w:p w14:paraId="3E5F22FF" w14:textId="77777777" w:rsidR="00182A8F" w:rsidRPr="00A76F32" w:rsidRDefault="00182A8F" w:rsidP="0028087F">
            <w:pPr>
              <w:spacing w:line="380" w:lineRule="exact"/>
              <w:ind w:left="162" w:hanging="162"/>
              <w:rPr>
                <w:rFonts w:ascii="Arial" w:eastAsia="Arial Unicode MS" w:hAnsi="Arial" w:cs="Arial"/>
                <w:sz w:val="20"/>
                <w:szCs w:val="20"/>
              </w:rPr>
            </w:pPr>
            <w:r w:rsidRPr="00A76F32">
              <w:rPr>
                <w:rFonts w:ascii="Arial" w:eastAsia="Arial Unicode MS" w:hAnsi="Arial" w:cs="Arial"/>
                <w:sz w:val="20"/>
                <w:szCs w:val="20"/>
              </w:rPr>
              <w:t>Related by way of common directors</w:t>
            </w:r>
          </w:p>
        </w:tc>
      </w:tr>
      <w:tr w:rsidR="00BC39FC" w:rsidRPr="00A76F32" w14:paraId="57B2C541" w14:textId="77777777" w:rsidTr="00393DCA">
        <w:tc>
          <w:tcPr>
            <w:tcW w:w="4230" w:type="dxa"/>
          </w:tcPr>
          <w:p w14:paraId="242258A2" w14:textId="77777777" w:rsidR="00182A8F" w:rsidRPr="00A76F32" w:rsidRDefault="00182A8F" w:rsidP="0028087F">
            <w:pPr>
              <w:spacing w:line="380" w:lineRule="exact"/>
              <w:ind w:left="162" w:right="-108" w:hanging="162"/>
              <w:rPr>
                <w:rFonts w:ascii="Arial" w:eastAsia="Arial Unicode MS" w:hAnsi="Arial" w:cs="Arial"/>
                <w:sz w:val="20"/>
                <w:szCs w:val="20"/>
                <w:cs/>
              </w:rPr>
            </w:pPr>
            <w:r w:rsidRPr="00A76F32">
              <w:rPr>
                <w:rFonts w:ascii="Arial" w:eastAsia="Arial Unicode MS" w:hAnsi="Arial" w:cs="Arial"/>
                <w:sz w:val="20"/>
                <w:szCs w:val="20"/>
              </w:rPr>
              <w:t>Asia Pattaya Hotel Co., Ltd.</w:t>
            </w:r>
          </w:p>
        </w:tc>
        <w:tc>
          <w:tcPr>
            <w:tcW w:w="4950" w:type="dxa"/>
          </w:tcPr>
          <w:p w14:paraId="54AEF9D2" w14:textId="77777777" w:rsidR="00182A8F" w:rsidRPr="00A76F32" w:rsidRDefault="00182A8F" w:rsidP="0028087F">
            <w:pPr>
              <w:spacing w:line="380" w:lineRule="exact"/>
              <w:ind w:left="162" w:hanging="162"/>
              <w:rPr>
                <w:rFonts w:ascii="Arial" w:eastAsia="Arial Unicode MS" w:hAnsi="Arial" w:cs="Arial"/>
                <w:sz w:val="20"/>
                <w:szCs w:val="20"/>
              </w:rPr>
            </w:pPr>
            <w:r w:rsidRPr="00A76F32">
              <w:rPr>
                <w:rFonts w:ascii="Arial" w:eastAsia="Arial Unicode MS" w:hAnsi="Arial" w:cs="Arial"/>
                <w:sz w:val="20"/>
                <w:szCs w:val="20"/>
              </w:rPr>
              <w:t>Related by way of common directors</w:t>
            </w:r>
          </w:p>
        </w:tc>
      </w:tr>
      <w:tr w:rsidR="00BC39FC" w:rsidRPr="00A76F32" w14:paraId="11FC122E" w14:textId="77777777" w:rsidTr="00393DCA">
        <w:tc>
          <w:tcPr>
            <w:tcW w:w="4230" w:type="dxa"/>
          </w:tcPr>
          <w:p w14:paraId="004631E6" w14:textId="77777777" w:rsidR="00182A8F" w:rsidRPr="00A76F32" w:rsidRDefault="00182A8F" w:rsidP="0028087F">
            <w:pPr>
              <w:spacing w:line="380" w:lineRule="exact"/>
              <w:ind w:left="162" w:right="-108" w:hanging="162"/>
              <w:rPr>
                <w:rFonts w:ascii="Arial" w:eastAsia="Arial Unicode MS" w:hAnsi="Arial" w:cs="Arial"/>
                <w:sz w:val="20"/>
                <w:szCs w:val="20"/>
              </w:rPr>
            </w:pPr>
            <w:r w:rsidRPr="00A76F32">
              <w:rPr>
                <w:rFonts w:ascii="Arial" w:eastAsia="Arial Unicode MS" w:hAnsi="Arial" w:cs="Arial"/>
                <w:sz w:val="20"/>
                <w:szCs w:val="20"/>
              </w:rPr>
              <w:t>Zeer Property Plc.</w:t>
            </w:r>
          </w:p>
        </w:tc>
        <w:tc>
          <w:tcPr>
            <w:tcW w:w="4950" w:type="dxa"/>
          </w:tcPr>
          <w:p w14:paraId="1FF4EB85" w14:textId="77777777" w:rsidR="00182A8F" w:rsidRPr="00A76F32" w:rsidRDefault="00182A8F" w:rsidP="0028087F">
            <w:pPr>
              <w:spacing w:line="380" w:lineRule="exact"/>
              <w:ind w:left="162" w:hanging="162"/>
              <w:rPr>
                <w:rFonts w:ascii="Arial" w:eastAsia="Arial Unicode MS" w:hAnsi="Arial" w:cs="Arial"/>
                <w:sz w:val="20"/>
                <w:szCs w:val="20"/>
              </w:rPr>
            </w:pPr>
            <w:r w:rsidRPr="00A76F32">
              <w:rPr>
                <w:rFonts w:ascii="Arial" w:eastAsia="Arial Unicode MS" w:hAnsi="Arial" w:cs="Arial"/>
                <w:sz w:val="20"/>
                <w:szCs w:val="20"/>
              </w:rPr>
              <w:t>Related by way of common directors</w:t>
            </w:r>
          </w:p>
        </w:tc>
      </w:tr>
      <w:tr w:rsidR="00BC39FC" w:rsidRPr="00A76F32" w14:paraId="6E00F19D" w14:textId="77777777" w:rsidTr="00393DCA">
        <w:tc>
          <w:tcPr>
            <w:tcW w:w="4230" w:type="dxa"/>
          </w:tcPr>
          <w:p w14:paraId="0E522DCE" w14:textId="77777777" w:rsidR="00182A8F" w:rsidRPr="00A76F32" w:rsidRDefault="00182A8F" w:rsidP="0028087F">
            <w:pPr>
              <w:spacing w:line="380" w:lineRule="exact"/>
              <w:ind w:left="162" w:right="-108" w:hanging="162"/>
              <w:rPr>
                <w:rFonts w:ascii="Arial" w:eastAsia="Arial Unicode MS" w:hAnsi="Arial" w:cs="Arial"/>
                <w:sz w:val="20"/>
                <w:szCs w:val="20"/>
              </w:rPr>
            </w:pPr>
            <w:r w:rsidRPr="00A76F32">
              <w:rPr>
                <w:rFonts w:ascii="Arial" w:eastAsia="Arial Unicode MS" w:hAnsi="Arial" w:cs="Arial"/>
                <w:sz w:val="20"/>
                <w:szCs w:val="20"/>
              </w:rPr>
              <w:t>Asia Airport Hotel Co., Ltd.</w:t>
            </w:r>
          </w:p>
        </w:tc>
        <w:tc>
          <w:tcPr>
            <w:tcW w:w="4950" w:type="dxa"/>
          </w:tcPr>
          <w:p w14:paraId="01B3E911" w14:textId="77777777" w:rsidR="00182A8F" w:rsidRPr="00A76F32" w:rsidRDefault="00182A8F" w:rsidP="0028087F">
            <w:pPr>
              <w:spacing w:line="380" w:lineRule="exact"/>
              <w:ind w:left="162" w:hanging="162"/>
              <w:rPr>
                <w:rFonts w:ascii="Arial" w:eastAsia="Arial Unicode MS" w:hAnsi="Arial" w:cs="Arial"/>
                <w:sz w:val="20"/>
                <w:szCs w:val="20"/>
              </w:rPr>
            </w:pPr>
            <w:r w:rsidRPr="00A76F32">
              <w:rPr>
                <w:rFonts w:ascii="Arial" w:eastAsia="Arial Unicode MS" w:hAnsi="Arial" w:cs="Arial"/>
                <w:sz w:val="20"/>
                <w:szCs w:val="20"/>
              </w:rPr>
              <w:t>Related by way of common directors</w:t>
            </w:r>
          </w:p>
        </w:tc>
      </w:tr>
      <w:tr w:rsidR="00BC39FC" w:rsidRPr="00A76F32" w14:paraId="367DD63D" w14:textId="77777777" w:rsidTr="00393DCA">
        <w:tc>
          <w:tcPr>
            <w:tcW w:w="4230" w:type="dxa"/>
          </w:tcPr>
          <w:p w14:paraId="3541F5F8" w14:textId="77777777" w:rsidR="00182A8F" w:rsidRPr="00A76F32" w:rsidRDefault="00182A8F" w:rsidP="0028087F">
            <w:pPr>
              <w:spacing w:line="380" w:lineRule="exact"/>
              <w:ind w:left="162" w:right="-108" w:hanging="162"/>
              <w:rPr>
                <w:rFonts w:ascii="Arial" w:eastAsia="Arial Unicode MS" w:hAnsi="Arial" w:cs="Arial"/>
                <w:sz w:val="20"/>
                <w:szCs w:val="20"/>
              </w:rPr>
            </w:pPr>
            <w:r w:rsidRPr="00A76F32">
              <w:rPr>
                <w:rFonts w:ascii="Arial" w:eastAsia="Arial Unicode MS" w:hAnsi="Arial" w:cs="Arial"/>
                <w:sz w:val="20"/>
                <w:szCs w:val="20"/>
              </w:rPr>
              <w:t>N.S.B. Co., Ltd.</w:t>
            </w:r>
          </w:p>
        </w:tc>
        <w:tc>
          <w:tcPr>
            <w:tcW w:w="4950" w:type="dxa"/>
          </w:tcPr>
          <w:p w14:paraId="3E860515" w14:textId="77777777" w:rsidR="00182A8F" w:rsidRPr="00A76F32" w:rsidRDefault="00182A8F" w:rsidP="0028087F">
            <w:pPr>
              <w:spacing w:line="380" w:lineRule="exact"/>
              <w:ind w:left="162" w:hanging="162"/>
              <w:rPr>
                <w:rFonts w:ascii="Arial" w:eastAsia="Arial Unicode MS" w:hAnsi="Arial" w:cs="Arial"/>
                <w:sz w:val="20"/>
                <w:szCs w:val="20"/>
              </w:rPr>
            </w:pPr>
            <w:r w:rsidRPr="00A76F32">
              <w:rPr>
                <w:rFonts w:ascii="Arial" w:eastAsia="Arial Unicode MS" w:hAnsi="Arial" w:cs="Arial"/>
                <w:sz w:val="20"/>
                <w:szCs w:val="20"/>
              </w:rPr>
              <w:t xml:space="preserve">Related by way of common directors </w:t>
            </w:r>
          </w:p>
        </w:tc>
      </w:tr>
    </w:tbl>
    <w:p w14:paraId="1490B34F" w14:textId="1B02FA02" w:rsidR="00851110" w:rsidRPr="00A76F32" w:rsidRDefault="00FE604A" w:rsidP="0028087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A76F32">
        <w:rPr>
          <w:rFonts w:ascii="Arial" w:hAnsi="Arial" w:cs="Arial"/>
          <w:b/>
          <w:bCs/>
          <w:sz w:val="22"/>
          <w:szCs w:val="22"/>
        </w:rPr>
        <w:t>29</w:t>
      </w:r>
      <w:r w:rsidR="00E577E4" w:rsidRPr="00A76F32">
        <w:rPr>
          <w:rFonts w:ascii="Arial" w:hAnsi="Arial" w:cs="Arial"/>
          <w:b/>
          <w:bCs/>
          <w:sz w:val="22"/>
          <w:szCs w:val="22"/>
        </w:rPr>
        <w:t>.</w:t>
      </w:r>
      <w:r w:rsidR="00182A8F" w:rsidRPr="00A76F32">
        <w:rPr>
          <w:rFonts w:ascii="Arial" w:hAnsi="Arial" w:cs="Arial"/>
          <w:b/>
          <w:bCs/>
          <w:sz w:val="22"/>
          <w:szCs w:val="22"/>
        </w:rPr>
        <w:t>2</w:t>
      </w:r>
      <w:r w:rsidR="00851110" w:rsidRPr="00A76F32">
        <w:rPr>
          <w:rFonts w:ascii="Arial" w:hAnsi="Arial" w:cs="Arial"/>
          <w:b/>
          <w:bCs/>
          <w:sz w:val="22"/>
          <w:szCs w:val="22"/>
        </w:rPr>
        <w:tab/>
        <w:t>Related party transactions</w:t>
      </w:r>
    </w:p>
    <w:p w14:paraId="0E3BACAD" w14:textId="4A7F49DD" w:rsidR="00851110" w:rsidRPr="00A76F32" w:rsidRDefault="00851110" w:rsidP="0028087F">
      <w:pPr>
        <w:tabs>
          <w:tab w:val="left" w:pos="851"/>
          <w:tab w:val="left" w:pos="1418"/>
          <w:tab w:val="left" w:pos="1985"/>
        </w:tabs>
        <w:spacing w:before="120" w:after="120" w:line="380" w:lineRule="exact"/>
        <w:ind w:left="547" w:right="29"/>
        <w:jc w:val="thaiDistribute"/>
        <w:rPr>
          <w:rFonts w:ascii="Arial" w:hAnsi="Arial" w:cs="Arial"/>
          <w:sz w:val="22"/>
          <w:szCs w:val="22"/>
        </w:rPr>
      </w:pPr>
      <w:r w:rsidRPr="00A76F32">
        <w:rPr>
          <w:rFonts w:ascii="Arial" w:hAnsi="Arial" w:cs="Arial"/>
          <w:sz w:val="22"/>
          <w:szCs w:val="22"/>
        </w:rPr>
        <w:t xml:space="preserve">During </w:t>
      </w:r>
      <w:r w:rsidR="0028087F" w:rsidRPr="00A76F32">
        <w:rPr>
          <w:rFonts w:ascii="Arial" w:hAnsi="Arial" w:cs="Arial"/>
          <w:sz w:val="22"/>
          <w:szCs w:val="22"/>
        </w:rPr>
        <w:t>202</w:t>
      </w:r>
      <w:r w:rsidR="00B010E1" w:rsidRPr="00A76F32">
        <w:rPr>
          <w:rFonts w:ascii="Arial" w:hAnsi="Arial" w:cs="Arial"/>
          <w:sz w:val="22"/>
          <w:szCs w:val="22"/>
        </w:rPr>
        <w:t>1</w:t>
      </w:r>
      <w:r w:rsidR="008910A7" w:rsidRPr="00A76F32">
        <w:rPr>
          <w:rFonts w:ascii="Arial" w:hAnsi="Arial" w:cs="Arial"/>
          <w:sz w:val="22"/>
          <w:szCs w:val="22"/>
        </w:rPr>
        <w:t xml:space="preserve"> and </w:t>
      </w:r>
      <w:r w:rsidR="0028087F" w:rsidRPr="00A76F32">
        <w:rPr>
          <w:rFonts w:ascii="Arial" w:hAnsi="Arial" w:cs="Arial"/>
          <w:sz w:val="22"/>
          <w:szCs w:val="22"/>
        </w:rPr>
        <w:t>20</w:t>
      </w:r>
      <w:r w:rsidR="00B010E1" w:rsidRPr="00A76F32">
        <w:rPr>
          <w:rFonts w:ascii="Arial" w:hAnsi="Arial" w:cs="Arial"/>
          <w:sz w:val="22"/>
          <w:szCs w:val="22"/>
        </w:rPr>
        <w:t>20</w:t>
      </w:r>
      <w:r w:rsidRPr="00A76F32">
        <w:rPr>
          <w:rFonts w:ascii="Arial" w:hAnsi="Arial" w:cs="Arial"/>
          <w:sz w:val="22"/>
          <w:szCs w:val="22"/>
        </w:rPr>
        <w:t xml:space="preserve">, the Company had significant business transactions with </w:t>
      </w:r>
      <w:r w:rsidR="00A65835" w:rsidRPr="00A76F32">
        <w:rPr>
          <w:rFonts w:ascii="Arial" w:hAnsi="Arial" w:cs="Arial"/>
          <w:sz w:val="22"/>
          <w:szCs w:val="22"/>
        </w:rPr>
        <w:t xml:space="preserve">its </w:t>
      </w:r>
      <w:r w:rsidRPr="00A76F32">
        <w:rPr>
          <w:rFonts w:ascii="Arial" w:hAnsi="Arial" w:cs="Arial"/>
          <w:sz w:val="22"/>
          <w:szCs w:val="22"/>
        </w:rPr>
        <w:t xml:space="preserve">related parties. Such transactions, which </w:t>
      </w:r>
      <w:r w:rsidR="00A65835" w:rsidRPr="00A76F32">
        <w:rPr>
          <w:rFonts w:ascii="Arial" w:hAnsi="Arial" w:cs="Arial"/>
          <w:sz w:val="22"/>
          <w:szCs w:val="22"/>
        </w:rPr>
        <w:t>were</w:t>
      </w:r>
      <w:r w:rsidRPr="00A76F32">
        <w:rPr>
          <w:rFonts w:ascii="Arial" w:hAnsi="Arial" w:cs="Arial"/>
          <w:sz w:val="22"/>
          <w:szCs w:val="22"/>
        </w:rPr>
        <w:t xml:space="preserve"> summarised below, arose in the ordinary course of business and were concluded on commercial terms and bases agreed upon between the Company and those related parties.</w:t>
      </w:r>
    </w:p>
    <w:p w14:paraId="225C2D8F" w14:textId="77777777" w:rsidR="00182A8F" w:rsidRPr="00A76F32" w:rsidRDefault="00182A8F" w:rsidP="0028087F">
      <w:pPr>
        <w:tabs>
          <w:tab w:val="left" w:pos="900"/>
        </w:tabs>
        <w:spacing w:line="380" w:lineRule="exact"/>
        <w:ind w:left="547" w:right="98" w:hanging="547"/>
        <w:jc w:val="right"/>
        <w:rPr>
          <w:rFonts w:ascii="Arial" w:hAnsi="Arial" w:cs="Arial"/>
          <w:sz w:val="20"/>
          <w:szCs w:val="20"/>
        </w:rPr>
      </w:pPr>
      <w:r w:rsidRPr="00A76F32">
        <w:rPr>
          <w:rFonts w:ascii="Arial" w:hAnsi="Arial" w:cs="Arial"/>
          <w:sz w:val="20"/>
          <w:szCs w:val="20"/>
        </w:rPr>
        <w:t xml:space="preserve"> (Unit: Million Baht)</w:t>
      </w:r>
    </w:p>
    <w:tbl>
      <w:tblPr>
        <w:tblW w:w="9000" w:type="dxa"/>
        <w:tblInd w:w="558" w:type="dxa"/>
        <w:tblLayout w:type="fixed"/>
        <w:tblLook w:val="0000" w:firstRow="0" w:lastRow="0" w:firstColumn="0" w:lastColumn="0" w:noHBand="0" w:noVBand="0"/>
      </w:tblPr>
      <w:tblGrid>
        <w:gridCol w:w="5490"/>
        <w:gridCol w:w="1755"/>
        <w:gridCol w:w="1755"/>
      </w:tblGrid>
      <w:tr w:rsidR="00BC39FC" w:rsidRPr="00A76F32" w14:paraId="2B13AFDC" w14:textId="77777777" w:rsidTr="007932EF">
        <w:tc>
          <w:tcPr>
            <w:tcW w:w="5490" w:type="dxa"/>
          </w:tcPr>
          <w:p w14:paraId="454C9014" w14:textId="77777777" w:rsidR="007932EF" w:rsidRPr="00A76F32" w:rsidRDefault="007932EF" w:rsidP="0028087F">
            <w:pPr>
              <w:spacing w:line="380" w:lineRule="exact"/>
              <w:ind w:left="162" w:hanging="162"/>
              <w:rPr>
                <w:rFonts w:ascii="Arial" w:hAnsi="Arial" w:cs="Arial"/>
                <w:sz w:val="20"/>
                <w:szCs w:val="20"/>
              </w:rPr>
            </w:pPr>
          </w:p>
        </w:tc>
        <w:tc>
          <w:tcPr>
            <w:tcW w:w="3510" w:type="dxa"/>
            <w:gridSpan w:val="2"/>
            <w:vAlign w:val="bottom"/>
          </w:tcPr>
          <w:p w14:paraId="254033E5" w14:textId="77777777" w:rsidR="007932EF" w:rsidRPr="00A76F32" w:rsidRDefault="007932EF" w:rsidP="0028087F">
            <w:pPr>
              <w:pBdr>
                <w:bottom w:val="single" w:sz="4" w:space="1" w:color="auto"/>
              </w:pBdr>
              <w:spacing w:line="380" w:lineRule="exact"/>
              <w:ind w:right="-35"/>
              <w:jc w:val="center"/>
              <w:rPr>
                <w:rFonts w:ascii="Arial" w:hAnsi="Arial" w:cs="Arial"/>
                <w:sz w:val="20"/>
                <w:szCs w:val="20"/>
              </w:rPr>
            </w:pPr>
            <w:r w:rsidRPr="00A76F32">
              <w:rPr>
                <w:rFonts w:ascii="Arial" w:hAnsi="Arial" w:cs="Arial"/>
                <w:sz w:val="20"/>
                <w:szCs w:val="20"/>
              </w:rPr>
              <w:t>For the years ended 31 December</w:t>
            </w:r>
          </w:p>
        </w:tc>
      </w:tr>
      <w:tr w:rsidR="00BC39FC" w:rsidRPr="00A76F32" w14:paraId="7CD17986" w14:textId="77777777" w:rsidTr="007932EF">
        <w:tc>
          <w:tcPr>
            <w:tcW w:w="5490" w:type="dxa"/>
          </w:tcPr>
          <w:p w14:paraId="2D4E5254" w14:textId="77777777" w:rsidR="004B755C" w:rsidRPr="00A76F32" w:rsidRDefault="004B755C" w:rsidP="004B755C">
            <w:pPr>
              <w:spacing w:line="380" w:lineRule="exact"/>
              <w:ind w:left="162" w:hanging="162"/>
              <w:rPr>
                <w:rFonts w:ascii="Arial" w:hAnsi="Arial" w:cs="Arial"/>
                <w:sz w:val="20"/>
                <w:szCs w:val="20"/>
              </w:rPr>
            </w:pPr>
          </w:p>
        </w:tc>
        <w:tc>
          <w:tcPr>
            <w:tcW w:w="1755" w:type="dxa"/>
            <w:vAlign w:val="bottom"/>
          </w:tcPr>
          <w:p w14:paraId="30B93E54" w14:textId="178D941F" w:rsidR="004B755C" w:rsidRPr="00A76F32" w:rsidRDefault="004B755C" w:rsidP="004B755C">
            <w:pPr>
              <w:pBdr>
                <w:bottom w:val="single" w:sz="4" w:space="1" w:color="auto"/>
              </w:pBdr>
              <w:spacing w:line="380" w:lineRule="exact"/>
              <w:ind w:right="-1"/>
              <w:jc w:val="center"/>
              <w:rPr>
                <w:rFonts w:ascii="Arial" w:hAnsi="Arial" w:cs="Arial"/>
                <w:sz w:val="20"/>
                <w:szCs w:val="20"/>
              </w:rPr>
            </w:pPr>
            <w:r w:rsidRPr="00A76F32">
              <w:rPr>
                <w:rFonts w:ascii="Arial" w:hAnsi="Arial" w:cs="Arial"/>
                <w:sz w:val="20"/>
                <w:szCs w:val="20"/>
              </w:rPr>
              <w:t>2021</w:t>
            </w:r>
          </w:p>
        </w:tc>
        <w:tc>
          <w:tcPr>
            <w:tcW w:w="1755" w:type="dxa"/>
            <w:vAlign w:val="bottom"/>
          </w:tcPr>
          <w:p w14:paraId="4D98DFE0" w14:textId="73FBD2B1" w:rsidR="004B755C" w:rsidRPr="00A76F32" w:rsidRDefault="004B755C" w:rsidP="004B755C">
            <w:pPr>
              <w:pBdr>
                <w:bottom w:val="single" w:sz="4" w:space="1" w:color="auto"/>
              </w:pBdr>
              <w:spacing w:line="380" w:lineRule="exact"/>
              <w:ind w:right="-1"/>
              <w:jc w:val="center"/>
              <w:rPr>
                <w:rFonts w:ascii="Arial" w:hAnsi="Arial" w:cs="Arial"/>
                <w:sz w:val="20"/>
                <w:szCs w:val="20"/>
              </w:rPr>
            </w:pPr>
            <w:r w:rsidRPr="00A76F32">
              <w:rPr>
                <w:rFonts w:ascii="Arial" w:hAnsi="Arial" w:cs="Arial"/>
                <w:sz w:val="20"/>
                <w:szCs w:val="20"/>
              </w:rPr>
              <w:t>2020</w:t>
            </w:r>
          </w:p>
        </w:tc>
      </w:tr>
      <w:tr w:rsidR="00BC39FC" w:rsidRPr="00A76F32" w14:paraId="2C2CDD36" w14:textId="77777777" w:rsidTr="007932EF">
        <w:tc>
          <w:tcPr>
            <w:tcW w:w="5490" w:type="dxa"/>
          </w:tcPr>
          <w:p w14:paraId="0B301221" w14:textId="77777777" w:rsidR="004B755C" w:rsidRPr="00A76F32" w:rsidRDefault="004B755C" w:rsidP="004B755C">
            <w:pPr>
              <w:spacing w:line="380" w:lineRule="exact"/>
              <w:ind w:left="162" w:hanging="162"/>
              <w:rPr>
                <w:rFonts w:ascii="Arial" w:hAnsi="Arial" w:cs="Arial"/>
                <w:b/>
                <w:bCs/>
                <w:sz w:val="20"/>
                <w:szCs w:val="20"/>
              </w:rPr>
            </w:pPr>
            <w:r w:rsidRPr="00A76F32">
              <w:rPr>
                <w:rFonts w:ascii="Arial" w:hAnsi="Arial" w:cs="Arial"/>
                <w:b/>
                <w:bCs/>
                <w:sz w:val="20"/>
                <w:szCs w:val="20"/>
              </w:rPr>
              <w:t>Gross premium written</w:t>
            </w:r>
          </w:p>
        </w:tc>
        <w:tc>
          <w:tcPr>
            <w:tcW w:w="1755" w:type="dxa"/>
          </w:tcPr>
          <w:p w14:paraId="4E34269F" w14:textId="77777777" w:rsidR="004B755C" w:rsidRPr="00A76F32" w:rsidRDefault="004B755C" w:rsidP="004B755C">
            <w:pPr>
              <w:pStyle w:val="Standard"/>
              <w:tabs>
                <w:tab w:val="decimal" w:pos="972"/>
              </w:tabs>
              <w:spacing w:line="380" w:lineRule="exact"/>
              <w:ind w:left="-29"/>
              <w:rPr>
                <w:rFonts w:ascii="Arial" w:hAnsi="Arial" w:cs="Arial"/>
              </w:rPr>
            </w:pPr>
          </w:p>
        </w:tc>
        <w:tc>
          <w:tcPr>
            <w:tcW w:w="1755" w:type="dxa"/>
          </w:tcPr>
          <w:p w14:paraId="41BA892A" w14:textId="77777777" w:rsidR="004B755C" w:rsidRPr="00A76F32" w:rsidRDefault="004B755C" w:rsidP="004B755C">
            <w:pPr>
              <w:pStyle w:val="Standard"/>
              <w:tabs>
                <w:tab w:val="decimal" w:pos="972"/>
              </w:tabs>
              <w:spacing w:line="380" w:lineRule="exact"/>
              <w:ind w:left="-29"/>
              <w:rPr>
                <w:rFonts w:ascii="Arial" w:hAnsi="Arial" w:cs="Arial"/>
              </w:rPr>
            </w:pPr>
          </w:p>
        </w:tc>
      </w:tr>
      <w:tr w:rsidR="00BC39FC" w:rsidRPr="00A76F32" w14:paraId="76BEC8A3" w14:textId="77777777" w:rsidTr="005A78EF">
        <w:tc>
          <w:tcPr>
            <w:tcW w:w="5490" w:type="dxa"/>
          </w:tcPr>
          <w:p w14:paraId="502F28FF"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w:t>
            </w:r>
            <w:r w:rsidRPr="00A76F32">
              <w:rPr>
                <w:rFonts w:ascii="Arial" w:eastAsia="Arial Unicode MS" w:hAnsi="Arial" w:cs="Arial"/>
                <w:sz w:val="20"/>
                <w:szCs w:val="20"/>
              </w:rPr>
              <w:t>Dung Seng Insurance Broker Co., Ltd.</w:t>
            </w:r>
            <w:r w:rsidRPr="00A76F32">
              <w:rPr>
                <w:rFonts w:ascii="Arial" w:eastAsia="Arial Unicode MS" w:hAnsi="Arial" w:cs="Arial"/>
                <w:sz w:val="20"/>
                <w:szCs w:val="20"/>
                <w:vertAlign w:val="superscript"/>
              </w:rPr>
              <w:t>(1)</w:t>
            </w:r>
          </w:p>
        </w:tc>
        <w:tc>
          <w:tcPr>
            <w:tcW w:w="1755" w:type="dxa"/>
            <w:shd w:val="clear" w:color="auto" w:fill="auto"/>
          </w:tcPr>
          <w:p w14:paraId="3C44AA4F" w14:textId="2EEDB094"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cs/>
              </w:rPr>
              <w:t>353.6</w:t>
            </w:r>
          </w:p>
        </w:tc>
        <w:tc>
          <w:tcPr>
            <w:tcW w:w="1755" w:type="dxa"/>
          </w:tcPr>
          <w:p w14:paraId="31467337" w14:textId="7CEE4FF4"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301.1</w:t>
            </w:r>
          </w:p>
        </w:tc>
      </w:tr>
      <w:tr w:rsidR="00BC39FC" w:rsidRPr="00A76F32" w14:paraId="03A284B5" w14:textId="77777777" w:rsidTr="005A78EF">
        <w:tc>
          <w:tcPr>
            <w:tcW w:w="5490" w:type="dxa"/>
          </w:tcPr>
          <w:p w14:paraId="1024163F"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w:t>
            </w:r>
            <w:r w:rsidRPr="00A76F32">
              <w:rPr>
                <w:rFonts w:ascii="Arial" w:eastAsia="Arial Unicode MS" w:hAnsi="Arial" w:cs="Arial"/>
                <w:sz w:val="20"/>
                <w:szCs w:val="20"/>
              </w:rPr>
              <w:t>Asia Hotel Plc.</w:t>
            </w:r>
          </w:p>
        </w:tc>
        <w:tc>
          <w:tcPr>
            <w:tcW w:w="1755" w:type="dxa"/>
            <w:shd w:val="clear" w:color="auto" w:fill="auto"/>
          </w:tcPr>
          <w:p w14:paraId="53761A45" w14:textId="6F9BEEFC"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cs/>
              </w:rPr>
              <w:t>0.8</w:t>
            </w:r>
          </w:p>
        </w:tc>
        <w:tc>
          <w:tcPr>
            <w:tcW w:w="1755" w:type="dxa"/>
          </w:tcPr>
          <w:p w14:paraId="74DAA96C" w14:textId="5148186B"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0.8</w:t>
            </w:r>
          </w:p>
        </w:tc>
      </w:tr>
      <w:tr w:rsidR="00BC39FC" w:rsidRPr="00A76F32" w14:paraId="5B2432D9" w14:textId="77777777" w:rsidTr="005A78EF">
        <w:tc>
          <w:tcPr>
            <w:tcW w:w="5490" w:type="dxa"/>
          </w:tcPr>
          <w:p w14:paraId="0CC9B999"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Asia Pattaya Hotel Co., Ltd.</w:t>
            </w:r>
          </w:p>
        </w:tc>
        <w:tc>
          <w:tcPr>
            <w:tcW w:w="1755" w:type="dxa"/>
            <w:shd w:val="clear" w:color="auto" w:fill="auto"/>
          </w:tcPr>
          <w:p w14:paraId="31E1CBA5" w14:textId="4C2C35DA"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rPr>
              <w:t>0.3</w:t>
            </w:r>
          </w:p>
        </w:tc>
        <w:tc>
          <w:tcPr>
            <w:tcW w:w="1755" w:type="dxa"/>
          </w:tcPr>
          <w:p w14:paraId="3E4E4119" w14:textId="318229EB"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0.4</w:t>
            </w:r>
          </w:p>
        </w:tc>
      </w:tr>
      <w:tr w:rsidR="00BC39FC" w:rsidRPr="00A76F32" w14:paraId="5E53CA3D" w14:textId="77777777" w:rsidTr="005A78EF">
        <w:tc>
          <w:tcPr>
            <w:tcW w:w="5490" w:type="dxa"/>
          </w:tcPr>
          <w:p w14:paraId="16BF95B6"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w:t>
            </w:r>
            <w:r w:rsidRPr="00A76F32">
              <w:rPr>
                <w:rFonts w:ascii="Arial" w:eastAsia="Arial Unicode MS" w:hAnsi="Arial" w:cs="Arial"/>
                <w:sz w:val="20"/>
                <w:szCs w:val="20"/>
              </w:rPr>
              <w:t>Zeer Property Plc.</w:t>
            </w:r>
          </w:p>
        </w:tc>
        <w:tc>
          <w:tcPr>
            <w:tcW w:w="1755" w:type="dxa"/>
            <w:shd w:val="clear" w:color="auto" w:fill="auto"/>
          </w:tcPr>
          <w:p w14:paraId="4EDF29A7" w14:textId="571AD338"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cs/>
              </w:rPr>
              <w:t>4.0</w:t>
            </w:r>
          </w:p>
        </w:tc>
        <w:tc>
          <w:tcPr>
            <w:tcW w:w="1755" w:type="dxa"/>
          </w:tcPr>
          <w:p w14:paraId="624DD0E5" w14:textId="2D1520F4"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4.1</w:t>
            </w:r>
          </w:p>
        </w:tc>
      </w:tr>
      <w:tr w:rsidR="00BC39FC" w:rsidRPr="00A76F32" w14:paraId="397B0023" w14:textId="77777777" w:rsidTr="005A78EF">
        <w:tc>
          <w:tcPr>
            <w:tcW w:w="5490" w:type="dxa"/>
          </w:tcPr>
          <w:p w14:paraId="4F827953"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w:t>
            </w:r>
            <w:r w:rsidRPr="00A76F32">
              <w:rPr>
                <w:rFonts w:ascii="Arial" w:eastAsia="Arial Unicode MS" w:hAnsi="Arial" w:cs="Arial"/>
                <w:sz w:val="20"/>
                <w:szCs w:val="20"/>
              </w:rPr>
              <w:t>Asia Airport Hotel Co., Ltd.</w:t>
            </w:r>
          </w:p>
        </w:tc>
        <w:tc>
          <w:tcPr>
            <w:tcW w:w="1755" w:type="dxa"/>
            <w:shd w:val="clear" w:color="auto" w:fill="auto"/>
          </w:tcPr>
          <w:p w14:paraId="5B7545F5" w14:textId="3B26022E"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cs/>
              </w:rPr>
              <w:t>0.5</w:t>
            </w:r>
          </w:p>
        </w:tc>
        <w:tc>
          <w:tcPr>
            <w:tcW w:w="1755" w:type="dxa"/>
          </w:tcPr>
          <w:p w14:paraId="3D09BBEB" w14:textId="2E6F9497"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0.5</w:t>
            </w:r>
          </w:p>
        </w:tc>
      </w:tr>
      <w:tr w:rsidR="00BC39FC" w:rsidRPr="00A76F32" w14:paraId="35F45D6A" w14:textId="77777777" w:rsidTr="005A78EF">
        <w:tc>
          <w:tcPr>
            <w:tcW w:w="5490" w:type="dxa"/>
          </w:tcPr>
          <w:p w14:paraId="3EC1096B" w14:textId="77777777" w:rsidR="00140683" w:rsidRPr="00A76F32" w:rsidRDefault="00140683" w:rsidP="00140683">
            <w:pPr>
              <w:spacing w:line="380" w:lineRule="exact"/>
              <w:ind w:left="162" w:hanging="162"/>
              <w:rPr>
                <w:rFonts w:ascii="Arial" w:hAnsi="Arial" w:cs="Arial"/>
                <w:b/>
                <w:bCs/>
                <w:sz w:val="20"/>
                <w:szCs w:val="20"/>
              </w:rPr>
            </w:pPr>
            <w:r w:rsidRPr="00A76F32">
              <w:rPr>
                <w:rFonts w:ascii="Arial" w:hAnsi="Arial" w:cs="Arial"/>
                <w:b/>
                <w:bCs/>
                <w:sz w:val="20"/>
                <w:szCs w:val="20"/>
              </w:rPr>
              <w:t>Commission and brokerage expenses</w:t>
            </w:r>
          </w:p>
        </w:tc>
        <w:tc>
          <w:tcPr>
            <w:tcW w:w="1755" w:type="dxa"/>
            <w:shd w:val="clear" w:color="auto" w:fill="auto"/>
          </w:tcPr>
          <w:p w14:paraId="0E932B63" w14:textId="77777777" w:rsidR="00140683" w:rsidRPr="00A76F32" w:rsidRDefault="00140683" w:rsidP="00140683">
            <w:pPr>
              <w:pStyle w:val="Standard"/>
              <w:tabs>
                <w:tab w:val="decimal" w:pos="970"/>
              </w:tabs>
              <w:spacing w:line="380" w:lineRule="exact"/>
              <w:ind w:left="-29"/>
              <w:rPr>
                <w:rFonts w:ascii="Arial" w:eastAsia="Calibri" w:hAnsi="Arial" w:cs="Arial"/>
              </w:rPr>
            </w:pPr>
          </w:p>
        </w:tc>
        <w:tc>
          <w:tcPr>
            <w:tcW w:w="1755" w:type="dxa"/>
          </w:tcPr>
          <w:p w14:paraId="3EF41C74" w14:textId="77777777" w:rsidR="00140683" w:rsidRPr="00A76F32" w:rsidRDefault="00140683" w:rsidP="00140683">
            <w:pPr>
              <w:pStyle w:val="Standard"/>
              <w:tabs>
                <w:tab w:val="decimal" w:pos="970"/>
              </w:tabs>
              <w:spacing w:line="380" w:lineRule="exact"/>
              <w:ind w:left="-29"/>
              <w:rPr>
                <w:rFonts w:ascii="Arial" w:hAnsi="Arial" w:cs="Arial"/>
              </w:rPr>
            </w:pPr>
          </w:p>
        </w:tc>
      </w:tr>
      <w:tr w:rsidR="00BC39FC" w:rsidRPr="00A76F32" w14:paraId="60FC9096" w14:textId="77777777" w:rsidTr="005A78EF">
        <w:tc>
          <w:tcPr>
            <w:tcW w:w="5490" w:type="dxa"/>
          </w:tcPr>
          <w:p w14:paraId="7AB08C16" w14:textId="77777777" w:rsidR="00140683" w:rsidRPr="00A76F32" w:rsidRDefault="00140683" w:rsidP="00140683">
            <w:pPr>
              <w:spacing w:line="380" w:lineRule="exact"/>
              <w:ind w:left="162" w:hanging="162"/>
              <w:rPr>
                <w:rFonts w:ascii="Arial" w:hAnsi="Arial" w:cs="Arial"/>
                <w:sz w:val="20"/>
                <w:szCs w:val="20"/>
              </w:rPr>
            </w:pPr>
            <w:r w:rsidRPr="00A76F32">
              <w:rPr>
                <w:rFonts w:ascii="Arial" w:hAnsi="Arial" w:cs="Arial"/>
                <w:sz w:val="20"/>
                <w:szCs w:val="20"/>
              </w:rPr>
              <w:t xml:space="preserve">   </w:t>
            </w:r>
            <w:r w:rsidRPr="00A76F32">
              <w:rPr>
                <w:rFonts w:ascii="Arial" w:eastAsia="Arial Unicode MS" w:hAnsi="Arial" w:cs="Arial"/>
                <w:sz w:val="20"/>
                <w:szCs w:val="20"/>
              </w:rPr>
              <w:t>Dung Seng Insurance Broker Co., Ltd.</w:t>
            </w:r>
          </w:p>
        </w:tc>
        <w:tc>
          <w:tcPr>
            <w:tcW w:w="1755" w:type="dxa"/>
            <w:shd w:val="clear" w:color="auto" w:fill="auto"/>
          </w:tcPr>
          <w:p w14:paraId="61FB2D5D" w14:textId="3C2E7BB3" w:rsidR="00140683" w:rsidRPr="00A76F32" w:rsidRDefault="00140683" w:rsidP="00140683">
            <w:pPr>
              <w:pStyle w:val="Standard"/>
              <w:tabs>
                <w:tab w:val="decimal" w:pos="970"/>
              </w:tabs>
              <w:spacing w:line="380" w:lineRule="exact"/>
              <w:ind w:left="-29"/>
              <w:rPr>
                <w:rFonts w:ascii="Arial" w:eastAsia="Calibri" w:hAnsi="Arial" w:cs="Arial"/>
              </w:rPr>
            </w:pPr>
            <w:r w:rsidRPr="00A76F32">
              <w:rPr>
                <w:rFonts w:ascii="Arial" w:eastAsia="Calibri" w:hAnsi="Arial" w:cs="Arial"/>
              </w:rPr>
              <w:t>61.4</w:t>
            </w:r>
          </w:p>
        </w:tc>
        <w:tc>
          <w:tcPr>
            <w:tcW w:w="1755" w:type="dxa"/>
          </w:tcPr>
          <w:p w14:paraId="7C082EE9" w14:textId="7DCC5B69" w:rsidR="00140683" w:rsidRPr="00A76F32" w:rsidRDefault="00140683" w:rsidP="00140683">
            <w:pPr>
              <w:pStyle w:val="Standard"/>
              <w:tabs>
                <w:tab w:val="decimal" w:pos="970"/>
              </w:tabs>
              <w:spacing w:line="380" w:lineRule="exact"/>
              <w:ind w:left="-29"/>
              <w:rPr>
                <w:rFonts w:ascii="Arial" w:hAnsi="Arial" w:cs="Arial"/>
              </w:rPr>
            </w:pPr>
            <w:r w:rsidRPr="00A76F32">
              <w:rPr>
                <w:rFonts w:ascii="Arial" w:eastAsia="Calibri" w:hAnsi="Arial" w:cs="Arial"/>
                <w:cs/>
              </w:rPr>
              <w:t>52.6</w:t>
            </w:r>
          </w:p>
        </w:tc>
      </w:tr>
    </w:tbl>
    <w:p w14:paraId="5443B2B7" w14:textId="77777777" w:rsidR="007932EF" w:rsidRPr="00A76F32" w:rsidRDefault="007932EF" w:rsidP="008910A7">
      <w:pPr>
        <w:tabs>
          <w:tab w:val="left" w:pos="851"/>
          <w:tab w:val="left" w:pos="1418"/>
          <w:tab w:val="left" w:pos="1985"/>
        </w:tabs>
        <w:spacing w:before="120" w:after="240" w:line="320" w:lineRule="exact"/>
        <w:ind w:left="547" w:right="29"/>
        <w:jc w:val="thaiDistribute"/>
        <w:rPr>
          <w:rFonts w:ascii="Arial" w:eastAsia="Arial Unicode MS" w:hAnsi="Arial" w:cs="Arial"/>
          <w:sz w:val="16"/>
          <w:szCs w:val="16"/>
        </w:rPr>
      </w:pPr>
      <w:r w:rsidRPr="00A76F32">
        <w:rPr>
          <w:rFonts w:ascii="Arial" w:eastAsia="Arial Unicode MS" w:hAnsi="Arial" w:cs="Arial"/>
          <w:sz w:val="16"/>
          <w:szCs w:val="16"/>
          <w:vertAlign w:val="superscript"/>
        </w:rPr>
        <w:t>(1)</w:t>
      </w:r>
      <w:r w:rsidRPr="00A76F32">
        <w:rPr>
          <w:rFonts w:ascii="Arial" w:eastAsia="Arial Unicode MS" w:hAnsi="Arial" w:cs="Arial"/>
          <w:sz w:val="16"/>
          <w:szCs w:val="16"/>
        </w:rPr>
        <w:t xml:space="preserve"> Premium written </w:t>
      </w:r>
      <w:r w:rsidR="008910A7" w:rsidRPr="00A76F32">
        <w:rPr>
          <w:rFonts w:ascii="Arial" w:eastAsia="Arial Unicode MS" w:hAnsi="Arial" w:cs="Arial"/>
          <w:sz w:val="16"/>
          <w:szCs w:val="16"/>
        </w:rPr>
        <w:t>from</w:t>
      </w:r>
      <w:r w:rsidRPr="00A76F32">
        <w:rPr>
          <w:rFonts w:ascii="Arial" w:eastAsia="Arial Unicode MS" w:hAnsi="Arial" w:cs="Arial"/>
          <w:sz w:val="16"/>
          <w:szCs w:val="16"/>
        </w:rPr>
        <w:t xml:space="preserve"> non-life insurance brokers</w:t>
      </w:r>
    </w:p>
    <w:tbl>
      <w:tblPr>
        <w:tblW w:w="9270" w:type="dxa"/>
        <w:tblInd w:w="371" w:type="dxa"/>
        <w:tblLayout w:type="fixed"/>
        <w:tblCellMar>
          <w:left w:w="101" w:type="dxa"/>
          <w:right w:w="101" w:type="dxa"/>
        </w:tblCellMar>
        <w:tblLook w:val="0000" w:firstRow="0" w:lastRow="0" w:firstColumn="0" w:lastColumn="0" w:noHBand="0" w:noVBand="0"/>
      </w:tblPr>
      <w:tblGrid>
        <w:gridCol w:w="3870"/>
        <w:gridCol w:w="5400"/>
      </w:tblGrid>
      <w:tr w:rsidR="00BC39FC" w:rsidRPr="00A76F32" w14:paraId="3B2D0031" w14:textId="77777777" w:rsidTr="00393DCA">
        <w:tc>
          <w:tcPr>
            <w:tcW w:w="3870" w:type="dxa"/>
            <w:tcBorders>
              <w:top w:val="nil"/>
              <w:left w:val="nil"/>
              <w:bottom w:val="nil"/>
              <w:right w:val="nil"/>
            </w:tcBorders>
          </w:tcPr>
          <w:p w14:paraId="442C09B8" w14:textId="77777777" w:rsidR="00182A8F" w:rsidRPr="00A76F32" w:rsidRDefault="00182A8F" w:rsidP="0028087F">
            <w:pPr>
              <w:pBdr>
                <w:bottom w:val="single" w:sz="4" w:space="1" w:color="auto"/>
              </w:pBdr>
              <w:spacing w:line="380" w:lineRule="exact"/>
              <w:ind w:left="173" w:right="-11"/>
              <w:jc w:val="center"/>
              <w:rPr>
                <w:rFonts w:ascii="Arial" w:eastAsia="Arial Unicode MS" w:hAnsi="Arial" w:cs="Arial"/>
                <w:sz w:val="20"/>
                <w:szCs w:val="20"/>
              </w:rPr>
            </w:pPr>
            <w:r w:rsidRPr="00A76F32">
              <w:rPr>
                <w:rFonts w:ascii="Arial" w:eastAsia="Arial Unicode MS" w:hAnsi="Arial" w:cs="Arial"/>
                <w:sz w:val="20"/>
                <w:szCs w:val="20"/>
              </w:rPr>
              <w:t>Transaction with related parties</w:t>
            </w:r>
          </w:p>
        </w:tc>
        <w:tc>
          <w:tcPr>
            <w:tcW w:w="5400" w:type="dxa"/>
            <w:tcBorders>
              <w:top w:val="nil"/>
              <w:left w:val="nil"/>
              <w:bottom w:val="nil"/>
              <w:right w:val="nil"/>
            </w:tcBorders>
          </w:tcPr>
          <w:p w14:paraId="687DBF9E" w14:textId="77777777" w:rsidR="00182A8F" w:rsidRPr="00A76F32" w:rsidRDefault="00182A8F" w:rsidP="0028087F">
            <w:pPr>
              <w:pBdr>
                <w:bottom w:val="single" w:sz="4" w:space="1" w:color="auto"/>
              </w:pBdr>
              <w:spacing w:line="380" w:lineRule="exact"/>
              <w:ind w:left="173" w:right="36" w:hanging="169"/>
              <w:jc w:val="center"/>
              <w:rPr>
                <w:rFonts w:ascii="Arial" w:eastAsia="Arial Unicode MS" w:hAnsi="Arial" w:cs="Arial"/>
                <w:sz w:val="20"/>
                <w:szCs w:val="20"/>
              </w:rPr>
            </w:pPr>
            <w:r w:rsidRPr="00A76F32">
              <w:rPr>
                <w:rFonts w:ascii="Arial" w:eastAsia="Arial Unicode MS" w:hAnsi="Arial" w:cs="Arial"/>
                <w:sz w:val="20"/>
                <w:szCs w:val="20"/>
              </w:rPr>
              <w:t>Transfer pricing policy</w:t>
            </w:r>
          </w:p>
        </w:tc>
      </w:tr>
      <w:tr w:rsidR="00BC39FC" w:rsidRPr="00A76F32" w14:paraId="47AC4234" w14:textId="77777777" w:rsidTr="00393DCA">
        <w:tc>
          <w:tcPr>
            <w:tcW w:w="3870" w:type="dxa"/>
            <w:tcBorders>
              <w:top w:val="nil"/>
              <w:left w:val="nil"/>
              <w:bottom w:val="nil"/>
              <w:right w:val="nil"/>
            </w:tcBorders>
          </w:tcPr>
          <w:p w14:paraId="486D31F0" w14:textId="77777777" w:rsidR="00182A8F" w:rsidRPr="00A76F32" w:rsidRDefault="00182A8F" w:rsidP="0028087F">
            <w:pPr>
              <w:spacing w:line="380" w:lineRule="exact"/>
              <w:ind w:left="173"/>
              <w:rPr>
                <w:rFonts w:ascii="Arial" w:eastAsia="Arial Unicode MS" w:hAnsi="Arial" w:cs="Arial"/>
                <w:sz w:val="20"/>
                <w:szCs w:val="20"/>
                <w:cs/>
              </w:rPr>
            </w:pPr>
            <w:r w:rsidRPr="00A76F32">
              <w:rPr>
                <w:rFonts w:ascii="Arial" w:eastAsia="Arial Unicode MS" w:hAnsi="Arial" w:cs="Arial"/>
                <w:sz w:val="20"/>
                <w:szCs w:val="20"/>
              </w:rPr>
              <w:t>Gross premium written</w:t>
            </w:r>
          </w:p>
        </w:tc>
        <w:tc>
          <w:tcPr>
            <w:tcW w:w="5400" w:type="dxa"/>
            <w:tcBorders>
              <w:top w:val="nil"/>
              <w:left w:val="nil"/>
              <w:bottom w:val="nil"/>
              <w:right w:val="nil"/>
            </w:tcBorders>
          </w:tcPr>
          <w:p w14:paraId="2021B1BC" w14:textId="77777777" w:rsidR="00182A8F" w:rsidRPr="00A76F32" w:rsidRDefault="00182A8F" w:rsidP="0028087F">
            <w:pPr>
              <w:spacing w:line="380" w:lineRule="exact"/>
              <w:ind w:left="173" w:right="36" w:hanging="169"/>
              <w:rPr>
                <w:rFonts w:ascii="Arial" w:eastAsia="Arial Unicode MS" w:hAnsi="Arial" w:cs="Arial"/>
                <w:sz w:val="20"/>
                <w:szCs w:val="20"/>
              </w:rPr>
            </w:pPr>
            <w:r w:rsidRPr="00A76F32">
              <w:rPr>
                <w:rFonts w:ascii="Arial" w:eastAsia="Arial Unicode MS" w:hAnsi="Arial" w:cs="Arial"/>
                <w:sz w:val="20"/>
                <w:szCs w:val="20"/>
              </w:rPr>
              <w:t>Normal commercial terms for underwriting</w:t>
            </w:r>
          </w:p>
        </w:tc>
      </w:tr>
      <w:tr w:rsidR="00182A8F" w:rsidRPr="00A76F32" w14:paraId="1DF86576" w14:textId="77777777" w:rsidTr="00393DCA">
        <w:tc>
          <w:tcPr>
            <w:tcW w:w="3870" w:type="dxa"/>
            <w:tcBorders>
              <w:top w:val="nil"/>
              <w:left w:val="nil"/>
              <w:bottom w:val="nil"/>
              <w:right w:val="nil"/>
            </w:tcBorders>
          </w:tcPr>
          <w:p w14:paraId="3674949E" w14:textId="77777777" w:rsidR="00182A8F" w:rsidRPr="00A76F32" w:rsidRDefault="00182A8F" w:rsidP="0028087F">
            <w:pPr>
              <w:spacing w:line="380" w:lineRule="exact"/>
              <w:ind w:left="173"/>
              <w:rPr>
                <w:rFonts w:ascii="Arial" w:eastAsia="Arial Unicode MS" w:hAnsi="Arial" w:cs="Arial"/>
                <w:sz w:val="20"/>
                <w:szCs w:val="20"/>
              </w:rPr>
            </w:pPr>
            <w:r w:rsidRPr="00A76F32">
              <w:rPr>
                <w:rFonts w:ascii="Arial" w:eastAsia="Arial Unicode MS" w:hAnsi="Arial" w:cs="Arial"/>
                <w:sz w:val="20"/>
                <w:szCs w:val="20"/>
              </w:rPr>
              <w:t>Commission and brokerage expenses</w:t>
            </w:r>
          </w:p>
        </w:tc>
        <w:tc>
          <w:tcPr>
            <w:tcW w:w="5400" w:type="dxa"/>
            <w:tcBorders>
              <w:top w:val="nil"/>
              <w:left w:val="nil"/>
              <w:bottom w:val="nil"/>
              <w:right w:val="nil"/>
            </w:tcBorders>
          </w:tcPr>
          <w:p w14:paraId="31762F11" w14:textId="77777777" w:rsidR="00182A8F" w:rsidRPr="00A76F32" w:rsidRDefault="00182A8F" w:rsidP="0028087F">
            <w:pPr>
              <w:spacing w:line="380" w:lineRule="exact"/>
              <w:ind w:left="173" w:right="36" w:hanging="169"/>
              <w:jc w:val="left"/>
              <w:rPr>
                <w:rFonts w:ascii="Arial" w:eastAsia="Arial Unicode MS" w:hAnsi="Arial" w:cs="Arial"/>
                <w:sz w:val="20"/>
                <w:szCs w:val="20"/>
              </w:rPr>
            </w:pPr>
            <w:r w:rsidRPr="00A76F32">
              <w:rPr>
                <w:rFonts w:ascii="Arial" w:eastAsia="Arial Unicode MS" w:hAnsi="Arial" w:cs="Arial"/>
                <w:sz w:val="20"/>
                <w:szCs w:val="20"/>
              </w:rPr>
              <w:t xml:space="preserve">Normal commercial terms for </w:t>
            </w:r>
            <w:r w:rsidR="00EC2317" w:rsidRPr="00A76F32">
              <w:rPr>
                <w:rFonts w:ascii="Arial" w:eastAsia="Arial Unicode MS" w:hAnsi="Arial" w:cs="Arial"/>
                <w:sz w:val="20"/>
                <w:szCs w:val="20"/>
              </w:rPr>
              <w:t>non-life insurance broker</w:t>
            </w:r>
          </w:p>
        </w:tc>
      </w:tr>
    </w:tbl>
    <w:p w14:paraId="5D5921E1" w14:textId="77777777" w:rsidR="0028087F" w:rsidRPr="00A76F32" w:rsidRDefault="0028087F" w:rsidP="007932E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14:paraId="1C10F3C2" w14:textId="5B7E28F0" w:rsidR="00851110" w:rsidRPr="00A76F32" w:rsidRDefault="00FE604A" w:rsidP="0028087F">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A76F32">
        <w:rPr>
          <w:rFonts w:ascii="Arial" w:hAnsi="Arial" w:cs="Arial"/>
          <w:b/>
          <w:bCs/>
          <w:sz w:val="22"/>
          <w:szCs w:val="22"/>
        </w:rPr>
        <w:lastRenderedPageBreak/>
        <w:t>29</w:t>
      </w:r>
      <w:r w:rsidR="00851110" w:rsidRPr="00A76F32">
        <w:rPr>
          <w:rFonts w:ascii="Arial" w:hAnsi="Arial" w:cs="Arial"/>
          <w:b/>
          <w:bCs/>
          <w:sz w:val="22"/>
          <w:szCs w:val="22"/>
        </w:rPr>
        <w:t>.</w:t>
      </w:r>
      <w:r w:rsidR="00182A8F" w:rsidRPr="00A76F32">
        <w:rPr>
          <w:rFonts w:ascii="Arial" w:hAnsi="Arial" w:cs="Arial"/>
          <w:b/>
          <w:bCs/>
          <w:sz w:val="22"/>
          <w:szCs w:val="22"/>
        </w:rPr>
        <w:t>3</w:t>
      </w:r>
      <w:r w:rsidR="00851110" w:rsidRPr="00A76F32">
        <w:rPr>
          <w:rFonts w:ascii="Arial" w:hAnsi="Arial" w:cs="Arial"/>
          <w:b/>
          <w:bCs/>
          <w:sz w:val="22"/>
          <w:szCs w:val="22"/>
        </w:rPr>
        <w:tab/>
        <w:t>Outstanding balances</w:t>
      </w:r>
    </w:p>
    <w:p w14:paraId="516423A8" w14:textId="39AFD416" w:rsidR="00851110" w:rsidRPr="00A76F32" w:rsidRDefault="00851110" w:rsidP="0028087F">
      <w:pPr>
        <w:tabs>
          <w:tab w:val="left" w:pos="851"/>
          <w:tab w:val="left" w:pos="1418"/>
          <w:tab w:val="left" w:pos="1985"/>
        </w:tabs>
        <w:spacing w:before="120" w:after="120" w:line="380" w:lineRule="exact"/>
        <w:ind w:left="533" w:right="29"/>
        <w:jc w:val="thaiDistribute"/>
        <w:rPr>
          <w:rFonts w:ascii="Arial" w:hAnsi="Arial" w:cs="Arial"/>
          <w:sz w:val="22"/>
          <w:szCs w:val="22"/>
        </w:rPr>
      </w:pPr>
      <w:r w:rsidRPr="00A76F32">
        <w:rPr>
          <w:rFonts w:ascii="Arial" w:hAnsi="Arial" w:cs="Arial"/>
          <w:sz w:val="22"/>
          <w:szCs w:val="22"/>
        </w:rPr>
        <w:t xml:space="preserve">As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Pr="00A76F32">
        <w:rPr>
          <w:rFonts w:ascii="Arial" w:hAnsi="Arial" w:cs="Arial"/>
          <w:sz w:val="22"/>
          <w:szCs w:val="22"/>
        </w:rPr>
        <w:t xml:space="preserve">, the </w:t>
      </w:r>
      <w:r w:rsidR="00F85CE8" w:rsidRPr="00A76F32">
        <w:rPr>
          <w:rFonts w:ascii="Arial" w:hAnsi="Arial" w:cs="Arial"/>
          <w:sz w:val="22"/>
          <w:szCs w:val="22"/>
        </w:rPr>
        <w:t xml:space="preserve">outstanding </w:t>
      </w:r>
      <w:r w:rsidRPr="00A76F32">
        <w:rPr>
          <w:rFonts w:ascii="Arial" w:hAnsi="Arial" w:cs="Arial"/>
          <w:sz w:val="22"/>
          <w:szCs w:val="22"/>
        </w:rPr>
        <w:t xml:space="preserve">balances of </w:t>
      </w:r>
      <w:r w:rsidR="00F85CE8" w:rsidRPr="00A76F32">
        <w:rPr>
          <w:rFonts w:ascii="Arial" w:hAnsi="Arial" w:cs="Arial"/>
          <w:sz w:val="22"/>
          <w:szCs w:val="22"/>
        </w:rPr>
        <w:t>transactions</w:t>
      </w:r>
      <w:r w:rsidRPr="00A76F32">
        <w:rPr>
          <w:rFonts w:ascii="Arial" w:hAnsi="Arial" w:cs="Arial"/>
          <w:sz w:val="22"/>
          <w:szCs w:val="22"/>
        </w:rPr>
        <w:t xml:space="preserve"> between the Company and those related </w:t>
      </w:r>
      <w:r w:rsidR="00F85CE8" w:rsidRPr="00A76F32">
        <w:rPr>
          <w:rFonts w:ascii="Arial" w:hAnsi="Arial" w:cs="Arial"/>
          <w:sz w:val="22"/>
          <w:szCs w:val="22"/>
        </w:rPr>
        <w:t>parties were</w:t>
      </w:r>
      <w:r w:rsidRPr="00A76F32">
        <w:rPr>
          <w:rFonts w:ascii="Arial" w:hAnsi="Arial" w:cs="Arial"/>
          <w:sz w:val="22"/>
          <w:szCs w:val="22"/>
        </w:rPr>
        <w:t xml:space="preserve"> as follows:</w:t>
      </w:r>
    </w:p>
    <w:p w14:paraId="09B8B721" w14:textId="77777777" w:rsidR="00851110" w:rsidRPr="00A76F32" w:rsidRDefault="00851110" w:rsidP="0028087F">
      <w:pPr>
        <w:tabs>
          <w:tab w:val="left" w:pos="900"/>
        </w:tabs>
        <w:spacing w:line="380" w:lineRule="exact"/>
        <w:ind w:left="547" w:right="98" w:hanging="547"/>
        <w:jc w:val="right"/>
        <w:rPr>
          <w:rFonts w:ascii="Arial" w:hAnsi="Arial" w:cs="Arial"/>
          <w:sz w:val="20"/>
          <w:szCs w:val="20"/>
        </w:rPr>
      </w:pPr>
      <w:r w:rsidRPr="00A76F32">
        <w:rPr>
          <w:rFonts w:ascii="Arial" w:hAnsi="Arial" w:cs="Arial"/>
          <w:sz w:val="20"/>
          <w:szCs w:val="20"/>
        </w:rPr>
        <w:t xml:space="preserve">(Unit: </w:t>
      </w:r>
      <w:r w:rsidR="005B7115" w:rsidRPr="00A76F32">
        <w:rPr>
          <w:rFonts w:ascii="Arial" w:hAnsi="Arial" w:cs="Arial"/>
          <w:sz w:val="20"/>
          <w:szCs w:val="20"/>
        </w:rPr>
        <w:t xml:space="preserve">Million </w:t>
      </w:r>
      <w:r w:rsidRPr="00A76F32">
        <w:rPr>
          <w:rFonts w:ascii="Arial" w:hAnsi="Arial" w:cs="Arial"/>
          <w:sz w:val="20"/>
          <w:szCs w:val="20"/>
        </w:rPr>
        <w:t>Baht)</w:t>
      </w:r>
    </w:p>
    <w:tbl>
      <w:tblPr>
        <w:tblW w:w="9000" w:type="dxa"/>
        <w:tblInd w:w="450" w:type="dxa"/>
        <w:tblLayout w:type="fixed"/>
        <w:tblLook w:val="0000" w:firstRow="0" w:lastRow="0" w:firstColumn="0" w:lastColumn="0" w:noHBand="0" w:noVBand="0"/>
      </w:tblPr>
      <w:tblGrid>
        <w:gridCol w:w="5490"/>
        <w:gridCol w:w="1755"/>
        <w:gridCol w:w="1755"/>
      </w:tblGrid>
      <w:tr w:rsidR="00BC39FC" w:rsidRPr="00A76F32" w14:paraId="2517F6B5" w14:textId="77777777" w:rsidTr="00140683">
        <w:tc>
          <w:tcPr>
            <w:tcW w:w="5490" w:type="dxa"/>
          </w:tcPr>
          <w:p w14:paraId="0E563154" w14:textId="77777777" w:rsidR="00182A8F" w:rsidRPr="00A76F32" w:rsidRDefault="00182A8F" w:rsidP="0028087F">
            <w:pPr>
              <w:spacing w:line="380" w:lineRule="exact"/>
              <w:ind w:left="162" w:hanging="162"/>
              <w:rPr>
                <w:rFonts w:ascii="Arial" w:hAnsi="Arial" w:cs="Arial"/>
                <w:sz w:val="20"/>
                <w:szCs w:val="20"/>
              </w:rPr>
            </w:pPr>
          </w:p>
        </w:tc>
        <w:tc>
          <w:tcPr>
            <w:tcW w:w="3510" w:type="dxa"/>
            <w:gridSpan w:val="2"/>
            <w:vAlign w:val="bottom"/>
          </w:tcPr>
          <w:p w14:paraId="1BAF09CE" w14:textId="77777777" w:rsidR="00182A8F" w:rsidRPr="00A76F32" w:rsidRDefault="00182A8F" w:rsidP="0028087F">
            <w:pPr>
              <w:pBdr>
                <w:bottom w:val="single" w:sz="4" w:space="1" w:color="auto"/>
              </w:pBdr>
              <w:spacing w:line="380" w:lineRule="exact"/>
              <w:ind w:right="-108"/>
              <w:jc w:val="center"/>
              <w:rPr>
                <w:rFonts w:ascii="Arial" w:hAnsi="Arial" w:cs="Arial"/>
                <w:sz w:val="20"/>
                <w:szCs w:val="20"/>
              </w:rPr>
            </w:pPr>
            <w:r w:rsidRPr="00A76F32">
              <w:rPr>
                <w:rFonts w:ascii="Arial" w:hAnsi="Arial" w:cs="Arial"/>
                <w:sz w:val="20"/>
                <w:szCs w:val="20"/>
              </w:rPr>
              <w:t>31 December</w:t>
            </w:r>
          </w:p>
        </w:tc>
      </w:tr>
      <w:tr w:rsidR="00BC39FC" w:rsidRPr="00A76F32" w14:paraId="6BACC69E" w14:textId="77777777" w:rsidTr="00140683">
        <w:tc>
          <w:tcPr>
            <w:tcW w:w="5490" w:type="dxa"/>
          </w:tcPr>
          <w:p w14:paraId="2360538D" w14:textId="77777777" w:rsidR="004B755C" w:rsidRPr="00A76F32" w:rsidRDefault="004B755C" w:rsidP="004B755C">
            <w:pPr>
              <w:spacing w:line="380" w:lineRule="exact"/>
              <w:ind w:left="162" w:hanging="162"/>
              <w:rPr>
                <w:rFonts w:ascii="Arial" w:hAnsi="Arial" w:cs="Arial"/>
                <w:sz w:val="20"/>
                <w:szCs w:val="20"/>
              </w:rPr>
            </w:pPr>
          </w:p>
        </w:tc>
        <w:tc>
          <w:tcPr>
            <w:tcW w:w="1755" w:type="dxa"/>
            <w:vAlign w:val="bottom"/>
          </w:tcPr>
          <w:p w14:paraId="4171FAE0" w14:textId="3B0D5CE3" w:rsidR="004B755C" w:rsidRPr="00A76F32" w:rsidRDefault="004B755C" w:rsidP="004B755C">
            <w:pPr>
              <w:pBdr>
                <w:bottom w:val="single" w:sz="4" w:space="1" w:color="auto"/>
              </w:pBdr>
              <w:spacing w:line="380" w:lineRule="exact"/>
              <w:ind w:right="-108"/>
              <w:jc w:val="center"/>
              <w:rPr>
                <w:rFonts w:ascii="Arial" w:hAnsi="Arial" w:cs="Arial"/>
                <w:sz w:val="20"/>
                <w:szCs w:val="20"/>
              </w:rPr>
            </w:pPr>
            <w:r w:rsidRPr="00A76F32">
              <w:rPr>
                <w:rFonts w:ascii="Arial" w:hAnsi="Arial" w:cs="Arial"/>
                <w:sz w:val="20"/>
                <w:szCs w:val="20"/>
              </w:rPr>
              <w:t>2021</w:t>
            </w:r>
          </w:p>
        </w:tc>
        <w:tc>
          <w:tcPr>
            <w:tcW w:w="1755" w:type="dxa"/>
            <w:vAlign w:val="bottom"/>
          </w:tcPr>
          <w:p w14:paraId="4CB2351F" w14:textId="0CBD22A0" w:rsidR="004B755C" w:rsidRPr="00A76F32" w:rsidRDefault="004B755C" w:rsidP="004B755C">
            <w:pPr>
              <w:pBdr>
                <w:bottom w:val="single" w:sz="4" w:space="1" w:color="auto"/>
              </w:pBdr>
              <w:spacing w:line="380" w:lineRule="exact"/>
              <w:ind w:right="-108"/>
              <w:jc w:val="center"/>
              <w:rPr>
                <w:rFonts w:ascii="Arial" w:hAnsi="Arial" w:cs="Arial"/>
                <w:sz w:val="20"/>
                <w:szCs w:val="20"/>
              </w:rPr>
            </w:pPr>
            <w:r w:rsidRPr="00A76F32">
              <w:rPr>
                <w:rFonts w:ascii="Arial" w:hAnsi="Arial" w:cs="Arial"/>
                <w:sz w:val="20"/>
                <w:szCs w:val="20"/>
              </w:rPr>
              <w:t>2020</w:t>
            </w:r>
          </w:p>
        </w:tc>
      </w:tr>
      <w:tr w:rsidR="00BC39FC" w:rsidRPr="00A76F32" w14:paraId="38D734EB" w14:textId="77777777" w:rsidTr="00140683">
        <w:tc>
          <w:tcPr>
            <w:tcW w:w="5490" w:type="dxa"/>
          </w:tcPr>
          <w:p w14:paraId="5E4C8BDD" w14:textId="77777777" w:rsidR="004B755C" w:rsidRPr="00A76F32" w:rsidRDefault="004B755C" w:rsidP="004B755C">
            <w:pPr>
              <w:spacing w:line="380" w:lineRule="exact"/>
              <w:ind w:left="162" w:right="-108" w:hanging="162"/>
              <w:jc w:val="left"/>
              <w:rPr>
                <w:rFonts w:ascii="Arial" w:hAnsi="Arial" w:cs="Arial"/>
                <w:b/>
                <w:bCs/>
                <w:sz w:val="20"/>
                <w:szCs w:val="20"/>
              </w:rPr>
            </w:pPr>
            <w:r w:rsidRPr="00A76F32">
              <w:rPr>
                <w:rFonts w:ascii="Arial" w:hAnsi="Arial" w:cs="Arial"/>
                <w:b/>
                <w:bCs/>
                <w:sz w:val="20"/>
                <w:szCs w:val="20"/>
              </w:rPr>
              <w:t xml:space="preserve">Premium receivables </w:t>
            </w:r>
          </w:p>
        </w:tc>
        <w:tc>
          <w:tcPr>
            <w:tcW w:w="1755" w:type="dxa"/>
          </w:tcPr>
          <w:p w14:paraId="399E8FDA" w14:textId="77777777" w:rsidR="004B755C" w:rsidRPr="00A76F32" w:rsidRDefault="004B755C" w:rsidP="004B755C">
            <w:pPr>
              <w:tabs>
                <w:tab w:val="decimal" w:pos="1629"/>
              </w:tabs>
              <w:spacing w:line="380" w:lineRule="exact"/>
              <w:ind w:left="-79" w:right="0"/>
              <w:jc w:val="left"/>
              <w:rPr>
                <w:rFonts w:ascii="Arial" w:hAnsi="Arial" w:cs="Arial"/>
                <w:sz w:val="20"/>
                <w:szCs w:val="20"/>
              </w:rPr>
            </w:pPr>
          </w:p>
        </w:tc>
        <w:tc>
          <w:tcPr>
            <w:tcW w:w="1755" w:type="dxa"/>
          </w:tcPr>
          <w:p w14:paraId="13016D9F" w14:textId="77777777" w:rsidR="004B755C" w:rsidRPr="00A76F32" w:rsidRDefault="004B755C" w:rsidP="004B755C">
            <w:pPr>
              <w:tabs>
                <w:tab w:val="decimal" w:pos="1629"/>
              </w:tabs>
              <w:spacing w:line="380" w:lineRule="exact"/>
              <w:ind w:left="-79" w:right="0"/>
              <w:jc w:val="left"/>
              <w:rPr>
                <w:rFonts w:ascii="Arial" w:hAnsi="Arial" w:cs="Arial"/>
                <w:sz w:val="20"/>
                <w:szCs w:val="20"/>
              </w:rPr>
            </w:pPr>
          </w:p>
        </w:tc>
      </w:tr>
      <w:tr w:rsidR="00BC39FC" w:rsidRPr="00A76F32" w14:paraId="19765D58" w14:textId="77777777" w:rsidTr="00140683">
        <w:tc>
          <w:tcPr>
            <w:tcW w:w="5490" w:type="dxa"/>
          </w:tcPr>
          <w:p w14:paraId="3315F224" w14:textId="77777777" w:rsidR="00140683" w:rsidRPr="00A76F32" w:rsidRDefault="00140683" w:rsidP="00140683">
            <w:pPr>
              <w:spacing w:line="380" w:lineRule="exact"/>
              <w:ind w:left="162" w:right="-108" w:hanging="162"/>
              <w:rPr>
                <w:rFonts w:ascii="Arial" w:hAnsi="Arial" w:cs="Arial"/>
                <w:sz w:val="20"/>
                <w:szCs w:val="20"/>
              </w:rPr>
            </w:pPr>
            <w:r w:rsidRPr="00A76F32">
              <w:rPr>
                <w:rFonts w:ascii="Arial" w:eastAsia="Arial Unicode MS" w:hAnsi="Arial" w:cs="Arial"/>
                <w:sz w:val="20"/>
                <w:szCs w:val="20"/>
              </w:rPr>
              <w:t>Dung Seng Insurance Broker Co., Ltd.</w:t>
            </w:r>
          </w:p>
        </w:tc>
        <w:tc>
          <w:tcPr>
            <w:tcW w:w="1755" w:type="dxa"/>
            <w:vAlign w:val="bottom"/>
          </w:tcPr>
          <w:p w14:paraId="6BF70F97" w14:textId="0C28D921" w:rsidR="00140683" w:rsidRPr="00A76F32" w:rsidRDefault="00140683" w:rsidP="00140683">
            <w:pPr>
              <w:tabs>
                <w:tab w:val="decimal" w:pos="1242"/>
              </w:tabs>
              <w:spacing w:line="380" w:lineRule="exact"/>
              <w:ind w:left="-79" w:right="0"/>
              <w:jc w:val="left"/>
              <w:rPr>
                <w:rFonts w:ascii="Arial" w:hAnsi="Arial" w:cs="Arial"/>
                <w:sz w:val="20"/>
                <w:szCs w:val="20"/>
              </w:rPr>
            </w:pPr>
            <w:r w:rsidRPr="00A76F32">
              <w:rPr>
                <w:rFonts w:ascii="Arial" w:hAnsi="Arial" w:cs="Arial"/>
                <w:sz w:val="20"/>
                <w:szCs w:val="20"/>
              </w:rPr>
              <w:t>77.3</w:t>
            </w:r>
          </w:p>
        </w:tc>
        <w:tc>
          <w:tcPr>
            <w:tcW w:w="1755" w:type="dxa"/>
            <w:vAlign w:val="bottom"/>
          </w:tcPr>
          <w:p w14:paraId="001DFCC2" w14:textId="6AA46645" w:rsidR="00140683" w:rsidRPr="00A76F32" w:rsidRDefault="00140683" w:rsidP="00140683">
            <w:pPr>
              <w:tabs>
                <w:tab w:val="decimal" w:pos="1242"/>
              </w:tabs>
              <w:spacing w:line="380" w:lineRule="exact"/>
              <w:ind w:left="-79" w:right="0"/>
              <w:jc w:val="left"/>
              <w:rPr>
                <w:rFonts w:ascii="Arial" w:hAnsi="Arial" w:cs="Arial"/>
                <w:sz w:val="20"/>
                <w:szCs w:val="20"/>
              </w:rPr>
            </w:pPr>
            <w:r w:rsidRPr="00A76F32">
              <w:rPr>
                <w:rFonts w:ascii="Arial" w:hAnsi="Arial" w:cs="Arial"/>
                <w:sz w:val="20"/>
                <w:szCs w:val="20"/>
                <w:cs/>
              </w:rPr>
              <w:t>64.6</w:t>
            </w:r>
          </w:p>
        </w:tc>
      </w:tr>
      <w:tr w:rsidR="00BC39FC" w:rsidRPr="00A76F32" w14:paraId="2624CB7E" w14:textId="77777777" w:rsidTr="00140683">
        <w:tc>
          <w:tcPr>
            <w:tcW w:w="5490" w:type="dxa"/>
            <w:vAlign w:val="bottom"/>
          </w:tcPr>
          <w:p w14:paraId="6CE7BBA7" w14:textId="77777777" w:rsidR="00140683" w:rsidRPr="00A76F32" w:rsidRDefault="00140683" w:rsidP="00140683">
            <w:pPr>
              <w:spacing w:line="380" w:lineRule="exact"/>
              <w:ind w:left="162" w:right="-108" w:hanging="162"/>
              <w:rPr>
                <w:rFonts w:ascii="Arial" w:eastAsia="Arial Unicode MS" w:hAnsi="Arial" w:cs="Arial"/>
                <w:b/>
                <w:bCs/>
                <w:sz w:val="20"/>
                <w:szCs w:val="20"/>
              </w:rPr>
            </w:pPr>
            <w:r w:rsidRPr="00A76F32">
              <w:rPr>
                <w:rFonts w:ascii="Arial" w:eastAsia="Arial Unicode MS" w:hAnsi="Arial" w:cs="Arial"/>
                <w:b/>
                <w:bCs/>
                <w:sz w:val="20"/>
                <w:szCs w:val="20"/>
              </w:rPr>
              <w:t>Accrued commissions</w:t>
            </w:r>
          </w:p>
        </w:tc>
        <w:tc>
          <w:tcPr>
            <w:tcW w:w="1755" w:type="dxa"/>
            <w:vAlign w:val="bottom"/>
          </w:tcPr>
          <w:p w14:paraId="1116F734" w14:textId="77777777" w:rsidR="00140683" w:rsidRPr="00A76F32" w:rsidRDefault="00140683" w:rsidP="00140683">
            <w:pPr>
              <w:tabs>
                <w:tab w:val="decimal" w:pos="1242"/>
              </w:tabs>
              <w:spacing w:line="380" w:lineRule="exact"/>
              <w:ind w:left="-79" w:right="0"/>
              <w:jc w:val="left"/>
              <w:rPr>
                <w:rFonts w:ascii="Arial" w:hAnsi="Arial" w:cs="Arial"/>
                <w:sz w:val="20"/>
                <w:szCs w:val="20"/>
              </w:rPr>
            </w:pPr>
          </w:p>
        </w:tc>
        <w:tc>
          <w:tcPr>
            <w:tcW w:w="1755" w:type="dxa"/>
            <w:vAlign w:val="bottom"/>
          </w:tcPr>
          <w:p w14:paraId="39164368" w14:textId="77777777" w:rsidR="00140683" w:rsidRPr="00A76F32" w:rsidRDefault="00140683" w:rsidP="00140683">
            <w:pPr>
              <w:tabs>
                <w:tab w:val="decimal" w:pos="1242"/>
              </w:tabs>
              <w:spacing w:line="380" w:lineRule="exact"/>
              <w:ind w:left="-79" w:right="0"/>
              <w:jc w:val="left"/>
              <w:rPr>
                <w:rFonts w:ascii="Arial" w:hAnsi="Arial" w:cs="Arial"/>
                <w:sz w:val="20"/>
                <w:szCs w:val="20"/>
              </w:rPr>
            </w:pPr>
          </w:p>
        </w:tc>
      </w:tr>
      <w:tr w:rsidR="00BC39FC" w:rsidRPr="00A76F32" w14:paraId="4A80DE3B" w14:textId="77777777" w:rsidTr="00140683">
        <w:tc>
          <w:tcPr>
            <w:tcW w:w="5490" w:type="dxa"/>
            <w:vAlign w:val="bottom"/>
          </w:tcPr>
          <w:p w14:paraId="6C9F6B06" w14:textId="77777777" w:rsidR="00140683" w:rsidRPr="00A76F32" w:rsidRDefault="00140683" w:rsidP="00140683">
            <w:pPr>
              <w:spacing w:line="380" w:lineRule="exact"/>
              <w:ind w:left="162" w:right="-108" w:hanging="162"/>
              <w:rPr>
                <w:rFonts w:ascii="Arial" w:hAnsi="Arial" w:cs="Arial"/>
                <w:sz w:val="20"/>
                <w:szCs w:val="20"/>
              </w:rPr>
            </w:pPr>
            <w:r w:rsidRPr="00A76F32">
              <w:rPr>
                <w:rFonts w:ascii="Arial" w:eastAsia="Arial Unicode MS" w:hAnsi="Arial" w:cs="Arial"/>
                <w:sz w:val="20"/>
                <w:szCs w:val="20"/>
              </w:rPr>
              <w:t>Dung Seng Insurance Broker Co., Ltd.</w:t>
            </w:r>
          </w:p>
        </w:tc>
        <w:tc>
          <w:tcPr>
            <w:tcW w:w="1755" w:type="dxa"/>
            <w:vAlign w:val="bottom"/>
          </w:tcPr>
          <w:p w14:paraId="3AD9C59C" w14:textId="161E8BC6" w:rsidR="00140683" w:rsidRPr="00A76F32" w:rsidRDefault="00140683" w:rsidP="00140683">
            <w:pPr>
              <w:tabs>
                <w:tab w:val="decimal" w:pos="1242"/>
              </w:tabs>
              <w:spacing w:line="380" w:lineRule="exact"/>
              <w:ind w:left="-79" w:right="0"/>
              <w:jc w:val="left"/>
              <w:rPr>
                <w:rFonts w:ascii="Arial" w:hAnsi="Arial" w:cs="Arial"/>
                <w:sz w:val="20"/>
                <w:szCs w:val="20"/>
              </w:rPr>
            </w:pPr>
            <w:r w:rsidRPr="00A76F32">
              <w:rPr>
                <w:rFonts w:ascii="Arial" w:hAnsi="Arial" w:cs="Arial"/>
                <w:sz w:val="20"/>
                <w:szCs w:val="20"/>
              </w:rPr>
              <w:t>13.3</w:t>
            </w:r>
          </w:p>
        </w:tc>
        <w:tc>
          <w:tcPr>
            <w:tcW w:w="1755" w:type="dxa"/>
            <w:vAlign w:val="bottom"/>
          </w:tcPr>
          <w:p w14:paraId="4F7EB209" w14:textId="1A62C1D5" w:rsidR="00140683" w:rsidRPr="00A76F32" w:rsidRDefault="00140683" w:rsidP="00140683">
            <w:pPr>
              <w:tabs>
                <w:tab w:val="decimal" w:pos="1242"/>
              </w:tabs>
              <w:spacing w:line="380" w:lineRule="exact"/>
              <w:ind w:left="-79" w:right="0"/>
              <w:jc w:val="left"/>
              <w:rPr>
                <w:rFonts w:ascii="Arial" w:hAnsi="Arial" w:cs="Arial"/>
                <w:sz w:val="20"/>
                <w:szCs w:val="20"/>
              </w:rPr>
            </w:pPr>
            <w:r w:rsidRPr="00A76F32">
              <w:rPr>
                <w:rFonts w:ascii="Arial" w:hAnsi="Arial" w:cs="Arial"/>
                <w:sz w:val="20"/>
                <w:szCs w:val="20"/>
                <w:cs/>
              </w:rPr>
              <w:t>11.2</w:t>
            </w:r>
          </w:p>
        </w:tc>
      </w:tr>
    </w:tbl>
    <w:p w14:paraId="4CDA6AE7" w14:textId="77BCB673" w:rsidR="00851110" w:rsidRPr="00A76F32" w:rsidRDefault="00FE604A" w:rsidP="0028087F">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A76F32">
        <w:rPr>
          <w:rFonts w:ascii="Arial" w:hAnsi="Arial" w:cs="Arial"/>
          <w:b/>
          <w:bCs/>
          <w:sz w:val="22"/>
          <w:szCs w:val="22"/>
        </w:rPr>
        <w:t>29</w:t>
      </w:r>
      <w:r w:rsidR="00E577E4" w:rsidRPr="00A76F32">
        <w:rPr>
          <w:rFonts w:ascii="Arial" w:hAnsi="Arial" w:cs="Arial"/>
          <w:b/>
          <w:bCs/>
          <w:sz w:val="22"/>
          <w:szCs w:val="22"/>
        </w:rPr>
        <w:t>.</w:t>
      </w:r>
      <w:r w:rsidR="00182A8F" w:rsidRPr="00A76F32">
        <w:rPr>
          <w:rFonts w:ascii="Arial" w:hAnsi="Arial" w:cs="Arial"/>
          <w:b/>
          <w:bCs/>
          <w:sz w:val="22"/>
          <w:szCs w:val="22"/>
        </w:rPr>
        <w:t>4</w:t>
      </w:r>
      <w:r w:rsidR="00E577E4" w:rsidRPr="00A76F32">
        <w:rPr>
          <w:rFonts w:ascii="Arial" w:hAnsi="Arial" w:cs="Arial"/>
          <w:b/>
          <w:bCs/>
          <w:sz w:val="22"/>
          <w:szCs w:val="22"/>
        </w:rPr>
        <w:tab/>
        <w:t>Directors</w:t>
      </w:r>
      <w:r w:rsidR="00F85CE8" w:rsidRPr="00A76F32">
        <w:rPr>
          <w:rFonts w:ascii="Arial" w:hAnsi="Arial" w:cs="Arial"/>
          <w:b/>
          <w:bCs/>
          <w:sz w:val="22"/>
          <w:szCs w:val="22"/>
        </w:rPr>
        <w:t>’</w:t>
      </w:r>
      <w:r w:rsidR="00851110" w:rsidRPr="00A76F32">
        <w:rPr>
          <w:rFonts w:ascii="Arial" w:hAnsi="Arial" w:cs="Arial"/>
          <w:b/>
          <w:bCs/>
          <w:sz w:val="22"/>
          <w:szCs w:val="22"/>
        </w:rPr>
        <w:t xml:space="preserve"> and </w:t>
      </w:r>
      <w:r w:rsidR="00F85CE8" w:rsidRPr="00A76F32">
        <w:rPr>
          <w:rFonts w:ascii="Arial" w:hAnsi="Arial" w:cs="Arial"/>
          <w:b/>
          <w:bCs/>
          <w:sz w:val="22"/>
          <w:szCs w:val="22"/>
        </w:rPr>
        <w:t xml:space="preserve">key </w:t>
      </w:r>
      <w:r w:rsidR="00851110" w:rsidRPr="00A76F32">
        <w:rPr>
          <w:rFonts w:ascii="Arial" w:hAnsi="Arial" w:cs="Arial"/>
          <w:b/>
          <w:bCs/>
          <w:sz w:val="22"/>
          <w:szCs w:val="22"/>
        </w:rPr>
        <w:t>management’s benefits</w:t>
      </w:r>
    </w:p>
    <w:p w14:paraId="72440837" w14:textId="1D83D1C2" w:rsidR="00851110" w:rsidRPr="00A76F32" w:rsidRDefault="00851110" w:rsidP="0028087F">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A76F32">
        <w:rPr>
          <w:rFonts w:ascii="Arial" w:hAnsi="Arial" w:cs="Arial"/>
          <w:sz w:val="22"/>
          <w:szCs w:val="22"/>
        </w:rPr>
        <w:tab/>
        <w:t xml:space="preserve">During the </w:t>
      </w:r>
      <w:r w:rsidR="00E577E4" w:rsidRPr="00A76F32">
        <w:rPr>
          <w:rFonts w:ascii="Arial" w:hAnsi="Arial" w:cs="Arial"/>
          <w:sz w:val="22"/>
          <w:szCs w:val="22"/>
        </w:rPr>
        <w:t xml:space="preserve">years ended </w:t>
      </w:r>
      <w:r w:rsidR="001A259D" w:rsidRPr="00A76F32">
        <w:rPr>
          <w:rFonts w:ascii="Arial" w:hAnsi="Arial" w:cs="Arial"/>
          <w:sz w:val="22"/>
          <w:szCs w:val="22"/>
        </w:rPr>
        <w:t>31 December 2021 and 2020</w:t>
      </w:r>
      <w:r w:rsidRPr="00A76F32">
        <w:rPr>
          <w:rFonts w:ascii="Arial" w:hAnsi="Arial" w:cs="Arial"/>
          <w:sz w:val="22"/>
          <w:szCs w:val="22"/>
        </w:rPr>
        <w:t>, the Company had employee benefit expenses incurred on directors and key management as below.</w:t>
      </w:r>
    </w:p>
    <w:tbl>
      <w:tblPr>
        <w:tblW w:w="9024" w:type="dxa"/>
        <w:tblInd w:w="450" w:type="dxa"/>
        <w:tblLayout w:type="fixed"/>
        <w:tblLook w:val="04A0" w:firstRow="1" w:lastRow="0" w:firstColumn="1" w:lastColumn="0" w:noHBand="0" w:noVBand="1"/>
      </w:tblPr>
      <w:tblGrid>
        <w:gridCol w:w="5514"/>
        <w:gridCol w:w="1755"/>
        <w:gridCol w:w="1755"/>
      </w:tblGrid>
      <w:tr w:rsidR="00BC39FC" w:rsidRPr="00A76F32" w14:paraId="016BB52C" w14:textId="77777777" w:rsidTr="00140683">
        <w:tc>
          <w:tcPr>
            <w:tcW w:w="9024" w:type="dxa"/>
            <w:gridSpan w:val="3"/>
          </w:tcPr>
          <w:p w14:paraId="36FC2030" w14:textId="77777777" w:rsidR="00851110" w:rsidRPr="00A76F32" w:rsidRDefault="00851110" w:rsidP="0028087F">
            <w:pPr>
              <w:tabs>
                <w:tab w:val="left" w:pos="600"/>
                <w:tab w:val="left" w:pos="900"/>
                <w:tab w:val="right" w:pos="7280"/>
                <w:tab w:val="right" w:pos="8540"/>
              </w:tabs>
              <w:spacing w:line="380" w:lineRule="exact"/>
              <w:ind w:right="-45"/>
              <w:jc w:val="right"/>
              <w:rPr>
                <w:rFonts w:ascii="Arial" w:hAnsi="Arial" w:cs="Arial"/>
                <w:sz w:val="20"/>
                <w:szCs w:val="20"/>
                <w:cs/>
              </w:rPr>
            </w:pPr>
            <w:r w:rsidRPr="00A76F32">
              <w:rPr>
                <w:rFonts w:ascii="Arial" w:hAnsi="Arial" w:cs="Arial"/>
                <w:sz w:val="20"/>
                <w:szCs w:val="20"/>
              </w:rPr>
              <w:t>(Unit: Million Baht)</w:t>
            </w:r>
          </w:p>
        </w:tc>
      </w:tr>
      <w:tr w:rsidR="00BC39FC" w:rsidRPr="00A76F32" w14:paraId="2DF57241" w14:textId="77777777" w:rsidTr="00140683">
        <w:tc>
          <w:tcPr>
            <w:tcW w:w="5514" w:type="dxa"/>
          </w:tcPr>
          <w:p w14:paraId="1C120365" w14:textId="77777777" w:rsidR="00182A8F" w:rsidRPr="00A76F32" w:rsidRDefault="00182A8F" w:rsidP="002808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vAlign w:val="bottom"/>
          </w:tcPr>
          <w:p w14:paraId="7A190C2F" w14:textId="77777777" w:rsidR="00182A8F" w:rsidRPr="00A76F32" w:rsidRDefault="00182A8F" w:rsidP="0028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6F32">
              <w:rPr>
                <w:rFonts w:ascii="Arial" w:hAnsi="Arial" w:cs="Arial"/>
                <w:sz w:val="20"/>
                <w:szCs w:val="20"/>
              </w:rPr>
              <w:t>For the year</w:t>
            </w:r>
            <w:r w:rsidR="007932EF" w:rsidRPr="00A76F32">
              <w:rPr>
                <w:rFonts w:ascii="Arial" w:hAnsi="Arial" w:cs="Arial"/>
                <w:sz w:val="20"/>
                <w:szCs w:val="20"/>
              </w:rPr>
              <w:t>s</w:t>
            </w:r>
            <w:r w:rsidRPr="00A76F32">
              <w:rPr>
                <w:rFonts w:ascii="Arial" w:hAnsi="Arial" w:cs="Arial"/>
                <w:sz w:val="20"/>
                <w:szCs w:val="20"/>
              </w:rPr>
              <w:t xml:space="preserve"> ended 31 December </w:t>
            </w:r>
          </w:p>
        </w:tc>
      </w:tr>
      <w:tr w:rsidR="00BC39FC" w:rsidRPr="00A76F32" w14:paraId="234C9853" w14:textId="77777777" w:rsidTr="00140683">
        <w:tc>
          <w:tcPr>
            <w:tcW w:w="5514" w:type="dxa"/>
          </w:tcPr>
          <w:p w14:paraId="3C2CFD8E" w14:textId="77777777" w:rsidR="004B755C" w:rsidRPr="00A76F32" w:rsidRDefault="004B755C" w:rsidP="004B755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vAlign w:val="bottom"/>
          </w:tcPr>
          <w:p w14:paraId="2508178A" w14:textId="0753F29E" w:rsidR="004B755C" w:rsidRPr="00A76F32" w:rsidRDefault="004B755C" w:rsidP="004B75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6F32">
              <w:rPr>
                <w:rFonts w:ascii="Arial" w:hAnsi="Arial" w:cs="Arial"/>
                <w:sz w:val="20"/>
                <w:szCs w:val="20"/>
              </w:rPr>
              <w:t>2021</w:t>
            </w:r>
          </w:p>
        </w:tc>
        <w:tc>
          <w:tcPr>
            <w:tcW w:w="1755" w:type="dxa"/>
            <w:vAlign w:val="bottom"/>
          </w:tcPr>
          <w:p w14:paraId="427BD2A3" w14:textId="5C89346D" w:rsidR="004B755C" w:rsidRPr="00A76F32" w:rsidRDefault="004B755C" w:rsidP="004B75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76F32">
              <w:rPr>
                <w:rFonts w:ascii="Arial" w:hAnsi="Arial" w:cs="Arial"/>
                <w:sz w:val="20"/>
                <w:szCs w:val="20"/>
              </w:rPr>
              <w:t>2020</w:t>
            </w:r>
          </w:p>
        </w:tc>
      </w:tr>
      <w:tr w:rsidR="00BC39FC" w:rsidRPr="00A76F32" w14:paraId="3BE4F7EC" w14:textId="77777777" w:rsidTr="00140683">
        <w:trPr>
          <w:trHeight w:val="71"/>
        </w:trPr>
        <w:tc>
          <w:tcPr>
            <w:tcW w:w="5514" w:type="dxa"/>
          </w:tcPr>
          <w:p w14:paraId="4C7C6B36" w14:textId="77777777" w:rsidR="00140683" w:rsidRPr="00A76F32" w:rsidRDefault="00140683" w:rsidP="0014068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76F32">
              <w:rPr>
                <w:rFonts w:ascii="Arial" w:hAnsi="Arial" w:cs="Arial"/>
                <w:sz w:val="20"/>
                <w:szCs w:val="20"/>
              </w:rPr>
              <w:t>Short-term employee benefits</w:t>
            </w:r>
          </w:p>
        </w:tc>
        <w:tc>
          <w:tcPr>
            <w:tcW w:w="1755" w:type="dxa"/>
          </w:tcPr>
          <w:p w14:paraId="5C29E642" w14:textId="6428E5C5" w:rsidR="00140683" w:rsidRPr="00A76F32" w:rsidRDefault="00140683" w:rsidP="00140683">
            <w:pPr>
              <w:tabs>
                <w:tab w:val="decimal" w:pos="1249"/>
              </w:tabs>
              <w:spacing w:line="380" w:lineRule="exact"/>
              <w:ind w:right="-43"/>
              <w:jc w:val="left"/>
              <w:rPr>
                <w:rFonts w:ascii="Arial" w:hAnsi="Arial" w:cs="Arial"/>
                <w:sz w:val="20"/>
                <w:szCs w:val="20"/>
              </w:rPr>
            </w:pPr>
            <w:r w:rsidRPr="00A76F32">
              <w:rPr>
                <w:rFonts w:ascii="Arial" w:hAnsi="Arial" w:cs="Arial"/>
                <w:sz w:val="20"/>
                <w:szCs w:val="20"/>
              </w:rPr>
              <w:t>14.8</w:t>
            </w:r>
          </w:p>
        </w:tc>
        <w:tc>
          <w:tcPr>
            <w:tcW w:w="1755" w:type="dxa"/>
          </w:tcPr>
          <w:p w14:paraId="4E73648B" w14:textId="0A78EE39" w:rsidR="00140683" w:rsidRPr="00A76F32" w:rsidRDefault="00140683" w:rsidP="00140683">
            <w:pPr>
              <w:tabs>
                <w:tab w:val="decimal" w:pos="1249"/>
              </w:tabs>
              <w:spacing w:line="380" w:lineRule="exact"/>
              <w:ind w:right="-43"/>
              <w:jc w:val="left"/>
              <w:rPr>
                <w:rFonts w:ascii="Arial" w:hAnsi="Arial" w:cs="Arial"/>
                <w:sz w:val="20"/>
                <w:szCs w:val="20"/>
              </w:rPr>
            </w:pPr>
            <w:r w:rsidRPr="00A76F32">
              <w:rPr>
                <w:rFonts w:ascii="Arial" w:hAnsi="Arial" w:cs="Arial"/>
                <w:sz w:val="20"/>
                <w:szCs w:val="20"/>
              </w:rPr>
              <w:t>14.8</w:t>
            </w:r>
          </w:p>
        </w:tc>
      </w:tr>
      <w:tr w:rsidR="00BC39FC" w:rsidRPr="00A76F32" w14:paraId="16A6E0B2" w14:textId="77777777" w:rsidTr="00140683">
        <w:tc>
          <w:tcPr>
            <w:tcW w:w="5514" w:type="dxa"/>
          </w:tcPr>
          <w:p w14:paraId="5A07E0E4" w14:textId="77777777" w:rsidR="00140683" w:rsidRPr="00A76F32" w:rsidRDefault="00140683" w:rsidP="00140683">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76F32">
              <w:rPr>
                <w:rFonts w:ascii="Arial" w:hAnsi="Arial" w:cs="Arial"/>
                <w:sz w:val="20"/>
                <w:szCs w:val="20"/>
              </w:rPr>
              <w:t>Long-term employee benefits</w:t>
            </w:r>
          </w:p>
        </w:tc>
        <w:tc>
          <w:tcPr>
            <w:tcW w:w="1755" w:type="dxa"/>
          </w:tcPr>
          <w:p w14:paraId="7B4B6197" w14:textId="1003A012" w:rsidR="00140683" w:rsidRPr="00A76F32" w:rsidRDefault="00140683" w:rsidP="00140683">
            <w:pPr>
              <w:pBdr>
                <w:bottom w:val="single" w:sz="4" w:space="1" w:color="auto"/>
              </w:pBdr>
              <w:tabs>
                <w:tab w:val="decimal" w:pos="1249"/>
              </w:tabs>
              <w:spacing w:line="380" w:lineRule="exact"/>
              <w:ind w:right="-43"/>
              <w:jc w:val="left"/>
              <w:rPr>
                <w:rFonts w:ascii="Arial" w:hAnsi="Arial" w:cs="Arial"/>
                <w:sz w:val="20"/>
                <w:szCs w:val="20"/>
              </w:rPr>
            </w:pPr>
            <w:r w:rsidRPr="00A76F32">
              <w:rPr>
                <w:rFonts w:ascii="Arial" w:hAnsi="Arial" w:cs="Arial"/>
                <w:sz w:val="20"/>
                <w:szCs w:val="20"/>
                <w:cs/>
              </w:rPr>
              <w:t>0.6</w:t>
            </w:r>
          </w:p>
        </w:tc>
        <w:tc>
          <w:tcPr>
            <w:tcW w:w="1755" w:type="dxa"/>
          </w:tcPr>
          <w:p w14:paraId="15EBEB19" w14:textId="2C2C7ACC" w:rsidR="00140683" w:rsidRPr="00A76F32" w:rsidRDefault="00140683" w:rsidP="00140683">
            <w:pPr>
              <w:pBdr>
                <w:bottom w:val="single" w:sz="4" w:space="1" w:color="auto"/>
              </w:pBdr>
              <w:tabs>
                <w:tab w:val="decimal" w:pos="1249"/>
              </w:tabs>
              <w:spacing w:line="380" w:lineRule="exact"/>
              <w:ind w:right="-43"/>
              <w:jc w:val="left"/>
              <w:rPr>
                <w:rFonts w:ascii="Arial" w:hAnsi="Arial" w:cs="Arial"/>
                <w:sz w:val="20"/>
                <w:szCs w:val="20"/>
              </w:rPr>
            </w:pPr>
            <w:r w:rsidRPr="00A76F32">
              <w:rPr>
                <w:rFonts w:ascii="Arial" w:hAnsi="Arial" w:cs="Arial"/>
                <w:sz w:val="20"/>
                <w:szCs w:val="20"/>
                <w:cs/>
              </w:rPr>
              <w:t>0.4</w:t>
            </w:r>
          </w:p>
        </w:tc>
      </w:tr>
      <w:tr w:rsidR="00BC39FC" w:rsidRPr="00A76F32" w14:paraId="591FDE21" w14:textId="77777777" w:rsidTr="00140683">
        <w:tc>
          <w:tcPr>
            <w:tcW w:w="5514" w:type="dxa"/>
          </w:tcPr>
          <w:p w14:paraId="1B06D280" w14:textId="77777777" w:rsidR="00140683" w:rsidRPr="00A76F32" w:rsidRDefault="00140683" w:rsidP="00140683">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76F32">
              <w:rPr>
                <w:rFonts w:ascii="Arial" w:hAnsi="Arial" w:cs="Arial"/>
                <w:sz w:val="20"/>
                <w:szCs w:val="20"/>
              </w:rPr>
              <w:t>Total</w:t>
            </w:r>
          </w:p>
        </w:tc>
        <w:tc>
          <w:tcPr>
            <w:tcW w:w="1755" w:type="dxa"/>
          </w:tcPr>
          <w:p w14:paraId="6FC63710" w14:textId="7620936D" w:rsidR="00140683" w:rsidRPr="00A76F32" w:rsidRDefault="00140683" w:rsidP="00140683">
            <w:pPr>
              <w:pBdr>
                <w:bottom w:val="double" w:sz="4" w:space="1" w:color="auto"/>
              </w:pBdr>
              <w:tabs>
                <w:tab w:val="decimal" w:pos="1249"/>
              </w:tabs>
              <w:spacing w:line="380" w:lineRule="exact"/>
              <w:ind w:right="-43"/>
              <w:jc w:val="left"/>
              <w:rPr>
                <w:rFonts w:ascii="Arial" w:hAnsi="Arial" w:cs="Arial"/>
                <w:sz w:val="20"/>
                <w:szCs w:val="20"/>
              </w:rPr>
            </w:pPr>
            <w:r w:rsidRPr="00A76F32">
              <w:rPr>
                <w:rFonts w:ascii="Arial" w:hAnsi="Arial" w:cs="Arial"/>
                <w:sz w:val="20"/>
                <w:szCs w:val="20"/>
                <w:cs/>
              </w:rPr>
              <w:t>15.4</w:t>
            </w:r>
          </w:p>
        </w:tc>
        <w:tc>
          <w:tcPr>
            <w:tcW w:w="1755" w:type="dxa"/>
          </w:tcPr>
          <w:p w14:paraId="223B545B" w14:textId="771BE1D8" w:rsidR="00140683" w:rsidRPr="00A76F32" w:rsidRDefault="00140683" w:rsidP="00140683">
            <w:pPr>
              <w:pBdr>
                <w:bottom w:val="double" w:sz="4" w:space="1" w:color="auto"/>
              </w:pBdr>
              <w:tabs>
                <w:tab w:val="decimal" w:pos="1249"/>
              </w:tabs>
              <w:spacing w:line="380" w:lineRule="exact"/>
              <w:ind w:right="-43"/>
              <w:jc w:val="left"/>
              <w:rPr>
                <w:rFonts w:ascii="Arial" w:hAnsi="Arial" w:cs="Arial"/>
                <w:sz w:val="20"/>
                <w:szCs w:val="20"/>
              </w:rPr>
            </w:pPr>
            <w:r w:rsidRPr="00A76F32">
              <w:rPr>
                <w:rFonts w:ascii="Arial" w:hAnsi="Arial" w:cs="Arial"/>
                <w:sz w:val="20"/>
                <w:szCs w:val="20"/>
                <w:cs/>
              </w:rPr>
              <w:t>15.2</w:t>
            </w:r>
          </w:p>
        </w:tc>
      </w:tr>
    </w:tbl>
    <w:p w14:paraId="3699853C" w14:textId="0EEF2129" w:rsidR="00851110" w:rsidRPr="00A76F32" w:rsidRDefault="00460750" w:rsidP="0028087F">
      <w:pPr>
        <w:pStyle w:val="Heading1"/>
        <w:spacing w:before="240" w:after="120" w:line="380" w:lineRule="exact"/>
        <w:ind w:left="547" w:hanging="547"/>
        <w:jc w:val="left"/>
        <w:rPr>
          <w:rFonts w:ascii="Arial" w:hAnsi="Arial" w:cs="Arial"/>
          <w:b/>
          <w:bCs/>
          <w:spacing w:val="0"/>
          <w:sz w:val="22"/>
          <w:szCs w:val="22"/>
          <w:u w:val="none"/>
        </w:rPr>
      </w:pPr>
      <w:bookmarkStart w:id="34" w:name="_Toc446425759"/>
      <w:bookmarkStart w:id="35" w:name="_Toc32824865"/>
      <w:r w:rsidRPr="00A76F32">
        <w:rPr>
          <w:rFonts w:ascii="Arial" w:hAnsi="Arial" w:cs="Arial"/>
          <w:b/>
          <w:bCs/>
          <w:spacing w:val="0"/>
          <w:sz w:val="22"/>
          <w:szCs w:val="22"/>
          <w:u w:val="none"/>
        </w:rPr>
        <w:t>3</w:t>
      </w:r>
      <w:r w:rsidR="00FE604A" w:rsidRPr="00A76F32">
        <w:rPr>
          <w:rFonts w:ascii="Arial" w:hAnsi="Arial" w:cs="Arial"/>
          <w:b/>
          <w:bCs/>
          <w:spacing w:val="0"/>
          <w:sz w:val="22"/>
          <w:szCs w:val="22"/>
          <w:u w:val="none"/>
        </w:rPr>
        <w:t>0</w:t>
      </w:r>
      <w:r w:rsidR="00851110" w:rsidRPr="00A76F32">
        <w:rPr>
          <w:rFonts w:ascii="Arial" w:hAnsi="Arial" w:cs="Arial"/>
          <w:b/>
          <w:bCs/>
          <w:spacing w:val="0"/>
          <w:sz w:val="22"/>
          <w:szCs w:val="22"/>
          <w:u w:val="none"/>
        </w:rPr>
        <w:t>.</w:t>
      </w:r>
      <w:r w:rsidR="00851110" w:rsidRPr="00A76F32">
        <w:rPr>
          <w:rFonts w:ascii="Arial" w:hAnsi="Arial" w:cs="Arial"/>
          <w:b/>
          <w:bCs/>
          <w:spacing w:val="0"/>
          <w:sz w:val="22"/>
          <w:szCs w:val="22"/>
          <w:u w:val="none"/>
        </w:rPr>
        <w:tab/>
        <w:t>Contribution to the General Insurance Fund</w:t>
      </w:r>
      <w:bookmarkEnd w:id="34"/>
      <w:bookmarkEnd w:id="35"/>
      <w:r w:rsidR="00851110" w:rsidRPr="00A76F32">
        <w:rPr>
          <w:rFonts w:ascii="Arial" w:hAnsi="Arial" w:cs="Arial"/>
          <w:b/>
          <w:bCs/>
          <w:spacing w:val="0"/>
          <w:sz w:val="22"/>
          <w:szCs w:val="22"/>
          <w:u w:val="none"/>
        </w:rPr>
        <w:t xml:space="preserve"> </w:t>
      </w:r>
    </w:p>
    <w:p w14:paraId="3A992231" w14:textId="77777777" w:rsidR="00851110" w:rsidRPr="00A76F32" w:rsidRDefault="00851110" w:rsidP="0028087F">
      <w:pPr>
        <w:tabs>
          <w:tab w:val="left" w:pos="900"/>
          <w:tab w:val="right" w:pos="5130"/>
          <w:tab w:val="right" w:pos="5850"/>
          <w:tab w:val="right" w:pos="7380"/>
          <w:tab w:val="left" w:pos="7560"/>
          <w:tab w:val="right" w:pos="8640"/>
        </w:tabs>
        <w:spacing w:line="380" w:lineRule="exact"/>
        <w:ind w:left="180" w:right="-43" w:hanging="180"/>
        <w:jc w:val="right"/>
        <w:rPr>
          <w:rFonts w:ascii="Arial" w:hAnsi="Arial" w:cs="Arial"/>
          <w:sz w:val="20"/>
          <w:szCs w:val="20"/>
        </w:rPr>
      </w:pPr>
      <w:r w:rsidRPr="00A76F32">
        <w:rPr>
          <w:rFonts w:ascii="Arial" w:hAnsi="Arial" w:cs="Arial"/>
          <w:sz w:val="20"/>
          <w:szCs w:val="20"/>
          <w:cs/>
        </w:rPr>
        <w:t>(</w:t>
      </w:r>
      <w:r w:rsidRPr="00A76F32">
        <w:rPr>
          <w:rFonts w:ascii="Arial" w:hAnsi="Arial" w:cs="Arial"/>
          <w:sz w:val="20"/>
          <w:szCs w:val="20"/>
        </w:rPr>
        <w:t>Unit: Baht</w:t>
      </w:r>
      <w:r w:rsidRPr="00A76F32">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490"/>
        <w:gridCol w:w="1845"/>
        <w:gridCol w:w="1845"/>
      </w:tblGrid>
      <w:tr w:rsidR="00BC39FC" w:rsidRPr="00A76F32" w14:paraId="29A06D59" w14:textId="77777777" w:rsidTr="00140683">
        <w:tc>
          <w:tcPr>
            <w:tcW w:w="5490" w:type="dxa"/>
            <w:vAlign w:val="bottom"/>
          </w:tcPr>
          <w:p w14:paraId="1FC19203" w14:textId="77777777" w:rsidR="001C5A11" w:rsidRPr="00A76F32" w:rsidRDefault="001C5A11" w:rsidP="0028087F">
            <w:pPr>
              <w:tabs>
                <w:tab w:val="left" w:pos="900"/>
                <w:tab w:val="left" w:pos="2880"/>
              </w:tabs>
              <w:spacing w:line="380" w:lineRule="exact"/>
              <w:ind w:left="180" w:hanging="180"/>
              <w:jc w:val="thaiDistribute"/>
              <w:rPr>
                <w:rFonts w:ascii="Arial" w:hAnsi="Arial" w:cs="Arial"/>
                <w:sz w:val="20"/>
                <w:szCs w:val="20"/>
                <w:cs/>
              </w:rPr>
            </w:pPr>
          </w:p>
        </w:tc>
        <w:tc>
          <w:tcPr>
            <w:tcW w:w="3690" w:type="dxa"/>
            <w:gridSpan w:val="2"/>
            <w:vAlign w:val="bottom"/>
          </w:tcPr>
          <w:p w14:paraId="600B3941" w14:textId="77777777" w:rsidR="001C5A11" w:rsidRPr="00A76F32" w:rsidRDefault="001C5A11" w:rsidP="0028087F">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76F32">
              <w:rPr>
                <w:rFonts w:ascii="Arial" w:eastAsia="Arial Unicode MS" w:hAnsi="Arial" w:cs="Arial"/>
                <w:sz w:val="20"/>
                <w:szCs w:val="20"/>
              </w:rPr>
              <w:t>For the year</w:t>
            </w:r>
            <w:r w:rsidR="007932EF" w:rsidRPr="00A76F32">
              <w:rPr>
                <w:rFonts w:ascii="Arial" w:eastAsia="Arial Unicode MS" w:hAnsi="Arial" w:cs="Arial"/>
                <w:sz w:val="20"/>
                <w:szCs w:val="20"/>
              </w:rPr>
              <w:t>s</w:t>
            </w:r>
            <w:r w:rsidRPr="00A76F32">
              <w:rPr>
                <w:rFonts w:ascii="Arial" w:eastAsia="Arial Unicode MS" w:hAnsi="Arial" w:cs="Arial"/>
                <w:sz w:val="20"/>
                <w:szCs w:val="20"/>
              </w:rPr>
              <w:t xml:space="preserve"> ended 31 December</w:t>
            </w:r>
          </w:p>
        </w:tc>
      </w:tr>
      <w:tr w:rsidR="00BC39FC" w:rsidRPr="00A76F32" w14:paraId="2146B864" w14:textId="77777777" w:rsidTr="00140683">
        <w:tc>
          <w:tcPr>
            <w:tcW w:w="5490" w:type="dxa"/>
            <w:vAlign w:val="bottom"/>
          </w:tcPr>
          <w:p w14:paraId="0A8FB70B" w14:textId="77777777" w:rsidR="004B755C" w:rsidRPr="00A76F32" w:rsidRDefault="004B755C" w:rsidP="004B755C">
            <w:pPr>
              <w:tabs>
                <w:tab w:val="left" w:pos="900"/>
                <w:tab w:val="left" w:pos="2880"/>
              </w:tabs>
              <w:spacing w:line="380" w:lineRule="exact"/>
              <w:ind w:left="180" w:hanging="180"/>
              <w:jc w:val="thaiDistribute"/>
              <w:rPr>
                <w:rFonts w:ascii="Arial" w:hAnsi="Arial" w:cs="Arial"/>
                <w:sz w:val="20"/>
                <w:szCs w:val="20"/>
                <w:cs/>
              </w:rPr>
            </w:pPr>
          </w:p>
        </w:tc>
        <w:tc>
          <w:tcPr>
            <w:tcW w:w="1845" w:type="dxa"/>
            <w:vAlign w:val="bottom"/>
          </w:tcPr>
          <w:p w14:paraId="466DCDF4" w14:textId="324C7A80" w:rsidR="004B755C" w:rsidRPr="00A76F32" w:rsidRDefault="004B755C" w:rsidP="004B755C">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76F32">
              <w:rPr>
                <w:rFonts w:ascii="Arial" w:eastAsia="Arial Unicode MS" w:hAnsi="Arial" w:cs="Arial"/>
                <w:sz w:val="20"/>
                <w:szCs w:val="20"/>
              </w:rPr>
              <w:t>2021</w:t>
            </w:r>
          </w:p>
        </w:tc>
        <w:tc>
          <w:tcPr>
            <w:tcW w:w="1845" w:type="dxa"/>
            <w:vAlign w:val="bottom"/>
          </w:tcPr>
          <w:p w14:paraId="7D82E2E0" w14:textId="5C6E5E2C" w:rsidR="004B755C" w:rsidRPr="00A76F32" w:rsidRDefault="004B755C" w:rsidP="004B755C">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sidRPr="00A76F32">
              <w:rPr>
                <w:rFonts w:ascii="Arial" w:eastAsia="Arial Unicode MS" w:hAnsi="Arial" w:cs="Arial"/>
                <w:sz w:val="20"/>
                <w:szCs w:val="20"/>
              </w:rPr>
              <w:t>2020</w:t>
            </w:r>
          </w:p>
        </w:tc>
      </w:tr>
      <w:tr w:rsidR="00BC39FC" w:rsidRPr="00A76F32" w14:paraId="4A976B08" w14:textId="77777777" w:rsidTr="00140683">
        <w:tc>
          <w:tcPr>
            <w:tcW w:w="5490" w:type="dxa"/>
            <w:vAlign w:val="bottom"/>
          </w:tcPr>
          <w:p w14:paraId="311CA879" w14:textId="77777777" w:rsidR="00140683" w:rsidRPr="00A76F32" w:rsidRDefault="00140683" w:rsidP="00140683">
            <w:pPr>
              <w:tabs>
                <w:tab w:val="left" w:pos="900"/>
                <w:tab w:val="left" w:pos="2880"/>
              </w:tabs>
              <w:spacing w:line="380" w:lineRule="exact"/>
              <w:ind w:left="180" w:right="-108" w:hanging="180"/>
              <w:rPr>
                <w:rFonts w:ascii="Arial" w:hAnsi="Arial" w:cs="Arial"/>
                <w:sz w:val="20"/>
                <w:szCs w:val="20"/>
                <w:cs/>
              </w:rPr>
            </w:pPr>
            <w:r w:rsidRPr="00A76F32">
              <w:rPr>
                <w:rFonts w:ascii="Arial" w:hAnsi="Arial" w:cs="Arial"/>
                <w:sz w:val="20"/>
                <w:szCs w:val="20"/>
              </w:rPr>
              <w:t>Accumulated contribution at the beginning of the year</w:t>
            </w:r>
          </w:p>
        </w:tc>
        <w:tc>
          <w:tcPr>
            <w:tcW w:w="1845" w:type="dxa"/>
            <w:vAlign w:val="bottom"/>
          </w:tcPr>
          <w:p w14:paraId="3378031F" w14:textId="2CC5CF26" w:rsidR="00140683" w:rsidRPr="00A76F32" w:rsidRDefault="00140683" w:rsidP="00140683">
            <w:pPr>
              <w:tabs>
                <w:tab w:val="decimal" w:pos="1512"/>
              </w:tabs>
              <w:spacing w:line="380" w:lineRule="exact"/>
              <w:rPr>
                <w:rFonts w:ascii="Arial" w:hAnsi="Arial" w:cs="Arial"/>
                <w:sz w:val="20"/>
                <w:szCs w:val="20"/>
              </w:rPr>
            </w:pPr>
            <w:r w:rsidRPr="00A76F32">
              <w:rPr>
                <w:rFonts w:ascii="Arial" w:hAnsi="Arial" w:cs="Arial"/>
                <w:sz w:val="20"/>
                <w:szCs w:val="20"/>
              </w:rPr>
              <w:t>50,772,911</w:t>
            </w:r>
          </w:p>
        </w:tc>
        <w:tc>
          <w:tcPr>
            <w:tcW w:w="1845" w:type="dxa"/>
            <w:vAlign w:val="bottom"/>
          </w:tcPr>
          <w:p w14:paraId="1E1C9BF3" w14:textId="08DBB41B" w:rsidR="00140683" w:rsidRPr="00A76F32" w:rsidRDefault="00140683" w:rsidP="00140683">
            <w:pPr>
              <w:tabs>
                <w:tab w:val="decimal" w:pos="1512"/>
              </w:tabs>
              <w:spacing w:line="380" w:lineRule="exact"/>
              <w:rPr>
                <w:rFonts w:ascii="Arial" w:hAnsi="Arial" w:cs="Arial"/>
                <w:sz w:val="20"/>
                <w:szCs w:val="20"/>
              </w:rPr>
            </w:pPr>
            <w:r w:rsidRPr="00A76F32">
              <w:rPr>
                <w:rFonts w:ascii="Arial" w:hAnsi="Arial" w:cs="Arial"/>
                <w:sz w:val="20"/>
                <w:szCs w:val="20"/>
                <w:cs/>
              </w:rPr>
              <w:t>45</w:t>
            </w:r>
            <w:r w:rsidRPr="00A76F32">
              <w:rPr>
                <w:rFonts w:ascii="Arial" w:hAnsi="Arial" w:cs="Arial"/>
                <w:sz w:val="20"/>
                <w:szCs w:val="20"/>
              </w:rPr>
              <w:t>,050,643</w:t>
            </w:r>
          </w:p>
        </w:tc>
      </w:tr>
      <w:tr w:rsidR="00BC39FC" w:rsidRPr="00A76F32" w14:paraId="6AE265C6" w14:textId="77777777" w:rsidTr="00140683">
        <w:tc>
          <w:tcPr>
            <w:tcW w:w="5490" w:type="dxa"/>
            <w:vAlign w:val="bottom"/>
          </w:tcPr>
          <w:p w14:paraId="2DF1DCC3" w14:textId="77777777" w:rsidR="00140683" w:rsidRPr="00A76F32" w:rsidRDefault="00140683" w:rsidP="00140683">
            <w:pPr>
              <w:tabs>
                <w:tab w:val="left" w:pos="450"/>
                <w:tab w:val="left" w:pos="2880"/>
              </w:tabs>
              <w:spacing w:line="380" w:lineRule="exact"/>
              <w:ind w:left="180" w:right="-108" w:hanging="180"/>
              <w:rPr>
                <w:rFonts w:ascii="Arial" w:hAnsi="Arial" w:cs="Arial"/>
                <w:sz w:val="20"/>
                <w:szCs w:val="20"/>
                <w:cs/>
              </w:rPr>
            </w:pPr>
            <w:r w:rsidRPr="00A76F32">
              <w:rPr>
                <w:rFonts w:ascii="Arial" w:hAnsi="Arial" w:cs="Arial"/>
                <w:sz w:val="20"/>
                <w:szCs w:val="20"/>
              </w:rPr>
              <w:t>Contribution during the year</w:t>
            </w:r>
          </w:p>
        </w:tc>
        <w:tc>
          <w:tcPr>
            <w:tcW w:w="1845" w:type="dxa"/>
            <w:vAlign w:val="bottom"/>
          </w:tcPr>
          <w:p w14:paraId="32AEE9ED" w14:textId="3BA89CEE" w:rsidR="00140683" w:rsidRPr="00A76F32" w:rsidRDefault="00140683" w:rsidP="00140683">
            <w:pPr>
              <w:tabs>
                <w:tab w:val="decimal" w:pos="1512"/>
              </w:tabs>
              <w:spacing w:line="380" w:lineRule="exact"/>
              <w:rPr>
                <w:rFonts w:ascii="Arial" w:hAnsi="Arial" w:cs="Arial"/>
                <w:sz w:val="20"/>
                <w:szCs w:val="20"/>
              </w:rPr>
            </w:pPr>
            <w:r w:rsidRPr="00A76F32">
              <w:rPr>
                <w:rFonts w:ascii="Arial" w:hAnsi="Arial" w:cs="Arial"/>
                <w:sz w:val="20"/>
                <w:szCs w:val="20"/>
              </w:rPr>
              <w:t>6,624,503</w:t>
            </w:r>
          </w:p>
        </w:tc>
        <w:tc>
          <w:tcPr>
            <w:tcW w:w="1845" w:type="dxa"/>
            <w:vAlign w:val="bottom"/>
          </w:tcPr>
          <w:p w14:paraId="7B50EEB4" w14:textId="619AD14D" w:rsidR="00140683" w:rsidRPr="00A76F32" w:rsidRDefault="00140683" w:rsidP="00140683">
            <w:pPr>
              <w:tabs>
                <w:tab w:val="decimal" w:pos="1512"/>
              </w:tabs>
              <w:spacing w:line="380" w:lineRule="exact"/>
              <w:rPr>
                <w:rFonts w:ascii="Arial" w:hAnsi="Arial" w:cs="Arial"/>
                <w:sz w:val="20"/>
                <w:szCs w:val="20"/>
                <w:cs/>
              </w:rPr>
            </w:pPr>
            <w:r w:rsidRPr="00A76F32">
              <w:rPr>
                <w:rFonts w:ascii="Arial" w:hAnsi="Arial" w:cs="Arial"/>
                <w:sz w:val="20"/>
                <w:szCs w:val="20"/>
              </w:rPr>
              <w:t>5,722,268</w:t>
            </w:r>
          </w:p>
        </w:tc>
      </w:tr>
      <w:tr w:rsidR="00140683" w:rsidRPr="00A76F32" w14:paraId="070FC659" w14:textId="77777777" w:rsidTr="00140683">
        <w:tc>
          <w:tcPr>
            <w:tcW w:w="5490" w:type="dxa"/>
            <w:vAlign w:val="bottom"/>
          </w:tcPr>
          <w:p w14:paraId="0A675CD6" w14:textId="77777777" w:rsidR="00140683" w:rsidRPr="00A76F32" w:rsidRDefault="00140683" w:rsidP="00140683">
            <w:pPr>
              <w:tabs>
                <w:tab w:val="left" w:pos="450"/>
                <w:tab w:val="left" w:pos="2880"/>
              </w:tabs>
              <w:spacing w:line="380" w:lineRule="exact"/>
              <w:ind w:left="180" w:right="-108" w:hanging="180"/>
              <w:rPr>
                <w:rFonts w:ascii="Arial" w:hAnsi="Arial" w:cs="Arial"/>
                <w:sz w:val="20"/>
                <w:szCs w:val="20"/>
                <w:cs/>
              </w:rPr>
            </w:pPr>
            <w:r w:rsidRPr="00A76F32">
              <w:rPr>
                <w:rFonts w:ascii="Arial" w:hAnsi="Arial" w:cs="Arial"/>
                <w:sz w:val="20"/>
                <w:szCs w:val="20"/>
              </w:rPr>
              <w:t>Accumulated contribution at the end of the year</w:t>
            </w:r>
          </w:p>
        </w:tc>
        <w:tc>
          <w:tcPr>
            <w:tcW w:w="1845" w:type="dxa"/>
            <w:vAlign w:val="bottom"/>
          </w:tcPr>
          <w:p w14:paraId="3A61339E" w14:textId="4E9922D0" w:rsidR="00140683" w:rsidRPr="00A76F32" w:rsidRDefault="00140683" w:rsidP="00140683">
            <w:pPr>
              <w:pBdr>
                <w:top w:val="single" w:sz="4" w:space="1" w:color="auto"/>
                <w:bottom w:val="double" w:sz="4" w:space="1" w:color="auto"/>
              </w:pBdr>
              <w:tabs>
                <w:tab w:val="decimal" w:pos="1512"/>
              </w:tabs>
              <w:spacing w:line="380" w:lineRule="exact"/>
              <w:rPr>
                <w:rFonts w:ascii="Arial" w:hAnsi="Arial" w:cs="Arial"/>
                <w:sz w:val="20"/>
                <w:szCs w:val="20"/>
                <w:cs/>
              </w:rPr>
            </w:pPr>
            <w:r w:rsidRPr="00A76F32">
              <w:rPr>
                <w:rFonts w:ascii="Arial" w:hAnsi="Arial" w:cs="Arial"/>
                <w:sz w:val="20"/>
                <w:szCs w:val="20"/>
              </w:rPr>
              <w:t>57,397,414</w:t>
            </w:r>
          </w:p>
        </w:tc>
        <w:tc>
          <w:tcPr>
            <w:tcW w:w="1845" w:type="dxa"/>
            <w:vAlign w:val="bottom"/>
          </w:tcPr>
          <w:p w14:paraId="3E05FEE1" w14:textId="7218F043" w:rsidR="00140683" w:rsidRPr="00A76F32" w:rsidRDefault="00140683" w:rsidP="00140683">
            <w:pPr>
              <w:pBdr>
                <w:top w:val="single" w:sz="4" w:space="1" w:color="auto"/>
                <w:bottom w:val="double" w:sz="4" w:space="1" w:color="auto"/>
              </w:pBdr>
              <w:tabs>
                <w:tab w:val="decimal" w:pos="1512"/>
              </w:tabs>
              <w:spacing w:line="380" w:lineRule="exact"/>
              <w:rPr>
                <w:rFonts w:ascii="Arial" w:hAnsi="Arial" w:cs="Arial"/>
                <w:sz w:val="20"/>
                <w:szCs w:val="20"/>
                <w:cs/>
              </w:rPr>
            </w:pPr>
            <w:r w:rsidRPr="00A76F32">
              <w:rPr>
                <w:rFonts w:ascii="Arial" w:hAnsi="Arial" w:cs="Arial"/>
                <w:sz w:val="20"/>
                <w:szCs w:val="20"/>
              </w:rPr>
              <w:t>50,772,911</w:t>
            </w:r>
          </w:p>
        </w:tc>
      </w:tr>
    </w:tbl>
    <w:p w14:paraId="0338F830" w14:textId="77777777" w:rsidR="0028087F" w:rsidRPr="00A76F32" w:rsidRDefault="0028087F" w:rsidP="0028087F">
      <w:pPr>
        <w:pStyle w:val="Heading1"/>
        <w:spacing w:before="120" w:after="120" w:line="380" w:lineRule="exact"/>
        <w:ind w:left="547" w:hanging="547"/>
        <w:jc w:val="left"/>
        <w:rPr>
          <w:rFonts w:ascii="Arial" w:hAnsi="Arial" w:cs="Arial"/>
          <w:b/>
          <w:bCs/>
          <w:spacing w:val="0"/>
          <w:sz w:val="22"/>
          <w:szCs w:val="22"/>
          <w:u w:val="none"/>
        </w:rPr>
      </w:pPr>
      <w:bookmarkStart w:id="36" w:name="_Toc32824866"/>
    </w:p>
    <w:p w14:paraId="3B95F13A" w14:textId="77777777" w:rsidR="0028087F" w:rsidRPr="00A76F32" w:rsidRDefault="0028087F">
      <w:pPr>
        <w:ind w:right="0"/>
        <w:jc w:val="left"/>
        <w:rPr>
          <w:rFonts w:ascii="Arial" w:hAnsi="Arial" w:cs="Arial"/>
          <w:b/>
          <w:bCs/>
          <w:sz w:val="22"/>
          <w:szCs w:val="22"/>
        </w:rPr>
      </w:pPr>
      <w:r w:rsidRPr="00A76F32">
        <w:rPr>
          <w:rFonts w:ascii="Arial" w:hAnsi="Arial" w:cs="Arial"/>
          <w:b/>
          <w:bCs/>
          <w:sz w:val="22"/>
          <w:szCs w:val="22"/>
        </w:rPr>
        <w:br w:type="page"/>
      </w:r>
    </w:p>
    <w:p w14:paraId="025402DC" w14:textId="23B3B192" w:rsidR="00900ABC" w:rsidRPr="00A76F32" w:rsidRDefault="00851110" w:rsidP="0028087F">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3</w:t>
      </w:r>
      <w:r w:rsidR="00FE604A" w:rsidRPr="00A76F32">
        <w:rPr>
          <w:rFonts w:ascii="Arial" w:hAnsi="Arial" w:cs="Arial"/>
          <w:b/>
          <w:bCs/>
          <w:spacing w:val="0"/>
          <w:sz w:val="22"/>
          <w:szCs w:val="22"/>
          <w:u w:val="none"/>
        </w:rPr>
        <w:t>1</w:t>
      </w:r>
      <w:r w:rsidR="00900ABC" w:rsidRPr="00A76F32">
        <w:rPr>
          <w:rFonts w:ascii="Arial" w:hAnsi="Arial" w:cs="Arial"/>
          <w:b/>
          <w:bCs/>
          <w:spacing w:val="0"/>
          <w:sz w:val="22"/>
          <w:szCs w:val="22"/>
          <w:u w:val="none"/>
        </w:rPr>
        <w:t>.</w:t>
      </w:r>
      <w:r w:rsidR="00900ABC" w:rsidRPr="00A76F32">
        <w:rPr>
          <w:rFonts w:ascii="Arial" w:hAnsi="Arial" w:cs="Arial"/>
          <w:b/>
          <w:bCs/>
          <w:spacing w:val="0"/>
          <w:sz w:val="22"/>
          <w:szCs w:val="22"/>
          <w:u w:val="none"/>
        </w:rPr>
        <w:tab/>
        <w:t>Commitments and contingent liabilities</w:t>
      </w:r>
      <w:bookmarkEnd w:id="36"/>
    </w:p>
    <w:p w14:paraId="6BFE72A8" w14:textId="5BA75CE3" w:rsidR="00C20E3E" w:rsidRPr="00A76F32" w:rsidRDefault="00C20E3E"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76F32">
        <w:rPr>
          <w:rFonts w:ascii="Arial" w:hAnsi="Arial" w:cs="Arial"/>
          <w:b/>
          <w:bCs/>
          <w:sz w:val="22"/>
          <w:szCs w:val="22"/>
        </w:rPr>
        <w:t>3</w:t>
      </w:r>
      <w:r w:rsidR="00FE604A" w:rsidRPr="00A76F32">
        <w:rPr>
          <w:rFonts w:ascii="Arial" w:hAnsi="Arial" w:cs="Arial"/>
          <w:b/>
          <w:bCs/>
          <w:sz w:val="22"/>
          <w:szCs w:val="22"/>
        </w:rPr>
        <w:t>1</w:t>
      </w:r>
      <w:r w:rsidRPr="00A76F32">
        <w:rPr>
          <w:rFonts w:ascii="Arial" w:hAnsi="Arial" w:cs="Arial"/>
          <w:b/>
          <w:bCs/>
          <w:sz w:val="22"/>
          <w:szCs w:val="22"/>
        </w:rPr>
        <w:t>.1</w:t>
      </w:r>
      <w:r w:rsidRPr="00A76F32">
        <w:rPr>
          <w:rFonts w:ascii="Arial" w:hAnsi="Arial" w:cs="Arial"/>
          <w:b/>
          <w:bCs/>
          <w:sz w:val="22"/>
          <w:szCs w:val="22"/>
        </w:rPr>
        <w:tab/>
        <w:t>Capital commitment</w:t>
      </w:r>
    </w:p>
    <w:p w14:paraId="1B8194D7" w14:textId="459C7E3E" w:rsidR="00C20E3E" w:rsidRPr="00A76F32" w:rsidRDefault="00C20E3E" w:rsidP="0028087F">
      <w:pPr>
        <w:tabs>
          <w:tab w:val="left" w:pos="851"/>
          <w:tab w:val="left" w:pos="1418"/>
          <w:tab w:val="left" w:pos="1985"/>
        </w:tabs>
        <w:spacing w:before="120" w:after="120" w:line="380" w:lineRule="exact"/>
        <w:ind w:left="540" w:right="0" w:hanging="540"/>
        <w:rPr>
          <w:rFonts w:ascii="Arial" w:hAnsi="Arial" w:cs="Arial"/>
          <w:sz w:val="22"/>
          <w:szCs w:val="22"/>
        </w:rPr>
      </w:pPr>
      <w:r w:rsidRPr="00A76F32">
        <w:rPr>
          <w:rFonts w:ascii="Arial" w:hAnsi="Arial" w:cs="Arial"/>
          <w:sz w:val="22"/>
          <w:szCs w:val="22"/>
        </w:rPr>
        <w:tab/>
        <w:t xml:space="preserve">As at </w:t>
      </w:r>
      <w:r w:rsidR="001A259D" w:rsidRPr="00A76F32">
        <w:rPr>
          <w:rFonts w:ascii="Arial" w:hAnsi="Arial" w:cs="Arial"/>
          <w:sz w:val="22"/>
          <w:szCs w:val="22"/>
        </w:rPr>
        <w:t>31 December 2021</w:t>
      </w:r>
      <w:r w:rsidR="00F53B94" w:rsidRPr="00A76F32">
        <w:rPr>
          <w:rFonts w:ascii="Arial" w:hAnsi="Arial" w:cs="Arial"/>
          <w:sz w:val="22"/>
          <w:szCs w:val="22"/>
          <w:cs/>
        </w:rPr>
        <w:t xml:space="preserve"> </w:t>
      </w:r>
      <w:r w:rsidR="00F53B94" w:rsidRPr="00A76F32">
        <w:rPr>
          <w:rFonts w:ascii="Arial" w:hAnsi="Arial" w:cs="Arial"/>
          <w:sz w:val="22"/>
          <w:szCs w:val="22"/>
        </w:rPr>
        <w:t>and 2020</w:t>
      </w:r>
      <w:r w:rsidRPr="00A76F32">
        <w:rPr>
          <w:rFonts w:ascii="Arial" w:hAnsi="Arial" w:cs="Arial"/>
          <w:sz w:val="22"/>
          <w:szCs w:val="22"/>
        </w:rPr>
        <w:t xml:space="preserve">, the Company had capital commitments contracted for computer program development amounting to Baht </w:t>
      </w:r>
      <w:r w:rsidR="00140683" w:rsidRPr="00A76F32">
        <w:rPr>
          <w:rFonts w:ascii="Arial" w:hAnsi="Arial" w:cs="Arial"/>
          <w:sz w:val="22"/>
          <w:szCs w:val="22"/>
        </w:rPr>
        <w:t>0.3</w:t>
      </w:r>
      <w:r w:rsidRPr="00A76F32">
        <w:rPr>
          <w:rFonts w:ascii="Arial" w:hAnsi="Arial" w:cs="Arial"/>
          <w:sz w:val="22"/>
          <w:szCs w:val="22"/>
        </w:rPr>
        <w:t xml:space="preserve"> million</w:t>
      </w:r>
      <w:r w:rsidR="00F53B94" w:rsidRPr="00A76F32">
        <w:rPr>
          <w:rFonts w:ascii="Arial" w:hAnsi="Arial" w:cs="Arial"/>
          <w:sz w:val="22"/>
          <w:szCs w:val="22"/>
        </w:rPr>
        <w:t xml:space="preserve"> and Baht </w:t>
      </w:r>
      <w:r w:rsidR="00B0422F" w:rsidRPr="00A76F32">
        <w:rPr>
          <w:rFonts w:ascii="Arial" w:hAnsi="Arial" w:cs="Arial"/>
          <w:sz w:val="22"/>
          <w:szCs w:val="22"/>
        </w:rPr>
        <w:t>1.4</w:t>
      </w:r>
      <w:r w:rsidR="00F53B94" w:rsidRPr="00A76F32">
        <w:rPr>
          <w:rFonts w:ascii="Arial" w:hAnsi="Arial" w:cs="Arial"/>
          <w:sz w:val="22"/>
          <w:szCs w:val="22"/>
        </w:rPr>
        <w:t xml:space="preserve"> million, respectively</w:t>
      </w:r>
      <w:r w:rsidRPr="00A76F32">
        <w:rPr>
          <w:rFonts w:ascii="Arial" w:hAnsi="Arial" w:cs="Arial"/>
          <w:sz w:val="22"/>
          <w:szCs w:val="22"/>
        </w:rPr>
        <w:t>.</w:t>
      </w:r>
    </w:p>
    <w:p w14:paraId="5537C59C" w14:textId="1CEA1B88" w:rsidR="00900ABC" w:rsidRPr="00A76F32" w:rsidRDefault="00851110" w:rsidP="0028087F">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A76F32">
        <w:rPr>
          <w:rFonts w:ascii="Arial" w:hAnsi="Arial" w:cs="Arial"/>
          <w:b/>
          <w:bCs/>
          <w:sz w:val="22"/>
          <w:szCs w:val="22"/>
        </w:rPr>
        <w:t>3</w:t>
      </w:r>
      <w:r w:rsidR="00FE604A" w:rsidRPr="00A76F32">
        <w:rPr>
          <w:rFonts w:ascii="Arial" w:hAnsi="Arial" w:cs="Arial"/>
          <w:b/>
          <w:bCs/>
          <w:sz w:val="22"/>
          <w:szCs w:val="22"/>
        </w:rPr>
        <w:t>1</w:t>
      </w:r>
      <w:r w:rsidR="00900ABC" w:rsidRPr="00A76F32">
        <w:rPr>
          <w:rFonts w:ascii="Arial" w:hAnsi="Arial" w:cs="Arial"/>
          <w:b/>
          <w:bCs/>
          <w:sz w:val="22"/>
          <w:szCs w:val="22"/>
        </w:rPr>
        <w:t>.</w:t>
      </w:r>
      <w:r w:rsidR="00C20E3E" w:rsidRPr="00A76F32">
        <w:rPr>
          <w:rFonts w:ascii="Arial" w:hAnsi="Arial" w:cs="Arial"/>
          <w:b/>
          <w:bCs/>
          <w:sz w:val="22"/>
          <w:szCs w:val="22"/>
        </w:rPr>
        <w:t>2</w:t>
      </w:r>
      <w:r w:rsidR="00900ABC" w:rsidRPr="00A76F32">
        <w:rPr>
          <w:rFonts w:ascii="Arial" w:hAnsi="Arial" w:cs="Arial"/>
          <w:b/>
          <w:bCs/>
          <w:sz w:val="22"/>
          <w:szCs w:val="22"/>
        </w:rPr>
        <w:tab/>
        <w:t xml:space="preserve">Operating lease </w:t>
      </w:r>
      <w:r w:rsidR="00327A20" w:rsidRPr="00A76F32">
        <w:rPr>
          <w:rFonts w:ascii="Arial" w:hAnsi="Arial" w:cs="Arial"/>
          <w:b/>
          <w:bCs/>
          <w:sz w:val="22"/>
          <w:szCs w:val="22"/>
        </w:rPr>
        <w:t xml:space="preserve">and related service </w:t>
      </w:r>
      <w:r w:rsidR="00900ABC" w:rsidRPr="00A76F32">
        <w:rPr>
          <w:rFonts w:ascii="Arial" w:hAnsi="Arial" w:cs="Arial"/>
          <w:b/>
          <w:bCs/>
          <w:sz w:val="22"/>
          <w:szCs w:val="22"/>
        </w:rPr>
        <w:t>commitments</w:t>
      </w:r>
    </w:p>
    <w:p w14:paraId="57A4D2C7" w14:textId="577347F4" w:rsidR="00900ABC" w:rsidRPr="00A76F32" w:rsidRDefault="00900ABC" w:rsidP="0028087F">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A76F32">
        <w:rPr>
          <w:rFonts w:ascii="Arial" w:hAnsi="Arial" w:cs="Arial"/>
          <w:sz w:val="22"/>
          <w:szCs w:val="22"/>
        </w:rPr>
        <w:tab/>
      </w:r>
      <w:r w:rsidRPr="00A76F32">
        <w:rPr>
          <w:rFonts w:ascii="Arial" w:hAnsi="Arial" w:cs="Arial"/>
          <w:sz w:val="22"/>
          <w:szCs w:val="22"/>
        </w:rPr>
        <w:tab/>
        <w:t xml:space="preserve">As </w:t>
      </w:r>
      <w:r w:rsidR="00950AD3" w:rsidRPr="00A76F32">
        <w:rPr>
          <w:rFonts w:ascii="Arial" w:hAnsi="Arial" w:cs="Arial"/>
          <w:sz w:val="22"/>
          <w:szCs w:val="22"/>
        </w:rPr>
        <w:t xml:space="preserve">at </w:t>
      </w:r>
      <w:r w:rsidR="001A259D" w:rsidRPr="00A76F32">
        <w:rPr>
          <w:rFonts w:ascii="Arial" w:hAnsi="Arial" w:cs="Arial"/>
          <w:sz w:val="22"/>
          <w:szCs w:val="22"/>
        </w:rPr>
        <w:t>31 December 2021</w:t>
      </w:r>
      <w:r w:rsidRPr="00A76F32">
        <w:rPr>
          <w:rFonts w:ascii="Arial" w:hAnsi="Arial" w:cs="Arial"/>
          <w:sz w:val="22"/>
          <w:szCs w:val="22"/>
        </w:rPr>
        <w:t xml:space="preserve">, future minimum lease payments required under </w:t>
      </w:r>
      <w:r w:rsidR="00327A20" w:rsidRPr="00A76F32">
        <w:rPr>
          <w:rFonts w:ascii="Arial" w:hAnsi="Arial" w:cs="Arial"/>
          <w:sz w:val="22"/>
          <w:szCs w:val="22"/>
        </w:rPr>
        <w:t>short-term leases and leases of low-value and related service agreements</w:t>
      </w:r>
      <w:r w:rsidRPr="00A76F32">
        <w:rPr>
          <w:rFonts w:ascii="Arial" w:hAnsi="Arial" w:cs="Arial"/>
          <w:sz w:val="22"/>
          <w:szCs w:val="22"/>
        </w:rPr>
        <w:t xml:space="preserve"> were as follows:</w:t>
      </w:r>
    </w:p>
    <w:tbl>
      <w:tblPr>
        <w:tblW w:w="9551" w:type="dxa"/>
        <w:tblInd w:w="198" w:type="dxa"/>
        <w:tblLook w:val="01E0" w:firstRow="1" w:lastRow="1" w:firstColumn="1" w:lastColumn="1" w:noHBand="0" w:noVBand="0"/>
      </w:tblPr>
      <w:tblGrid>
        <w:gridCol w:w="4475"/>
        <w:gridCol w:w="2353"/>
        <w:gridCol w:w="2723"/>
      </w:tblGrid>
      <w:tr w:rsidR="00BC39FC" w:rsidRPr="00A76F32" w14:paraId="6C46F0D3" w14:textId="77777777" w:rsidTr="009C475E">
        <w:tc>
          <w:tcPr>
            <w:tcW w:w="4475" w:type="dxa"/>
          </w:tcPr>
          <w:p w14:paraId="693705B7" w14:textId="77777777" w:rsidR="009C475E" w:rsidRPr="00A76F32" w:rsidRDefault="009C475E" w:rsidP="0028087F">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2353" w:type="dxa"/>
          </w:tcPr>
          <w:p w14:paraId="279AA7CF" w14:textId="77777777" w:rsidR="009C475E" w:rsidRPr="00A76F32" w:rsidRDefault="009C475E" w:rsidP="0028087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723" w:type="dxa"/>
          </w:tcPr>
          <w:p w14:paraId="7EE32D1F" w14:textId="296BCCC0" w:rsidR="009C475E" w:rsidRPr="00A76F32" w:rsidRDefault="009C475E" w:rsidP="0028087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A76F32">
              <w:rPr>
                <w:rFonts w:ascii="Arial" w:hAnsi="Arial" w:cs="Arial"/>
                <w:sz w:val="20"/>
                <w:szCs w:val="20"/>
              </w:rPr>
              <w:t>(Unit: Million Baht)</w:t>
            </w:r>
          </w:p>
        </w:tc>
      </w:tr>
      <w:tr w:rsidR="00BC39FC" w:rsidRPr="00A76F32" w14:paraId="507A70DB" w14:textId="77777777" w:rsidTr="009C475E">
        <w:tc>
          <w:tcPr>
            <w:tcW w:w="4475" w:type="dxa"/>
          </w:tcPr>
          <w:p w14:paraId="7891C483" w14:textId="77777777" w:rsidR="009C475E" w:rsidRPr="00A76F32" w:rsidRDefault="009C475E"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A76F32">
              <w:rPr>
                <w:rFonts w:ascii="Arial" w:hAnsi="Arial" w:cs="Arial"/>
                <w:sz w:val="20"/>
                <w:szCs w:val="20"/>
              </w:rPr>
              <w:t xml:space="preserve">Payable </w:t>
            </w:r>
          </w:p>
        </w:tc>
        <w:tc>
          <w:tcPr>
            <w:tcW w:w="2353" w:type="dxa"/>
          </w:tcPr>
          <w:p w14:paraId="47A5FC6E" w14:textId="18D745DB" w:rsidR="009C475E" w:rsidRPr="00A76F32" w:rsidRDefault="009C475E" w:rsidP="0028087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A76F32">
              <w:rPr>
                <w:rFonts w:ascii="Arial" w:hAnsi="Arial" w:cs="Arial"/>
                <w:sz w:val="20"/>
                <w:szCs w:val="20"/>
              </w:rPr>
              <w:t>2021</w:t>
            </w:r>
          </w:p>
        </w:tc>
        <w:tc>
          <w:tcPr>
            <w:tcW w:w="2723" w:type="dxa"/>
            <w:vAlign w:val="bottom"/>
          </w:tcPr>
          <w:p w14:paraId="0B2CCB28" w14:textId="159FB150" w:rsidR="009C475E" w:rsidRPr="00A76F32" w:rsidRDefault="009C475E" w:rsidP="009C475E">
            <w:pPr>
              <w:pBdr>
                <w:bottom w:val="single" w:sz="4" w:space="1" w:color="auto"/>
              </w:pBdr>
              <w:tabs>
                <w:tab w:val="left" w:pos="360"/>
                <w:tab w:val="left" w:pos="720"/>
                <w:tab w:val="left" w:pos="2515"/>
                <w:tab w:val="left" w:pos="5760"/>
                <w:tab w:val="decimal" w:pos="6660"/>
                <w:tab w:val="left" w:pos="7110"/>
                <w:tab w:val="decimal" w:pos="7920"/>
              </w:tabs>
              <w:spacing w:line="380" w:lineRule="exact"/>
              <w:ind w:right="-43"/>
              <w:jc w:val="center"/>
              <w:rPr>
                <w:rFonts w:ascii="Arial" w:hAnsi="Arial" w:cs="Arial"/>
                <w:sz w:val="20"/>
                <w:szCs w:val="20"/>
              </w:rPr>
            </w:pPr>
            <w:r w:rsidRPr="00A76F32">
              <w:rPr>
                <w:rFonts w:ascii="Arial" w:hAnsi="Arial" w:cs="Arial"/>
                <w:sz w:val="20"/>
                <w:szCs w:val="20"/>
              </w:rPr>
              <w:t>2020</w:t>
            </w:r>
          </w:p>
        </w:tc>
      </w:tr>
      <w:tr w:rsidR="00BC39FC" w:rsidRPr="00A76F32" w14:paraId="46E8603C" w14:textId="77777777" w:rsidTr="009C475E">
        <w:tc>
          <w:tcPr>
            <w:tcW w:w="4475" w:type="dxa"/>
          </w:tcPr>
          <w:p w14:paraId="04486BA9" w14:textId="77777777" w:rsidR="009C475E" w:rsidRPr="00A76F32" w:rsidRDefault="009C475E" w:rsidP="0028087F">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A76F32">
              <w:rPr>
                <w:rFonts w:ascii="Arial" w:hAnsi="Arial" w:cs="Arial"/>
                <w:sz w:val="20"/>
                <w:szCs w:val="20"/>
              </w:rPr>
              <w:t>Within 1 year</w:t>
            </w:r>
          </w:p>
        </w:tc>
        <w:tc>
          <w:tcPr>
            <w:tcW w:w="2353" w:type="dxa"/>
          </w:tcPr>
          <w:p w14:paraId="0DBA6EAC" w14:textId="47ED663B" w:rsidR="009C475E" w:rsidRPr="00A76F32" w:rsidRDefault="00140683" w:rsidP="00140683">
            <w:pPr>
              <w:tabs>
                <w:tab w:val="decimal" w:pos="1345"/>
              </w:tabs>
              <w:spacing w:line="380" w:lineRule="exact"/>
              <w:ind w:right="-43"/>
              <w:jc w:val="thaiDistribute"/>
              <w:rPr>
                <w:rFonts w:ascii="Arial" w:hAnsi="Arial" w:cs="Arial"/>
                <w:sz w:val="20"/>
                <w:szCs w:val="20"/>
                <w:cs/>
              </w:rPr>
            </w:pPr>
            <w:r w:rsidRPr="00A76F32">
              <w:rPr>
                <w:rFonts w:ascii="Arial" w:hAnsi="Arial" w:cs="Arial"/>
                <w:sz w:val="20"/>
                <w:szCs w:val="20"/>
              </w:rPr>
              <w:t>7.5</w:t>
            </w:r>
          </w:p>
        </w:tc>
        <w:tc>
          <w:tcPr>
            <w:tcW w:w="2723" w:type="dxa"/>
          </w:tcPr>
          <w:p w14:paraId="6956EDA9" w14:textId="0F33B04E" w:rsidR="009C475E" w:rsidRPr="00A76F32" w:rsidRDefault="009C475E" w:rsidP="009C475E">
            <w:pPr>
              <w:tabs>
                <w:tab w:val="decimal" w:pos="1345"/>
              </w:tabs>
              <w:spacing w:line="380" w:lineRule="exact"/>
              <w:ind w:right="-43"/>
              <w:jc w:val="thaiDistribute"/>
              <w:rPr>
                <w:rFonts w:ascii="Arial" w:hAnsi="Arial" w:cs="Arial"/>
                <w:sz w:val="20"/>
                <w:szCs w:val="20"/>
                <w:cs/>
              </w:rPr>
            </w:pPr>
            <w:r w:rsidRPr="00A76F32">
              <w:rPr>
                <w:rFonts w:ascii="Arial" w:hAnsi="Arial" w:cs="Arial"/>
                <w:sz w:val="20"/>
                <w:szCs w:val="20"/>
              </w:rPr>
              <w:t>7.3</w:t>
            </w:r>
          </w:p>
        </w:tc>
      </w:tr>
    </w:tbl>
    <w:p w14:paraId="5BC0B097" w14:textId="5A022736" w:rsidR="00900ABC" w:rsidRPr="00A76F32" w:rsidRDefault="00851110" w:rsidP="0028087F">
      <w:pPr>
        <w:tabs>
          <w:tab w:val="left" w:pos="2880"/>
          <w:tab w:val="left" w:pos="5760"/>
          <w:tab w:val="decimal" w:pos="6660"/>
          <w:tab w:val="left" w:pos="7110"/>
          <w:tab w:val="decimal" w:pos="7920"/>
        </w:tabs>
        <w:spacing w:before="240" w:after="120" w:line="380" w:lineRule="exact"/>
        <w:ind w:left="547" w:right="-43" w:hanging="547"/>
        <w:rPr>
          <w:rFonts w:ascii="Arial" w:eastAsia="Arial Unicode MS" w:hAnsi="Arial" w:cs="Arial"/>
          <w:b/>
          <w:bCs/>
          <w:sz w:val="22"/>
          <w:szCs w:val="22"/>
        </w:rPr>
      </w:pPr>
      <w:r w:rsidRPr="00A76F32">
        <w:rPr>
          <w:rFonts w:ascii="Arial" w:hAnsi="Arial" w:cs="Arial"/>
          <w:b/>
          <w:bCs/>
          <w:sz w:val="22"/>
          <w:szCs w:val="22"/>
        </w:rPr>
        <w:t>3</w:t>
      </w:r>
      <w:r w:rsidR="009C475E" w:rsidRPr="00A76F32">
        <w:rPr>
          <w:rFonts w:ascii="Arial" w:hAnsi="Arial" w:cs="Arial"/>
          <w:b/>
          <w:bCs/>
          <w:sz w:val="22"/>
          <w:szCs w:val="22"/>
        </w:rPr>
        <w:t>1</w:t>
      </w:r>
      <w:r w:rsidR="00900ABC" w:rsidRPr="00A76F32">
        <w:rPr>
          <w:rFonts w:ascii="Arial" w:hAnsi="Arial" w:cs="Arial"/>
          <w:b/>
          <w:bCs/>
          <w:sz w:val="22"/>
          <w:szCs w:val="22"/>
        </w:rPr>
        <w:t>.</w:t>
      </w:r>
      <w:r w:rsidR="00C20E3E" w:rsidRPr="00A76F32">
        <w:rPr>
          <w:rFonts w:ascii="Arial" w:hAnsi="Arial" w:cs="Arial"/>
          <w:b/>
          <w:bCs/>
          <w:sz w:val="22"/>
          <w:szCs w:val="22"/>
        </w:rPr>
        <w:t>3</w:t>
      </w:r>
      <w:r w:rsidR="00900ABC" w:rsidRPr="00A76F32">
        <w:rPr>
          <w:rFonts w:ascii="Arial" w:hAnsi="Arial" w:cs="Arial"/>
          <w:b/>
          <w:bCs/>
          <w:sz w:val="22"/>
          <w:szCs w:val="22"/>
        </w:rPr>
        <w:tab/>
        <w:t>Litigation</w:t>
      </w:r>
    </w:p>
    <w:p w14:paraId="0A43860C" w14:textId="0B5BADB4" w:rsidR="001C5A11" w:rsidRPr="00A76F32" w:rsidRDefault="001C5A11"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A76F32">
        <w:rPr>
          <w:rFonts w:ascii="Arial" w:hAnsi="Arial" w:cs="Arial"/>
          <w:sz w:val="22"/>
          <w:szCs w:val="22"/>
        </w:rPr>
        <w:tab/>
        <w:t xml:space="preserve">As at </w:t>
      </w:r>
      <w:r w:rsidR="001A259D" w:rsidRPr="00A76F32">
        <w:rPr>
          <w:rFonts w:ascii="Arial" w:hAnsi="Arial" w:cs="Arial"/>
          <w:sz w:val="22"/>
          <w:szCs w:val="22"/>
        </w:rPr>
        <w:t>31 December 2021 and 2020</w:t>
      </w:r>
      <w:r w:rsidRPr="00A76F32">
        <w:rPr>
          <w:rFonts w:ascii="Arial" w:hAnsi="Arial" w:cs="Arial"/>
          <w:sz w:val="22"/>
          <w:szCs w:val="22"/>
        </w:rPr>
        <w:t xml:space="preserve">, the Company had litigation </w:t>
      </w:r>
      <w:r w:rsidR="00BF6B96" w:rsidRPr="00A76F32">
        <w:rPr>
          <w:rFonts w:ascii="Arial" w:hAnsi="Arial" w:cs="Arial"/>
          <w:sz w:val="22"/>
          <w:szCs w:val="22"/>
        </w:rPr>
        <w:t xml:space="preserve">cases being sued for </w:t>
      </w:r>
      <w:r w:rsidRPr="00A76F32">
        <w:rPr>
          <w:rFonts w:ascii="Arial" w:hAnsi="Arial" w:cs="Arial"/>
          <w:sz w:val="22"/>
          <w:szCs w:val="22"/>
        </w:rPr>
        <w:t>claims</w:t>
      </w:r>
      <w:r w:rsidRPr="00A76F32">
        <w:rPr>
          <w:rFonts w:ascii="Arial" w:hAnsi="Arial" w:cs="Arial"/>
          <w:sz w:val="22"/>
          <w:szCs w:val="22"/>
          <w:cs/>
        </w:rPr>
        <w:t xml:space="preserve"> </w:t>
      </w:r>
      <w:r w:rsidRPr="00A76F32">
        <w:rPr>
          <w:rFonts w:ascii="Arial" w:hAnsi="Arial" w:cs="Arial"/>
          <w:sz w:val="22"/>
          <w:szCs w:val="22"/>
        </w:rPr>
        <w:t xml:space="preserve">totaling Baht </w:t>
      </w:r>
      <w:r w:rsidR="00140683" w:rsidRPr="00A76F32">
        <w:rPr>
          <w:rFonts w:ascii="Arial" w:hAnsi="Arial" w:cs="Arial"/>
          <w:sz w:val="22"/>
          <w:szCs w:val="22"/>
        </w:rPr>
        <w:t>185.8</w:t>
      </w:r>
      <w:r w:rsidRPr="00A76F32">
        <w:rPr>
          <w:rFonts w:ascii="Arial" w:hAnsi="Arial" w:cs="Arial"/>
          <w:sz w:val="22"/>
          <w:szCs w:val="22"/>
        </w:rPr>
        <w:t xml:space="preserve"> million and Baht </w:t>
      </w:r>
      <w:r w:rsidR="004B755C" w:rsidRPr="00A76F32">
        <w:rPr>
          <w:rFonts w:ascii="Arial" w:hAnsi="Arial" w:cs="Arial"/>
          <w:sz w:val="22"/>
          <w:szCs w:val="22"/>
        </w:rPr>
        <w:t xml:space="preserve">158.9 </w:t>
      </w:r>
      <w:r w:rsidRPr="00A76F32">
        <w:rPr>
          <w:rFonts w:ascii="Arial" w:hAnsi="Arial" w:cs="Arial"/>
          <w:sz w:val="22"/>
          <w:szCs w:val="22"/>
        </w:rPr>
        <w:t>million, respectively, as an insurer</w:t>
      </w:r>
      <w:r w:rsidRPr="00A76F32">
        <w:rPr>
          <w:rFonts w:ascii="Arial" w:hAnsi="Arial" w:cs="Arial"/>
          <w:sz w:val="22"/>
          <w:szCs w:val="22"/>
          <w:cs/>
        </w:rPr>
        <w:t xml:space="preserve">. </w:t>
      </w:r>
      <w:r w:rsidRPr="00A76F32">
        <w:rPr>
          <w:rFonts w:ascii="Arial" w:hAnsi="Arial" w:cs="Arial"/>
          <w:sz w:val="22"/>
          <w:szCs w:val="22"/>
        </w:rPr>
        <w:t xml:space="preserve">The outcomes of the cases have not yet been finalised. However, the Company considered the estimated losses that might be incurred and already recognised as loss reserves of Baht </w:t>
      </w:r>
      <w:r w:rsidR="00140683" w:rsidRPr="00A76F32">
        <w:rPr>
          <w:rFonts w:ascii="Arial" w:hAnsi="Arial" w:cs="Arial"/>
          <w:sz w:val="22"/>
          <w:szCs w:val="22"/>
        </w:rPr>
        <w:t>29.3</w:t>
      </w:r>
      <w:r w:rsidRPr="00A76F32">
        <w:rPr>
          <w:rFonts w:ascii="Arial" w:hAnsi="Arial" w:cs="Arial"/>
          <w:sz w:val="22"/>
          <w:szCs w:val="22"/>
        </w:rPr>
        <w:t xml:space="preserve"> million and Baht </w:t>
      </w:r>
      <w:r w:rsidR="004B755C" w:rsidRPr="00A76F32">
        <w:rPr>
          <w:rFonts w:ascii="Arial" w:hAnsi="Arial" w:cs="Arial"/>
          <w:sz w:val="22"/>
          <w:szCs w:val="22"/>
        </w:rPr>
        <w:t xml:space="preserve">26.5 </w:t>
      </w:r>
      <w:r w:rsidRPr="00A76F32">
        <w:rPr>
          <w:rFonts w:ascii="Arial" w:hAnsi="Arial" w:cs="Arial"/>
          <w:sz w:val="22"/>
          <w:szCs w:val="22"/>
        </w:rPr>
        <w:t>million, respectively, in the financial statements.</w:t>
      </w:r>
    </w:p>
    <w:p w14:paraId="5B7A3121" w14:textId="25FB376D" w:rsidR="00851110" w:rsidRPr="00A76F32" w:rsidRDefault="00851110" w:rsidP="0028087F">
      <w:pPr>
        <w:pStyle w:val="Heading1"/>
        <w:spacing w:before="120" w:after="120" w:line="380" w:lineRule="exact"/>
        <w:ind w:left="547" w:hanging="547"/>
        <w:jc w:val="left"/>
        <w:rPr>
          <w:rFonts w:ascii="Arial" w:hAnsi="Arial" w:cs="Arial"/>
          <w:b/>
          <w:bCs/>
          <w:spacing w:val="0"/>
          <w:sz w:val="22"/>
          <w:szCs w:val="22"/>
          <w:u w:val="none"/>
        </w:rPr>
      </w:pPr>
      <w:bookmarkStart w:id="37" w:name="_Toc446425763"/>
      <w:bookmarkStart w:id="38" w:name="_Toc32824867"/>
      <w:r w:rsidRPr="00A76F32">
        <w:rPr>
          <w:rFonts w:ascii="Arial" w:hAnsi="Arial" w:cs="Arial"/>
          <w:b/>
          <w:bCs/>
          <w:spacing w:val="0"/>
          <w:sz w:val="22"/>
          <w:szCs w:val="22"/>
          <w:u w:val="none"/>
        </w:rPr>
        <w:t>3</w:t>
      </w:r>
      <w:r w:rsidR="009C475E" w:rsidRPr="00A76F32">
        <w:rPr>
          <w:rFonts w:ascii="Arial" w:hAnsi="Arial" w:cs="Arial"/>
          <w:b/>
          <w:bCs/>
          <w:spacing w:val="0"/>
          <w:sz w:val="22"/>
          <w:szCs w:val="22"/>
          <w:u w:val="none"/>
        </w:rPr>
        <w:t>2</w:t>
      </w:r>
      <w:r w:rsidRPr="00A76F32">
        <w:rPr>
          <w:rFonts w:ascii="Arial" w:hAnsi="Arial" w:cs="Arial"/>
          <w:b/>
          <w:bCs/>
          <w:spacing w:val="0"/>
          <w:sz w:val="22"/>
          <w:szCs w:val="22"/>
          <w:u w:val="none"/>
        </w:rPr>
        <w:t>.</w:t>
      </w:r>
      <w:r w:rsidRPr="00A76F32">
        <w:rPr>
          <w:rFonts w:ascii="Arial" w:hAnsi="Arial" w:cs="Arial"/>
          <w:b/>
          <w:bCs/>
          <w:spacing w:val="0"/>
          <w:sz w:val="22"/>
          <w:szCs w:val="22"/>
          <w:u w:val="none"/>
        </w:rPr>
        <w:tab/>
      </w:r>
      <w:bookmarkEnd w:id="37"/>
      <w:bookmarkEnd w:id="38"/>
      <w:r w:rsidR="000A6998" w:rsidRPr="00A76F32">
        <w:rPr>
          <w:rFonts w:ascii="Arial" w:hAnsi="Arial" w:cs="Arial"/>
          <w:b/>
          <w:bCs/>
          <w:spacing w:val="0"/>
          <w:sz w:val="22"/>
          <w:szCs w:val="22"/>
          <w:u w:val="none"/>
        </w:rPr>
        <w:t>Risk and risk’s management policies</w:t>
      </w:r>
    </w:p>
    <w:p w14:paraId="79BBB6B8" w14:textId="6FCEE1AE" w:rsidR="00CA1E9B" w:rsidRPr="00A76F32" w:rsidRDefault="00851110" w:rsidP="0028087F">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A76F32">
        <w:rPr>
          <w:rFonts w:ascii="Arial" w:eastAsia="Arial Unicode MS" w:hAnsi="Arial" w:cs="Arial"/>
          <w:b/>
          <w:bCs/>
          <w:sz w:val="22"/>
          <w:szCs w:val="22"/>
        </w:rPr>
        <w:t>3</w:t>
      </w:r>
      <w:r w:rsidR="009C475E" w:rsidRPr="00A76F32">
        <w:rPr>
          <w:rFonts w:ascii="Arial" w:eastAsia="Arial Unicode MS" w:hAnsi="Arial" w:cs="Arial"/>
          <w:b/>
          <w:bCs/>
          <w:sz w:val="22"/>
          <w:szCs w:val="22"/>
        </w:rPr>
        <w:t>2</w:t>
      </w:r>
      <w:r w:rsidRPr="00A76F32">
        <w:rPr>
          <w:rFonts w:ascii="Arial" w:eastAsia="Arial Unicode MS" w:hAnsi="Arial" w:cs="Arial"/>
          <w:b/>
          <w:bCs/>
          <w:sz w:val="22"/>
          <w:szCs w:val="22"/>
        </w:rPr>
        <w:t>.1</w:t>
      </w:r>
      <w:r w:rsidRPr="00A76F32">
        <w:rPr>
          <w:rFonts w:ascii="Arial" w:eastAsia="Arial Unicode MS" w:hAnsi="Arial" w:cs="Arial"/>
          <w:b/>
          <w:bCs/>
          <w:sz w:val="22"/>
          <w:szCs w:val="22"/>
        </w:rPr>
        <w:tab/>
      </w:r>
      <w:r w:rsidR="00CA1E9B" w:rsidRPr="00A76F32">
        <w:rPr>
          <w:rFonts w:ascii="Arial" w:eastAsia="Arial Unicode MS" w:hAnsi="Arial" w:cs="Arial"/>
          <w:b/>
          <w:bCs/>
          <w:sz w:val="22"/>
          <w:szCs w:val="22"/>
        </w:rPr>
        <w:t>Insurance risk</w:t>
      </w:r>
    </w:p>
    <w:p w14:paraId="315DBB16" w14:textId="77777777" w:rsidR="00CA3088" w:rsidRPr="00A76F32" w:rsidRDefault="00C134F9" w:rsidP="0028087F">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A76F32">
        <w:rPr>
          <w:rFonts w:ascii="Arial" w:hAnsi="Arial" w:cs="Arial"/>
          <w:b/>
          <w:bCs/>
          <w:sz w:val="22"/>
          <w:szCs w:val="22"/>
        </w:rPr>
        <w:tab/>
      </w:r>
      <w:r w:rsidR="00CA3088" w:rsidRPr="00A76F32">
        <w:rPr>
          <w:rFonts w:ascii="Arial" w:hAnsi="Arial" w:cs="Arial"/>
          <w:sz w:val="22"/>
          <w:szCs w:val="22"/>
        </w:rPr>
        <w:t xml:space="preserve">The Company has a policy to manage insurance risks including objectives, </w:t>
      </w:r>
      <w:r w:rsidR="00327A20" w:rsidRPr="00A76F32">
        <w:rPr>
          <w:rFonts w:ascii="Arial" w:hAnsi="Arial" w:cs="Arial"/>
          <w:sz w:val="22"/>
          <w:szCs w:val="22"/>
        </w:rPr>
        <w:t xml:space="preserve">procedures, </w:t>
      </w:r>
      <w:r w:rsidR="00CA3088" w:rsidRPr="00A76F32">
        <w:rPr>
          <w:rFonts w:ascii="Arial" w:hAnsi="Arial" w:cs="Arial"/>
          <w:sz w:val="22"/>
          <w:szCs w:val="22"/>
        </w:rPr>
        <w:t>monitoring and evaluation so that the Company is able to achieve its objectives. The Company intends to reduce the chances and impacts of risks which deviate from assumptions set by the Co</w:t>
      </w:r>
      <w:r w:rsidR="009065C8" w:rsidRPr="00A76F32">
        <w:rPr>
          <w:rFonts w:ascii="Arial" w:hAnsi="Arial" w:cs="Arial"/>
          <w:sz w:val="22"/>
          <w:szCs w:val="22"/>
        </w:rPr>
        <w:t>mpany regarding insurance premium rates, calculating loss reserves and making underwriting decision</w:t>
      </w:r>
      <w:r w:rsidR="00CA3088" w:rsidRPr="00A76F32">
        <w:rPr>
          <w:rFonts w:ascii="Arial" w:hAnsi="Arial" w:cs="Arial"/>
          <w:sz w:val="22"/>
          <w:szCs w:val="22"/>
        </w:rPr>
        <w:t>.</w:t>
      </w:r>
    </w:p>
    <w:p w14:paraId="73DF19C6" w14:textId="77777777" w:rsidR="00CA3088" w:rsidRPr="00A76F32" w:rsidRDefault="009065C8" w:rsidP="0028087F">
      <w:pPr>
        <w:spacing w:before="120" w:after="120" w:line="380" w:lineRule="exact"/>
        <w:ind w:left="990" w:right="-691" w:hanging="450"/>
        <w:rPr>
          <w:rFonts w:ascii="Arial" w:hAnsi="Arial" w:cs="Arial"/>
          <w:sz w:val="22"/>
          <w:szCs w:val="22"/>
        </w:rPr>
      </w:pPr>
      <w:r w:rsidRPr="00A76F32">
        <w:rPr>
          <w:rFonts w:ascii="Arial" w:hAnsi="Arial" w:cs="Arial"/>
          <w:sz w:val="22"/>
          <w:szCs w:val="22"/>
        </w:rPr>
        <w:t xml:space="preserve">(a)  </w:t>
      </w:r>
      <w:r w:rsidRPr="00A76F32">
        <w:rPr>
          <w:rFonts w:ascii="Arial" w:hAnsi="Arial" w:cs="Arial"/>
          <w:sz w:val="22"/>
          <w:szCs w:val="22"/>
        </w:rPr>
        <w:tab/>
        <w:t>Insurance premium rates and procedure of underwriting</w:t>
      </w:r>
    </w:p>
    <w:p w14:paraId="50ECB884" w14:textId="77777777" w:rsidR="00CA3088" w:rsidRPr="00A76F32" w:rsidRDefault="00CA3088" w:rsidP="0028087F">
      <w:pPr>
        <w:spacing w:before="120" w:after="120" w:line="380" w:lineRule="exact"/>
        <w:ind w:left="990" w:right="-7"/>
        <w:rPr>
          <w:rFonts w:ascii="Arial" w:hAnsi="Arial" w:cs="Arial"/>
          <w:sz w:val="22"/>
          <w:szCs w:val="22"/>
        </w:rPr>
      </w:pPr>
      <w:r w:rsidRPr="00A76F32">
        <w:rPr>
          <w:rFonts w:ascii="Arial" w:hAnsi="Arial" w:cs="Arial"/>
          <w:sz w:val="22"/>
          <w:szCs w:val="22"/>
        </w:rPr>
        <w:t xml:space="preserve">The Company sets </w:t>
      </w:r>
      <w:r w:rsidR="00A65835" w:rsidRPr="00A76F32">
        <w:rPr>
          <w:rFonts w:ascii="Arial" w:hAnsi="Arial" w:cs="Arial"/>
          <w:sz w:val="22"/>
          <w:szCs w:val="22"/>
        </w:rPr>
        <w:t>condition and premium rates for each product</w:t>
      </w:r>
      <w:r w:rsidRPr="00A76F32">
        <w:rPr>
          <w:rFonts w:ascii="Arial" w:hAnsi="Arial" w:cs="Arial"/>
          <w:sz w:val="22"/>
          <w:szCs w:val="22"/>
        </w:rPr>
        <w:t xml:space="preserve"> in accordance with </w:t>
      </w:r>
      <w:r w:rsidR="00A65835" w:rsidRPr="00A76F32">
        <w:rPr>
          <w:rFonts w:ascii="Arial" w:hAnsi="Arial" w:cs="Arial"/>
          <w:sz w:val="22"/>
          <w:szCs w:val="22"/>
        </w:rPr>
        <w:t xml:space="preserve">its </w:t>
      </w:r>
      <w:r w:rsidRPr="00A76F32">
        <w:rPr>
          <w:rFonts w:ascii="Arial" w:hAnsi="Arial" w:cs="Arial"/>
          <w:sz w:val="22"/>
          <w:szCs w:val="22"/>
        </w:rPr>
        <w:t>associated risks</w:t>
      </w:r>
      <w:r w:rsidR="00A65835" w:rsidRPr="00A76F32">
        <w:rPr>
          <w:rFonts w:ascii="Arial" w:hAnsi="Arial" w:cs="Arial"/>
          <w:sz w:val="22"/>
          <w:szCs w:val="22"/>
        </w:rPr>
        <w:t>,</w:t>
      </w:r>
      <w:r w:rsidRPr="00A76F32">
        <w:rPr>
          <w:rFonts w:ascii="Arial" w:hAnsi="Arial" w:cs="Arial"/>
          <w:sz w:val="22"/>
          <w:szCs w:val="22"/>
        </w:rPr>
        <w:t xml:space="preserve"> </w:t>
      </w:r>
      <w:r w:rsidR="00A65835" w:rsidRPr="00A76F32">
        <w:rPr>
          <w:rFonts w:ascii="Arial" w:hAnsi="Arial" w:cs="Arial"/>
          <w:sz w:val="22"/>
          <w:szCs w:val="22"/>
        </w:rPr>
        <w:t>taking into consideration</w:t>
      </w:r>
      <w:r w:rsidRPr="00A76F32">
        <w:rPr>
          <w:rFonts w:ascii="Arial" w:hAnsi="Arial" w:cs="Arial"/>
          <w:sz w:val="22"/>
          <w:szCs w:val="22"/>
        </w:rPr>
        <w:t xml:space="preserve"> </w:t>
      </w:r>
      <w:r w:rsidR="009065C8" w:rsidRPr="00A76F32">
        <w:rPr>
          <w:rFonts w:ascii="Arial" w:hAnsi="Arial" w:cs="Arial"/>
          <w:sz w:val="22"/>
          <w:szCs w:val="22"/>
        </w:rPr>
        <w:t xml:space="preserve">statistical data and </w:t>
      </w:r>
      <w:r w:rsidRPr="00A76F32">
        <w:rPr>
          <w:rFonts w:ascii="Arial" w:hAnsi="Arial" w:cs="Arial"/>
          <w:sz w:val="22"/>
          <w:szCs w:val="22"/>
        </w:rPr>
        <w:t xml:space="preserve">relevant </w:t>
      </w:r>
      <w:r w:rsidR="00A65835" w:rsidRPr="00A76F32">
        <w:rPr>
          <w:rFonts w:ascii="Arial" w:hAnsi="Arial" w:cs="Arial"/>
          <w:sz w:val="22"/>
          <w:szCs w:val="22"/>
        </w:rPr>
        <w:t xml:space="preserve">risk </w:t>
      </w:r>
      <w:r w:rsidRPr="00A76F32">
        <w:rPr>
          <w:rFonts w:ascii="Arial" w:hAnsi="Arial" w:cs="Arial"/>
          <w:sz w:val="22"/>
          <w:szCs w:val="22"/>
        </w:rPr>
        <w:t xml:space="preserve">information. Risk evaluation has been done </w:t>
      </w:r>
      <w:r w:rsidR="00A65835" w:rsidRPr="00A76F32">
        <w:rPr>
          <w:rFonts w:ascii="Arial" w:hAnsi="Arial" w:cs="Arial"/>
          <w:sz w:val="22"/>
          <w:szCs w:val="22"/>
        </w:rPr>
        <w:t>before underwriting</w:t>
      </w:r>
      <w:r w:rsidRPr="00A76F32">
        <w:rPr>
          <w:rFonts w:ascii="Arial" w:hAnsi="Arial" w:cs="Arial"/>
          <w:sz w:val="22"/>
          <w:szCs w:val="22"/>
        </w:rPr>
        <w:t>.</w:t>
      </w:r>
      <w:r w:rsidR="005E6C3F" w:rsidRPr="00A76F32">
        <w:rPr>
          <w:rFonts w:ascii="Arial" w:hAnsi="Arial" w:cs="Arial"/>
          <w:sz w:val="22"/>
          <w:szCs w:val="22"/>
        </w:rPr>
        <w:t xml:space="preserve"> Provide training for employees to have knowledge on underwriting. In addition, the i</w:t>
      </w:r>
      <w:r w:rsidR="00A65835" w:rsidRPr="00A76F32">
        <w:rPr>
          <w:rFonts w:ascii="Arial" w:hAnsi="Arial" w:cs="Arial"/>
          <w:sz w:val="22"/>
          <w:szCs w:val="22"/>
        </w:rPr>
        <w:t>nsurance underwriting policy</w:t>
      </w:r>
      <w:r w:rsidRPr="00A76F32">
        <w:rPr>
          <w:rFonts w:ascii="Arial" w:hAnsi="Arial" w:cs="Arial"/>
          <w:sz w:val="22"/>
          <w:szCs w:val="22"/>
        </w:rPr>
        <w:t xml:space="preserve"> is regularly reviewed.  </w:t>
      </w:r>
    </w:p>
    <w:p w14:paraId="07215ADA" w14:textId="77777777" w:rsidR="00140683" w:rsidRPr="00A76F32" w:rsidRDefault="00140683">
      <w:pPr>
        <w:ind w:right="0"/>
        <w:jc w:val="left"/>
        <w:rPr>
          <w:rFonts w:ascii="Arial" w:hAnsi="Arial" w:cs="Arial"/>
          <w:sz w:val="22"/>
          <w:szCs w:val="22"/>
        </w:rPr>
      </w:pPr>
      <w:r w:rsidRPr="00A76F32">
        <w:rPr>
          <w:rFonts w:ascii="Arial" w:hAnsi="Arial" w:cs="Arial"/>
          <w:sz w:val="22"/>
          <w:szCs w:val="22"/>
        </w:rPr>
        <w:br w:type="page"/>
      </w:r>
    </w:p>
    <w:p w14:paraId="246F75E6" w14:textId="57237A8D" w:rsidR="00CA3088" w:rsidRPr="00A76F32" w:rsidRDefault="00CA3088" w:rsidP="00140683">
      <w:pPr>
        <w:spacing w:before="120" w:after="120" w:line="380" w:lineRule="exact"/>
        <w:ind w:left="990" w:right="-691" w:hanging="450"/>
        <w:rPr>
          <w:rFonts w:ascii="Arial" w:hAnsi="Arial" w:cs="Arial"/>
          <w:sz w:val="22"/>
          <w:szCs w:val="22"/>
        </w:rPr>
      </w:pPr>
      <w:r w:rsidRPr="00A76F32">
        <w:rPr>
          <w:rFonts w:ascii="Arial" w:hAnsi="Arial" w:cs="Arial"/>
          <w:sz w:val="22"/>
          <w:szCs w:val="22"/>
        </w:rPr>
        <w:lastRenderedPageBreak/>
        <w:t xml:space="preserve">(b)  </w:t>
      </w:r>
      <w:r w:rsidRPr="00A76F32">
        <w:rPr>
          <w:rFonts w:ascii="Arial" w:hAnsi="Arial" w:cs="Arial"/>
          <w:sz w:val="22"/>
          <w:szCs w:val="22"/>
        </w:rPr>
        <w:tab/>
        <w:t>Loss reserve</w:t>
      </w:r>
      <w:r w:rsidR="00A65835" w:rsidRPr="00A76F32">
        <w:rPr>
          <w:rFonts w:ascii="Arial" w:hAnsi="Arial" w:cs="Arial"/>
          <w:sz w:val="22"/>
          <w:szCs w:val="22"/>
        </w:rPr>
        <w:t>s</w:t>
      </w:r>
      <w:r w:rsidRPr="00A76F32">
        <w:rPr>
          <w:rFonts w:ascii="Arial" w:hAnsi="Arial" w:cs="Arial"/>
          <w:sz w:val="22"/>
          <w:szCs w:val="22"/>
        </w:rPr>
        <w:t xml:space="preserve"> </w:t>
      </w:r>
      <w:r w:rsidR="009065C8" w:rsidRPr="00A76F32">
        <w:rPr>
          <w:rFonts w:ascii="Arial" w:hAnsi="Arial" w:cs="Arial"/>
          <w:sz w:val="22"/>
          <w:szCs w:val="22"/>
        </w:rPr>
        <w:t>determination</w:t>
      </w:r>
    </w:p>
    <w:p w14:paraId="630AB924" w14:textId="77777777" w:rsidR="00CA3088" w:rsidRPr="00A76F32" w:rsidRDefault="00A65835" w:rsidP="00140683">
      <w:pPr>
        <w:spacing w:before="120" w:after="120" w:line="380" w:lineRule="exact"/>
        <w:ind w:left="990" w:right="-7"/>
        <w:rPr>
          <w:rFonts w:ascii="Arial" w:hAnsi="Arial" w:cs="Arial"/>
          <w:sz w:val="22"/>
          <w:szCs w:val="22"/>
        </w:rPr>
      </w:pPr>
      <w:r w:rsidRPr="00A76F32">
        <w:rPr>
          <w:rFonts w:ascii="Arial" w:hAnsi="Arial" w:cs="Arial"/>
          <w:sz w:val="22"/>
          <w:szCs w:val="22"/>
        </w:rPr>
        <w:t xml:space="preserve">The Company has policy to completely recognise loss reserves and adjust it in a timely manner. Moreover, the Company </w:t>
      </w:r>
      <w:r w:rsidR="005A050D" w:rsidRPr="00A76F32">
        <w:rPr>
          <w:rFonts w:ascii="Arial" w:hAnsi="Arial" w:cs="Arial"/>
          <w:sz w:val="22"/>
          <w:szCs w:val="22"/>
        </w:rPr>
        <w:t>uses actuarial value</w:t>
      </w:r>
      <w:r w:rsidR="00BF6B96" w:rsidRPr="00A76F32">
        <w:rPr>
          <w:rFonts w:ascii="Arial" w:hAnsi="Arial" w:cs="Arial"/>
          <w:sz w:val="22"/>
          <w:szCs w:val="22"/>
        </w:rPr>
        <w:t>r</w:t>
      </w:r>
      <w:r w:rsidR="005A050D" w:rsidRPr="00A76F32">
        <w:rPr>
          <w:rFonts w:ascii="Arial" w:hAnsi="Arial" w:cs="Arial"/>
          <w:sz w:val="22"/>
          <w:szCs w:val="22"/>
        </w:rPr>
        <w:t xml:space="preserve"> to determine loss reserves to ensure that loss reserves are appropriately </w:t>
      </w:r>
      <w:r w:rsidR="00BF6B96" w:rsidRPr="00A76F32">
        <w:rPr>
          <w:rFonts w:ascii="Arial" w:hAnsi="Arial" w:cs="Arial"/>
          <w:sz w:val="22"/>
          <w:szCs w:val="22"/>
        </w:rPr>
        <w:t>accounted</w:t>
      </w:r>
      <w:r w:rsidR="005A050D" w:rsidRPr="00A76F32">
        <w:rPr>
          <w:rFonts w:ascii="Arial" w:hAnsi="Arial" w:cs="Arial"/>
          <w:sz w:val="22"/>
          <w:szCs w:val="22"/>
        </w:rPr>
        <w:t xml:space="preserve"> for.</w:t>
      </w:r>
    </w:p>
    <w:p w14:paraId="2D6D89F3" w14:textId="77777777" w:rsidR="00CA3088" w:rsidRPr="00A76F32" w:rsidRDefault="00CA3088" w:rsidP="00140683">
      <w:pPr>
        <w:spacing w:before="120" w:after="120" w:line="380" w:lineRule="exact"/>
        <w:ind w:left="990" w:right="-691" w:hanging="450"/>
        <w:rPr>
          <w:rFonts w:ascii="Arial" w:hAnsi="Arial" w:cs="Arial"/>
          <w:sz w:val="22"/>
          <w:szCs w:val="22"/>
        </w:rPr>
      </w:pPr>
      <w:r w:rsidRPr="00A76F32">
        <w:rPr>
          <w:rFonts w:ascii="Arial" w:hAnsi="Arial" w:cs="Arial"/>
          <w:sz w:val="22"/>
          <w:szCs w:val="22"/>
        </w:rPr>
        <w:t xml:space="preserve">(c)  </w:t>
      </w:r>
      <w:r w:rsidR="000F67E5" w:rsidRPr="00A76F32">
        <w:rPr>
          <w:rFonts w:ascii="Arial" w:hAnsi="Arial" w:cs="Arial"/>
          <w:sz w:val="22"/>
          <w:szCs w:val="22"/>
        </w:rPr>
        <w:tab/>
      </w:r>
      <w:r w:rsidRPr="00A76F32">
        <w:rPr>
          <w:rFonts w:ascii="Arial" w:hAnsi="Arial" w:cs="Arial"/>
          <w:sz w:val="22"/>
          <w:szCs w:val="22"/>
        </w:rPr>
        <w:t>Reinsurance</w:t>
      </w:r>
    </w:p>
    <w:p w14:paraId="5E51EA05" w14:textId="77777777" w:rsidR="00CA3088" w:rsidRPr="00A76F32" w:rsidRDefault="00CA3088" w:rsidP="00140683">
      <w:pPr>
        <w:spacing w:before="120" w:after="120" w:line="380" w:lineRule="exact"/>
        <w:ind w:left="990" w:right="-7"/>
        <w:rPr>
          <w:rFonts w:ascii="Arial" w:hAnsi="Arial" w:cs="Arial"/>
          <w:sz w:val="22"/>
          <w:szCs w:val="22"/>
        </w:rPr>
      </w:pPr>
      <w:r w:rsidRPr="00A76F32">
        <w:rPr>
          <w:rFonts w:ascii="Arial" w:hAnsi="Arial" w:cs="Arial"/>
          <w:sz w:val="22"/>
          <w:szCs w:val="22"/>
        </w:rPr>
        <w:t xml:space="preserve">Some associated risks have been transferred to reinsurers with strong financial position. </w:t>
      </w:r>
      <w:r w:rsidR="005A050D" w:rsidRPr="00A76F32">
        <w:rPr>
          <w:rFonts w:ascii="Arial" w:hAnsi="Arial" w:cs="Arial"/>
          <w:sz w:val="22"/>
          <w:szCs w:val="22"/>
        </w:rPr>
        <w:t xml:space="preserve">The Company has system in place to a comprehensive check before reinsurance. </w:t>
      </w:r>
      <w:r w:rsidRPr="00A76F32">
        <w:rPr>
          <w:rFonts w:ascii="Arial" w:hAnsi="Arial" w:cs="Arial"/>
          <w:sz w:val="22"/>
          <w:szCs w:val="22"/>
        </w:rPr>
        <w:t>The adequacy of reinsurance has always been appraised, so that payment for damage will not deteriorate the Company’s financial position.</w:t>
      </w:r>
    </w:p>
    <w:p w14:paraId="078BAB3F" w14:textId="77777777" w:rsidR="00CA3088" w:rsidRPr="00A76F32" w:rsidRDefault="00CA3088" w:rsidP="00140683">
      <w:pPr>
        <w:spacing w:before="120" w:after="120" w:line="380" w:lineRule="exact"/>
        <w:ind w:left="990" w:right="-691" w:hanging="450"/>
        <w:rPr>
          <w:rFonts w:ascii="Arial" w:hAnsi="Arial" w:cs="Arial"/>
          <w:sz w:val="22"/>
          <w:szCs w:val="22"/>
        </w:rPr>
      </w:pPr>
      <w:r w:rsidRPr="00A76F32">
        <w:rPr>
          <w:rFonts w:ascii="Arial" w:hAnsi="Arial" w:cs="Arial"/>
          <w:sz w:val="22"/>
          <w:szCs w:val="22"/>
        </w:rPr>
        <w:t xml:space="preserve">(d)  </w:t>
      </w:r>
      <w:r w:rsidR="000F67E5" w:rsidRPr="00A76F32">
        <w:rPr>
          <w:rFonts w:ascii="Arial" w:hAnsi="Arial" w:cs="Arial"/>
          <w:sz w:val="22"/>
          <w:szCs w:val="22"/>
        </w:rPr>
        <w:tab/>
      </w:r>
      <w:r w:rsidRPr="00A76F32">
        <w:rPr>
          <w:rFonts w:ascii="Arial" w:hAnsi="Arial" w:cs="Arial"/>
          <w:sz w:val="22"/>
          <w:szCs w:val="22"/>
        </w:rPr>
        <w:t>Concentration risk</w:t>
      </w:r>
    </w:p>
    <w:p w14:paraId="143532CE" w14:textId="77777777" w:rsidR="00CA3088" w:rsidRPr="00A76F32" w:rsidRDefault="00CA3088" w:rsidP="00140683">
      <w:pPr>
        <w:spacing w:before="120" w:after="120" w:line="380" w:lineRule="exact"/>
        <w:ind w:left="990" w:right="-7"/>
        <w:rPr>
          <w:rFonts w:ascii="Arial" w:hAnsi="Arial" w:cs="Arial"/>
          <w:sz w:val="22"/>
          <w:szCs w:val="22"/>
          <w:lang w:val="en"/>
        </w:rPr>
      </w:pPr>
      <w:r w:rsidRPr="00A76F32">
        <w:rPr>
          <w:rFonts w:ascii="Arial" w:hAnsi="Arial" w:cs="Arial"/>
          <w:sz w:val="22"/>
          <w:szCs w:val="22"/>
        </w:rPr>
        <w:t xml:space="preserve">The Company’s products and distribution channels have been diversified. The portion of risks has been passed to many reinsurers to diversify risks in accordance with the notification of the </w:t>
      </w:r>
      <w:r w:rsidRPr="00A76F32">
        <w:rPr>
          <w:rFonts w:ascii="Arial" w:hAnsi="Arial" w:cs="Arial"/>
          <w:sz w:val="22"/>
          <w:szCs w:val="22"/>
          <w:lang w:val="en"/>
        </w:rPr>
        <w:t>Office of Insurance Commission.</w:t>
      </w:r>
    </w:p>
    <w:p w14:paraId="57EAD509" w14:textId="77777777" w:rsidR="00CA3088" w:rsidRPr="00A76F32" w:rsidRDefault="00CA3088" w:rsidP="00140683">
      <w:pPr>
        <w:spacing w:before="120" w:after="120" w:line="380" w:lineRule="exact"/>
        <w:ind w:left="540" w:right="-7"/>
        <w:rPr>
          <w:rFonts w:ascii="Arial" w:hAnsi="Arial" w:cs="Arial"/>
          <w:sz w:val="22"/>
          <w:szCs w:val="22"/>
          <w:lang w:val="en"/>
        </w:rPr>
      </w:pPr>
      <w:r w:rsidRPr="00A76F32">
        <w:rPr>
          <w:rFonts w:ascii="Arial" w:hAnsi="Arial" w:cs="Arial"/>
          <w:sz w:val="22"/>
          <w:szCs w:val="22"/>
          <w:lang w:val="en"/>
        </w:rPr>
        <w:t>Risks Managing Committee set up by the Board of Directors regularly monitors the management of risks in order to ensure that its objectives is achieved and reports the Board of Directors every quarter.</w:t>
      </w:r>
    </w:p>
    <w:p w14:paraId="66FBB00E" w14:textId="579E0968" w:rsidR="00C134F9" w:rsidRPr="00A76F32" w:rsidRDefault="00C134F9" w:rsidP="00140683">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A76F32">
        <w:rPr>
          <w:rFonts w:ascii="Arial" w:hAnsi="Arial" w:cs="Arial"/>
        </w:rPr>
        <w:tab/>
      </w:r>
      <w:r w:rsidR="00507180" w:rsidRPr="00A76F32">
        <w:rPr>
          <w:rFonts w:ascii="Arial" w:hAnsi="Arial" w:cs="Arial"/>
          <w:sz w:val="22"/>
          <w:szCs w:val="22"/>
        </w:rPr>
        <w:t xml:space="preserve">Concentration of insurance contract liabilities as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00507180" w:rsidRPr="00A76F32">
        <w:rPr>
          <w:rFonts w:ascii="Arial" w:hAnsi="Arial" w:cs="Arial"/>
          <w:sz w:val="22"/>
          <w:szCs w:val="22"/>
        </w:rPr>
        <w:t xml:space="preserve">, segregated by insurance type, </w:t>
      </w:r>
      <w:r w:rsidR="005A050D" w:rsidRPr="00A76F32">
        <w:rPr>
          <w:rFonts w:ascii="Arial" w:hAnsi="Arial" w:cs="Arial"/>
          <w:sz w:val="22"/>
          <w:szCs w:val="22"/>
        </w:rPr>
        <w:t>were</w:t>
      </w:r>
      <w:r w:rsidR="00507180" w:rsidRPr="00A76F32">
        <w:rPr>
          <w:rFonts w:ascii="Arial" w:hAnsi="Arial" w:cs="Arial"/>
          <w:sz w:val="22"/>
          <w:szCs w:val="22"/>
        </w:rPr>
        <w:t xml:space="preserve"> shown below.</w:t>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A76F32" w14:paraId="1611DBC8" w14:textId="77777777" w:rsidTr="008910A7">
        <w:tc>
          <w:tcPr>
            <w:tcW w:w="1980" w:type="dxa"/>
          </w:tcPr>
          <w:p w14:paraId="609DF79A" w14:textId="77777777" w:rsidR="008910A7" w:rsidRPr="00A76F32"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2730CC14" w14:textId="77777777" w:rsidR="008910A7" w:rsidRPr="00A76F32" w:rsidRDefault="008910A7" w:rsidP="0028087F">
            <w:pPr>
              <w:overflowPunct w:val="0"/>
              <w:autoSpaceDE w:val="0"/>
              <w:autoSpaceDN w:val="0"/>
              <w:adjustRightInd w:val="0"/>
              <w:spacing w:line="340" w:lineRule="exact"/>
              <w:ind w:right="-18"/>
              <w:jc w:val="right"/>
              <w:rPr>
                <w:rFonts w:ascii="Arial" w:hAnsi="Arial" w:cs="Arial"/>
                <w:sz w:val="16"/>
                <w:szCs w:val="16"/>
              </w:rPr>
            </w:pPr>
            <w:r w:rsidRPr="00A76F32">
              <w:rPr>
                <w:rFonts w:ascii="Arial" w:hAnsi="Arial" w:cs="Arial"/>
                <w:sz w:val="16"/>
                <w:szCs w:val="16"/>
              </w:rPr>
              <w:t>(Unit: Million Baht)</w:t>
            </w:r>
          </w:p>
        </w:tc>
      </w:tr>
      <w:tr w:rsidR="00BC39FC" w:rsidRPr="00A76F32" w14:paraId="3A833898" w14:textId="77777777" w:rsidTr="008910A7">
        <w:tc>
          <w:tcPr>
            <w:tcW w:w="1980" w:type="dxa"/>
          </w:tcPr>
          <w:p w14:paraId="46294A31" w14:textId="77777777" w:rsidR="008910A7" w:rsidRPr="00A76F32" w:rsidRDefault="008910A7"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39101F08"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31 December</w:t>
            </w:r>
          </w:p>
        </w:tc>
      </w:tr>
      <w:tr w:rsidR="00BC39FC" w:rsidRPr="00A76F32" w14:paraId="79DA4D9C" w14:textId="77777777" w:rsidTr="008910A7">
        <w:tc>
          <w:tcPr>
            <w:tcW w:w="1980" w:type="dxa"/>
          </w:tcPr>
          <w:p w14:paraId="571EEC05" w14:textId="77777777" w:rsidR="008910A7" w:rsidRPr="00A76F32" w:rsidRDefault="008910A7"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58515C9F" w14:textId="18E507E2" w:rsidR="008910A7"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202</w:t>
            </w:r>
            <w:r w:rsidR="004B755C" w:rsidRPr="00A76F32">
              <w:rPr>
                <w:rFonts w:ascii="Arial" w:hAnsi="Arial" w:cs="Arial"/>
                <w:sz w:val="16"/>
                <w:szCs w:val="16"/>
              </w:rPr>
              <w:t>1</w:t>
            </w:r>
          </w:p>
        </w:tc>
        <w:tc>
          <w:tcPr>
            <w:tcW w:w="3555" w:type="dxa"/>
            <w:gridSpan w:val="3"/>
          </w:tcPr>
          <w:p w14:paraId="445B33AD" w14:textId="653E805E" w:rsidR="008910A7"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w:t>
            </w:r>
            <w:r w:rsidR="004B755C" w:rsidRPr="00A76F32">
              <w:rPr>
                <w:rFonts w:ascii="Arial" w:hAnsi="Arial" w:cs="Arial"/>
                <w:sz w:val="16"/>
                <w:szCs w:val="16"/>
              </w:rPr>
              <w:t>20</w:t>
            </w:r>
          </w:p>
        </w:tc>
      </w:tr>
      <w:tr w:rsidR="00BC39FC" w:rsidRPr="00A76F32" w14:paraId="76C9FA77" w14:textId="77777777" w:rsidTr="008910A7">
        <w:tc>
          <w:tcPr>
            <w:tcW w:w="1980" w:type="dxa"/>
          </w:tcPr>
          <w:p w14:paraId="46E04ABD" w14:textId="77777777" w:rsidR="008910A7" w:rsidRPr="00A76F32" w:rsidRDefault="008910A7"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5A0123F"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Gross                long-term insurance policy reserves</w:t>
            </w:r>
          </w:p>
        </w:tc>
        <w:tc>
          <w:tcPr>
            <w:tcW w:w="1185" w:type="dxa"/>
            <w:vAlign w:val="bottom"/>
          </w:tcPr>
          <w:p w14:paraId="08E8CFB6"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Outward             long-term insurance policy reserves</w:t>
            </w:r>
          </w:p>
        </w:tc>
        <w:tc>
          <w:tcPr>
            <w:tcW w:w="1185" w:type="dxa"/>
            <w:vAlign w:val="bottom"/>
          </w:tcPr>
          <w:p w14:paraId="66751DE8"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c>
          <w:tcPr>
            <w:tcW w:w="1185" w:type="dxa"/>
            <w:vAlign w:val="bottom"/>
          </w:tcPr>
          <w:p w14:paraId="36092E3D"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Gross                long-term insurance policy reserves</w:t>
            </w:r>
          </w:p>
        </w:tc>
        <w:tc>
          <w:tcPr>
            <w:tcW w:w="1185" w:type="dxa"/>
            <w:vAlign w:val="bottom"/>
          </w:tcPr>
          <w:p w14:paraId="193FB5A6"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Outward             long-term insurance policy reserves</w:t>
            </w:r>
          </w:p>
        </w:tc>
        <w:tc>
          <w:tcPr>
            <w:tcW w:w="1185" w:type="dxa"/>
            <w:vAlign w:val="bottom"/>
          </w:tcPr>
          <w:p w14:paraId="3C2872D4" w14:textId="77777777" w:rsidR="008910A7" w:rsidRPr="00A76F32" w:rsidRDefault="008910A7"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r>
      <w:tr w:rsidR="00BC39FC" w:rsidRPr="00A76F32" w14:paraId="7174F404" w14:textId="77777777" w:rsidTr="008910A7">
        <w:tc>
          <w:tcPr>
            <w:tcW w:w="1980" w:type="dxa"/>
          </w:tcPr>
          <w:p w14:paraId="3D9AA410"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Personal accident</w:t>
            </w:r>
          </w:p>
        </w:tc>
        <w:tc>
          <w:tcPr>
            <w:tcW w:w="1185" w:type="dxa"/>
            <w:vAlign w:val="bottom"/>
          </w:tcPr>
          <w:p w14:paraId="7094C4F7" w14:textId="52847942"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669</w:t>
            </w:r>
            <w:r w:rsidRPr="00A76F32">
              <w:rPr>
                <w:rFonts w:ascii="Arial" w:hAnsi="Arial" w:cs="Arial"/>
                <w:sz w:val="16"/>
                <w:szCs w:val="16"/>
              </w:rPr>
              <w:t>.9</w:t>
            </w:r>
          </w:p>
        </w:tc>
        <w:tc>
          <w:tcPr>
            <w:tcW w:w="1185" w:type="dxa"/>
            <w:vAlign w:val="bottom"/>
          </w:tcPr>
          <w:p w14:paraId="165518B1" w14:textId="3F2CC6E6"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(4.2)</w:t>
            </w:r>
          </w:p>
        </w:tc>
        <w:tc>
          <w:tcPr>
            <w:tcW w:w="1185" w:type="dxa"/>
            <w:vAlign w:val="bottom"/>
          </w:tcPr>
          <w:p w14:paraId="59A0F393" w14:textId="33D72AF0"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665.7</w:t>
            </w:r>
          </w:p>
        </w:tc>
        <w:tc>
          <w:tcPr>
            <w:tcW w:w="1185" w:type="dxa"/>
            <w:vAlign w:val="bottom"/>
          </w:tcPr>
          <w:p w14:paraId="0EAD2DDD" w14:textId="3CC5EC77"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504.7</w:t>
            </w:r>
          </w:p>
        </w:tc>
        <w:tc>
          <w:tcPr>
            <w:tcW w:w="1185" w:type="dxa"/>
            <w:vAlign w:val="bottom"/>
          </w:tcPr>
          <w:p w14:paraId="24C53A7F" w14:textId="6EE276EC"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(7</w:t>
            </w:r>
            <w:r w:rsidRPr="00A76F32">
              <w:rPr>
                <w:rFonts w:ascii="Arial" w:hAnsi="Arial" w:cs="Arial"/>
                <w:sz w:val="16"/>
                <w:szCs w:val="16"/>
              </w:rPr>
              <w:t>.0)</w:t>
            </w:r>
          </w:p>
        </w:tc>
        <w:tc>
          <w:tcPr>
            <w:tcW w:w="1185" w:type="dxa"/>
            <w:vAlign w:val="bottom"/>
          </w:tcPr>
          <w:p w14:paraId="3D61F15B" w14:textId="733E2636"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497.7</w:t>
            </w:r>
          </w:p>
        </w:tc>
      </w:tr>
      <w:tr w:rsidR="00140683" w:rsidRPr="00A76F32" w14:paraId="0D6E0007" w14:textId="77777777" w:rsidTr="00291D9B">
        <w:trPr>
          <w:trHeight w:val="162"/>
        </w:trPr>
        <w:tc>
          <w:tcPr>
            <w:tcW w:w="1980" w:type="dxa"/>
          </w:tcPr>
          <w:p w14:paraId="2EC233FE"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Total</w:t>
            </w:r>
          </w:p>
        </w:tc>
        <w:tc>
          <w:tcPr>
            <w:tcW w:w="1185" w:type="dxa"/>
            <w:vAlign w:val="bottom"/>
          </w:tcPr>
          <w:p w14:paraId="6B515889" w14:textId="60971AAB"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669.9</w:t>
            </w:r>
          </w:p>
        </w:tc>
        <w:tc>
          <w:tcPr>
            <w:tcW w:w="1185" w:type="dxa"/>
            <w:vAlign w:val="bottom"/>
          </w:tcPr>
          <w:p w14:paraId="2ABE61A1" w14:textId="1FE6F807"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(4.2)</w:t>
            </w:r>
          </w:p>
        </w:tc>
        <w:tc>
          <w:tcPr>
            <w:tcW w:w="1185" w:type="dxa"/>
            <w:vAlign w:val="bottom"/>
          </w:tcPr>
          <w:p w14:paraId="64B419A7" w14:textId="7AC5D937"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665.7</w:t>
            </w:r>
          </w:p>
        </w:tc>
        <w:tc>
          <w:tcPr>
            <w:tcW w:w="1185" w:type="dxa"/>
            <w:vAlign w:val="bottom"/>
          </w:tcPr>
          <w:p w14:paraId="6C491666" w14:textId="4A982C52"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504.7</w:t>
            </w:r>
          </w:p>
        </w:tc>
        <w:tc>
          <w:tcPr>
            <w:tcW w:w="1185" w:type="dxa"/>
            <w:vAlign w:val="bottom"/>
          </w:tcPr>
          <w:p w14:paraId="4AED3520" w14:textId="6B4162BD"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(7.0)</w:t>
            </w:r>
          </w:p>
        </w:tc>
        <w:tc>
          <w:tcPr>
            <w:tcW w:w="1185" w:type="dxa"/>
            <w:vAlign w:val="bottom"/>
          </w:tcPr>
          <w:p w14:paraId="091BE006" w14:textId="30D6BC75"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497.7</w:t>
            </w:r>
          </w:p>
        </w:tc>
      </w:tr>
    </w:tbl>
    <w:p w14:paraId="5003C8B6" w14:textId="77777777" w:rsidR="007E7E70" w:rsidRPr="00A76F32" w:rsidRDefault="007E7E70" w:rsidP="0028087F">
      <w:pPr>
        <w:spacing w:line="340" w:lineRule="exact"/>
        <w:rPr>
          <w:rFonts w:ascii="Arial" w:hAnsi="Arial" w:cs="Arial"/>
          <w:sz w:val="16"/>
          <w:szCs w:val="16"/>
        </w:rPr>
      </w:pPr>
    </w:p>
    <w:p w14:paraId="27F6EF01" w14:textId="77777777" w:rsidR="00140683" w:rsidRPr="00A76F32" w:rsidRDefault="00140683">
      <w:pPr>
        <w:rPr>
          <w:rFonts w:ascii="Arial" w:hAnsi="Arial" w:cs="Arial"/>
        </w:rPr>
      </w:pPr>
      <w:r w:rsidRPr="00A76F32">
        <w:rPr>
          <w:rFonts w:ascii="Arial" w:hAnsi="Arial" w:cs="Arial"/>
        </w:rPr>
        <w:br w:type="page"/>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A76F32" w14:paraId="52F73B38" w14:textId="77777777" w:rsidTr="00BB66E0">
        <w:tc>
          <w:tcPr>
            <w:tcW w:w="1980" w:type="dxa"/>
          </w:tcPr>
          <w:p w14:paraId="3C37C27D" w14:textId="14AF665E" w:rsidR="00C134F9" w:rsidRPr="00A76F32"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422CFD1E" w14:textId="77777777" w:rsidR="00C134F9" w:rsidRPr="00A76F32" w:rsidRDefault="00507180" w:rsidP="0028087F">
            <w:pPr>
              <w:overflowPunct w:val="0"/>
              <w:autoSpaceDE w:val="0"/>
              <w:autoSpaceDN w:val="0"/>
              <w:adjustRightInd w:val="0"/>
              <w:spacing w:line="340" w:lineRule="exact"/>
              <w:ind w:right="-18"/>
              <w:jc w:val="right"/>
              <w:rPr>
                <w:rFonts w:ascii="Arial" w:hAnsi="Arial" w:cs="Arial"/>
                <w:sz w:val="16"/>
                <w:szCs w:val="16"/>
              </w:rPr>
            </w:pPr>
            <w:r w:rsidRPr="00A76F32">
              <w:rPr>
                <w:rFonts w:ascii="Arial" w:hAnsi="Arial" w:cs="Arial"/>
                <w:sz w:val="16"/>
                <w:szCs w:val="16"/>
              </w:rPr>
              <w:t>(Unit: Million Baht)</w:t>
            </w:r>
          </w:p>
        </w:tc>
      </w:tr>
      <w:tr w:rsidR="00BC39FC" w:rsidRPr="00A76F32" w14:paraId="0C34EACE" w14:textId="77777777" w:rsidTr="00B30530">
        <w:tc>
          <w:tcPr>
            <w:tcW w:w="1980" w:type="dxa"/>
          </w:tcPr>
          <w:p w14:paraId="71A7AC95" w14:textId="77777777" w:rsidR="00B30530" w:rsidRPr="00A76F32"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894B6C8" w14:textId="77777777" w:rsidR="00B30530" w:rsidRPr="00A76F32"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31 December</w:t>
            </w:r>
          </w:p>
        </w:tc>
      </w:tr>
      <w:tr w:rsidR="00BC39FC" w:rsidRPr="00A76F32" w14:paraId="23EFCF57" w14:textId="77777777" w:rsidTr="00950AD3">
        <w:tc>
          <w:tcPr>
            <w:tcW w:w="1980" w:type="dxa"/>
          </w:tcPr>
          <w:p w14:paraId="652093A3" w14:textId="77777777" w:rsidR="00C134F9" w:rsidRPr="00A76F32"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2DCCB3E6" w14:textId="222EB6B3" w:rsidR="00C134F9"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202</w:t>
            </w:r>
            <w:r w:rsidR="004B755C" w:rsidRPr="00A76F32">
              <w:rPr>
                <w:rFonts w:ascii="Arial" w:hAnsi="Arial" w:cs="Arial"/>
                <w:sz w:val="16"/>
                <w:szCs w:val="16"/>
              </w:rPr>
              <w:t>1</w:t>
            </w:r>
          </w:p>
        </w:tc>
        <w:tc>
          <w:tcPr>
            <w:tcW w:w="3555" w:type="dxa"/>
            <w:gridSpan w:val="3"/>
          </w:tcPr>
          <w:p w14:paraId="211E56AC" w14:textId="18AE39AE" w:rsidR="00C134F9"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w:t>
            </w:r>
            <w:r w:rsidR="004B755C" w:rsidRPr="00A76F32">
              <w:rPr>
                <w:rFonts w:ascii="Arial" w:hAnsi="Arial" w:cs="Arial"/>
                <w:sz w:val="16"/>
                <w:szCs w:val="16"/>
              </w:rPr>
              <w:t>20</w:t>
            </w:r>
          </w:p>
        </w:tc>
      </w:tr>
      <w:tr w:rsidR="00BC39FC" w:rsidRPr="00A76F32" w14:paraId="3E0F6743" w14:textId="77777777" w:rsidTr="00BB66E0">
        <w:tc>
          <w:tcPr>
            <w:tcW w:w="1980" w:type="dxa"/>
          </w:tcPr>
          <w:p w14:paraId="41F201B1" w14:textId="77777777" w:rsidR="00507180" w:rsidRPr="00A76F32"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7C37A8E8"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 xml:space="preserve">Gross </w:t>
            </w:r>
            <w:r w:rsidR="0028087F" w:rsidRPr="00A76F32">
              <w:rPr>
                <w:rFonts w:ascii="Arial" w:hAnsi="Arial" w:cs="Arial"/>
                <w:sz w:val="16"/>
                <w:szCs w:val="16"/>
              </w:rPr>
              <w:t>loss</w:t>
            </w:r>
            <w:r w:rsidRPr="00A76F32">
              <w:rPr>
                <w:rFonts w:ascii="Arial" w:hAnsi="Arial" w:cs="Arial"/>
                <w:sz w:val="16"/>
                <w:szCs w:val="16"/>
              </w:rPr>
              <w:t xml:space="preserve"> reserves</w:t>
            </w:r>
          </w:p>
        </w:tc>
        <w:tc>
          <w:tcPr>
            <w:tcW w:w="1185" w:type="dxa"/>
            <w:vAlign w:val="bottom"/>
          </w:tcPr>
          <w:p w14:paraId="7E57C2AA"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 xml:space="preserve">Outward </w:t>
            </w:r>
            <w:r w:rsidR="0028087F" w:rsidRPr="00A76F32">
              <w:rPr>
                <w:rFonts w:ascii="Arial" w:hAnsi="Arial" w:cs="Arial"/>
                <w:sz w:val="16"/>
                <w:szCs w:val="16"/>
              </w:rPr>
              <w:t xml:space="preserve">loss </w:t>
            </w:r>
            <w:r w:rsidRPr="00A76F32">
              <w:rPr>
                <w:rFonts w:ascii="Arial" w:hAnsi="Arial" w:cs="Arial"/>
                <w:sz w:val="16"/>
                <w:szCs w:val="16"/>
              </w:rPr>
              <w:t>reserve</w:t>
            </w:r>
            <w:r w:rsidR="008A7D4C" w:rsidRPr="00A76F32">
              <w:rPr>
                <w:rFonts w:ascii="Arial" w:hAnsi="Arial" w:cs="Arial"/>
                <w:sz w:val="16"/>
                <w:szCs w:val="16"/>
              </w:rPr>
              <w:t>s</w:t>
            </w:r>
          </w:p>
        </w:tc>
        <w:tc>
          <w:tcPr>
            <w:tcW w:w="1185" w:type="dxa"/>
            <w:vAlign w:val="bottom"/>
          </w:tcPr>
          <w:p w14:paraId="07D3F3AA"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c>
          <w:tcPr>
            <w:tcW w:w="1185" w:type="dxa"/>
            <w:vAlign w:val="bottom"/>
          </w:tcPr>
          <w:p w14:paraId="693776A1"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 xml:space="preserve">Gross </w:t>
            </w:r>
            <w:r w:rsidR="0028087F" w:rsidRPr="00A76F32">
              <w:rPr>
                <w:rFonts w:ascii="Arial" w:hAnsi="Arial" w:cs="Arial"/>
                <w:sz w:val="16"/>
                <w:szCs w:val="16"/>
              </w:rPr>
              <w:t xml:space="preserve">loss </w:t>
            </w:r>
            <w:r w:rsidRPr="00A76F32">
              <w:rPr>
                <w:rFonts w:ascii="Arial" w:hAnsi="Arial" w:cs="Arial"/>
                <w:sz w:val="16"/>
                <w:szCs w:val="16"/>
              </w:rPr>
              <w:t>reserves</w:t>
            </w:r>
          </w:p>
        </w:tc>
        <w:tc>
          <w:tcPr>
            <w:tcW w:w="1185" w:type="dxa"/>
            <w:vAlign w:val="bottom"/>
          </w:tcPr>
          <w:p w14:paraId="0FCEEF55"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 xml:space="preserve">Outward </w:t>
            </w:r>
            <w:r w:rsidR="0028087F" w:rsidRPr="00A76F32">
              <w:rPr>
                <w:rFonts w:ascii="Arial" w:hAnsi="Arial" w:cs="Arial"/>
                <w:sz w:val="16"/>
                <w:szCs w:val="16"/>
              </w:rPr>
              <w:t xml:space="preserve">loss </w:t>
            </w:r>
            <w:r w:rsidRPr="00A76F32">
              <w:rPr>
                <w:rFonts w:ascii="Arial" w:hAnsi="Arial" w:cs="Arial"/>
                <w:sz w:val="16"/>
                <w:szCs w:val="16"/>
              </w:rPr>
              <w:t>reserve</w:t>
            </w:r>
            <w:r w:rsidR="005A050D" w:rsidRPr="00A76F32">
              <w:rPr>
                <w:rFonts w:ascii="Arial" w:hAnsi="Arial" w:cs="Arial"/>
                <w:sz w:val="16"/>
                <w:szCs w:val="16"/>
              </w:rPr>
              <w:t>s</w:t>
            </w:r>
          </w:p>
        </w:tc>
        <w:tc>
          <w:tcPr>
            <w:tcW w:w="1185" w:type="dxa"/>
            <w:vAlign w:val="bottom"/>
          </w:tcPr>
          <w:p w14:paraId="10C0587D"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r>
      <w:tr w:rsidR="00BC39FC" w:rsidRPr="00A76F32" w14:paraId="411203FD" w14:textId="77777777" w:rsidTr="00BB66E0">
        <w:tc>
          <w:tcPr>
            <w:tcW w:w="1980" w:type="dxa"/>
          </w:tcPr>
          <w:p w14:paraId="6FF9437D"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Fire</w:t>
            </w:r>
          </w:p>
        </w:tc>
        <w:tc>
          <w:tcPr>
            <w:tcW w:w="1185" w:type="dxa"/>
            <w:vAlign w:val="bottom"/>
          </w:tcPr>
          <w:p w14:paraId="489EFD8F" w14:textId="22CC1062"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2.2</w:t>
            </w:r>
          </w:p>
        </w:tc>
        <w:tc>
          <w:tcPr>
            <w:tcW w:w="1185" w:type="dxa"/>
            <w:vAlign w:val="bottom"/>
          </w:tcPr>
          <w:p w14:paraId="16722733" w14:textId="099D570C"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(1.0)</w:t>
            </w:r>
          </w:p>
        </w:tc>
        <w:tc>
          <w:tcPr>
            <w:tcW w:w="1185" w:type="dxa"/>
            <w:vAlign w:val="bottom"/>
          </w:tcPr>
          <w:p w14:paraId="3456979C" w14:textId="742119DC"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1.2</w:t>
            </w:r>
          </w:p>
        </w:tc>
        <w:tc>
          <w:tcPr>
            <w:tcW w:w="1185" w:type="dxa"/>
            <w:vAlign w:val="bottom"/>
          </w:tcPr>
          <w:p w14:paraId="79030B78" w14:textId="1429CC19"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2.4</w:t>
            </w:r>
          </w:p>
        </w:tc>
        <w:tc>
          <w:tcPr>
            <w:tcW w:w="1185" w:type="dxa"/>
            <w:vAlign w:val="bottom"/>
          </w:tcPr>
          <w:p w14:paraId="04DBE598" w14:textId="4968A819"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w:t>
            </w:r>
            <w:r w:rsidRPr="00A76F32">
              <w:rPr>
                <w:rFonts w:ascii="Arial" w:hAnsi="Arial" w:cs="Arial"/>
                <w:sz w:val="16"/>
                <w:szCs w:val="16"/>
              </w:rPr>
              <w:t>1.0</w:t>
            </w:r>
            <w:r w:rsidRPr="00A76F32">
              <w:rPr>
                <w:rFonts w:ascii="Arial" w:hAnsi="Arial" w:cs="Arial"/>
                <w:sz w:val="16"/>
                <w:szCs w:val="16"/>
                <w:cs/>
              </w:rPr>
              <w:t>)</w:t>
            </w:r>
          </w:p>
        </w:tc>
        <w:tc>
          <w:tcPr>
            <w:tcW w:w="1185" w:type="dxa"/>
            <w:vAlign w:val="bottom"/>
          </w:tcPr>
          <w:p w14:paraId="0303BA62" w14:textId="26FE03C5"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1.4</w:t>
            </w:r>
          </w:p>
        </w:tc>
      </w:tr>
      <w:tr w:rsidR="00BC39FC" w:rsidRPr="00A76F32" w14:paraId="61D883FC" w14:textId="77777777" w:rsidTr="00BB66E0">
        <w:tc>
          <w:tcPr>
            <w:tcW w:w="1980" w:type="dxa"/>
          </w:tcPr>
          <w:p w14:paraId="6B2FD834" w14:textId="77777777" w:rsidR="00140683" w:rsidRPr="00A76F32" w:rsidRDefault="00140683" w:rsidP="00140683">
            <w:pPr>
              <w:overflowPunct w:val="0"/>
              <w:autoSpaceDE w:val="0"/>
              <w:autoSpaceDN w:val="0"/>
              <w:adjustRightInd w:val="0"/>
              <w:spacing w:line="340" w:lineRule="exact"/>
              <w:ind w:left="162" w:right="-108" w:hanging="162"/>
              <w:jc w:val="left"/>
              <w:rPr>
                <w:rFonts w:ascii="Arial" w:hAnsi="Arial" w:cs="Arial"/>
                <w:sz w:val="16"/>
                <w:szCs w:val="16"/>
              </w:rPr>
            </w:pPr>
            <w:r w:rsidRPr="00A76F32">
              <w:rPr>
                <w:rFonts w:ascii="Arial" w:hAnsi="Arial" w:cs="Arial"/>
                <w:sz w:val="16"/>
                <w:szCs w:val="16"/>
              </w:rPr>
              <w:t>Marine and transportation</w:t>
            </w:r>
          </w:p>
        </w:tc>
        <w:tc>
          <w:tcPr>
            <w:tcW w:w="1185" w:type="dxa"/>
            <w:vAlign w:val="bottom"/>
          </w:tcPr>
          <w:p w14:paraId="258624D3" w14:textId="34E9F719"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11.3</w:t>
            </w:r>
          </w:p>
        </w:tc>
        <w:tc>
          <w:tcPr>
            <w:tcW w:w="1185" w:type="dxa"/>
            <w:vAlign w:val="bottom"/>
          </w:tcPr>
          <w:p w14:paraId="263F75B7" w14:textId="0EB93C66"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(5.0)</w:t>
            </w:r>
          </w:p>
        </w:tc>
        <w:tc>
          <w:tcPr>
            <w:tcW w:w="1185" w:type="dxa"/>
            <w:vAlign w:val="bottom"/>
          </w:tcPr>
          <w:p w14:paraId="6B93B6C2" w14:textId="734EBF03"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6.3</w:t>
            </w:r>
          </w:p>
        </w:tc>
        <w:tc>
          <w:tcPr>
            <w:tcW w:w="1185" w:type="dxa"/>
            <w:vAlign w:val="bottom"/>
          </w:tcPr>
          <w:p w14:paraId="1CD7230B" w14:textId="2259F276"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7.9</w:t>
            </w:r>
          </w:p>
        </w:tc>
        <w:tc>
          <w:tcPr>
            <w:tcW w:w="1185" w:type="dxa"/>
            <w:vAlign w:val="bottom"/>
          </w:tcPr>
          <w:p w14:paraId="04682C80" w14:textId="682084CF"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(3.9)</w:t>
            </w:r>
          </w:p>
        </w:tc>
        <w:tc>
          <w:tcPr>
            <w:tcW w:w="1185" w:type="dxa"/>
            <w:vAlign w:val="bottom"/>
          </w:tcPr>
          <w:p w14:paraId="2B7FD343" w14:textId="3E305FFE"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4.0</w:t>
            </w:r>
          </w:p>
        </w:tc>
      </w:tr>
      <w:tr w:rsidR="00BC39FC" w:rsidRPr="00A76F32" w14:paraId="5B5DC3B1" w14:textId="77777777" w:rsidTr="00BB66E0">
        <w:tc>
          <w:tcPr>
            <w:tcW w:w="1980" w:type="dxa"/>
          </w:tcPr>
          <w:p w14:paraId="4A4C41CC"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Motor</w:t>
            </w:r>
          </w:p>
        </w:tc>
        <w:tc>
          <w:tcPr>
            <w:tcW w:w="1185" w:type="dxa"/>
            <w:vAlign w:val="bottom"/>
          </w:tcPr>
          <w:p w14:paraId="6A85147C" w14:textId="2F02CB81"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496.3</w:t>
            </w:r>
          </w:p>
        </w:tc>
        <w:tc>
          <w:tcPr>
            <w:tcW w:w="1185" w:type="dxa"/>
            <w:vAlign w:val="bottom"/>
          </w:tcPr>
          <w:p w14:paraId="0E6FD009" w14:textId="1945DF9E" w:rsidR="00140683" w:rsidRPr="00A76F32" w:rsidRDefault="00140683" w:rsidP="00140683">
            <w:pPr>
              <w:tabs>
                <w:tab w:val="decimal" w:pos="82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w:t>
            </w:r>
          </w:p>
        </w:tc>
        <w:tc>
          <w:tcPr>
            <w:tcW w:w="1185" w:type="dxa"/>
            <w:vAlign w:val="bottom"/>
          </w:tcPr>
          <w:p w14:paraId="728CADD3" w14:textId="28A07C61"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496.3</w:t>
            </w:r>
          </w:p>
        </w:tc>
        <w:tc>
          <w:tcPr>
            <w:tcW w:w="1185" w:type="dxa"/>
            <w:vAlign w:val="bottom"/>
          </w:tcPr>
          <w:p w14:paraId="19F57F93" w14:textId="753910EA"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473.7</w:t>
            </w:r>
          </w:p>
        </w:tc>
        <w:tc>
          <w:tcPr>
            <w:tcW w:w="1185" w:type="dxa"/>
            <w:vAlign w:val="bottom"/>
          </w:tcPr>
          <w:p w14:paraId="7A2BF10E" w14:textId="3516CFC0" w:rsidR="00140683" w:rsidRPr="00A76F32" w:rsidRDefault="00140683" w:rsidP="00140683">
            <w:pPr>
              <w:tabs>
                <w:tab w:val="decimal" w:pos="82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w:t>
            </w:r>
          </w:p>
        </w:tc>
        <w:tc>
          <w:tcPr>
            <w:tcW w:w="1185" w:type="dxa"/>
            <w:vAlign w:val="bottom"/>
          </w:tcPr>
          <w:p w14:paraId="02CBB14F" w14:textId="1AF9FAAA"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473.7</w:t>
            </w:r>
          </w:p>
        </w:tc>
      </w:tr>
      <w:tr w:rsidR="00BC39FC" w:rsidRPr="00A76F32" w14:paraId="2ECB1BC9" w14:textId="77777777" w:rsidTr="00BB66E0">
        <w:tc>
          <w:tcPr>
            <w:tcW w:w="1980" w:type="dxa"/>
          </w:tcPr>
          <w:p w14:paraId="37294CA6"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Personal accident</w:t>
            </w:r>
          </w:p>
        </w:tc>
        <w:tc>
          <w:tcPr>
            <w:tcW w:w="1185" w:type="dxa"/>
            <w:vAlign w:val="bottom"/>
          </w:tcPr>
          <w:p w14:paraId="466E43A3" w14:textId="2FD04FC2"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66.9</w:t>
            </w:r>
          </w:p>
        </w:tc>
        <w:tc>
          <w:tcPr>
            <w:tcW w:w="1185" w:type="dxa"/>
            <w:vAlign w:val="bottom"/>
          </w:tcPr>
          <w:p w14:paraId="0F259B0F" w14:textId="659099FE"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(9.5)</w:t>
            </w:r>
          </w:p>
        </w:tc>
        <w:tc>
          <w:tcPr>
            <w:tcW w:w="1185" w:type="dxa"/>
            <w:vAlign w:val="bottom"/>
          </w:tcPr>
          <w:p w14:paraId="30BA55EF" w14:textId="7770A147"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57.4</w:t>
            </w:r>
          </w:p>
        </w:tc>
        <w:tc>
          <w:tcPr>
            <w:tcW w:w="1185" w:type="dxa"/>
            <w:vAlign w:val="bottom"/>
          </w:tcPr>
          <w:p w14:paraId="777F703D" w14:textId="6493514E"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47.1</w:t>
            </w:r>
          </w:p>
        </w:tc>
        <w:tc>
          <w:tcPr>
            <w:tcW w:w="1185" w:type="dxa"/>
            <w:vAlign w:val="bottom"/>
          </w:tcPr>
          <w:p w14:paraId="6F01B9C3" w14:textId="4111009A"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(8.4)</w:t>
            </w:r>
          </w:p>
        </w:tc>
        <w:tc>
          <w:tcPr>
            <w:tcW w:w="1185" w:type="dxa"/>
            <w:vAlign w:val="bottom"/>
          </w:tcPr>
          <w:p w14:paraId="3040535E" w14:textId="6D46BD25" w:rsidR="00140683" w:rsidRPr="00A76F32" w:rsidRDefault="00140683" w:rsidP="00140683">
            <w:pP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rPr>
              <w:t>38.7</w:t>
            </w:r>
          </w:p>
        </w:tc>
      </w:tr>
      <w:tr w:rsidR="00BC39FC" w:rsidRPr="00A76F32" w14:paraId="6F582499" w14:textId="77777777" w:rsidTr="00BB66E0">
        <w:tc>
          <w:tcPr>
            <w:tcW w:w="1980" w:type="dxa"/>
          </w:tcPr>
          <w:p w14:paraId="40F5B14E"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Miscellaneous</w:t>
            </w:r>
          </w:p>
        </w:tc>
        <w:tc>
          <w:tcPr>
            <w:tcW w:w="1185" w:type="dxa"/>
            <w:vAlign w:val="bottom"/>
          </w:tcPr>
          <w:p w14:paraId="2C9FDB86" w14:textId="36E8123C"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20.6</w:t>
            </w:r>
          </w:p>
        </w:tc>
        <w:tc>
          <w:tcPr>
            <w:tcW w:w="1185" w:type="dxa"/>
            <w:vAlign w:val="bottom"/>
          </w:tcPr>
          <w:p w14:paraId="0BB56386" w14:textId="001061F1"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(13.1)</w:t>
            </w:r>
          </w:p>
        </w:tc>
        <w:tc>
          <w:tcPr>
            <w:tcW w:w="1185" w:type="dxa"/>
            <w:vAlign w:val="bottom"/>
          </w:tcPr>
          <w:p w14:paraId="48B7B5DD" w14:textId="0F89FB5F"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7.5</w:t>
            </w:r>
          </w:p>
        </w:tc>
        <w:tc>
          <w:tcPr>
            <w:tcW w:w="1185" w:type="dxa"/>
            <w:vAlign w:val="bottom"/>
          </w:tcPr>
          <w:p w14:paraId="4AC8C33D" w14:textId="370DF85A"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18.4</w:t>
            </w:r>
          </w:p>
        </w:tc>
        <w:tc>
          <w:tcPr>
            <w:tcW w:w="1185" w:type="dxa"/>
            <w:vAlign w:val="bottom"/>
          </w:tcPr>
          <w:p w14:paraId="12F6E0D7" w14:textId="6D867AF3"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(14.4)</w:t>
            </w:r>
          </w:p>
        </w:tc>
        <w:tc>
          <w:tcPr>
            <w:tcW w:w="1185" w:type="dxa"/>
            <w:vAlign w:val="bottom"/>
          </w:tcPr>
          <w:p w14:paraId="241C5E3E" w14:textId="1BDE8A3B" w:rsidR="00140683" w:rsidRPr="00A76F32" w:rsidRDefault="00140683" w:rsidP="00140683">
            <w:pPr>
              <w:pBdr>
                <w:bottom w:val="sing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4.0</w:t>
            </w:r>
          </w:p>
        </w:tc>
      </w:tr>
      <w:tr w:rsidR="00140683" w:rsidRPr="00A76F32" w14:paraId="0FECF6FD" w14:textId="77777777" w:rsidTr="00BB66E0">
        <w:tc>
          <w:tcPr>
            <w:tcW w:w="1980" w:type="dxa"/>
          </w:tcPr>
          <w:p w14:paraId="2380E4A4"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Total</w:t>
            </w:r>
          </w:p>
        </w:tc>
        <w:tc>
          <w:tcPr>
            <w:tcW w:w="1185" w:type="dxa"/>
            <w:vAlign w:val="bottom"/>
          </w:tcPr>
          <w:p w14:paraId="22D02027" w14:textId="3B7D346B"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597.3</w:t>
            </w:r>
          </w:p>
        </w:tc>
        <w:tc>
          <w:tcPr>
            <w:tcW w:w="1185" w:type="dxa"/>
            <w:vAlign w:val="bottom"/>
          </w:tcPr>
          <w:p w14:paraId="256E30F7" w14:textId="4D50CA40"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(28.6)</w:t>
            </w:r>
          </w:p>
        </w:tc>
        <w:tc>
          <w:tcPr>
            <w:tcW w:w="1185" w:type="dxa"/>
            <w:vAlign w:val="bottom"/>
          </w:tcPr>
          <w:p w14:paraId="0F59416F" w14:textId="2F6BD7A9"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cs/>
              </w:rPr>
              <w:t>568.7</w:t>
            </w:r>
          </w:p>
        </w:tc>
        <w:tc>
          <w:tcPr>
            <w:tcW w:w="1185" w:type="dxa"/>
            <w:vAlign w:val="bottom"/>
          </w:tcPr>
          <w:p w14:paraId="6E3000A9" w14:textId="4CB8A32A"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cs/>
              </w:rPr>
            </w:pPr>
            <w:r w:rsidRPr="00A76F32">
              <w:rPr>
                <w:rFonts w:ascii="Arial" w:hAnsi="Arial" w:cs="Arial"/>
                <w:sz w:val="16"/>
                <w:szCs w:val="16"/>
                <w:cs/>
              </w:rPr>
              <w:t>549.5</w:t>
            </w:r>
          </w:p>
        </w:tc>
        <w:tc>
          <w:tcPr>
            <w:tcW w:w="1185" w:type="dxa"/>
            <w:vAlign w:val="bottom"/>
          </w:tcPr>
          <w:p w14:paraId="42963C38" w14:textId="71E3677C"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(27.7)</w:t>
            </w:r>
          </w:p>
        </w:tc>
        <w:tc>
          <w:tcPr>
            <w:tcW w:w="1185" w:type="dxa"/>
            <w:vAlign w:val="bottom"/>
          </w:tcPr>
          <w:p w14:paraId="18910EAE" w14:textId="4CB78F69" w:rsidR="00140683" w:rsidRPr="00A76F32" w:rsidRDefault="00140683" w:rsidP="00140683">
            <w:pPr>
              <w:pBdr>
                <w:bottom w:val="double" w:sz="4" w:space="1" w:color="auto"/>
              </w:pBdr>
              <w:tabs>
                <w:tab w:val="decimal" w:pos="70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521.8</w:t>
            </w:r>
          </w:p>
        </w:tc>
      </w:tr>
    </w:tbl>
    <w:p w14:paraId="10CC1038" w14:textId="2723DFC7" w:rsidR="0028087F" w:rsidRPr="00A76F32" w:rsidRDefault="0028087F">
      <w:pPr>
        <w:rPr>
          <w:rFonts w:ascii="Arial" w:hAnsi="Arial" w:cs="Arial"/>
        </w:rPr>
      </w:pP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BC39FC" w:rsidRPr="00A76F32" w14:paraId="720694FA" w14:textId="77777777" w:rsidTr="00BB66E0">
        <w:tc>
          <w:tcPr>
            <w:tcW w:w="1980" w:type="dxa"/>
          </w:tcPr>
          <w:p w14:paraId="7F96F2AE" w14:textId="77777777" w:rsidR="00C134F9" w:rsidRPr="00A76F32" w:rsidRDefault="00C134F9" w:rsidP="0028087F">
            <w:pPr>
              <w:overflowPunct w:val="0"/>
              <w:autoSpaceDE w:val="0"/>
              <w:autoSpaceDN w:val="0"/>
              <w:adjustRightInd w:val="0"/>
              <w:spacing w:line="340" w:lineRule="exact"/>
              <w:rPr>
                <w:rFonts w:ascii="Arial" w:hAnsi="Arial" w:cs="Arial"/>
                <w:sz w:val="16"/>
                <w:szCs w:val="16"/>
                <w:cs/>
              </w:rPr>
            </w:pPr>
          </w:p>
        </w:tc>
        <w:tc>
          <w:tcPr>
            <w:tcW w:w="7110" w:type="dxa"/>
            <w:gridSpan w:val="6"/>
            <w:hideMark/>
          </w:tcPr>
          <w:p w14:paraId="5CE90235" w14:textId="77777777" w:rsidR="00C134F9" w:rsidRPr="00A76F32" w:rsidRDefault="00507180" w:rsidP="0028087F">
            <w:pPr>
              <w:overflowPunct w:val="0"/>
              <w:autoSpaceDE w:val="0"/>
              <w:autoSpaceDN w:val="0"/>
              <w:adjustRightInd w:val="0"/>
              <w:spacing w:line="340" w:lineRule="exact"/>
              <w:ind w:right="-18"/>
              <w:jc w:val="right"/>
              <w:rPr>
                <w:rFonts w:ascii="Arial" w:hAnsi="Arial" w:cs="Arial"/>
                <w:sz w:val="16"/>
                <w:szCs w:val="16"/>
              </w:rPr>
            </w:pPr>
            <w:r w:rsidRPr="00A76F32">
              <w:rPr>
                <w:rFonts w:ascii="Arial" w:hAnsi="Arial" w:cs="Arial"/>
                <w:sz w:val="16"/>
                <w:szCs w:val="16"/>
              </w:rPr>
              <w:t>(Unit: Million Baht)</w:t>
            </w:r>
          </w:p>
        </w:tc>
      </w:tr>
      <w:tr w:rsidR="00BC39FC" w:rsidRPr="00A76F32" w14:paraId="3648BFCC" w14:textId="77777777" w:rsidTr="00B30530">
        <w:tc>
          <w:tcPr>
            <w:tcW w:w="1980" w:type="dxa"/>
          </w:tcPr>
          <w:p w14:paraId="018E1FFA" w14:textId="77777777" w:rsidR="00B30530" w:rsidRPr="00A76F32" w:rsidRDefault="00B30530" w:rsidP="0028087F">
            <w:pPr>
              <w:overflowPunct w:val="0"/>
              <w:autoSpaceDE w:val="0"/>
              <w:autoSpaceDN w:val="0"/>
              <w:adjustRightInd w:val="0"/>
              <w:spacing w:line="340" w:lineRule="exact"/>
              <w:rPr>
                <w:rFonts w:ascii="Arial" w:hAnsi="Arial" w:cs="Arial"/>
                <w:sz w:val="16"/>
                <w:szCs w:val="16"/>
                <w:cs/>
              </w:rPr>
            </w:pPr>
          </w:p>
        </w:tc>
        <w:tc>
          <w:tcPr>
            <w:tcW w:w="7110" w:type="dxa"/>
            <w:gridSpan w:val="6"/>
          </w:tcPr>
          <w:p w14:paraId="446D75B0" w14:textId="77777777" w:rsidR="00B30530" w:rsidRPr="00A76F32" w:rsidRDefault="00B3053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31 December</w:t>
            </w:r>
          </w:p>
        </w:tc>
      </w:tr>
      <w:tr w:rsidR="00BC39FC" w:rsidRPr="00A76F32" w14:paraId="4DEF28E8" w14:textId="77777777" w:rsidTr="00950AD3">
        <w:tc>
          <w:tcPr>
            <w:tcW w:w="1980" w:type="dxa"/>
          </w:tcPr>
          <w:p w14:paraId="1FF2D8C4" w14:textId="77777777" w:rsidR="00C134F9" w:rsidRPr="00A76F32" w:rsidRDefault="00C134F9" w:rsidP="0028087F">
            <w:pPr>
              <w:overflowPunct w:val="0"/>
              <w:autoSpaceDE w:val="0"/>
              <w:autoSpaceDN w:val="0"/>
              <w:adjustRightInd w:val="0"/>
              <w:spacing w:line="340" w:lineRule="exact"/>
              <w:rPr>
                <w:rFonts w:ascii="Arial" w:hAnsi="Arial" w:cs="Arial"/>
                <w:sz w:val="16"/>
                <w:szCs w:val="16"/>
                <w:cs/>
              </w:rPr>
            </w:pPr>
          </w:p>
        </w:tc>
        <w:tc>
          <w:tcPr>
            <w:tcW w:w="3555" w:type="dxa"/>
            <w:gridSpan w:val="3"/>
          </w:tcPr>
          <w:p w14:paraId="4272A102" w14:textId="28D749C8" w:rsidR="00C134F9"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202</w:t>
            </w:r>
            <w:r w:rsidR="004B755C" w:rsidRPr="00A76F32">
              <w:rPr>
                <w:rFonts w:ascii="Arial" w:hAnsi="Arial" w:cs="Arial"/>
                <w:sz w:val="16"/>
                <w:szCs w:val="16"/>
              </w:rPr>
              <w:t>1</w:t>
            </w:r>
          </w:p>
        </w:tc>
        <w:tc>
          <w:tcPr>
            <w:tcW w:w="3555" w:type="dxa"/>
            <w:gridSpan w:val="3"/>
          </w:tcPr>
          <w:p w14:paraId="4297A058" w14:textId="31308704" w:rsidR="00C134F9" w:rsidRPr="00A76F32" w:rsidRDefault="0086765C"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20</w:t>
            </w:r>
            <w:r w:rsidR="004B755C" w:rsidRPr="00A76F32">
              <w:rPr>
                <w:rFonts w:ascii="Arial" w:hAnsi="Arial" w:cs="Arial"/>
                <w:sz w:val="16"/>
                <w:szCs w:val="16"/>
              </w:rPr>
              <w:t>20</w:t>
            </w:r>
          </w:p>
        </w:tc>
      </w:tr>
      <w:tr w:rsidR="00BC39FC" w:rsidRPr="00A76F32" w14:paraId="7ABD34F0" w14:textId="77777777" w:rsidTr="00BB66E0">
        <w:tc>
          <w:tcPr>
            <w:tcW w:w="1980" w:type="dxa"/>
          </w:tcPr>
          <w:p w14:paraId="6B013D6C" w14:textId="77777777" w:rsidR="00507180" w:rsidRPr="00A76F32" w:rsidRDefault="00507180" w:rsidP="0028087F">
            <w:pPr>
              <w:overflowPunct w:val="0"/>
              <w:autoSpaceDE w:val="0"/>
              <w:autoSpaceDN w:val="0"/>
              <w:adjustRightInd w:val="0"/>
              <w:spacing w:line="340" w:lineRule="exact"/>
              <w:rPr>
                <w:rFonts w:ascii="Arial" w:hAnsi="Arial" w:cs="Arial"/>
                <w:sz w:val="16"/>
                <w:szCs w:val="16"/>
              </w:rPr>
            </w:pPr>
          </w:p>
        </w:tc>
        <w:tc>
          <w:tcPr>
            <w:tcW w:w="1185" w:type="dxa"/>
            <w:vAlign w:val="bottom"/>
          </w:tcPr>
          <w:p w14:paraId="299E3CB7"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 xml:space="preserve">Gross </w:t>
            </w:r>
            <w:r w:rsidR="0028087F" w:rsidRPr="00A76F32">
              <w:rPr>
                <w:rFonts w:ascii="Arial" w:hAnsi="Arial" w:cs="Arial"/>
                <w:sz w:val="16"/>
                <w:szCs w:val="16"/>
              </w:rPr>
              <w:t>premium</w:t>
            </w:r>
            <w:r w:rsidRPr="00A76F32">
              <w:rPr>
                <w:rFonts w:ascii="Arial" w:hAnsi="Arial" w:cs="Arial"/>
                <w:sz w:val="16"/>
                <w:szCs w:val="16"/>
              </w:rPr>
              <w:t xml:space="preserve"> reserves</w:t>
            </w:r>
          </w:p>
        </w:tc>
        <w:tc>
          <w:tcPr>
            <w:tcW w:w="1185" w:type="dxa"/>
            <w:vAlign w:val="bottom"/>
          </w:tcPr>
          <w:p w14:paraId="368C0249"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 xml:space="preserve">Outward </w:t>
            </w:r>
            <w:r w:rsidR="0028087F" w:rsidRPr="00A76F32">
              <w:rPr>
                <w:rFonts w:ascii="Arial" w:hAnsi="Arial" w:cs="Arial"/>
                <w:sz w:val="16"/>
                <w:szCs w:val="16"/>
              </w:rPr>
              <w:t xml:space="preserve">premium </w:t>
            </w:r>
            <w:r w:rsidRPr="00A76F32">
              <w:rPr>
                <w:rFonts w:ascii="Arial" w:hAnsi="Arial" w:cs="Arial"/>
                <w:sz w:val="16"/>
                <w:szCs w:val="16"/>
              </w:rPr>
              <w:t>reserves</w:t>
            </w:r>
          </w:p>
        </w:tc>
        <w:tc>
          <w:tcPr>
            <w:tcW w:w="1185" w:type="dxa"/>
            <w:vAlign w:val="bottom"/>
          </w:tcPr>
          <w:p w14:paraId="34408123"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c>
          <w:tcPr>
            <w:tcW w:w="1185" w:type="dxa"/>
            <w:vAlign w:val="bottom"/>
          </w:tcPr>
          <w:p w14:paraId="29A6F4A8"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cs/>
              </w:rPr>
            </w:pPr>
            <w:r w:rsidRPr="00A76F32">
              <w:rPr>
                <w:rFonts w:ascii="Arial" w:hAnsi="Arial" w:cs="Arial"/>
                <w:sz w:val="16"/>
                <w:szCs w:val="16"/>
              </w:rPr>
              <w:t xml:space="preserve">Gross </w:t>
            </w:r>
            <w:r w:rsidR="0028087F" w:rsidRPr="00A76F32">
              <w:rPr>
                <w:rFonts w:ascii="Arial" w:hAnsi="Arial" w:cs="Arial"/>
                <w:sz w:val="16"/>
                <w:szCs w:val="16"/>
              </w:rPr>
              <w:t xml:space="preserve">premium </w:t>
            </w:r>
            <w:r w:rsidRPr="00A76F32">
              <w:rPr>
                <w:rFonts w:ascii="Arial" w:hAnsi="Arial" w:cs="Arial"/>
                <w:sz w:val="16"/>
                <w:szCs w:val="16"/>
              </w:rPr>
              <w:t>reserves</w:t>
            </w:r>
          </w:p>
        </w:tc>
        <w:tc>
          <w:tcPr>
            <w:tcW w:w="1185" w:type="dxa"/>
            <w:vAlign w:val="bottom"/>
          </w:tcPr>
          <w:p w14:paraId="05049BD0"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 xml:space="preserve">Outward </w:t>
            </w:r>
            <w:r w:rsidR="0028087F" w:rsidRPr="00A76F32">
              <w:rPr>
                <w:rFonts w:ascii="Arial" w:hAnsi="Arial" w:cs="Arial"/>
                <w:sz w:val="16"/>
                <w:szCs w:val="16"/>
              </w:rPr>
              <w:t xml:space="preserve">premium </w:t>
            </w:r>
            <w:r w:rsidRPr="00A76F32">
              <w:rPr>
                <w:rFonts w:ascii="Arial" w:hAnsi="Arial" w:cs="Arial"/>
                <w:sz w:val="16"/>
                <w:szCs w:val="16"/>
              </w:rPr>
              <w:t>reserves</w:t>
            </w:r>
          </w:p>
        </w:tc>
        <w:tc>
          <w:tcPr>
            <w:tcW w:w="1185" w:type="dxa"/>
            <w:vAlign w:val="bottom"/>
          </w:tcPr>
          <w:p w14:paraId="1CDA38AE" w14:textId="77777777" w:rsidR="00507180" w:rsidRPr="00A76F32" w:rsidRDefault="00507180" w:rsidP="0028087F">
            <w:pPr>
              <w:pBdr>
                <w:bottom w:val="single" w:sz="4" w:space="1" w:color="auto"/>
              </w:pBdr>
              <w:overflowPunct w:val="0"/>
              <w:autoSpaceDE w:val="0"/>
              <w:autoSpaceDN w:val="0"/>
              <w:adjustRightInd w:val="0"/>
              <w:spacing w:line="340" w:lineRule="exact"/>
              <w:ind w:right="-108"/>
              <w:jc w:val="center"/>
              <w:rPr>
                <w:rFonts w:ascii="Arial" w:hAnsi="Arial" w:cs="Arial"/>
                <w:sz w:val="16"/>
                <w:szCs w:val="16"/>
              </w:rPr>
            </w:pPr>
            <w:r w:rsidRPr="00A76F32">
              <w:rPr>
                <w:rFonts w:ascii="Arial" w:hAnsi="Arial" w:cs="Arial"/>
                <w:sz w:val="16"/>
                <w:szCs w:val="16"/>
              </w:rPr>
              <w:t>Net</w:t>
            </w:r>
          </w:p>
        </w:tc>
      </w:tr>
      <w:tr w:rsidR="00BC39FC" w:rsidRPr="00A76F32" w14:paraId="6AEDCB17" w14:textId="77777777" w:rsidTr="00BB66E0">
        <w:tc>
          <w:tcPr>
            <w:tcW w:w="1980" w:type="dxa"/>
            <w:hideMark/>
          </w:tcPr>
          <w:p w14:paraId="47A4D133"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Fire</w:t>
            </w:r>
          </w:p>
        </w:tc>
        <w:tc>
          <w:tcPr>
            <w:tcW w:w="1185" w:type="dxa"/>
            <w:vAlign w:val="bottom"/>
          </w:tcPr>
          <w:p w14:paraId="18FA6EAA" w14:textId="10AD07AF"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60.5</w:t>
            </w:r>
          </w:p>
        </w:tc>
        <w:tc>
          <w:tcPr>
            <w:tcW w:w="1185" w:type="dxa"/>
            <w:vAlign w:val="bottom"/>
          </w:tcPr>
          <w:p w14:paraId="5A744121" w14:textId="590C702E"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(13.3)</w:t>
            </w:r>
          </w:p>
        </w:tc>
        <w:tc>
          <w:tcPr>
            <w:tcW w:w="1185" w:type="dxa"/>
            <w:vAlign w:val="bottom"/>
          </w:tcPr>
          <w:p w14:paraId="38F372DE" w14:textId="4D3889F9"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47.2</w:t>
            </w:r>
          </w:p>
        </w:tc>
        <w:tc>
          <w:tcPr>
            <w:tcW w:w="1185" w:type="dxa"/>
            <w:vAlign w:val="bottom"/>
          </w:tcPr>
          <w:p w14:paraId="6E8A8D5B" w14:textId="43A18C6A"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36.0</w:t>
            </w:r>
          </w:p>
        </w:tc>
        <w:tc>
          <w:tcPr>
            <w:tcW w:w="1185" w:type="dxa"/>
            <w:vAlign w:val="bottom"/>
          </w:tcPr>
          <w:p w14:paraId="545DCCAD" w14:textId="07FEFE87"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(8.2)</w:t>
            </w:r>
          </w:p>
        </w:tc>
        <w:tc>
          <w:tcPr>
            <w:tcW w:w="1185" w:type="dxa"/>
            <w:vAlign w:val="bottom"/>
          </w:tcPr>
          <w:p w14:paraId="2D81E2FD" w14:textId="661ACD7C"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27.8</w:t>
            </w:r>
          </w:p>
        </w:tc>
      </w:tr>
      <w:tr w:rsidR="00BC39FC" w:rsidRPr="00A76F32" w14:paraId="013676AC" w14:textId="77777777" w:rsidTr="00BB66E0">
        <w:tc>
          <w:tcPr>
            <w:tcW w:w="1980" w:type="dxa"/>
            <w:hideMark/>
          </w:tcPr>
          <w:p w14:paraId="3F9520A0" w14:textId="77777777" w:rsidR="00140683" w:rsidRPr="00A76F32" w:rsidRDefault="00140683" w:rsidP="00140683">
            <w:pPr>
              <w:overflowPunct w:val="0"/>
              <w:autoSpaceDE w:val="0"/>
              <w:autoSpaceDN w:val="0"/>
              <w:adjustRightInd w:val="0"/>
              <w:spacing w:line="340" w:lineRule="exact"/>
              <w:ind w:left="162" w:right="-108" w:hanging="162"/>
              <w:jc w:val="left"/>
              <w:rPr>
                <w:rFonts w:ascii="Arial" w:hAnsi="Arial" w:cs="Arial"/>
                <w:sz w:val="16"/>
                <w:szCs w:val="16"/>
              </w:rPr>
            </w:pPr>
            <w:r w:rsidRPr="00A76F32">
              <w:rPr>
                <w:rFonts w:ascii="Arial" w:hAnsi="Arial" w:cs="Arial"/>
                <w:sz w:val="16"/>
                <w:szCs w:val="16"/>
              </w:rPr>
              <w:t>Marine and transportation</w:t>
            </w:r>
          </w:p>
        </w:tc>
        <w:tc>
          <w:tcPr>
            <w:tcW w:w="1185" w:type="dxa"/>
            <w:vAlign w:val="bottom"/>
          </w:tcPr>
          <w:p w14:paraId="571169EC" w14:textId="0D11F991"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21.7</w:t>
            </w:r>
          </w:p>
        </w:tc>
        <w:tc>
          <w:tcPr>
            <w:tcW w:w="1185" w:type="dxa"/>
            <w:vAlign w:val="bottom"/>
          </w:tcPr>
          <w:p w14:paraId="52196DBB" w14:textId="059FD691"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(9.4)</w:t>
            </w:r>
          </w:p>
        </w:tc>
        <w:tc>
          <w:tcPr>
            <w:tcW w:w="1185" w:type="dxa"/>
            <w:vAlign w:val="bottom"/>
          </w:tcPr>
          <w:p w14:paraId="34938776" w14:textId="5FF73691"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12.3</w:t>
            </w:r>
          </w:p>
        </w:tc>
        <w:tc>
          <w:tcPr>
            <w:tcW w:w="1185" w:type="dxa"/>
            <w:vAlign w:val="bottom"/>
          </w:tcPr>
          <w:p w14:paraId="1AC07C42" w14:textId="0906AD7C"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18.0</w:t>
            </w:r>
          </w:p>
        </w:tc>
        <w:tc>
          <w:tcPr>
            <w:tcW w:w="1185" w:type="dxa"/>
            <w:vAlign w:val="bottom"/>
          </w:tcPr>
          <w:p w14:paraId="656BA0E7" w14:textId="2F30B9DB"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(8.7)</w:t>
            </w:r>
          </w:p>
        </w:tc>
        <w:tc>
          <w:tcPr>
            <w:tcW w:w="1185" w:type="dxa"/>
            <w:vAlign w:val="bottom"/>
          </w:tcPr>
          <w:p w14:paraId="6D08AF35" w14:textId="4D140FEF"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9.3</w:t>
            </w:r>
          </w:p>
        </w:tc>
      </w:tr>
      <w:tr w:rsidR="00BC39FC" w:rsidRPr="00A76F32" w14:paraId="1DAFD5F4" w14:textId="77777777" w:rsidTr="00BB66E0">
        <w:tc>
          <w:tcPr>
            <w:tcW w:w="1980" w:type="dxa"/>
            <w:hideMark/>
          </w:tcPr>
          <w:p w14:paraId="2173660C"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Motor</w:t>
            </w:r>
          </w:p>
        </w:tc>
        <w:tc>
          <w:tcPr>
            <w:tcW w:w="1185" w:type="dxa"/>
            <w:vAlign w:val="bottom"/>
          </w:tcPr>
          <w:p w14:paraId="631EB1BA" w14:textId="29F533DD"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76F32">
              <w:rPr>
                <w:rFonts w:ascii="Arial" w:hAnsi="Arial" w:cs="Arial"/>
                <w:sz w:val="16"/>
                <w:szCs w:val="16"/>
              </w:rPr>
              <w:t>845.6</w:t>
            </w:r>
          </w:p>
        </w:tc>
        <w:tc>
          <w:tcPr>
            <w:tcW w:w="1185" w:type="dxa"/>
            <w:vAlign w:val="bottom"/>
          </w:tcPr>
          <w:p w14:paraId="2B9509F8" w14:textId="3ED3814C" w:rsidR="00140683" w:rsidRPr="00A76F32" w:rsidRDefault="00140683" w:rsidP="003F1E10">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(0.2)</w:t>
            </w:r>
          </w:p>
        </w:tc>
        <w:tc>
          <w:tcPr>
            <w:tcW w:w="1185" w:type="dxa"/>
            <w:vAlign w:val="bottom"/>
          </w:tcPr>
          <w:p w14:paraId="0FAC45B7" w14:textId="53141C8C"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845.4</w:t>
            </w:r>
          </w:p>
        </w:tc>
        <w:tc>
          <w:tcPr>
            <w:tcW w:w="1185" w:type="dxa"/>
            <w:vAlign w:val="bottom"/>
          </w:tcPr>
          <w:p w14:paraId="5EFB300E" w14:textId="3D63AC15"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76F32">
              <w:rPr>
                <w:rFonts w:ascii="Arial" w:hAnsi="Arial" w:cs="Arial"/>
                <w:sz w:val="16"/>
                <w:szCs w:val="16"/>
              </w:rPr>
              <w:t>779.4</w:t>
            </w:r>
          </w:p>
        </w:tc>
        <w:tc>
          <w:tcPr>
            <w:tcW w:w="1185" w:type="dxa"/>
            <w:vAlign w:val="bottom"/>
          </w:tcPr>
          <w:p w14:paraId="656F7A3A" w14:textId="69FE5F2E" w:rsidR="00140683" w:rsidRPr="00A76F32" w:rsidRDefault="00140683" w:rsidP="00140683">
            <w:pPr>
              <w:tabs>
                <w:tab w:val="decimal" w:pos="825"/>
              </w:tabs>
              <w:overflowPunct w:val="0"/>
              <w:autoSpaceDE w:val="0"/>
              <w:autoSpaceDN w:val="0"/>
              <w:adjustRightInd w:val="0"/>
              <w:spacing w:line="340" w:lineRule="exact"/>
              <w:ind w:right="-115"/>
              <w:jc w:val="left"/>
              <w:rPr>
                <w:rFonts w:ascii="Arial" w:hAnsi="Arial" w:cs="Arial"/>
                <w:sz w:val="16"/>
                <w:szCs w:val="16"/>
              </w:rPr>
            </w:pPr>
            <w:r w:rsidRPr="00A76F32">
              <w:rPr>
                <w:rFonts w:ascii="Arial" w:hAnsi="Arial" w:cs="Arial"/>
                <w:sz w:val="16"/>
                <w:szCs w:val="16"/>
              </w:rPr>
              <w:t>-</w:t>
            </w:r>
          </w:p>
        </w:tc>
        <w:tc>
          <w:tcPr>
            <w:tcW w:w="1185" w:type="dxa"/>
            <w:vAlign w:val="bottom"/>
          </w:tcPr>
          <w:p w14:paraId="00B0E78E" w14:textId="4B11CE32"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779.4</w:t>
            </w:r>
          </w:p>
        </w:tc>
      </w:tr>
      <w:tr w:rsidR="00BC39FC" w:rsidRPr="00A76F32" w14:paraId="58BDB901" w14:textId="77777777" w:rsidTr="00BB66E0">
        <w:tc>
          <w:tcPr>
            <w:tcW w:w="1980" w:type="dxa"/>
            <w:hideMark/>
          </w:tcPr>
          <w:p w14:paraId="7DAFC14A"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Personal accident</w:t>
            </w:r>
          </w:p>
        </w:tc>
        <w:tc>
          <w:tcPr>
            <w:tcW w:w="1185" w:type="dxa"/>
            <w:vAlign w:val="bottom"/>
          </w:tcPr>
          <w:p w14:paraId="5A971C72" w14:textId="4597FBD4"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198.1</w:t>
            </w:r>
          </w:p>
        </w:tc>
        <w:tc>
          <w:tcPr>
            <w:tcW w:w="1185" w:type="dxa"/>
            <w:vAlign w:val="bottom"/>
          </w:tcPr>
          <w:p w14:paraId="722B1A80" w14:textId="72A4CD1A"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76F32">
              <w:rPr>
                <w:rFonts w:ascii="Arial" w:hAnsi="Arial" w:cs="Arial"/>
                <w:sz w:val="16"/>
                <w:szCs w:val="16"/>
              </w:rPr>
              <w:t>(69.5)</w:t>
            </w:r>
          </w:p>
        </w:tc>
        <w:tc>
          <w:tcPr>
            <w:tcW w:w="1185" w:type="dxa"/>
            <w:vAlign w:val="bottom"/>
          </w:tcPr>
          <w:p w14:paraId="7AA49F93" w14:textId="375D5D86"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128.6</w:t>
            </w:r>
          </w:p>
        </w:tc>
        <w:tc>
          <w:tcPr>
            <w:tcW w:w="1185" w:type="dxa"/>
            <w:vAlign w:val="bottom"/>
          </w:tcPr>
          <w:p w14:paraId="188ACD01" w14:textId="40F8D25C"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167.8</w:t>
            </w:r>
          </w:p>
        </w:tc>
        <w:tc>
          <w:tcPr>
            <w:tcW w:w="1185" w:type="dxa"/>
            <w:vAlign w:val="bottom"/>
          </w:tcPr>
          <w:p w14:paraId="1FE769EB" w14:textId="4C5CF503"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cs/>
              </w:rPr>
            </w:pPr>
            <w:r w:rsidRPr="00A76F32">
              <w:rPr>
                <w:rFonts w:ascii="Arial" w:hAnsi="Arial" w:cs="Arial"/>
                <w:sz w:val="16"/>
                <w:szCs w:val="16"/>
              </w:rPr>
              <w:t>(57.8)</w:t>
            </w:r>
          </w:p>
        </w:tc>
        <w:tc>
          <w:tcPr>
            <w:tcW w:w="1185" w:type="dxa"/>
            <w:vAlign w:val="bottom"/>
          </w:tcPr>
          <w:p w14:paraId="0BD72BF3" w14:textId="491935E9" w:rsidR="00140683" w:rsidRPr="00A76F32" w:rsidRDefault="00140683" w:rsidP="00140683">
            <w:pP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110.0</w:t>
            </w:r>
          </w:p>
        </w:tc>
      </w:tr>
      <w:tr w:rsidR="00BC39FC" w:rsidRPr="00A76F32" w14:paraId="4BACBB4E" w14:textId="77777777" w:rsidTr="00BB66E0">
        <w:tc>
          <w:tcPr>
            <w:tcW w:w="1980" w:type="dxa"/>
            <w:hideMark/>
          </w:tcPr>
          <w:p w14:paraId="016F5041"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Miscellaneous</w:t>
            </w:r>
          </w:p>
        </w:tc>
        <w:tc>
          <w:tcPr>
            <w:tcW w:w="1185" w:type="dxa"/>
            <w:vAlign w:val="bottom"/>
          </w:tcPr>
          <w:p w14:paraId="26668EE1" w14:textId="13D9B9EB"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68.5</w:t>
            </w:r>
          </w:p>
        </w:tc>
        <w:tc>
          <w:tcPr>
            <w:tcW w:w="1185" w:type="dxa"/>
            <w:vAlign w:val="bottom"/>
          </w:tcPr>
          <w:p w14:paraId="4784093B" w14:textId="22BE36DA"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(44.8)</w:t>
            </w:r>
          </w:p>
        </w:tc>
        <w:tc>
          <w:tcPr>
            <w:tcW w:w="1185" w:type="dxa"/>
            <w:vAlign w:val="bottom"/>
          </w:tcPr>
          <w:p w14:paraId="2F630A51" w14:textId="764B11CC"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23.7</w:t>
            </w:r>
          </w:p>
        </w:tc>
        <w:tc>
          <w:tcPr>
            <w:tcW w:w="1185" w:type="dxa"/>
            <w:vAlign w:val="bottom"/>
          </w:tcPr>
          <w:p w14:paraId="058F9A8C" w14:textId="1C60D009"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48.1</w:t>
            </w:r>
          </w:p>
        </w:tc>
        <w:tc>
          <w:tcPr>
            <w:tcW w:w="1185" w:type="dxa"/>
            <w:vAlign w:val="bottom"/>
          </w:tcPr>
          <w:p w14:paraId="7128AD85" w14:textId="77AD50E6"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(32.5)</w:t>
            </w:r>
          </w:p>
        </w:tc>
        <w:tc>
          <w:tcPr>
            <w:tcW w:w="1185" w:type="dxa"/>
            <w:vAlign w:val="bottom"/>
          </w:tcPr>
          <w:p w14:paraId="4095BE27" w14:textId="2194F678" w:rsidR="00140683" w:rsidRPr="00A76F32" w:rsidRDefault="00140683" w:rsidP="00140683">
            <w:pPr>
              <w:pBdr>
                <w:bottom w:val="sing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15.6</w:t>
            </w:r>
          </w:p>
        </w:tc>
      </w:tr>
      <w:tr w:rsidR="00BC39FC" w:rsidRPr="00A76F32" w14:paraId="2795ACCA" w14:textId="77777777" w:rsidTr="00BB66E0">
        <w:tc>
          <w:tcPr>
            <w:tcW w:w="1980" w:type="dxa"/>
            <w:hideMark/>
          </w:tcPr>
          <w:p w14:paraId="3C9A70B5" w14:textId="77777777" w:rsidR="00140683" w:rsidRPr="00A76F32" w:rsidRDefault="00140683" w:rsidP="00140683">
            <w:pPr>
              <w:overflowPunct w:val="0"/>
              <w:autoSpaceDE w:val="0"/>
              <w:autoSpaceDN w:val="0"/>
              <w:adjustRightInd w:val="0"/>
              <w:spacing w:line="340" w:lineRule="exact"/>
              <w:rPr>
                <w:rFonts w:ascii="Arial" w:hAnsi="Arial" w:cs="Arial"/>
                <w:sz w:val="16"/>
                <w:szCs w:val="16"/>
              </w:rPr>
            </w:pPr>
            <w:r w:rsidRPr="00A76F32">
              <w:rPr>
                <w:rFonts w:ascii="Arial" w:hAnsi="Arial" w:cs="Arial"/>
                <w:sz w:val="16"/>
                <w:szCs w:val="16"/>
              </w:rPr>
              <w:t>Total</w:t>
            </w:r>
          </w:p>
        </w:tc>
        <w:tc>
          <w:tcPr>
            <w:tcW w:w="1185" w:type="dxa"/>
            <w:vAlign w:val="bottom"/>
          </w:tcPr>
          <w:p w14:paraId="0BE2B3A3" w14:textId="38F6BFB0"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1,194.4</w:t>
            </w:r>
          </w:p>
        </w:tc>
        <w:tc>
          <w:tcPr>
            <w:tcW w:w="1185" w:type="dxa"/>
            <w:vAlign w:val="bottom"/>
          </w:tcPr>
          <w:p w14:paraId="13122C90" w14:textId="6D249116"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(137.2)</w:t>
            </w:r>
          </w:p>
        </w:tc>
        <w:tc>
          <w:tcPr>
            <w:tcW w:w="1185" w:type="dxa"/>
            <w:vAlign w:val="bottom"/>
          </w:tcPr>
          <w:p w14:paraId="3B445A91" w14:textId="2EDEE424"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1,057.2</w:t>
            </w:r>
          </w:p>
        </w:tc>
        <w:tc>
          <w:tcPr>
            <w:tcW w:w="1185" w:type="dxa"/>
            <w:vAlign w:val="bottom"/>
          </w:tcPr>
          <w:p w14:paraId="485346BD" w14:textId="65D350EC"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1,049.3</w:t>
            </w:r>
          </w:p>
        </w:tc>
        <w:tc>
          <w:tcPr>
            <w:tcW w:w="1185" w:type="dxa"/>
            <w:vAlign w:val="bottom"/>
          </w:tcPr>
          <w:p w14:paraId="3DCDA73D" w14:textId="4D4B5037"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(107.2)</w:t>
            </w:r>
          </w:p>
        </w:tc>
        <w:tc>
          <w:tcPr>
            <w:tcW w:w="1185" w:type="dxa"/>
            <w:vAlign w:val="bottom"/>
          </w:tcPr>
          <w:p w14:paraId="15959C30" w14:textId="0CF2FAA8" w:rsidR="00140683" w:rsidRPr="00A76F32" w:rsidRDefault="00140683" w:rsidP="00140683">
            <w:pPr>
              <w:pBdr>
                <w:bottom w:val="double" w:sz="4" w:space="1" w:color="auto"/>
              </w:pBdr>
              <w:tabs>
                <w:tab w:val="decimal" w:pos="704"/>
              </w:tabs>
              <w:overflowPunct w:val="0"/>
              <w:autoSpaceDE w:val="0"/>
              <w:autoSpaceDN w:val="0"/>
              <w:adjustRightInd w:val="0"/>
              <w:spacing w:line="340" w:lineRule="exact"/>
              <w:ind w:right="-96"/>
              <w:jc w:val="left"/>
              <w:rPr>
                <w:rFonts w:ascii="Arial" w:hAnsi="Arial" w:cs="Arial"/>
                <w:sz w:val="16"/>
                <w:szCs w:val="16"/>
              </w:rPr>
            </w:pPr>
            <w:r w:rsidRPr="00A76F32">
              <w:rPr>
                <w:rFonts w:ascii="Arial" w:hAnsi="Arial" w:cs="Arial"/>
                <w:sz w:val="16"/>
                <w:szCs w:val="16"/>
              </w:rPr>
              <w:t>942.1</w:t>
            </w:r>
          </w:p>
        </w:tc>
      </w:tr>
    </w:tbl>
    <w:p w14:paraId="34128292" w14:textId="77777777" w:rsidR="007A252A" w:rsidRPr="00A76F32"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after="120" w:line="380" w:lineRule="exact"/>
        <w:ind w:left="547" w:right="-43" w:hanging="547"/>
        <w:jc w:val="thaiDistribute"/>
        <w:rPr>
          <w:rFonts w:ascii="Arial" w:hAnsi="Arial" w:cs="Arial"/>
          <w:sz w:val="22"/>
          <w:szCs w:val="22"/>
        </w:rPr>
      </w:pPr>
      <w:r w:rsidRPr="00A76F32">
        <w:rPr>
          <w:rFonts w:ascii="Arial" w:hAnsi="Arial" w:cs="Arial"/>
          <w:sz w:val="22"/>
          <w:szCs w:val="22"/>
        </w:rPr>
        <w:tab/>
      </w:r>
      <w:r w:rsidR="007A252A" w:rsidRPr="00A76F32">
        <w:rPr>
          <w:rFonts w:ascii="Arial" w:hAnsi="Arial" w:cs="Arial"/>
          <w:sz w:val="22"/>
          <w:szCs w:val="22"/>
        </w:rPr>
        <w:t>The sensitivity test is the risk analysis of insurance contract liabilities that may be increased or decreased as a result of change in assumptions used in calculation, which may impact on both gross and net loss reserves. The risks may be caused by the frequency of loss, value of loss and claims, or loss adjustment expenses that are not as expected.</w:t>
      </w:r>
    </w:p>
    <w:p w14:paraId="29CE17C9" w14:textId="77777777" w:rsidR="00140683" w:rsidRPr="00A76F32" w:rsidRDefault="00140683">
      <w:pPr>
        <w:ind w:right="0"/>
        <w:jc w:val="left"/>
        <w:rPr>
          <w:rFonts w:ascii="Arial" w:hAnsi="Arial" w:cs="Arial"/>
          <w:sz w:val="22"/>
          <w:szCs w:val="22"/>
        </w:rPr>
      </w:pPr>
      <w:r w:rsidRPr="00A76F32">
        <w:rPr>
          <w:rFonts w:ascii="Arial" w:hAnsi="Arial" w:cs="Arial"/>
          <w:sz w:val="22"/>
          <w:szCs w:val="22"/>
        </w:rPr>
        <w:br w:type="page"/>
      </w:r>
    </w:p>
    <w:p w14:paraId="4527F5ED" w14:textId="4F9F3557" w:rsidR="00530370" w:rsidRPr="00A76F32" w:rsidRDefault="007A252A" w:rsidP="0028087F">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sidRPr="00A76F32">
        <w:rPr>
          <w:rFonts w:ascii="Arial" w:hAnsi="Arial" w:cs="Arial"/>
          <w:sz w:val="22"/>
          <w:szCs w:val="22"/>
        </w:rPr>
        <w:lastRenderedPageBreak/>
        <w:t>  </w:t>
      </w:r>
      <w:r w:rsidRPr="00A76F32">
        <w:rPr>
          <w:rFonts w:ascii="Arial" w:hAnsi="Arial" w:cs="Arial"/>
          <w:sz w:val="22"/>
          <w:szCs w:val="22"/>
        </w:rPr>
        <w:tab/>
      </w:r>
      <w:r w:rsidR="00530370" w:rsidRPr="00A76F32">
        <w:rPr>
          <w:rFonts w:ascii="Arial" w:hAnsi="Arial" w:cs="Arial"/>
          <w:sz w:val="22"/>
          <w:szCs w:val="22"/>
        </w:rPr>
        <w:t>The results of the sensitivity analysis from the assumption</w:t>
      </w:r>
      <w:r w:rsidR="00F56186" w:rsidRPr="00A76F32">
        <w:rPr>
          <w:rFonts w:ascii="Arial" w:hAnsi="Arial" w:cs="Arial"/>
          <w:sz w:val="22"/>
          <w:szCs w:val="22"/>
        </w:rPr>
        <w:t>s</w:t>
      </w:r>
      <w:r w:rsidR="00530370" w:rsidRPr="00A76F32">
        <w:rPr>
          <w:rFonts w:ascii="Arial" w:hAnsi="Arial" w:cs="Arial"/>
          <w:sz w:val="22"/>
          <w:szCs w:val="22"/>
        </w:rPr>
        <w:t xml:space="preserve"> change that affected to the</w:t>
      </w:r>
      <w:r w:rsidR="00380E83" w:rsidRPr="00A76F32">
        <w:rPr>
          <w:rFonts w:ascii="Arial" w:hAnsi="Arial" w:cs="Arial"/>
          <w:sz w:val="22"/>
          <w:szCs w:val="22"/>
        </w:rPr>
        <w:t xml:space="preserve">                  </w:t>
      </w:r>
      <w:r w:rsidR="00530370" w:rsidRPr="00A76F32">
        <w:rPr>
          <w:rFonts w:ascii="Arial" w:hAnsi="Arial" w:cs="Arial"/>
          <w:sz w:val="22"/>
          <w:szCs w:val="22"/>
        </w:rPr>
        <w:t xml:space="preserve"> long-term insurance policy reserves as at </w:t>
      </w:r>
      <w:r w:rsidR="001A259D" w:rsidRPr="00A76F32">
        <w:rPr>
          <w:rFonts w:ascii="Arial" w:hAnsi="Arial" w:cs="Arial"/>
          <w:sz w:val="22"/>
          <w:szCs w:val="22"/>
        </w:rPr>
        <w:t>31 December 2021 and 2020</w:t>
      </w:r>
      <w:r w:rsidR="0028087F" w:rsidRPr="00A76F32">
        <w:rPr>
          <w:rFonts w:ascii="Arial" w:hAnsi="Arial" w:cs="Arial"/>
          <w:sz w:val="22"/>
          <w:szCs w:val="22"/>
        </w:rPr>
        <w:t xml:space="preserve"> </w:t>
      </w:r>
      <w:r w:rsidR="00174A1A" w:rsidRPr="00A76F32">
        <w:rPr>
          <w:rFonts w:ascii="Arial" w:hAnsi="Arial" w:cs="Arial"/>
          <w:sz w:val="22"/>
          <w:szCs w:val="22"/>
        </w:rPr>
        <w:t>was</w:t>
      </w:r>
      <w:r w:rsidR="00530370" w:rsidRPr="00A76F32">
        <w:rPr>
          <w:rFonts w:ascii="Arial" w:hAnsi="Arial" w:cs="Arial"/>
          <w:sz w:val="22"/>
          <w:szCs w:val="22"/>
        </w:rPr>
        <w:t xml:space="preserve"> summarised below.  </w:t>
      </w:r>
    </w:p>
    <w:p w14:paraId="5B59C8A5" w14:textId="77777777" w:rsidR="0086765C" w:rsidRPr="00A76F32" w:rsidRDefault="008676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7" w:hanging="547"/>
        <w:jc w:val="right"/>
        <w:rPr>
          <w:rFonts w:ascii="Arial" w:hAnsi="Arial" w:cs="Arial"/>
          <w:sz w:val="18"/>
          <w:szCs w:val="18"/>
        </w:rPr>
      </w:pPr>
      <w:bookmarkStart w:id="39" w:name="_Hlk536523344"/>
      <w:r w:rsidRPr="00A76F32">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A76F32" w14:paraId="41D071B0" w14:textId="77777777" w:rsidTr="00140683">
        <w:tc>
          <w:tcPr>
            <w:tcW w:w="2610" w:type="dxa"/>
          </w:tcPr>
          <w:p w14:paraId="1E7340BA" w14:textId="77777777" w:rsidR="0086765C" w:rsidRPr="00A76F32" w:rsidRDefault="008676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4686F0CB" w14:textId="559C10BE" w:rsidR="0086765C" w:rsidRPr="00A76F32" w:rsidRDefault="008676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76F32">
              <w:rPr>
                <w:rFonts w:ascii="Arial" w:hAnsi="Arial" w:cs="Arial"/>
                <w:sz w:val="18"/>
                <w:szCs w:val="18"/>
              </w:rPr>
              <w:t>20</w:t>
            </w:r>
            <w:r w:rsidR="004B755C" w:rsidRPr="00A76F32">
              <w:rPr>
                <w:rFonts w:ascii="Arial" w:hAnsi="Arial" w:cs="Arial"/>
                <w:sz w:val="18"/>
                <w:szCs w:val="18"/>
              </w:rPr>
              <w:t>21</w:t>
            </w:r>
          </w:p>
        </w:tc>
      </w:tr>
      <w:tr w:rsidR="00BC39FC" w:rsidRPr="00A76F32" w14:paraId="2CC7B3F3" w14:textId="77777777" w:rsidTr="00140683">
        <w:tc>
          <w:tcPr>
            <w:tcW w:w="2610" w:type="dxa"/>
          </w:tcPr>
          <w:p w14:paraId="74A653E3" w14:textId="77777777" w:rsidR="0086765C" w:rsidRPr="00A76F32" w:rsidRDefault="008676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2BED1B56" w14:textId="77777777" w:rsidR="0086765C" w:rsidRPr="00A76F32"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Assumption change</w:t>
            </w:r>
          </w:p>
        </w:tc>
        <w:tc>
          <w:tcPr>
            <w:tcW w:w="1406" w:type="dxa"/>
            <w:vAlign w:val="bottom"/>
            <w:hideMark/>
          </w:tcPr>
          <w:p w14:paraId="423E6D10" w14:textId="77777777" w:rsidR="0086765C" w:rsidRPr="00A76F32"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 xml:space="preserve">Increase (decrease) in gross long-term insurance policy reserves </w:t>
            </w:r>
          </w:p>
        </w:tc>
        <w:tc>
          <w:tcPr>
            <w:tcW w:w="1405" w:type="dxa"/>
            <w:vAlign w:val="bottom"/>
            <w:hideMark/>
          </w:tcPr>
          <w:p w14:paraId="6FEAC8D7" w14:textId="77777777" w:rsidR="0086765C" w:rsidRPr="00A76F32"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 xml:space="preserve">Increase (decrease) in </w:t>
            </w:r>
            <w:r w:rsidR="0028087F" w:rsidRPr="00A76F32">
              <w:rPr>
                <w:rFonts w:ascii="Arial" w:hAnsi="Arial" w:cs="Arial"/>
                <w:sz w:val="18"/>
                <w:szCs w:val="18"/>
              </w:rPr>
              <w:t xml:space="preserve">net </w:t>
            </w:r>
            <w:r w:rsidRPr="00A76F32">
              <w:rPr>
                <w:rFonts w:ascii="Arial" w:hAnsi="Arial" w:cs="Arial"/>
                <w:sz w:val="18"/>
                <w:szCs w:val="18"/>
              </w:rPr>
              <w:t xml:space="preserve">long-term insurance policy loss reserves </w:t>
            </w:r>
          </w:p>
        </w:tc>
        <w:tc>
          <w:tcPr>
            <w:tcW w:w="1406" w:type="dxa"/>
            <w:vAlign w:val="bottom"/>
            <w:hideMark/>
          </w:tcPr>
          <w:p w14:paraId="1D27CBA1" w14:textId="77777777" w:rsidR="0086765C" w:rsidRPr="00A76F32"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profit before income taxes</w:t>
            </w:r>
          </w:p>
        </w:tc>
        <w:tc>
          <w:tcPr>
            <w:tcW w:w="1406" w:type="dxa"/>
            <w:vAlign w:val="bottom"/>
            <w:hideMark/>
          </w:tcPr>
          <w:p w14:paraId="1ABBAC24" w14:textId="77777777" w:rsidR="0086765C" w:rsidRPr="00A76F32" w:rsidRDefault="008676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equity</w:t>
            </w:r>
          </w:p>
        </w:tc>
      </w:tr>
      <w:tr w:rsidR="00BC39FC" w:rsidRPr="00A76F32" w14:paraId="002145C8" w14:textId="77777777" w:rsidTr="00140683">
        <w:tc>
          <w:tcPr>
            <w:tcW w:w="2610" w:type="dxa"/>
            <w:hideMark/>
          </w:tcPr>
          <w:p w14:paraId="044F4713" w14:textId="77777777" w:rsidR="00140683" w:rsidRPr="00A76F32" w:rsidRDefault="00140683"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76F32">
              <w:rPr>
                <w:rFonts w:ascii="Arial" w:hAnsi="Arial" w:cs="Arial"/>
                <w:sz w:val="18"/>
                <w:szCs w:val="18"/>
              </w:rPr>
              <w:t>Incident rate</w:t>
            </w:r>
          </w:p>
        </w:tc>
        <w:tc>
          <w:tcPr>
            <w:tcW w:w="1170" w:type="dxa"/>
            <w:shd w:val="clear" w:color="auto" w:fill="auto"/>
          </w:tcPr>
          <w:p w14:paraId="7066568D" w14:textId="0FFC3A60"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cs/>
              </w:rPr>
              <w:t>+</w:t>
            </w:r>
            <w:r w:rsidRPr="00A76F32">
              <w:rPr>
                <w:rFonts w:ascii="Arial" w:hAnsi="Arial" w:cs="Arial"/>
                <w:sz w:val="18"/>
                <w:szCs w:val="18"/>
              </w:rPr>
              <w:t>10%</w:t>
            </w:r>
          </w:p>
        </w:tc>
        <w:tc>
          <w:tcPr>
            <w:tcW w:w="1406" w:type="dxa"/>
            <w:shd w:val="clear" w:color="auto" w:fill="auto"/>
          </w:tcPr>
          <w:p w14:paraId="21135756" w14:textId="5A581DC9"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32.6</w:t>
            </w:r>
          </w:p>
        </w:tc>
        <w:tc>
          <w:tcPr>
            <w:tcW w:w="1405" w:type="dxa"/>
          </w:tcPr>
          <w:p w14:paraId="7E0A384F" w14:textId="017B889B"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32.4</w:t>
            </w:r>
          </w:p>
        </w:tc>
        <w:tc>
          <w:tcPr>
            <w:tcW w:w="1406" w:type="dxa"/>
          </w:tcPr>
          <w:p w14:paraId="691F2622" w14:textId="7B345AF3"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(32.4)</w:t>
            </w:r>
          </w:p>
        </w:tc>
        <w:tc>
          <w:tcPr>
            <w:tcW w:w="1406" w:type="dxa"/>
            <w:shd w:val="clear" w:color="auto" w:fill="auto"/>
          </w:tcPr>
          <w:p w14:paraId="6B06D4DE" w14:textId="229228C5"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cs/>
              </w:rPr>
              <w:t>(25.9)</w:t>
            </w:r>
          </w:p>
        </w:tc>
      </w:tr>
      <w:tr w:rsidR="00BC39FC" w:rsidRPr="00A76F32" w14:paraId="2FE00AB3" w14:textId="77777777" w:rsidTr="00140683">
        <w:tc>
          <w:tcPr>
            <w:tcW w:w="2610" w:type="dxa"/>
          </w:tcPr>
          <w:p w14:paraId="177ECA52" w14:textId="77777777" w:rsidR="00140683" w:rsidRPr="00A76F32" w:rsidRDefault="00140683" w:rsidP="00140683">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shd w:val="clear" w:color="auto" w:fill="auto"/>
          </w:tcPr>
          <w:p w14:paraId="76247C43" w14:textId="5C32E2C2"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shd w:val="clear" w:color="auto" w:fill="auto"/>
          </w:tcPr>
          <w:p w14:paraId="70C001B1" w14:textId="27321A79"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(32.7)</w:t>
            </w:r>
          </w:p>
        </w:tc>
        <w:tc>
          <w:tcPr>
            <w:tcW w:w="1405" w:type="dxa"/>
          </w:tcPr>
          <w:p w14:paraId="110DD02D" w14:textId="482E604F"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(32.5)</w:t>
            </w:r>
          </w:p>
        </w:tc>
        <w:tc>
          <w:tcPr>
            <w:tcW w:w="1406" w:type="dxa"/>
          </w:tcPr>
          <w:p w14:paraId="59F7FEFA" w14:textId="36319410"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cs/>
              </w:rPr>
              <w:t>32.5</w:t>
            </w:r>
          </w:p>
        </w:tc>
        <w:tc>
          <w:tcPr>
            <w:tcW w:w="1406" w:type="dxa"/>
            <w:shd w:val="clear" w:color="auto" w:fill="auto"/>
          </w:tcPr>
          <w:p w14:paraId="19FD923E" w14:textId="2709E9BA"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cs/>
              </w:rPr>
              <w:t>25.9</w:t>
            </w:r>
          </w:p>
        </w:tc>
      </w:tr>
      <w:tr w:rsidR="00BC39FC" w:rsidRPr="00A76F32" w14:paraId="77FD26A2" w14:textId="77777777" w:rsidTr="00140683">
        <w:tc>
          <w:tcPr>
            <w:tcW w:w="2610" w:type="dxa"/>
            <w:hideMark/>
          </w:tcPr>
          <w:p w14:paraId="41073504" w14:textId="77777777" w:rsidR="00140683" w:rsidRPr="00A76F32" w:rsidRDefault="00140683" w:rsidP="00140683">
            <w:pPr>
              <w:overflowPunct w:val="0"/>
              <w:autoSpaceDE w:val="0"/>
              <w:autoSpaceDN w:val="0"/>
              <w:adjustRightInd w:val="0"/>
              <w:spacing w:line="360" w:lineRule="exact"/>
              <w:ind w:left="162" w:right="-108" w:hanging="162"/>
              <w:textAlignment w:val="baseline"/>
              <w:rPr>
                <w:rFonts w:ascii="Arial" w:hAnsi="Arial" w:cs="Arial"/>
                <w:sz w:val="18"/>
                <w:szCs w:val="18"/>
              </w:rPr>
            </w:pPr>
            <w:r w:rsidRPr="00A76F32">
              <w:rPr>
                <w:rFonts w:ascii="Arial" w:hAnsi="Arial" w:cs="Arial"/>
                <w:sz w:val="18"/>
                <w:szCs w:val="18"/>
              </w:rPr>
              <w:t>Lapse rate</w:t>
            </w:r>
          </w:p>
        </w:tc>
        <w:tc>
          <w:tcPr>
            <w:tcW w:w="1170" w:type="dxa"/>
            <w:shd w:val="clear" w:color="auto" w:fill="auto"/>
          </w:tcPr>
          <w:p w14:paraId="4C89B8F0" w14:textId="42585C16"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shd w:val="clear" w:color="auto" w:fill="auto"/>
          </w:tcPr>
          <w:p w14:paraId="5A88AAE6" w14:textId="52D197D3"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5" w:type="dxa"/>
          </w:tcPr>
          <w:p w14:paraId="48111FFB" w14:textId="4DBA5FB4"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5404C5A3" w14:textId="01F6655F"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shd w:val="clear" w:color="auto" w:fill="auto"/>
          </w:tcPr>
          <w:p w14:paraId="561ED5CE" w14:textId="649B8CFB"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r>
      <w:tr w:rsidR="00BC39FC" w:rsidRPr="00A76F32" w14:paraId="60B66A9B" w14:textId="77777777" w:rsidTr="00140683">
        <w:tc>
          <w:tcPr>
            <w:tcW w:w="2610" w:type="dxa"/>
          </w:tcPr>
          <w:p w14:paraId="45C01D25" w14:textId="77777777" w:rsidR="00140683" w:rsidRPr="00A76F32" w:rsidRDefault="00140683" w:rsidP="00140683">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shd w:val="clear" w:color="auto" w:fill="auto"/>
          </w:tcPr>
          <w:p w14:paraId="762AFDDD" w14:textId="3E7C5E1D"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shd w:val="clear" w:color="auto" w:fill="auto"/>
          </w:tcPr>
          <w:p w14:paraId="6A59F6ED" w14:textId="443362B7"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5" w:type="dxa"/>
          </w:tcPr>
          <w:p w14:paraId="1862D4D1" w14:textId="025EDAB4"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228B0CED" w14:textId="0BF8E52A"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shd w:val="clear" w:color="auto" w:fill="auto"/>
          </w:tcPr>
          <w:p w14:paraId="4B7BA003" w14:textId="667C3175"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r>
      <w:tr w:rsidR="00BC39FC" w:rsidRPr="00A76F32" w14:paraId="129E9E51" w14:textId="77777777" w:rsidTr="00140683">
        <w:tc>
          <w:tcPr>
            <w:tcW w:w="2610" w:type="dxa"/>
          </w:tcPr>
          <w:p w14:paraId="51249C24" w14:textId="77777777" w:rsidR="00140683" w:rsidRPr="00A76F32" w:rsidRDefault="00140683" w:rsidP="00140683">
            <w:pPr>
              <w:overflowPunct w:val="0"/>
              <w:autoSpaceDE w:val="0"/>
              <w:autoSpaceDN w:val="0"/>
              <w:adjustRightInd w:val="0"/>
              <w:spacing w:line="360" w:lineRule="exact"/>
              <w:ind w:left="162" w:hanging="162"/>
              <w:textAlignment w:val="baseline"/>
              <w:rPr>
                <w:rFonts w:ascii="Arial" w:hAnsi="Arial" w:cs="Arial"/>
                <w:sz w:val="18"/>
                <w:szCs w:val="18"/>
              </w:rPr>
            </w:pPr>
            <w:r w:rsidRPr="00A76F32">
              <w:rPr>
                <w:rFonts w:ascii="Arial" w:hAnsi="Arial" w:cs="Arial"/>
                <w:sz w:val="18"/>
                <w:szCs w:val="18"/>
              </w:rPr>
              <w:t>Expenses</w:t>
            </w:r>
          </w:p>
        </w:tc>
        <w:tc>
          <w:tcPr>
            <w:tcW w:w="1170" w:type="dxa"/>
            <w:shd w:val="clear" w:color="auto" w:fill="auto"/>
          </w:tcPr>
          <w:p w14:paraId="0486F722" w14:textId="458244FD"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shd w:val="clear" w:color="auto" w:fill="auto"/>
          </w:tcPr>
          <w:p w14:paraId="48C395F6" w14:textId="319D7341"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5" w:type="dxa"/>
          </w:tcPr>
          <w:p w14:paraId="125CEA91" w14:textId="005B5A30"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6" w:type="dxa"/>
          </w:tcPr>
          <w:p w14:paraId="119F7B3E" w14:textId="4B9F812F"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6" w:type="dxa"/>
            <w:shd w:val="clear" w:color="auto" w:fill="auto"/>
          </w:tcPr>
          <w:p w14:paraId="2E47C6B3" w14:textId="412BC630"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(0.6)</w:t>
            </w:r>
          </w:p>
        </w:tc>
      </w:tr>
      <w:tr w:rsidR="00140683" w:rsidRPr="00A76F32" w14:paraId="4C8E7614" w14:textId="77777777" w:rsidTr="00140683">
        <w:tc>
          <w:tcPr>
            <w:tcW w:w="2610" w:type="dxa"/>
          </w:tcPr>
          <w:p w14:paraId="6A2C425E" w14:textId="77777777" w:rsidR="00140683" w:rsidRPr="00A76F32" w:rsidRDefault="00140683" w:rsidP="00140683">
            <w:pPr>
              <w:overflowPunct w:val="0"/>
              <w:autoSpaceDE w:val="0"/>
              <w:autoSpaceDN w:val="0"/>
              <w:adjustRightInd w:val="0"/>
              <w:spacing w:line="360" w:lineRule="exact"/>
              <w:ind w:left="162" w:hanging="162"/>
              <w:textAlignment w:val="baseline"/>
              <w:rPr>
                <w:rFonts w:ascii="Arial" w:hAnsi="Arial" w:cs="Arial"/>
                <w:sz w:val="18"/>
                <w:szCs w:val="18"/>
              </w:rPr>
            </w:pPr>
            <w:r w:rsidRPr="00A76F32">
              <w:rPr>
                <w:rFonts w:ascii="Arial" w:hAnsi="Arial" w:cs="Arial"/>
                <w:sz w:val="18"/>
                <w:szCs w:val="18"/>
              </w:rPr>
              <w:t>Discount rate</w:t>
            </w:r>
          </w:p>
        </w:tc>
        <w:tc>
          <w:tcPr>
            <w:tcW w:w="1170" w:type="dxa"/>
            <w:shd w:val="clear" w:color="auto" w:fill="auto"/>
          </w:tcPr>
          <w:p w14:paraId="3EFB1226" w14:textId="475EE6B2"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shd w:val="clear" w:color="auto" w:fill="auto"/>
          </w:tcPr>
          <w:p w14:paraId="40F41B43" w14:textId="1EC50A8A"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0.9</w:t>
            </w:r>
          </w:p>
        </w:tc>
        <w:tc>
          <w:tcPr>
            <w:tcW w:w="1405" w:type="dxa"/>
          </w:tcPr>
          <w:p w14:paraId="6FC6C2E9" w14:textId="08321BBD"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0.9</w:t>
            </w:r>
          </w:p>
        </w:tc>
        <w:tc>
          <w:tcPr>
            <w:tcW w:w="1406" w:type="dxa"/>
          </w:tcPr>
          <w:p w14:paraId="3730623A" w14:textId="055EDFB4"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(0.9)</w:t>
            </w:r>
          </w:p>
        </w:tc>
        <w:tc>
          <w:tcPr>
            <w:tcW w:w="1406" w:type="dxa"/>
            <w:shd w:val="clear" w:color="auto" w:fill="auto"/>
          </w:tcPr>
          <w:p w14:paraId="56350F07" w14:textId="23B8BF27" w:rsidR="00140683" w:rsidRPr="00A76F32" w:rsidRDefault="00140683"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(0.7)</w:t>
            </w:r>
          </w:p>
        </w:tc>
      </w:tr>
      <w:bookmarkEnd w:id="39"/>
    </w:tbl>
    <w:p w14:paraId="5B71E0D4" w14:textId="77777777" w:rsidR="004B755C" w:rsidRPr="00A76F32"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cs/>
        </w:rPr>
      </w:pPr>
    </w:p>
    <w:p w14:paraId="45453204" w14:textId="3ACAFBC9" w:rsidR="004B755C" w:rsidRPr="00A76F32"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rPr>
      </w:pPr>
      <w:r w:rsidRPr="00A76F32">
        <w:rPr>
          <w:rFonts w:ascii="Arial" w:hAnsi="Arial" w:cs="Arial"/>
          <w:sz w:val="18"/>
          <w:szCs w:val="18"/>
          <w:cs/>
        </w:rPr>
        <w:tab/>
      </w:r>
      <w:r w:rsidRPr="00A76F32">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A76F32" w14:paraId="636A6CE0" w14:textId="77777777" w:rsidTr="00140683">
        <w:tc>
          <w:tcPr>
            <w:tcW w:w="2610" w:type="dxa"/>
          </w:tcPr>
          <w:p w14:paraId="0A9CAB9B" w14:textId="77777777" w:rsidR="004B755C" w:rsidRPr="00A76F32" w:rsidRDefault="004B75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37701F38" w14:textId="77777777" w:rsidR="004B755C" w:rsidRPr="00A76F32" w:rsidRDefault="004B75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76F32">
              <w:rPr>
                <w:rFonts w:ascii="Arial" w:hAnsi="Arial" w:cs="Arial"/>
                <w:sz w:val="18"/>
                <w:szCs w:val="18"/>
              </w:rPr>
              <w:t>2020</w:t>
            </w:r>
          </w:p>
        </w:tc>
      </w:tr>
      <w:tr w:rsidR="00BC39FC" w:rsidRPr="00A76F32" w14:paraId="0872391B" w14:textId="77777777" w:rsidTr="00140683">
        <w:tc>
          <w:tcPr>
            <w:tcW w:w="2610" w:type="dxa"/>
          </w:tcPr>
          <w:p w14:paraId="04DFBCCC" w14:textId="77777777" w:rsidR="004B755C" w:rsidRPr="00A76F32" w:rsidRDefault="004B75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165A9569"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Assumption change</w:t>
            </w:r>
          </w:p>
        </w:tc>
        <w:tc>
          <w:tcPr>
            <w:tcW w:w="1406" w:type="dxa"/>
            <w:vAlign w:val="bottom"/>
            <w:hideMark/>
          </w:tcPr>
          <w:p w14:paraId="2C229292"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 xml:space="preserve">Increase (decrease) in gross long-term insurance policy reserves </w:t>
            </w:r>
          </w:p>
        </w:tc>
        <w:tc>
          <w:tcPr>
            <w:tcW w:w="1405" w:type="dxa"/>
            <w:vAlign w:val="bottom"/>
            <w:hideMark/>
          </w:tcPr>
          <w:p w14:paraId="455DB212"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 xml:space="preserve">Increase (decrease) in net long-term insurance policy loss reserves </w:t>
            </w:r>
          </w:p>
        </w:tc>
        <w:tc>
          <w:tcPr>
            <w:tcW w:w="1406" w:type="dxa"/>
            <w:vAlign w:val="bottom"/>
            <w:hideMark/>
          </w:tcPr>
          <w:p w14:paraId="36853DDF"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profit before income taxes</w:t>
            </w:r>
          </w:p>
        </w:tc>
        <w:tc>
          <w:tcPr>
            <w:tcW w:w="1406" w:type="dxa"/>
            <w:vAlign w:val="bottom"/>
            <w:hideMark/>
          </w:tcPr>
          <w:p w14:paraId="30A36BFB"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equity</w:t>
            </w:r>
          </w:p>
        </w:tc>
      </w:tr>
      <w:tr w:rsidR="00BC39FC" w:rsidRPr="00A76F32" w14:paraId="1F3A59A8" w14:textId="77777777" w:rsidTr="00140683">
        <w:tc>
          <w:tcPr>
            <w:tcW w:w="2610" w:type="dxa"/>
            <w:hideMark/>
          </w:tcPr>
          <w:p w14:paraId="210567C6" w14:textId="77777777" w:rsidR="004B755C" w:rsidRPr="00A76F32" w:rsidRDefault="004B755C"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76F32">
              <w:rPr>
                <w:rFonts w:ascii="Arial" w:hAnsi="Arial" w:cs="Arial"/>
                <w:sz w:val="18"/>
                <w:szCs w:val="18"/>
              </w:rPr>
              <w:t>Incident rate</w:t>
            </w:r>
          </w:p>
        </w:tc>
        <w:tc>
          <w:tcPr>
            <w:tcW w:w="1170" w:type="dxa"/>
          </w:tcPr>
          <w:p w14:paraId="676ADBC9"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097EAB74"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22.7</w:t>
            </w:r>
          </w:p>
        </w:tc>
        <w:tc>
          <w:tcPr>
            <w:tcW w:w="1405" w:type="dxa"/>
          </w:tcPr>
          <w:p w14:paraId="5B84372A"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22.3</w:t>
            </w:r>
          </w:p>
        </w:tc>
        <w:tc>
          <w:tcPr>
            <w:tcW w:w="1406" w:type="dxa"/>
          </w:tcPr>
          <w:p w14:paraId="7A451EAC"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(22.3)</w:t>
            </w:r>
          </w:p>
        </w:tc>
        <w:tc>
          <w:tcPr>
            <w:tcW w:w="1406" w:type="dxa"/>
          </w:tcPr>
          <w:p w14:paraId="48B69336"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(17.8)</w:t>
            </w:r>
          </w:p>
        </w:tc>
      </w:tr>
      <w:tr w:rsidR="00BC39FC" w:rsidRPr="00A76F32" w14:paraId="138058DA" w14:textId="77777777" w:rsidTr="00140683">
        <w:tc>
          <w:tcPr>
            <w:tcW w:w="2610" w:type="dxa"/>
          </w:tcPr>
          <w:p w14:paraId="1C8E501C" w14:textId="77777777" w:rsidR="004B755C" w:rsidRPr="00A76F32" w:rsidRDefault="004B755C" w:rsidP="00140683">
            <w:pPr>
              <w:overflowPunct w:val="0"/>
              <w:autoSpaceDE w:val="0"/>
              <w:autoSpaceDN w:val="0"/>
              <w:adjustRightInd w:val="0"/>
              <w:spacing w:line="360" w:lineRule="exact"/>
              <w:ind w:left="162" w:right="-108" w:hanging="162"/>
              <w:textAlignment w:val="baseline"/>
              <w:rPr>
                <w:rFonts w:ascii="Arial" w:hAnsi="Arial" w:cs="Arial"/>
                <w:sz w:val="18"/>
                <w:szCs w:val="18"/>
              </w:rPr>
            </w:pPr>
          </w:p>
        </w:tc>
        <w:tc>
          <w:tcPr>
            <w:tcW w:w="1170" w:type="dxa"/>
          </w:tcPr>
          <w:p w14:paraId="1AA3FFFE"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20A06122"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(22.7)</w:t>
            </w:r>
          </w:p>
        </w:tc>
        <w:tc>
          <w:tcPr>
            <w:tcW w:w="1405" w:type="dxa"/>
          </w:tcPr>
          <w:p w14:paraId="43BB0F1F"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(22.3)</w:t>
            </w:r>
          </w:p>
        </w:tc>
        <w:tc>
          <w:tcPr>
            <w:tcW w:w="1406" w:type="dxa"/>
          </w:tcPr>
          <w:p w14:paraId="7A3FF3D2"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22.3</w:t>
            </w:r>
          </w:p>
        </w:tc>
        <w:tc>
          <w:tcPr>
            <w:tcW w:w="1406" w:type="dxa"/>
          </w:tcPr>
          <w:p w14:paraId="0279BE26"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17.8</w:t>
            </w:r>
          </w:p>
        </w:tc>
      </w:tr>
      <w:tr w:rsidR="00BC39FC" w:rsidRPr="00A76F32" w14:paraId="757293B5" w14:textId="77777777" w:rsidTr="00140683">
        <w:tc>
          <w:tcPr>
            <w:tcW w:w="2610" w:type="dxa"/>
            <w:hideMark/>
          </w:tcPr>
          <w:p w14:paraId="3DDD5AA5" w14:textId="77777777" w:rsidR="004B755C" w:rsidRPr="00A76F32" w:rsidRDefault="004B755C" w:rsidP="00140683">
            <w:pPr>
              <w:overflowPunct w:val="0"/>
              <w:autoSpaceDE w:val="0"/>
              <w:autoSpaceDN w:val="0"/>
              <w:adjustRightInd w:val="0"/>
              <w:spacing w:line="360" w:lineRule="exact"/>
              <w:ind w:left="162" w:right="-108" w:hanging="162"/>
              <w:textAlignment w:val="baseline"/>
              <w:rPr>
                <w:rFonts w:ascii="Arial" w:hAnsi="Arial" w:cs="Arial"/>
                <w:sz w:val="18"/>
                <w:szCs w:val="18"/>
              </w:rPr>
            </w:pPr>
            <w:r w:rsidRPr="00A76F32">
              <w:rPr>
                <w:rFonts w:ascii="Arial" w:hAnsi="Arial" w:cs="Arial"/>
                <w:sz w:val="18"/>
                <w:szCs w:val="18"/>
              </w:rPr>
              <w:t>Lapse rate</w:t>
            </w:r>
          </w:p>
        </w:tc>
        <w:tc>
          <w:tcPr>
            <w:tcW w:w="1170" w:type="dxa"/>
          </w:tcPr>
          <w:p w14:paraId="6FEB464D"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2FF4FA6D"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5" w:type="dxa"/>
          </w:tcPr>
          <w:p w14:paraId="6437E436"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4F3AE9CC"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22280C74" w14:textId="77777777" w:rsidR="004B755C" w:rsidRPr="00A76F32" w:rsidRDefault="004B755C" w:rsidP="00140683">
            <w:pPr>
              <w:tabs>
                <w:tab w:val="decimal" w:pos="894"/>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w:t>
            </w:r>
          </w:p>
        </w:tc>
      </w:tr>
      <w:tr w:rsidR="00BC39FC" w:rsidRPr="00A76F32" w14:paraId="09EC462E" w14:textId="77777777" w:rsidTr="00140683">
        <w:tc>
          <w:tcPr>
            <w:tcW w:w="2610" w:type="dxa"/>
          </w:tcPr>
          <w:p w14:paraId="4799713A" w14:textId="77777777" w:rsidR="004B755C" w:rsidRPr="00A76F32" w:rsidRDefault="004B755C" w:rsidP="00140683">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tcPr>
          <w:p w14:paraId="64999C41"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740C4FD0"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5" w:type="dxa"/>
          </w:tcPr>
          <w:p w14:paraId="175ED57A"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2C3066FD"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(0.1)</w:t>
            </w:r>
          </w:p>
        </w:tc>
        <w:tc>
          <w:tcPr>
            <w:tcW w:w="1406" w:type="dxa"/>
          </w:tcPr>
          <w:p w14:paraId="57EBBE31" w14:textId="77777777" w:rsidR="004B755C" w:rsidRPr="00A76F32" w:rsidRDefault="004B755C" w:rsidP="00140683">
            <w:pPr>
              <w:tabs>
                <w:tab w:val="decimal" w:pos="894"/>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w:t>
            </w:r>
          </w:p>
        </w:tc>
      </w:tr>
      <w:tr w:rsidR="00BC39FC" w:rsidRPr="00A76F32" w14:paraId="075D64F2" w14:textId="77777777" w:rsidTr="00140683">
        <w:tc>
          <w:tcPr>
            <w:tcW w:w="2610" w:type="dxa"/>
          </w:tcPr>
          <w:p w14:paraId="484D0729" w14:textId="77777777" w:rsidR="004B755C" w:rsidRPr="00A76F32" w:rsidRDefault="004B755C" w:rsidP="00140683">
            <w:pPr>
              <w:overflowPunct w:val="0"/>
              <w:autoSpaceDE w:val="0"/>
              <w:autoSpaceDN w:val="0"/>
              <w:adjustRightInd w:val="0"/>
              <w:spacing w:line="360" w:lineRule="exact"/>
              <w:ind w:left="162" w:hanging="162"/>
              <w:textAlignment w:val="baseline"/>
              <w:rPr>
                <w:rFonts w:ascii="Arial" w:hAnsi="Arial" w:cs="Arial"/>
                <w:sz w:val="18"/>
                <w:szCs w:val="18"/>
              </w:rPr>
            </w:pPr>
            <w:r w:rsidRPr="00A76F32">
              <w:rPr>
                <w:rFonts w:ascii="Arial" w:hAnsi="Arial" w:cs="Arial"/>
                <w:sz w:val="18"/>
                <w:szCs w:val="18"/>
              </w:rPr>
              <w:t>Expenses</w:t>
            </w:r>
          </w:p>
        </w:tc>
        <w:tc>
          <w:tcPr>
            <w:tcW w:w="1170" w:type="dxa"/>
          </w:tcPr>
          <w:p w14:paraId="4E188F6D"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1F433924"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5" w:type="dxa"/>
          </w:tcPr>
          <w:p w14:paraId="70F3ED2C"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6" w:type="dxa"/>
          </w:tcPr>
          <w:p w14:paraId="58DE9BAE"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(0.8)</w:t>
            </w:r>
          </w:p>
        </w:tc>
        <w:tc>
          <w:tcPr>
            <w:tcW w:w="1406" w:type="dxa"/>
          </w:tcPr>
          <w:p w14:paraId="6F075539"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(0.6)</w:t>
            </w:r>
          </w:p>
        </w:tc>
      </w:tr>
      <w:tr w:rsidR="00612AB9" w:rsidRPr="00A76F32" w14:paraId="3FDE9CFB" w14:textId="77777777" w:rsidTr="00140683">
        <w:tc>
          <w:tcPr>
            <w:tcW w:w="2610" w:type="dxa"/>
          </w:tcPr>
          <w:p w14:paraId="24F6477F" w14:textId="77777777" w:rsidR="004B755C" w:rsidRPr="00A76F32" w:rsidRDefault="004B755C" w:rsidP="00140683">
            <w:pPr>
              <w:overflowPunct w:val="0"/>
              <w:autoSpaceDE w:val="0"/>
              <w:autoSpaceDN w:val="0"/>
              <w:adjustRightInd w:val="0"/>
              <w:spacing w:line="360" w:lineRule="exact"/>
              <w:ind w:left="162" w:hanging="162"/>
              <w:textAlignment w:val="baseline"/>
              <w:rPr>
                <w:rFonts w:ascii="Arial" w:hAnsi="Arial" w:cs="Arial"/>
                <w:sz w:val="18"/>
                <w:szCs w:val="18"/>
              </w:rPr>
            </w:pPr>
            <w:r w:rsidRPr="00A76F32">
              <w:rPr>
                <w:rFonts w:ascii="Arial" w:hAnsi="Arial" w:cs="Arial"/>
                <w:sz w:val="18"/>
                <w:szCs w:val="18"/>
              </w:rPr>
              <w:t>Discount rate</w:t>
            </w:r>
          </w:p>
        </w:tc>
        <w:tc>
          <w:tcPr>
            <w:tcW w:w="1170" w:type="dxa"/>
          </w:tcPr>
          <w:p w14:paraId="172193BA"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-10%</w:t>
            </w:r>
          </w:p>
        </w:tc>
        <w:tc>
          <w:tcPr>
            <w:tcW w:w="1406" w:type="dxa"/>
          </w:tcPr>
          <w:p w14:paraId="7E2D1012"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0.5</w:t>
            </w:r>
          </w:p>
        </w:tc>
        <w:tc>
          <w:tcPr>
            <w:tcW w:w="1405" w:type="dxa"/>
          </w:tcPr>
          <w:p w14:paraId="21CE8A03"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0.5</w:t>
            </w:r>
          </w:p>
        </w:tc>
        <w:tc>
          <w:tcPr>
            <w:tcW w:w="1406" w:type="dxa"/>
          </w:tcPr>
          <w:p w14:paraId="0B915827"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(0.5)</w:t>
            </w:r>
          </w:p>
        </w:tc>
        <w:tc>
          <w:tcPr>
            <w:tcW w:w="1406" w:type="dxa"/>
          </w:tcPr>
          <w:p w14:paraId="61EF9972" w14:textId="77777777" w:rsidR="004B755C" w:rsidRPr="00A76F32" w:rsidRDefault="004B755C" w:rsidP="00140683">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A76F32">
              <w:rPr>
                <w:rFonts w:ascii="Arial" w:hAnsi="Arial" w:cs="Arial"/>
                <w:sz w:val="18"/>
                <w:szCs w:val="18"/>
              </w:rPr>
              <w:t>(0.4)</w:t>
            </w:r>
          </w:p>
        </w:tc>
      </w:tr>
    </w:tbl>
    <w:p w14:paraId="66ABBDEB" w14:textId="77777777" w:rsidR="00140683" w:rsidRPr="00A76F32" w:rsidRDefault="00140683" w:rsidP="0028087F">
      <w:pPr>
        <w:tabs>
          <w:tab w:val="left" w:pos="900"/>
          <w:tab w:val="decimal" w:pos="5580"/>
          <w:tab w:val="decimal" w:pos="6750"/>
          <w:tab w:val="decimal" w:pos="7920"/>
          <w:tab w:val="decimal" w:pos="9090"/>
        </w:tabs>
        <w:overflowPunct w:val="0"/>
        <w:autoSpaceDE w:val="0"/>
        <w:autoSpaceDN w:val="0"/>
        <w:adjustRightInd w:val="0"/>
        <w:spacing w:before="240" w:line="380" w:lineRule="exact"/>
        <w:ind w:left="547" w:right="-43" w:hanging="547"/>
        <w:jc w:val="thaiDistribute"/>
        <w:rPr>
          <w:rFonts w:ascii="Arial" w:hAnsi="Arial" w:cs="Arial"/>
          <w:sz w:val="22"/>
          <w:szCs w:val="22"/>
        </w:rPr>
      </w:pPr>
    </w:p>
    <w:p w14:paraId="0C2BD05B" w14:textId="77777777" w:rsidR="00140683" w:rsidRPr="00A76F32" w:rsidRDefault="00140683">
      <w:pPr>
        <w:ind w:right="0"/>
        <w:jc w:val="left"/>
        <w:rPr>
          <w:rFonts w:ascii="Arial" w:hAnsi="Arial" w:cs="Arial"/>
          <w:sz w:val="22"/>
          <w:szCs w:val="22"/>
        </w:rPr>
      </w:pPr>
      <w:r w:rsidRPr="00A76F32">
        <w:rPr>
          <w:rFonts w:ascii="Arial" w:hAnsi="Arial" w:cs="Arial"/>
          <w:sz w:val="22"/>
          <w:szCs w:val="22"/>
        </w:rPr>
        <w:br w:type="page"/>
      </w:r>
    </w:p>
    <w:p w14:paraId="1054C4BF" w14:textId="65A1D316" w:rsidR="006D4757" w:rsidRPr="00A76F32" w:rsidRDefault="00CE2903" w:rsidP="0028087F">
      <w:pPr>
        <w:tabs>
          <w:tab w:val="left" w:pos="900"/>
          <w:tab w:val="decimal" w:pos="5580"/>
          <w:tab w:val="decimal" w:pos="6750"/>
          <w:tab w:val="decimal" w:pos="7920"/>
          <w:tab w:val="decimal" w:pos="9090"/>
        </w:tabs>
        <w:overflowPunct w:val="0"/>
        <w:autoSpaceDE w:val="0"/>
        <w:autoSpaceDN w:val="0"/>
        <w:adjustRightInd w:val="0"/>
        <w:spacing w:before="240" w:line="380" w:lineRule="exact"/>
        <w:ind w:left="547" w:right="-43" w:hanging="547"/>
        <w:jc w:val="thaiDistribute"/>
        <w:rPr>
          <w:rFonts w:ascii="Arial" w:hAnsi="Arial" w:cs="Arial"/>
          <w:sz w:val="22"/>
          <w:szCs w:val="22"/>
        </w:rPr>
      </w:pPr>
      <w:r w:rsidRPr="00A76F32">
        <w:rPr>
          <w:rFonts w:ascii="Arial" w:hAnsi="Arial" w:cs="Arial"/>
          <w:sz w:val="22"/>
          <w:szCs w:val="22"/>
        </w:rPr>
        <w:lastRenderedPageBreak/>
        <w:tab/>
      </w:r>
      <w:r w:rsidR="006D4757" w:rsidRPr="00A76F32">
        <w:rPr>
          <w:rFonts w:ascii="Arial" w:hAnsi="Arial" w:cs="Arial"/>
          <w:sz w:val="22"/>
          <w:szCs w:val="22"/>
        </w:rPr>
        <w:t xml:space="preserve">The results of the sensitivity analysis from the assumption change that affected to the loss reserves as at </w:t>
      </w:r>
      <w:r w:rsidR="001A259D" w:rsidRPr="00A76F32">
        <w:rPr>
          <w:rFonts w:ascii="Arial" w:hAnsi="Arial" w:cs="Arial"/>
          <w:sz w:val="22"/>
          <w:szCs w:val="22"/>
        </w:rPr>
        <w:t>31 December 2021 and 2020</w:t>
      </w:r>
      <w:r w:rsidR="006D4757" w:rsidRPr="00A76F32">
        <w:rPr>
          <w:rFonts w:ascii="Arial" w:hAnsi="Arial" w:cs="Arial"/>
          <w:sz w:val="22"/>
          <w:szCs w:val="22"/>
        </w:rPr>
        <w:t xml:space="preserve"> were summarised below.  </w:t>
      </w:r>
    </w:p>
    <w:p w14:paraId="2A8F40E9" w14:textId="5A42CB40" w:rsidR="00CE679A" w:rsidRPr="00A76F32" w:rsidRDefault="004B755C" w:rsidP="00140683">
      <w:pPr>
        <w:tabs>
          <w:tab w:val="left" w:pos="900"/>
          <w:tab w:val="decimal" w:pos="5580"/>
          <w:tab w:val="decimal" w:pos="6750"/>
          <w:tab w:val="decimal" w:pos="7920"/>
          <w:tab w:val="decimal" w:pos="9090"/>
        </w:tabs>
        <w:overflowPunct w:val="0"/>
        <w:autoSpaceDE w:val="0"/>
        <w:autoSpaceDN w:val="0"/>
        <w:adjustRightInd w:val="0"/>
        <w:spacing w:line="360" w:lineRule="exact"/>
        <w:ind w:left="547" w:right="-274" w:hanging="547"/>
        <w:jc w:val="right"/>
        <w:rPr>
          <w:rFonts w:ascii="Arial" w:hAnsi="Arial" w:cs="Arial"/>
          <w:sz w:val="18"/>
          <w:szCs w:val="18"/>
        </w:rPr>
      </w:pPr>
      <w:r w:rsidRPr="00A76F32">
        <w:rPr>
          <w:rFonts w:ascii="Arial" w:hAnsi="Arial" w:cs="Arial"/>
          <w:sz w:val="18"/>
          <w:szCs w:val="18"/>
        </w:rPr>
        <w:t xml:space="preserve"> </w:t>
      </w:r>
      <w:r w:rsidR="00CE679A" w:rsidRPr="00A76F32">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A76F32" w14:paraId="0604C4B6" w14:textId="77777777" w:rsidTr="00140683">
        <w:tc>
          <w:tcPr>
            <w:tcW w:w="2610" w:type="dxa"/>
          </w:tcPr>
          <w:p w14:paraId="54B9EE3B" w14:textId="77777777" w:rsidR="00CE679A" w:rsidRPr="00A76F32" w:rsidRDefault="00CE679A"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BF52120" w14:textId="19EC0297" w:rsidR="00CE679A" w:rsidRPr="00A76F32" w:rsidRDefault="00CE679A"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76F32">
              <w:rPr>
                <w:rFonts w:ascii="Arial" w:hAnsi="Arial" w:cs="Arial"/>
                <w:sz w:val="18"/>
                <w:szCs w:val="18"/>
              </w:rPr>
              <w:t>20</w:t>
            </w:r>
            <w:r w:rsidR="004B755C" w:rsidRPr="00A76F32">
              <w:rPr>
                <w:rFonts w:ascii="Arial" w:hAnsi="Arial" w:cs="Arial"/>
                <w:sz w:val="18"/>
                <w:szCs w:val="18"/>
              </w:rPr>
              <w:t>21</w:t>
            </w:r>
          </w:p>
        </w:tc>
      </w:tr>
      <w:tr w:rsidR="00BC39FC" w:rsidRPr="00A76F32" w14:paraId="79C14E6A" w14:textId="77777777" w:rsidTr="00140683">
        <w:tc>
          <w:tcPr>
            <w:tcW w:w="2610" w:type="dxa"/>
          </w:tcPr>
          <w:p w14:paraId="7FFB25CC" w14:textId="77777777" w:rsidR="00CE679A" w:rsidRPr="00A76F32" w:rsidRDefault="00CE679A"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60E5FF57" w14:textId="77777777" w:rsidR="00CE679A" w:rsidRPr="00A76F32"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Assumption change</w:t>
            </w:r>
          </w:p>
        </w:tc>
        <w:tc>
          <w:tcPr>
            <w:tcW w:w="1406" w:type="dxa"/>
            <w:vAlign w:val="bottom"/>
            <w:hideMark/>
          </w:tcPr>
          <w:p w14:paraId="72818CBC" w14:textId="77777777" w:rsidR="00CE679A" w:rsidRPr="00A76F32"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 xml:space="preserve">Increase (decrease) in gross loss reserves </w:t>
            </w:r>
          </w:p>
        </w:tc>
        <w:tc>
          <w:tcPr>
            <w:tcW w:w="1405" w:type="dxa"/>
            <w:vAlign w:val="bottom"/>
            <w:hideMark/>
          </w:tcPr>
          <w:p w14:paraId="6F010A38" w14:textId="77777777" w:rsidR="00CE679A" w:rsidRPr="00A76F32"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 xml:space="preserve">Increase (decrease) in net loss reserves </w:t>
            </w:r>
          </w:p>
        </w:tc>
        <w:tc>
          <w:tcPr>
            <w:tcW w:w="1406" w:type="dxa"/>
            <w:vAlign w:val="bottom"/>
            <w:hideMark/>
          </w:tcPr>
          <w:p w14:paraId="15F2055A" w14:textId="77777777" w:rsidR="00CE679A" w:rsidRPr="00A76F32"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profit before income taxes</w:t>
            </w:r>
          </w:p>
        </w:tc>
        <w:tc>
          <w:tcPr>
            <w:tcW w:w="1406" w:type="dxa"/>
            <w:vAlign w:val="bottom"/>
            <w:hideMark/>
          </w:tcPr>
          <w:p w14:paraId="00C3FCAE" w14:textId="77777777" w:rsidR="00CE679A" w:rsidRPr="00A76F32" w:rsidRDefault="00CE679A"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equity</w:t>
            </w:r>
          </w:p>
        </w:tc>
      </w:tr>
      <w:tr w:rsidR="00BC39FC" w:rsidRPr="00A76F32" w14:paraId="1503B19E" w14:textId="77777777" w:rsidTr="005A78EF">
        <w:tc>
          <w:tcPr>
            <w:tcW w:w="2610" w:type="dxa"/>
            <w:hideMark/>
          </w:tcPr>
          <w:p w14:paraId="07EA22FC" w14:textId="77777777" w:rsidR="00140683" w:rsidRPr="00A76F32" w:rsidRDefault="00140683"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76F32">
              <w:rPr>
                <w:rFonts w:ascii="Arial" w:hAnsi="Arial" w:cs="Arial"/>
                <w:sz w:val="18"/>
                <w:szCs w:val="18"/>
              </w:rPr>
              <w:t>Expected loss ratios for the most recent accident year</w:t>
            </w:r>
          </w:p>
        </w:tc>
        <w:tc>
          <w:tcPr>
            <w:tcW w:w="1170" w:type="dxa"/>
            <w:shd w:val="clear" w:color="auto" w:fill="auto"/>
          </w:tcPr>
          <w:p w14:paraId="3C4CE0E8" w14:textId="34DB1577"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cs/>
              </w:rPr>
              <w:t>+10</w:t>
            </w:r>
            <w:r w:rsidRPr="00A76F32">
              <w:rPr>
                <w:rFonts w:ascii="Arial" w:hAnsi="Arial" w:cs="Arial"/>
                <w:sz w:val="18"/>
                <w:szCs w:val="18"/>
              </w:rPr>
              <w:t>%</w:t>
            </w:r>
          </w:p>
        </w:tc>
        <w:tc>
          <w:tcPr>
            <w:tcW w:w="1406" w:type="dxa"/>
            <w:shd w:val="clear" w:color="auto" w:fill="auto"/>
          </w:tcPr>
          <w:p w14:paraId="6C5D096F" w14:textId="53D33791"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16.6</w:t>
            </w:r>
          </w:p>
        </w:tc>
        <w:tc>
          <w:tcPr>
            <w:tcW w:w="1405" w:type="dxa"/>
          </w:tcPr>
          <w:p w14:paraId="483FC968" w14:textId="69079E80"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12.4</w:t>
            </w:r>
          </w:p>
        </w:tc>
        <w:tc>
          <w:tcPr>
            <w:tcW w:w="1406" w:type="dxa"/>
          </w:tcPr>
          <w:p w14:paraId="521E6BC7" w14:textId="645872C2"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(12.4)</w:t>
            </w:r>
          </w:p>
        </w:tc>
        <w:tc>
          <w:tcPr>
            <w:tcW w:w="1406" w:type="dxa"/>
            <w:shd w:val="clear" w:color="auto" w:fill="auto"/>
          </w:tcPr>
          <w:p w14:paraId="741998B1" w14:textId="303769A6"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(9.9)</w:t>
            </w:r>
          </w:p>
        </w:tc>
      </w:tr>
      <w:tr w:rsidR="00BC39FC" w:rsidRPr="00A76F32" w14:paraId="3115455F" w14:textId="77777777" w:rsidTr="005A78EF">
        <w:tc>
          <w:tcPr>
            <w:tcW w:w="2610" w:type="dxa"/>
          </w:tcPr>
          <w:p w14:paraId="49C1C2DB" w14:textId="77777777" w:rsidR="00140683" w:rsidRPr="00A76F32" w:rsidRDefault="00140683"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shd w:val="clear" w:color="auto" w:fill="auto"/>
          </w:tcPr>
          <w:p w14:paraId="295D17D6" w14:textId="58DCD1BB"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76F32">
              <w:rPr>
                <w:rFonts w:ascii="Arial" w:hAnsi="Arial" w:cs="Arial"/>
                <w:sz w:val="18"/>
                <w:szCs w:val="18"/>
                <w:cs/>
              </w:rPr>
              <w:t>-10</w:t>
            </w:r>
            <w:r w:rsidRPr="00A76F32">
              <w:rPr>
                <w:rFonts w:ascii="Arial" w:hAnsi="Arial" w:cs="Arial"/>
                <w:sz w:val="18"/>
                <w:szCs w:val="18"/>
              </w:rPr>
              <w:t>%</w:t>
            </w:r>
          </w:p>
        </w:tc>
        <w:tc>
          <w:tcPr>
            <w:tcW w:w="1406" w:type="dxa"/>
            <w:shd w:val="clear" w:color="auto" w:fill="auto"/>
          </w:tcPr>
          <w:p w14:paraId="73684322" w14:textId="2A66D744"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(16.6)</w:t>
            </w:r>
          </w:p>
        </w:tc>
        <w:tc>
          <w:tcPr>
            <w:tcW w:w="1405" w:type="dxa"/>
          </w:tcPr>
          <w:p w14:paraId="01E459C1" w14:textId="465D077F"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(12.4)</w:t>
            </w:r>
          </w:p>
        </w:tc>
        <w:tc>
          <w:tcPr>
            <w:tcW w:w="1406" w:type="dxa"/>
          </w:tcPr>
          <w:p w14:paraId="3053F1E5" w14:textId="79F56B06"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12.4</w:t>
            </w:r>
          </w:p>
        </w:tc>
        <w:tc>
          <w:tcPr>
            <w:tcW w:w="1406" w:type="dxa"/>
            <w:shd w:val="clear" w:color="auto" w:fill="auto"/>
          </w:tcPr>
          <w:p w14:paraId="1F739B30" w14:textId="5717C7DB"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9.9</w:t>
            </w:r>
          </w:p>
        </w:tc>
      </w:tr>
      <w:tr w:rsidR="00BC39FC" w:rsidRPr="00A76F32" w14:paraId="2BF708D6" w14:textId="77777777" w:rsidTr="005A78EF">
        <w:tc>
          <w:tcPr>
            <w:tcW w:w="2610" w:type="dxa"/>
            <w:hideMark/>
          </w:tcPr>
          <w:p w14:paraId="18132B8D" w14:textId="77777777" w:rsidR="00140683" w:rsidRPr="00A76F32" w:rsidRDefault="00140683"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76F32">
              <w:rPr>
                <w:rFonts w:ascii="Arial" w:hAnsi="Arial" w:cs="Arial"/>
                <w:sz w:val="18"/>
                <w:szCs w:val="18"/>
              </w:rPr>
              <w:t>First claim development factor</w:t>
            </w:r>
          </w:p>
        </w:tc>
        <w:tc>
          <w:tcPr>
            <w:tcW w:w="1170" w:type="dxa"/>
            <w:shd w:val="clear" w:color="auto" w:fill="auto"/>
          </w:tcPr>
          <w:p w14:paraId="327A7220" w14:textId="465AEE01"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76F32">
              <w:rPr>
                <w:rFonts w:ascii="Arial" w:hAnsi="Arial" w:cs="Arial"/>
                <w:sz w:val="18"/>
                <w:szCs w:val="18"/>
              </w:rPr>
              <w:t>+10%</w:t>
            </w:r>
          </w:p>
        </w:tc>
        <w:tc>
          <w:tcPr>
            <w:tcW w:w="1406" w:type="dxa"/>
            <w:shd w:val="clear" w:color="auto" w:fill="auto"/>
          </w:tcPr>
          <w:p w14:paraId="1E790E6B" w14:textId="29698736"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21.1</w:t>
            </w:r>
          </w:p>
        </w:tc>
        <w:tc>
          <w:tcPr>
            <w:tcW w:w="1405" w:type="dxa"/>
          </w:tcPr>
          <w:p w14:paraId="252ADBB7" w14:textId="5074FD34"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19.9</w:t>
            </w:r>
          </w:p>
        </w:tc>
        <w:tc>
          <w:tcPr>
            <w:tcW w:w="1406" w:type="dxa"/>
          </w:tcPr>
          <w:p w14:paraId="783BC1D6" w14:textId="3322A4E2"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(19.9)</w:t>
            </w:r>
          </w:p>
        </w:tc>
        <w:tc>
          <w:tcPr>
            <w:tcW w:w="1406" w:type="dxa"/>
            <w:shd w:val="clear" w:color="auto" w:fill="auto"/>
          </w:tcPr>
          <w:p w14:paraId="27881E16" w14:textId="531C48A5"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(15.9)</w:t>
            </w:r>
          </w:p>
        </w:tc>
      </w:tr>
      <w:tr w:rsidR="00BC39FC" w:rsidRPr="00A76F32" w14:paraId="4389F902" w14:textId="77777777" w:rsidTr="005A78EF">
        <w:tc>
          <w:tcPr>
            <w:tcW w:w="2610" w:type="dxa"/>
          </w:tcPr>
          <w:p w14:paraId="3F1AC139" w14:textId="77777777" w:rsidR="00140683" w:rsidRPr="00A76F32" w:rsidRDefault="00140683" w:rsidP="00140683">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shd w:val="clear" w:color="auto" w:fill="auto"/>
          </w:tcPr>
          <w:p w14:paraId="00738C7D" w14:textId="7F1BB3E9" w:rsidR="00140683" w:rsidRPr="00A76F32" w:rsidRDefault="00140683"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76F32">
              <w:rPr>
                <w:rFonts w:ascii="Arial" w:hAnsi="Arial" w:cs="Arial"/>
                <w:sz w:val="18"/>
                <w:szCs w:val="18"/>
              </w:rPr>
              <w:t>-10%</w:t>
            </w:r>
          </w:p>
        </w:tc>
        <w:tc>
          <w:tcPr>
            <w:tcW w:w="1406" w:type="dxa"/>
            <w:shd w:val="clear" w:color="auto" w:fill="auto"/>
          </w:tcPr>
          <w:p w14:paraId="6BE156A6" w14:textId="64D1E6E8"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(25.8)</w:t>
            </w:r>
          </w:p>
        </w:tc>
        <w:tc>
          <w:tcPr>
            <w:tcW w:w="1405" w:type="dxa"/>
          </w:tcPr>
          <w:p w14:paraId="3EC603D6" w14:textId="63943675"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(24.3)</w:t>
            </w:r>
          </w:p>
        </w:tc>
        <w:tc>
          <w:tcPr>
            <w:tcW w:w="1406" w:type="dxa"/>
          </w:tcPr>
          <w:p w14:paraId="4D8DEC8D" w14:textId="47FA2116"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24.3</w:t>
            </w:r>
          </w:p>
        </w:tc>
        <w:tc>
          <w:tcPr>
            <w:tcW w:w="1406" w:type="dxa"/>
            <w:shd w:val="clear" w:color="auto" w:fill="auto"/>
          </w:tcPr>
          <w:p w14:paraId="58B8C5D2" w14:textId="61D42920" w:rsidR="00140683" w:rsidRPr="00A76F32" w:rsidRDefault="00140683"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19.4</w:t>
            </w:r>
          </w:p>
        </w:tc>
      </w:tr>
    </w:tbl>
    <w:p w14:paraId="43A8F3C8" w14:textId="77777777" w:rsidR="004B755C" w:rsidRPr="00A76F32" w:rsidRDefault="004B755C" w:rsidP="00140683">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4" w:hanging="547"/>
        <w:jc w:val="right"/>
        <w:rPr>
          <w:rFonts w:ascii="Arial" w:hAnsi="Arial" w:cs="Arial"/>
          <w:sz w:val="18"/>
          <w:szCs w:val="18"/>
        </w:rPr>
      </w:pPr>
      <w:r w:rsidRPr="00A76F32">
        <w:rPr>
          <w:rFonts w:ascii="Arial" w:hAnsi="Arial" w:cs="Arial"/>
          <w:sz w:val="18"/>
          <w:szCs w:val="18"/>
        </w:rPr>
        <w:t>(Unit: Million Baht)</w:t>
      </w:r>
    </w:p>
    <w:tbl>
      <w:tblPr>
        <w:tblW w:w="9403" w:type="dxa"/>
        <w:tblInd w:w="450" w:type="dxa"/>
        <w:tblLook w:val="04A0" w:firstRow="1" w:lastRow="0" w:firstColumn="1" w:lastColumn="0" w:noHBand="0" w:noVBand="1"/>
      </w:tblPr>
      <w:tblGrid>
        <w:gridCol w:w="2610"/>
        <w:gridCol w:w="1170"/>
        <w:gridCol w:w="1406"/>
        <w:gridCol w:w="1405"/>
        <w:gridCol w:w="1406"/>
        <w:gridCol w:w="1406"/>
      </w:tblGrid>
      <w:tr w:rsidR="00BC39FC" w:rsidRPr="00A76F32" w14:paraId="0DDD2AA9" w14:textId="77777777" w:rsidTr="00140683">
        <w:tc>
          <w:tcPr>
            <w:tcW w:w="2610" w:type="dxa"/>
          </w:tcPr>
          <w:p w14:paraId="439D25C9" w14:textId="77777777" w:rsidR="004B755C" w:rsidRPr="00A76F32" w:rsidRDefault="004B755C" w:rsidP="00140683">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7EBF5998" w14:textId="77777777" w:rsidR="004B755C" w:rsidRPr="00A76F32" w:rsidRDefault="004B755C" w:rsidP="00140683">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A76F32">
              <w:rPr>
                <w:rFonts w:ascii="Arial" w:hAnsi="Arial" w:cs="Arial"/>
                <w:sz w:val="18"/>
                <w:szCs w:val="18"/>
              </w:rPr>
              <w:t>2020</w:t>
            </w:r>
          </w:p>
        </w:tc>
      </w:tr>
      <w:tr w:rsidR="00BC39FC" w:rsidRPr="00A76F32" w14:paraId="6B8FEDCF" w14:textId="77777777" w:rsidTr="00140683">
        <w:tc>
          <w:tcPr>
            <w:tcW w:w="2610" w:type="dxa"/>
          </w:tcPr>
          <w:p w14:paraId="78BA5468" w14:textId="77777777" w:rsidR="004B755C" w:rsidRPr="00A76F32" w:rsidRDefault="004B755C" w:rsidP="00140683">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1F4510C5"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Assumption change</w:t>
            </w:r>
          </w:p>
        </w:tc>
        <w:tc>
          <w:tcPr>
            <w:tcW w:w="1406" w:type="dxa"/>
            <w:vAlign w:val="bottom"/>
            <w:hideMark/>
          </w:tcPr>
          <w:p w14:paraId="37A11A20"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A76F32">
              <w:rPr>
                <w:rFonts w:ascii="Arial" w:hAnsi="Arial" w:cs="Arial"/>
                <w:sz w:val="18"/>
                <w:szCs w:val="18"/>
              </w:rPr>
              <w:t xml:space="preserve">Increase (decrease) in gross loss reserves </w:t>
            </w:r>
          </w:p>
        </w:tc>
        <w:tc>
          <w:tcPr>
            <w:tcW w:w="1405" w:type="dxa"/>
            <w:vAlign w:val="bottom"/>
            <w:hideMark/>
          </w:tcPr>
          <w:p w14:paraId="3A741F2F"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 xml:space="preserve">Increase (decrease) in net loss reserves </w:t>
            </w:r>
          </w:p>
        </w:tc>
        <w:tc>
          <w:tcPr>
            <w:tcW w:w="1406" w:type="dxa"/>
            <w:vAlign w:val="bottom"/>
            <w:hideMark/>
          </w:tcPr>
          <w:p w14:paraId="13DD1496"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profit before income taxes</w:t>
            </w:r>
          </w:p>
        </w:tc>
        <w:tc>
          <w:tcPr>
            <w:tcW w:w="1406" w:type="dxa"/>
            <w:vAlign w:val="bottom"/>
            <w:hideMark/>
          </w:tcPr>
          <w:p w14:paraId="236B6F0C" w14:textId="77777777" w:rsidR="004B755C" w:rsidRPr="00A76F32" w:rsidRDefault="004B755C" w:rsidP="00140683">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A76F32">
              <w:rPr>
                <w:rFonts w:ascii="Arial" w:hAnsi="Arial" w:cs="Arial"/>
                <w:sz w:val="18"/>
                <w:szCs w:val="18"/>
              </w:rPr>
              <w:t>Increase (decrease)             in equity</w:t>
            </w:r>
          </w:p>
        </w:tc>
      </w:tr>
      <w:tr w:rsidR="00BC39FC" w:rsidRPr="00A76F32" w14:paraId="5EA43517" w14:textId="77777777" w:rsidTr="00140683">
        <w:tc>
          <w:tcPr>
            <w:tcW w:w="2610" w:type="dxa"/>
            <w:hideMark/>
          </w:tcPr>
          <w:p w14:paraId="0BA2FEDC" w14:textId="77777777" w:rsidR="004B755C" w:rsidRPr="00A76F32" w:rsidRDefault="004B755C"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cs/>
              </w:rPr>
            </w:pPr>
            <w:r w:rsidRPr="00A76F32">
              <w:rPr>
                <w:rFonts w:ascii="Arial" w:hAnsi="Arial" w:cs="Arial"/>
                <w:sz w:val="18"/>
                <w:szCs w:val="18"/>
              </w:rPr>
              <w:t>Expected loss ratios for the most recent accident year</w:t>
            </w:r>
          </w:p>
        </w:tc>
        <w:tc>
          <w:tcPr>
            <w:tcW w:w="1170" w:type="dxa"/>
          </w:tcPr>
          <w:p w14:paraId="0717FDB1" w14:textId="77777777" w:rsidR="004B755C" w:rsidRPr="00A76F32" w:rsidRDefault="004B755C"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tcPr>
          <w:p w14:paraId="3E6C1284"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15.5</w:t>
            </w:r>
          </w:p>
        </w:tc>
        <w:tc>
          <w:tcPr>
            <w:tcW w:w="1405" w:type="dxa"/>
          </w:tcPr>
          <w:p w14:paraId="530F3A07"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11.9</w:t>
            </w:r>
          </w:p>
        </w:tc>
        <w:tc>
          <w:tcPr>
            <w:tcW w:w="1406" w:type="dxa"/>
          </w:tcPr>
          <w:p w14:paraId="0A3203DA"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(11.9)</w:t>
            </w:r>
          </w:p>
        </w:tc>
        <w:tc>
          <w:tcPr>
            <w:tcW w:w="1406" w:type="dxa"/>
          </w:tcPr>
          <w:p w14:paraId="3BCA657D"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(9.5)</w:t>
            </w:r>
          </w:p>
        </w:tc>
      </w:tr>
      <w:tr w:rsidR="00BC39FC" w:rsidRPr="00A76F32" w14:paraId="7BA79B3A" w14:textId="77777777" w:rsidTr="00140683">
        <w:tc>
          <w:tcPr>
            <w:tcW w:w="2610" w:type="dxa"/>
          </w:tcPr>
          <w:p w14:paraId="5C959489" w14:textId="77777777" w:rsidR="004B755C" w:rsidRPr="00A76F32" w:rsidRDefault="004B755C"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tcPr>
          <w:p w14:paraId="71703C29" w14:textId="77777777" w:rsidR="004B755C" w:rsidRPr="00A76F32" w:rsidRDefault="004B755C"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76F32">
              <w:rPr>
                <w:rFonts w:ascii="Arial" w:hAnsi="Arial" w:cs="Arial"/>
                <w:sz w:val="18"/>
                <w:szCs w:val="18"/>
              </w:rPr>
              <w:t>-10%</w:t>
            </w:r>
          </w:p>
        </w:tc>
        <w:tc>
          <w:tcPr>
            <w:tcW w:w="1406" w:type="dxa"/>
          </w:tcPr>
          <w:p w14:paraId="79C0DC6A"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(15.5)</w:t>
            </w:r>
          </w:p>
        </w:tc>
        <w:tc>
          <w:tcPr>
            <w:tcW w:w="1405" w:type="dxa"/>
          </w:tcPr>
          <w:p w14:paraId="76D4C185"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(11.9)</w:t>
            </w:r>
          </w:p>
        </w:tc>
        <w:tc>
          <w:tcPr>
            <w:tcW w:w="1406" w:type="dxa"/>
          </w:tcPr>
          <w:p w14:paraId="5B1104A0"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11.9</w:t>
            </w:r>
          </w:p>
        </w:tc>
        <w:tc>
          <w:tcPr>
            <w:tcW w:w="1406" w:type="dxa"/>
          </w:tcPr>
          <w:p w14:paraId="36EB4AF6"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9.5</w:t>
            </w:r>
          </w:p>
        </w:tc>
      </w:tr>
      <w:tr w:rsidR="00BC39FC" w:rsidRPr="00A76F32" w14:paraId="01849996" w14:textId="77777777" w:rsidTr="00140683">
        <w:tc>
          <w:tcPr>
            <w:tcW w:w="2610" w:type="dxa"/>
            <w:hideMark/>
          </w:tcPr>
          <w:p w14:paraId="67FAF46F" w14:textId="77777777" w:rsidR="004B755C" w:rsidRPr="00A76F32" w:rsidRDefault="004B755C" w:rsidP="00140683">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A76F32">
              <w:rPr>
                <w:rFonts w:ascii="Arial" w:hAnsi="Arial" w:cs="Arial"/>
                <w:sz w:val="18"/>
                <w:szCs w:val="18"/>
              </w:rPr>
              <w:t>First claim development factor</w:t>
            </w:r>
          </w:p>
        </w:tc>
        <w:tc>
          <w:tcPr>
            <w:tcW w:w="1170" w:type="dxa"/>
          </w:tcPr>
          <w:p w14:paraId="2180239D" w14:textId="77777777" w:rsidR="004B755C" w:rsidRPr="00A76F32" w:rsidRDefault="004B755C"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76F32">
              <w:rPr>
                <w:rFonts w:ascii="Arial" w:hAnsi="Arial" w:cs="Arial"/>
                <w:sz w:val="18"/>
                <w:szCs w:val="18"/>
              </w:rPr>
              <w:t>+10%</w:t>
            </w:r>
          </w:p>
        </w:tc>
        <w:tc>
          <w:tcPr>
            <w:tcW w:w="1406" w:type="dxa"/>
          </w:tcPr>
          <w:p w14:paraId="4BE2F6FB"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21.1</w:t>
            </w:r>
          </w:p>
        </w:tc>
        <w:tc>
          <w:tcPr>
            <w:tcW w:w="1405" w:type="dxa"/>
          </w:tcPr>
          <w:p w14:paraId="5D29D6D2"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20.5</w:t>
            </w:r>
          </w:p>
        </w:tc>
        <w:tc>
          <w:tcPr>
            <w:tcW w:w="1406" w:type="dxa"/>
          </w:tcPr>
          <w:p w14:paraId="292315C0"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(20.5)</w:t>
            </w:r>
          </w:p>
        </w:tc>
        <w:tc>
          <w:tcPr>
            <w:tcW w:w="1406" w:type="dxa"/>
          </w:tcPr>
          <w:p w14:paraId="420629F6"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(16.4)</w:t>
            </w:r>
          </w:p>
        </w:tc>
      </w:tr>
      <w:tr w:rsidR="00BC39FC" w:rsidRPr="00A76F32" w14:paraId="371FCC0D" w14:textId="77777777" w:rsidTr="00140683">
        <w:tc>
          <w:tcPr>
            <w:tcW w:w="2610" w:type="dxa"/>
          </w:tcPr>
          <w:p w14:paraId="5704D373" w14:textId="77777777" w:rsidR="004B755C" w:rsidRPr="00A76F32" w:rsidRDefault="004B755C" w:rsidP="00140683">
            <w:pPr>
              <w:overflowPunct w:val="0"/>
              <w:autoSpaceDE w:val="0"/>
              <w:autoSpaceDN w:val="0"/>
              <w:adjustRightInd w:val="0"/>
              <w:spacing w:line="360" w:lineRule="exact"/>
              <w:ind w:left="162" w:hanging="162"/>
              <w:jc w:val="left"/>
              <w:textAlignment w:val="baseline"/>
              <w:rPr>
                <w:rFonts w:ascii="Arial" w:hAnsi="Arial" w:cs="Arial"/>
                <w:sz w:val="18"/>
                <w:szCs w:val="18"/>
              </w:rPr>
            </w:pPr>
          </w:p>
        </w:tc>
        <w:tc>
          <w:tcPr>
            <w:tcW w:w="1170" w:type="dxa"/>
          </w:tcPr>
          <w:p w14:paraId="6F30D950" w14:textId="77777777" w:rsidR="004B755C" w:rsidRPr="00A76F32" w:rsidRDefault="004B755C" w:rsidP="00140683">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76F32">
              <w:rPr>
                <w:rFonts w:ascii="Arial" w:hAnsi="Arial" w:cs="Arial"/>
                <w:sz w:val="18"/>
                <w:szCs w:val="18"/>
              </w:rPr>
              <w:t>-10%</w:t>
            </w:r>
          </w:p>
        </w:tc>
        <w:tc>
          <w:tcPr>
            <w:tcW w:w="1406" w:type="dxa"/>
          </w:tcPr>
          <w:p w14:paraId="400DC501"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(25.8)</w:t>
            </w:r>
          </w:p>
        </w:tc>
        <w:tc>
          <w:tcPr>
            <w:tcW w:w="1405" w:type="dxa"/>
          </w:tcPr>
          <w:p w14:paraId="6B4B836A"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(24.8)</w:t>
            </w:r>
          </w:p>
        </w:tc>
        <w:tc>
          <w:tcPr>
            <w:tcW w:w="1406" w:type="dxa"/>
          </w:tcPr>
          <w:p w14:paraId="4AFD615C"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24.8</w:t>
            </w:r>
          </w:p>
        </w:tc>
        <w:tc>
          <w:tcPr>
            <w:tcW w:w="1406" w:type="dxa"/>
          </w:tcPr>
          <w:p w14:paraId="758CD6F8" w14:textId="77777777" w:rsidR="004B755C" w:rsidRPr="00A76F32" w:rsidRDefault="004B755C" w:rsidP="00140683">
            <w:pPr>
              <w:tabs>
                <w:tab w:val="decimal" w:pos="827"/>
              </w:tabs>
              <w:overflowPunct w:val="0"/>
              <w:autoSpaceDE w:val="0"/>
              <w:autoSpaceDN w:val="0"/>
              <w:adjustRightInd w:val="0"/>
              <w:spacing w:line="360" w:lineRule="exact"/>
              <w:textAlignment w:val="baseline"/>
              <w:rPr>
                <w:rFonts w:ascii="Arial" w:hAnsi="Arial" w:cs="Arial"/>
                <w:sz w:val="18"/>
                <w:szCs w:val="18"/>
              </w:rPr>
            </w:pPr>
            <w:r w:rsidRPr="00A76F32">
              <w:rPr>
                <w:rFonts w:ascii="Arial" w:hAnsi="Arial" w:cs="Arial"/>
                <w:sz w:val="18"/>
                <w:szCs w:val="18"/>
              </w:rPr>
              <w:t>19.8</w:t>
            </w:r>
          </w:p>
        </w:tc>
      </w:tr>
    </w:tbl>
    <w:p w14:paraId="1F2294E6" w14:textId="6EB65939" w:rsidR="00851110" w:rsidRPr="00A76F32" w:rsidRDefault="00CA1E9B" w:rsidP="00140683">
      <w:pPr>
        <w:spacing w:before="120" w:after="120" w:line="380" w:lineRule="exact"/>
        <w:ind w:left="547" w:right="0" w:hanging="547"/>
        <w:jc w:val="left"/>
        <w:rPr>
          <w:rFonts w:ascii="Arial" w:eastAsia="Arial Unicode MS" w:hAnsi="Arial" w:cs="Arial"/>
          <w:b/>
          <w:bCs/>
          <w:sz w:val="22"/>
          <w:szCs w:val="22"/>
        </w:rPr>
      </w:pPr>
      <w:r w:rsidRPr="00A76F32">
        <w:rPr>
          <w:rFonts w:ascii="Arial" w:eastAsia="Arial Unicode MS" w:hAnsi="Arial" w:cs="Arial"/>
          <w:b/>
          <w:bCs/>
          <w:sz w:val="22"/>
          <w:szCs w:val="22"/>
        </w:rPr>
        <w:t>3</w:t>
      </w:r>
      <w:r w:rsidR="009C475E" w:rsidRPr="00A76F32">
        <w:rPr>
          <w:rFonts w:ascii="Arial" w:eastAsia="Arial Unicode MS" w:hAnsi="Arial" w:cs="Arial"/>
          <w:b/>
          <w:bCs/>
          <w:sz w:val="22"/>
          <w:szCs w:val="22"/>
        </w:rPr>
        <w:t>2</w:t>
      </w:r>
      <w:r w:rsidRPr="00A76F32">
        <w:rPr>
          <w:rFonts w:ascii="Arial" w:eastAsia="Arial Unicode MS" w:hAnsi="Arial" w:cs="Arial"/>
          <w:b/>
          <w:bCs/>
          <w:sz w:val="22"/>
          <w:szCs w:val="22"/>
        </w:rPr>
        <w:t>.2</w:t>
      </w:r>
      <w:r w:rsidRPr="00A76F32">
        <w:rPr>
          <w:rFonts w:ascii="Arial" w:eastAsia="Arial Unicode MS" w:hAnsi="Arial" w:cs="Arial"/>
          <w:b/>
          <w:bCs/>
          <w:sz w:val="22"/>
          <w:szCs w:val="22"/>
        </w:rPr>
        <w:tab/>
      </w:r>
      <w:r w:rsidR="00B010E1" w:rsidRPr="00A76F32">
        <w:rPr>
          <w:rFonts w:ascii="Arial" w:eastAsia="Arial Unicode MS" w:hAnsi="Arial" w:cs="Arial"/>
          <w:b/>
          <w:bCs/>
          <w:sz w:val="22"/>
          <w:szCs w:val="22"/>
        </w:rPr>
        <w:t>Financial risk</w:t>
      </w:r>
    </w:p>
    <w:p w14:paraId="0CB706DC" w14:textId="77777777" w:rsidR="004B4789" w:rsidRPr="00A76F32" w:rsidRDefault="004B4789" w:rsidP="00140683">
      <w:pPr>
        <w:tabs>
          <w:tab w:val="left" w:pos="630"/>
          <w:tab w:val="left" w:pos="1260"/>
        </w:tabs>
        <w:spacing w:before="120" w:after="120" w:line="380" w:lineRule="exact"/>
        <w:ind w:left="547" w:right="0"/>
        <w:jc w:val="thaiDistribute"/>
        <w:outlineLvl w:val="0"/>
        <w:rPr>
          <w:rFonts w:ascii="Arial" w:hAnsi="Arial" w:cs="Arial"/>
          <w:sz w:val="22"/>
          <w:szCs w:val="22"/>
        </w:rPr>
      </w:pPr>
      <w:r w:rsidRPr="00A76F32">
        <w:rPr>
          <w:rFonts w:ascii="Arial" w:hAnsi="Arial" w:cs="Arial"/>
          <w:sz w:val="22"/>
          <w:szCs w:val="22"/>
        </w:rPr>
        <w:t>The Company’s financial instruments, principally comprise cash and cash equivalents, loans, investments in debt securities</w:t>
      </w:r>
      <w:r w:rsidRPr="00A76F32">
        <w:rPr>
          <w:rFonts w:ascii="Arial" w:hAnsi="Arial" w:cs="Arial"/>
          <w:sz w:val="22"/>
          <w:szCs w:val="22"/>
          <w:cs/>
        </w:rPr>
        <w:t xml:space="preserve"> </w:t>
      </w:r>
      <w:r w:rsidRPr="00A76F32">
        <w:rPr>
          <w:rFonts w:ascii="Arial" w:hAnsi="Arial" w:cs="Arial"/>
          <w:sz w:val="22"/>
          <w:szCs w:val="22"/>
        </w:rPr>
        <w:t>and equity securities, reinsurance assets and reinsurance payable, and lease liabilities. The financial risks associated with these financial instruments and how they are managed is described below.</w:t>
      </w:r>
    </w:p>
    <w:p w14:paraId="648EEE73" w14:textId="77777777" w:rsidR="00E577E4" w:rsidRPr="00A76F32" w:rsidRDefault="00E577E4" w:rsidP="00140683">
      <w:pPr>
        <w:pStyle w:val="ListParagraph"/>
        <w:numPr>
          <w:ilvl w:val="0"/>
          <w:numId w:val="21"/>
        </w:numPr>
        <w:tabs>
          <w:tab w:val="left" w:pos="540"/>
        </w:tabs>
        <w:overflowPunct w:val="0"/>
        <w:autoSpaceDE w:val="0"/>
        <w:autoSpaceDN w:val="0"/>
        <w:adjustRightInd w:val="0"/>
        <w:spacing w:before="120" w:after="120" w:line="380" w:lineRule="exact"/>
        <w:ind w:left="1080" w:right="0" w:hanging="540"/>
        <w:contextualSpacing w:val="0"/>
        <w:jc w:val="thaiDistribute"/>
        <w:textAlignment w:val="baseline"/>
        <w:rPr>
          <w:rFonts w:ascii="Arial" w:eastAsia="Arial Unicode MS" w:hAnsi="Arial" w:cs="Arial"/>
          <w:b/>
          <w:bCs/>
          <w:sz w:val="22"/>
          <w:szCs w:val="22"/>
        </w:rPr>
      </w:pPr>
      <w:r w:rsidRPr="00A76F32">
        <w:rPr>
          <w:rFonts w:ascii="Arial" w:eastAsia="Arial Unicode MS" w:hAnsi="Arial" w:cs="Arial"/>
          <w:b/>
          <w:bCs/>
          <w:sz w:val="22"/>
          <w:szCs w:val="22"/>
        </w:rPr>
        <w:t>Credit risk</w:t>
      </w:r>
    </w:p>
    <w:p w14:paraId="5A5EAB62" w14:textId="79F9E0C7" w:rsidR="00E577E4" w:rsidRPr="00A76F32" w:rsidRDefault="00E577E4" w:rsidP="00140683">
      <w:pPr>
        <w:pStyle w:val="BodyTextIndent2"/>
        <w:spacing w:before="120" w:after="120" w:line="380" w:lineRule="exact"/>
        <w:ind w:left="1080" w:firstLine="0"/>
        <w:rPr>
          <w:rFonts w:ascii="Arial" w:eastAsia="Arial Unicode MS" w:hAnsi="Arial" w:cs="Arial"/>
          <w:sz w:val="22"/>
          <w:szCs w:val="22"/>
        </w:rPr>
      </w:pPr>
      <w:r w:rsidRPr="00A76F32">
        <w:rPr>
          <w:rFonts w:ascii="Arial" w:eastAsia="Arial Unicode MS" w:hAnsi="Arial" w:cs="Arial"/>
          <w:sz w:val="22"/>
          <w:szCs w:val="22"/>
        </w:rPr>
        <w:t xml:space="preserve">Credit risk is the risk that the Company may suffer a financial loss as a result of a counterparty’s inability to comply with the terms of a financial </w:t>
      </w:r>
      <w:r w:rsidR="004B4789" w:rsidRPr="00A76F32">
        <w:rPr>
          <w:rFonts w:ascii="Arial" w:eastAsia="Arial Unicode MS" w:hAnsi="Arial" w:cs="Arial"/>
          <w:sz w:val="22"/>
          <w:szCs w:val="22"/>
        </w:rPr>
        <w:t xml:space="preserve">instrument or obligations specified in the contract. </w:t>
      </w:r>
      <w:r w:rsidRPr="00A76F32">
        <w:rPr>
          <w:rFonts w:ascii="Arial" w:eastAsia="Arial Unicode MS" w:hAnsi="Arial" w:cs="Arial"/>
          <w:sz w:val="22"/>
          <w:szCs w:val="22"/>
        </w:rPr>
        <w:t>The Company’s maximum exposure to credit risk is limited to the book value less allowance for doubtful debt as presented in the statement of financial position.</w:t>
      </w:r>
    </w:p>
    <w:p w14:paraId="7D3BC7E7" w14:textId="77777777" w:rsidR="00140683" w:rsidRPr="00A76F32" w:rsidRDefault="00140683">
      <w:pPr>
        <w:ind w:right="0"/>
        <w:jc w:val="left"/>
        <w:rPr>
          <w:rFonts w:ascii="Arial" w:hAnsi="Arial" w:cs="Arial"/>
          <w:sz w:val="22"/>
          <w:szCs w:val="22"/>
        </w:rPr>
      </w:pPr>
      <w:r w:rsidRPr="00A76F32">
        <w:rPr>
          <w:rFonts w:ascii="Arial" w:hAnsi="Arial" w:cs="Arial"/>
          <w:sz w:val="22"/>
          <w:szCs w:val="22"/>
        </w:rPr>
        <w:br w:type="page"/>
      </w:r>
    </w:p>
    <w:p w14:paraId="7CA53391" w14:textId="77777777" w:rsidR="004B4789" w:rsidRPr="00A76F32" w:rsidRDefault="004B4789" w:rsidP="00140683">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A76F32">
        <w:rPr>
          <w:rFonts w:ascii="Arial" w:hAnsi="Arial" w:cs="Arial"/>
          <w:b/>
          <w:bCs/>
          <w:kern w:val="22"/>
          <w:sz w:val="22"/>
          <w:szCs w:val="22"/>
        </w:rPr>
        <w:lastRenderedPageBreak/>
        <w:t>Credit risk from insurance contracts</w:t>
      </w:r>
    </w:p>
    <w:p w14:paraId="68B83BBB" w14:textId="47D7A16F" w:rsidR="004B4789" w:rsidRPr="00A76F32" w:rsidRDefault="004B4789" w:rsidP="00140683">
      <w:pPr>
        <w:spacing w:before="120" w:after="120" w:line="380" w:lineRule="exact"/>
        <w:ind w:left="1080" w:right="-7"/>
        <w:jc w:val="thaiDistribute"/>
        <w:rPr>
          <w:rFonts w:ascii="Arial" w:eastAsia="Calibri" w:hAnsi="Arial" w:cs="Arial"/>
          <w:sz w:val="22"/>
          <w:szCs w:val="22"/>
          <w:lang w:val="en-GB"/>
        </w:rPr>
      </w:pPr>
      <w:r w:rsidRPr="00A76F32">
        <w:rPr>
          <w:rFonts w:ascii="Arial" w:eastAsia="Calibri" w:hAnsi="Arial" w:cs="Arial"/>
          <w:sz w:val="22"/>
          <w:szCs w:val="22"/>
          <w:lang w:val="en-GB"/>
        </w:rPr>
        <w:t xml:space="preserve">Credit risks for insurance and reinsurance relates to premium receivable, reinsurance assets and receivables. The </w:t>
      </w:r>
      <w:r w:rsidR="00B010E1" w:rsidRPr="00A76F32">
        <w:rPr>
          <w:rFonts w:ascii="Arial" w:eastAsia="Calibri" w:hAnsi="Arial" w:cs="Arial"/>
          <w:sz w:val="22"/>
          <w:szCs w:val="22"/>
          <w:lang w:val="en-GB"/>
        </w:rPr>
        <w:t>C</w:t>
      </w:r>
      <w:r w:rsidRPr="00A76F32">
        <w:rPr>
          <w:rFonts w:ascii="Arial" w:eastAsia="Calibri" w:hAnsi="Arial" w:cs="Arial"/>
          <w:sz w:val="22"/>
          <w:szCs w:val="22"/>
          <w:lang w:val="en-GB"/>
        </w:rPr>
        <w:t>ompany controls the proportion of premiums receivables at an appropriate level and complies with the criteria determined by the OIC, closely following up on overdue insurance premiums, and selecting reinsurers with a stable financial status and a high credit rating and there is an history of compensation at the appropriate period. In addition, the credit concentration risk arising from the premium receivable is insignificant as the Company's insured are distributed across different industries and regions in Thailand.</w:t>
      </w:r>
    </w:p>
    <w:p w14:paraId="7ED87116" w14:textId="77777777" w:rsidR="004B4789" w:rsidRPr="00A76F32" w:rsidRDefault="004B4789" w:rsidP="00140683">
      <w:pPr>
        <w:overflowPunct w:val="0"/>
        <w:autoSpaceDE w:val="0"/>
        <w:autoSpaceDN w:val="0"/>
        <w:adjustRightInd w:val="0"/>
        <w:spacing w:before="120" w:after="120" w:line="380" w:lineRule="exact"/>
        <w:ind w:left="1080" w:right="-7"/>
        <w:jc w:val="thaiDistribute"/>
        <w:textAlignment w:val="baseline"/>
        <w:outlineLvl w:val="0"/>
        <w:rPr>
          <w:rFonts w:ascii="Arial" w:hAnsi="Arial" w:cs="Arial"/>
          <w:b/>
          <w:bCs/>
          <w:kern w:val="22"/>
          <w:sz w:val="22"/>
          <w:szCs w:val="22"/>
        </w:rPr>
      </w:pPr>
      <w:r w:rsidRPr="00A76F32">
        <w:rPr>
          <w:rFonts w:ascii="Arial" w:hAnsi="Arial" w:cs="Arial"/>
          <w:b/>
          <w:bCs/>
          <w:kern w:val="22"/>
          <w:sz w:val="22"/>
          <w:szCs w:val="22"/>
        </w:rPr>
        <w:t>Credit risk from investment assets</w:t>
      </w:r>
    </w:p>
    <w:p w14:paraId="5077585F" w14:textId="51EF7E1E" w:rsidR="004B4789" w:rsidRPr="00A76F32" w:rsidRDefault="004B4789" w:rsidP="00140683">
      <w:pPr>
        <w:spacing w:before="120" w:after="120" w:line="380" w:lineRule="exact"/>
        <w:ind w:left="1080" w:right="-7"/>
        <w:rPr>
          <w:rFonts w:ascii="Arial" w:eastAsia="Calibri" w:hAnsi="Arial" w:cs="Arial"/>
          <w:sz w:val="22"/>
          <w:szCs w:val="22"/>
          <w:lang w:val="en-GB"/>
        </w:rPr>
      </w:pPr>
      <w:r w:rsidRPr="00A76F32">
        <w:rPr>
          <w:rFonts w:ascii="Arial" w:eastAsia="Calibri" w:hAnsi="Arial" w:cs="Arial"/>
          <w:sz w:val="22"/>
          <w:szCs w:val="22"/>
          <w:lang w:val="en-GB"/>
        </w:rPr>
        <w:t>Credit risk from investment assets relates to loans</w:t>
      </w:r>
      <w:r w:rsidR="00B010E1" w:rsidRPr="00A76F32">
        <w:rPr>
          <w:rFonts w:ascii="Arial" w:eastAsia="Calibri" w:hAnsi="Arial" w:cs="Arial"/>
          <w:sz w:val="22"/>
          <w:szCs w:val="22"/>
          <w:lang w:val="en-GB"/>
        </w:rPr>
        <w:t xml:space="preserve"> and</w:t>
      </w:r>
      <w:r w:rsidRPr="00A76F32">
        <w:rPr>
          <w:rFonts w:ascii="Arial" w:eastAsia="Calibri" w:hAnsi="Arial" w:cs="Arial"/>
          <w:sz w:val="22"/>
          <w:szCs w:val="22"/>
          <w:lang w:val="en-GB"/>
        </w:rPr>
        <w:t xml:space="preserve"> investments in debt securities. The Company determines an appropriate line of credit for each counterparty by considering their income, source of income, other financial obligations, etc. In addition, the Company arranges appropriate loan terms to be within short- to medium-term with respect to the Company’s sources of capital, establishes debt collection process and adjusts interest rate in correspondence with market conditions. Credit risk relating to investments in debt securities is managed by investing in government and state enterprise bonds and debt securities issued by large private firms that are financially stable and have good credit ratings.</w:t>
      </w:r>
    </w:p>
    <w:p w14:paraId="0D860643" w14:textId="77777777" w:rsidR="004B4789" w:rsidRPr="00A76F32" w:rsidRDefault="004B4789" w:rsidP="00140683">
      <w:pPr>
        <w:spacing w:before="120" w:after="120" w:line="380" w:lineRule="exact"/>
        <w:ind w:right="0"/>
        <w:jc w:val="left"/>
        <w:rPr>
          <w:rFonts w:ascii="Arial" w:eastAsia="Calibri" w:hAnsi="Arial" w:cs="Arial"/>
          <w:sz w:val="22"/>
          <w:szCs w:val="22"/>
          <w:u w:val="single"/>
          <w:lang w:val="en-GB"/>
        </w:rPr>
      </w:pPr>
      <w:r w:rsidRPr="00A76F32">
        <w:rPr>
          <w:rFonts w:ascii="Arial" w:eastAsia="Calibri" w:hAnsi="Arial" w:cs="Arial"/>
          <w:sz w:val="22"/>
          <w:szCs w:val="22"/>
          <w:u w:val="single"/>
          <w:lang w:val="en-GB"/>
        </w:rPr>
        <w:br w:type="page"/>
      </w:r>
    </w:p>
    <w:p w14:paraId="69AAF255" w14:textId="77777777" w:rsidR="008E7636" w:rsidRPr="00A76F32" w:rsidRDefault="008E7636" w:rsidP="00140683">
      <w:pPr>
        <w:spacing w:before="120" w:after="120" w:line="380" w:lineRule="exact"/>
        <w:ind w:left="1080" w:right="-72"/>
        <w:rPr>
          <w:rFonts w:ascii="Arial" w:eastAsia="Calibri" w:hAnsi="Arial" w:cs="Arial"/>
          <w:sz w:val="22"/>
          <w:szCs w:val="22"/>
          <w:u w:val="single"/>
          <w:lang w:val="en-GB"/>
        </w:rPr>
      </w:pPr>
      <w:r w:rsidRPr="00A76F32">
        <w:rPr>
          <w:rFonts w:ascii="Arial" w:eastAsia="Calibri" w:hAnsi="Arial" w:cs="Arial"/>
          <w:sz w:val="22"/>
          <w:szCs w:val="22"/>
          <w:u w:val="single"/>
          <w:lang w:val="en-GB"/>
        </w:rPr>
        <w:lastRenderedPageBreak/>
        <w:t>Maximum exposure to credit risk</w:t>
      </w:r>
    </w:p>
    <w:p w14:paraId="5E1F9758" w14:textId="2AD94E61" w:rsidR="008E7636" w:rsidRDefault="008E7636" w:rsidP="00140683">
      <w:pPr>
        <w:spacing w:before="120" w:after="120" w:line="380" w:lineRule="exact"/>
        <w:ind w:left="1080" w:right="-72"/>
        <w:rPr>
          <w:rFonts w:ascii="Arial" w:hAnsi="Arial" w:cs="Arial"/>
          <w:sz w:val="22"/>
          <w:szCs w:val="22"/>
          <w:lang w:val="en-GB"/>
        </w:rPr>
      </w:pPr>
      <w:r w:rsidRPr="00A76F32">
        <w:rPr>
          <w:rFonts w:ascii="Arial" w:eastAsia="Calibri" w:hAnsi="Arial" w:cs="Arial"/>
          <w:sz w:val="22"/>
          <w:szCs w:val="22"/>
          <w:lang w:val="en-GB"/>
        </w:rPr>
        <w:t xml:space="preserve">The </w:t>
      </w:r>
      <w:r w:rsidR="002228C6" w:rsidRPr="00A76F32">
        <w:rPr>
          <w:rFonts w:ascii="Arial" w:eastAsia="Calibri" w:hAnsi="Arial" w:cs="Arial"/>
          <w:sz w:val="22"/>
          <w:szCs w:val="22"/>
          <w:lang w:val="en-GB"/>
        </w:rPr>
        <w:t xml:space="preserve">following table presents the </w:t>
      </w:r>
      <w:r w:rsidRPr="00A76F32">
        <w:rPr>
          <w:rFonts w:ascii="Arial" w:eastAsia="Calibri" w:hAnsi="Arial" w:cs="Arial"/>
          <w:sz w:val="22"/>
          <w:szCs w:val="22"/>
          <w:lang w:val="en-GB"/>
        </w:rPr>
        <w:t xml:space="preserve">maximum exposure to credit risk of financial assets </w:t>
      </w:r>
      <w:r w:rsidR="00A76F32">
        <w:rPr>
          <w:rFonts w:ascii="Arial" w:eastAsia="Calibri" w:hAnsi="Arial" w:cs="Arial"/>
          <w:sz w:val="22"/>
          <w:szCs w:val="22"/>
          <w:lang w:val="en-GB"/>
        </w:rPr>
        <w:t>before bot</w:t>
      </w:r>
      <w:r w:rsidR="00104944">
        <w:rPr>
          <w:rFonts w:ascii="Arial" w:eastAsia="Calibri" w:hAnsi="Arial" w:cs="Arial"/>
          <w:sz w:val="22"/>
          <w:szCs w:val="22"/>
          <w:lang w:val="en-GB"/>
        </w:rPr>
        <w:t>h</w:t>
      </w:r>
      <w:r w:rsidR="00A76F32">
        <w:rPr>
          <w:rFonts w:ascii="Arial" w:eastAsia="Calibri" w:hAnsi="Arial" w:cs="Arial"/>
          <w:sz w:val="22"/>
          <w:szCs w:val="22"/>
          <w:lang w:val="en-GB"/>
        </w:rPr>
        <w:t xml:space="preserve"> the effect of mitigation through use master netting and collateral arrangements. The maximum exposure to credit risk</w:t>
      </w:r>
      <w:r w:rsidRPr="00A76F32">
        <w:rPr>
          <w:rFonts w:ascii="Arial" w:eastAsia="Calibri" w:hAnsi="Arial" w:cs="Arial"/>
          <w:sz w:val="22"/>
          <w:szCs w:val="22"/>
          <w:lang w:val="en-GB"/>
        </w:rPr>
        <w:t xml:space="preserve"> is </w:t>
      </w:r>
      <w:r w:rsidRPr="00A76F32">
        <w:rPr>
          <w:rFonts w:ascii="Arial" w:hAnsi="Arial" w:cs="Arial"/>
          <w:sz w:val="22"/>
          <w:szCs w:val="22"/>
          <w:lang w:val="en-GB"/>
        </w:rPr>
        <w:t xml:space="preserve">carrying </w:t>
      </w:r>
      <w:r w:rsidRPr="00A76F32">
        <w:rPr>
          <w:rFonts w:ascii="Arial" w:eastAsia="Calibri" w:hAnsi="Arial" w:cs="Arial"/>
          <w:sz w:val="22"/>
          <w:szCs w:val="22"/>
          <w:lang w:val="en-GB"/>
        </w:rPr>
        <w:t>amount</w:t>
      </w:r>
      <w:r w:rsidRPr="00A76F32">
        <w:rPr>
          <w:rFonts w:ascii="Arial" w:hAnsi="Arial" w:cs="Arial"/>
          <w:sz w:val="22"/>
          <w:szCs w:val="22"/>
          <w:lang w:val="en-GB"/>
        </w:rPr>
        <w:t xml:space="preserve"> </w:t>
      </w:r>
      <w:r w:rsidR="00A76F32">
        <w:rPr>
          <w:rFonts w:ascii="Arial" w:hAnsi="Arial" w:cs="Arial"/>
          <w:sz w:val="22"/>
          <w:szCs w:val="22"/>
          <w:lang w:val="en-GB"/>
        </w:rPr>
        <w:t>of financial assets present in the financial statement.</w:t>
      </w:r>
    </w:p>
    <w:p w14:paraId="46B4DBD0" w14:textId="663743B4" w:rsidR="00A76F32" w:rsidRPr="00A76F32" w:rsidRDefault="00A76F32" w:rsidP="00140683">
      <w:pPr>
        <w:spacing w:before="120" w:after="120" w:line="380" w:lineRule="exact"/>
        <w:ind w:left="1080" w:right="-72"/>
        <w:rPr>
          <w:rFonts w:ascii="Arial" w:eastAsia="Calibri" w:hAnsi="Arial" w:cs="Arial"/>
          <w:sz w:val="22"/>
          <w:szCs w:val="22"/>
          <w:lang w:val="en-GB"/>
        </w:rPr>
      </w:pPr>
      <w:r>
        <w:rPr>
          <w:rFonts w:ascii="Arial" w:hAnsi="Arial" w:cs="Arial"/>
          <w:sz w:val="22"/>
          <w:szCs w:val="22"/>
          <w:lang w:val="en-GB"/>
        </w:rPr>
        <w:t>The maximum exposure to credit risk of financial assets by credit rating of counterparty is carrying amount as at 31 December 2021 and 2020 as follows.</w:t>
      </w:r>
    </w:p>
    <w:p w14:paraId="7CFDFD75" w14:textId="77777777" w:rsidR="008E7636" w:rsidRPr="00A76F32" w:rsidRDefault="008E7636" w:rsidP="00140683">
      <w:pPr>
        <w:spacing w:line="300" w:lineRule="exact"/>
        <w:ind w:right="-7"/>
        <w:jc w:val="right"/>
        <w:rPr>
          <w:rFonts w:ascii="Arial" w:hAnsi="Arial" w:cs="Arial"/>
          <w:sz w:val="15"/>
          <w:szCs w:val="15"/>
        </w:rPr>
      </w:pPr>
      <w:r w:rsidRPr="00A76F32">
        <w:rPr>
          <w:rFonts w:ascii="Arial" w:hAnsi="Arial" w:cs="Arial"/>
          <w:sz w:val="15"/>
          <w:szCs w:val="15"/>
          <w:lang w:val="en-GB"/>
        </w:rPr>
        <w:t xml:space="preserve">(Unit: </w:t>
      </w:r>
      <w:r w:rsidR="004B4789" w:rsidRPr="00A76F32">
        <w:rPr>
          <w:rFonts w:ascii="Arial" w:hAnsi="Arial" w:cs="Arial"/>
          <w:sz w:val="15"/>
          <w:szCs w:val="15"/>
          <w:lang w:val="en-GB"/>
        </w:rPr>
        <w:t>Million</w:t>
      </w:r>
      <w:r w:rsidRPr="00A76F32">
        <w:rPr>
          <w:rFonts w:ascii="Arial" w:hAnsi="Arial" w:cs="Arial"/>
          <w:sz w:val="15"/>
          <w:szCs w:val="15"/>
          <w:lang w:val="en-GB"/>
        </w:rPr>
        <w:t xml:space="preserve"> Baht)</w:t>
      </w:r>
    </w:p>
    <w:tbl>
      <w:tblPr>
        <w:tblW w:w="8630" w:type="dxa"/>
        <w:tblInd w:w="990" w:type="dxa"/>
        <w:tblLayout w:type="fixed"/>
        <w:tblLook w:val="04A0" w:firstRow="1" w:lastRow="0" w:firstColumn="1" w:lastColumn="0" w:noHBand="0" w:noVBand="1"/>
      </w:tblPr>
      <w:tblGrid>
        <w:gridCol w:w="3960"/>
        <w:gridCol w:w="1167"/>
        <w:gridCol w:w="1167"/>
        <w:gridCol w:w="1168"/>
        <w:gridCol w:w="1168"/>
      </w:tblGrid>
      <w:tr w:rsidR="00BC39FC" w:rsidRPr="00A76F32" w14:paraId="29975E3A" w14:textId="77777777" w:rsidTr="00140683">
        <w:tc>
          <w:tcPr>
            <w:tcW w:w="3960" w:type="dxa"/>
            <w:shd w:val="clear" w:color="auto" w:fill="auto"/>
            <w:vAlign w:val="bottom"/>
          </w:tcPr>
          <w:p w14:paraId="36F16053" w14:textId="77777777" w:rsidR="004B4789" w:rsidRPr="00A76F32" w:rsidRDefault="004B4789" w:rsidP="00140683">
            <w:pPr>
              <w:spacing w:line="300" w:lineRule="exact"/>
              <w:ind w:left="720"/>
              <w:jc w:val="center"/>
              <w:rPr>
                <w:rFonts w:ascii="Arial" w:hAnsi="Arial" w:cs="Arial"/>
                <w:sz w:val="15"/>
                <w:szCs w:val="15"/>
                <w:cs/>
                <w:lang w:val="en-GB"/>
              </w:rPr>
            </w:pPr>
          </w:p>
        </w:tc>
        <w:tc>
          <w:tcPr>
            <w:tcW w:w="4670" w:type="dxa"/>
            <w:gridSpan w:val="4"/>
            <w:shd w:val="clear" w:color="auto" w:fill="auto"/>
            <w:vAlign w:val="bottom"/>
          </w:tcPr>
          <w:p w14:paraId="65091C81" w14:textId="6000EBFA" w:rsidR="004B4789" w:rsidRPr="00A76F32" w:rsidRDefault="001A259D"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2021</w:t>
            </w:r>
          </w:p>
        </w:tc>
      </w:tr>
      <w:tr w:rsidR="00BC39FC" w:rsidRPr="00A76F32" w14:paraId="5DA06B15" w14:textId="77777777" w:rsidTr="00140683">
        <w:tc>
          <w:tcPr>
            <w:tcW w:w="3960" w:type="dxa"/>
            <w:shd w:val="clear" w:color="auto" w:fill="auto"/>
            <w:vAlign w:val="bottom"/>
          </w:tcPr>
          <w:p w14:paraId="2F0696FC" w14:textId="77777777" w:rsidR="004B4789" w:rsidRPr="00A76F32" w:rsidRDefault="004B4789" w:rsidP="00140683">
            <w:pPr>
              <w:spacing w:line="300" w:lineRule="exact"/>
              <w:ind w:left="720"/>
              <w:jc w:val="center"/>
              <w:rPr>
                <w:rFonts w:ascii="Arial" w:hAnsi="Arial" w:cs="Arial"/>
                <w:sz w:val="15"/>
                <w:szCs w:val="15"/>
                <w:cs/>
                <w:lang w:val="en-GB"/>
              </w:rPr>
            </w:pPr>
          </w:p>
        </w:tc>
        <w:tc>
          <w:tcPr>
            <w:tcW w:w="1167" w:type="dxa"/>
            <w:shd w:val="clear" w:color="auto" w:fill="auto"/>
            <w:vAlign w:val="bottom"/>
            <w:hideMark/>
          </w:tcPr>
          <w:p w14:paraId="2ADB1911" w14:textId="77777777" w:rsidR="004B4789" w:rsidRPr="00A76F32" w:rsidRDefault="004B4789"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Investment grade</w:t>
            </w:r>
          </w:p>
        </w:tc>
        <w:tc>
          <w:tcPr>
            <w:tcW w:w="1167" w:type="dxa"/>
            <w:shd w:val="clear" w:color="auto" w:fill="auto"/>
            <w:vAlign w:val="bottom"/>
            <w:hideMark/>
          </w:tcPr>
          <w:p w14:paraId="325D5AA6" w14:textId="77777777" w:rsidR="004B4789" w:rsidRPr="00A76F32" w:rsidRDefault="004B4789"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Non-investment grade</w:t>
            </w:r>
          </w:p>
        </w:tc>
        <w:tc>
          <w:tcPr>
            <w:tcW w:w="1168" w:type="dxa"/>
            <w:vAlign w:val="bottom"/>
          </w:tcPr>
          <w:p w14:paraId="426B51FE" w14:textId="77777777" w:rsidR="004B4789" w:rsidRPr="00A76F32" w:rsidRDefault="004B4789"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Not rated</w:t>
            </w:r>
          </w:p>
        </w:tc>
        <w:tc>
          <w:tcPr>
            <w:tcW w:w="1168" w:type="dxa"/>
            <w:shd w:val="clear" w:color="auto" w:fill="auto"/>
            <w:vAlign w:val="bottom"/>
            <w:hideMark/>
          </w:tcPr>
          <w:p w14:paraId="2A356640" w14:textId="77777777" w:rsidR="004B4789" w:rsidRPr="00A76F32" w:rsidRDefault="00C23697"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C</w:t>
            </w:r>
            <w:r w:rsidR="004B4789" w:rsidRPr="00A76F32">
              <w:rPr>
                <w:rFonts w:ascii="Arial" w:hAnsi="Arial" w:cs="Arial"/>
                <w:sz w:val="15"/>
                <w:szCs w:val="15"/>
                <w:lang w:val="en-GB"/>
              </w:rPr>
              <w:t>arrying amount</w:t>
            </w:r>
          </w:p>
        </w:tc>
      </w:tr>
      <w:tr w:rsidR="00BC39FC" w:rsidRPr="00A76F32" w14:paraId="3AAF1866" w14:textId="77777777" w:rsidTr="00140683">
        <w:tc>
          <w:tcPr>
            <w:tcW w:w="3960" w:type="dxa"/>
            <w:shd w:val="clear" w:color="auto" w:fill="auto"/>
            <w:hideMark/>
          </w:tcPr>
          <w:p w14:paraId="6E38E98E" w14:textId="77777777" w:rsidR="00140683" w:rsidRPr="00A76F32" w:rsidRDefault="00140683" w:rsidP="00140683">
            <w:pPr>
              <w:spacing w:line="300" w:lineRule="exact"/>
              <w:ind w:left="165" w:right="-111" w:hanging="165"/>
              <w:jc w:val="left"/>
              <w:rPr>
                <w:rFonts w:ascii="Arial" w:hAnsi="Arial" w:cs="Arial"/>
                <w:sz w:val="15"/>
                <w:szCs w:val="15"/>
                <w:cs/>
                <w:lang w:val="en-GB"/>
              </w:rPr>
            </w:pPr>
            <w:r w:rsidRPr="00A76F32">
              <w:rPr>
                <w:rFonts w:ascii="Arial" w:hAnsi="Arial" w:cs="Arial"/>
                <w:sz w:val="15"/>
                <w:szCs w:val="15"/>
                <w:lang w:val="en-GB"/>
              </w:rPr>
              <w:t>Cash and cash equivalents</w:t>
            </w:r>
          </w:p>
        </w:tc>
        <w:tc>
          <w:tcPr>
            <w:tcW w:w="1167" w:type="dxa"/>
            <w:shd w:val="clear" w:color="auto" w:fill="auto"/>
            <w:vAlign w:val="bottom"/>
          </w:tcPr>
          <w:p w14:paraId="1864E021" w14:textId="0A3199F3"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950.4</w:t>
            </w:r>
          </w:p>
        </w:tc>
        <w:tc>
          <w:tcPr>
            <w:tcW w:w="1167" w:type="dxa"/>
            <w:shd w:val="clear" w:color="auto" w:fill="auto"/>
            <w:vAlign w:val="bottom"/>
          </w:tcPr>
          <w:p w14:paraId="70F7090F" w14:textId="2BEBB946"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502371B2" w14:textId="0D2F7C8A"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7ACD8D35" w14:textId="71C95FE5"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950.4</w:t>
            </w:r>
          </w:p>
        </w:tc>
      </w:tr>
      <w:tr w:rsidR="00BC39FC" w:rsidRPr="00A76F32" w14:paraId="3679DE43" w14:textId="77777777" w:rsidTr="00140683">
        <w:tc>
          <w:tcPr>
            <w:tcW w:w="3960" w:type="dxa"/>
            <w:shd w:val="clear" w:color="auto" w:fill="auto"/>
            <w:hideMark/>
          </w:tcPr>
          <w:p w14:paraId="6A47DB7E" w14:textId="77777777" w:rsidR="00140683" w:rsidRPr="00A76F32" w:rsidRDefault="00140683" w:rsidP="00A76F32">
            <w:pPr>
              <w:spacing w:line="300" w:lineRule="exact"/>
              <w:ind w:left="158" w:right="-115" w:hanging="158"/>
              <w:jc w:val="left"/>
              <w:rPr>
                <w:rFonts w:ascii="Arial" w:hAnsi="Arial" w:cs="Arial"/>
                <w:sz w:val="15"/>
                <w:szCs w:val="15"/>
                <w:lang w:val="en-GB"/>
              </w:rPr>
            </w:pPr>
            <w:r w:rsidRPr="00A76F32">
              <w:rPr>
                <w:rFonts w:ascii="Arial" w:hAnsi="Arial" w:cs="Arial"/>
                <w:sz w:val="15"/>
                <w:szCs w:val="15"/>
                <w:lang w:val="en-GB"/>
              </w:rPr>
              <w:t>Available-for-sale debt investments measured at fair value through other comprehensive income</w:t>
            </w:r>
          </w:p>
        </w:tc>
        <w:tc>
          <w:tcPr>
            <w:tcW w:w="1167" w:type="dxa"/>
            <w:shd w:val="clear" w:color="auto" w:fill="auto"/>
            <w:vAlign w:val="bottom"/>
          </w:tcPr>
          <w:p w14:paraId="61BC53D4" w14:textId="5570C302"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446.3</w:t>
            </w:r>
          </w:p>
        </w:tc>
        <w:tc>
          <w:tcPr>
            <w:tcW w:w="1167" w:type="dxa"/>
            <w:shd w:val="clear" w:color="auto" w:fill="auto"/>
            <w:vAlign w:val="bottom"/>
          </w:tcPr>
          <w:p w14:paraId="10E8CACE" w14:textId="61F61671"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4DB8EBB2" w14:textId="38C7CA6A"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4A36E19B" w14:textId="63AD046B"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446.3</w:t>
            </w:r>
          </w:p>
        </w:tc>
      </w:tr>
      <w:tr w:rsidR="00BC39FC" w:rsidRPr="00A76F32" w14:paraId="3EBFF8B8" w14:textId="77777777" w:rsidTr="00140683">
        <w:tc>
          <w:tcPr>
            <w:tcW w:w="3960" w:type="dxa"/>
            <w:shd w:val="clear" w:color="auto" w:fill="auto"/>
            <w:vAlign w:val="bottom"/>
            <w:hideMark/>
          </w:tcPr>
          <w:p w14:paraId="7C5079D7" w14:textId="77777777" w:rsidR="00140683" w:rsidRPr="00A76F32" w:rsidRDefault="00140683"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Held-to-maturity debt investments measured at</w:t>
            </w:r>
          </w:p>
          <w:p w14:paraId="365F3494" w14:textId="77777777" w:rsidR="00140683" w:rsidRPr="00A76F32" w:rsidRDefault="00140683"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ab/>
              <w:t>amortised cost</w:t>
            </w:r>
          </w:p>
        </w:tc>
        <w:tc>
          <w:tcPr>
            <w:tcW w:w="1167" w:type="dxa"/>
            <w:shd w:val="clear" w:color="auto" w:fill="auto"/>
            <w:vAlign w:val="bottom"/>
          </w:tcPr>
          <w:p w14:paraId="7D70D4D3" w14:textId="7F8F7ABF"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717.3</w:t>
            </w:r>
          </w:p>
        </w:tc>
        <w:tc>
          <w:tcPr>
            <w:tcW w:w="1167" w:type="dxa"/>
            <w:shd w:val="clear" w:color="auto" w:fill="auto"/>
            <w:vAlign w:val="bottom"/>
          </w:tcPr>
          <w:p w14:paraId="6CA1924B" w14:textId="3E64F795"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36.4</w:t>
            </w:r>
          </w:p>
        </w:tc>
        <w:tc>
          <w:tcPr>
            <w:tcW w:w="1168" w:type="dxa"/>
            <w:shd w:val="clear" w:color="auto" w:fill="auto"/>
            <w:vAlign w:val="bottom"/>
          </w:tcPr>
          <w:p w14:paraId="0D7639F7" w14:textId="427AF542"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0B9A6FCE" w14:textId="021FAE8F"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753.7</w:t>
            </w:r>
          </w:p>
        </w:tc>
      </w:tr>
      <w:tr w:rsidR="00BC39FC" w:rsidRPr="00A76F32" w14:paraId="0DB63EF5" w14:textId="77777777" w:rsidTr="00140683">
        <w:tc>
          <w:tcPr>
            <w:tcW w:w="3960" w:type="dxa"/>
            <w:shd w:val="clear" w:color="auto" w:fill="auto"/>
            <w:hideMark/>
          </w:tcPr>
          <w:p w14:paraId="65B57E3D" w14:textId="77777777" w:rsidR="00140683" w:rsidRPr="00A76F32" w:rsidRDefault="00140683"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Accrued investment income</w:t>
            </w:r>
          </w:p>
        </w:tc>
        <w:tc>
          <w:tcPr>
            <w:tcW w:w="1167" w:type="dxa"/>
            <w:shd w:val="clear" w:color="auto" w:fill="auto"/>
            <w:vAlign w:val="bottom"/>
          </w:tcPr>
          <w:p w14:paraId="7EB8CA5D" w14:textId="7278BFE1"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6.</w:t>
            </w:r>
            <w:r w:rsidR="00124F8E" w:rsidRPr="00A76F32">
              <w:rPr>
                <w:rFonts w:ascii="Arial" w:hAnsi="Arial" w:cs="Arial"/>
                <w:sz w:val="15"/>
                <w:szCs w:val="15"/>
              </w:rPr>
              <w:t>3</w:t>
            </w:r>
          </w:p>
        </w:tc>
        <w:tc>
          <w:tcPr>
            <w:tcW w:w="1167" w:type="dxa"/>
            <w:shd w:val="clear" w:color="auto" w:fill="auto"/>
            <w:vAlign w:val="bottom"/>
          </w:tcPr>
          <w:p w14:paraId="12385AAF" w14:textId="58E0886B"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0.</w:t>
            </w:r>
            <w:r w:rsidR="002228C6" w:rsidRPr="00A76F32">
              <w:rPr>
                <w:rFonts w:ascii="Arial" w:hAnsi="Arial" w:cs="Arial"/>
                <w:sz w:val="15"/>
                <w:szCs w:val="15"/>
              </w:rPr>
              <w:t>3</w:t>
            </w:r>
          </w:p>
        </w:tc>
        <w:tc>
          <w:tcPr>
            <w:tcW w:w="1168" w:type="dxa"/>
            <w:shd w:val="clear" w:color="auto" w:fill="auto"/>
            <w:vAlign w:val="bottom"/>
          </w:tcPr>
          <w:p w14:paraId="16FB99A8" w14:textId="747258AF"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4D4290B5" w14:textId="42D69A70"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6.</w:t>
            </w:r>
            <w:r w:rsidR="002228C6" w:rsidRPr="00A76F32">
              <w:rPr>
                <w:rFonts w:ascii="Arial" w:hAnsi="Arial" w:cs="Arial"/>
                <w:sz w:val="15"/>
                <w:szCs w:val="15"/>
              </w:rPr>
              <w:t>6</w:t>
            </w:r>
          </w:p>
        </w:tc>
      </w:tr>
      <w:tr w:rsidR="00BC39FC" w:rsidRPr="00A76F32" w14:paraId="34E40207" w14:textId="77777777" w:rsidTr="00140683">
        <w:tc>
          <w:tcPr>
            <w:tcW w:w="3960" w:type="dxa"/>
            <w:shd w:val="clear" w:color="auto" w:fill="auto"/>
          </w:tcPr>
          <w:p w14:paraId="2399F042" w14:textId="77777777" w:rsidR="00140683" w:rsidRPr="00A76F32" w:rsidRDefault="00140683" w:rsidP="00140683">
            <w:pPr>
              <w:spacing w:line="300" w:lineRule="exact"/>
              <w:ind w:left="165" w:right="-111" w:hanging="165"/>
              <w:jc w:val="left"/>
              <w:rPr>
                <w:rFonts w:ascii="Arial" w:hAnsi="Arial" w:cs="Arial"/>
                <w:sz w:val="15"/>
                <w:szCs w:val="15"/>
              </w:rPr>
            </w:pPr>
            <w:r w:rsidRPr="00A76F32">
              <w:rPr>
                <w:rFonts w:ascii="Arial" w:hAnsi="Arial" w:cs="Arial"/>
                <w:sz w:val="15"/>
                <w:szCs w:val="15"/>
                <w:lang w:val="en-GB"/>
              </w:rPr>
              <w:t>Loans and interest receivables</w:t>
            </w:r>
          </w:p>
        </w:tc>
        <w:tc>
          <w:tcPr>
            <w:tcW w:w="1167" w:type="dxa"/>
            <w:shd w:val="clear" w:color="auto" w:fill="auto"/>
            <w:vAlign w:val="bottom"/>
          </w:tcPr>
          <w:p w14:paraId="63A2D0BE" w14:textId="47B15E4E"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vAlign w:val="bottom"/>
          </w:tcPr>
          <w:p w14:paraId="782EEEC6" w14:textId="7A7BA741"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3B8B1565" w14:textId="74CC6F68"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8.1</w:t>
            </w:r>
          </w:p>
        </w:tc>
        <w:tc>
          <w:tcPr>
            <w:tcW w:w="1168" w:type="dxa"/>
            <w:shd w:val="clear" w:color="auto" w:fill="auto"/>
            <w:vAlign w:val="bottom"/>
          </w:tcPr>
          <w:p w14:paraId="61C09A15" w14:textId="61DAE04A"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8.1</w:t>
            </w:r>
          </w:p>
        </w:tc>
      </w:tr>
      <w:tr w:rsidR="00BC39FC" w:rsidRPr="00A76F32" w14:paraId="5E88FF19" w14:textId="77777777" w:rsidTr="00140683">
        <w:tc>
          <w:tcPr>
            <w:tcW w:w="3960" w:type="dxa"/>
            <w:shd w:val="clear" w:color="auto" w:fill="auto"/>
          </w:tcPr>
          <w:p w14:paraId="2A2E9DB0" w14:textId="77777777" w:rsidR="00140683" w:rsidRPr="00A76F32" w:rsidRDefault="00140683" w:rsidP="00140683">
            <w:pPr>
              <w:spacing w:line="300" w:lineRule="exact"/>
              <w:ind w:left="165" w:right="-111" w:hanging="165"/>
              <w:jc w:val="left"/>
              <w:rPr>
                <w:rFonts w:ascii="Arial" w:hAnsi="Arial" w:cs="Arial"/>
                <w:sz w:val="15"/>
                <w:szCs w:val="15"/>
              </w:rPr>
            </w:pPr>
            <w:r w:rsidRPr="00A76F32">
              <w:rPr>
                <w:rFonts w:ascii="Arial" w:hAnsi="Arial" w:cs="Arial"/>
                <w:sz w:val="15"/>
                <w:szCs w:val="15"/>
              </w:rPr>
              <w:t>Other assets - other receivables</w:t>
            </w:r>
          </w:p>
        </w:tc>
        <w:tc>
          <w:tcPr>
            <w:tcW w:w="1167" w:type="dxa"/>
            <w:shd w:val="clear" w:color="auto" w:fill="auto"/>
            <w:vAlign w:val="bottom"/>
          </w:tcPr>
          <w:p w14:paraId="596425EE" w14:textId="24DB6C4C"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vAlign w:val="bottom"/>
          </w:tcPr>
          <w:p w14:paraId="720FEFC1" w14:textId="10D66B4A"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686DA636" w14:textId="0CDEBAE5"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11.4</w:t>
            </w:r>
          </w:p>
        </w:tc>
        <w:tc>
          <w:tcPr>
            <w:tcW w:w="1168" w:type="dxa"/>
            <w:shd w:val="clear" w:color="auto" w:fill="auto"/>
            <w:vAlign w:val="bottom"/>
          </w:tcPr>
          <w:p w14:paraId="518E636C" w14:textId="57B4A1D5"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11.4</w:t>
            </w:r>
          </w:p>
        </w:tc>
      </w:tr>
      <w:tr w:rsidR="00BC39FC" w:rsidRPr="00A76F32" w14:paraId="251A77E9" w14:textId="77777777" w:rsidTr="00140683">
        <w:tc>
          <w:tcPr>
            <w:tcW w:w="3960" w:type="dxa"/>
            <w:shd w:val="clear" w:color="auto" w:fill="auto"/>
          </w:tcPr>
          <w:p w14:paraId="48AF4C41" w14:textId="77777777" w:rsidR="00140683" w:rsidRPr="00A76F32" w:rsidRDefault="00140683" w:rsidP="00140683">
            <w:pPr>
              <w:spacing w:line="300" w:lineRule="exact"/>
              <w:ind w:left="165" w:right="-111" w:hanging="165"/>
              <w:jc w:val="left"/>
              <w:rPr>
                <w:rFonts w:ascii="Arial" w:hAnsi="Arial" w:cs="Arial"/>
                <w:sz w:val="15"/>
                <w:szCs w:val="15"/>
              </w:rPr>
            </w:pPr>
            <w:r w:rsidRPr="00A76F32">
              <w:rPr>
                <w:rFonts w:ascii="Arial" w:hAnsi="Arial" w:cs="Arial"/>
                <w:sz w:val="15"/>
                <w:szCs w:val="15"/>
              </w:rPr>
              <w:t>Other assets - Receivable from sales of securities</w:t>
            </w:r>
          </w:p>
        </w:tc>
        <w:tc>
          <w:tcPr>
            <w:tcW w:w="1167" w:type="dxa"/>
            <w:shd w:val="clear" w:color="auto" w:fill="auto"/>
            <w:vAlign w:val="bottom"/>
          </w:tcPr>
          <w:p w14:paraId="080D4238" w14:textId="47B13C86"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vAlign w:val="bottom"/>
          </w:tcPr>
          <w:p w14:paraId="7FB20155" w14:textId="756BB9D7"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vAlign w:val="bottom"/>
          </w:tcPr>
          <w:p w14:paraId="6AEA1369" w14:textId="40C57327"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15.8</w:t>
            </w:r>
          </w:p>
        </w:tc>
        <w:tc>
          <w:tcPr>
            <w:tcW w:w="1168" w:type="dxa"/>
            <w:shd w:val="clear" w:color="auto" w:fill="auto"/>
            <w:vAlign w:val="bottom"/>
          </w:tcPr>
          <w:p w14:paraId="30F794F6" w14:textId="71DF775B" w:rsidR="00140683" w:rsidRPr="00A76F32" w:rsidRDefault="00140683" w:rsidP="00140683">
            <w:pPr>
              <w:spacing w:line="300" w:lineRule="exact"/>
              <w:ind w:right="134"/>
              <w:jc w:val="right"/>
              <w:rPr>
                <w:rFonts w:ascii="Arial" w:hAnsi="Arial" w:cs="Arial"/>
                <w:sz w:val="15"/>
                <w:szCs w:val="15"/>
              </w:rPr>
            </w:pPr>
            <w:r w:rsidRPr="00A76F32">
              <w:rPr>
                <w:rFonts w:ascii="Arial" w:hAnsi="Arial" w:cs="Arial"/>
                <w:sz w:val="15"/>
                <w:szCs w:val="15"/>
              </w:rPr>
              <w:t>15.8</w:t>
            </w:r>
          </w:p>
        </w:tc>
      </w:tr>
    </w:tbl>
    <w:p w14:paraId="6D82780B" w14:textId="77777777" w:rsidR="009C475E" w:rsidRPr="00A76F32" w:rsidRDefault="009C475E" w:rsidP="00140683">
      <w:pPr>
        <w:spacing w:before="240" w:line="300" w:lineRule="exact"/>
        <w:ind w:right="0"/>
        <w:jc w:val="right"/>
        <w:rPr>
          <w:rFonts w:ascii="Arial" w:hAnsi="Arial" w:cs="Arial"/>
          <w:sz w:val="15"/>
          <w:szCs w:val="15"/>
        </w:rPr>
      </w:pPr>
      <w:r w:rsidRPr="00A76F32">
        <w:rPr>
          <w:rFonts w:ascii="Arial" w:hAnsi="Arial" w:cs="Arial"/>
          <w:sz w:val="15"/>
          <w:szCs w:val="15"/>
          <w:lang w:val="en-GB"/>
        </w:rPr>
        <w:t>(Unit: Million Baht)</w:t>
      </w:r>
    </w:p>
    <w:tbl>
      <w:tblPr>
        <w:tblW w:w="8630" w:type="dxa"/>
        <w:tblInd w:w="990" w:type="dxa"/>
        <w:tblLayout w:type="fixed"/>
        <w:tblLook w:val="04A0" w:firstRow="1" w:lastRow="0" w:firstColumn="1" w:lastColumn="0" w:noHBand="0" w:noVBand="1"/>
      </w:tblPr>
      <w:tblGrid>
        <w:gridCol w:w="3960"/>
        <w:gridCol w:w="1167"/>
        <w:gridCol w:w="1167"/>
        <w:gridCol w:w="1168"/>
        <w:gridCol w:w="1168"/>
      </w:tblGrid>
      <w:tr w:rsidR="00BC39FC" w:rsidRPr="00A76F32" w14:paraId="05225291" w14:textId="77777777" w:rsidTr="00140683">
        <w:tc>
          <w:tcPr>
            <w:tcW w:w="3960" w:type="dxa"/>
            <w:shd w:val="clear" w:color="auto" w:fill="auto"/>
            <w:vAlign w:val="bottom"/>
          </w:tcPr>
          <w:p w14:paraId="41442FF6" w14:textId="77777777" w:rsidR="009C475E" w:rsidRPr="00A76F32" w:rsidRDefault="009C475E" w:rsidP="00140683">
            <w:pPr>
              <w:spacing w:line="300" w:lineRule="exact"/>
              <w:ind w:left="720"/>
              <w:jc w:val="center"/>
              <w:rPr>
                <w:rFonts w:ascii="Arial" w:hAnsi="Arial" w:cs="Arial"/>
                <w:sz w:val="15"/>
                <w:szCs w:val="15"/>
                <w:cs/>
                <w:lang w:val="en-GB"/>
              </w:rPr>
            </w:pPr>
          </w:p>
        </w:tc>
        <w:tc>
          <w:tcPr>
            <w:tcW w:w="4670" w:type="dxa"/>
            <w:gridSpan w:val="4"/>
            <w:shd w:val="clear" w:color="auto" w:fill="auto"/>
            <w:vAlign w:val="bottom"/>
          </w:tcPr>
          <w:p w14:paraId="6FF0D4D8" w14:textId="3DEF8252" w:rsidR="009C475E" w:rsidRPr="00A76F32" w:rsidRDefault="009C475E"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2020</w:t>
            </w:r>
          </w:p>
        </w:tc>
      </w:tr>
      <w:tr w:rsidR="00BC39FC" w:rsidRPr="00A76F32" w14:paraId="114909D6" w14:textId="77777777" w:rsidTr="00140683">
        <w:tc>
          <w:tcPr>
            <w:tcW w:w="3960" w:type="dxa"/>
            <w:shd w:val="clear" w:color="auto" w:fill="auto"/>
            <w:vAlign w:val="bottom"/>
          </w:tcPr>
          <w:p w14:paraId="10C62DF7" w14:textId="77777777" w:rsidR="009C475E" w:rsidRPr="00A76F32" w:rsidRDefault="009C475E" w:rsidP="00140683">
            <w:pPr>
              <w:spacing w:line="300" w:lineRule="exact"/>
              <w:ind w:left="720"/>
              <w:jc w:val="center"/>
              <w:rPr>
                <w:rFonts w:ascii="Arial" w:hAnsi="Arial" w:cs="Arial"/>
                <w:sz w:val="15"/>
                <w:szCs w:val="15"/>
                <w:cs/>
                <w:lang w:val="en-GB"/>
              </w:rPr>
            </w:pPr>
          </w:p>
        </w:tc>
        <w:tc>
          <w:tcPr>
            <w:tcW w:w="1167" w:type="dxa"/>
            <w:shd w:val="clear" w:color="auto" w:fill="auto"/>
            <w:vAlign w:val="bottom"/>
            <w:hideMark/>
          </w:tcPr>
          <w:p w14:paraId="1DDE136E" w14:textId="77777777" w:rsidR="009C475E" w:rsidRPr="00A76F32" w:rsidRDefault="009C475E"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Investment grade</w:t>
            </w:r>
          </w:p>
        </w:tc>
        <w:tc>
          <w:tcPr>
            <w:tcW w:w="1167" w:type="dxa"/>
            <w:shd w:val="clear" w:color="auto" w:fill="auto"/>
            <w:vAlign w:val="bottom"/>
            <w:hideMark/>
          </w:tcPr>
          <w:p w14:paraId="6B9C2D5D" w14:textId="77777777" w:rsidR="009C475E" w:rsidRPr="00A76F32" w:rsidRDefault="009C475E"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Non-investment grade</w:t>
            </w:r>
          </w:p>
        </w:tc>
        <w:tc>
          <w:tcPr>
            <w:tcW w:w="1168" w:type="dxa"/>
            <w:vAlign w:val="bottom"/>
          </w:tcPr>
          <w:p w14:paraId="618530C9" w14:textId="77777777" w:rsidR="009C475E" w:rsidRPr="00A76F32" w:rsidRDefault="009C475E"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Not rated</w:t>
            </w:r>
          </w:p>
        </w:tc>
        <w:tc>
          <w:tcPr>
            <w:tcW w:w="1168" w:type="dxa"/>
            <w:shd w:val="clear" w:color="auto" w:fill="auto"/>
            <w:vAlign w:val="bottom"/>
            <w:hideMark/>
          </w:tcPr>
          <w:p w14:paraId="4DAD6D5B" w14:textId="77777777" w:rsidR="009C475E" w:rsidRPr="00A76F32" w:rsidRDefault="009C475E" w:rsidP="00140683">
            <w:pPr>
              <w:pBdr>
                <w:bottom w:val="single" w:sz="4" w:space="1" w:color="auto"/>
              </w:pBdr>
              <w:spacing w:line="300" w:lineRule="exact"/>
              <w:ind w:right="-110"/>
              <w:jc w:val="center"/>
              <w:rPr>
                <w:rFonts w:ascii="Arial" w:hAnsi="Arial" w:cs="Arial"/>
                <w:sz w:val="15"/>
                <w:szCs w:val="15"/>
                <w:lang w:val="en-GB"/>
              </w:rPr>
            </w:pPr>
            <w:r w:rsidRPr="00A76F32">
              <w:rPr>
                <w:rFonts w:ascii="Arial" w:hAnsi="Arial" w:cs="Arial"/>
                <w:sz w:val="15"/>
                <w:szCs w:val="15"/>
                <w:lang w:val="en-GB"/>
              </w:rPr>
              <w:t>Carrying amount</w:t>
            </w:r>
          </w:p>
        </w:tc>
      </w:tr>
      <w:tr w:rsidR="00BC39FC" w:rsidRPr="00A76F32" w14:paraId="7E3232D6" w14:textId="77777777" w:rsidTr="00140683">
        <w:tc>
          <w:tcPr>
            <w:tcW w:w="3960" w:type="dxa"/>
            <w:shd w:val="clear" w:color="auto" w:fill="auto"/>
            <w:hideMark/>
          </w:tcPr>
          <w:p w14:paraId="3A0B1F0C" w14:textId="77777777" w:rsidR="00516EC1" w:rsidRPr="00A76F32" w:rsidRDefault="00516EC1" w:rsidP="00140683">
            <w:pPr>
              <w:spacing w:line="300" w:lineRule="exact"/>
              <w:ind w:left="165" w:right="-111" w:hanging="165"/>
              <w:jc w:val="left"/>
              <w:rPr>
                <w:rFonts w:ascii="Arial" w:hAnsi="Arial" w:cs="Arial"/>
                <w:sz w:val="15"/>
                <w:szCs w:val="15"/>
                <w:cs/>
                <w:lang w:val="en-GB"/>
              </w:rPr>
            </w:pPr>
            <w:r w:rsidRPr="00A76F32">
              <w:rPr>
                <w:rFonts w:ascii="Arial" w:hAnsi="Arial" w:cs="Arial"/>
                <w:sz w:val="15"/>
                <w:szCs w:val="15"/>
                <w:lang w:val="en-GB"/>
              </w:rPr>
              <w:t>Cash and cash equivalents</w:t>
            </w:r>
          </w:p>
        </w:tc>
        <w:tc>
          <w:tcPr>
            <w:tcW w:w="1167" w:type="dxa"/>
            <w:shd w:val="clear" w:color="auto" w:fill="auto"/>
          </w:tcPr>
          <w:p w14:paraId="57B2F410" w14:textId="042F853A"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590.0</w:t>
            </w:r>
          </w:p>
        </w:tc>
        <w:tc>
          <w:tcPr>
            <w:tcW w:w="1167" w:type="dxa"/>
            <w:shd w:val="clear" w:color="auto" w:fill="auto"/>
          </w:tcPr>
          <w:p w14:paraId="0749E873" w14:textId="2E16A91C"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39674710" w14:textId="36626300"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4A1E0EFF" w14:textId="777CC9F1"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590.0</w:t>
            </w:r>
          </w:p>
        </w:tc>
      </w:tr>
      <w:tr w:rsidR="00BC39FC" w:rsidRPr="00A76F32" w14:paraId="4E5E9B03" w14:textId="77777777" w:rsidTr="00140683">
        <w:tc>
          <w:tcPr>
            <w:tcW w:w="3960" w:type="dxa"/>
            <w:shd w:val="clear" w:color="auto" w:fill="auto"/>
            <w:hideMark/>
          </w:tcPr>
          <w:p w14:paraId="66D532A7" w14:textId="77777777" w:rsidR="00516EC1" w:rsidRPr="00A76F32" w:rsidRDefault="00516EC1"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Available-for-sale debt investments measured at fair value through other comprehensive income</w:t>
            </w:r>
          </w:p>
        </w:tc>
        <w:tc>
          <w:tcPr>
            <w:tcW w:w="1167" w:type="dxa"/>
            <w:shd w:val="clear" w:color="auto" w:fill="auto"/>
          </w:tcPr>
          <w:p w14:paraId="1C0514B3" w14:textId="095C25AE"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445.1</w:t>
            </w:r>
          </w:p>
        </w:tc>
        <w:tc>
          <w:tcPr>
            <w:tcW w:w="1167" w:type="dxa"/>
            <w:shd w:val="clear" w:color="auto" w:fill="auto"/>
          </w:tcPr>
          <w:p w14:paraId="09F7DD50" w14:textId="2F1E32E5"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04F20814" w14:textId="349334E3"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542C9BB7" w14:textId="0E60BD10"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445.1</w:t>
            </w:r>
          </w:p>
        </w:tc>
      </w:tr>
      <w:tr w:rsidR="00BC39FC" w:rsidRPr="00A76F32" w14:paraId="0B6E114B" w14:textId="77777777" w:rsidTr="00140683">
        <w:tc>
          <w:tcPr>
            <w:tcW w:w="3960" w:type="dxa"/>
            <w:shd w:val="clear" w:color="auto" w:fill="auto"/>
            <w:vAlign w:val="bottom"/>
            <w:hideMark/>
          </w:tcPr>
          <w:p w14:paraId="1E6DB2A2" w14:textId="77777777" w:rsidR="00516EC1" w:rsidRPr="00A76F32" w:rsidRDefault="00516EC1"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Held-to-maturity debt investments measured at</w:t>
            </w:r>
          </w:p>
          <w:p w14:paraId="716AC3F2" w14:textId="77777777" w:rsidR="00516EC1" w:rsidRPr="00A76F32" w:rsidRDefault="00516EC1"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ab/>
              <w:t>amortised cost</w:t>
            </w:r>
          </w:p>
        </w:tc>
        <w:tc>
          <w:tcPr>
            <w:tcW w:w="1167" w:type="dxa"/>
            <w:shd w:val="clear" w:color="auto" w:fill="auto"/>
          </w:tcPr>
          <w:p w14:paraId="27EC059D" w14:textId="3041C510"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999.2</w:t>
            </w:r>
          </w:p>
        </w:tc>
        <w:tc>
          <w:tcPr>
            <w:tcW w:w="1167" w:type="dxa"/>
            <w:shd w:val="clear" w:color="auto" w:fill="auto"/>
          </w:tcPr>
          <w:p w14:paraId="24A024B0" w14:textId="6631BDC5"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45.3</w:t>
            </w:r>
          </w:p>
        </w:tc>
        <w:tc>
          <w:tcPr>
            <w:tcW w:w="1168" w:type="dxa"/>
            <w:shd w:val="clear" w:color="auto" w:fill="auto"/>
          </w:tcPr>
          <w:p w14:paraId="2EAC46CF" w14:textId="1D4A08EF"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222548FF" w14:textId="3C456E8C"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1,044.5</w:t>
            </w:r>
          </w:p>
        </w:tc>
      </w:tr>
      <w:tr w:rsidR="00BC39FC" w:rsidRPr="00A76F32" w14:paraId="73771B73" w14:textId="77777777" w:rsidTr="00140683">
        <w:tc>
          <w:tcPr>
            <w:tcW w:w="3960" w:type="dxa"/>
            <w:shd w:val="clear" w:color="auto" w:fill="auto"/>
            <w:hideMark/>
          </w:tcPr>
          <w:p w14:paraId="189A15A2" w14:textId="77777777" w:rsidR="00516EC1" w:rsidRPr="00A76F32" w:rsidRDefault="00516EC1" w:rsidP="00140683">
            <w:pPr>
              <w:spacing w:line="300" w:lineRule="exact"/>
              <w:ind w:left="165" w:right="-111" w:hanging="165"/>
              <w:jc w:val="left"/>
              <w:rPr>
                <w:rFonts w:ascii="Arial" w:hAnsi="Arial" w:cs="Arial"/>
                <w:sz w:val="15"/>
                <w:szCs w:val="15"/>
                <w:lang w:val="en-GB"/>
              </w:rPr>
            </w:pPr>
            <w:r w:rsidRPr="00A76F32">
              <w:rPr>
                <w:rFonts w:ascii="Arial" w:hAnsi="Arial" w:cs="Arial"/>
                <w:sz w:val="15"/>
                <w:szCs w:val="15"/>
                <w:lang w:val="en-GB"/>
              </w:rPr>
              <w:t>Accrued investment income</w:t>
            </w:r>
          </w:p>
        </w:tc>
        <w:tc>
          <w:tcPr>
            <w:tcW w:w="1167" w:type="dxa"/>
            <w:shd w:val="clear" w:color="auto" w:fill="auto"/>
          </w:tcPr>
          <w:p w14:paraId="6A3CA1D8" w14:textId="4EAED3C4"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9.3</w:t>
            </w:r>
          </w:p>
        </w:tc>
        <w:tc>
          <w:tcPr>
            <w:tcW w:w="1167" w:type="dxa"/>
            <w:shd w:val="clear" w:color="auto" w:fill="auto"/>
          </w:tcPr>
          <w:p w14:paraId="3319CBF0" w14:textId="23FED70E"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0.4</w:t>
            </w:r>
          </w:p>
        </w:tc>
        <w:tc>
          <w:tcPr>
            <w:tcW w:w="1168" w:type="dxa"/>
            <w:shd w:val="clear" w:color="auto" w:fill="auto"/>
          </w:tcPr>
          <w:p w14:paraId="7FB18250" w14:textId="028CE731"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57E125E1" w14:textId="728DF1A1"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9.7</w:t>
            </w:r>
          </w:p>
        </w:tc>
      </w:tr>
      <w:tr w:rsidR="00BC39FC" w:rsidRPr="00A76F32" w14:paraId="17996AB8" w14:textId="77777777" w:rsidTr="00140683">
        <w:tc>
          <w:tcPr>
            <w:tcW w:w="3960" w:type="dxa"/>
            <w:shd w:val="clear" w:color="auto" w:fill="auto"/>
          </w:tcPr>
          <w:p w14:paraId="3B650E80" w14:textId="77777777" w:rsidR="00516EC1" w:rsidRPr="00A76F32" w:rsidRDefault="00516EC1" w:rsidP="00140683">
            <w:pPr>
              <w:spacing w:line="300" w:lineRule="exact"/>
              <w:ind w:left="165" w:right="-111" w:hanging="165"/>
              <w:jc w:val="left"/>
              <w:rPr>
                <w:rFonts w:ascii="Arial" w:hAnsi="Arial" w:cs="Arial"/>
                <w:sz w:val="15"/>
                <w:szCs w:val="15"/>
              </w:rPr>
            </w:pPr>
            <w:r w:rsidRPr="00A76F32">
              <w:rPr>
                <w:rFonts w:ascii="Arial" w:hAnsi="Arial" w:cs="Arial"/>
                <w:sz w:val="15"/>
                <w:szCs w:val="15"/>
                <w:lang w:val="en-GB"/>
              </w:rPr>
              <w:t>Loans and interest receivables</w:t>
            </w:r>
          </w:p>
        </w:tc>
        <w:tc>
          <w:tcPr>
            <w:tcW w:w="1167" w:type="dxa"/>
            <w:shd w:val="clear" w:color="auto" w:fill="auto"/>
          </w:tcPr>
          <w:p w14:paraId="2EEA2AEE" w14:textId="4A7B9B7C"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tcPr>
          <w:p w14:paraId="687DAB8C" w14:textId="0308C77B"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382B17D1" w14:textId="02D96E96"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7.7</w:t>
            </w:r>
          </w:p>
        </w:tc>
        <w:tc>
          <w:tcPr>
            <w:tcW w:w="1168" w:type="dxa"/>
            <w:shd w:val="clear" w:color="auto" w:fill="auto"/>
          </w:tcPr>
          <w:p w14:paraId="683D6D5D" w14:textId="6A742D1C"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7.7</w:t>
            </w:r>
          </w:p>
        </w:tc>
      </w:tr>
      <w:tr w:rsidR="00BC39FC" w:rsidRPr="00A76F32" w14:paraId="471D0AC1" w14:textId="77777777" w:rsidTr="00140683">
        <w:tc>
          <w:tcPr>
            <w:tcW w:w="3960" w:type="dxa"/>
            <w:shd w:val="clear" w:color="auto" w:fill="auto"/>
          </w:tcPr>
          <w:p w14:paraId="739FD7D4" w14:textId="77777777" w:rsidR="00516EC1" w:rsidRPr="00A76F32" w:rsidRDefault="00516EC1" w:rsidP="00140683">
            <w:pPr>
              <w:spacing w:line="300" w:lineRule="exact"/>
              <w:ind w:left="165" w:right="-111" w:hanging="165"/>
              <w:jc w:val="left"/>
              <w:rPr>
                <w:rFonts w:ascii="Arial" w:hAnsi="Arial" w:cs="Arial"/>
                <w:sz w:val="15"/>
                <w:szCs w:val="15"/>
              </w:rPr>
            </w:pPr>
            <w:r w:rsidRPr="00A76F32">
              <w:rPr>
                <w:rFonts w:ascii="Arial" w:hAnsi="Arial" w:cs="Arial"/>
                <w:sz w:val="15"/>
                <w:szCs w:val="15"/>
              </w:rPr>
              <w:t>Other assets - other receivables</w:t>
            </w:r>
          </w:p>
        </w:tc>
        <w:tc>
          <w:tcPr>
            <w:tcW w:w="1167" w:type="dxa"/>
            <w:shd w:val="clear" w:color="auto" w:fill="auto"/>
          </w:tcPr>
          <w:p w14:paraId="5627C8B0" w14:textId="05F379FD"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tcPr>
          <w:p w14:paraId="4F4AFEB3" w14:textId="689BA38B"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0B19EF0C" w14:textId="35DDF406"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18.5</w:t>
            </w:r>
          </w:p>
        </w:tc>
        <w:tc>
          <w:tcPr>
            <w:tcW w:w="1168" w:type="dxa"/>
            <w:shd w:val="clear" w:color="auto" w:fill="auto"/>
          </w:tcPr>
          <w:p w14:paraId="7CF466EA" w14:textId="1EE74C92"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18.5</w:t>
            </w:r>
          </w:p>
        </w:tc>
      </w:tr>
      <w:tr w:rsidR="00BC39FC" w:rsidRPr="00A76F32" w14:paraId="55C0903D" w14:textId="77777777" w:rsidTr="00140683">
        <w:tc>
          <w:tcPr>
            <w:tcW w:w="3960" w:type="dxa"/>
            <w:shd w:val="clear" w:color="auto" w:fill="auto"/>
          </w:tcPr>
          <w:p w14:paraId="40326FBF" w14:textId="77777777" w:rsidR="00516EC1" w:rsidRPr="00A76F32" w:rsidRDefault="00516EC1" w:rsidP="00140683">
            <w:pPr>
              <w:spacing w:line="300" w:lineRule="exact"/>
              <w:ind w:left="165" w:right="-111" w:hanging="165"/>
              <w:jc w:val="left"/>
              <w:rPr>
                <w:rFonts w:ascii="Arial" w:hAnsi="Arial" w:cs="Arial"/>
                <w:sz w:val="15"/>
                <w:szCs w:val="15"/>
              </w:rPr>
            </w:pPr>
            <w:r w:rsidRPr="00A76F32">
              <w:rPr>
                <w:rFonts w:ascii="Arial" w:hAnsi="Arial" w:cs="Arial"/>
                <w:sz w:val="15"/>
                <w:szCs w:val="15"/>
              </w:rPr>
              <w:t>Other assets - Receivable from sales of securities</w:t>
            </w:r>
          </w:p>
        </w:tc>
        <w:tc>
          <w:tcPr>
            <w:tcW w:w="1167" w:type="dxa"/>
            <w:shd w:val="clear" w:color="auto" w:fill="auto"/>
          </w:tcPr>
          <w:p w14:paraId="69F5BFDC" w14:textId="2A712DF8"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7" w:type="dxa"/>
            <w:shd w:val="clear" w:color="auto" w:fill="auto"/>
          </w:tcPr>
          <w:p w14:paraId="13CE5415" w14:textId="52FD4E05"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w:t>
            </w:r>
          </w:p>
        </w:tc>
        <w:tc>
          <w:tcPr>
            <w:tcW w:w="1168" w:type="dxa"/>
            <w:shd w:val="clear" w:color="auto" w:fill="auto"/>
          </w:tcPr>
          <w:p w14:paraId="6D7C7873" w14:textId="5AA7083B"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20.4</w:t>
            </w:r>
          </w:p>
        </w:tc>
        <w:tc>
          <w:tcPr>
            <w:tcW w:w="1168" w:type="dxa"/>
            <w:shd w:val="clear" w:color="auto" w:fill="auto"/>
          </w:tcPr>
          <w:p w14:paraId="5B25D746" w14:textId="54F3A749" w:rsidR="00516EC1" w:rsidRPr="00A76F32" w:rsidRDefault="00516EC1" w:rsidP="00140683">
            <w:pPr>
              <w:spacing w:line="300" w:lineRule="exact"/>
              <w:ind w:right="134"/>
              <w:jc w:val="right"/>
              <w:rPr>
                <w:rFonts w:ascii="Arial" w:hAnsi="Arial" w:cs="Arial"/>
                <w:sz w:val="15"/>
                <w:szCs w:val="15"/>
              </w:rPr>
            </w:pPr>
            <w:r w:rsidRPr="00A76F32">
              <w:rPr>
                <w:rFonts w:ascii="Arial" w:hAnsi="Arial" w:cs="Arial"/>
                <w:sz w:val="15"/>
                <w:szCs w:val="15"/>
              </w:rPr>
              <w:t>20.4</w:t>
            </w:r>
          </w:p>
        </w:tc>
      </w:tr>
    </w:tbl>
    <w:p w14:paraId="0376F79F" w14:textId="2F3065FD" w:rsidR="008E7636" w:rsidRPr="00A76F32" w:rsidRDefault="008E7636" w:rsidP="008E7636">
      <w:pPr>
        <w:spacing w:before="240" w:after="120" w:line="380" w:lineRule="exact"/>
        <w:ind w:left="1267" w:right="0"/>
        <w:rPr>
          <w:rFonts w:ascii="Arial" w:hAnsi="Arial" w:cs="Arial"/>
          <w:lang w:val="en-GB"/>
        </w:rPr>
      </w:pPr>
      <w:r w:rsidRPr="00A76F32">
        <w:rPr>
          <w:rFonts w:ascii="Arial" w:eastAsia="Calibri" w:hAnsi="Arial" w:cs="Arial"/>
          <w:sz w:val="22"/>
          <w:szCs w:val="22"/>
          <w:lang w:val="en-GB"/>
        </w:rPr>
        <w:t>I</w:t>
      </w:r>
      <w:r w:rsidR="00C23697" w:rsidRPr="00A76F32">
        <w:rPr>
          <w:rFonts w:ascii="Arial" w:eastAsia="Calibri" w:hAnsi="Arial" w:cs="Arial"/>
          <w:sz w:val="22"/>
          <w:szCs w:val="22"/>
          <w:lang w:val="en-GB"/>
        </w:rPr>
        <w:t>n case</w:t>
      </w:r>
      <w:r w:rsidRPr="00A76F32">
        <w:rPr>
          <w:rFonts w:ascii="Arial" w:eastAsia="Calibri" w:hAnsi="Arial" w:cs="Arial"/>
          <w:sz w:val="22"/>
          <w:szCs w:val="22"/>
          <w:lang w:val="en-GB"/>
        </w:rPr>
        <w:t xml:space="preserve"> the </w:t>
      </w:r>
      <w:r w:rsidR="009C31E0" w:rsidRPr="00A76F32">
        <w:rPr>
          <w:rFonts w:ascii="Arial" w:eastAsia="Calibri" w:hAnsi="Arial" w:cs="Arial"/>
          <w:sz w:val="22"/>
          <w:szCs w:val="22"/>
          <w:lang w:val="en-GB"/>
        </w:rPr>
        <w:t xml:space="preserve">instrument’s </w:t>
      </w:r>
      <w:r w:rsidRPr="00A76F32">
        <w:rPr>
          <w:rFonts w:ascii="Arial" w:eastAsia="Calibri" w:hAnsi="Arial" w:cs="Arial"/>
          <w:sz w:val="22"/>
          <w:szCs w:val="22"/>
          <w:lang w:val="en-GB"/>
        </w:rPr>
        <w:t xml:space="preserve">credit rating is </w:t>
      </w:r>
      <w:r w:rsidR="00C23697" w:rsidRPr="00A76F32">
        <w:rPr>
          <w:rFonts w:ascii="Arial" w:eastAsia="Calibri" w:hAnsi="Arial" w:cs="Arial"/>
          <w:sz w:val="22"/>
          <w:szCs w:val="22"/>
          <w:lang w:val="en-GB"/>
        </w:rPr>
        <w:t xml:space="preserve">non-investment grade and </w:t>
      </w:r>
      <w:r w:rsidRPr="00A76F32">
        <w:rPr>
          <w:rFonts w:ascii="Arial" w:eastAsia="Calibri" w:hAnsi="Arial" w:cs="Arial"/>
          <w:sz w:val="22"/>
          <w:szCs w:val="22"/>
          <w:lang w:val="en-GB"/>
        </w:rPr>
        <w:t>lower than the investment criteria, the Company will consider qualitative and quantitative data of the counterparty and other external information, including the use of rating information from external credit rating agencies.</w:t>
      </w:r>
    </w:p>
    <w:p w14:paraId="7F67BBC5" w14:textId="77777777" w:rsidR="00140683" w:rsidRPr="00A76F32" w:rsidRDefault="00140683">
      <w:pPr>
        <w:ind w:right="0"/>
        <w:jc w:val="left"/>
        <w:rPr>
          <w:rFonts w:ascii="Arial" w:eastAsia="Calibri" w:hAnsi="Arial" w:cs="Arial"/>
          <w:sz w:val="22"/>
          <w:szCs w:val="22"/>
          <w:u w:val="single"/>
          <w:lang w:val="en-GB"/>
        </w:rPr>
      </w:pPr>
      <w:r w:rsidRPr="00A76F32">
        <w:rPr>
          <w:rFonts w:ascii="Arial" w:eastAsia="Calibri" w:hAnsi="Arial" w:cs="Arial"/>
          <w:sz w:val="22"/>
          <w:szCs w:val="22"/>
          <w:u w:val="single"/>
          <w:lang w:val="en-GB"/>
        </w:rPr>
        <w:br w:type="page"/>
      </w:r>
    </w:p>
    <w:p w14:paraId="378442B7" w14:textId="41414102" w:rsidR="008E7636" w:rsidRPr="00A76F32" w:rsidRDefault="008E7636" w:rsidP="00140683">
      <w:pPr>
        <w:spacing w:before="120" w:after="120" w:line="380" w:lineRule="exact"/>
        <w:ind w:left="1267" w:right="0"/>
        <w:rPr>
          <w:rFonts w:ascii="Arial" w:eastAsia="Calibri" w:hAnsi="Arial" w:cs="Arial"/>
          <w:sz w:val="22"/>
          <w:szCs w:val="22"/>
          <w:u w:val="single"/>
          <w:lang w:val="en-GB"/>
        </w:rPr>
      </w:pPr>
      <w:r w:rsidRPr="00A76F32">
        <w:rPr>
          <w:rFonts w:ascii="Arial" w:eastAsia="Calibri" w:hAnsi="Arial" w:cs="Arial"/>
          <w:sz w:val="22"/>
          <w:szCs w:val="22"/>
          <w:u w:val="single"/>
          <w:lang w:val="en-GB"/>
        </w:rPr>
        <w:lastRenderedPageBreak/>
        <w:t>Credit impairment assessment of financial assets</w:t>
      </w:r>
    </w:p>
    <w:p w14:paraId="680033BB" w14:textId="77777777" w:rsidR="008E7636" w:rsidRPr="00A76F32" w:rsidRDefault="008E7636" w:rsidP="00140683">
      <w:pPr>
        <w:spacing w:before="120" w:after="120" w:line="380" w:lineRule="exact"/>
        <w:ind w:left="1267" w:right="0"/>
        <w:rPr>
          <w:rFonts w:ascii="Arial" w:eastAsia="Calibri" w:hAnsi="Arial" w:cs="Arial"/>
          <w:sz w:val="22"/>
          <w:szCs w:val="22"/>
          <w:lang w:val="en-GB"/>
        </w:rPr>
      </w:pPr>
      <w:r w:rsidRPr="00A76F32">
        <w:rPr>
          <w:rFonts w:ascii="Arial" w:eastAsia="Calibri" w:hAnsi="Arial" w:cs="Arial"/>
          <w:sz w:val="22"/>
          <w:szCs w:val="22"/>
          <w:lang w:val="en-GB"/>
        </w:rPr>
        <w:t>The Company’s measurement and valuation method of the expected credit losses relating to financial assets are as follow</w:t>
      </w:r>
    </w:p>
    <w:p w14:paraId="6ACD712F" w14:textId="77777777" w:rsidR="008E7636" w:rsidRPr="00A76F32" w:rsidRDefault="008E7636" w:rsidP="00140683">
      <w:pPr>
        <w:spacing w:before="120" w:after="120" w:line="380" w:lineRule="exact"/>
        <w:ind w:left="1267" w:right="0"/>
        <w:rPr>
          <w:rFonts w:ascii="Arial" w:hAnsi="Arial" w:cs="Arial"/>
          <w:i/>
          <w:iCs/>
          <w:lang w:val="en-GB"/>
        </w:rPr>
      </w:pPr>
      <w:r w:rsidRPr="00A76F32">
        <w:rPr>
          <w:rFonts w:ascii="Arial" w:eastAsia="Arial Unicode MS" w:hAnsi="Arial" w:cs="Arial"/>
          <w:i/>
          <w:iCs/>
          <w:sz w:val="22"/>
          <w:szCs w:val="22"/>
          <w:lang w:val="en-GB"/>
        </w:rPr>
        <w:t>Financial assets with a significant increase in credit risk</w:t>
      </w:r>
    </w:p>
    <w:p w14:paraId="667C19A0" w14:textId="77777777" w:rsidR="008E7636" w:rsidRPr="00A76F32" w:rsidRDefault="008E7636" w:rsidP="00140683">
      <w:pPr>
        <w:spacing w:before="120" w:after="120" w:line="380" w:lineRule="exact"/>
        <w:ind w:left="1267" w:right="0"/>
        <w:rPr>
          <w:rFonts w:ascii="Arial" w:hAnsi="Arial" w:cs="Arial"/>
          <w:cs/>
          <w:lang w:val="en-GB"/>
        </w:rPr>
      </w:pPr>
      <w:r w:rsidRPr="00A76F32">
        <w:rPr>
          <w:rFonts w:ascii="Arial" w:eastAsia="Calibri" w:hAnsi="Arial" w:cs="Arial"/>
          <w:sz w:val="22"/>
          <w:szCs w:val="22"/>
          <w:lang w:val="en-GB"/>
        </w:rPr>
        <w:t>The Company continuously monitors and analyses the status of financial assets to assess whether there has been</w:t>
      </w:r>
      <w:r w:rsidRPr="00A76F32">
        <w:rPr>
          <w:rFonts w:ascii="Arial" w:eastAsia="Arial Unicode MS" w:hAnsi="Arial" w:cs="Arial"/>
          <w:sz w:val="22"/>
          <w:szCs w:val="22"/>
          <w:lang w:val="en-GB"/>
        </w:rPr>
        <w:t xml:space="preserve"> a significant increase in credit risk</w:t>
      </w:r>
      <w:r w:rsidRPr="00A76F32">
        <w:rPr>
          <w:rFonts w:ascii="Arial" w:eastAsia="Calibri" w:hAnsi="Arial" w:cs="Arial"/>
          <w:sz w:val="22"/>
          <w:szCs w:val="22"/>
          <w:lang w:val="en-GB"/>
        </w:rPr>
        <w:t xml:space="preserve"> since initial recognition. </w:t>
      </w:r>
      <w:r w:rsidRPr="00A76F32">
        <w:rPr>
          <w:rFonts w:ascii="Arial" w:eastAsia="Calibri" w:hAnsi="Arial" w:cs="Arial"/>
          <w:sz w:val="22"/>
          <w:szCs w:val="28"/>
          <w:lang w:val="en-GB"/>
        </w:rPr>
        <w:t>In making these assessments, the Company compares the risk of non-compliance of financial assets at the end of reporting period with the risk of non-compliance of financial assets at the initial recognition date.</w:t>
      </w:r>
    </w:p>
    <w:p w14:paraId="2C1F5986" w14:textId="443FDD13" w:rsidR="008E7636" w:rsidRPr="00A76F32" w:rsidRDefault="008E7636" w:rsidP="00140683">
      <w:pPr>
        <w:spacing w:before="120" w:after="120" w:line="380" w:lineRule="exact"/>
        <w:ind w:left="1267" w:right="0"/>
        <w:rPr>
          <w:rFonts w:ascii="Arial" w:eastAsia="Calibri" w:hAnsi="Arial" w:cs="Arial"/>
          <w:sz w:val="22"/>
          <w:szCs w:val="22"/>
          <w:lang w:val="en-GB"/>
        </w:rPr>
      </w:pPr>
      <w:r w:rsidRPr="00A76F32">
        <w:rPr>
          <w:rFonts w:ascii="Arial" w:eastAsia="Calibri" w:hAnsi="Arial" w:cs="Arial"/>
          <w:sz w:val="22"/>
          <w:szCs w:val="22"/>
          <w:lang w:val="en-GB"/>
        </w:rPr>
        <w:t xml:space="preserve">Determination of whether there has been a significant increase in credit risk since initial recognition is based on consideration of counterparty’s non-compliance, which occurs when a contractual payment is </w:t>
      </w:r>
      <w:r w:rsidR="004B4789" w:rsidRPr="00A76F32">
        <w:rPr>
          <w:rFonts w:ascii="Arial" w:eastAsia="Calibri" w:hAnsi="Arial" w:cs="Arial"/>
          <w:sz w:val="22"/>
          <w:szCs w:val="22"/>
          <w:lang w:val="en-GB"/>
        </w:rPr>
        <w:t>overdue or downgrade or counterparty credit rating</w:t>
      </w:r>
      <w:r w:rsidRPr="00A76F32">
        <w:rPr>
          <w:rFonts w:ascii="Arial" w:eastAsia="Calibri" w:hAnsi="Arial" w:cs="Arial"/>
          <w:sz w:val="22"/>
          <w:szCs w:val="22"/>
          <w:lang w:val="en-GB"/>
        </w:rPr>
        <w:t xml:space="preserve">. Moreover, financial assets are considered credit impaired when one or more events occur affecting the counterparty’s future cashflow estimates. Evidence of a financial asset being credit impaired other than the counterparty’s contractual payment </w:t>
      </w:r>
      <w:r w:rsidR="004B4789" w:rsidRPr="00A76F32">
        <w:rPr>
          <w:rFonts w:ascii="Arial" w:eastAsia="Calibri" w:hAnsi="Arial" w:cs="Arial"/>
          <w:sz w:val="22"/>
          <w:szCs w:val="22"/>
          <w:lang w:val="en-GB"/>
        </w:rPr>
        <w:t>is overdue</w:t>
      </w:r>
      <w:r w:rsidRPr="00A76F32">
        <w:rPr>
          <w:rFonts w:ascii="Arial" w:eastAsia="Calibri" w:hAnsi="Arial" w:cs="Arial"/>
          <w:sz w:val="22"/>
          <w:szCs w:val="22"/>
          <w:lang w:val="en-GB"/>
        </w:rPr>
        <w:t xml:space="preserve"> includes observable information such as the issuer of a financial instrument facing significant financial difficulty, a high probability that the counterparty will be entered bankruptcy or undergo financial restructuring, and a significantly change in the counterparty’s credit rating. The Company monitors and reports these changes of credit rating to Investment Committee to manage the risk.</w:t>
      </w:r>
    </w:p>
    <w:p w14:paraId="49BA3A87" w14:textId="77777777" w:rsidR="008E7636" w:rsidRPr="00A76F32" w:rsidRDefault="008E7636" w:rsidP="00140683">
      <w:pPr>
        <w:spacing w:before="120" w:after="120" w:line="380" w:lineRule="exact"/>
        <w:ind w:left="1267" w:right="0"/>
        <w:jc w:val="thaiDistribute"/>
        <w:rPr>
          <w:rFonts w:ascii="Arial" w:hAnsi="Arial" w:cs="Arial"/>
          <w:i/>
          <w:iCs/>
          <w:lang w:val="en-GB" w:eastAsia="th-TH"/>
        </w:rPr>
      </w:pPr>
      <w:r w:rsidRPr="00A76F32">
        <w:rPr>
          <w:rFonts w:ascii="Arial" w:eastAsia="Arial Unicode MS" w:hAnsi="Arial" w:cs="Arial"/>
          <w:i/>
          <w:iCs/>
          <w:sz w:val="22"/>
          <w:szCs w:val="22"/>
          <w:lang w:val="en-GB"/>
        </w:rPr>
        <w:t>Allowance for expected credit losses</w:t>
      </w:r>
    </w:p>
    <w:p w14:paraId="08642683" w14:textId="0CCA53E8" w:rsidR="008E7636" w:rsidRPr="00A76F32" w:rsidRDefault="008E7636" w:rsidP="00140683">
      <w:pPr>
        <w:spacing w:before="120" w:after="120" w:line="380" w:lineRule="exact"/>
        <w:ind w:left="1267" w:right="0"/>
        <w:rPr>
          <w:rFonts w:ascii="Arial" w:eastAsia="Calibri" w:hAnsi="Arial" w:cs="Arial"/>
          <w:sz w:val="22"/>
          <w:szCs w:val="22"/>
          <w:lang w:val="en-GB"/>
        </w:rPr>
      </w:pPr>
      <w:r w:rsidRPr="00A76F32">
        <w:rPr>
          <w:rFonts w:ascii="Arial" w:eastAsia="Calibri" w:hAnsi="Arial" w:cs="Arial"/>
          <w:sz w:val="22"/>
          <w:szCs w:val="22"/>
          <w:lang w:val="en-GB"/>
        </w:rPr>
        <w:t xml:space="preserve">The staging for financial assets is based on changes in credit risk since initial recognition, recognition expected credit losses within the next 12 months, lifetime expected credit losses and credit impairment as discussed in Note </w:t>
      </w:r>
      <w:r w:rsidR="003F1E10" w:rsidRPr="00A76F32">
        <w:rPr>
          <w:rFonts w:ascii="Arial" w:eastAsia="Calibri" w:hAnsi="Arial" w:cs="Arial"/>
          <w:sz w:val="22"/>
          <w:szCs w:val="22"/>
          <w:lang w:val="en-GB"/>
        </w:rPr>
        <w:t>4</w:t>
      </w:r>
      <w:r w:rsidRPr="00A76F32">
        <w:rPr>
          <w:rFonts w:ascii="Arial" w:eastAsia="Calibri" w:hAnsi="Arial" w:cs="Arial"/>
          <w:sz w:val="22"/>
          <w:szCs w:val="22"/>
          <w:lang w:val="en-GB"/>
        </w:rPr>
        <w:t>.</w:t>
      </w:r>
      <w:r w:rsidR="004B4789" w:rsidRPr="00A76F32">
        <w:rPr>
          <w:rFonts w:ascii="Arial" w:eastAsia="Calibri" w:hAnsi="Arial" w:cs="Arial"/>
          <w:sz w:val="22"/>
          <w:szCs w:val="22"/>
          <w:lang w:val="en-GB"/>
        </w:rPr>
        <w:t>9</w:t>
      </w:r>
      <w:r w:rsidRPr="00A76F32">
        <w:rPr>
          <w:rFonts w:ascii="Arial" w:eastAsia="Calibri" w:hAnsi="Arial" w:cs="Arial"/>
          <w:sz w:val="22"/>
          <w:szCs w:val="22"/>
          <w:lang w:val="en-GB"/>
        </w:rPr>
        <w:t xml:space="preserve"> to financial statements</w:t>
      </w:r>
      <w:r w:rsidR="003F1E10" w:rsidRPr="00A76F32">
        <w:rPr>
          <w:rFonts w:ascii="Arial" w:eastAsia="Calibri" w:hAnsi="Arial" w:cs="Arial"/>
          <w:sz w:val="22"/>
          <w:szCs w:val="22"/>
          <w:lang w:val="en-GB"/>
        </w:rPr>
        <w:t>, allowance for expected credit losses</w:t>
      </w:r>
      <w:r w:rsidRPr="00A76F32">
        <w:rPr>
          <w:rFonts w:ascii="Arial" w:eastAsia="Calibri" w:hAnsi="Arial" w:cs="Arial"/>
          <w:sz w:val="22"/>
          <w:szCs w:val="22"/>
          <w:lang w:val="en-GB"/>
        </w:rPr>
        <w:t>.</w:t>
      </w:r>
    </w:p>
    <w:p w14:paraId="05261E6D" w14:textId="77777777" w:rsidR="008E7636" w:rsidRPr="00A76F32" w:rsidRDefault="008E7636" w:rsidP="00140683">
      <w:pPr>
        <w:spacing w:before="120" w:after="120" w:line="380" w:lineRule="exact"/>
        <w:ind w:left="1267" w:right="0"/>
        <w:rPr>
          <w:rFonts w:ascii="Arial" w:eastAsia="Calibri" w:hAnsi="Arial" w:cs="Arial"/>
          <w:sz w:val="22"/>
          <w:szCs w:val="22"/>
          <w:lang w:val="en-GB"/>
        </w:rPr>
      </w:pPr>
      <w:r w:rsidRPr="00A76F32">
        <w:rPr>
          <w:rFonts w:ascii="Arial" w:eastAsia="Calibri" w:hAnsi="Arial" w:cs="Arial"/>
          <w:sz w:val="22"/>
          <w:szCs w:val="22"/>
          <w:lang w:val="en-GB"/>
        </w:rPr>
        <w:t xml:space="preserve">The credit quality of financial assets exposed to credit risk, </w:t>
      </w:r>
      <w:r w:rsidR="004B4789" w:rsidRPr="00A76F32">
        <w:rPr>
          <w:rFonts w:ascii="Arial" w:eastAsia="Calibri" w:hAnsi="Arial" w:cs="Arial"/>
          <w:sz w:val="22"/>
          <w:szCs w:val="22"/>
          <w:lang w:val="en-GB"/>
        </w:rPr>
        <w:t>which</w:t>
      </w:r>
      <w:r w:rsidRPr="00A76F32">
        <w:rPr>
          <w:rFonts w:ascii="Arial" w:eastAsia="Calibri" w:hAnsi="Arial" w:cs="Arial"/>
          <w:sz w:val="22"/>
          <w:szCs w:val="22"/>
          <w:lang w:val="en-GB"/>
        </w:rPr>
        <w:t xml:space="preserve"> </w:t>
      </w:r>
      <w:r w:rsidR="004B4789" w:rsidRPr="00A76F32">
        <w:rPr>
          <w:rFonts w:ascii="Arial" w:eastAsia="Calibri" w:hAnsi="Arial" w:cs="Arial"/>
          <w:sz w:val="22"/>
          <w:szCs w:val="22"/>
          <w:lang w:val="en-GB"/>
        </w:rPr>
        <w:t>are presented as</w:t>
      </w:r>
      <w:r w:rsidRPr="00A76F32">
        <w:rPr>
          <w:rFonts w:ascii="Arial" w:eastAsia="Calibri" w:hAnsi="Arial" w:cs="Arial"/>
          <w:sz w:val="22"/>
          <w:szCs w:val="22"/>
          <w:lang w:val="en-GB"/>
        </w:rPr>
        <w:t xml:space="preserve"> carrying amount </w:t>
      </w:r>
      <w:r w:rsidR="004B4789" w:rsidRPr="00A76F32">
        <w:rPr>
          <w:rFonts w:ascii="Arial" w:eastAsia="Calibri" w:hAnsi="Arial" w:cs="Arial"/>
          <w:sz w:val="22"/>
          <w:szCs w:val="22"/>
          <w:lang w:val="en-GB"/>
        </w:rPr>
        <w:t>are as follows.</w:t>
      </w:r>
    </w:p>
    <w:p w14:paraId="2269DCDE" w14:textId="77777777" w:rsidR="004B4789" w:rsidRPr="00A76F32" w:rsidRDefault="004B4789" w:rsidP="00140683">
      <w:pPr>
        <w:spacing w:before="120" w:after="120" w:line="380" w:lineRule="exact"/>
        <w:ind w:right="0"/>
        <w:jc w:val="left"/>
        <w:rPr>
          <w:rFonts w:ascii="Arial" w:hAnsi="Arial" w:cs="Arial"/>
          <w:sz w:val="16"/>
          <w:szCs w:val="16"/>
          <w:lang w:val="en-GB"/>
        </w:rPr>
      </w:pPr>
      <w:r w:rsidRPr="00A76F32">
        <w:rPr>
          <w:rFonts w:ascii="Arial" w:hAnsi="Arial" w:cs="Arial"/>
          <w:sz w:val="16"/>
          <w:szCs w:val="16"/>
          <w:lang w:val="en-GB"/>
        </w:rPr>
        <w:br w:type="page"/>
      </w:r>
    </w:p>
    <w:p w14:paraId="524AFD00" w14:textId="77777777" w:rsidR="008E7636" w:rsidRPr="00A76F32" w:rsidRDefault="008E7636" w:rsidP="002228C6">
      <w:pPr>
        <w:spacing w:line="302" w:lineRule="exact"/>
        <w:ind w:left="1267" w:right="-97"/>
        <w:jc w:val="right"/>
        <w:rPr>
          <w:rFonts w:ascii="Arial" w:hAnsi="Arial" w:cs="Arial"/>
          <w:sz w:val="16"/>
          <w:szCs w:val="16"/>
        </w:rPr>
      </w:pPr>
      <w:r w:rsidRPr="00A76F32">
        <w:rPr>
          <w:rFonts w:ascii="Arial" w:hAnsi="Arial" w:cs="Arial"/>
          <w:sz w:val="16"/>
          <w:szCs w:val="16"/>
          <w:lang w:val="en-GB"/>
        </w:rPr>
        <w:lastRenderedPageBreak/>
        <w:t>(Unit: Million Baht)</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0"/>
        <w:gridCol w:w="1485"/>
        <w:gridCol w:w="1485"/>
        <w:gridCol w:w="1485"/>
        <w:gridCol w:w="1485"/>
      </w:tblGrid>
      <w:tr w:rsidR="00BC39FC" w:rsidRPr="00A76F32" w14:paraId="4134B38B" w14:textId="77777777" w:rsidTr="00C23697">
        <w:trPr>
          <w:tblHeader/>
        </w:trPr>
        <w:tc>
          <w:tcPr>
            <w:tcW w:w="3510" w:type="dxa"/>
            <w:tcBorders>
              <w:top w:val="nil"/>
              <w:left w:val="nil"/>
              <w:bottom w:val="nil"/>
              <w:right w:val="nil"/>
            </w:tcBorders>
            <w:vAlign w:val="bottom"/>
          </w:tcPr>
          <w:p w14:paraId="21D8C65D" w14:textId="77777777" w:rsidR="008E7636" w:rsidRPr="00A76F32" w:rsidRDefault="008E7636" w:rsidP="002228C6">
            <w:pPr>
              <w:spacing w:line="302" w:lineRule="exact"/>
              <w:rPr>
                <w:rFonts w:ascii="Arial" w:hAnsi="Arial" w:cs="Arial"/>
                <w:sz w:val="16"/>
                <w:szCs w:val="16"/>
                <w:lang w:val="en-GB"/>
              </w:rPr>
            </w:pPr>
          </w:p>
        </w:tc>
        <w:tc>
          <w:tcPr>
            <w:tcW w:w="5940" w:type="dxa"/>
            <w:gridSpan w:val="4"/>
            <w:tcBorders>
              <w:top w:val="nil"/>
              <w:left w:val="nil"/>
              <w:bottom w:val="nil"/>
              <w:right w:val="nil"/>
            </w:tcBorders>
            <w:vAlign w:val="bottom"/>
          </w:tcPr>
          <w:p w14:paraId="143E9DB4" w14:textId="0D01CC31" w:rsidR="008E7636" w:rsidRPr="00A76F32" w:rsidRDefault="001A259D" w:rsidP="002228C6">
            <w:pPr>
              <w:pBdr>
                <w:bottom w:val="single" w:sz="4" w:space="1" w:color="auto"/>
              </w:pBdr>
              <w:spacing w:line="302" w:lineRule="exact"/>
              <w:jc w:val="center"/>
              <w:rPr>
                <w:rFonts w:ascii="Arial" w:hAnsi="Arial" w:cs="Arial"/>
                <w:sz w:val="16"/>
                <w:szCs w:val="16"/>
                <w:lang w:val="en-GB"/>
              </w:rPr>
            </w:pPr>
            <w:r w:rsidRPr="00A76F32">
              <w:rPr>
                <w:rFonts w:ascii="Arial" w:hAnsi="Arial" w:cs="Arial"/>
                <w:sz w:val="16"/>
                <w:szCs w:val="16"/>
                <w:lang w:val="en-GB"/>
              </w:rPr>
              <w:t>31 December 2021</w:t>
            </w:r>
          </w:p>
        </w:tc>
      </w:tr>
      <w:tr w:rsidR="00BC39FC" w:rsidRPr="00A76F32" w14:paraId="5A8FE623" w14:textId="77777777" w:rsidTr="00C23697">
        <w:trPr>
          <w:tblHeader/>
        </w:trPr>
        <w:tc>
          <w:tcPr>
            <w:tcW w:w="3510" w:type="dxa"/>
            <w:tcBorders>
              <w:top w:val="nil"/>
              <w:left w:val="nil"/>
              <w:bottom w:val="nil"/>
              <w:right w:val="nil"/>
            </w:tcBorders>
            <w:vAlign w:val="bottom"/>
          </w:tcPr>
          <w:p w14:paraId="1DD8BB55" w14:textId="77777777" w:rsidR="00C23697" w:rsidRPr="00A76F32" w:rsidRDefault="00C23697" w:rsidP="002228C6">
            <w:pPr>
              <w:spacing w:line="302" w:lineRule="exact"/>
              <w:rPr>
                <w:rFonts w:ascii="Arial" w:hAnsi="Arial" w:cs="Arial"/>
                <w:sz w:val="16"/>
                <w:szCs w:val="16"/>
                <w:lang w:val="en-GB"/>
              </w:rPr>
            </w:pPr>
          </w:p>
        </w:tc>
        <w:tc>
          <w:tcPr>
            <w:tcW w:w="1485" w:type="dxa"/>
            <w:tcBorders>
              <w:top w:val="nil"/>
              <w:left w:val="nil"/>
              <w:bottom w:val="nil"/>
              <w:right w:val="nil"/>
            </w:tcBorders>
            <w:vAlign w:val="bottom"/>
            <w:hideMark/>
          </w:tcPr>
          <w:p w14:paraId="1E976B92" w14:textId="77777777" w:rsidR="00C23697" w:rsidRPr="00A76F32" w:rsidRDefault="00C23697"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1 </w:t>
            </w:r>
            <w:r w:rsidR="004E651D" w:rsidRPr="00A76F32">
              <w:rPr>
                <w:rFonts w:ascii="Arial" w:hAnsi="Arial" w:cs="Arial"/>
                <w:sz w:val="16"/>
                <w:szCs w:val="16"/>
                <w:lang w:val="en-GB"/>
              </w:rPr>
              <w:t>-</w:t>
            </w:r>
            <w:r w:rsidRPr="00A76F32">
              <w:rPr>
                <w:rFonts w:ascii="Arial" w:hAnsi="Arial" w:cs="Arial"/>
                <w:sz w:val="16"/>
                <w:szCs w:val="16"/>
                <w:lang w:val="en-GB"/>
              </w:rPr>
              <w:t xml:space="preserve">          Financial assets that have not had a significant increase in credit risk </w:t>
            </w:r>
            <w:r w:rsidRPr="00A76F32">
              <w:rPr>
                <w:rFonts w:ascii="Arial" w:hAnsi="Arial" w:cs="Arial"/>
                <w:sz w:val="16"/>
                <w:szCs w:val="16"/>
                <w:cs/>
                <w:lang w:val="en-GB"/>
              </w:rPr>
              <w:t>(</w:t>
            </w:r>
            <w:r w:rsidRPr="00A76F32">
              <w:rPr>
                <w:rFonts w:ascii="Arial" w:hAnsi="Arial" w:cs="Arial"/>
                <w:sz w:val="16"/>
                <w:szCs w:val="16"/>
                <w:lang w:val="en-GB"/>
              </w:rPr>
              <w:t>12-mth ECL)</w:t>
            </w:r>
          </w:p>
        </w:tc>
        <w:tc>
          <w:tcPr>
            <w:tcW w:w="1485" w:type="dxa"/>
            <w:tcBorders>
              <w:top w:val="nil"/>
              <w:left w:val="nil"/>
              <w:bottom w:val="nil"/>
              <w:right w:val="nil"/>
            </w:tcBorders>
            <w:vAlign w:val="bottom"/>
            <w:hideMark/>
          </w:tcPr>
          <w:p w14:paraId="320682A7" w14:textId="77777777" w:rsidR="00C23697" w:rsidRPr="00A76F32" w:rsidRDefault="00C23697"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2 </w:t>
            </w:r>
            <w:r w:rsidR="004E651D" w:rsidRPr="00A76F32">
              <w:rPr>
                <w:rFonts w:ascii="Arial" w:hAnsi="Arial" w:cs="Arial"/>
                <w:sz w:val="16"/>
                <w:szCs w:val="16"/>
                <w:lang w:val="en-GB"/>
              </w:rPr>
              <w:t>-</w:t>
            </w:r>
            <w:r w:rsidRPr="00A76F32">
              <w:rPr>
                <w:rFonts w:ascii="Arial" w:hAnsi="Arial" w:cs="Arial"/>
                <w:sz w:val="16"/>
                <w:szCs w:val="16"/>
                <w:lang w:val="en-GB"/>
              </w:rPr>
              <w:t xml:space="preserve">        Financial assets that have a significant increase in credit risk </w:t>
            </w:r>
            <w:r w:rsidRPr="00A76F32">
              <w:rPr>
                <w:rFonts w:ascii="Arial" w:hAnsi="Arial" w:cs="Arial"/>
                <w:sz w:val="16"/>
                <w:szCs w:val="16"/>
                <w:cs/>
                <w:lang w:val="en-GB"/>
              </w:rPr>
              <w:t>(</w:t>
            </w:r>
            <w:r w:rsidRPr="00A76F32">
              <w:rPr>
                <w:rFonts w:ascii="Arial" w:hAnsi="Arial" w:cs="Arial"/>
                <w:sz w:val="16"/>
                <w:szCs w:val="16"/>
                <w:lang w:val="en-GB"/>
              </w:rPr>
              <w:t>Lifetime           ECL - not credit impaired)</w:t>
            </w:r>
          </w:p>
        </w:tc>
        <w:tc>
          <w:tcPr>
            <w:tcW w:w="1485" w:type="dxa"/>
            <w:tcBorders>
              <w:top w:val="nil"/>
              <w:left w:val="nil"/>
              <w:bottom w:val="nil"/>
              <w:right w:val="nil"/>
            </w:tcBorders>
            <w:vAlign w:val="bottom"/>
            <w:hideMark/>
          </w:tcPr>
          <w:p w14:paraId="3ECF0680" w14:textId="77777777" w:rsidR="00C23697" w:rsidRPr="00A76F32" w:rsidRDefault="00C23697"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3 </w:t>
            </w:r>
            <w:r w:rsidR="004E651D" w:rsidRPr="00A76F32">
              <w:rPr>
                <w:rFonts w:ascii="Arial" w:hAnsi="Arial" w:cs="Arial"/>
                <w:sz w:val="16"/>
                <w:szCs w:val="16"/>
                <w:lang w:val="en-GB"/>
              </w:rPr>
              <w:t>-</w:t>
            </w:r>
            <w:r w:rsidRPr="00A76F32">
              <w:rPr>
                <w:rFonts w:ascii="Arial" w:hAnsi="Arial" w:cs="Arial"/>
                <w:sz w:val="16"/>
                <w:szCs w:val="16"/>
                <w:lang w:val="en-GB"/>
              </w:rPr>
              <w:t xml:space="preserve">          Financial assets that are credit-impaired </w:t>
            </w:r>
            <w:r w:rsidRPr="00A76F32">
              <w:rPr>
                <w:rFonts w:ascii="Arial" w:hAnsi="Arial" w:cs="Arial"/>
                <w:sz w:val="16"/>
                <w:szCs w:val="16"/>
                <w:cs/>
                <w:lang w:val="en-GB"/>
              </w:rPr>
              <w:t>(</w:t>
            </w:r>
            <w:r w:rsidRPr="00A76F32">
              <w:rPr>
                <w:rFonts w:ascii="Arial" w:hAnsi="Arial" w:cs="Arial"/>
                <w:sz w:val="16"/>
                <w:szCs w:val="16"/>
                <w:lang w:val="en-GB"/>
              </w:rPr>
              <w:t>Lifetime ECL -credit impaired)</w:t>
            </w:r>
          </w:p>
        </w:tc>
        <w:tc>
          <w:tcPr>
            <w:tcW w:w="1485" w:type="dxa"/>
            <w:tcBorders>
              <w:top w:val="nil"/>
              <w:left w:val="nil"/>
              <w:bottom w:val="nil"/>
              <w:right w:val="nil"/>
            </w:tcBorders>
            <w:vAlign w:val="bottom"/>
            <w:hideMark/>
          </w:tcPr>
          <w:p w14:paraId="2739416E" w14:textId="77777777" w:rsidR="00C23697" w:rsidRPr="00A76F32" w:rsidRDefault="00C23697"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Total</w:t>
            </w:r>
          </w:p>
        </w:tc>
      </w:tr>
      <w:tr w:rsidR="00BC39FC" w:rsidRPr="00A76F32" w14:paraId="38F6742A" w14:textId="77777777" w:rsidTr="00C23697">
        <w:tc>
          <w:tcPr>
            <w:tcW w:w="3510" w:type="dxa"/>
            <w:tcBorders>
              <w:top w:val="nil"/>
              <w:left w:val="nil"/>
              <w:bottom w:val="nil"/>
              <w:right w:val="nil"/>
            </w:tcBorders>
            <w:hideMark/>
          </w:tcPr>
          <w:p w14:paraId="5D7CAA00" w14:textId="77777777" w:rsidR="00C23697" w:rsidRPr="00A76F32" w:rsidRDefault="00C23697" w:rsidP="002228C6">
            <w:pPr>
              <w:spacing w:line="302" w:lineRule="exact"/>
              <w:ind w:left="168" w:right="-34" w:hanging="168"/>
              <w:jc w:val="left"/>
              <w:rPr>
                <w:rFonts w:ascii="Arial" w:hAnsi="Arial" w:cs="Arial"/>
                <w:sz w:val="16"/>
                <w:szCs w:val="16"/>
                <w:lang w:val="en-GB"/>
              </w:rPr>
            </w:pPr>
            <w:r w:rsidRPr="00A76F32">
              <w:rPr>
                <w:rFonts w:ascii="Arial" w:eastAsia="Calibri" w:hAnsi="Arial" w:cs="Arial"/>
                <w:b/>
                <w:bCs/>
                <w:sz w:val="16"/>
                <w:szCs w:val="16"/>
                <w:lang w:val="en-GB"/>
              </w:rPr>
              <w:t>Cash and cash equivalents</w:t>
            </w:r>
          </w:p>
        </w:tc>
        <w:tc>
          <w:tcPr>
            <w:tcW w:w="1485" w:type="dxa"/>
            <w:tcBorders>
              <w:top w:val="nil"/>
              <w:left w:val="nil"/>
              <w:bottom w:val="nil"/>
              <w:right w:val="nil"/>
            </w:tcBorders>
          </w:tcPr>
          <w:p w14:paraId="1292A150" w14:textId="77777777" w:rsidR="00C23697" w:rsidRPr="00A76F32" w:rsidRDefault="00C23697" w:rsidP="002228C6">
            <w:pPr>
              <w:spacing w:line="302" w:lineRule="exact"/>
              <w:rPr>
                <w:rFonts w:ascii="Arial" w:hAnsi="Arial" w:cs="Arial"/>
                <w:sz w:val="16"/>
                <w:szCs w:val="16"/>
                <w:cs/>
                <w:lang w:val="en-GB"/>
              </w:rPr>
            </w:pPr>
          </w:p>
        </w:tc>
        <w:tc>
          <w:tcPr>
            <w:tcW w:w="1485" w:type="dxa"/>
            <w:tcBorders>
              <w:top w:val="nil"/>
              <w:left w:val="nil"/>
              <w:bottom w:val="nil"/>
              <w:right w:val="nil"/>
            </w:tcBorders>
          </w:tcPr>
          <w:p w14:paraId="1E432F57" w14:textId="77777777" w:rsidR="00C23697" w:rsidRPr="00A76F32" w:rsidRDefault="00C23697" w:rsidP="002228C6">
            <w:pPr>
              <w:spacing w:line="302" w:lineRule="exact"/>
              <w:rPr>
                <w:rFonts w:ascii="Arial" w:hAnsi="Arial" w:cs="Arial"/>
                <w:sz w:val="16"/>
                <w:szCs w:val="16"/>
                <w:cs/>
                <w:lang w:val="en-GB"/>
              </w:rPr>
            </w:pPr>
          </w:p>
        </w:tc>
        <w:tc>
          <w:tcPr>
            <w:tcW w:w="1485" w:type="dxa"/>
            <w:tcBorders>
              <w:top w:val="nil"/>
              <w:left w:val="nil"/>
              <w:bottom w:val="nil"/>
              <w:right w:val="nil"/>
            </w:tcBorders>
          </w:tcPr>
          <w:p w14:paraId="127BD5B4" w14:textId="77777777" w:rsidR="00C23697" w:rsidRPr="00A76F32" w:rsidRDefault="00C23697" w:rsidP="002228C6">
            <w:pPr>
              <w:spacing w:line="302" w:lineRule="exact"/>
              <w:rPr>
                <w:rFonts w:ascii="Arial" w:hAnsi="Arial" w:cs="Arial"/>
                <w:sz w:val="16"/>
                <w:szCs w:val="16"/>
                <w:cs/>
                <w:lang w:val="en-GB"/>
              </w:rPr>
            </w:pPr>
          </w:p>
        </w:tc>
        <w:tc>
          <w:tcPr>
            <w:tcW w:w="1485" w:type="dxa"/>
            <w:tcBorders>
              <w:top w:val="nil"/>
              <w:left w:val="nil"/>
              <w:bottom w:val="nil"/>
              <w:right w:val="nil"/>
            </w:tcBorders>
          </w:tcPr>
          <w:p w14:paraId="33C21D9A" w14:textId="77777777" w:rsidR="00C23697" w:rsidRPr="00A76F32" w:rsidRDefault="00C23697" w:rsidP="002228C6">
            <w:pPr>
              <w:spacing w:line="302" w:lineRule="exact"/>
              <w:rPr>
                <w:rFonts w:ascii="Arial" w:hAnsi="Arial" w:cs="Arial"/>
                <w:sz w:val="16"/>
                <w:szCs w:val="16"/>
                <w:cs/>
                <w:lang w:val="en-GB"/>
              </w:rPr>
            </w:pPr>
          </w:p>
        </w:tc>
      </w:tr>
      <w:tr w:rsidR="00BC39FC" w:rsidRPr="00A76F32" w14:paraId="7945165B" w14:textId="77777777" w:rsidTr="00C23697">
        <w:tc>
          <w:tcPr>
            <w:tcW w:w="3510" w:type="dxa"/>
            <w:tcBorders>
              <w:top w:val="nil"/>
              <w:left w:val="nil"/>
              <w:bottom w:val="nil"/>
              <w:right w:val="nil"/>
            </w:tcBorders>
            <w:hideMark/>
          </w:tcPr>
          <w:p w14:paraId="61D33337"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tcPr>
          <w:p w14:paraId="7E60BB83" w14:textId="2B683F65"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951.3</w:t>
            </w:r>
          </w:p>
        </w:tc>
        <w:tc>
          <w:tcPr>
            <w:tcW w:w="1485" w:type="dxa"/>
            <w:tcBorders>
              <w:top w:val="nil"/>
              <w:left w:val="nil"/>
              <w:bottom w:val="nil"/>
              <w:right w:val="nil"/>
            </w:tcBorders>
            <w:vAlign w:val="bottom"/>
          </w:tcPr>
          <w:p w14:paraId="60069E6D" w14:textId="5954DC4F"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78F8B5F4" w14:textId="27949BA4"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7869433B" w14:textId="0B23AD5C"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951.3</w:t>
            </w:r>
          </w:p>
        </w:tc>
      </w:tr>
      <w:tr w:rsidR="00BC39FC" w:rsidRPr="00A76F32" w14:paraId="60EBEE65" w14:textId="77777777" w:rsidTr="00C23697">
        <w:tc>
          <w:tcPr>
            <w:tcW w:w="3510" w:type="dxa"/>
            <w:tcBorders>
              <w:top w:val="nil"/>
              <w:left w:val="nil"/>
              <w:bottom w:val="nil"/>
              <w:right w:val="nil"/>
            </w:tcBorders>
            <w:hideMark/>
          </w:tcPr>
          <w:p w14:paraId="6A779EDC"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0A165D3B" w14:textId="72BE6089"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951.3</w:t>
            </w:r>
          </w:p>
        </w:tc>
        <w:tc>
          <w:tcPr>
            <w:tcW w:w="1485" w:type="dxa"/>
            <w:tcBorders>
              <w:top w:val="nil"/>
              <w:left w:val="nil"/>
              <w:bottom w:val="nil"/>
              <w:right w:val="nil"/>
            </w:tcBorders>
            <w:vAlign w:val="bottom"/>
          </w:tcPr>
          <w:p w14:paraId="170344DA" w14:textId="0C8A57DE"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73751D4F" w14:textId="325988EF"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6EF24FCA" w14:textId="2FE715E3"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951.3</w:t>
            </w:r>
          </w:p>
        </w:tc>
      </w:tr>
      <w:tr w:rsidR="00BC39FC" w:rsidRPr="00A76F32" w14:paraId="5E6CC6AF" w14:textId="77777777" w:rsidTr="00A90542">
        <w:trPr>
          <w:trHeight w:val="60"/>
        </w:trPr>
        <w:tc>
          <w:tcPr>
            <w:tcW w:w="3510" w:type="dxa"/>
            <w:tcBorders>
              <w:top w:val="nil"/>
              <w:left w:val="nil"/>
              <w:bottom w:val="nil"/>
              <w:right w:val="nil"/>
            </w:tcBorders>
            <w:hideMark/>
          </w:tcPr>
          <w:p w14:paraId="562575D4"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76261763" w14:textId="00FF0CB7"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w:t>
            </w:r>
            <w:r w:rsidR="002228C6" w:rsidRPr="00A76F32">
              <w:rPr>
                <w:rFonts w:ascii="Arial" w:hAnsi="Arial" w:cs="Arial"/>
                <w:sz w:val="16"/>
                <w:szCs w:val="16"/>
              </w:rPr>
              <w:t>9</w:t>
            </w:r>
            <w:r w:rsidRPr="00A76F32">
              <w:rPr>
                <w:rFonts w:ascii="Arial" w:hAnsi="Arial" w:cs="Arial"/>
                <w:sz w:val="16"/>
                <w:szCs w:val="16"/>
              </w:rPr>
              <w:t>)</w:t>
            </w:r>
          </w:p>
        </w:tc>
        <w:tc>
          <w:tcPr>
            <w:tcW w:w="1485" w:type="dxa"/>
            <w:tcBorders>
              <w:top w:val="nil"/>
              <w:left w:val="nil"/>
              <w:bottom w:val="nil"/>
              <w:right w:val="nil"/>
            </w:tcBorders>
            <w:vAlign w:val="bottom"/>
          </w:tcPr>
          <w:p w14:paraId="2E5C14D8" w14:textId="4FB37FA6"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1D988141" w14:textId="3434E1A4"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7EA36BD5" w14:textId="767FC422"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w:t>
            </w:r>
            <w:r w:rsidR="002228C6" w:rsidRPr="00A76F32">
              <w:rPr>
                <w:rFonts w:ascii="Arial" w:hAnsi="Arial" w:cs="Arial"/>
                <w:sz w:val="16"/>
                <w:szCs w:val="16"/>
              </w:rPr>
              <w:t>9</w:t>
            </w:r>
            <w:r w:rsidRPr="00A76F32">
              <w:rPr>
                <w:rFonts w:ascii="Arial" w:hAnsi="Arial" w:cs="Arial"/>
                <w:sz w:val="16"/>
                <w:szCs w:val="16"/>
              </w:rPr>
              <w:t>)</w:t>
            </w:r>
          </w:p>
        </w:tc>
      </w:tr>
      <w:tr w:rsidR="00BC39FC" w:rsidRPr="00A76F32" w14:paraId="7AEA858F" w14:textId="77777777" w:rsidTr="00C23697">
        <w:tc>
          <w:tcPr>
            <w:tcW w:w="3510" w:type="dxa"/>
            <w:tcBorders>
              <w:top w:val="nil"/>
              <w:left w:val="nil"/>
              <w:bottom w:val="nil"/>
              <w:right w:val="nil"/>
            </w:tcBorders>
            <w:hideMark/>
          </w:tcPr>
          <w:p w14:paraId="0E0F0E9B"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72AFFA6A" w14:textId="734AB0E5"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950.</w:t>
            </w:r>
            <w:r w:rsidR="002228C6" w:rsidRPr="00A76F32">
              <w:rPr>
                <w:rFonts w:ascii="Arial" w:hAnsi="Arial" w:cs="Arial"/>
                <w:sz w:val="16"/>
                <w:szCs w:val="16"/>
              </w:rPr>
              <w:t>4</w:t>
            </w:r>
          </w:p>
        </w:tc>
        <w:tc>
          <w:tcPr>
            <w:tcW w:w="1485" w:type="dxa"/>
            <w:tcBorders>
              <w:top w:val="nil"/>
              <w:left w:val="nil"/>
              <w:bottom w:val="nil"/>
              <w:right w:val="nil"/>
            </w:tcBorders>
            <w:vAlign w:val="bottom"/>
          </w:tcPr>
          <w:p w14:paraId="6426B7DB" w14:textId="6F5C4190"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3C68366F" w14:textId="414C16EA"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04FD0D0E" w14:textId="36250521"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950.</w:t>
            </w:r>
            <w:r w:rsidR="002228C6" w:rsidRPr="00A76F32">
              <w:rPr>
                <w:rFonts w:ascii="Arial" w:hAnsi="Arial" w:cs="Arial"/>
                <w:sz w:val="16"/>
                <w:szCs w:val="16"/>
              </w:rPr>
              <w:t>4</w:t>
            </w:r>
          </w:p>
        </w:tc>
      </w:tr>
      <w:tr w:rsidR="00BC39FC" w:rsidRPr="00A76F32" w14:paraId="46DD95D4" w14:textId="77777777" w:rsidTr="00C23697">
        <w:tc>
          <w:tcPr>
            <w:tcW w:w="3510" w:type="dxa"/>
            <w:tcBorders>
              <w:top w:val="nil"/>
              <w:left w:val="nil"/>
              <w:bottom w:val="nil"/>
              <w:right w:val="nil"/>
            </w:tcBorders>
          </w:tcPr>
          <w:p w14:paraId="1212B6FD" w14:textId="7A933322"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b/>
                <w:bCs/>
                <w:sz w:val="16"/>
                <w:szCs w:val="16"/>
                <w:lang w:val="en-GB"/>
              </w:rPr>
              <w:t>Available-for-sale investments measured</w:t>
            </w:r>
            <w:r w:rsidR="00A76F32">
              <w:rPr>
                <w:rFonts w:ascii="Arial" w:hAnsi="Arial" w:cs="Arial"/>
                <w:b/>
                <w:bCs/>
                <w:sz w:val="16"/>
                <w:szCs w:val="16"/>
                <w:lang w:val="en-GB"/>
              </w:rPr>
              <w:t xml:space="preserve"> </w:t>
            </w:r>
            <w:r w:rsidRPr="00A76F32">
              <w:rPr>
                <w:rFonts w:ascii="Arial" w:hAnsi="Arial" w:cs="Arial"/>
                <w:b/>
                <w:bCs/>
                <w:sz w:val="16"/>
                <w:szCs w:val="16"/>
                <w:lang w:val="en-GB"/>
              </w:rPr>
              <w:t xml:space="preserve"> at fair value through other comprehensive income</w:t>
            </w:r>
          </w:p>
        </w:tc>
        <w:tc>
          <w:tcPr>
            <w:tcW w:w="1485" w:type="dxa"/>
            <w:tcBorders>
              <w:top w:val="nil"/>
              <w:left w:val="nil"/>
              <w:bottom w:val="nil"/>
              <w:right w:val="nil"/>
            </w:tcBorders>
            <w:vAlign w:val="bottom"/>
          </w:tcPr>
          <w:p w14:paraId="7302BB15"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AD01727"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C151D31"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10DBB77"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r>
      <w:tr w:rsidR="00BC39FC" w:rsidRPr="00A76F32" w14:paraId="18E25ACC" w14:textId="77777777" w:rsidTr="00C23697">
        <w:tc>
          <w:tcPr>
            <w:tcW w:w="3510" w:type="dxa"/>
            <w:tcBorders>
              <w:top w:val="nil"/>
              <w:left w:val="nil"/>
              <w:bottom w:val="nil"/>
              <w:right w:val="nil"/>
            </w:tcBorders>
            <w:hideMark/>
          </w:tcPr>
          <w:p w14:paraId="3DC9B870"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tcPr>
          <w:p w14:paraId="7EB57308" w14:textId="26CEE613" w:rsidR="00140683" w:rsidRPr="00A76F32" w:rsidRDefault="003F1E10"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446.3</w:t>
            </w:r>
          </w:p>
        </w:tc>
        <w:tc>
          <w:tcPr>
            <w:tcW w:w="1485" w:type="dxa"/>
            <w:tcBorders>
              <w:top w:val="nil"/>
              <w:left w:val="nil"/>
              <w:bottom w:val="nil"/>
              <w:right w:val="nil"/>
            </w:tcBorders>
            <w:vAlign w:val="bottom"/>
          </w:tcPr>
          <w:p w14:paraId="120AEBA7" w14:textId="10521B33"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47FF0EF4" w14:textId="38EA2F8C"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1EED83B4" w14:textId="50DA01AF" w:rsidR="00140683" w:rsidRPr="00A76F32" w:rsidRDefault="003F1E10"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446.3</w:t>
            </w:r>
          </w:p>
        </w:tc>
      </w:tr>
      <w:tr w:rsidR="00BC39FC" w:rsidRPr="00A76F32" w14:paraId="3A33B831" w14:textId="77777777" w:rsidTr="00C23697">
        <w:tc>
          <w:tcPr>
            <w:tcW w:w="3510" w:type="dxa"/>
            <w:tcBorders>
              <w:top w:val="nil"/>
              <w:left w:val="nil"/>
              <w:bottom w:val="nil"/>
              <w:right w:val="nil"/>
            </w:tcBorders>
            <w:hideMark/>
          </w:tcPr>
          <w:p w14:paraId="3EC205BF"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 xml:space="preserve">Total </w:t>
            </w:r>
          </w:p>
        </w:tc>
        <w:tc>
          <w:tcPr>
            <w:tcW w:w="1485" w:type="dxa"/>
            <w:tcBorders>
              <w:top w:val="nil"/>
              <w:left w:val="nil"/>
              <w:bottom w:val="nil"/>
              <w:right w:val="nil"/>
            </w:tcBorders>
            <w:vAlign w:val="bottom"/>
          </w:tcPr>
          <w:p w14:paraId="34634EB9" w14:textId="3FFA9F9E" w:rsidR="00140683" w:rsidRPr="00A76F32" w:rsidRDefault="003F1E10"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446.3</w:t>
            </w:r>
          </w:p>
        </w:tc>
        <w:tc>
          <w:tcPr>
            <w:tcW w:w="1485" w:type="dxa"/>
            <w:tcBorders>
              <w:top w:val="nil"/>
              <w:left w:val="nil"/>
              <w:bottom w:val="nil"/>
              <w:right w:val="nil"/>
            </w:tcBorders>
            <w:vAlign w:val="bottom"/>
          </w:tcPr>
          <w:p w14:paraId="60CFDCFB" w14:textId="0B077DBD"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215D77DB" w14:textId="396F7595"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19CBCAE7" w14:textId="74868777" w:rsidR="00140683" w:rsidRPr="00A76F32" w:rsidRDefault="003F1E10"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446.3</w:t>
            </w:r>
          </w:p>
        </w:tc>
      </w:tr>
      <w:tr w:rsidR="00BC39FC" w:rsidRPr="00A76F32" w14:paraId="5496F732" w14:textId="77777777" w:rsidTr="00C23697">
        <w:tc>
          <w:tcPr>
            <w:tcW w:w="3510" w:type="dxa"/>
            <w:tcBorders>
              <w:top w:val="nil"/>
              <w:left w:val="nil"/>
              <w:bottom w:val="nil"/>
              <w:right w:val="nil"/>
            </w:tcBorders>
          </w:tcPr>
          <w:p w14:paraId="6D2DF315"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6D3712E" w14:textId="723E3736"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2.0</w:t>
            </w:r>
          </w:p>
        </w:tc>
        <w:tc>
          <w:tcPr>
            <w:tcW w:w="1485" w:type="dxa"/>
            <w:tcBorders>
              <w:top w:val="nil"/>
              <w:left w:val="nil"/>
              <w:bottom w:val="nil"/>
              <w:right w:val="nil"/>
            </w:tcBorders>
            <w:vAlign w:val="bottom"/>
          </w:tcPr>
          <w:p w14:paraId="48A9B1A0" w14:textId="5DA9B0B8"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31101EA4" w14:textId="51ED7901"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tcPr>
          <w:p w14:paraId="52745969" w14:textId="39868425"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2.0</w:t>
            </w:r>
          </w:p>
        </w:tc>
      </w:tr>
      <w:tr w:rsidR="00BC39FC" w:rsidRPr="00A76F32" w14:paraId="50A4D3C6" w14:textId="77777777" w:rsidTr="00C23697">
        <w:tc>
          <w:tcPr>
            <w:tcW w:w="3510" w:type="dxa"/>
            <w:tcBorders>
              <w:top w:val="nil"/>
              <w:left w:val="nil"/>
              <w:bottom w:val="nil"/>
              <w:right w:val="nil"/>
            </w:tcBorders>
          </w:tcPr>
          <w:p w14:paraId="3E962224" w14:textId="09436C02"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eastAsia="Calibri" w:hAnsi="Arial" w:cs="Arial"/>
                <w:b/>
                <w:bCs/>
                <w:sz w:val="16"/>
                <w:szCs w:val="16"/>
                <w:lang w:val="en-GB"/>
              </w:rPr>
              <w:t>Held-to-maturity investments measured</w:t>
            </w:r>
            <w:r w:rsidR="00A76F32">
              <w:rPr>
                <w:rFonts w:ascii="Arial" w:eastAsia="Calibri" w:hAnsi="Arial" w:cs="Arial"/>
                <w:b/>
                <w:bCs/>
                <w:sz w:val="16"/>
                <w:szCs w:val="16"/>
                <w:lang w:val="en-GB"/>
              </w:rPr>
              <w:t xml:space="preserve">                  </w:t>
            </w:r>
            <w:r w:rsidRPr="00A76F32">
              <w:rPr>
                <w:rFonts w:ascii="Arial" w:eastAsia="Calibri" w:hAnsi="Arial" w:cs="Arial"/>
                <w:b/>
                <w:bCs/>
                <w:sz w:val="16"/>
                <w:szCs w:val="16"/>
                <w:lang w:val="en-GB"/>
              </w:rPr>
              <w:t xml:space="preserve"> at amortised cost</w:t>
            </w:r>
          </w:p>
        </w:tc>
        <w:tc>
          <w:tcPr>
            <w:tcW w:w="1485" w:type="dxa"/>
            <w:tcBorders>
              <w:top w:val="nil"/>
              <w:left w:val="nil"/>
              <w:bottom w:val="nil"/>
              <w:right w:val="nil"/>
            </w:tcBorders>
            <w:vAlign w:val="bottom"/>
          </w:tcPr>
          <w:p w14:paraId="20A884EA"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BFFC392"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1DFEAB95"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4E092A33" w14:textId="77777777" w:rsidR="00140683" w:rsidRPr="00A76F32" w:rsidRDefault="00140683" w:rsidP="00BF47D2">
            <w:pPr>
              <w:tabs>
                <w:tab w:val="decimal" w:pos="954"/>
              </w:tabs>
              <w:spacing w:line="302" w:lineRule="exact"/>
              <w:ind w:right="-81"/>
              <w:jc w:val="left"/>
              <w:rPr>
                <w:rFonts w:ascii="Arial" w:hAnsi="Arial" w:cs="Arial"/>
                <w:b/>
                <w:bCs/>
                <w:sz w:val="16"/>
                <w:szCs w:val="16"/>
                <w:lang w:val="en-GB"/>
              </w:rPr>
            </w:pPr>
          </w:p>
        </w:tc>
      </w:tr>
      <w:tr w:rsidR="00BC39FC" w:rsidRPr="00A76F32" w14:paraId="4710593F" w14:textId="77777777" w:rsidTr="00C23697">
        <w:tc>
          <w:tcPr>
            <w:tcW w:w="3510" w:type="dxa"/>
            <w:tcBorders>
              <w:top w:val="nil"/>
              <w:left w:val="nil"/>
              <w:bottom w:val="nil"/>
              <w:right w:val="nil"/>
            </w:tcBorders>
            <w:hideMark/>
          </w:tcPr>
          <w:p w14:paraId="5E5D2653"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tcPr>
          <w:p w14:paraId="36941E5C" w14:textId="4C28DFF2"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718.2</w:t>
            </w:r>
          </w:p>
        </w:tc>
        <w:tc>
          <w:tcPr>
            <w:tcW w:w="1485" w:type="dxa"/>
            <w:tcBorders>
              <w:top w:val="nil"/>
              <w:left w:val="nil"/>
              <w:bottom w:val="nil"/>
              <w:right w:val="nil"/>
            </w:tcBorders>
            <w:vAlign w:val="bottom"/>
          </w:tcPr>
          <w:p w14:paraId="6B5D91F3" w14:textId="57242FAA"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7FB51202" w14:textId="2245640D"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6080C4F2" w14:textId="5B1C11A6"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718.2</w:t>
            </w:r>
          </w:p>
        </w:tc>
      </w:tr>
      <w:tr w:rsidR="00BC39FC" w:rsidRPr="00A76F32" w14:paraId="3837E3B1" w14:textId="77777777" w:rsidTr="00C23697">
        <w:tc>
          <w:tcPr>
            <w:tcW w:w="3510" w:type="dxa"/>
            <w:tcBorders>
              <w:top w:val="nil"/>
              <w:left w:val="nil"/>
              <w:bottom w:val="nil"/>
              <w:right w:val="nil"/>
            </w:tcBorders>
            <w:hideMark/>
          </w:tcPr>
          <w:p w14:paraId="593C9DDA"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Non-investment grade</w:t>
            </w:r>
          </w:p>
        </w:tc>
        <w:tc>
          <w:tcPr>
            <w:tcW w:w="1485" w:type="dxa"/>
            <w:tcBorders>
              <w:top w:val="nil"/>
              <w:left w:val="nil"/>
              <w:bottom w:val="nil"/>
              <w:right w:val="nil"/>
            </w:tcBorders>
            <w:vAlign w:val="bottom"/>
          </w:tcPr>
          <w:p w14:paraId="0580977B" w14:textId="5EDDFFB8"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313FF0A6" w14:textId="5D1D76B1"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29.</w:t>
            </w:r>
            <w:r w:rsidR="003F1E10" w:rsidRPr="00A76F32">
              <w:rPr>
                <w:rFonts w:ascii="Arial" w:hAnsi="Arial" w:cs="Arial"/>
                <w:sz w:val="16"/>
                <w:szCs w:val="16"/>
              </w:rPr>
              <w:t>9</w:t>
            </w:r>
          </w:p>
        </w:tc>
        <w:tc>
          <w:tcPr>
            <w:tcW w:w="1485" w:type="dxa"/>
            <w:tcBorders>
              <w:top w:val="nil"/>
              <w:left w:val="nil"/>
              <w:bottom w:val="nil"/>
              <w:right w:val="nil"/>
            </w:tcBorders>
            <w:vAlign w:val="bottom"/>
          </w:tcPr>
          <w:p w14:paraId="7CFFD529" w14:textId="1D880611"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15.0</w:t>
            </w:r>
          </w:p>
        </w:tc>
        <w:tc>
          <w:tcPr>
            <w:tcW w:w="1485" w:type="dxa"/>
            <w:tcBorders>
              <w:top w:val="nil"/>
              <w:left w:val="nil"/>
              <w:bottom w:val="nil"/>
              <w:right w:val="nil"/>
            </w:tcBorders>
            <w:vAlign w:val="bottom"/>
          </w:tcPr>
          <w:p w14:paraId="7DA18352" w14:textId="591F8BC7"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44.</w:t>
            </w:r>
            <w:r w:rsidR="003F1E10" w:rsidRPr="00A76F32">
              <w:rPr>
                <w:rFonts w:ascii="Arial" w:hAnsi="Arial" w:cs="Arial"/>
                <w:sz w:val="16"/>
                <w:szCs w:val="16"/>
              </w:rPr>
              <w:t>9</w:t>
            </w:r>
          </w:p>
        </w:tc>
      </w:tr>
      <w:tr w:rsidR="00BC39FC" w:rsidRPr="00A76F32" w14:paraId="735DA984" w14:textId="77777777" w:rsidTr="00C23697">
        <w:tc>
          <w:tcPr>
            <w:tcW w:w="3510" w:type="dxa"/>
            <w:tcBorders>
              <w:top w:val="nil"/>
              <w:left w:val="nil"/>
              <w:bottom w:val="nil"/>
              <w:right w:val="nil"/>
            </w:tcBorders>
            <w:hideMark/>
          </w:tcPr>
          <w:p w14:paraId="5326BD5D" w14:textId="77777777" w:rsidR="00140683" w:rsidRPr="00A76F32" w:rsidRDefault="00140683" w:rsidP="002228C6">
            <w:pPr>
              <w:spacing w:line="302" w:lineRule="exact"/>
              <w:ind w:left="168" w:right="-34" w:hanging="168"/>
              <w:jc w:val="left"/>
              <w:rPr>
                <w:rFonts w:ascii="Arial" w:hAnsi="Arial" w:cs="Arial"/>
                <w:sz w:val="16"/>
                <w:szCs w:val="16"/>
                <w:u w:val="single"/>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103B7E3E" w14:textId="48B1D7EF"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718.2</w:t>
            </w:r>
          </w:p>
        </w:tc>
        <w:tc>
          <w:tcPr>
            <w:tcW w:w="1485" w:type="dxa"/>
            <w:tcBorders>
              <w:top w:val="nil"/>
              <w:left w:val="nil"/>
              <w:bottom w:val="nil"/>
              <w:right w:val="nil"/>
            </w:tcBorders>
            <w:vAlign w:val="bottom"/>
          </w:tcPr>
          <w:p w14:paraId="5566C1C0" w14:textId="393881B9"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29.</w:t>
            </w:r>
            <w:r w:rsidR="003F1E10" w:rsidRPr="00A76F32">
              <w:rPr>
                <w:rFonts w:ascii="Arial" w:hAnsi="Arial" w:cs="Arial"/>
                <w:sz w:val="16"/>
                <w:szCs w:val="16"/>
              </w:rPr>
              <w:t>9</w:t>
            </w:r>
          </w:p>
        </w:tc>
        <w:tc>
          <w:tcPr>
            <w:tcW w:w="1485" w:type="dxa"/>
            <w:tcBorders>
              <w:top w:val="nil"/>
              <w:left w:val="nil"/>
              <w:bottom w:val="nil"/>
              <w:right w:val="nil"/>
            </w:tcBorders>
            <w:vAlign w:val="bottom"/>
          </w:tcPr>
          <w:p w14:paraId="6223C98D" w14:textId="001BDD86"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15.0</w:t>
            </w:r>
          </w:p>
        </w:tc>
        <w:tc>
          <w:tcPr>
            <w:tcW w:w="1485" w:type="dxa"/>
            <w:tcBorders>
              <w:top w:val="nil"/>
              <w:left w:val="nil"/>
              <w:bottom w:val="nil"/>
              <w:right w:val="nil"/>
            </w:tcBorders>
            <w:vAlign w:val="bottom"/>
          </w:tcPr>
          <w:p w14:paraId="11F80828" w14:textId="49B98F4A"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763.</w:t>
            </w:r>
            <w:r w:rsidR="003F1E10" w:rsidRPr="00A76F32">
              <w:rPr>
                <w:rFonts w:ascii="Arial" w:hAnsi="Arial" w:cs="Arial"/>
                <w:sz w:val="16"/>
                <w:szCs w:val="16"/>
              </w:rPr>
              <w:t>1</w:t>
            </w:r>
          </w:p>
        </w:tc>
      </w:tr>
      <w:tr w:rsidR="00BC39FC" w:rsidRPr="00A76F32" w14:paraId="27D739FD" w14:textId="77777777" w:rsidTr="00C23697">
        <w:tc>
          <w:tcPr>
            <w:tcW w:w="3510" w:type="dxa"/>
            <w:tcBorders>
              <w:top w:val="nil"/>
              <w:left w:val="nil"/>
              <w:bottom w:val="nil"/>
              <w:right w:val="nil"/>
            </w:tcBorders>
            <w:hideMark/>
          </w:tcPr>
          <w:p w14:paraId="6B3D15A0"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17391E3" w14:textId="6083C862"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(0.9)</w:t>
            </w:r>
          </w:p>
        </w:tc>
        <w:tc>
          <w:tcPr>
            <w:tcW w:w="1485" w:type="dxa"/>
            <w:tcBorders>
              <w:top w:val="nil"/>
              <w:left w:val="nil"/>
              <w:bottom w:val="nil"/>
              <w:right w:val="nil"/>
            </w:tcBorders>
            <w:vAlign w:val="bottom"/>
          </w:tcPr>
          <w:p w14:paraId="69B0878E" w14:textId="3AAB3410"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(0.6)</w:t>
            </w:r>
          </w:p>
        </w:tc>
        <w:tc>
          <w:tcPr>
            <w:tcW w:w="1485" w:type="dxa"/>
            <w:tcBorders>
              <w:top w:val="nil"/>
              <w:left w:val="nil"/>
              <w:bottom w:val="nil"/>
              <w:right w:val="nil"/>
            </w:tcBorders>
            <w:vAlign w:val="bottom"/>
          </w:tcPr>
          <w:p w14:paraId="344D477A" w14:textId="54F92932"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(7.9)</w:t>
            </w:r>
          </w:p>
        </w:tc>
        <w:tc>
          <w:tcPr>
            <w:tcW w:w="1485" w:type="dxa"/>
            <w:tcBorders>
              <w:top w:val="nil"/>
              <w:left w:val="nil"/>
              <w:bottom w:val="nil"/>
              <w:right w:val="nil"/>
            </w:tcBorders>
            <w:vAlign w:val="bottom"/>
          </w:tcPr>
          <w:p w14:paraId="13BBD496" w14:textId="75AE45C4"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(9.4)</w:t>
            </w:r>
          </w:p>
        </w:tc>
      </w:tr>
      <w:tr w:rsidR="00BC39FC" w:rsidRPr="00A76F32" w14:paraId="6FFA79CE" w14:textId="77777777" w:rsidTr="00C23697">
        <w:tc>
          <w:tcPr>
            <w:tcW w:w="3510" w:type="dxa"/>
            <w:tcBorders>
              <w:top w:val="nil"/>
              <w:left w:val="nil"/>
              <w:bottom w:val="nil"/>
              <w:right w:val="nil"/>
            </w:tcBorders>
            <w:hideMark/>
          </w:tcPr>
          <w:p w14:paraId="06D85AEE"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352522E5" w14:textId="39B771E8"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717.3</w:t>
            </w:r>
          </w:p>
        </w:tc>
        <w:tc>
          <w:tcPr>
            <w:tcW w:w="1485" w:type="dxa"/>
            <w:tcBorders>
              <w:top w:val="nil"/>
              <w:left w:val="nil"/>
              <w:bottom w:val="nil"/>
              <w:right w:val="nil"/>
            </w:tcBorders>
            <w:vAlign w:val="bottom"/>
          </w:tcPr>
          <w:p w14:paraId="6CB87B23" w14:textId="5F8F0CAE"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29.</w:t>
            </w:r>
            <w:r w:rsidR="003F1E10" w:rsidRPr="00A76F32">
              <w:rPr>
                <w:rFonts w:ascii="Arial" w:hAnsi="Arial" w:cs="Arial"/>
                <w:sz w:val="16"/>
                <w:szCs w:val="16"/>
              </w:rPr>
              <w:t>3</w:t>
            </w:r>
          </w:p>
        </w:tc>
        <w:tc>
          <w:tcPr>
            <w:tcW w:w="1485" w:type="dxa"/>
            <w:tcBorders>
              <w:top w:val="nil"/>
              <w:left w:val="nil"/>
              <w:bottom w:val="nil"/>
              <w:right w:val="nil"/>
            </w:tcBorders>
            <w:vAlign w:val="bottom"/>
          </w:tcPr>
          <w:p w14:paraId="7C58E6A5" w14:textId="17F3BC37"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7.1</w:t>
            </w:r>
          </w:p>
        </w:tc>
        <w:tc>
          <w:tcPr>
            <w:tcW w:w="1485" w:type="dxa"/>
            <w:tcBorders>
              <w:top w:val="nil"/>
              <w:left w:val="nil"/>
              <w:bottom w:val="nil"/>
              <w:right w:val="nil"/>
            </w:tcBorders>
            <w:vAlign w:val="bottom"/>
          </w:tcPr>
          <w:p w14:paraId="79954EBC" w14:textId="1082FB9E"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753.</w:t>
            </w:r>
            <w:r w:rsidR="003F1E10" w:rsidRPr="00A76F32">
              <w:rPr>
                <w:rFonts w:ascii="Arial" w:hAnsi="Arial" w:cs="Arial"/>
                <w:sz w:val="16"/>
                <w:szCs w:val="16"/>
              </w:rPr>
              <w:t>7</w:t>
            </w:r>
          </w:p>
        </w:tc>
      </w:tr>
      <w:tr w:rsidR="00BC39FC" w:rsidRPr="00A76F32" w14:paraId="7EBE1F4E" w14:textId="77777777" w:rsidTr="00C23697">
        <w:tc>
          <w:tcPr>
            <w:tcW w:w="3510" w:type="dxa"/>
            <w:tcBorders>
              <w:top w:val="nil"/>
              <w:left w:val="nil"/>
              <w:bottom w:val="nil"/>
              <w:right w:val="nil"/>
            </w:tcBorders>
          </w:tcPr>
          <w:p w14:paraId="771FC93F"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b/>
                <w:bCs/>
                <w:sz w:val="16"/>
                <w:szCs w:val="16"/>
                <w:lang w:val="en-GB"/>
              </w:rPr>
              <w:t>Accrued investment income</w:t>
            </w:r>
          </w:p>
        </w:tc>
        <w:tc>
          <w:tcPr>
            <w:tcW w:w="1485" w:type="dxa"/>
            <w:tcBorders>
              <w:top w:val="nil"/>
              <w:left w:val="nil"/>
              <w:bottom w:val="nil"/>
              <w:right w:val="nil"/>
            </w:tcBorders>
            <w:vAlign w:val="bottom"/>
          </w:tcPr>
          <w:p w14:paraId="19786801"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3B3ABA6B"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570E5C5B"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5CFA05D2"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r>
      <w:tr w:rsidR="00BC39FC" w:rsidRPr="00A76F32" w14:paraId="1692D5F6" w14:textId="77777777" w:rsidTr="00C23697">
        <w:tc>
          <w:tcPr>
            <w:tcW w:w="3510" w:type="dxa"/>
            <w:tcBorders>
              <w:top w:val="nil"/>
              <w:left w:val="nil"/>
              <w:bottom w:val="nil"/>
              <w:right w:val="nil"/>
            </w:tcBorders>
            <w:hideMark/>
          </w:tcPr>
          <w:p w14:paraId="5EC3E141"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tcPr>
          <w:p w14:paraId="1BA56670" w14:textId="162E0F31"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6.3</w:t>
            </w:r>
          </w:p>
        </w:tc>
        <w:tc>
          <w:tcPr>
            <w:tcW w:w="1485" w:type="dxa"/>
            <w:tcBorders>
              <w:top w:val="nil"/>
              <w:left w:val="nil"/>
              <w:bottom w:val="nil"/>
              <w:right w:val="nil"/>
            </w:tcBorders>
            <w:vAlign w:val="bottom"/>
          </w:tcPr>
          <w:p w14:paraId="335798C6" w14:textId="000976CA"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428CC5B6" w14:textId="061EC867"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2D89B288" w14:textId="65FAC08E"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6.3</w:t>
            </w:r>
          </w:p>
        </w:tc>
      </w:tr>
      <w:tr w:rsidR="00BC39FC" w:rsidRPr="00A76F32" w14:paraId="73A07BE3" w14:textId="77777777" w:rsidTr="00C23697">
        <w:tc>
          <w:tcPr>
            <w:tcW w:w="3510" w:type="dxa"/>
            <w:tcBorders>
              <w:top w:val="nil"/>
              <w:left w:val="nil"/>
              <w:bottom w:val="nil"/>
              <w:right w:val="nil"/>
            </w:tcBorders>
            <w:hideMark/>
          </w:tcPr>
          <w:p w14:paraId="1A270DF2"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Non-investment grade</w:t>
            </w:r>
          </w:p>
        </w:tc>
        <w:tc>
          <w:tcPr>
            <w:tcW w:w="1485" w:type="dxa"/>
            <w:tcBorders>
              <w:top w:val="nil"/>
              <w:left w:val="nil"/>
              <w:bottom w:val="nil"/>
              <w:right w:val="nil"/>
            </w:tcBorders>
            <w:vAlign w:val="bottom"/>
          </w:tcPr>
          <w:p w14:paraId="674EACA4" w14:textId="5FB9E45D"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50420477" w14:textId="797AB72C"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0.3</w:t>
            </w:r>
          </w:p>
        </w:tc>
        <w:tc>
          <w:tcPr>
            <w:tcW w:w="1485" w:type="dxa"/>
            <w:tcBorders>
              <w:top w:val="nil"/>
              <w:left w:val="nil"/>
              <w:bottom w:val="nil"/>
              <w:right w:val="nil"/>
            </w:tcBorders>
            <w:vAlign w:val="bottom"/>
          </w:tcPr>
          <w:p w14:paraId="0FB230DC" w14:textId="73D208B2"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0.1</w:t>
            </w:r>
          </w:p>
        </w:tc>
        <w:tc>
          <w:tcPr>
            <w:tcW w:w="1485" w:type="dxa"/>
            <w:tcBorders>
              <w:top w:val="nil"/>
              <w:left w:val="nil"/>
              <w:bottom w:val="nil"/>
              <w:right w:val="nil"/>
            </w:tcBorders>
            <w:vAlign w:val="bottom"/>
          </w:tcPr>
          <w:p w14:paraId="4209236A" w14:textId="5BA47C4A"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0.4</w:t>
            </w:r>
          </w:p>
        </w:tc>
      </w:tr>
      <w:tr w:rsidR="00BC39FC" w:rsidRPr="00A76F32" w14:paraId="6E43E7C9" w14:textId="77777777" w:rsidTr="00C23697">
        <w:tc>
          <w:tcPr>
            <w:tcW w:w="3510" w:type="dxa"/>
            <w:tcBorders>
              <w:top w:val="nil"/>
              <w:left w:val="nil"/>
              <w:bottom w:val="nil"/>
              <w:right w:val="nil"/>
            </w:tcBorders>
            <w:hideMark/>
          </w:tcPr>
          <w:p w14:paraId="6EBDA042" w14:textId="77777777" w:rsidR="00140683" w:rsidRPr="00A76F32" w:rsidRDefault="00140683" w:rsidP="002228C6">
            <w:pPr>
              <w:spacing w:line="302" w:lineRule="exact"/>
              <w:ind w:left="168" w:right="-34" w:hanging="168"/>
              <w:jc w:val="left"/>
              <w:rPr>
                <w:rFonts w:ascii="Arial" w:hAnsi="Arial" w:cs="Arial"/>
                <w:sz w:val="16"/>
                <w:szCs w:val="16"/>
                <w:u w:val="single"/>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7BB9FA49" w14:textId="504104D0"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6.3</w:t>
            </w:r>
          </w:p>
        </w:tc>
        <w:tc>
          <w:tcPr>
            <w:tcW w:w="1485" w:type="dxa"/>
            <w:tcBorders>
              <w:top w:val="nil"/>
              <w:left w:val="nil"/>
              <w:bottom w:val="nil"/>
              <w:right w:val="nil"/>
            </w:tcBorders>
            <w:vAlign w:val="bottom"/>
          </w:tcPr>
          <w:p w14:paraId="28C3BB88" w14:textId="696288E9"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0.3</w:t>
            </w:r>
          </w:p>
        </w:tc>
        <w:tc>
          <w:tcPr>
            <w:tcW w:w="1485" w:type="dxa"/>
            <w:tcBorders>
              <w:top w:val="nil"/>
              <w:left w:val="nil"/>
              <w:bottom w:val="nil"/>
              <w:right w:val="nil"/>
            </w:tcBorders>
            <w:vAlign w:val="bottom"/>
          </w:tcPr>
          <w:p w14:paraId="77FE115E" w14:textId="042B3B53"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0.1</w:t>
            </w:r>
          </w:p>
        </w:tc>
        <w:tc>
          <w:tcPr>
            <w:tcW w:w="1485" w:type="dxa"/>
            <w:tcBorders>
              <w:top w:val="nil"/>
              <w:left w:val="nil"/>
              <w:bottom w:val="nil"/>
              <w:right w:val="nil"/>
            </w:tcBorders>
            <w:vAlign w:val="bottom"/>
          </w:tcPr>
          <w:p w14:paraId="68ED2F7E" w14:textId="098F891E"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6.7</w:t>
            </w:r>
          </w:p>
        </w:tc>
      </w:tr>
      <w:tr w:rsidR="00BC39FC" w:rsidRPr="00A76F32" w14:paraId="70F05BDD" w14:textId="77777777" w:rsidTr="00C23697">
        <w:tc>
          <w:tcPr>
            <w:tcW w:w="3510" w:type="dxa"/>
            <w:tcBorders>
              <w:top w:val="nil"/>
              <w:left w:val="nil"/>
              <w:bottom w:val="nil"/>
              <w:right w:val="nil"/>
            </w:tcBorders>
            <w:hideMark/>
          </w:tcPr>
          <w:p w14:paraId="3E200341" w14:textId="77777777" w:rsidR="00140683" w:rsidRPr="00A76F32" w:rsidRDefault="00140683"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6D29AA8E" w14:textId="628BEC95"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7280F089" w14:textId="2D00022C"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5798A7C9" w14:textId="746016FE"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(0.1)</w:t>
            </w:r>
          </w:p>
        </w:tc>
        <w:tc>
          <w:tcPr>
            <w:tcW w:w="1485" w:type="dxa"/>
            <w:tcBorders>
              <w:top w:val="nil"/>
              <w:left w:val="nil"/>
              <w:bottom w:val="nil"/>
              <w:right w:val="nil"/>
            </w:tcBorders>
            <w:vAlign w:val="bottom"/>
          </w:tcPr>
          <w:p w14:paraId="1669B924" w14:textId="255EF347"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(0.1)</w:t>
            </w:r>
          </w:p>
        </w:tc>
      </w:tr>
      <w:tr w:rsidR="00BC39FC" w:rsidRPr="00A76F32" w14:paraId="40302FFC" w14:textId="77777777" w:rsidTr="00C23697">
        <w:tc>
          <w:tcPr>
            <w:tcW w:w="3510" w:type="dxa"/>
            <w:tcBorders>
              <w:top w:val="nil"/>
              <w:left w:val="nil"/>
              <w:bottom w:val="nil"/>
              <w:right w:val="nil"/>
            </w:tcBorders>
            <w:hideMark/>
          </w:tcPr>
          <w:p w14:paraId="5001198E"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553E488E" w14:textId="46A7BEF0"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6.3</w:t>
            </w:r>
          </w:p>
        </w:tc>
        <w:tc>
          <w:tcPr>
            <w:tcW w:w="1485" w:type="dxa"/>
            <w:tcBorders>
              <w:top w:val="nil"/>
              <w:left w:val="nil"/>
              <w:bottom w:val="nil"/>
              <w:right w:val="nil"/>
            </w:tcBorders>
            <w:vAlign w:val="bottom"/>
          </w:tcPr>
          <w:p w14:paraId="517265F9" w14:textId="2C54D65B"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0.3</w:t>
            </w:r>
          </w:p>
        </w:tc>
        <w:tc>
          <w:tcPr>
            <w:tcW w:w="1485" w:type="dxa"/>
            <w:tcBorders>
              <w:top w:val="nil"/>
              <w:left w:val="nil"/>
              <w:bottom w:val="nil"/>
              <w:right w:val="nil"/>
            </w:tcBorders>
            <w:vAlign w:val="bottom"/>
          </w:tcPr>
          <w:p w14:paraId="2CBEDAFF" w14:textId="4DB01A61"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tcPr>
          <w:p w14:paraId="30E444CD" w14:textId="77F0D35A" w:rsidR="00140683" w:rsidRPr="00A76F32" w:rsidRDefault="00140683"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6.6</w:t>
            </w:r>
          </w:p>
        </w:tc>
      </w:tr>
      <w:tr w:rsidR="00BC39FC" w:rsidRPr="00A76F32" w14:paraId="2B133808" w14:textId="77777777" w:rsidTr="00C23697">
        <w:tc>
          <w:tcPr>
            <w:tcW w:w="3510" w:type="dxa"/>
            <w:tcBorders>
              <w:top w:val="nil"/>
              <w:left w:val="nil"/>
              <w:bottom w:val="nil"/>
              <w:right w:val="nil"/>
            </w:tcBorders>
          </w:tcPr>
          <w:p w14:paraId="13ADA347"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hAnsi="Arial" w:cs="Arial"/>
                <w:b/>
                <w:bCs/>
                <w:sz w:val="16"/>
                <w:szCs w:val="16"/>
                <w:lang w:val="en-GB"/>
              </w:rPr>
              <w:t>Loans, and interest receivables</w:t>
            </w:r>
          </w:p>
        </w:tc>
        <w:tc>
          <w:tcPr>
            <w:tcW w:w="1485" w:type="dxa"/>
            <w:tcBorders>
              <w:top w:val="nil"/>
              <w:left w:val="nil"/>
              <w:bottom w:val="nil"/>
              <w:right w:val="nil"/>
            </w:tcBorders>
            <w:vAlign w:val="bottom"/>
          </w:tcPr>
          <w:p w14:paraId="075D8E46"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B27BEBD" w14:textId="77777777" w:rsidR="00140683" w:rsidRPr="00A76F32" w:rsidRDefault="00140683"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2ECD320D"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1105EAF3" w14:textId="77777777" w:rsidR="00140683" w:rsidRPr="00A76F32" w:rsidRDefault="00140683" w:rsidP="00BF47D2">
            <w:pPr>
              <w:tabs>
                <w:tab w:val="decimal" w:pos="954"/>
              </w:tabs>
              <w:spacing w:line="302" w:lineRule="exact"/>
              <w:ind w:right="-81"/>
              <w:jc w:val="left"/>
              <w:rPr>
                <w:rFonts w:ascii="Arial" w:hAnsi="Arial" w:cs="Arial"/>
                <w:sz w:val="16"/>
                <w:szCs w:val="16"/>
                <w:lang w:val="en-GB"/>
              </w:rPr>
            </w:pPr>
          </w:p>
        </w:tc>
      </w:tr>
      <w:tr w:rsidR="00BC39FC" w:rsidRPr="00A76F32" w14:paraId="7C063B23" w14:textId="77777777" w:rsidTr="00C23697">
        <w:tc>
          <w:tcPr>
            <w:tcW w:w="3510" w:type="dxa"/>
            <w:tcBorders>
              <w:top w:val="nil"/>
              <w:left w:val="nil"/>
              <w:bottom w:val="nil"/>
              <w:right w:val="nil"/>
            </w:tcBorders>
          </w:tcPr>
          <w:p w14:paraId="1B5956E3"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eastAsia="Arial Unicode MS" w:hAnsi="Arial" w:cs="Arial"/>
                <w:sz w:val="16"/>
                <w:szCs w:val="16"/>
              </w:rPr>
              <w:t>Not yet due</w:t>
            </w:r>
          </w:p>
        </w:tc>
        <w:tc>
          <w:tcPr>
            <w:tcW w:w="1485" w:type="dxa"/>
            <w:tcBorders>
              <w:top w:val="nil"/>
              <w:left w:val="nil"/>
              <w:bottom w:val="nil"/>
              <w:right w:val="nil"/>
            </w:tcBorders>
            <w:vAlign w:val="bottom"/>
          </w:tcPr>
          <w:p w14:paraId="4D66FCFC" w14:textId="6CE914E9"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c>
          <w:tcPr>
            <w:tcW w:w="1485" w:type="dxa"/>
            <w:tcBorders>
              <w:top w:val="nil"/>
              <w:left w:val="nil"/>
              <w:bottom w:val="nil"/>
              <w:right w:val="nil"/>
            </w:tcBorders>
            <w:vAlign w:val="bottom"/>
          </w:tcPr>
          <w:p w14:paraId="03042412" w14:textId="44D41A2B"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0E875D1" w14:textId="17FCB047"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00FCC460" w14:textId="5403404D" w:rsidR="00140683" w:rsidRPr="00A76F32" w:rsidRDefault="00140683"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r>
      <w:tr w:rsidR="00BC39FC" w:rsidRPr="00A76F32" w14:paraId="278971E0" w14:textId="77777777" w:rsidTr="00C23697">
        <w:tc>
          <w:tcPr>
            <w:tcW w:w="3510" w:type="dxa"/>
            <w:tcBorders>
              <w:top w:val="nil"/>
              <w:left w:val="nil"/>
              <w:bottom w:val="nil"/>
              <w:right w:val="nil"/>
            </w:tcBorders>
            <w:hideMark/>
          </w:tcPr>
          <w:p w14:paraId="1617AAA0"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24F97359" w14:textId="1BC69FC5"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c>
          <w:tcPr>
            <w:tcW w:w="1485" w:type="dxa"/>
            <w:tcBorders>
              <w:top w:val="nil"/>
              <w:left w:val="nil"/>
              <w:bottom w:val="nil"/>
              <w:right w:val="nil"/>
            </w:tcBorders>
            <w:vAlign w:val="bottom"/>
          </w:tcPr>
          <w:p w14:paraId="10CAF227" w14:textId="2DEBFB38"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4B88D52" w14:textId="51116517"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471263BF" w14:textId="236003B7"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r>
      <w:tr w:rsidR="00BC39FC" w:rsidRPr="00A76F32" w14:paraId="4D5B812E" w14:textId="77777777" w:rsidTr="00C23697">
        <w:tc>
          <w:tcPr>
            <w:tcW w:w="3510" w:type="dxa"/>
            <w:tcBorders>
              <w:top w:val="nil"/>
              <w:left w:val="nil"/>
              <w:bottom w:val="nil"/>
              <w:right w:val="nil"/>
            </w:tcBorders>
            <w:hideMark/>
          </w:tcPr>
          <w:p w14:paraId="5EE26FE5"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2FEB9602" w14:textId="357B4D96"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7BE6A131" w14:textId="565C3F9E"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9C2C62B" w14:textId="2C017F38" w:rsidR="00140683" w:rsidRPr="00A76F32" w:rsidRDefault="00140683"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203932B8" w14:textId="507A539F" w:rsidR="00140683" w:rsidRPr="00A76F32" w:rsidRDefault="00140683"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r>
      <w:tr w:rsidR="00BC39FC" w:rsidRPr="00A76F32" w14:paraId="64DA8301" w14:textId="77777777" w:rsidTr="00C23697">
        <w:tc>
          <w:tcPr>
            <w:tcW w:w="3510" w:type="dxa"/>
            <w:tcBorders>
              <w:top w:val="nil"/>
              <w:left w:val="nil"/>
              <w:bottom w:val="nil"/>
              <w:right w:val="nil"/>
            </w:tcBorders>
            <w:hideMark/>
          </w:tcPr>
          <w:p w14:paraId="4A778E5D" w14:textId="77777777" w:rsidR="00140683" w:rsidRPr="00A76F32" w:rsidRDefault="00140683"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679D58A7" w14:textId="7FE6D127"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c>
          <w:tcPr>
            <w:tcW w:w="1485" w:type="dxa"/>
            <w:tcBorders>
              <w:top w:val="nil"/>
              <w:left w:val="nil"/>
              <w:bottom w:val="nil"/>
              <w:right w:val="nil"/>
            </w:tcBorders>
            <w:vAlign w:val="bottom"/>
          </w:tcPr>
          <w:p w14:paraId="1A5EFAD4" w14:textId="54F2AF91"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48C949AB" w14:textId="7D4624D0"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6D1BF6DE" w14:textId="06FF4949" w:rsidR="00140683" w:rsidRPr="00A76F32" w:rsidRDefault="00140683"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8.1</w:t>
            </w:r>
          </w:p>
        </w:tc>
      </w:tr>
      <w:tr w:rsidR="002228C6" w:rsidRPr="00A76F32" w14:paraId="6B29543D" w14:textId="77777777" w:rsidTr="00C23697">
        <w:tc>
          <w:tcPr>
            <w:tcW w:w="3510" w:type="dxa"/>
            <w:tcBorders>
              <w:top w:val="nil"/>
              <w:left w:val="nil"/>
              <w:bottom w:val="nil"/>
              <w:right w:val="nil"/>
            </w:tcBorders>
          </w:tcPr>
          <w:p w14:paraId="14A0F6D4" w14:textId="3AC2AD56"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b/>
                <w:bCs/>
                <w:sz w:val="16"/>
                <w:szCs w:val="16"/>
                <w:lang w:val="en-GB"/>
              </w:rPr>
              <w:t>Other asset - other receivables and investment receivables</w:t>
            </w:r>
          </w:p>
        </w:tc>
        <w:tc>
          <w:tcPr>
            <w:tcW w:w="1485" w:type="dxa"/>
            <w:tcBorders>
              <w:top w:val="nil"/>
              <w:left w:val="nil"/>
              <w:bottom w:val="nil"/>
              <w:right w:val="nil"/>
            </w:tcBorders>
            <w:vAlign w:val="bottom"/>
          </w:tcPr>
          <w:p w14:paraId="7E29F270" w14:textId="77777777" w:rsidR="002228C6" w:rsidRPr="00A76F32" w:rsidRDefault="002228C6" w:rsidP="00BF47D2">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2A46A135" w14:textId="77777777" w:rsidR="002228C6" w:rsidRPr="00A76F32" w:rsidRDefault="002228C6" w:rsidP="00BF47D2">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72A34518" w14:textId="77777777" w:rsidR="002228C6" w:rsidRPr="00A76F32" w:rsidRDefault="002228C6" w:rsidP="00BF47D2">
            <w:pPr>
              <w:tabs>
                <w:tab w:val="decimal" w:pos="954"/>
              </w:tabs>
              <w:spacing w:line="302" w:lineRule="exact"/>
              <w:jc w:val="left"/>
              <w:rPr>
                <w:rFonts w:ascii="Arial" w:hAnsi="Arial" w:cs="Arial"/>
                <w:sz w:val="16"/>
                <w:szCs w:val="16"/>
                <w:cs/>
              </w:rPr>
            </w:pPr>
          </w:p>
        </w:tc>
        <w:tc>
          <w:tcPr>
            <w:tcW w:w="1485" w:type="dxa"/>
            <w:tcBorders>
              <w:top w:val="nil"/>
              <w:left w:val="nil"/>
              <w:bottom w:val="nil"/>
              <w:right w:val="nil"/>
            </w:tcBorders>
            <w:vAlign w:val="bottom"/>
          </w:tcPr>
          <w:p w14:paraId="7C9E978F" w14:textId="77777777" w:rsidR="002228C6" w:rsidRPr="00A76F32" w:rsidRDefault="002228C6" w:rsidP="00BF47D2">
            <w:pPr>
              <w:tabs>
                <w:tab w:val="decimal" w:pos="954"/>
              </w:tabs>
              <w:spacing w:line="302" w:lineRule="exact"/>
              <w:jc w:val="left"/>
              <w:rPr>
                <w:rFonts w:ascii="Arial" w:hAnsi="Arial" w:cs="Arial"/>
                <w:sz w:val="16"/>
                <w:szCs w:val="16"/>
                <w:cs/>
              </w:rPr>
            </w:pPr>
          </w:p>
        </w:tc>
      </w:tr>
      <w:tr w:rsidR="002228C6" w:rsidRPr="00A76F32" w14:paraId="5ADEBD85" w14:textId="77777777" w:rsidTr="00C23697">
        <w:tc>
          <w:tcPr>
            <w:tcW w:w="3510" w:type="dxa"/>
            <w:tcBorders>
              <w:top w:val="nil"/>
              <w:left w:val="nil"/>
              <w:bottom w:val="nil"/>
              <w:right w:val="nil"/>
            </w:tcBorders>
          </w:tcPr>
          <w:p w14:paraId="2DC0BBFD" w14:textId="282BF0CB"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eastAsia="Arial Unicode MS" w:hAnsi="Arial" w:cs="Arial"/>
                <w:sz w:val="16"/>
                <w:szCs w:val="16"/>
              </w:rPr>
              <w:t>Not yet due</w:t>
            </w:r>
          </w:p>
        </w:tc>
        <w:tc>
          <w:tcPr>
            <w:tcW w:w="1485" w:type="dxa"/>
            <w:tcBorders>
              <w:top w:val="nil"/>
              <w:left w:val="nil"/>
              <w:bottom w:val="nil"/>
              <w:right w:val="nil"/>
            </w:tcBorders>
            <w:vAlign w:val="bottom"/>
          </w:tcPr>
          <w:p w14:paraId="55F8A0B1" w14:textId="2B3CC147"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c>
          <w:tcPr>
            <w:tcW w:w="1485" w:type="dxa"/>
            <w:tcBorders>
              <w:top w:val="nil"/>
              <w:left w:val="nil"/>
              <w:bottom w:val="nil"/>
              <w:right w:val="nil"/>
            </w:tcBorders>
            <w:vAlign w:val="bottom"/>
          </w:tcPr>
          <w:p w14:paraId="3E398097" w14:textId="6EE5E2E3"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3F06F5F9" w14:textId="043E2005"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0917387D" w14:textId="7492F2DD"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r>
      <w:tr w:rsidR="002228C6" w:rsidRPr="00A76F32" w14:paraId="1C694EE5" w14:textId="77777777" w:rsidTr="00C23697">
        <w:tc>
          <w:tcPr>
            <w:tcW w:w="3510" w:type="dxa"/>
            <w:tcBorders>
              <w:top w:val="nil"/>
              <w:left w:val="nil"/>
              <w:bottom w:val="nil"/>
              <w:right w:val="nil"/>
            </w:tcBorders>
          </w:tcPr>
          <w:p w14:paraId="009D863B" w14:textId="00CA320B"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3633311E" w14:textId="3A07B190"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c>
          <w:tcPr>
            <w:tcW w:w="1485" w:type="dxa"/>
            <w:tcBorders>
              <w:top w:val="nil"/>
              <w:left w:val="nil"/>
              <w:bottom w:val="nil"/>
              <w:right w:val="nil"/>
            </w:tcBorders>
            <w:vAlign w:val="bottom"/>
          </w:tcPr>
          <w:p w14:paraId="64F021C4" w14:textId="42DD9A26"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6B4C47A6" w14:textId="4A6F8476"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68659746" w14:textId="60FD6798"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r>
      <w:tr w:rsidR="002228C6" w:rsidRPr="00A76F32" w14:paraId="21A84681" w14:textId="77777777" w:rsidTr="00C23697">
        <w:tc>
          <w:tcPr>
            <w:tcW w:w="3510" w:type="dxa"/>
            <w:tcBorders>
              <w:top w:val="nil"/>
              <w:left w:val="nil"/>
              <w:bottom w:val="nil"/>
              <w:right w:val="nil"/>
            </w:tcBorders>
          </w:tcPr>
          <w:p w14:paraId="2BFA111C" w14:textId="4143A87A"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336F1BA4" w14:textId="5BA31A46"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48842C75" w14:textId="1B33D3FC"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11AA6218" w14:textId="2E583B3F"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081E12C" w14:textId="09E5AB6B" w:rsidR="002228C6" w:rsidRPr="00A76F32" w:rsidRDefault="002228C6" w:rsidP="00BF47D2">
            <w:pP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r>
      <w:tr w:rsidR="002228C6" w:rsidRPr="00A76F32" w14:paraId="2BB25B3E" w14:textId="77777777" w:rsidTr="00C23697">
        <w:tc>
          <w:tcPr>
            <w:tcW w:w="3510" w:type="dxa"/>
            <w:tcBorders>
              <w:top w:val="nil"/>
              <w:left w:val="nil"/>
              <w:bottom w:val="nil"/>
              <w:right w:val="nil"/>
            </w:tcBorders>
          </w:tcPr>
          <w:p w14:paraId="2C22F51C" w14:textId="4AEDDEF1"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5421FDCD" w14:textId="6009F40E"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c>
          <w:tcPr>
            <w:tcW w:w="1485" w:type="dxa"/>
            <w:tcBorders>
              <w:top w:val="nil"/>
              <w:left w:val="nil"/>
              <w:bottom w:val="nil"/>
              <w:right w:val="nil"/>
            </w:tcBorders>
            <w:vAlign w:val="bottom"/>
          </w:tcPr>
          <w:p w14:paraId="37127804" w14:textId="57215581"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A93036C" w14:textId="34DA1612"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cs/>
              </w:rPr>
              <w:t>-</w:t>
            </w:r>
          </w:p>
        </w:tc>
        <w:tc>
          <w:tcPr>
            <w:tcW w:w="1485" w:type="dxa"/>
            <w:tcBorders>
              <w:top w:val="nil"/>
              <w:left w:val="nil"/>
              <w:bottom w:val="nil"/>
              <w:right w:val="nil"/>
            </w:tcBorders>
            <w:vAlign w:val="bottom"/>
          </w:tcPr>
          <w:p w14:paraId="54F73B7F" w14:textId="564648DA"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27.2</w:t>
            </w:r>
          </w:p>
        </w:tc>
      </w:tr>
    </w:tbl>
    <w:p w14:paraId="79443AFF" w14:textId="6925C8C3" w:rsidR="00256901" w:rsidRPr="00A76F32" w:rsidRDefault="00256901" w:rsidP="002228C6">
      <w:pPr>
        <w:spacing w:line="302" w:lineRule="exact"/>
        <w:ind w:left="1267" w:right="-97"/>
        <w:jc w:val="right"/>
        <w:rPr>
          <w:rFonts w:ascii="Arial" w:hAnsi="Arial" w:cs="Arial"/>
          <w:sz w:val="16"/>
          <w:szCs w:val="16"/>
        </w:rPr>
      </w:pPr>
      <w:r w:rsidRPr="00A76F32">
        <w:rPr>
          <w:rFonts w:ascii="Arial" w:hAnsi="Arial" w:cs="Arial"/>
          <w:sz w:val="16"/>
          <w:szCs w:val="16"/>
          <w:lang w:val="en-GB"/>
        </w:rPr>
        <w:lastRenderedPageBreak/>
        <w:t>(Unit: Million Baht)</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510"/>
        <w:gridCol w:w="1485"/>
        <w:gridCol w:w="1485"/>
        <w:gridCol w:w="1485"/>
        <w:gridCol w:w="1485"/>
      </w:tblGrid>
      <w:tr w:rsidR="00BC39FC" w:rsidRPr="00A76F32" w14:paraId="23A02258" w14:textId="77777777" w:rsidTr="00256901">
        <w:trPr>
          <w:tblHeader/>
        </w:trPr>
        <w:tc>
          <w:tcPr>
            <w:tcW w:w="3510" w:type="dxa"/>
            <w:tcBorders>
              <w:top w:val="nil"/>
              <w:left w:val="nil"/>
              <w:bottom w:val="nil"/>
              <w:right w:val="nil"/>
            </w:tcBorders>
            <w:vAlign w:val="bottom"/>
          </w:tcPr>
          <w:p w14:paraId="499840AC" w14:textId="77777777" w:rsidR="00256901" w:rsidRPr="00A76F32" w:rsidRDefault="00256901" w:rsidP="002228C6">
            <w:pPr>
              <w:spacing w:line="302" w:lineRule="exact"/>
              <w:rPr>
                <w:rFonts w:ascii="Arial" w:hAnsi="Arial" w:cs="Arial"/>
                <w:sz w:val="16"/>
                <w:szCs w:val="16"/>
                <w:lang w:val="en-GB"/>
              </w:rPr>
            </w:pPr>
          </w:p>
        </w:tc>
        <w:tc>
          <w:tcPr>
            <w:tcW w:w="5940" w:type="dxa"/>
            <w:gridSpan w:val="4"/>
            <w:tcBorders>
              <w:top w:val="nil"/>
              <w:left w:val="nil"/>
              <w:bottom w:val="nil"/>
              <w:right w:val="nil"/>
            </w:tcBorders>
            <w:vAlign w:val="bottom"/>
            <w:hideMark/>
          </w:tcPr>
          <w:p w14:paraId="70F5E005" w14:textId="77777777" w:rsidR="00256901" w:rsidRPr="00A76F32" w:rsidRDefault="00256901" w:rsidP="002228C6">
            <w:pPr>
              <w:pBdr>
                <w:bottom w:val="single" w:sz="4" w:space="1" w:color="auto"/>
              </w:pBdr>
              <w:spacing w:line="302" w:lineRule="exact"/>
              <w:jc w:val="center"/>
              <w:rPr>
                <w:rFonts w:ascii="Arial" w:hAnsi="Arial" w:cs="Arial"/>
                <w:sz w:val="16"/>
                <w:szCs w:val="16"/>
                <w:lang w:val="en-GB"/>
              </w:rPr>
            </w:pPr>
            <w:r w:rsidRPr="00A76F32">
              <w:rPr>
                <w:rFonts w:ascii="Arial" w:hAnsi="Arial" w:cs="Arial"/>
                <w:sz w:val="16"/>
                <w:szCs w:val="16"/>
                <w:lang w:val="en-GB"/>
              </w:rPr>
              <w:t>31 December 2020</w:t>
            </w:r>
          </w:p>
        </w:tc>
      </w:tr>
      <w:tr w:rsidR="00BC39FC" w:rsidRPr="00A76F32" w14:paraId="57630369" w14:textId="77777777" w:rsidTr="00256901">
        <w:trPr>
          <w:tblHeader/>
        </w:trPr>
        <w:tc>
          <w:tcPr>
            <w:tcW w:w="3510" w:type="dxa"/>
            <w:tcBorders>
              <w:top w:val="nil"/>
              <w:left w:val="nil"/>
              <w:bottom w:val="nil"/>
              <w:right w:val="nil"/>
            </w:tcBorders>
            <w:vAlign w:val="bottom"/>
          </w:tcPr>
          <w:p w14:paraId="51524DA1" w14:textId="77777777" w:rsidR="00256901" w:rsidRPr="00A76F32" w:rsidRDefault="00256901" w:rsidP="002228C6">
            <w:pPr>
              <w:spacing w:line="302" w:lineRule="exact"/>
              <w:rPr>
                <w:rFonts w:ascii="Arial" w:hAnsi="Arial" w:cs="Arial"/>
                <w:sz w:val="16"/>
                <w:szCs w:val="16"/>
                <w:lang w:val="en-GB"/>
              </w:rPr>
            </w:pPr>
          </w:p>
        </w:tc>
        <w:tc>
          <w:tcPr>
            <w:tcW w:w="1485" w:type="dxa"/>
            <w:tcBorders>
              <w:top w:val="nil"/>
              <w:left w:val="nil"/>
              <w:bottom w:val="nil"/>
              <w:right w:val="nil"/>
            </w:tcBorders>
            <w:vAlign w:val="bottom"/>
            <w:hideMark/>
          </w:tcPr>
          <w:p w14:paraId="5D78F426" w14:textId="77777777" w:rsidR="00256901" w:rsidRPr="00A76F32" w:rsidRDefault="00256901"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1 -          Financial assets that have not had a significant increase in credit risk </w:t>
            </w:r>
            <w:r w:rsidRPr="00A76F32">
              <w:rPr>
                <w:rFonts w:ascii="Arial" w:hAnsi="Arial" w:cs="Arial"/>
                <w:sz w:val="16"/>
                <w:szCs w:val="16"/>
                <w:cs/>
                <w:lang w:val="en-GB"/>
              </w:rPr>
              <w:t>(</w:t>
            </w:r>
            <w:r w:rsidRPr="00A76F32">
              <w:rPr>
                <w:rFonts w:ascii="Arial" w:hAnsi="Arial" w:cs="Arial"/>
                <w:sz w:val="16"/>
                <w:szCs w:val="16"/>
                <w:lang w:val="en-GB"/>
              </w:rPr>
              <w:t>12-mth ECL)</w:t>
            </w:r>
          </w:p>
        </w:tc>
        <w:tc>
          <w:tcPr>
            <w:tcW w:w="1485" w:type="dxa"/>
            <w:tcBorders>
              <w:top w:val="nil"/>
              <w:left w:val="nil"/>
              <w:bottom w:val="nil"/>
              <w:right w:val="nil"/>
            </w:tcBorders>
            <w:vAlign w:val="bottom"/>
            <w:hideMark/>
          </w:tcPr>
          <w:p w14:paraId="043B4DC5" w14:textId="77777777" w:rsidR="00256901" w:rsidRPr="00A76F32" w:rsidRDefault="00256901"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2 -        Financial assets that have a significant increase in credit risk </w:t>
            </w:r>
            <w:r w:rsidRPr="00A76F32">
              <w:rPr>
                <w:rFonts w:ascii="Arial" w:hAnsi="Arial" w:cs="Arial"/>
                <w:sz w:val="16"/>
                <w:szCs w:val="16"/>
                <w:cs/>
                <w:lang w:val="en-GB"/>
              </w:rPr>
              <w:t>(</w:t>
            </w:r>
            <w:r w:rsidRPr="00A76F32">
              <w:rPr>
                <w:rFonts w:ascii="Arial" w:hAnsi="Arial" w:cs="Arial"/>
                <w:sz w:val="16"/>
                <w:szCs w:val="16"/>
                <w:lang w:val="en-GB"/>
              </w:rPr>
              <w:t>Lifetime           ECL - not credit impaired)</w:t>
            </w:r>
          </w:p>
        </w:tc>
        <w:tc>
          <w:tcPr>
            <w:tcW w:w="1485" w:type="dxa"/>
            <w:tcBorders>
              <w:top w:val="nil"/>
              <w:left w:val="nil"/>
              <w:bottom w:val="nil"/>
              <w:right w:val="nil"/>
            </w:tcBorders>
            <w:vAlign w:val="bottom"/>
            <w:hideMark/>
          </w:tcPr>
          <w:p w14:paraId="72232A9F" w14:textId="77777777" w:rsidR="00256901" w:rsidRPr="00A76F32" w:rsidRDefault="00256901"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 xml:space="preserve">Stage 3 -          Financial assets that are credit-impaired </w:t>
            </w:r>
            <w:r w:rsidRPr="00A76F32">
              <w:rPr>
                <w:rFonts w:ascii="Arial" w:hAnsi="Arial" w:cs="Arial"/>
                <w:sz w:val="16"/>
                <w:szCs w:val="16"/>
                <w:cs/>
                <w:lang w:val="en-GB"/>
              </w:rPr>
              <w:t>(</w:t>
            </w:r>
            <w:r w:rsidRPr="00A76F32">
              <w:rPr>
                <w:rFonts w:ascii="Arial" w:hAnsi="Arial" w:cs="Arial"/>
                <w:sz w:val="16"/>
                <w:szCs w:val="16"/>
                <w:lang w:val="en-GB"/>
              </w:rPr>
              <w:t>Lifetime ECL -credit impaired)</w:t>
            </w:r>
          </w:p>
        </w:tc>
        <w:tc>
          <w:tcPr>
            <w:tcW w:w="1485" w:type="dxa"/>
            <w:tcBorders>
              <w:top w:val="nil"/>
              <w:left w:val="nil"/>
              <w:bottom w:val="nil"/>
              <w:right w:val="nil"/>
            </w:tcBorders>
            <w:vAlign w:val="bottom"/>
            <w:hideMark/>
          </w:tcPr>
          <w:p w14:paraId="4A270E79" w14:textId="77777777" w:rsidR="00256901" w:rsidRPr="00A76F32" w:rsidRDefault="00256901" w:rsidP="002228C6">
            <w:pPr>
              <w:pBdr>
                <w:bottom w:val="single" w:sz="4" w:space="1" w:color="auto"/>
              </w:pBdr>
              <w:spacing w:line="302" w:lineRule="exact"/>
              <w:ind w:right="-81"/>
              <w:jc w:val="center"/>
              <w:rPr>
                <w:rFonts w:ascii="Arial" w:hAnsi="Arial" w:cs="Arial"/>
                <w:sz w:val="16"/>
                <w:szCs w:val="16"/>
                <w:lang w:val="en-GB"/>
              </w:rPr>
            </w:pPr>
            <w:r w:rsidRPr="00A76F32">
              <w:rPr>
                <w:rFonts w:ascii="Arial" w:hAnsi="Arial" w:cs="Arial"/>
                <w:sz w:val="16"/>
                <w:szCs w:val="16"/>
                <w:lang w:val="en-GB"/>
              </w:rPr>
              <w:t>Total</w:t>
            </w:r>
          </w:p>
        </w:tc>
      </w:tr>
      <w:tr w:rsidR="00BC39FC" w:rsidRPr="00A76F32" w14:paraId="32616783" w14:textId="77777777" w:rsidTr="00256901">
        <w:tc>
          <w:tcPr>
            <w:tcW w:w="3510" w:type="dxa"/>
            <w:tcBorders>
              <w:top w:val="nil"/>
              <w:left w:val="nil"/>
              <w:bottom w:val="nil"/>
              <w:right w:val="nil"/>
            </w:tcBorders>
            <w:hideMark/>
          </w:tcPr>
          <w:p w14:paraId="0C86A99E"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eastAsia="Calibri" w:hAnsi="Arial" w:cs="Arial"/>
                <w:b/>
                <w:bCs/>
                <w:sz w:val="16"/>
                <w:szCs w:val="16"/>
                <w:lang w:val="en-GB"/>
              </w:rPr>
              <w:t>Cash and cash equivalents</w:t>
            </w:r>
          </w:p>
        </w:tc>
        <w:tc>
          <w:tcPr>
            <w:tcW w:w="1485" w:type="dxa"/>
            <w:tcBorders>
              <w:top w:val="nil"/>
              <w:left w:val="nil"/>
              <w:bottom w:val="nil"/>
              <w:right w:val="nil"/>
            </w:tcBorders>
          </w:tcPr>
          <w:p w14:paraId="2525B70A" w14:textId="77777777" w:rsidR="00256901" w:rsidRPr="00A76F32" w:rsidRDefault="00256901" w:rsidP="002228C6">
            <w:pPr>
              <w:spacing w:line="302" w:lineRule="exact"/>
              <w:rPr>
                <w:rFonts w:ascii="Arial" w:hAnsi="Arial" w:cs="Arial"/>
                <w:sz w:val="16"/>
                <w:szCs w:val="16"/>
                <w:lang w:val="en-GB"/>
              </w:rPr>
            </w:pPr>
          </w:p>
        </w:tc>
        <w:tc>
          <w:tcPr>
            <w:tcW w:w="1485" w:type="dxa"/>
            <w:tcBorders>
              <w:top w:val="nil"/>
              <w:left w:val="nil"/>
              <w:bottom w:val="nil"/>
              <w:right w:val="nil"/>
            </w:tcBorders>
          </w:tcPr>
          <w:p w14:paraId="32EBCDA8" w14:textId="77777777" w:rsidR="00256901" w:rsidRPr="00A76F32" w:rsidRDefault="00256901" w:rsidP="002228C6">
            <w:pPr>
              <w:spacing w:line="302" w:lineRule="exact"/>
              <w:rPr>
                <w:rFonts w:ascii="Arial" w:hAnsi="Arial" w:cs="Arial"/>
                <w:sz w:val="16"/>
                <w:szCs w:val="16"/>
                <w:cs/>
                <w:lang w:val="en-GB"/>
              </w:rPr>
            </w:pPr>
          </w:p>
        </w:tc>
        <w:tc>
          <w:tcPr>
            <w:tcW w:w="1485" w:type="dxa"/>
            <w:tcBorders>
              <w:top w:val="nil"/>
              <w:left w:val="nil"/>
              <w:bottom w:val="nil"/>
              <w:right w:val="nil"/>
            </w:tcBorders>
          </w:tcPr>
          <w:p w14:paraId="1B3D6366" w14:textId="77777777" w:rsidR="00256901" w:rsidRPr="00A76F32" w:rsidRDefault="00256901" w:rsidP="002228C6">
            <w:pPr>
              <w:spacing w:line="302" w:lineRule="exact"/>
              <w:rPr>
                <w:rFonts w:ascii="Arial" w:hAnsi="Arial" w:cs="Arial"/>
                <w:sz w:val="16"/>
                <w:szCs w:val="16"/>
                <w:cs/>
                <w:lang w:val="en-GB"/>
              </w:rPr>
            </w:pPr>
          </w:p>
        </w:tc>
        <w:tc>
          <w:tcPr>
            <w:tcW w:w="1485" w:type="dxa"/>
            <w:tcBorders>
              <w:top w:val="nil"/>
              <w:left w:val="nil"/>
              <w:bottom w:val="nil"/>
              <w:right w:val="nil"/>
            </w:tcBorders>
          </w:tcPr>
          <w:p w14:paraId="1D1B10D4" w14:textId="77777777" w:rsidR="00256901" w:rsidRPr="00A76F32" w:rsidRDefault="00256901" w:rsidP="002228C6">
            <w:pPr>
              <w:spacing w:line="302" w:lineRule="exact"/>
              <w:rPr>
                <w:rFonts w:ascii="Arial" w:hAnsi="Arial" w:cs="Arial"/>
                <w:sz w:val="16"/>
                <w:szCs w:val="16"/>
                <w:cs/>
                <w:lang w:val="en-GB"/>
              </w:rPr>
            </w:pPr>
          </w:p>
        </w:tc>
      </w:tr>
      <w:tr w:rsidR="00BC39FC" w:rsidRPr="00A76F32" w14:paraId="3F3E3C7F" w14:textId="77777777" w:rsidTr="00256901">
        <w:tc>
          <w:tcPr>
            <w:tcW w:w="3510" w:type="dxa"/>
            <w:tcBorders>
              <w:top w:val="nil"/>
              <w:left w:val="nil"/>
              <w:bottom w:val="nil"/>
              <w:right w:val="nil"/>
            </w:tcBorders>
            <w:hideMark/>
          </w:tcPr>
          <w:p w14:paraId="5DCCE5E7" w14:textId="77777777" w:rsidR="00256901" w:rsidRPr="00A76F32" w:rsidRDefault="00256901" w:rsidP="002228C6">
            <w:pPr>
              <w:spacing w:line="302" w:lineRule="exact"/>
              <w:ind w:left="168" w:right="-34" w:hanging="168"/>
              <w:jc w:val="left"/>
              <w:rPr>
                <w:rFonts w:ascii="Arial" w:hAnsi="Arial" w:cs="Arial"/>
                <w:sz w:val="16"/>
                <w:szCs w:val="16"/>
                <w:cs/>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hideMark/>
          </w:tcPr>
          <w:p w14:paraId="189CBC8A"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590.5</w:t>
            </w:r>
          </w:p>
        </w:tc>
        <w:tc>
          <w:tcPr>
            <w:tcW w:w="1485" w:type="dxa"/>
            <w:tcBorders>
              <w:top w:val="nil"/>
              <w:left w:val="nil"/>
              <w:bottom w:val="nil"/>
              <w:right w:val="nil"/>
            </w:tcBorders>
            <w:vAlign w:val="bottom"/>
            <w:hideMark/>
          </w:tcPr>
          <w:p w14:paraId="4FF9CA01"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3CC77A54"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BACCCEB"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590.5</w:t>
            </w:r>
          </w:p>
        </w:tc>
      </w:tr>
      <w:tr w:rsidR="00BC39FC" w:rsidRPr="00A76F32" w14:paraId="77387206" w14:textId="77777777" w:rsidTr="00256901">
        <w:tc>
          <w:tcPr>
            <w:tcW w:w="3510" w:type="dxa"/>
            <w:tcBorders>
              <w:top w:val="nil"/>
              <w:left w:val="nil"/>
              <w:bottom w:val="nil"/>
              <w:right w:val="nil"/>
            </w:tcBorders>
            <w:hideMark/>
          </w:tcPr>
          <w:p w14:paraId="51A3A7E8"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hideMark/>
          </w:tcPr>
          <w:p w14:paraId="0E6D4BF9"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590.5</w:t>
            </w:r>
          </w:p>
        </w:tc>
        <w:tc>
          <w:tcPr>
            <w:tcW w:w="1485" w:type="dxa"/>
            <w:tcBorders>
              <w:top w:val="nil"/>
              <w:left w:val="nil"/>
              <w:bottom w:val="nil"/>
              <w:right w:val="nil"/>
            </w:tcBorders>
            <w:vAlign w:val="bottom"/>
            <w:hideMark/>
          </w:tcPr>
          <w:p w14:paraId="12083706"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033910F"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3550C8E9"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590.5</w:t>
            </w:r>
          </w:p>
        </w:tc>
      </w:tr>
      <w:tr w:rsidR="00BC39FC" w:rsidRPr="00A76F32" w14:paraId="68E8CBA8" w14:textId="77777777" w:rsidTr="00A90542">
        <w:trPr>
          <w:trHeight w:val="60"/>
        </w:trPr>
        <w:tc>
          <w:tcPr>
            <w:tcW w:w="3510" w:type="dxa"/>
            <w:tcBorders>
              <w:top w:val="nil"/>
              <w:left w:val="nil"/>
              <w:bottom w:val="nil"/>
              <w:right w:val="nil"/>
            </w:tcBorders>
            <w:hideMark/>
          </w:tcPr>
          <w:p w14:paraId="4B7B5926"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 Allowance for expected credit losses</w:t>
            </w:r>
          </w:p>
        </w:tc>
        <w:tc>
          <w:tcPr>
            <w:tcW w:w="1485" w:type="dxa"/>
            <w:tcBorders>
              <w:top w:val="nil"/>
              <w:left w:val="nil"/>
              <w:bottom w:val="nil"/>
              <w:right w:val="nil"/>
            </w:tcBorders>
            <w:vAlign w:val="bottom"/>
            <w:hideMark/>
          </w:tcPr>
          <w:p w14:paraId="5617E224"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(0.5)</w:t>
            </w:r>
          </w:p>
        </w:tc>
        <w:tc>
          <w:tcPr>
            <w:tcW w:w="1485" w:type="dxa"/>
            <w:tcBorders>
              <w:top w:val="nil"/>
              <w:left w:val="nil"/>
              <w:bottom w:val="nil"/>
              <w:right w:val="nil"/>
            </w:tcBorders>
            <w:vAlign w:val="bottom"/>
            <w:hideMark/>
          </w:tcPr>
          <w:p w14:paraId="6D4B6906"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0109053E"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521ACAF4"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(0.5)</w:t>
            </w:r>
          </w:p>
        </w:tc>
      </w:tr>
      <w:tr w:rsidR="00BC39FC" w:rsidRPr="00A76F32" w14:paraId="4BD3AB3E" w14:textId="77777777" w:rsidTr="00A90542">
        <w:trPr>
          <w:trHeight w:val="60"/>
        </w:trPr>
        <w:tc>
          <w:tcPr>
            <w:tcW w:w="3510" w:type="dxa"/>
            <w:tcBorders>
              <w:top w:val="nil"/>
              <w:left w:val="nil"/>
              <w:bottom w:val="nil"/>
              <w:right w:val="nil"/>
            </w:tcBorders>
            <w:hideMark/>
          </w:tcPr>
          <w:p w14:paraId="45D9C93E"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hideMark/>
          </w:tcPr>
          <w:p w14:paraId="4F0A27DD"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590.0</w:t>
            </w:r>
          </w:p>
        </w:tc>
        <w:tc>
          <w:tcPr>
            <w:tcW w:w="1485" w:type="dxa"/>
            <w:tcBorders>
              <w:top w:val="nil"/>
              <w:left w:val="nil"/>
              <w:bottom w:val="nil"/>
              <w:right w:val="nil"/>
            </w:tcBorders>
            <w:vAlign w:val="bottom"/>
            <w:hideMark/>
          </w:tcPr>
          <w:p w14:paraId="53A8290B"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753B6A14"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03616E5E"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590.0</w:t>
            </w:r>
          </w:p>
        </w:tc>
      </w:tr>
      <w:tr w:rsidR="00BC39FC" w:rsidRPr="00A76F32" w14:paraId="67469502" w14:textId="77777777" w:rsidTr="00256901">
        <w:tc>
          <w:tcPr>
            <w:tcW w:w="3510" w:type="dxa"/>
            <w:tcBorders>
              <w:top w:val="nil"/>
              <w:left w:val="nil"/>
              <w:bottom w:val="nil"/>
              <w:right w:val="nil"/>
            </w:tcBorders>
            <w:hideMark/>
          </w:tcPr>
          <w:p w14:paraId="125D51FA" w14:textId="16652902"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b/>
                <w:bCs/>
                <w:sz w:val="16"/>
                <w:szCs w:val="16"/>
                <w:lang w:val="en-GB"/>
              </w:rPr>
              <w:t xml:space="preserve">Available-for-sale investments measured </w:t>
            </w:r>
            <w:r w:rsidR="00A76F32">
              <w:rPr>
                <w:rFonts w:ascii="Arial" w:hAnsi="Arial" w:cs="Arial"/>
                <w:b/>
                <w:bCs/>
                <w:sz w:val="16"/>
                <w:szCs w:val="16"/>
                <w:lang w:val="en-GB"/>
              </w:rPr>
              <w:t xml:space="preserve"> </w:t>
            </w:r>
            <w:r w:rsidRPr="00A76F32">
              <w:rPr>
                <w:rFonts w:ascii="Arial" w:hAnsi="Arial" w:cs="Arial"/>
                <w:b/>
                <w:bCs/>
                <w:sz w:val="16"/>
                <w:szCs w:val="16"/>
                <w:lang w:val="en-GB"/>
              </w:rPr>
              <w:t>at fair value through other comprehensive income</w:t>
            </w:r>
          </w:p>
        </w:tc>
        <w:tc>
          <w:tcPr>
            <w:tcW w:w="1485" w:type="dxa"/>
            <w:tcBorders>
              <w:top w:val="nil"/>
              <w:left w:val="nil"/>
              <w:bottom w:val="nil"/>
              <w:right w:val="nil"/>
            </w:tcBorders>
            <w:vAlign w:val="bottom"/>
          </w:tcPr>
          <w:p w14:paraId="211E9F3E"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ECFC293"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73684BF4"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0336C595"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r>
      <w:tr w:rsidR="00BC39FC" w:rsidRPr="00A76F32" w14:paraId="4940DDFE" w14:textId="77777777" w:rsidTr="00256901">
        <w:tc>
          <w:tcPr>
            <w:tcW w:w="3510" w:type="dxa"/>
            <w:tcBorders>
              <w:top w:val="nil"/>
              <w:left w:val="nil"/>
              <w:bottom w:val="nil"/>
              <w:right w:val="nil"/>
            </w:tcBorders>
            <w:hideMark/>
          </w:tcPr>
          <w:p w14:paraId="19CF4A31"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hideMark/>
          </w:tcPr>
          <w:p w14:paraId="405E09D3"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445.1</w:t>
            </w:r>
          </w:p>
        </w:tc>
        <w:tc>
          <w:tcPr>
            <w:tcW w:w="1485" w:type="dxa"/>
            <w:tcBorders>
              <w:top w:val="nil"/>
              <w:left w:val="nil"/>
              <w:bottom w:val="nil"/>
              <w:right w:val="nil"/>
            </w:tcBorders>
            <w:vAlign w:val="bottom"/>
            <w:hideMark/>
          </w:tcPr>
          <w:p w14:paraId="72ABBD30"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185DCF6"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77AB364"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445.1</w:t>
            </w:r>
          </w:p>
        </w:tc>
      </w:tr>
      <w:tr w:rsidR="00BC39FC" w:rsidRPr="00A76F32" w14:paraId="7C16D324" w14:textId="77777777" w:rsidTr="00256901">
        <w:tc>
          <w:tcPr>
            <w:tcW w:w="3510" w:type="dxa"/>
            <w:tcBorders>
              <w:top w:val="nil"/>
              <w:left w:val="nil"/>
              <w:bottom w:val="nil"/>
              <w:right w:val="nil"/>
            </w:tcBorders>
            <w:hideMark/>
          </w:tcPr>
          <w:p w14:paraId="58912ADF"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 xml:space="preserve">Total </w:t>
            </w:r>
          </w:p>
        </w:tc>
        <w:tc>
          <w:tcPr>
            <w:tcW w:w="1485" w:type="dxa"/>
            <w:tcBorders>
              <w:top w:val="nil"/>
              <w:left w:val="nil"/>
              <w:bottom w:val="nil"/>
              <w:right w:val="nil"/>
            </w:tcBorders>
            <w:vAlign w:val="bottom"/>
            <w:hideMark/>
          </w:tcPr>
          <w:p w14:paraId="54267F6F"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445.1</w:t>
            </w:r>
          </w:p>
        </w:tc>
        <w:tc>
          <w:tcPr>
            <w:tcW w:w="1485" w:type="dxa"/>
            <w:tcBorders>
              <w:top w:val="nil"/>
              <w:left w:val="nil"/>
              <w:bottom w:val="nil"/>
              <w:right w:val="nil"/>
            </w:tcBorders>
            <w:vAlign w:val="bottom"/>
            <w:hideMark/>
          </w:tcPr>
          <w:p w14:paraId="63F397AB"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130E6CDE"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2B7329C9"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445.1</w:t>
            </w:r>
          </w:p>
        </w:tc>
      </w:tr>
      <w:tr w:rsidR="00BC39FC" w:rsidRPr="00A76F32" w14:paraId="37A9D3E2" w14:textId="77777777" w:rsidTr="00256901">
        <w:tc>
          <w:tcPr>
            <w:tcW w:w="3510" w:type="dxa"/>
            <w:tcBorders>
              <w:top w:val="nil"/>
              <w:left w:val="nil"/>
              <w:bottom w:val="nil"/>
              <w:right w:val="nil"/>
            </w:tcBorders>
            <w:hideMark/>
          </w:tcPr>
          <w:p w14:paraId="12AF0517"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hideMark/>
          </w:tcPr>
          <w:p w14:paraId="5F630451" w14:textId="1FB020E8"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1.6</w:t>
            </w:r>
          </w:p>
        </w:tc>
        <w:tc>
          <w:tcPr>
            <w:tcW w:w="1485" w:type="dxa"/>
            <w:tcBorders>
              <w:top w:val="nil"/>
              <w:left w:val="nil"/>
              <w:bottom w:val="nil"/>
              <w:right w:val="nil"/>
            </w:tcBorders>
            <w:vAlign w:val="bottom"/>
            <w:hideMark/>
          </w:tcPr>
          <w:p w14:paraId="74A983C5"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26310F6F"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329DA55" w14:textId="505CFAC0"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1.6</w:t>
            </w:r>
          </w:p>
        </w:tc>
      </w:tr>
      <w:tr w:rsidR="00BC39FC" w:rsidRPr="00A76F32" w14:paraId="076F631F" w14:textId="77777777" w:rsidTr="00256901">
        <w:tc>
          <w:tcPr>
            <w:tcW w:w="3510" w:type="dxa"/>
            <w:tcBorders>
              <w:top w:val="nil"/>
              <w:left w:val="nil"/>
              <w:bottom w:val="nil"/>
              <w:right w:val="nil"/>
            </w:tcBorders>
            <w:hideMark/>
          </w:tcPr>
          <w:p w14:paraId="09325940" w14:textId="21F6C773"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eastAsia="Calibri" w:hAnsi="Arial" w:cs="Arial"/>
                <w:b/>
                <w:bCs/>
                <w:sz w:val="16"/>
                <w:szCs w:val="16"/>
                <w:lang w:val="en-GB"/>
              </w:rPr>
              <w:t xml:space="preserve">Held-to-maturity investments measured </w:t>
            </w:r>
            <w:r w:rsidR="00A76F32">
              <w:rPr>
                <w:rFonts w:ascii="Arial" w:eastAsia="Calibri" w:hAnsi="Arial" w:cs="Arial"/>
                <w:b/>
                <w:bCs/>
                <w:sz w:val="16"/>
                <w:szCs w:val="16"/>
                <w:lang w:val="en-GB"/>
              </w:rPr>
              <w:t xml:space="preserve">           </w:t>
            </w:r>
            <w:r w:rsidRPr="00A76F32">
              <w:rPr>
                <w:rFonts w:ascii="Arial" w:eastAsia="Calibri" w:hAnsi="Arial" w:cs="Arial"/>
                <w:b/>
                <w:bCs/>
                <w:sz w:val="16"/>
                <w:szCs w:val="16"/>
                <w:lang w:val="en-GB"/>
              </w:rPr>
              <w:t>at amortised cost</w:t>
            </w:r>
          </w:p>
        </w:tc>
        <w:tc>
          <w:tcPr>
            <w:tcW w:w="1485" w:type="dxa"/>
            <w:tcBorders>
              <w:top w:val="nil"/>
              <w:left w:val="nil"/>
              <w:bottom w:val="nil"/>
              <w:right w:val="nil"/>
            </w:tcBorders>
            <w:vAlign w:val="bottom"/>
          </w:tcPr>
          <w:p w14:paraId="6B969F0D"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0C609569"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0508EF8"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5D89B847" w14:textId="77777777" w:rsidR="00256901" w:rsidRPr="00A76F32" w:rsidRDefault="00256901" w:rsidP="00BF47D2">
            <w:pPr>
              <w:tabs>
                <w:tab w:val="decimal" w:pos="954"/>
              </w:tabs>
              <w:spacing w:line="302" w:lineRule="exact"/>
              <w:ind w:right="-81"/>
              <w:jc w:val="left"/>
              <w:rPr>
                <w:rFonts w:ascii="Arial" w:hAnsi="Arial" w:cs="Arial"/>
                <w:b/>
                <w:bCs/>
                <w:sz w:val="16"/>
                <w:szCs w:val="16"/>
                <w:lang w:val="en-GB"/>
              </w:rPr>
            </w:pPr>
          </w:p>
        </w:tc>
      </w:tr>
      <w:tr w:rsidR="00BC39FC" w:rsidRPr="00A76F32" w14:paraId="7B0A00BC" w14:textId="77777777" w:rsidTr="00256901">
        <w:tc>
          <w:tcPr>
            <w:tcW w:w="3510" w:type="dxa"/>
            <w:tcBorders>
              <w:top w:val="nil"/>
              <w:left w:val="nil"/>
              <w:bottom w:val="nil"/>
              <w:right w:val="nil"/>
            </w:tcBorders>
            <w:hideMark/>
          </w:tcPr>
          <w:p w14:paraId="573A623E"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hideMark/>
          </w:tcPr>
          <w:p w14:paraId="75D7D763"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1,000.4</w:t>
            </w:r>
          </w:p>
        </w:tc>
        <w:tc>
          <w:tcPr>
            <w:tcW w:w="1485" w:type="dxa"/>
            <w:tcBorders>
              <w:top w:val="nil"/>
              <w:left w:val="nil"/>
              <w:bottom w:val="nil"/>
              <w:right w:val="nil"/>
            </w:tcBorders>
            <w:vAlign w:val="bottom"/>
            <w:hideMark/>
          </w:tcPr>
          <w:p w14:paraId="746EDC42"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39.7</w:t>
            </w:r>
          </w:p>
        </w:tc>
        <w:tc>
          <w:tcPr>
            <w:tcW w:w="1485" w:type="dxa"/>
            <w:tcBorders>
              <w:top w:val="nil"/>
              <w:left w:val="nil"/>
              <w:bottom w:val="nil"/>
              <w:right w:val="nil"/>
            </w:tcBorders>
            <w:vAlign w:val="bottom"/>
            <w:hideMark/>
          </w:tcPr>
          <w:p w14:paraId="5C04D460"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0543F37"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1,040.1</w:t>
            </w:r>
          </w:p>
        </w:tc>
      </w:tr>
      <w:tr w:rsidR="00BC39FC" w:rsidRPr="00A76F32" w14:paraId="74B94A52" w14:textId="77777777" w:rsidTr="00256901">
        <w:tc>
          <w:tcPr>
            <w:tcW w:w="3510" w:type="dxa"/>
            <w:tcBorders>
              <w:top w:val="nil"/>
              <w:left w:val="nil"/>
              <w:bottom w:val="nil"/>
              <w:right w:val="nil"/>
            </w:tcBorders>
            <w:hideMark/>
          </w:tcPr>
          <w:p w14:paraId="49CB31BE"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Non-investment grade</w:t>
            </w:r>
          </w:p>
        </w:tc>
        <w:tc>
          <w:tcPr>
            <w:tcW w:w="1485" w:type="dxa"/>
            <w:tcBorders>
              <w:top w:val="nil"/>
              <w:left w:val="nil"/>
              <w:bottom w:val="nil"/>
              <w:right w:val="nil"/>
            </w:tcBorders>
            <w:vAlign w:val="bottom"/>
            <w:hideMark/>
          </w:tcPr>
          <w:p w14:paraId="13403332"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20F8D198"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048D7230"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15.0</w:t>
            </w:r>
          </w:p>
        </w:tc>
        <w:tc>
          <w:tcPr>
            <w:tcW w:w="1485" w:type="dxa"/>
            <w:tcBorders>
              <w:top w:val="nil"/>
              <w:left w:val="nil"/>
              <w:bottom w:val="nil"/>
              <w:right w:val="nil"/>
            </w:tcBorders>
            <w:vAlign w:val="bottom"/>
            <w:hideMark/>
          </w:tcPr>
          <w:p w14:paraId="4162573B"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15.0</w:t>
            </w:r>
          </w:p>
        </w:tc>
      </w:tr>
      <w:tr w:rsidR="00BC39FC" w:rsidRPr="00A76F32" w14:paraId="0826D712" w14:textId="77777777" w:rsidTr="00256901">
        <w:tc>
          <w:tcPr>
            <w:tcW w:w="3510" w:type="dxa"/>
            <w:tcBorders>
              <w:top w:val="nil"/>
              <w:left w:val="nil"/>
              <w:bottom w:val="nil"/>
              <w:right w:val="nil"/>
            </w:tcBorders>
            <w:hideMark/>
          </w:tcPr>
          <w:p w14:paraId="03652E78" w14:textId="77777777" w:rsidR="00256901" w:rsidRPr="00A76F32" w:rsidRDefault="00256901" w:rsidP="002228C6">
            <w:pPr>
              <w:spacing w:line="302" w:lineRule="exact"/>
              <w:ind w:left="168" w:right="-34" w:hanging="168"/>
              <w:jc w:val="left"/>
              <w:rPr>
                <w:rFonts w:ascii="Arial" w:hAnsi="Arial" w:cs="Arial"/>
                <w:sz w:val="16"/>
                <w:szCs w:val="16"/>
                <w:u w:val="single"/>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hideMark/>
          </w:tcPr>
          <w:p w14:paraId="5BB45CAD"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1,000.4</w:t>
            </w:r>
          </w:p>
        </w:tc>
        <w:tc>
          <w:tcPr>
            <w:tcW w:w="1485" w:type="dxa"/>
            <w:tcBorders>
              <w:top w:val="nil"/>
              <w:left w:val="nil"/>
              <w:bottom w:val="nil"/>
              <w:right w:val="nil"/>
            </w:tcBorders>
            <w:vAlign w:val="bottom"/>
            <w:hideMark/>
          </w:tcPr>
          <w:p w14:paraId="315443B2"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39.7</w:t>
            </w:r>
          </w:p>
        </w:tc>
        <w:tc>
          <w:tcPr>
            <w:tcW w:w="1485" w:type="dxa"/>
            <w:tcBorders>
              <w:top w:val="nil"/>
              <w:left w:val="nil"/>
              <w:bottom w:val="nil"/>
              <w:right w:val="nil"/>
            </w:tcBorders>
            <w:vAlign w:val="bottom"/>
            <w:hideMark/>
          </w:tcPr>
          <w:p w14:paraId="08B5DE42"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15.0</w:t>
            </w:r>
          </w:p>
        </w:tc>
        <w:tc>
          <w:tcPr>
            <w:tcW w:w="1485" w:type="dxa"/>
            <w:tcBorders>
              <w:top w:val="nil"/>
              <w:left w:val="nil"/>
              <w:bottom w:val="nil"/>
              <w:right w:val="nil"/>
            </w:tcBorders>
            <w:vAlign w:val="bottom"/>
            <w:hideMark/>
          </w:tcPr>
          <w:p w14:paraId="441C2E3E"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1,055.1</w:t>
            </w:r>
          </w:p>
        </w:tc>
      </w:tr>
      <w:tr w:rsidR="00BC39FC" w:rsidRPr="00A76F32" w14:paraId="6FC9E4AE" w14:textId="77777777" w:rsidTr="00256901">
        <w:tc>
          <w:tcPr>
            <w:tcW w:w="3510" w:type="dxa"/>
            <w:tcBorders>
              <w:top w:val="nil"/>
              <w:left w:val="nil"/>
              <w:bottom w:val="nil"/>
              <w:right w:val="nil"/>
            </w:tcBorders>
            <w:hideMark/>
          </w:tcPr>
          <w:p w14:paraId="55157925"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 Allowance for expected credit losses</w:t>
            </w:r>
          </w:p>
        </w:tc>
        <w:tc>
          <w:tcPr>
            <w:tcW w:w="1485" w:type="dxa"/>
            <w:tcBorders>
              <w:top w:val="nil"/>
              <w:left w:val="nil"/>
              <w:bottom w:val="nil"/>
              <w:right w:val="nil"/>
            </w:tcBorders>
            <w:vAlign w:val="bottom"/>
            <w:hideMark/>
          </w:tcPr>
          <w:p w14:paraId="33D575B5"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(1.2)</w:t>
            </w:r>
          </w:p>
        </w:tc>
        <w:tc>
          <w:tcPr>
            <w:tcW w:w="1485" w:type="dxa"/>
            <w:tcBorders>
              <w:top w:val="nil"/>
              <w:left w:val="nil"/>
              <w:bottom w:val="nil"/>
              <w:right w:val="nil"/>
            </w:tcBorders>
            <w:vAlign w:val="bottom"/>
            <w:hideMark/>
          </w:tcPr>
          <w:p w14:paraId="1F115E7F"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(1.5)</w:t>
            </w:r>
          </w:p>
        </w:tc>
        <w:tc>
          <w:tcPr>
            <w:tcW w:w="1485" w:type="dxa"/>
            <w:tcBorders>
              <w:top w:val="nil"/>
              <w:left w:val="nil"/>
              <w:bottom w:val="nil"/>
              <w:right w:val="nil"/>
            </w:tcBorders>
            <w:vAlign w:val="bottom"/>
            <w:hideMark/>
          </w:tcPr>
          <w:p w14:paraId="7862FB62"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(7.9)</w:t>
            </w:r>
          </w:p>
        </w:tc>
        <w:tc>
          <w:tcPr>
            <w:tcW w:w="1485" w:type="dxa"/>
            <w:tcBorders>
              <w:top w:val="nil"/>
              <w:left w:val="nil"/>
              <w:bottom w:val="nil"/>
              <w:right w:val="nil"/>
            </w:tcBorders>
            <w:vAlign w:val="bottom"/>
            <w:hideMark/>
          </w:tcPr>
          <w:p w14:paraId="0852E939"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(10.6)</w:t>
            </w:r>
          </w:p>
        </w:tc>
      </w:tr>
      <w:tr w:rsidR="00BC39FC" w:rsidRPr="00A76F32" w14:paraId="456EF989" w14:textId="77777777" w:rsidTr="00256901">
        <w:tc>
          <w:tcPr>
            <w:tcW w:w="3510" w:type="dxa"/>
            <w:tcBorders>
              <w:top w:val="nil"/>
              <w:left w:val="nil"/>
              <w:bottom w:val="nil"/>
              <w:right w:val="nil"/>
            </w:tcBorders>
            <w:hideMark/>
          </w:tcPr>
          <w:p w14:paraId="2F56D129"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hideMark/>
          </w:tcPr>
          <w:p w14:paraId="30A2E5BE"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999.2</w:t>
            </w:r>
          </w:p>
        </w:tc>
        <w:tc>
          <w:tcPr>
            <w:tcW w:w="1485" w:type="dxa"/>
            <w:tcBorders>
              <w:top w:val="nil"/>
              <w:left w:val="nil"/>
              <w:bottom w:val="nil"/>
              <w:right w:val="nil"/>
            </w:tcBorders>
            <w:vAlign w:val="bottom"/>
            <w:hideMark/>
          </w:tcPr>
          <w:p w14:paraId="74546750"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38.2</w:t>
            </w:r>
          </w:p>
        </w:tc>
        <w:tc>
          <w:tcPr>
            <w:tcW w:w="1485" w:type="dxa"/>
            <w:tcBorders>
              <w:top w:val="nil"/>
              <w:left w:val="nil"/>
              <w:bottom w:val="nil"/>
              <w:right w:val="nil"/>
            </w:tcBorders>
            <w:vAlign w:val="bottom"/>
            <w:hideMark/>
          </w:tcPr>
          <w:p w14:paraId="650C583A"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7.1</w:t>
            </w:r>
          </w:p>
        </w:tc>
        <w:tc>
          <w:tcPr>
            <w:tcW w:w="1485" w:type="dxa"/>
            <w:tcBorders>
              <w:top w:val="nil"/>
              <w:left w:val="nil"/>
              <w:bottom w:val="nil"/>
              <w:right w:val="nil"/>
            </w:tcBorders>
            <w:vAlign w:val="bottom"/>
            <w:hideMark/>
          </w:tcPr>
          <w:p w14:paraId="25A1A621"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1,044.5</w:t>
            </w:r>
          </w:p>
        </w:tc>
      </w:tr>
      <w:tr w:rsidR="00BC39FC" w:rsidRPr="00A76F32" w14:paraId="5BDD4B60" w14:textId="77777777" w:rsidTr="00256901">
        <w:tc>
          <w:tcPr>
            <w:tcW w:w="3510" w:type="dxa"/>
            <w:tcBorders>
              <w:top w:val="nil"/>
              <w:left w:val="nil"/>
              <w:bottom w:val="nil"/>
              <w:right w:val="nil"/>
            </w:tcBorders>
            <w:hideMark/>
          </w:tcPr>
          <w:p w14:paraId="4D67C36D"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b/>
                <w:bCs/>
                <w:sz w:val="16"/>
                <w:szCs w:val="16"/>
                <w:lang w:val="en-GB"/>
              </w:rPr>
              <w:t>Accrued investment income</w:t>
            </w:r>
          </w:p>
        </w:tc>
        <w:tc>
          <w:tcPr>
            <w:tcW w:w="1485" w:type="dxa"/>
            <w:tcBorders>
              <w:top w:val="nil"/>
              <w:left w:val="nil"/>
              <w:bottom w:val="nil"/>
              <w:right w:val="nil"/>
            </w:tcBorders>
            <w:vAlign w:val="bottom"/>
          </w:tcPr>
          <w:p w14:paraId="20C11174"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29C7555A"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5F2218BD"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3A1BE998"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r>
      <w:tr w:rsidR="00BC39FC" w:rsidRPr="00A76F32" w14:paraId="582DC491" w14:textId="77777777" w:rsidTr="00256901">
        <w:tc>
          <w:tcPr>
            <w:tcW w:w="3510" w:type="dxa"/>
            <w:tcBorders>
              <w:top w:val="nil"/>
              <w:left w:val="nil"/>
              <w:bottom w:val="nil"/>
              <w:right w:val="nil"/>
            </w:tcBorders>
            <w:hideMark/>
          </w:tcPr>
          <w:p w14:paraId="53A195F0"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Investment grade</w:t>
            </w:r>
          </w:p>
        </w:tc>
        <w:tc>
          <w:tcPr>
            <w:tcW w:w="1485" w:type="dxa"/>
            <w:tcBorders>
              <w:top w:val="nil"/>
              <w:left w:val="nil"/>
              <w:bottom w:val="nil"/>
              <w:right w:val="nil"/>
            </w:tcBorders>
            <w:vAlign w:val="bottom"/>
            <w:hideMark/>
          </w:tcPr>
          <w:p w14:paraId="7901FFE3"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9.3</w:t>
            </w:r>
          </w:p>
        </w:tc>
        <w:tc>
          <w:tcPr>
            <w:tcW w:w="1485" w:type="dxa"/>
            <w:tcBorders>
              <w:top w:val="nil"/>
              <w:left w:val="nil"/>
              <w:bottom w:val="nil"/>
              <w:right w:val="nil"/>
            </w:tcBorders>
            <w:vAlign w:val="bottom"/>
            <w:hideMark/>
          </w:tcPr>
          <w:p w14:paraId="5CC2904A"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2F264538"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A3A431E"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9.3</w:t>
            </w:r>
          </w:p>
        </w:tc>
      </w:tr>
      <w:tr w:rsidR="00BC39FC" w:rsidRPr="00A76F32" w14:paraId="7C18BCD7" w14:textId="77777777" w:rsidTr="00256901">
        <w:tc>
          <w:tcPr>
            <w:tcW w:w="3510" w:type="dxa"/>
            <w:tcBorders>
              <w:top w:val="nil"/>
              <w:left w:val="nil"/>
              <w:bottom w:val="nil"/>
              <w:right w:val="nil"/>
            </w:tcBorders>
            <w:hideMark/>
          </w:tcPr>
          <w:p w14:paraId="6EDAD360"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Non-investment grade</w:t>
            </w:r>
          </w:p>
        </w:tc>
        <w:tc>
          <w:tcPr>
            <w:tcW w:w="1485" w:type="dxa"/>
            <w:tcBorders>
              <w:top w:val="nil"/>
              <w:left w:val="nil"/>
              <w:bottom w:val="nil"/>
              <w:right w:val="nil"/>
            </w:tcBorders>
            <w:vAlign w:val="bottom"/>
            <w:hideMark/>
          </w:tcPr>
          <w:p w14:paraId="5BEC0EDF"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0A036ABD"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0.4</w:t>
            </w:r>
          </w:p>
        </w:tc>
        <w:tc>
          <w:tcPr>
            <w:tcW w:w="1485" w:type="dxa"/>
            <w:tcBorders>
              <w:top w:val="nil"/>
              <w:left w:val="nil"/>
              <w:bottom w:val="nil"/>
              <w:right w:val="nil"/>
            </w:tcBorders>
            <w:vAlign w:val="bottom"/>
            <w:hideMark/>
          </w:tcPr>
          <w:p w14:paraId="40229373"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097F84DD"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0.4</w:t>
            </w:r>
          </w:p>
        </w:tc>
      </w:tr>
      <w:tr w:rsidR="00BC39FC" w:rsidRPr="00A76F32" w14:paraId="5D374D47" w14:textId="77777777" w:rsidTr="00256901">
        <w:tc>
          <w:tcPr>
            <w:tcW w:w="3510" w:type="dxa"/>
            <w:tcBorders>
              <w:top w:val="nil"/>
              <w:left w:val="nil"/>
              <w:bottom w:val="nil"/>
              <w:right w:val="nil"/>
            </w:tcBorders>
            <w:hideMark/>
          </w:tcPr>
          <w:p w14:paraId="5C118AE6" w14:textId="77777777" w:rsidR="00256901" w:rsidRPr="00A76F32" w:rsidRDefault="00256901" w:rsidP="002228C6">
            <w:pPr>
              <w:spacing w:line="302" w:lineRule="exact"/>
              <w:ind w:left="168" w:right="-34" w:hanging="168"/>
              <w:jc w:val="left"/>
              <w:rPr>
                <w:rFonts w:ascii="Arial" w:hAnsi="Arial" w:cs="Arial"/>
                <w:sz w:val="16"/>
                <w:szCs w:val="16"/>
                <w:u w:val="single"/>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hideMark/>
          </w:tcPr>
          <w:p w14:paraId="280A9111"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9.3</w:t>
            </w:r>
          </w:p>
        </w:tc>
        <w:tc>
          <w:tcPr>
            <w:tcW w:w="1485" w:type="dxa"/>
            <w:tcBorders>
              <w:top w:val="nil"/>
              <w:left w:val="nil"/>
              <w:bottom w:val="nil"/>
              <w:right w:val="nil"/>
            </w:tcBorders>
            <w:vAlign w:val="bottom"/>
            <w:hideMark/>
          </w:tcPr>
          <w:p w14:paraId="386C0827"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0.4</w:t>
            </w:r>
          </w:p>
        </w:tc>
        <w:tc>
          <w:tcPr>
            <w:tcW w:w="1485" w:type="dxa"/>
            <w:tcBorders>
              <w:top w:val="nil"/>
              <w:left w:val="nil"/>
              <w:bottom w:val="nil"/>
              <w:right w:val="nil"/>
            </w:tcBorders>
            <w:vAlign w:val="bottom"/>
            <w:hideMark/>
          </w:tcPr>
          <w:p w14:paraId="238184E1"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3AD374DE"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9.7</w:t>
            </w:r>
          </w:p>
        </w:tc>
      </w:tr>
      <w:tr w:rsidR="00BC39FC" w:rsidRPr="00A76F32" w14:paraId="0EDB2CD9" w14:textId="77777777" w:rsidTr="00256901">
        <w:tc>
          <w:tcPr>
            <w:tcW w:w="3510" w:type="dxa"/>
            <w:tcBorders>
              <w:top w:val="nil"/>
              <w:left w:val="nil"/>
              <w:bottom w:val="nil"/>
              <w:right w:val="nil"/>
            </w:tcBorders>
            <w:hideMark/>
          </w:tcPr>
          <w:p w14:paraId="2D9C7476" w14:textId="77777777" w:rsidR="00256901" w:rsidRPr="00A76F32" w:rsidRDefault="00256901" w:rsidP="002228C6">
            <w:pPr>
              <w:spacing w:line="302" w:lineRule="exact"/>
              <w:ind w:left="168" w:right="-34" w:hanging="168"/>
              <w:jc w:val="left"/>
              <w:rPr>
                <w:rFonts w:ascii="Arial" w:hAnsi="Arial" w:cs="Arial"/>
                <w:sz w:val="16"/>
                <w:szCs w:val="16"/>
                <w:lang w:val="en-GB"/>
              </w:rPr>
            </w:pPr>
            <w:r w:rsidRPr="00A76F32">
              <w:rPr>
                <w:rFonts w:ascii="Arial" w:hAnsi="Arial" w:cs="Arial"/>
                <w:sz w:val="16"/>
                <w:szCs w:val="16"/>
                <w:lang w:val="en-GB"/>
              </w:rPr>
              <w:t>Less: Allowance for expected credit losses</w:t>
            </w:r>
          </w:p>
        </w:tc>
        <w:tc>
          <w:tcPr>
            <w:tcW w:w="1485" w:type="dxa"/>
            <w:tcBorders>
              <w:top w:val="nil"/>
              <w:left w:val="nil"/>
              <w:bottom w:val="nil"/>
              <w:right w:val="nil"/>
            </w:tcBorders>
            <w:vAlign w:val="bottom"/>
            <w:hideMark/>
          </w:tcPr>
          <w:p w14:paraId="662C9A46"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58274D3D"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76CB06E2"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5D3F141"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r>
      <w:tr w:rsidR="00BC39FC" w:rsidRPr="00A76F32" w14:paraId="662FE905" w14:textId="77777777" w:rsidTr="00256901">
        <w:tc>
          <w:tcPr>
            <w:tcW w:w="3510" w:type="dxa"/>
            <w:tcBorders>
              <w:top w:val="nil"/>
              <w:left w:val="nil"/>
              <w:bottom w:val="nil"/>
              <w:right w:val="nil"/>
            </w:tcBorders>
            <w:hideMark/>
          </w:tcPr>
          <w:p w14:paraId="09543955"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hideMark/>
          </w:tcPr>
          <w:p w14:paraId="7F2823B4"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9.3</w:t>
            </w:r>
          </w:p>
        </w:tc>
        <w:tc>
          <w:tcPr>
            <w:tcW w:w="1485" w:type="dxa"/>
            <w:tcBorders>
              <w:top w:val="nil"/>
              <w:left w:val="nil"/>
              <w:bottom w:val="nil"/>
              <w:right w:val="nil"/>
            </w:tcBorders>
            <w:vAlign w:val="bottom"/>
            <w:hideMark/>
          </w:tcPr>
          <w:p w14:paraId="41EEA893"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0.4</w:t>
            </w:r>
          </w:p>
        </w:tc>
        <w:tc>
          <w:tcPr>
            <w:tcW w:w="1485" w:type="dxa"/>
            <w:tcBorders>
              <w:top w:val="nil"/>
              <w:left w:val="nil"/>
              <w:bottom w:val="nil"/>
              <w:right w:val="nil"/>
            </w:tcBorders>
            <w:vAlign w:val="bottom"/>
            <w:hideMark/>
          </w:tcPr>
          <w:p w14:paraId="7BC5F6BA"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749729EA" w14:textId="77777777" w:rsidR="00256901" w:rsidRPr="00A76F32" w:rsidRDefault="00256901" w:rsidP="00BF47D2">
            <w:pPr>
              <w:pBdr>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9.7</w:t>
            </w:r>
          </w:p>
        </w:tc>
      </w:tr>
      <w:tr w:rsidR="00BC39FC" w:rsidRPr="00A76F32" w14:paraId="3ABE1B3E" w14:textId="77777777" w:rsidTr="00256901">
        <w:tc>
          <w:tcPr>
            <w:tcW w:w="3510" w:type="dxa"/>
            <w:tcBorders>
              <w:top w:val="nil"/>
              <w:left w:val="nil"/>
              <w:bottom w:val="nil"/>
              <w:right w:val="nil"/>
            </w:tcBorders>
            <w:hideMark/>
          </w:tcPr>
          <w:p w14:paraId="570B5E20"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hAnsi="Arial" w:cs="Arial"/>
                <w:b/>
                <w:bCs/>
                <w:sz w:val="16"/>
                <w:szCs w:val="16"/>
                <w:lang w:val="en-GB"/>
              </w:rPr>
              <w:t>Loans, and interest receivables</w:t>
            </w:r>
          </w:p>
        </w:tc>
        <w:tc>
          <w:tcPr>
            <w:tcW w:w="1485" w:type="dxa"/>
            <w:tcBorders>
              <w:top w:val="nil"/>
              <w:left w:val="nil"/>
              <w:bottom w:val="nil"/>
              <w:right w:val="nil"/>
            </w:tcBorders>
            <w:vAlign w:val="bottom"/>
          </w:tcPr>
          <w:p w14:paraId="6A26CE62"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c>
          <w:tcPr>
            <w:tcW w:w="1485" w:type="dxa"/>
            <w:tcBorders>
              <w:top w:val="nil"/>
              <w:left w:val="nil"/>
              <w:bottom w:val="nil"/>
              <w:right w:val="nil"/>
            </w:tcBorders>
            <w:vAlign w:val="bottom"/>
          </w:tcPr>
          <w:p w14:paraId="6DC880DB"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40044A0B" w14:textId="77777777" w:rsidR="00256901" w:rsidRPr="00A76F32" w:rsidRDefault="00256901" w:rsidP="00BF47D2">
            <w:pPr>
              <w:tabs>
                <w:tab w:val="decimal" w:pos="954"/>
              </w:tabs>
              <w:spacing w:line="302" w:lineRule="exact"/>
              <w:ind w:right="-81"/>
              <w:jc w:val="left"/>
              <w:rPr>
                <w:rFonts w:ascii="Arial" w:hAnsi="Arial" w:cs="Arial"/>
                <w:sz w:val="16"/>
                <w:szCs w:val="16"/>
                <w:cs/>
                <w:lang w:val="en-GB"/>
              </w:rPr>
            </w:pPr>
          </w:p>
        </w:tc>
        <w:tc>
          <w:tcPr>
            <w:tcW w:w="1485" w:type="dxa"/>
            <w:tcBorders>
              <w:top w:val="nil"/>
              <w:left w:val="nil"/>
              <w:bottom w:val="nil"/>
              <w:right w:val="nil"/>
            </w:tcBorders>
            <w:vAlign w:val="bottom"/>
          </w:tcPr>
          <w:p w14:paraId="7F9964D4" w14:textId="77777777" w:rsidR="00256901" w:rsidRPr="00A76F32" w:rsidRDefault="00256901" w:rsidP="00BF47D2">
            <w:pPr>
              <w:tabs>
                <w:tab w:val="decimal" w:pos="954"/>
              </w:tabs>
              <w:spacing w:line="302" w:lineRule="exact"/>
              <w:ind w:right="-81"/>
              <w:jc w:val="left"/>
              <w:rPr>
                <w:rFonts w:ascii="Arial" w:hAnsi="Arial" w:cs="Arial"/>
                <w:sz w:val="16"/>
                <w:szCs w:val="16"/>
                <w:lang w:val="en-GB"/>
              </w:rPr>
            </w:pPr>
          </w:p>
        </w:tc>
      </w:tr>
      <w:tr w:rsidR="00BC39FC" w:rsidRPr="00A76F32" w14:paraId="22F5C8B3" w14:textId="77777777" w:rsidTr="00256901">
        <w:tc>
          <w:tcPr>
            <w:tcW w:w="3510" w:type="dxa"/>
            <w:tcBorders>
              <w:top w:val="nil"/>
              <w:left w:val="nil"/>
              <w:bottom w:val="nil"/>
              <w:right w:val="nil"/>
            </w:tcBorders>
            <w:hideMark/>
          </w:tcPr>
          <w:p w14:paraId="2A27E7AD"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eastAsia="Arial Unicode MS" w:hAnsi="Arial" w:cs="Arial"/>
                <w:sz w:val="16"/>
                <w:szCs w:val="16"/>
              </w:rPr>
              <w:t>Not yet due</w:t>
            </w:r>
          </w:p>
        </w:tc>
        <w:tc>
          <w:tcPr>
            <w:tcW w:w="1485" w:type="dxa"/>
            <w:tcBorders>
              <w:top w:val="nil"/>
              <w:left w:val="nil"/>
              <w:bottom w:val="nil"/>
              <w:right w:val="nil"/>
            </w:tcBorders>
            <w:vAlign w:val="bottom"/>
            <w:hideMark/>
          </w:tcPr>
          <w:p w14:paraId="57EF9CA1"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7.7</w:t>
            </w:r>
          </w:p>
        </w:tc>
        <w:tc>
          <w:tcPr>
            <w:tcW w:w="1485" w:type="dxa"/>
            <w:tcBorders>
              <w:top w:val="nil"/>
              <w:left w:val="nil"/>
              <w:bottom w:val="nil"/>
              <w:right w:val="nil"/>
            </w:tcBorders>
            <w:vAlign w:val="bottom"/>
            <w:hideMark/>
          </w:tcPr>
          <w:p w14:paraId="1E58C2F4"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E3BC4C9"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5F92B0F" w14:textId="77777777" w:rsidR="00256901" w:rsidRPr="00A76F32" w:rsidRDefault="00256901" w:rsidP="00BF47D2">
            <w:pPr>
              <w:pBdr>
                <w:bottom w:val="sing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7.7</w:t>
            </w:r>
          </w:p>
        </w:tc>
      </w:tr>
      <w:tr w:rsidR="00BC39FC" w:rsidRPr="00A76F32" w14:paraId="2B06F331" w14:textId="77777777" w:rsidTr="00256901">
        <w:tc>
          <w:tcPr>
            <w:tcW w:w="3510" w:type="dxa"/>
            <w:tcBorders>
              <w:top w:val="nil"/>
              <w:left w:val="nil"/>
              <w:bottom w:val="nil"/>
              <w:right w:val="nil"/>
            </w:tcBorders>
            <w:hideMark/>
          </w:tcPr>
          <w:p w14:paraId="4A21443B"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hideMark/>
          </w:tcPr>
          <w:p w14:paraId="79437707"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7.7</w:t>
            </w:r>
          </w:p>
        </w:tc>
        <w:tc>
          <w:tcPr>
            <w:tcW w:w="1485" w:type="dxa"/>
            <w:tcBorders>
              <w:top w:val="nil"/>
              <w:left w:val="nil"/>
              <w:bottom w:val="nil"/>
              <w:right w:val="nil"/>
            </w:tcBorders>
            <w:vAlign w:val="bottom"/>
            <w:hideMark/>
          </w:tcPr>
          <w:p w14:paraId="2C3A4174"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51EDC6FF"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29F805E5"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7.7</w:t>
            </w:r>
          </w:p>
        </w:tc>
      </w:tr>
      <w:tr w:rsidR="00BC39FC" w:rsidRPr="00A76F32" w14:paraId="20DF92CE" w14:textId="77777777" w:rsidTr="00256901">
        <w:tc>
          <w:tcPr>
            <w:tcW w:w="3510" w:type="dxa"/>
            <w:tcBorders>
              <w:top w:val="nil"/>
              <w:left w:val="nil"/>
              <w:bottom w:val="nil"/>
              <w:right w:val="nil"/>
            </w:tcBorders>
            <w:hideMark/>
          </w:tcPr>
          <w:p w14:paraId="44AC5FD7"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Less: Allowance for expected credit losses</w:t>
            </w:r>
          </w:p>
        </w:tc>
        <w:tc>
          <w:tcPr>
            <w:tcW w:w="1485" w:type="dxa"/>
            <w:tcBorders>
              <w:top w:val="nil"/>
              <w:left w:val="nil"/>
              <w:bottom w:val="nil"/>
              <w:right w:val="nil"/>
            </w:tcBorders>
            <w:vAlign w:val="bottom"/>
            <w:hideMark/>
          </w:tcPr>
          <w:p w14:paraId="23E5880F"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37A16FD5" w14:textId="77777777" w:rsidR="00256901" w:rsidRPr="00A76F32" w:rsidRDefault="00256901"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74C03B0"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4A365173" w14:textId="77777777" w:rsidR="00256901" w:rsidRPr="00A76F32" w:rsidRDefault="00256901" w:rsidP="00BF47D2">
            <w:pP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r>
      <w:tr w:rsidR="00256901" w:rsidRPr="00A76F32" w14:paraId="19622AFC" w14:textId="77777777" w:rsidTr="00256901">
        <w:tc>
          <w:tcPr>
            <w:tcW w:w="3510" w:type="dxa"/>
            <w:tcBorders>
              <w:top w:val="nil"/>
              <w:left w:val="nil"/>
              <w:bottom w:val="nil"/>
              <w:right w:val="nil"/>
            </w:tcBorders>
            <w:hideMark/>
          </w:tcPr>
          <w:p w14:paraId="3C0F9D23" w14:textId="77777777" w:rsidR="00256901" w:rsidRPr="00A76F32" w:rsidRDefault="00256901"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hideMark/>
          </w:tcPr>
          <w:p w14:paraId="3E0C1950"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7.7</w:t>
            </w:r>
          </w:p>
        </w:tc>
        <w:tc>
          <w:tcPr>
            <w:tcW w:w="1485" w:type="dxa"/>
            <w:tcBorders>
              <w:top w:val="nil"/>
              <w:left w:val="nil"/>
              <w:bottom w:val="nil"/>
              <w:right w:val="nil"/>
            </w:tcBorders>
            <w:vAlign w:val="bottom"/>
            <w:hideMark/>
          </w:tcPr>
          <w:p w14:paraId="7133E47B"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ED13B64"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w:t>
            </w:r>
          </w:p>
        </w:tc>
        <w:tc>
          <w:tcPr>
            <w:tcW w:w="1485" w:type="dxa"/>
            <w:tcBorders>
              <w:top w:val="nil"/>
              <w:left w:val="nil"/>
              <w:bottom w:val="nil"/>
              <w:right w:val="nil"/>
            </w:tcBorders>
            <w:vAlign w:val="bottom"/>
            <w:hideMark/>
          </w:tcPr>
          <w:p w14:paraId="6BE05D24" w14:textId="77777777" w:rsidR="00256901" w:rsidRPr="00A76F32" w:rsidRDefault="00256901" w:rsidP="00BF47D2">
            <w:pPr>
              <w:pBdr>
                <w:top w:val="single" w:sz="4" w:space="1" w:color="auto"/>
                <w:bottom w:val="double" w:sz="4" w:space="1" w:color="auto"/>
              </w:pBdr>
              <w:tabs>
                <w:tab w:val="decimal" w:pos="954"/>
              </w:tabs>
              <w:spacing w:line="302" w:lineRule="exact"/>
              <w:jc w:val="left"/>
              <w:rPr>
                <w:rFonts w:ascii="Arial" w:hAnsi="Arial" w:cs="Arial"/>
                <w:sz w:val="16"/>
                <w:szCs w:val="16"/>
                <w:cs/>
              </w:rPr>
            </w:pPr>
            <w:r w:rsidRPr="00A76F32">
              <w:rPr>
                <w:rFonts w:ascii="Arial" w:hAnsi="Arial" w:cs="Arial"/>
                <w:sz w:val="16"/>
                <w:szCs w:val="16"/>
              </w:rPr>
              <w:t>7.7</w:t>
            </w:r>
          </w:p>
        </w:tc>
      </w:tr>
      <w:tr w:rsidR="002228C6" w:rsidRPr="00A76F32" w14:paraId="47B316C5" w14:textId="77777777" w:rsidTr="00256901">
        <w:tc>
          <w:tcPr>
            <w:tcW w:w="3510" w:type="dxa"/>
            <w:tcBorders>
              <w:top w:val="nil"/>
              <w:left w:val="nil"/>
              <w:bottom w:val="nil"/>
              <w:right w:val="nil"/>
            </w:tcBorders>
          </w:tcPr>
          <w:p w14:paraId="5C1B0911" w14:textId="6D1AE28A"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b/>
                <w:bCs/>
                <w:sz w:val="16"/>
                <w:szCs w:val="16"/>
                <w:lang w:val="en-GB"/>
              </w:rPr>
              <w:t>Other asset - other receivables and investment receivables</w:t>
            </w:r>
          </w:p>
        </w:tc>
        <w:tc>
          <w:tcPr>
            <w:tcW w:w="1485" w:type="dxa"/>
            <w:tcBorders>
              <w:top w:val="nil"/>
              <w:left w:val="nil"/>
              <w:bottom w:val="nil"/>
              <w:right w:val="nil"/>
            </w:tcBorders>
            <w:vAlign w:val="bottom"/>
          </w:tcPr>
          <w:p w14:paraId="1437B0DD" w14:textId="77777777" w:rsidR="002228C6" w:rsidRPr="00A76F32" w:rsidRDefault="002228C6" w:rsidP="00BF47D2">
            <w:pPr>
              <w:tabs>
                <w:tab w:val="decimal" w:pos="954"/>
              </w:tabs>
              <w:spacing w:line="302" w:lineRule="exact"/>
              <w:jc w:val="left"/>
              <w:rPr>
                <w:rFonts w:ascii="Arial" w:hAnsi="Arial" w:cs="Arial"/>
                <w:sz w:val="16"/>
                <w:szCs w:val="16"/>
              </w:rPr>
            </w:pPr>
          </w:p>
        </w:tc>
        <w:tc>
          <w:tcPr>
            <w:tcW w:w="1485" w:type="dxa"/>
            <w:tcBorders>
              <w:top w:val="nil"/>
              <w:left w:val="nil"/>
              <w:bottom w:val="nil"/>
              <w:right w:val="nil"/>
            </w:tcBorders>
            <w:vAlign w:val="bottom"/>
          </w:tcPr>
          <w:p w14:paraId="3788CB81" w14:textId="77777777" w:rsidR="002228C6" w:rsidRPr="00A76F32" w:rsidRDefault="002228C6" w:rsidP="00BF47D2">
            <w:pPr>
              <w:tabs>
                <w:tab w:val="decimal" w:pos="954"/>
              </w:tabs>
              <w:spacing w:line="302" w:lineRule="exact"/>
              <w:jc w:val="left"/>
              <w:rPr>
                <w:rFonts w:ascii="Arial" w:hAnsi="Arial" w:cs="Arial"/>
                <w:sz w:val="16"/>
                <w:szCs w:val="16"/>
              </w:rPr>
            </w:pPr>
          </w:p>
        </w:tc>
        <w:tc>
          <w:tcPr>
            <w:tcW w:w="1485" w:type="dxa"/>
            <w:tcBorders>
              <w:top w:val="nil"/>
              <w:left w:val="nil"/>
              <w:bottom w:val="nil"/>
              <w:right w:val="nil"/>
            </w:tcBorders>
            <w:vAlign w:val="bottom"/>
          </w:tcPr>
          <w:p w14:paraId="15F3D6B4" w14:textId="77777777" w:rsidR="002228C6" w:rsidRPr="00A76F32" w:rsidRDefault="002228C6" w:rsidP="00BF47D2">
            <w:pPr>
              <w:tabs>
                <w:tab w:val="decimal" w:pos="954"/>
              </w:tabs>
              <w:spacing w:line="302" w:lineRule="exact"/>
              <w:jc w:val="left"/>
              <w:rPr>
                <w:rFonts w:ascii="Arial" w:hAnsi="Arial" w:cs="Arial"/>
                <w:sz w:val="16"/>
                <w:szCs w:val="16"/>
              </w:rPr>
            </w:pPr>
          </w:p>
        </w:tc>
        <w:tc>
          <w:tcPr>
            <w:tcW w:w="1485" w:type="dxa"/>
            <w:tcBorders>
              <w:top w:val="nil"/>
              <w:left w:val="nil"/>
              <w:bottom w:val="nil"/>
              <w:right w:val="nil"/>
            </w:tcBorders>
            <w:vAlign w:val="bottom"/>
          </w:tcPr>
          <w:p w14:paraId="46806BC4" w14:textId="77777777" w:rsidR="002228C6" w:rsidRPr="00A76F32" w:rsidRDefault="002228C6" w:rsidP="00BF47D2">
            <w:pPr>
              <w:tabs>
                <w:tab w:val="decimal" w:pos="954"/>
              </w:tabs>
              <w:spacing w:line="302" w:lineRule="exact"/>
              <w:jc w:val="left"/>
              <w:rPr>
                <w:rFonts w:ascii="Arial" w:hAnsi="Arial" w:cs="Arial"/>
                <w:sz w:val="16"/>
                <w:szCs w:val="16"/>
              </w:rPr>
            </w:pPr>
          </w:p>
        </w:tc>
      </w:tr>
      <w:tr w:rsidR="002228C6" w:rsidRPr="00A76F32" w14:paraId="5F003C54" w14:textId="77777777" w:rsidTr="00256901">
        <w:tc>
          <w:tcPr>
            <w:tcW w:w="3510" w:type="dxa"/>
            <w:tcBorders>
              <w:top w:val="nil"/>
              <w:left w:val="nil"/>
              <w:bottom w:val="nil"/>
              <w:right w:val="nil"/>
            </w:tcBorders>
          </w:tcPr>
          <w:p w14:paraId="796DB755" w14:textId="3B71BF6B"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eastAsia="Arial Unicode MS" w:hAnsi="Arial" w:cs="Arial"/>
                <w:sz w:val="16"/>
                <w:szCs w:val="16"/>
              </w:rPr>
              <w:t>Not yet due</w:t>
            </w:r>
          </w:p>
        </w:tc>
        <w:tc>
          <w:tcPr>
            <w:tcW w:w="1485" w:type="dxa"/>
            <w:tcBorders>
              <w:top w:val="nil"/>
              <w:left w:val="nil"/>
              <w:bottom w:val="nil"/>
              <w:right w:val="nil"/>
            </w:tcBorders>
            <w:vAlign w:val="bottom"/>
          </w:tcPr>
          <w:p w14:paraId="011F42E0" w14:textId="4D69A49E"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c>
          <w:tcPr>
            <w:tcW w:w="1485" w:type="dxa"/>
            <w:tcBorders>
              <w:top w:val="nil"/>
              <w:left w:val="nil"/>
              <w:bottom w:val="nil"/>
              <w:right w:val="nil"/>
            </w:tcBorders>
            <w:vAlign w:val="bottom"/>
          </w:tcPr>
          <w:p w14:paraId="27553CC1" w14:textId="66811D68"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0C08867E" w14:textId="02520D28"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3E1C4E9A" w14:textId="268196AD" w:rsidR="002228C6" w:rsidRPr="00A76F32" w:rsidRDefault="002228C6" w:rsidP="00BF47D2">
            <w:pPr>
              <w:pBdr>
                <w:bottom w:val="sing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r>
      <w:tr w:rsidR="002228C6" w:rsidRPr="00A76F32" w14:paraId="6B6DCA13" w14:textId="77777777" w:rsidTr="00256901">
        <w:tc>
          <w:tcPr>
            <w:tcW w:w="3510" w:type="dxa"/>
            <w:tcBorders>
              <w:top w:val="nil"/>
              <w:left w:val="nil"/>
              <w:bottom w:val="nil"/>
              <w:right w:val="nil"/>
            </w:tcBorders>
          </w:tcPr>
          <w:p w14:paraId="35862233" w14:textId="4DBC7AC2"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Total</w:t>
            </w:r>
          </w:p>
        </w:tc>
        <w:tc>
          <w:tcPr>
            <w:tcW w:w="1485" w:type="dxa"/>
            <w:tcBorders>
              <w:top w:val="nil"/>
              <w:left w:val="nil"/>
              <w:bottom w:val="nil"/>
              <w:right w:val="nil"/>
            </w:tcBorders>
            <w:vAlign w:val="bottom"/>
          </w:tcPr>
          <w:p w14:paraId="75DADA29" w14:textId="4C497792"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c>
          <w:tcPr>
            <w:tcW w:w="1485" w:type="dxa"/>
            <w:tcBorders>
              <w:top w:val="nil"/>
              <w:left w:val="nil"/>
              <w:bottom w:val="nil"/>
              <w:right w:val="nil"/>
            </w:tcBorders>
            <w:vAlign w:val="bottom"/>
          </w:tcPr>
          <w:p w14:paraId="67F05CB7" w14:textId="67413CE8"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0B21C235" w14:textId="4CCA7D00"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29242A0C" w14:textId="05BA23B1"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r>
      <w:tr w:rsidR="002228C6" w:rsidRPr="00A76F32" w14:paraId="786C50C0" w14:textId="77777777" w:rsidTr="00256901">
        <w:tc>
          <w:tcPr>
            <w:tcW w:w="3510" w:type="dxa"/>
            <w:tcBorders>
              <w:top w:val="nil"/>
              <w:left w:val="nil"/>
              <w:bottom w:val="nil"/>
              <w:right w:val="nil"/>
            </w:tcBorders>
          </w:tcPr>
          <w:p w14:paraId="1CBD0F9C" w14:textId="668BFEA9"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Less:</w:t>
            </w:r>
            <w:r w:rsidRPr="00A76F32">
              <w:rPr>
                <w:rFonts w:ascii="Arial" w:hAnsi="Arial" w:cs="Arial"/>
                <w:sz w:val="16"/>
                <w:szCs w:val="16"/>
                <w:cs/>
                <w:lang w:val="en-GB"/>
              </w:rPr>
              <w:t xml:space="preserve"> </w:t>
            </w:r>
            <w:r w:rsidRPr="00A76F32">
              <w:rPr>
                <w:rFonts w:ascii="Arial" w:hAnsi="Arial" w:cs="Arial"/>
                <w:sz w:val="16"/>
                <w:szCs w:val="16"/>
                <w:lang w:val="en-GB"/>
              </w:rPr>
              <w:t>Allowance for expected credit losses</w:t>
            </w:r>
          </w:p>
        </w:tc>
        <w:tc>
          <w:tcPr>
            <w:tcW w:w="1485" w:type="dxa"/>
            <w:tcBorders>
              <w:top w:val="nil"/>
              <w:left w:val="nil"/>
              <w:bottom w:val="nil"/>
              <w:right w:val="nil"/>
            </w:tcBorders>
            <w:vAlign w:val="bottom"/>
          </w:tcPr>
          <w:p w14:paraId="1C0C8F78" w14:textId="23B5794E"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28E8A020" w14:textId="03FB6BFF"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7F53A192" w14:textId="5F6AD420"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466A55D9" w14:textId="2058BC33" w:rsidR="002228C6" w:rsidRPr="00A76F32" w:rsidRDefault="002228C6" w:rsidP="00BF47D2">
            <w:pP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r>
      <w:tr w:rsidR="002228C6" w:rsidRPr="00A76F32" w14:paraId="3F888D36" w14:textId="77777777" w:rsidTr="00256901">
        <w:tc>
          <w:tcPr>
            <w:tcW w:w="3510" w:type="dxa"/>
            <w:tcBorders>
              <w:top w:val="nil"/>
              <w:left w:val="nil"/>
              <w:bottom w:val="nil"/>
              <w:right w:val="nil"/>
            </w:tcBorders>
          </w:tcPr>
          <w:p w14:paraId="0C27A1D8" w14:textId="0738AB93" w:rsidR="002228C6" w:rsidRPr="00A76F32" w:rsidRDefault="002228C6" w:rsidP="002228C6">
            <w:pPr>
              <w:spacing w:line="302" w:lineRule="exact"/>
              <w:ind w:left="149" w:right="-34" w:hanging="149"/>
              <w:jc w:val="left"/>
              <w:rPr>
                <w:rFonts w:ascii="Arial" w:hAnsi="Arial" w:cs="Arial"/>
                <w:sz w:val="16"/>
                <w:szCs w:val="16"/>
                <w:lang w:val="en-GB"/>
              </w:rPr>
            </w:pPr>
            <w:r w:rsidRPr="00A76F32">
              <w:rPr>
                <w:rFonts w:ascii="Arial" w:hAnsi="Arial" w:cs="Arial"/>
                <w:sz w:val="16"/>
                <w:szCs w:val="16"/>
                <w:lang w:val="en-GB"/>
              </w:rPr>
              <w:t>Net book value</w:t>
            </w:r>
          </w:p>
        </w:tc>
        <w:tc>
          <w:tcPr>
            <w:tcW w:w="1485" w:type="dxa"/>
            <w:tcBorders>
              <w:top w:val="nil"/>
              <w:left w:val="nil"/>
              <w:bottom w:val="nil"/>
              <w:right w:val="nil"/>
            </w:tcBorders>
            <w:vAlign w:val="bottom"/>
          </w:tcPr>
          <w:p w14:paraId="6778922A" w14:textId="0A4206CB"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c>
          <w:tcPr>
            <w:tcW w:w="1485" w:type="dxa"/>
            <w:tcBorders>
              <w:top w:val="nil"/>
              <w:left w:val="nil"/>
              <w:bottom w:val="nil"/>
              <w:right w:val="nil"/>
            </w:tcBorders>
            <w:vAlign w:val="bottom"/>
          </w:tcPr>
          <w:p w14:paraId="178C4607" w14:textId="35E8D59E"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7B673C2D" w14:textId="4057DC19"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cs/>
              </w:rPr>
              <w:t>-</w:t>
            </w:r>
          </w:p>
        </w:tc>
        <w:tc>
          <w:tcPr>
            <w:tcW w:w="1485" w:type="dxa"/>
            <w:tcBorders>
              <w:top w:val="nil"/>
              <w:left w:val="nil"/>
              <w:bottom w:val="nil"/>
              <w:right w:val="nil"/>
            </w:tcBorders>
            <w:vAlign w:val="bottom"/>
          </w:tcPr>
          <w:p w14:paraId="427C8F0C" w14:textId="5047B1B6" w:rsidR="002228C6" w:rsidRPr="00A76F32" w:rsidRDefault="002228C6" w:rsidP="00BF47D2">
            <w:pPr>
              <w:pBdr>
                <w:top w:val="single" w:sz="4" w:space="1" w:color="auto"/>
                <w:bottom w:val="double" w:sz="4" w:space="1" w:color="auto"/>
              </w:pBdr>
              <w:tabs>
                <w:tab w:val="decimal" w:pos="954"/>
              </w:tabs>
              <w:spacing w:line="302" w:lineRule="exact"/>
              <w:jc w:val="left"/>
              <w:rPr>
                <w:rFonts w:ascii="Arial" w:hAnsi="Arial" w:cs="Arial"/>
                <w:sz w:val="16"/>
                <w:szCs w:val="16"/>
              </w:rPr>
            </w:pPr>
            <w:r w:rsidRPr="00A76F32">
              <w:rPr>
                <w:rFonts w:ascii="Arial" w:hAnsi="Arial" w:cs="Arial"/>
                <w:sz w:val="16"/>
                <w:szCs w:val="16"/>
              </w:rPr>
              <w:t>38.9</w:t>
            </w:r>
          </w:p>
        </w:tc>
      </w:tr>
    </w:tbl>
    <w:p w14:paraId="72366776" w14:textId="134E5861" w:rsidR="000479D3" w:rsidRPr="00A76F32" w:rsidRDefault="000479D3" w:rsidP="005A78EF">
      <w:pPr>
        <w:spacing w:before="120" w:after="120" w:line="380" w:lineRule="exact"/>
        <w:ind w:left="1267" w:right="0"/>
        <w:rPr>
          <w:rFonts w:ascii="Arial" w:eastAsia="Calibri" w:hAnsi="Arial" w:cs="Arial"/>
          <w:kern w:val="1"/>
          <w:sz w:val="22"/>
          <w:szCs w:val="22"/>
          <w:lang w:val="en-GB"/>
        </w:rPr>
      </w:pPr>
      <w:r w:rsidRPr="00A76F32">
        <w:rPr>
          <w:rFonts w:ascii="Arial" w:eastAsia="Calibri" w:hAnsi="Arial" w:cs="Arial"/>
          <w:kern w:val="1"/>
          <w:sz w:val="22"/>
          <w:szCs w:val="22"/>
          <w:lang w:val="en-GB"/>
        </w:rPr>
        <w:lastRenderedPageBreak/>
        <w:t>The movement in the allowance for expected credit loss for the year</w:t>
      </w:r>
      <w:r w:rsidR="00A76F32">
        <w:rPr>
          <w:rFonts w:ascii="Arial" w:eastAsia="Calibri" w:hAnsi="Arial" w:cs="Arial"/>
          <w:kern w:val="1"/>
          <w:sz w:val="22"/>
          <w:szCs w:val="22"/>
          <w:lang w:val="en-GB"/>
        </w:rPr>
        <w:t>s</w:t>
      </w:r>
      <w:r w:rsidRPr="00A76F32">
        <w:rPr>
          <w:rFonts w:ascii="Arial" w:eastAsia="Calibri" w:hAnsi="Arial" w:cs="Arial"/>
          <w:kern w:val="1"/>
          <w:sz w:val="22"/>
          <w:szCs w:val="22"/>
          <w:lang w:val="en-GB"/>
        </w:rPr>
        <w:t xml:space="preserve"> ended</w:t>
      </w:r>
      <w:r w:rsidR="004B4789" w:rsidRPr="00A76F32">
        <w:rPr>
          <w:rFonts w:ascii="Arial" w:eastAsia="Calibri" w:hAnsi="Arial" w:cs="Arial"/>
          <w:kern w:val="1"/>
          <w:sz w:val="22"/>
          <w:szCs w:val="22"/>
          <w:lang w:val="en-GB"/>
        </w:rPr>
        <w:t xml:space="preserve">                            </w:t>
      </w:r>
      <w:r w:rsidRPr="00A76F32">
        <w:rPr>
          <w:rFonts w:ascii="Arial" w:eastAsia="Calibri" w:hAnsi="Arial" w:cs="Arial"/>
          <w:kern w:val="1"/>
          <w:sz w:val="22"/>
          <w:szCs w:val="22"/>
          <w:lang w:val="en-GB"/>
        </w:rPr>
        <w:t xml:space="preserve"> </w:t>
      </w:r>
      <w:r w:rsidR="001A259D" w:rsidRPr="00A76F32">
        <w:rPr>
          <w:rFonts w:ascii="Arial" w:eastAsia="Calibri" w:hAnsi="Arial" w:cs="Arial"/>
          <w:kern w:val="1"/>
          <w:sz w:val="22"/>
          <w:szCs w:val="22"/>
          <w:lang w:val="en-GB"/>
        </w:rPr>
        <w:t>31 December 2021</w:t>
      </w:r>
      <w:r w:rsidR="00412F63" w:rsidRPr="00A76F32">
        <w:rPr>
          <w:rFonts w:ascii="Arial" w:eastAsia="Calibri" w:hAnsi="Arial" w:cs="Arial"/>
          <w:kern w:val="1"/>
          <w:sz w:val="22"/>
          <w:szCs w:val="22"/>
          <w:lang w:val="en-GB"/>
        </w:rPr>
        <w:t xml:space="preserve"> and 2020</w:t>
      </w:r>
      <w:r w:rsidRPr="00A76F32">
        <w:rPr>
          <w:rFonts w:ascii="Arial" w:eastAsia="Calibri" w:hAnsi="Arial" w:cs="Arial"/>
          <w:kern w:val="1"/>
          <w:sz w:val="22"/>
          <w:szCs w:val="22"/>
          <w:lang w:val="en-GB"/>
        </w:rPr>
        <w:t xml:space="preserve"> are as below</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2"/>
        <w:gridCol w:w="1377"/>
        <w:gridCol w:w="1377"/>
        <w:gridCol w:w="1377"/>
        <w:gridCol w:w="1377"/>
      </w:tblGrid>
      <w:tr w:rsidR="00BC39FC" w:rsidRPr="00A76F32" w14:paraId="381993B4" w14:textId="77777777" w:rsidTr="00196527">
        <w:trPr>
          <w:trHeight w:val="80"/>
          <w:tblHeader/>
        </w:trPr>
        <w:tc>
          <w:tcPr>
            <w:tcW w:w="3132" w:type="dxa"/>
            <w:tcBorders>
              <w:top w:val="nil"/>
              <w:left w:val="nil"/>
              <w:bottom w:val="nil"/>
              <w:right w:val="nil"/>
            </w:tcBorders>
          </w:tcPr>
          <w:p w14:paraId="2C2C0D42" w14:textId="77777777" w:rsidR="000479D3" w:rsidRPr="00A76F32" w:rsidRDefault="000479D3" w:rsidP="003F1E10">
            <w:pPr>
              <w:spacing w:line="300" w:lineRule="exact"/>
              <w:ind w:right="0"/>
              <w:jc w:val="right"/>
              <w:rPr>
                <w:rFonts w:ascii="Arial" w:hAnsi="Arial" w:cs="Arial"/>
                <w:kern w:val="1"/>
                <w:sz w:val="15"/>
                <w:szCs w:val="15"/>
                <w:cs/>
                <w:lang w:val="en-GB"/>
              </w:rPr>
            </w:pPr>
            <w:r w:rsidRPr="00A76F32">
              <w:rPr>
                <w:rFonts w:ascii="Arial" w:hAnsi="Arial" w:cs="Arial"/>
                <w:kern w:val="1"/>
                <w:sz w:val="15"/>
                <w:szCs w:val="15"/>
                <w:cs/>
                <w:lang w:val="en-GB"/>
              </w:rPr>
              <w:br w:type="page"/>
            </w:r>
            <w:r w:rsidRPr="00A76F32">
              <w:rPr>
                <w:rFonts w:ascii="Arial" w:hAnsi="Arial" w:cs="Arial"/>
                <w:kern w:val="1"/>
                <w:sz w:val="15"/>
                <w:szCs w:val="15"/>
                <w:cs/>
                <w:lang w:val="en-GB"/>
              </w:rPr>
              <w:br w:type="page"/>
            </w:r>
            <w:r w:rsidRPr="00A76F32">
              <w:rPr>
                <w:rFonts w:ascii="Arial" w:hAnsi="Arial" w:cs="Arial"/>
                <w:kern w:val="1"/>
                <w:sz w:val="15"/>
                <w:szCs w:val="15"/>
                <w:cs/>
                <w:lang w:val="en-GB"/>
              </w:rPr>
              <w:br w:type="page"/>
            </w:r>
          </w:p>
        </w:tc>
        <w:tc>
          <w:tcPr>
            <w:tcW w:w="5508" w:type="dxa"/>
            <w:gridSpan w:val="4"/>
            <w:tcBorders>
              <w:top w:val="nil"/>
              <w:left w:val="nil"/>
              <w:bottom w:val="nil"/>
              <w:right w:val="nil"/>
            </w:tcBorders>
            <w:hideMark/>
          </w:tcPr>
          <w:p w14:paraId="31056C54" w14:textId="77777777" w:rsidR="000479D3" w:rsidRPr="00A76F32" w:rsidRDefault="000479D3" w:rsidP="003F1E10">
            <w:pPr>
              <w:spacing w:line="300" w:lineRule="exact"/>
              <w:ind w:right="0"/>
              <w:jc w:val="right"/>
              <w:rPr>
                <w:rFonts w:ascii="Arial" w:hAnsi="Arial" w:cs="Arial"/>
                <w:kern w:val="1"/>
                <w:sz w:val="15"/>
                <w:szCs w:val="15"/>
                <w:lang w:val="en-GB"/>
              </w:rPr>
            </w:pPr>
            <w:r w:rsidRPr="00A76F32">
              <w:rPr>
                <w:rFonts w:ascii="Arial" w:hAnsi="Arial" w:cs="Arial"/>
                <w:kern w:val="1"/>
                <w:sz w:val="15"/>
                <w:szCs w:val="15"/>
                <w:lang w:val="en-GB"/>
              </w:rPr>
              <w:t>(Unit: Million Baht)</w:t>
            </w:r>
          </w:p>
        </w:tc>
      </w:tr>
      <w:tr w:rsidR="00BC39FC" w:rsidRPr="00A76F32" w14:paraId="13429EAC" w14:textId="77777777" w:rsidTr="00196527">
        <w:trPr>
          <w:tblHeader/>
        </w:trPr>
        <w:tc>
          <w:tcPr>
            <w:tcW w:w="3132" w:type="dxa"/>
            <w:tcBorders>
              <w:top w:val="nil"/>
              <w:left w:val="nil"/>
              <w:bottom w:val="nil"/>
              <w:right w:val="nil"/>
            </w:tcBorders>
            <w:vAlign w:val="bottom"/>
          </w:tcPr>
          <w:p w14:paraId="48443B47" w14:textId="77777777" w:rsidR="000479D3" w:rsidRPr="00A76F32" w:rsidRDefault="000479D3" w:rsidP="003F1E10">
            <w:pPr>
              <w:spacing w:line="300" w:lineRule="exact"/>
              <w:ind w:right="0"/>
              <w:jc w:val="left"/>
              <w:rPr>
                <w:rFonts w:ascii="Arial" w:hAnsi="Arial" w:cs="Arial"/>
                <w:kern w:val="1"/>
                <w:sz w:val="15"/>
                <w:szCs w:val="15"/>
                <w:lang w:val="en-GB"/>
              </w:rPr>
            </w:pPr>
          </w:p>
        </w:tc>
        <w:tc>
          <w:tcPr>
            <w:tcW w:w="5508" w:type="dxa"/>
            <w:gridSpan w:val="4"/>
            <w:tcBorders>
              <w:top w:val="nil"/>
              <w:left w:val="nil"/>
              <w:bottom w:val="nil"/>
              <w:right w:val="nil"/>
            </w:tcBorders>
            <w:vAlign w:val="bottom"/>
            <w:hideMark/>
          </w:tcPr>
          <w:p w14:paraId="7CA2F94B" w14:textId="55B978F7" w:rsidR="000479D3" w:rsidRPr="00A76F32" w:rsidRDefault="001A259D"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kern w:val="1"/>
                <w:sz w:val="15"/>
                <w:szCs w:val="15"/>
                <w:lang w:val="en-GB"/>
              </w:rPr>
              <w:t>2021</w:t>
            </w:r>
          </w:p>
        </w:tc>
      </w:tr>
      <w:tr w:rsidR="00BC39FC" w:rsidRPr="00A76F32" w14:paraId="48266908" w14:textId="77777777" w:rsidTr="00196527">
        <w:trPr>
          <w:tblHeader/>
        </w:trPr>
        <w:tc>
          <w:tcPr>
            <w:tcW w:w="3132" w:type="dxa"/>
            <w:tcBorders>
              <w:top w:val="nil"/>
              <w:left w:val="nil"/>
              <w:bottom w:val="nil"/>
              <w:right w:val="nil"/>
            </w:tcBorders>
            <w:vAlign w:val="bottom"/>
          </w:tcPr>
          <w:p w14:paraId="7DCDD9AA" w14:textId="77777777" w:rsidR="000479D3" w:rsidRPr="00A76F32" w:rsidRDefault="000479D3" w:rsidP="003F1E10">
            <w:pPr>
              <w:spacing w:line="300" w:lineRule="exact"/>
              <w:ind w:right="0"/>
              <w:jc w:val="center"/>
              <w:rPr>
                <w:rFonts w:ascii="Arial" w:hAnsi="Arial" w:cs="Arial"/>
                <w:kern w:val="1"/>
                <w:sz w:val="15"/>
                <w:szCs w:val="15"/>
                <w:lang w:val="en-GB"/>
              </w:rPr>
            </w:pPr>
          </w:p>
        </w:tc>
        <w:tc>
          <w:tcPr>
            <w:tcW w:w="1377" w:type="dxa"/>
            <w:tcBorders>
              <w:top w:val="nil"/>
              <w:left w:val="nil"/>
              <w:bottom w:val="nil"/>
              <w:right w:val="nil"/>
            </w:tcBorders>
            <w:vAlign w:val="bottom"/>
            <w:hideMark/>
          </w:tcPr>
          <w:p w14:paraId="5D243CE7" w14:textId="77777777" w:rsidR="000479D3" w:rsidRPr="00A76F32" w:rsidRDefault="006F2423"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sz w:val="15"/>
                <w:szCs w:val="15"/>
                <w:lang w:val="en-GB"/>
              </w:rPr>
              <w:t>Stage 1</w:t>
            </w:r>
            <w:r w:rsidR="004E651D" w:rsidRPr="00A76F32">
              <w:rPr>
                <w:rFonts w:ascii="Arial" w:hAnsi="Arial" w:cs="Arial"/>
                <w:sz w:val="15"/>
                <w:szCs w:val="15"/>
                <w:lang w:val="en-GB"/>
              </w:rPr>
              <w:t xml:space="preserve"> -</w:t>
            </w:r>
            <w:r w:rsidRPr="00A76F32">
              <w:rPr>
                <w:rFonts w:ascii="Arial" w:hAnsi="Arial" w:cs="Arial"/>
                <w:sz w:val="15"/>
                <w:szCs w:val="15"/>
                <w:lang w:val="en-GB"/>
              </w:rPr>
              <w:t xml:space="preserve">           </w:t>
            </w:r>
            <w:r w:rsidR="000479D3" w:rsidRPr="00A76F32">
              <w:rPr>
                <w:rFonts w:ascii="Arial" w:hAnsi="Arial" w:cs="Arial"/>
                <w:kern w:val="1"/>
                <w:sz w:val="15"/>
                <w:szCs w:val="15"/>
                <w:lang w:val="en-GB"/>
              </w:rPr>
              <w:t xml:space="preserve">Financial assets that have not had a significant increase in  credit risk </w:t>
            </w:r>
          </w:p>
          <w:p w14:paraId="5241445B" w14:textId="77777777" w:rsidR="000479D3" w:rsidRPr="00A76F32" w:rsidRDefault="000479D3"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kern w:val="1"/>
                <w:sz w:val="15"/>
                <w:szCs w:val="15"/>
                <w:cs/>
                <w:lang w:val="en-GB"/>
              </w:rPr>
              <w:t>(</w:t>
            </w:r>
            <w:r w:rsidRPr="00A76F32">
              <w:rPr>
                <w:rFonts w:ascii="Arial" w:hAnsi="Arial" w:cs="Arial"/>
                <w:kern w:val="1"/>
                <w:sz w:val="15"/>
                <w:szCs w:val="15"/>
                <w:lang w:val="en-GB"/>
              </w:rPr>
              <w:t>12-mth ECL)</w:t>
            </w:r>
          </w:p>
        </w:tc>
        <w:tc>
          <w:tcPr>
            <w:tcW w:w="1377" w:type="dxa"/>
            <w:tcBorders>
              <w:top w:val="nil"/>
              <w:left w:val="nil"/>
              <w:bottom w:val="nil"/>
              <w:right w:val="nil"/>
            </w:tcBorders>
            <w:vAlign w:val="bottom"/>
            <w:hideMark/>
          </w:tcPr>
          <w:p w14:paraId="2CE83A1E" w14:textId="77777777" w:rsidR="000479D3" w:rsidRPr="00A76F32" w:rsidRDefault="006F2423"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sz w:val="15"/>
                <w:szCs w:val="15"/>
                <w:lang w:val="en-GB"/>
              </w:rPr>
              <w:t xml:space="preserve">Stage 2 </w:t>
            </w:r>
            <w:r w:rsidR="004E651D" w:rsidRPr="00A76F32">
              <w:rPr>
                <w:rFonts w:ascii="Arial" w:hAnsi="Arial" w:cs="Arial"/>
                <w:sz w:val="15"/>
                <w:szCs w:val="15"/>
                <w:lang w:val="en-GB"/>
              </w:rPr>
              <w:t>-</w:t>
            </w:r>
            <w:r w:rsidRPr="00A76F32">
              <w:rPr>
                <w:rFonts w:ascii="Arial" w:hAnsi="Arial" w:cs="Arial"/>
                <w:sz w:val="15"/>
                <w:szCs w:val="15"/>
                <w:lang w:val="en-GB"/>
              </w:rPr>
              <w:t xml:space="preserve">       </w:t>
            </w:r>
            <w:r w:rsidR="000479D3" w:rsidRPr="00A76F32">
              <w:rPr>
                <w:rFonts w:ascii="Arial" w:hAnsi="Arial" w:cs="Arial"/>
                <w:kern w:val="1"/>
                <w:sz w:val="15"/>
                <w:szCs w:val="15"/>
                <w:lang w:val="en-GB"/>
              </w:rPr>
              <w:t xml:space="preserve">Financial assets that have a significant increase in credit risk </w:t>
            </w:r>
            <w:r w:rsidR="000479D3" w:rsidRPr="00A76F32">
              <w:rPr>
                <w:rFonts w:ascii="Arial" w:hAnsi="Arial" w:cs="Arial"/>
                <w:kern w:val="1"/>
                <w:sz w:val="15"/>
                <w:szCs w:val="15"/>
                <w:cs/>
                <w:lang w:val="en-GB"/>
              </w:rPr>
              <w:t>(</w:t>
            </w:r>
            <w:r w:rsidR="000479D3" w:rsidRPr="00A76F32">
              <w:rPr>
                <w:rFonts w:ascii="Arial" w:hAnsi="Arial" w:cs="Arial"/>
                <w:kern w:val="1"/>
                <w:sz w:val="15"/>
                <w:szCs w:val="15"/>
                <w:lang w:val="en-GB"/>
              </w:rPr>
              <w:t>Lifetime ECL - not credit impaired)</w:t>
            </w:r>
          </w:p>
        </w:tc>
        <w:tc>
          <w:tcPr>
            <w:tcW w:w="1377" w:type="dxa"/>
            <w:tcBorders>
              <w:top w:val="nil"/>
              <w:left w:val="nil"/>
              <w:bottom w:val="nil"/>
              <w:right w:val="nil"/>
            </w:tcBorders>
            <w:vAlign w:val="bottom"/>
            <w:hideMark/>
          </w:tcPr>
          <w:p w14:paraId="640A4951" w14:textId="77777777" w:rsidR="000479D3" w:rsidRPr="00A76F32" w:rsidRDefault="006F2423"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sz w:val="15"/>
                <w:szCs w:val="15"/>
                <w:lang w:val="en-GB"/>
              </w:rPr>
              <w:t xml:space="preserve">Stage 3 </w:t>
            </w:r>
            <w:r w:rsidR="004E651D" w:rsidRPr="00A76F32">
              <w:rPr>
                <w:rFonts w:ascii="Arial" w:hAnsi="Arial" w:cs="Arial"/>
                <w:sz w:val="15"/>
                <w:szCs w:val="15"/>
                <w:lang w:val="en-GB"/>
              </w:rPr>
              <w:t>-</w:t>
            </w:r>
            <w:r w:rsidRPr="00A76F32">
              <w:rPr>
                <w:rFonts w:ascii="Arial" w:hAnsi="Arial" w:cs="Arial"/>
                <w:sz w:val="15"/>
                <w:szCs w:val="15"/>
                <w:lang w:val="en-GB"/>
              </w:rPr>
              <w:t xml:space="preserve">          </w:t>
            </w:r>
            <w:r w:rsidR="000479D3" w:rsidRPr="00A76F32">
              <w:rPr>
                <w:rFonts w:ascii="Arial" w:hAnsi="Arial" w:cs="Arial"/>
                <w:kern w:val="1"/>
                <w:sz w:val="15"/>
                <w:szCs w:val="15"/>
                <w:lang w:val="en-GB"/>
              </w:rPr>
              <w:t xml:space="preserve">Financial assets that are credit-impaired </w:t>
            </w:r>
            <w:r w:rsidR="000479D3" w:rsidRPr="00A76F32">
              <w:rPr>
                <w:rFonts w:ascii="Arial" w:hAnsi="Arial" w:cs="Arial"/>
                <w:kern w:val="1"/>
                <w:sz w:val="15"/>
                <w:szCs w:val="15"/>
                <w:cs/>
                <w:lang w:val="en-GB"/>
              </w:rPr>
              <w:t>(</w:t>
            </w:r>
            <w:r w:rsidR="000479D3" w:rsidRPr="00A76F32">
              <w:rPr>
                <w:rFonts w:ascii="Arial" w:hAnsi="Arial" w:cs="Arial"/>
                <w:kern w:val="1"/>
                <w:sz w:val="15"/>
                <w:szCs w:val="15"/>
                <w:lang w:val="en-GB"/>
              </w:rPr>
              <w:t>Lifetime ECL -credit impaired)</w:t>
            </w:r>
          </w:p>
        </w:tc>
        <w:tc>
          <w:tcPr>
            <w:tcW w:w="1377" w:type="dxa"/>
            <w:tcBorders>
              <w:top w:val="nil"/>
              <w:left w:val="nil"/>
              <w:bottom w:val="nil"/>
              <w:right w:val="nil"/>
            </w:tcBorders>
            <w:vAlign w:val="bottom"/>
            <w:hideMark/>
          </w:tcPr>
          <w:p w14:paraId="79ABA002" w14:textId="77777777" w:rsidR="000479D3" w:rsidRPr="00A76F32" w:rsidRDefault="000479D3" w:rsidP="003F1E10">
            <w:pPr>
              <w:pBdr>
                <w:bottom w:val="single" w:sz="4" w:space="1" w:color="auto"/>
              </w:pBdr>
              <w:spacing w:line="300" w:lineRule="exact"/>
              <w:ind w:right="0"/>
              <w:jc w:val="center"/>
              <w:rPr>
                <w:rFonts w:ascii="Arial" w:hAnsi="Arial" w:cs="Arial"/>
                <w:kern w:val="1"/>
                <w:sz w:val="15"/>
                <w:szCs w:val="15"/>
                <w:lang w:val="en-GB"/>
              </w:rPr>
            </w:pPr>
            <w:r w:rsidRPr="00A76F32">
              <w:rPr>
                <w:rFonts w:ascii="Arial" w:hAnsi="Arial" w:cs="Arial"/>
                <w:kern w:val="1"/>
                <w:sz w:val="15"/>
                <w:szCs w:val="15"/>
                <w:lang w:val="en-GB"/>
              </w:rPr>
              <w:t>Total</w:t>
            </w:r>
          </w:p>
        </w:tc>
      </w:tr>
      <w:tr w:rsidR="00BC39FC" w:rsidRPr="00A76F32" w14:paraId="77EA465C" w14:textId="77777777" w:rsidTr="00196527">
        <w:tc>
          <w:tcPr>
            <w:tcW w:w="3132" w:type="dxa"/>
            <w:tcBorders>
              <w:top w:val="nil"/>
              <w:left w:val="nil"/>
              <w:bottom w:val="nil"/>
              <w:right w:val="nil"/>
            </w:tcBorders>
          </w:tcPr>
          <w:p w14:paraId="04983EF0" w14:textId="77777777" w:rsidR="00D25A49" w:rsidRPr="00A76F32" w:rsidRDefault="00D25A49" w:rsidP="003F1E10">
            <w:pPr>
              <w:spacing w:line="300" w:lineRule="exact"/>
              <w:ind w:left="162" w:right="0" w:hanging="162"/>
              <w:jc w:val="left"/>
              <w:rPr>
                <w:rFonts w:ascii="Arial" w:hAnsi="Arial" w:cs="Arial"/>
                <w:kern w:val="1"/>
                <w:sz w:val="15"/>
                <w:szCs w:val="15"/>
                <w:lang w:val="en-GB"/>
              </w:rPr>
            </w:pPr>
            <w:r w:rsidRPr="00A76F32">
              <w:rPr>
                <w:rFonts w:ascii="Arial" w:eastAsia="Calibri" w:hAnsi="Arial" w:cs="Arial"/>
                <w:b/>
                <w:bCs/>
                <w:kern w:val="1"/>
                <w:sz w:val="15"/>
                <w:szCs w:val="15"/>
                <w:lang w:val="en-GB"/>
              </w:rPr>
              <w:t>Held-to-maturity investments measured at amortised cost</w:t>
            </w:r>
          </w:p>
        </w:tc>
        <w:tc>
          <w:tcPr>
            <w:tcW w:w="1377" w:type="dxa"/>
            <w:tcBorders>
              <w:top w:val="nil"/>
              <w:left w:val="nil"/>
              <w:bottom w:val="nil"/>
              <w:right w:val="nil"/>
            </w:tcBorders>
          </w:tcPr>
          <w:p w14:paraId="5FB3274C" w14:textId="77777777" w:rsidR="00D25A49" w:rsidRPr="00A76F32" w:rsidRDefault="00D25A49" w:rsidP="003F1E10">
            <w:pPr>
              <w:tabs>
                <w:tab w:val="decimal" w:pos="990"/>
              </w:tabs>
              <w:spacing w:line="300" w:lineRule="exact"/>
              <w:ind w:right="-95"/>
              <w:jc w:val="left"/>
              <w:rPr>
                <w:rFonts w:ascii="Arial" w:hAnsi="Arial" w:cs="Arial"/>
                <w:kern w:val="1"/>
                <w:sz w:val="15"/>
                <w:szCs w:val="15"/>
                <w:cs/>
                <w:lang w:val="en-GB"/>
              </w:rPr>
            </w:pPr>
          </w:p>
        </w:tc>
        <w:tc>
          <w:tcPr>
            <w:tcW w:w="1377" w:type="dxa"/>
            <w:tcBorders>
              <w:top w:val="nil"/>
              <w:left w:val="nil"/>
              <w:bottom w:val="nil"/>
              <w:right w:val="nil"/>
            </w:tcBorders>
          </w:tcPr>
          <w:p w14:paraId="76F76B98" w14:textId="77777777" w:rsidR="00D25A49" w:rsidRPr="00A76F32" w:rsidRDefault="00D25A49" w:rsidP="003F1E10">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0CE79005" w14:textId="77777777" w:rsidR="00D25A49" w:rsidRPr="00A76F32" w:rsidRDefault="00D25A49" w:rsidP="003F1E10">
            <w:pPr>
              <w:tabs>
                <w:tab w:val="decimal" w:pos="990"/>
              </w:tabs>
              <w:spacing w:line="300" w:lineRule="exact"/>
              <w:ind w:right="-95"/>
              <w:jc w:val="left"/>
              <w:rPr>
                <w:rFonts w:ascii="Arial" w:hAnsi="Arial" w:cs="Arial"/>
                <w:kern w:val="1"/>
                <w:sz w:val="15"/>
                <w:szCs w:val="15"/>
                <w:lang w:val="en-GB"/>
              </w:rPr>
            </w:pPr>
          </w:p>
        </w:tc>
        <w:tc>
          <w:tcPr>
            <w:tcW w:w="1377" w:type="dxa"/>
            <w:tcBorders>
              <w:top w:val="nil"/>
              <w:left w:val="nil"/>
              <w:bottom w:val="nil"/>
              <w:right w:val="nil"/>
            </w:tcBorders>
          </w:tcPr>
          <w:p w14:paraId="2A8CD594" w14:textId="77777777" w:rsidR="00D25A49" w:rsidRPr="00A76F32" w:rsidRDefault="00D25A49" w:rsidP="003F1E10">
            <w:pPr>
              <w:tabs>
                <w:tab w:val="decimal" w:pos="990"/>
              </w:tabs>
              <w:spacing w:line="300" w:lineRule="exact"/>
              <w:ind w:right="-95"/>
              <w:jc w:val="left"/>
              <w:rPr>
                <w:rFonts w:ascii="Arial" w:hAnsi="Arial" w:cs="Arial"/>
                <w:kern w:val="1"/>
                <w:sz w:val="15"/>
                <w:szCs w:val="15"/>
                <w:lang w:val="en-GB"/>
              </w:rPr>
            </w:pPr>
          </w:p>
        </w:tc>
      </w:tr>
      <w:tr w:rsidR="00BC39FC" w:rsidRPr="00A76F32" w14:paraId="051E505F" w14:textId="77777777" w:rsidTr="00196527">
        <w:tc>
          <w:tcPr>
            <w:tcW w:w="3132" w:type="dxa"/>
            <w:tcBorders>
              <w:top w:val="nil"/>
              <w:left w:val="nil"/>
              <w:bottom w:val="nil"/>
              <w:right w:val="nil"/>
            </w:tcBorders>
            <w:hideMark/>
          </w:tcPr>
          <w:p w14:paraId="719A2F14" w14:textId="77777777" w:rsidR="005A78EF" w:rsidRPr="00A76F32" w:rsidRDefault="005A78EF" w:rsidP="003F1E10">
            <w:pPr>
              <w:spacing w:line="300" w:lineRule="exact"/>
              <w:ind w:left="162" w:right="0" w:hanging="162"/>
              <w:jc w:val="left"/>
              <w:rPr>
                <w:rFonts w:ascii="Arial" w:hAnsi="Arial" w:cs="Arial"/>
                <w:kern w:val="1"/>
                <w:sz w:val="15"/>
                <w:szCs w:val="15"/>
                <w:lang w:val="en-GB"/>
              </w:rPr>
            </w:pPr>
            <w:r w:rsidRPr="00A76F32">
              <w:rPr>
                <w:rFonts w:ascii="Arial" w:hAnsi="Arial" w:cs="Arial"/>
                <w:kern w:val="1"/>
                <w:sz w:val="15"/>
                <w:szCs w:val="15"/>
                <w:lang w:val="en-GB"/>
              </w:rPr>
              <w:t>Beginning balance</w:t>
            </w:r>
          </w:p>
        </w:tc>
        <w:tc>
          <w:tcPr>
            <w:tcW w:w="1377" w:type="dxa"/>
            <w:tcBorders>
              <w:top w:val="nil"/>
              <w:left w:val="nil"/>
              <w:bottom w:val="nil"/>
              <w:right w:val="nil"/>
            </w:tcBorders>
            <w:vAlign w:val="bottom"/>
          </w:tcPr>
          <w:p w14:paraId="430D159D" w14:textId="5380D290" w:rsidR="005A78EF" w:rsidRPr="00A76F32" w:rsidRDefault="005A78EF"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cs/>
              </w:rPr>
              <w:t>1.2</w:t>
            </w:r>
          </w:p>
        </w:tc>
        <w:tc>
          <w:tcPr>
            <w:tcW w:w="1377" w:type="dxa"/>
            <w:tcBorders>
              <w:top w:val="nil"/>
              <w:left w:val="nil"/>
              <w:bottom w:val="nil"/>
              <w:right w:val="nil"/>
            </w:tcBorders>
            <w:vAlign w:val="bottom"/>
          </w:tcPr>
          <w:p w14:paraId="680311E8" w14:textId="101ABB74" w:rsidR="005A78EF" w:rsidRPr="00A76F32" w:rsidRDefault="005A78EF" w:rsidP="003F1E10">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cs/>
              </w:rPr>
              <w:t>1.5</w:t>
            </w:r>
          </w:p>
        </w:tc>
        <w:tc>
          <w:tcPr>
            <w:tcW w:w="1377" w:type="dxa"/>
            <w:tcBorders>
              <w:top w:val="nil"/>
              <w:left w:val="nil"/>
              <w:bottom w:val="nil"/>
              <w:right w:val="nil"/>
            </w:tcBorders>
            <w:vAlign w:val="bottom"/>
          </w:tcPr>
          <w:p w14:paraId="58D2E45F" w14:textId="6C95FC26" w:rsidR="005A78EF" w:rsidRPr="00A76F32" w:rsidRDefault="005A78EF" w:rsidP="003F1E10">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cs/>
              </w:rPr>
              <w:t>7.9</w:t>
            </w:r>
          </w:p>
        </w:tc>
        <w:tc>
          <w:tcPr>
            <w:tcW w:w="1377" w:type="dxa"/>
            <w:tcBorders>
              <w:top w:val="nil"/>
              <w:left w:val="nil"/>
              <w:bottom w:val="nil"/>
              <w:right w:val="nil"/>
            </w:tcBorders>
            <w:vAlign w:val="bottom"/>
          </w:tcPr>
          <w:p w14:paraId="2D8FEA5A" w14:textId="50F721AF" w:rsidR="005A78EF" w:rsidRPr="00A76F32" w:rsidRDefault="005A78EF"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cs/>
              </w:rPr>
              <w:t>10.6</w:t>
            </w:r>
          </w:p>
        </w:tc>
      </w:tr>
      <w:tr w:rsidR="00124F8E" w:rsidRPr="00A76F32" w14:paraId="4AE96203" w14:textId="77777777" w:rsidTr="00196527">
        <w:tc>
          <w:tcPr>
            <w:tcW w:w="3132" w:type="dxa"/>
            <w:tcBorders>
              <w:top w:val="nil"/>
              <w:left w:val="nil"/>
              <w:bottom w:val="nil"/>
              <w:right w:val="nil"/>
            </w:tcBorders>
          </w:tcPr>
          <w:p w14:paraId="62931706" w14:textId="77777777" w:rsidR="00124F8E" w:rsidRPr="00A76F32" w:rsidRDefault="00124F8E" w:rsidP="00124F8E">
            <w:pPr>
              <w:spacing w:line="300" w:lineRule="exact"/>
              <w:ind w:left="162" w:right="0" w:hanging="162"/>
              <w:jc w:val="left"/>
              <w:rPr>
                <w:rFonts w:ascii="Arial" w:hAnsi="Arial" w:cs="Arial"/>
                <w:kern w:val="1"/>
                <w:sz w:val="15"/>
                <w:szCs w:val="15"/>
                <w:lang w:val="en-GB"/>
              </w:rPr>
            </w:pPr>
            <w:r w:rsidRPr="00A76F32">
              <w:rPr>
                <w:rFonts w:ascii="Arial" w:hAnsi="Arial" w:cs="Arial"/>
                <w:kern w:val="1"/>
                <w:sz w:val="15"/>
                <w:szCs w:val="15"/>
                <w:lang w:val="en-GB"/>
              </w:rPr>
              <w:t>Change due to remeasurement of allowance for impairment</w:t>
            </w:r>
          </w:p>
        </w:tc>
        <w:tc>
          <w:tcPr>
            <w:tcW w:w="1377" w:type="dxa"/>
            <w:tcBorders>
              <w:top w:val="nil"/>
              <w:left w:val="nil"/>
              <w:bottom w:val="nil"/>
              <w:right w:val="nil"/>
            </w:tcBorders>
            <w:vAlign w:val="bottom"/>
          </w:tcPr>
          <w:p w14:paraId="3FE7329F" w14:textId="405234A7"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0.3</w:t>
            </w:r>
          </w:p>
        </w:tc>
        <w:tc>
          <w:tcPr>
            <w:tcW w:w="1377" w:type="dxa"/>
            <w:tcBorders>
              <w:top w:val="nil"/>
              <w:left w:val="nil"/>
              <w:bottom w:val="nil"/>
              <w:right w:val="nil"/>
            </w:tcBorders>
            <w:vAlign w:val="bottom"/>
          </w:tcPr>
          <w:p w14:paraId="238DD7C1" w14:textId="651EADA7"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w:t>
            </w:r>
            <w:r w:rsidR="00E0573A">
              <w:rPr>
                <w:rFonts w:ascii="Arial" w:hAnsi="Arial" w:cs="Arial"/>
                <w:sz w:val="15"/>
                <w:szCs w:val="15"/>
              </w:rPr>
              <w:t>0.7</w:t>
            </w:r>
            <w:r w:rsidRPr="00A76F32">
              <w:rPr>
                <w:rFonts w:ascii="Arial" w:hAnsi="Arial" w:cs="Arial"/>
                <w:sz w:val="15"/>
                <w:szCs w:val="15"/>
              </w:rPr>
              <w:t>)</w:t>
            </w:r>
          </w:p>
        </w:tc>
        <w:tc>
          <w:tcPr>
            <w:tcW w:w="1377" w:type="dxa"/>
            <w:tcBorders>
              <w:top w:val="nil"/>
              <w:left w:val="nil"/>
              <w:bottom w:val="nil"/>
              <w:right w:val="nil"/>
            </w:tcBorders>
            <w:vAlign w:val="bottom"/>
          </w:tcPr>
          <w:p w14:paraId="139AC05D" w14:textId="1FE12495" w:rsidR="00124F8E" w:rsidRPr="00A76F32" w:rsidRDefault="00E0573A" w:rsidP="00124F8E">
            <w:pPr>
              <w:tabs>
                <w:tab w:val="decimal" w:pos="798"/>
              </w:tabs>
              <w:spacing w:line="300" w:lineRule="exact"/>
              <w:ind w:left="156" w:right="-691" w:hanging="156"/>
              <w:jc w:val="left"/>
              <w:rPr>
                <w:rFonts w:ascii="Arial" w:hAnsi="Arial" w:cs="Arial"/>
                <w:sz w:val="15"/>
                <w:szCs w:val="15"/>
              </w:rPr>
            </w:pPr>
            <w:r>
              <w:rPr>
                <w:rFonts w:ascii="Arial" w:hAnsi="Arial" w:cs="Arial"/>
                <w:sz w:val="15"/>
                <w:szCs w:val="15"/>
              </w:rPr>
              <w:t>-</w:t>
            </w:r>
          </w:p>
        </w:tc>
        <w:tc>
          <w:tcPr>
            <w:tcW w:w="1377" w:type="dxa"/>
            <w:tcBorders>
              <w:top w:val="nil"/>
              <w:left w:val="nil"/>
              <w:bottom w:val="nil"/>
              <w:right w:val="nil"/>
            </w:tcBorders>
            <w:vAlign w:val="bottom"/>
          </w:tcPr>
          <w:p w14:paraId="32D25A92" w14:textId="34FD6786"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w:t>
            </w:r>
            <w:r w:rsidR="00E0573A">
              <w:rPr>
                <w:rFonts w:ascii="Arial" w:hAnsi="Arial" w:cs="Arial"/>
                <w:sz w:val="15"/>
                <w:szCs w:val="15"/>
              </w:rPr>
              <w:t>0.4</w:t>
            </w:r>
            <w:r w:rsidRPr="00A76F32">
              <w:rPr>
                <w:rFonts w:ascii="Arial" w:hAnsi="Arial" w:cs="Arial"/>
                <w:sz w:val="15"/>
                <w:szCs w:val="15"/>
              </w:rPr>
              <w:t>)</w:t>
            </w:r>
          </w:p>
        </w:tc>
      </w:tr>
      <w:tr w:rsidR="00124F8E" w:rsidRPr="00A76F32" w14:paraId="1C80ECF2" w14:textId="77777777" w:rsidTr="00D25A49">
        <w:tc>
          <w:tcPr>
            <w:tcW w:w="3132" w:type="dxa"/>
            <w:tcBorders>
              <w:top w:val="nil"/>
              <w:left w:val="nil"/>
              <w:bottom w:val="nil"/>
              <w:right w:val="nil"/>
            </w:tcBorders>
          </w:tcPr>
          <w:p w14:paraId="7D4E9902" w14:textId="77777777" w:rsidR="00124F8E" w:rsidRPr="00A76F32" w:rsidRDefault="00124F8E" w:rsidP="00124F8E">
            <w:pPr>
              <w:spacing w:line="300" w:lineRule="exact"/>
              <w:ind w:left="162" w:right="-123" w:hanging="162"/>
              <w:jc w:val="left"/>
              <w:rPr>
                <w:rFonts w:ascii="Arial" w:hAnsi="Arial" w:cs="Arial"/>
                <w:kern w:val="1"/>
                <w:sz w:val="15"/>
                <w:szCs w:val="15"/>
                <w:lang w:val="en-GB"/>
              </w:rPr>
            </w:pPr>
            <w:r w:rsidRPr="00A76F32">
              <w:rPr>
                <w:rFonts w:ascii="Arial" w:hAnsi="Arial" w:cs="Arial"/>
                <w:kern w:val="1"/>
                <w:sz w:val="15"/>
                <w:szCs w:val="15"/>
                <w:lang w:val="en-GB"/>
              </w:rPr>
              <w:t>Amounts written off</w:t>
            </w:r>
          </w:p>
        </w:tc>
        <w:tc>
          <w:tcPr>
            <w:tcW w:w="1377" w:type="dxa"/>
            <w:tcBorders>
              <w:top w:val="nil"/>
              <w:left w:val="nil"/>
              <w:bottom w:val="nil"/>
              <w:right w:val="nil"/>
            </w:tcBorders>
            <w:vAlign w:val="bottom"/>
          </w:tcPr>
          <w:p w14:paraId="4B50ED3E" w14:textId="0B4B9691"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(0.6)</w:t>
            </w:r>
          </w:p>
        </w:tc>
        <w:tc>
          <w:tcPr>
            <w:tcW w:w="1377" w:type="dxa"/>
            <w:tcBorders>
              <w:top w:val="nil"/>
              <w:left w:val="nil"/>
              <w:bottom w:val="nil"/>
              <w:right w:val="nil"/>
            </w:tcBorders>
            <w:vAlign w:val="bottom"/>
          </w:tcPr>
          <w:p w14:paraId="7AAA45C0" w14:textId="2B8BE87C"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(0.2)</w:t>
            </w:r>
          </w:p>
        </w:tc>
        <w:tc>
          <w:tcPr>
            <w:tcW w:w="1377" w:type="dxa"/>
            <w:tcBorders>
              <w:top w:val="nil"/>
              <w:left w:val="nil"/>
              <w:bottom w:val="nil"/>
              <w:right w:val="nil"/>
            </w:tcBorders>
            <w:vAlign w:val="bottom"/>
          </w:tcPr>
          <w:p w14:paraId="7142DBF8" w14:textId="1B451A2F" w:rsidR="00124F8E" w:rsidRPr="00A76F32" w:rsidRDefault="00E0573A" w:rsidP="00124F8E">
            <w:pPr>
              <w:tabs>
                <w:tab w:val="decimal" w:pos="798"/>
              </w:tabs>
              <w:spacing w:line="300" w:lineRule="exact"/>
              <w:ind w:left="156" w:right="-691" w:hanging="156"/>
              <w:jc w:val="left"/>
              <w:rPr>
                <w:rFonts w:ascii="Arial" w:hAnsi="Arial" w:cs="Arial"/>
                <w:sz w:val="15"/>
                <w:szCs w:val="15"/>
              </w:rPr>
            </w:pPr>
            <w:r>
              <w:rPr>
                <w:rFonts w:ascii="Arial" w:hAnsi="Arial" w:cs="Arial"/>
                <w:sz w:val="15"/>
                <w:szCs w:val="15"/>
              </w:rPr>
              <w:t>-</w:t>
            </w:r>
          </w:p>
        </w:tc>
        <w:tc>
          <w:tcPr>
            <w:tcW w:w="1377" w:type="dxa"/>
            <w:tcBorders>
              <w:top w:val="nil"/>
              <w:left w:val="nil"/>
              <w:bottom w:val="nil"/>
              <w:right w:val="nil"/>
            </w:tcBorders>
            <w:vAlign w:val="bottom"/>
          </w:tcPr>
          <w:p w14:paraId="2CFDB7CD" w14:textId="6BCE31BB" w:rsidR="00124F8E" w:rsidRPr="00A76F32" w:rsidRDefault="00124F8E" w:rsidP="00124F8E">
            <w:pP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w:t>
            </w:r>
            <w:r w:rsidR="00E0573A">
              <w:rPr>
                <w:rFonts w:ascii="Arial" w:hAnsi="Arial" w:cs="Arial"/>
                <w:sz w:val="15"/>
                <w:szCs w:val="15"/>
              </w:rPr>
              <w:t>0.8</w:t>
            </w:r>
            <w:r w:rsidRPr="00A76F32">
              <w:rPr>
                <w:rFonts w:ascii="Arial" w:hAnsi="Arial" w:cs="Arial"/>
                <w:sz w:val="15"/>
                <w:szCs w:val="15"/>
              </w:rPr>
              <w:t>)</w:t>
            </w:r>
          </w:p>
        </w:tc>
      </w:tr>
      <w:tr w:rsidR="00124F8E" w:rsidRPr="00A76F32" w14:paraId="46CA127B" w14:textId="77777777" w:rsidTr="00196527">
        <w:trPr>
          <w:trHeight w:val="225"/>
        </w:trPr>
        <w:tc>
          <w:tcPr>
            <w:tcW w:w="3132" w:type="dxa"/>
            <w:tcBorders>
              <w:top w:val="nil"/>
              <w:left w:val="nil"/>
              <w:bottom w:val="nil"/>
              <w:right w:val="nil"/>
            </w:tcBorders>
            <w:hideMark/>
          </w:tcPr>
          <w:p w14:paraId="190EBF9B" w14:textId="77777777" w:rsidR="00124F8E" w:rsidRPr="00A76F32" w:rsidRDefault="00124F8E" w:rsidP="00124F8E">
            <w:pPr>
              <w:spacing w:line="300" w:lineRule="exact"/>
              <w:ind w:left="162" w:right="0" w:hanging="162"/>
              <w:jc w:val="left"/>
              <w:rPr>
                <w:rFonts w:ascii="Arial" w:hAnsi="Arial" w:cs="Arial"/>
                <w:kern w:val="1"/>
                <w:sz w:val="15"/>
                <w:szCs w:val="15"/>
                <w:lang w:val="en-GB"/>
              </w:rPr>
            </w:pPr>
            <w:r w:rsidRPr="00A76F32">
              <w:rPr>
                <w:rFonts w:ascii="Arial" w:hAnsi="Arial" w:cs="Arial"/>
                <w:kern w:val="1"/>
                <w:sz w:val="15"/>
                <w:szCs w:val="15"/>
                <w:lang w:val="en-GB"/>
              </w:rPr>
              <w:t>Ending balance</w:t>
            </w:r>
          </w:p>
        </w:tc>
        <w:tc>
          <w:tcPr>
            <w:tcW w:w="1377" w:type="dxa"/>
            <w:tcBorders>
              <w:top w:val="nil"/>
              <w:left w:val="nil"/>
              <w:bottom w:val="nil"/>
              <w:right w:val="nil"/>
            </w:tcBorders>
            <w:vAlign w:val="bottom"/>
          </w:tcPr>
          <w:p w14:paraId="65D95FEB" w14:textId="64A72E0E" w:rsidR="00124F8E" w:rsidRPr="00A76F32" w:rsidRDefault="00124F8E" w:rsidP="00124F8E">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0.9</w:t>
            </w:r>
          </w:p>
        </w:tc>
        <w:tc>
          <w:tcPr>
            <w:tcW w:w="1377" w:type="dxa"/>
            <w:tcBorders>
              <w:top w:val="nil"/>
              <w:left w:val="nil"/>
              <w:bottom w:val="nil"/>
              <w:right w:val="nil"/>
            </w:tcBorders>
            <w:vAlign w:val="bottom"/>
          </w:tcPr>
          <w:p w14:paraId="5F41A691" w14:textId="6F9AC88F" w:rsidR="00124F8E" w:rsidRPr="00A76F32" w:rsidRDefault="00124F8E" w:rsidP="00412F63">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0.6</w:t>
            </w:r>
          </w:p>
        </w:tc>
        <w:tc>
          <w:tcPr>
            <w:tcW w:w="1377" w:type="dxa"/>
            <w:tcBorders>
              <w:top w:val="nil"/>
              <w:left w:val="nil"/>
              <w:bottom w:val="nil"/>
              <w:right w:val="nil"/>
            </w:tcBorders>
            <w:vAlign w:val="bottom"/>
          </w:tcPr>
          <w:p w14:paraId="749FED9A" w14:textId="2D7FD14D" w:rsidR="00124F8E" w:rsidRPr="00A76F32" w:rsidRDefault="00124F8E" w:rsidP="00412F63">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7.9</w:t>
            </w:r>
          </w:p>
        </w:tc>
        <w:tc>
          <w:tcPr>
            <w:tcW w:w="1377" w:type="dxa"/>
            <w:tcBorders>
              <w:top w:val="nil"/>
              <w:left w:val="nil"/>
              <w:bottom w:val="nil"/>
              <w:right w:val="nil"/>
            </w:tcBorders>
            <w:vAlign w:val="bottom"/>
          </w:tcPr>
          <w:p w14:paraId="366B207C" w14:textId="14C44B5F" w:rsidR="00124F8E" w:rsidRPr="00A76F32" w:rsidRDefault="00124F8E" w:rsidP="00412F63">
            <w:pPr>
              <w:pBdr>
                <w:top w:val="single" w:sz="4" w:space="1" w:color="auto"/>
                <w:bottom w:val="double" w:sz="4" w:space="1" w:color="auto"/>
              </w:pBdr>
              <w:tabs>
                <w:tab w:val="decimal" w:pos="798"/>
              </w:tabs>
              <w:spacing w:line="300" w:lineRule="exact"/>
              <w:ind w:left="156" w:right="-691" w:hanging="156"/>
              <w:jc w:val="left"/>
              <w:rPr>
                <w:rFonts w:ascii="Arial" w:hAnsi="Arial" w:cs="Arial"/>
                <w:sz w:val="15"/>
                <w:szCs w:val="15"/>
              </w:rPr>
            </w:pPr>
            <w:r w:rsidRPr="00A76F32">
              <w:rPr>
                <w:rFonts w:ascii="Arial" w:hAnsi="Arial" w:cs="Arial"/>
                <w:sz w:val="15"/>
                <w:szCs w:val="15"/>
              </w:rPr>
              <w:t>9.4</w:t>
            </w:r>
          </w:p>
        </w:tc>
      </w:tr>
    </w:tbl>
    <w:p w14:paraId="1D4C643D" w14:textId="634BE3DE" w:rsidR="00256901" w:rsidRPr="00A76F32" w:rsidRDefault="00256901" w:rsidP="003F1E10">
      <w:pPr>
        <w:pStyle w:val="ListParagraph"/>
        <w:tabs>
          <w:tab w:val="left" w:pos="1080"/>
        </w:tabs>
        <w:overflowPunct w:val="0"/>
        <w:autoSpaceDE w:val="0"/>
        <w:autoSpaceDN w:val="0"/>
        <w:adjustRightInd w:val="0"/>
        <w:spacing w:line="300" w:lineRule="exact"/>
        <w:ind w:left="1080" w:right="-97"/>
        <w:contextualSpacing w:val="0"/>
        <w:jc w:val="thaiDistribute"/>
        <w:textAlignment w:val="baseline"/>
        <w:rPr>
          <w:rFonts w:ascii="Arial" w:hAnsi="Arial" w:cs="Arial"/>
          <w:sz w:val="15"/>
          <w:szCs w:val="15"/>
        </w:rPr>
      </w:pP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2"/>
        <w:gridCol w:w="1377"/>
        <w:gridCol w:w="1377"/>
        <w:gridCol w:w="1377"/>
        <w:gridCol w:w="1377"/>
      </w:tblGrid>
      <w:tr w:rsidR="00BC39FC" w:rsidRPr="00A76F32" w14:paraId="1FADF33D" w14:textId="77777777" w:rsidTr="00CB08E8">
        <w:trPr>
          <w:trHeight w:val="80"/>
          <w:tblHeader/>
        </w:trPr>
        <w:tc>
          <w:tcPr>
            <w:tcW w:w="3132" w:type="dxa"/>
            <w:tcBorders>
              <w:top w:val="nil"/>
              <w:left w:val="nil"/>
              <w:bottom w:val="nil"/>
              <w:right w:val="nil"/>
            </w:tcBorders>
          </w:tcPr>
          <w:p w14:paraId="493CB5DB" w14:textId="77777777" w:rsidR="00CB08E8" w:rsidRPr="00A76F32" w:rsidRDefault="00CB08E8" w:rsidP="003F1E10">
            <w:pPr>
              <w:spacing w:line="300" w:lineRule="exact"/>
              <w:ind w:right="0"/>
              <w:jc w:val="right"/>
              <w:rPr>
                <w:rFonts w:ascii="Arial" w:hAnsi="Arial" w:cs="Arial"/>
                <w:kern w:val="2"/>
                <w:sz w:val="15"/>
                <w:szCs w:val="15"/>
                <w:lang w:val="en-GB"/>
              </w:rPr>
            </w:pPr>
            <w:r w:rsidRPr="00A76F32">
              <w:rPr>
                <w:rFonts w:ascii="Arial" w:hAnsi="Arial" w:cs="Arial"/>
                <w:kern w:val="2"/>
                <w:sz w:val="15"/>
                <w:szCs w:val="15"/>
                <w:cs/>
                <w:lang w:val="en-GB"/>
              </w:rPr>
              <w:br w:type="page"/>
            </w:r>
            <w:r w:rsidRPr="00A76F32">
              <w:rPr>
                <w:rFonts w:ascii="Arial" w:hAnsi="Arial" w:cs="Arial"/>
                <w:kern w:val="2"/>
                <w:sz w:val="15"/>
                <w:szCs w:val="15"/>
                <w:cs/>
                <w:lang w:val="en-GB"/>
              </w:rPr>
              <w:br w:type="page"/>
            </w:r>
            <w:r w:rsidRPr="00A76F32">
              <w:rPr>
                <w:rFonts w:ascii="Arial" w:hAnsi="Arial" w:cs="Arial"/>
                <w:kern w:val="2"/>
                <w:sz w:val="15"/>
                <w:szCs w:val="15"/>
                <w:cs/>
                <w:lang w:val="en-GB"/>
              </w:rPr>
              <w:br w:type="page"/>
            </w:r>
          </w:p>
        </w:tc>
        <w:tc>
          <w:tcPr>
            <w:tcW w:w="5508" w:type="dxa"/>
            <w:gridSpan w:val="4"/>
            <w:tcBorders>
              <w:top w:val="nil"/>
              <w:left w:val="nil"/>
              <w:bottom w:val="nil"/>
              <w:right w:val="nil"/>
            </w:tcBorders>
            <w:hideMark/>
          </w:tcPr>
          <w:p w14:paraId="39196E6C" w14:textId="77777777" w:rsidR="00CB08E8" w:rsidRPr="00A76F32" w:rsidRDefault="00CB08E8" w:rsidP="003F1E10">
            <w:pPr>
              <w:spacing w:line="300" w:lineRule="exact"/>
              <w:ind w:right="0"/>
              <w:jc w:val="right"/>
              <w:rPr>
                <w:rFonts w:ascii="Arial" w:hAnsi="Arial" w:cs="Arial"/>
                <w:kern w:val="2"/>
                <w:sz w:val="15"/>
                <w:szCs w:val="15"/>
                <w:cs/>
                <w:lang w:val="en-GB"/>
              </w:rPr>
            </w:pPr>
            <w:r w:rsidRPr="00A76F32">
              <w:rPr>
                <w:rFonts w:ascii="Arial" w:hAnsi="Arial" w:cs="Arial"/>
                <w:kern w:val="2"/>
                <w:sz w:val="15"/>
                <w:szCs w:val="15"/>
                <w:lang w:val="en-GB"/>
              </w:rPr>
              <w:t>(Unit: Million Baht)</w:t>
            </w:r>
          </w:p>
        </w:tc>
      </w:tr>
      <w:tr w:rsidR="00BC39FC" w:rsidRPr="00A76F32" w14:paraId="7B698F01" w14:textId="77777777" w:rsidTr="00CB08E8">
        <w:trPr>
          <w:tblHeader/>
        </w:trPr>
        <w:tc>
          <w:tcPr>
            <w:tcW w:w="3132" w:type="dxa"/>
            <w:tcBorders>
              <w:top w:val="nil"/>
              <w:left w:val="nil"/>
              <w:bottom w:val="nil"/>
              <w:right w:val="nil"/>
            </w:tcBorders>
            <w:vAlign w:val="bottom"/>
          </w:tcPr>
          <w:p w14:paraId="6F592201" w14:textId="77777777" w:rsidR="00CB08E8" w:rsidRPr="00A76F32" w:rsidRDefault="00CB08E8" w:rsidP="003F1E10">
            <w:pPr>
              <w:spacing w:line="300" w:lineRule="exact"/>
              <w:ind w:right="0"/>
              <w:jc w:val="left"/>
              <w:rPr>
                <w:rFonts w:ascii="Arial" w:hAnsi="Arial" w:cs="Arial"/>
                <w:kern w:val="2"/>
                <w:sz w:val="15"/>
                <w:szCs w:val="15"/>
                <w:lang w:val="en-GB"/>
              </w:rPr>
            </w:pPr>
          </w:p>
        </w:tc>
        <w:tc>
          <w:tcPr>
            <w:tcW w:w="5508" w:type="dxa"/>
            <w:gridSpan w:val="4"/>
            <w:tcBorders>
              <w:top w:val="nil"/>
              <w:left w:val="nil"/>
              <w:bottom w:val="nil"/>
              <w:right w:val="nil"/>
            </w:tcBorders>
            <w:vAlign w:val="bottom"/>
            <w:hideMark/>
          </w:tcPr>
          <w:p w14:paraId="497A7F11" w14:textId="4762733F"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kern w:val="2"/>
                <w:sz w:val="15"/>
                <w:szCs w:val="15"/>
                <w:lang w:val="en-GB"/>
              </w:rPr>
              <w:t>2020</w:t>
            </w:r>
          </w:p>
        </w:tc>
      </w:tr>
      <w:tr w:rsidR="00BC39FC" w:rsidRPr="00A76F32" w14:paraId="36933665" w14:textId="77777777" w:rsidTr="00CB08E8">
        <w:trPr>
          <w:tblHeader/>
        </w:trPr>
        <w:tc>
          <w:tcPr>
            <w:tcW w:w="3132" w:type="dxa"/>
            <w:tcBorders>
              <w:top w:val="nil"/>
              <w:left w:val="nil"/>
              <w:bottom w:val="nil"/>
              <w:right w:val="nil"/>
            </w:tcBorders>
            <w:vAlign w:val="bottom"/>
          </w:tcPr>
          <w:p w14:paraId="1BA025C8" w14:textId="77777777" w:rsidR="00CB08E8" w:rsidRPr="00A76F32" w:rsidRDefault="00CB08E8" w:rsidP="003F1E10">
            <w:pPr>
              <w:spacing w:line="300" w:lineRule="exact"/>
              <w:ind w:right="0"/>
              <w:jc w:val="center"/>
              <w:rPr>
                <w:rFonts w:ascii="Arial" w:hAnsi="Arial" w:cs="Arial"/>
                <w:kern w:val="2"/>
                <w:sz w:val="15"/>
                <w:szCs w:val="15"/>
                <w:lang w:val="en-GB"/>
              </w:rPr>
            </w:pPr>
          </w:p>
        </w:tc>
        <w:tc>
          <w:tcPr>
            <w:tcW w:w="1377" w:type="dxa"/>
            <w:tcBorders>
              <w:top w:val="nil"/>
              <w:left w:val="nil"/>
              <w:bottom w:val="nil"/>
              <w:right w:val="nil"/>
            </w:tcBorders>
            <w:vAlign w:val="bottom"/>
            <w:hideMark/>
          </w:tcPr>
          <w:p w14:paraId="69D62C6A" w14:textId="77777777"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sz w:val="15"/>
                <w:szCs w:val="15"/>
                <w:lang w:val="en-GB"/>
              </w:rPr>
              <w:t xml:space="preserve">Stage 1 -           </w:t>
            </w:r>
            <w:r w:rsidRPr="00A76F32">
              <w:rPr>
                <w:rFonts w:ascii="Arial" w:hAnsi="Arial" w:cs="Arial"/>
                <w:kern w:val="2"/>
                <w:sz w:val="15"/>
                <w:szCs w:val="15"/>
                <w:lang w:val="en-GB"/>
              </w:rPr>
              <w:t xml:space="preserve">Financial assets that have not had a significant increase in  credit risk </w:t>
            </w:r>
          </w:p>
          <w:p w14:paraId="5872D8A4" w14:textId="77777777"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kern w:val="2"/>
                <w:sz w:val="15"/>
                <w:szCs w:val="15"/>
                <w:cs/>
                <w:lang w:val="en-GB"/>
              </w:rPr>
              <w:t>(</w:t>
            </w:r>
            <w:r w:rsidRPr="00A76F32">
              <w:rPr>
                <w:rFonts w:ascii="Arial" w:hAnsi="Arial" w:cs="Arial"/>
                <w:kern w:val="2"/>
                <w:sz w:val="15"/>
                <w:szCs w:val="15"/>
                <w:lang w:val="en-GB"/>
              </w:rPr>
              <w:t>12-mth ECL)</w:t>
            </w:r>
          </w:p>
        </w:tc>
        <w:tc>
          <w:tcPr>
            <w:tcW w:w="1377" w:type="dxa"/>
            <w:tcBorders>
              <w:top w:val="nil"/>
              <w:left w:val="nil"/>
              <w:bottom w:val="nil"/>
              <w:right w:val="nil"/>
            </w:tcBorders>
            <w:vAlign w:val="bottom"/>
            <w:hideMark/>
          </w:tcPr>
          <w:p w14:paraId="48EDE844" w14:textId="77777777"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sz w:val="15"/>
                <w:szCs w:val="15"/>
                <w:lang w:val="en-GB"/>
              </w:rPr>
              <w:t xml:space="preserve">Stage 2 -       </w:t>
            </w:r>
            <w:r w:rsidRPr="00A76F32">
              <w:rPr>
                <w:rFonts w:ascii="Arial" w:hAnsi="Arial" w:cs="Arial"/>
                <w:kern w:val="2"/>
                <w:sz w:val="15"/>
                <w:szCs w:val="15"/>
                <w:lang w:val="en-GB"/>
              </w:rPr>
              <w:t xml:space="preserve">Financial assets that have a significant increase in credit risk </w:t>
            </w:r>
            <w:r w:rsidRPr="00A76F32">
              <w:rPr>
                <w:rFonts w:ascii="Arial" w:hAnsi="Arial" w:cs="Arial"/>
                <w:kern w:val="2"/>
                <w:sz w:val="15"/>
                <w:szCs w:val="15"/>
                <w:cs/>
                <w:lang w:val="en-GB"/>
              </w:rPr>
              <w:t>(</w:t>
            </w:r>
            <w:r w:rsidRPr="00A76F32">
              <w:rPr>
                <w:rFonts w:ascii="Arial" w:hAnsi="Arial" w:cs="Arial"/>
                <w:kern w:val="2"/>
                <w:sz w:val="15"/>
                <w:szCs w:val="15"/>
                <w:lang w:val="en-GB"/>
              </w:rPr>
              <w:t>Lifetime ECL - not credit impaired)</w:t>
            </w:r>
          </w:p>
        </w:tc>
        <w:tc>
          <w:tcPr>
            <w:tcW w:w="1377" w:type="dxa"/>
            <w:tcBorders>
              <w:top w:val="nil"/>
              <w:left w:val="nil"/>
              <w:bottom w:val="nil"/>
              <w:right w:val="nil"/>
            </w:tcBorders>
            <w:vAlign w:val="bottom"/>
            <w:hideMark/>
          </w:tcPr>
          <w:p w14:paraId="69F446A0" w14:textId="77777777"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sz w:val="15"/>
                <w:szCs w:val="15"/>
                <w:lang w:val="en-GB"/>
              </w:rPr>
              <w:t xml:space="preserve">Stage 3 -          </w:t>
            </w:r>
            <w:r w:rsidRPr="00A76F32">
              <w:rPr>
                <w:rFonts w:ascii="Arial" w:hAnsi="Arial" w:cs="Arial"/>
                <w:kern w:val="2"/>
                <w:sz w:val="15"/>
                <w:szCs w:val="15"/>
                <w:lang w:val="en-GB"/>
              </w:rPr>
              <w:t xml:space="preserve">Financial assets that are credit-impaired </w:t>
            </w:r>
            <w:r w:rsidRPr="00A76F32">
              <w:rPr>
                <w:rFonts w:ascii="Arial" w:hAnsi="Arial" w:cs="Arial"/>
                <w:kern w:val="2"/>
                <w:sz w:val="15"/>
                <w:szCs w:val="15"/>
                <w:cs/>
                <w:lang w:val="en-GB"/>
              </w:rPr>
              <w:t>(</w:t>
            </w:r>
            <w:r w:rsidRPr="00A76F32">
              <w:rPr>
                <w:rFonts w:ascii="Arial" w:hAnsi="Arial" w:cs="Arial"/>
                <w:kern w:val="2"/>
                <w:sz w:val="15"/>
                <w:szCs w:val="15"/>
                <w:lang w:val="en-GB"/>
              </w:rPr>
              <w:t>Lifetime ECL -credit impaired)</w:t>
            </w:r>
          </w:p>
        </w:tc>
        <w:tc>
          <w:tcPr>
            <w:tcW w:w="1377" w:type="dxa"/>
            <w:tcBorders>
              <w:top w:val="nil"/>
              <w:left w:val="nil"/>
              <w:bottom w:val="nil"/>
              <w:right w:val="nil"/>
            </w:tcBorders>
            <w:vAlign w:val="bottom"/>
            <w:hideMark/>
          </w:tcPr>
          <w:p w14:paraId="5B4664BB" w14:textId="77777777" w:rsidR="00CB08E8" w:rsidRPr="00A76F32" w:rsidRDefault="00CB08E8" w:rsidP="003F1E10">
            <w:pPr>
              <w:pBdr>
                <w:bottom w:val="single" w:sz="4" w:space="1" w:color="auto"/>
              </w:pBdr>
              <w:spacing w:line="300" w:lineRule="exact"/>
              <w:ind w:right="0"/>
              <w:jc w:val="center"/>
              <w:rPr>
                <w:rFonts w:ascii="Arial" w:hAnsi="Arial" w:cs="Arial"/>
                <w:kern w:val="2"/>
                <w:sz w:val="15"/>
                <w:szCs w:val="15"/>
                <w:lang w:val="en-GB"/>
              </w:rPr>
            </w:pPr>
            <w:r w:rsidRPr="00A76F32">
              <w:rPr>
                <w:rFonts w:ascii="Arial" w:hAnsi="Arial" w:cs="Arial"/>
                <w:kern w:val="2"/>
                <w:sz w:val="15"/>
                <w:szCs w:val="15"/>
                <w:lang w:val="en-GB"/>
              </w:rPr>
              <w:t>Total</w:t>
            </w:r>
          </w:p>
        </w:tc>
      </w:tr>
      <w:tr w:rsidR="00BC39FC" w:rsidRPr="00A76F32" w14:paraId="0A3EA5E2" w14:textId="77777777" w:rsidTr="00CB08E8">
        <w:tc>
          <w:tcPr>
            <w:tcW w:w="3132" w:type="dxa"/>
            <w:tcBorders>
              <w:top w:val="nil"/>
              <w:left w:val="nil"/>
              <w:bottom w:val="nil"/>
              <w:right w:val="nil"/>
            </w:tcBorders>
            <w:hideMark/>
          </w:tcPr>
          <w:p w14:paraId="489AA013" w14:textId="77777777" w:rsidR="00CB08E8" w:rsidRPr="00A76F32" w:rsidRDefault="00CB08E8" w:rsidP="003F1E10">
            <w:pPr>
              <w:spacing w:line="300" w:lineRule="exact"/>
              <w:ind w:left="162" w:right="0" w:hanging="162"/>
              <w:jc w:val="left"/>
              <w:rPr>
                <w:rFonts w:ascii="Arial" w:hAnsi="Arial" w:cs="Arial"/>
                <w:kern w:val="2"/>
                <w:sz w:val="15"/>
                <w:szCs w:val="15"/>
                <w:lang w:val="en-GB"/>
              </w:rPr>
            </w:pPr>
            <w:r w:rsidRPr="00A76F32">
              <w:rPr>
                <w:rFonts w:ascii="Arial" w:eastAsia="Calibri" w:hAnsi="Arial" w:cs="Arial"/>
                <w:b/>
                <w:bCs/>
                <w:kern w:val="2"/>
                <w:sz w:val="15"/>
                <w:szCs w:val="15"/>
                <w:lang w:val="en-GB"/>
              </w:rPr>
              <w:t>Held-to-maturity investments measured at amortised cost</w:t>
            </w:r>
          </w:p>
        </w:tc>
        <w:tc>
          <w:tcPr>
            <w:tcW w:w="1377" w:type="dxa"/>
            <w:tcBorders>
              <w:top w:val="nil"/>
              <w:left w:val="nil"/>
              <w:bottom w:val="nil"/>
              <w:right w:val="nil"/>
            </w:tcBorders>
          </w:tcPr>
          <w:p w14:paraId="6EFBDB81" w14:textId="77777777" w:rsidR="00CB08E8" w:rsidRPr="00A76F32" w:rsidRDefault="00CB08E8" w:rsidP="003F1E10">
            <w:pPr>
              <w:tabs>
                <w:tab w:val="decimal" w:pos="990"/>
              </w:tabs>
              <w:spacing w:line="300" w:lineRule="exact"/>
              <w:ind w:right="-95"/>
              <w:jc w:val="left"/>
              <w:rPr>
                <w:rFonts w:ascii="Arial" w:hAnsi="Arial" w:cs="Arial"/>
                <w:kern w:val="2"/>
                <w:sz w:val="15"/>
                <w:szCs w:val="15"/>
                <w:lang w:val="en-GB"/>
              </w:rPr>
            </w:pPr>
          </w:p>
        </w:tc>
        <w:tc>
          <w:tcPr>
            <w:tcW w:w="1377" w:type="dxa"/>
            <w:tcBorders>
              <w:top w:val="nil"/>
              <w:left w:val="nil"/>
              <w:bottom w:val="nil"/>
              <w:right w:val="nil"/>
            </w:tcBorders>
          </w:tcPr>
          <w:p w14:paraId="4F20E590" w14:textId="77777777" w:rsidR="00CB08E8" w:rsidRPr="00A76F32" w:rsidRDefault="00CB08E8" w:rsidP="003F1E10">
            <w:pPr>
              <w:tabs>
                <w:tab w:val="decimal" w:pos="990"/>
              </w:tabs>
              <w:spacing w:line="300" w:lineRule="exact"/>
              <w:ind w:right="-95"/>
              <w:jc w:val="left"/>
              <w:rPr>
                <w:rFonts w:ascii="Arial" w:hAnsi="Arial" w:cs="Arial"/>
                <w:kern w:val="2"/>
                <w:sz w:val="15"/>
                <w:szCs w:val="15"/>
                <w:cs/>
                <w:lang w:val="en-GB"/>
              </w:rPr>
            </w:pPr>
          </w:p>
        </w:tc>
        <w:tc>
          <w:tcPr>
            <w:tcW w:w="1377" w:type="dxa"/>
            <w:tcBorders>
              <w:top w:val="nil"/>
              <w:left w:val="nil"/>
              <w:bottom w:val="nil"/>
              <w:right w:val="nil"/>
            </w:tcBorders>
          </w:tcPr>
          <w:p w14:paraId="3C13AF56" w14:textId="77777777" w:rsidR="00CB08E8" w:rsidRPr="00A76F32" w:rsidRDefault="00CB08E8" w:rsidP="003F1E10">
            <w:pPr>
              <w:tabs>
                <w:tab w:val="decimal" w:pos="990"/>
              </w:tabs>
              <w:spacing w:line="300" w:lineRule="exact"/>
              <w:ind w:right="-95"/>
              <w:jc w:val="left"/>
              <w:rPr>
                <w:rFonts w:ascii="Arial" w:hAnsi="Arial" w:cs="Arial"/>
                <w:kern w:val="2"/>
                <w:sz w:val="15"/>
                <w:szCs w:val="15"/>
                <w:lang w:val="en-GB"/>
              </w:rPr>
            </w:pPr>
          </w:p>
        </w:tc>
        <w:tc>
          <w:tcPr>
            <w:tcW w:w="1377" w:type="dxa"/>
            <w:tcBorders>
              <w:top w:val="nil"/>
              <w:left w:val="nil"/>
              <w:bottom w:val="nil"/>
              <w:right w:val="nil"/>
            </w:tcBorders>
          </w:tcPr>
          <w:p w14:paraId="5A3A50E7" w14:textId="77777777" w:rsidR="00CB08E8" w:rsidRPr="00A76F32" w:rsidRDefault="00CB08E8" w:rsidP="003F1E10">
            <w:pPr>
              <w:tabs>
                <w:tab w:val="decimal" w:pos="990"/>
              </w:tabs>
              <w:spacing w:line="300" w:lineRule="exact"/>
              <w:ind w:right="-95"/>
              <w:jc w:val="left"/>
              <w:rPr>
                <w:rFonts w:ascii="Arial" w:hAnsi="Arial" w:cs="Arial"/>
                <w:kern w:val="2"/>
                <w:sz w:val="15"/>
                <w:szCs w:val="15"/>
                <w:lang w:val="en-GB"/>
              </w:rPr>
            </w:pPr>
          </w:p>
        </w:tc>
      </w:tr>
      <w:tr w:rsidR="00BC39FC" w:rsidRPr="00A76F32" w14:paraId="609BA848" w14:textId="77777777" w:rsidTr="00CB08E8">
        <w:tc>
          <w:tcPr>
            <w:tcW w:w="3132" w:type="dxa"/>
            <w:tcBorders>
              <w:top w:val="nil"/>
              <w:left w:val="nil"/>
              <w:bottom w:val="nil"/>
              <w:right w:val="nil"/>
            </w:tcBorders>
            <w:hideMark/>
          </w:tcPr>
          <w:p w14:paraId="206E7B29" w14:textId="77777777" w:rsidR="00CB08E8" w:rsidRPr="00A76F32" w:rsidRDefault="00CB08E8" w:rsidP="003F1E10">
            <w:pPr>
              <w:spacing w:line="300" w:lineRule="exact"/>
              <w:ind w:left="162" w:right="0" w:hanging="162"/>
              <w:jc w:val="left"/>
              <w:rPr>
                <w:rFonts w:ascii="Arial" w:hAnsi="Arial" w:cs="Arial"/>
                <w:kern w:val="2"/>
                <w:sz w:val="15"/>
                <w:szCs w:val="15"/>
                <w:lang w:val="en-GB"/>
              </w:rPr>
            </w:pPr>
            <w:r w:rsidRPr="00A76F32">
              <w:rPr>
                <w:rFonts w:ascii="Arial" w:hAnsi="Arial" w:cs="Arial"/>
                <w:kern w:val="2"/>
                <w:sz w:val="15"/>
                <w:szCs w:val="15"/>
                <w:lang w:val="en-GB"/>
              </w:rPr>
              <w:t>Beginning balance</w:t>
            </w:r>
          </w:p>
        </w:tc>
        <w:tc>
          <w:tcPr>
            <w:tcW w:w="1377" w:type="dxa"/>
            <w:tcBorders>
              <w:top w:val="nil"/>
              <w:left w:val="nil"/>
              <w:bottom w:val="nil"/>
              <w:right w:val="nil"/>
            </w:tcBorders>
            <w:vAlign w:val="bottom"/>
            <w:hideMark/>
          </w:tcPr>
          <w:p w14:paraId="4977A63E"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2.5</w:t>
            </w:r>
          </w:p>
        </w:tc>
        <w:tc>
          <w:tcPr>
            <w:tcW w:w="1377" w:type="dxa"/>
            <w:tcBorders>
              <w:top w:val="nil"/>
              <w:left w:val="nil"/>
              <w:bottom w:val="nil"/>
              <w:right w:val="nil"/>
            </w:tcBorders>
            <w:vAlign w:val="bottom"/>
            <w:hideMark/>
          </w:tcPr>
          <w:p w14:paraId="0E3163E8"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17D2646B"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7D632BFE"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2.5</w:t>
            </w:r>
          </w:p>
        </w:tc>
      </w:tr>
      <w:tr w:rsidR="00BC39FC" w:rsidRPr="00A76F32" w14:paraId="1C9A7F3E" w14:textId="77777777" w:rsidTr="00CB08E8">
        <w:tc>
          <w:tcPr>
            <w:tcW w:w="3132" w:type="dxa"/>
            <w:tcBorders>
              <w:top w:val="nil"/>
              <w:left w:val="nil"/>
              <w:bottom w:val="nil"/>
              <w:right w:val="nil"/>
            </w:tcBorders>
            <w:hideMark/>
          </w:tcPr>
          <w:p w14:paraId="4E93B97B" w14:textId="77777777" w:rsidR="00CB08E8" w:rsidRPr="00A76F32" w:rsidRDefault="00CB08E8" w:rsidP="003F1E10">
            <w:pPr>
              <w:spacing w:line="300" w:lineRule="exact"/>
              <w:ind w:left="162" w:right="0" w:hanging="162"/>
              <w:jc w:val="left"/>
              <w:rPr>
                <w:rFonts w:ascii="Arial" w:hAnsi="Arial" w:cs="Arial"/>
                <w:kern w:val="2"/>
                <w:sz w:val="15"/>
                <w:szCs w:val="15"/>
                <w:lang w:val="en-GB"/>
              </w:rPr>
            </w:pPr>
            <w:r w:rsidRPr="00A76F32">
              <w:rPr>
                <w:rFonts w:ascii="Arial" w:hAnsi="Arial" w:cs="Arial"/>
                <w:kern w:val="2"/>
                <w:sz w:val="15"/>
                <w:szCs w:val="15"/>
                <w:lang w:val="en-GB"/>
              </w:rPr>
              <w:t>Change due to hierarchy change</w:t>
            </w:r>
          </w:p>
        </w:tc>
        <w:tc>
          <w:tcPr>
            <w:tcW w:w="1377" w:type="dxa"/>
            <w:tcBorders>
              <w:top w:val="nil"/>
              <w:left w:val="nil"/>
              <w:bottom w:val="nil"/>
              <w:right w:val="nil"/>
            </w:tcBorders>
            <w:vAlign w:val="bottom"/>
            <w:hideMark/>
          </w:tcPr>
          <w:p w14:paraId="143F9008"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(0.5)</w:t>
            </w:r>
          </w:p>
        </w:tc>
        <w:tc>
          <w:tcPr>
            <w:tcW w:w="1377" w:type="dxa"/>
            <w:tcBorders>
              <w:top w:val="nil"/>
              <w:left w:val="nil"/>
              <w:bottom w:val="nil"/>
              <w:right w:val="nil"/>
            </w:tcBorders>
            <w:vAlign w:val="bottom"/>
            <w:hideMark/>
          </w:tcPr>
          <w:p w14:paraId="65854F68"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1.5</w:t>
            </w:r>
          </w:p>
        </w:tc>
        <w:tc>
          <w:tcPr>
            <w:tcW w:w="1377" w:type="dxa"/>
            <w:tcBorders>
              <w:top w:val="nil"/>
              <w:left w:val="nil"/>
              <w:bottom w:val="nil"/>
              <w:right w:val="nil"/>
            </w:tcBorders>
            <w:vAlign w:val="bottom"/>
            <w:hideMark/>
          </w:tcPr>
          <w:p w14:paraId="46443414"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7.9</w:t>
            </w:r>
          </w:p>
        </w:tc>
        <w:tc>
          <w:tcPr>
            <w:tcW w:w="1377" w:type="dxa"/>
            <w:tcBorders>
              <w:top w:val="nil"/>
              <w:left w:val="nil"/>
              <w:bottom w:val="nil"/>
              <w:right w:val="nil"/>
            </w:tcBorders>
            <w:vAlign w:val="bottom"/>
            <w:hideMark/>
          </w:tcPr>
          <w:p w14:paraId="418EC14D"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9.0</w:t>
            </w:r>
          </w:p>
        </w:tc>
      </w:tr>
      <w:tr w:rsidR="00BC39FC" w:rsidRPr="00A76F32" w14:paraId="01354336" w14:textId="77777777" w:rsidTr="00CB08E8">
        <w:tc>
          <w:tcPr>
            <w:tcW w:w="3132" w:type="dxa"/>
            <w:tcBorders>
              <w:top w:val="nil"/>
              <w:left w:val="nil"/>
              <w:bottom w:val="nil"/>
              <w:right w:val="nil"/>
            </w:tcBorders>
            <w:hideMark/>
          </w:tcPr>
          <w:p w14:paraId="6E101FF3" w14:textId="77777777" w:rsidR="00CB08E8" w:rsidRPr="00A76F32" w:rsidRDefault="00CB08E8" w:rsidP="00A76F32">
            <w:pPr>
              <w:spacing w:line="300" w:lineRule="exact"/>
              <w:ind w:left="158" w:right="0" w:hanging="158"/>
              <w:jc w:val="left"/>
              <w:rPr>
                <w:rFonts w:ascii="Arial" w:hAnsi="Arial" w:cs="Arial"/>
                <w:kern w:val="2"/>
                <w:sz w:val="15"/>
                <w:szCs w:val="15"/>
                <w:lang w:val="en-GB"/>
              </w:rPr>
            </w:pPr>
            <w:r w:rsidRPr="00A76F32">
              <w:rPr>
                <w:rFonts w:ascii="Arial" w:hAnsi="Arial" w:cs="Arial"/>
                <w:kern w:val="2"/>
                <w:sz w:val="15"/>
                <w:szCs w:val="15"/>
                <w:lang w:val="en-GB"/>
              </w:rPr>
              <w:t>Change due to remeasurement of allowance for impairment</w:t>
            </w:r>
          </w:p>
        </w:tc>
        <w:tc>
          <w:tcPr>
            <w:tcW w:w="1377" w:type="dxa"/>
            <w:tcBorders>
              <w:top w:val="nil"/>
              <w:left w:val="nil"/>
              <w:bottom w:val="nil"/>
              <w:right w:val="nil"/>
            </w:tcBorders>
            <w:vAlign w:val="bottom"/>
            <w:hideMark/>
          </w:tcPr>
          <w:p w14:paraId="7BA6907B"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(0.1)</w:t>
            </w:r>
          </w:p>
        </w:tc>
        <w:tc>
          <w:tcPr>
            <w:tcW w:w="1377" w:type="dxa"/>
            <w:tcBorders>
              <w:top w:val="nil"/>
              <w:left w:val="nil"/>
              <w:bottom w:val="nil"/>
              <w:right w:val="nil"/>
            </w:tcBorders>
            <w:vAlign w:val="bottom"/>
            <w:hideMark/>
          </w:tcPr>
          <w:p w14:paraId="4001AB68"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1B197DD7"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3BFD5867"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(0.1)</w:t>
            </w:r>
          </w:p>
        </w:tc>
      </w:tr>
      <w:tr w:rsidR="00BC39FC" w:rsidRPr="00A76F32" w14:paraId="0DA61B24" w14:textId="77777777" w:rsidTr="00CB08E8">
        <w:tc>
          <w:tcPr>
            <w:tcW w:w="3132" w:type="dxa"/>
            <w:tcBorders>
              <w:top w:val="nil"/>
              <w:left w:val="nil"/>
              <w:bottom w:val="nil"/>
              <w:right w:val="nil"/>
            </w:tcBorders>
            <w:hideMark/>
          </w:tcPr>
          <w:p w14:paraId="73600F48" w14:textId="77777777" w:rsidR="00CB08E8" w:rsidRPr="00A76F32" w:rsidRDefault="00CB08E8" w:rsidP="003F1E10">
            <w:pPr>
              <w:spacing w:line="300" w:lineRule="exact"/>
              <w:ind w:left="162" w:right="-123" w:hanging="162"/>
              <w:jc w:val="left"/>
              <w:rPr>
                <w:rFonts w:ascii="Arial" w:hAnsi="Arial" w:cs="Arial"/>
                <w:kern w:val="2"/>
                <w:sz w:val="15"/>
                <w:szCs w:val="15"/>
                <w:lang w:val="en-GB"/>
              </w:rPr>
            </w:pPr>
            <w:r w:rsidRPr="00A76F32">
              <w:rPr>
                <w:rFonts w:ascii="Arial" w:hAnsi="Arial" w:cs="Arial"/>
                <w:kern w:val="2"/>
                <w:sz w:val="15"/>
                <w:szCs w:val="15"/>
                <w:lang w:val="en-GB"/>
              </w:rPr>
              <w:t>Newly purchased or acquired financial assets</w:t>
            </w:r>
          </w:p>
        </w:tc>
        <w:tc>
          <w:tcPr>
            <w:tcW w:w="1377" w:type="dxa"/>
            <w:tcBorders>
              <w:top w:val="nil"/>
              <w:left w:val="nil"/>
              <w:bottom w:val="nil"/>
              <w:right w:val="nil"/>
            </w:tcBorders>
            <w:vAlign w:val="bottom"/>
            <w:hideMark/>
          </w:tcPr>
          <w:p w14:paraId="473744DA"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0.1</w:t>
            </w:r>
          </w:p>
        </w:tc>
        <w:tc>
          <w:tcPr>
            <w:tcW w:w="1377" w:type="dxa"/>
            <w:tcBorders>
              <w:top w:val="nil"/>
              <w:left w:val="nil"/>
              <w:bottom w:val="nil"/>
              <w:right w:val="nil"/>
            </w:tcBorders>
            <w:vAlign w:val="bottom"/>
            <w:hideMark/>
          </w:tcPr>
          <w:p w14:paraId="2E5942C7"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31638F21"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5376BFBA"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0.1</w:t>
            </w:r>
          </w:p>
        </w:tc>
      </w:tr>
      <w:tr w:rsidR="00BC39FC" w:rsidRPr="00A76F32" w14:paraId="3A531B9E" w14:textId="77777777" w:rsidTr="00CB08E8">
        <w:tc>
          <w:tcPr>
            <w:tcW w:w="3132" w:type="dxa"/>
            <w:tcBorders>
              <w:top w:val="nil"/>
              <w:left w:val="nil"/>
              <w:bottom w:val="nil"/>
              <w:right w:val="nil"/>
            </w:tcBorders>
            <w:hideMark/>
          </w:tcPr>
          <w:p w14:paraId="386BDC04" w14:textId="77777777" w:rsidR="00CB08E8" w:rsidRPr="00A76F32" w:rsidRDefault="00CB08E8" w:rsidP="003F1E10">
            <w:pPr>
              <w:spacing w:line="300" w:lineRule="exact"/>
              <w:ind w:left="162" w:right="-123" w:hanging="162"/>
              <w:jc w:val="left"/>
              <w:rPr>
                <w:rFonts w:ascii="Arial" w:hAnsi="Arial" w:cs="Arial"/>
                <w:kern w:val="2"/>
                <w:sz w:val="15"/>
                <w:szCs w:val="15"/>
                <w:lang w:val="en-GB"/>
              </w:rPr>
            </w:pPr>
            <w:r w:rsidRPr="00A76F32">
              <w:rPr>
                <w:rFonts w:ascii="Arial" w:hAnsi="Arial" w:cs="Arial"/>
                <w:kern w:val="2"/>
                <w:sz w:val="15"/>
                <w:szCs w:val="15"/>
                <w:lang w:val="en-GB"/>
              </w:rPr>
              <w:t>Amounts written off</w:t>
            </w:r>
          </w:p>
        </w:tc>
        <w:tc>
          <w:tcPr>
            <w:tcW w:w="1377" w:type="dxa"/>
            <w:tcBorders>
              <w:top w:val="nil"/>
              <w:left w:val="nil"/>
              <w:bottom w:val="nil"/>
              <w:right w:val="nil"/>
            </w:tcBorders>
            <w:vAlign w:val="bottom"/>
            <w:hideMark/>
          </w:tcPr>
          <w:p w14:paraId="1CE4582D"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(0.9)</w:t>
            </w:r>
          </w:p>
        </w:tc>
        <w:tc>
          <w:tcPr>
            <w:tcW w:w="1377" w:type="dxa"/>
            <w:tcBorders>
              <w:top w:val="nil"/>
              <w:left w:val="nil"/>
              <w:bottom w:val="nil"/>
              <w:right w:val="nil"/>
            </w:tcBorders>
            <w:vAlign w:val="bottom"/>
            <w:hideMark/>
          </w:tcPr>
          <w:p w14:paraId="7F177E33"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43517226" w14:textId="77777777" w:rsidR="00CB08E8" w:rsidRPr="00A76F32" w:rsidRDefault="00CB08E8" w:rsidP="00412F63">
            <w:pPr>
              <w:tabs>
                <w:tab w:val="decimal" w:pos="893"/>
              </w:tabs>
              <w:spacing w:line="300" w:lineRule="exact"/>
              <w:ind w:left="156" w:right="-691" w:hanging="156"/>
              <w:jc w:val="left"/>
              <w:rPr>
                <w:rFonts w:ascii="Arial" w:hAnsi="Arial" w:cs="Arial"/>
                <w:sz w:val="15"/>
                <w:szCs w:val="15"/>
              </w:rPr>
            </w:pPr>
            <w:r w:rsidRPr="00A76F32">
              <w:rPr>
                <w:rFonts w:ascii="Arial" w:hAnsi="Arial" w:cs="Arial"/>
                <w:sz w:val="15"/>
                <w:szCs w:val="15"/>
              </w:rPr>
              <w:t>-</w:t>
            </w:r>
          </w:p>
        </w:tc>
        <w:tc>
          <w:tcPr>
            <w:tcW w:w="1377" w:type="dxa"/>
            <w:tcBorders>
              <w:top w:val="nil"/>
              <w:left w:val="nil"/>
              <w:bottom w:val="nil"/>
              <w:right w:val="nil"/>
            </w:tcBorders>
            <w:vAlign w:val="bottom"/>
            <w:hideMark/>
          </w:tcPr>
          <w:p w14:paraId="2694ECF4" w14:textId="77777777" w:rsidR="00CB08E8" w:rsidRPr="00A76F32" w:rsidRDefault="00CB08E8" w:rsidP="003F1E10">
            <w:pPr>
              <w:tabs>
                <w:tab w:val="decimal" w:pos="798"/>
              </w:tabs>
              <w:spacing w:line="300" w:lineRule="exact"/>
              <w:ind w:right="-691"/>
              <w:jc w:val="left"/>
              <w:rPr>
                <w:rFonts w:ascii="Arial" w:hAnsi="Arial" w:cs="Arial"/>
                <w:sz w:val="15"/>
                <w:szCs w:val="15"/>
              </w:rPr>
            </w:pPr>
            <w:r w:rsidRPr="00A76F32">
              <w:rPr>
                <w:rFonts w:ascii="Arial" w:hAnsi="Arial" w:cs="Arial"/>
                <w:sz w:val="15"/>
                <w:szCs w:val="15"/>
              </w:rPr>
              <w:t>(0.9)</w:t>
            </w:r>
          </w:p>
        </w:tc>
      </w:tr>
      <w:tr w:rsidR="00BC39FC" w:rsidRPr="00A76F32" w14:paraId="385BE3DD" w14:textId="77777777" w:rsidTr="00CB08E8">
        <w:trPr>
          <w:trHeight w:val="225"/>
        </w:trPr>
        <w:tc>
          <w:tcPr>
            <w:tcW w:w="3132" w:type="dxa"/>
            <w:tcBorders>
              <w:top w:val="nil"/>
              <w:left w:val="nil"/>
              <w:bottom w:val="nil"/>
              <w:right w:val="nil"/>
            </w:tcBorders>
            <w:hideMark/>
          </w:tcPr>
          <w:p w14:paraId="2157411C" w14:textId="77777777" w:rsidR="00CB08E8" w:rsidRPr="00A76F32" w:rsidRDefault="00CB08E8" w:rsidP="003F1E10">
            <w:pPr>
              <w:spacing w:line="300" w:lineRule="exact"/>
              <w:ind w:left="162" w:right="0" w:hanging="162"/>
              <w:jc w:val="left"/>
              <w:rPr>
                <w:rFonts w:ascii="Arial" w:hAnsi="Arial" w:cs="Arial"/>
                <w:kern w:val="2"/>
                <w:sz w:val="15"/>
                <w:szCs w:val="15"/>
                <w:lang w:val="en-GB"/>
              </w:rPr>
            </w:pPr>
            <w:r w:rsidRPr="00A76F32">
              <w:rPr>
                <w:rFonts w:ascii="Arial" w:hAnsi="Arial" w:cs="Arial"/>
                <w:kern w:val="2"/>
                <w:sz w:val="15"/>
                <w:szCs w:val="15"/>
                <w:lang w:val="en-GB"/>
              </w:rPr>
              <w:t>Ending balance</w:t>
            </w:r>
          </w:p>
        </w:tc>
        <w:tc>
          <w:tcPr>
            <w:tcW w:w="1377" w:type="dxa"/>
            <w:tcBorders>
              <w:top w:val="nil"/>
              <w:left w:val="nil"/>
              <w:bottom w:val="nil"/>
              <w:right w:val="nil"/>
            </w:tcBorders>
            <w:vAlign w:val="bottom"/>
            <w:hideMark/>
          </w:tcPr>
          <w:p w14:paraId="2B69984E" w14:textId="77777777" w:rsidR="00CB08E8" w:rsidRPr="00A76F32" w:rsidRDefault="00CB08E8" w:rsidP="003F1E10">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A76F32">
              <w:rPr>
                <w:rFonts w:ascii="Arial" w:hAnsi="Arial" w:cs="Arial"/>
                <w:sz w:val="15"/>
                <w:szCs w:val="15"/>
              </w:rPr>
              <w:t>1.2</w:t>
            </w:r>
          </w:p>
        </w:tc>
        <w:tc>
          <w:tcPr>
            <w:tcW w:w="1377" w:type="dxa"/>
            <w:tcBorders>
              <w:top w:val="nil"/>
              <w:left w:val="nil"/>
              <w:bottom w:val="nil"/>
              <w:right w:val="nil"/>
            </w:tcBorders>
            <w:vAlign w:val="bottom"/>
            <w:hideMark/>
          </w:tcPr>
          <w:p w14:paraId="0D04A69B" w14:textId="77777777" w:rsidR="00CB08E8" w:rsidRPr="00A76F32" w:rsidRDefault="00CB08E8" w:rsidP="003F1E10">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A76F32">
              <w:rPr>
                <w:rFonts w:ascii="Arial" w:hAnsi="Arial" w:cs="Arial"/>
                <w:sz w:val="15"/>
                <w:szCs w:val="15"/>
              </w:rPr>
              <w:t>1.5</w:t>
            </w:r>
          </w:p>
        </w:tc>
        <w:tc>
          <w:tcPr>
            <w:tcW w:w="1377" w:type="dxa"/>
            <w:tcBorders>
              <w:top w:val="nil"/>
              <w:left w:val="nil"/>
              <w:bottom w:val="nil"/>
              <w:right w:val="nil"/>
            </w:tcBorders>
            <w:vAlign w:val="bottom"/>
            <w:hideMark/>
          </w:tcPr>
          <w:p w14:paraId="0678399E" w14:textId="77777777" w:rsidR="00CB08E8" w:rsidRPr="00A76F32" w:rsidRDefault="00CB08E8" w:rsidP="003F1E10">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A76F32">
              <w:rPr>
                <w:rFonts w:ascii="Arial" w:hAnsi="Arial" w:cs="Arial"/>
                <w:sz w:val="15"/>
                <w:szCs w:val="15"/>
              </w:rPr>
              <w:t>7.9</w:t>
            </w:r>
          </w:p>
        </w:tc>
        <w:tc>
          <w:tcPr>
            <w:tcW w:w="1377" w:type="dxa"/>
            <w:tcBorders>
              <w:top w:val="nil"/>
              <w:left w:val="nil"/>
              <w:bottom w:val="nil"/>
              <w:right w:val="nil"/>
            </w:tcBorders>
            <w:vAlign w:val="bottom"/>
            <w:hideMark/>
          </w:tcPr>
          <w:p w14:paraId="4D470371" w14:textId="77777777" w:rsidR="00CB08E8" w:rsidRPr="00A76F32" w:rsidRDefault="00CB08E8" w:rsidP="003F1E10">
            <w:pPr>
              <w:pBdr>
                <w:top w:val="single" w:sz="4" w:space="1" w:color="auto"/>
                <w:bottom w:val="double" w:sz="4" w:space="1" w:color="auto"/>
              </w:pBdr>
              <w:tabs>
                <w:tab w:val="decimal" w:pos="798"/>
              </w:tabs>
              <w:spacing w:line="300" w:lineRule="exact"/>
              <w:ind w:right="-691"/>
              <w:jc w:val="left"/>
              <w:rPr>
                <w:rFonts w:ascii="Arial" w:hAnsi="Arial" w:cs="Arial"/>
                <w:sz w:val="15"/>
                <w:szCs w:val="15"/>
              </w:rPr>
            </w:pPr>
            <w:r w:rsidRPr="00A76F32">
              <w:rPr>
                <w:rFonts w:ascii="Arial" w:hAnsi="Arial" w:cs="Arial"/>
                <w:sz w:val="15"/>
                <w:szCs w:val="15"/>
              </w:rPr>
              <w:t>10.6</w:t>
            </w:r>
          </w:p>
        </w:tc>
      </w:tr>
    </w:tbl>
    <w:p w14:paraId="19C75A8C" w14:textId="77777777" w:rsidR="005A78EF" w:rsidRPr="00A76F32" w:rsidRDefault="005A78EF">
      <w:pPr>
        <w:ind w:right="0"/>
        <w:jc w:val="left"/>
        <w:rPr>
          <w:rFonts w:ascii="Arial" w:hAnsi="Arial" w:cs="Arial"/>
          <w:sz w:val="22"/>
          <w:szCs w:val="22"/>
        </w:rPr>
      </w:pPr>
      <w:r w:rsidRPr="00A76F32">
        <w:rPr>
          <w:rFonts w:ascii="Arial" w:hAnsi="Arial" w:cs="Arial"/>
          <w:sz w:val="22"/>
          <w:szCs w:val="22"/>
        </w:rPr>
        <w:br w:type="page"/>
      </w:r>
    </w:p>
    <w:p w14:paraId="5133E5EE" w14:textId="58DC62CE" w:rsidR="008E7636" w:rsidRPr="00A76F32" w:rsidRDefault="008E7636" w:rsidP="005A78EF">
      <w:pPr>
        <w:pStyle w:val="ListParagraph"/>
        <w:numPr>
          <w:ilvl w:val="0"/>
          <w:numId w:val="21"/>
        </w:numPr>
        <w:tabs>
          <w:tab w:val="left" w:pos="108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A76F32">
        <w:rPr>
          <w:rFonts w:ascii="Arial" w:hAnsi="Arial" w:cs="Arial"/>
          <w:sz w:val="22"/>
          <w:szCs w:val="22"/>
        </w:rPr>
        <w:lastRenderedPageBreak/>
        <w:t xml:space="preserve">Market </w:t>
      </w:r>
      <w:r w:rsidRPr="00A76F32">
        <w:rPr>
          <w:rFonts w:ascii="Arial" w:eastAsia="Arial Unicode MS" w:hAnsi="Arial" w:cs="Arial"/>
          <w:sz w:val="22"/>
          <w:szCs w:val="22"/>
        </w:rPr>
        <w:t>price</w:t>
      </w:r>
      <w:r w:rsidRPr="00A76F32">
        <w:rPr>
          <w:rFonts w:ascii="Arial" w:hAnsi="Arial" w:cs="Arial"/>
          <w:sz w:val="22"/>
          <w:szCs w:val="22"/>
        </w:rPr>
        <w:t xml:space="preserve"> risk</w:t>
      </w:r>
    </w:p>
    <w:p w14:paraId="4F08AEDB" w14:textId="77777777" w:rsidR="008E7636" w:rsidRPr="00A76F32" w:rsidRDefault="008E7636" w:rsidP="005A78EF">
      <w:pPr>
        <w:pStyle w:val="BodyTextIndent2"/>
        <w:spacing w:before="120" w:after="120" w:line="380" w:lineRule="exact"/>
        <w:ind w:left="1080" w:firstLine="0"/>
        <w:rPr>
          <w:rFonts w:ascii="Arial" w:eastAsia="Arial Unicode MS" w:hAnsi="Arial" w:cs="Arial"/>
          <w:sz w:val="22"/>
          <w:szCs w:val="22"/>
        </w:rPr>
      </w:pPr>
      <w:r w:rsidRPr="00A76F32">
        <w:rPr>
          <w:rFonts w:ascii="Arial" w:eastAsia="Arial Unicode MS" w:hAnsi="Arial" w:cs="Arial"/>
          <w:sz w:val="22"/>
          <w:szCs w:val="22"/>
        </w:rPr>
        <w:t>Market risk is the risk that changes in interest rates, foreign exchange rates and securities prices may have an effect on the Company’s financial position. The Company had no financial instruments</w:t>
      </w:r>
      <w:r w:rsidR="006F2423" w:rsidRPr="00A76F32">
        <w:rPr>
          <w:rFonts w:ascii="Arial" w:eastAsia="Arial Unicode MS" w:hAnsi="Arial" w:cs="Arial"/>
          <w:sz w:val="22"/>
          <w:szCs w:val="22"/>
        </w:rPr>
        <w:t xml:space="preserve"> balances</w:t>
      </w:r>
      <w:r w:rsidRPr="00A76F32">
        <w:rPr>
          <w:rFonts w:ascii="Arial" w:eastAsia="Arial Unicode MS" w:hAnsi="Arial" w:cs="Arial"/>
          <w:sz w:val="22"/>
          <w:szCs w:val="22"/>
        </w:rPr>
        <w:t xml:space="preserve"> denominated in foreign currencies, market risk is therefore confined only to interest rate risk and equity position risk.</w:t>
      </w:r>
    </w:p>
    <w:p w14:paraId="1B28E7C5" w14:textId="77777777" w:rsidR="008E7636" w:rsidRPr="00A76F32" w:rsidRDefault="008E7636" w:rsidP="005A78EF">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A76F32">
        <w:rPr>
          <w:rFonts w:ascii="Arial" w:hAnsi="Arial" w:cs="Arial"/>
          <w:sz w:val="22"/>
          <w:szCs w:val="22"/>
          <w:u w:val="single"/>
        </w:rPr>
        <w:t>Interest rate risk</w:t>
      </w:r>
    </w:p>
    <w:p w14:paraId="0B502CBD" w14:textId="77777777" w:rsidR="008E7636" w:rsidRPr="00A76F32" w:rsidRDefault="008E7636" w:rsidP="005A78EF">
      <w:pPr>
        <w:pStyle w:val="BodyTextIndent2"/>
        <w:spacing w:before="120" w:after="120" w:line="380" w:lineRule="exact"/>
        <w:ind w:left="1080" w:firstLine="0"/>
        <w:rPr>
          <w:rFonts w:ascii="Arial" w:eastAsia="Arial Unicode MS" w:hAnsi="Arial" w:cs="Arial"/>
          <w:sz w:val="22"/>
          <w:szCs w:val="22"/>
        </w:rPr>
      </w:pPr>
      <w:r w:rsidRPr="00A76F32">
        <w:rPr>
          <w:rFonts w:ascii="Arial" w:eastAsia="Arial Unicode MS" w:hAnsi="Arial" w:cs="Arial"/>
          <w:sz w:val="22"/>
          <w:szCs w:val="22"/>
        </w:rPr>
        <w:t>Interest rate risk is the risk that the value of financial instruments will fluctuate due to changes in market interest rates.</w:t>
      </w:r>
    </w:p>
    <w:p w14:paraId="1DD0FCAB" w14:textId="14106513" w:rsidR="008E7636" w:rsidRPr="00A76F32" w:rsidRDefault="008E7636" w:rsidP="005A78EF">
      <w:pPr>
        <w:pStyle w:val="BodyTextIndent2"/>
        <w:spacing w:before="120" w:after="120" w:line="380" w:lineRule="exact"/>
        <w:ind w:left="1080" w:firstLine="0"/>
        <w:rPr>
          <w:rFonts w:ascii="Arial" w:eastAsia="Arial Unicode MS" w:hAnsi="Arial" w:cs="Arial"/>
          <w:sz w:val="22"/>
          <w:szCs w:val="22"/>
        </w:rPr>
      </w:pPr>
      <w:r w:rsidRPr="00A76F32">
        <w:rPr>
          <w:rFonts w:ascii="Arial" w:eastAsia="Arial Unicode MS" w:hAnsi="Arial" w:cs="Arial"/>
          <w:sz w:val="22"/>
          <w:szCs w:val="22"/>
        </w:rPr>
        <w:t xml:space="preserve">The Company’s policy on managing interest rate risk is to invest in debt securities with a </w:t>
      </w:r>
      <w:r w:rsidR="002228C6" w:rsidRPr="00A76F32">
        <w:rPr>
          <w:rFonts w:ascii="Arial" w:eastAsia="Arial Unicode MS" w:hAnsi="Arial" w:cs="Arial"/>
          <w:sz w:val="22"/>
          <w:szCs w:val="22"/>
        </w:rPr>
        <w:t xml:space="preserve">different </w:t>
      </w:r>
      <w:r w:rsidRPr="00A76F32">
        <w:rPr>
          <w:rFonts w:ascii="Arial" w:eastAsia="Arial Unicode MS" w:hAnsi="Arial" w:cs="Arial"/>
          <w:sz w:val="22"/>
          <w:szCs w:val="22"/>
        </w:rPr>
        <w:t xml:space="preserve">range of </w:t>
      </w:r>
      <w:r w:rsidR="002228C6" w:rsidRPr="00A76F32">
        <w:rPr>
          <w:rFonts w:ascii="Arial" w:eastAsia="Arial Unicode MS" w:hAnsi="Arial" w:cs="Arial"/>
          <w:sz w:val="22"/>
          <w:szCs w:val="22"/>
        </w:rPr>
        <w:t>maturity</w:t>
      </w:r>
      <w:r w:rsidRPr="00A76F32">
        <w:rPr>
          <w:rFonts w:ascii="Arial" w:eastAsia="Arial Unicode MS" w:hAnsi="Arial" w:cs="Arial"/>
          <w:sz w:val="22"/>
          <w:szCs w:val="22"/>
        </w:rPr>
        <w:t>, in compliance with the Investment Committee’s policy on interest rate risk management. In addition, the Company invests mostly in held-to-maturity securities, and is thus not affected by market valuations that reduce the price of securities.</w:t>
      </w:r>
    </w:p>
    <w:p w14:paraId="628BDF56" w14:textId="5D2DE42F" w:rsidR="00851110" w:rsidRPr="00A76F32" w:rsidRDefault="00E577E4" w:rsidP="005A78EF">
      <w:pPr>
        <w:pStyle w:val="BodyTextIndent2"/>
        <w:spacing w:before="120" w:after="120" w:line="380" w:lineRule="exact"/>
        <w:ind w:left="1080" w:firstLine="0"/>
        <w:rPr>
          <w:rFonts w:ascii="Arial" w:eastAsia="Arial Unicode MS" w:hAnsi="Arial" w:cs="Arial"/>
          <w:sz w:val="22"/>
          <w:szCs w:val="22"/>
        </w:rPr>
      </w:pPr>
      <w:r w:rsidRPr="00A76F32">
        <w:rPr>
          <w:rFonts w:ascii="Arial" w:eastAsia="Arial Unicode MS" w:hAnsi="Arial" w:cs="Arial"/>
          <w:sz w:val="22"/>
          <w:szCs w:val="22"/>
        </w:rPr>
        <w:t xml:space="preserve">As </w:t>
      </w:r>
      <w:r w:rsidR="00950AD3" w:rsidRPr="00A76F32">
        <w:rPr>
          <w:rFonts w:ascii="Arial" w:eastAsia="Arial Unicode MS" w:hAnsi="Arial" w:cs="Arial"/>
          <w:sz w:val="22"/>
          <w:szCs w:val="22"/>
        </w:rPr>
        <w:t xml:space="preserve">at </w:t>
      </w:r>
      <w:r w:rsidR="001A259D" w:rsidRPr="00A76F32">
        <w:rPr>
          <w:rFonts w:ascii="Arial" w:eastAsia="Arial Unicode MS" w:hAnsi="Arial" w:cs="Arial"/>
          <w:sz w:val="22"/>
          <w:szCs w:val="22"/>
        </w:rPr>
        <w:t>31 December 2021 and 2020</w:t>
      </w:r>
      <w:r w:rsidRPr="00A76F32">
        <w:rPr>
          <w:rFonts w:ascii="Arial" w:eastAsia="Arial Unicode MS" w:hAnsi="Arial" w:cs="Arial"/>
          <w:sz w:val="22"/>
          <w:szCs w:val="22"/>
        </w:rPr>
        <w:t xml:space="preserve">, significant assets classified by type of interest rate </w:t>
      </w:r>
      <w:r w:rsidR="005A050D" w:rsidRPr="00A76F32">
        <w:rPr>
          <w:rFonts w:ascii="Arial" w:eastAsia="Arial Unicode MS" w:hAnsi="Arial" w:cs="Arial"/>
          <w:sz w:val="22"/>
          <w:szCs w:val="22"/>
        </w:rPr>
        <w:t>were</w:t>
      </w:r>
      <w:r w:rsidRPr="00A76F32">
        <w:rPr>
          <w:rFonts w:ascii="Arial" w:eastAsia="Arial Unicode MS" w:hAnsi="Arial" w:cs="Arial"/>
          <w:sz w:val="22"/>
          <w:szCs w:val="22"/>
        </w:rPr>
        <w:t xml:space="preserve"> summarised in the table below, with those assets that carry fixed interest rates further classified based on the maturity date, or the repricing date if this occurs before the maturity date.</w:t>
      </w:r>
    </w:p>
    <w:p w14:paraId="1AD3CAC0" w14:textId="77777777" w:rsidR="00CE679A" w:rsidRPr="00A76F32" w:rsidRDefault="00CE679A" w:rsidP="005A78EF">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A76F32">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BC39FC" w:rsidRPr="00A76F32" w14:paraId="537BECB5" w14:textId="77777777" w:rsidTr="00882962">
        <w:trPr>
          <w:cantSplit/>
        </w:trPr>
        <w:tc>
          <w:tcPr>
            <w:tcW w:w="2160" w:type="dxa"/>
            <w:vAlign w:val="bottom"/>
          </w:tcPr>
          <w:p w14:paraId="4A15F5C0" w14:textId="77777777" w:rsidR="00CE679A" w:rsidRPr="00A76F32" w:rsidRDefault="00CE679A" w:rsidP="005A78EF">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4781A3F6" w14:textId="389992EC" w:rsidR="00CE679A" w:rsidRPr="00A76F32" w:rsidRDefault="001A259D"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202</w:t>
            </w:r>
            <w:r w:rsidR="004B755C" w:rsidRPr="00A76F32">
              <w:rPr>
                <w:rFonts w:ascii="Arial" w:hAnsi="Arial" w:cs="Arial"/>
                <w:sz w:val="16"/>
                <w:szCs w:val="16"/>
              </w:rPr>
              <w:t>1</w:t>
            </w:r>
          </w:p>
        </w:tc>
      </w:tr>
      <w:tr w:rsidR="00BC39FC" w:rsidRPr="00A76F32" w14:paraId="2BE95009" w14:textId="77777777" w:rsidTr="00882962">
        <w:trPr>
          <w:cantSplit/>
        </w:trPr>
        <w:tc>
          <w:tcPr>
            <w:tcW w:w="2160" w:type="dxa"/>
            <w:vAlign w:val="bottom"/>
          </w:tcPr>
          <w:p w14:paraId="5434BB83" w14:textId="77777777" w:rsidR="00CE679A" w:rsidRPr="00A76F32" w:rsidRDefault="00CE679A" w:rsidP="005A78EF">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060A6FAD"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Fixed interest rates</w:t>
            </w:r>
          </w:p>
        </w:tc>
        <w:tc>
          <w:tcPr>
            <w:tcW w:w="990" w:type="dxa"/>
            <w:vAlign w:val="bottom"/>
          </w:tcPr>
          <w:p w14:paraId="596B0694"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Floating</w:t>
            </w:r>
          </w:p>
        </w:tc>
        <w:tc>
          <w:tcPr>
            <w:tcW w:w="990" w:type="dxa"/>
            <w:vAlign w:val="bottom"/>
          </w:tcPr>
          <w:p w14:paraId="79E84796" w14:textId="77777777" w:rsidR="00CE679A" w:rsidRPr="00A76F32" w:rsidRDefault="00CE679A" w:rsidP="005A78EF">
            <w:pPr>
              <w:tabs>
                <w:tab w:val="decimal" w:pos="702"/>
              </w:tabs>
              <w:spacing w:line="340" w:lineRule="exact"/>
              <w:ind w:right="-90"/>
              <w:jc w:val="center"/>
              <w:rPr>
                <w:rFonts w:ascii="Arial" w:hAnsi="Arial" w:cs="Arial"/>
                <w:sz w:val="16"/>
                <w:szCs w:val="16"/>
              </w:rPr>
            </w:pPr>
          </w:p>
        </w:tc>
        <w:tc>
          <w:tcPr>
            <w:tcW w:w="990" w:type="dxa"/>
            <w:vAlign w:val="bottom"/>
          </w:tcPr>
          <w:p w14:paraId="5F0F2DF1" w14:textId="77777777" w:rsidR="00CE679A" w:rsidRPr="00A76F32" w:rsidRDefault="00CE679A" w:rsidP="005A78EF">
            <w:pPr>
              <w:spacing w:line="340" w:lineRule="exact"/>
              <w:ind w:right="-90"/>
              <w:jc w:val="center"/>
              <w:rPr>
                <w:rFonts w:ascii="Arial" w:hAnsi="Arial" w:cs="Arial"/>
                <w:sz w:val="16"/>
                <w:szCs w:val="16"/>
              </w:rPr>
            </w:pPr>
          </w:p>
        </w:tc>
        <w:tc>
          <w:tcPr>
            <w:tcW w:w="1397" w:type="dxa"/>
            <w:vAlign w:val="bottom"/>
          </w:tcPr>
          <w:p w14:paraId="6462587B" w14:textId="77777777" w:rsidR="00CE679A" w:rsidRPr="00A76F32" w:rsidRDefault="00CE679A" w:rsidP="005A78EF">
            <w:pPr>
              <w:spacing w:line="340" w:lineRule="exact"/>
              <w:ind w:right="-90"/>
              <w:jc w:val="center"/>
              <w:rPr>
                <w:rFonts w:ascii="Arial" w:hAnsi="Arial" w:cs="Arial"/>
                <w:sz w:val="16"/>
                <w:szCs w:val="16"/>
              </w:rPr>
            </w:pPr>
          </w:p>
        </w:tc>
      </w:tr>
      <w:tr w:rsidR="00BC39FC" w:rsidRPr="00A76F32" w14:paraId="64B4FF6C" w14:textId="77777777" w:rsidTr="00882962">
        <w:trPr>
          <w:cantSplit/>
        </w:trPr>
        <w:tc>
          <w:tcPr>
            <w:tcW w:w="2160" w:type="dxa"/>
            <w:vAlign w:val="bottom"/>
          </w:tcPr>
          <w:p w14:paraId="30B02B95" w14:textId="77777777" w:rsidR="00CE679A" w:rsidRPr="00A76F32" w:rsidRDefault="00CE679A" w:rsidP="005A78EF">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7184C373"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Within</w:t>
            </w:r>
          </w:p>
        </w:tc>
        <w:tc>
          <w:tcPr>
            <w:tcW w:w="853" w:type="dxa"/>
            <w:vAlign w:val="bottom"/>
          </w:tcPr>
          <w:p w14:paraId="0D4B0832"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1 - 5</w:t>
            </w:r>
          </w:p>
        </w:tc>
        <w:tc>
          <w:tcPr>
            <w:tcW w:w="990" w:type="dxa"/>
            <w:vAlign w:val="bottom"/>
          </w:tcPr>
          <w:p w14:paraId="12860B8E"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Over</w:t>
            </w:r>
          </w:p>
        </w:tc>
        <w:tc>
          <w:tcPr>
            <w:tcW w:w="990" w:type="dxa"/>
            <w:vAlign w:val="bottom"/>
          </w:tcPr>
          <w:p w14:paraId="3B761290"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interest</w:t>
            </w:r>
          </w:p>
        </w:tc>
        <w:tc>
          <w:tcPr>
            <w:tcW w:w="990" w:type="dxa"/>
            <w:vAlign w:val="bottom"/>
          </w:tcPr>
          <w:p w14:paraId="3BB2FF32" w14:textId="77777777" w:rsidR="00CE679A" w:rsidRPr="00A76F32" w:rsidRDefault="00CE679A" w:rsidP="005A78EF">
            <w:pPr>
              <w:spacing w:line="340" w:lineRule="exact"/>
              <w:ind w:right="-155" w:hanging="151"/>
              <w:jc w:val="center"/>
              <w:rPr>
                <w:rFonts w:ascii="Arial" w:hAnsi="Arial" w:cs="Arial"/>
                <w:sz w:val="16"/>
                <w:szCs w:val="16"/>
              </w:rPr>
            </w:pPr>
            <w:r w:rsidRPr="00A76F32">
              <w:rPr>
                <w:rFonts w:ascii="Arial" w:hAnsi="Arial" w:cs="Arial"/>
                <w:sz w:val="16"/>
                <w:szCs w:val="16"/>
              </w:rPr>
              <w:t>Non-interest</w:t>
            </w:r>
          </w:p>
        </w:tc>
        <w:tc>
          <w:tcPr>
            <w:tcW w:w="990" w:type="dxa"/>
            <w:vAlign w:val="bottom"/>
          </w:tcPr>
          <w:p w14:paraId="5CF4F5AF" w14:textId="77777777" w:rsidR="00CE679A" w:rsidRPr="00A76F32" w:rsidRDefault="00CE679A" w:rsidP="005A78EF">
            <w:pPr>
              <w:spacing w:line="340" w:lineRule="exact"/>
              <w:ind w:right="-90"/>
              <w:jc w:val="center"/>
              <w:rPr>
                <w:rFonts w:ascii="Arial" w:hAnsi="Arial" w:cs="Arial"/>
                <w:sz w:val="16"/>
                <w:szCs w:val="16"/>
              </w:rPr>
            </w:pPr>
          </w:p>
        </w:tc>
        <w:tc>
          <w:tcPr>
            <w:tcW w:w="1397" w:type="dxa"/>
            <w:vAlign w:val="bottom"/>
          </w:tcPr>
          <w:p w14:paraId="3C821038" w14:textId="77777777" w:rsidR="00CE679A" w:rsidRPr="00A76F32" w:rsidRDefault="00CE679A" w:rsidP="005A78EF">
            <w:pPr>
              <w:spacing w:line="340" w:lineRule="exact"/>
              <w:ind w:right="-90"/>
              <w:jc w:val="center"/>
              <w:rPr>
                <w:rFonts w:ascii="Arial" w:hAnsi="Arial" w:cs="Arial"/>
                <w:sz w:val="16"/>
                <w:szCs w:val="16"/>
              </w:rPr>
            </w:pPr>
            <w:r w:rsidRPr="00A76F32">
              <w:rPr>
                <w:rFonts w:ascii="Arial" w:hAnsi="Arial" w:cs="Arial"/>
                <w:sz w:val="16"/>
                <w:szCs w:val="16"/>
              </w:rPr>
              <w:t>Interest rate</w:t>
            </w:r>
          </w:p>
        </w:tc>
      </w:tr>
      <w:tr w:rsidR="00BC39FC" w:rsidRPr="00A76F32" w14:paraId="7912CFF7" w14:textId="77777777" w:rsidTr="00882962">
        <w:trPr>
          <w:cantSplit/>
        </w:trPr>
        <w:tc>
          <w:tcPr>
            <w:tcW w:w="2160" w:type="dxa"/>
            <w:vAlign w:val="bottom"/>
          </w:tcPr>
          <w:p w14:paraId="0EB7AC3A" w14:textId="77777777" w:rsidR="00CE679A" w:rsidRPr="00A76F32" w:rsidRDefault="00CE679A" w:rsidP="005A78EF">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3756E651"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1 year</w:t>
            </w:r>
          </w:p>
        </w:tc>
        <w:tc>
          <w:tcPr>
            <w:tcW w:w="853" w:type="dxa"/>
            <w:vAlign w:val="bottom"/>
          </w:tcPr>
          <w:p w14:paraId="1BCE8293"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years</w:t>
            </w:r>
          </w:p>
        </w:tc>
        <w:tc>
          <w:tcPr>
            <w:tcW w:w="990" w:type="dxa"/>
            <w:vAlign w:val="bottom"/>
          </w:tcPr>
          <w:p w14:paraId="5C741060"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5 years</w:t>
            </w:r>
          </w:p>
        </w:tc>
        <w:tc>
          <w:tcPr>
            <w:tcW w:w="990" w:type="dxa"/>
            <w:vAlign w:val="bottom"/>
          </w:tcPr>
          <w:p w14:paraId="6BA51DF2"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rate</w:t>
            </w:r>
          </w:p>
        </w:tc>
        <w:tc>
          <w:tcPr>
            <w:tcW w:w="990" w:type="dxa"/>
            <w:vAlign w:val="bottom"/>
          </w:tcPr>
          <w:p w14:paraId="387ABC68"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Bearing</w:t>
            </w:r>
          </w:p>
        </w:tc>
        <w:tc>
          <w:tcPr>
            <w:tcW w:w="990" w:type="dxa"/>
            <w:vAlign w:val="bottom"/>
          </w:tcPr>
          <w:p w14:paraId="579AC669"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Total</w:t>
            </w:r>
          </w:p>
        </w:tc>
        <w:tc>
          <w:tcPr>
            <w:tcW w:w="1397" w:type="dxa"/>
            <w:vAlign w:val="bottom"/>
          </w:tcPr>
          <w:p w14:paraId="67BA81CF" w14:textId="77777777" w:rsidR="00CE679A" w:rsidRPr="00A76F32" w:rsidRDefault="00CE679A"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 p.a)</w:t>
            </w:r>
          </w:p>
        </w:tc>
      </w:tr>
      <w:tr w:rsidR="00BC39FC" w:rsidRPr="00A76F32" w14:paraId="043A8C06" w14:textId="77777777" w:rsidTr="00882962">
        <w:trPr>
          <w:cantSplit/>
        </w:trPr>
        <w:tc>
          <w:tcPr>
            <w:tcW w:w="2160" w:type="dxa"/>
            <w:vAlign w:val="bottom"/>
          </w:tcPr>
          <w:p w14:paraId="61C13AE7" w14:textId="77777777" w:rsidR="005A78EF" w:rsidRPr="00A76F32" w:rsidRDefault="005A78EF" w:rsidP="005A78EF">
            <w:pPr>
              <w:tabs>
                <w:tab w:val="left" w:pos="900"/>
                <w:tab w:val="left" w:pos="1440"/>
              </w:tabs>
              <w:spacing w:line="340" w:lineRule="exact"/>
              <w:ind w:left="158" w:right="-14" w:hanging="158"/>
              <w:jc w:val="left"/>
              <w:rPr>
                <w:rFonts w:ascii="Arial" w:eastAsia="Arial Unicode MS" w:hAnsi="Arial" w:cs="Arial"/>
                <w:sz w:val="16"/>
                <w:szCs w:val="16"/>
              </w:rPr>
            </w:pPr>
            <w:r w:rsidRPr="00A76F32">
              <w:rPr>
                <w:rFonts w:ascii="Arial" w:eastAsia="Arial Unicode MS" w:hAnsi="Arial" w:cs="Arial"/>
                <w:sz w:val="16"/>
                <w:szCs w:val="16"/>
              </w:rPr>
              <w:t>Cash equivalents</w:t>
            </w:r>
          </w:p>
        </w:tc>
        <w:tc>
          <w:tcPr>
            <w:tcW w:w="990" w:type="dxa"/>
            <w:vAlign w:val="bottom"/>
          </w:tcPr>
          <w:p w14:paraId="4CFD99A4" w14:textId="29EDF761"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853" w:type="dxa"/>
            <w:vAlign w:val="bottom"/>
          </w:tcPr>
          <w:p w14:paraId="37FC0DBB" w14:textId="293818D6"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5BA7A103" w14:textId="681D7FFD"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48D8E760" w14:textId="4EC3FA3B"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940.0</w:t>
            </w:r>
          </w:p>
        </w:tc>
        <w:tc>
          <w:tcPr>
            <w:tcW w:w="990" w:type="dxa"/>
            <w:vAlign w:val="bottom"/>
          </w:tcPr>
          <w:p w14:paraId="44312E4F" w14:textId="738C7455"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10.</w:t>
            </w:r>
            <w:r w:rsidR="002228C6" w:rsidRPr="00A76F32">
              <w:rPr>
                <w:rFonts w:ascii="Arial" w:hAnsi="Arial" w:cs="Arial"/>
                <w:sz w:val="16"/>
                <w:szCs w:val="16"/>
              </w:rPr>
              <w:t>3</w:t>
            </w:r>
          </w:p>
        </w:tc>
        <w:tc>
          <w:tcPr>
            <w:tcW w:w="990" w:type="dxa"/>
            <w:vAlign w:val="bottom"/>
          </w:tcPr>
          <w:p w14:paraId="2DCA5DC6" w14:textId="3A436CE5"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950.</w:t>
            </w:r>
            <w:r w:rsidR="002228C6" w:rsidRPr="00A76F32">
              <w:rPr>
                <w:rFonts w:ascii="Arial" w:hAnsi="Arial" w:cs="Arial"/>
                <w:sz w:val="16"/>
                <w:szCs w:val="16"/>
              </w:rPr>
              <w:t>3</w:t>
            </w:r>
          </w:p>
        </w:tc>
        <w:tc>
          <w:tcPr>
            <w:tcW w:w="1397" w:type="dxa"/>
            <w:vAlign w:val="bottom"/>
          </w:tcPr>
          <w:p w14:paraId="477C3CF0" w14:textId="157C36EA" w:rsidR="005A78EF" w:rsidRPr="00A76F32" w:rsidRDefault="005A78EF" w:rsidP="005A78EF">
            <w:pPr>
              <w:spacing w:line="340" w:lineRule="exact"/>
              <w:ind w:left="-108" w:right="-108"/>
              <w:jc w:val="center"/>
              <w:rPr>
                <w:rFonts w:ascii="Arial" w:hAnsi="Arial" w:cs="Arial"/>
                <w:sz w:val="16"/>
                <w:szCs w:val="16"/>
              </w:rPr>
            </w:pPr>
            <w:r w:rsidRPr="00A76F32">
              <w:rPr>
                <w:rFonts w:ascii="Arial" w:hAnsi="Arial" w:cs="Arial"/>
                <w:sz w:val="16"/>
                <w:szCs w:val="16"/>
              </w:rPr>
              <w:t>0.00 - 0.25</w:t>
            </w:r>
          </w:p>
        </w:tc>
      </w:tr>
      <w:tr w:rsidR="00BC39FC" w:rsidRPr="00A76F32" w14:paraId="1C061C16" w14:textId="77777777" w:rsidTr="00882962">
        <w:trPr>
          <w:cantSplit/>
        </w:trPr>
        <w:tc>
          <w:tcPr>
            <w:tcW w:w="2160" w:type="dxa"/>
            <w:vAlign w:val="bottom"/>
          </w:tcPr>
          <w:p w14:paraId="551A6492" w14:textId="77777777" w:rsidR="005A78EF" w:rsidRPr="00A76F32" w:rsidRDefault="005A78EF" w:rsidP="005A78EF">
            <w:pPr>
              <w:tabs>
                <w:tab w:val="left" w:pos="900"/>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Investments in securities</w:t>
            </w:r>
          </w:p>
        </w:tc>
        <w:tc>
          <w:tcPr>
            <w:tcW w:w="990" w:type="dxa"/>
            <w:vAlign w:val="bottom"/>
          </w:tcPr>
          <w:p w14:paraId="70911D30" w14:textId="77777777" w:rsidR="005A78EF" w:rsidRPr="00A76F32" w:rsidRDefault="005A78EF" w:rsidP="005A78EF">
            <w:pPr>
              <w:spacing w:line="340" w:lineRule="exact"/>
              <w:ind w:right="-48"/>
              <w:jc w:val="right"/>
              <w:rPr>
                <w:rFonts w:ascii="Arial" w:hAnsi="Arial" w:cs="Arial"/>
                <w:sz w:val="16"/>
                <w:szCs w:val="16"/>
              </w:rPr>
            </w:pPr>
          </w:p>
        </w:tc>
        <w:tc>
          <w:tcPr>
            <w:tcW w:w="853" w:type="dxa"/>
            <w:vAlign w:val="bottom"/>
          </w:tcPr>
          <w:p w14:paraId="0A19A6B6" w14:textId="77777777" w:rsidR="005A78EF" w:rsidRPr="00A76F32" w:rsidRDefault="005A78EF" w:rsidP="005A78EF">
            <w:pPr>
              <w:spacing w:line="340" w:lineRule="exact"/>
              <w:ind w:right="-48"/>
              <w:jc w:val="right"/>
              <w:rPr>
                <w:rFonts w:ascii="Arial" w:hAnsi="Arial" w:cs="Arial"/>
                <w:sz w:val="16"/>
                <w:szCs w:val="16"/>
              </w:rPr>
            </w:pPr>
          </w:p>
        </w:tc>
        <w:tc>
          <w:tcPr>
            <w:tcW w:w="990" w:type="dxa"/>
            <w:vAlign w:val="bottom"/>
          </w:tcPr>
          <w:p w14:paraId="151D59BB" w14:textId="77777777" w:rsidR="005A78EF" w:rsidRPr="00A76F32" w:rsidRDefault="005A78EF" w:rsidP="005A78EF">
            <w:pPr>
              <w:spacing w:line="340" w:lineRule="exact"/>
              <w:ind w:right="-48"/>
              <w:jc w:val="right"/>
              <w:rPr>
                <w:rFonts w:ascii="Arial" w:hAnsi="Arial" w:cs="Arial"/>
                <w:sz w:val="16"/>
                <w:szCs w:val="16"/>
              </w:rPr>
            </w:pPr>
          </w:p>
        </w:tc>
        <w:tc>
          <w:tcPr>
            <w:tcW w:w="990" w:type="dxa"/>
            <w:vAlign w:val="bottom"/>
          </w:tcPr>
          <w:p w14:paraId="22080499" w14:textId="77777777" w:rsidR="005A78EF" w:rsidRPr="00A76F32" w:rsidRDefault="005A78EF" w:rsidP="005A78EF">
            <w:pPr>
              <w:spacing w:line="340" w:lineRule="exact"/>
              <w:ind w:right="-48"/>
              <w:jc w:val="right"/>
              <w:rPr>
                <w:rFonts w:ascii="Arial" w:hAnsi="Arial" w:cs="Arial"/>
                <w:sz w:val="16"/>
                <w:szCs w:val="16"/>
              </w:rPr>
            </w:pPr>
          </w:p>
        </w:tc>
        <w:tc>
          <w:tcPr>
            <w:tcW w:w="990" w:type="dxa"/>
            <w:vAlign w:val="bottom"/>
          </w:tcPr>
          <w:p w14:paraId="28A514C3" w14:textId="77777777" w:rsidR="005A78EF" w:rsidRPr="00A76F32" w:rsidRDefault="005A78EF" w:rsidP="005A78EF">
            <w:pPr>
              <w:spacing w:line="340" w:lineRule="exact"/>
              <w:ind w:right="-48"/>
              <w:jc w:val="right"/>
              <w:rPr>
                <w:rFonts w:ascii="Arial" w:hAnsi="Arial" w:cs="Arial"/>
                <w:sz w:val="16"/>
                <w:szCs w:val="16"/>
              </w:rPr>
            </w:pPr>
          </w:p>
        </w:tc>
        <w:tc>
          <w:tcPr>
            <w:tcW w:w="990" w:type="dxa"/>
            <w:vAlign w:val="bottom"/>
          </w:tcPr>
          <w:p w14:paraId="601A32A3" w14:textId="77777777" w:rsidR="005A78EF" w:rsidRPr="00A76F32" w:rsidRDefault="005A78EF" w:rsidP="005A78EF">
            <w:pPr>
              <w:spacing w:line="340" w:lineRule="exact"/>
              <w:ind w:right="-48"/>
              <w:jc w:val="right"/>
              <w:rPr>
                <w:rFonts w:ascii="Arial" w:hAnsi="Arial" w:cs="Arial"/>
                <w:sz w:val="16"/>
                <w:szCs w:val="16"/>
              </w:rPr>
            </w:pPr>
          </w:p>
        </w:tc>
        <w:tc>
          <w:tcPr>
            <w:tcW w:w="1397" w:type="dxa"/>
            <w:vAlign w:val="bottom"/>
          </w:tcPr>
          <w:p w14:paraId="68158116" w14:textId="77777777" w:rsidR="005A78EF" w:rsidRPr="00A76F32" w:rsidRDefault="005A78EF" w:rsidP="005A78EF">
            <w:pPr>
              <w:spacing w:line="340" w:lineRule="exact"/>
              <w:ind w:left="-108" w:right="-108"/>
              <w:jc w:val="center"/>
              <w:rPr>
                <w:rFonts w:ascii="Arial" w:hAnsi="Arial" w:cs="Arial"/>
                <w:sz w:val="16"/>
                <w:szCs w:val="16"/>
              </w:rPr>
            </w:pPr>
          </w:p>
        </w:tc>
      </w:tr>
      <w:tr w:rsidR="00BC39FC" w:rsidRPr="00A76F32" w14:paraId="4EFB5AE4" w14:textId="77777777" w:rsidTr="00882962">
        <w:trPr>
          <w:cantSplit/>
        </w:trPr>
        <w:tc>
          <w:tcPr>
            <w:tcW w:w="2160" w:type="dxa"/>
            <w:vAlign w:val="bottom"/>
          </w:tcPr>
          <w:p w14:paraId="31702B78" w14:textId="77777777" w:rsidR="005A78EF" w:rsidRPr="00A76F32" w:rsidRDefault="005A78EF"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Government and state </w:t>
            </w:r>
            <w:r w:rsidRPr="00A76F32">
              <w:rPr>
                <w:rFonts w:ascii="Arial" w:eastAsia="Arial Unicode MS" w:hAnsi="Arial" w:cs="Arial"/>
                <w:sz w:val="16"/>
                <w:szCs w:val="16"/>
              </w:rPr>
              <w:tab/>
              <w:t>enterprise securities</w:t>
            </w:r>
          </w:p>
        </w:tc>
        <w:tc>
          <w:tcPr>
            <w:tcW w:w="990" w:type="dxa"/>
            <w:vAlign w:val="bottom"/>
          </w:tcPr>
          <w:p w14:paraId="37406C44" w14:textId="3375AD63"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20.6</w:t>
            </w:r>
          </w:p>
        </w:tc>
        <w:tc>
          <w:tcPr>
            <w:tcW w:w="853" w:type="dxa"/>
            <w:vAlign w:val="bottom"/>
          </w:tcPr>
          <w:p w14:paraId="3D864618" w14:textId="44898881"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129.9</w:t>
            </w:r>
          </w:p>
        </w:tc>
        <w:tc>
          <w:tcPr>
            <w:tcW w:w="990" w:type="dxa"/>
            <w:vAlign w:val="bottom"/>
          </w:tcPr>
          <w:p w14:paraId="633BD4F1" w14:textId="6B469906"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142.4</w:t>
            </w:r>
          </w:p>
        </w:tc>
        <w:tc>
          <w:tcPr>
            <w:tcW w:w="990" w:type="dxa"/>
            <w:vAlign w:val="bottom"/>
          </w:tcPr>
          <w:p w14:paraId="096513AC" w14:textId="0E69650F"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5B0531A" w14:textId="7C5696E2"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5870C6F7" w14:textId="20E76346"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292.9</w:t>
            </w:r>
          </w:p>
        </w:tc>
        <w:tc>
          <w:tcPr>
            <w:tcW w:w="1397" w:type="dxa"/>
            <w:vAlign w:val="bottom"/>
          </w:tcPr>
          <w:p w14:paraId="798DC63F" w14:textId="43E89375" w:rsidR="005A78EF" w:rsidRPr="00A76F32" w:rsidRDefault="009B1212" w:rsidP="005A78EF">
            <w:pPr>
              <w:spacing w:line="340" w:lineRule="exact"/>
              <w:ind w:left="-108" w:right="-108"/>
              <w:jc w:val="center"/>
              <w:rPr>
                <w:rFonts w:ascii="Arial" w:hAnsi="Arial" w:cs="Arial"/>
                <w:sz w:val="16"/>
                <w:szCs w:val="16"/>
              </w:rPr>
            </w:pPr>
            <w:r w:rsidRPr="00A76F32">
              <w:rPr>
                <w:rFonts w:ascii="Arial" w:hAnsi="Arial" w:cs="Arial"/>
                <w:sz w:val="16"/>
                <w:szCs w:val="16"/>
              </w:rPr>
              <w:t>0</w:t>
            </w:r>
            <w:r w:rsidR="005A78EF" w:rsidRPr="00A76F32">
              <w:rPr>
                <w:rFonts w:ascii="Arial" w:hAnsi="Arial" w:cs="Arial"/>
                <w:sz w:val="16"/>
                <w:szCs w:val="16"/>
              </w:rPr>
              <w:t>.</w:t>
            </w:r>
            <w:r w:rsidRPr="00A76F32">
              <w:rPr>
                <w:rFonts w:ascii="Arial" w:hAnsi="Arial" w:cs="Arial"/>
                <w:sz w:val="16"/>
                <w:szCs w:val="16"/>
              </w:rPr>
              <w:t>1</w:t>
            </w:r>
            <w:r w:rsidR="005A78EF" w:rsidRPr="00A76F32">
              <w:rPr>
                <w:rFonts w:ascii="Arial" w:hAnsi="Arial" w:cs="Arial"/>
                <w:sz w:val="16"/>
                <w:szCs w:val="16"/>
              </w:rPr>
              <w:t>5 - 6.80</w:t>
            </w:r>
          </w:p>
        </w:tc>
      </w:tr>
      <w:tr w:rsidR="00BC39FC" w:rsidRPr="00A76F32" w14:paraId="45D69615" w14:textId="77777777" w:rsidTr="00882962">
        <w:trPr>
          <w:cantSplit/>
        </w:trPr>
        <w:tc>
          <w:tcPr>
            <w:tcW w:w="2160" w:type="dxa"/>
            <w:vAlign w:val="bottom"/>
          </w:tcPr>
          <w:p w14:paraId="1BDACE59" w14:textId="77777777" w:rsidR="005A78EF" w:rsidRPr="00A76F32" w:rsidRDefault="005A78EF"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Private enterprise </w:t>
            </w:r>
            <w:r w:rsidRPr="00A76F32">
              <w:rPr>
                <w:rFonts w:ascii="Arial" w:eastAsia="Arial Unicode MS" w:hAnsi="Arial" w:cs="Arial"/>
                <w:sz w:val="16"/>
                <w:szCs w:val="16"/>
              </w:rPr>
              <w:tab/>
              <w:t>debt securities</w:t>
            </w:r>
          </w:p>
        </w:tc>
        <w:tc>
          <w:tcPr>
            <w:tcW w:w="990" w:type="dxa"/>
            <w:vAlign w:val="bottom"/>
          </w:tcPr>
          <w:p w14:paraId="342AE6ED" w14:textId="212725BF"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9</w:t>
            </w:r>
            <w:r w:rsidR="00124F8E" w:rsidRPr="00A76F32">
              <w:rPr>
                <w:rFonts w:ascii="Arial" w:hAnsi="Arial" w:cs="Arial"/>
                <w:sz w:val="16"/>
                <w:szCs w:val="16"/>
              </w:rPr>
              <w:t>6</w:t>
            </w:r>
            <w:r w:rsidRPr="00A76F32">
              <w:rPr>
                <w:rFonts w:ascii="Arial" w:hAnsi="Arial" w:cs="Arial"/>
                <w:sz w:val="16"/>
                <w:szCs w:val="16"/>
              </w:rPr>
              <w:t>.</w:t>
            </w:r>
            <w:r w:rsidR="00124F8E" w:rsidRPr="00A76F32">
              <w:rPr>
                <w:rFonts w:ascii="Arial" w:hAnsi="Arial" w:cs="Arial"/>
                <w:sz w:val="16"/>
                <w:szCs w:val="16"/>
              </w:rPr>
              <w:t>5</w:t>
            </w:r>
          </w:p>
        </w:tc>
        <w:tc>
          <w:tcPr>
            <w:tcW w:w="853" w:type="dxa"/>
            <w:vAlign w:val="bottom"/>
          </w:tcPr>
          <w:p w14:paraId="6CE9ED95" w14:textId="72E5D904"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51</w:t>
            </w:r>
            <w:r w:rsidR="00124F8E" w:rsidRPr="00A76F32">
              <w:rPr>
                <w:rFonts w:ascii="Arial" w:hAnsi="Arial" w:cs="Arial"/>
                <w:sz w:val="16"/>
                <w:szCs w:val="16"/>
              </w:rPr>
              <w:t>9</w:t>
            </w:r>
            <w:r w:rsidRPr="00A76F32">
              <w:rPr>
                <w:rFonts w:ascii="Arial" w:hAnsi="Arial" w:cs="Arial"/>
                <w:sz w:val="16"/>
                <w:szCs w:val="16"/>
              </w:rPr>
              <w:t>.</w:t>
            </w:r>
            <w:r w:rsidR="00124F8E" w:rsidRPr="00A76F32">
              <w:rPr>
                <w:rFonts w:ascii="Arial" w:hAnsi="Arial" w:cs="Arial"/>
                <w:sz w:val="16"/>
                <w:szCs w:val="16"/>
              </w:rPr>
              <w:t>4</w:t>
            </w:r>
          </w:p>
        </w:tc>
        <w:tc>
          <w:tcPr>
            <w:tcW w:w="990" w:type="dxa"/>
            <w:vAlign w:val="bottom"/>
          </w:tcPr>
          <w:p w14:paraId="654C6503" w14:textId="7C8849C4"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235.0</w:t>
            </w:r>
          </w:p>
        </w:tc>
        <w:tc>
          <w:tcPr>
            <w:tcW w:w="990" w:type="dxa"/>
            <w:vAlign w:val="bottom"/>
          </w:tcPr>
          <w:p w14:paraId="3ECC15E8" w14:textId="1382DF63"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36713BC0" w14:textId="1EC0A41F"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310DFFC1" w14:textId="5F64F3DB"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850.9</w:t>
            </w:r>
          </w:p>
        </w:tc>
        <w:tc>
          <w:tcPr>
            <w:tcW w:w="1397" w:type="dxa"/>
            <w:vAlign w:val="bottom"/>
          </w:tcPr>
          <w:p w14:paraId="01196223" w14:textId="6F0A1FD0" w:rsidR="005A78EF" w:rsidRPr="00A76F32" w:rsidRDefault="005A78EF" w:rsidP="005A78EF">
            <w:pPr>
              <w:spacing w:line="340" w:lineRule="exact"/>
              <w:ind w:left="-108" w:right="-108"/>
              <w:jc w:val="center"/>
              <w:rPr>
                <w:rFonts w:ascii="Arial" w:hAnsi="Arial" w:cs="Arial"/>
                <w:sz w:val="16"/>
                <w:szCs w:val="16"/>
              </w:rPr>
            </w:pPr>
            <w:r w:rsidRPr="00A76F32">
              <w:rPr>
                <w:rFonts w:ascii="Arial" w:hAnsi="Arial" w:cs="Arial"/>
                <w:sz w:val="16"/>
                <w:szCs w:val="16"/>
              </w:rPr>
              <w:t>2.35 - 5.10</w:t>
            </w:r>
          </w:p>
        </w:tc>
      </w:tr>
      <w:tr w:rsidR="00BC39FC" w:rsidRPr="00A76F32" w14:paraId="004B69C1" w14:textId="77777777" w:rsidTr="00882962">
        <w:trPr>
          <w:cantSplit/>
        </w:trPr>
        <w:tc>
          <w:tcPr>
            <w:tcW w:w="2160" w:type="dxa"/>
            <w:vAlign w:val="bottom"/>
          </w:tcPr>
          <w:p w14:paraId="54487467" w14:textId="77777777" w:rsidR="005A78EF" w:rsidRPr="00A76F32" w:rsidRDefault="005A78EF"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Foreign debt securities</w:t>
            </w:r>
          </w:p>
        </w:tc>
        <w:tc>
          <w:tcPr>
            <w:tcW w:w="990" w:type="dxa"/>
            <w:vAlign w:val="bottom"/>
          </w:tcPr>
          <w:p w14:paraId="7AA67160" w14:textId="5BEA0BBD"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29.</w:t>
            </w:r>
            <w:r w:rsidR="00672E3A" w:rsidRPr="00A76F32">
              <w:rPr>
                <w:rFonts w:ascii="Arial" w:hAnsi="Arial" w:cs="Arial"/>
                <w:sz w:val="16"/>
                <w:szCs w:val="16"/>
              </w:rPr>
              <w:t>4</w:t>
            </w:r>
          </w:p>
        </w:tc>
        <w:tc>
          <w:tcPr>
            <w:tcW w:w="853" w:type="dxa"/>
            <w:vAlign w:val="bottom"/>
          </w:tcPr>
          <w:p w14:paraId="5E586789" w14:textId="4132468E"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19.8</w:t>
            </w:r>
          </w:p>
        </w:tc>
        <w:tc>
          <w:tcPr>
            <w:tcW w:w="990" w:type="dxa"/>
            <w:vAlign w:val="bottom"/>
          </w:tcPr>
          <w:p w14:paraId="0088CFC2" w14:textId="40C98C21"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1B9708EA" w14:textId="0F119FF7"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C3DBEC5" w14:textId="32326F45"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37CC4EAA" w14:textId="291A3A6E"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49.</w:t>
            </w:r>
            <w:r w:rsidR="009B1212" w:rsidRPr="00A76F32">
              <w:rPr>
                <w:rFonts w:ascii="Arial" w:hAnsi="Arial" w:cs="Arial"/>
                <w:sz w:val="16"/>
                <w:szCs w:val="16"/>
              </w:rPr>
              <w:t>2</w:t>
            </w:r>
          </w:p>
        </w:tc>
        <w:tc>
          <w:tcPr>
            <w:tcW w:w="1397" w:type="dxa"/>
            <w:vAlign w:val="bottom"/>
          </w:tcPr>
          <w:p w14:paraId="33F2AFB4" w14:textId="4D093971" w:rsidR="005A78EF" w:rsidRPr="00A76F32" w:rsidRDefault="005A78EF" w:rsidP="005A78EF">
            <w:pPr>
              <w:spacing w:line="340" w:lineRule="exact"/>
              <w:ind w:left="-108" w:right="-108"/>
              <w:jc w:val="center"/>
              <w:rPr>
                <w:rFonts w:ascii="Arial" w:hAnsi="Arial" w:cs="Arial"/>
                <w:sz w:val="16"/>
                <w:szCs w:val="16"/>
              </w:rPr>
            </w:pPr>
            <w:r w:rsidRPr="00A76F32">
              <w:rPr>
                <w:rFonts w:ascii="Arial" w:hAnsi="Arial" w:cs="Arial"/>
                <w:sz w:val="16"/>
                <w:szCs w:val="16"/>
              </w:rPr>
              <w:t>4.00 - 5.50</w:t>
            </w:r>
          </w:p>
        </w:tc>
      </w:tr>
      <w:tr w:rsidR="00BC39FC" w:rsidRPr="00A76F32" w14:paraId="3055EFA3" w14:textId="77777777" w:rsidTr="00882962">
        <w:trPr>
          <w:cantSplit/>
        </w:trPr>
        <w:tc>
          <w:tcPr>
            <w:tcW w:w="2160" w:type="dxa"/>
            <w:vAlign w:val="bottom"/>
          </w:tcPr>
          <w:p w14:paraId="6824D106" w14:textId="77777777" w:rsidR="005A78EF" w:rsidRPr="00A76F32" w:rsidRDefault="005A78EF"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Deposits at financial </w:t>
            </w:r>
            <w:r w:rsidRPr="00A76F32">
              <w:rPr>
                <w:rFonts w:ascii="Arial" w:eastAsia="Arial Unicode MS" w:hAnsi="Arial" w:cs="Arial"/>
                <w:sz w:val="16"/>
                <w:szCs w:val="16"/>
              </w:rPr>
              <w:tab/>
              <w:t>institutions</w:t>
            </w:r>
          </w:p>
        </w:tc>
        <w:tc>
          <w:tcPr>
            <w:tcW w:w="990" w:type="dxa"/>
            <w:vAlign w:val="bottom"/>
          </w:tcPr>
          <w:p w14:paraId="6773D10F" w14:textId="14CC4909"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5.0</w:t>
            </w:r>
          </w:p>
        </w:tc>
        <w:tc>
          <w:tcPr>
            <w:tcW w:w="853" w:type="dxa"/>
            <w:vAlign w:val="bottom"/>
          </w:tcPr>
          <w:p w14:paraId="61281AAB" w14:textId="7C1A9317"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5A93F360" w14:textId="2289DBBC"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78ECA13C" w14:textId="1DBF70DF"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28F26233" w14:textId="5459EFFB"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75AE0B7A" w14:textId="19584947"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5.0</w:t>
            </w:r>
          </w:p>
        </w:tc>
        <w:tc>
          <w:tcPr>
            <w:tcW w:w="1397" w:type="dxa"/>
            <w:vAlign w:val="bottom"/>
          </w:tcPr>
          <w:p w14:paraId="30FB3611" w14:textId="6AFFDB24" w:rsidR="005A78EF" w:rsidRPr="00A76F32" w:rsidRDefault="005A78EF" w:rsidP="005A78EF">
            <w:pPr>
              <w:spacing w:line="340" w:lineRule="exact"/>
              <w:ind w:left="-108" w:right="-108"/>
              <w:jc w:val="center"/>
              <w:rPr>
                <w:rFonts w:ascii="Arial" w:hAnsi="Arial" w:cs="Arial"/>
                <w:sz w:val="16"/>
                <w:szCs w:val="16"/>
              </w:rPr>
            </w:pPr>
            <w:r w:rsidRPr="00A76F32">
              <w:rPr>
                <w:rFonts w:ascii="Arial" w:hAnsi="Arial" w:cs="Arial"/>
                <w:sz w:val="16"/>
                <w:szCs w:val="16"/>
              </w:rPr>
              <w:t>0.15</w:t>
            </w:r>
          </w:p>
        </w:tc>
      </w:tr>
      <w:tr w:rsidR="00BC39FC" w:rsidRPr="00A76F32" w14:paraId="4F382979" w14:textId="77777777" w:rsidTr="00882962">
        <w:trPr>
          <w:cantSplit/>
        </w:trPr>
        <w:tc>
          <w:tcPr>
            <w:tcW w:w="2160" w:type="dxa"/>
            <w:vAlign w:val="bottom"/>
          </w:tcPr>
          <w:p w14:paraId="6BD7024D" w14:textId="77777777" w:rsidR="005A78EF" w:rsidRPr="00A76F32" w:rsidRDefault="005A78EF"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Certificate of deposit</w:t>
            </w:r>
          </w:p>
        </w:tc>
        <w:tc>
          <w:tcPr>
            <w:tcW w:w="990" w:type="dxa"/>
            <w:vAlign w:val="bottom"/>
          </w:tcPr>
          <w:p w14:paraId="328025C1" w14:textId="7486F6AD"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 xml:space="preserve">  -</w:t>
            </w:r>
          </w:p>
        </w:tc>
        <w:tc>
          <w:tcPr>
            <w:tcW w:w="853" w:type="dxa"/>
            <w:vAlign w:val="bottom"/>
          </w:tcPr>
          <w:p w14:paraId="79353899" w14:textId="78B23BC3"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9C93D79" w14:textId="68AB9DDA"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847F00D" w14:textId="1AD39155"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4AD0D2D4" w14:textId="417B3B40"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4834DA05" w14:textId="2F9CEA21"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1397" w:type="dxa"/>
            <w:vAlign w:val="bottom"/>
          </w:tcPr>
          <w:p w14:paraId="2E9CC4D7" w14:textId="002909F5" w:rsidR="005A78EF" w:rsidRPr="00A76F32" w:rsidRDefault="005A78EF" w:rsidP="005A78EF">
            <w:pPr>
              <w:spacing w:line="340" w:lineRule="exact"/>
              <w:ind w:left="-108" w:right="-108"/>
              <w:jc w:val="center"/>
              <w:rPr>
                <w:rFonts w:ascii="Arial" w:hAnsi="Arial" w:cs="Arial"/>
                <w:sz w:val="16"/>
                <w:szCs w:val="16"/>
              </w:rPr>
            </w:pPr>
          </w:p>
        </w:tc>
      </w:tr>
      <w:tr w:rsidR="005A78EF" w:rsidRPr="00A76F32" w14:paraId="1C0C09C6" w14:textId="77777777" w:rsidTr="00882962">
        <w:trPr>
          <w:cantSplit/>
        </w:trPr>
        <w:tc>
          <w:tcPr>
            <w:tcW w:w="2160" w:type="dxa"/>
            <w:vAlign w:val="center"/>
          </w:tcPr>
          <w:p w14:paraId="389BD7BB" w14:textId="65E7DFAE" w:rsidR="005A78EF" w:rsidRPr="00A76F32" w:rsidRDefault="005A78EF" w:rsidP="005A78EF">
            <w:pPr>
              <w:tabs>
                <w:tab w:val="left" w:pos="162"/>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 xml:space="preserve">Loans </w:t>
            </w:r>
          </w:p>
        </w:tc>
        <w:tc>
          <w:tcPr>
            <w:tcW w:w="990" w:type="dxa"/>
            <w:vAlign w:val="bottom"/>
          </w:tcPr>
          <w:p w14:paraId="4DAFF36E" w14:textId="31CED2B3"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853" w:type="dxa"/>
            <w:vAlign w:val="bottom"/>
          </w:tcPr>
          <w:p w14:paraId="721A9C46" w14:textId="6675E747"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1EA170E" w14:textId="54368F38"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0C831DAD" w14:textId="40CF87EB"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8.</w:t>
            </w:r>
            <w:r w:rsidR="00124F8E" w:rsidRPr="00A76F32">
              <w:rPr>
                <w:rFonts w:ascii="Arial" w:hAnsi="Arial" w:cs="Arial"/>
                <w:sz w:val="16"/>
                <w:szCs w:val="16"/>
              </w:rPr>
              <w:t>1</w:t>
            </w:r>
          </w:p>
        </w:tc>
        <w:tc>
          <w:tcPr>
            <w:tcW w:w="990" w:type="dxa"/>
            <w:vAlign w:val="bottom"/>
          </w:tcPr>
          <w:p w14:paraId="1D16220F" w14:textId="325153C3" w:rsidR="005A78EF" w:rsidRPr="00A76F32" w:rsidRDefault="005A78EF" w:rsidP="005A78EF">
            <w:pPr>
              <w:spacing w:line="340" w:lineRule="exact"/>
              <w:ind w:right="-48"/>
              <w:jc w:val="right"/>
              <w:rPr>
                <w:rFonts w:ascii="Arial" w:hAnsi="Arial" w:cs="Arial"/>
                <w:sz w:val="16"/>
                <w:szCs w:val="16"/>
              </w:rPr>
            </w:pPr>
            <w:r w:rsidRPr="00A76F32">
              <w:rPr>
                <w:rFonts w:ascii="Arial" w:hAnsi="Arial" w:cs="Arial"/>
                <w:sz w:val="16"/>
                <w:szCs w:val="16"/>
              </w:rPr>
              <w:t>-</w:t>
            </w:r>
          </w:p>
        </w:tc>
        <w:tc>
          <w:tcPr>
            <w:tcW w:w="990" w:type="dxa"/>
            <w:vAlign w:val="bottom"/>
          </w:tcPr>
          <w:p w14:paraId="75256A5C" w14:textId="6290FFC5" w:rsidR="005A78EF" w:rsidRPr="00A76F32" w:rsidRDefault="00124F8E" w:rsidP="005A78EF">
            <w:pPr>
              <w:spacing w:line="340" w:lineRule="exact"/>
              <w:ind w:right="-48"/>
              <w:jc w:val="right"/>
              <w:rPr>
                <w:rFonts w:ascii="Arial" w:hAnsi="Arial" w:cs="Arial"/>
                <w:sz w:val="16"/>
                <w:szCs w:val="16"/>
              </w:rPr>
            </w:pPr>
            <w:r w:rsidRPr="00A76F32">
              <w:rPr>
                <w:rFonts w:ascii="Arial" w:hAnsi="Arial" w:cs="Arial"/>
                <w:sz w:val="16"/>
                <w:szCs w:val="16"/>
              </w:rPr>
              <w:t>8.1</w:t>
            </w:r>
          </w:p>
        </w:tc>
        <w:tc>
          <w:tcPr>
            <w:tcW w:w="1397" w:type="dxa"/>
            <w:vAlign w:val="bottom"/>
          </w:tcPr>
          <w:p w14:paraId="376E42F9" w14:textId="32F7E605" w:rsidR="005A78EF" w:rsidRPr="00A76F32" w:rsidRDefault="005A78EF" w:rsidP="005A78EF">
            <w:pPr>
              <w:spacing w:line="340" w:lineRule="exact"/>
              <w:ind w:left="-108" w:right="-108"/>
              <w:jc w:val="center"/>
              <w:rPr>
                <w:rFonts w:ascii="Arial" w:hAnsi="Arial" w:cs="Arial"/>
                <w:sz w:val="16"/>
                <w:szCs w:val="16"/>
              </w:rPr>
            </w:pPr>
            <w:r w:rsidRPr="00A76F32">
              <w:rPr>
                <w:rFonts w:ascii="Arial" w:hAnsi="Arial" w:cs="Arial"/>
                <w:sz w:val="16"/>
                <w:szCs w:val="16"/>
              </w:rPr>
              <w:t>1.45 - 8.75</w:t>
            </w:r>
          </w:p>
        </w:tc>
      </w:tr>
    </w:tbl>
    <w:p w14:paraId="530FEB13" w14:textId="77777777" w:rsidR="005A78EF" w:rsidRPr="00A76F32" w:rsidRDefault="005A78EF" w:rsidP="005A78EF">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p>
    <w:p w14:paraId="133021B7" w14:textId="77777777" w:rsidR="005A78EF" w:rsidRPr="00A76F32" w:rsidRDefault="005A78EF" w:rsidP="005A78EF">
      <w:pPr>
        <w:spacing w:line="340" w:lineRule="exact"/>
        <w:ind w:right="0"/>
        <w:jc w:val="left"/>
        <w:rPr>
          <w:rFonts w:ascii="Arial" w:hAnsi="Arial" w:cs="Arial"/>
          <w:sz w:val="16"/>
          <w:szCs w:val="16"/>
        </w:rPr>
      </w:pPr>
      <w:r w:rsidRPr="00A76F32">
        <w:rPr>
          <w:rFonts w:ascii="Arial" w:hAnsi="Arial" w:cs="Arial"/>
          <w:sz w:val="16"/>
          <w:szCs w:val="16"/>
        </w:rPr>
        <w:br w:type="page"/>
      </w:r>
    </w:p>
    <w:p w14:paraId="58A86317" w14:textId="24BA1E7B" w:rsidR="004B755C" w:rsidRPr="00A76F32" w:rsidRDefault="004B755C" w:rsidP="005A78EF">
      <w:pPr>
        <w:tabs>
          <w:tab w:val="left" w:pos="360"/>
          <w:tab w:val="left" w:pos="1440"/>
          <w:tab w:val="left" w:pos="2880"/>
          <w:tab w:val="right" w:pos="7200"/>
          <w:tab w:val="right" w:pos="8540"/>
        </w:tabs>
        <w:spacing w:line="340" w:lineRule="exact"/>
        <w:ind w:left="547" w:right="-245" w:hanging="547"/>
        <w:jc w:val="right"/>
        <w:rPr>
          <w:rFonts w:ascii="Arial" w:hAnsi="Arial" w:cs="Arial"/>
          <w:sz w:val="16"/>
          <w:szCs w:val="16"/>
        </w:rPr>
      </w:pPr>
      <w:r w:rsidRPr="00A76F32">
        <w:rPr>
          <w:rFonts w:ascii="Arial" w:hAnsi="Arial" w:cs="Arial"/>
          <w:sz w:val="16"/>
          <w:szCs w:val="16"/>
        </w:rPr>
        <w:lastRenderedPageBreak/>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BC39FC" w:rsidRPr="00A76F32" w14:paraId="4262F58D" w14:textId="77777777" w:rsidTr="00612AB9">
        <w:trPr>
          <w:cantSplit/>
        </w:trPr>
        <w:tc>
          <w:tcPr>
            <w:tcW w:w="2160" w:type="dxa"/>
            <w:vAlign w:val="bottom"/>
          </w:tcPr>
          <w:p w14:paraId="4EEE5E51" w14:textId="77777777" w:rsidR="004B755C" w:rsidRPr="00A76F32" w:rsidRDefault="004B755C" w:rsidP="005A78EF">
            <w:pPr>
              <w:tabs>
                <w:tab w:val="left" w:pos="900"/>
                <w:tab w:val="left" w:pos="1440"/>
                <w:tab w:val="left" w:pos="1980"/>
              </w:tabs>
              <w:spacing w:line="340" w:lineRule="exact"/>
              <w:ind w:left="162" w:hanging="162"/>
              <w:rPr>
                <w:rFonts w:ascii="Arial" w:hAnsi="Arial" w:cs="Arial"/>
                <w:sz w:val="16"/>
                <w:szCs w:val="16"/>
                <w:u w:val="single"/>
              </w:rPr>
            </w:pPr>
          </w:p>
        </w:tc>
        <w:tc>
          <w:tcPr>
            <w:tcW w:w="7200" w:type="dxa"/>
            <w:gridSpan w:val="7"/>
            <w:vAlign w:val="bottom"/>
          </w:tcPr>
          <w:p w14:paraId="29A53806" w14:textId="76A63AAD"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2020</w:t>
            </w:r>
          </w:p>
        </w:tc>
      </w:tr>
      <w:tr w:rsidR="00BC39FC" w:rsidRPr="00A76F32" w14:paraId="4FCFF830" w14:textId="77777777" w:rsidTr="00612AB9">
        <w:trPr>
          <w:cantSplit/>
        </w:trPr>
        <w:tc>
          <w:tcPr>
            <w:tcW w:w="2160" w:type="dxa"/>
            <w:vAlign w:val="bottom"/>
          </w:tcPr>
          <w:p w14:paraId="697304FA" w14:textId="77777777" w:rsidR="004B755C" w:rsidRPr="00A76F32" w:rsidRDefault="004B755C" w:rsidP="005A78EF">
            <w:pPr>
              <w:tabs>
                <w:tab w:val="left" w:pos="900"/>
                <w:tab w:val="left" w:pos="1440"/>
                <w:tab w:val="left" w:pos="1980"/>
              </w:tabs>
              <w:spacing w:line="340" w:lineRule="exact"/>
              <w:ind w:left="162" w:hanging="162"/>
              <w:rPr>
                <w:rFonts w:ascii="Arial" w:hAnsi="Arial" w:cs="Arial"/>
                <w:sz w:val="16"/>
                <w:szCs w:val="16"/>
                <w:u w:val="single"/>
              </w:rPr>
            </w:pPr>
          </w:p>
        </w:tc>
        <w:tc>
          <w:tcPr>
            <w:tcW w:w="2833" w:type="dxa"/>
            <w:gridSpan w:val="3"/>
            <w:vAlign w:val="bottom"/>
          </w:tcPr>
          <w:p w14:paraId="7C92D417"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Fixed interest rates</w:t>
            </w:r>
          </w:p>
        </w:tc>
        <w:tc>
          <w:tcPr>
            <w:tcW w:w="990" w:type="dxa"/>
            <w:vAlign w:val="bottom"/>
          </w:tcPr>
          <w:p w14:paraId="27DF7E6D"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Floating</w:t>
            </w:r>
          </w:p>
        </w:tc>
        <w:tc>
          <w:tcPr>
            <w:tcW w:w="990" w:type="dxa"/>
            <w:vAlign w:val="bottom"/>
          </w:tcPr>
          <w:p w14:paraId="4401F00B" w14:textId="77777777" w:rsidR="004B755C" w:rsidRPr="00A76F32" w:rsidRDefault="004B755C" w:rsidP="005A78EF">
            <w:pPr>
              <w:spacing w:line="340" w:lineRule="exact"/>
              <w:ind w:right="-90"/>
              <w:jc w:val="center"/>
              <w:rPr>
                <w:rFonts w:ascii="Arial" w:hAnsi="Arial" w:cs="Arial"/>
                <w:sz w:val="16"/>
                <w:szCs w:val="16"/>
              </w:rPr>
            </w:pPr>
          </w:p>
        </w:tc>
        <w:tc>
          <w:tcPr>
            <w:tcW w:w="990" w:type="dxa"/>
            <w:vAlign w:val="bottom"/>
          </w:tcPr>
          <w:p w14:paraId="1962A4AC" w14:textId="77777777" w:rsidR="004B755C" w:rsidRPr="00A76F32" w:rsidRDefault="004B755C" w:rsidP="005A78EF">
            <w:pPr>
              <w:spacing w:line="340" w:lineRule="exact"/>
              <w:ind w:right="-90"/>
              <w:jc w:val="center"/>
              <w:rPr>
                <w:rFonts w:ascii="Arial" w:hAnsi="Arial" w:cs="Arial"/>
                <w:sz w:val="16"/>
                <w:szCs w:val="16"/>
              </w:rPr>
            </w:pPr>
          </w:p>
        </w:tc>
        <w:tc>
          <w:tcPr>
            <w:tcW w:w="1397" w:type="dxa"/>
            <w:vAlign w:val="bottom"/>
          </w:tcPr>
          <w:p w14:paraId="785429AE" w14:textId="77777777" w:rsidR="004B755C" w:rsidRPr="00A76F32" w:rsidRDefault="004B755C" w:rsidP="005A78EF">
            <w:pPr>
              <w:spacing w:line="340" w:lineRule="exact"/>
              <w:ind w:right="-90"/>
              <w:jc w:val="center"/>
              <w:rPr>
                <w:rFonts w:ascii="Arial" w:hAnsi="Arial" w:cs="Arial"/>
                <w:sz w:val="16"/>
                <w:szCs w:val="16"/>
              </w:rPr>
            </w:pPr>
          </w:p>
        </w:tc>
      </w:tr>
      <w:tr w:rsidR="00BC39FC" w:rsidRPr="00A76F32" w14:paraId="42CDAB77" w14:textId="77777777" w:rsidTr="00612AB9">
        <w:trPr>
          <w:cantSplit/>
        </w:trPr>
        <w:tc>
          <w:tcPr>
            <w:tcW w:w="2160" w:type="dxa"/>
            <w:vAlign w:val="bottom"/>
          </w:tcPr>
          <w:p w14:paraId="78712C91" w14:textId="77777777" w:rsidR="004B755C" w:rsidRPr="00A76F32" w:rsidRDefault="004B755C" w:rsidP="005A78EF">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28C79C6E"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Within</w:t>
            </w:r>
          </w:p>
        </w:tc>
        <w:tc>
          <w:tcPr>
            <w:tcW w:w="853" w:type="dxa"/>
            <w:vAlign w:val="bottom"/>
          </w:tcPr>
          <w:p w14:paraId="0CC8F537"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1 - 5</w:t>
            </w:r>
          </w:p>
        </w:tc>
        <w:tc>
          <w:tcPr>
            <w:tcW w:w="990" w:type="dxa"/>
            <w:vAlign w:val="bottom"/>
          </w:tcPr>
          <w:p w14:paraId="1473FCE0"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Over</w:t>
            </w:r>
          </w:p>
        </w:tc>
        <w:tc>
          <w:tcPr>
            <w:tcW w:w="990" w:type="dxa"/>
            <w:vAlign w:val="bottom"/>
          </w:tcPr>
          <w:p w14:paraId="40B8D233"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interest</w:t>
            </w:r>
          </w:p>
        </w:tc>
        <w:tc>
          <w:tcPr>
            <w:tcW w:w="990" w:type="dxa"/>
            <w:vAlign w:val="bottom"/>
          </w:tcPr>
          <w:p w14:paraId="0D64CA8B" w14:textId="77777777" w:rsidR="004B755C" w:rsidRPr="00A76F32" w:rsidRDefault="004B755C" w:rsidP="005A78EF">
            <w:pPr>
              <w:spacing w:line="340" w:lineRule="exact"/>
              <w:ind w:right="-155" w:hanging="151"/>
              <w:jc w:val="center"/>
              <w:rPr>
                <w:rFonts w:ascii="Arial" w:hAnsi="Arial" w:cs="Arial"/>
                <w:sz w:val="16"/>
                <w:szCs w:val="16"/>
              </w:rPr>
            </w:pPr>
            <w:r w:rsidRPr="00A76F32">
              <w:rPr>
                <w:rFonts w:ascii="Arial" w:hAnsi="Arial" w:cs="Arial"/>
                <w:sz w:val="16"/>
                <w:szCs w:val="16"/>
              </w:rPr>
              <w:t>Non-interest</w:t>
            </w:r>
          </w:p>
        </w:tc>
        <w:tc>
          <w:tcPr>
            <w:tcW w:w="990" w:type="dxa"/>
            <w:vAlign w:val="bottom"/>
          </w:tcPr>
          <w:p w14:paraId="6EBAEC11" w14:textId="77777777" w:rsidR="004B755C" w:rsidRPr="00A76F32" w:rsidRDefault="004B755C" w:rsidP="005A78EF">
            <w:pPr>
              <w:spacing w:line="340" w:lineRule="exact"/>
              <w:ind w:right="-90"/>
              <w:jc w:val="center"/>
              <w:rPr>
                <w:rFonts w:ascii="Arial" w:hAnsi="Arial" w:cs="Arial"/>
                <w:sz w:val="16"/>
                <w:szCs w:val="16"/>
              </w:rPr>
            </w:pPr>
          </w:p>
        </w:tc>
        <w:tc>
          <w:tcPr>
            <w:tcW w:w="1397" w:type="dxa"/>
            <w:vAlign w:val="bottom"/>
          </w:tcPr>
          <w:p w14:paraId="13FF4383" w14:textId="77777777" w:rsidR="004B755C" w:rsidRPr="00A76F32" w:rsidRDefault="004B755C" w:rsidP="005A78EF">
            <w:pPr>
              <w:spacing w:line="340" w:lineRule="exact"/>
              <w:ind w:right="-90"/>
              <w:jc w:val="center"/>
              <w:rPr>
                <w:rFonts w:ascii="Arial" w:hAnsi="Arial" w:cs="Arial"/>
                <w:sz w:val="16"/>
                <w:szCs w:val="16"/>
              </w:rPr>
            </w:pPr>
            <w:r w:rsidRPr="00A76F32">
              <w:rPr>
                <w:rFonts w:ascii="Arial" w:hAnsi="Arial" w:cs="Arial"/>
                <w:sz w:val="16"/>
                <w:szCs w:val="16"/>
              </w:rPr>
              <w:t>Interest rate</w:t>
            </w:r>
          </w:p>
        </w:tc>
      </w:tr>
      <w:tr w:rsidR="00BC39FC" w:rsidRPr="00A76F32" w14:paraId="06520D2D" w14:textId="77777777" w:rsidTr="00612AB9">
        <w:trPr>
          <w:cantSplit/>
        </w:trPr>
        <w:tc>
          <w:tcPr>
            <w:tcW w:w="2160" w:type="dxa"/>
            <w:vAlign w:val="bottom"/>
          </w:tcPr>
          <w:p w14:paraId="6737DAE1" w14:textId="77777777" w:rsidR="004B755C" w:rsidRPr="00A76F32" w:rsidRDefault="004B755C" w:rsidP="005A78EF">
            <w:pPr>
              <w:tabs>
                <w:tab w:val="left" w:pos="900"/>
                <w:tab w:val="left" w:pos="1440"/>
                <w:tab w:val="left" w:pos="1980"/>
              </w:tabs>
              <w:spacing w:line="340" w:lineRule="exact"/>
              <w:ind w:left="162" w:hanging="162"/>
              <w:rPr>
                <w:rFonts w:ascii="Arial" w:hAnsi="Arial" w:cs="Arial"/>
                <w:sz w:val="16"/>
                <w:szCs w:val="16"/>
                <w:u w:val="single"/>
              </w:rPr>
            </w:pPr>
          </w:p>
        </w:tc>
        <w:tc>
          <w:tcPr>
            <w:tcW w:w="990" w:type="dxa"/>
            <w:vAlign w:val="bottom"/>
          </w:tcPr>
          <w:p w14:paraId="64D4E418"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1 year</w:t>
            </w:r>
          </w:p>
        </w:tc>
        <w:tc>
          <w:tcPr>
            <w:tcW w:w="853" w:type="dxa"/>
            <w:vAlign w:val="bottom"/>
          </w:tcPr>
          <w:p w14:paraId="563F5E4F"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years</w:t>
            </w:r>
          </w:p>
        </w:tc>
        <w:tc>
          <w:tcPr>
            <w:tcW w:w="990" w:type="dxa"/>
            <w:vAlign w:val="bottom"/>
          </w:tcPr>
          <w:p w14:paraId="5811E4A0"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5 years</w:t>
            </w:r>
          </w:p>
        </w:tc>
        <w:tc>
          <w:tcPr>
            <w:tcW w:w="990" w:type="dxa"/>
            <w:vAlign w:val="bottom"/>
          </w:tcPr>
          <w:p w14:paraId="417CA57E"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rate</w:t>
            </w:r>
          </w:p>
        </w:tc>
        <w:tc>
          <w:tcPr>
            <w:tcW w:w="990" w:type="dxa"/>
            <w:vAlign w:val="bottom"/>
          </w:tcPr>
          <w:p w14:paraId="65E5A4AB"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Bearing</w:t>
            </w:r>
          </w:p>
        </w:tc>
        <w:tc>
          <w:tcPr>
            <w:tcW w:w="990" w:type="dxa"/>
            <w:vAlign w:val="bottom"/>
          </w:tcPr>
          <w:p w14:paraId="35EB226B"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Total</w:t>
            </w:r>
          </w:p>
        </w:tc>
        <w:tc>
          <w:tcPr>
            <w:tcW w:w="1397" w:type="dxa"/>
            <w:vAlign w:val="bottom"/>
          </w:tcPr>
          <w:p w14:paraId="189424BC" w14:textId="77777777" w:rsidR="004B755C" w:rsidRPr="00A76F32" w:rsidRDefault="004B755C" w:rsidP="005A78EF">
            <w:pPr>
              <w:pBdr>
                <w:bottom w:val="single" w:sz="4" w:space="1" w:color="auto"/>
              </w:pBdr>
              <w:spacing w:line="340" w:lineRule="exact"/>
              <w:ind w:right="-90"/>
              <w:jc w:val="center"/>
              <w:rPr>
                <w:rFonts w:ascii="Arial" w:hAnsi="Arial" w:cs="Arial"/>
                <w:sz w:val="16"/>
                <w:szCs w:val="16"/>
              </w:rPr>
            </w:pPr>
            <w:r w:rsidRPr="00A76F32">
              <w:rPr>
                <w:rFonts w:ascii="Arial" w:hAnsi="Arial" w:cs="Arial"/>
                <w:sz w:val="16"/>
                <w:szCs w:val="16"/>
              </w:rPr>
              <w:t>(% p.a)</w:t>
            </w:r>
          </w:p>
        </w:tc>
      </w:tr>
      <w:tr w:rsidR="00BC39FC" w:rsidRPr="00A76F32" w14:paraId="503E01B9" w14:textId="77777777" w:rsidTr="00612AB9">
        <w:trPr>
          <w:cantSplit/>
        </w:trPr>
        <w:tc>
          <w:tcPr>
            <w:tcW w:w="2160" w:type="dxa"/>
            <w:vAlign w:val="bottom"/>
          </w:tcPr>
          <w:p w14:paraId="14D038C3" w14:textId="77777777" w:rsidR="004B755C" w:rsidRPr="00A76F32" w:rsidRDefault="004B755C" w:rsidP="005A78EF">
            <w:pPr>
              <w:tabs>
                <w:tab w:val="left" w:pos="900"/>
                <w:tab w:val="left" w:pos="1440"/>
              </w:tabs>
              <w:spacing w:line="340" w:lineRule="exact"/>
              <w:ind w:left="158" w:right="-14" w:hanging="158"/>
              <w:jc w:val="left"/>
              <w:rPr>
                <w:rFonts w:ascii="Arial" w:eastAsia="Arial Unicode MS" w:hAnsi="Arial" w:cs="Arial"/>
                <w:sz w:val="16"/>
                <w:szCs w:val="16"/>
              </w:rPr>
            </w:pPr>
            <w:r w:rsidRPr="00A76F32">
              <w:rPr>
                <w:rFonts w:ascii="Arial" w:eastAsia="Arial Unicode MS" w:hAnsi="Arial" w:cs="Arial"/>
                <w:sz w:val="16"/>
                <w:szCs w:val="16"/>
              </w:rPr>
              <w:t>Cash equivalent</w:t>
            </w:r>
          </w:p>
        </w:tc>
        <w:tc>
          <w:tcPr>
            <w:tcW w:w="990" w:type="dxa"/>
            <w:vAlign w:val="bottom"/>
          </w:tcPr>
          <w:p w14:paraId="131E5A46"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853" w:type="dxa"/>
            <w:vAlign w:val="bottom"/>
          </w:tcPr>
          <w:p w14:paraId="0E79E335"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750E2F6F"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3C3EA498"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576.4</w:t>
            </w:r>
          </w:p>
        </w:tc>
        <w:tc>
          <w:tcPr>
            <w:tcW w:w="990" w:type="dxa"/>
            <w:vAlign w:val="bottom"/>
          </w:tcPr>
          <w:p w14:paraId="4A3D2B04"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13.5</w:t>
            </w:r>
          </w:p>
        </w:tc>
        <w:tc>
          <w:tcPr>
            <w:tcW w:w="990" w:type="dxa"/>
            <w:vAlign w:val="bottom"/>
          </w:tcPr>
          <w:p w14:paraId="27A82374"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589.9</w:t>
            </w:r>
          </w:p>
        </w:tc>
        <w:tc>
          <w:tcPr>
            <w:tcW w:w="1397" w:type="dxa"/>
            <w:vAlign w:val="bottom"/>
          </w:tcPr>
          <w:p w14:paraId="7864DB4D" w14:textId="77777777" w:rsidR="004B755C" w:rsidRPr="00A76F32" w:rsidRDefault="004B755C" w:rsidP="005A78EF">
            <w:pPr>
              <w:spacing w:line="340" w:lineRule="exact"/>
              <w:ind w:right="-55"/>
              <w:jc w:val="center"/>
              <w:rPr>
                <w:rFonts w:ascii="Arial" w:hAnsi="Arial" w:cs="Arial"/>
                <w:sz w:val="16"/>
                <w:szCs w:val="16"/>
              </w:rPr>
            </w:pPr>
            <w:r w:rsidRPr="00A76F32">
              <w:rPr>
                <w:rFonts w:ascii="Arial" w:hAnsi="Arial" w:cs="Arial"/>
                <w:sz w:val="16"/>
                <w:szCs w:val="16"/>
              </w:rPr>
              <w:t>0.00 - 1.10</w:t>
            </w:r>
          </w:p>
        </w:tc>
      </w:tr>
      <w:tr w:rsidR="00BC39FC" w:rsidRPr="00A76F32" w14:paraId="098509F5" w14:textId="77777777" w:rsidTr="00612AB9">
        <w:trPr>
          <w:cantSplit/>
        </w:trPr>
        <w:tc>
          <w:tcPr>
            <w:tcW w:w="2160" w:type="dxa"/>
            <w:vAlign w:val="bottom"/>
          </w:tcPr>
          <w:p w14:paraId="75D4EDA5" w14:textId="77777777" w:rsidR="004B755C" w:rsidRPr="00A76F32" w:rsidRDefault="004B755C" w:rsidP="005A78EF">
            <w:pPr>
              <w:tabs>
                <w:tab w:val="left" w:pos="900"/>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Investments in securities</w:t>
            </w:r>
          </w:p>
        </w:tc>
        <w:tc>
          <w:tcPr>
            <w:tcW w:w="990" w:type="dxa"/>
            <w:vAlign w:val="bottom"/>
          </w:tcPr>
          <w:p w14:paraId="04ADD22C" w14:textId="77777777" w:rsidR="004B755C" w:rsidRPr="00A76F32" w:rsidRDefault="004B755C" w:rsidP="005A78EF">
            <w:pPr>
              <w:spacing w:line="340" w:lineRule="exact"/>
              <w:ind w:right="-58"/>
              <w:jc w:val="right"/>
              <w:rPr>
                <w:rFonts w:ascii="Arial" w:hAnsi="Arial" w:cs="Arial"/>
                <w:sz w:val="16"/>
                <w:szCs w:val="16"/>
              </w:rPr>
            </w:pPr>
          </w:p>
        </w:tc>
        <w:tc>
          <w:tcPr>
            <w:tcW w:w="853" w:type="dxa"/>
            <w:vAlign w:val="bottom"/>
          </w:tcPr>
          <w:p w14:paraId="1B64A5F2" w14:textId="77777777" w:rsidR="004B755C" w:rsidRPr="00A76F32" w:rsidRDefault="004B755C" w:rsidP="005A78EF">
            <w:pPr>
              <w:spacing w:line="340" w:lineRule="exact"/>
              <w:ind w:right="-58"/>
              <w:jc w:val="right"/>
              <w:rPr>
                <w:rFonts w:ascii="Arial" w:hAnsi="Arial" w:cs="Arial"/>
                <w:sz w:val="16"/>
                <w:szCs w:val="16"/>
              </w:rPr>
            </w:pPr>
          </w:p>
        </w:tc>
        <w:tc>
          <w:tcPr>
            <w:tcW w:w="990" w:type="dxa"/>
            <w:vAlign w:val="bottom"/>
          </w:tcPr>
          <w:p w14:paraId="7F3F0515" w14:textId="77777777" w:rsidR="004B755C" w:rsidRPr="00A76F32" w:rsidRDefault="004B755C" w:rsidP="005A78EF">
            <w:pPr>
              <w:spacing w:line="340" w:lineRule="exact"/>
              <w:ind w:right="-58"/>
              <w:jc w:val="right"/>
              <w:rPr>
                <w:rFonts w:ascii="Arial" w:hAnsi="Arial" w:cs="Arial"/>
                <w:sz w:val="16"/>
                <w:szCs w:val="16"/>
              </w:rPr>
            </w:pPr>
          </w:p>
        </w:tc>
        <w:tc>
          <w:tcPr>
            <w:tcW w:w="990" w:type="dxa"/>
            <w:vAlign w:val="bottom"/>
          </w:tcPr>
          <w:p w14:paraId="2FB30478" w14:textId="77777777" w:rsidR="004B755C" w:rsidRPr="00A76F32" w:rsidRDefault="004B755C" w:rsidP="005A78EF">
            <w:pPr>
              <w:spacing w:line="340" w:lineRule="exact"/>
              <w:ind w:right="-58"/>
              <w:jc w:val="right"/>
              <w:rPr>
                <w:rFonts w:ascii="Arial" w:hAnsi="Arial" w:cs="Arial"/>
                <w:sz w:val="16"/>
                <w:szCs w:val="16"/>
              </w:rPr>
            </w:pPr>
          </w:p>
        </w:tc>
        <w:tc>
          <w:tcPr>
            <w:tcW w:w="990" w:type="dxa"/>
            <w:vAlign w:val="bottom"/>
          </w:tcPr>
          <w:p w14:paraId="01BF4398" w14:textId="77777777" w:rsidR="004B755C" w:rsidRPr="00A76F32" w:rsidRDefault="004B755C" w:rsidP="005A78EF">
            <w:pPr>
              <w:spacing w:line="340" w:lineRule="exact"/>
              <w:ind w:right="-58"/>
              <w:jc w:val="right"/>
              <w:rPr>
                <w:rFonts w:ascii="Arial" w:hAnsi="Arial" w:cs="Arial"/>
                <w:sz w:val="16"/>
                <w:szCs w:val="16"/>
              </w:rPr>
            </w:pPr>
          </w:p>
        </w:tc>
        <w:tc>
          <w:tcPr>
            <w:tcW w:w="990" w:type="dxa"/>
            <w:vAlign w:val="bottom"/>
          </w:tcPr>
          <w:p w14:paraId="2190C316" w14:textId="77777777" w:rsidR="004B755C" w:rsidRPr="00A76F32" w:rsidRDefault="004B755C" w:rsidP="005A78EF">
            <w:pPr>
              <w:spacing w:line="340" w:lineRule="exact"/>
              <w:ind w:right="-58"/>
              <w:jc w:val="right"/>
              <w:rPr>
                <w:rFonts w:ascii="Arial" w:hAnsi="Arial" w:cs="Arial"/>
                <w:sz w:val="16"/>
                <w:szCs w:val="16"/>
              </w:rPr>
            </w:pPr>
          </w:p>
        </w:tc>
        <w:tc>
          <w:tcPr>
            <w:tcW w:w="1397" w:type="dxa"/>
            <w:vAlign w:val="bottom"/>
          </w:tcPr>
          <w:p w14:paraId="4998E48E" w14:textId="77777777" w:rsidR="004B755C" w:rsidRPr="00A76F32" w:rsidRDefault="004B755C" w:rsidP="005A78EF">
            <w:pPr>
              <w:spacing w:line="340" w:lineRule="exact"/>
              <w:ind w:right="-55"/>
              <w:jc w:val="center"/>
              <w:rPr>
                <w:rFonts w:ascii="Arial" w:hAnsi="Arial" w:cs="Arial"/>
                <w:sz w:val="16"/>
                <w:szCs w:val="16"/>
              </w:rPr>
            </w:pPr>
          </w:p>
        </w:tc>
      </w:tr>
      <w:tr w:rsidR="00BC39FC" w:rsidRPr="00A76F32" w14:paraId="0972BD2A" w14:textId="77777777" w:rsidTr="00612AB9">
        <w:trPr>
          <w:cantSplit/>
        </w:trPr>
        <w:tc>
          <w:tcPr>
            <w:tcW w:w="2160" w:type="dxa"/>
            <w:vAlign w:val="bottom"/>
          </w:tcPr>
          <w:p w14:paraId="4FDBC4D5" w14:textId="77777777" w:rsidR="004B755C" w:rsidRPr="00A76F32" w:rsidRDefault="004B755C"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Government and </w:t>
            </w:r>
            <w:r w:rsidRPr="00A76F32">
              <w:rPr>
                <w:rFonts w:ascii="Arial" w:eastAsia="Arial Unicode MS" w:hAnsi="Arial" w:cs="Arial"/>
                <w:sz w:val="16"/>
                <w:szCs w:val="16"/>
              </w:rPr>
              <w:tab/>
              <w:t xml:space="preserve">state </w:t>
            </w:r>
            <w:r w:rsidRPr="00A76F32">
              <w:rPr>
                <w:rFonts w:ascii="Arial" w:eastAsia="Arial Unicode MS" w:hAnsi="Arial" w:cs="Arial"/>
                <w:sz w:val="16"/>
                <w:szCs w:val="16"/>
              </w:rPr>
              <w:tab/>
              <w:t>enterprise securities</w:t>
            </w:r>
          </w:p>
        </w:tc>
        <w:tc>
          <w:tcPr>
            <w:tcW w:w="990" w:type="dxa"/>
            <w:vAlign w:val="bottom"/>
          </w:tcPr>
          <w:p w14:paraId="3D1B0E80"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175.1</w:t>
            </w:r>
          </w:p>
        </w:tc>
        <w:tc>
          <w:tcPr>
            <w:tcW w:w="853" w:type="dxa"/>
            <w:vAlign w:val="bottom"/>
          </w:tcPr>
          <w:p w14:paraId="52080649"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135.9</w:t>
            </w:r>
          </w:p>
        </w:tc>
        <w:tc>
          <w:tcPr>
            <w:tcW w:w="990" w:type="dxa"/>
            <w:vAlign w:val="bottom"/>
          </w:tcPr>
          <w:p w14:paraId="18E60ACB"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50.0</w:t>
            </w:r>
          </w:p>
        </w:tc>
        <w:tc>
          <w:tcPr>
            <w:tcW w:w="990" w:type="dxa"/>
            <w:vAlign w:val="bottom"/>
          </w:tcPr>
          <w:p w14:paraId="4C38D347"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3B0E3A36"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2BDC0747"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361.0</w:t>
            </w:r>
          </w:p>
        </w:tc>
        <w:tc>
          <w:tcPr>
            <w:tcW w:w="1397" w:type="dxa"/>
            <w:vAlign w:val="bottom"/>
          </w:tcPr>
          <w:p w14:paraId="33100A95" w14:textId="77777777" w:rsidR="004B755C" w:rsidRPr="00A76F32" w:rsidRDefault="004B755C" w:rsidP="005A78EF">
            <w:pPr>
              <w:spacing w:line="340" w:lineRule="exact"/>
              <w:ind w:right="-55"/>
              <w:jc w:val="center"/>
              <w:rPr>
                <w:rFonts w:ascii="Arial" w:hAnsi="Arial" w:cs="Arial"/>
                <w:sz w:val="16"/>
                <w:szCs w:val="16"/>
              </w:rPr>
            </w:pPr>
            <w:r w:rsidRPr="00A76F32">
              <w:rPr>
                <w:rFonts w:ascii="Arial" w:hAnsi="Arial" w:cs="Arial"/>
                <w:sz w:val="16"/>
                <w:szCs w:val="16"/>
              </w:rPr>
              <w:t>0.30 - 6.80</w:t>
            </w:r>
          </w:p>
        </w:tc>
      </w:tr>
      <w:tr w:rsidR="00BC39FC" w:rsidRPr="00A76F32" w14:paraId="6FCFA570" w14:textId="77777777" w:rsidTr="00612AB9">
        <w:trPr>
          <w:cantSplit/>
        </w:trPr>
        <w:tc>
          <w:tcPr>
            <w:tcW w:w="2160" w:type="dxa"/>
            <w:vAlign w:val="bottom"/>
          </w:tcPr>
          <w:p w14:paraId="11CFAF3B" w14:textId="77777777" w:rsidR="004B755C" w:rsidRPr="00A76F32" w:rsidRDefault="004B755C"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Private enterprise </w:t>
            </w:r>
            <w:r w:rsidRPr="00A76F32">
              <w:rPr>
                <w:rFonts w:ascii="Arial" w:eastAsia="Arial Unicode MS" w:hAnsi="Arial" w:cs="Arial"/>
                <w:sz w:val="16"/>
                <w:szCs w:val="16"/>
              </w:rPr>
              <w:tab/>
              <w:t>debt securities</w:t>
            </w:r>
          </w:p>
        </w:tc>
        <w:tc>
          <w:tcPr>
            <w:tcW w:w="990" w:type="dxa"/>
            <w:vAlign w:val="bottom"/>
          </w:tcPr>
          <w:p w14:paraId="67821C09"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210.8</w:t>
            </w:r>
          </w:p>
        </w:tc>
        <w:tc>
          <w:tcPr>
            <w:tcW w:w="853" w:type="dxa"/>
            <w:vAlign w:val="bottom"/>
          </w:tcPr>
          <w:p w14:paraId="057A688E"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577.8</w:t>
            </w:r>
          </w:p>
        </w:tc>
        <w:tc>
          <w:tcPr>
            <w:tcW w:w="990" w:type="dxa"/>
            <w:vAlign w:val="bottom"/>
          </w:tcPr>
          <w:p w14:paraId="4409B68C"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195.3</w:t>
            </w:r>
          </w:p>
        </w:tc>
        <w:tc>
          <w:tcPr>
            <w:tcW w:w="990" w:type="dxa"/>
            <w:vAlign w:val="bottom"/>
          </w:tcPr>
          <w:p w14:paraId="43AD0415"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5F8270B2"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2A2A390D"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983.9</w:t>
            </w:r>
          </w:p>
        </w:tc>
        <w:tc>
          <w:tcPr>
            <w:tcW w:w="1397" w:type="dxa"/>
            <w:vAlign w:val="bottom"/>
          </w:tcPr>
          <w:p w14:paraId="30DB8024" w14:textId="77777777" w:rsidR="004B755C" w:rsidRPr="00A76F32" w:rsidRDefault="004B755C" w:rsidP="005A78EF">
            <w:pPr>
              <w:spacing w:line="340" w:lineRule="exact"/>
              <w:ind w:right="-55"/>
              <w:jc w:val="center"/>
              <w:rPr>
                <w:rFonts w:ascii="Arial" w:hAnsi="Arial" w:cs="Arial"/>
                <w:sz w:val="16"/>
                <w:szCs w:val="16"/>
              </w:rPr>
            </w:pPr>
            <w:r w:rsidRPr="00A76F32">
              <w:rPr>
                <w:rFonts w:ascii="Arial" w:hAnsi="Arial" w:cs="Arial"/>
                <w:sz w:val="16"/>
                <w:szCs w:val="16"/>
              </w:rPr>
              <w:t>2.45 - 5.10</w:t>
            </w:r>
          </w:p>
        </w:tc>
      </w:tr>
      <w:tr w:rsidR="00BC39FC" w:rsidRPr="00A76F32" w14:paraId="4D7C9D5F" w14:textId="77777777" w:rsidTr="00612AB9">
        <w:trPr>
          <w:cantSplit/>
        </w:trPr>
        <w:tc>
          <w:tcPr>
            <w:tcW w:w="2160" w:type="dxa"/>
            <w:vAlign w:val="bottom"/>
          </w:tcPr>
          <w:p w14:paraId="0C0ABB04" w14:textId="77777777" w:rsidR="004B755C" w:rsidRPr="00A76F32" w:rsidRDefault="004B755C"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Foreign debt securities</w:t>
            </w:r>
          </w:p>
        </w:tc>
        <w:tc>
          <w:tcPr>
            <w:tcW w:w="990" w:type="dxa"/>
            <w:vAlign w:val="bottom"/>
          </w:tcPr>
          <w:p w14:paraId="12B54FB7"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19.9</w:t>
            </w:r>
          </w:p>
        </w:tc>
        <w:tc>
          <w:tcPr>
            <w:tcW w:w="853" w:type="dxa"/>
            <w:vAlign w:val="bottom"/>
          </w:tcPr>
          <w:p w14:paraId="50BFC8FD"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48.2</w:t>
            </w:r>
          </w:p>
        </w:tc>
        <w:tc>
          <w:tcPr>
            <w:tcW w:w="990" w:type="dxa"/>
            <w:vAlign w:val="bottom"/>
          </w:tcPr>
          <w:p w14:paraId="688E83E0"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3E660CC8"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6C05176A"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1A6037A5"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68.1</w:t>
            </w:r>
          </w:p>
        </w:tc>
        <w:tc>
          <w:tcPr>
            <w:tcW w:w="1397" w:type="dxa"/>
            <w:vAlign w:val="bottom"/>
          </w:tcPr>
          <w:p w14:paraId="78436B69" w14:textId="77777777" w:rsidR="004B755C" w:rsidRPr="00A76F32" w:rsidRDefault="004B755C" w:rsidP="005A78EF">
            <w:pPr>
              <w:spacing w:line="340" w:lineRule="exact"/>
              <w:ind w:right="-55"/>
              <w:jc w:val="center"/>
              <w:rPr>
                <w:rFonts w:ascii="Arial" w:hAnsi="Arial" w:cs="Arial"/>
                <w:sz w:val="16"/>
                <w:szCs w:val="16"/>
              </w:rPr>
            </w:pPr>
            <w:r w:rsidRPr="00A76F32">
              <w:rPr>
                <w:rFonts w:ascii="Arial" w:hAnsi="Arial" w:cs="Arial"/>
                <w:sz w:val="16"/>
                <w:szCs w:val="16"/>
              </w:rPr>
              <w:t>3.90 - 5.50</w:t>
            </w:r>
          </w:p>
        </w:tc>
      </w:tr>
      <w:tr w:rsidR="00BC39FC" w:rsidRPr="00A76F32" w14:paraId="305B1083" w14:textId="77777777" w:rsidTr="00612AB9">
        <w:trPr>
          <w:cantSplit/>
        </w:trPr>
        <w:tc>
          <w:tcPr>
            <w:tcW w:w="2160" w:type="dxa"/>
            <w:vAlign w:val="bottom"/>
          </w:tcPr>
          <w:p w14:paraId="40AE13AA" w14:textId="77777777" w:rsidR="004B755C" w:rsidRPr="00A76F32" w:rsidRDefault="004B755C" w:rsidP="005A78EF">
            <w:pPr>
              <w:tabs>
                <w:tab w:val="left" w:pos="162"/>
                <w:tab w:val="left" w:pos="319"/>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ab/>
              <w:t xml:space="preserve">Deposits at financial </w:t>
            </w:r>
            <w:r w:rsidRPr="00A76F32">
              <w:rPr>
                <w:rFonts w:ascii="Arial" w:eastAsia="Arial Unicode MS" w:hAnsi="Arial" w:cs="Arial"/>
                <w:sz w:val="16"/>
                <w:szCs w:val="16"/>
              </w:rPr>
              <w:tab/>
              <w:t>institutions</w:t>
            </w:r>
          </w:p>
        </w:tc>
        <w:tc>
          <w:tcPr>
            <w:tcW w:w="990" w:type="dxa"/>
            <w:vAlign w:val="bottom"/>
          </w:tcPr>
          <w:p w14:paraId="7135258A"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75.0</w:t>
            </w:r>
          </w:p>
        </w:tc>
        <w:tc>
          <w:tcPr>
            <w:tcW w:w="853" w:type="dxa"/>
            <w:vAlign w:val="bottom"/>
          </w:tcPr>
          <w:p w14:paraId="1EEE1599"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2EBF48CD"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7B58BF7A"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16B6B7D0"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7AB67037"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75.0</w:t>
            </w:r>
          </w:p>
        </w:tc>
        <w:tc>
          <w:tcPr>
            <w:tcW w:w="1397" w:type="dxa"/>
            <w:vAlign w:val="bottom"/>
          </w:tcPr>
          <w:p w14:paraId="43FBDD06" w14:textId="77777777" w:rsidR="004B755C" w:rsidRPr="00A76F32" w:rsidRDefault="004B755C" w:rsidP="005A78EF">
            <w:pPr>
              <w:spacing w:line="340" w:lineRule="exact"/>
              <w:ind w:right="-55"/>
              <w:jc w:val="center"/>
              <w:rPr>
                <w:rFonts w:ascii="Arial" w:hAnsi="Arial" w:cs="Arial"/>
                <w:sz w:val="16"/>
                <w:szCs w:val="16"/>
              </w:rPr>
            </w:pPr>
            <w:r w:rsidRPr="00A76F32">
              <w:rPr>
                <w:rFonts w:ascii="Arial" w:hAnsi="Arial" w:cs="Arial"/>
                <w:sz w:val="16"/>
                <w:szCs w:val="16"/>
              </w:rPr>
              <w:t>0.30 - 1.80</w:t>
            </w:r>
          </w:p>
        </w:tc>
      </w:tr>
      <w:tr w:rsidR="00BC39FC" w:rsidRPr="00A76F32" w14:paraId="24583411" w14:textId="77777777" w:rsidTr="00612AB9">
        <w:trPr>
          <w:cantSplit/>
        </w:trPr>
        <w:tc>
          <w:tcPr>
            <w:tcW w:w="2160" w:type="dxa"/>
            <w:vAlign w:val="center"/>
          </w:tcPr>
          <w:p w14:paraId="3095498F" w14:textId="11A5386D" w:rsidR="004B755C" w:rsidRPr="00A76F32" w:rsidRDefault="004B755C" w:rsidP="005A78EF">
            <w:pPr>
              <w:tabs>
                <w:tab w:val="left" w:pos="162"/>
              </w:tabs>
              <w:spacing w:line="340" w:lineRule="exact"/>
              <w:ind w:left="162" w:right="-18" w:hanging="162"/>
              <w:jc w:val="left"/>
              <w:rPr>
                <w:rFonts w:ascii="Arial" w:eastAsia="Arial Unicode MS" w:hAnsi="Arial" w:cs="Arial"/>
                <w:sz w:val="16"/>
                <w:szCs w:val="16"/>
              </w:rPr>
            </w:pPr>
            <w:r w:rsidRPr="00A76F32">
              <w:rPr>
                <w:rFonts w:ascii="Arial" w:eastAsia="Arial Unicode MS" w:hAnsi="Arial" w:cs="Arial"/>
                <w:sz w:val="16"/>
                <w:szCs w:val="16"/>
              </w:rPr>
              <w:t xml:space="preserve">Loans </w:t>
            </w:r>
          </w:p>
        </w:tc>
        <w:tc>
          <w:tcPr>
            <w:tcW w:w="990" w:type="dxa"/>
            <w:vAlign w:val="bottom"/>
          </w:tcPr>
          <w:p w14:paraId="6A33AFDD"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853" w:type="dxa"/>
            <w:vAlign w:val="bottom"/>
          </w:tcPr>
          <w:p w14:paraId="5BEEA4F9"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6D3BCFAD"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2A9B1D47"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7.7</w:t>
            </w:r>
          </w:p>
        </w:tc>
        <w:tc>
          <w:tcPr>
            <w:tcW w:w="990" w:type="dxa"/>
            <w:vAlign w:val="bottom"/>
          </w:tcPr>
          <w:p w14:paraId="1BBF0955"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w:t>
            </w:r>
          </w:p>
        </w:tc>
        <w:tc>
          <w:tcPr>
            <w:tcW w:w="990" w:type="dxa"/>
            <w:vAlign w:val="bottom"/>
          </w:tcPr>
          <w:p w14:paraId="0AD5C1DF" w14:textId="77777777" w:rsidR="004B755C" w:rsidRPr="00A76F32" w:rsidRDefault="004B755C" w:rsidP="005A78EF">
            <w:pPr>
              <w:spacing w:line="340" w:lineRule="exact"/>
              <w:ind w:right="-58"/>
              <w:jc w:val="right"/>
              <w:rPr>
                <w:rFonts w:ascii="Arial" w:hAnsi="Arial" w:cs="Arial"/>
                <w:sz w:val="16"/>
                <w:szCs w:val="16"/>
              </w:rPr>
            </w:pPr>
            <w:r w:rsidRPr="00A76F32">
              <w:rPr>
                <w:rFonts w:ascii="Arial" w:hAnsi="Arial" w:cs="Arial"/>
                <w:sz w:val="16"/>
                <w:szCs w:val="16"/>
              </w:rPr>
              <w:t>7.7</w:t>
            </w:r>
          </w:p>
        </w:tc>
        <w:tc>
          <w:tcPr>
            <w:tcW w:w="1397" w:type="dxa"/>
            <w:vAlign w:val="bottom"/>
          </w:tcPr>
          <w:p w14:paraId="457B4022" w14:textId="77777777" w:rsidR="004B755C" w:rsidRPr="00A76F32" w:rsidRDefault="004B755C" w:rsidP="005A78EF">
            <w:pPr>
              <w:pStyle w:val="ListParagraph"/>
              <w:spacing w:line="340" w:lineRule="exact"/>
              <w:ind w:left="0" w:right="-55"/>
              <w:contextualSpacing w:val="0"/>
              <w:jc w:val="center"/>
              <w:rPr>
                <w:rFonts w:ascii="Arial" w:hAnsi="Arial" w:cs="Arial"/>
                <w:sz w:val="16"/>
                <w:szCs w:val="16"/>
              </w:rPr>
            </w:pPr>
            <w:r w:rsidRPr="00A76F32">
              <w:rPr>
                <w:rFonts w:ascii="Arial" w:hAnsi="Arial" w:cs="Arial"/>
                <w:sz w:val="16"/>
                <w:szCs w:val="16"/>
              </w:rPr>
              <w:t>1.45 - 8.75</w:t>
            </w:r>
          </w:p>
        </w:tc>
      </w:tr>
    </w:tbl>
    <w:p w14:paraId="49E2694E" w14:textId="77777777" w:rsidR="00E577E4" w:rsidRPr="00A76F32" w:rsidRDefault="00E577E4" w:rsidP="006D4BCD">
      <w:pPr>
        <w:tabs>
          <w:tab w:val="left" w:pos="1440"/>
          <w:tab w:val="right" w:pos="7200"/>
          <w:tab w:val="right" w:pos="8540"/>
        </w:tabs>
        <w:spacing w:before="240" w:after="120" w:line="380" w:lineRule="exact"/>
        <w:ind w:left="1080" w:right="-72"/>
        <w:rPr>
          <w:rFonts w:ascii="Arial" w:hAnsi="Arial" w:cs="Arial"/>
          <w:sz w:val="22"/>
          <w:szCs w:val="22"/>
        </w:rPr>
      </w:pPr>
      <w:r w:rsidRPr="00A76F32">
        <w:rPr>
          <w:rFonts w:ascii="Arial" w:hAnsi="Arial" w:cs="Arial"/>
          <w:sz w:val="22"/>
          <w:szCs w:val="22"/>
        </w:rPr>
        <w:t>Cash, premium receivables, investments in equity securities, reinsurance asset</w:t>
      </w:r>
      <w:r w:rsidR="00F56186" w:rsidRPr="00A76F32">
        <w:rPr>
          <w:rFonts w:ascii="Arial" w:hAnsi="Arial" w:cs="Arial"/>
          <w:sz w:val="22"/>
          <w:szCs w:val="22"/>
        </w:rPr>
        <w:t>s</w:t>
      </w:r>
      <w:r w:rsidRPr="00A76F32">
        <w:rPr>
          <w:rFonts w:ascii="Arial" w:hAnsi="Arial" w:cs="Arial"/>
          <w:sz w:val="22"/>
          <w:szCs w:val="22"/>
        </w:rPr>
        <w:t xml:space="preserve">, </w:t>
      </w:r>
      <w:r w:rsidR="00CC365C" w:rsidRPr="00A76F32">
        <w:rPr>
          <w:rFonts w:ascii="Arial" w:hAnsi="Arial" w:cs="Arial"/>
          <w:sz w:val="22"/>
          <w:szCs w:val="22"/>
        </w:rPr>
        <w:t xml:space="preserve">reinsurance receivables </w:t>
      </w:r>
      <w:r w:rsidRPr="00A76F32">
        <w:rPr>
          <w:rFonts w:ascii="Arial" w:hAnsi="Arial" w:cs="Arial"/>
          <w:sz w:val="22"/>
          <w:szCs w:val="22"/>
        </w:rPr>
        <w:t>and amount due to reinsurers are assets and liabilities which</w:t>
      </w:r>
      <w:r w:rsidR="005A050D" w:rsidRPr="00A76F32">
        <w:rPr>
          <w:rFonts w:ascii="Arial" w:hAnsi="Arial" w:cs="Arial"/>
          <w:sz w:val="22"/>
          <w:szCs w:val="22"/>
        </w:rPr>
        <w:t xml:space="preserve"> were non-interest bearing</w:t>
      </w:r>
      <w:r w:rsidRPr="00A76F32">
        <w:rPr>
          <w:rFonts w:ascii="Arial" w:hAnsi="Arial" w:cs="Arial"/>
          <w:sz w:val="22"/>
          <w:szCs w:val="22"/>
        </w:rPr>
        <w:t xml:space="preserve">. </w:t>
      </w:r>
      <w:r w:rsidR="005A050D" w:rsidRPr="00A76F32">
        <w:rPr>
          <w:rFonts w:ascii="Arial" w:hAnsi="Arial" w:cs="Arial"/>
          <w:sz w:val="22"/>
          <w:szCs w:val="22"/>
        </w:rPr>
        <w:t>Hence,</w:t>
      </w:r>
      <w:r w:rsidRPr="00A76F32">
        <w:rPr>
          <w:rFonts w:ascii="Arial" w:hAnsi="Arial" w:cs="Arial"/>
          <w:sz w:val="22"/>
          <w:szCs w:val="22"/>
        </w:rPr>
        <w:t xml:space="preserve"> they do not expose to the risk from the changes in market interest rates.</w:t>
      </w:r>
    </w:p>
    <w:p w14:paraId="0DEEB420" w14:textId="77777777" w:rsidR="00661E64" w:rsidRPr="00A76F32" w:rsidRDefault="00661E64" w:rsidP="00396964">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A76F32">
        <w:rPr>
          <w:rFonts w:ascii="Arial" w:hAnsi="Arial" w:cs="Arial"/>
          <w:sz w:val="22"/>
          <w:szCs w:val="22"/>
          <w:u w:val="single"/>
        </w:rPr>
        <w:t xml:space="preserve">Interest rates sensitivity analysis </w:t>
      </w:r>
    </w:p>
    <w:p w14:paraId="1980DA7D" w14:textId="1E96AAD5" w:rsidR="00661E64" w:rsidRPr="00A76F32" w:rsidRDefault="00661E64" w:rsidP="00412F63">
      <w:pPr>
        <w:tabs>
          <w:tab w:val="left" w:pos="1440"/>
          <w:tab w:val="right" w:pos="7200"/>
          <w:tab w:val="right" w:pos="8540"/>
        </w:tabs>
        <w:spacing w:before="120" w:after="240" w:line="380" w:lineRule="exact"/>
        <w:ind w:left="1080" w:right="-72"/>
        <w:rPr>
          <w:rFonts w:ascii="Arial" w:hAnsi="Arial" w:cs="Arial"/>
          <w:sz w:val="22"/>
          <w:szCs w:val="22"/>
        </w:rPr>
      </w:pPr>
      <w:r w:rsidRPr="00A76F32">
        <w:rPr>
          <w:rFonts w:ascii="Arial" w:hAnsi="Arial" w:cs="Arial"/>
          <w:sz w:val="22"/>
          <w:szCs w:val="22"/>
        </w:rPr>
        <w:t xml:space="preserve">This sensitivity shows the effect of the Company’s profit before tax and equity of changes in </w:t>
      </w:r>
      <w:r w:rsidR="00BF47D2" w:rsidRPr="00A76F32">
        <w:rPr>
          <w:rFonts w:ascii="Arial" w:hAnsi="Arial" w:cs="Arial"/>
          <w:sz w:val="22"/>
          <w:szCs w:val="22"/>
        </w:rPr>
        <w:t xml:space="preserve">market </w:t>
      </w:r>
      <w:r w:rsidRPr="00A76F32">
        <w:rPr>
          <w:rFonts w:ascii="Arial" w:hAnsi="Arial" w:cs="Arial"/>
          <w:sz w:val="22"/>
          <w:szCs w:val="22"/>
        </w:rPr>
        <w:t xml:space="preserve">interest rates of financial assets as of </w:t>
      </w:r>
      <w:r w:rsidR="001A259D" w:rsidRPr="00A76F32">
        <w:rPr>
          <w:rFonts w:ascii="Arial" w:hAnsi="Arial" w:cs="Arial"/>
          <w:sz w:val="22"/>
          <w:szCs w:val="22"/>
        </w:rPr>
        <w:t>31 December 2021</w:t>
      </w:r>
      <w:r w:rsidR="00412F63" w:rsidRPr="00A76F32">
        <w:rPr>
          <w:rFonts w:ascii="Arial" w:hAnsi="Arial" w:cs="Arial"/>
          <w:sz w:val="22"/>
          <w:szCs w:val="22"/>
        </w:rPr>
        <w:t xml:space="preserve"> and 2020</w:t>
      </w:r>
      <w:r w:rsidRPr="00A76F32">
        <w:rPr>
          <w:rFonts w:ascii="Arial" w:hAnsi="Arial" w:cs="Arial"/>
          <w:sz w:val="22"/>
          <w:szCs w:val="22"/>
        </w:rPr>
        <w:t xml:space="preserve"> that are reasonably likely to occur within the next 12 months, with other variables fixed. There are as follow:</w:t>
      </w:r>
    </w:p>
    <w:tbl>
      <w:tblPr>
        <w:tblW w:w="9060" w:type="dxa"/>
        <w:tblInd w:w="588" w:type="dxa"/>
        <w:tblLayout w:type="fixed"/>
        <w:tblLook w:val="04A0" w:firstRow="1" w:lastRow="0" w:firstColumn="1" w:lastColumn="0" w:noHBand="0" w:noVBand="1"/>
      </w:tblPr>
      <w:tblGrid>
        <w:gridCol w:w="2850"/>
        <w:gridCol w:w="2070"/>
        <w:gridCol w:w="2070"/>
        <w:gridCol w:w="2070"/>
      </w:tblGrid>
      <w:tr w:rsidR="00BC39FC" w:rsidRPr="00A76F32" w14:paraId="7D54DD1A" w14:textId="77777777" w:rsidTr="00612AB9">
        <w:trPr>
          <w:trHeight w:val="64"/>
        </w:trPr>
        <w:tc>
          <w:tcPr>
            <w:tcW w:w="2850" w:type="dxa"/>
          </w:tcPr>
          <w:p w14:paraId="60A0D3F3" w14:textId="77777777" w:rsidR="00CB08E8" w:rsidRPr="00A76F32" w:rsidRDefault="00CB08E8" w:rsidP="005A78EF">
            <w:pPr>
              <w:spacing w:line="380" w:lineRule="exact"/>
              <w:ind w:right="-18"/>
              <w:jc w:val="center"/>
              <w:rPr>
                <w:rFonts w:ascii="Arial" w:hAnsi="Arial" w:cs="Arial"/>
                <w:sz w:val="20"/>
                <w:szCs w:val="20"/>
              </w:rPr>
            </w:pPr>
          </w:p>
        </w:tc>
        <w:tc>
          <w:tcPr>
            <w:tcW w:w="6210" w:type="dxa"/>
            <w:gridSpan w:val="3"/>
            <w:vAlign w:val="bottom"/>
          </w:tcPr>
          <w:p w14:paraId="7BEAE4B5" w14:textId="2345A43E" w:rsidR="00CB08E8" w:rsidRPr="00A76F32" w:rsidRDefault="00CB08E8" w:rsidP="005A78EF">
            <w:pPr>
              <w:pBdr>
                <w:bottom w:val="single" w:sz="4" w:space="1" w:color="auto"/>
              </w:pBdr>
              <w:spacing w:line="380" w:lineRule="exact"/>
              <w:ind w:right="-113"/>
              <w:jc w:val="center"/>
              <w:rPr>
                <w:rFonts w:ascii="Arial" w:hAnsi="Arial" w:cs="Arial"/>
                <w:sz w:val="20"/>
                <w:szCs w:val="20"/>
                <w:lang w:val="en-GB"/>
              </w:rPr>
            </w:pPr>
            <w:r w:rsidRPr="00A76F32">
              <w:rPr>
                <w:rFonts w:ascii="Arial" w:hAnsi="Arial" w:cs="Arial"/>
                <w:sz w:val="20"/>
                <w:szCs w:val="20"/>
                <w:lang w:val="en-GB"/>
              </w:rPr>
              <w:t>2021</w:t>
            </w:r>
          </w:p>
        </w:tc>
      </w:tr>
      <w:tr w:rsidR="00BC39FC" w:rsidRPr="00A76F32" w14:paraId="6CC0F18F" w14:textId="77777777" w:rsidTr="00196527">
        <w:trPr>
          <w:trHeight w:val="64"/>
        </w:trPr>
        <w:tc>
          <w:tcPr>
            <w:tcW w:w="2850" w:type="dxa"/>
          </w:tcPr>
          <w:p w14:paraId="7F4A9CFC" w14:textId="77777777" w:rsidR="00661E64" w:rsidRPr="00A76F32" w:rsidRDefault="00661E64" w:rsidP="005A78EF">
            <w:pPr>
              <w:spacing w:line="380" w:lineRule="exact"/>
              <w:ind w:right="-18"/>
              <w:jc w:val="center"/>
              <w:rPr>
                <w:rFonts w:ascii="Arial" w:hAnsi="Arial" w:cs="Arial"/>
                <w:sz w:val="20"/>
                <w:szCs w:val="20"/>
              </w:rPr>
            </w:pPr>
          </w:p>
        </w:tc>
        <w:tc>
          <w:tcPr>
            <w:tcW w:w="2070" w:type="dxa"/>
            <w:vAlign w:val="bottom"/>
            <w:hideMark/>
          </w:tcPr>
          <w:p w14:paraId="6C757CDC" w14:textId="77777777" w:rsidR="00661E64" w:rsidRPr="00A76F32" w:rsidRDefault="00661E64" w:rsidP="005A78EF">
            <w:pPr>
              <w:pBdr>
                <w:bottom w:val="single" w:sz="4" w:space="1" w:color="auto"/>
              </w:pBdr>
              <w:spacing w:line="380" w:lineRule="exact"/>
              <w:ind w:right="-113"/>
              <w:jc w:val="center"/>
              <w:rPr>
                <w:rFonts w:ascii="Arial" w:hAnsi="Arial" w:cs="Arial"/>
                <w:sz w:val="20"/>
                <w:szCs w:val="20"/>
                <w:lang w:val="en-GB"/>
              </w:rPr>
            </w:pPr>
            <w:r w:rsidRPr="00A76F32">
              <w:rPr>
                <w:rFonts w:ascii="Arial" w:hAnsi="Arial" w:cs="Arial"/>
                <w:sz w:val="20"/>
                <w:szCs w:val="20"/>
                <w:lang w:val="en-GB"/>
              </w:rPr>
              <w:t>Increase /(Decrease)</w:t>
            </w:r>
          </w:p>
        </w:tc>
        <w:tc>
          <w:tcPr>
            <w:tcW w:w="2070" w:type="dxa"/>
            <w:vAlign w:val="bottom"/>
            <w:hideMark/>
          </w:tcPr>
          <w:p w14:paraId="7243F3F0" w14:textId="77777777" w:rsidR="00661E64" w:rsidRPr="00A76F32" w:rsidRDefault="00661E64" w:rsidP="005A78EF">
            <w:pPr>
              <w:pBdr>
                <w:bottom w:val="single" w:sz="4" w:space="1" w:color="auto"/>
              </w:pBdr>
              <w:spacing w:line="380" w:lineRule="exact"/>
              <w:ind w:right="-113"/>
              <w:jc w:val="center"/>
              <w:rPr>
                <w:rFonts w:ascii="Arial" w:hAnsi="Arial" w:cs="Arial"/>
                <w:sz w:val="20"/>
                <w:szCs w:val="20"/>
                <w:cs/>
                <w:lang w:val="en-GB"/>
              </w:rPr>
            </w:pPr>
            <w:r w:rsidRPr="00A76F32">
              <w:rPr>
                <w:rFonts w:ascii="Arial" w:hAnsi="Arial" w:cs="Arial"/>
                <w:sz w:val="20"/>
                <w:szCs w:val="20"/>
                <w:lang w:val="en-GB"/>
              </w:rPr>
              <w:t>Effect on profit  before tax</w:t>
            </w:r>
          </w:p>
        </w:tc>
        <w:tc>
          <w:tcPr>
            <w:tcW w:w="2070" w:type="dxa"/>
            <w:vAlign w:val="bottom"/>
          </w:tcPr>
          <w:p w14:paraId="33F22D4F" w14:textId="77777777" w:rsidR="00661E64" w:rsidRPr="00A76F32" w:rsidRDefault="00661E64" w:rsidP="005A78EF">
            <w:pPr>
              <w:pBdr>
                <w:bottom w:val="single" w:sz="4" w:space="1" w:color="auto"/>
              </w:pBdr>
              <w:spacing w:line="380" w:lineRule="exact"/>
              <w:ind w:right="-113"/>
              <w:jc w:val="center"/>
              <w:rPr>
                <w:rFonts w:ascii="Arial" w:hAnsi="Arial" w:cs="Arial"/>
                <w:sz w:val="20"/>
                <w:szCs w:val="20"/>
                <w:cs/>
                <w:lang w:val="en-GB"/>
              </w:rPr>
            </w:pPr>
            <w:r w:rsidRPr="00A76F32">
              <w:rPr>
                <w:rFonts w:ascii="Arial" w:hAnsi="Arial" w:cs="Arial"/>
                <w:sz w:val="20"/>
                <w:szCs w:val="20"/>
                <w:lang w:val="en-GB"/>
              </w:rPr>
              <w:t>Effect on other comprehensive income</w:t>
            </w:r>
          </w:p>
        </w:tc>
      </w:tr>
      <w:tr w:rsidR="00BC39FC" w:rsidRPr="00A76F32" w14:paraId="5BA4202E" w14:textId="77777777" w:rsidTr="00196527">
        <w:trPr>
          <w:trHeight w:val="275"/>
        </w:trPr>
        <w:tc>
          <w:tcPr>
            <w:tcW w:w="2850" w:type="dxa"/>
            <w:hideMark/>
          </w:tcPr>
          <w:p w14:paraId="40FFEE30" w14:textId="77777777" w:rsidR="00661E64" w:rsidRPr="00A76F32" w:rsidRDefault="00661E64" w:rsidP="005A78EF">
            <w:pPr>
              <w:spacing w:line="380" w:lineRule="exact"/>
              <w:ind w:left="48" w:right="-18"/>
              <w:jc w:val="thaiDistribute"/>
              <w:rPr>
                <w:rFonts w:ascii="Arial" w:hAnsi="Arial" w:cs="Arial"/>
                <w:b/>
                <w:bCs/>
                <w:sz w:val="20"/>
                <w:szCs w:val="20"/>
              </w:rPr>
            </w:pPr>
          </w:p>
        </w:tc>
        <w:tc>
          <w:tcPr>
            <w:tcW w:w="2070" w:type="dxa"/>
            <w:hideMark/>
          </w:tcPr>
          <w:p w14:paraId="35618F5D" w14:textId="77777777" w:rsidR="00661E64" w:rsidRPr="00A76F32" w:rsidRDefault="00661E64" w:rsidP="005A78EF">
            <w:pPr>
              <w:spacing w:line="380" w:lineRule="exact"/>
              <w:ind w:right="-113"/>
              <w:jc w:val="center"/>
              <w:rPr>
                <w:rFonts w:ascii="Arial" w:hAnsi="Arial" w:cs="Arial"/>
                <w:sz w:val="20"/>
                <w:szCs w:val="20"/>
                <w:lang w:val="en-GB"/>
              </w:rPr>
            </w:pPr>
            <w:r w:rsidRPr="00A76F32">
              <w:rPr>
                <w:rFonts w:ascii="Arial" w:hAnsi="Arial" w:cs="Arial"/>
                <w:sz w:val="20"/>
                <w:szCs w:val="20"/>
                <w:lang w:val="en-GB"/>
              </w:rPr>
              <w:t>(%)</w:t>
            </w:r>
          </w:p>
        </w:tc>
        <w:tc>
          <w:tcPr>
            <w:tcW w:w="2070" w:type="dxa"/>
            <w:vAlign w:val="bottom"/>
            <w:hideMark/>
          </w:tcPr>
          <w:p w14:paraId="7AC5BA26" w14:textId="77777777" w:rsidR="00661E64" w:rsidRPr="00A76F32" w:rsidRDefault="00661E64" w:rsidP="005A78EF">
            <w:pPr>
              <w:spacing w:line="380" w:lineRule="exact"/>
              <w:ind w:right="-113"/>
              <w:jc w:val="center"/>
              <w:rPr>
                <w:rFonts w:ascii="Arial" w:hAnsi="Arial" w:cs="Arial"/>
                <w:sz w:val="20"/>
                <w:szCs w:val="20"/>
                <w:cs/>
                <w:lang w:val="en-GB"/>
              </w:rPr>
            </w:pPr>
            <w:r w:rsidRPr="00A76F32">
              <w:rPr>
                <w:rFonts w:ascii="Arial" w:hAnsi="Arial" w:cs="Arial"/>
                <w:sz w:val="20"/>
                <w:szCs w:val="20"/>
                <w:lang w:val="en-GB"/>
              </w:rPr>
              <w:t>(Million Baht)</w:t>
            </w:r>
          </w:p>
        </w:tc>
        <w:tc>
          <w:tcPr>
            <w:tcW w:w="2070" w:type="dxa"/>
            <w:vAlign w:val="bottom"/>
          </w:tcPr>
          <w:p w14:paraId="0E833C11" w14:textId="77777777" w:rsidR="00661E64" w:rsidRPr="00A76F32" w:rsidRDefault="00661E64" w:rsidP="005A78EF">
            <w:pPr>
              <w:spacing w:line="380" w:lineRule="exact"/>
              <w:ind w:right="-113"/>
              <w:jc w:val="center"/>
              <w:rPr>
                <w:rFonts w:ascii="Arial" w:hAnsi="Arial" w:cs="Arial"/>
                <w:sz w:val="20"/>
                <w:szCs w:val="20"/>
                <w:cs/>
                <w:lang w:val="en-GB"/>
              </w:rPr>
            </w:pPr>
            <w:r w:rsidRPr="00A76F32">
              <w:rPr>
                <w:rFonts w:ascii="Arial" w:hAnsi="Arial" w:cs="Arial"/>
                <w:sz w:val="20"/>
                <w:szCs w:val="20"/>
                <w:lang w:val="en-GB"/>
              </w:rPr>
              <w:t>(Million Baht)</w:t>
            </w:r>
          </w:p>
        </w:tc>
      </w:tr>
      <w:tr w:rsidR="00BC39FC" w:rsidRPr="00A76F32" w14:paraId="7CBEFEF9" w14:textId="77777777" w:rsidTr="00661E64">
        <w:trPr>
          <w:trHeight w:val="288"/>
        </w:trPr>
        <w:tc>
          <w:tcPr>
            <w:tcW w:w="2850" w:type="dxa"/>
            <w:vAlign w:val="bottom"/>
          </w:tcPr>
          <w:p w14:paraId="427373E8" w14:textId="77777777" w:rsidR="005A78EF" w:rsidRPr="00A76F32" w:rsidRDefault="005A78EF" w:rsidP="005A78EF">
            <w:pPr>
              <w:tabs>
                <w:tab w:val="left" w:pos="1719"/>
                <w:tab w:val="center" w:pos="2061"/>
              </w:tabs>
              <w:spacing w:line="380" w:lineRule="exact"/>
              <w:ind w:left="221" w:right="-16" w:hanging="221"/>
              <w:jc w:val="left"/>
              <w:rPr>
                <w:rFonts w:ascii="Arial" w:hAnsi="Arial" w:cs="Arial"/>
                <w:sz w:val="20"/>
                <w:szCs w:val="20"/>
                <w:cs/>
              </w:rPr>
            </w:pPr>
            <w:r w:rsidRPr="00A76F32">
              <w:rPr>
                <w:rFonts w:ascii="Arial" w:hAnsi="Arial" w:cs="Arial"/>
                <w:sz w:val="20"/>
                <w:szCs w:val="20"/>
                <w:lang w:val="en-GB"/>
              </w:rPr>
              <w:t>Available-for-sale investments measured at fair value through other comprehensive income</w:t>
            </w:r>
          </w:p>
        </w:tc>
        <w:tc>
          <w:tcPr>
            <w:tcW w:w="2070" w:type="dxa"/>
            <w:vAlign w:val="bottom"/>
          </w:tcPr>
          <w:p w14:paraId="62325409" w14:textId="3475FB0E" w:rsidR="005A78EF" w:rsidRPr="00A76F32" w:rsidRDefault="005A78EF" w:rsidP="005A78EF">
            <w:pPr>
              <w:spacing w:line="380" w:lineRule="exact"/>
              <w:ind w:right="-113"/>
              <w:jc w:val="center"/>
              <w:rPr>
                <w:rFonts w:ascii="Arial" w:hAnsi="Arial" w:cs="Arial"/>
                <w:sz w:val="20"/>
                <w:szCs w:val="20"/>
                <w:cs/>
              </w:rPr>
            </w:pPr>
            <w:r w:rsidRPr="00A76F32">
              <w:rPr>
                <w:rFonts w:ascii="Arial" w:hAnsi="Arial" w:cs="Arial"/>
                <w:sz w:val="20"/>
                <w:szCs w:val="20"/>
                <w:cs/>
              </w:rPr>
              <w:t>0.25</w:t>
            </w:r>
          </w:p>
        </w:tc>
        <w:tc>
          <w:tcPr>
            <w:tcW w:w="2070" w:type="dxa"/>
            <w:vAlign w:val="bottom"/>
          </w:tcPr>
          <w:p w14:paraId="3FCEC56C" w14:textId="0A72711D" w:rsidR="005A78EF" w:rsidRPr="00A76F32" w:rsidRDefault="003F1E10" w:rsidP="005A78EF">
            <w:pPr>
              <w:tabs>
                <w:tab w:val="decimal" w:pos="1428"/>
              </w:tabs>
              <w:spacing w:line="380" w:lineRule="exact"/>
              <w:ind w:right="-113"/>
              <w:rPr>
                <w:rFonts w:ascii="Arial" w:hAnsi="Arial" w:cs="Arial"/>
                <w:sz w:val="20"/>
                <w:szCs w:val="20"/>
                <w:cs/>
              </w:rPr>
            </w:pPr>
            <w:r w:rsidRPr="00A76F32">
              <w:rPr>
                <w:rFonts w:ascii="Arial" w:hAnsi="Arial" w:cs="Arial"/>
                <w:sz w:val="20"/>
                <w:szCs w:val="20"/>
              </w:rPr>
              <w:t>-</w:t>
            </w:r>
          </w:p>
        </w:tc>
        <w:tc>
          <w:tcPr>
            <w:tcW w:w="2070" w:type="dxa"/>
            <w:vAlign w:val="bottom"/>
          </w:tcPr>
          <w:p w14:paraId="7A788624" w14:textId="2D2D1F01" w:rsidR="005A78EF" w:rsidRPr="00A76F32" w:rsidRDefault="005A78EF" w:rsidP="005A78EF">
            <w:pPr>
              <w:tabs>
                <w:tab w:val="decimal" w:pos="1428"/>
              </w:tabs>
              <w:spacing w:line="380" w:lineRule="exact"/>
              <w:ind w:right="-113"/>
              <w:rPr>
                <w:rFonts w:ascii="Arial" w:hAnsi="Arial" w:cs="Arial"/>
                <w:sz w:val="20"/>
                <w:szCs w:val="20"/>
              </w:rPr>
            </w:pPr>
            <w:r w:rsidRPr="00A76F32">
              <w:rPr>
                <w:rFonts w:ascii="Arial" w:hAnsi="Arial" w:cs="Arial"/>
                <w:sz w:val="20"/>
                <w:szCs w:val="20"/>
                <w:cs/>
              </w:rPr>
              <w:t>(2.1)</w:t>
            </w:r>
          </w:p>
        </w:tc>
      </w:tr>
      <w:tr w:rsidR="00BC39FC" w:rsidRPr="00A76F32" w14:paraId="6E652B37" w14:textId="77777777" w:rsidTr="00661E64">
        <w:trPr>
          <w:trHeight w:val="288"/>
        </w:trPr>
        <w:tc>
          <w:tcPr>
            <w:tcW w:w="2850" w:type="dxa"/>
            <w:vAlign w:val="bottom"/>
          </w:tcPr>
          <w:p w14:paraId="464885E0" w14:textId="77777777" w:rsidR="005A78EF" w:rsidRPr="00A76F32" w:rsidRDefault="005A78EF" w:rsidP="005A78EF">
            <w:pPr>
              <w:tabs>
                <w:tab w:val="left" w:pos="1719"/>
                <w:tab w:val="center" w:pos="2061"/>
              </w:tabs>
              <w:spacing w:line="380" w:lineRule="exact"/>
              <w:ind w:left="221" w:right="-16" w:hanging="221"/>
              <w:jc w:val="left"/>
              <w:rPr>
                <w:rFonts w:ascii="Arial" w:hAnsi="Arial" w:cs="Arial"/>
                <w:sz w:val="20"/>
                <w:szCs w:val="20"/>
                <w:lang w:val="en-GB"/>
              </w:rPr>
            </w:pPr>
          </w:p>
        </w:tc>
        <w:tc>
          <w:tcPr>
            <w:tcW w:w="2070" w:type="dxa"/>
            <w:vAlign w:val="bottom"/>
          </w:tcPr>
          <w:p w14:paraId="6744C01C" w14:textId="370B37D0" w:rsidR="005A78EF" w:rsidRPr="00A76F32" w:rsidRDefault="005A78EF" w:rsidP="005A78EF">
            <w:pPr>
              <w:spacing w:line="380" w:lineRule="exact"/>
              <w:ind w:right="-113"/>
              <w:jc w:val="center"/>
              <w:rPr>
                <w:rFonts w:ascii="Arial" w:hAnsi="Arial" w:cs="Arial"/>
                <w:sz w:val="20"/>
                <w:szCs w:val="20"/>
                <w:cs/>
              </w:rPr>
            </w:pPr>
            <w:r w:rsidRPr="00A76F32">
              <w:rPr>
                <w:rFonts w:ascii="Arial" w:hAnsi="Arial" w:cs="Arial"/>
                <w:sz w:val="20"/>
                <w:szCs w:val="20"/>
                <w:cs/>
              </w:rPr>
              <w:t>(0.25)</w:t>
            </w:r>
          </w:p>
        </w:tc>
        <w:tc>
          <w:tcPr>
            <w:tcW w:w="2070" w:type="dxa"/>
            <w:vAlign w:val="bottom"/>
          </w:tcPr>
          <w:p w14:paraId="538AD4ED" w14:textId="636A0BE6" w:rsidR="005A78EF" w:rsidRPr="00A76F32" w:rsidRDefault="003F1E10" w:rsidP="005A78EF">
            <w:pPr>
              <w:tabs>
                <w:tab w:val="decimal" w:pos="1428"/>
              </w:tabs>
              <w:spacing w:line="380" w:lineRule="exact"/>
              <w:ind w:right="-113"/>
              <w:rPr>
                <w:rFonts w:ascii="Arial" w:hAnsi="Arial" w:cs="Arial"/>
                <w:sz w:val="20"/>
                <w:szCs w:val="20"/>
              </w:rPr>
            </w:pPr>
            <w:r w:rsidRPr="00A76F32">
              <w:rPr>
                <w:rFonts w:ascii="Arial" w:hAnsi="Arial" w:cs="Arial"/>
                <w:sz w:val="20"/>
                <w:szCs w:val="20"/>
              </w:rPr>
              <w:t>-</w:t>
            </w:r>
          </w:p>
        </w:tc>
        <w:tc>
          <w:tcPr>
            <w:tcW w:w="2070" w:type="dxa"/>
            <w:vAlign w:val="bottom"/>
          </w:tcPr>
          <w:p w14:paraId="10177160" w14:textId="44690738" w:rsidR="005A78EF" w:rsidRPr="00A76F32" w:rsidRDefault="005A78EF" w:rsidP="005A78EF">
            <w:pPr>
              <w:tabs>
                <w:tab w:val="decimal" w:pos="1428"/>
              </w:tabs>
              <w:spacing w:line="380" w:lineRule="exact"/>
              <w:ind w:right="-113"/>
              <w:rPr>
                <w:rFonts w:ascii="Arial" w:hAnsi="Arial" w:cs="Arial"/>
                <w:sz w:val="20"/>
                <w:szCs w:val="20"/>
              </w:rPr>
            </w:pPr>
            <w:r w:rsidRPr="00A76F32">
              <w:rPr>
                <w:rFonts w:ascii="Arial" w:hAnsi="Arial" w:cs="Arial"/>
                <w:sz w:val="20"/>
                <w:szCs w:val="20"/>
                <w:cs/>
              </w:rPr>
              <w:t>2.1</w:t>
            </w:r>
          </w:p>
        </w:tc>
      </w:tr>
    </w:tbl>
    <w:p w14:paraId="4A7BC408" w14:textId="77777777" w:rsidR="005A78EF" w:rsidRPr="00A76F32" w:rsidRDefault="005A78EF">
      <w:pPr>
        <w:rPr>
          <w:rFonts w:ascii="Arial" w:hAnsi="Arial" w:cs="Arial"/>
        </w:rPr>
      </w:pPr>
      <w:r w:rsidRPr="00A76F32">
        <w:rPr>
          <w:rFonts w:ascii="Arial" w:hAnsi="Arial" w:cs="Arial"/>
        </w:rPr>
        <w:br w:type="page"/>
      </w:r>
    </w:p>
    <w:tbl>
      <w:tblPr>
        <w:tblW w:w="9060" w:type="dxa"/>
        <w:tblInd w:w="588" w:type="dxa"/>
        <w:tblLayout w:type="fixed"/>
        <w:tblLook w:val="04A0" w:firstRow="1" w:lastRow="0" w:firstColumn="1" w:lastColumn="0" w:noHBand="0" w:noVBand="1"/>
      </w:tblPr>
      <w:tblGrid>
        <w:gridCol w:w="2850"/>
        <w:gridCol w:w="2070"/>
        <w:gridCol w:w="2070"/>
        <w:gridCol w:w="2070"/>
      </w:tblGrid>
      <w:tr w:rsidR="00BC39FC" w:rsidRPr="00A76F32" w14:paraId="14D993E0" w14:textId="77777777" w:rsidTr="00612AB9">
        <w:trPr>
          <w:trHeight w:val="64"/>
        </w:trPr>
        <w:tc>
          <w:tcPr>
            <w:tcW w:w="2850" w:type="dxa"/>
          </w:tcPr>
          <w:p w14:paraId="5EE27E00" w14:textId="27B0F38A" w:rsidR="005A78EF" w:rsidRPr="00A76F32" w:rsidRDefault="005A78EF" w:rsidP="005A78EF">
            <w:pPr>
              <w:spacing w:line="380" w:lineRule="exact"/>
              <w:ind w:right="-18"/>
              <w:jc w:val="center"/>
              <w:rPr>
                <w:rFonts w:ascii="Arial" w:hAnsi="Arial" w:cs="Arial"/>
                <w:sz w:val="20"/>
                <w:szCs w:val="20"/>
              </w:rPr>
            </w:pPr>
          </w:p>
        </w:tc>
        <w:tc>
          <w:tcPr>
            <w:tcW w:w="6210" w:type="dxa"/>
            <w:gridSpan w:val="3"/>
            <w:vAlign w:val="bottom"/>
          </w:tcPr>
          <w:p w14:paraId="3208C0CF" w14:textId="41BAA747" w:rsidR="005A78EF" w:rsidRPr="00A76F32" w:rsidRDefault="005A78EF" w:rsidP="005A78EF">
            <w:pPr>
              <w:pBdr>
                <w:bottom w:val="single" w:sz="4" w:space="1" w:color="auto"/>
              </w:pBdr>
              <w:spacing w:line="380" w:lineRule="exact"/>
              <w:ind w:right="-113"/>
              <w:jc w:val="center"/>
              <w:rPr>
                <w:rFonts w:ascii="Arial" w:hAnsi="Arial" w:cs="Arial"/>
                <w:sz w:val="20"/>
                <w:szCs w:val="20"/>
                <w:lang w:val="en-GB"/>
              </w:rPr>
            </w:pPr>
            <w:r w:rsidRPr="00A76F32">
              <w:rPr>
                <w:rFonts w:ascii="Arial" w:hAnsi="Arial" w:cs="Arial"/>
                <w:sz w:val="20"/>
                <w:szCs w:val="20"/>
                <w:lang w:val="en-GB"/>
              </w:rPr>
              <w:t>2020</w:t>
            </w:r>
          </w:p>
        </w:tc>
      </w:tr>
      <w:tr w:rsidR="00BC39FC" w:rsidRPr="00A76F32" w14:paraId="7AE69833" w14:textId="77777777" w:rsidTr="00612AB9">
        <w:trPr>
          <w:trHeight w:val="64"/>
        </w:trPr>
        <w:tc>
          <w:tcPr>
            <w:tcW w:w="2850" w:type="dxa"/>
          </w:tcPr>
          <w:p w14:paraId="7A0AC792" w14:textId="77777777" w:rsidR="005A78EF" w:rsidRPr="00A76F32" w:rsidRDefault="005A78EF" w:rsidP="005A78EF">
            <w:pPr>
              <w:spacing w:line="380" w:lineRule="exact"/>
              <w:ind w:right="-18"/>
              <w:jc w:val="center"/>
              <w:rPr>
                <w:rFonts w:ascii="Arial" w:hAnsi="Arial" w:cs="Arial"/>
                <w:sz w:val="20"/>
                <w:szCs w:val="20"/>
              </w:rPr>
            </w:pPr>
          </w:p>
        </w:tc>
        <w:tc>
          <w:tcPr>
            <w:tcW w:w="2070" w:type="dxa"/>
            <w:vAlign w:val="bottom"/>
            <w:hideMark/>
          </w:tcPr>
          <w:p w14:paraId="0A972C05" w14:textId="77777777" w:rsidR="005A78EF" w:rsidRPr="00A76F32" w:rsidRDefault="005A78EF" w:rsidP="005A78EF">
            <w:pPr>
              <w:pBdr>
                <w:bottom w:val="single" w:sz="4" w:space="1" w:color="auto"/>
              </w:pBdr>
              <w:spacing w:line="380" w:lineRule="exact"/>
              <w:ind w:right="-113"/>
              <w:jc w:val="center"/>
              <w:rPr>
                <w:rFonts w:ascii="Arial" w:hAnsi="Arial" w:cs="Arial"/>
                <w:sz w:val="20"/>
                <w:szCs w:val="20"/>
                <w:lang w:val="en-GB"/>
              </w:rPr>
            </w:pPr>
            <w:r w:rsidRPr="00A76F32">
              <w:rPr>
                <w:rFonts w:ascii="Arial" w:hAnsi="Arial" w:cs="Arial"/>
                <w:sz w:val="20"/>
                <w:szCs w:val="20"/>
                <w:lang w:val="en-GB"/>
              </w:rPr>
              <w:t>Increase /(Decrease)</w:t>
            </w:r>
          </w:p>
        </w:tc>
        <w:tc>
          <w:tcPr>
            <w:tcW w:w="2070" w:type="dxa"/>
            <w:vAlign w:val="bottom"/>
            <w:hideMark/>
          </w:tcPr>
          <w:p w14:paraId="64807895" w14:textId="77777777" w:rsidR="005A78EF" w:rsidRPr="00A76F32" w:rsidRDefault="005A78EF" w:rsidP="005A78EF">
            <w:pPr>
              <w:pBdr>
                <w:bottom w:val="single" w:sz="4" w:space="1" w:color="auto"/>
              </w:pBdr>
              <w:spacing w:line="380" w:lineRule="exact"/>
              <w:ind w:right="-113"/>
              <w:jc w:val="center"/>
              <w:rPr>
                <w:rFonts w:ascii="Arial" w:hAnsi="Arial" w:cs="Arial"/>
                <w:sz w:val="20"/>
                <w:szCs w:val="20"/>
                <w:cs/>
                <w:lang w:val="en-GB"/>
              </w:rPr>
            </w:pPr>
            <w:r w:rsidRPr="00A76F32">
              <w:rPr>
                <w:rFonts w:ascii="Arial" w:hAnsi="Arial" w:cs="Arial"/>
                <w:sz w:val="20"/>
                <w:szCs w:val="20"/>
                <w:lang w:val="en-GB"/>
              </w:rPr>
              <w:t>Effect on profit  before tax</w:t>
            </w:r>
          </w:p>
        </w:tc>
        <w:tc>
          <w:tcPr>
            <w:tcW w:w="2070" w:type="dxa"/>
            <w:vAlign w:val="bottom"/>
          </w:tcPr>
          <w:p w14:paraId="2F9ED1E2" w14:textId="77777777" w:rsidR="005A78EF" w:rsidRPr="00A76F32" w:rsidRDefault="005A78EF" w:rsidP="005A78EF">
            <w:pPr>
              <w:pBdr>
                <w:bottom w:val="single" w:sz="4" w:space="1" w:color="auto"/>
              </w:pBdr>
              <w:spacing w:line="380" w:lineRule="exact"/>
              <w:ind w:right="-113"/>
              <w:jc w:val="center"/>
              <w:rPr>
                <w:rFonts w:ascii="Arial" w:hAnsi="Arial" w:cs="Arial"/>
                <w:sz w:val="20"/>
                <w:szCs w:val="20"/>
                <w:cs/>
                <w:lang w:val="en-GB"/>
              </w:rPr>
            </w:pPr>
            <w:r w:rsidRPr="00A76F32">
              <w:rPr>
                <w:rFonts w:ascii="Arial" w:hAnsi="Arial" w:cs="Arial"/>
                <w:sz w:val="20"/>
                <w:szCs w:val="20"/>
                <w:lang w:val="en-GB"/>
              </w:rPr>
              <w:t>Effect on other comprehensive income</w:t>
            </w:r>
          </w:p>
        </w:tc>
      </w:tr>
      <w:tr w:rsidR="00BC39FC" w:rsidRPr="00A76F32" w14:paraId="2D2FA011" w14:textId="77777777" w:rsidTr="00612AB9">
        <w:trPr>
          <w:trHeight w:val="275"/>
        </w:trPr>
        <w:tc>
          <w:tcPr>
            <w:tcW w:w="2850" w:type="dxa"/>
            <w:hideMark/>
          </w:tcPr>
          <w:p w14:paraId="7B69D934" w14:textId="77777777" w:rsidR="005A78EF" w:rsidRPr="00A76F32" w:rsidRDefault="005A78EF" w:rsidP="005A78EF">
            <w:pPr>
              <w:spacing w:line="380" w:lineRule="exact"/>
              <w:ind w:left="48" w:right="-18"/>
              <w:jc w:val="thaiDistribute"/>
              <w:rPr>
                <w:rFonts w:ascii="Arial" w:hAnsi="Arial" w:cs="Arial"/>
                <w:b/>
                <w:bCs/>
                <w:sz w:val="20"/>
                <w:szCs w:val="20"/>
              </w:rPr>
            </w:pPr>
          </w:p>
        </w:tc>
        <w:tc>
          <w:tcPr>
            <w:tcW w:w="2070" w:type="dxa"/>
            <w:hideMark/>
          </w:tcPr>
          <w:p w14:paraId="26BEA9B0" w14:textId="77777777" w:rsidR="005A78EF" w:rsidRPr="00A76F32" w:rsidRDefault="005A78EF" w:rsidP="005A78EF">
            <w:pPr>
              <w:spacing w:line="380" w:lineRule="exact"/>
              <w:ind w:right="-113"/>
              <w:jc w:val="center"/>
              <w:rPr>
                <w:rFonts w:ascii="Arial" w:hAnsi="Arial" w:cs="Arial"/>
                <w:sz w:val="20"/>
                <w:szCs w:val="20"/>
                <w:lang w:val="en-GB"/>
              </w:rPr>
            </w:pPr>
            <w:r w:rsidRPr="00A76F32">
              <w:rPr>
                <w:rFonts w:ascii="Arial" w:hAnsi="Arial" w:cs="Arial"/>
                <w:sz w:val="20"/>
                <w:szCs w:val="20"/>
                <w:lang w:val="en-GB"/>
              </w:rPr>
              <w:t>(%)</w:t>
            </w:r>
          </w:p>
        </w:tc>
        <w:tc>
          <w:tcPr>
            <w:tcW w:w="2070" w:type="dxa"/>
            <w:vAlign w:val="bottom"/>
            <w:hideMark/>
          </w:tcPr>
          <w:p w14:paraId="7B8079E9" w14:textId="77777777" w:rsidR="005A78EF" w:rsidRPr="00A76F32" w:rsidRDefault="005A78EF" w:rsidP="005A78EF">
            <w:pPr>
              <w:spacing w:line="380" w:lineRule="exact"/>
              <w:ind w:right="-113"/>
              <w:jc w:val="center"/>
              <w:rPr>
                <w:rFonts w:ascii="Arial" w:hAnsi="Arial" w:cs="Arial"/>
                <w:sz w:val="20"/>
                <w:szCs w:val="20"/>
                <w:cs/>
                <w:lang w:val="en-GB"/>
              </w:rPr>
            </w:pPr>
            <w:r w:rsidRPr="00A76F32">
              <w:rPr>
                <w:rFonts w:ascii="Arial" w:hAnsi="Arial" w:cs="Arial"/>
                <w:sz w:val="20"/>
                <w:szCs w:val="20"/>
                <w:lang w:val="en-GB"/>
              </w:rPr>
              <w:t>(Million Baht)</w:t>
            </w:r>
          </w:p>
        </w:tc>
        <w:tc>
          <w:tcPr>
            <w:tcW w:w="2070" w:type="dxa"/>
            <w:vAlign w:val="bottom"/>
          </w:tcPr>
          <w:p w14:paraId="0AD1C999" w14:textId="77777777" w:rsidR="005A78EF" w:rsidRPr="00A76F32" w:rsidRDefault="005A78EF" w:rsidP="005A78EF">
            <w:pPr>
              <w:spacing w:line="380" w:lineRule="exact"/>
              <w:ind w:right="-113"/>
              <w:jc w:val="center"/>
              <w:rPr>
                <w:rFonts w:ascii="Arial" w:hAnsi="Arial" w:cs="Arial"/>
                <w:sz w:val="20"/>
                <w:szCs w:val="20"/>
                <w:cs/>
                <w:lang w:val="en-GB"/>
              </w:rPr>
            </w:pPr>
            <w:r w:rsidRPr="00A76F32">
              <w:rPr>
                <w:rFonts w:ascii="Arial" w:hAnsi="Arial" w:cs="Arial"/>
                <w:sz w:val="20"/>
                <w:szCs w:val="20"/>
                <w:lang w:val="en-GB"/>
              </w:rPr>
              <w:t>(Million Baht)</w:t>
            </w:r>
          </w:p>
        </w:tc>
      </w:tr>
      <w:tr w:rsidR="00BC39FC" w:rsidRPr="00A76F32" w14:paraId="3DA8CC74" w14:textId="77777777" w:rsidTr="00612AB9">
        <w:trPr>
          <w:trHeight w:val="288"/>
        </w:trPr>
        <w:tc>
          <w:tcPr>
            <w:tcW w:w="2850" w:type="dxa"/>
            <w:vAlign w:val="bottom"/>
          </w:tcPr>
          <w:p w14:paraId="171C6978" w14:textId="77777777" w:rsidR="005A78EF" w:rsidRPr="00A76F32" w:rsidRDefault="005A78EF" w:rsidP="005A78EF">
            <w:pPr>
              <w:tabs>
                <w:tab w:val="left" w:pos="1719"/>
                <w:tab w:val="center" w:pos="2061"/>
              </w:tabs>
              <w:spacing w:line="380" w:lineRule="exact"/>
              <w:ind w:left="221" w:right="-16" w:hanging="221"/>
              <w:jc w:val="left"/>
              <w:rPr>
                <w:rFonts w:ascii="Arial" w:hAnsi="Arial" w:cs="Arial"/>
                <w:sz w:val="20"/>
                <w:szCs w:val="20"/>
                <w:cs/>
              </w:rPr>
            </w:pPr>
            <w:r w:rsidRPr="00A76F32">
              <w:rPr>
                <w:rFonts w:ascii="Arial" w:hAnsi="Arial" w:cs="Arial"/>
                <w:sz w:val="20"/>
                <w:szCs w:val="20"/>
                <w:lang w:val="en-GB"/>
              </w:rPr>
              <w:t>Available-for-sale investments measured at fair value through other comprehensive income</w:t>
            </w:r>
          </w:p>
        </w:tc>
        <w:tc>
          <w:tcPr>
            <w:tcW w:w="2070" w:type="dxa"/>
            <w:vAlign w:val="bottom"/>
          </w:tcPr>
          <w:p w14:paraId="3806EA66" w14:textId="50BD1ED8" w:rsidR="005A78EF" w:rsidRPr="00A76F32" w:rsidRDefault="005A78EF" w:rsidP="005A78EF">
            <w:pPr>
              <w:spacing w:line="380" w:lineRule="exact"/>
              <w:ind w:right="-113"/>
              <w:jc w:val="center"/>
              <w:rPr>
                <w:rFonts w:ascii="Arial" w:hAnsi="Arial" w:cs="Arial"/>
                <w:sz w:val="20"/>
                <w:szCs w:val="20"/>
                <w:cs/>
              </w:rPr>
            </w:pPr>
            <w:r w:rsidRPr="00A76F32">
              <w:rPr>
                <w:rFonts w:ascii="Arial" w:hAnsi="Arial" w:cs="Arial"/>
                <w:sz w:val="20"/>
                <w:szCs w:val="20"/>
              </w:rPr>
              <w:t>0.25%</w:t>
            </w:r>
          </w:p>
        </w:tc>
        <w:tc>
          <w:tcPr>
            <w:tcW w:w="2070" w:type="dxa"/>
            <w:vAlign w:val="bottom"/>
          </w:tcPr>
          <w:p w14:paraId="7C5B21AB" w14:textId="025512C6" w:rsidR="005A78EF" w:rsidRPr="00A76F32" w:rsidRDefault="005A78EF" w:rsidP="005A78EF">
            <w:pPr>
              <w:tabs>
                <w:tab w:val="decimal" w:pos="1428"/>
              </w:tabs>
              <w:spacing w:line="380" w:lineRule="exact"/>
              <w:ind w:right="-113"/>
              <w:rPr>
                <w:rFonts w:ascii="Arial" w:hAnsi="Arial" w:cs="Arial"/>
                <w:sz w:val="20"/>
                <w:szCs w:val="20"/>
                <w:cs/>
              </w:rPr>
            </w:pPr>
            <w:r w:rsidRPr="00A76F32">
              <w:rPr>
                <w:rFonts w:ascii="Arial" w:hAnsi="Arial" w:cs="Arial"/>
                <w:sz w:val="20"/>
                <w:szCs w:val="20"/>
              </w:rPr>
              <w:t>-</w:t>
            </w:r>
          </w:p>
        </w:tc>
        <w:tc>
          <w:tcPr>
            <w:tcW w:w="2070" w:type="dxa"/>
            <w:vAlign w:val="bottom"/>
          </w:tcPr>
          <w:p w14:paraId="4F279C6C" w14:textId="14BDE24A" w:rsidR="005A78EF" w:rsidRPr="00A76F32" w:rsidRDefault="005A78EF" w:rsidP="005A78EF">
            <w:pPr>
              <w:tabs>
                <w:tab w:val="decimal" w:pos="1428"/>
              </w:tabs>
              <w:spacing w:line="380" w:lineRule="exact"/>
              <w:ind w:right="-113"/>
              <w:rPr>
                <w:rFonts w:ascii="Arial" w:hAnsi="Arial" w:cs="Arial"/>
                <w:sz w:val="20"/>
                <w:szCs w:val="20"/>
              </w:rPr>
            </w:pPr>
            <w:r w:rsidRPr="00A76F32">
              <w:rPr>
                <w:rFonts w:ascii="Arial" w:hAnsi="Arial" w:cs="Arial"/>
                <w:sz w:val="20"/>
                <w:szCs w:val="20"/>
              </w:rPr>
              <w:t>(2.8)</w:t>
            </w:r>
          </w:p>
        </w:tc>
      </w:tr>
      <w:tr w:rsidR="00BC39FC" w:rsidRPr="00A76F32" w14:paraId="7A11167A" w14:textId="77777777" w:rsidTr="00612AB9">
        <w:trPr>
          <w:trHeight w:val="288"/>
        </w:trPr>
        <w:tc>
          <w:tcPr>
            <w:tcW w:w="2850" w:type="dxa"/>
            <w:vAlign w:val="bottom"/>
          </w:tcPr>
          <w:p w14:paraId="0FB8433A" w14:textId="77777777" w:rsidR="005A78EF" w:rsidRPr="00A76F32" w:rsidRDefault="005A78EF" w:rsidP="005A78EF">
            <w:pPr>
              <w:tabs>
                <w:tab w:val="left" w:pos="1719"/>
                <w:tab w:val="center" w:pos="2061"/>
              </w:tabs>
              <w:spacing w:line="380" w:lineRule="exact"/>
              <w:ind w:left="221" w:right="-16" w:hanging="221"/>
              <w:jc w:val="left"/>
              <w:rPr>
                <w:rFonts w:ascii="Arial" w:hAnsi="Arial" w:cs="Arial"/>
                <w:sz w:val="20"/>
                <w:szCs w:val="20"/>
                <w:lang w:val="en-GB"/>
              </w:rPr>
            </w:pPr>
          </w:p>
        </w:tc>
        <w:tc>
          <w:tcPr>
            <w:tcW w:w="2070" w:type="dxa"/>
            <w:vAlign w:val="bottom"/>
          </w:tcPr>
          <w:p w14:paraId="2AF7CDAE" w14:textId="539EF8BE" w:rsidR="005A78EF" w:rsidRPr="00A76F32" w:rsidRDefault="005A78EF" w:rsidP="005A78EF">
            <w:pPr>
              <w:spacing w:line="380" w:lineRule="exact"/>
              <w:ind w:right="-113"/>
              <w:jc w:val="center"/>
              <w:rPr>
                <w:rFonts w:ascii="Arial" w:hAnsi="Arial" w:cs="Arial"/>
                <w:sz w:val="20"/>
                <w:szCs w:val="20"/>
                <w:cs/>
              </w:rPr>
            </w:pPr>
            <w:r w:rsidRPr="00A76F32">
              <w:rPr>
                <w:rFonts w:ascii="Arial" w:hAnsi="Arial" w:cs="Arial"/>
                <w:sz w:val="20"/>
                <w:szCs w:val="20"/>
              </w:rPr>
              <w:t>(0.25%)</w:t>
            </w:r>
          </w:p>
        </w:tc>
        <w:tc>
          <w:tcPr>
            <w:tcW w:w="2070" w:type="dxa"/>
            <w:vAlign w:val="bottom"/>
          </w:tcPr>
          <w:p w14:paraId="7F9A5C3B" w14:textId="14B962EC" w:rsidR="005A78EF" w:rsidRPr="00A76F32" w:rsidRDefault="005A78EF" w:rsidP="005A78EF">
            <w:pPr>
              <w:tabs>
                <w:tab w:val="decimal" w:pos="1428"/>
              </w:tabs>
              <w:spacing w:line="380" w:lineRule="exact"/>
              <w:ind w:right="-113"/>
              <w:rPr>
                <w:rFonts w:ascii="Arial" w:hAnsi="Arial" w:cs="Arial"/>
                <w:sz w:val="20"/>
                <w:szCs w:val="20"/>
              </w:rPr>
            </w:pPr>
            <w:r w:rsidRPr="00A76F32">
              <w:rPr>
                <w:rFonts w:ascii="Arial" w:hAnsi="Arial" w:cs="Arial"/>
                <w:sz w:val="20"/>
                <w:szCs w:val="20"/>
              </w:rPr>
              <w:t>-</w:t>
            </w:r>
          </w:p>
        </w:tc>
        <w:tc>
          <w:tcPr>
            <w:tcW w:w="2070" w:type="dxa"/>
            <w:vAlign w:val="bottom"/>
          </w:tcPr>
          <w:p w14:paraId="5FD14356" w14:textId="2714BFAB" w:rsidR="005A78EF" w:rsidRPr="00A76F32" w:rsidRDefault="005A78EF" w:rsidP="005A78EF">
            <w:pPr>
              <w:tabs>
                <w:tab w:val="decimal" w:pos="1428"/>
              </w:tabs>
              <w:spacing w:line="380" w:lineRule="exact"/>
              <w:ind w:right="-113"/>
              <w:rPr>
                <w:rFonts w:ascii="Arial" w:hAnsi="Arial" w:cs="Arial"/>
                <w:sz w:val="20"/>
                <w:szCs w:val="20"/>
              </w:rPr>
            </w:pPr>
            <w:r w:rsidRPr="00A76F32">
              <w:rPr>
                <w:rFonts w:ascii="Arial" w:hAnsi="Arial" w:cs="Arial"/>
                <w:sz w:val="20"/>
                <w:szCs w:val="20"/>
              </w:rPr>
              <w:t>2.8</w:t>
            </w:r>
          </w:p>
        </w:tc>
      </w:tr>
    </w:tbl>
    <w:p w14:paraId="3A37D7CA" w14:textId="2E8241EF" w:rsidR="00661E64" w:rsidRPr="00A76F32" w:rsidRDefault="006F2423" w:rsidP="005A78EF">
      <w:pPr>
        <w:pStyle w:val="ListParagraph"/>
        <w:tabs>
          <w:tab w:val="left" w:pos="1080"/>
        </w:tabs>
        <w:overflowPunct w:val="0"/>
        <w:autoSpaceDE w:val="0"/>
        <w:autoSpaceDN w:val="0"/>
        <w:adjustRightInd w:val="0"/>
        <w:spacing w:before="120" w:after="120" w:line="380" w:lineRule="exact"/>
        <w:ind w:left="1080" w:right="-97"/>
        <w:contextualSpacing w:val="0"/>
        <w:jc w:val="thaiDistribute"/>
        <w:textAlignment w:val="baseline"/>
        <w:rPr>
          <w:rFonts w:ascii="Arial" w:hAnsi="Arial" w:cs="Arial"/>
          <w:sz w:val="22"/>
          <w:szCs w:val="22"/>
          <w:u w:val="single"/>
        </w:rPr>
      </w:pPr>
      <w:r w:rsidRPr="00A76F32">
        <w:rPr>
          <w:rFonts w:ascii="Arial" w:hAnsi="Arial" w:cs="Arial"/>
          <w:sz w:val="22"/>
          <w:szCs w:val="22"/>
          <w:u w:val="single"/>
        </w:rPr>
        <w:t>Price change risk</w:t>
      </w:r>
    </w:p>
    <w:p w14:paraId="0B5E2F23" w14:textId="77777777" w:rsidR="00661E64" w:rsidRPr="00A76F32" w:rsidRDefault="00661E64" w:rsidP="005A78EF">
      <w:pPr>
        <w:tabs>
          <w:tab w:val="left" w:pos="1440"/>
          <w:tab w:val="right" w:pos="7200"/>
          <w:tab w:val="right" w:pos="8540"/>
        </w:tabs>
        <w:spacing w:before="120" w:after="120" w:line="380" w:lineRule="exact"/>
        <w:ind w:left="1080" w:right="-72"/>
        <w:rPr>
          <w:rFonts w:ascii="Arial" w:hAnsi="Arial" w:cs="Arial"/>
          <w:sz w:val="22"/>
          <w:szCs w:val="22"/>
        </w:rPr>
      </w:pPr>
      <w:r w:rsidRPr="00A76F32">
        <w:rPr>
          <w:rFonts w:ascii="Arial" w:hAnsi="Arial" w:cs="Arial"/>
          <w:sz w:val="22"/>
          <w:szCs w:val="22"/>
        </w:rPr>
        <w:t>Equity position risk is the risk that changes in the market prices of equity securities</w:t>
      </w:r>
      <w:r w:rsidRPr="00A76F32">
        <w:rPr>
          <w:rFonts w:ascii="Arial" w:hAnsi="Arial" w:cs="Arial"/>
          <w:sz w:val="22"/>
          <w:szCs w:val="22"/>
          <w:cs/>
        </w:rPr>
        <w:t xml:space="preserve"> </w:t>
      </w:r>
      <w:r w:rsidRPr="00A76F32">
        <w:rPr>
          <w:rFonts w:ascii="Arial" w:hAnsi="Arial" w:cs="Arial"/>
          <w:sz w:val="22"/>
          <w:szCs w:val="22"/>
        </w:rPr>
        <w:t>will result in fluctuations in revenues and in the value of financial assets.</w:t>
      </w:r>
    </w:p>
    <w:p w14:paraId="37430185" w14:textId="1001A81E" w:rsidR="00661E64" w:rsidRPr="00A76F32" w:rsidRDefault="00661E64" w:rsidP="005A78EF">
      <w:pPr>
        <w:tabs>
          <w:tab w:val="left" w:pos="1440"/>
          <w:tab w:val="right" w:pos="7200"/>
          <w:tab w:val="right" w:pos="8540"/>
        </w:tabs>
        <w:spacing w:before="120" w:after="120" w:line="380" w:lineRule="exact"/>
        <w:ind w:left="1080" w:right="-72"/>
        <w:rPr>
          <w:rFonts w:ascii="Arial" w:hAnsi="Arial" w:cs="Arial"/>
          <w:sz w:val="22"/>
          <w:szCs w:val="22"/>
        </w:rPr>
      </w:pPr>
      <w:r w:rsidRPr="00A76F32">
        <w:rPr>
          <w:rFonts w:ascii="Arial" w:hAnsi="Arial" w:cs="Arial"/>
          <w:sz w:val="22"/>
          <w:szCs w:val="22"/>
        </w:rPr>
        <w:t xml:space="preserve">As at </w:t>
      </w:r>
      <w:r w:rsidR="001A259D" w:rsidRPr="00A76F32">
        <w:rPr>
          <w:rFonts w:ascii="Arial" w:hAnsi="Arial" w:cs="Arial"/>
          <w:sz w:val="22"/>
          <w:szCs w:val="22"/>
        </w:rPr>
        <w:t>31 December 2021 and 2020</w:t>
      </w:r>
      <w:r w:rsidRPr="00A76F32">
        <w:rPr>
          <w:rFonts w:ascii="Arial" w:hAnsi="Arial" w:cs="Arial"/>
          <w:sz w:val="22"/>
          <w:szCs w:val="22"/>
        </w:rPr>
        <w:t xml:space="preserve">, the Company has risk from its investments in securities of which the price will change with reference to market conditions. </w:t>
      </w:r>
    </w:p>
    <w:p w14:paraId="209E20D0" w14:textId="77777777" w:rsidR="006F2423" w:rsidRPr="00A76F32" w:rsidRDefault="006F2423" w:rsidP="005A78EF">
      <w:pPr>
        <w:tabs>
          <w:tab w:val="left" w:pos="1440"/>
          <w:tab w:val="right" w:pos="7200"/>
          <w:tab w:val="right" w:pos="8540"/>
        </w:tabs>
        <w:spacing w:before="120" w:after="120" w:line="380" w:lineRule="exact"/>
        <w:ind w:left="1080" w:right="-72"/>
        <w:rPr>
          <w:rFonts w:ascii="Arial" w:hAnsi="Arial" w:cs="Arial"/>
          <w:sz w:val="22"/>
          <w:szCs w:val="22"/>
        </w:rPr>
      </w:pPr>
      <w:r w:rsidRPr="00A76F32">
        <w:rPr>
          <w:rFonts w:ascii="Arial" w:hAnsi="Arial" w:cs="Arial"/>
          <w:sz w:val="22"/>
          <w:szCs w:val="22"/>
        </w:rPr>
        <w:t>The Company’s has separate policies on managing equity position risk. For investments classified as investments in trading securities, which consist of short-term investments, it relies on speed and expertise in investment and the ability to adjust investment portfolios in a timely enough manner in each circumstance. The Investment Committee therefore selects appropriately qualified private fund managers to help the Company take care of its investments, in order to reduce the risk from changes in market prices. For available-for-sale investments, the Company makes its own investment decision, focusing on long-term investments to reduce the risk from changes in market prices, and investing in stocks and unit trusts with strong fundamentals and that consistently make dividend payments.</w:t>
      </w:r>
    </w:p>
    <w:p w14:paraId="3852439F" w14:textId="407F1564" w:rsidR="006F2423" w:rsidRPr="00A76F32" w:rsidRDefault="006F2423" w:rsidP="005A78EF">
      <w:pPr>
        <w:pStyle w:val="ListParagraph"/>
        <w:numPr>
          <w:ilvl w:val="0"/>
          <w:numId w:val="21"/>
        </w:numPr>
        <w:tabs>
          <w:tab w:val="left" w:pos="108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A76F32">
        <w:rPr>
          <w:rFonts w:ascii="Arial" w:hAnsi="Arial" w:cs="Arial"/>
          <w:sz w:val="22"/>
          <w:szCs w:val="22"/>
        </w:rPr>
        <w:t>Liquidity risk</w:t>
      </w:r>
    </w:p>
    <w:p w14:paraId="46F909B2" w14:textId="77777777" w:rsidR="006F2423" w:rsidRPr="00A76F32" w:rsidRDefault="006F2423" w:rsidP="005A78EF">
      <w:pPr>
        <w:tabs>
          <w:tab w:val="left" w:pos="1440"/>
          <w:tab w:val="right" w:pos="7200"/>
          <w:tab w:val="right" w:pos="8540"/>
        </w:tabs>
        <w:spacing w:before="120" w:after="120" w:line="380" w:lineRule="exact"/>
        <w:ind w:left="1077" w:right="-72"/>
        <w:rPr>
          <w:rFonts w:ascii="Arial" w:hAnsi="Arial" w:cs="Arial"/>
          <w:sz w:val="22"/>
          <w:szCs w:val="22"/>
        </w:rPr>
      </w:pPr>
      <w:r w:rsidRPr="00A76F32">
        <w:rPr>
          <w:rFonts w:ascii="Arial" w:hAnsi="Arial" w:cs="Arial"/>
          <w:sz w:val="22"/>
          <w:szCs w:val="22"/>
        </w:rPr>
        <w:t xml:space="preserve">Liquidity risk is the risk that the Company will be unable to liquidate its financial assets and/or procure sufficient funds to discharge its obligations in a timely manner, resulting in the occurrence of a financial loss. </w:t>
      </w:r>
    </w:p>
    <w:p w14:paraId="11BF5A27" w14:textId="77777777" w:rsidR="005A78EF" w:rsidRPr="00A76F32" w:rsidRDefault="005A78EF">
      <w:pPr>
        <w:ind w:right="0"/>
        <w:jc w:val="left"/>
        <w:rPr>
          <w:rFonts w:ascii="Arial" w:hAnsi="Arial" w:cs="Arial"/>
          <w:sz w:val="22"/>
          <w:szCs w:val="22"/>
        </w:rPr>
      </w:pPr>
      <w:r w:rsidRPr="00A76F32">
        <w:rPr>
          <w:rFonts w:ascii="Arial" w:hAnsi="Arial" w:cs="Arial"/>
          <w:sz w:val="22"/>
          <w:szCs w:val="22"/>
        </w:rPr>
        <w:br w:type="page"/>
      </w:r>
    </w:p>
    <w:p w14:paraId="60771092" w14:textId="1847B389" w:rsidR="009C31E0" w:rsidRPr="00A76F32" w:rsidRDefault="00174D1A" w:rsidP="005A78EF">
      <w:pPr>
        <w:tabs>
          <w:tab w:val="left" w:pos="1440"/>
          <w:tab w:val="right" w:pos="7200"/>
          <w:tab w:val="right" w:pos="8540"/>
        </w:tabs>
        <w:spacing w:before="120" w:after="120" w:line="380" w:lineRule="exact"/>
        <w:ind w:left="1080" w:right="-72"/>
        <w:rPr>
          <w:rFonts w:ascii="Arial" w:hAnsi="Arial" w:cs="Arial"/>
          <w:sz w:val="22"/>
          <w:szCs w:val="22"/>
        </w:rPr>
      </w:pPr>
      <w:r w:rsidRPr="00A76F32">
        <w:rPr>
          <w:rFonts w:ascii="Arial" w:hAnsi="Arial" w:cs="Arial"/>
          <w:sz w:val="22"/>
          <w:szCs w:val="22"/>
        </w:rPr>
        <w:lastRenderedPageBreak/>
        <w:t xml:space="preserve">The Company policy on managing liquidity risk is </w:t>
      </w:r>
      <w:r w:rsidR="009C31E0" w:rsidRPr="00A76F32">
        <w:rPr>
          <w:rFonts w:ascii="Arial" w:hAnsi="Arial" w:cs="Arial"/>
          <w:sz w:val="22"/>
          <w:szCs w:val="22"/>
        </w:rPr>
        <w:t xml:space="preserve">maintain liquid </w:t>
      </w:r>
      <w:r w:rsidRPr="00A76F32">
        <w:rPr>
          <w:rFonts w:ascii="Arial" w:hAnsi="Arial" w:cs="Arial"/>
          <w:sz w:val="22"/>
          <w:szCs w:val="22"/>
        </w:rPr>
        <w:t xml:space="preserve">financial instruments </w:t>
      </w:r>
      <w:r w:rsidR="009C31E0" w:rsidRPr="00A76F32">
        <w:rPr>
          <w:rFonts w:ascii="Arial" w:hAnsi="Arial" w:cs="Arial"/>
          <w:sz w:val="22"/>
          <w:szCs w:val="22"/>
        </w:rPr>
        <w:t xml:space="preserve">more than 125% </w:t>
      </w:r>
      <w:r w:rsidR="00A84E00" w:rsidRPr="00A76F32">
        <w:rPr>
          <w:rFonts w:ascii="Arial" w:hAnsi="Arial" w:cs="Arial"/>
          <w:sz w:val="22"/>
          <w:szCs w:val="22"/>
        </w:rPr>
        <w:t xml:space="preserve">of </w:t>
      </w:r>
      <w:r w:rsidRPr="00A76F32">
        <w:rPr>
          <w:rFonts w:ascii="Arial" w:hAnsi="Arial" w:cs="Arial"/>
          <w:sz w:val="22"/>
          <w:szCs w:val="22"/>
        </w:rPr>
        <w:t>liabilities and obligation</w:t>
      </w:r>
      <w:r w:rsidR="00CC29AF" w:rsidRPr="00A76F32">
        <w:rPr>
          <w:rFonts w:ascii="Arial" w:hAnsi="Arial" w:cs="Arial"/>
          <w:sz w:val="22"/>
          <w:szCs w:val="22"/>
        </w:rPr>
        <w:t xml:space="preserve"> under insurance contracts</w:t>
      </w:r>
      <w:r w:rsidRPr="00A76F32">
        <w:rPr>
          <w:rFonts w:ascii="Arial" w:hAnsi="Arial" w:cs="Arial"/>
          <w:sz w:val="22"/>
          <w:szCs w:val="22"/>
        </w:rPr>
        <w:t>. If there are decreasing in financial instruments close to 125% f</w:t>
      </w:r>
      <w:r w:rsidR="009C31E0" w:rsidRPr="00A76F32">
        <w:rPr>
          <w:rFonts w:ascii="Arial" w:hAnsi="Arial" w:cs="Arial"/>
          <w:sz w:val="22"/>
          <w:szCs w:val="22"/>
        </w:rPr>
        <w:t>rom economic fluctuations or in the event</w:t>
      </w:r>
      <w:r w:rsidRPr="00A76F32">
        <w:rPr>
          <w:rFonts w:ascii="Arial" w:hAnsi="Arial" w:cs="Arial"/>
          <w:sz w:val="22"/>
          <w:szCs w:val="22"/>
        </w:rPr>
        <w:t xml:space="preserve"> of </w:t>
      </w:r>
      <w:r w:rsidR="00CC29AF" w:rsidRPr="00A76F32">
        <w:rPr>
          <w:rFonts w:ascii="Arial" w:hAnsi="Arial" w:cs="Arial"/>
          <w:sz w:val="22"/>
          <w:szCs w:val="22"/>
        </w:rPr>
        <w:t xml:space="preserve">continuously </w:t>
      </w:r>
      <w:r w:rsidRPr="00A76F32">
        <w:rPr>
          <w:rFonts w:ascii="Arial" w:hAnsi="Arial" w:cs="Arial"/>
          <w:sz w:val="22"/>
          <w:szCs w:val="22"/>
        </w:rPr>
        <w:t xml:space="preserve">negative cash flow from operations, the Company will reduce in investing in high risk </w:t>
      </w:r>
      <w:r w:rsidR="00CC29AF" w:rsidRPr="00A76F32">
        <w:rPr>
          <w:rFonts w:ascii="Arial" w:hAnsi="Arial" w:cs="Arial"/>
          <w:sz w:val="22"/>
          <w:szCs w:val="22"/>
        </w:rPr>
        <w:t>o</w:t>
      </w:r>
      <w:r w:rsidR="00EA440B" w:rsidRPr="00A76F32">
        <w:rPr>
          <w:rFonts w:ascii="Arial" w:hAnsi="Arial" w:cs="Arial"/>
          <w:sz w:val="22"/>
          <w:szCs w:val="22"/>
        </w:rPr>
        <w:t>r</w:t>
      </w:r>
      <w:r w:rsidR="00CC29AF" w:rsidRPr="00A76F32">
        <w:rPr>
          <w:rFonts w:ascii="Arial" w:hAnsi="Arial" w:cs="Arial"/>
          <w:sz w:val="22"/>
          <w:szCs w:val="22"/>
        </w:rPr>
        <w:t xml:space="preserve"> very volatile price instruments</w:t>
      </w:r>
      <w:r w:rsidRPr="00A76F32">
        <w:rPr>
          <w:rFonts w:ascii="Arial" w:hAnsi="Arial" w:cs="Arial"/>
          <w:sz w:val="22"/>
          <w:szCs w:val="22"/>
        </w:rPr>
        <w:t>.</w:t>
      </w:r>
      <w:r w:rsidR="00CC29AF" w:rsidRPr="00A76F32">
        <w:rPr>
          <w:rFonts w:ascii="Arial" w:hAnsi="Arial" w:cs="Arial"/>
          <w:sz w:val="22"/>
          <w:szCs w:val="22"/>
        </w:rPr>
        <w:t xml:space="preserve"> In addition, if there is reliable information that interest rates are likely to rise, the Company will change to hold debt instruments with short-term duration.</w:t>
      </w:r>
    </w:p>
    <w:p w14:paraId="2358FC5B" w14:textId="20072774" w:rsidR="00CC365C" w:rsidRPr="00A76F32" w:rsidRDefault="00CC365C" w:rsidP="00CC29AF">
      <w:pPr>
        <w:tabs>
          <w:tab w:val="left" w:pos="1440"/>
          <w:tab w:val="right" w:pos="7200"/>
          <w:tab w:val="right" w:pos="8540"/>
        </w:tabs>
        <w:spacing w:before="120" w:line="360" w:lineRule="exact"/>
        <w:ind w:left="1080" w:right="-72"/>
        <w:rPr>
          <w:rFonts w:ascii="Arial" w:hAnsi="Arial" w:cs="Arial"/>
          <w:sz w:val="22"/>
          <w:szCs w:val="22"/>
        </w:rPr>
      </w:pPr>
      <w:r w:rsidRPr="00A76F32">
        <w:rPr>
          <w:rFonts w:ascii="Arial" w:hAnsi="Arial" w:cs="Arial"/>
          <w:sz w:val="22"/>
          <w:szCs w:val="22"/>
        </w:rPr>
        <w:t xml:space="preserve">The periods remaining to maturity of the Company’s assets and liabilities as </w:t>
      </w:r>
      <w:r w:rsidR="005A050D" w:rsidRPr="00A76F32">
        <w:rPr>
          <w:rFonts w:ascii="Arial" w:hAnsi="Arial" w:cs="Arial"/>
          <w:sz w:val="22"/>
          <w:szCs w:val="22"/>
        </w:rPr>
        <w:t>at</w:t>
      </w:r>
      <w:r w:rsidR="00CC29AF" w:rsidRPr="00A76F32">
        <w:rPr>
          <w:rFonts w:ascii="Arial" w:hAnsi="Arial" w:cs="Arial"/>
          <w:sz w:val="22"/>
          <w:szCs w:val="22"/>
        </w:rPr>
        <w:t xml:space="preserve">                     </w:t>
      </w:r>
      <w:r w:rsidRPr="00A76F32">
        <w:rPr>
          <w:rFonts w:ascii="Arial" w:hAnsi="Arial" w:cs="Arial"/>
          <w:sz w:val="22"/>
          <w:szCs w:val="22"/>
        </w:rPr>
        <w:t xml:space="preserve"> </w:t>
      </w:r>
      <w:r w:rsidR="001A259D" w:rsidRPr="00A76F32">
        <w:rPr>
          <w:rFonts w:ascii="Arial" w:hAnsi="Arial" w:cs="Arial"/>
          <w:sz w:val="22"/>
          <w:szCs w:val="22"/>
        </w:rPr>
        <w:t>31 December 2021 and 2020</w:t>
      </w:r>
      <w:r w:rsidRPr="00A76F32">
        <w:rPr>
          <w:rFonts w:ascii="Arial" w:hAnsi="Arial" w:cs="Arial"/>
          <w:sz w:val="22"/>
          <w:szCs w:val="22"/>
        </w:rPr>
        <w:t xml:space="preserve"> </w:t>
      </w:r>
      <w:r w:rsidR="005A050D" w:rsidRPr="00A76F32">
        <w:rPr>
          <w:rFonts w:ascii="Arial" w:hAnsi="Arial" w:cs="Arial"/>
          <w:sz w:val="22"/>
          <w:szCs w:val="22"/>
        </w:rPr>
        <w:t>were</w:t>
      </w:r>
      <w:r w:rsidRPr="00A76F32">
        <w:rPr>
          <w:rFonts w:ascii="Arial" w:hAnsi="Arial" w:cs="Arial"/>
          <w:sz w:val="22"/>
          <w:szCs w:val="22"/>
        </w:rPr>
        <w:t xml:space="preserve"> as follow:</w:t>
      </w: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BC39FC" w:rsidRPr="00A76F32" w14:paraId="42716121" w14:textId="77777777" w:rsidTr="001E11E9">
        <w:tc>
          <w:tcPr>
            <w:tcW w:w="2647" w:type="dxa"/>
            <w:tcMar>
              <w:top w:w="0" w:type="dxa"/>
              <w:left w:w="108" w:type="dxa"/>
              <w:bottom w:w="0" w:type="dxa"/>
              <w:right w:w="108" w:type="dxa"/>
            </w:tcMar>
          </w:tcPr>
          <w:p w14:paraId="2C1E5D58" w14:textId="77777777" w:rsidR="00460750" w:rsidRPr="00A76F32"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23EFD2A9" w14:textId="77777777" w:rsidR="00460750" w:rsidRPr="00A76F32" w:rsidRDefault="00460750" w:rsidP="005A78EF">
            <w:pPr>
              <w:overflowPunct w:val="0"/>
              <w:autoSpaceDE w:val="0"/>
              <w:autoSpaceDN w:val="0"/>
              <w:adjustRightInd w:val="0"/>
              <w:spacing w:line="340" w:lineRule="exact"/>
              <w:ind w:right="-48"/>
              <w:jc w:val="right"/>
              <w:textAlignment w:val="baseline"/>
              <w:rPr>
                <w:rFonts w:ascii="Arial" w:hAnsi="Arial" w:cs="Arial"/>
                <w:sz w:val="16"/>
                <w:szCs w:val="16"/>
              </w:rPr>
            </w:pPr>
            <w:r w:rsidRPr="00A76F32">
              <w:rPr>
                <w:rFonts w:ascii="Arial" w:hAnsi="Arial" w:cs="Arial"/>
                <w:sz w:val="16"/>
                <w:szCs w:val="16"/>
                <w:cs/>
              </w:rPr>
              <w:t>(</w:t>
            </w:r>
            <w:r w:rsidRPr="00A76F32">
              <w:rPr>
                <w:rFonts w:ascii="Arial" w:hAnsi="Arial" w:cs="Arial"/>
                <w:sz w:val="16"/>
                <w:szCs w:val="16"/>
              </w:rPr>
              <w:t>Unit: Million Baht</w:t>
            </w:r>
            <w:r w:rsidRPr="00A76F32">
              <w:rPr>
                <w:rFonts w:ascii="Arial" w:hAnsi="Arial" w:cs="Arial"/>
                <w:sz w:val="16"/>
                <w:szCs w:val="16"/>
                <w:cs/>
              </w:rPr>
              <w:t>)</w:t>
            </w:r>
          </w:p>
        </w:tc>
      </w:tr>
      <w:tr w:rsidR="00BC39FC" w:rsidRPr="00A76F32" w14:paraId="110F03F6" w14:textId="77777777" w:rsidTr="001E11E9">
        <w:tc>
          <w:tcPr>
            <w:tcW w:w="2647" w:type="dxa"/>
            <w:tcMar>
              <w:top w:w="0" w:type="dxa"/>
              <w:left w:w="108" w:type="dxa"/>
              <w:bottom w:w="0" w:type="dxa"/>
              <w:right w:w="108" w:type="dxa"/>
            </w:tcMar>
          </w:tcPr>
          <w:p w14:paraId="12A8109F" w14:textId="77777777" w:rsidR="00460750" w:rsidRPr="00A76F32"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vAlign w:val="bottom"/>
            <w:hideMark/>
          </w:tcPr>
          <w:p w14:paraId="5492713D" w14:textId="2490152A"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20</w:t>
            </w:r>
            <w:r w:rsidR="004B755C" w:rsidRPr="00A76F32">
              <w:rPr>
                <w:rFonts w:ascii="Arial" w:hAnsi="Arial" w:cs="Arial"/>
                <w:sz w:val="16"/>
                <w:szCs w:val="16"/>
              </w:rPr>
              <w:t>21</w:t>
            </w:r>
          </w:p>
        </w:tc>
      </w:tr>
      <w:tr w:rsidR="00BC39FC" w:rsidRPr="00A76F32" w14:paraId="3AAC4E6E" w14:textId="77777777" w:rsidTr="00CE679A">
        <w:tc>
          <w:tcPr>
            <w:tcW w:w="2647" w:type="dxa"/>
            <w:tcMar>
              <w:top w:w="0" w:type="dxa"/>
              <w:left w:w="108" w:type="dxa"/>
              <w:bottom w:w="0" w:type="dxa"/>
              <w:right w:w="108" w:type="dxa"/>
            </w:tcMar>
          </w:tcPr>
          <w:p w14:paraId="08179CD5" w14:textId="77777777" w:rsidR="00460750" w:rsidRPr="00A76F32" w:rsidRDefault="00460750"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0CE84E28"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At call</w:t>
            </w:r>
          </w:p>
        </w:tc>
        <w:tc>
          <w:tcPr>
            <w:tcW w:w="1104" w:type="dxa"/>
            <w:tcMar>
              <w:top w:w="0" w:type="dxa"/>
              <w:left w:w="108" w:type="dxa"/>
              <w:bottom w:w="0" w:type="dxa"/>
              <w:right w:w="108" w:type="dxa"/>
            </w:tcMar>
            <w:vAlign w:val="bottom"/>
          </w:tcPr>
          <w:p w14:paraId="470AFF8A"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Within              1 year</w:t>
            </w:r>
          </w:p>
        </w:tc>
        <w:tc>
          <w:tcPr>
            <w:tcW w:w="1104" w:type="dxa"/>
            <w:tcMar>
              <w:top w:w="0" w:type="dxa"/>
              <w:left w:w="108" w:type="dxa"/>
              <w:bottom w:w="0" w:type="dxa"/>
              <w:right w:w="108" w:type="dxa"/>
            </w:tcMar>
            <w:vAlign w:val="bottom"/>
          </w:tcPr>
          <w:p w14:paraId="0BFA3504"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1 - 5 years</w:t>
            </w:r>
          </w:p>
        </w:tc>
        <w:tc>
          <w:tcPr>
            <w:tcW w:w="1104" w:type="dxa"/>
            <w:tcMar>
              <w:top w:w="0" w:type="dxa"/>
              <w:left w:w="108" w:type="dxa"/>
              <w:bottom w:w="0" w:type="dxa"/>
              <w:right w:w="108" w:type="dxa"/>
            </w:tcMar>
            <w:vAlign w:val="bottom"/>
          </w:tcPr>
          <w:p w14:paraId="18D092CD"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Over               5 years</w:t>
            </w:r>
          </w:p>
        </w:tc>
        <w:tc>
          <w:tcPr>
            <w:tcW w:w="1128" w:type="dxa"/>
            <w:tcMar>
              <w:top w:w="0" w:type="dxa"/>
              <w:left w:w="108" w:type="dxa"/>
              <w:bottom w:w="0" w:type="dxa"/>
              <w:right w:w="108" w:type="dxa"/>
            </w:tcMar>
            <w:vAlign w:val="bottom"/>
          </w:tcPr>
          <w:p w14:paraId="149C8CBB"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Unspecified</w:t>
            </w:r>
          </w:p>
        </w:tc>
        <w:tc>
          <w:tcPr>
            <w:tcW w:w="1106" w:type="dxa"/>
            <w:tcMar>
              <w:top w:w="0" w:type="dxa"/>
              <w:left w:w="108" w:type="dxa"/>
              <w:bottom w:w="0" w:type="dxa"/>
              <w:right w:w="108" w:type="dxa"/>
            </w:tcMar>
            <w:vAlign w:val="bottom"/>
          </w:tcPr>
          <w:p w14:paraId="54CF95A2" w14:textId="77777777" w:rsidR="00460750" w:rsidRPr="00A76F32" w:rsidRDefault="00460750"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Total</w:t>
            </w:r>
          </w:p>
        </w:tc>
      </w:tr>
      <w:tr w:rsidR="00BC39FC" w:rsidRPr="00A76F32" w14:paraId="676D4947" w14:textId="77777777" w:rsidTr="00CE679A">
        <w:tc>
          <w:tcPr>
            <w:tcW w:w="2647" w:type="dxa"/>
            <w:tcMar>
              <w:top w:w="0" w:type="dxa"/>
              <w:left w:w="108" w:type="dxa"/>
              <w:bottom w:w="0" w:type="dxa"/>
              <w:right w:w="108" w:type="dxa"/>
            </w:tcMar>
          </w:tcPr>
          <w:p w14:paraId="7F499EFC" w14:textId="77777777" w:rsidR="00460750" w:rsidRPr="00A76F32" w:rsidRDefault="00460750"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A76F32">
              <w:rPr>
                <w:rFonts w:ascii="Arial" w:hAnsi="Arial" w:cs="Arial"/>
                <w:b/>
                <w:bCs/>
                <w:sz w:val="16"/>
                <w:szCs w:val="16"/>
              </w:rPr>
              <w:t>Financial assets</w:t>
            </w:r>
          </w:p>
        </w:tc>
        <w:tc>
          <w:tcPr>
            <w:tcW w:w="1103" w:type="dxa"/>
            <w:tcMar>
              <w:top w:w="0" w:type="dxa"/>
              <w:left w:w="108" w:type="dxa"/>
              <w:bottom w:w="0" w:type="dxa"/>
              <w:right w:w="108" w:type="dxa"/>
            </w:tcMar>
            <w:vAlign w:val="bottom"/>
          </w:tcPr>
          <w:p w14:paraId="46651F42"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306D0E9B"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62D60BCD"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88F99DA"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480E2CFE"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62E0DC38" w14:textId="77777777" w:rsidR="00460750" w:rsidRPr="00A76F32" w:rsidRDefault="00460750"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r>
      <w:tr w:rsidR="00BC39FC" w:rsidRPr="00A76F32" w14:paraId="7789E6B3" w14:textId="77777777" w:rsidTr="005A78EF">
        <w:tc>
          <w:tcPr>
            <w:tcW w:w="2647" w:type="dxa"/>
            <w:tcMar>
              <w:top w:w="0" w:type="dxa"/>
              <w:left w:w="108" w:type="dxa"/>
              <w:bottom w:w="0" w:type="dxa"/>
              <w:right w:w="108" w:type="dxa"/>
            </w:tcMar>
          </w:tcPr>
          <w:p w14:paraId="66A10913" w14:textId="77777777" w:rsidR="005A78EF" w:rsidRPr="00A76F32" w:rsidRDefault="005A78EF" w:rsidP="005A78EF">
            <w:pPr>
              <w:overflowPunct w:val="0"/>
              <w:autoSpaceDE w:val="0"/>
              <w:autoSpaceDN w:val="0"/>
              <w:adjustRightInd w:val="0"/>
              <w:spacing w:line="340" w:lineRule="exact"/>
              <w:ind w:right="-108"/>
              <w:jc w:val="thaiDistribute"/>
              <w:textAlignment w:val="baseline"/>
              <w:rPr>
                <w:rFonts w:ascii="Arial" w:hAnsi="Arial" w:cs="Arial"/>
                <w:sz w:val="16"/>
                <w:szCs w:val="16"/>
              </w:rPr>
            </w:pPr>
            <w:r w:rsidRPr="00A76F32">
              <w:rPr>
                <w:rFonts w:ascii="Arial" w:hAnsi="Arial" w:cs="Arial"/>
                <w:sz w:val="16"/>
                <w:szCs w:val="16"/>
              </w:rPr>
              <w:t>Cash and cash equivalent</w:t>
            </w:r>
          </w:p>
        </w:tc>
        <w:tc>
          <w:tcPr>
            <w:tcW w:w="1103" w:type="dxa"/>
            <w:shd w:val="clear" w:color="auto" w:fill="auto"/>
            <w:tcMar>
              <w:top w:w="0" w:type="dxa"/>
              <w:left w:w="108" w:type="dxa"/>
              <w:bottom w:w="0" w:type="dxa"/>
              <w:right w:w="108" w:type="dxa"/>
            </w:tcMar>
            <w:vAlign w:val="bottom"/>
          </w:tcPr>
          <w:p w14:paraId="4AE60767" w14:textId="5160FD3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950.4</w:t>
            </w:r>
          </w:p>
        </w:tc>
        <w:tc>
          <w:tcPr>
            <w:tcW w:w="1104" w:type="dxa"/>
            <w:shd w:val="clear" w:color="auto" w:fill="auto"/>
            <w:tcMar>
              <w:top w:w="0" w:type="dxa"/>
              <w:left w:w="108" w:type="dxa"/>
              <w:bottom w:w="0" w:type="dxa"/>
              <w:right w:w="108" w:type="dxa"/>
            </w:tcMar>
            <w:vAlign w:val="bottom"/>
          </w:tcPr>
          <w:p w14:paraId="75B6CAAA" w14:textId="10DFB2ED"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0089CA35" w14:textId="70DFF68D"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w:t>
            </w:r>
          </w:p>
        </w:tc>
        <w:tc>
          <w:tcPr>
            <w:tcW w:w="1104" w:type="dxa"/>
            <w:shd w:val="clear" w:color="auto" w:fill="auto"/>
            <w:tcMar>
              <w:top w:w="0" w:type="dxa"/>
              <w:left w:w="108" w:type="dxa"/>
              <w:bottom w:w="0" w:type="dxa"/>
              <w:right w:w="108" w:type="dxa"/>
            </w:tcMar>
            <w:vAlign w:val="bottom"/>
          </w:tcPr>
          <w:p w14:paraId="411EFCD7" w14:textId="5B0271DD"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w:t>
            </w:r>
          </w:p>
        </w:tc>
        <w:tc>
          <w:tcPr>
            <w:tcW w:w="1128" w:type="dxa"/>
            <w:shd w:val="clear" w:color="auto" w:fill="auto"/>
            <w:tcMar>
              <w:top w:w="0" w:type="dxa"/>
              <w:left w:w="108" w:type="dxa"/>
              <w:bottom w:w="0" w:type="dxa"/>
              <w:right w:w="108" w:type="dxa"/>
            </w:tcMar>
            <w:vAlign w:val="bottom"/>
          </w:tcPr>
          <w:p w14:paraId="5CD696AD" w14:textId="07D701D5"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w:t>
            </w:r>
          </w:p>
        </w:tc>
        <w:tc>
          <w:tcPr>
            <w:tcW w:w="1106" w:type="dxa"/>
            <w:shd w:val="clear" w:color="auto" w:fill="auto"/>
            <w:tcMar>
              <w:top w:w="0" w:type="dxa"/>
              <w:left w:w="108" w:type="dxa"/>
              <w:bottom w:w="0" w:type="dxa"/>
              <w:right w:w="108" w:type="dxa"/>
            </w:tcMar>
            <w:vAlign w:val="bottom"/>
          </w:tcPr>
          <w:p w14:paraId="2F5F5699" w14:textId="5E6DF3FC"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950.4</w:t>
            </w:r>
          </w:p>
        </w:tc>
      </w:tr>
      <w:tr w:rsidR="00BC39FC" w:rsidRPr="00A76F32" w14:paraId="7AD0CB3B" w14:textId="77777777" w:rsidTr="005A78EF">
        <w:tc>
          <w:tcPr>
            <w:tcW w:w="2647" w:type="dxa"/>
            <w:tcMar>
              <w:top w:w="0" w:type="dxa"/>
              <w:left w:w="108" w:type="dxa"/>
              <w:bottom w:w="0" w:type="dxa"/>
              <w:right w:w="108" w:type="dxa"/>
            </w:tcMar>
          </w:tcPr>
          <w:p w14:paraId="006446EF"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Investments in securities</w:t>
            </w:r>
          </w:p>
        </w:tc>
        <w:tc>
          <w:tcPr>
            <w:tcW w:w="1103" w:type="dxa"/>
            <w:shd w:val="clear" w:color="auto" w:fill="auto"/>
            <w:tcMar>
              <w:top w:w="0" w:type="dxa"/>
              <w:left w:w="108" w:type="dxa"/>
              <w:bottom w:w="0" w:type="dxa"/>
              <w:right w:w="108" w:type="dxa"/>
            </w:tcMar>
            <w:vAlign w:val="bottom"/>
          </w:tcPr>
          <w:p w14:paraId="2201F380" w14:textId="7293C040"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cs/>
              </w:rPr>
              <w:t>1</w:t>
            </w:r>
            <w:r w:rsidRPr="00A76F32">
              <w:rPr>
                <w:rFonts w:ascii="Arial" w:eastAsia="MS Mincho" w:hAnsi="Arial" w:cs="Arial"/>
                <w:sz w:val="16"/>
                <w:szCs w:val="16"/>
              </w:rPr>
              <w:t>,2</w:t>
            </w:r>
            <w:r w:rsidR="00124F8E" w:rsidRPr="00A76F32">
              <w:rPr>
                <w:rFonts w:ascii="Arial" w:eastAsia="MS Mincho" w:hAnsi="Arial" w:cs="Arial"/>
                <w:sz w:val="16"/>
                <w:szCs w:val="16"/>
              </w:rPr>
              <w:t>21</w:t>
            </w:r>
            <w:r w:rsidRPr="00A76F32">
              <w:rPr>
                <w:rFonts w:ascii="Arial" w:eastAsia="MS Mincho" w:hAnsi="Arial" w:cs="Arial"/>
                <w:sz w:val="16"/>
                <w:szCs w:val="16"/>
              </w:rPr>
              <w:t>.</w:t>
            </w:r>
            <w:r w:rsidR="00124F8E" w:rsidRPr="00A76F32">
              <w:rPr>
                <w:rFonts w:ascii="Arial" w:eastAsia="MS Mincho" w:hAnsi="Arial" w:cs="Arial"/>
                <w:sz w:val="16"/>
                <w:szCs w:val="16"/>
              </w:rPr>
              <w:t>5</w:t>
            </w:r>
          </w:p>
        </w:tc>
        <w:tc>
          <w:tcPr>
            <w:tcW w:w="1104" w:type="dxa"/>
            <w:shd w:val="clear" w:color="auto" w:fill="auto"/>
            <w:tcMar>
              <w:top w:w="0" w:type="dxa"/>
              <w:left w:w="108" w:type="dxa"/>
              <w:bottom w:w="0" w:type="dxa"/>
              <w:right w:w="108" w:type="dxa"/>
            </w:tcMar>
            <w:vAlign w:val="bottom"/>
          </w:tcPr>
          <w:p w14:paraId="3FE74394" w14:textId="2AC91E1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15</w:t>
            </w:r>
            <w:r w:rsidR="00124F8E" w:rsidRPr="00A76F32">
              <w:rPr>
                <w:rFonts w:ascii="Arial" w:eastAsia="MS Mincho" w:hAnsi="Arial" w:cs="Arial"/>
                <w:sz w:val="16"/>
                <w:szCs w:val="16"/>
              </w:rPr>
              <w:t>1</w:t>
            </w:r>
            <w:r w:rsidRPr="00A76F32">
              <w:rPr>
                <w:rFonts w:ascii="Arial" w:eastAsia="MS Mincho" w:hAnsi="Arial" w:cs="Arial"/>
                <w:sz w:val="16"/>
                <w:szCs w:val="16"/>
              </w:rPr>
              <w:t>.</w:t>
            </w:r>
            <w:r w:rsidR="00124F8E" w:rsidRPr="00A76F32">
              <w:rPr>
                <w:rFonts w:ascii="Arial" w:eastAsia="MS Mincho" w:hAnsi="Arial" w:cs="Arial"/>
                <w:sz w:val="16"/>
                <w:szCs w:val="16"/>
              </w:rPr>
              <w:t>7</w:t>
            </w:r>
          </w:p>
        </w:tc>
        <w:tc>
          <w:tcPr>
            <w:tcW w:w="1104" w:type="dxa"/>
            <w:shd w:val="clear" w:color="auto" w:fill="auto"/>
            <w:tcMar>
              <w:top w:w="0" w:type="dxa"/>
              <w:left w:w="108" w:type="dxa"/>
              <w:bottom w:w="0" w:type="dxa"/>
              <w:right w:w="108" w:type="dxa"/>
            </w:tcMar>
            <w:vAlign w:val="bottom"/>
          </w:tcPr>
          <w:p w14:paraId="261850F8" w14:textId="67C2214C" w:rsidR="005A78EF" w:rsidRPr="00A76F32" w:rsidRDefault="00124F8E"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670</w:t>
            </w:r>
            <w:r w:rsidR="005A78EF" w:rsidRPr="00A76F32">
              <w:rPr>
                <w:rFonts w:ascii="Arial" w:eastAsia="MS Mincho" w:hAnsi="Arial" w:cs="Arial"/>
                <w:sz w:val="16"/>
                <w:szCs w:val="16"/>
              </w:rPr>
              <w:t>.</w:t>
            </w:r>
            <w:r w:rsidRPr="00A76F32">
              <w:rPr>
                <w:rFonts w:ascii="Arial" w:eastAsia="MS Mincho" w:hAnsi="Arial" w:cs="Arial"/>
                <w:sz w:val="16"/>
                <w:szCs w:val="16"/>
              </w:rPr>
              <w:t>8</w:t>
            </w:r>
          </w:p>
        </w:tc>
        <w:tc>
          <w:tcPr>
            <w:tcW w:w="1104" w:type="dxa"/>
            <w:shd w:val="clear" w:color="auto" w:fill="auto"/>
            <w:tcMar>
              <w:top w:w="0" w:type="dxa"/>
              <w:left w:w="108" w:type="dxa"/>
              <w:bottom w:w="0" w:type="dxa"/>
              <w:right w:w="108" w:type="dxa"/>
            </w:tcMar>
            <w:vAlign w:val="bottom"/>
          </w:tcPr>
          <w:p w14:paraId="0DE70985" w14:textId="315BB3BF"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377.5</w:t>
            </w:r>
          </w:p>
        </w:tc>
        <w:tc>
          <w:tcPr>
            <w:tcW w:w="1128" w:type="dxa"/>
            <w:shd w:val="clear" w:color="auto" w:fill="auto"/>
            <w:tcMar>
              <w:top w:w="0" w:type="dxa"/>
              <w:left w:w="108" w:type="dxa"/>
              <w:bottom w:w="0" w:type="dxa"/>
              <w:right w:w="108" w:type="dxa"/>
            </w:tcMar>
            <w:vAlign w:val="bottom"/>
          </w:tcPr>
          <w:p w14:paraId="7364FB78" w14:textId="5B909715" w:rsidR="005A78EF" w:rsidRPr="00A76F32" w:rsidRDefault="00124F8E"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78.1</w:t>
            </w:r>
          </w:p>
        </w:tc>
        <w:tc>
          <w:tcPr>
            <w:tcW w:w="1106" w:type="dxa"/>
            <w:shd w:val="clear" w:color="auto" w:fill="auto"/>
            <w:tcMar>
              <w:top w:w="0" w:type="dxa"/>
              <w:left w:w="108" w:type="dxa"/>
              <w:bottom w:w="0" w:type="dxa"/>
              <w:right w:w="108" w:type="dxa"/>
            </w:tcMar>
            <w:vAlign w:val="bottom"/>
          </w:tcPr>
          <w:p w14:paraId="041027BA" w14:textId="2276C06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2,499.6</w:t>
            </w:r>
          </w:p>
        </w:tc>
      </w:tr>
      <w:tr w:rsidR="00BC39FC" w:rsidRPr="00A76F32" w14:paraId="07DFE6B4" w14:textId="77777777" w:rsidTr="005A78EF">
        <w:tc>
          <w:tcPr>
            <w:tcW w:w="2647" w:type="dxa"/>
            <w:tcMar>
              <w:top w:w="0" w:type="dxa"/>
              <w:left w:w="108" w:type="dxa"/>
              <w:bottom w:w="0" w:type="dxa"/>
              <w:right w:w="108" w:type="dxa"/>
            </w:tcMar>
          </w:tcPr>
          <w:p w14:paraId="37118D45"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Loans</w:t>
            </w:r>
          </w:p>
        </w:tc>
        <w:tc>
          <w:tcPr>
            <w:tcW w:w="1103" w:type="dxa"/>
            <w:shd w:val="clear" w:color="auto" w:fill="auto"/>
            <w:tcMar>
              <w:top w:w="0" w:type="dxa"/>
              <w:left w:w="108" w:type="dxa"/>
              <w:bottom w:w="0" w:type="dxa"/>
              <w:right w:w="108" w:type="dxa"/>
            </w:tcMar>
            <w:vAlign w:val="bottom"/>
          </w:tcPr>
          <w:p w14:paraId="37656D34" w14:textId="40C07E72"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491B3543" w14:textId="33BFB062"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0.</w:t>
            </w:r>
            <w:r w:rsidRPr="00A76F32">
              <w:rPr>
                <w:rFonts w:ascii="Arial" w:eastAsia="MS Mincho" w:hAnsi="Arial" w:cs="Arial"/>
                <w:sz w:val="16"/>
                <w:szCs w:val="16"/>
                <w:cs/>
              </w:rPr>
              <w:t>9</w:t>
            </w:r>
          </w:p>
        </w:tc>
        <w:tc>
          <w:tcPr>
            <w:tcW w:w="1104" w:type="dxa"/>
            <w:shd w:val="clear" w:color="auto" w:fill="auto"/>
            <w:tcMar>
              <w:top w:w="0" w:type="dxa"/>
              <w:left w:w="108" w:type="dxa"/>
              <w:bottom w:w="0" w:type="dxa"/>
              <w:right w:w="108" w:type="dxa"/>
            </w:tcMar>
            <w:vAlign w:val="bottom"/>
          </w:tcPr>
          <w:p w14:paraId="33D72F38" w14:textId="769A8A3D"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4.</w:t>
            </w:r>
            <w:r w:rsidR="00124F8E" w:rsidRPr="00A76F32">
              <w:rPr>
                <w:rFonts w:ascii="Arial" w:eastAsia="MS Mincho" w:hAnsi="Arial" w:cs="Arial"/>
                <w:sz w:val="16"/>
                <w:szCs w:val="16"/>
              </w:rPr>
              <w:t>4</w:t>
            </w:r>
          </w:p>
        </w:tc>
        <w:tc>
          <w:tcPr>
            <w:tcW w:w="1104" w:type="dxa"/>
            <w:shd w:val="clear" w:color="auto" w:fill="auto"/>
            <w:tcMar>
              <w:top w:w="0" w:type="dxa"/>
              <w:left w:w="108" w:type="dxa"/>
              <w:bottom w:w="0" w:type="dxa"/>
              <w:right w:w="108" w:type="dxa"/>
            </w:tcMar>
            <w:vAlign w:val="bottom"/>
          </w:tcPr>
          <w:p w14:paraId="613B560D" w14:textId="00C8F705"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2.8</w:t>
            </w:r>
          </w:p>
        </w:tc>
        <w:tc>
          <w:tcPr>
            <w:tcW w:w="1128" w:type="dxa"/>
            <w:shd w:val="clear" w:color="auto" w:fill="auto"/>
            <w:tcMar>
              <w:top w:w="0" w:type="dxa"/>
              <w:left w:w="108" w:type="dxa"/>
              <w:bottom w:w="0" w:type="dxa"/>
              <w:right w:w="108" w:type="dxa"/>
            </w:tcMar>
            <w:vAlign w:val="bottom"/>
          </w:tcPr>
          <w:p w14:paraId="3C612157" w14:textId="38B930B1"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7548E0AB" w14:textId="20AF7264"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8.</w:t>
            </w:r>
            <w:r w:rsidR="00124F8E" w:rsidRPr="00A76F32">
              <w:rPr>
                <w:rFonts w:ascii="Arial" w:eastAsia="MS Mincho" w:hAnsi="Arial" w:cs="Arial"/>
                <w:sz w:val="16"/>
                <w:szCs w:val="16"/>
              </w:rPr>
              <w:t>1</w:t>
            </w:r>
          </w:p>
        </w:tc>
      </w:tr>
      <w:tr w:rsidR="00BC39FC" w:rsidRPr="00A76F32" w14:paraId="51A1860F" w14:textId="77777777" w:rsidTr="005A78EF">
        <w:tc>
          <w:tcPr>
            <w:tcW w:w="2647" w:type="dxa"/>
            <w:tcMar>
              <w:top w:w="0" w:type="dxa"/>
              <w:left w:w="108" w:type="dxa"/>
              <w:bottom w:w="0" w:type="dxa"/>
              <w:right w:w="108" w:type="dxa"/>
            </w:tcMar>
          </w:tcPr>
          <w:p w14:paraId="33A22E21" w14:textId="75A08828" w:rsidR="005A78EF" w:rsidRPr="00A76F32" w:rsidRDefault="00A76F32" w:rsidP="005A78EF">
            <w:pPr>
              <w:overflowPunct w:val="0"/>
              <w:autoSpaceDE w:val="0"/>
              <w:autoSpaceDN w:val="0"/>
              <w:adjustRightInd w:val="0"/>
              <w:spacing w:line="340" w:lineRule="exact"/>
              <w:jc w:val="thaiDistribute"/>
              <w:textAlignment w:val="baseline"/>
              <w:rPr>
                <w:rFonts w:ascii="Arial" w:hAnsi="Arial" w:cs="Arial"/>
                <w:b/>
                <w:bCs/>
                <w:sz w:val="16"/>
                <w:szCs w:val="16"/>
              </w:rPr>
            </w:pPr>
            <w:r>
              <w:rPr>
                <w:rFonts w:ascii="Arial" w:hAnsi="Arial" w:cs="Arial"/>
                <w:b/>
                <w:bCs/>
                <w:sz w:val="16"/>
                <w:szCs w:val="16"/>
              </w:rPr>
              <w:t>Insurance</w:t>
            </w:r>
            <w:r w:rsidR="005A78EF" w:rsidRPr="00A76F32">
              <w:rPr>
                <w:rFonts w:ascii="Arial" w:hAnsi="Arial" w:cs="Arial"/>
                <w:b/>
                <w:bCs/>
                <w:sz w:val="16"/>
                <w:szCs w:val="16"/>
              </w:rPr>
              <w:t xml:space="preserve"> assets</w:t>
            </w:r>
          </w:p>
        </w:tc>
        <w:tc>
          <w:tcPr>
            <w:tcW w:w="1103" w:type="dxa"/>
            <w:shd w:val="clear" w:color="auto" w:fill="auto"/>
            <w:tcMar>
              <w:top w:w="0" w:type="dxa"/>
              <w:left w:w="108" w:type="dxa"/>
              <w:bottom w:w="0" w:type="dxa"/>
              <w:right w:w="108" w:type="dxa"/>
            </w:tcMar>
            <w:vAlign w:val="bottom"/>
          </w:tcPr>
          <w:p w14:paraId="6FD07E4E"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2C8A59C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52A28F8A"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41698B1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28" w:type="dxa"/>
            <w:shd w:val="clear" w:color="auto" w:fill="auto"/>
            <w:tcMar>
              <w:top w:w="0" w:type="dxa"/>
              <w:left w:w="108" w:type="dxa"/>
              <w:bottom w:w="0" w:type="dxa"/>
              <w:right w:w="108" w:type="dxa"/>
            </w:tcMar>
            <w:vAlign w:val="bottom"/>
          </w:tcPr>
          <w:p w14:paraId="0909785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4B59DDDF"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r>
      <w:tr w:rsidR="00BC39FC" w:rsidRPr="00A76F32" w14:paraId="68B39F7E" w14:textId="77777777" w:rsidTr="005A78EF">
        <w:tc>
          <w:tcPr>
            <w:tcW w:w="2647" w:type="dxa"/>
            <w:tcMar>
              <w:top w:w="0" w:type="dxa"/>
              <w:left w:w="108" w:type="dxa"/>
              <w:bottom w:w="0" w:type="dxa"/>
              <w:right w:w="108" w:type="dxa"/>
            </w:tcMar>
          </w:tcPr>
          <w:p w14:paraId="3CA0C351"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Premium receivables</w:t>
            </w:r>
          </w:p>
        </w:tc>
        <w:tc>
          <w:tcPr>
            <w:tcW w:w="1103" w:type="dxa"/>
            <w:shd w:val="clear" w:color="auto" w:fill="auto"/>
            <w:tcMar>
              <w:top w:w="0" w:type="dxa"/>
              <w:left w:w="108" w:type="dxa"/>
              <w:bottom w:w="0" w:type="dxa"/>
              <w:right w:w="108" w:type="dxa"/>
            </w:tcMar>
            <w:vAlign w:val="bottom"/>
          </w:tcPr>
          <w:p w14:paraId="7E71DA68" w14:textId="60298CB9"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0D4BBC5" w14:textId="35088DC5"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248.7</w:t>
            </w:r>
          </w:p>
        </w:tc>
        <w:tc>
          <w:tcPr>
            <w:tcW w:w="1104" w:type="dxa"/>
            <w:shd w:val="clear" w:color="auto" w:fill="auto"/>
            <w:tcMar>
              <w:top w:w="0" w:type="dxa"/>
              <w:left w:w="108" w:type="dxa"/>
              <w:bottom w:w="0" w:type="dxa"/>
              <w:right w:w="108" w:type="dxa"/>
            </w:tcMar>
            <w:vAlign w:val="bottom"/>
          </w:tcPr>
          <w:p w14:paraId="2C34554D" w14:textId="24337C02"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6EB931A1" w14:textId="662930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1B1D257" w14:textId="553539F8"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2DDF4054" w14:textId="75FDB8C8"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248.7</w:t>
            </w:r>
          </w:p>
        </w:tc>
      </w:tr>
      <w:tr w:rsidR="00BC39FC" w:rsidRPr="00A76F32" w14:paraId="556F1D8C" w14:textId="77777777" w:rsidTr="005A78EF">
        <w:tc>
          <w:tcPr>
            <w:tcW w:w="2647" w:type="dxa"/>
            <w:tcMar>
              <w:top w:w="0" w:type="dxa"/>
              <w:left w:w="108" w:type="dxa"/>
              <w:bottom w:w="0" w:type="dxa"/>
              <w:right w:w="108" w:type="dxa"/>
            </w:tcMar>
          </w:tcPr>
          <w:p w14:paraId="4DFAA1D4"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Reinsurance receivables</w:t>
            </w:r>
          </w:p>
        </w:tc>
        <w:tc>
          <w:tcPr>
            <w:tcW w:w="1103" w:type="dxa"/>
            <w:shd w:val="clear" w:color="auto" w:fill="auto"/>
            <w:tcMar>
              <w:top w:w="0" w:type="dxa"/>
              <w:left w:w="108" w:type="dxa"/>
              <w:bottom w:w="0" w:type="dxa"/>
              <w:right w:w="108" w:type="dxa"/>
            </w:tcMar>
            <w:vAlign w:val="bottom"/>
          </w:tcPr>
          <w:p w14:paraId="231F21ED" w14:textId="21A6BAC2"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C6547C0" w14:textId="14575FBF"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48.9</w:t>
            </w:r>
          </w:p>
        </w:tc>
        <w:tc>
          <w:tcPr>
            <w:tcW w:w="1104" w:type="dxa"/>
            <w:shd w:val="clear" w:color="auto" w:fill="auto"/>
            <w:tcMar>
              <w:top w:w="0" w:type="dxa"/>
              <w:left w:w="108" w:type="dxa"/>
              <w:bottom w:w="0" w:type="dxa"/>
              <w:right w:w="108" w:type="dxa"/>
            </w:tcMar>
            <w:vAlign w:val="bottom"/>
          </w:tcPr>
          <w:p w14:paraId="547E9BF7" w14:textId="7700EFDC"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8323F74" w14:textId="79FEC414"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AB90E1F" w14:textId="3DB5288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85F91F5" w14:textId="69E0A738"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48.9</w:t>
            </w:r>
          </w:p>
        </w:tc>
      </w:tr>
      <w:tr w:rsidR="00BC39FC" w:rsidRPr="00A76F32" w14:paraId="28E0067B" w14:textId="77777777" w:rsidTr="005A78EF">
        <w:tc>
          <w:tcPr>
            <w:tcW w:w="2647" w:type="dxa"/>
            <w:tcMar>
              <w:top w:w="0" w:type="dxa"/>
              <w:left w:w="108" w:type="dxa"/>
              <w:bottom w:w="0" w:type="dxa"/>
              <w:right w:w="108" w:type="dxa"/>
            </w:tcMar>
          </w:tcPr>
          <w:p w14:paraId="22CD70E2" w14:textId="77777777" w:rsidR="005A78EF" w:rsidRPr="00A76F32" w:rsidRDefault="005A78EF" w:rsidP="005A78EF">
            <w:pPr>
              <w:overflowPunct w:val="0"/>
              <w:autoSpaceDE w:val="0"/>
              <w:autoSpaceDN w:val="0"/>
              <w:adjustRightInd w:val="0"/>
              <w:spacing w:line="340" w:lineRule="exact"/>
              <w:ind w:left="162" w:right="-71" w:hanging="162"/>
              <w:jc w:val="left"/>
              <w:textAlignment w:val="baseline"/>
              <w:rPr>
                <w:rFonts w:ascii="Arial" w:hAnsi="Arial" w:cs="Arial"/>
                <w:sz w:val="16"/>
                <w:szCs w:val="16"/>
              </w:rPr>
            </w:pPr>
            <w:r w:rsidRPr="00A76F32">
              <w:rPr>
                <w:rFonts w:ascii="Arial" w:hAnsi="Arial" w:cs="Arial"/>
                <w:sz w:val="16"/>
                <w:szCs w:val="16"/>
              </w:rPr>
              <w:t>Claim recovery from reinsurers</w:t>
            </w:r>
          </w:p>
        </w:tc>
        <w:tc>
          <w:tcPr>
            <w:tcW w:w="1103" w:type="dxa"/>
            <w:shd w:val="clear" w:color="auto" w:fill="auto"/>
            <w:tcMar>
              <w:top w:w="0" w:type="dxa"/>
              <w:left w:w="108" w:type="dxa"/>
              <w:bottom w:w="0" w:type="dxa"/>
              <w:right w:w="108" w:type="dxa"/>
            </w:tcMar>
            <w:vAlign w:val="bottom"/>
          </w:tcPr>
          <w:p w14:paraId="3E704C98" w14:textId="6A7C09ED"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7537296C" w14:textId="3395A93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23.7</w:t>
            </w:r>
          </w:p>
        </w:tc>
        <w:tc>
          <w:tcPr>
            <w:tcW w:w="1104" w:type="dxa"/>
            <w:shd w:val="clear" w:color="auto" w:fill="auto"/>
            <w:tcMar>
              <w:top w:w="0" w:type="dxa"/>
              <w:left w:w="108" w:type="dxa"/>
              <w:bottom w:w="0" w:type="dxa"/>
              <w:right w:w="108" w:type="dxa"/>
            </w:tcMar>
            <w:vAlign w:val="bottom"/>
          </w:tcPr>
          <w:p w14:paraId="603D1C01" w14:textId="0F8A1800"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4.8</w:t>
            </w:r>
          </w:p>
        </w:tc>
        <w:tc>
          <w:tcPr>
            <w:tcW w:w="1104" w:type="dxa"/>
            <w:shd w:val="clear" w:color="auto" w:fill="auto"/>
            <w:tcMar>
              <w:top w:w="0" w:type="dxa"/>
              <w:left w:w="108" w:type="dxa"/>
              <w:bottom w:w="0" w:type="dxa"/>
              <w:right w:w="108" w:type="dxa"/>
            </w:tcMar>
            <w:vAlign w:val="bottom"/>
          </w:tcPr>
          <w:p w14:paraId="2368314D" w14:textId="3FC76A21"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6F380FC4" w14:textId="603F3B52"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54C1C644" w14:textId="74D38FA1"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28.5</w:t>
            </w:r>
          </w:p>
        </w:tc>
      </w:tr>
      <w:tr w:rsidR="00BC39FC" w:rsidRPr="00A76F32" w14:paraId="0D6D6952" w14:textId="77777777" w:rsidTr="005A78EF">
        <w:tc>
          <w:tcPr>
            <w:tcW w:w="2647" w:type="dxa"/>
            <w:tcMar>
              <w:top w:w="0" w:type="dxa"/>
              <w:left w:w="108" w:type="dxa"/>
              <w:bottom w:w="0" w:type="dxa"/>
              <w:right w:w="108" w:type="dxa"/>
            </w:tcMar>
          </w:tcPr>
          <w:p w14:paraId="3565661D"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A76F32">
              <w:rPr>
                <w:rFonts w:ascii="Arial" w:hAnsi="Arial" w:cs="Arial"/>
                <w:b/>
                <w:bCs/>
                <w:sz w:val="16"/>
                <w:szCs w:val="16"/>
              </w:rPr>
              <w:t>Insurance liabilities</w:t>
            </w:r>
          </w:p>
        </w:tc>
        <w:tc>
          <w:tcPr>
            <w:tcW w:w="1103" w:type="dxa"/>
            <w:shd w:val="clear" w:color="auto" w:fill="auto"/>
            <w:tcMar>
              <w:top w:w="0" w:type="dxa"/>
              <w:left w:w="108" w:type="dxa"/>
              <w:bottom w:w="0" w:type="dxa"/>
              <w:right w:w="108" w:type="dxa"/>
            </w:tcMar>
            <w:vAlign w:val="bottom"/>
          </w:tcPr>
          <w:p w14:paraId="0E0B40AD"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60BCF40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4BEA9FD0" w14:textId="77777777" w:rsidR="005A78EF" w:rsidRPr="00A76F32" w:rsidRDefault="005A78EF" w:rsidP="005A78EF">
            <w:pPr>
              <w:overflowPunct w:val="0"/>
              <w:autoSpaceDE w:val="0"/>
              <w:autoSpaceDN w:val="0"/>
              <w:adjustRightInd w:val="0"/>
              <w:spacing w:line="340" w:lineRule="exact"/>
              <w:ind w:right="-43"/>
              <w:jc w:val="right"/>
              <w:rPr>
                <w:rFonts w:ascii="Arial" w:hAnsi="Arial" w:cs="Arial"/>
                <w:sz w:val="16"/>
                <w:szCs w:val="16"/>
                <w:cs/>
              </w:rPr>
            </w:pPr>
          </w:p>
        </w:tc>
        <w:tc>
          <w:tcPr>
            <w:tcW w:w="1104" w:type="dxa"/>
            <w:shd w:val="clear" w:color="auto" w:fill="auto"/>
            <w:tcMar>
              <w:top w:w="0" w:type="dxa"/>
              <w:left w:w="108" w:type="dxa"/>
              <w:bottom w:w="0" w:type="dxa"/>
              <w:right w:w="108" w:type="dxa"/>
            </w:tcMar>
            <w:vAlign w:val="bottom"/>
          </w:tcPr>
          <w:p w14:paraId="0301BE4A" w14:textId="77777777" w:rsidR="005A78EF" w:rsidRPr="00A76F32" w:rsidRDefault="005A78EF" w:rsidP="005A78EF">
            <w:pPr>
              <w:overflowPunct w:val="0"/>
              <w:autoSpaceDE w:val="0"/>
              <w:autoSpaceDN w:val="0"/>
              <w:adjustRightInd w:val="0"/>
              <w:spacing w:line="340" w:lineRule="exact"/>
              <w:ind w:right="-43"/>
              <w:jc w:val="right"/>
              <w:rPr>
                <w:rFonts w:ascii="Arial" w:hAnsi="Arial" w:cs="Arial"/>
                <w:sz w:val="16"/>
                <w:szCs w:val="16"/>
                <w:cs/>
              </w:rPr>
            </w:pPr>
          </w:p>
        </w:tc>
        <w:tc>
          <w:tcPr>
            <w:tcW w:w="1128" w:type="dxa"/>
            <w:shd w:val="clear" w:color="auto" w:fill="auto"/>
            <w:tcMar>
              <w:top w:w="0" w:type="dxa"/>
              <w:left w:w="108" w:type="dxa"/>
              <w:bottom w:w="0" w:type="dxa"/>
              <w:right w:w="108" w:type="dxa"/>
            </w:tcMar>
            <w:vAlign w:val="bottom"/>
          </w:tcPr>
          <w:p w14:paraId="74EDDA8C"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63E61982"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p>
        </w:tc>
      </w:tr>
      <w:tr w:rsidR="00BC39FC" w:rsidRPr="00A76F32" w14:paraId="2CA0D724" w14:textId="77777777" w:rsidTr="005A78EF">
        <w:tc>
          <w:tcPr>
            <w:tcW w:w="2647" w:type="dxa"/>
            <w:tcMar>
              <w:top w:w="0" w:type="dxa"/>
              <w:left w:w="108" w:type="dxa"/>
              <w:bottom w:w="0" w:type="dxa"/>
              <w:right w:w="108" w:type="dxa"/>
            </w:tcMar>
          </w:tcPr>
          <w:p w14:paraId="396E2124"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Loss reserves</w:t>
            </w:r>
          </w:p>
        </w:tc>
        <w:tc>
          <w:tcPr>
            <w:tcW w:w="1103" w:type="dxa"/>
            <w:shd w:val="clear" w:color="auto" w:fill="auto"/>
            <w:tcMar>
              <w:top w:w="0" w:type="dxa"/>
              <w:left w:w="108" w:type="dxa"/>
              <w:bottom w:w="0" w:type="dxa"/>
              <w:right w:w="108" w:type="dxa"/>
            </w:tcMar>
            <w:vAlign w:val="bottom"/>
          </w:tcPr>
          <w:p w14:paraId="50FA3E50" w14:textId="733A0155"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2B3573E8" w14:textId="1351FECF"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496.1</w:t>
            </w:r>
          </w:p>
        </w:tc>
        <w:tc>
          <w:tcPr>
            <w:tcW w:w="1104" w:type="dxa"/>
            <w:shd w:val="clear" w:color="auto" w:fill="auto"/>
            <w:tcMar>
              <w:top w:w="0" w:type="dxa"/>
              <w:left w:w="108" w:type="dxa"/>
              <w:bottom w:w="0" w:type="dxa"/>
              <w:right w:w="108" w:type="dxa"/>
            </w:tcMar>
            <w:vAlign w:val="bottom"/>
          </w:tcPr>
          <w:p w14:paraId="3CAC53E3" w14:textId="4BA91873"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85.4</w:t>
            </w:r>
          </w:p>
        </w:tc>
        <w:tc>
          <w:tcPr>
            <w:tcW w:w="1104" w:type="dxa"/>
            <w:shd w:val="clear" w:color="auto" w:fill="auto"/>
            <w:tcMar>
              <w:top w:w="0" w:type="dxa"/>
              <w:left w:w="108" w:type="dxa"/>
              <w:bottom w:w="0" w:type="dxa"/>
              <w:right w:w="108" w:type="dxa"/>
            </w:tcMar>
            <w:vAlign w:val="bottom"/>
          </w:tcPr>
          <w:p w14:paraId="3A1B05AE" w14:textId="311BD808"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15.8</w:t>
            </w:r>
          </w:p>
        </w:tc>
        <w:tc>
          <w:tcPr>
            <w:tcW w:w="1128" w:type="dxa"/>
            <w:shd w:val="clear" w:color="auto" w:fill="auto"/>
            <w:tcMar>
              <w:top w:w="0" w:type="dxa"/>
              <w:left w:w="108" w:type="dxa"/>
              <w:bottom w:w="0" w:type="dxa"/>
              <w:right w:w="108" w:type="dxa"/>
            </w:tcMar>
            <w:vAlign w:val="bottom"/>
          </w:tcPr>
          <w:p w14:paraId="39B5B25D" w14:textId="143B8619"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A885E93" w14:textId="4A9422B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597.3</w:t>
            </w:r>
          </w:p>
        </w:tc>
      </w:tr>
      <w:tr w:rsidR="005A78EF" w:rsidRPr="00A76F32" w14:paraId="4B025836" w14:textId="77777777" w:rsidTr="005A78EF">
        <w:tc>
          <w:tcPr>
            <w:tcW w:w="2647" w:type="dxa"/>
            <w:tcMar>
              <w:top w:w="0" w:type="dxa"/>
              <w:left w:w="108" w:type="dxa"/>
              <w:bottom w:w="0" w:type="dxa"/>
              <w:right w:w="108" w:type="dxa"/>
            </w:tcMar>
          </w:tcPr>
          <w:p w14:paraId="316A3A39"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Amount due to reinsurers</w:t>
            </w:r>
          </w:p>
        </w:tc>
        <w:tc>
          <w:tcPr>
            <w:tcW w:w="1103" w:type="dxa"/>
            <w:shd w:val="clear" w:color="auto" w:fill="auto"/>
            <w:tcMar>
              <w:top w:w="0" w:type="dxa"/>
              <w:left w:w="108" w:type="dxa"/>
              <w:bottom w:w="0" w:type="dxa"/>
              <w:right w:w="108" w:type="dxa"/>
            </w:tcMar>
            <w:vAlign w:val="bottom"/>
          </w:tcPr>
          <w:p w14:paraId="534874BF" w14:textId="30053BDF"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1DB3ADA3" w14:textId="53D6AEFB"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198.7</w:t>
            </w:r>
          </w:p>
        </w:tc>
        <w:tc>
          <w:tcPr>
            <w:tcW w:w="1104" w:type="dxa"/>
            <w:shd w:val="clear" w:color="auto" w:fill="auto"/>
            <w:tcMar>
              <w:top w:w="0" w:type="dxa"/>
              <w:left w:w="108" w:type="dxa"/>
              <w:bottom w:w="0" w:type="dxa"/>
              <w:right w:w="108" w:type="dxa"/>
            </w:tcMar>
            <w:vAlign w:val="bottom"/>
          </w:tcPr>
          <w:p w14:paraId="11190F6C" w14:textId="6E03AC45"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w:t>
            </w:r>
          </w:p>
        </w:tc>
        <w:tc>
          <w:tcPr>
            <w:tcW w:w="1104" w:type="dxa"/>
            <w:shd w:val="clear" w:color="auto" w:fill="auto"/>
            <w:tcMar>
              <w:top w:w="0" w:type="dxa"/>
              <w:left w:w="108" w:type="dxa"/>
              <w:bottom w:w="0" w:type="dxa"/>
              <w:right w:w="108" w:type="dxa"/>
            </w:tcMar>
            <w:vAlign w:val="bottom"/>
          </w:tcPr>
          <w:p w14:paraId="09716779" w14:textId="1DF4D226"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w:t>
            </w:r>
          </w:p>
        </w:tc>
        <w:tc>
          <w:tcPr>
            <w:tcW w:w="1128" w:type="dxa"/>
            <w:shd w:val="clear" w:color="auto" w:fill="auto"/>
            <w:tcMar>
              <w:top w:w="0" w:type="dxa"/>
              <w:left w:w="108" w:type="dxa"/>
              <w:bottom w:w="0" w:type="dxa"/>
              <w:right w:w="108" w:type="dxa"/>
            </w:tcMar>
            <w:vAlign w:val="bottom"/>
          </w:tcPr>
          <w:p w14:paraId="5E9B3A23" w14:textId="542EB1AD" w:rsidR="005A78EF" w:rsidRPr="00A76F32" w:rsidRDefault="005A78EF" w:rsidP="00412F63">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eastAsia="MS Mincho" w:hAnsi="Arial" w:cs="Arial"/>
                <w:sz w:val="16"/>
                <w:szCs w:val="16"/>
              </w:rPr>
              <w:t>-</w:t>
            </w:r>
          </w:p>
        </w:tc>
        <w:tc>
          <w:tcPr>
            <w:tcW w:w="1106" w:type="dxa"/>
            <w:shd w:val="clear" w:color="auto" w:fill="auto"/>
            <w:tcMar>
              <w:top w:w="0" w:type="dxa"/>
              <w:left w:w="108" w:type="dxa"/>
              <w:bottom w:w="0" w:type="dxa"/>
              <w:right w:w="108" w:type="dxa"/>
            </w:tcMar>
            <w:vAlign w:val="bottom"/>
          </w:tcPr>
          <w:p w14:paraId="04123EDD" w14:textId="1E632AB1"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eastAsia="MS Mincho" w:hAnsi="Arial" w:cs="Arial"/>
                <w:sz w:val="16"/>
                <w:szCs w:val="16"/>
              </w:rPr>
              <w:t>198.7</w:t>
            </w:r>
          </w:p>
        </w:tc>
      </w:tr>
    </w:tbl>
    <w:p w14:paraId="04404216" w14:textId="77777777" w:rsidR="005A78EF" w:rsidRPr="00A76F32" w:rsidRDefault="005A78EF">
      <w:pPr>
        <w:rPr>
          <w:rFonts w:ascii="Arial" w:hAnsi="Arial" w:cs="Arial"/>
        </w:rPr>
      </w:pPr>
    </w:p>
    <w:tbl>
      <w:tblPr>
        <w:tblW w:w="9296"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28"/>
        <w:gridCol w:w="1106"/>
      </w:tblGrid>
      <w:tr w:rsidR="00BC39FC" w:rsidRPr="00A76F32" w14:paraId="0D2F06AE" w14:textId="77777777" w:rsidTr="00612AB9">
        <w:tc>
          <w:tcPr>
            <w:tcW w:w="2647" w:type="dxa"/>
            <w:tcMar>
              <w:top w:w="0" w:type="dxa"/>
              <w:left w:w="108" w:type="dxa"/>
              <w:bottom w:w="0" w:type="dxa"/>
              <w:right w:w="108" w:type="dxa"/>
            </w:tcMar>
          </w:tcPr>
          <w:p w14:paraId="10CF9F48"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081E4AFA" w14:textId="77777777" w:rsidR="005A78EF" w:rsidRPr="00A76F32" w:rsidRDefault="005A78EF" w:rsidP="005A78EF">
            <w:pPr>
              <w:overflowPunct w:val="0"/>
              <w:autoSpaceDE w:val="0"/>
              <w:autoSpaceDN w:val="0"/>
              <w:adjustRightInd w:val="0"/>
              <w:spacing w:line="340" w:lineRule="exact"/>
              <w:ind w:right="-48"/>
              <w:jc w:val="right"/>
              <w:textAlignment w:val="baseline"/>
              <w:rPr>
                <w:rFonts w:ascii="Arial" w:hAnsi="Arial" w:cs="Arial"/>
                <w:sz w:val="16"/>
                <w:szCs w:val="16"/>
              </w:rPr>
            </w:pPr>
            <w:r w:rsidRPr="00A76F32">
              <w:rPr>
                <w:rFonts w:ascii="Arial" w:hAnsi="Arial" w:cs="Arial"/>
                <w:sz w:val="16"/>
                <w:szCs w:val="16"/>
                <w:cs/>
              </w:rPr>
              <w:t>(</w:t>
            </w:r>
            <w:r w:rsidRPr="00A76F32">
              <w:rPr>
                <w:rFonts w:ascii="Arial" w:hAnsi="Arial" w:cs="Arial"/>
                <w:sz w:val="16"/>
                <w:szCs w:val="16"/>
              </w:rPr>
              <w:t>Unit: Million Baht</w:t>
            </w:r>
            <w:r w:rsidRPr="00A76F32">
              <w:rPr>
                <w:rFonts w:ascii="Arial" w:hAnsi="Arial" w:cs="Arial"/>
                <w:sz w:val="16"/>
                <w:szCs w:val="16"/>
                <w:cs/>
              </w:rPr>
              <w:t>)</w:t>
            </w:r>
          </w:p>
        </w:tc>
      </w:tr>
      <w:tr w:rsidR="00BC39FC" w:rsidRPr="00A76F32" w14:paraId="14FC59E1" w14:textId="77777777" w:rsidTr="00612AB9">
        <w:tc>
          <w:tcPr>
            <w:tcW w:w="2647" w:type="dxa"/>
            <w:tcMar>
              <w:top w:w="0" w:type="dxa"/>
              <w:left w:w="108" w:type="dxa"/>
              <w:bottom w:w="0" w:type="dxa"/>
              <w:right w:w="108" w:type="dxa"/>
            </w:tcMar>
          </w:tcPr>
          <w:p w14:paraId="601FFAFB"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6649" w:type="dxa"/>
            <w:gridSpan w:val="6"/>
            <w:tcMar>
              <w:top w:w="0" w:type="dxa"/>
              <w:left w:w="108" w:type="dxa"/>
              <w:bottom w:w="0" w:type="dxa"/>
              <w:right w:w="108" w:type="dxa"/>
            </w:tcMar>
            <w:hideMark/>
          </w:tcPr>
          <w:p w14:paraId="45EC4ABF"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2020</w:t>
            </w:r>
          </w:p>
        </w:tc>
      </w:tr>
      <w:tr w:rsidR="00BC39FC" w:rsidRPr="00A76F32" w14:paraId="145AEB8B" w14:textId="77777777" w:rsidTr="00612AB9">
        <w:tc>
          <w:tcPr>
            <w:tcW w:w="2647" w:type="dxa"/>
            <w:tcMar>
              <w:top w:w="0" w:type="dxa"/>
              <w:left w:w="108" w:type="dxa"/>
              <w:bottom w:w="0" w:type="dxa"/>
              <w:right w:w="108" w:type="dxa"/>
            </w:tcMar>
          </w:tcPr>
          <w:p w14:paraId="3010D412"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p>
        </w:tc>
        <w:tc>
          <w:tcPr>
            <w:tcW w:w="1103" w:type="dxa"/>
            <w:tcMar>
              <w:top w:w="0" w:type="dxa"/>
              <w:left w:w="108" w:type="dxa"/>
              <w:bottom w:w="0" w:type="dxa"/>
              <w:right w:w="108" w:type="dxa"/>
            </w:tcMar>
            <w:vAlign w:val="bottom"/>
          </w:tcPr>
          <w:p w14:paraId="10A48D62"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At call</w:t>
            </w:r>
          </w:p>
        </w:tc>
        <w:tc>
          <w:tcPr>
            <w:tcW w:w="1104" w:type="dxa"/>
            <w:tcMar>
              <w:top w:w="0" w:type="dxa"/>
              <w:left w:w="108" w:type="dxa"/>
              <w:bottom w:w="0" w:type="dxa"/>
              <w:right w:w="108" w:type="dxa"/>
            </w:tcMar>
            <w:vAlign w:val="bottom"/>
          </w:tcPr>
          <w:p w14:paraId="13D0B016"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Within              1 year</w:t>
            </w:r>
          </w:p>
        </w:tc>
        <w:tc>
          <w:tcPr>
            <w:tcW w:w="1104" w:type="dxa"/>
            <w:tcMar>
              <w:top w:w="0" w:type="dxa"/>
              <w:left w:w="108" w:type="dxa"/>
              <w:bottom w:w="0" w:type="dxa"/>
              <w:right w:w="108" w:type="dxa"/>
            </w:tcMar>
            <w:vAlign w:val="bottom"/>
          </w:tcPr>
          <w:p w14:paraId="47FFFA68"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1 - 5 years</w:t>
            </w:r>
          </w:p>
        </w:tc>
        <w:tc>
          <w:tcPr>
            <w:tcW w:w="1104" w:type="dxa"/>
            <w:tcMar>
              <w:top w:w="0" w:type="dxa"/>
              <w:left w:w="108" w:type="dxa"/>
              <w:bottom w:w="0" w:type="dxa"/>
              <w:right w:w="108" w:type="dxa"/>
            </w:tcMar>
            <w:vAlign w:val="bottom"/>
          </w:tcPr>
          <w:p w14:paraId="42364D62"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Over               5 years</w:t>
            </w:r>
          </w:p>
        </w:tc>
        <w:tc>
          <w:tcPr>
            <w:tcW w:w="1128" w:type="dxa"/>
            <w:tcMar>
              <w:top w:w="0" w:type="dxa"/>
              <w:left w:w="108" w:type="dxa"/>
              <w:bottom w:w="0" w:type="dxa"/>
              <w:right w:w="108" w:type="dxa"/>
            </w:tcMar>
            <w:vAlign w:val="bottom"/>
          </w:tcPr>
          <w:p w14:paraId="38438E21"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Unspecified</w:t>
            </w:r>
          </w:p>
        </w:tc>
        <w:tc>
          <w:tcPr>
            <w:tcW w:w="1106" w:type="dxa"/>
            <w:tcMar>
              <w:top w:w="0" w:type="dxa"/>
              <w:left w:w="108" w:type="dxa"/>
              <w:bottom w:w="0" w:type="dxa"/>
              <w:right w:w="108" w:type="dxa"/>
            </w:tcMar>
            <w:vAlign w:val="bottom"/>
          </w:tcPr>
          <w:p w14:paraId="12B0668D" w14:textId="77777777" w:rsidR="005A78EF" w:rsidRPr="00A76F32" w:rsidRDefault="005A78EF" w:rsidP="005A78EF">
            <w:pPr>
              <w:pBdr>
                <w:bottom w:val="single" w:sz="4" w:space="1" w:color="auto"/>
              </w:pBdr>
              <w:overflowPunct w:val="0"/>
              <w:autoSpaceDE w:val="0"/>
              <w:autoSpaceDN w:val="0"/>
              <w:adjustRightInd w:val="0"/>
              <w:spacing w:line="340" w:lineRule="exact"/>
              <w:ind w:right="-48"/>
              <w:jc w:val="center"/>
              <w:textAlignment w:val="baseline"/>
              <w:rPr>
                <w:rFonts w:ascii="Arial" w:hAnsi="Arial" w:cs="Arial"/>
                <w:sz w:val="16"/>
                <w:szCs w:val="16"/>
              </w:rPr>
            </w:pPr>
            <w:r w:rsidRPr="00A76F32">
              <w:rPr>
                <w:rFonts w:ascii="Arial" w:hAnsi="Arial" w:cs="Arial"/>
                <w:sz w:val="16"/>
                <w:szCs w:val="16"/>
              </w:rPr>
              <w:t>Total</w:t>
            </w:r>
          </w:p>
        </w:tc>
      </w:tr>
      <w:tr w:rsidR="00BC39FC" w:rsidRPr="00A76F32" w14:paraId="71862E74" w14:textId="77777777" w:rsidTr="00612AB9">
        <w:tc>
          <w:tcPr>
            <w:tcW w:w="2647" w:type="dxa"/>
            <w:tcMar>
              <w:top w:w="0" w:type="dxa"/>
              <w:left w:w="108" w:type="dxa"/>
              <w:bottom w:w="0" w:type="dxa"/>
              <w:right w:w="108" w:type="dxa"/>
            </w:tcMar>
          </w:tcPr>
          <w:p w14:paraId="7F0AEF6F"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A76F32">
              <w:rPr>
                <w:rFonts w:ascii="Arial" w:hAnsi="Arial" w:cs="Arial"/>
                <w:b/>
                <w:bCs/>
                <w:sz w:val="16"/>
                <w:szCs w:val="16"/>
              </w:rPr>
              <w:t>Financial assets</w:t>
            </w:r>
          </w:p>
        </w:tc>
        <w:tc>
          <w:tcPr>
            <w:tcW w:w="1103" w:type="dxa"/>
            <w:tcMar>
              <w:top w:w="0" w:type="dxa"/>
              <w:left w:w="108" w:type="dxa"/>
              <w:bottom w:w="0" w:type="dxa"/>
              <w:right w:w="108" w:type="dxa"/>
            </w:tcMar>
            <w:vAlign w:val="bottom"/>
          </w:tcPr>
          <w:p w14:paraId="61908183"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7FC57918"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55C38D3F"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4A0E89B8"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2AC63DE6"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c>
          <w:tcPr>
            <w:tcW w:w="1106" w:type="dxa"/>
            <w:tcMar>
              <w:top w:w="0" w:type="dxa"/>
              <w:left w:w="108" w:type="dxa"/>
              <w:bottom w:w="0" w:type="dxa"/>
              <w:right w:w="108" w:type="dxa"/>
            </w:tcMar>
            <w:vAlign w:val="bottom"/>
          </w:tcPr>
          <w:p w14:paraId="1241632B" w14:textId="77777777" w:rsidR="005A78EF" w:rsidRPr="00A76F32" w:rsidRDefault="005A78EF" w:rsidP="005A78EF">
            <w:pPr>
              <w:tabs>
                <w:tab w:val="decimal" w:pos="792"/>
              </w:tabs>
              <w:overflowPunct w:val="0"/>
              <w:autoSpaceDE w:val="0"/>
              <w:autoSpaceDN w:val="0"/>
              <w:adjustRightInd w:val="0"/>
              <w:spacing w:line="340" w:lineRule="exact"/>
              <w:textAlignment w:val="baseline"/>
              <w:rPr>
                <w:rFonts w:ascii="Arial" w:hAnsi="Arial" w:cs="Arial"/>
                <w:sz w:val="16"/>
                <w:szCs w:val="16"/>
              </w:rPr>
            </w:pPr>
          </w:p>
        </w:tc>
      </w:tr>
      <w:tr w:rsidR="00BC39FC" w:rsidRPr="00A76F32" w14:paraId="7C93B76F" w14:textId="77777777" w:rsidTr="00612AB9">
        <w:tc>
          <w:tcPr>
            <w:tcW w:w="2647" w:type="dxa"/>
            <w:tcMar>
              <w:top w:w="0" w:type="dxa"/>
              <w:left w:w="108" w:type="dxa"/>
              <w:bottom w:w="0" w:type="dxa"/>
              <w:right w:w="108" w:type="dxa"/>
            </w:tcMar>
          </w:tcPr>
          <w:p w14:paraId="43B0FD12" w14:textId="77777777" w:rsidR="005A78EF" w:rsidRPr="00A76F32" w:rsidRDefault="005A78EF" w:rsidP="005A78EF">
            <w:pPr>
              <w:overflowPunct w:val="0"/>
              <w:autoSpaceDE w:val="0"/>
              <w:autoSpaceDN w:val="0"/>
              <w:adjustRightInd w:val="0"/>
              <w:spacing w:line="340" w:lineRule="exact"/>
              <w:ind w:right="-108"/>
              <w:jc w:val="thaiDistribute"/>
              <w:textAlignment w:val="baseline"/>
              <w:rPr>
                <w:rFonts w:ascii="Arial" w:hAnsi="Arial" w:cs="Arial"/>
                <w:sz w:val="16"/>
                <w:szCs w:val="16"/>
              </w:rPr>
            </w:pPr>
            <w:r w:rsidRPr="00A76F32">
              <w:rPr>
                <w:rFonts w:ascii="Arial" w:hAnsi="Arial" w:cs="Arial"/>
                <w:sz w:val="16"/>
                <w:szCs w:val="16"/>
              </w:rPr>
              <w:t>Cash and cash equivalent</w:t>
            </w:r>
          </w:p>
        </w:tc>
        <w:tc>
          <w:tcPr>
            <w:tcW w:w="1103" w:type="dxa"/>
            <w:shd w:val="clear" w:color="auto" w:fill="auto"/>
            <w:tcMar>
              <w:top w:w="0" w:type="dxa"/>
              <w:left w:w="108" w:type="dxa"/>
              <w:bottom w:w="0" w:type="dxa"/>
              <w:right w:w="108" w:type="dxa"/>
            </w:tcMar>
            <w:vAlign w:val="bottom"/>
          </w:tcPr>
          <w:p w14:paraId="77E968C9"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590.0</w:t>
            </w:r>
          </w:p>
        </w:tc>
        <w:tc>
          <w:tcPr>
            <w:tcW w:w="1104" w:type="dxa"/>
            <w:shd w:val="clear" w:color="auto" w:fill="auto"/>
            <w:tcMar>
              <w:top w:w="0" w:type="dxa"/>
              <w:left w:w="108" w:type="dxa"/>
              <w:bottom w:w="0" w:type="dxa"/>
              <w:right w:w="108" w:type="dxa"/>
            </w:tcMar>
            <w:vAlign w:val="bottom"/>
          </w:tcPr>
          <w:p w14:paraId="5065F1A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cs/>
              </w:rPr>
              <w:t>-</w:t>
            </w:r>
          </w:p>
        </w:tc>
        <w:tc>
          <w:tcPr>
            <w:tcW w:w="1104" w:type="dxa"/>
            <w:shd w:val="clear" w:color="auto" w:fill="auto"/>
            <w:tcMar>
              <w:top w:w="0" w:type="dxa"/>
              <w:left w:w="108" w:type="dxa"/>
              <w:bottom w:w="0" w:type="dxa"/>
              <w:right w:w="108" w:type="dxa"/>
            </w:tcMar>
            <w:vAlign w:val="bottom"/>
          </w:tcPr>
          <w:p w14:paraId="71F3D58D"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cs/>
              </w:rPr>
              <w:t>-</w:t>
            </w:r>
          </w:p>
        </w:tc>
        <w:tc>
          <w:tcPr>
            <w:tcW w:w="1104" w:type="dxa"/>
            <w:shd w:val="clear" w:color="auto" w:fill="auto"/>
            <w:tcMar>
              <w:top w:w="0" w:type="dxa"/>
              <w:left w:w="108" w:type="dxa"/>
              <w:bottom w:w="0" w:type="dxa"/>
              <w:right w:w="108" w:type="dxa"/>
            </w:tcMar>
            <w:vAlign w:val="bottom"/>
          </w:tcPr>
          <w:p w14:paraId="32546C2C"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cs/>
              </w:rPr>
              <w:t>-</w:t>
            </w:r>
          </w:p>
        </w:tc>
        <w:tc>
          <w:tcPr>
            <w:tcW w:w="1128" w:type="dxa"/>
            <w:shd w:val="clear" w:color="auto" w:fill="auto"/>
            <w:tcMar>
              <w:top w:w="0" w:type="dxa"/>
              <w:left w:w="108" w:type="dxa"/>
              <w:bottom w:w="0" w:type="dxa"/>
              <w:right w:w="108" w:type="dxa"/>
            </w:tcMar>
            <w:vAlign w:val="bottom"/>
          </w:tcPr>
          <w:p w14:paraId="6BC6A7D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cs/>
              </w:rPr>
              <w:t>-</w:t>
            </w:r>
          </w:p>
        </w:tc>
        <w:tc>
          <w:tcPr>
            <w:tcW w:w="1106" w:type="dxa"/>
            <w:shd w:val="clear" w:color="auto" w:fill="auto"/>
            <w:tcMar>
              <w:top w:w="0" w:type="dxa"/>
              <w:left w:w="108" w:type="dxa"/>
              <w:bottom w:w="0" w:type="dxa"/>
              <w:right w:w="108" w:type="dxa"/>
            </w:tcMar>
            <w:vAlign w:val="bottom"/>
          </w:tcPr>
          <w:p w14:paraId="3F2153AC"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590.0</w:t>
            </w:r>
          </w:p>
        </w:tc>
      </w:tr>
      <w:tr w:rsidR="00BC39FC" w:rsidRPr="00A76F32" w14:paraId="193F5ACC" w14:textId="77777777" w:rsidTr="00612AB9">
        <w:tc>
          <w:tcPr>
            <w:tcW w:w="2647" w:type="dxa"/>
            <w:tcMar>
              <w:top w:w="0" w:type="dxa"/>
              <w:left w:w="108" w:type="dxa"/>
              <w:bottom w:w="0" w:type="dxa"/>
              <w:right w:w="108" w:type="dxa"/>
            </w:tcMar>
          </w:tcPr>
          <w:p w14:paraId="49F1283E"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Investments in securities</w:t>
            </w:r>
          </w:p>
        </w:tc>
        <w:tc>
          <w:tcPr>
            <w:tcW w:w="1103" w:type="dxa"/>
            <w:shd w:val="clear" w:color="auto" w:fill="auto"/>
            <w:tcMar>
              <w:top w:w="0" w:type="dxa"/>
              <w:left w:w="108" w:type="dxa"/>
              <w:bottom w:w="0" w:type="dxa"/>
              <w:right w:w="108" w:type="dxa"/>
            </w:tcMar>
            <w:vAlign w:val="bottom"/>
          </w:tcPr>
          <w:p w14:paraId="43A1A35F"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936.8</w:t>
            </w:r>
          </w:p>
        </w:tc>
        <w:tc>
          <w:tcPr>
            <w:tcW w:w="1104" w:type="dxa"/>
            <w:shd w:val="clear" w:color="auto" w:fill="auto"/>
            <w:tcMar>
              <w:top w:w="0" w:type="dxa"/>
              <w:left w:w="108" w:type="dxa"/>
              <w:bottom w:w="0" w:type="dxa"/>
              <w:right w:w="108" w:type="dxa"/>
            </w:tcMar>
            <w:vAlign w:val="bottom"/>
          </w:tcPr>
          <w:p w14:paraId="2B054CFA"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480.9</w:t>
            </w:r>
          </w:p>
        </w:tc>
        <w:tc>
          <w:tcPr>
            <w:tcW w:w="1104" w:type="dxa"/>
            <w:shd w:val="clear" w:color="auto" w:fill="auto"/>
            <w:tcMar>
              <w:top w:w="0" w:type="dxa"/>
              <w:left w:w="108" w:type="dxa"/>
              <w:bottom w:w="0" w:type="dxa"/>
              <w:right w:w="108" w:type="dxa"/>
            </w:tcMar>
            <w:vAlign w:val="bottom"/>
          </w:tcPr>
          <w:p w14:paraId="0566E80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763.4</w:t>
            </w:r>
          </w:p>
        </w:tc>
        <w:tc>
          <w:tcPr>
            <w:tcW w:w="1104" w:type="dxa"/>
            <w:shd w:val="clear" w:color="auto" w:fill="auto"/>
            <w:tcMar>
              <w:top w:w="0" w:type="dxa"/>
              <w:left w:w="108" w:type="dxa"/>
              <w:bottom w:w="0" w:type="dxa"/>
              <w:right w:w="108" w:type="dxa"/>
            </w:tcMar>
            <w:vAlign w:val="bottom"/>
          </w:tcPr>
          <w:p w14:paraId="57DFA91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245.3</w:t>
            </w:r>
          </w:p>
        </w:tc>
        <w:tc>
          <w:tcPr>
            <w:tcW w:w="1128" w:type="dxa"/>
            <w:shd w:val="clear" w:color="auto" w:fill="auto"/>
            <w:tcMar>
              <w:top w:w="0" w:type="dxa"/>
              <w:left w:w="108" w:type="dxa"/>
              <w:bottom w:w="0" w:type="dxa"/>
              <w:right w:w="108" w:type="dxa"/>
            </w:tcMar>
            <w:vAlign w:val="bottom"/>
          </w:tcPr>
          <w:p w14:paraId="3A667D5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49.4</w:t>
            </w:r>
          </w:p>
        </w:tc>
        <w:tc>
          <w:tcPr>
            <w:tcW w:w="1106" w:type="dxa"/>
            <w:shd w:val="clear" w:color="auto" w:fill="auto"/>
            <w:tcMar>
              <w:top w:w="0" w:type="dxa"/>
              <w:left w:w="108" w:type="dxa"/>
              <w:bottom w:w="0" w:type="dxa"/>
              <w:right w:w="108" w:type="dxa"/>
            </w:tcMar>
            <w:vAlign w:val="bottom"/>
          </w:tcPr>
          <w:p w14:paraId="08E3765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2,475.8</w:t>
            </w:r>
          </w:p>
        </w:tc>
      </w:tr>
      <w:tr w:rsidR="00BC39FC" w:rsidRPr="00A76F32" w14:paraId="4B49F26B" w14:textId="77777777" w:rsidTr="00612AB9">
        <w:tc>
          <w:tcPr>
            <w:tcW w:w="2647" w:type="dxa"/>
            <w:tcMar>
              <w:top w:w="0" w:type="dxa"/>
              <w:left w:w="108" w:type="dxa"/>
              <w:bottom w:w="0" w:type="dxa"/>
              <w:right w:w="108" w:type="dxa"/>
            </w:tcMar>
          </w:tcPr>
          <w:p w14:paraId="2E8AF544"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Loans</w:t>
            </w:r>
          </w:p>
        </w:tc>
        <w:tc>
          <w:tcPr>
            <w:tcW w:w="1103" w:type="dxa"/>
            <w:shd w:val="clear" w:color="auto" w:fill="auto"/>
            <w:tcMar>
              <w:top w:w="0" w:type="dxa"/>
              <w:left w:w="108" w:type="dxa"/>
              <w:bottom w:w="0" w:type="dxa"/>
              <w:right w:w="108" w:type="dxa"/>
            </w:tcMar>
            <w:vAlign w:val="bottom"/>
          </w:tcPr>
          <w:p w14:paraId="23EFEB2D"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61DDD09" w14:textId="12B07644" w:rsidR="005A78EF" w:rsidRPr="00A76F32" w:rsidRDefault="002228C6"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1.0</w:t>
            </w:r>
          </w:p>
        </w:tc>
        <w:tc>
          <w:tcPr>
            <w:tcW w:w="1104" w:type="dxa"/>
            <w:shd w:val="clear" w:color="auto" w:fill="auto"/>
            <w:tcMar>
              <w:top w:w="0" w:type="dxa"/>
              <w:left w:w="108" w:type="dxa"/>
              <w:bottom w:w="0" w:type="dxa"/>
              <w:right w:w="108" w:type="dxa"/>
            </w:tcMar>
            <w:vAlign w:val="bottom"/>
          </w:tcPr>
          <w:p w14:paraId="02B58B40"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5.2</w:t>
            </w:r>
          </w:p>
        </w:tc>
        <w:tc>
          <w:tcPr>
            <w:tcW w:w="1104" w:type="dxa"/>
            <w:shd w:val="clear" w:color="auto" w:fill="auto"/>
            <w:tcMar>
              <w:top w:w="0" w:type="dxa"/>
              <w:left w:w="108" w:type="dxa"/>
              <w:bottom w:w="0" w:type="dxa"/>
              <w:right w:w="108" w:type="dxa"/>
            </w:tcMar>
            <w:vAlign w:val="bottom"/>
          </w:tcPr>
          <w:p w14:paraId="09ABB5B9"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1.5</w:t>
            </w:r>
          </w:p>
        </w:tc>
        <w:tc>
          <w:tcPr>
            <w:tcW w:w="1128" w:type="dxa"/>
            <w:shd w:val="clear" w:color="auto" w:fill="auto"/>
            <w:tcMar>
              <w:top w:w="0" w:type="dxa"/>
              <w:left w:w="108" w:type="dxa"/>
              <w:bottom w:w="0" w:type="dxa"/>
              <w:right w:w="108" w:type="dxa"/>
            </w:tcMar>
            <w:vAlign w:val="bottom"/>
          </w:tcPr>
          <w:p w14:paraId="1B6738C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61F9E819" w14:textId="258784AD" w:rsidR="005A78EF" w:rsidRPr="00A76F32" w:rsidRDefault="002228C6"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7.7</w:t>
            </w:r>
          </w:p>
        </w:tc>
      </w:tr>
      <w:tr w:rsidR="00BC39FC" w:rsidRPr="00A76F32" w14:paraId="53EB3394" w14:textId="77777777" w:rsidTr="00612AB9">
        <w:tc>
          <w:tcPr>
            <w:tcW w:w="2647" w:type="dxa"/>
            <w:tcMar>
              <w:top w:w="0" w:type="dxa"/>
              <w:left w:w="108" w:type="dxa"/>
              <w:bottom w:w="0" w:type="dxa"/>
              <w:right w:w="108" w:type="dxa"/>
            </w:tcMar>
          </w:tcPr>
          <w:p w14:paraId="6EE5C13E"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A76F32">
              <w:rPr>
                <w:rFonts w:ascii="Arial" w:hAnsi="Arial" w:cs="Arial"/>
                <w:b/>
                <w:bCs/>
                <w:sz w:val="16"/>
                <w:szCs w:val="16"/>
              </w:rPr>
              <w:t>Insurance assets</w:t>
            </w:r>
          </w:p>
        </w:tc>
        <w:tc>
          <w:tcPr>
            <w:tcW w:w="1103" w:type="dxa"/>
            <w:shd w:val="clear" w:color="auto" w:fill="auto"/>
            <w:tcMar>
              <w:top w:w="0" w:type="dxa"/>
              <w:left w:w="108" w:type="dxa"/>
              <w:bottom w:w="0" w:type="dxa"/>
              <w:right w:w="108" w:type="dxa"/>
            </w:tcMar>
            <w:vAlign w:val="bottom"/>
          </w:tcPr>
          <w:p w14:paraId="7F33679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72195C9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52015C1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shd w:val="clear" w:color="auto" w:fill="auto"/>
            <w:tcMar>
              <w:top w:w="0" w:type="dxa"/>
              <w:left w:w="108" w:type="dxa"/>
              <w:bottom w:w="0" w:type="dxa"/>
              <w:right w:w="108" w:type="dxa"/>
            </w:tcMar>
            <w:vAlign w:val="bottom"/>
          </w:tcPr>
          <w:p w14:paraId="19363BAB"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28" w:type="dxa"/>
            <w:shd w:val="clear" w:color="auto" w:fill="auto"/>
            <w:tcMar>
              <w:top w:w="0" w:type="dxa"/>
              <w:left w:w="108" w:type="dxa"/>
              <w:bottom w:w="0" w:type="dxa"/>
              <w:right w:w="108" w:type="dxa"/>
            </w:tcMar>
            <w:vAlign w:val="bottom"/>
          </w:tcPr>
          <w:p w14:paraId="509BBEC6"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6" w:type="dxa"/>
            <w:shd w:val="clear" w:color="auto" w:fill="auto"/>
            <w:tcMar>
              <w:top w:w="0" w:type="dxa"/>
              <w:left w:w="108" w:type="dxa"/>
              <w:bottom w:w="0" w:type="dxa"/>
              <w:right w:w="108" w:type="dxa"/>
            </w:tcMar>
            <w:vAlign w:val="bottom"/>
          </w:tcPr>
          <w:p w14:paraId="01F29FDB"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r>
      <w:tr w:rsidR="00BC39FC" w:rsidRPr="00A76F32" w14:paraId="70DDC226" w14:textId="77777777" w:rsidTr="00612AB9">
        <w:tc>
          <w:tcPr>
            <w:tcW w:w="2647" w:type="dxa"/>
            <w:tcMar>
              <w:top w:w="0" w:type="dxa"/>
              <w:left w:w="108" w:type="dxa"/>
              <w:bottom w:w="0" w:type="dxa"/>
              <w:right w:w="108" w:type="dxa"/>
            </w:tcMar>
          </w:tcPr>
          <w:p w14:paraId="01269641"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Premium receivables</w:t>
            </w:r>
          </w:p>
        </w:tc>
        <w:tc>
          <w:tcPr>
            <w:tcW w:w="1103" w:type="dxa"/>
            <w:shd w:val="clear" w:color="auto" w:fill="auto"/>
            <w:tcMar>
              <w:top w:w="0" w:type="dxa"/>
              <w:left w:w="108" w:type="dxa"/>
              <w:bottom w:w="0" w:type="dxa"/>
              <w:right w:w="108" w:type="dxa"/>
            </w:tcMar>
            <w:vAlign w:val="bottom"/>
          </w:tcPr>
          <w:p w14:paraId="405EEBCB"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14889CB9"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235.8</w:t>
            </w:r>
          </w:p>
        </w:tc>
        <w:tc>
          <w:tcPr>
            <w:tcW w:w="1104" w:type="dxa"/>
            <w:shd w:val="clear" w:color="auto" w:fill="auto"/>
            <w:tcMar>
              <w:top w:w="0" w:type="dxa"/>
              <w:left w:w="108" w:type="dxa"/>
              <w:bottom w:w="0" w:type="dxa"/>
              <w:right w:w="108" w:type="dxa"/>
            </w:tcMar>
            <w:vAlign w:val="bottom"/>
          </w:tcPr>
          <w:p w14:paraId="57F1193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5760E25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3AD8068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0C7EA071"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235.8</w:t>
            </w:r>
          </w:p>
        </w:tc>
      </w:tr>
      <w:tr w:rsidR="00BC39FC" w:rsidRPr="00A76F32" w14:paraId="00D7467F" w14:textId="77777777" w:rsidTr="00612AB9">
        <w:tc>
          <w:tcPr>
            <w:tcW w:w="2647" w:type="dxa"/>
            <w:tcMar>
              <w:top w:w="0" w:type="dxa"/>
              <w:left w:w="108" w:type="dxa"/>
              <w:bottom w:w="0" w:type="dxa"/>
              <w:right w:w="108" w:type="dxa"/>
            </w:tcMar>
          </w:tcPr>
          <w:p w14:paraId="066E275E"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Reinsurance receivables</w:t>
            </w:r>
          </w:p>
        </w:tc>
        <w:tc>
          <w:tcPr>
            <w:tcW w:w="1103" w:type="dxa"/>
            <w:shd w:val="clear" w:color="auto" w:fill="auto"/>
            <w:tcMar>
              <w:top w:w="0" w:type="dxa"/>
              <w:left w:w="108" w:type="dxa"/>
              <w:bottom w:w="0" w:type="dxa"/>
              <w:right w:w="108" w:type="dxa"/>
            </w:tcMar>
            <w:vAlign w:val="bottom"/>
          </w:tcPr>
          <w:p w14:paraId="4AE8E27E"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6345CF1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93.7</w:t>
            </w:r>
          </w:p>
        </w:tc>
        <w:tc>
          <w:tcPr>
            <w:tcW w:w="1104" w:type="dxa"/>
            <w:shd w:val="clear" w:color="auto" w:fill="auto"/>
            <w:tcMar>
              <w:top w:w="0" w:type="dxa"/>
              <w:left w:w="108" w:type="dxa"/>
              <w:bottom w:w="0" w:type="dxa"/>
              <w:right w:w="108" w:type="dxa"/>
            </w:tcMar>
            <w:vAlign w:val="bottom"/>
          </w:tcPr>
          <w:p w14:paraId="0826A4F6"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D9331A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22E4CE0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3EC0ADC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93.7</w:t>
            </w:r>
          </w:p>
        </w:tc>
      </w:tr>
      <w:tr w:rsidR="00BC39FC" w:rsidRPr="00A76F32" w14:paraId="711C93E0" w14:textId="77777777" w:rsidTr="00612AB9">
        <w:tc>
          <w:tcPr>
            <w:tcW w:w="2647" w:type="dxa"/>
            <w:tcMar>
              <w:top w:w="0" w:type="dxa"/>
              <w:left w:w="108" w:type="dxa"/>
              <w:bottom w:w="0" w:type="dxa"/>
              <w:right w:w="108" w:type="dxa"/>
            </w:tcMar>
          </w:tcPr>
          <w:p w14:paraId="5DB82723" w14:textId="77777777" w:rsidR="005A78EF" w:rsidRPr="00A76F32" w:rsidRDefault="005A78EF" w:rsidP="005A78EF">
            <w:pPr>
              <w:overflowPunct w:val="0"/>
              <w:autoSpaceDE w:val="0"/>
              <w:autoSpaceDN w:val="0"/>
              <w:adjustRightInd w:val="0"/>
              <w:spacing w:line="340" w:lineRule="exact"/>
              <w:ind w:left="162" w:right="-71" w:hanging="162"/>
              <w:jc w:val="left"/>
              <w:textAlignment w:val="baseline"/>
              <w:rPr>
                <w:rFonts w:ascii="Arial" w:hAnsi="Arial" w:cs="Arial"/>
                <w:sz w:val="16"/>
                <w:szCs w:val="16"/>
              </w:rPr>
            </w:pPr>
            <w:r w:rsidRPr="00A76F32">
              <w:rPr>
                <w:rFonts w:ascii="Arial" w:hAnsi="Arial" w:cs="Arial"/>
                <w:sz w:val="16"/>
                <w:szCs w:val="16"/>
              </w:rPr>
              <w:t>Claim recovery from reinsurers</w:t>
            </w:r>
          </w:p>
        </w:tc>
        <w:tc>
          <w:tcPr>
            <w:tcW w:w="1103" w:type="dxa"/>
            <w:shd w:val="clear" w:color="auto" w:fill="auto"/>
            <w:tcMar>
              <w:top w:w="0" w:type="dxa"/>
              <w:left w:w="108" w:type="dxa"/>
              <w:bottom w:w="0" w:type="dxa"/>
              <w:right w:w="108" w:type="dxa"/>
            </w:tcMar>
            <w:vAlign w:val="bottom"/>
          </w:tcPr>
          <w:p w14:paraId="7CC261F9"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4835873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26.3</w:t>
            </w:r>
          </w:p>
        </w:tc>
        <w:tc>
          <w:tcPr>
            <w:tcW w:w="1104" w:type="dxa"/>
            <w:shd w:val="clear" w:color="auto" w:fill="auto"/>
            <w:tcMar>
              <w:top w:w="0" w:type="dxa"/>
              <w:left w:w="108" w:type="dxa"/>
              <w:bottom w:w="0" w:type="dxa"/>
              <w:right w:w="108" w:type="dxa"/>
            </w:tcMar>
            <w:vAlign w:val="bottom"/>
          </w:tcPr>
          <w:p w14:paraId="4891294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1.4</w:t>
            </w:r>
          </w:p>
        </w:tc>
        <w:tc>
          <w:tcPr>
            <w:tcW w:w="1104" w:type="dxa"/>
            <w:shd w:val="clear" w:color="auto" w:fill="auto"/>
            <w:tcMar>
              <w:top w:w="0" w:type="dxa"/>
              <w:left w:w="108" w:type="dxa"/>
              <w:bottom w:w="0" w:type="dxa"/>
              <w:right w:w="108" w:type="dxa"/>
            </w:tcMar>
            <w:vAlign w:val="bottom"/>
          </w:tcPr>
          <w:p w14:paraId="03E8D8D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16D3805B"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4AEFEB2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27.7</w:t>
            </w:r>
          </w:p>
        </w:tc>
      </w:tr>
      <w:tr w:rsidR="00BC39FC" w:rsidRPr="00A76F32" w14:paraId="20622E96" w14:textId="77777777" w:rsidTr="00612AB9">
        <w:tc>
          <w:tcPr>
            <w:tcW w:w="2647" w:type="dxa"/>
            <w:tcMar>
              <w:top w:w="0" w:type="dxa"/>
              <w:left w:w="108" w:type="dxa"/>
              <w:bottom w:w="0" w:type="dxa"/>
              <w:right w:w="108" w:type="dxa"/>
            </w:tcMar>
          </w:tcPr>
          <w:p w14:paraId="7061E35F"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b/>
                <w:bCs/>
                <w:sz w:val="16"/>
                <w:szCs w:val="16"/>
              </w:rPr>
            </w:pPr>
            <w:r w:rsidRPr="00A76F32">
              <w:rPr>
                <w:rFonts w:ascii="Arial" w:hAnsi="Arial" w:cs="Arial"/>
                <w:b/>
                <w:bCs/>
                <w:sz w:val="16"/>
                <w:szCs w:val="16"/>
              </w:rPr>
              <w:t>Insurance liabilities</w:t>
            </w:r>
          </w:p>
        </w:tc>
        <w:tc>
          <w:tcPr>
            <w:tcW w:w="1103" w:type="dxa"/>
            <w:tcMar>
              <w:top w:w="0" w:type="dxa"/>
              <w:left w:w="108" w:type="dxa"/>
              <w:bottom w:w="0" w:type="dxa"/>
              <w:right w:w="108" w:type="dxa"/>
            </w:tcMar>
            <w:vAlign w:val="bottom"/>
          </w:tcPr>
          <w:p w14:paraId="765C9C09"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04" w:type="dxa"/>
            <w:tcMar>
              <w:top w:w="0" w:type="dxa"/>
              <w:left w:w="108" w:type="dxa"/>
              <w:bottom w:w="0" w:type="dxa"/>
              <w:right w:w="108" w:type="dxa"/>
            </w:tcMar>
            <w:vAlign w:val="bottom"/>
          </w:tcPr>
          <w:p w14:paraId="59DAEE1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p>
        </w:tc>
        <w:tc>
          <w:tcPr>
            <w:tcW w:w="1104" w:type="dxa"/>
            <w:tcMar>
              <w:top w:w="0" w:type="dxa"/>
              <w:left w:w="108" w:type="dxa"/>
              <w:bottom w:w="0" w:type="dxa"/>
              <w:right w:w="108" w:type="dxa"/>
            </w:tcMar>
            <w:vAlign w:val="bottom"/>
          </w:tcPr>
          <w:p w14:paraId="3EECED0E"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p>
        </w:tc>
        <w:tc>
          <w:tcPr>
            <w:tcW w:w="1104" w:type="dxa"/>
            <w:tcMar>
              <w:top w:w="0" w:type="dxa"/>
              <w:left w:w="108" w:type="dxa"/>
              <w:bottom w:w="0" w:type="dxa"/>
              <w:right w:w="108" w:type="dxa"/>
            </w:tcMar>
            <w:vAlign w:val="bottom"/>
          </w:tcPr>
          <w:p w14:paraId="224EFFDD"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c>
          <w:tcPr>
            <w:tcW w:w="1128" w:type="dxa"/>
            <w:tcMar>
              <w:top w:w="0" w:type="dxa"/>
              <w:left w:w="108" w:type="dxa"/>
              <w:bottom w:w="0" w:type="dxa"/>
              <w:right w:w="108" w:type="dxa"/>
            </w:tcMar>
            <w:vAlign w:val="bottom"/>
          </w:tcPr>
          <w:p w14:paraId="4BBA899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p>
        </w:tc>
        <w:tc>
          <w:tcPr>
            <w:tcW w:w="1106" w:type="dxa"/>
            <w:tcMar>
              <w:top w:w="0" w:type="dxa"/>
              <w:left w:w="108" w:type="dxa"/>
              <w:bottom w:w="0" w:type="dxa"/>
              <w:right w:w="108" w:type="dxa"/>
            </w:tcMar>
            <w:vAlign w:val="bottom"/>
          </w:tcPr>
          <w:p w14:paraId="4E3D4A8F"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p>
        </w:tc>
      </w:tr>
      <w:tr w:rsidR="00BC39FC" w:rsidRPr="00A76F32" w14:paraId="028409F4" w14:textId="77777777" w:rsidTr="00612AB9">
        <w:tc>
          <w:tcPr>
            <w:tcW w:w="2647" w:type="dxa"/>
            <w:tcMar>
              <w:top w:w="0" w:type="dxa"/>
              <w:left w:w="108" w:type="dxa"/>
              <w:bottom w:w="0" w:type="dxa"/>
              <w:right w:w="108" w:type="dxa"/>
            </w:tcMar>
          </w:tcPr>
          <w:p w14:paraId="71A1F3C6"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Loss reserves</w:t>
            </w:r>
          </w:p>
        </w:tc>
        <w:tc>
          <w:tcPr>
            <w:tcW w:w="1103" w:type="dxa"/>
            <w:tcMar>
              <w:top w:w="0" w:type="dxa"/>
              <w:left w:w="108" w:type="dxa"/>
              <w:bottom w:w="0" w:type="dxa"/>
              <w:right w:w="108" w:type="dxa"/>
            </w:tcMar>
            <w:vAlign w:val="bottom"/>
          </w:tcPr>
          <w:p w14:paraId="6D11F77A"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tcMar>
              <w:top w:w="0" w:type="dxa"/>
              <w:left w:w="108" w:type="dxa"/>
              <w:bottom w:w="0" w:type="dxa"/>
              <w:right w:w="108" w:type="dxa"/>
            </w:tcMar>
            <w:vAlign w:val="bottom"/>
          </w:tcPr>
          <w:p w14:paraId="654FE998"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454.8</w:t>
            </w:r>
          </w:p>
        </w:tc>
        <w:tc>
          <w:tcPr>
            <w:tcW w:w="1104" w:type="dxa"/>
            <w:tcMar>
              <w:top w:w="0" w:type="dxa"/>
              <w:left w:w="108" w:type="dxa"/>
              <w:bottom w:w="0" w:type="dxa"/>
              <w:right w:w="108" w:type="dxa"/>
            </w:tcMar>
            <w:vAlign w:val="bottom"/>
          </w:tcPr>
          <w:p w14:paraId="45C16A2C"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82.0</w:t>
            </w:r>
          </w:p>
        </w:tc>
        <w:tc>
          <w:tcPr>
            <w:tcW w:w="1104" w:type="dxa"/>
            <w:tcMar>
              <w:top w:w="0" w:type="dxa"/>
              <w:left w:w="108" w:type="dxa"/>
              <w:bottom w:w="0" w:type="dxa"/>
              <w:right w:w="108" w:type="dxa"/>
            </w:tcMar>
            <w:vAlign w:val="bottom"/>
          </w:tcPr>
          <w:p w14:paraId="281300CA"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12.7</w:t>
            </w:r>
          </w:p>
        </w:tc>
        <w:tc>
          <w:tcPr>
            <w:tcW w:w="1128" w:type="dxa"/>
            <w:tcMar>
              <w:top w:w="0" w:type="dxa"/>
              <w:left w:w="108" w:type="dxa"/>
              <w:bottom w:w="0" w:type="dxa"/>
              <w:right w:w="108" w:type="dxa"/>
            </w:tcMar>
            <w:vAlign w:val="bottom"/>
          </w:tcPr>
          <w:p w14:paraId="7C1200F3"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w:t>
            </w:r>
          </w:p>
        </w:tc>
        <w:tc>
          <w:tcPr>
            <w:tcW w:w="1106" w:type="dxa"/>
            <w:tcMar>
              <w:top w:w="0" w:type="dxa"/>
              <w:left w:w="108" w:type="dxa"/>
              <w:bottom w:w="0" w:type="dxa"/>
              <w:right w:w="108" w:type="dxa"/>
            </w:tcMar>
            <w:vAlign w:val="bottom"/>
          </w:tcPr>
          <w:p w14:paraId="59BB53A0"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549.5</w:t>
            </w:r>
          </w:p>
        </w:tc>
      </w:tr>
      <w:tr w:rsidR="005A78EF" w:rsidRPr="00A76F32" w14:paraId="08AA8CA5" w14:textId="77777777" w:rsidTr="00612AB9">
        <w:tc>
          <w:tcPr>
            <w:tcW w:w="2647" w:type="dxa"/>
            <w:tcMar>
              <w:top w:w="0" w:type="dxa"/>
              <w:left w:w="108" w:type="dxa"/>
              <w:bottom w:w="0" w:type="dxa"/>
              <w:right w:w="108" w:type="dxa"/>
            </w:tcMar>
          </w:tcPr>
          <w:p w14:paraId="1E7E8D8A" w14:textId="77777777" w:rsidR="005A78EF" w:rsidRPr="00A76F32" w:rsidRDefault="005A78EF" w:rsidP="005A78EF">
            <w:pPr>
              <w:overflowPunct w:val="0"/>
              <w:autoSpaceDE w:val="0"/>
              <w:autoSpaceDN w:val="0"/>
              <w:adjustRightInd w:val="0"/>
              <w:spacing w:line="340" w:lineRule="exact"/>
              <w:jc w:val="thaiDistribute"/>
              <w:textAlignment w:val="baseline"/>
              <w:rPr>
                <w:rFonts w:ascii="Arial" w:hAnsi="Arial" w:cs="Arial"/>
                <w:sz w:val="16"/>
                <w:szCs w:val="16"/>
              </w:rPr>
            </w:pPr>
            <w:r w:rsidRPr="00A76F32">
              <w:rPr>
                <w:rFonts w:ascii="Arial" w:hAnsi="Arial" w:cs="Arial"/>
                <w:sz w:val="16"/>
                <w:szCs w:val="16"/>
              </w:rPr>
              <w:t>Amount due to reinsurers</w:t>
            </w:r>
          </w:p>
        </w:tc>
        <w:tc>
          <w:tcPr>
            <w:tcW w:w="1103" w:type="dxa"/>
            <w:shd w:val="clear" w:color="auto" w:fill="auto"/>
            <w:tcMar>
              <w:top w:w="0" w:type="dxa"/>
              <w:left w:w="108" w:type="dxa"/>
              <w:bottom w:w="0" w:type="dxa"/>
              <w:right w:w="108" w:type="dxa"/>
            </w:tcMar>
            <w:vAlign w:val="bottom"/>
          </w:tcPr>
          <w:p w14:paraId="7808ADF0"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0005D9FC"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205.8</w:t>
            </w:r>
          </w:p>
        </w:tc>
        <w:tc>
          <w:tcPr>
            <w:tcW w:w="1104" w:type="dxa"/>
            <w:shd w:val="clear" w:color="auto" w:fill="auto"/>
            <w:tcMar>
              <w:top w:w="0" w:type="dxa"/>
              <w:left w:w="108" w:type="dxa"/>
              <w:bottom w:w="0" w:type="dxa"/>
              <w:right w:w="108" w:type="dxa"/>
            </w:tcMar>
            <w:vAlign w:val="bottom"/>
          </w:tcPr>
          <w:p w14:paraId="7B884D8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w:t>
            </w:r>
          </w:p>
        </w:tc>
        <w:tc>
          <w:tcPr>
            <w:tcW w:w="1104" w:type="dxa"/>
            <w:shd w:val="clear" w:color="auto" w:fill="auto"/>
            <w:tcMar>
              <w:top w:w="0" w:type="dxa"/>
              <w:left w:w="108" w:type="dxa"/>
              <w:bottom w:w="0" w:type="dxa"/>
              <w:right w:w="108" w:type="dxa"/>
            </w:tcMar>
            <w:vAlign w:val="bottom"/>
          </w:tcPr>
          <w:p w14:paraId="3712D144"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w:t>
            </w:r>
          </w:p>
        </w:tc>
        <w:tc>
          <w:tcPr>
            <w:tcW w:w="1128" w:type="dxa"/>
            <w:shd w:val="clear" w:color="auto" w:fill="auto"/>
            <w:tcMar>
              <w:top w:w="0" w:type="dxa"/>
              <w:left w:w="108" w:type="dxa"/>
              <w:bottom w:w="0" w:type="dxa"/>
              <w:right w:w="108" w:type="dxa"/>
            </w:tcMar>
            <w:vAlign w:val="bottom"/>
          </w:tcPr>
          <w:p w14:paraId="67F2FF55"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cs/>
              </w:rPr>
            </w:pPr>
            <w:r w:rsidRPr="00A76F32">
              <w:rPr>
                <w:rFonts w:ascii="Arial" w:hAnsi="Arial" w:cs="Arial"/>
                <w:sz w:val="16"/>
                <w:szCs w:val="16"/>
              </w:rPr>
              <w:t>-</w:t>
            </w:r>
          </w:p>
        </w:tc>
        <w:tc>
          <w:tcPr>
            <w:tcW w:w="1106" w:type="dxa"/>
            <w:shd w:val="clear" w:color="auto" w:fill="auto"/>
            <w:tcMar>
              <w:top w:w="0" w:type="dxa"/>
              <w:left w:w="108" w:type="dxa"/>
              <w:bottom w:w="0" w:type="dxa"/>
              <w:right w:w="108" w:type="dxa"/>
            </w:tcMar>
            <w:vAlign w:val="bottom"/>
          </w:tcPr>
          <w:p w14:paraId="703A53B7" w14:textId="77777777" w:rsidR="005A78EF" w:rsidRPr="00A76F32" w:rsidRDefault="005A78EF" w:rsidP="005A78EF">
            <w:pPr>
              <w:overflowPunct w:val="0"/>
              <w:autoSpaceDE w:val="0"/>
              <w:autoSpaceDN w:val="0"/>
              <w:adjustRightInd w:val="0"/>
              <w:spacing w:line="340" w:lineRule="exact"/>
              <w:ind w:right="-43"/>
              <w:jc w:val="right"/>
              <w:textAlignment w:val="baseline"/>
              <w:rPr>
                <w:rFonts w:ascii="Arial" w:hAnsi="Arial" w:cs="Arial"/>
                <w:sz w:val="16"/>
                <w:szCs w:val="16"/>
              </w:rPr>
            </w:pPr>
            <w:r w:rsidRPr="00A76F32">
              <w:rPr>
                <w:rFonts w:ascii="Arial" w:hAnsi="Arial" w:cs="Arial"/>
                <w:sz w:val="16"/>
                <w:szCs w:val="16"/>
              </w:rPr>
              <w:t>205.8</w:t>
            </w:r>
          </w:p>
        </w:tc>
      </w:tr>
    </w:tbl>
    <w:p w14:paraId="33FEE4BD" w14:textId="77777777" w:rsidR="00FC5AB3" w:rsidRPr="00A76F32" w:rsidRDefault="00FC5AB3">
      <w:pPr>
        <w:rPr>
          <w:rFonts w:ascii="Arial" w:hAnsi="Arial" w:cs="Arial"/>
          <w:sz w:val="6"/>
          <w:szCs w:val="6"/>
        </w:rPr>
      </w:pPr>
    </w:p>
    <w:p w14:paraId="5499E753" w14:textId="16023DEC" w:rsidR="00851110" w:rsidRPr="00A76F32" w:rsidRDefault="00851110" w:rsidP="005A78EF">
      <w:pPr>
        <w:tabs>
          <w:tab w:val="left" w:pos="900"/>
          <w:tab w:val="left" w:pos="1440"/>
        </w:tabs>
        <w:spacing w:before="120" w:after="120" w:line="380" w:lineRule="exact"/>
        <w:ind w:left="547" w:right="-691" w:hanging="547"/>
        <w:jc w:val="thaiDistribute"/>
        <w:rPr>
          <w:rFonts w:ascii="Arial" w:eastAsia="Arial Unicode MS" w:hAnsi="Arial" w:cs="Arial"/>
          <w:b/>
          <w:bCs/>
          <w:sz w:val="22"/>
          <w:szCs w:val="22"/>
        </w:rPr>
      </w:pPr>
      <w:r w:rsidRPr="00A76F32">
        <w:rPr>
          <w:rFonts w:ascii="Arial" w:eastAsia="Arial Unicode MS" w:hAnsi="Arial" w:cs="Arial"/>
          <w:b/>
          <w:bCs/>
          <w:sz w:val="22"/>
          <w:szCs w:val="22"/>
        </w:rPr>
        <w:lastRenderedPageBreak/>
        <w:t>3</w:t>
      </w:r>
      <w:r w:rsidR="00396964" w:rsidRPr="00A76F32">
        <w:rPr>
          <w:rFonts w:ascii="Arial" w:eastAsia="Arial Unicode MS" w:hAnsi="Arial" w:cs="Arial"/>
          <w:b/>
          <w:bCs/>
          <w:sz w:val="22"/>
          <w:szCs w:val="22"/>
        </w:rPr>
        <w:t>2</w:t>
      </w:r>
      <w:r w:rsidRPr="00A76F32">
        <w:rPr>
          <w:rFonts w:ascii="Arial" w:eastAsia="Arial Unicode MS" w:hAnsi="Arial" w:cs="Arial"/>
          <w:b/>
          <w:bCs/>
          <w:sz w:val="22"/>
          <w:szCs w:val="22"/>
        </w:rPr>
        <w:t>.</w:t>
      </w:r>
      <w:r w:rsidR="00CA1E9B" w:rsidRPr="00A76F32">
        <w:rPr>
          <w:rFonts w:ascii="Arial" w:eastAsia="Arial Unicode MS" w:hAnsi="Arial" w:cs="Arial"/>
          <w:b/>
          <w:bCs/>
          <w:sz w:val="22"/>
          <w:szCs w:val="22"/>
        </w:rPr>
        <w:t>3</w:t>
      </w:r>
      <w:r w:rsidRPr="00A76F32">
        <w:rPr>
          <w:rFonts w:ascii="Arial" w:eastAsia="Arial Unicode MS" w:hAnsi="Arial" w:cs="Arial"/>
          <w:b/>
          <w:bCs/>
          <w:sz w:val="22"/>
          <w:szCs w:val="22"/>
        </w:rPr>
        <w:t xml:space="preserve"> </w:t>
      </w:r>
      <w:r w:rsidRPr="00A76F32">
        <w:rPr>
          <w:rFonts w:ascii="Arial" w:eastAsia="Arial Unicode MS" w:hAnsi="Arial" w:cs="Arial"/>
          <w:b/>
          <w:bCs/>
          <w:sz w:val="22"/>
          <w:szCs w:val="22"/>
        </w:rPr>
        <w:tab/>
        <w:t>Fair value of financial instruments</w:t>
      </w:r>
    </w:p>
    <w:p w14:paraId="2F4C2BA0" w14:textId="76DA2E0E" w:rsidR="00851110" w:rsidRPr="00A76F32" w:rsidRDefault="00851110" w:rsidP="005A78EF">
      <w:pPr>
        <w:spacing w:before="120" w:after="120" w:line="380" w:lineRule="exact"/>
        <w:ind w:left="540" w:right="-6"/>
        <w:jc w:val="thaiDistribute"/>
        <w:rPr>
          <w:rFonts w:ascii="Arial" w:hAnsi="Arial" w:cs="Arial"/>
          <w:sz w:val="22"/>
          <w:szCs w:val="22"/>
        </w:rPr>
      </w:pPr>
      <w:r w:rsidRPr="00A76F32">
        <w:rPr>
          <w:rFonts w:ascii="Arial" w:hAnsi="Arial" w:cs="Arial"/>
          <w:sz w:val="22"/>
          <w:szCs w:val="22"/>
        </w:rPr>
        <w:t xml:space="preserve">As </w:t>
      </w:r>
      <w:r w:rsidR="00950AD3" w:rsidRPr="00A76F32">
        <w:rPr>
          <w:rFonts w:ascii="Arial" w:hAnsi="Arial" w:cs="Arial"/>
          <w:sz w:val="22"/>
          <w:szCs w:val="22"/>
        </w:rPr>
        <w:t xml:space="preserve">at </w:t>
      </w:r>
      <w:r w:rsidR="001A259D" w:rsidRPr="00A76F32">
        <w:rPr>
          <w:rFonts w:ascii="Arial" w:hAnsi="Arial" w:cs="Arial"/>
          <w:sz w:val="22"/>
          <w:szCs w:val="22"/>
        </w:rPr>
        <w:t>31 December 2021 and 2020</w:t>
      </w:r>
      <w:r w:rsidRPr="00A76F32">
        <w:rPr>
          <w:rFonts w:ascii="Arial" w:hAnsi="Arial" w:cs="Arial"/>
          <w:sz w:val="22"/>
          <w:szCs w:val="22"/>
        </w:rPr>
        <w:t xml:space="preserve">, the Company had the </w:t>
      </w:r>
      <w:r w:rsidR="00CC365C" w:rsidRPr="00A76F32">
        <w:rPr>
          <w:rFonts w:ascii="Arial" w:hAnsi="Arial" w:cs="Arial"/>
          <w:sz w:val="22"/>
          <w:szCs w:val="22"/>
        </w:rPr>
        <w:t xml:space="preserve">financial </w:t>
      </w:r>
      <w:r w:rsidRPr="00A76F32">
        <w:rPr>
          <w:rFonts w:ascii="Arial" w:hAnsi="Arial" w:cs="Arial"/>
          <w:sz w:val="22"/>
          <w:szCs w:val="22"/>
        </w:rPr>
        <w:t xml:space="preserve">assets measured </w:t>
      </w:r>
      <w:r w:rsidR="00CC365C" w:rsidRPr="00A76F32">
        <w:rPr>
          <w:rFonts w:ascii="Arial" w:hAnsi="Arial" w:cs="Arial"/>
          <w:sz w:val="22"/>
          <w:szCs w:val="22"/>
        </w:rPr>
        <w:t>at fair value, or measured at cost but have to disclose</w:t>
      </w:r>
      <w:r w:rsidRPr="00A76F32">
        <w:rPr>
          <w:rFonts w:ascii="Arial" w:hAnsi="Arial" w:cs="Arial"/>
          <w:sz w:val="22"/>
          <w:szCs w:val="22"/>
        </w:rPr>
        <w:t xml:space="preserve"> </w:t>
      </w:r>
      <w:r w:rsidR="00CC365C" w:rsidRPr="00A76F32">
        <w:rPr>
          <w:rFonts w:ascii="Arial" w:hAnsi="Arial" w:cs="Arial"/>
          <w:sz w:val="22"/>
          <w:szCs w:val="22"/>
        </w:rPr>
        <w:t>fair value,</w:t>
      </w:r>
      <w:r w:rsidRPr="00A76F32">
        <w:rPr>
          <w:rFonts w:ascii="Arial" w:hAnsi="Arial" w:cs="Arial"/>
          <w:sz w:val="22"/>
          <w:szCs w:val="22"/>
        </w:rPr>
        <w:t xml:space="preserve"> using different levels of inputs as follows:</w:t>
      </w:r>
    </w:p>
    <w:tbl>
      <w:tblPr>
        <w:tblW w:w="9270" w:type="dxa"/>
        <w:tblInd w:w="450"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BC39FC" w:rsidRPr="00A76F32" w14:paraId="54B2DD3A" w14:textId="77777777" w:rsidTr="002801AE">
        <w:tc>
          <w:tcPr>
            <w:tcW w:w="3507" w:type="dxa"/>
            <w:tcMar>
              <w:top w:w="0" w:type="dxa"/>
              <w:left w:w="108" w:type="dxa"/>
              <w:bottom w:w="0" w:type="dxa"/>
              <w:right w:w="108" w:type="dxa"/>
            </w:tcMar>
            <w:vAlign w:val="bottom"/>
          </w:tcPr>
          <w:p w14:paraId="181C6486" w14:textId="77777777" w:rsidR="00E47DB8" w:rsidRPr="00A76F32" w:rsidRDefault="00E47DB8" w:rsidP="003F1E10">
            <w:pPr>
              <w:spacing w:line="360" w:lineRule="exact"/>
              <w:ind w:right="5"/>
              <w:jc w:val="right"/>
              <w:rPr>
                <w:rFonts w:ascii="Arial" w:hAnsi="Arial" w:cs="Arial"/>
                <w:sz w:val="18"/>
                <w:szCs w:val="18"/>
              </w:rPr>
            </w:pPr>
            <w:bookmarkStart w:id="40" w:name="_Toc450553828"/>
            <w:bookmarkStart w:id="41" w:name="_Toc450079022"/>
            <w:r w:rsidRPr="00A76F32">
              <w:rPr>
                <w:rFonts w:ascii="Arial" w:hAnsi="Arial" w:cs="Arial"/>
                <w:sz w:val="18"/>
                <w:szCs w:val="18"/>
              </w:rPr>
              <w:br w:type="page"/>
            </w:r>
          </w:p>
        </w:tc>
        <w:tc>
          <w:tcPr>
            <w:tcW w:w="5763" w:type="dxa"/>
            <w:gridSpan w:val="5"/>
            <w:tcMar>
              <w:top w:w="0" w:type="dxa"/>
              <w:left w:w="108" w:type="dxa"/>
              <w:bottom w:w="0" w:type="dxa"/>
              <w:right w:w="108" w:type="dxa"/>
            </w:tcMar>
            <w:vAlign w:val="bottom"/>
            <w:hideMark/>
          </w:tcPr>
          <w:p w14:paraId="1449223B" w14:textId="77777777" w:rsidR="00E47DB8" w:rsidRPr="00A76F32" w:rsidRDefault="00E47DB8" w:rsidP="003F1E10">
            <w:pPr>
              <w:spacing w:line="360" w:lineRule="exact"/>
              <w:ind w:right="5"/>
              <w:jc w:val="right"/>
              <w:rPr>
                <w:rFonts w:ascii="Arial" w:hAnsi="Arial" w:cs="Arial"/>
                <w:sz w:val="18"/>
                <w:szCs w:val="18"/>
              </w:rPr>
            </w:pPr>
            <w:r w:rsidRPr="00A76F32">
              <w:rPr>
                <w:rFonts w:ascii="Arial" w:hAnsi="Arial" w:cs="Arial"/>
                <w:sz w:val="18"/>
                <w:szCs w:val="18"/>
              </w:rPr>
              <w:t>(Unit: Million Baht)</w:t>
            </w:r>
          </w:p>
        </w:tc>
      </w:tr>
      <w:tr w:rsidR="00BC39FC" w:rsidRPr="00A76F32" w14:paraId="467D2F95" w14:textId="77777777" w:rsidTr="002801AE">
        <w:tc>
          <w:tcPr>
            <w:tcW w:w="3507" w:type="dxa"/>
            <w:tcMar>
              <w:top w:w="0" w:type="dxa"/>
              <w:left w:w="108" w:type="dxa"/>
              <w:bottom w:w="0" w:type="dxa"/>
              <w:right w:w="108" w:type="dxa"/>
            </w:tcMar>
            <w:vAlign w:val="bottom"/>
          </w:tcPr>
          <w:p w14:paraId="6CDDED92" w14:textId="77777777" w:rsidR="00E47DB8" w:rsidRPr="00A76F32" w:rsidRDefault="00E47DB8" w:rsidP="003F1E10">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18EFE6FD" w14:textId="1E9F8517" w:rsidR="00E47DB8" w:rsidRPr="00A76F32" w:rsidRDefault="0086765C" w:rsidP="003F1E10">
            <w:pPr>
              <w:pBdr>
                <w:bottom w:val="single" w:sz="4" w:space="1" w:color="auto"/>
              </w:pBdr>
              <w:spacing w:line="360" w:lineRule="exact"/>
              <w:ind w:right="5"/>
              <w:jc w:val="center"/>
              <w:rPr>
                <w:rFonts w:ascii="Arial" w:hAnsi="Arial" w:cs="Arial"/>
                <w:sz w:val="18"/>
                <w:szCs w:val="18"/>
              </w:rPr>
            </w:pPr>
            <w:r w:rsidRPr="00A76F32">
              <w:rPr>
                <w:rFonts w:ascii="Arial" w:hAnsi="Arial" w:cs="Arial"/>
                <w:sz w:val="18"/>
                <w:szCs w:val="18"/>
              </w:rPr>
              <w:t>20</w:t>
            </w:r>
            <w:r w:rsidR="004B755C" w:rsidRPr="00A76F32">
              <w:rPr>
                <w:rFonts w:ascii="Arial" w:hAnsi="Arial" w:cs="Arial"/>
                <w:sz w:val="18"/>
                <w:szCs w:val="18"/>
              </w:rPr>
              <w:t>21</w:t>
            </w:r>
          </w:p>
        </w:tc>
      </w:tr>
      <w:tr w:rsidR="00BC39FC" w:rsidRPr="00A76F32" w14:paraId="6208AC2F" w14:textId="77777777" w:rsidTr="002801AE">
        <w:tc>
          <w:tcPr>
            <w:tcW w:w="3507" w:type="dxa"/>
            <w:tcMar>
              <w:top w:w="0" w:type="dxa"/>
              <w:left w:w="108" w:type="dxa"/>
              <w:bottom w:w="0" w:type="dxa"/>
              <w:right w:w="108" w:type="dxa"/>
            </w:tcMar>
            <w:vAlign w:val="bottom"/>
          </w:tcPr>
          <w:p w14:paraId="4B973F65" w14:textId="77777777" w:rsidR="00E47DB8" w:rsidRPr="00A76F32" w:rsidRDefault="00E47DB8" w:rsidP="003F1E1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0467DE7C" w14:textId="77777777" w:rsidR="00E47DB8" w:rsidRPr="00A76F32" w:rsidRDefault="00E47DB8" w:rsidP="003F1E10">
            <w:pPr>
              <w:spacing w:line="360" w:lineRule="exact"/>
              <w:ind w:right="5"/>
              <w:jc w:val="center"/>
              <w:rPr>
                <w:rFonts w:ascii="Arial" w:hAnsi="Arial" w:cs="Arial"/>
                <w:sz w:val="18"/>
                <w:szCs w:val="18"/>
              </w:rPr>
            </w:pPr>
            <w:r w:rsidRPr="00A76F32">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1FCEF7E4" w14:textId="77777777" w:rsidR="00E47DB8" w:rsidRPr="00A76F32" w:rsidRDefault="00E47DB8" w:rsidP="003F1E10">
            <w:pPr>
              <w:pBdr>
                <w:bottom w:val="single" w:sz="4" w:space="1" w:color="auto"/>
              </w:pBdr>
              <w:spacing w:line="360" w:lineRule="exact"/>
              <w:ind w:left="-18" w:right="5"/>
              <w:jc w:val="center"/>
              <w:rPr>
                <w:rFonts w:ascii="Arial" w:hAnsi="Arial" w:cs="Arial"/>
                <w:sz w:val="18"/>
                <w:szCs w:val="18"/>
              </w:rPr>
            </w:pPr>
            <w:r w:rsidRPr="00A76F32">
              <w:rPr>
                <w:rFonts w:ascii="Arial" w:hAnsi="Arial" w:cs="Arial"/>
                <w:sz w:val="18"/>
                <w:szCs w:val="18"/>
              </w:rPr>
              <w:t>Fair values</w:t>
            </w:r>
          </w:p>
        </w:tc>
      </w:tr>
      <w:tr w:rsidR="00BC39FC" w:rsidRPr="00A76F32" w14:paraId="08E639AE" w14:textId="77777777" w:rsidTr="002801AE">
        <w:tc>
          <w:tcPr>
            <w:tcW w:w="3507" w:type="dxa"/>
            <w:tcMar>
              <w:top w:w="0" w:type="dxa"/>
              <w:left w:w="108" w:type="dxa"/>
              <w:bottom w:w="0" w:type="dxa"/>
              <w:right w:w="108" w:type="dxa"/>
            </w:tcMar>
            <w:vAlign w:val="bottom"/>
          </w:tcPr>
          <w:p w14:paraId="01C2766C" w14:textId="77777777" w:rsidR="00E47DB8" w:rsidRPr="00A76F32" w:rsidRDefault="00E47DB8" w:rsidP="003F1E1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1C45BD91" w14:textId="77777777" w:rsidR="00E47DB8" w:rsidRPr="00A76F32" w:rsidRDefault="00E47DB8" w:rsidP="003F1E10">
            <w:pPr>
              <w:pBdr>
                <w:bottom w:val="single" w:sz="4" w:space="1" w:color="auto"/>
              </w:pBdr>
              <w:spacing w:line="360" w:lineRule="exact"/>
              <w:ind w:right="5"/>
              <w:jc w:val="center"/>
              <w:rPr>
                <w:rFonts w:ascii="Arial" w:hAnsi="Arial" w:cs="Arial"/>
                <w:sz w:val="18"/>
                <w:szCs w:val="18"/>
              </w:rPr>
            </w:pPr>
            <w:r w:rsidRPr="00A76F32">
              <w:rPr>
                <w:rFonts w:ascii="Arial" w:hAnsi="Arial" w:cs="Arial"/>
                <w:sz w:val="18"/>
                <w:szCs w:val="18"/>
              </w:rPr>
              <w:t>values</w:t>
            </w:r>
          </w:p>
        </w:tc>
        <w:tc>
          <w:tcPr>
            <w:tcW w:w="1152" w:type="dxa"/>
            <w:tcMar>
              <w:top w:w="0" w:type="dxa"/>
              <w:left w:w="108" w:type="dxa"/>
              <w:bottom w:w="0" w:type="dxa"/>
              <w:right w:w="108" w:type="dxa"/>
            </w:tcMar>
            <w:vAlign w:val="bottom"/>
          </w:tcPr>
          <w:p w14:paraId="3A861D39" w14:textId="77777777" w:rsidR="00E47DB8" w:rsidRPr="00A76F32" w:rsidRDefault="00E47DB8" w:rsidP="003F1E10">
            <w:pPr>
              <w:pBdr>
                <w:bottom w:val="single" w:sz="4" w:space="1" w:color="auto"/>
              </w:pBdr>
              <w:spacing w:line="360" w:lineRule="exact"/>
              <w:ind w:left="-18" w:right="5"/>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1</w:t>
            </w:r>
          </w:p>
        </w:tc>
        <w:tc>
          <w:tcPr>
            <w:tcW w:w="1152" w:type="dxa"/>
            <w:vAlign w:val="bottom"/>
          </w:tcPr>
          <w:p w14:paraId="461BF15E" w14:textId="77777777" w:rsidR="00E47DB8" w:rsidRPr="00A76F32" w:rsidRDefault="00E47DB8"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2</w:t>
            </w:r>
          </w:p>
        </w:tc>
        <w:tc>
          <w:tcPr>
            <w:tcW w:w="1151" w:type="dxa"/>
            <w:vAlign w:val="bottom"/>
          </w:tcPr>
          <w:p w14:paraId="39077EF0" w14:textId="77777777" w:rsidR="00E47DB8" w:rsidRPr="00A76F32" w:rsidRDefault="00E47DB8"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3</w:t>
            </w:r>
          </w:p>
        </w:tc>
        <w:tc>
          <w:tcPr>
            <w:tcW w:w="1156" w:type="dxa"/>
            <w:vAlign w:val="bottom"/>
          </w:tcPr>
          <w:p w14:paraId="6F9D8438" w14:textId="77777777" w:rsidR="00E47DB8" w:rsidRPr="00A76F32" w:rsidRDefault="00E47DB8"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Total</w:t>
            </w:r>
          </w:p>
        </w:tc>
      </w:tr>
      <w:tr w:rsidR="00BC39FC" w:rsidRPr="00A76F32" w14:paraId="7E8746F9" w14:textId="77777777" w:rsidTr="002801AE">
        <w:tc>
          <w:tcPr>
            <w:tcW w:w="3507" w:type="dxa"/>
            <w:tcMar>
              <w:top w:w="0" w:type="dxa"/>
              <w:left w:w="108" w:type="dxa"/>
              <w:bottom w:w="0" w:type="dxa"/>
              <w:right w:w="108" w:type="dxa"/>
            </w:tcMar>
            <w:vAlign w:val="bottom"/>
            <w:hideMark/>
          </w:tcPr>
          <w:p w14:paraId="033F79E4" w14:textId="77777777" w:rsidR="00E47DB8" w:rsidRPr="00A76F32" w:rsidRDefault="00E47DB8" w:rsidP="003F1E10">
            <w:pPr>
              <w:tabs>
                <w:tab w:val="left" w:pos="162"/>
                <w:tab w:val="left" w:pos="319"/>
              </w:tabs>
              <w:spacing w:line="360" w:lineRule="exact"/>
              <w:ind w:left="162" w:right="-129" w:hanging="162"/>
              <w:jc w:val="left"/>
              <w:rPr>
                <w:rFonts w:ascii="Arial" w:hAnsi="Arial" w:cs="Arial"/>
                <w:b/>
                <w:bCs/>
                <w:sz w:val="18"/>
                <w:szCs w:val="18"/>
              </w:rPr>
            </w:pPr>
            <w:r w:rsidRPr="00A76F32">
              <w:rPr>
                <w:rFonts w:ascii="Arial" w:eastAsia="Arial Unicode MS" w:hAnsi="Arial" w:cs="Arial"/>
                <w:b/>
                <w:bCs/>
                <w:sz w:val="18"/>
                <w:szCs w:val="18"/>
              </w:rPr>
              <w:t>Financial</w:t>
            </w:r>
            <w:r w:rsidRPr="00A76F32">
              <w:rPr>
                <w:rFonts w:ascii="Arial" w:eastAsia="Arial Unicode MS" w:hAnsi="Arial" w:cs="Arial"/>
                <w:b/>
                <w:bCs/>
                <w:sz w:val="18"/>
                <w:szCs w:val="18"/>
                <w:cs/>
              </w:rPr>
              <w:t xml:space="preserve"> </w:t>
            </w:r>
            <w:r w:rsidRPr="00A76F32">
              <w:rPr>
                <w:rFonts w:ascii="Arial" w:eastAsia="Arial Unicode MS" w:hAnsi="Arial" w:cs="Arial"/>
                <w:b/>
                <w:bCs/>
                <w:sz w:val="18"/>
                <w:szCs w:val="18"/>
              </w:rPr>
              <w:t>assets measured</w:t>
            </w:r>
            <w:r w:rsidRPr="00A76F32">
              <w:rPr>
                <w:rFonts w:ascii="Arial" w:eastAsia="Arial Unicode MS" w:hAnsi="Arial" w:cs="Arial"/>
                <w:b/>
                <w:bCs/>
                <w:sz w:val="18"/>
                <w:szCs w:val="18"/>
                <w:cs/>
              </w:rPr>
              <w:t xml:space="preserve"> </w:t>
            </w:r>
            <w:r w:rsidRPr="00A76F32">
              <w:rPr>
                <w:rFonts w:ascii="Arial" w:eastAsia="Arial Unicode MS" w:hAnsi="Arial" w:cs="Arial"/>
                <w:b/>
                <w:bCs/>
                <w:sz w:val="18"/>
                <w:szCs w:val="18"/>
              </w:rPr>
              <w:t>at fair value</w:t>
            </w:r>
            <w:r w:rsidRPr="00A76F32">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3533E3B7" w14:textId="77777777" w:rsidR="00E47DB8" w:rsidRPr="00A76F32" w:rsidRDefault="00E47DB8" w:rsidP="003F1E1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22B3ACB1" w14:textId="77777777" w:rsidR="00E47DB8" w:rsidRPr="00A76F32" w:rsidRDefault="00E47DB8" w:rsidP="003F1E1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61F4B82C" w14:textId="77777777" w:rsidR="00E47DB8" w:rsidRPr="00A76F32" w:rsidRDefault="00E47DB8" w:rsidP="003F1E1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044A60D5" w14:textId="77777777" w:rsidR="00E47DB8" w:rsidRPr="00A76F32" w:rsidRDefault="00E47DB8" w:rsidP="003F1E1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34716D9F" w14:textId="77777777" w:rsidR="00E47DB8" w:rsidRPr="00A76F32" w:rsidRDefault="00E47DB8" w:rsidP="003F1E10">
            <w:pPr>
              <w:spacing w:line="360" w:lineRule="exact"/>
              <w:ind w:left="-29" w:right="5" w:hanging="14"/>
              <w:jc w:val="left"/>
              <w:rPr>
                <w:rFonts w:ascii="Arial" w:hAnsi="Arial" w:cs="Arial"/>
                <w:sz w:val="18"/>
                <w:szCs w:val="18"/>
              </w:rPr>
            </w:pPr>
          </w:p>
        </w:tc>
      </w:tr>
      <w:tr w:rsidR="00BC39FC" w:rsidRPr="00A76F32" w14:paraId="65246E46" w14:textId="77777777" w:rsidTr="002801AE">
        <w:tc>
          <w:tcPr>
            <w:tcW w:w="3507" w:type="dxa"/>
            <w:tcMar>
              <w:top w:w="0" w:type="dxa"/>
              <w:left w:w="108" w:type="dxa"/>
              <w:bottom w:w="0" w:type="dxa"/>
              <w:right w:w="108" w:type="dxa"/>
            </w:tcMar>
            <w:vAlign w:val="bottom"/>
            <w:hideMark/>
          </w:tcPr>
          <w:p w14:paraId="66CB6496" w14:textId="6BFFA4D4" w:rsidR="005A78EF" w:rsidRPr="00A76F32" w:rsidRDefault="005A78EF" w:rsidP="003F1E10">
            <w:pPr>
              <w:spacing w:line="360" w:lineRule="exact"/>
              <w:ind w:left="162" w:right="-108" w:hanging="162"/>
              <w:jc w:val="left"/>
              <w:rPr>
                <w:rFonts w:ascii="Arial" w:eastAsia="Arial Unicode MS" w:hAnsi="Arial" w:cs="Arial"/>
                <w:sz w:val="18"/>
                <w:szCs w:val="18"/>
              </w:rPr>
            </w:pPr>
            <w:r w:rsidRPr="00A76F32">
              <w:rPr>
                <w:rFonts w:ascii="Arial" w:eastAsia="Arial Unicode MS" w:hAnsi="Arial" w:cs="Arial"/>
                <w:sz w:val="18"/>
                <w:szCs w:val="18"/>
              </w:rPr>
              <w:t>Available-for-sale investments</w:t>
            </w:r>
            <w:r w:rsidR="003F1E10" w:rsidRPr="00A76F32">
              <w:rPr>
                <w:rFonts w:ascii="Arial" w:eastAsia="Arial Unicode MS" w:hAnsi="Arial" w:cs="Arial"/>
                <w:sz w:val="18"/>
                <w:szCs w:val="18"/>
              </w:rPr>
              <w:t xml:space="preserve"> measured at fair value through other comprehensive income</w:t>
            </w:r>
          </w:p>
        </w:tc>
        <w:tc>
          <w:tcPr>
            <w:tcW w:w="1152" w:type="dxa"/>
            <w:tcMar>
              <w:top w:w="0" w:type="dxa"/>
              <w:left w:w="108" w:type="dxa"/>
              <w:bottom w:w="0" w:type="dxa"/>
              <w:right w:w="108" w:type="dxa"/>
            </w:tcMar>
            <w:vAlign w:val="bottom"/>
          </w:tcPr>
          <w:p w14:paraId="23DEBBE4"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32DAD4CC"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10226E14"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13E5B22F"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6DF18266"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BC39FC" w:rsidRPr="00A76F32" w14:paraId="7F5FED80" w14:textId="77777777" w:rsidTr="002801AE">
        <w:tc>
          <w:tcPr>
            <w:tcW w:w="3507" w:type="dxa"/>
            <w:tcMar>
              <w:top w:w="0" w:type="dxa"/>
              <w:left w:w="108" w:type="dxa"/>
              <w:bottom w:w="0" w:type="dxa"/>
              <w:right w:w="108" w:type="dxa"/>
            </w:tcMar>
            <w:vAlign w:val="bottom"/>
            <w:hideMark/>
          </w:tcPr>
          <w:p w14:paraId="41A770EF"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4FA4642E" w14:textId="5743219C"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cs/>
              </w:rPr>
              <w:t>78</w:t>
            </w:r>
            <w:r w:rsidRPr="00A76F32">
              <w:rPr>
                <w:rFonts w:ascii="Arial" w:hAnsi="Arial" w:cs="Arial"/>
                <w:kern w:val="28"/>
                <w:sz w:val="18"/>
                <w:szCs w:val="18"/>
              </w:rPr>
              <w:t>.1</w:t>
            </w:r>
          </w:p>
        </w:tc>
        <w:tc>
          <w:tcPr>
            <w:tcW w:w="1152" w:type="dxa"/>
            <w:tcMar>
              <w:top w:w="0" w:type="dxa"/>
              <w:left w:w="108" w:type="dxa"/>
              <w:bottom w:w="0" w:type="dxa"/>
              <w:right w:w="108" w:type="dxa"/>
            </w:tcMar>
            <w:vAlign w:val="bottom"/>
          </w:tcPr>
          <w:p w14:paraId="70A40D01" w14:textId="456D4EE3"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6093C677" w14:textId="0D7845EA"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1" w:type="dxa"/>
            <w:tcMar>
              <w:top w:w="0" w:type="dxa"/>
              <w:left w:w="108" w:type="dxa"/>
              <w:bottom w:w="0" w:type="dxa"/>
              <w:right w:w="108" w:type="dxa"/>
            </w:tcMar>
            <w:vAlign w:val="bottom"/>
          </w:tcPr>
          <w:p w14:paraId="20319AAD" w14:textId="5A1EE79D"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78.1</w:t>
            </w:r>
          </w:p>
        </w:tc>
        <w:tc>
          <w:tcPr>
            <w:tcW w:w="1156" w:type="dxa"/>
            <w:tcMar>
              <w:top w:w="0" w:type="dxa"/>
              <w:left w:w="108" w:type="dxa"/>
              <w:bottom w:w="0" w:type="dxa"/>
              <w:right w:w="108" w:type="dxa"/>
            </w:tcMar>
            <w:vAlign w:val="bottom"/>
          </w:tcPr>
          <w:p w14:paraId="2A07915A" w14:textId="6EA8686B"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78.1</w:t>
            </w:r>
          </w:p>
        </w:tc>
      </w:tr>
      <w:tr w:rsidR="00BC39FC" w:rsidRPr="00A76F32" w14:paraId="6F672740" w14:textId="77777777" w:rsidTr="002801AE">
        <w:tc>
          <w:tcPr>
            <w:tcW w:w="3507" w:type="dxa"/>
            <w:tcMar>
              <w:top w:w="0" w:type="dxa"/>
              <w:left w:w="108" w:type="dxa"/>
              <w:bottom w:w="0" w:type="dxa"/>
              <w:right w:w="108" w:type="dxa"/>
            </w:tcMar>
            <w:vAlign w:val="bottom"/>
            <w:hideMark/>
          </w:tcPr>
          <w:p w14:paraId="1E275677"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Units trust</w:t>
            </w:r>
          </w:p>
        </w:tc>
        <w:tc>
          <w:tcPr>
            <w:tcW w:w="1152" w:type="dxa"/>
            <w:tcMar>
              <w:top w:w="0" w:type="dxa"/>
              <w:left w:w="108" w:type="dxa"/>
              <w:bottom w:w="0" w:type="dxa"/>
              <w:right w:w="108" w:type="dxa"/>
            </w:tcMar>
            <w:vAlign w:val="bottom"/>
          </w:tcPr>
          <w:p w14:paraId="662CDC95" w14:textId="4DBAD0C6"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r w:rsidRPr="00A76F32">
              <w:rPr>
                <w:rFonts w:ascii="Arial" w:hAnsi="Arial" w:cs="Arial"/>
                <w:kern w:val="28"/>
                <w:sz w:val="18"/>
                <w:szCs w:val="18"/>
              </w:rPr>
              <w:t>1,221.5</w:t>
            </w:r>
          </w:p>
        </w:tc>
        <w:tc>
          <w:tcPr>
            <w:tcW w:w="1152" w:type="dxa"/>
            <w:tcMar>
              <w:top w:w="0" w:type="dxa"/>
              <w:left w:w="108" w:type="dxa"/>
              <w:bottom w:w="0" w:type="dxa"/>
              <w:right w:w="108" w:type="dxa"/>
            </w:tcMar>
            <w:vAlign w:val="bottom"/>
          </w:tcPr>
          <w:p w14:paraId="621739A9" w14:textId="12E8182B"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159.9</w:t>
            </w:r>
          </w:p>
        </w:tc>
        <w:tc>
          <w:tcPr>
            <w:tcW w:w="1152" w:type="dxa"/>
            <w:tcMar>
              <w:top w:w="0" w:type="dxa"/>
              <w:left w:w="108" w:type="dxa"/>
              <w:bottom w:w="0" w:type="dxa"/>
              <w:right w:w="108" w:type="dxa"/>
            </w:tcMar>
            <w:vAlign w:val="bottom"/>
          </w:tcPr>
          <w:p w14:paraId="300BFA10" w14:textId="6CF3F419"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1,061.6</w:t>
            </w:r>
          </w:p>
        </w:tc>
        <w:tc>
          <w:tcPr>
            <w:tcW w:w="1151" w:type="dxa"/>
            <w:tcMar>
              <w:top w:w="0" w:type="dxa"/>
              <w:left w:w="108" w:type="dxa"/>
              <w:bottom w:w="0" w:type="dxa"/>
              <w:right w:w="108" w:type="dxa"/>
            </w:tcMar>
            <w:vAlign w:val="bottom"/>
          </w:tcPr>
          <w:p w14:paraId="56850058" w14:textId="65E8520D"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476B0337" w14:textId="1CA09704"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1,221.5</w:t>
            </w:r>
          </w:p>
        </w:tc>
      </w:tr>
      <w:tr w:rsidR="00BC39FC" w:rsidRPr="00A76F32" w14:paraId="4981D8BD" w14:textId="77777777" w:rsidTr="002801AE">
        <w:tc>
          <w:tcPr>
            <w:tcW w:w="3507" w:type="dxa"/>
            <w:tcMar>
              <w:top w:w="0" w:type="dxa"/>
              <w:left w:w="108" w:type="dxa"/>
              <w:bottom w:w="0" w:type="dxa"/>
              <w:right w:w="108" w:type="dxa"/>
            </w:tcMar>
            <w:vAlign w:val="bottom"/>
            <w:hideMark/>
          </w:tcPr>
          <w:p w14:paraId="6359AD05"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Debenture</w:t>
            </w:r>
          </w:p>
        </w:tc>
        <w:tc>
          <w:tcPr>
            <w:tcW w:w="1152" w:type="dxa"/>
            <w:tcMar>
              <w:top w:w="0" w:type="dxa"/>
              <w:left w:w="108" w:type="dxa"/>
              <w:bottom w:w="0" w:type="dxa"/>
              <w:right w:w="108" w:type="dxa"/>
            </w:tcMar>
            <w:vAlign w:val="bottom"/>
          </w:tcPr>
          <w:p w14:paraId="024F92E1" w14:textId="57CE2335"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446.3</w:t>
            </w:r>
          </w:p>
        </w:tc>
        <w:tc>
          <w:tcPr>
            <w:tcW w:w="1152" w:type="dxa"/>
            <w:tcMar>
              <w:top w:w="0" w:type="dxa"/>
              <w:left w:w="108" w:type="dxa"/>
              <w:bottom w:w="0" w:type="dxa"/>
              <w:right w:w="108" w:type="dxa"/>
            </w:tcMar>
            <w:vAlign w:val="bottom"/>
          </w:tcPr>
          <w:p w14:paraId="41C27118" w14:textId="1A298F48"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5B7977C4" w14:textId="476A8DA1"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446.3</w:t>
            </w:r>
          </w:p>
        </w:tc>
        <w:tc>
          <w:tcPr>
            <w:tcW w:w="1151" w:type="dxa"/>
            <w:tcMar>
              <w:top w:w="0" w:type="dxa"/>
              <w:left w:w="108" w:type="dxa"/>
              <w:bottom w:w="0" w:type="dxa"/>
              <w:right w:w="108" w:type="dxa"/>
            </w:tcMar>
            <w:vAlign w:val="bottom"/>
          </w:tcPr>
          <w:p w14:paraId="5DF48713" w14:textId="5DC83679"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08EEBAD3" w14:textId="64DEA9C1"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446.3</w:t>
            </w:r>
          </w:p>
        </w:tc>
      </w:tr>
      <w:tr w:rsidR="00BC39FC" w:rsidRPr="00A76F32" w14:paraId="3F2F66CD" w14:textId="77777777" w:rsidTr="002801AE">
        <w:tc>
          <w:tcPr>
            <w:tcW w:w="3507" w:type="dxa"/>
            <w:tcMar>
              <w:top w:w="0" w:type="dxa"/>
              <w:left w:w="108" w:type="dxa"/>
              <w:bottom w:w="0" w:type="dxa"/>
              <w:right w:w="108" w:type="dxa"/>
            </w:tcMar>
            <w:vAlign w:val="bottom"/>
          </w:tcPr>
          <w:p w14:paraId="1564AB52" w14:textId="77777777" w:rsidR="005A78EF" w:rsidRPr="00A76F32" w:rsidRDefault="005A78EF" w:rsidP="003F1E10">
            <w:pPr>
              <w:spacing w:line="360" w:lineRule="exact"/>
              <w:ind w:right="-129"/>
              <w:jc w:val="left"/>
              <w:rPr>
                <w:rFonts w:ascii="Arial" w:eastAsia="Arial Unicode MS" w:hAnsi="Arial" w:cs="Arial"/>
                <w:b/>
                <w:bCs/>
                <w:sz w:val="18"/>
                <w:szCs w:val="18"/>
              </w:rPr>
            </w:pPr>
            <w:r w:rsidRPr="00A76F32">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520D2867"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cs/>
              </w:rPr>
            </w:pPr>
          </w:p>
        </w:tc>
        <w:tc>
          <w:tcPr>
            <w:tcW w:w="1152" w:type="dxa"/>
            <w:tcMar>
              <w:top w:w="0" w:type="dxa"/>
              <w:left w:w="108" w:type="dxa"/>
              <w:bottom w:w="0" w:type="dxa"/>
              <w:right w:w="108" w:type="dxa"/>
            </w:tcMar>
            <w:vAlign w:val="bottom"/>
          </w:tcPr>
          <w:p w14:paraId="5DD3D96C"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348F48E"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40DAA9C7"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1FB007FE"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BC39FC" w:rsidRPr="00A76F32" w14:paraId="60C6B778" w14:textId="77777777" w:rsidTr="002801AE">
        <w:trPr>
          <w:trHeight w:val="20"/>
        </w:trPr>
        <w:tc>
          <w:tcPr>
            <w:tcW w:w="3507" w:type="dxa"/>
            <w:tcMar>
              <w:top w:w="0" w:type="dxa"/>
              <w:left w:w="108" w:type="dxa"/>
              <w:bottom w:w="0" w:type="dxa"/>
              <w:right w:w="108" w:type="dxa"/>
            </w:tcMar>
            <w:vAlign w:val="bottom"/>
            <w:hideMark/>
          </w:tcPr>
          <w:p w14:paraId="1887A3E9" w14:textId="77777777"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26A7E887" w14:textId="4D233D3C"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950.4</w:t>
            </w:r>
          </w:p>
        </w:tc>
        <w:tc>
          <w:tcPr>
            <w:tcW w:w="1152" w:type="dxa"/>
            <w:tcMar>
              <w:top w:w="0" w:type="dxa"/>
              <w:left w:w="108" w:type="dxa"/>
              <w:bottom w:w="0" w:type="dxa"/>
              <w:right w:w="108" w:type="dxa"/>
            </w:tcMar>
            <w:vAlign w:val="bottom"/>
          </w:tcPr>
          <w:p w14:paraId="12905671" w14:textId="5BF104C1"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950.4</w:t>
            </w:r>
          </w:p>
        </w:tc>
        <w:tc>
          <w:tcPr>
            <w:tcW w:w="1152" w:type="dxa"/>
            <w:tcMar>
              <w:top w:w="0" w:type="dxa"/>
              <w:left w:w="108" w:type="dxa"/>
              <w:bottom w:w="0" w:type="dxa"/>
              <w:right w:w="108" w:type="dxa"/>
            </w:tcMar>
            <w:vAlign w:val="bottom"/>
          </w:tcPr>
          <w:p w14:paraId="4650E6E5" w14:textId="485057C6"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1" w:type="dxa"/>
            <w:tcMar>
              <w:top w:w="0" w:type="dxa"/>
              <w:left w:w="108" w:type="dxa"/>
              <w:bottom w:w="0" w:type="dxa"/>
              <w:right w:w="108" w:type="dxa"/>
            </w:tcMar>
            <w:vAlign w:val="bottom"/>
          </w:tcPr>
          <w:p w14:paraId="28B6C1B9" w14:textId="4D4423D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0632AA95" w14:textId="4A1FD1F0"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950.4</w:t>
            </w:r>
          </w:p>
        </w:tc>
      </w:tr>
      <w:tr w:rsidR="00BC39FC" w:rsidRPr="00A76F32" w14:paraId="4E2414BB" w14:textId="77777777" w:rsidTr="002801AE">
        <w:trPr>
          <w:trHeight w:val="20"/>
        </w:trPr>
        <w:tc>
          <w:tcPr>
            <w:tcW w:w="3507" w:type="dxa"/>
            <w:tcMar>
              <w:top w:w="0" w:type="dxa"/>
              <w:left w:w="108" w:type="dxa"/>
              <w:bottom w:w="0" w:type="dxa"/>
              <w:right w:w="108" w:type="dxa"/>
            </w:tcMar>
            <w:vAlign w:val="bottom"/>
            <w:hideMark/>
          </w:tcPr>
          <w:p w14:paraId="42797047" w14:textId="7BF95DFA"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Held-to-maturity investments</w:t>
            </w:r>
            <w:r w:rsidR="003F1E10" w:rsidRPr="00A76F32">
              <w:rPr>
                <w:rFonts w:ascii="Arial" w:eastAsia="Arial Unicode MS" w:hAnsi="Arial" w:cs="Arial"/>
                <w:sz w:val="18"/>
                <w:szCs w:val="18"/>
              </w:rPr>
              <w:t xml:space="preserve"> measured at amortised cost</w:t>
            </w:r>
          </w:p>
        </w:tc>
        <w:tc>
          <w:tcPr>
            <w:tcW w:w="1152" w:type="dxa"/>
            <w:tcMar>
              <w:top w:w="0" w:type="dxa"/>
              <w:left w:w="108" w:type="dxa"/>
              <w:bottom w:w="0" w:type="dxa"/>
              <w:right w:w="108" w:type="dxa"/>
            </w:tcMar>
            <w:vAlign w:val="bottom"/>
          </w:tcPr>
          <w:p w14:paraId="47D52D08"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582D728F"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290ABF1"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63212E24"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0AF40302" w14:textId="77777777"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p>
        </w:tc>
      </w:tr>
      <w:tr w:rsidR="00BC39FC" w:rsidRPr="00A76F32" w14:paraId="2A5BE628" w14:textId="77777777" w:rsidTr="002801AE">
        <w:trPr>
          <w:trHeight w:val="20"/>
        </w:trPr>
        <w:tc>
          <w:tcPr>
            <w:tcW w:w="3507" w:type="dxa"/>
            <w:tcMar>
              <w:top w:w="0" w:type="dxa"/>
              <w:left w:w="108" w:type="dxa"/>
              <w:bottom w:w="0" w:type="dxa"/>
              <w:right w:w="108" w:type="dxa"/>
            </w:tcMar>
            <w:vAlign w:val="bottom"/>
            <w:hideMark/>
          </w:tcPr>
          <w:p w14:paraId="593C1BD4" w14:textId="77777777" w:rsidR="005A78EF" w:rsidRPr="00A76F32" w:rsidRDefault="005A78EF" w:rsidP="003F1E10">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 xml:space="preserve">Government and state enterprise </w:t>
            </w:r>
            <w:r w:rsidRPr="00A76F32">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7204824F" w14:textId="41C5AE11"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292.9</w:t>
            </w:r>
          </w:p>
        </w:tc>
        <w:tc>
          <w:tcPr>
            <w:tcW w:w="1152" w:type="dxa"/>
            <w:tcMar>
              <w:top w:w="0" w:type="dxa"/>
              <w:left w:w="108" w:type="dxa"/>
              <w:bottom w:w="0" w:type="dxa"/>
              <w:right w:w="108" w:type="dxa"/>
            </w:tcMar>
            <w:vAlign w:val="bottom"/>
          </w:tcPr>
          <w:p w14:paraId="3207F8ED" w14:textId="57B39FC3"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76E5690C" w14:textId="2104D0A9"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302.3</w:t>
            </w:r>
          </w:p>
        </w:tc>
        <w:tc>
          <w:tcPr>
            <w:tcW w:w="1151" w:type="dxa"/>
            <w:tcMar>
              <w:top w:w="0" w:type="dxa"/>
              <w:left w:w="108" w:type="dxa"/>
              <w:bottom w:w="0" w:type="dxa"/>
              <w:right w:w="108" w:type="dxa"/>
            </w:tcMar>
            <w:vAlign w:val="bottom"/>
          </w:tcPr>
          <w:p w14:paraId="59FBE01A" w14:textId="50C5AE8C"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2ED13145" w14:textId="4AC611D1" w:rsidR="005A78EF" w:rsidRPr="00A76F32" w:rsidRDefault="005A78EF" w:rsidP="003F1E10">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302.3</w:t>
            </w:r>
          </w:p>
        </w:tc>
      </w:tr>
      <w:tr w:rsidR="00124F8E" w:rsidRPr="00A76F32" w14:paraId="63BF88D5" w14:textId="77777777" w:rsidTr="002801AE">
        <w:trPr>
          <w:trHeight w:val="20"/>
        </w:trPr>
        <w:tc>
          <w:tcPr>
            <w:tcW w:w="3507" w:type="dxa"/>
            <w:tcMar>
              <w:top w:w="0" w:type="dxa"/>
              <w:left w:w="108" w:type="dxa"/>
              <w:bottom w:w="0" w:type="dxa"/>
              <w:right w:w="108" w:type="dxa"/>
            </w:tcMar>
            <w:vAlign w:val="bottom"/>
            <w:hideMark/>
          </w:tcPr>
          <w:p w14:paraId="229947F4" w14:textId="77777777" w:rsidR="00124F8E" w:rsidRPr="00A76F32" w:rsidRDefault="00124F8E" w:rsidP="00124F8E">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6D6A10B0" w14:textId="1D8CE5BE"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406.6</w:t>
            </w:r>
          </w:p>
        </w:tc>
        <w:tc>
          <w:tcPr>
            <w:tcW w:w="1152" w:type="dxa"/>
            <w:tcMar>
              <w:top w:w="0" w:type="dxa"/>
              <w:left w:w="108" w:type="dxa"/>
              <w:bottom w:w="0" w:type="dxa"/>
              <w:right w:w="108" w:type="dxa"/>
            </w:tcMar>
            <w:vAlign w:val="bottom"/>
          </w:tcPr>
          <w:p w14:paraId="190F20DB" w14:textId="27E76608"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746C4134" w14:textId="5D27924D"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416.7</w:t>
            </w:r>
          </w:p>
        </w:tc>
        <w:tc>
          <w:tcPr>
            <w:tcW w:w="1151" w:type="dxa"/>
            <w:tcMar>
              <w:top w:w="0" w:type="dxa"/>
              <w:left w:w="108" w:type="dxa"/>
              <w:bottom w:w="0" w:type="dxa"/>
              <w:right w:w="108" w:type="dxa"/>
            </w:tcMar>
            <w:vAlign w:val="bottom"/>
          </w:tcPr>
          <w:p w14:paraId="780E6B50" w14:textId="47E0FBE4"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5C37CCFA" w14:textId="0D349D0E"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416.7</w:t>
            </w:r>
          </w:p>
        </w:tc>
      </w:tr>
      <w:tr w:rsidR="00124F8E" w:rsidRPr="00A76F32" w14:paraId="3FB2395B" w14:textId="77777777" w:rsidTr="002801AE">
        <w:trPr>
          <w:trHeight w:val="20"/>
        </w:trPr>
        <w:tc>
          <w:tcPr>
            <w:tcW w:w="3507" w:type="dxa"/>
            <w:tcMar>
              <w:top w:w="0" w:type="dxa"/>
              <w:left w:w="108" w:type="dxa"/>
              <w:bottom w:w="0" w:type="dxa"/>
              <w:right w:w="108" w:type="dxa"/>
            </w:tcMar>
            <w:vAlign w:val="bottom"/>
          </w:tcPr>
          <w:p w14:paraId="45F13071" w14:textId="77777777" w:rsidR="00124F8E" w:rsidRPr="00A76F32" w:rsidRDefault="00124F8E" w:rsidP="00124F8E">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50DC2974" w14:textId="67E2F299"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49.1</w:t>
            </w:r>
          </w:p>
        </w:tc>
        <w:tc>
          <w:tcPr>
            <w:tcW w:w="1152" w:type="dxa"/>
            <w:tcMar>
              <w:top w:w="0" w:type="dxa"/>
              <w:left w:w="108" w:type="dxa"/>
              <w:bottom w:w="0" w:type="dxa"/>
              <w:right w:w="108" w:type="dxa"/>
            </w:tcMar>
            <w:vAlign w:val="bottom"/>
          </w:tcPr>
          <w:p w14:paraId="292F2F25" w14:textId="555A4A91"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1230566A" w14:textId="462C7A94"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49.5</w:t>
            </w:r>
          </w:p>
        </w:tc>
        <w:tc>
          <w:tcPr>
            <w:tcW w:w="1151" w:type="dxa"/>
            <w:tcMar>
              <w:top w:w="0" w:type="dxa"/>
              <w:left w:w="108" w:type="dxa"/>
              <w:bottom w:w="0" w:type="dxa"/>
              <w:right w:w="108" w:type="dxa"/>
            </w:tcMar>
            <w:vAlign w:val="bottom"/>
          </w:tcPr>
          <w:p w14:paraId="636FEE48" w14:textId="79EF65FA"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58152ED3" w14:textId="7DB787D0"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49.5</w:t>
            </w:r>
          </w:p>
        </w:tc>
      </w:tr>
      <w:tr w:rsidR="00124F8E" w:rsidRPr="00A76F32" w14:paraId="68DD1ADC" w14:textId="77777777" w:rsidTr="002801AE">
        <w:trPr>
          <w:trHeight w:val="20"/>
        </w:trPr>
        <w:tc>
          <w:tcPr>
            <w:tcW w:w="3507" w:type="dxa"/>
            <w:tcMar>
              <w:top w:w="0" w:type="dxa"/>
              <w:left w:w="108" w:type="dxa"/>
              <w:bottom w:w="0" w:type="dxa"/>
              <w:right w:w="108" w:type="dxa"/>
            </w:tcMar>
            <w:vAlign w:val="bottom"/>
            <w:hideMark/>
          </w:tcPr>
          <w:p w14:paraId="334F36B2" w14:textId="6EBA4BAA" w:rsidR="00124F8E" w:rsidRPr="00A76F32" w:rsidRDefault="00124F8E" w:rsidP="00124F8E">
            <w:pPr>
              <w:spacing w:line="360" w:lineRule="exact"/>
              <w:ind w:left="342" w:right="-108" w:hanging="180"/>
              <w:jc w:val="left"/>
              <w:rPr>
                <w:rFonts w:ascii="Arial" w:eastAsia="Arial Unicode MS" w:hAnsi="Arial" w:cs="Arial"/>
                <w:sz w:val="18"/>
                <w:szCs w:val="18"/>
              </w:rPr>
            </w:pPr>
            <w:r w:rsidRPr="00A76F32">
              <w:rPr>
                <w:rFonts w:ascii="Arial" w:eastAsia="Arial Unicode MS" w:hAnsi="Arial" w:cs="Arial"/>
                <w:sz w:val="18"/>
                <w:szCs w:val="18"/>
              </w:rPr>
              <w:t>Deposits at financial institutions which matured over 3 months</w:t>
            </w:r>
          </w:p>
        </w:tc>
        <w:tc>
          <w:tcPr>
            <w:tcW w:w="1152" w:type="dxa"/>
            <w:tcMar>
              <w:top w:w="0" w:type="dxa"/>
              <w:left w:w="108" w:type="dxa"/>
              <w:bottom w:w="0" w:type="dxa"/>
              <w:right w:w="108" w:type="dxa"/>
            </w:tcMar>
            <w:vAlign w:val="bottom"/>
          </w:tcPr>
          <w:p w14:paraId="00F20DF4" w14:textId="4F12E5D2"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5.0</w:t>
            </w:r>
          </w:p>
        </w:tc>
        <w:tc>
          <w:tcPr>
            <w:tcW w:w="1152" w:type="dxa"/>
            <w:tcMar>
              <w:top w:w="0" w:type="dxa"/>
              <w:left w:w="108" w:type="dxa"/>
              <w:bottom w:w="0" w:type="dxa"/>
              <w:right w:w="108" w:type="dxa"/>
            </w:tcMar>
            <w:vAlign w:val="bottom"/>
          </w:tcPr>
          <w:p w14:paraId="610E0176" w14:textId="23078A53"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5.0</w:t>
            </w:r>
          </w:p>
        </w:tc>
        <w:tc>
          <w:tcPr>
            <w:tcW w:w="1152" w:type="dxa"/>
            <w:tcMar>
              <w:top w:w="0" w:type="dxa"/>
              <w:left w:w="108" w:type="dxa"/>
              <w:bottom w:w="0" w:type="dxa"/>
              <w:right w:w="108" w:type="dxa"/>
            </w:tcMar>
            <w:vAlign w:val="bottom"/>
          </w:tcPr>
          <w:p w14:paraId="715AF211" w14:textId="73524E3E"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1" w:type="dxa"/>
            <w:tcMar>
              <w:top w:w="0" w:type="dxa"/>
              <w:left w:w="108" w:type="dxa"/>
              <w:bottom w:w="0" w:type="dxa"/>
              <w:right w:w="108" w:type="dxa"/>
            </w:tcMar>
            <w:vAlign w:val="bottom"/>
          </w:tcPr>
          <w:p w14:paraId="4905788D" w14:textId="3790944A"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6" w:type="dxa"/>
            <w:tcMar>
              <w:top w:w="0" w:type="dxa"/>
              <w:left w:w="108" w:type="dxa"/>
              <w:bottom w:w="0" w:type="dxa"/>
              <w:right w:w="108" w:type="dxa"/>
            </w:tcMar>
            <w:vAlign w:val="bottom"/>
          </w:tcPr>
          <w:p w14:paraId="71EE9528" w14:textId="4095A6C9"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5.0</w:t>
            </w:r>
          </w:p>
        </w:tc>
      </w:tr>
      <w:tr w:rsidR="00124F8E" w:rsidRPr="00A76F32" w14:paraId="26B2FC98" w14:textId="77777777" w:rsidTr="002801AE">
        <w:trPr>
          <w:trHeight w:val="20"/>
        </w:trPr>
        <w:tc>
          <w:tcPr>
            <w:tcW w:w="3507" w:type="dxa"/>
            <w:tcMar>
              <w:top w:w="0" w:type="dxa"/>
              <w:left w:w="108" w:type="dxa"/>
              <w:bottom w:w="0" w:type="dxa"/>
              <w:right w:w="108" w:type="dxa"/>
            </w:tcMar>
            <w:vAlign w:val="bottom"/>
          </w:tcPr>
          <w:p w14:paraId="2A39D2F2" w14:textId="77777777" w:rsidR="00124F8E" w:rsidRPr="00A76F32" w:rsidRDefault="00124F8E" w:rsidP="00124F8E">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075E509B" w14:textId="00516196"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8.1</w:t>
            </w:r>
          </w:p>
        </w:tc>
        <w:tc>
          <w:tcPr>
            <w:tcW w:w="1152" w:type="dxa"/>
            <w:tcMar>
              <w:top w:w="0" w:type="dxa"/>
              <w:left w:w="108" w:type="dxa"/>
              <w:bottom w:w="0" w:type="dxa"/>
              <w:right w:w="108" w:type="dxa"/>
            </w:tcMar>
            <w:vAlign w:val="bottom"/>
          </w:tcPr>
          <w:p w14:paraId="4846F0BF" w14:textId="4D1973E2"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2" w:type="dxa"/>
            <w:tcMar>
              <w:top w:w="0" w:type="dxa"/>
              <w:left w:w="108" w:type="dxa"/>
              <w:bottom w:w="0" w:type="dxa"/>
              <w:right w:w="108" w:type="dxa"/>
            </w:tcMar>
            <w:vAlign w:val="bottom"/>
          </w:tcPr>
          <w:p w14:paraId="648EB031" w14:textId="647F8E60"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w:t>
            </w:r>
          </w:p>
        </w:tc>
        <w:tc>
          <w:tcPr>
            <w:tcW w:w="1151" w:type="dxa"/>
            <w:tcMar>
              <w:top w:w="0" w:type="dxa"/>
              <w:left w:w="108" w:type="dxa"/>
              <w:bottom w:w="0" w:type="dxa"/>
              <w:right w:w="108" w:type="dxa"/>
            </w:tcMar>
            <w:vAlign w:val="bottom"/>
          </w:tcPr>
          <w:p w14:paraId="510A3BB7" w14:textId="0C85E8F9"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8.1</w:t>
            </w:r>
          </w:p>
        </w:tc>
        <w:tc>
          <w:tcPr>
            <w:tcW w:w="1156" w:type="dxa"/>
            <w:tcMar>
              <w:top w:w="0" w:type="dxa"/>
              <w:left w:w="108" w:type="dxa"/>
              <w:bottom w:w="0" w:type="dxa"/>
              <w:right w:w="108" w:type="dxa"/>
            </w:tcMar>
            <w:vAlign w:val="bottom"/>
          </w:tcPr>
          <w:p w14:paraId="10A1B53F" w14:textId="084741BF" w:rsidR="00124F8E" w:rsidRPr="00A76F32" w:rsidRDefault="00124F8E" w:rsidP="00124F8E">
            <w:pPr>
              <w:overflowPunct w:val="0"/>
              <w:autoSpaceDE w:val="0"/>
              <w:autoSpaceDN w:val="0"/>
              <w:adjustRightInd w:val="0"/>
              <w:spacing w:line="360" w:lineRule="exact"/>
              <w:ind w:left="-17" w:right="-41"/>
              <w:jc w:val="right"/>
              <w:textAlignment w:val="baseline"/>
              <w:rPr>
                <w:rFonts w:ascii="Arial" w:hAnsi="Arial" w:cs="Arial"/>
                <w:kern w:val="28"/>
                <w:sz w:val="18"/>
                <w:szCs w:val="18"/>
              </w:rPr>
            </w:pPr>
            <w:r w:rsidRPr="00A76F32">
              <w:rPr>
                <w:rFonts w:ascii="Arial" w:hAnsi="Arial" w:cs="Arial"/>
                <w:kern w:val="28"/>
                <w:sz w:val="18"/>
                <w:szCs w:val="18"/>
              </w:rPr>
              <w:t>8.1</w:t>
            </w:r>
          </w:p>
        </w:tc>
      </w:tr>
    </w:tbl>
    <w:p w14:paraId="0DE65DCF" w14:textId="77777777" w:rsidR="005A78EF" w:rsidRPr="00A76F32" w:rsidRDefault="005A78EF" w:rsidP="003F1E10">
      <w:pPr>
        <w:spacing w:line="360" w:lineRule="exact"/>
        <w:rPr>
          <w:rFonts w:ascii="Arial" w:hAnsi="Arial" w:cs="Arial"/>
          <w:sz w:val="18"/>
          <w:szCs w:val="18"/>
        </w:rPr>
      </w:pPr>
      <w:r w:rsidRPr="00A76F32">
        <w:rPr>
          <w:rFonts w:ascii="Arial" w:hAnsi="Arial" w:cs="Arial"/>
          <w:sz w:val="18"/>
          <w:szCs w:val="18"/>
        </w:rPr>
        <w:br w:type="page"/>
      </w:r>
    </w:p>
    <w:tbl>
      <w:tblPr>
        <w:tblW w:w="9270" w:type="dxa"/>
        <w:tblInd w:w="450"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BC39FC" w:rsidRPr="00A76F32" w14:paraId="003117ED" w14:textId="77777777" w:rsidTr="005A78EF">
        <w:tc>
          <w:tcPr>
            <w:tcW w:w="3507" w:type="dxa"/>
            <w:tcMar>
              <w:top w:w="0" w:type="dxa"/>
              <w:left w:w="108" w:type="dxa"/>
              <w:bottom w:w="0" w:type="dxa"/>
              <w:right w:w="108" w:type="dxa"/>
            </w:tcMar>
          </w:tcPr>
          <w:p w14:paraId="1E6BEA71" w14:textId="382566D2" w:rsidR="005A78EF" w:rsidRPr="00A76F32" w:rsidRDefault="005A78EF" w:rsidP="003F1E10">
            <w:pPr>
              <w:spacing w:line="360" w:lineRule="exact"/>
              <w:ind w:right="5"/>
              <w:jc w:val="right"/>
              <w:rPr>
                <w:rFonts w:ascii="Arial" w:hAnsi="Arial" w:cs="Arial"/>
                <w:sz w:val="18"/>
                <w:szCs w:val="18"/>
              </w:rPr>
            </w:pPr>
          </w:p>
        </w:tc>
        <w:tc>
          <w:tcPr>
            <w:tcW w:w="5763" w:type="dxa"/>
            <w:gridSpan w:val="5"/>
            <w:tcMar>
              <w:top w:w="0" w:type="dxa"/>
              <w:left w:w="108" w:type="dxa"/>
              <w:bottom w:w="0" w:type="dxa"/>
              <w:right w:w="108" w:type="dxa"/>
            </w:tcMar>
            <w:vAlign w:val="bottom"/>
            <w:hideMark/>
          </w:tcPr>
          <w:p w14:paraId="2D0DA9A0" w14:textId="77777777" w:rsidR="005A78EF" w:rsidRPr="00A76F32" w:rsidRDefault="005A78EF" w:rsidP="003F1E10">
            <w:pPr>
              <w:spacing w:line="360" w:lineRule="exact"/>
              <w:ind w:right="5"/>
              <w:jc w:val="right"/>
              <w:rPr>
                <w:rFonts w:ascii="Arial" w:hAnsi="Arial" w:cs="Arial"/>
                <w:sz w:val="18"/>
                <w:szCs w:val="18"/>
              </w:rPr>
            </w:pPr>
            <w:r w:rsidRPr="00A76F32">
              <w:rPr>
                <w:rFonts w:ascii="Arial" w:hAnsi="Arial" w:cs="Arial"/>
                <w:sz w:val="18"/>
                <w:szCs w:val="18"/>
              </w:rPr>
              <w:t>(Unit: Million Baht)</w:t>
            </w:r>
          </w:p>
        </w:tc>
      </w:tr>
      <w:tr w:rsidR="00BC39FC" w:rsidRPr="00A76F32" w14:paraId="24C33565" w14:textId="77777777" w:rsidTr="005A78EF">
        <w:tc>
          <w:tcPr>
            <w:tcW w:w="3507" w:type="dxa"/>
            <w:tcMar>
              <w:top w:w="0" w:type="dxa"/>
              <w:left w:w="108" w:type="dxa"/>
              <w:bottom w:w="0" w:type="dxa"/>
              <w:right w:w="108" w:type="dxa"/>
            </w:tcMar>
            <w:vAlign w:val="bottom"/>
          </w:tcPr>
          <w:p w14:paraId="766F866F" w14:textId="77777777" w:rsidR="005A78EF" w:rsidRPr="00A76F32" w:rsidRDefault="005A78EF" w:rsidP="003F1E10">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2F853807" w14:textId="77777777" w:rsidR="005A78EF" w:rsidRPr="00A76F32" w:rsidRDefault="005A78EF" w:rsidP="003F1E10">
            <w:pPr>
              <w:pBdr>
                <w:bottom w:val="single" w:sz="4" w:space="1" w:color="auto"/>
              </w:pBdr>
              <w:spacing w:line="360" w:lineRule="exact"/>
              <w:ind w:right="5"/>
              <w:jc w:val="center"/>
              <w:rPr>
                <w:rFonts w:ascii="Arial" w:hAnsi="Arial" w:cs="Arial"/>
                <w:sz w:val="18"/>
                <w:szCs w:val="18"/>
              </w:rPr>
            </w:pPr>
            <w:r w:rsidRPr="00A76F32">
              <w:rPr>
                <w:rFonts w:ascii="Arial" w:hAnsi="Arial" w:cs="Arial"/>
                <w:sz w:val="18"/>
                <w:szCs w:val="18"/>
              </w:rPr>
              <w:t>2020</w:t>
            </w:r>
          </w:p>
        </w:tc>
      </w:tr>
      <w:tr w:rsidR="00BC39FC" w:rsidRPr="00A76F32" w14:paraId="43B1964C" w14:textId="77777777" w:rsidTr="005A78EF">
        <w:tc>
          <w:tcPr>
            <w:tcW w:w="3507" w:type="dxa"/>
            <w:tcMar>
              <w:top w:w="0" w:type="dxa"/>
              <w:left w:w="108" w:type="dxa"/>
              <w:bottom w:w="0" w:type="dxa"/>
              <w:right w:w="108" w:type="dxa"/>
            </w:tcMar>
            <w:vAlign w:val="bottom"/>
          </w:tcPr>
          <w:p w14:paraId="6FE416CA" w14:textId="77777777" w:rsidR="005A78EF" w:rsidRPr="00A76F32" w:rsidRDefault="005A78EF" w:rsidP="003F1E1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1C4B3EF1" w14:textId="77777777" w:rsidR="005A78EF" w:rsidRPr="00A76F32" w:rsidRDefault="005A78EF" w:rsidP="003F1E10">
            <w:pPr>
              <w:spacing w:line="360" w:lineRule="exact"/>
              <w:ind w:right="5"/>
              <w:jc w:val="center"/>
              <w:rPr>
                <w:rFonts w:ascii="Arial" w:hAnsi="Arial" w:cs="Arial"/>
                <w:sz w:val="18"/>
                <w:szCs w:val="18"/>
              </w:rPr>
            </w:pPr>
            <w:r w:rsidRPr="00A76F32">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0DBA6B43" w14:textId="77777777" w:rsidR="005A78EF" w:rsidRPr="00A76F32" w:rsidRDefault="005A78EF" w:rsidP="003F1E10">
            <w:pPr>
              <w:pBdr>
                <w:bottom w:val="single" w:sz="4" w:space="1" w:color="auto"/>
              </w:pBdr>
              <w:spacing w:line="360" w:lineRule="exact"/>
              <w:ind w:left="-18" w:right="5"/>
              <w:jc w:val="center"/>
              <w:rPr>
                <w:rFonts w:ascii="Arial" w:hAnsi="Arial" w:cs="Arial"/>
                <w:sz w:val="18"/>
                <w:szCs w:val="18"/>
              </w:rPr>
            </w:pPr>
            <w:r w:rsidRPr="00A76F32">
              <w:rPr>
                <w:rFonts w:ascii="Arial" w:hAnsi="Arial" w:cs="Arial"/>
                <w:sz w:val="18"/>
                <w:szCs w:val="18"/>
              </w:rPr>
              <w:t>Fair values</w:t>
            </w:r>
          </w:p>
        </w:tc>
      </w:tr>
      <w:tr w:rsidR="00BC39FC" w:rsidRPr="00A76F32" w14:paraId="1612C53E" w14:textId="77777777" w:rsidTr="005A78EF">
        <w:tc>
          <w:tcPr>
            <w:tcW w:w="3507" w:type="dxa"/>
            <w:tcMar>
              <w:top w:w="0" w:type="dxa"/>
              <w:left w:w="108" w:type="dxa"/>
              <w:bottom w:w="0" w:type="dxa"/>
              <w:right w:w="108" w:type="dxa"/>
            </w:tcMar>
            <w:vAlign w:val="bottom"/>
          </w:tcPr>
          <w:p w14:paraId="0EDFBADA" w14:textId="77777777" w:rsidR="005A78EF" w:rsidRPr="00A76F32" w:rsidRDefault="005A78EF" w:rsidP="003F1E1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380FFD7C" w14:textId="77777777" w:rsidR="005A78EF" w:rsidRPr="00A76F32" w:rsidRDefault="005A78EF" w:rsidP="003F1E10">
            <w:pPr>
              <w:pBdr>
                <w:bottom w:val="single" w:sz="4" w:space="1" w:color="auto"/>
              </w:pBdr>
              <w:spacing w:line="360" w:lineRule="exact"/>
              <w:ind w:right="5"/>
              <w:jc w:val="center"/>
              <w:rPr>
                <w:rFonts w:ascii="Arial" w:hAnsi="Arial" w:cs="Arial"/>
                <w:sz w:val="18"/>
                <w:szCs w:val="18"/>
              </w:rPr>
            </w:pPr>
            <w:r w:rsidRPr="00A76F32">
              <w:rPr>
                <w:rFonts w:ascii="Arial" w:hAnsi="Arial" w:cs="Arial"/>
                <w:sz w:val="18"/>
                <w:szCs w:val="18"/>
              </w:rPr>
              <w:t>values</w:t>
            </w:r>
          </w:p>
        </w:tc>
        <w:tc>
          <w:tcPr>
            <w:tcW w:w="1152" w:type="dxa"/>
            <w:tcMar>
              <w:top w:w="0" w:type="dxa"/>
              <w:left w:w="108" w:type="dxa"/>
              <w:bottom w:w="0" w:type="dxa"/>
              <w:right w:w="108" w:type="dxa"/>
            </w:tcMar>
            <w:vAlign w:val="bottom"/>
          </w:tcPr>
          <w:p w14:paraId="587C520A" w14:textId="77777777" w:rsidR="005A78EF" w:rsidRPr="00A76F32" w:rsidRDefault="005A78EF" w:rsidP="003F1E10">
            <w:pPr>
              <w:pBdr>
                <w:bottom w:val="single" w:sz="4" w:space="1" w:color="auto"/>
              </w:pBdr>
              <w:spacing w:line="360" w:lineRule="exact"/>
              <w:ind w:left="-18" w:right="5"/>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1</w:t>
            </w:r>
          </w:p>
        </w:tc>
        <w:tc>
          <w:tcPr>
            <w:tcW w:w="1152" w:type="dxa"/>
            <w:vAlign w:val="bottom"/>
          </w:tcPr>
          <w:p w14:paraId="34643B3A" w14:textId="77777777" w:rsidR="005A78EF" w:rsidRPr="00A76F32" w:rsidRDefault="005A78EF"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2</w:t>
            </w:r>
          </w:p>
        </w:tc>
        <w:tc>
          <w:tcPr>
            <w:tcW w:w="1151" w:type="dxa"/>
            <w:vAlign w:val="bottom"/>
          </w:tcPr>
          <w:p w14:paraId="0440E1A3" w14:textId="77777777" w:rsidR="005A78EF" w:rsidRPr="00A76F32" w:rsidRDefault="005A78EF"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Level</w:t>
            </w:r>
            <w:r w:rsidRPr="00A76F32">
              <w:rPr>
                <w:rFonts w:ascii="Arial" w:hAnsi="Arial" w:cs="Arial"/>
                <w:sz w:val="18"/>
                <w:szCs w:val="18"/>
                <w:cs/>
              </w:rPr>
              <w:t xml:space="preserve"> </w:t>
            </w:r>
            <w:r w:rsidRPr="00A76F32">
              <w:rPr>
                <w:rFonts w:ascii="Arial" w:hAnsi="Arial" w:cs="Arial"/>
                <w:sz w:val="18"/>
                <w:szCs w:val="18"/>
              </w:rPr>
              <w:t>3</w:t>
            </w:r>
          </w:p>
        </w:tc>
        <w:tc>
          <w:tcPr>
            <w:tcW w:w="1156" w:type="dxa"/>
            <w:vAlign w:val="bottom"/>
          </w:tcPr>
          <w:p w14:paraId="481CDB38" w14:textId="77777777" w:rsidR="005A78EF" w:rsidRPr="00A76F32" w:rsidRDefault="005A78EF" w:rsidP="003F1E10">
            <w:pPr>
              <w:pBdr>
                <w:bottom w:val="single" w:sz="4" w:space="1" w:color="auto"/>
              </w:pBdr>
              <w:spacing w:line="360" w:lineRule="exact"/>
              <w:ind w:left="-18" w:right="110"/>
              <w:jc w:val="center"/>
              <w:rPr>
                <w:rFonts w:ascii="Arial" w:hAnsi="Arial" w:cs="Arial"/>
                <w:sz w:val="18"/>
                <w:szCs w:val="18"/>
              </w:rPr>
            </w:pPr>
            <w:r w:rsidRPr="00A76F32">
              <w:rPr>
                <w:rFonts w:ascii="Arial" w:hAnsi="Arial" w:cs="Arial"/>
                <w:sz w:val="18"/>
                <w:szCs w:val="18"/>
              </w:rPr>
              <w:t>Total</w:t>
            </w:r>
          </w:p>
        </w:tc>
      </w:tr>
      <w:tr w:rsidR="00BC39FC" w:rsidRPr="00A76F32" w14:paraId="00CEE96B" w14:textId="77777777" w:rsidTr="005A78EF">
        <w:tc>
          <w:tcPr>
            <w:tcW w:w="3507" w:type="dxa"/>
            <w:tcMar>
              <w:top w:w="0" w:type="dxa"/>
              <w:left w:w="108" w:type="dxa"/>
              <w:bottom w:w="0" w:type="dxa"/>
              <w:right w:w="108" w:type="dxa"/>
            </w:tcMar>
            <w:vAlign w:val="bottom"/>
            <w:hideMark/>
          </w:tcPr>
          <w:p w14:paraId="6925A374" w14:textId="77777777" w:rsidR="005A78EF" w:rsidRPr="00A76F32" w:rsidRDefault="005A78EF" w:rsidP="003F1E10">
            <w:pPr>
              <w:tabs>
                <w:tab w:val="left" w:pos="162"/>
                <w:tab w:val="left" w:pos="319"/>
              </w:tabs>
              <w:spacing w:line="360" w:lineRule="exact"/>
              <w:ind w:left="162" w:right="-129" w:hanging="162"/>
              <w:jc w:val="left"/>
              <w:rPr>
                <w:rFonts w:ascii="Arial" w:hAnsi="Arial" w:cs="Arial"/>
                <w:b/>
                <w:bCs/>
                <w:sz w:val="18"/>
                <w:szCs w:val="18"/>
              </w:rPr>
            </w:pPr>
            <w:r w:rsidRPr="00A76F32">
              <w:rPr>
                <w:rFonts w:ascii="Arial" w:eastAsia="Arial Unicode MS" w:hAnsi="Arial" w:cs="Arial"/>
                <w:b/>
                <w:bCs/>
                <w:sz w:val="18"/>
                <w:szCs w:val="18"/>
              </w:rPr>
              <w:t>Financial</w:t>
            </w:r>
            <w:r w:rsidRPr="00A76F32">
              <w:rPr>
                <w:rFonts w:ascii="Arial" w:eastAsia="Arial Unicode MS" w:hAnsi="Arial" w:cs="Arial"/>
                <w:b/>
                <w:bCs/>
                <w:sz w:val="18"/>
                <w:szCs w:val="18"/>
                <w:cs/>
              </w:rPr>
              <w:t xml:space="preserve"> </w:t>
            </w:r>
            <w:r w:rsidRPr="00A76F32">
              <w:rPr>
                <w:rFonts w:ascii="Arial" w:eastAsia="Arial Unicode MS" w:hAnsi="Arial" w:cs="Arial"/>
                <w:b/>
                <w:bCs/>
                <w:sz w:val="18"/>
                <w:szCs w:val="18"/>
              </w:rPr>
              <w:t>assets measured</w:t>
            </w:r>
            <w:r w:rsidRPr="00A76F32">
              <w:rPr>
                <w:rFonts w:ascii="Arial" w:eastAsia="Arial Unicode MS" w:hAnsi="Arial" w:cs="Arial"/>
                <w:b/>
                <w:bCs/>
                <w:sz w:val="18"/>
                <w:szCs w:val="18"/>
                <w:cs/>
              </w:rPr>
              <w:t xml:space="preserve"> </w:t>
            </w:r>
            <w:r w:rsidRPr="00A76F32">
              <w:rPr>
                <w:rFonts w:ascii="Arial" w:eastAsia="Arial Unicode MS" w:hAnsi="Arial" w:cs="Arial"/>
                <w:b/>
                <w:bCs/>
                <w:sz w:val="18"/>
                <w:szCs w:val="18"/>
              </w:rPr>
              <w:t>at fair value</w:t>
            </w:r>
            <w:r w:rsidRPr="00A76F32">
              <w:rPr>
                <w:rFonts w:ascii="Arial" w:hAnsi="Arial" w:cs="Arial"/>
                <w:b/>
                <w:bCs/>
                <w:sz w:val="18"/>
                <w:szCs w:val="18"/>
              </w:rPr>
              <w:t xml:space="preserve"> </w:t>
            </w:r>
          </w:p>
        </w:tc>
        <w:tc>
          <w:tcPr>
            <w:tcW w:w="1152" w:type="dxa"/>
            <w:tcMar>
              <w:top w:w="0" w:type="dxa"/>
              <w:left w:w="108" w:type="dxa"/>
              <w:bottom w:w="0" w:type="dxa"/>
              <w:right w:w="108" w:type="dxa"/>
            </w:tcMar>
            <w:vAlign w:val="bottom"/>
          </w:tcPr>
          <w:p w14:paraId="63FC815D" w14:textId="77777777" w:rsidR="005A78EF" w:rsidRPr="00A76F32" w:rsidRDefault="005A78EF" w:rsidP="003F1E1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68FBC006" w14:textId="77777777" w:rsidR="005A78EF" w:rsidRPr="00A76F32" w:rsidRDefault="005A78EF" w:rsidP="003F1E1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1D028DF5" w14:textId="77777777" w:rsidR="005A78EF" w:rsidRPr="00A76F32" w:rsidRDefault="005A78EF" w:rsidP="003F1E1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060CB970" w14:textId="77777777" w:rsidR="005A78EF" w:rsidRPr="00A76F32" w:rsidRDefault="005A78EF" w:rsidP="003F1E1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3132B177" w14:textId="77777777" w:rsidR="005A78EF" w:rsidRPr="00A76F32" w:rsidRDefault="005A78EF" w:rsidP="003F1E10">
            <w:pPr>
              <w:spacing w:line="360" w:lineRule="exact"/>
              <w:ind w:left="-29" w:right="5" w:hanging="14"/>
              <w:jc w:val="left"/>
              <w:rPr>
                <w:rFonts w:ascii="Arial" w:hAnsi="Arial" w:cs="Arial"/>
                <w:sz w:val="18"/>
                <w:szCs w:val="18"/>
              </w:rPr>
            </w:pPr>
          </w:p>
        </w:tc>
      </w:tr>
      <w:tr w:rsidR="00BC39FC" w:rsidRPr="00A76F32" w14:paraId="601F3C5D" w14:textId="77777777" w:rsidTr="005A78EF">
        <w:trPr>
          <w:trHeight w:val="144"/>
        </w:trPr>
        <w:tc>
          <w:tcPr>
            <w:tcW w:w="3507" w:type="dxa"/>
            <w:tcMar>
              <w:top w:w="0" w:type="dxa"/>
              <w:left w:w="108" w:type="dxa"/>
              <w:bottom w:w="0" w:type="dxa"/>
              <w:right w:w="108" w:type="dxa"/>
            </w:tcMar>
            <w:vAlign w:val="bottom"/>
            <w:hideMark/>
          </w:tcPr>
          <w:p w14:paraId="1CDD506A" w14:textId="77777777"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Trading investments measured at fair value through profit or loss</w:t>
            </w:r>
          </w:p>
        </w:tc>
        <w:tc>
          <w:tcPr>
            <w:tcW w:w="1152" w:type="dxa"/>
            <w:tcMar>
              <w:top w:w="0" w:type="dxa"/>
              <w:left w:w="108" w:type="dxa"/>
              <w:bottom w:w="0" w:type="dxa"/>
              <w:right w:w="108" w:type="dxa"/>
            </w:tcMar>
            <w:vAlign w:val="bottom"/>
          </w:tcPr>
          <w:p w14:paraId="7162C23B" w14:textId="77777777" w:rsidR="005A78EF" w:rsidRPr="00A76F32" w:rsidRDefault="005A78EF" w:rsidP="003F1E1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74C240F6" w14:textId="77777777" w:rsidR="005A78EF" w:rsidRPr="00A76F32" w:rsidRDefault="005A78EF" w:rsidP="003F1E1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5B4318C6" w14:textId="77777777" w:rsidR="005A78EF" w:rsidRPr="00A76F32" w:rsidRDefault="005A78EF" w:rsidP="003F1E1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381A4410" w14:textId="77777777" w:rsidR="005A78EF" w:rsidRPr="00A76F32" w:rsidRDefault="005A78EF" w:rsidP="003F1E1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62B1F560" w14:textId="77777777" w:rsidR="005A78EF" w:rsidRPr="00A76F32" w:rsidRDefault="005A78EF" w:rsidP="003F1E10">
            <w:pPr>
              <w:spacing w:line="360" w:lineRule="exact"/>
              <w:ind w:left="-29" w:right="5" w:hanging="14"/>
              <w:jc w:val="left"/>
              <w:rPr>
                <w:rFonts w:ascii="Arial" w:hAnsi="Arial" w:cs="Arial"/>
                <w:sz w:val="18"/>
                <w:szCs w:val="18"/>
              </w:rPr>
            </w:pPr>
          </w:p>
        </w:tc>
      </w:tr>
      <w:tr w:rsidR="00BC39FC" w:rsidRPr="00A76F32" w14:paraId="43F18DCD" w14:textId="77777777" w:rsidTr="005A78EF">
        <w:trPr>
          <w:trHeight w:val="87"/>
        </w:trPr>
        <w:tc>
          <w:tcPr>
            <w:tcW w:w="3507" w:type="dxa"/>
            <w:tcMar>
              <w:top w:w="0" w:type="dxa"/>
              <w:left w:w="108" w:type="dxa"/>
              <w:bottom w:w="0" w:type="dxa"/>
              <w:right w:w="108" w:type="dxa"/>
            </w:tcMar>
            <w:vAlign w:val="bottom"/>
            <w:hideMark/>
          </w:tcPr>
          <w:p w14:paraId="295BA97B"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3C81AA8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58.2</w:t>
            </w:r>
          </w:p>
        </w:tc>
        <w:tc>
          <w:tcPr>
            <w:tcW w:w="1152" w:type="dxa"/>
            <w:tcMar>
              <w:top w:w="0" w:type="dxa"/>
              <w:left w:w="108" w:type="dxa"/>
              <w:bottom w:w="0" w:type="dxa"/>
              <w:right w:w="108" w:type="dxa"/>
            </w:tcMar>
            <w:vAlign w:val="bottom"/>
          </w:tcPr>
          <w:p w14:paraId="5577C486"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58.2</w:t>
            </w:r>
          </w:p>
        </w:tc>
        <w:tc>
          <w:tcPr>
            <w:tcW w:w="1152" w:type="dxa"/>
            <w:tcMar>
              <w:top w:w="0" w:type="dxa"/>
              <w:left w:w="108" w:type="dxa"/>
              <w:bottom w:w="0" w:type="dxa"/>
              <w:right w:w="108" w:type="dxa"/>
            </w:tcMar>
            <w:vAlign w:val="bottom"/>
          </w:tcPr>
          <w:p w14:paraId="6EBB2D7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1" w:type="dxa"/>
            <w:tcMar>
              <w:top w:w="0" w:type="dxa"/>
              <w:left w:w="108" w:type="dxa"/>
              <w:bottom w:w="0" w:type="dxa"/>
              <w:right w:w="108" w:type="dxa"/>
            </w:tcMar>
            <w:vAlign w:val="bottom"/>
          </w:tcPr>
          <w:p w14:paraId="1DCBC71C"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2DA23C56"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58.2</w:t>
            </w:r>
          </w:p>
        </w:tc>
      </w:tr>
      <w:tr w:rsidR="00BC39FC" w:rsidRPr="00A76F32" w14:paraId="56697548" w14:textId="77777777" w:rsidTr="005A78EF">
        <w:tc>
          <w:tcPr>
            <w:tcW w:w="3507" w:type="dxa"/>
            <w:tcMar>
              <w:top w:w="0" w:type="dxa"/>
              <w:left w:w="108" w:type="dxa"/>
              <w:bottom w:w="0" w:type="dxa"/>
              <w:right w:w="108" w:type="dxa"/>
            </w:tcMar>
            <w:vAlign w:val="bottom"/>
          </w:tcPr>
          <w:p w14:paraId="24D9D428"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Units trust</w:t>
            </w:r>
          </w:p>
        </w:tc>
        <w:tc>
          <w:tcPr>
            <w:tcW w:w="1152" w:type="dxa"/>
            <w:tcMar>
              <w:top w:w="0" w:type="dxa"/>
              <w:left w:w="108" w:type="dxa"/>
              <w:bottom w:w="0" w:type="dxa"/>
              <w:right w:w="108" w:type="dxa"/>
            </w:tcMar>
            <w:vAlign w:val="bottom"/>
          </w:tcPr>
          <w:p w14:paraId="53ACBE79"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0.5</w:t>
            </w:r>
          </w:p>
        </w:tc>
        <w:tc>
          <w:tcPr>
            <w:tcW w:w="1152" w:type="dxa"/>
            <w:tcMar>
              <w:top w:w="0" w:type="dxa"/>
              <w:left w:w="108" w:type="dxa"/>
              <w:bottom w:w="0" w:type="dxa"/>
              <w:right w:w="108" w:type="dxa"/>
            </w:tcMar>
            <w:vAlign w:val="bottom"/>
          </w:tcPr>
          <w:p w14:paraId="25140DC9"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0D61AC18"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0.5</w:t>
            </w:r>
          </w:p>
        </w:tc>
        <w:tc>
          <w:tcPr>
            <w:tcW w:w="1151" w:type="dxa"/>
            <w:tcMar>
              <w:top w:w="0" w:type="dxa"/>
              <w:left w:w="108" w:type="dxa"/>
              <w:bottom w:w="0" w:type="dxa"/>
              <w:right w:w="108" w:type="dxa"/>
            </w:tcMar>
            <w:vAlign w:val="bottom"/>
          </w:tcPr>
          <w:p w14:paraId="7713C08C"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4BCEC50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0.5</w:t>
            </w:r>
          </w:p>
        </w:tc>
      </w:tr>
      <w:tr w:rsidR="00BC39FC" w:rsidRPr="00A76F32" w14:paraId="29B74CAD" w14:textId="77777777" w:rsidTr="005A78EF">
        <w:tc>
          <w:tcPr>
            <w:tcW w:w="3507" w:type="dxa"/>
            <w:tcMar>
              <w:top w:w="0" w:type="dxa"/>
              <w:left w:w="108" w:type="dxa"/>
              <w:bottom w:w="0" w:type="dxa"/>
              <w:right w:w="108" w:type="dxa"/>
            </w:tcMar>
            <w:vAlign w:val="bottom"/>
            <w:hideMark/>
          </w:tcPr>
          <w:p w14:paraId="26C53FE5" w14:textId="2A94665C" w:rsidR="005A78EF" w:rsidRPr="00A76F32" w:rsidRDefault="005A78EF" w:rsidP="003F1E10">
            <w:pPr>
              <w:spacing w:line="360" w:lineRule="exact"/>
              <w:ind w:left="162" w:right="-108" w:hanging="162"/>
              <w:jc w:val="left"/>
              <w:rPr>
                <w:rFonts w:ascii="Arial" w:eastAsia="Arial Unicode MS" w:hAnsi="Arial" w:cs="Arial"/>
                <w:sz w:val="18"/>
                <w:szCs w:val="18"/>
              </w:rPr>
            </w:pPr>
            <w:r w:rsidRPr="00A76F32">
              <w:rPr>
                <w:rFonts w:ascii="Arial" w:eastAsia="Arial Unicode MS" w:hAnsi="Arial" w:cs="Arial"/>
                <w:sz w:val="18"/>
                <w:szCs w:val="18"/>
              </w:rPr>
              <w:t>Available-for-sale investments measured at fair value through other comprehensive</w:t>
            </w:r>
          </w:p>
        </w:tc>
        <w:tc>
          <w:tcPr>
            <w:tcW w:w="1152" w:type="dxa"/>
            <w:tcMar>
              <w:top w:w="0" w:type="dxa"/>
              <w:left w:w="108" w:type="dxa"/>
              <w:bottom w:w="0" w:type="dxa"/>
              <w:right w:w="108" w:type="dxa"/>
            </w:tcMar>
            <w:vAlign w:val="bottom"/>
          </w:tcPr>
          <w:p w14:paraId="78310DE1"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0CEE5AD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F1FA56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6C182159"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74C44C7D"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BC39FC" w:rsidRPr="00A76F32" w14:paraId="0066BA2C" w14:textId="77777777" w:rsidTr="005A78EF">
        <w:tc>
          <w:tcPr>
            <w:tcW w:w="3507" w:type="dxa"/>
            <w:tcMar>
              <w:top w:w="0" w:type="dxa"/>
              <w:left w:w="108" w:type="dxa"/>
              <w:bottom w:w="0" w:type="dxa"/>
              <w:right w:w="108" w:type="dxa"/>
            </w:tcMar>
            <w:vAlign w:val="bottom"/>
            <w:hideMark/>
          </w:tcPr>
          <w:p w14:paraId="780546A9"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7D74BBF9"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rPr>
              <w:t>49.4</w:t>
            </w:r>
          </w:p>
        </w:tc>
        <w:tc>
          <w:tcPr>
            <w:tcW w:w="1152" w:type="dxa"/>
            <w:tcMar>
              <w:top w:w="0" w:type="dxa"/>
              <w:left w:w="108" w:type="dxa"/>
              <w:bottom w:w="0" w:type="dxa"/>
              <w:right w:w="108" w:type="dxa"/>
            </w:tcMar>
            <w:vAlign w:val="bottom"/>
          </w:tcPr>
          <w:p w14:paraId="025C45F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28F47D48"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1" w:type="dxa"/>
            <w:tcMar>
              <w:top w:w="0" w:type="dxa"/>
              <w:left w:w="108" w:type="dxa"/>
              <w:bottom w:w="0" w:type="dxa"/>
              <w:right w:w="108" w:type="dxa"/>
            </w:tcMar>
            <w:vAlign w:val="bottom"/>
          </w:tcPr>
          <w:p w14:paraId="4676EC41"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rPr>
              <w:t>49.4</w:t>
            </w:r>
          </w:p>
        </w:tc>
        <w:tc>
          <w:tcPr>
            <w:tcW w:w="1156" w:type="dxa"/>
            <w:tcMar>
              <w:top w:w="0" w:type="dxa"/>
              <w:left w:w="108" w:type="dxa"/>
              <w:bottom w:w="0" w:type="dxa"/>
              <w:right w:w="108" w:type="dxa"/>
            </w:tcMar>
            <w:vAlign w:val="bottom"/>
          </w:tcPr>
          <w:p w14:paraId="5B5253D3"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rPr>
              <w:t>49.4</w:t>
            </w:r>
          </w:p>
        </w:tc>
      </w:tr>
      <w:tr w:rsidR="00BC39FC" w:rsidRPr="00A76F32" w14:paraId="7964CBCD" w14:textId="77777777" w:rsidTr="005A78EF">
        <w:tc>
          <w:tcPr>
            <w:tcW w:w="3507" w:type="dxa"/>
            <w:tcMar>
              <w:top w:w="0" w:type="dxa"/>
              <w:left w:w="108" w:type="dxa"/>
              <w:bottom w:w="0" w:type="dxa"/>
              <w:right w:w="108" w:type="dxa"/>
            </w:tcMar>
            <w:vAlign w:val="bottom"/>
            <w:hideMark/>
          </w:tcPr>
          <w:p w14:paraId="0000C869"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Units trust</w:t>
            </w:r>
          </w:p>
        </w:tc>
        <w:tc>
          <w:tcPr>
            <w:tcW w:w="1152" w:type="dxa"/>
            <w:tcMar>
              <w:top w:w="0" w:type="dxa"/>
              <w:left w:w="108" w:type="dxa"/>
              <w:bottom w:w="0" w:type="dxa"/>
              <w:right w:w="108" w:type="dxa"/>
            </w:tcMar>
            <w:vAlign w:val="bottom"/>
          </w:tcPr>
          <w:p w14:paraId="39150DE2"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878.0</w:t>
            </w:r>
          </w:p>
        </w:tc>
        <w:tc>
          <w:tcPr>
            <w:tcW w:w="1152" w:type="dxa"/>
            <w:tcMar>
              <w:top w:w="0" w:type="dxa"/>
              <w:left w:w="108" w:type="dxa"/>
              <w:bottom w:w="0" w:type="dxa"/>
              <w:right w:w="108" w:type="dxa"/>
            </w:tcMar>
            <w:vAlign w:val="bottom"/>
          </w:tcPr>
          <w:p w14:paraId="77C25F9E"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114.4</w:t>
            </w:r>
          </w:p>
        </w:tc>
        <w:tc>
          <w:tcPr>
            <w:tcW w:w="1152" w:type="dxa"/>
            <w:tcMar>
              <w:top w:w="0" w:type="dxa"/>
              <w:left w:w="108" w:type="dxa"/>
              <w:bottom w:w="0" w:type="dxa"/>
              <w:right w:w="108" w:type="dxa"/>
            </w:tcMar>
            <w:vAlign w:val="bottom"/>
          </w:tcPr>
          <w:p w14:paraId="76DB23C9"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763.6</w:t>
            </w:r>
          </w:p>
        </w:tc>
        <w:tc>
          <w:tcPr>
            <w:tcW w:w="1151" w:type="dxa"/>
            <w:tcMar>
              <w:top w:w="0" w:type="dxa"/>
              <w:left w:w="108" w:type="dxa"/>
              <w:bottom w:w="0" w:type="dxa"/>
              <w:right w:w="108" w:type="dxa"/>
            </w:tcMar>
            <w:vAlign w:val="bottom"/>
          </w:tcPr>
          <w:p w14:paraId="4FF8CBBB"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16ACAC9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878.0</w:t>
            </w:r>
          </w:p>
        </w:tc>
      </w:tr>
      <w:tr w:rsidR="00BC39FC" w:rsidRPr="00A76F32" w14:paraId="4E931CA7" w14:textId="77777777" w:rsidTr="005A78EF">
        <w:tc>
          <w:tcPr>
            <w:tcW w:w="3507" w:type="dxa"/>
            <w:tcMar>
              <w:top w:w="0" w:type="dxa"/>
              <w:left w:w="108" w:type="dxa"/>
              <w:bottom w:w="0" w:type="dxa"/>
              <w:right w:w="108" w:type="dxa"/>
            </w:tcMar>
            <w:vAlign w:val="bottom"/>
            <w:hideMark/>
          </w:tcPr>
          <w:p w14:paraId="2AEB8038" w14:textId="77777777" w:rsidR="005A78EF" w:rsidRPr="00A76F32" w:rsidRDefault="005A78EF" w:rsidP="003F1E10">
            <w:pPr>
              <w:spacing w:line="360" w:lineRule="exact"/>
              <w:ind w:left="158" w:right="-14" w:firstLine="4"/>
              <w:jc w:val="left"/>
              <w:rPr>
                <w:rFonts w:ascii="Arial" w:eastAsia="Arial Unicode MS" w:hAnsi="Arial" w:cs="Arial"/>
                <w:sz w:val="18"/>
                <w:szCs w:val="18"/>
              </w:rPr>
            </w:pPr>
            <w:r w:rsidRPr="00A76F32">
              <w:rPr>
                <w:rFonts w:ascii="Arial" w:eastAsia="Arial Unicode MS" w:hAnsi="Arial" w:cs="Arial"/>
                <w:sz w:val="18"/>
                <w:szCs w:val="18"/>
              </w:rPr>
              <w:t>Debentures</w:t>
            </w:r>
          </w:p>
        </w:tc>
        <w:tc>
          <w:tcPr>
            <w:tcW w:w="1152" w:type="dxa"/>
            <w:tcMar>
              <w:top w:w="0" w:type="dxa"/>
              <w:left w:w="108" w:type="dxa"/>
              <w:bottom w:w="0" w:type="dxa"/>
              <w:right w:w="108" w:type="dxa"/>
            </w:tcMar>
            <w:vAlign w:val="bottom"/>
          </w:tcPr>
          <w:p w14:paraId="27A2AADA"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445.1</w:t>
            </w:r>
          </w:p>
        </w:tc>
        <w:tc>
          <w:tcPr>
            <w:tcW w:w="1152" w:type="dxa"/>
            <w:tcMar>
              <w:top w:w="0" w:type="dxa"/>
              <w:left w:w="108" w:type="dxa"/>
              <w:bottom w:w="0" w:type="dxa"/>
              <w:right w:w="108" w:type="dxa"/>
            </w:tcMar>
            <w:vAlign w:val="bottom"/>
          </w:tcPr>
          <w:p w14:paraId="2681441D"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481EDAFC"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445.1</w:t>
            </w:r>
          </w:p>
        </w:tc>
        <w:tc>
          <w:tcPr>
            <w:tcW w:w="1151" w:type="dxa"/>
            <w:tcMar>
              <w:top w:w="0" w:type="dxa"/>
              <w:left w:w="108" w:type="dxa"/>
              <w:bottom w:w="0" w:type="dxa"/>
              <w:right w:w="108" w:type="dxa"/>
            </w:tcMar>
            <w:vAlign w:val="bottom"/>
          </w:tcPr>
          <w:p w14:paraId="62C3D634"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0DFD6EDF"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445.1</w:t>
            </w:r>
          </w:p>
        </w:tc>
      </w:tr>
      <w:tr w:rsidR="00BC39FC" w:rsidRPr="00A76F32" w14:paraId="524E91F2" w14:textId="77777777" w:rsidTr="005A78EF">
        <w:tc>
          <w:tcPr>
            <w:tcW w:w="3507" w:type="dxa"/>
            <w:tcMar>
              <w:top w:w="0" w:type="dxa"/>
              <w:left w:w="108" w:type="dxa"/>
              <w:bottom w:w="0" w:type="dxa"/>
              <w:right w:w="108" w:type="dxa"/>
            </w:tcMar>
            <w:vAlign w:val="bottom"/>
          </w:tcPr>
          <w:p w14:paraId="7CBF22FB" w14:textId="77777777" w:rsidR="005A78EF" w:rsidRPr="00A76F32" w:rsidRDefault="005A78EF" w:rsidP="003F1E10">
            <w:pPr>
              <w:spacing w:line="360" w:lineRule="exact"/>
              <w:ind w:right="-129"/>
              <w:jc w:val="left"/>
              <w:rPr>
                <w:rFonts w:ascii="Arial" w:eastAsia="Arial Unicode MS" w:hAnsi="Arial" w:cs="Arial"/>
                <w:b/>
                <w:bCs/>
                <w:sz w:val="18"/>
                <w:szCs w:val="18"/>
              </w:rPr>
            </w:pPr>
            <w:r w:rsidRPr="00A76F32">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4BAE021A"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D93704A"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4C47C6B6"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789F097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083AC97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BC39FC" w:rsidRPr="00A76F32" w14:paraId="50F40AA0" w14:textId="77777777" w:rsidTr="005A78EF">
        <w:trPr>
          <w:trHeight w:val="20"/>
        </w:trPr>
        <w:tc>
          <w:tcPr>
            <w:tcW w:w="3507" w:type="dxa"/>
            <w:tcMar>
              <w:top w:w="0" w:type="dxa"/>
              <w:left w:w="108" w:type="dxa"/>
              <w:bottom w:w="0" w:type="dxa"/>
              <w:right w:w="108" w:type="dxa"/>
            </w:tcMar>
            <w:vAlign w:val="bottom"/>
            <w:hideMark/>
          </w:tcPr>
          <w:p w14:paraId="2B41DCF6" w14:textId="77777777"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18C6A05D"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590.0</w:t>
            </w:r>
          </w:p>
        </w:tc>
        <w:tc>
          <w:tcPr>
            <w:tcW w:w="1152" w:type="dxa"/>
            <w:tcMar>
              <w:top w:w="0" w:type="dxa"/>
              <w:left w:w="108" w:type="dxa"/>
              <w:bottom w:w="0" w:type="dxa"/>
              <w:right w:w="108" w:type="dxa"/>
            </w:tcMar>
            <w:vAlign w:val="bottom"/>
          </w:tcPr>
          <w:p w14:paraId="1702BED8"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590.0</w:t>
            </w:r>
          </w:p>
        </w:tc>
        <w:tc>
          <w:tcPr>
            <w:tcW w:w="1152" w:type="dxa"/>
            <w:tcMar>
              <w:top w:w="0" w:type="dxa"/>
              <w:left w:w="108" w:type="dxa"/>
              <w:bottom w:w="0" w:type="dxa"/>
              <w:right w:w="108" w:type="dxa"/>
            </w:tcMar>
            <w:vAlign w:val="bottom"/>
          </w:tcPr>
          <w:p w14:paraId="5F601AA4"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1" w:type="dxa"/>
            <w:tcMar>
              <w:top w:w="0" w:type="dxa"/>
              <w:left w:w="108" w:type="dxa"/>
              <w:bottom w:w="0" w:type="dxa"/>
              <w:right w:w="108" w:type="dxa"/>
            </w:tcMar>
            <w:vAlign w:val="bottom"/>
          </w:tcPr>
          <w:p w14:paraId="04EAEBEF"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4369E7F2"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590.0</w:t>
            </w:r>
          </w:p>
        </w:tc>
      </w:tr>
      <w:tr w:rsidR="00BC39FC" w:rsidRPr="00A76F32" w14:paraId="6AB05750" w14:textId="77777777" w:rsidTr="005A78EF">
        <w:trPr>
          <w:trHeight w:val="20"/>
        </w:trPr>
        <w:tc>
          <w:tcPr>
            <w:tcW w:w="3507" w:type="dxa"/>
            <w:tcMar>
              <w:top w:w="0" w:type="dxa"/>
              <w:left w:w="108" w:type="dxa"/>
              <w:bottom w:w="0" w:type="dxa"/>
              <w:right w:w="108" w:type="dxa"/>
            </w:tcMar>
            <w:vAlign w:val="bottom"/>
            <w:hideMark/>
          </w:tcPr>
          <w:p w14:paraId="3D48828D" w14:textId="13D6F1C3"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Held-to-maturity investments</w:t>
            </w:r>
            <w:r w:rsidR="003F1E10" w:rsidRPr="00A76F32">
              <w:rPr>
                <w:rFonts w:ascii="Arial" w:eastAsia="Arial Unicode MS" w:hAnsi="Arial" w:cs="Arial"/>
                <w:sz w:val="18"/>
                <w:szCs w:val="18"/>
              </w:rPr>
              <w:t xml:space="preserve"> measured at amortised cost</w:t>
            </w:r>
          </w:p>
        </w:tc>
        <w:tc>
          <w:tcPr>
            <w:tcW w:w="1152" w:type="dxa"/>
            <w:tcMar>
              <w:top w:w="0" w:type="dxa"/>
              <w:left w:w="108" w:type="dxa"/>
              <w:bottom w:w="0" w:type="dxa"/>
              <w:right w:w="108" w:type="dxa"/>
            </w:tcMar>
            <w:vAlign w:val="bottom"/>
          </w:tcPr>
          <w:p w14:paraId="21C540AD"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74F0471"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1D6A237E"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0BE05458"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381076F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p>
        </w:tc>
      </w:tr>
      <w:tr w:rsidR="00BC39FC" w:rsidRPr="00A76F32" w14:paraId="7F63D344" w14:textId="77777777" w:rsidTr="005A78EF">
        <w:trPr>
          <w:trHeight w:val="20"/>
        </w:trPr>
        <w:tc>
          <w:tcPr>
            <w:tcW w:w="3507" w:type="dxa"/>
            <w:tcMar>
              <w:top w:w="0" w:type="dxa"/>
              <w:left w:w="108" w:type="dxa"/>
              <w:bottom w:w="0" w:type="dxa"/>
              <w:right w:w="108" w:type="dxa"/>
            </w:tcMar>
            <w:vAlign w:val="bottom"/>
            <w:hideMark/>
          </w:tcPr>
          <w:p w14:paraId="0A128EC1" w14:textId="77777777" w:rsidR="005A78EF" w:rsidRPr="00A76F32" w:rsidRDefault="005A78EF" w:rsidP="003F1E10">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 xml:space="preserve">Government and state enterprise </w:t>
            </w:r>
            <w:r w:rsidRPr="00A76F32">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04FB2ACE"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361.0</w:t>
            </w:r>
          </w:p>
        </w:tc>
        <w:tc>
          <w:tcPr>
            <w:tcW w:w="1152" w:type="dxa"/>
            <w:tcMar>
              <w:top w:w="0" w:type="dxa"/>
              <w:left w:w="108" w:type="dxa"/>
              <w:bottom w:w="0" w:type="dxa"/>
              <w:right w:w="108" w:type="dxa"/>
            </w:tcMar>
            <w:vAlign w:val="bottom"/>
          </w:tcPr>
          <w:p w14:paraId="32A5C62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1CAF8B2E"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385.2</w:t>
            </w:r>
          </w:p>
        </w:tc>
        <w:tc>
          <w:tcPr>
            <w:tcW w:w="1151" w:type="dxa"/>
            <w:tcMar>
              <w:top w:w="0" w:type="dxa"/>
              <w:left w:w="108" w:type="dxa"/>
              <w:bottom w:w="0" w:type="dxa"/>
              <w:right w:w="108" w:type="dxa"/>
            </w:tcMar>
            <w:vAlign w:val="bottom"/>
          </w:tcPr>
          <w:p w14:paraId="157B225B"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2FE1AAD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385.2</w:t>
            </w:r>
          </w:p>
        </w:tc>
      </w:tr>
      <w:tr w:rsidR="00BC39FC" w:rsidRPr="00A76F32" w14:paraId="7B616CDA" w14:textId="77777777" w:rsidTr="005A78EF">
        <w:trPr>
          <w:trHeight w:val="20"/>
        </w:trPr>
        <w:tc>
          <w:tcPr>
            <w:tcW w:w="3507" w:type="dxa"/>
            <w:tcMar>
              <w:top w:w="0" w:type="dxa"/>
              <w:left w:w="108" w:type="dxa"/>
              <w:bottom w:w="0" w:type="dxa"/>
              <w:right w:w="108" w:type="dxa"/>
            </w:tcMar>
            <w:vAlign w:val="bottom"/>
          </w:tcPr>
          <w:p w14:paraId="33ACDDC0" w14:textId="77777777" w:rsidR="005A78EF" w:rsidRPr="00A76F32" w:rsidRDefault="005A78EF" w:rsidP="003F1E10">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09C3E6F2"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rPr>
              <w:t>540.4</w:t>
            </w:r>
          </w:p>
        </w:tc>
        <w:tc>
          <w:tcPr>
            <w:tcW w:w="1152" w:type="dxa"/>
            <w:tcMar>
              <w:top w:w="0" w:type="dxa"/>
              <w:left w:w="108" w:type="dxa"/>
              <w:bottom w:w="0" w:type="dxa"/>
              <w:right w:w="108" w:type="dxa"/>
            </w:tcMar>
            <w:vAlign w:val="bottom"/>
          </w:tcPr>
          <w:p w14:paraId="3B7F7D6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24F98CD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555.6</w:t>
            </w:r>
          </w:p>
        </w:tc>
        <w:tc>
          <w:tcPr>
            <w:tcW w:w="1151" w:type="dxa"/>
            <w:tcMar>
              <w:top w:w="0" w:type="dxa"/>
              <w:left w:w="108" w:type="dxa"/>
              <w:bottom w:w="0" w:type="dxa"/>
              <w:right w:w="108" w:type="dxa"/>
            </w:tcMar>
            <w:vAlign w:val="bottom"/>
          </w:tcPr>
          <w:p w14:paraId="149CDA1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606770DB"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555.6</w:t>
            </w:r>
          </w:p>
        </w:tc>
      </w:tr>
      <w:tr w:rsidR="00BC39FC" w:rsidRPr="00A76F32" w14:paraId="151236A9" w14:textId="77777777" w:rsidTr="005A78EF">
        <w:trPr>
          <w:trHeight w:val="20"/>
        </w:trPr>
        <w:tc>
          <w:tcPr>
            <w:tcW w:w="3507" w:type="dxa"/>
            <w:tcMar>
              <w:top w:w="0" w:type="dxa"/>
              <w:left w:w="108" w:type="dxa"/>
              <w:bottom w:w="0" w:type="dxa"/>
              <w:right w:w="108" w:type="dxa"/>
            </w:tcMar>
            <w:vAlign w:val="bottom"/>
          </w:tcPr>
          <w:p w14:paraId="6399EB97" w14:textId="77777777" w:rsidR="005A78EF" w:rsidRPr="00A76F32" w:rsidRDefault="005A78EF" w:rsidP="003F1E10">
            <w:pPr>
              <w:tabs>
                <w:tab w:val="left" w:pos="162"/>
                <w:tab w:val="left" w:pos="319"/>
              </w:tabs>
              <w:spacing w:line="360" w:lineRule="exact"/>
              <w:ind w:left="162" w:right="-18"/>
              <w:jc w:val="left"/>
              <w:rPr>
                <w:rFonts w:ascii="Arial" w:eastAsia="Arial Unicode MS" w:hAnsi="Arial" w:cs="Arial"/>
                <w:sz w:val="18"/>
                <w:szCs w:val="18"/>
              </w:rPr>
            </w:pPr>
            <w:r w:rsidRPr="00A76F32">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22EFFE9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rPr>
              <w:t>69.7</w:t>
            </w:r>
          </w:p>
        </w:tc>
        <w:tc>
          <w:tcPr>
            <w:tcW w:w="1152" w:type="dxa"/>
            <w:tcMar>
              <w:top w:w="0" w:type="dxa"/>
              <w:left w:w="108" w:type="dxa"/>
              <w:bottom w:w="0" w:type="dxa"/>
              <w:right w:w="108" w:type="dxa"/>
            </w:tcMar>
            <w:vAlign w:val="bottom"/>
          </w:tcPr>
          <w:p w14:paraId="6C0593B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2D0065D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71.3</w:t>
            </w:r>
          </w:p>
        </w:tc>
        <w:tc>
          <w:tcPr>
            <w:tcW w:w="1151" w:type="dxa"/>
            <w:tcMar>
              <w:top w:w="0" w:type="dxa"/>
              <w:left w:w="108" w:type="dxa"/>
              <w:bottom w:w="0" w:type="dxa"/>
              <w:right w:w="108" w:type="dxa"/>
            </w:tcMar>
            <w:vAlign w:val="bottom"/>
          </w:tcPr>
          <w:p w14:paraId="034FAFEB"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231C7070"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71.3</w:t>
            </w:r>
          </w:p>
        </w:tc>
      </w:tr>
      <w:tr w:rsidR="00BC39FC" w:rsidRPr="00A76F32" w14:paraId="2583C382" w14:textId="77777777" w:rsidTr="005A78EF">
        <w:trPr>
          <w:trHeight w:val="20"/>
        </w:trPr>
        <w:tc>
          <w:tcPr>
            <w:tcW w:w="3507" w:type="dxa"/>
            <w:tcMar>
              <w:top w:w="0" w:type="dxa"/>
              <w:left w:w="108" w:type="dxa"/>
              <w:bottom w:w="0" w:type="dxa"/>
              <w:right w:w="108" w:type="dxa"/>
            </w:tcMar>
            <w:vAlign w:val="bottom"/>
            <w:hideMark/>
          </w:tcPr>
          <w:p w14:paraId="76C79DD3" w14:textId="77777777" w:rsidR="005A78EF" w:rsidRPr="00A76F32" w:rsidRDefault="005A78EF" w:rsidP="003F1E10">
            <w:pPr>
              <w:spacing w:line="360" w:lineRule="exact"/>
              <w:ind w:left="342" w:right="-108" w:hanging="180"/>
              <w:jc w:val="left"/>
              <w:rPr>
                <w:rFonts w:ascii="Arial" w:eastAsia="Arial Unicode MS" w:hAnsi="Arial" w:cs="Arial"/>
                <w:sz w:val="18"/>
                <w:szCs w:val="18"/>
              </w:rPr>
            </w:pPr>
            <w:r w:rsidRPr="00A76F32">
              <w:rPr>
                <w:rFonts w:ascii="Arial" w:eastAsia="Arial Unicode MS" w:hAnsi="Arial" w:cs="Arial"/>
                <w:sz w:val="18"/>
                <w:szCs w:val="18"/>
              </w:rPr>
              <w:t>Deposits at financial institutions which matured over 3 months</w:t>
            </w:r>
          </w:p>
        </w:tc>
        <w:tc>
          <w:tcPr>
            <w:tcW w:w="1152" w:type="dxa"/>
            <w:tcMar>
              <w:top w:w="0" w:type="dxa"/>
              <w:left w:w="108" w:type="dxa"/>
              <w:bottom w:w="0" w:type="dxa"/>
              <w:right w:w="108" w:type="dxa"/>
            </w:tcMar>
            <w:vAlign w:val="bottom"/>
          </w:tcPr>
          <w:p w14:paraId="62FE9CD7"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75.0</w:t>
            </w:r>
          </w:p>
        </w:tc>
        <w:tc>
          <w:tcPr>
            <w:tcW w:w="1152" w:type="dxa"/>
            <w:tcMar>
              <w:top w:w="0" w:type="dxa"/>
              <w:left w:w="108" w:type="dxa"/>
              <w:bottom w:w="0" w:type="dxa"/>
              <w:right w:w="108" w:type="dxa"/>
            </w:tcMar>
            <w:vAlign w:val="bottom"/>
          </w:tcPr>
          <w:p w14:paraId="5CD3C13D"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75.0</w:t>
            </w:r>
          </w:p>
        </w:tc>
        <w:tc>
          <w:tcPr>
            <w:tcW w:w="1152" w:type="dxa"/>
            <w:tcMar>
              <w:top w:w="0" w:type="dxa"/>
              <w:left w:w="108" w:type="dxa"/>
              <w:bottom w:w="0" w:type="dxa"/>
              <w:right w:w="108" w:type="dxa"/>
            </w:tcMar>
            <w:vAlign w:val="bottom"/>
          </w:tcPr>
          <w:p w14:paraId="42A938E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1" w:type="dxa"/>
            <w:tcMar>
              <w:top w:w="0" w:type="dxa"/>
              <w:left w:w="108" w:type="dxa"/>
              <w:bottom w:w="0" w:type="dxa"/>
              <w:right w:w="108" w:type="dxa"/>
            </w:tcMar>
            <w:vAlign w:val="bottom"/>
          </w:tcPr>
          <w:p w14:paraId="70F88D11"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6" w:type="dxa"/>
            <w:tcMar>
              <w:top w:w="0" w:type="dxa"/>
              <w:left w:w="108" w:type="dxa"/>
              <w:bottom w:w="0" w:type="dxa"/>
              <w:right w:w="108" w:type="dxa"/>
            </w:tcMar>
            <w:vAlign w:val="bottom"/>
          </w:tcPr>
          <w:p w14:paraId="0A48CA41"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75.0</w:t>
            </w:r>
          </w:p>
        </w:tc>
      </w:tr>
      <w:tr w:rsidR="00BC39FC" w:rsidRPr="00A76F32" w14:paraId="47F1610C" w14:textId="77777777" w:rsidTr="005A78EF">
        <w:trPr>
          <w:trHeight w:val="20"/>
        </w:trPr>
        <w:tc>
          <w:tcPr>
            <w:tcW w:w="3507" w:type="dxa"/>
            <w:tcMar>
              <w:top w:w="0" w:type="dxa"/>
              <w:left w:w="108" w:type="dxa"/>
              <w:bottom w:w="0" w:type="dxa"/>
              <w:right w:w="108" w:type="dxa"/>
            </w:tcMar>
            <w:vAlign w:val="bottom"/>
          </w:tcPr>
          <w:p w14:paraId="4AF005ED" w14:textId="77777777" w:rsidR="005A78EF" w:rsidRPr="00A76F32" w:rsidRDefault="005A78EF" w:rsidP="003F1E10">
            <w:pPr>
              <w:tabs>
                <w:tab w:val="left" w:pos="162"/>
                <w:tab w:val="left" w:pos="319"/>
              </w:tabs>
              <w:spacing w:line="360" w:lineRule="exact"/>
              <w:ind w:left="162" w:right="-18" w:hanging="162"/>
              <w:jc w:val="left"/>
              <w:rPr>
                <w:rFonts w:ascii="Arial" w:eastAsia="Arial Unicode MS" w:hAnsi="Arial" w:cs="Arial"/>
                <w:sz w:val="18"/>
                <w:szCs w:val="18"/>
              </w:rPr>
            </w:pPr>
            <w:r w:rsidRPr="00A76F32">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75203BAC"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7.7</w:t>
            </w:r>
          </w:p>
        </w:tc>
        <w:tc>
          <w:tcPr>
            <w:tcW w:w="1152" w:type="dxa"/>
            <w:tcMar>
              <w:top w:w="0" w:type="dxa"/>
              <w:left w:w="108" w:type="dxa"/>
              <w:bottom w:w="0" w:type="dxa"/>
              <w:right w:w="108" w:type="dxa"/>
            </w:tcMar>
            <w:vAlign w:val="bottom"/>
          </w:tcPr>
          <w:p w14:paraId="709E28DF"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2" w:type="dxa"/>
            <w:tcMar>
              <w:top w:w="0" w:type="dxa"/>
              <w:left w:w="108" w:type="dxa"/>
              <w:bottom w:w="0" w:type="dxa"/>
              <w:right w:w="108" w:type="dxa"/>
            </w:tcMar>
            <w:vAlign w:val="bottom"/>
          </w:tcPr>
          <w:p w14:paraId="7E92E8B8"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w:t>
            </w:r>
          </w:p>
        </w:tc>
        <w:tc>
          <w:tcPr>
            <w:tcW w:w="1151" w:type="dxa"/>
            <w:tcMar>
              <w:top w:w="0" w:type="dxa"/>
              <w:left w:w="108" w:type="dxa"/>
              <w:bottom w:w="0" w:type="dxa"/>
              <w:right w:w="108" w:type="dxa"/>
            </w:tcMar>
            <w:vAlign w:val="bottom"/>
          </w:tcPr>
          <w:p w14:paraId="64F6E8D5"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7.7</w:t>
            </w:r>
          </w:p>
        </w:tc>
        <w:tc>
          <w:tcPr>
            <w:tcW w:w="1156" w:type="dxa"/>
            <w:tcMar>
              <w:top w:w="0" w:type="dxa"/>
              <w:left w:w="108" w:type="dxa"/>
              <w:bottom w:w="0" w:type="dxa"/>
              <w:right w:w="108" w:type="dxa"/>
            </w:tcMar>
            <w:vAlign w:val="bottom"/>
          </w:tcPr>
          <w:p w14:paraId="6F4F154F" w14:textId="77777777" w:rsidR="005A78EF" w:rsidRPr="00A76F32" w:rsidRDefault="005A78EF" w:rsidP="003F1E10">
            <w:pPr>
              <w:overflowPunct w:val="0"/>
              <w:autoSpaceDE w:val="0"/>
              <w:autoSpaceDN w:val="0"/>
              <w:adjustRightInd w:val="0"/>
              <w:spacing w:line="360" w:lineRule="exact"/>
              <w:ind w:left="-16" w:right="-41" w:firstLine="2"/>
              <w:jc w:val="right"/>
              <w:textAlignment w:val="baseline"/>
              <w:rPr>
                <w:rFonts w:ascii="Arial" w:hAnsi="Arial" w:cs="Arial"/>
                <w:kern w:val="28"/>
                <w:sz w:val="18"/>
                <w:szCs w:val="18"/>
              </w:rPr>
            </w:pPr>
            <w:r w:rsidRPr="00A76F32">
              <w:rPr>
                <w:rFonts w:ascii="Arial" w:hAnsi="Arial" w:cs="Arial"/>
                <w:kern w:val="28"/>
                <w:sz w:val="18"/>
                <w:szCs w:val="18"/>
                <w:cs/>
              </w:rPr>
              <w:t>7.7</w:t>
            </w:r>
          </w:p>
        </w:tc>
      </w:tr>
    </w:tbl>
    <w:p w14:paraId="3B910A5E" w14:textId="45D85B67" w:rsidR="00B86FF5" w:rsidRPr="00A76F32" w:rsidRDefault="00B86FF5" w:rsidP="005A78EF">
      <w:pPr>
        <w:spacing w:before="240" w:after="120" w:line="380" w:lineRule="exact"/>
        <w:ind w:left="547" w:right="0"/>
        <w:jc w:val="thaiDistribute"/>
        <w:rPr>
          <w:rFonts w:ascii="Arial" w:hAnsi="Arial" w:cs="Arial"/>
          <w:sz w:val="22"/>
          <w:szCs w:val="22"/>
        </w:rPr>
      </w:pPr>
      <w:r w:rsidRPr="00A76F32">
        <w:rPr>
          <w:rFonts w:ascii="Arial" w:hAnsi="Arial" w:cs="Arial"/>
          <w:sz w:val="22"/>
          <w:szCs w:val="22"/>
        </w:rPr>
        <w:t>The fair value hierarchy of financial assets presents according to Note</w:t>
      </w:r>
      <w:r w:rsidR="007D3D28" w:rsidRPr="00A76F32">
        <w:rPr>
          <w:rFonts w:ascii="Arial" w:hAnsi="Arial" w:cs="Arial"/>
          <w:sz w:val="22"/>
          <w:szCs w:val="22"/>
        </w:rPr>
        <w:t xml:space="preserve"> </w:t>
      </w:r>
      <w:r w:rsidR="006374E7" w:rsidRPr="00A76F32">
        <w:rPr>
          <w:rFonts w:ascii="Arial" w:hAnsi="Arial" w:cs="Arial"/>
          <w:sz w:val="22"/>
          <w:szCs w:val="22"/>
        </w:rPr>
        <w:t>4</w:t>
      </w:r>
      <w:r w:rsidR="00AC2D3F" w:rsidRPr="00A76F32">
        <w:rPr>
          <w:rFonts w:ascii="Arial" w:hAnsi="Arial" w:cs="Arial"/>
          <w:sz w:val="22"/>
          <w:szCs w:val="22"/>
        </w:rPr>
        <w:t>.23</w:t>
      </w:r>
      <w:r w:rsidRPr="00A76F32">
        <w:rPr>
          <w:rFonts w:ascii="Arial" w:hAnsi="Arial" w:cs="Arial"/>
          <w:sz w:val="22"/>
          <w:szCs w:val="22"/>
        </w:rPr>
        <w:t xml:space="preserve"> to financial statements.</w:t>
      </w:r>
    </w:p>
    <w:p w14:paraId="46478600" w14:textId="77777777" w:rsidR="00B86FF5" w:rsidRPr="00A76F32" w:rsidRDefault="00B86FF5" w:rsidP="005A78EF">
      <w:pPr>
        <w:spacing w:before="120" w:after="120" w:line="380" w:lineRule="exact"/>
        <w:ind w:left="540" w:right="-6"/>
        <w:jc w:val="thaiDistribute"/>
        <w:rPr>
          <w:rFonts w:ascii="Arial" w:hAnsi="Arial" w:cs="Arial"/>
          <w:sz w:val="22"/>
          <w:szCs w:val="22"/>
        </w:rPr>
      </w:pPr>
      <w:r w:rsidRPr="00A76F32">
        <w:rPr>
          <w:rFonts w:ascii="Arial" w:hAnsi="Arial" w:cs="Arial"/>
          <w:sz w:val="22"/>
          <w:szCs w:val="22"/>
        </w:rPr>
        <w:t xml:space="preserve">The method used for fair value measurement depends upon the characteristics of the financial instrument. The Company establishes the fair value of its financial instruments by adopting the following methods: </w:t>
      </w:r>
    </w:p>
    <w:p w14:paraId="40EC7D46" w14:textId="77777777" w:rsidR="00B86FF5" w:rsidRPr="00A76F32" w:rsidRDefault="005A050D" w:rsidP="005A78EF">
      <w:pPr>
        <w:spacing w:before="120" w:after="120" w:line="380" w:lineRule="exact"/>
        <w:ind w:left="990" w:right="-6" w:hanging="450"/>
        <w:jc w:val="thaiDistribute"/>
        <w:rPr>
          <w:rFonts w:ascii="Arial" w:hAnsi="Arial" w:cs="Arial"/>
          <w:sz w:val="22"/>
          <w:szCs w:val="22"/>
        </w:rPr>
      </w:pPr>
      <w:r w:rsidRPr="00A76F32">
        <w:rPr>
          <w:rFonts w:ascii="Arial" w:hAnsi="Arial" w:cs="Arial"/>
          <w:sz w:val="22"/>
          <w:szCs w:val="22"/>
        </w:rPr>
        <w:t>(</w:t>
      </w:r>
      <w:r w:rsidR="0057348C" w:rsidRPr="00A76F32">
        <w:rPr>
          <w:rFonts w:ascii="Arial" w:hAnsi="Arial" w:cs="Arial"/>
          <w:sz w:val="22"/>
          <w:szCs w:val="22"/>
        </w:rPr>
        <w:t>a)</w:t>
      </w:r>
      <w:r w:rsidR="0057348C" w:rsidRPr="00A76F32">
        <w:rPr>
          <w:rFonts w:ascii="Arial" w:hAnsi="Arial" w:cs="Arial"/>
          <w:sz w:val="22"/>
          <w:szCs w:val="22"/>
        </w:rPr>
        <w:tab/>
      </w:r>
      <w:r w:rsidR="00B86FF5" w:rsidRPr="00A76F32">
        <w:rPr>
          <w:rFonts w:ascii="Arial" w:hAnsi="Arial" w:cs="Arial"/>
          <w:sz w:val="22"/>
          <w:szCs w:val="22"/>
        </w:rPr>
        <w:t>Fair value</w:t>
      </w:r>
      <w:r w:rsidRPr="00A76F32">
        <w:rPr>
          <w:rFonts w:ascii="Arial" w:hAnsi="Arial" w:cs="Arial"/>
          <w:sz w:val="22"/>
          <w:szCs w:val="22"/>
        </w:rPr>
        <w:t>s</w:t>
      </w:r>
      <w:r w:rsidR="00B86FF5" w:rsidRPr="00A76F32">
        <w:rPr>
          <w:rFonts w:ascii="Arial" w:hAnsi="Arial" w:cs="Arial"/>
          <w:sz w:val="22"/>
          <w:szCs w:val="22"/>
        </w:rPr>
        <w:t xml:space="preserve"> of cash, cash equivalents and deposit</w:t>
      </w:r>
      <w:r w:rsidR="00683B22" w:rsidRPr="00A76F32">
        <w:rPr>
          <w:rFonts w:ascii="Arial" w:hAnsi="Arial" w:cs="Arial"/>
          <w:sz w:val="22"/>
          <w:szCs w:val="22"/>
        </w:rPr>
        <w:t>s</w:t>
      </w:r>
      <w:r w:rsidR="00B86FF5" w:rsidRPr="00A76F32">
        <w:rPr>
          <w:rFonts w:ascii="Arial" w:hAnsi="Arial" w:cs="Arial"/>
          <w:sz w:val="22"/>
          <w:szCs w:val="22"/>
        </w:rPr>
        <w:t xml:space="preserve"> at financial institutions are approximated </w:t>
      </w:r>
      <w:r w:rsidRPr="00A76F32">
        <w:rPr>
          <w:rFonts w:ascii="Arial" w:hAnsi="Arial" w:cs="Arial"/>
          <w:sz w:val="22"/>
          <w:szCs w:val="22"/>
        </w:rPr>
        <w:t xml:space="preserve">to </w:t>
      </w:r>
      <w:r w:rsidR="00B86FF5" w:rsidRPr="00A76F32">
        <w:rPr>
          <w:rFonts w:ascii="Arial" w:hAnsi="Arial" w:cs="Arial"/>
          <w:sz w:val="22"/>
          <w:szCs w:val="22"/>
        </w:rPr>
        <w:t>their carrying value.</w:t>
      </w:r>
    </w:p>
    <w:p w14:paraId="3F759D19" w14:textId="73215C6A" w:rsidR="00950AD3" w:rsidRPr="00A76F32" w:rsidRDefault="005A050D" w:rsidP="005A78EF">
      <w:pPr>
        <w:spacing w:before="120" w:after="120" w:line="380" w:lineRule="exact"/>
        <w:ind w:left="990" w:right="-6" w:hanging="450"/>
        <w:jc w:val="thaiDistribute"/>
        <w:rPr>
          <w:rFonts w:ascii="Arial" w:hAnsi="Arial" w:cs="Arial"/>
          <w:sz w:val="22"/>
          <w:szCs w:val="22"/>
        </w:rPr>
      </w:pPr>
      <w:r w:rsidRPr="00A76F32">
        <w:rPr>
          <w:rFonts w:ascii="Arial" w:hAnsi="Arial" w:cs="Arial"/>
          <w:sz w:val="22"/>
          <w:szCs w:val="22"/>
        </w:rPr>
        <w:t>(</w:t>
      </w:r>
      <w:r w:rsidR="0057348C" w:rsidRPr="00A76F32">
        <w:rPr>
          <w:rFonts w:ascii="Arial" w:hAnsi="Arial" w:cs="Arial"/>
          <w:sz w:val="22"/>
          <w:szCs w:val="22"/>
        </w:rPr>
        <w:t>b)</w:t>
      </w:r>
      <w:r w:rsidR="0057348C" w:rsidRPr="00A76F32">
        <w:rPr>
          <w:rFonts w:ascii="Arial" w:hAnsi="Arial" w:cs="Arial"/>
          <w:sz w:val="22"/>
          <w:szCs w:val="22"/>
        </w:rPr>
        <w:tab/>
      </w:r>
      <w:r w:rsidR="000A0AD4" w:rsidRPr="00A76F32">
        <w:rPr>
          <w:rFonts w:ascii="Arial" w:hAnsi="Arial" w:cs="Arial"/>
          <w:sz w:val="22"/>
          <w:szCs w:val="22"/>
        </w:rPr>
        <w:t>F</w:t>
      </w:r>
      <w:r w:rsidR="0059188D" w:rsidRPr="00A76F32">
        <w:rPr>
          <w:rFonts w:ascii="Arial" w:hAnsi="Arial" w:cs="Arial"/>
          <w:sz w:val="22"/>
          <w:szCs w:val="22"/>
        </w:rPr>
        <w:t>air value of i</w:t>
      </w:r>
      <w:r w:rsidR="00B86FF5" w:rsidRPr="00A76F32">
        <w:rPr>
          <w:rFonts w:ascii="Arial" w:hAnsi="Arial" w:cs="Arial"/>
          <w:sz w:val="22"/>
          <w:szCs w:val="22"/>
        </w:rPr>
        <w:t xml:space="preserve">nvestments in debts securities (government </w:t>
      </w:r>
      <w:r w:rsidR="00683B22" w:rsidRPr="00A76F32">
        <w:rPr>
          <w:rFonts w:ascii="Arial" w:hAnsi="Arial" w:cs="Arial"/>
          <w:sz w:val="22"/>
          <w:szCs w:val="22"/>
        </w:rPr>
        <w:t xml:space="preserve">and state enterprise securities, foreign debt securities </w:t>
      </w:r>
      <w:r w:rsidR="00B86FF5" w:rsidRPr="00A76F32">
        <w:rPr>
          <w:rFonts w:ascii="Arial" w:hAnsi="Arial" w:cs="Arial"/>
          <w:sz w:val="22"/>
          <w:szCs w:val="22"/>
        </w:rPr>
        <w:t>and private d</w:t>
      </w:r>
      <w:r w:rsidR="0059188D" w:rsidRPr="00A76F32">
        <w:rPr>
          <w:rFonts w:ascii="Arial" w:hAnsi="Arial" w:cs="Arial"/>
          <w:sz w:val="22"/>
          <w:szCs w:val="22"/>
        </w:rPr>
        <w:t>ebt securities)</w:t>
      </w:r>
      <w:r w:rsidR="00B86FF5" w:rsidRPr="00A76F32">
        <w:rPr>
          <w:rFonts w:ascii="Arial" w:hAnsi="Arial" w:cs="Arial"/>
          <w:sz w:val="22"/>
          <w:szCs w:val="22"/>
        </w:rPr>
        <w:t xml:space="preserve"> is generally derived from quoted market prices or determined by using the yield curve as announced by the Thai Bond Market Association.</w:t>
      </w:r>
    </w:p>
    <w:p w14:paraId="1E18AE36" w14:textId="1A27ACC5" w:rsidR="00B86FF5" w:rsidRPr="00A76F32" w:rsidRDefault="005A050D" w:rsidP="005A78EF">
      <w:pPr>
        <w:spacing w:before="120" w:after="120" w:line="380" w:lineRule="exact"/>
        <w:ind w:left="990" w:right="-6" w:hanging="450"/>
        <w:jc w:val="thaiDistribute"/>
        <w:rPr>
          <w:rFonts w:ascii="Arial" w:hAnsi="Arial" w:cs="Arial"/>
          <w:sz w:val="22"/>
          <w:szCs w:val="22"/>
        </w:rPr>
      </w:pPr>
      <w:r w:rsidRPr="00A76F32">
        <w:rPr>
          <w:rFonts w:ascii="Arial" w:hAnsi="Arial" w:cs="Arial"/>
          <w:sz w:val="22"/>
          <w:szCs w:val="22"/>
        </w:rPr>
        <w:lastRenderedPageBreak/>
        <w:t>(</w:t>
      </w:r>
      <w:r w:rsidR="0057348C" w:rsidRPr="00A76F32">
        <w:rPr>
          <w:rFonts w:ascii="Arial" w:hAnsi="Arial" w:cs="Arial"/>
          <w:sz w:val="22"/>
          <w:szCs w:val="22"/>
        </w:rPr>
        <w:t>c)</w:t>
      </w:r>
      <w:r w:rsidR="0057348C" w:rsidRPr="00A76F32">
        <w:rPr>
          <w:rFonts w:ascii="Arial" w:hAnsi="Arial" w:cs="Arial"/>
          <w:sz w:val="22"/>
          <w:szCs w:val="22"/>
        </w:rPr>
        <w:tab/>
      </w:r>
      <w:r w:rsidR="00B86FF5" w:rsidRPr="00A76F32">
        <w:rPr>
          <w:rFonts w:ascii="Arial" w:hAnsi="Arial" w:cs="Arial"/>
          <w:sz w:val="22"/>
          <w:szCs w:val="22"/>
        </w:rPr>
        <w:t>For investments in equity securities, their fair value</w:t>
      </w:r>
      <w:r w:rsidRPr="00A76F32">
        <w:rPr>
          <w:rFonts w:ascii="Arial" w:hAnsi="Arial" w:cs="Arial"/>
          <w:sz w:val="22"/>
          <w:szCs w:val="22"/>
        </w:rPr>
        <w:t>s</w:t>
      </w:r>
      <w:r w:rsidR="00B86FF5" w:rsidRPr="00A76F32">
        <w:rPr>
          <w:rFonts w:ascii="Arial" w:hAnsi="Arial" w:cs="Arial"/>
          <w:sz w:val="22"/>
          <w:szCs w:val="22"/>
        </w:rPr>
        <w:t xml:space="preserve"> </w:t>
      </w:r>
      <w:r w:rsidRPr="00A76F32">
        <w:rPr>
          <w:rFonts w:ascii="Arial" w:hAnsi="Arial" w:cs="Arial"/>
          <w:sz w:val="22"/>
          <w:szCs w:val="22"/>
        </w:rPr>
        <w:t>are</w:t>
      </w:r>
      <w:r w:rsidR="00B86FF5" w:rsidRPr="00A76F32">
        <w:rPr>
          <w:rFonts w:ascii="Arial" w:hAnsi="Arial" w:cs="Arial"/>
          <w:sz w:val="22"/>
          <w:szCs w:val="22"/>
        </w:rPr>
        <w:t xml:space="preserve"> derived from quoted market price. Fair value</w:t>
      </w:r>
      <w:r w:rsidRPr="00A76F32">
        <w:rPr>
          <w:rFonts w:ascii="Arial" w:hAnsi="Arial" w:cs="Arial"/>
          <w:sz w:val="22"/>
          <w:szCs w:val="22"/>
        </w:rPr>
        <w:t>s</w:t>
      </w:r>
      <w:r w:rsidR="00B86FF5" w:rsidRPr="00A76F32">
        <w:rPr>
          <w:rFonts w:ascii="Arial" w:hAnsi="Arial" w:cs="Arial"/>
          <w:sz w:val="22"/>
          <w:szCs w:val="22"/>
        </w:rPr>
        <w:t xml:space="preserve"> of investments </w:t>
      </w:r>
      <w:r w:rsidRPr="00A76F32">
        <w:rPr>
          <w:rFonts w:ascii="Arial" w:hAnsi="Arial" w:cs="Arial"/>
          <w:sz w:val="22"/>
          <w:szCs w:val="22"/>
        </w:rPr>
        <w:t>units are</w:t>
      </w:r>
      <w:r w:rsidR="00B86FF5" w:rsidRPr="00A76F32">
        <w:rPr>
          <w:rFonts w:ascii="Arial" w:hAnsi="Arial" w:cs="Arial"/>
          <w:sz w:val="22"/>
          <w:szCs w:val="22"/>
        </w:rPr>
        <w:t xml:space="preserve"> derived from quoted market price or determined by using the net asset value per </w:t>
      </w:r>
      <w:r w:rsidR="000A797C" w:rsidRPr="00A76F32">
        <w:rPr>
          <w:rFonts w:ascii="Arial" w:hAnsi="Arial" w:cs="Arial"/>
          <w:sz w:val="22"/>
          <w:szCs w:val="22"/>
        </w:rPr>
        <w:t>investment unit</w:t>
      </w:r>
      <w:r w:rsidR="00B86FF5" w:rsidRPr="00A76F32">
        <w:rPr>
          <w:rFonts w:ascii="Arial" w:hAnsi="Arial" w:cs="Arial"/>
          <w:sz w:val="22"/>
          <w:szCs w:val="22"/>
        </w:rPr>
        <w:t xml:space="preserve"> as announced by </w:t>
      </w:r>
      <w:r w:rsidRPr="00A76F32">
        <w:rPr>
          <w:rFonts w:ascii="Arial" w:hAnsi="Arial" w:cs="Arial"/>
          <w:sz w:val="22"/>
          <w:szCs w:val="22"/>
        </w:rPr>
        <w:t>fund managers.</w:t>
      </w:r>
      <w:r w:rsidR="00B86FF5" w:rsidRPr="00A76F32">
        <w:rPr>
          <w:rFonts w:ascii="Arial" w:hAnsi="Arial" w:cs="Arial"/>
          <w:sz w:val="22"/>
          <w:szCs w:val="22"/>
        </w:rPr>
        <w:t xml:space="preserve"> For investment in non-marketable securities, fair value is determined using valuation technique i.e. use a current market value of another security that is substantially the same term and characteristics, or discounted cash flow analysis with discount rates equal to prevailing rate of return for similar securities and relevant risks.</w:t>
      </w:r>
    </w:p>
    <w:p w14:paraId="33E01733" w14:textId="77777777" w:rsidR="000A7D81" w:rsidRPr="00A76F32" w:rsidRDefault="000A7D81" w:rsidP="005A78EF">
      <w:pPr>
        <w:spacing w:before="120" w:after="120" w:line="380" w:lineRule="exact"/>
        <w:ind w:left="990" w:right="0" w:hanging="450"/>
        <w:jc w:val="thaiDistribute"/>
        <w:rPr>
          <w:rFonts w:ascii="Arial" w:hAnsi="Arial" w:cs="Arial"/>
          <w:sz w:val="22"/>
          <w:szCs w:val="22"/>
        </w:rPr>
      </w:pPr>
      <w:r w:rsidRPr="00A76F32">
        <w:rPr>
          <w:rFonts w:ascii="Arial" w:hAnsi="Arial" w:cs="Arial"/>
          <w:sz w:val="22"/>
          <w:szCs w:val="22"/>
        </w:rPr>
        <w:t>(d)</w:t>
      </w:r>
      <w:r w:rsidRPr="00A76F32">
        <w:rPr>
          <w:rFonts w:ascii="Arial" w:hAnsi="Arial" w:cs="Arial"/>
          <w:sz w:val="22"/>
          <w:szCs w:val="22"/>
        </w:rPr>
        <w:tab/>
        <w:t>Loans are presented at fair value, which are estimated by discounting expected future cash flow by the current market interest rate.</w:t>
      </w:r>
    </w:p>
    <w:p w14:paraId="33CA652E" w14:textId="23496BA1" w:rsidR="002228C6" w:rsidRPr="00A76F32" w:rsidRDefault="002228C6" w:rsidP="005A78EF">
      <w:pPr>
        <w:pStyle w:val="ListParagraph"/>
        <w:spacing w:before="120" w:after="120" w:line="380" w:lineRule="exact"/>
        <w:ind w:left="540" w:right="0"/>
        <w:contextualSpacing w:val="0"/>
        <w:jc w:val="thaiDistribute"/>
        <w:rPr>
          <w:rFonts w:ascii="Arial" w:hAnsi="Arial" w:cs="Arial"/>
          <w:sz w:val="22"/>
          <w:szCs w:val="22"/>
        </w:rPr>
      </w:pPr>
      <w:r w:rsidRPr="00A76F32">
        <w:rPr>
          <w:rFonts w:ascii="Arial" w:hAnsi="Arial" w:cs="Arial"/>
          <w:sz w:val="22"/>
          <w:szCs w:val="22"/>
        </w:rPr>
        <w:t>During the current year, there were no transfer with in the fair value hierarchy.</w:t>
      </w:r>
    </w:p>
    <w:p w14:paraId="36E6C13E" w14:textId="5AF994B2" w:rsidR="000A7E1A" w:rsidRPr="00A76F32" w:rsidRDefault="000A7E1A" w:rsidP="005A78EF">
      <w:pPr>
        <w:pStyle w:val="ListParagraph"/>
        <w:spacing w:before="120" w:after="120" w:line="380" w:lineRule="exact"/>
        <w:ind w:left="540" w:right="0"/>
        <w:contextualSpacing w:val="0"/>
        <w:jc w:val="thaiDistribute"/>
        <w:rPr>
          <w:rFonts w:ascii="Arial" w:hAnsi="Arial" w:cs="Arial"/>
          <w:sz w:val="22"/>
          <w:szCs w:val="22"/>
        </w:rPr>
      </w:pPr>
      <w:r w:rsidRPr="00A76F32">
        <w:rPr>
          <w:rFonts w:ascii="Arial" w:hAnsi="Arial" w:cs="Arial"/>
          <w:sz w:val="22"/>
          <w:szCs w:val="22"/>
        </w:rPr>
        <w:t>Reconciliation of recurring fair value measurements of financial assets, categorised within Level 3 of the fair value hierarchy, are as follow:</w:t>
      </w:r>
    </w:p>
    <w:tbl>
      <w:tblPr>
        <w:tblW w:w="9270" w:type="dxa"/>
        <w:tblInd w:w="558" w:type="dxa"/>
        <w:tblLayout w:type="fixed"/>
        <w:tblLook w:val="04A0" w:firstRow="1" w:lastRow="0" w:firstColumn="1" w:lastColumn="0" w:noHBand="0" w:noVBand="1"/>
      </w:tblPr>
      <w:tblGrid>
        <w:gridCol w:w="6570"/>
        <w:gridCol w:w="2700"/>
      </w:tblGrid>
      <w:tr w:rsidR="00BC39FC" w:rsidRPr="00A76F32" w14:paraId="2CFE0926" w14:textId="77777777" w:rsidTr="00196527">
        <w:trPr>
          <w:trHeight w:val="66"/>
        </w:trPr>
        <w:tc>
          <w:tcPr>
            <w:tcW w:w="6570" w:type="dxa"/>
          </w:tcPr>
          <w:p w14:paraId="4D902676" w14:textId="77777777" w:rsidR="000A7E1A" w:rsidRPr="00A76F32" w:rsidRDefault="000A7E1A" w:rsidP="000A7E1A">
            <w:pPr>
              <w:spacing w:line="380" w:lineRule="exact"/>
              <w:ind w:left="162" w:right="-43"/>
              <w:rPr>
                <w:rFonts w:ascii="Arial" w:hAnsi="Arial" w:cs="Arial"/>
                <w:sz w:val="20"/>
                <w:szCs w:val="20"/>
              </w:rPr>
            </w:pPr>
          </w:p>
        </w:tc>
        <w:tc>
          <w:tcPr>
            <w:tcW w:w="2700" w:type="dxa"/>
            <w:vAlign w:val="bottom"/>
            <w:hideMark/>
          </w:tcPr>
          <w:p w14:paraId="2E206CE3" w14:textId="77777777" w:rsidR="000A7E1A" w:rsidRPr="00A76F32" w:rsidRDefault="000A7E1A" w:rsidP="000A7E1A">
            <w:pPr>
              <w:spacing w:line="380" w:lineRule="exact"/>
              <w:ind w:right="-23"/>
              <w:jc w:val="right"/>
              <w:rPr>
                <w:rFonts w:ascii="Arial" w:hAnsi="Arial" w:cs="Arial"/>
                <w:sz w:val="20"/>
                <w:szCs w:val="20"/>
              </w:rPr>
            </w:pPr>
            <w:r w:rsidRPr="00A76F32">
              <w:rPr>
                <w:rFonts w:ascii="Arial" w:hAnsi="Arial" w:cs="Arial"/>
                <w:sz w:val="20"/>
                <w:szCs w:val="20"/>
                <w:cs/>
              </w:rPr>
              <w:t>(</w:t>
            </w:r>
            <w:r w:rsidRPr="00A76F32">
              <w:rPr>
                <w:rFonts w:ascii="Arial" w:hAnsi="Arial" w:cs="Arial"/>
                <w:sz w:val="20"/>
                <w:szCs w:val="20"/>
              </w:rPr>
              <w:t xml:space="preserve">Unit: </w:t>
            </w:r>
            <w:r w:rsidR="00AC2D3F" w:rsidRPr="00A76F32">
              <w:rPr>
                <w:rFonts w:ascii="Arial" w:hAnsi="Arial" w:cs="Arial"/>
                <w:sz w:val="20"/>
                <w:szCs w:val="20"/>
              </w:rPr>
              <w:t xml:space="preserve">Million </w:t>
            </w:r>
            <w:r w:rsidRPr="00A76F32">
              <w:rPr>
                <w:rFonts w:ascii="Arial" w:hAnsi="Arial" w:cs="Arial"/>
                <w:sz w:val="20"/>
                <w:szCs w:val="20"/>
              </w:rPr>
              <w:t>Baht)</w:t>
            </w:r>
          </w:p>
        </w:tc>
      </w:tr>
      <w:tr w:rsidR="00BC39FC" w:rsidRPr="00A76F32" w14:paraId="1EB6F0B1" w14:textId="77777777" w:rsidTr="00196527">
        <w:trPr>
          <w:trHeight w:val="66"/>
        </w:trPr>
        <w:tc>
          <w:tcPr>
            <w:tcW w:w="6570" w:type="dxa"/>
          </w:tcPr>
          <w:p w14:paraId="28B1B1A0" w14:textId="77777777" w:rsidR="000A7E1A" w:rsidRPr="00A76F32" w:rsidRDefault="000A7E1A" w:rsidP="000A7E1A">
            <w:pPr>
              <w:spacing w:line="380" w:lineRule="exact"/>
              <w:ind w:left="162" w:right="-43"/>
              <w:rPr>
                <w:rFonts w:ascii="Arial" w:hAnsi="Arial" w:cs="Arial"/>
                <w:sz w:val="20"/>
                <w:szCs w:val="20"/>
              </w:rPr>
            </w:pPr>
          </w:p>
        </w:tc>
        <w:tc>
          <w:tcPr>
            <w:tcW w:w="2700" w:type="dxa"/>
            <w:vAlign w:val="bottom"/>
          </w:tcPr>
          <w:p w14:paraId="43F81127" w14:textId="77777777" w:rsidR="000A7E1A" w:rsidRPr="00A76F32" w:rsidRDefault="000A7E1A" w:rsidP="000A7E1A">
            <w:pPr>
              <w:pBdr>
                <w:bottom w:val="single" w:sz="4" w:space="1" w:color="auto"/>
              </w:pBdr>
              <w:spacing w:line="380" w:lineRule="exact"/>
              <w:ind w:right="-23"/>
              <w:jc w:val="center"/>
              <w:rPr>
                <w:rFonts w:ascii="Arial" w:hAnsi="Arial" w:cs="Arial"/>
                <w:kern w:val="28"/>
                <w:sz w:val="20"/>
                <w:szCs w:val="20"/>
              </w:rPr>
            </w:pPr>
            <w:r w:rsidRPr="00A76F32">
              <w:rPr>
                <w:rFonts w:ascii="Arial" w:hAnsi="Arial" w:cs="Arial"/>
                <w:sz w:val="20"/>
                <w:szCs w:val="20"/>
              </w:rPr>
              <w:t>Equity instruments</w:t>
            </w:r>
          </w:p>
        </w:tc>
      </w:tr>
      <w:tr w:rsidR="00BC39FC" w:rsidRPr="00A76F32" w14:paraId="49186488" w14:textId="77777777" w:rsidTr="00196527">
        <w:tc>
          <w:tcPr>
            <w:tcW w:w="6570" w:type="dxa"/>
            <w:vAlign w:val="bottom"/>
          </w:tcPr>
          <w:p w14:paraId="5A36F02C" w14:textId="423637CC" w:rsidR="00A7590B" w:rsidRPr="00A76F32" w:rsidRDefault="00A7590B" w:rsidP="00A7590B">
            <w:pPr>
              <w:spacing w:line="380" w:lineRule="exact"/>
              <w:ind w:left="153" w:right="-74" w:hanging="153"/>
              <w:rPr>
                <w:rFonts w:ascii="Arial" w:hAnsi="Arial" w:cs="Arial"/>
                <w:b/>
                <w:bCs/>
                <w:sz w:val="20"/>
                <w:szCs w:val="20"/>
              </w:rPr>
            </w:pPr>
            <w:r w:rsidRPr="00A76F32">
              <w:rPr>
                <w:rFonts w:ascii="Arial" w:hAnsi="Arial" w:cs="Arial"/>
                <w:b/>
                <w:bCs/>
                <w:sz w:val="20"/>
                <w:szCs w:val="20"/>
              </w:rPr>
              <w:t xml:space="preserve">Balance as of 31 December 2021 </w:t>
            </w:r>
          </w:p>
        </w:tc>
        <w:tc>
          <w:tcPr>
            <w:tcW w:w="2700" w:type="dxa"/>
            <w:tcBorders>
              <w:top w:val="nil"/>
              <w:left w:val="nil"/>
              <w:bottom w:val="nil"/>
              <w:right w:val="nil"/>
            </w:tcBorders>
          </w:tcPr>
          <w:p w14:paraId="08A8A6EC" w14:textId="5C4EDD05" w:rsidR="00A7590B" w:rsidRPr="00A76F32" w:rsidRDefault="00A7590B" w:rsidP="00A7590B">
            <w:pPr>
              <w:tabs>
                <w:tab w:val="decimal" w:pos="1786"/>
              </w:tabs>
              <w:spacing w:line="380" w:lineRule="exact"/>
              <w:ind w:right="-29"/>
              <w:jc w:val="left"/>
              <w:rPr>
                <w:rFonts w:ascii="Arial" w:hAnsi="Arial" w:cs="Arial"/>
                <w:sz w:val="20"/>
                <w:szCs w:val="20"/>
              </w:rPr>
            </w:pPr>
            <w:r w:rsidRPr="00A76F32">
              <w:rPr>
                <w:rFonts w:ascii="Arial" w:hAnsi="Arial" w:cs="Arial"/>
                <w:sz w:val="20"/>
                <w:szCs w:val="20"/>
              </w:rPr>
              <w:t>49.4</w:t>
            </w:r>
          </w:p>
        </w:tc>
      </w:tr>
      <w:tr w:rsidR="00BC39FC" w:rsidRPr="00A76F32" w14:paraId="2F57E42C" w14:textId="77777777" w:rsidTr="00196527">
        <w:tc>
          <w:tcPr>
            <w:tcW w:w="6570" w:type="dxa"/>
            <w:vAlign w:val="bottom"/>
            <w:hideMark/>
          </w:tcPr>
          <w:p w14:paraId="74E39848" w14:textId="77777777" w:rsidR="006374E7" w:rsidRPr="00A76F32" w:rsidRDefault="006374E7" w:rsidP="006374E7">
            <w:pPr>
              <w:spacing w:line="380" w:lineRule="exact"/>
              <w:ind w:right="-74"/>
              <w:rPr>
                <w:rFonts w:ascii="Arial" w:hAnsi="Arial" w:cs="Arial"/>
                <w:sz w:val="20"/>
                <w:szCs w:val="20"/>
              </w:rPr>
            </w:pPr>
            <w:r w:rsidRPr="00A76F32">
              <w:rPr>
                <w:rFonts w:ascii="Arial" w:hAnsi="Arial" w:cs="Arial"/>
                <w:sz w:val="20"/>
                <w:szCs w:val="20"/>
              </w:rPr>
              <w:t>Loss recognised in other comprehensive income</w:t>
            </w:r>
          </w:p>
        </w:tc>
        <w:tc>
          <w:tcPr>
            <w:tcW w:w="2700" w:type="dxa"/>
            <w:tcBorders>
              <w:top w:val="nil"/>
              <w:left w:val="nil"/>
              <w:bottom w:val="nil"/>
              <w:right w:val="nil"/>
            </w:tcBorders>
            <w:vAlign w:val="bottom"/>
          </w:tcPr>
          <w:p w14:paraId="5A55F9AA" w14:textId="2BF9A9D8" w:rsidR="006374E7" w:rsidRPr="00A76F32" w:rsidRDefault="005A78EF" w:rsidP="006374E7">
            <w:pPr>
              <w:pBdr>
                <w:bottom w:val="single" w:sz="4" w:space="1" w:color="auto"/>
              </w:pBdr>
              <w:tabs>
                <w:tab w:val="decimal" w:pos="1786"/>
              </w:tabs>
              <w:spacing w:line="380" w:lineRule="exact"/>
              <w:ind w:right="-29"/>
              <w:jc w:val="left"/>
              <w:rPr>
                <w:rFonts w:ascii="Arial" w:hAnsi="Arial" w:cs="Arial"/>
                <w:sz w:val="20"/>
                <w:szCs w:val="20"/>
              </w:rPr>
            </w:pPr>
            <w:r w:rsidRPr="00A76F32">
              <w:rPr>
                <w:rFonts w:ascii="Arial" w:hAnsi="Arial" w:cs="Arial"/>
                <w:sz w:val="20"/>
                <w:szCs w:val="20"/>
              </w:rPr>
              <w:t>28.7</w:t>
            </w:r>
          </w:p>
        </w:tc>
      </w:tr>
      <w:tr w:rsidR="00BC39FC" w:rsidRPr="00A76F32" w14:paraId="1769F936" w14:textId="77777777" w:rsidTr="00196527">
        <w:tc>
          <w:tcPr>
            <w:tcW w:w="6570" w:type="dxa"/>
            <w:vAlign w:val="bottom"/>
            <w:hideMark/>
          </w:tcPr>
          <w:p w14:paraId="59D937A9" w14:textId="0358FF76" w:rsidR="006374E7" w:rsidRPr="00A76F32" w:rsidRDefault="006374E7" w:rsidP="006374E7">
            <w:pPr>
              <w:spacing w:line="380" w:lineRule="exact"/>
              <w:ind w:left="153" w:right="-74" w:hanging="153"/>
              <w:rPr>
                <w:rFonts w:ascii="Arial" w:hAnsi="Arial" w:cs="Arial"/>
                <w:b/>
                <w:bCs/>
                <w:sz w:val="20"/>
                <w:szCs w:val="20"/>
              </w:rPr>
            </w:pPr>
            <w:r w:rsidRPr="00A76F32">
              <w:rPr>
                <w:rFonts w:ascii="Arial" w:hAnsi="Arial" w:cs="Arial"/>
                <w:b/>
                <w:bCs/>
                <w:sz w:val="20"/>
                <w:szCs w:val="20"/>
              </w:rPr>
              <w:t xml:space="preserve">Balance as of 31 December 2021 </w:t>
            </w:r>
          </w:p>
        </w:tc>
        <w:tc>
          <w:tcPr>
            <w:tcW w:w="2700" w:type="dxa"/>
            <w:tcBorders>
              <w:top w:val="nil"/>
              <w:left w:val="nil"/>
              <w:bottom w:val="nil"/>
              <w:right w:val="nil"/>
            </w:tcBorders>
            <w:vAlign w:val="bottom"/>
          </w:tcPr>
          <w:p w14:paraId="7D3939C3" w14:textId="3491ED05" w:rsidR="006374E7" w:rsidRPr="00A76F32" w:rsidRDefault="005A78EF" w:rsidP="006374E7">
            <w:pPr>
              <w:pBdr>
                <w:bottom w:val="double" w:sz="4" w:space="1" w:color="auto"/>
              </w:pBdr>
              <w:tabs>
                <w:tab w:val="decimal" w:pos="1786"/>
              </w:tabs>
              <w:spacing w:line="380" w:lineRule="exact"/>
              <w:ind w:right="-29"/>
              <w:jc w:val="left"/>
              <w:rPr>
                <w:rFonts w:ascii="Arial" w:hAnsi="Arial" w:cs="Arial"/>
                <w:sz w:val="20"/>
                <w:szCs w:val="20"/>
              </w:rPr>
            </w:pPr>
            <w:r w:rsidRPr="00A76F32">
              <w:rPr>
                <w:rFonts w:ascii="Arial" w:hAnsi="Arial" w:cs="Arial"/>
                <w:sz w:val="20"/>
                <w:szCs w:val="20"/>
              </w:rPr>
              <w:t>78.1</w:t>
            </w:r>
          </w:p>
        </w:tc>
      </w:tr>
    </w:tbl>
    <w:p w14:paraId="44E6B8E0" w14:textId="382553BA" w:rsidR="002228C6" w:rsidRPr="00A76F32" w:rsidRDefault="002228C6" w:rsidP="002228C6">
      <w:pPr>
        <w:spacing w:before="240" w:after="120" w:line="380" w:lineRule="exact"/>
        <w:ind w:left="547" w:right="0" w:hanging="547"/>
        <w:jc w:val="thaiDistribute"/>
        <w:rPr>
          <w:rFonts w:ascii="Arial" w:hAnsi="Arial" w:cs="Arial"/>
          <w:sz w:val="22"/>
          <w:szCs w:val="22"/>
        </w:rPr>
      </w:pPr>
      <w:bookmarkStart w:id="42" w:name="_Toc32824868"/>
      <w:r w:rsidRPr="00A76F32">
        <w:rPr>
          <w:rFonts w:ascii="Arial" w:hAnsi="Arial" w:cs="Arial"/>
          <w:sz w:val="22"/>
          <w:szCs w:val="22"/>
        </w:rPr>
        <w:tab/>
        <w:t>Key assumption used in the valuation of investments catagorised within Level 3 which is significant change in fair value measurement is summarised below.</w:t>
      </w:r>
    </w:p>
    <w:tbl>
      <w:tblPr>
        <w:tblW w:w="9349" w:type="dxa"/>
        <w:tblInd w:w="540" w:type="dxa"/>
        <w:tblCellMar>
          <w:left w:w="0" w:type="dxa"/>
          <w:right w:w="0" w:type="dxa"/>
        </w:tblCellMar>
        <w:tblLook w:val="04A0" w:firstRow="1" w:lastRow="0" w:firstColumn="1" w:lastColumn="0" w:noHBand="0" w:noVBand="1"/>
      </w:tblPr>
      <w:tblGrid>
        <w:gridCol w:w="1980"/>
        <w:gridCol w:w="2070"/>
        <w:gridCol w:w="1969"/>
        <w:gridCol w:w="1170"/>
        <w:gridCol w:w="2160"/>
      </w:tblGrid>
      <w:tr w:rsidR="002228C6" w:rsidRPr="00A76F32" w14:paraId="01C5ED8E" w14:textId="77777777" w:rsidTr="002228C6">
        <w:trPr>
          <w:trHeight w:val="60"/>
        </w:trPr>
        <w:tc>
          <w:tcPr>
            <w:tcW w:w="1980" w:type="dxa"/>
            <w:tcMar>
              <w:top w:w="0" w:type="dxa"/>
              <w:left w:w="108" w:type="dxa"/>
              <w:bottom w:w="0" w:type="dxa"/>
              <w:right w:w="108" w:type="dxa"/>
            </w:tcMar>
          </w:tcPr>
          <w:p w14:paraId="624F36B3" w14:textId="77777777" w:rsidR="002228C6" w:rsidRPr="00A76F32" w:rsidRDefault="002228C6" w:rsidP="002228C6">
            <w:pPr>
              <w:spacing w:line="320" w:lineRule="exact"/>
              <w:ind w:right="-20"/>
              <w:rPr>
                <w:rFonts w:ascii="Arial" w:hAnsi="Arial" w:cs="Arial"/>
                <w:b/>
                <w:bCs/>
                <w:sz w:val="16"/>
                <w:szCs w:val="16"/>
              </w:rPr>
            </w:pPr>
          </w:p>
        </w:tc>
        <w:tc>
          <w:tcPr>
            <w:tcW w:w="2070" w:type="dxa"/>
            <w:tcMar>
              <w:top w:w="0" w:type="dxa"/>
              <w:left w:w="108" w:type="dxa"/>
              <w:bottom w:w="0" w:type="dxa"/>
              <w:right w:w="108" w:type="dxa"/>
            </w:tcMar>
          </w:tcPr>
          <w:p w14:paraId="13F25C41" w14:textId="77777777" w:rsidR="002228C6" w:rsidRPr="00A76F32" w:rsidRDefault="002228C6" w:rsidP="002228C6">
            <w:pPr>
              <w:spacing w:line="320" w:lineRule="exact"/>
              <w:ind w:right="-20"/>
              <w:rPr>
                <w:rFonts w:ascii="Arial" w:hAnsi="Arial" w:cs="Arial"/>
                <w:b/>
                <w:bCs/>
                <w:sz w:val="16"/>
                <w:szCs w:val="16"/>
              </w:rPr>
            </w:pPr>
          </w:p>
        </w:tc>
        <w:tc>
          <w:tcPr>
            <w:tcW w:w="1969" w:type="dxa"/>
            <w:tcMar>
              <w:top w:w="0" w:type="dxa"/>
              <w:left w:w="108" w:type="dxa"/>
              <w:bottom w:w="0" w:type="dxa"/>
              <w:right w:w="108" w:type="dxa"/>
            </w:tcMar>
          </w:tcPr>
          <w:p w14:paraId="53C9DA51" w14:textId="77777777" w:rsidR="002228C6" w:rsidRPr="00A76F32" w:rsidRDefault="002228C6" w:rsidP="002228C6">
            <w:pPr>
              <w:spacing w:line="320" w:lineRule="exact"/>
              <w:ind w:right="-20"/>
              <w:rPr>
                <w:rFonts w:ascii="Arial" w:hAnsi="Arial" w:cs="Arial"/>
                <w:b/>
                <w:bCs/>
                <w:sz w:val="16"/>
                <w:szCs w:val="16"/>
              </w:rPr>
            </w:pPr>
          </w:p>
        </w:tc>
        <w:tc>
          <w:tcPr>
            <w:tcW w:w="1170" w:type="dxa"/>
            <w:tcMar>
              <w:top w:w="0" w:type="dxa"/>
              <w:left w:w="108" w:type="dxa"/>
              <w:bottom w:w="0" w:type="dxa"/>
              <w:right w:w="108" w:type="dxa"/>
            </w:tcMar>
          </w:tcPr>
          <w:p w14:paraId="01C931D1" w14:textId="77777777" w:rsidR="002228C6" w:rsidRPr="00A76F32" w:rsidRDefault="002228C6" w:rsidP="002228C6">
            <w:pPr>
              <w:spacing w:line="320" w:lineRule="exact"/>
              <w:ind w:right="-20"/>
              <w:rPr>
                <w:rFonts w:ascii="Arial" w:hAnsi="Arial" w:cs="Arial"/>
                <w:b/>
                <w:bCs/>
                <w:sz w:val="16"/>
                <w:szCs w:val="16"/>
              </w:rPr>
            </w:pPr>
          </w:p>
        </w:tc>
        <w:tc>
          <w:tcPr>
            <w:tcW w:w="2160" w:type="dxa"/>
            <w:tcMar>
              <w:top w:w="0" w:type="dxa"/>
              <w:left w:w="108" w:type="dxa"/>
              <w:bottom w:w="0" w:type="dxa"/>
              <w:right w:w="108" w:type="dxa"/>
            </w:tcMar>
            <w:hideMark/>
          </w:tcPr>
          <w:p w14:paraId="1E88D0FB" w14:textId="77777777" w:rsidR="002228C6" w:rsidRPr="00A76F32" w:rsidRDefault="002228C6" w:rsidP="002228C6">
            <w:pPr>
              <w:spacing w:line="320" w:lineRule="exact"/>
              <w:ind w:right="-20"/>
              <w:jc w:val="right"/>
              <w:rPr>
                <w:rFonts w:ascii="Arial" w:hAnsi="Arial" w:cs="Arial"/>
                <w:sz w:val="16"/>
                <w:szCs w:val="16"/>
              </w:rPr>
            </w:pPr>
            <w:r w:rsidRPr="00A76F32">
              <w:rPr>
                <w:rFonts w:ascii="Arial" w:hAnsi="Arial" w:cs="Arial"/>
                <w:sz w:val="16"/>
                <w:szCs w:val="16"/>
              </w:rPr>
              <w:t>(Unit: Million Baht)</w:t>
            </w:r>
          </w:p>
        </w:tc>
      </w:tr>
      <w:tr w:rsidR="002228C6" w:rsidRPr="00A76F32" w14:paraId="7B93CDD7" w14:textId="77777777" w:rsidTr="002228C6">
        <w:trPr>
          <w:trHeight w:val="60"/>
        </w:trPr>
        <w:tc>
          <w:tcPr>
            <w:tcW w:w="1980" w:type="dxa"/>
            <w:tcMar>
              <w:top w:w="0" w:type="dxa"/>
              <w:left w:w="108" w:type="dxa"/>
              <w:bottom w:w="0" w:type="dxa"/>
              <w:right w:w="108" w:type="dxa"/>
            </w:tcMar>
            <w:vAlign w:val="bottom"/>
            <w:hideMark/>
          </w:tcPr>
          <w:p w14:paraId="213705D4" w14:textId="06EF239B" w:rsidR="002228C6" w:rsidRPr="00A76F32" w:rsidRDefault="002228C6" w:rsidP="002228C6">
            <w:pPr>
              <w:pBdr>
                <w:bottom w:val="single" w:sz="4" w:space="1" w:color="auto"/>
              </w:pBdr>
              <w:spacing w:line="320" w:lineRule="exact"/>
              <w:ind w:right="-20"/>
              <w:jc w:val="center"/>
              <w:rPr>
                <w:rFonts w:ascii="Arial" w:hAnsi="Arial" w:cs="Arial"/>
                <w:b/>
                <w:bCs/>
                <w:sz w:val="16"/>
                <w:szCs w:val="16"/>
              </w:rPr>
            </w:pPr>
            <w:r w:rsidRPr="00A76F32">
              <w:rPr>
                <w:rFonts w:ascii="Arial" w:hAnsi="Arial" w:cs="Arial"/>
                <w:b/>
                <w:bCs/>
                <w:sz w:val="16"/>
                <w:szCs w:val="16"/>
              </w:rPr>
              <w:t>Financial instruments</w:t>
            </w:r>
          </w:p>
        </w:tc>
        <w:tc>
          <w:tcPr>
            <w:tcW w:w="2070" w:type="dxa"/>
            <w:tcMar>
              <w:top w:w="0" w:type="dxa"/>
              <w:left w:w="108" w:type="dxa"/>
              <w:bottom w:w="0" w:type="dxa"/>
              <w:right w:w="108" w:type="dxa"/>
            </w:tcMar>
            <w:vAlign w:val="bottom"/>
            <w:hideMark/>
          </w:tcPr>
          <w:p w14:paraId="56E7540F" w14:textId="77777777" w:rsidR="002228C6" w:rsidRPr="00A76F32" w:rsidRDefault="002228C6" w:rsidP="002228C6">
            <w:pPr>
              <w:pBdr>
                <w:bottom w:val="single" w:sz="4" w:space="1" w:color="auto"/>
              </w:pBdr>
              <w:spacing w:line="320" w:lineRule="exact"/>
              <w:ind w:right="-20"/>
              <w:jc w:val="center"/>
              <w:rPr>
                <w:rFonts w:ascii="Arial" w:hAnsi="Arial" w:cs="Arial"/>
                <w:b/>
                <w:bCs/>
                <w:sz w:val="16"/>
                <w:szCs w:val="16"/>
              </w:rPr>
            </w:pPr>
            <w:r w:rsidRPr="00A76F32">
              <w:rPr>
                <w:rFonts w:ascii="Arial" w:hAnsi="Arial" w:cs="Arial"/>
                <w:b/>
                <w:bCs/>
                <w:sz w:val="16"/>
                <w:szCs w:val="16"/>
              </w:rPr>
              <w:t>Valuation technique</w:t>
            </w:r>
          </w:p>
        </w:tc>
        <w:tc>
          <w:tcPr>
            <w:tcW w:w="1969" w:type="dxa"/>
            <w:tcMar>
              <w:top w:w="0" w:type="dxa"/>
              <w:left w:w="108" w:type="dxa"/>
              <w:bottom w:w="0" w:type="dxa"/>
              <w:right w:w="108" w:type="dxa"/>
            </w:tcMar>
            <w:vAlign w:val="bottom"/>
            <w:hideMark/>
          </w:tcPr>
          <w:p w14:paraId="03909D38" w14:textId="1F35ADDA" w:rsidR="002228C6" w:rsidRPr="00A76F32" w:rsidRDefault="002228C6" w:rsidP="002228C6">
            <w:pPr>
              <w:pBdr>
                <w:bottom w:val="single" w:sz="4" w:space="1" w:color="auto"/>
              </w:pBdr>
              <w:spacing w:line="320" w:lineRule="exact"/>
              <w:ind w:right="-20"/>
              <w:jc w:val="center"/>
              <w:rPr>
                <w:rFonts w:ascii="Arial" w:hAnsi="Arial" w:cs="Arial"/>
                <w:b/>
                <w:bCs/>
                <w:sz w:val="16"/>
                <w:szCs w:val="16"/>
              </w:rPr>
            </w:pPr>
            <w:r w:rsidRPr="00A76F32">
              <w:rPr>
                <w:rFonts w:ascii="Arial" w:hAnsi="Arial" w:cs="Arial"/>
                <w:b/>
                <w:bCs/>
                <w:sz w:val="16"/>
                <w:szCs w:val="16"/>
              </w:rPr>
              <w:t>Significant unobservable inputs</w:t>
            </w:r>
          </w:p>
        </w:tc>
        <w:tc>
          <w:tcPr>
            <w:tcW w:w="1170" w:type="dxa"/>
            <w:tcMar>
              <w:top w:w="0" w:type="dxa"/>
              <w:left w:w="108" w:type="dxa"/>
              <w:bottom w:w="0" w:type="dxa"/>
              <w:right w:w="108" w:type="dxa"/>
            </w:tcMar>
            <w:vAlign w:val="bottom"/>
            <w:hideMark/>
          </w:tcPr>
          <w:p w14:paraId="5DEC11AF" w14:textId="77777777" w:rsidR="002228C6" w:rsidRPr="00A76F32" w:rsidRDefault="002228C6" w:rsidP="002228C6">
            <w:pPr>
              <w:pBdr>
                <w:bottom w:val="single" w:sz="4" w:space="1" w:color="auto"/>
              </w:pBdr>
              <w:spacing w:line="320" w:lineRule="exact"/>
              <w:ind w:right="-20"/>
              <w:jc w:val="center"/>
              <w:rPr>
                <w:rFonts w:ascii="Arial" w:hAnsi="Arial" w:cs="Arial"/>
                <w:b/>
                <w:bCs/>
                <w:sz w:val="16"/>
                <w:szCs w:val="16"/>
              </w:rPr>
            </w:pPr>
            <w:r w:rsidRPr="00A76F32">
              <w:rPr>
                <w:rFonts w:ascii="Arial" w:hAnsi="Arial" w:cs="Arial"/>
                <w:b/>
                <w:bCs/>
                <w:sz w:val="16"/>
                <w:szCs w:val="16"/>
              </w:rPr>
              <w:t>Rates</w:t>
            </w:r>
          </w:p>
        </w:tc>
        <w:tc>
          <w:tcPr>
            <w:tcW w:w="2160" w:type="dxa"/>
            <w:tcMar>
              <w:top w:w="0" w:type="dxa"/>
              <w:left w:w="108" w:type="dxa"/>
              <w:bottom w:w="0" w:type="dxa"/>
              <w:right w:w="108" w:type="dxa"/>
            </w:tcMar>
            <w:vAlign w:val="bottom"/>
            <w:hideMark/>
          </w:tcPr>
          <w:p w14:paraId="446F4416" w14:textId="695B550A" w:rsidR="002228C6" w:rsidRPr="00A76F32" w:rsidRDefault="002228C6" w:rsidP="002228C6">
            <w:pPr>
              <w:pBdr>
                <w:bottom w:val="single" w:sz="4" w:space="1" w:color="auto"/>
              </w:pBdr>
              <w:spacing w:line="320" w:lineRule="exact"/>
              <w:ind w:right="-20"/>
              <w:jc w:val="center"/>
              <w:rPr>
                <w:rFonts w:ascii="Arial" w:hAnsi="Arial" w:cs="Arial"/>
                <w:b/>
                <w:bCs/>
                <w:sz w:val="16"/>
                <w:szCs w:val="16"/>
              </w:rPr>
            </w:pPr>
            <w:r w:rsidRPr="00A76F32">
              <w:rPr>
                <w:rFonts w:ascii="Arial" w:hAnsi="Arial" w:cs="Arial"/>
                <w:b/>
                <w:bCs/>
                <w:sz w:val="16"/>
                <w:szCs w:val="16"/>
              </w:rPr>
              <w:t>Sensitivity of the input to fair value</w:t>
            </w:r>
          </w:p>
        </w:tc>
      </w:tr>
      <w:tr w:rsidR="002228C6" w:rsidRPr="00A76F32" w14:paraId="697F4446" w14:textId="77777777" w:rsidTr="002228C6">
        <w:trPr>
          <w:trHeight w:val="432"/>
        </w:trPr>
        <w:tc>
          <w:tcPr>
            <w:tcW w:w="1980" w:type="dxa"/>
            <w:tcMar>
              <w:top w:w="0" w:type="dxa"/>
              <w:left w:w="108" w:type="dxa"/>
              <w:bottom w:w="0" w:type="dxa"/>
              <w:right w:w="108" w:type="dxa"/>
            </w:tcMar>
            <w:hideMark/>
          </w:tcPr>
          <w:p w14:paraId="704CA6BE" w14:textId="77777777" w:rsidR="002228C6" w:rsidRPr="00A76F32" w:rsidRDefault="002228C6" w:rsidP="002228C6">
            <w:pPr>
              <w:spacing w:line="320" w:lineRule="exact"/>
              <w:ind w:left="160" w:right="-20" w:hanging="160"/>
              <w:jc w:val="left"/>
              <w:rPr>
                <w:rFonts w:ascii="Arial" w:hAnsi="Arial" w:cs="Arial"/>
                <w:sz w:val="16"/>
                <w:szCs w:val="16"/>
              </w:rPr>
            </w:pPr>
            <w:r w:rsidRPr="00A76F32">
              <w:rPr>
                <w:rFonts w:ascii="Arial" w:hAnsi="Arial" w:cs="Arial"/>
                <w:sz w:val="16"/>
                <w:szCs w:val="16"/>
              </w:rPr>
              <w:t>Investment in non-listed equity investments</w:t>
            </w:r>
          </w:p>
        </w:tc>
        <w:tc>
          <w:tcPr>
            <w:tcW w:w="2070" w:type="dxa"/>
            <w:tcMar>
              <w:top w:w="0" w:type="dxa"/>
              <w:left w:w="108" w:type="dxa"/>
              <w:bottom w:w="0" w:type="dxa"/>
              <w:right w:w="108" w:type="dxa"/>
            </w:tcMar>
            <w:hideMark/>
          </w:tcPr>
          <w:p w14:paraId="47A5A7C1" w14:textId="77777777" w:rsidR="002228C6" w:rsidRPr="00A76F32" w:rsidRDefault="002228C6" w:rsidP="002228C6">
            <w:pPr>
              <w:spacing w:line="320" w:lineRule="exact"/>
              <w:ind w:left="160" w:right="-20" w:hanging="160"/>
              <w:jc w:val="left"/>
              <w:rPr>
                <w:rFonts w:ascii="Arial" w:hAnsi="Arial" w:cs="Arial"/>
                <w:sz w:val="16"/>
                <w:szCs w:val="16"/>
              </w:rPr>
            </w:pPr>
            <w:r w:rsidRPr="00A76F32">
              <w:rPr>
                <w:rFonts w:ascii="Arial" w:hAnsi="Arial" w:cs="Arial"/>
                <w:sz w:val="16"/>
                <w:szCs w:val="16"/>
              </w:rPr>
              <w:t>Discounted future cash flows</w:t>
            </w:r>
          </w:p>
        </w:tc>
        <w:tc>
          <w:tcPr>
            <w:tcW w:w="1969" w:type="dxa"/>
            <w:tcMar>
              <w:top w:w="0" w:type="dxa"/>
              <w:left w:w="108" w:type="dxa"/>
              <w:bottom w:w="0" w:type="dxa"/>
              <w:right w:w="108" w:type="dxa"/>
            </w:tcMar>
            <w:hideMark/>
          </w:tcPr>
          <w:p w14:paraId="39218422" w14:textId="77777777" w:rsidR="002228C6" w:rsidRPr="00A76F32" w:rsidRDefault="002228C6" w:rsidP="002228C6">
            <w:pPr>
              <w:spacing w:line="320" w:lineRule="exact"/>
              <w:ind w:left="160" w:right="-20" w:hanging="160"/>
              <w:jc w:val="center"/>
              <w:rPr>
                <w:rFonts w:ascii="Arial" w:hAnsi="Arial" w:cs="Arial"/>
                <w:sz w:val="16"/>
                <w:szCs w:val="16"/>
              </w:rPr>
            </w:pPr>
            <w:r w:rsidRPr="00A76F32">
              <w:rPr>
                <w:rFonts w:ascii="Arial" w:hAnsi="Arial" w:cs="Arial"/>
                <w:sz w:val="16"/>
                <w:szCs w:val="16"/>
              </w:rPr>
              <w:t>Discount rate</w:t>
            </w:r>
          </w:p>
        </w:tc>
        <w:tc>
          <w:tcPr>
            <w:tcW w:w="1170" w:type="dxa"/>
            <w:tcMar>
              <w:top w:w="0" w:type="dxa"/>
              <w:left w:w="108" w:type="dxa"/>
              <w:bottom w:w="0" w:type="dxa"/>
              <w:right w:w="108" w:type="dxa"/>
            </w:tcMar>
            <w:hideMark/>
          </w:tcPr>
          <w:p w14:paraId="55D6F134" w14:textId="77777777" w:rsidR="002228C6" w:rsidRPr="00A76F32" w:rsidRDefault="002228C6" w:rsidP="002228C6">
            <w:pPr>
              <w:spacing w:line="320" w:lineRule="exact"/>
              <w:ind w:left="160" w:right="-20" w:hanging="160"/>
              <w:jc w:val="center"/>
              <w:rPr>
                <w:rFonts w:ascii="Arial" w:hAnsi="Arial" w:cs="Arial"/>
                <w:sz w:val="16"/>
                <w:szCs w:val="16"/>
              </w:rPr>
            </w:pPr>
            <w:r w:rsidRPr="00A76F32">
              <w:rPr>
                <w:rFonts w:ascii="Arial" w:hAnsi="Arial" w:cs="Arial"/>
                <w:sz w:val="16"/>
                <w:szCs w:val="16"/>
              </w:rPr>
              <w:t>10.5%</w:t>
            </w:r>
          </w:p>
        </w:tc>
        <w:tc>
          <w:tcPr>
            <w:tcW w:w="2160" w:type="dxa"/>
            <w:tcMar>
              <w:top w:w="0" w:type="dxa"/>
              <w:left w:w="108" w:type="dxa"/>
              <w:bottom w:w="0" w:type="dxa"/>
              <w:right w:w="108" w:type="dxa"/>
            </w:tcMar>
            <w:hideMark/>
          </w:tcPr>
          <w:p w14:paraId="31F04477" w14:textId="03C08680" w:rsidR="002228C6" w:rsidRPr="00A76F32" w:rsidRDefault="002228C6" w:rsidP="002228C6">
            <w:pPr>
              <w:spacing w:line="320" w:lineRule="exact"/>
              <w:ind w:left="160" w:right="-20" w:hanging="160"/>
              <w:jc w:val="left"/>
              <w:rPr>
                <w:rFonts w:ascii="Arial" w:hAnsi="Arial" w:cs="Arial"/>
                <w:sz w:val="16"/>
                <w:szCs w:val="16"/>
              </w:rPr>
            </w:pPr>
            <w:r w:rsidRPr="00A76F32">
              <w:rPr>
                <w:rFonts w:ascii="Arial" w:hAnsi="Arial" w:cs="Arial"/>
                <w:sz w:val="16"/>
                <w:szCs w:val="16"/>
              </w:rPr>
              <w:t>1% decrease in the discount rate would result in an increase in fair value by Baht                      1.3 million.</w:t>
            </w:r>
          </w:p>
        </w:tc>
      </w:tr>
    </w:tbl>
    <w:p w14:paraId="578A3A66" w14:textId="01804E72" w:rsidR="00617E98" w:rsidRPr="00A76F32" w:rsidRDefault="00617E98" w:rsidP="005A78EF">
      <w:pPr>
        <w:pStyle w:val="Heading1"/>
        <w:spacing w:before="24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t>3</w:t>
      </w:r>
      <w:r w:rsidR="00A7590B" w:rsidRPr="00A76F32">
        <w:rPr>
          <w:rFonts w:ascii="Arial" w:hAnsi="Arial" w:cs="Arial"/>
          <w:b/>
          <w:bCs/>
          <w:spacing w:val="0"/>
          <w:sz w:val="22"/>
          <w:szCs w:val="22"/>
          <w:u w:val="none"/>
        </w:rPr>
        <w:t>3</w:t>
      </w:r>
      <w:r w:rsidRPr="00A76F32">
        <w:rPr>
          <w:rFonts w:ascii="Arial" w:hAnsi="Arial" w:cs="Arial"/>
          <w:b/>
          <w:bCs/>
          <w:spacing w:val="0"/>
          <w:sz w:val="22"/>
          <w:szCs w:val="22"/>
          <w:u w:val="none"/>
        </w:rPr>
        <w:t>.</w:t>
      </w:r>
      <w:r w:rsidRPr="00A76F32">
        <w:rPr>
          <w:rFonts w:ascii="Arial" w:hAnsi="Arial" w:cs="Arial"/>
          <w:b/>
          <w:bCs/>
          <w:spacing w:val="0"/>
          <w:sz w:val="22"/>
          <w:szCs w:val="22"/>
          <w:u w:val="none"/>
        </w:rPr>
        <w:tab/>
        <w:t>Capital management</w:t>
      </w:r>
      <w:bookmarkEnd w:id="42"/>
    </w:p>
    <w:p w14:paraId="6CEF3438" w14:textId="11DD3A82" w:rsidR="00617E98" w:rsidRPr="00A76F32" w:rsidRDefault="00617E98" w:rsidP="005A78EF">
      <w:pPr>
        <w:spacing w:before="120" w:after="120" w:line="380" w:lineRule="exact"/>
        <w:ind w:left="540" w:right="-7" w:hanging="540"/>
        <w:jc w:val="thaiDistribute"/>
        <w:rPr>
          <w:rFonts w:ascii="Arial" w:hAnsi="Arial" w:cs="Arial"/>
          <w:sz w:val="22"/>
          <w:szCs w:val="22"/>
        </w:rPr>
      </w:pPr>
      <w:r w:rsidRPr="00A76F32">
        <w:rPr>
          <w:rFonts w:ascii="Arial" w:hAnsi="Arial" w:cs="Arial"/>
          <w:szCs w:val="22"/>
        </w:rPr>
        <w:tab/>
      </w:r>
      <w:r w:rsidRPr="00A76F32">
        <w:rPr>
          <w:rFonts w:ascii="Arial" w:hAnsi="Arial" w:cs="Arial"/>
          <w:sz w:val="22"/>
          <w:szCs w:val="22"/>
        </w:rPr>
        <w:t xml:space="preserve">The primary objectives of the Company’s capital management are to ensure that it </w:t>
      </w:r>
      <w:r w:rsidR="00A76F32">
        <w:rPr>
          <w:rFonts w:ascii="Arial" w:hAnsi="Arial" w:cs="Arial"/>
          <w:sz w:val="22"/>
          <w:szCs w:val="22"/>
        </w:rPr>
        <w:t>preserves ability to</w:t>
      </w:r>
      <w:r w:rsidRPr="00A76F32">
        <w:rPr>
          <w:rFonts w:ascii="Arial" w:hAnsi="Arial" w:cs="Arial"/>
          <w:sz w:val="22"/>
          <w:szCs w:val="22"/>
        </w:rPr>
        <w:t xml:space="preserve"> continue its business as a going concern and to maintain risk-based capital in accordance with Declaration of the OIC.</w:t>
      </w:r>
    </w:p>
    <w:p w14:paraId="458F4519" w14:textId="77777777" w:rsidR="00A90542" w:rsidRPr="00A76F32" w:rsidRDefault="00A90542">
      <w:pPr>
        <w:ind w:right="0"/>
        <w:jc w:val="left"/>
        <w:rPr>
          <w:rFonts w:ascii="Arial" w:hAnsi="Arial" w:cs="Arial"/>
          <w:b/>
          <w:bCs/>
          <w:sz w:val="22"/>
          <w:szCs w:val="22"/>
        </w:rPr>
      </w:pPr>
      <w:bookmarkStart w:id="43" w:name="_Toc32824869"/>
      <w:r w:rsidRPr="00A76F32">
        <w:rPr>
          <w:rFonts w:ascii="Arial" w:hAnsi="Arial" w:cs="Arial"/>
          <w:b/>
          <w:bCs/>
          <w:sz w:val="22"/>
          <w:szCs w:val="22"/>
        </w:rPr>
        <w:br w:type="page"/>
      </w:r>
    </w:p>
    <w:p w14:paraId="2FB32807" w14:textId="384837BE" w:rsidR="00617E98" w:rsidRPr="00A76F32" w:rsidRDefault="00617E98" w:rsidP="005A78EF">
      <w:pPr>
        <w:pStyle w:val="Heading1"/>
        <w:spacing w:before="120" w:after="120" w:line="380" w:lineRule="exact"/>
        <w:ind w:left="547" w:hanging="547"/>
        <w:jc w:val="left"/>
        <w:rPr>
          <w:rFonts w:ascii="Arial" w:hAnsi="Arial" w:cs="Arial"/>
          <w:b/>
          <w:bCs/>
          <w:spacing w:val="0"/>
          <w:sz w:val="22"/>
          <w:szCs w:val="22"/>
          <w:u w:val="none"/>
        </w:rPr>
      </w:pPr>
      <w:r w:rsidRPr="00A76F32">
        <w:rPr>
          <w:rFonts w:ascii="Arial" w:hAnsi="Arial" w:cs="Arial"/>
          <w:b/>
          <w:bCs/>
          <w:spacing w:val="0"/>
          <w:sz w:val="22"/>
          <w:szCs w:val="22"/>
          <w:u w:val="none"/>
        </w:rPr>
        <w:lastRenderedPageBreak/>
        <w:t>3</w:t>
      </w:r>
      <w:r w:rsidR="00A7590B" w:rsidRPr="00A76F32">
        <w:rPr>
          <w:rFonts w:ascii="Arial" w:hAnsi="Arial" w:cs="Arial"/>
          <w:b/>
          <w:bCs/>
          <w:spacing w:val="0"/>
          <w:sz w:val="22"/>
          <w:szCs w:val="22"/>
          <w:u w:val="none"/>
        </w:rPr>
        <w:t>4</w:t>
      </w:r>
      <w:r w:rsidRPr="00A76F32">
        <w:rPr>
          <w:rFonts w:ascii="Arial" w:hAnsi="Arial" w:cs="Arial"/>
          <w:b/>
          <w:bCs/>
          <w:spacing w:val="0"/>
          <w:sz w:val="22"/>
          <w:szCs w:val="22"/>
          <w:u w:val="none"/>
        </w:rPr>
        <w:t>.</w:t>
      </w:r>
      <w:r w:rsidRPr="00A76F32">
        <w:rPr>
          <w:rFonts w:ascii="Arial" w:hAnsi="Arial" w:cs="Arial"/>
          <w:b/>
          <w:bCs/>
          <w:spacing w:val="0"/>
          <w:sz w:val="22"/>
          <w:szCs w:val="22"/>
          <w:u w:val="none"/>
        </w:rPr>
        <w:tab/>
        <w:t>Events after the reporting period</w:t>
      </w:r>
      <w:bookmarkEnd w:id="43"/>
    </w:p>
    <w:p w14:paraId="07136CBD" w14:textId="2768DAE1" w:rsidR="00617E98" w:rsidRPr="00A76F32" w:rsidRDefault="00617E98" w:rsidP="005A78EF">
      <w:pPr>
        <w:spacing w:before="120" w:after="120" w:line="380" w:lineRule="exact"/>
        <w:ind w:left="540" w:right="-7" w:hanging="540"/>
        <w:jc w:val="thaiDistribute"/>
        <w:rPr>
          <w:rFonts w:ascii="Arial" w:hAnsi="Arial" w:cs="Arial"/>
          <w:sz w:val="22"/>
          <w:szCs w:val="22"/>
        </w:rPr>
      </w:pPr>
      <w:r w:rsidRPr="00A76F32">
        <w:rPr>
          <w:rFonts w:ascii="Arial" w:hAnsi="Arial" w:cs="Arial"/>
          <w:sz w:val="22"/>
          <w:szCs w:val="22"/>
        </w:rPr>
        <w:tab/>
      </w:r>
      <w:r w:rsidR="000A797C" w:rsidRPr="00A76F32">
        <w:rPr>
          <w:rFonts w:ascii="Arial" w:hAnsi="Arial" w:cs="Arial"/>
          <w:sz w:val="22"/>
          <w:szCs w:val="22"/>
        </w:rPr>
        <w:t xml:space="preserve">On </w:t>
      </w:r>
      <w:r w:rsidR="00461681">
        <w:rPr>
          <w:rFonts w:ascii="Arial" w:hAnsi="Arial" w:cs="Arial"/>
          <w:sz w:val="22"/>
          <w:szCs w:val="22"/>
        </w:rPr>
        <w:t>24 February 2022,</w:t>
      </w:r>
      <w:r w:rsidR="000A797C" w:rsidRPr="00A76F32">
        <w:rPr>
          <w:rFonts w:ascii="Arial" w:hAnsi="Arial" w:cs="Arial"/>
          <w:sz w:val="22"/>
          <w:szCs w:val="22"/>
        </w:rPr>
        <w:t xml:space="preserve"> the Board of Director’s Meeting passed a resolution to propose for approval by the Annual General Meeting of the Company’s Shareholders to be held in </w:t>
      </w:r>
      <w:r w:rsidR="00461681">
        <w:rPr>
          <w:rFonts w:ascii="Arial" w:hAnsi="Arial" w:cs="Arial"/>
          <w:sz w:val="22"/>
          <w:szCs w:val="22"/>
        </w:rPr>
        <w:t>March 2022</w:t>
      </w:r>
      <w:r w:rsidR="000A797C" w:rsidRPr="00A76F32">
        <w:rPr>
          <w:rFonts w:ascii="Arial" w:hAnsi="Arial" w:cs="Arial"/>
          <w:sz w:val="22"/>
          <w:szCs w:val="22"/>
        </w:rPr>
        <w:t xml:space="preserve"> a dividend of Baht </w:t>
      </w:r>
      <w:r w:rsidR="00461681">
        <w:rPr>
          <w:rFonts w:ascii="Arial" w:hAnsi="Arial" w:cs="Arial"/>
          <w:sz w:val="22"/>
          <w:szCs w:val="22"/>
        </w:rPr>
        <w:t>7.50</w:t>
      </w:r>
      <w:r w:rsidR="000A797C" w:rsidRPr="00A76F32">
        <w:rPr>
          <w:rFonts w:ascii="Arial" w:hAnsi="Arial" w:cs="Arial"/>
          <w:sz w:val="22"/>
          <w:szCs w:val="22"/>
        </w:rPr>
        <w:t xml:space="preserve"> per share, distributed from 20</w:t>
      </w:r>
      <w:r w:rsidR="004B755C" w:rsidRPr="00A76F32">
        <w:rPr>
          <w:rFonts w:ascii="Arial" w:hAnsi="Arial" w:cs="Arial"/>
          <w:sz w:val="22"/>
          <w:szCs w:val="22"/>
        </w:rPr>
        <w:t>21</w:t>
      </w:r>
      <w:r w:rsidR="000A797C" w:rsidRPr="00A76F32">
        <w:rPr>
          <w:rFonts w:ascii="Arial" w:hAnsi="Arial" w:cs="Arial"/>
          <w:sz w:val="22"/>
          <w:szCs w:val="22"/>
        </w:rPr>
        <w:t xml:space="preserve"> net profit. The Company already paid an interim dividend of Baht </w:t>
      </w:r>
      <w:r w:rsidR="002228C6" w:rsidRPr="00A76F32">
        <w:rPr>
          <w:rFonts w:ascii="Arial" w:hAnsi="Arial" w:cs="Arial"/>
          <w:sz w:val="22"/>
          <w:szCs w:val="22"/>
        </w:rPr>
        <w:t>3.0</w:t>
      </w:r>
      <w:r w:rsidR="00461681">
        <w:rPr>
          <w:rFonts w:ascii="Arial" w:hAnsi="Arial" w:cs="Arial"/>
          <w:sz w:val="22"/>
          <w:szCs w:val="22"/>
        </w:rPr>
        <w:t>0</w:t>
      </w:r>
      <w:r w:rsidR="000A797C" w:rsidRPr="00A76F32">
        <w:rPr>
          <w:rFonts w:ascii="Arial" w:hAnsi="Arial" w:cs="Arial"/>
          <w:sz w:val="22"/>
          <w:szCs w:val="22"/>
        </w:rPr>
        <w:t xml:space="preserve"> per share. Hence, there remained a dividend of Baht </w:t>
      </w:r>
      <w:r w:rsidR="00461681">
        <w:rPr>
          <w:rFonts w:ascii="Arial" w:hAnsi="Arial" w:cs="Arial"/>
          <w:sz w:val="22"/>
          <w:szCs w:val="22"/>
        </w:rPr>
        <w:t>4.50</w:t>
      </w:r>
      <w:r w:rsidR="000A797C" w:rsidRPr="00A76F32">
        <w:rPr>
          <w:rFonts w:ascii="Arial" w:hAnsi="Arial" w:cs="Arial"/>
          <w:sz w:val="22"/>
          <w:szCs w:val="22"/>
        </w:rPr>
        <w:t xml:space="preserve"> per share or Baht </w:t>
      </w:r>
      <w:r w:rsidR="00461681">
        <w:rPr>
          <w:rFonts w:ascii="Arial" w:hAnsi="Arial" w:cs="Arial"/>
          <w:sz w:val="22"/>
          <w:szCs w:val="22"/>
        </w:rPr>
        <w:t>62.55</w:t>
      </w:r>
      <w:r w:rsidR="000A797C" w:rsidRPr="00A76F32">
        <w:rPr>
          <w:rFonts w:ascii="Arial" w:hAnsi="Arial" w:cs="Arial"/>
          <w:sz w:val="22"/>
          <w:szCs w:val="22"/>
        </w:rPr>
        <w:t xml:space="preserve"> million to be paid.</w:t>
      </w:r>
    </w:p>
    <w:p w14:paraId="0F3F3A1F" w14:textId="6520C1AB" w:rsidR="00124261" w:rsidRPr="00A76F32" w:rsidRDefault="00462983" w:rsidP="005A78EF">
      <w:pPr>
        <w:pStyle w:val="Heading1"/>
        <w:spacing w:before="120" w:after="120" w:line="380" w:lineRule="exact"/>
        <w:ind w:left="547" w:hanging="547"/>
        <w:jc w:val="left"/>
        <w:rPr>
          <w:rFonts w:ascii="Arial" w:hAnsi="Arial" w:cs="Arial"/>
          <w:b/>
          <w:bCs/>
          <w:spacing w:val="0"/>
          <w:sz w:val="22"/>
          <w:szCs w:val="22"/>
          <w:u w:val="none"/>
        </w:rPr>
      </w:pPr>
      <w:bookmarkStart w:id="44" w:name="_Toc32824870"/>
      <w:bookmarkEnd w:id="40"/>
      <w:bookmarkEnd w:id="41"/>
      <w:r w:rsidRPr="00A76F32">
        <w:rPr>
          <w:rFonts w:ascii="Arial" w:hAnsi="Arial" w:cs="Arial"/>
          <w:b/>
          <w:bCs/>
          <w:spacing w:val="0"/>
          <w:sz w:val="22"/>
          <w:szCs w:val="22"/>
          <w:u w:val="none"/>
        </w:rPr>
        <w:t>3</w:t>
      </w:r>
      <w:r w:rsidR="00A7590B" w:rsidRPr="00A76F32">
        <w:rPr>
          <w:rFonts w:ascii="Arial" w:hAnsi="Arial" w:cs="Arial"/>
          <w:b/>
          <w:bCs/>
          <w:spacing w:val="0"/>
          <w:sz w:val="22"/>
          <w:szCs w:val="22"/>
          <w:u w:val="none"/>
        </w:rPr>
        <w:t>5</w:t>
      </w:r>
      <w:r w:rsidR="00BB36F5" w:rsidRPr="00A76F32">
        <w:rPr>
          <w:rFonts w:ascii="Arial" w:hAnsi="Arial" w:cs="Arial"/>
          <w:b/>
          <w:bCs/>
          <w:spacing w:val="0"/>
          <w:sz w:val="22"/>
          <w:szCs w:val="22"/>
          <w:u w:val="none"/>
        </w:rPr>
        <w:t>.</w:t>
      </w:r>
      <w:r w:rsidR="00BB36F5" w:rsidRPr="00A76F32">
        <w:rPr>
          <w:rFonts w:ascii="Arial" w:hAnsi="Arial" w:cs="Arial"/>
          <w:b/>
          <w:bCs/>
          <w:spacing w:val="0"/>
          <w:sz w:val="22"/>
          <w:szCs w:val="22"/>
          <w:u w:val="none"/>
        </w:rPr>
        <w:tab/>
        <w:t>Approval of the</w:t>
      </w:r>
      <w:r w:rsidR="007F6E56" w:rsidRPr="00A76F32">
        <w:rPr>
          <w:rFonts w:ascii="Arial" w:hAnsi="Arial" w:cs="Arial"/>
          <w:b/>
          <w:bCs/>
          <w:spacing w:val="0"/>
          <w:sz w:val="22"/>
          <w:szCs w:val="22"/>
          <w:u w:val="none"/>
        </w:rPr>
        <w:t xml:space="preserve"> </w:t>
      </w:r>
      <w:r w:rsidR="00BB36F5" w:rsidRPr="00A76F32">
        <w:rPr>
          <w:rFonts w:ascii="Arial" w:hAnsi="Arial" w:cs="Arial"/>
          <w:b/>
          <w:bCs/>
          <w:spacing w:val="0"/>
          <w:sz w:val="22"/>
          <w:szCs w:val="22"/>
          <w:u w:val="none"/>
        </w:rPr>
        <w:t>financial statements</w:t>
      </w:r>
      <w:bookmarkEnd w:id="44"/>
    </w:p>
    <w:p w14:paraId="07A5783A" w14:textId="55D53794" w:rsidR="00BB2A71" w:rsidRPr="00A76F32" w:rsidRDefault="00124261" w:rsidP="005A78EF">
      <w:pPr>
        <w:tabs>
          <w:tab w:val="left" w:pos="540"/>
          <w:tab w:val="left" w:pos="1418"/>
          <w:tab w:val="left" w:pos="1985"/>
        </w:tabs>
        <w:spacing w:before="120" w:after="120" w:line="380" w:lineRule="exact"/>
        <w:ind w:left="547" w:right="29" w:hanging="547"/>
        <w:jc w:val="thaiDistribute"/>
        <w:rPr>
          <w:rFonts w:ascii="Arial" w:hAnsi="Arial" w:cs="Arial"/>
          <w:sz w:val="22"/>
          <w:szCs w:val="22"/>
          <w:cs/>
        </w:rPr>
      </w:pPr>
      <w:r w:rsidRPr="00A76F32">
        <w:rPr>
          <w:rFonts w:ascii="Arial" w:hAnsi="Arial" w:cs="Arial"/>
          <w:sz w:val="22"/>
          <w:szCs w:val="22"/>
        </w:rPr>
        <w:tab/>
      </w:r>
      <w:r w:rsidR="00E97947" w:rsidRPr="00A76F32">
        <w:rPr>
          <w:rFonts w:ascii="Arial" w:hAnsi="Arial" w:cs="Arial"/>
          <w:sz w:val="22"/>
          <w:szCs w:val="22"/>
        </w:rPr>
        <w:t xml:space="preserve">These financial statements were authorised for issue by the </w:t>
      </w:r>
      <w:r w:rsidR="00A76F32">
        <w:rPr>
          <w:rFonts w:ascii="Arial" w:hAnsi="Arial" w:cs="Arial"/>
          <w:sz w:val="22"/>
          <w:szCs w:val="22"/>
        </w:rPr>
        <w:t>Board of Directors</w:t>
      </w:r>
      <w:r w:rsidR="00E97947" w:rsidRPr="00A76F32">
        <w:rPr>
          <w:rFonts w:ascii="Arial" w:hAnsi="Arial" w:cs="Arial"/>
          <w:sz w:val="22"/>
          <w:szCs w:val="22"/>
        </w:rPr>
        <w:t xml:space="preserve"> on</w:t>
      </w:r>
      <w:r w:rsidR="00D25A49" w:rsidRPr="00A76F32">
        <w:rPr>
          <w:rFonts w:ascii="Arial" w:hAnsi="Arial" w:cs="Arial"/>
          <w:sz w:val="22"/>
          <w:szCs w:val="22"/>
        </w:rPr>
        <w:t xml:space="preserve"> </w:t>
      </w:r>
      <w:r w:rsidR="00A76F32">
        <w:rPr>
          <w:rFonts w:ascii="Arial" w:hAnsi="Arial" w:cs="Arial"/>
          <w:sz w:val="22"/>
          <w:szCs w:val="22"/>
        </w:rPr>
        <w:t xml:space="preserve">                                 </w:t>
      </w:r>
      <w:r w:rsidR="005A78EF" w:rsidRPr="00A76F32">
        <w:rPr>
          <w:rFonts w:ascii="Arial" w:hAnsi="Arial" w:cs="Arial"/>
          <w:sz w:val="22"/>
          <w:szCs w:val="22"/>
        </w:rPr>
        <w:t>24 February 2022.</w:t>
      </w:r>
    </w:p>
    <w:sectPr w:rsidR="00BB2A71" w:rsidRPr="00A76F32" w:rsidSect="00BC39FC">
      <w:pgSz w:w="11909" w:h="16834" w:code="9"/>
      <w:pgMar w:top="1296" w:right="1080" w:bottom="1080" w:left="1296"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610A3" w14:textId="77777777" w:rsidR="0098591F" w:rsidRDefault="0098591F">
      <w:r>
        <w:separator/>
      </w:r>
    </w:p>
  </w:endnote>
  <w:endnote w:type="continuationSeparator" w:id="0">
    <w:p w14:paraId="65C744AA" w14:textId="77777777" w:rsidR="0098591F" w:rsidRDefault="0098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C62D9" w14:textId="77777777" w:rsidR="008D0397" w:rsidRDefault="008D0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7984959"/>
      <w:docPartObj>
        <w:docPartGallery w:val="Page Numbers (Bottom of Page)"/>
        <w:docPartUnique/>
      </w:docPartObj>
    </w:sdtPr>
    <w:sdtEndPr>
      <w:rPr>
        <w:rFonts w:ascii="Arial" w:hAnsi="Arial" w:cs="Arial"/>
        <w:noProof/>
        <w:sz w:val="22"/>
        <w:szCs w:val="22"/>
      </w:rPr>
    </w:sdtEndPr>
    <w:sdtContent>
      <w:p w14:paraId="04701E55" w14:textId="3AAAFB12" w:rsidR="0098591F" w:rsidRPr="00290332" w:rsidRDefault="0098591F"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29</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832F" w14:textId="77777777" w:rsidR="008D0397" w:rsidRDefault="008D0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60707" w14:textId="77777777" w:rsidR="0098591F" w:rsidRDefault="0098591F">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separator/>
      </w:r>
    </w:p>
  </w:footnote>
  <w:footnote w:type="continuationSeparator" w:id="0">
    <w:p w14:paraId="7798AF6F" w14:textId="77777777" w:rsidR="0098591F" w:rsidRDefault="0098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200B6" w14:textId="77777777" w:rsidR="008D0397" w:rsidRDefault="008D0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57373" w14:textId="77777777" w:rsidR="008D0397" w:rsidRDefault="008D0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E69BF" w14:textId="77777777" w:rsidR="008D0397" w:rsidRDefault="008D0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48C1475"/>
    <w:multiLevelType w:val="hybridMultilevel"/>
    <w:tmpl w:val="489C132A"/>
    <w:lvl w:ilvl="0" w:tplc="08BA420A">
      <w:start w:val="1"/>
      <w:numFmt w:val="lowerLetter"/>
      <w:lvlText w:val="(%1)"/>
      <w:lvlJc w:val="left"/>
      <w:pPr>
        <w:ind w:left="720" w:hanging="360"/>
      </w:pPr>
      <w:rPr>
        <w:rFonts w:ascii="Arial" w:eastAsia="Times New Roman" w:hAnsi="Arial" w:cs="Arial"/>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9027E1"/>
    <w:multiLevelType w:val="hybridMultilevel"/>
    <w:tmpl w:val="2A2C58B0"/>
    <w:lvl w:ilvl="0" w:tplc="215ABCC4">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7955D7"/>
    <w:multiLevelType w:val="hybridMultilevel"/>
    <w:tmpl w:val="BDA6FA0C"/>
    <w:lvl w:ilvl="0" w:tplc="24EE231C">
      <w:start w:val="1"/>
      <w:numFmt w:val="lowerLetter"/>
      <w:lvlText w:val="%1)"/>
      <w:lvlJc w:val="left"/>
      <w:pPr>
        <w:ind w:left="644" w:hanging="360"/>
      </w:pPr>
      <w:rPr>
        <w:rFonts w:hint="default"/>
        <w:b w:val="0"/>
        <w:bCs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0C4513"/>
    <w:multiLevelType w:val="hybridMultilevel"/>
    <w:tmpl w:val="BD08663C"/>
    <w:lvl w:ilvl="0" w:tplc="A140BDE0">
      <w:start w:val="15"/>
      <w:numFmt w:val="bullet"/>
      <w:lvlText w:val="-"/>
      <w:lvlJc w:val="left"/>
      <w:pPr>
        <w:ind w:left="520" w:hanging="360"/>
      </w:pPr>
      <w:rPr>
        <w:rFonts w:ascii="Arial" w:eastAsia="Arial Unicode MS"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2B713B99"/>
    <w:multiLevelType w:val="hybridMultilevel"/>
    <w:tmpl w:val="402C58BA"/>
    <w:lvl w:ilvl="0" w:tplc="0409000F">
      <w:start w:val="1"/>
      <w:numFmt w:val="decimal"/>
      <w:lvlText w:val="%1."/>
      <w:lvlJc w:val="left"/>
      <w:pPr>
        <w:ind w:left="720" w:hanging="360"/>
      </w:pPr>
      <w:rPr>
        <w:rFonts w:hint="default"/>
      </w:rPr>
    </w:lvl>
    <w:lvl w:ilvl="1" w:tplc="4B9C05C6">
      <w:start w:val="1"/>
      <w:numFmt w:val="lowerLetter"/>
      <w:lvlText w:val="%2."/>
      <w:lvlJc w:val="left"/>
      <w:pPr>
        <w:ind w:left="1440" w:hanging="360"/>
      </w:pPr>
      <w:rPr>
        <w:b w:val="0"/>
        <w:bCs w:val="0"/>
      </w:rPr>
    </w:lvl>
    <w:lvl w:ilvl="2" w:tplc="4070903A">
      <w:start w:val="1"/>
      <w:numFmt w:val="lowerLetter"/>
      <w:lvlText w:val="%3."/>
      <w:lvlJc w:val="right"/>
      <w:pPr>
        <w:ind w:left="2160" w:hanging="180"/>
      </w:pPr>
      <w:rPr>
        <w:rFonts w:ascii="Browallia New" w:eastAsiaTheme="minorHAnsi" w:hAnsi="Browallia New" w:cs="Browallia New"/>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43561"/>
    <w:multiLevelType w:val="hybridMultilevel"/>
    <w:tmpl w:val="626899B8"/>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3"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4" w15:restartNumberingAfterBreak="0">
    <w:nsid w:val="38473270"/>
    <w:multiLevelType w:val="hybridMultilevel"/>
    <w:tmpl w:val="2B3A97F0"/>
    <w:lvl w:ilvl="0" w:tplc="9C620B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6450028"/>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46D0F04"/>
    <w:multiLevelType w:val="hybridMultilevel"/>
    <w:tmpl w:val="A28C58D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5C70702"/>
    <w:multiLevelType w:val="multilevel"/>
    <w:tmpl w:val="3404DE7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46528"/>
    <w:multiLevelType w:val="hybridMultilevel"/>
    <w:tmpl w:val="F10600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7"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AB49AA"/>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113EE"/>
    <w:multiLevelType w:val="hybridMultilevel"/>
    <w:tmpl w:val="777E8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1437817"/>
    <w:multiLevelType w:val="hybridMultilevel"/>
    <w:tmpl w:val="2496ED5E"/>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2"/>
  </w:num>
  <w:num w:numId="4">
    <w:abstractNumId w:val="15"/>
  </w:num>
  <w:num w:numId="5">
    <w:abstractNumId w:val="1"/>
  </w:num>
  <w:num w:numId="6">
    <w:abstractNumId w:val="21"/>
  </w:num>
  <w:num w:numId="7">
    <w:abstractNumId w:val="6"/>
  </w:num>
  <w:num w:numId="8">
    <w:abstractNumId w:val="4"/>
  </w:num>
  <w:num w:numId="9">
    <w:abstractNumId w:val="26"/>
  </w:num>
  <w:num w:numId="10">
    <w:abstractNumId w:val="16"/>
  </w:num>
  <w:num w:numId="11">
    <w:abstractNumId w:val="29"/>
  </w:num>
  <w:num w:numId="12">
    <w:abstractNumId w:val="27"/>
  </w:num>
  <w:num w:numId="13">
    <w:abstractNumId w:val="20"/>
  </w:num>
  <w:num w:numId="14">
    <w:abstractNumId w:val="19"/>
  </w:num>
  <w:num w:numId="15">
    <w:abstractNumId w:val="3"/>
  </w:num>
  <w:num w:numId="16">
    <w:abstractNumId w:val="24"/>
  </w:num>
  <w:num w:numId="17">
    <w:abstractNumId w:val="1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num>
  <w:num w:numId="22">
    <w:abstractNumId w:val="8"/>
  </w:num>
  <w:num w:numId="23">
    <w:abstractNumId w:val="28"/>
  </w:num>
  <w:num w:numId="24">
    <w:abstractNumId w:val="2"/>
  </w:num>
  <w:num w:numId="25">
    <w:abstractNumId w:val="30"/>
  </w:num>
  <w:num w:numId="26">
    <w:abstractNumId w:val="25"/>
  </w:num>
  <w:num w:numId="27">
    <w:abstractNumId w:val="10"/>
  </w:num>
  <w:num w:numId="28">
    <w:abstractNumId w:val="22"/>
  </w:num>
  <w:num w:numId="29">
    <w:abstractNumId w:val="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1"/>
  </w:num>
  <w:num w:numId="34">
    <w:abstractNumId w:val="7"/>
  </w:num>
  <w:num w:numId="35">
    <w:abstractNumId w:val="5"/>
  </w:num>
  <w:num w:numId="36">
    <w:abstractNumId w:val="23"/>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380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207"/>
    <w:rsid w:val="0000155B"/>
    <w:rsid w:val="00002AEA"/>
    <w:rsid w:val="00002CD7"/>
    <w:rsid w:val="00002EE5"/>
    <w:rsid w:val="000032BD"/>
    <w:rsid w:val="000039E8"/>
    <w:rsid w:val="000042FE"/>
    <w:rsid w:val="00004485"/>
    <w:rsid w:val="00004576"/>
    <w:rsid w:val="0000598B"/>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5E81"/>
    <w:rsid w:val="00036F16"/>
    <w:rsid w:val="00037082"/>
    <w:rsid w:val="00037BEC"/>
    <w:rsid w:val="00040DE2"/>
    <w:rsid w:val="00040E1C"/>
    <w:rsid w:val="000411DF"/>
    <w:rsid w:val="000416A0"/>
    <w:rsid w:val="00041775"/>
    <w:rsid w:val="00041CB7"/>
    <w:rsid w:val="00042132"/>
    <w:rsid w:val="000455F1"/>
    <w:rsid w:val="00045738"/>
    <w:rsid w:val="000459E7"/>
    <w:rsid w:val="000479D3"/>
    <w:rsid w:val="00047F03"/>
    <w:rsid w:val="00050B4F"/>
    <w:rsid w:val="00050FD4"/>
    <w:rsid w:val="00051BEF"/>
    <w:rsid w:val="00051EB2"/>
    <w:rsid w:val="00053291"/>
    <w:rsid w:val="00053BAF"/>
    <w:rsid w:val="00053C76"/>
    <w:rsid w:val="000545C2"/>
    <w:rsid w:val="00054950"/>
    <w:rsid w:val="00055522"/>
    <w:rsid w:val="00061A18"/>
    <w:rsid w:val="00061C77"/>
    <w:rsid w:val="0006338F"/>
    <w:rsid w:val="000641BA"/>
    <w:rsid w:val="00064E93"/>
    <w:rsid w:val="00066287"/>
    <w:rsid w:val="0006714C"/>
    <w:rsid w:val="000713BE"/>
    <w:rsid w:val="000726A5"/>
    <w:rsid w:val="000726D1"/>
    <w:rsid w:val="00072DEC"/>
    <w:rsid w:val="00073403"/>
    <w:rsid w:val="0007370C"/>
    <w:rsid w:val="0007679B"/>
    <w:rsid w:val="000779B4"/>
    <w:rsid w:val="000807ED"/>
    <w:rsid w:val="00080DC1"/>
    <w:rsid w:val="000814DA"/>
    <w:rsid w:val="000817D5"/>
    <w:rsid w:val="000818FC"/>
    <w:rsid w:val="000833BE"/>
    <w:rsid w:val="00084EFB"/>
    <w:rsid w:val="00086AB0"/>
    <w:rsid w:val="00090025"/>
    <w:rsid w:val="0009089D"/>
    <w:rsid w:val="000918DD"/>
    <w:rsid w:val="000919BB"/>
    <w:rsid w:val="00091AA5"/>
    <w:rsid w:val="00091B05"/>
    <w:rsid w:val="0009266B"/>
    <w:rsid w:val="00092E10"/>
    <w:rsid w:val="0009311C"/>
    <w:rsid w:val="000931B3"/>
    <w:rsid w:val="00094407"/>
    <w:rsid w:val="00094BE8"/>
    <w:rsid w:val="00094E5B"/>
    <w:rsid w:val="0009573D"/>
    <w:rsid w:val="000965E6"/>
    <w:rsid w:val="00096F81"/>
    <w:rsid w:val="000A0886"/>
    <w:rsid w:val="000A0AD4"/>
    <w:rsid w:val="000A19F7"/>
    <w:rsid w:val="000A1AA8"/>
    <w:rsid w:val="000A24A9"/>
    <w:rsid w:val="000A2804"/>
    <w:rsid w:val="000A3724"/>
    <w:rsid w:val="000A3D23"/>
    <w:rsid w:val="000A46E6"/>
    <w:rsid w:val="000A4F1D"/>
    <w:rsid w:val="000A53BE"/>
    <w:rsid w:val="000A5C07"/>
    <w:rsid w:val="000A5FF9"/>
    <w:rsid w:val="000A63AF"/>
    <w:rsid w:val="000A647A"/>
    <w:rsid w:val="000A6998"/>
    <w:rsid w:val="000A7820"/>
    <w:rsid w:val="000A797C"/>
    <w:rsid w:val="000A7D81"/>
    <w:rsid w:val="000A7E1A"/>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D0"/>
    <w:rsid w:val="000D46EB"/>
    <w:rsid w:val="000D476A"/>
    <w:rsid w:val="000D4E02"/>
    <w:rsid w:val="000D5500"/>
    <w:rsid w:val="000D5878"/>
    <w:rsid w:val="000D678C"/>
    <w:rsid w:val="000E0F54"/>
    <w:rsid w:val="000E12A2"/>
    <w:rsid w:val="000E25F1"/>
    <w:rsid w:val="000E3391"/>
    <w:rsid w:val="000E3530"/>
    <w:rsid w:val="000E39C5"/>
    <w:rsid w:val="000E4CC3"/>
    <w:rsid w:val="000F12B2"/>
    <w:rsid w:val="000F17BC"/>
    <w:rsid w:val="000F1CC0"/>
    <w:rsid w:val="000F3000"/>
    <w:rsid w:val="000F354A"/>
    <w:rsid w:val="000F3B17"/>
    <w:rsid w:val="000F3D91"/>
    <w:rsid w:val="000F414C"/>
    <w:rsid w:val="000F479C"/>
    <w:rsid w:val="000F4C56"/>
    <w:rsid w:val="000F59C1"/>
    <w:rsid w:val="000F5CE1"/>
    <w:rsid w:val="000F67E5"/>
    <w:rsid w:val="000F73BB"/>
    <w:rsid w:val="00100D97"/>
    <w:rsid w:val="00102387"/>
    <w:rsid w:val="00102946"/>
    <w:rsid w:val="001034F4"/>
    <w:rsid w:val="0010400B"/>
    <w:rsid w:val="00104944"/>
    <w:rsid w:val="00105FBF"/>
    <w:rsid w:val="0010662A"/>
    <w:rsid w:val="001073F3"/>
    <w:rsid w:val="001078C2"/>
    <w:rsid w:val="0011084E"/>
    <w:rsid w:val="00110991"/>
    <w:rsid w:val="00110F16"/>
    <w:rsid w:val="00111475"/>
    <w:rsid w:val="001133BF"/>
    <w:rsid w:val="001133D3"/>
    <w:rsid w:val="00113FC1"/>
    <w:rsid w:val="001154EB"/>
    <w:rsid w:val="00115543"/>
    <w:rsid w:val="00115B82"/>
    <w:rsid w:val="00115F35"/>
    <w:rsid w:val="00116088"/>
    <w:rsid w:val="001160F7"/>
    <w:rsid w:val="00116158"/>
    <w:rsid w:val="001162A0"/>
    <w:rsid w:val="001166F7"/>
    <w:rsid w:val="00117562"/>
    <w:rsid w:val="001175F2"/>
    <w:rsid w:val="00117966"/>
    <w:rsid w:val="001208B5"/>
    <w:rsid w:val="0012122F"/>
    <w:rsid w:val="001213CE"/>
    <w:rsid w:val="00121497"/>
    <w:rsid w:val="00121FC0"/>
    <w:rsid w:val="001234A1"/>
    <w:rsid w:val="00123B6E"/>
    <w:rsid w:val="00124261"/>
    <w:rsid w:val="00124E8B"/>
    <w:rsid w:val="00124F8E"/>
    <w:rsid w:val="00125AA4"/>
    <w:rsid w:val="00125D35"/>
    <w:rsid w:val="00126C5B"/>
    <w:rsid w:val="001314D9"/>
    <w:rsid w:val="00132C9F"/>
    <w:rsid w:val="0013422C"/>
    <w:rsid w:val="00134FDE"/>
    <w:rsid w:val="00135F92"/>
    <w:rsid w:val="00137706"/>
    <w:rsid w:val="001400BC"/>
    <w:rsid w:val="00140683"/>
    <w:rsid w:val="00141525"/>
    <w:rsid w:val="00141F53"/>
    <w:rsid w:val="001425E7"/>
    <w:rsid w:val="00142DA1"/>
    <w:rsid w:val="00143D11"/>
    <w:rsid w:val="0014445A"/>
    <w:rsid w:val="001501FB"/>
    <w:rsid w:val="001504D5"/>
    <w:rsid w:val="00150B3D"/>
    <w:rsid w:val="0015192C"/>
    <w:rsid w:val="00151E98"/>
    <w:rsid w:val="0015269B"/>
    <w:rsid w:val="00153514"/>
    <w:rsid w:val="0015355C"/>
    <w:rsid w:val="00155DDC"/>
    <w:rsid w:val="0015646B"/>
    <w:rsid w:val="00156A81"/>
    <w:rsid w:val="00156E86"/>
    <w:rsid w:val="00160323"/>
    <w:rsid w:val="001607FD"/>
    <w:rsid w:val="00160ADB"/>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912"/>
    <w:rsid w:val="00174A1A"/>
    <w:rsid w:val="00174D1A"/>
    <w:rsid w:val="00174F71"/>
    <w:rsid w:val="0017593A"/>
    <w:rsid w:val="001759B5"/>
    <w:rsid w:val="00175A97"/>
    <w:rsid w:val="00175BA9"/>
    <w:rsid w:val="001760A2"/>
    <w:rsid w:val="001761D6"/>
    <w:rsid w:val="001770BB"/>
    <w:rsid w:val="00180BE7"/>
    <w:rsid w:val="00182A8F"/>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4E9"/>
    <w:rsid w:val="00194774"/>
    <w:rsid w:val="00195117"/>
    <w:rsid w:val="00195CBF"/>
    <w:rsid w:val="00196527"/>
    <w:rsid w:val="001A0166"/>
    <w:rsid w:val="001A0994"/>
    <w:rsid w:val="001A16DE"/>
    <w:rsid w:val="001A259D"/>
    <w:rsid w:val="001A2E09"/>
    <w:rsid w:val="001A303C"/>
    <w:rsid w:val="001A43B1"/>
    <w:rsid w:val="001A4B63"/>
    <w:rsid w:val="001A5F2B"/>
    <w:rsid w:val="001A60A2"/>
    <w:rsid w:val="001A6151"/>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C5A11"/>
    <w:rsid w:val="001C643E"/>
    <w:rsid w:val="001D09A3"/>
    <w:rsid w:val="001D0B41"/>
    <w:rsid w:val="001D0C7C"/>
    <w:rsid w:val="001D1182"/>
    <w:rsid w:val="001D178F"/>
    <w:rsid w:val="001D2C88"/>
    <w:rsid w:val="001D3115"/>
    <w:rsid w:val="001D6381"/>
    <w:rsid w:val="001D7A3A"/>
    <w:rsid w:val="001D7B32"/>
    <w:rsid w:val="001D7DA1"/>
    <w:rsid w:val="001E11E9"/>
    <w:rsid w:val="001E2996"/>
    <w:rsid w:val="001E2FE2"/>
    <w:rsid w:val="001E3789"/>
    <w:rsid w:val="001E6DF8"/>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5AE4"/>
    <w:rsid w:val="00216346"/>
    <w:rsid w:val="002169A3"/>
    <w:rsid w:val="002202EC"/>
    <w:rsid w:val="00220EBA"/>
    <w:rsid w:val="00221549"/>
    <w:rsid w:val="00221B4A"/>
    <w:rsid w:val="00222662"/>
    <w:rsid w:val="002228AB"/>
    <w:rsid w:val="002228C6"/>
    <w:rsid w:val="00222975"/>
    <w:rsid w:val="0022556A"/>
    <w:rsid w:val="002261AE"/>
    <w:rsid w:val="00227975"/>
    <w:rsid w:val="00227BFF"/>
    <w:rsid w:val="0023112B"/>
    <w:rsid w:val="00231430"/>
    <w:rsid w:val="00231705"/>
    <w:rsid w:val="00231858"/>
    <w:rsid w:val="00232291"/>
    <w:rsid w:val="00232FB0"/>
    <w:rsid w:val="00233F6F"/>
    <w:rsid w:val="0023486A"/>
    <w:rsid w:val="002362D7"/>
    <w:rsid w:val="00236BB8"/>
    <w:rsid w:val="00236C4B"/>
    <w:rsid w:val="00236DF5"/>
    <w:rsid w:val="0023736E"/>
    <w:rsid w:val="00237651"/>
    <w:rsid w:val="00237743"/>
    <w:rsid w:val="00237E27"/>
    <w:rsid w:val="00240C70"/>
    <w:rsid w:val="00240FED"/>
    <w:rsid w:val="002411E8"/>
    <w:rsid w:val="002439B9"/>
    <w:rsid w:val="0024477B"/>
    <w:rsid w:val="00244F9C"/>
    <w:rsid w:val="002462F8"/>
    <w:rsid w:val="00246AF0"/>
    <w:rsid w:val="00246F53"/>
    <w:rsid w:val="00247569"/>
    <w:rsid w:val="002500DD"/>
    <w:rsid w:val="00251298"/>
    <w:rsid w:val="00251AC8"/>
    <w:rsid w:val="00252B3B"/>
    <w:rsid w:val="00252F8C"/>
    <w:rsid w:val="00253366"/>
    <w:rsid w:val="002542B0"/>
    <w:rsid w:val="002550BC"/>
    <w:rsid w:val="002552DF"/>
    <w:rsid w:val="00256608"/>
    <w:rsid w:val="00256901"/>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1AE"/>
    <w:rsid w:val="002802E8"/>
    <w:rsid w:val="0028087F"/>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1D9B"/>
    <w:rsid w:val="0029328B"/>
    <w:rsid w:val="00293F66"/>
    <w:rsid w:val="00293FFA"/>
    <w:rsid w:val="002942E1"/>
    <w:rsid w:val="00294B2D"/>
    <w:rsid w:val="00294BBA"/>
    <w:rsid w:val="00294C50"/>
    <w:rsid w:val="00295758"/>
    <w:rsid w:val="00295998"/>
    <w:rsid w:val="0029641E"/>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B3"/>
    <w:rsid w:val="002B249D"/>
    <w:rsid w:val="002B4999"/>
    <w:rsid w:val="002B4D0E"/>
    <w:rsid w:val="002B7537"/>
    <w:rsid w:val="002B7B27"/>
    <w:rsid w:val="002C2651"/>
    <w:rsid w:val="002C3BAD"/>
    <w:rsid w:val="002C4055"/>
    <w:rsid w:val="002C4F54"/>
    <w:rsid w:val="002C5529"/>
    <w:rsid w:val="002C557A"/>
    <w:rsid w:val="002C5593"/>
    <w:rsid w:val="002C65B2"/>
    <w:rsid w:val="002C6EC5"/>
    <w:rsid w:val="002D033D"/>
    <w:rsid w:val="002D2078"/>
    <w:rsid w:val="002D24BF"/>
    <w:rsid w:val="002D2E83"/>
    <w:rsid w:val="002D3A51"/>
    <w:rsid w:val="002D3BA2"/>
    <w:rsid w:val="002D59CA"/>
    <w:rsid w:val="002D63F4"/>
    <w:rsid w:val="002D6DED"/>
    <w:rsid w:val="002D7C10"/>
    <w:rsid w:val="002E2247"/>
    <w:rsid w:val="002E44A0"/>
    <w:rsid w:val="002E6902"/>
    <w:rsid w:val="002E7FE5"/>
    <w:rsid w:val="002F0090"/>
    <w:rsid w:val="002F0436"/>
    <w:rsid w:val="002F078E"/>
    <w:rsid w:val="002F0A35"/>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4B8"/>
    <w:rsid w:val="003126F9"/>
    <w:rsid w:val="00313302"/>
    <w:rsid w:val="00313D56"/>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27A20"/>
    <w:rsid w:val="0033297A"/>
    <w:rsid w:val="00333703"/>
    <w:rsid w:val="00333C4F"/>
    <w:rsid w:val="00334E77"/>
    <w:rsid w:val="00335AC6"/>
    <w:rsid w:val="00335BCA"/>
    <w:rsid w:val="003367E7"/>
    <w:rsid w:val="00337A80"/>
    <w:rsid w:val="0034015A"/>
    <w:rsid w:val="00341CD6"/>
    <w:rsid w:val="003425A9"/>
    <w:rsid w:val="00342B1F"/>
    <w:rsid w:val="0034301A"/>
    <w:rsid w:val="00343DA5"/>
    <w:rsid w:val="003440B1"/>
    <w:rsid w:val="00344A34"/>
    <w:rsid w:val="003451F4"/>
    <w:rsid w:val="003454E7"/>
    <w:rsid w:val="00345E51"/>
    <w:rsid w:val="00346688"/>
    <w:rsid w:val="00347FD8"/>
    <w:rsid w:val="003502CF"/>
    <w:rsid w:val="003517FE"/>
    <w:rsid w:val="0035258C"/>
    <w:rsid w:val="00352D5C"/>
    <w:rsid w:val="00353A3F"/>
    <w:rsid w:val="00354BD1"/>
    <w:rsid w:val="00354EA7"/>
    <w:rsid w:val="00355930"/>
    <w:rsid w:val="003560FD"/>
    <w:rsid w:val="003562F6"/>
    <w:rsid w:val="003568E4"/>
    <w:rsid w:val="00357588"/>
    <w:rsid w:val="003600A2"/>
    <w:rsid w:val="003607D1"/>
    <w:rsid w:val="0036087D"/>
    <w:rsid w:val="00360C44"/>
    <w:rsid w:val="00360F71"/>
    <w:rsid w:val="003627DA"/>
    <w:rsid w:val="00362D8C"/>
    <w:rsid w:val="003640E3"/>
    <w:rsid w:val="0036418B"/>
    <w:rsid w:val="00365637"/>
    <w:rsid w:val="00365EE0"/>
    <w:rsid w:val="003661F7"/>
    <w:rsid w:val="00366306"/>
    <w:rsid w:val="00367B08"/>
    <w:rsid w:val="00367BC4"/>
    <w:rsid w:val="00367E67"/>
    <w:rsid w:val="003702EA"/>
    <w:rsid w:val="0037061A"/>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0E83"/>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063F"/>
    <w:rsid w:val="003912BE"/>
    <w:rsid w:val="00392700"/>
    <w:rsid w:val="00393459"/>
    <w:rsid w:val="00393DCA"/>
    <w:rsid w:val="00394529"/>
    <w:rsid w:val="00396964"/>
    <w:rsid w:val="0039696A"/>
    <w:rsid w:val="00396AEC"/>
    <w:rsid w:val="00397596"/>
    <w:rsid w:val="003976BB"/>
    <w:rsid w:val="0039785A"/>
    <w:rsid w:val="003A00CE"/>
    <w:rsid w:val="003A02F3"/>
    <w:rsid w:val="003A15B8"/>
    <w:rsid w:val="003A1B56"/>
    <w:rsid w:val="003A2329"/>
    <w:rsid w:val="003A3A5F"/>
    <w:rsid w:val="003A4C66"/>
    <w:rsid w:val="003A51CC"/>
    <w:rsid w:val="003A6435"/>
    <w:rsid w:val="003A6E2C"/>
    <w:rsid w:val="003B0DCA"/>
    <w:rsid w:val="003B1294"/>
    <w:rsid w:val="003B1C66"/>
    <w:rsid w:val="003B3414"/>
    <w:rsid w:val="003B3702"/>
    <w:rsid w:val="003B3F5B"/>
    <w:rsid w:val="003B427A"/>
    <w:rsid w:val="003B5FCD"/>
    <w:rsid w:val="003C0F20"/>
    <w:rsid w:val="003C209F"/>
    <w:rsid w:val="003C3712"/>
    <w:rsid w:val="003C5B63"/>
    <w:rsid w:val="003C5CEC"/>
    <w:rsid w:val="003C5D04"/>
    <w:rsid w:val="003C65FE"/>
    <w:rsid w:val="003C7881"/>
    <w:rsid w:val="003D03E9"/>
    <w:rsid w:val="003D150B"/>
    <w:rsid w:val="003D5EA7"/>
    <w:rsid w:val="003D5F03"/>
    <w:rsid w:val="003D6301"/>
    <w:rsid w:val="003D7878"/>
    <w:rsid w:val="003E073E"/>
    <w:rsid w:val="003E18CC"/>
    <w:rsid w:val="003E22CC"/>
    <w:rsid w:val="003E2A97"/>
    <w:rsid w:val="003E38FF"/>
    <w:rsid w:val="003E3B73"/>
    <w:rsid w:val="003E3CAF"/>
    <w:rsid w:val="003E5823"/>
    <w:rsid w:val="003E656F"/>
    <w:rsid w:val="003E784F"/>
    <w:rsid w:val="003F1E10"/>
    <w:rsid w:val="003F219A"/>
    <w:rsid w:val="003F231F"/>
    <w:rsid w:val="003F279A"/>
    <w:rsid w:val="003F4622"/>
    <w:rsid w:val="003F52FD"/>
    <w:rsid w:val="003F54EC"/>
    <w:rsid w:val="003F5B4C"/>
    <w:rsid w:val="003F63D4"/>
    <w:rsid w:val="003F6ED9"/>
    <w:rsid w:val="0040091C"/>
    <w:rsid w:val="004013FF"/>
    <w:rsid w:val="00401414"/>
    <w:rsid w:val="004021CB"/>
    <w:rsid w:val="00402350"/>
    <w:rsid w:val="004039D2"/>
    <w:rsid w:val="00403BE1"/>
    <w:rsid w:val="00403F55"/>
    <w:rsid w:val="004051EA"/>
    <w:rsid w:val="0040528D"/>
    <w:rsid w:val="00405481"/>
    <w:rsid w:val="004100FB"/>
    <w:rsid w:val="00412F63"/>
    <w:rsid w:val="0041463C"/>
    <w:rsid w:val="004148E3"/>
    <w:rsid w:val="00414C60"/>
    <w:rsid w:val="0041502A"/>
    <w:rsid w:val="004166DB"/>
    <w:rsid w:val="00420C40"/>
    <w:rsid w:val="004216F8"/>
    <w:rsid w:val="00422260"/>
    <w:rsid w:val="00423839"/>
    <w:rsid w:val="00423C56"/>
    <w:rsid w:val="0042414E"/>
    <w:rsid w:val="004249A4"/>
    <w:rsid w:val="00424EF4"/>
    <w:rsid w:val="00425222"/>
    <w:rsid w:val="00425EA1"/>
    <w:rsid w:val="00426628"/>
    <w:rsid w:val="00430305"/>
    <w:rsid w:val="004305B7"/>
    <w:rsid w:val="00430804"/>
    <w:rsid w:val="00430AFE"/>
    <w:rsid w:val="00430DC7"/>
    <w:rsid w:val="00432129"/>
    <w:rsid w:val="004325B5"/>
    <w:rsid w:val="00433B6D"/>
    <w:rsid w:val="00440AB4"/>
    <w:rsid w:val="0044135D"/>
    <w:rsid w:val="00441E44"/>
    <w:rsid w:val="00442559"/>
    <w:rsid w:val="00444077"/>
    <w:rsid w:val="00445543"/>
    <w:rsid w:val="0044584F"/>
    <w:rsid w:val="00445E14"/>
    <w:rsid w:val="00445FC3"/>
    <w:rsid w:val="004465F9"/>
    <w:rsid w:val="00446CC8"/>
    <w:rsid w:val="0044765C"/>
    <w:rsid w:val="00451F68"/>
    <w:rsid w:val="0045245C"/>
    <w:rsid w:val="00454026"/>
    <w:rsid w:val="0045459D"/>
    <w:rsid w:val="00454A70"/>
    <w:rsid w:val="00454E42"/>
    <w:rsid w:val="00455571"/>
    <w:rsid w:val="0045724A"/>
    <w:rsid w:val="00457DA9"/>
    <w:rsid w:val="00460750"/>
    <w:rsid w:val="00460A5A"/>
    <w:rsid w:val="00461681"/>
    <w:rsid w:val="00462819"/>
    <w:rsid w:val="00462983"/>
    <w:rsid w:val="00462A40"/>
    <w:rsid w:val="00462E98"/>
    <w:rsid w:val="00462F4A"/>
    <w:rsid w:val="0046342C"/>
    <w:rsid w:val="0046416D"/>
    <w:rsid w:val="004641AC"/>
    <w:rsid w:val="00464F96"/>
    <w:rsid w:val="00465332"/>
    <w:rsid w:val="00465790"/>
    <w:rsid w:val="00466919"/>
    <w:rsid w:val="0046750A"/>
    <w:rsid w:val="00467BD9"/>
    <w:rsid w:val="00470C2D"/>
    <w:rsid w:val="004715EA"/>
    <w:rsid w:val="00471E27"/>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741"/>
    <w:rsid w:val="00491C43"/>
    <w:rsid w:val="00492A5C"/>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3814"/>
    <w:rsid w:val="004B4352"/>
    <w:rsid w:val="004B4789"/>
    <w:rsid w:val="004B489E"/>
    <w:rsid w:val="004B4BFE"/>
    <w:rsid w:val="004B4DD7"/>
    <w:rsid w:val="004B558F"/>
    <w:rsid w:val="004B642C"/>
    <w:rsid w:val="004B6721"/>
    <w:rsid w:val="004B6B0C"/>
    <w:rsid w:val="004B6D46"/>
    <w:rsid w:val="004B6F24"/>
    <w:rsid w:val="004B74F8"/>
    <w:rsid w:val="004B755C"/>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4AD8"/>
    <w:rsid w:val="004D5701"/>
    <w:rsid w:val="004D5FEB"/>
    <w:rsid w:val="004D6224"/>
    <w:rsid w:val="004D647B"/>
    <w:rsid w:val="004D69CE"/>
    <w:rsid w:val="004D718F"/>
    <w:rsid w:val="004D72C6"/>
    <w:rsid w:val="004D792C"/>
    <w:rsid w:val="004E038A"/>
    <w:rsid w:val="004E050F"/>
    <w:rsid w:val="004E0BEC"/>
    <w:rsid w:val="004E137C"/>
    <w:rsid w:val="004E25A3"/>
    <w:rsid w:val="004E25AC"/>
    <w:rsid w:val="004E27D1"/>
    <w:rsid w:val="004E4AD5"/>
    <w:rsid w:val="004E4DE9"/>
    <w:rsid w:val="004E5A6B"/>
    <w:rsid w:val="004E5B40"/>
    <w:rsid w:val="004E651D"/>
    <w:rsid w:val="004E688B"/>
    <w:rsid w:val="004E794A"/>
    <w:rsid w:val="004E7D4C"/>
    <w:rsid w:val="004F0179"/>
    <w:rsid w:val="004F0650"/>
    <w:rsid w:val="004F1EAA"/>
    <w:rsid w:val="004F30AF"/>
    <w:rsid w:val="004F47CC"/>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65B6"/>
    <w:rsid w:val="00507180"/>
    <w:rsid w:val="005073BC"/>
    <w:rsid w:val="00507502"/>
    <w:rsid w:val="00511C86"/>
    <w:rsid w:val="0051391D"/>
    <w:rsid w:val="00515385"/>
    <w:rsid w:val="005158A8"/>
    <w:rsid w:val="00516EC1"/>
    <w:rsid w:val="00516F1D"/>
    <w:rsid w:val="005172B8"/>
    <w:rsid w:val="0052000B"/>
    <w:rsid w:val="00522648"/>
    <w:rsid w:val="00522872"/>
    <w:rsid w:val="0052335B"/>
    <w:rsid w:val="00523DEC"/>
    <w:rsid w:val="0052485D"/>
    <w:rsid w:val="0052544B"/>
    <w:rsid w:val="005254F5"/>
    <w:rsid w:val="00525565"/>
    <w:rsid w:val="005255B9"/>
    <w:rsid w:val="00526D42"/>
    <w:rsid w:val="00527150"/>
    <w:rsid w:val="005272FC"/>
    <w:rsid w:val="0052788C"/>
    <w:rsid w:val="00530370"/>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1AE"/>
    <w:rsid w:val="00541488"/>
    <w:rsid w:val="00541E7B"/>
    <w:rsid w:val="00542488"/>
    <w:rsid w:val="00542697"/>
    <w:rsid w:val="0054270B"/>
    <w:rsid w:val="005428A3"/>
    <w:rsid w:val="00542B6F"/>
    <w:rsid w:val="0054376E"/>
    <w:rsid w:val="00543995"/>
    <w:rsid w:val="0054451F"/>
    <w:rsid w:val="00544E61"/>
    <w:rsid w:val="00545A25"/>
    <w:rsid w:val="00545A2F"/>
    <w:rsid w:val="00546186"/>
    <w:rsid w:val="005478E7"/>
    <w:rsid w:val="005479E4"/>
    <w:rsid w:val="00550F3D"/>
    <w:rsid w:val="00551F2B"/>
    <w:rsid w:val="00551F2D"/>
    <w:rsid w:val="0055260C"/>
    <w:rsid w:val="00555629"/>
    <w:rsid w:val="005556A6"/>
    <w:rsid w:val="00555CDD"/>
    <w:rsid w:val="00556C8A"/>
    <w:rsid w:val="00557280"/>
    <w:rsid w:val="00560826"/>
    <w:rsid w:val="005621BD"/>
    <w:rsid w:val="00562966"/>
    <w:rsid w:val="005634C7"/>
    <w:rsid w:val="00564B42"/>
    <w:rsid w:val="00565107"/>
    <w:rsid w:val="005660AA"/>
    <w:rsid w:val="005661F7"/>
    <w:rsid w:val="00566E17"/>
    <w:rsid w:val="00566E35"/>
    <w:rsid w:val="00567CB8"/>
    <w:rsid w:val="00570D9D"/>
    <w:rsid w:val="0057266E"/>
    <w:rsid w:val="0057348C"/>
    <w:rsid w:val="00575C89"/>
    <w:rsid w:val="0057645A"/>
    <w:rsid w:val="00576B3A"/>
    <w:rsid w:val="00576E94"/>
    <w:rsid w:val="00580E33"/>
    <w:rsid w:val="00581685"/>
    <w:rsid w:val="00581717"/>
    <w:rsid w:val="005838D1"/>
    <w:rsid w:val="005839C6"/>
    <w:rsid w:val="00583B9B"/>
    <w:rsid w:val="00584C0B"/>
    <w:rsid w:val="0058604F"/>
    <w:rsid w:val="0058623D"/>
    <w:rsid w:val="00587106"/>
    <w:rsid w:val="00590961"/>
    <w:rsid w:val="0059188D"/>
    <w:rsid w:val="00591C93"/>
    <w:rsid w:val="00592A06"/>
    <w:rsid w:val="00592C27"/>
    <w:rsid w:val="00593521"/>
    <w:rsid w:val="00593A81"/>
    <w:rsid w:val="00595359"/>
    <w:rsid w:val="00595434"/>
    <w:rsid w:val="005971B8"/>
    <w:rsid w:val="00597ACA"/>
    <w:rsid w:val="005A0272"/>
    <w:rsid w:val="005A050D"/>
    <w:rsid w:val="005A147D"/>
    <w:rsid w:val="005A4357"/>
    <w:rsid w:val="005A47F5"/>
    <w:rsid w:val="005A57B1"/>
    <w:rsid w:val="005A5A07"/>
    <w:rsid w:val="005A60AD"/>
    <w:rsid w:val="005A6379"/>
    <w:rsid w:val="005A78EF"/>
    <w:rsid w:val="005A7C46"/>
    <w:rsid w:val="005A7D7E"/>
    <w:rsid w:val="005B273C"/>
    <w:rsid w:val="005B4A6A"/>
    <w:rsid w:val="005B5021"/>
    <w:rsid w:val="005B7115"/>
    <w:rsid w:val="005B773D"/>
    <w:rsid w:val="005B7D7A"/>
    <w:rsid w:val="005C073D"/>
    <w:rsid w:val="005C1602"/>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6C3F"/>
    <w:rsid w:val="005F0219"/>
    <w:rsid w:val="005F2425"/>
    <w:rsid w:val="005F2436"/>
    <w:rsid w:val="005F3087"/>
    <w:rsid w:val="005F31CD"/>
    <w:rsid w:val="005F37D3"/>
    <w:rsid w:val="005F3D16"/>
    <w:rsid w:val="005F44D3"/>
    <w:rsid w:val="005F5FD0"/>
    <w:rsid w:val="005F64E6"/>
    <w:rsid w:val="005F6BFA"/>
    <w:rsid w:val="005F6CDB"/>
    <w:rsid w:val="005F6CE4"/>
    <w:rsid w:val="005F726B"/>
    <w:rsid w:val="005F7AE7"/>
    <w:rsid w:val="00602414"/>
    <w:rsid w:val="0060316E"/>
    <w:rsid w:val="00603ED6"/>
    <w:rsid w:val="006041C8"/>
    <w:rsid w:val="00604A17"/>
    <w:rsid w:val="00607C42"/>
    <w:rsid w:val="00607EB1"/>
    <w:rsid w:val="00610D5B"/>
    <w:rsid w:val="00612723"/>
    <w:rsid w:val="00612AB9"/>
    <w:rsid w:val="00613B0E"/>
    <w:rsid w:val="00614029"/>
    <w:rsid w:val="00614C6A"/>
    <w:rsid w:val="006154E1"/>
    <w:rsid w:val="006159A8"/>
    <w:rsid w:val="00615DC6"/>
    <w:rsid w:val="0061607A"/>
    <w:rsid w:val="006160A0"/>
    <w:rsid w:val="006163B4"/>
    <w:rsid w:val="00616408"/>
    <w:rsid w:val="006165A8"/>
    <w:rsid w:val="006168BB"/>
    <w:rsid w:val="00616EFE"/>
    <w:rsid w:val="00617B00"/>
    <w:rsid w:val="00617E98"/>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45C"/>
    <w:rsid w:val="006319B4"/>
    <w:rsid w:val="0063418F"/>
    <w:rsid w:val="006341A5"/>
    <w:rsid w:val="0063439A"/>
    <w:rsid w:val="006344DB"/>
    <w:rsid w:val="00634782"/>
    <w:rsid w:val="006351F3"/>
    <w:rsid w:val="006359D3"/>
    <w:rsid w:val="00635E7C"/>
    <w:rsid w:val="00636610"/>
    <w:rsid w:val="00636D47"/>
    <w:rsid w:val="00637093"/>
    <w:rsid w:val="00637143"/>
    <w:rsid w:val="006374E7"/>
    <w:rsid w:val="006401CA"/>
    <w:rsid w:val="0064097E"/>
    <w:rsid w:val="00640EC6"/>
    <w:rsid w:val="0064126F"/>
    <w:rsid w:val="0064168B"/>
    <w:rsid w:val="00641834"/>
    <w:rsid w:val="00641FB5"/>
    <w:rsid w:val="006429F8"/>
    <w:rsid w:val="00644816"/>
    <w:rsid w:val="00645844"/>
    <w:rsid w:val="0064634E"/>
    <w:rsid w:val="00647292"/>
    <w:rsid w:val="00647B6E"/>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1E64"/>
    <w:rsid w:val="00662CDE"/>
    <w:rsid w:val="00665193"/>
    <w:rsid w:val="0066590D"/>
    <w:rsid w:val="006669C1"/>
    <w:rsid w:val="00666DFE"/>
    <w:rsid w:val="00671C7B"/>
    <w:rsid w:val="0067220C"/>
    <w:rsid w:val="00672BD5"/>
    <w:rsid w:val="00672E3A"/>
    <w:rsid w:val="00672FB5"/>
    <w:rsid w:val="006740C2"/>
    <w:rsid w:val="006744F1"/>
    <w:rsid w:val="00676DDF"/>
    <w:rsid w:val="0067732F"/>
    <w:rsid w:val="00677582"/>
    <w:rsid w:val="006811FF"/>
    <w:rsid w:val="00681E1A"/>
    <w:rsid w:val="00683777"/>
    <w:rsid w:val="00683B22"/>
    <w:rsid w:val="00684771"/>
    <w:rsid w:val="00685784"/>
    <w:rsid w:val="00686712"/>
    <w:rsid w:val="00687747"/>
    <w:rsid w:val="00690E93"/>
    <w:rsid w:val="0069122F"/>
    <w:rsid w:val="00691384"/>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30A"/>
    <w:rsid w:val="006B0433"/>
    <w:rsid w:val="006B0B59"/>
    <w:rsid w:val="006B1A70"/>
    <w:rsid w:val="006B24A3"/>
    <w:rsid w:val="006B36D6"/>
    <w:rsid w:val="006B3852"/>
    <w:rsid w:val="006B39B2"/>
    <w:rsid w:val="006B474D"/>
    <w:rsid w:val="006B4ABA"/>
    <w:rsid w:val="006B691D"/>
    <w:rsid w:val="006B6D31"/>
    <w:rsid w:val="006C0650"/>
    <w:rsid w:val="006C078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5"/>
    <w:rsid w:val="006D2F6D"/>
    <w:rsid w:val="006D33FA"/>
    <w:rsid w:val="006D3846"/>
    <w:rsid w:val="006D4757"/>
    <w:rsid w:val="006D4BCD"/>
    <w:rsid w:val="006D5722"/>
    <w:rsid w:val="006D5CA5"/>
    <w:rsid w:val="006E062D"/>
    <w:rsid w:val="006E09E2"/>
    <w:rsid w:val="006E0A05"/>
    <w:rsid w:val="006E0AF7"/>
    <w:rsid w:val="006E250D"/>
    <w:rsid w:val="006E26E7"/>
    <w:rsid w:val="006E28DE"/>
    <w:rsid w:val="006E3681"/>
    <w:rsid w:val="006E397A"/>
    <w:rsid w:val="006E4EDA"/>
    <w:rsid w:val="006E708F"/>
    <w:rsid w:val="006E71E9"/>
    <w:rsid w:val="006E73E0"/>
    <w:rsid w:val="006E7A1B"/>
    <w:rsid w:val="006E7C15"/>
    <w:rsid w:val="006F080D"/>
    <w:rsid w:val="006F21D2"/>
    <w:rsid w:val="006F233D"/>
    <w:rsid w:val="006F2423"/>
    <w:rsid w:val="006F2E15"/>
    <w:rsid w:val="006F368C"/>
    <w:rsid w:val="006F4116"/>
    <w:rsid w:val="006F50E4"/>
    <w:rsid w:val="006F5266"/>
    <w:rsid w:val="006F66F8"/>
    <w:rsid w:val="007005A3"/>
    <w:rsid w:val="00700608"/>
    <w:rsid w:val="007010F9"/>
    <w:rsid w:val="00701607"/>
    <w:rsid w:val="00701705"/>
    <w:rsid w:val="00701D0F"/>
    <w:rsid w:val="007032B2"/>
    <w:rsid w:val="0070399A"/>
    <w:rsid w:val="00704D7C"/>
    <w:rsid w:val="007059D8"/>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754"/>
    <w:rsid w:val="00721B05"/>
    <w:rsid w:val="00721B63"/>
    <w:rsid w:val="00722925"/>
    <w:rsid w:val="00722A10"/>
    <w:rsid w:val="007244AD"/>
    <w:rsid w:val="00724EFC"/>
    <w:rsid w:val="00725107"/>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2B9"/>
    <w:rsid w:val="0074541D"/>
    <w:rsid w:val="0075056F"/>
    <w:rsid w:val="00751399"/>
    <w:rsid w:val="00752443"/>
    <w:rsid w:val="007528D8"/>
    <w:rsid w:val="00752AF1"/>
    <w:rsid w:val="00755BDF"/>
    <w:rsid w:val="00755E8F"/>
    <w:rsid w:val="007565F3"/>
    <w:rsid w:val="0075682F"/>
    <w:rsid w:val="00756F32"/>
    <w:rsid w:val="007577C7"/>
    <w:rsid w:val="00760574"/>
    <w:rsid w:val="007613B8"/>
    <w:rsid w:val="007617C5"/>
    <w:rsid w:val="00761A8E"/>
    <w:rsid w:val="00761CB0"/>
    <w:rsid w:val="007620FE"/>
    <w:rsid w:val="00762464"/>
    <w:rsid w:val="007633CA"/>
    <w:rsid w:val="00764714"/>
    <w:rsid w:val="007650E2"/>
    <w:rsid w:val="00766C48"/>
    <w:rsid w:val="00767C67"/>
    <w:rsid w:val="00767EF8"/>
    <w:rsid w:val="0077012E"/>
    <w:rsid w:val="00770189"/>
    <w:rsid w:val="00772470"/>
    <w:rsid w:val="007739A6"/>
    <w:rsid w:val="007771FD"/>
    <w:rsid w:val="00777E2C"/>
    <w:rsid w:val="0078076D"/>
    <w:rsid w:val="007817D9"/>
    <w:rsid w:val="00783169"/>
    <w:rsid w:val="007839E1"/>
    <w:rsid w:val="007859F0"/>
    <w:rsid w:val="00787025"/>
    <w:rsid w:val="00787230"/>
    <w:rsid w:val="007878AD"/>
    <w:rsid w:val="00787FB0"/>
    <w:rsid w:val="0079024C"/>
    <w:rsid w:val="00792FDF"/>
    <w:rsid w:val="007932EF"/>
    <w:rsid w:val="00793E6D"/>
    <w:rsid w:val="00794D7E"/>
    <w:rsid w:val="00795E2A"/>
    <w:rsid w:val="0079684E"/>
    <w:rsid w:val="00796CC6"/>
    <w:rsid w:val="00797EE2"/>
    <w:rsid w:val="007A03C4"/>
    <w:rsid w:val="007A100B"/>
    <w:rsid w:val="007A190D"/>
    <w:rsid w:val="007A1A18"/>
    <w:rsid w:val="007A1F27"/>
    <w:rsid w:val="007A252A"/>
    <w:rsid w:val="007A2E7F"/>
    <w:rsid w:val="007A4B45"/>
    <w:rsid w:val="007A4C1F"/>
    <w:rsid w:val="007A5255"/>
    <w:rsid w:val="007A535C"/>
    <w:rsid w:val="007A6236"/>
    <w:rsid w:val="007A650D"/>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1A3"/>
    <w:rsid w:val="007C06CF"/>
    <w:rsid w:val="007C0C28"/>
    <w:rsid w:val="007C214A"/>
    <w:rsid w:val="007C26AC"/>
    <w:rsid w:val="007C3593"/>
    <w:rsid w:val="007C37B7"/>
    <w:rsid w:val="007C3F06"/>
    <w:rsid w:val="007C3F67"/>
    <w:rsid w:val="007C59C8"/>
    <w:rsid w:val="007C59FF"/>
    <w:rsid w:val="007C5D24"/>
    <w:rsid w:val="007C7AEC"/>
    <w:rsid w:val="007C7DD7"/>
    <w:rsid w:val="007C7F16"/>
    <w:rsid w:val="007D013F"/>
    <w:rsid w:val="007D0EE5"/>
    <w:rsid w:val="007D1B61"/>
    <w:rsid w:val="007D3D28"/>
    <w:rsid w:val="007D60E2"/>
    <w:rsid w:val="007D6A7E"/>
    <w:rsid w:val="007D7FE8"/>
    <w:rsid w:val="007E0B6B"/>
    <w:rsid w:val="007E0BDF"/>
    <w:rsid w:val="007E0CE2"/>
    <w:rsid w:val="007E0FC8"/>
    <w:rsid w:val="007E12E3"/>
    <w:rsid w:val="007E17F2"/>
    <w:rsid w:val="007E24A2"/>
    <w:rsid w:val="007E3445"/>
    <w:rsid w:val="007E373D"/>
    <w:rsid w:val="007E4902"/>
    <w:rsid w:val="007E54CC"/>
    <w:rsid w:val="007E6B3C"/>
    <w:rsid w:val="007E7CC6"/>
    <w:rsid w:val="007E7E70"/>
    <w:rsid w:val="007F10BA"/>
    <w:rsid w:val="007F12AC"/>
    <w:rsid w:val="007F1F08"/>
    <w:rsid w:val="007F2138"/>
    <w:rsid w:val="007F2773"/>
    <w:rsid w:val="007F5237"/>
    <w:rsid w:val="007F5647"/>
    <w:rsid w:val="007F565C"/>
    <w:rsid w:val="007F57A4"/>
    <w:rsid w:val="007F601D"/>
    <w:rsid w:val="007F6E56"/>
    <w:rsid w:val="007F785C"/>
    <w:rsid w:val="00800991"/>
    <w:rsid w:val="00800CFB"/>
    <w:rsid w:val="00801493"/>
    <w:rsid w:val="008014D4"/>
    <w:rsid w:val="00801916"/>
    <w:rsid w:val="00801AFC"/>
    <w:rsid w:val="0080204B"/>
    <w:rsid w:val="00803CB0"/>
    <w:rsid w:val="00803E2D"/>
    <w:rsid w:val="00803F07"/>
    <w:rsid w:val="0080406B"/>
    <w:rsid w:val="00804360"/>
    <w:rsid w:val="00804CC6"/>
    <w:rsid w:val="00805049"/>
    <w:rsid w:val="00805A67"/>
    <w:rsid w:val="00806304"/>
    <w:rsid w:val="00806D93"/>
    <w:rsid w:val="0080735F"/>
    <w:rsid w:val="00810544"/>
    <w:rsid w:val="00810818"/>
    <w:rsid w:val="00810A58"/>
    <w:rsid w:val="00810EB2"/>
    <w:rsid w:val="0081151E"/>
    <w:rsid w:val="008120A3"/>
    <w:rsid w:val="008122C5"/>
    <w:rsid w:val="0081288F"/>
    <w:rsid w:val="00812974"/>
    <w:rsid w:val="00812EC4"/>
    <w:rsid w:val="00813AD4"/>
    <w:rsid w:val="008144A5"/>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166"/>
    <w:rsid w:val="008358D2"/>
    <w:rsid w:val="00835A3C"/>
    <w:rsid w:val="008368C3"/>
    <w:rsid w:val="00840650"/>
    <w:rsid w:val="00840A65"/>
    <w:rsid w:val="00840EF2"/>
    <w:rsid w:val="00841389"/>
    <w:rsid w:val="00841B5C"/>
    <w:rsid w:val="0084440E"/>
    <w:rsid w:val="008444F7"/>
    <w:rsid w:val="008455DE"/>
    <w:rsid w:val="00846ADF"/>
    <w:rsid w:val="00847771"/>
    <w:rsid w:val="00847B1B"/>
    <w:rsid w:val="0085052D"/>
    <w:rsid w:val="00850ADA"/>
    <w:rsid w:val="00850E1F"/>
    <w:rsid w:val="00851110"/>
    <w:rsid w:val="0085168D"/>
    <w:rsid w:val="008530DB"/>
    <w:rsid w:val="008534AC"/>
    <w:rsid w:val="008538CD"/>
    <w:rsid w:val="00853A9F"/>
    <w:rsid w:val="008551BF"/>
    <w:rsid w:val="0085548E"/>
    <w:rsid w:val="00855A40"/>
    <w:rsid w:val="00855C8C"/>
    <w:rsid w:val="0085744E"/>
    <w:rsid w:val="0086095B"/>
    <w:rsid w:val="008630CD"/>
    <w:rsid w:val="0086361E"/>
    <w:rsid w:val="00863FBA"/>
    <w:rsid w:val="00864BB9"/>
    <w:rsid w:val="00865A3A"/>
    <w:rsid w:val="0086765C"/>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12B"/>
    <w:rsid w:val="00882962"/>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0A7"/>
    <w:rsid w:val="00891266"/>
    <w:rsid w:val="0089161D"/>
    <w:rsid w:val="00891B99"/>
    <w:rsid w:val="00892985"/>
    <w:rsid w:val="00894BED"/>
    <w:rsid w:val="0089513C"/>
    <w:rsid w:val="0089563F"/>
    <w:rsid w:val="008966F5"/>
    <w:rsid w:val="008A2188"/>
    <w:rsid w:val="008A5DBB"/>
    <w:rsid w:val="008A61E5"/>
    <w:rsid w:val="008A65DC"/>
    <w:rsid w:val="008A6FA5"/>
    <w:rsid w:val="008A76A3"/>
    <w:rsid w:val="008A7D4C"/>
    <w:rsid w:val="008A7F10"/>
    <w:rsid w:val="008A7FD2"/>
    <w:rsid w:val="008B0966"/>
    <w:rsid w:val="008B0EF4"/>
    <w:rsid w:val="008B12A9"/>
    <w:rsid w:val="008B190F"/>
    <w:rsid w:val="008B1CCB"/>
    <w:rsid w:val="008B30A5"/>
    <w:rsid w:val="008B37E8"/>
    <w:rsid w:val="008B38BD"/>
    <w:rsid w:val="008B3DDD"/>
    <w:rsid w:val="008B51EF"/>
    <w:rsid w:val="008B5CF9"/>
    <w:rsid w:val="008B7072"/>
    <w:rsid w:val="008B719D"/>
    <w:rsid w:val="008B733E"/>
    <w:rsid w:val="008B734D"/>
    <w:rsid w:val="008C003C"/>
    <w:rsid w:val="008C0918"/>
    <w:rsid w:val="008C0EEF"/>
    <w:rsid w:val="008C20CB"/>
    <w:rsid w:val="008C3368"/>
    <w:rsid w:val="008C3DBA"/>
    <w:rsid w:val="008C446E"/>
    <w:rsid w:val="008C47DD"/>
    <w:rsid w:val="008C588D"/>
    <w:rsid w:val="008C648E"/>
    <w:rsid w:val="008C756F"/>
    <w:rsid w:val="008C7FDA"/>
    <w:rsid w:val="008D0397"/>
    <w:rsid w:val="008D26E0"/>
    <w:rsid w:val="008D28FC"/>
    <w:rsid w:val="008D3CCB"/>
    <w:rsid w:val="008D4115"/>
    <w:rsid w:val="008D4647"/>
    <w:rsid w:val="008D4E5F"/>
    <w:rsid w:val="008D5277"/>
    <w:rsid w:val="008D5A28"/>
    <w:rsid w:val="008D5D9F"/>
    <w:rsid w:val="008D601E"/>
    <w:rsid w:val="008D6B6D"/>
    <w:rsid w:val="008E026D"/>
    <w:rsid w:val="008E0B81"/>
    <w:rsid w:val="008E1130"/>
    <w:rsid w:val="008E2874"/>
    <w:rsid w:val="008E2C08"/>
    <w:rsid w:val="008E319A"/>
    <w:rsid w:val="008E3A72"/>
    <w:rsid w:val="008E3BFC"/>
    <w:rsid w:val="008E43C0"/>
    <w:rsid w:val="008E480D"/>
    <w:rsid w:val="008E4EED"/>
    <w:rsid w:val="008E5138"/>
    <w:rsid w:val="008E6A75"/>
    <w:rsid w:val="008E7636"/>
    <w:rsid w:val="008F0869"/>
    <w:rsid w:val="008F126A"/>
    <w:rsid w:val="008F2B75"/>
    <w:rsid w:val="008F3AF5"/>
    <w:rsid w:val="008F3EFB"/>
    <w:rsid w:val="008F43DE"/>
    <w:rsid w:val="008F450E"/>
    <w:rsid w:val="008F4577"/>
    <w:rsid w:val="008F5170"/>
    <w:rsid w:val="008F5396"/>
    <w:rsid w:val="008F53BF"/>
    <w:rsid w:val="008F5B01"/>
    <w:rsid w:val="008F5EE9"/>
    <w:rsid w:val="008F6823"/>
    <w:rsid w:val="008F7665"/>
    <w:rsid w:val="00900ABC"/>
    <w:rsid w:val="00900D29"/>
    <w:rsid w:val="00901978"/>
    <w:rsid w:val="00901C78"/>
    <w:rsid w:val="00901FA0"/>
    <w:rsid w:val="00903A67"/>
    <w:rsid w:val="009042EE"/>
    <w:rsid w:val="00905477"/>
    <w:rsid w:val="009057A3"/>
    <w:rsid w:val="009057C7"/>
    <w:rsid w:val="00905EB5"/>
    <w:rsid w:val="00906480"/>
    <w:rsid w:val="009065C8"/>
    <w:rsid w:val="00906C52"/>
    <w:rsid w:val="00907C9A"/>
    <w:rsid w:val="00910942"/>
    <w:rsid w:val="0091161F"/>
    <w:rsid w:val="00911E66"/>
    <w:rsid w:val="00912127"/>
    <w:rsid w:val="00912E05"/>
    <w:rsid w:val="00912F07"/>
    <w:rsid w:val="009132A9"/>
    <w:rsid w:val="00913DEB"/>
    <w:rsid w:val="009141B8"/>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306DF"/>
    <w:rsid w:val="009307DE"/>
    <w:rsid w:val="00930B0D"/>
    <w:rsid w:val="00931167"/>
    <w:rsid w:val="0093155C"/>
    <w:rsid w:val="00932A42"/>
    <w:rsid w:val="00932BF6"/>
    <w:rsid w:val="0093395A"/>
    <w:rsid w:val="00933ECB"/>
    <w:rsid w:val="0093595B"/>
    <w:rsid w:val="009365C1"/>
    <w:rsid w:val="00936DF7"/>
    <w:rsid w:val="009423BF"/>
    <w:rsid w:val="00944243"/>
    <w:rsid w:val="00944402"/>
    <w:rsid w:val="00945CA7"/>
    <w:rsid w:val="00946CA6"/>
    <w:rsid w:val="0094736A"/>
    <w:rsid w:val="009500AE"/>
    <w:rsid w:val="009503E6"/>
    <w:rsid w:val="00950AD3"/>
    <w:rsid w:val="00951B3D"/>
    <w:rsid w:val="00954571"/>
    <w:rsid w:val="00954D27"/>
    <w:rsid w:val="009564F7"/>
    <w:rsid w:val="00956DCE"/>
    <w:rsid w:val="00957352"/>
    <w:rsid w:val="00960584"/>
    <w:rsid w:val="00961F33"/>
    <w:rsid w:val="00963112"/>
    <w:rsid w:val="00963DC7"/>
    <w:rsid w:val="00963E9E"/>
    <w:rsid w:val="009640A5"/>
    <w:rsid w:val="00964BA4"/>
    <w:rsid w:val="00966A60"/>
    <w:rsid w:val="009700B1"/>
    <w:rsid w:val="00970217"/>
    <w:rsid w:val="0097052C"/>
    <w:rsid w:val="009712C3"/>
    <w:rsid w:val="00971B24"/>
    <w:rsid w:val="0097290C"/>
    <w:rsid w:val="00973B20"/>
    <w:rsid w:val="00973BA5"/>
    <w:rsid w:val="00974DA0"/>
    <w:rsid w:val="00974ECF"/>
    <w:rsid w:val="009757E2"/>
    <w:rsid w:val="009769B2"/>
    <w:rsid w:val="009777A7"/>
    <w:rsid w:val="0097791F"/>
    <w:rsid w:val="00981889"/>
    <w:rsid w:val="00982A54"/>
    <w:rsid w:val="00982BE4"/>
    <w:rsid w:val="00984DA9"/>
    <w:rsid w:val="0098558F"/>
    <w:rsid w:val="0098591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A6F85"/>
    <w:rsid w:val="009B03C4"/>
    <w:rsid w:val="009B0B5B"/>
    <w:rsid w:val="009B1212"/>
    <w:rsid w:val="009B1679"/>
    <w:rsid w:val="009B1A8B"/>
    <w:rsid w:val="009B21FE"/>
    <w:rsid w:val="009B26F6"/>
    <w:rsid w:val="009B29AB"/>
    <w:rsid w:val="009B327D"/>
    <w:rsid w:val="009B47F1"/>
    <w:rsid w:val="009B5638"/>
    <w:rsid w:val="009C0A6C"/>
    <w:rsid w:val="009C0BE2"/>
    <w:rsid w:val="009C18B6"/>
    <w:rsid w:val="009C1BA7"/>
    <w:rsid w:val="009C1BFB"/>
    <w:rsid w:val="009C31E0"/>
    <w:rsid w:val="009C475E"/>
    <w:rsid w:val="009C4895"/>
    <w:rsid w:val="009C4FFA"/>
    <w:rsid w:val="009C59E5"/>
    <w:rsid w:val="009C6302"/>
    <w:rsid w:val="009C6899"/>
    <w:rsid w:val="009D0206"/>
    <w:rsid w:val="009D1164"/>
    <w:rsid w:val="009D1269"/>
    <w:rsid w:val="009D1735"/>
    <w:rsid w:val="009D240A"/>
    <w:rsid w:val="009D36A8"/>
    <w:rsid w:val="009D3865"/>
    <w:rsid w:val="009D4016"/>
    <w:rsid w:val="009D4147"/>
    <w:rsid w:val="009D5EF3"/>
    <w:rsid w:val="009D655D"/>
    <w:rsid w:val="009D6AB1"/>
    <w:rsid w:val="009D702A"/>
    <w:rsid w:val="009E066C"/>
    <w:rsid w:val="009E1BF1"/>
    <w:rsid w:val="009E2C78"/>
    <w:rsid w:val="009E2D4E"/>
    <w:rsid w:val="009E3A9C"/>
    <w:rsid w:val="009E49AD"/>
    <w:rsid w:val="009E4DB4"/>
    <w:rsid w:val="009E595F"/>
    <w:rsid w:val="009E662B"/>
    <w:rsid w:val="009E6A1B"/>
    <w:rsid w:val="009E6FB1"/>
    <w:rsid w:val="009E7B8B"/>
    <w:rsid w:val="009F040C"/>
    <w:rsid w:val="009F0940"/>
    <w:rsid w:val="009F122F"/>
    <w:rsid w:val="009F22EC"/>
    <w:rsid w:val="009F2EA1"/>
    <w:rsid w:val="009F35CB"/>
    <w:rsid w:val="009F4988"/>
    <w:rsid w:val="009F54D5"/>
    <w:rsid w:val="009F684D"/>
    <w:rsid w:val="009F71A6"/>
    <w:rsid w:val="00A03AED"/>
    <w:rsid w:val="00A04B45"/>
    <w:rsid w:val="00A04C87"/>
    <w:rsid w:val="00A05A5E"/>
    <w:rsid w:val="00A06EE9"/>
    <w:rsid w:val="00A07FFB"/>
    <w:rsid w:val="00A10392"/>
    <w:rsid w:val="00A124F4"/>
    <w:rsid w:val="00A12681"/>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27C80"/>
    <w:rsid w:val="00A30723"/>
    <w:rsid w:val="00A32AC1"/>
    <w:rsid w:val="00A33CE6"/>
    <w:rsid w:val="00A352F9"/>
    <w:rsid w:val="00A35461"/>
    <w:rsid w:val="00A37DA0"/>
    <w:rsid w:val="00A41921"/>
    <w:rsid w:val="00A426DB"/>
    <w:rsid w:val="00A42739"/>
    <w:rsid w:val="00A4278B"/>
    <w:rsid w:val="00A42C31"/>
    <w:rsid w:val="00A42EF9"/>
    <w:rsid w:val="00A4319C"/>
    <w:rsid w:val="00A435CF"/>
    <w:rsid w:val="00A43E15"/>
    <w:rsid w:val="00A446E0"/>
    <w:rsid w:val="00A4542A"/>
    <w:rsid w:val="00A454C1"/>
    <w:rsid w:val="00A46CD9"/>
    <w:rsid w:val="00A46E33"/>
    <w:rsid w:val="00A47521"/>
    <w:rsid w:val="00A47ABF"/>
    <w:rsid w:val="00A52640"/>
    <w:rsid w:val="00A528DC"/>
    <w:rsid w:val="00A5577D"/>
    <w:rsid w:val="00A5727C"/>
    <w:rsid w:val="00A61224"/>
    <w:rsid w:val="00A61FFD"/>
    <w:rsid w:val="00A6201F"/>
    <w:rsid w:val="00A62740"/>
    <w:rsid w:val="00A628B6"/>
    <w:rsid w:val="00A6548F"/>
    <w:rsid w:val="00A65835"/>
    <w:rsid w:val="00A66028"/>
    <w:rsid w:val="00A70100"/>
    <w:rsid w:val="00A7049A"/>
    <w:rsid w:val="00A71C41"/>
    <w:rsid w:val="00A72C94"/>
    <w:rsid w:val="00A73335"/>
    <w:rsid w:val="00A73D73"/>
    <w:rsid w:val="00A7590B"/>
    <w:rsid w:val="00A75E28"/>
    <w:rsid w:val="00A76051"/>
    <w:rsid w:val="00A761AB"/>
    <w:rsid w:val="00A767C1"/>
    <w:rsid w:val="00A7699E"/>
    <w:rsid w:val="00A76B37"/>
    <w:rsid w:val="00A76C74"/>
    <w:rsid w:val="00A76F32"/>
    <w:rsid w:val="00A772BD"/>
    <w:rsid w:val="00A775C9"/>
    <w:rsid w:val="00A77D87"/>
    <w:rsid w:val="00A77E46"/>
    <w:rsid w:val="00A81024"/>
    <w:rsid w:val="00A82834"/>
    <w:rsid w:val="00A82A9E"/>
    <w:rsid w:val="00A83418"/>
    <w:rsid w:val="00A83994"/>
    <w:rsid w:val="00A84581"/>
    <w:rsid w:val="00A84E00"/>
    <w:rsid w:val="00A8540B"/>
    <w:rsid w:val="00A85ACB"/>
    <w:rsid w:val="00A85E54"/>
    <w:rsid w:val="00A877F4"/>
    <w:rsid w:val="00A90453"/>
    <w:rsid w:val="00A90542"/>
    <w:rsid w:val="00A90EAB"/>
    <w:rsid w:val="00A91A43"/>
    <w:rsid w:val="00A9208A"/>
    <w:rsid w:val="00A92744"/>
    <w:rsid w:val="00A95DC3"/>
    <w:rsid w:val="00A963B4"/>
    <w:rsid w:val="00A964CD"/>
    <w:rsid w:val="00A96F52"/>
    <w:rsid w:val="00A975B5"/>
    <w:rsid w:val="00A97BF8"/>
    <w:rsid w:val="00AA22CA"/>
    <w:rsid w:val="00AA3402"/>
    <w:rsid w:val="00AA4081"/>
    <w:rsid w:val="00AA5FA0"/>
    <w:rsid w:val="00AA6CAA"/>
    <w:rsid w:val="00AA7870"/>
    <w:rsid w:val="00AB051B"/>
    <w:rsid w:val="00AB0DAF"/>
    <w:rsid w:val="00AB1A29"/>
    <w:rsid w:val="00AB345B"/>
    <w:rsid w:val="00AB36D1"/>
    <w:rsid w:val="00AB51B6"/>
    <w:rsid w:val="00AB53C7"/>
    <w:rsid w:val="00AB53E2"/>
    <w:rsid w:val="00AB5C9E"/>
    <w:rsid w:val="00AB6397"/>
    <w:rsid w:val="00AB69ED"/>
    <w:rsid w:val="00AB7B38"/>
    <w:rsid w:val="00AC1B79"/>
    <w:rsid w:val="00AC2D3F"/>
    <w:rsid w:val="00AC3AD8"/>
    <w:rsid w:val="00AC3CCB"/>
    <w:rsid w:val="00AC3EE7"/>
    <w:rsid w:val="00AC50C5"/>
    <w:rsid w:val="00AC710B"/>
    <w:rsid w:val="00AC756D"/>
    <w:rsid w:val="00AC7C2C"/>
    <w:rsid w:val="00AD1201"/>
    <w:rsid w:val="00AD14D5"/>
    <w:rsid w:val="00AD1C5B"/>
    <w:rsid w:val="00AD282E"/>
    <w:rsid w:val="00AD3029"/>
    <w:rsid w:val="00AD389B"/>
    <w:rsid w:val="00AD3EE1"/>
    <w:rsid w:val="00AD49F7"/>
    <w:rsid w:val="00AD4D38"/>
    <w:rsid w:val="00AD4E66"/>
    <w:rsid w:val="00AD5A10"/>
    <w:rsid w:val="00AD5E55"/>
    <w:rsid w:val="00AD7634"/>
    <w:rsid w:val="00AE1A23"/>
    <w:rsid w:val="00AE1FA6"/>
    <w:rsid w:val="00AE343F"/>
    <w:rsid w:val="00AE4D79"/>
    <w:rsid w:val="00AE5029"/>
    <w:rsid w:val="00AE6564"/>
    <w:rsid w:val="00AF0382"/>
    <w:rsid w:val="00AF064D"/>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0E1"/>
    <w:rsid w:val="00B0176E"/>
    <w:rsid w:val="00B02D0C"/>
    <w:rsid w:val="00B03210"/>
    <w:rsid w:val="00B0422F"/>
    <w:rsid w:val="00B048F5"/>
    <w:rsid w:val="00B04E05"/>
    <w:rsid w:val="00B05200"/>
    <w:rsid w:val="00B063F4"/>
    <w:rsid w:val="00B10056"/>
    <w:rsid w:val="00B10DE0"/>
    <w:rsid w:val="00B111D3"/>
    <w:rsid w:val="00B11F16"/>
    <w:rsid w:val="00B1237B"/>
    <w:rsid w:val="00B13882"/>
    <w:rsid w:val="00B140EB"/>
    <w:rsid w:val="00B14EAF"/>
    <w:rsid w:val="00B152E0"/>
    <w:rsid w:val="00B17100"/>
    <w:rsid w:val="00B1768A"/>
    <w:rsid w:val="00B211F2"/>
    <w:rsid w:val="00B217B8"/>
    <w:rsid w:val="00B22234"/>
    <w:rsid w:val="00B225CE"/>
    <w:rsid w:val="00B23630"/>
    <w:rsid w:val="00B24E53"/>
    <w:rsid w:val="00B26554"/>
    <w:rsid w:val="00B26B9E"/>
    <w:rsid w:val="00B27151"/>
    <w:rsid w:val="00B30530"/>
    <w:rsid w:val="00B30F15"/>
    <w:rsid w:val="00B345FD"/>
    <w:rsid w:val="00B36165"/>
    <w:rsid w:val="00B37676"/>
    <w:rsid w:val="00B376A6"/>
    <w:rsid w:val="00B37849"/>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8E6"/>
    <w:rsid w:val="00B623CF"/>
    <w:rsid w:val="00B633A4"/>
    <w:rsid w:val="00B64825"/>
    <w:rsid w:val="00B64B61"/>
    <w:rsid w:val="00B660F0"/>
    <w:rsid w:val="00B674F6"/>
    <w:rsid w:val="00B708B1"/>
    <w:rsid w:val="00B71478"/>
    <w:rsid w:val="00B72216"/>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488F"/>
    <w:rsid w:val="00B8564F"/>
    <w:rsid w:val="00B8592B"/>
    <w:rsid w:val="00B85FE3"/>
    <w:rsid w:val="00B86736"/>
    <w:rsid w:val="00B86FF5"/>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5E61"/>
    <w:rsid w:val="00BB66E0"/>
    <w:rsid w:val="00BB72BC"/>
    <w:rsid w:val="00BB74CF"/>
    <w:rsid w:val="00BC0997"/>
    <w:rsid w:val="00BC0B7D"/>
    <w:rsid w:val="00BC0D1C"/>
    <w:rsid w:val="00BC153F"/>
    <w:rsid w:val="00BC2803"/>
    <w:rsid w:val="00BC2B3E"/>
    <w:rsid w:val="00BC3013"/>
    <w:rsid w:val="00BC39FC"/>
    <w:rsid w:val="00BC4EFB"/>
    <w:rsid w:val="00BC69F8"/>
    <w:rsid w:val="00BC6F38"/>
    <w:rsid w:val="00BD0E31"/>
    <w:rsid w:val="00BD141D"/>
    <w:rsid w:val="00BD32B8"/>
    <w:rsid w:val="00BD36AE"/>
    <w:rsid w:val="00BD3E95"/>
    <w:rsid w:val="00BD569B"/>
    <w:rsid w:val="00BD5E6C"/>
    <w:rsid w:val="00BD638A"/>
    <w:rsid w:val="00BD6B9E"/>
    <w:rsid w:val="00BD6E6A"/>
    <w:rsid w:val="00BD71FF"/>
    <w:rsid w:val="00BD74FC"/>
    <w:rsid w:val="00BE0A6E"/>
    <w:rsid w:val="00BE127C"/>
    <w:rsid w:val="00BE1E07"/>
    <w:rsid w:val="00BE21EF"/>
    <w:rsid w:val="00BE2C00"/>
    <w:rsid w:val="00BE305D"/>
    <w:rsid w:val="00BE3ACB"/>
    <w:rsid w:val="00BE4173"/>
    <w:rsid w:val="00BE51E8"/>
    <w:rsid w:val="00BE5AC9"/>
    <w:rsid w:val="00BE745D"/>
    <w:rsid w:val="00BE7724"/>
    <w:rsid w:val="00BE7991"/>
    <w:rsid w:val="00BF13A8"/>
    <w:rsid w:val="00BF21CF"/>
    <w:rsid w:val="00BF24EE"/>
    <w:rsid w:val="00BF3B8B"/>
    <w:rsid w:val="00BF41C6"/>
    <w:rsid w:val="00BF47D2"/>
    <w:rsid w:val="00BF63DD"/>
    <w:rsid w:val="00BF6B96"/>
    <w:rsid w:val="00BF7B04"/>
    <w:rsid w:val="00C012C2"/>
    <w:rsid w:val="00C01D0E"/>
    <w:rsid w:val="00C01D71"/>
    <w:rsid w:val="00C02E7C"/>
    <w:rsid w:val="00C038FC"/>
    <w:rsid w:val="00C04345"/>
    <w:rsid w:val="00C04C5E"/>
    <w:rsid w:val="00C05752"/>
    <w:rsid w:val="00C06346"/>
    <w:rsid w:val="00C07C07"/>
    <w:rsid w:val="00C10179"/>
    <w:rsid w:val="00C105BF"/>
    <w:rsid w:val="00C134F9"/>
    <w:rsid w:val="00C14610"/>
    <w:rsid w:val="00C1480E"/>
    <w:rsid w:val="00C14893"/>
    <w:rsid w:val="00C149D5"/>
    <w:rsid w:val="00C152E5"/>
    <w:rsid w:val="00C1569E"/>
    <w:rsid w:val="00C15910"/>
    <w:rsid w:val="00C15B8B"/>
    <w:rsid w:val="00C15CB9"/>
    <w:rsid w:val="00C17387"/>
    <w:rsid w:val="00C208ED"/>
    <w:rsid w:val="00C20E3E"/>
    <w:rsid w:val="00C223D8"/>
    <w:rsid w:val="00C22894"/>
    <w:rsid w:val="00C23697"/>
    <w:rsid w:val="00C243BD"/>
    <w:rsid w:val="00C246C4"/>
    <w:rsid w:val="00C2479E"/>
    <w:rsid w:val="00C2498A"/>
    <w:rsid w:val="00C253C1"/>
    <w:rsid w:val="00C25FE1"/>
    <w:rsid w:val="00C26340"/>
    <w:rsid w:val="00C307FA"/>
    <w:rsid w:val="00C317D3"/>
    <w:rsid w:val="00C34396"/>
    <w:rsid w:val="00C3484B"/>
    <w:rsid w:val="00C35392"/>
    <w:rsid w:val="00C35F2D"/>
    <w:rsid w:val="00C36877"/>
    <w:rsid w:val="00C36DA7"/>
    <w:rsid w:val="00C36DDB"/>
    <w:rsid w:val="00C36F01"/>
    <w:rsid w:val="00C373F9"/>
    <w:rsid w:val="00C40276"/>
    <w:rsid w:val="00C4098D"/>
    <w:rsid w:val="00C40DD4"/>
    <w:rsid w:val="00C4143D"/>
    <w:rsid w:val="00C41989"/>
    <w:rsid w:val="00C41DA9"/>
    <w:rsid w:val="00C4209A"/>
    <w:rsid w:val="00C42D6C"/>
    <w:rsid w:val="00C43859"/>
    <w:rsid w:val="00C443F7"/>
    <w:rsid w:val="00C44DD0"/>
    <w:rsid w:val="00C450B4"/>
    <w:rsid w:val="00C460B7"/>
    <w:rsid w:val="00C46736"/>
    <w:rsid w:val="00C46BE7"/>
    <w:rsid w:val="00C471B2"/>
    <w:rsid w:val="00C47914"/>
    <w:rsid w:val="00C51D57"/>
    <w:rsid w:val="00C5257A"/>
    <w:rsid w:val="00C525BF"/>
    <w:rsid w:val="00C52775"/>
    <w:rsid w:val="00C52F19"/>
    <w:rsid w:val="00C53383"/>
    <w:rsid w:val="00C54476"/>
    <w:rsid w:val="00C6122E"/>
    <w:rsid w:val="00C61371"/>
    <w:rsid w:val="00C61876"/>
    <w:rsid w:val="00C61E8A"/>
    <w:rsid w:val="00C6282A"/>
    <w:rsid w:val="00C62B2E"/>
    <w:rsid w:val="00C63B4C"/>
    <w:rsid w:val="00C6440F"/>
    <w:rsid w:val="00C6476F"/>
    <w:rsid w:val="00C66B3C"/>
    <w:rsid w:val="00C6742D"/>
    <w:rsid w:val="00C6743A"/>
    <w:rsid w:val="00C70BC1"/>
    <w:rsid w:val="00C70FA1"/>
    <w:rsid w:val="00C7211B"/>
    <w:rsid w:val="00C72D43"/>
    <w:rsid w:val="00C73202"/>
    <w:rsid w:val="00C73A62"/>
    <w:rsid w:val="00C75041"/>
    <w:rsid w:val="00C77E57"/>
    <w:rsid w:val="00C77EB6"/>
    <w:rsid w:val="00C805BE"/>
    <w:rsid w:val="00C8062F"/>
    <w:rsid w:val="00C8067C"/>
    <w:rsid w:val="00C80FF3"/>
    <w:rsid w:val="00C8194A"/>
    <w:rsid w:val="00C8310A"/>
    <w:rsid w:val="00C833DD"/>
    <w:rsid w:val="00C836B3"/>
    <w:rsid w:val="00C837B2"/>
    <w:rsid w:val="00C83856"/>
    <w:rsid w:val="00C842CD"/>
    <w:rsid w:val="00C84571"/>
    <w:rsid w:val="00C85D4A"/>
    <w:rsid w:val="00C85FBD"/>
    <w:rsid w:val="00C86820"/>
    <w:rsid w:val="00C87699"/>
    <w:rsid w:val="00C87754"/>
    <w:rsid w:val="00C90AC8"/>
    <w:rsid w:val="00C90AEE"/>
    <w:rsid w:val="00C9106B"/>
    <w:rsid w:val="00C924B8"/>
    <w:rsid w:val="00C94DF1"/>
    <w:rsid w:val="00C95C43"/>
    <w:rsid w:val="00C95CF8"/>
    <w:rsid w:val="00C9626E"/>
    <w:rsid w:val="00C966B9"/>
    <w:rsid w:val="00C96A32"/>
    <w:rsid w:val="00C9777F"/>
    <w:rsid w:val="00CA05C1"/>
    <w:rsid w:val="00CA1C9B"/>
    <w:rsid w:val="00CA1E9B"/>
    <w:rsid w:val="00CA2136"/>
    <w:rsid w:val="00CA220E"/>
    <w:rsid w:val="00CA3088"/>
    <w:rsid w:val="00CA45DC"/>
    <w:rsid w:val="00CA4843"/>
    <w:rsid w:val="00CA4B47"/>
    <w:rsid w:val="00CA4FF4"/>
    <w:rsid w:val="00CA56E9"/>
    <w:rsid w:val="00CA63D0"/>
    <w:rsid w:val="00CA6D6A"/>
    <w:rsid w:val="00CA7741"/>
    <w:rsid w:val="00CA77C7"/>
    <w:rsid w:val="00CA7B17"/>
    <w:rsid w:val="00CB08E8"/>
    <w:rsid w:val="00CB1658"/>
    <w:rsid w:val="00CB2460"/>
    <w:rsid w:val="00CB359A"/>
    <w:rsid w:val="00CB3617"/>
    <w:rsid w:val="00CB44B8"/>
    <w:rsid w:val="00CB561C"/>
    <w:rsid w:val="00CB780E"/>
    <w:rsid w:val="00CB7E36"/>
    <w:rsid w:val="00CC17A6"/>
    <w:rsid w:val="00CC1A97"/>
    <w:rsid w:val="00CC1F92"/>
    <w:rsid w:val="00CC29AF"/>
    <w:rsid w:val="00CC2BF8"/>
    <w:rsid w:val="00CC365C"/>
    <w:rsid w:val="00CC515C"/>
    <w:rsid w:val="00CC5C81"/>
    <w:rsid w:val="00CC68AF"/>
    <w:rsid w:val="00CC6C58"/>
    <w:rsid w:val="00CD104F"/>
    <w:rsid w:val="00CD15C5"/>
    <w:rsid w:val="00CD3172"/>
    <w:rsid w:val="00CD3D1C"/>
    <w:rsid w:val="00CD3D6A"/>
    <w:rsid w:val="00CD4244"/>
    <w:rsid w:val="00CD44DD"/>
    <w:rsid w:val="00CD7C25"/>
    <w:rsid w:val="00CD7E1D"/>
    <w:rsid w:val="00CD7FBC"/>
    <w:rsid w:val="00CE062D"/>
    <w:rsid w:val="00CE067D"/>
    <w:rsid w:val="00CE0A11"/>
    <w:rsid w:val="00CE0E28"/>
    <w:rsid w:val="00CE1255"/>
    <w:rsid w:val="00CE1AB0"/>
    <w:rsid w:val="00CE2903"/>
    <w:rsid w:val="00CE2ADE"/>
    <w:rsid w:val="00CE403D"/>
    <w:rsid w:val="00CE43FD"/>
    <w:rsid w:val="00CE4CBE"/>
    <w:rsid w:val="00CE6000"/>
    <w:rsid w:val="00CE679A"/>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1A75"/>
    <w:rsid w:val="00D12110"/>
    <w:rsid w:val="00D122E7"/>
    <w:rsid w:val="00D14371"/>
    <w:rsid w:val="00D1446D"/>
    <w:rsid w:val="00D14767"/>
    <w:rsid w:val="00D149F2"/>
    <w:rsid w:val="00D155AC"/>
    <w:rsid w:val="00D15A31"/>
    <w:rsid w:val="00D15D2F"/>
    <w:rsid w:val="00D164D2"/>
    <w:rsid w:val="00D17739"/>
    <w:rsid w:val="00D20018"/>
    <w:rsid w:val="00D20271"/>
    <w:rsid w:val="00D20452"/>
    <w:rsid w:val="00D20B3E"/>
    <w:rsid w:val="00D23EDD"/>
    <w:rsid w:val="00D2454D"/>
    <w:rsid w:val="00D25699"/>
    <w:rsid w:val="00D25A49"/>
    <w:rsid w:val="00D25A74"/>
    <w:rsid w:val="00D25C0E"/>
    <w:rsid w:val="00D25EA6"/>
    <w:rsid w:val="00D26858"/>
    <w:rsid w:val="00D2692F"/>
    <w:rsid w:val="00D3079E"/>
    <w:rsid w:val="00D308CB"/>
    <w:rsid w:val="00D3131B"/>
    <w:rsid w:val="00D328E3"/>
    <w:rsid w:val="00D3475B"/>
    <w:rsid w:val="00D349AD"/>
    <w:rsid w:val="00D350F8"/>
    <w:rsid w:val="00D3549D"/>
    <w:rsid w:val="00D356F2"/>
    <w:rsid w:val="00D3665E"/>
    <w:rsid w:val="00D367E5"/>
    <w:rsid w:val="00D3688F"/>
    <w:rsid w:val="00D37B2D"/>
    <w:rsid w:val="00D37FC6"/>
    <w:rsid w:val="00D4034B"/>
    <w:rsid w:val="00D40BE9"/>
    <w:rsid w:val="00D40F0D"/>
    <w:rsid w:val="00D4161A"/>
    <w:rsid w:val="00D41D0D"/>
    <w:rsid w:val="00D41F1C"/>
    <w:rsid w:val="00D420B3"/>
    <w:rsid w:val="00D423D0"/>
    <w:rsid w:val="00D42B6B"/>
    <w:rsid w:val="00D44AA0"/>
    <w:rsid w:val="00D45AEE"/>
    <w:rsid w:val="00D45DA4"/>
    <w:rsid w:val="00D46A9D"/>
    <w:rsid w:val="00D46DA1"/>
    <w:rsid w:val="00D46F1F"/>
    <w:rsid w:val="00D4782E"/>
    <w:rsid w:val="00D47CB1"/>
    <w:rsid w:val="00D50102"/>
    <w:rsid w:val="00D50483"/>
    <w:rsid w:val="00D50D47"/>
    <w:rsid w:val="00D50F9D"/>
    <w:rsid w:val="00D5155F"/>
    <w:rsid w:val="00D51A5A"/>
    <w:rsid w:val="00D51F35"/>
    <w:rsid w:val="00D535AB"/>
    <w:rsid w:val="00D541BF"/>
    <w:rsid w:val="00D5554F"/>
    <w:rsid w:val="00D574A5"/>
    <w:rsid w:val="00D604DB"/>
    <w:rsid w:val="00D60BE1"/>
    <w:rsid w:val="00D60CE5"/>
    <w:rsid w:val="00D614C0"/>
    <w:rsid w:val="00D61F17"/>
    <w:rsid w:val="00D62C45"/>
    <w:rsid w:val="00D62E81"/>
    <w:rsid w:val="00D6312C"/>
    <w:rsid w:val="00D64BB7"/>
    <w:rsid w:val="00D64BC6"/>
    <w:rsid w:val="00D6506A"/>
    <w:rsid w:val="00D65C8A"/>
    <w:rsid w:val="00D66272"/>
    <w:rsid w:val="00D70723"/>
    <w:rsid w:val="00D72945"/>
    <w:rsid w:val="00D72FAF"/>
    <w:rsid w:val="00D74284"/>
    <w:rsid w:val="00D74B03"/>
    <w:rsid w:val="00D74ECA"/>
    <w:rsid w:val="00D7665B"/>
    <w:rsid w:val="00D77035"/>
    <w:rsid w:val="00D818D0"/>
    <w:rsid w:val="00D8192B"/>
    <w:rsid w:val="00D81FEF"/>
    <w:rsid w:val="00D825B7"/>
    <w:rsid w:val="00D83AC7"/>
    <w:rsid w:val="00D84786"/>
    <w:rsid w:val="00D85600"/>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365"/>
    <w:rsid w:val="00D97672"/>
    <w:rsid w:val="00DA0BBE"/>
    <w:rsid w:val="00DA0EA9"/>
    <w:rsid w:val="00DA1154"/>
    <w:rsid w:val="00DA1CB5"/>
    <w:rsid w:val="00DA334F"/>
    <w:rsid w:val="00DA3649"/>
    <w:rsid w:val="00DA3B6D"/>
    <w:rsid w:val="00DA4B55"/>
    <w:rsid w:val="00DA5F92"/>
    <w:rsid w:val="00DA5FA3"/>
    <w:rsid w:val="00DA60B1"/>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7458"/>
    <w:rsid w:val="00DB7E8F"/>
    <w:rsid w:val="00DC4C74"/>
    <w:rsid w:val="00DC5877"/>
    <w:rsid w:val="00DC59D7"/>
    <w:rsid w:val="00DC76B8"/>
    <w:rsid w:val="00DC7C75"/>
    <w:rsid w:val="00DD1395"/>
    <w:rsid w:val="00DD140B"/>
    <w:rsid w:val="00DD1A9A"/>
    <w:rsid w:val="00DD1C1D"/>
    <w:rsid w:val="00DD1DC2"/>
    <w:rsid w:val="00DD201C"/>
    <w:rsid w:val="00DD3223"/>
    <w:rsid w:val="00DD3CBB"/>
    <w:rsid w:val="00DD572C"/>
    <w:rsid w:val="00DD61EC"/>
    <w:rsid w:val="00DD661D"/>
    <w:rsid w:val="00DD6C5B"/>
    <w:rsid w:val="00DD7D3D"/>
    <w:rsid w:val="00DD7E7D"/>
    <w:rsid w:val="00DE0C02"/>
    <w:rsid w:val="00DE12B2"/>
    <w:rsid w:val="00DE1A53"/>
    <w:rsid w:val="00DE2E4B"/>
    <w:rsid w:val="00DE3C87"/>
    <w:rsid w:val="00DE4A35"/>
    <w:rsid w:val="00DE535A"/>
    <w:rsid w:val="00DE579B"/>
    <w:rsid w:val="00DE5987"/>
    <w:rsid w:val="00DE5E03"/>
    <w:rsid w:val="00DE6203"/>
    <w:rsid w:val="00DE667E"/>
    <w:rsid w:val="00DE6A0E"/>
    <w:rsid w:val="00DE77BD"/>
    <w:rsid w:val="00DF1B0A"/>
    <w:rsid w:val="00DF1EA2"/>
    <w:rsid w:val="00DF391D"/>
    <w:rsid w:val="00DF75CF"/>
    <w:rsid w:val="00DF7F4A"/>
    <w:rsid w:val="00E00460"/>
    <w:rsid w:val="00E0113B"/>
    <w:rsid w:val="00E01D0E"/>
    <w:rsid w:val="00E03445"/>
    <w:rsid w:val="00E0414C"/>
    <w:rsid w:val="00E0573A"/>
    <w:rsid w:val="00E06103"/>
    <w:rsid w:val="00E06671"/>
    <w:rsid w:val="00E06847"/>
    <w:rsid w:val="00E10A33"/>
    <w:rsid w:val="00E1237B"/>
    <w:rsid w:val="00E125C0"/>
    <w:rsid w:val="00E127CE"/>
    <w:rsid w:val="00E1333D"/>
    <w:rsid w:val="00E1386E"/>
    <w:rsid w:val="00E14620"/>
    <w:rsid w:val="00E155FD"/>
    <w:rsid w:val="00E16DBB"/>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412"/>
    <w:rsid w:val="00E326DE"/>
    <w:rsid w:val="00E338B9"/>
    <w:rsid w:val="00E347D0"/>
    <w:rsid w:val="00E35306"/>
    <w:rsid w:val="00E35DFE"/>
    <w:rsid w:val="00E36799"/>
    <w:rsid w:val="00E37C59"/>
    <w:rsid w:val="00E41D89"/>
    <w:rsid w:val="00E42C7E"/>
    <w:rsid w:val="00E43763"/>
    <w:rsid w:val="00E45373"/>
    <w:rsid w:val="00E47205"/>
    <w:rsid w:val="00E47584"/>
    <w:rsid w:val="00E47DB8"/>
    <w:rsid w:val="00E47FDE"/>
    <w:rsid w:val="00E5276D"/>
    <w:rsid w:val="00E528A9"/>
    <w:rsid w:val="00E53654"/>
    <w:rsid w:val="00E53B06"/>
    <w:rsid w:val="00E5695E"/>
    <w:rsid w:val="00E577E4"/>
    <w:rsid w:val="00E60796"/>
    <w:rsid w:val="00E60EB3"/>
    <w:rsid w:val="00E6103D"/>
    <w:rsid w:val="00E6189D"/>
    <w:rsid w:val="00E63882"/>
    <w:rsid w:val="00E63B9F"/>
    <w:rsid w:val="00E645F4"/>
    <w:rsid w:val="00E64E90"/>
    <w:rsid w:val="00E65030"/>
    <w:rsid w:val="00E67744"/>
    <w:rsid w:val="00E70D1C"/>
    <w:rsid w:val="00E7105F"/>
    <w:rsid w:val="00E728AE"/>
    <w:rsid w:val="00E735A2"/>
    <w:rsid w:val="00E74984"/>
    <w:rsid w:val="00E75404"/>
    <w:rsid w:val="00E758FB"/>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BD"/>
    <w:rsid w:val="00E973D8"/>
    <w:rsid w:val="00E976F7"/>
    <w:rsid w:val="00E97947"/>
    <w:rsid w:val="00E97D95"/>
    <w:rsid w:val="00EA0931"/>
    <w:rsid w:val="00EA2BE3"/>
    <w:rsid w:val="00EA3FF9"/>
    <w:rsid w:val="00EA440B"/>
    <w:rsid w:val="00EA4838"/>
    <w:rsid w:val="00EA4D70"/>
    <w:rsid w:val="00EA4E04"/>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317"/>
    <w:rsid w:val="00EC28EB"/>
    <w:rsid w:val="00EC29DE"/>
    <w:rsid w:val="00EC473E"/>
    <w:rsid w:val="00EC47E3"/>
    <w:rsid w:val="00EC5C9A"/>
    <w:rsid w:val="00EC62DB"/>
    <w:rsid w:val="00EC7227"/>
    <w:rsid w:val="00ED017D"/>
    <w:rsid w:val="00ED0EDA"/>
    <w:rsid w:val="00ED117A"/>
    <w:rsid w:val="00ED2A33"/>
    <w:rsid w:val="00ED3D43"/>
    <w:rsid w:val="00ED3E4B"/>
    <w:rsid w:val="00ED3F2C"/>
    <w:rsid w:val="00ED43D7"/>
    <w:rsid w:val="00ED5401"/>
    <w:rsid w:val="00ED55F9"/>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1D09"/>
    <w:rsid w:val="00EF25DE"/>
    <w:rsid w:val="00EF274B"/>
    <w:rsid w:val="00EF2E23"/>
    <w:rsid w:val="00EF2F1B"/>
    <w:rsid w:val="00EF3F91"/>
    <w:rsid w:val="00EF473E"/>
    <w:rsid w:val="00EF6C27"/>
    <w:rsid w:val="00EF7B1C"/>
    <w:rsid w:val="00F002FF"/>
    <w:rsid w:val="00F00483"/>
    <w:rsid w:val="00F01798"/>
    <w:rsid w:val="00F024D1"/>
    <w:rsid w:val="00F02A0B"/>
    <w:rsid w:val="00F02C55"/>
    <w:rsid w:val="00F031B9"/>
    <w:rsid w:val="00F036C9"/>
    <w:rsid w:val="00F042B4"/>
    <w:rsid w:val="00F0706D"/>
    <w:rsid w:val="00F10A36"/>
    <w:rsid w:val="00F11255"/>
    <w:rsid w:val="00F1135E"/>
    <w:rsid w:val="00F11FA6"/>
    <w:rsid w:val="00F1287D"/>
    <w:rsid w:val="00F13214"/>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0B85"/>
    <w:rsid w:val="00F310C3"/>
    <w:rsid w:val="00F31130"/>
    <w:rsid w:val="00F32969"/>
    <w:rsid w:val="00F32D6F"/>
    <w:rsid w:val="00F333E9"/>
    <w:rsid w:val="00F34935"/>
    <w:rsid w:val="00F34FE5"/>
    <w:rsid w:val="00F3544F"/>
    <w:rsid w:val="00F35A9B"/>
    <w:rsid w:val="00F36AB8"/>
    <w:rsid w:val="00F3736D"/>
    <w:rsid w:val="00F375BB"/>
    <w:rsid w:val="00F4070C"/>
    <w:rsid w:val="00F40E29"/>
    <w:rsid w:val="00F41BD9"/>
    <w:rsid w:val="00F41D29"/>
    <w:rsid w:val="00F42E68"/>
    <w:rsid w:val="00F44174"/>
    <w:rsid w:val="00F44240"/>
    <w:rsid w:val="00F44E4E"/>
    <w:rsid w:val="00F46230"/>
    <w:rsid w:val="00F466B1"/>
    <w:rsid w:val="00F47A6C"/>
    <w:rsid w:val="00F520F2"/>
    <w:rsid w:val="00F52185"/>
    <w:rsid w:val="00F5372C"/>
    <w:rsid w:val="00F53A6B"/>
    <w:rsid w:val="00F53B94"/>
    <w:rsid w:val="00F54106"/>
    <w:rsid w:val="00F54B1A"/>
    <w:rsid w:val="00F54CD6"/>
    <w:rsid w:val="00F54F8D"/>
    <w:rsid w:val="00F56186"/>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6DDC"/>
    <w:rsid w:val="00F66E96"/>
    <w:rsid w:val="00F66F48"/>
    <w:rsid w:val="00F70D84"/>
    <w:rsid w:val="00F710B9"/>
    <w:rsid w:val="00F7150A"/>
    <w:rsid w:val="00F722AB"/>
    <w:rsid w:val="00F738FE"/>
    <w:rsid w:val="00F73A80"/>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2E9"/>
    <w:rsid w:val="00F8234D"/>
    <w:rsid w:val="00F8391E"/>
    <w:rsid w:val="00F8423E"/>
    <w:rsid w:val="00F848EC"/>
    <w:rsid w:val="00F85CE8"/>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611"/>
    <w:rsid w:val="00F95DE8"/>
    <w:rsid w:val="00F96205"/>
    <w:rsid w:val="00F962A7"/>
    <w:rsid w:val="00F96940"/>
    <w:rsid w:val="00F97EBB"/>
    <w:rsid w:val="00FA09F8"/>
    <w:rsid w:val="00FA1486"/>
    <w:rsid w:val="00FA1BA4"/>
    <w:rsid w:val="00FA1CFB"/>
    <w:rsid w:val="00FA2BDD"/>
    <w:rsid w:val="00FA308E"/>
    <w:rsid w:val="00FA39FE"/>
    <w:rsid w:val="00FA595A"/>
    <w:rsid w:val="00FA5CFE"/>
    <w:rsid w:val="00FA6029"/>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2A5"/>
    <w:rsid w:val="00FC3D77"/>
    <w:rsid w:val="00FC4653"/>
    <w:rsid w:val="00FC4BFF"/>
    <w:rsid w:val="00FC5AB3"/>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04A"/>
    <w:rsid w:val="00FE64D6"/>
    <w:rsid w:val="00FE6648"/>
    <w:rsid w:val="00FE6A90"/>
    <w:rsid w:val="00FE6E92"/>
    <w:rsid w:val="00FE7C52"/>
    <w:rsid w:val="00FE7E42"/>
    <w:rsid w:val="00FE7EC7"/>
    <w:rsid w:val="00FE7F03"/>
    <w:rsid w:val="00FF10E7"/>
    <w:rsid w:val="00FF1674"/>
    <w:rsid w:val="00FF1820"/>
    <w:rsid w:val="00FF1994"/>
    <w:rsid w:val="00FF2A79"/>
    <w:rsid w:val="00FF4200"/>
    <w:rsid w:val="00FF45D3"/>
    <w:rsid w:val="00FF45F5"/>
    <w:rsid w:val="00FF4A37"/>
    <w:rsid w:val="00FF4AF6"/>
    <w:rsid w:val="00FF5178"/>
    <w:rsid w:val="00FF51D1"/>
    <w:rsid w:val="00FF52CC"/>
    <w:rsid w:val="00FF5B6C"/>
    <w:rsid w:val="00FF7596"/>
    <w:rsid w:val="00FF7E5E"/>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4:docId w14:val="4D21A78C"/>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customStyle="1" w:styleId="ps-000-normal">
    <w:name w:val="ps-000-normal"/>
    <w:basedOn w:val="Normal"/>
    <w:rsid w:val="007E0CE2"/>
    <w:pPr>
      <w:spacing w:after="120"/>
      <w:ind w:right="0"/>
      <w:jc w:val="left"/>
    </w:pPr>
    <w:rPr>
      <w:rFonts w:ascii="Verdana" w:hAnsi="Verdana" w:cs="Times New Roman"/>
      <w:color w:val="000000"/>
      <w:sz w:val="20"/>
      <w:szCs w:val="20"/>
    </w:rPr>
  </w:style>
  <w:style w:type="paragraph" w:styleId="TOCHeading">
    <w:name w:val="TOC Heading"/>
    <w:basedOn w:val="Heading1"/>
    <w:next w:val="Normal"/>
    <w:uiPriority w:val="39"/>
    <w:semiHidden/>
    <w:unhideWhenUsed/>
    <w:qFormat/>
    <w:rsid w:val="000D46D0"/>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D46D0"/>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link w:val="ListParagraph"/>
    <w:uiPriority w:val="34"/>
    <w:locked/>
    <w:rsid w:val="00460750"/>
    <w:rPr>
      <w:rFonts w:ascii="AngsanaUPC" w:hAnsi="AngsanaUPC"/>
      <w:sz w:val="32"/>
      <w:szCs w:val="40"/>
    </w:rPr>
  </w:style>
  <w:style w:type="character" w:customStyle="1" w:styleId="jlqj4b">
    <w:name w:val="jlqj4b"/>
    <w:basedOn w:val="DefaultParagraphFont"/>
    <w:rsid w:val="009C3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5320">
      <w:bodyDiv w:val="1"/>
      <w:marLeft w:val="0"/>
      <w:marRight w:val="0"/>
      <w:marTop w:val="0"/>
      <w:marBottom w:val="0"/>
      <w:divBdr>
        <w:top w:val="none" w:sz="0" w:space="0" w:color="auto"/>
        <w:left w:val="none" w:sz="0" w:space="0" w:color="auto"/>
        <w:bottom w:val="none" w:sz="0" w:space="0" w:color="auto"/>
        <w:right w:val="none" w:sz="0" w:space="0" w:color="auto"/>
      </w:divBdr>
    </w:div>
    <w:div w:id="109253285">
      <w:bodyDiv w:val="1"/>
      <w:marLeft w:val="0"/>
      <w:marRight w:val="0"/>
      <w:marTop w:val="0"/>
      <w:marBottom w:val="0"/>
      <w:divBdr>
        <w:top w:val="none" w:sz="0" w:space="0" w:color="auto"/>
        <w:left w:val="none" w:sz="0" w:space="0" w:color="auto"/>
        <w:bottom w:val="none" w:sz="0" w:space="0" w:color="auto"/>
        <w:right w:val="none" w:sz="0" w:space="0" w:color="auto"/>
      </w:divBdr>
    </w:div>
    <w:div w:id="127552411">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201404103">
      <w:bodyDiv w:val="1"/>
      <w:marLeft w:val="0"/>
      <w:marRight w:val="0"/>
      <w:marTop w:val="0"/>
      <w:marBottom w:val="0"/>
      <w:divBdr>
        <w:top w:val="none" w:sz="0" w:space="0" w:color="auto"/>
        <w:left w:val="none" w:sz="0" w:space="0" w:color="auto"/>
        <w:bottom w:val="none" w:sz="0" w:space="0" w:color="auto"/>
        <w:right w:val="none" w:sz="0" w:space="0" w:color="auto"/>
      </w:divBdr>
    </w:div>
    <w:div w:id="229538793">
      <w:bodyDiv w:val="1"/>
      <w:marLeft w:val="0"/>
      <w:marRight w:val="0"/>
      <w:marTop w:val="0"/>
      <w:marBottom w:val="0"/>
      <w:divBdr>
        <w:top w:val="none" w:sz="0" w:space="0" w:color="auto"/>
        <w:left w:val="none" w:sz="0" w:space="0" w:color="auto"/>
        <w:bottom w:val="none" w:sz="0" w:space="0" w:color="auto"/>
        <w:right w:val="none" w:sz="0" w:space="0" w:color="auto"/>
      </w:divBdr>
    </w:div>
    <w:div w:id="241062921">
      <w:bodyDiv w:val="1"/>
      <w:marLeft w:val="0"/>
      <w:marRight w:val="0"/>
      <w:marTop w:val="0"/>
      <w:marBottom w:val="0"/>
      <w:divBdr>
        <w:top w:val="none" w:sz="0" w:space="0" w:color="auto"/>
        <w:left w:val="none" w:sz="0" w:space="0" w:color="auto"/>
        <w:bottom w:val="none" w:sz="0" w:space="0" w:color="auto"/>
        <w:right w:val="none" w:sz="0" w:space="0" w:color="auto"/>
      </w:divBdr>
    </w:div>
    <w:div w:id="272172564">
      <w:bodyDiv w:val="1"/>
      <w:marLeft w:val="0"/>
      <w:marRight w:val="0"/>
      <w:marTop w:val="0"/>
      <w:marBottom w:val="0"/>
      <w:divBdr>
        <w:top w:val="none" w:sz="0" w:space="0" w:color="auto"/>
        <w:left w:val="none" w:sz="0" w:space="0" w:color="auto"/>
        <w:bottom w:val="none" w:sz="0" w:space="0" w:color="auto"/>
        <w:right w:val="none" w:sz="0" w:space="0" w:color="auto"/>
      </w:divBdr>
    </w:div>
    <w:div w:id="279580041">
      <w:bodyDiv w:val="1"/>
      <w:marLeft w:val="0"/>
      <w:marRight w:val="0"/>
      <w:marTop w:val="0"/>
      <w:marBottom w:val="0"/>
      <w:divBdr>
        <w:top w:val="none" w:sz="0" w:space="0" w:color="auto"/>
        <w:left w:val="none" w:sz="0" w:space="0" w:color="auto"/>
        <w:bottom w:val="none" w:sz="0" w:space="0" w:color="auto"/>
        <w:right w:val="none" w:sz="0" w:space="0" w:color="auto"/>
      </w:divBdr>
    </w:div>
    <w:div w:id="301152572">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68187544">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386300965">
      <w:bodyDiv w:val="1"/>
      <w:marLeft w:val="0"/>
      <w:marRight w:val="0"/>
      <w:marTop w:val="0"/>
      <w:marBottom w:val="0"/>
      <w:divBdr>
        <w:top w:val="none" w:sz="0" w:space="0" w:color="auto"/>
        <w:left w:val="none" w:sz="0" w:space="0" w:color="auto"/>
        <w:bottom w:val="none" w:sz="0" w:space="0" w:color="auto"/>
        <w:right w:val="none" w:sz="0" w:space="0" w:color="auto"/>
      </w:divBdr>
    </w:div>
    <w:div w:id="403181034">
      <w:bodyDiv w:val="1"/>
      <w:marLeft w:val="0"/>
      <w:marRight w:val="0"/>
      <w:marTop w:val="0"/>
      <w:marBottom w:val="0"/>
      <w:divBdr>
        <w:top w:val="none" w:sz="0" w:space="0" w:color="auto"/>
        <w:left w:val="none" w:sz="0" w:space="0" w:color="auto"/>
        <w:bottom w:val="none" w:sz="0" w:space="0" w:color="auto"/>
        <w:right w:val="none" w:sz="0" w:space="0" w:color="auto"/>
      </w:divBdr>
    </w:div>
    <w:div w:id="416250656">
      <w:bodyDiv w:val="1"/>
      <w:marLeft w:val="0"/>
      <w:marRight w:val="0"/>
      <w:marTop w:val="0"/>
      <w:marBottom w:val="0"/>
      <w:divBdr>
        <w:top w:val="none" w:sz="0" w:space="0" w:color="auto"/>
        <w:left w:val="none" w:sz="0" w:space="0" w:color="auto"/>
        <w:bottom w:val="none" w:sz="0" w:space="0" w:color="auto"/>
        <w:right w:val="none" w:sz="0" w:space="0" w:color="auto"/>
      </w:divBdr>
    </w:div>
    <w:div w:id="452947592">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22667311">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98148149">
      <w:bodyDiv w:val="1"/>
      <w:marLeft w:val="0"/>
      <w:marRight w:val="0"/>
      <w:marTop w:val="0"/>
      <w:marBottom w:val="0"/>
      <w:divBdr>
        <w:top w:val="none" w:sz="0" w:space="0" w:color="auto"/>
        <w:left w:val="none" w:sz="0" w:space="0" w:color="auto"/>
        <w:bottom w:val="none" w:sz="0" w:space="0" w:color="auto"/>
        <w:right w:val="none" w:sz="0" w:space="0" w:color="auto"/>
      </w:divBdr>
    </w:div>
    <w:div w:id="62157433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45356764">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80089302">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707336978">
      <w:bodyDiv w:val="1"/>
      <w:marLeft w:val="0"/>
      <w:marRight w:val="0"/>
      <w:marTop w:val="0"/>
      <w:marBottom w:val="0"/>
      <w:divBdr>
        <w:top w:val="none" w:sz="0" w:space="0" w:color="auto"/>
        <w:left w:val="none" w:sz="0" w:space="0" w:color="auto"/>
        <w:bottom w:val="none" w:sz="0" w:space="0" w:color="auto"/>
        <w:right w:val="none" w:sz="0" w:space="0" w:color="auto"/>
      </w:divBdr>
    </w:div>
    <w:div w:id="712772079">
      <w:bodyDiv w:val="1"/>
      <w:marLeft w:val="0"/>
      <w:marRight w:val="0"/>
      <w:marTop w:val="0"/>
      <w:marBottom w:val="0"/>
      <w:divBdr>
        <w:top w:val="none" w:sz="0" w:space="0" w:color="auto"/>
        <w:left w:val="none" w:sz="0" w:space="0" w:color="auto"/>
        <w:bottom w:val="none" w:sz="0" w:space="0" w:color="auto"/>
        <w:right w:val="none" w:sz="0" w:space="0" w:color="auto"/>
      </w:divBdr>
    </w:div>
    <w:div w:id="737090586">
      <w:bodyDiv w:val="1"/>
      <w:marLeft w:val="0"/>
      <w:marRight w:val="0"/>
      <w:marTop w:val="0"/>
      <w:marBottom w:val="0"/>
      <w:divBdr>
        <w:top w:val="none" w:sz="0" w:space="0" w:color="auto"/>
        <w:left w:val="none" w:sz="0" w:space="0" w:color="auto"/>
        <w:bottom w:val="none" w:sz="0" w:space="0" w:color="auto"/>
        <w:right w:val="none" w:sz="0" w:space="0" w:color="auto"/>
      </w:divBdr>
    </w:div>
    <w:div w:id="757600400">
      <w:bodyDiv w:val="1"/>
      <w:marLeft w:val="0"/>
      <w:marRight w:val="0"/>
      <w:marTop w:val="0"/>
      <w:marBottom w:val="0"/>
      <w:divBdr>
        <w:top w:val="none" w:sz="0" w:space="0" w:color="auto"/>
        <w:left w:val="none" w:sz="0" w:space="0" w:color="auto"/>
        <w:bottom w:val="none" w:sz="0" w:space="0" w:color="auto"/>
        <w:right w:val="none" w:sz="0" w:space="0" w:color="auto"/>
      </w:divBdr>
    </w:div>
    <w:div w:id="759452128">
      <w:bodyDiv w:val="1"/>
      <w:marLeft w:val="0"/>
      <w:marRight w:val="0"/>
      <w:marTop w:val="0"/>
      <w:marBottom w:val="0"/>
      <w:divBdr>
        <w:top w:val="none" w:sz="0" w:space="0" w:color="auto"/>
        <w:left w:val="none" w:sz="0" w:space="0" w:color="auto"/>
        <w:bottom w:val="none" w:sz="0" w:space="0" w:color="auto"/>
        <w:right w:val="none" w:sz="0" w:space="0" w:color="auto"/>
      </w:divBdr>
    </w:div>
    <w:div w:id="790200216">
      <w:bodyDiv w:val="1"/>
      <w:marLeft w:val="0"/>
      <w:marRight w:val="0"/>
      <w:marTop w:val="0"/>
      <w:marBottom w:val="0"/>
      <w:divBdr>
        <w:top w:val="none" w:sz="0" w:space="0" w:color="auto"/>
        <w:left w:val="none" w:sz="0" w:space="0" w:color="auto"/>
        <w:bottom w:val="none" w:sz="0" w:space="0" w:color="auto"/>
        <w:right w:val="none" w:sz="0" w:space="0" w:color="auto"/>
      </w:divBdr>
    </w:div>
    <w:div w:id="857428256">
      <w:bodyDiv w:val="1"/>
      <w:marLeft w:val="0"/>
      <w:marRight w:val="0"/>
      <w:marTop w:val="0"/>
      <w:marBottom w:val="0"/>
      <w:divBdr>
        <w:top w:val="none" w:sz="0" w:space="0" w:color="auto"/>
        <w:left w:val="none" w:sz="0" w:space="0" w:color="auto"/>
        <w:bottom w:val="none" w:sz="0" w:space="0" w:color="auto"/>
        <w:right w:val="none" w:sz="0" w:space="0" w:color="auto"/>
      </w:divBdr>
    </w:div>
    <w:div w:id="882206252">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38096720">
      <w:bodyDiv w:val="1"/>
      <w:marLeft w:val="0"/>
      <w:marRight w:val="0"/>
      <w:marTop w:val="0"/>
      <w:marBottom w:val="0"/>
      <w:divBdr>
        <w:top w:val="none" w:sz="0" w:space="0" w:color="auto"/>
        <w:left w:val="none" w:sz="0" w:space="0" w:color="auto"/>
        <w:bottom w:val="none" w:sz="0" w:space="0" w:color="auto"/>
        <w:right w:val="none" w:sz="0" w:space="0" w:color="auto"/>
      </w:divBdr>
    </w:div>
    <w:div w:id="963001109">
      <w:bodyDiv w:val="1"/>
      <w:marLeft w:val="0"/>
      <w:marRight w:val="0"/>
      <w:marTop w:val="0"/>
      <w:marBottom w:val="0"/>
      <w:divBdr>
        <w:top w:val="none" w:sz="0" w:space="0" w:color="auto"/>
        <w:left w:val="none" w:sz="0" w:space="0" w:color="auto"/>
        <w:bottom w:val="none" w:sz="0" w:space="0" w:color="auto"/>
        <w:right w:val="none" w:sz="0" w:space="0" w:color="auto"/>
      </w:divBdr>
    </w:div>
    <w:div w:id="966395561">
      <w:bodyDiv w:val="1"/>
      <w:marLeft w:val="0"/>
      <w:marRight w:val="0"/>
      <w:marTop w:val="0"/>
      <w:marBottom w:val="0"/>
      <w:divBdr>
        <w:top w:val="none" w:sz="0" w:space="0" w:color="auto"/>
        <w:left w:val="none" w:sz="0" w:space="0" w:color="auto"/>
        <w:bottom w:val="none" w:sz="0" w:space="0" w:color="auto"/>
        <w:right w:val="none" w:sz="0" w:space="0" w:color="auto"/>
      </w:divBdr>
    </w:div>
    <w:div w:id="979192816">
      <w:bodyDiv w:val="1"/>
      <w:marLeft w:val="0"/>
      <w:marRight w:val="0"/>
      <w:marTop w:val="0"/>
      <w:marBottom w:val="0"/>
      <w:divBdr>
        <w:top w:val="none" w:sz="0" w:space="0" w:color="auto"/>
        <w:left w:val="none" w:sz="0" w:space="0" w:color="auto"/>
        <w:bottom w:val="none" w:sz="0" w:space="0" w:color="auto"/>
        <w:right w:val="none" w:sz="0" w:space="0" w:color="auto"/>
      </w:divBdr>
    </w:div>
    <w:div w:id="1028532760">
      <w:bodyDiv w:val="1"/>
      <w:marLeft w:val="0"/>
      <w:marRight w:val="0"/>
      <w:marTop w:val="0"/>
      <w:marBottom w:val="0"/>
      <w:divBdr>
        <w:top w:val="none" w:sz="0" w:space="0" w:color="auto"/>
        <w:left w:val="none" w:sz="0" w:space="0" w:color="auto"/>
        <w:bottom w:val="none" w:sz="0" w:space="0" w:color="auto"/>
        <w:right w:val="none" w:sz="0" w:space="0" w:color="auto"/>
      </w:divBdr>
    </w:div>
    <w:div w:id="1089086802">
      <w:bodyDiv w:val="1"/>
      <w:marLeft w:val="0"/>
      <w:marRight w:val="0"/>
      <w:marTop w:val="0"/>
      <w:marBottom w:val="0"/>
      <w:divBdr>
        <w:top w:val="none" w:sz="0" w:space="0" w:color="auto"/>
        <w:left w:val="none" w:sz="0" w:space="0" w:color="auto"/>
        <w:bottom w:val="none" w:sz="0" w:space="0" w:color="auto"/>
        <w:right w:val="none" w:sz="0" w:space="0" w:color="auto"/>
      </w:divBdr>
    </w:div>
    <w:div w:id="1103651305">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81624826">
      <w:bodyDiv w:val="1"/>
      <w:marLeft w:val="0"/>
      <w:marRight w:val="0"/>
      <w:marTop w:val="0"/>
      <w:marBottom w:val="0"/>
      <w:divBdr>
        <w:top w:val="none" w:sz="0" w:space="0" w:color="auto"/>
        <w:left w:val="none" w:sz="0" w:space="0" w:color="auto"/>
        <w:bottom w:val="none" w:sz="0" w:space="0" w:color="auto"/>
        <w:right w:val="none" w:sz="0" w:space="0" w:color="auto"/>
      </w:divBdr>
    </w:div>
    <w:div w:id="1204518721">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266707">
      <w:bodyDiv w:val="1"/>
      <w:marLeft w:val="0"/>
      <w:marRight w:val="0"/>
      <w:marTop w:val="0"/>
      <w:marBottom w:val="0"/>
      <w:divBdr>
        <w:top w:val="none" w:sz="0" w:space="0" w:color="auto"/>
        <w:left w:val="none" w:sz="0" w:space="0" w:color="auto"/>
        <w:bottom w:val="none" w:sz="0" w:space="0" w:color="auto"/>
        <w:right w:val="none" w:sz="0" w:space="0" w:color="auto"/>
      </w:divBdr>
    </w:div>
    <w:div w:id="1288320950">
      <w:bodyDiv w:val="1"/>
      <w:marLeft w:val="0"/>
      <w:marRight w:val="0"/>
      <w:marTop w:val="0"/>
      <w:marBottom w:val="0"/>
      <w:divBdr>
        <w:top w:val="none" w:sz="0" w:space="0" w:color="auto"/>
        <w:left w:val="none" w:sz="0" w:space="0" w:color="auto"/>
        <w:bottom w:val="none" w:sz="0" w:space="0" w:color="auto"/>
        <w:right w:val="none" w:sz="0" w:space="0" w:color="auto"/>
      </w:divBdr>
    </w:div>
    <w:div w:id="1377385845">
      <w:bodyDiv w:val="1"/>
      <w:marLeft w:val="0"/>
      <w:marRight w:val="0"/>
      <w:marTop w:val="0"/>
      <w:marBottom w:val="0"/>
      <w:divBdr>
        <w:top w:val="none" w:sz="0" w:space="0" w:color="auto"/>
        <w:left w:val="none" w:sz="0" w:space="0" w:color="auto"/>
        <w:bottom w:val="none" w:sz="0" w:space="0" w:color="auto"/>
        <w:right w:val="none" w:sz="0" w:space="0" w:color="auto"/>
      </w:divBdr>
    </w:div>
    <w:div w:id="1380743503">
      <w:bodyDiv w:val="1"/>
      <w:marLeft w:val="0"/>
      <w:marRight w:val="0"/>
      <w:marTop w:val="0"/>
      <w:marBottom w:val="0"/>
      <w:divBdr>
        <w:top w:val="none" w:sz="0" w:space="0" w:color="auto"/>
        <w:left w:val="none" w:sz="0" w:space="0" w:color="auto"/>
        <w:bottom w:val="none" w:sz="0" w:space="0" w:color="auto"/>
        <w:right w:val="none" w:sz="0" w:space="0" w:color="auto"/>
      </w:divBdr>
    </w:div>
    <w:div w:id="1388992282">
      <w:bodyDiv w:val="1"/>
      <w:marLeft w:val="0"/>
      <w:marRight w:val="0"/>
      <w:marTop w:val="0"/>
      <w:marBottom w:val="0"/>
      <w:divBdr>
        <w:top w:val="none" w:sz="0" w:space="0" w:color="auto"/>
        <w:left w:val="none" w:sz="0" w:space="0" w:color="auto"/>
        <w:bottom w:val="none" w:sz="0" w:space="0" w:color="auto"/>
        <w:right w:val="none" w:sz="0" w:space="0" w:color="auto"/>
      </w:divBdr>
    </w:div>
    <w:div w:id="1434981120">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497499873">
      <w:bodyDiv w:val="1"/>
      <w:marLeft w:val="0"/>
      <w:marRight w:val="0"/>
      <w:marTop w:val="0"/>
      <w:marBottom w:val="0"/>
      <w:divBdr>
        <w:top w:val="none" w:sz="0" w:space="0" w:color="auto"/>
        <w:left w:val="none" w:sz="0" w:space="0" w:color="auto"/>
        <w:bottom w:val="none" w:sz="0" w:space="0" w:color="auto"/>
        <w:right w:val="none" w:sz="0" w:space="0" w:color="auto"/>
      </w:divBdr>
    </w:div>
    <w:div w:id="1552687924">
      <w:bodyDiv w:val="1"/>
      <w:marLeft w:val="0"/>
      <w:marRight w:val="0"/>
      <w:marTop w:val="0"/>
      <w:marBottom w:val="0"/>
      <w:divBdr>
        <w:top w:val="none" w:sz="0" w:space="0" w:color="auto"/>
        <w:left w:val="none" w:sz="0" w:space="0" w:color="auto"/>
        <w:bottom w:val="none" w:sz="0" w:space="0" w:color="auto"/>
        <w:right w:val="none" w:sz="0" w:space="0" w:color="auto"/>
      </w:divBdr>
    </w:div>
    <w:div w:id="1609115727">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21064756">
      <w:bodyDiv w:val="1"/>
      <w:marLeft w:val="0"/>
      <w:marRight w:val="0"/>
      <w:marTop w:val="0"/>
      <w:marBottom w:val="0"/>
      <w:divBdr>
        <w:top w:val="none" w:sz="0" w:space="0" w:color="auto"/>
        <w:left w:val="none" w:sz="0" w:space="0" w:color="auto"/>
        <w:bottom w:val="none" w:sz="0" w:space="0" w:color="auto"/>
        <w:right w:val="none" w:sz="0" w:space="0" w:color="auto"/>
      </w:divBdr>
    </w:div>
    <w:div w:id="1622151932">
      <w:bodyDiv w:val="1"/>
      <w:marLeft w:val="0"/>
      <w:marRight w:val="0"/>
      <w:marTop w:val="0"/>
      <w:marBottom w:val="0"/>
      <w:divBdr>
        <w:top w:val="none" w:sz="0" w:space="0" w:color="auto"/>
        <w:left w:val="none" w:sz="0" w:space="0" w:color="auto"/>
        <w:bottom w:val="none" w:sz="0" w:space="0" w:color="auto"/>
        <w:right w:val="none" w:sz="0" w:space="0" w:color="auto"/>
      </w:divBdr>
    </w:div>
    <w:div w:id="1639915459">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55608701">
      <w:bodyDiv w:val="1"/>
      <w:marLeft w:val="0"/>
      <w:marRight w:val="0"/>
      <w:marTop w:val="0"/>
      <w:marBottom w:val="0"/>
      <w:divBdr>
        <w:top w:val="none" w:sz="0" w:space="0" w:color="auto"/>
        <w:left w:val="none" w:sz="0" w:space="0" w:color="auto"/>
        <w:bottom w:val="none" w:sz="0" w:space="0" w:color="auto"/>
        <w:right w:val="none" w:sz="0" w:space="0" w:color="auto"/>
      </w:divBdr>
    </w:div>
    <w:div w:id="185803271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869022811">
      <w:bodyDiv w:val="1"/>
      <w:marLeft w:val="0"/>
      <w:marRight w:val="0"/>
      <w:marTop w:val="0"/>
      <w:marBottom w:val="0"/>
      <w:divBdr>
        <w:top w:val="none" w:sz="0" w:space="0" w:color="auto"/>
        <w:left w:val="none" w:sz="0" w:space="0" w:color="auto"/>
        <w:bottom w:val="none" w:sz="0" w:space="0" w:color="auto"/>
        <w:right w:val="none" w:sz="0" w:space="0" w:color="auto"/>
      </w:divBdr>
    </w:div>
    <w:div w:id="1890216557">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 w:id="214730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9521A-51F1-4DFB-87F1-8154EA1BEEB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242402</vt:lpwstr>
  </property>
  <property fmtid="{D5CDD505-2E9C-101B-9397-08002B2CF9AE}" pid="4" name="OptimizationTime">
    <vt:lpwstr>20220224_1608</vt:lpwstr>
  </property>
</Properties>
</file>

<file path=docProps/app.xml><?xml version="1.0" encoding="utf-8"?>
<Properties xmlns="http://schemas.openxmlformats.org/officeDocument/2006/extended-properties" xmlns:vt="http://schemas.openxmlformats.org/officeDocument/2006/docPropsVTypes">
  <Template>Normal.dotm</Template>
  <TotalTime>124</TotalTime>
  <Pages>69</Pages>
  <Words>16729</Words>
  <Characters>98359</Characters>
  <Application>Microsoft Office Word</Application>
  <DocSecurity>0</DocSecurity>
  <Lines>819</Lines>
  <Paragraphs>229</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114859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30</cp:revision>
  <cp:lastPrinted>2022-02-24T06:11:00Z</cp:lastPrinted>
  <dcterms:created xsi:type="dcterms:W3CDTF">2022-02-12T05:05:00Z</dcterms:created>
  <dcterms:modified xsi:type="dcterms:W3CDTF">2022-02-24T08:50:00Z</dcterms:modified>
</cp:coreProperties>
</file>