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DF4627" w14:paraId="3EDB2953" w14:textId="77777777" w:rsidTr="00142B9E">
        <w:trPr>
          <w:trHeight w:val="2865"/>
        </w:trPr>
        <w:tc>
          <w:tcPr>
            <w:tcW w:w="2268" w:type="dxa"/>
          </w:tcPr>
          <w:p w14:paraId="656027DA" w14:textId="77777777" w:rsidR="005A787A" w:rsidRPr="00DF4627" w:rsidRDefault="005A787A" w:rsidP="00FE1433">
            <w:pPr>
              <w:rPr>
                <w:rFonts w:asciiTheme="majorBidi" w:hAnsiTheme="majorBidi" w:cstheme="majorBidi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4E5C9BC" w14:textId="77777777" w:rsidR="00CA4A1C" w:rsidRPr="00DF4627" w:rsidRDefault="00CA4A1C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3155CF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การบินกรุงเทพ</w:t>
            </w:r>
            <w:r w:rsidR="00125783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E790E95" w14:textId="77777777" w:rsidR="00BB0A47" w:rsidRPr="00DF4627" w:rsidRDefault="00BB0A47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35314970" w14:textId="354AFE0C" w:rsidR="005A787A" w:rsidRPr="00DF4627" w:rsidRDefault="00BB0A47" w:rsidP="00FE143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9E142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2564</w:t>
            </w:r>
          </w:p>
        </w:tc>
      </w:tr>
    </w:tbl>
    <w:p w14:paraId="78CD349C" w14:textId="77777777" w:rsidR="005A787A" w:rsidRPr="00DF4627" w:rsidRDefault="005A787A" w:rsidP="00FE1433">
      <w:pPr>
        <w:rPr>
          <w:rFonts w:asciiTheme="majorBidi" w:hAnsiTheme="majorBidi" w:cstheme="majorBidi"/>
        </w:rPr>
        <w:sectPr w:rsidR="005A787A" w:rsidRPr="00DF4627" w:rsidSect="008B4F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682E3E" w14:textId="77777777" w:rsidR="00CA4A1C" w:rsidRPr="00DF4627" w:rsidRDefault="00BB0A47" w:rsidP="00FE143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EC2FE2D" w14:textId="77777777" w:rsidR="00CA4A1C" w:rsidRPr="00DF4627" w:rsidRDefault="00CA4A1C" w:rsidP="00FE1433">
      <w:pPr>
        <w:spacing w:after="36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</w:p>
    <w:p w14:paraId="199DF5B8" w14:textId="77777777" w:rsidR="003A1FDA" w:rsidRPr="00DF4627" w:rsidRDefault="003A1FDA" w:rsidP="00FE143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BE84093" w14:textId="74A32342" w:rsidR="003A1FDA" w:rsidRPr="00DF4627" w:rsidRDefault="003A1FDA" w:rsidP="00AB57F3">
      <w:pPr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E43B65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7FA" w:rsidRPr="00DF462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9E142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</w:t>
      </w:r>
      <w:r w:rsidR="00292752"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 </w:t>
      </w:r>
      <w:r w:rsidR="00E43B65" w:rsidRPr="00DF4627">
        <w:rPr>
          <w:rFonts w:asciiTheme="majorBidi" w:hAnsiTheme="majorBidi" w:cstheme="majorBidi"/>
          <w:spacing w:val="-2"/>
          <w:sz w:val="32"/>
          <w:szCs w:val="32"/>
        </w:rPr>
        <w:t xml:space="preserve">                    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และงบกระแสเงินสดรวม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9B3BC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9B3BC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</w:p>
    <w:p w14:paraId="78023219" w14:textId="78C2B5B2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9E142E">
        <w:rPr>
          <w:rFonts w:asciiTheme="majorBidi" w:hAnsiTheme="majorBidi" w:cstheme="majorBidi"/>
          <w:spacing w:val="6"/>
          <w:sz w:val="32"/>
          <w:szCs w:val="32"/>
        </w:rPr>
        <w:t>2564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ผลการดำเนินงานและกระแสเงินสด</w:t>
      </w:r>
      <w:r w:rsidR="00F41A9D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สำหรับปีสิ้นสุดวันเดียวกันของ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การรายงานทางการเงิน</w:t>
      </w:r>
    </w:p>
    <w:p w14:paraId="0748DC1A" w14:textId="77777777" w:rsidR="00CA4A1C" w:rsidRPr="00DF4627" w:rsidRDefault="003A1FDA" w:rsidP="00AB57F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1307E08" w14:textId="77777777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93F51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วรรค </w:t>
      </w:r>
      <w:r w:rsidRPr="00DF4627">
        <w:rPr>
          <w:rFonts w:asciiTheme="majorBidi" w:hAnsiTheme="majorBidi" w:cstheme="majorBidi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177CAC" w:rsidRPr="00DF4627">
        <w:rPr>
          <w:rFonts w:asciiTheme="majorBidi" w:hAnsiTheme="majorBidi" w:cstheme="majorBidi"/>
          <w:spacing w:val="6"/>
          <w:sz w:val="32"/>
          <w:szCs w:val="32"/>
          <w:cs/>
        </w:rPr>
        <w:t>บัญชีที่กำหนดโดยสภาวิชาชีพบัญชี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F537FA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5FAF4F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</w:p>
    <w:p w14:paraId="4DD5183B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  <w:cs/>
        </w:rPr>
        <w:sectPr w:rsidR="009B3BCD" w:rsidRPr="00DF4627" w:rsidSect="00D44C7B">
          <w:footerReference w:type="first" r:id="rId14"/>
          <w:pgSz w:w="11909" w:h="16834" w:code="9"/>
          <w:pgMar w:top="360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14:paraId="030F618F" w14:textId="77777777" w:rsidR="00C84FA9" w:rsidRPr="00DF4627" w:rsidRDefault="00C84FA9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01E616D" w14:textId="77777777" w:rsidR="00C84FA9" w:rsidRPr="00DF4627" w:rsidRDefault="00C84FA9" w:rsidP="003028E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ข้าพเจ้าขอให้สังเกตเรื่องดังต่อไปนี้</w:t>
      </w:r>
    </w:p>
    <w:p w14:paraId="49D66F06" w14:textId="32ACEE3B" w:rsidR="00AB3D28" w:rsidRPr="007B3F6A" w:rsidRDefault="00AB3D28" w:rsidP="007B3F6A">
      <w:pPr>
        <w:pStyle w:val="ListParagraph"/>
        <w:widowControl/>
        <w:numPr>
          <w:ilvl w:val="0"/>
          <w:numId w:val="11"/>
        </w:numPr>
        <w:tabs>
          <w:tab w:val="left" w:pos="1080"/>
        </w:tabs>
        <w:spacing w:before="120" w:after="120"/>
        <w:ind w:left="547" w:hanging="547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Pr="00AB3D28">
        <w:rPr>
          <w:rFonts w:asciiTheme="majorBidi" w:eastAsiaTheme="minorEastAsia" w:hAnsiTheme="majorBidi" w:cstheme="majorBidi"/>
          <w:sz w:val="32"/>
          <w:szCs w:val="32"/>
        </w:rPr>
        <w:t>1.2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>เกี่ยวกับ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โร</w:t>
      </w:r>
      <w:proofErr w:type="spellEnd"/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 xml:space="preserve">นา </w:t>
      </w:r>
      <w:r w:rsidRPr="00AB3D28">
        <w:rPr>
          <w:rFonts w:asciiTheme="majorBidi" w:eastAsiaTheme="minorEastAsia" w:hAnsiTheme="majorBidi" w:cstheme="majorBidi"/>
          <w:sz w:val="32"/>
          <w:szCs w:val="32"/>
        </w:rPr>
        <w:t>2019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="002253EA">
        <w:rPr>
          <w:rFonts w:asciiTheme="majorBidi" w:eastAsiaTheme="minorEastAsia" w:hAnsiTheme="majorBidi" w:cstheme="majorBidi" w:hint="cs"/>
          <w:sz w:val="32"/>
          <w:szCs w:val="32"/>
          <w:cs/>
        </w:rPr>
        <w:t>สายพันธุ์ใหม่</w:t>
      </w:r>
      <w:r w:rsidR="002253EA" w:rsidRPr="00AB3D28">
        <w:rPr>
          <w:rFonts w:asciiTheme="majorBidi" w:eastAsiaTheme="minorEastAsia" w:hAnsiTheme="majorBidi" w:cstheme="majorBidi"/>
          <w:sz w:val="32"/>
          <w:szCs w:val="32"/>
          <w:cs/>
        </w:rPr>
        <w:t>ที่ปัจจุบัน</w:t>
      </w:r>
      <w:r w:rsidR="002253EA">
        <w:rPr>
          <w:rFonts w:asciiTheme="majorBidi" w:eastAsiaTheme="minorEastAsia" w:hAnsiTheme="majorBidi" w:cstheme="majorBidi" w:hint="cs"/>
          <w:sz w:val="32"/>
          <w:szCs w:val="32"/>
          <w:cs/>
        </w:rPr>
        <w:t>ได้ขยายวงกว้างและส่ง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ผลกระทบ</w:t>
      </w:r>
      <w:r w:rsidR="002253EA">
        <w:rPr>
          <w:rFonts w:asciiTheme="majorBidi" w:eastAsiaTheme="minorEastAsia" w:hAnsiTheme="majorBidi" w:cstheme="majorBidi" w:hint="cs"/>
          <w:sz w:val="32"/>
          <w:szCs w:val="32"/>
          <w:cs/>
        </w:rPr>
        <w:t>ต่ออุตสาหกรรม</w:t>
      </w:r>
      <w:r w:rsid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       </w:t>
      </w:r>
      <w:r w:rsidR="002253EA">
        <w:rPr>
          <w:rFonts w:asciiTheme="majorBidi" w:eastAsiaTheme="minorEastAsia" w:hAnsiTheme="majorBidi" w:cstheme="majorBidi" w:hint="cs"/>
          <w:sz w:val="32"/>
          <w:szCs w:val="32"/>
          <w:cs/>
        </w:rPr>
        <w:t>การเดินอากาศ</w:t>
      </w:r>
      <w:r w:rsid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2253EA">
        <w:rPr>
          <w:rFonts w:asciiTheme="majorBidi" w:eastAsiaTheme="minorEastAsia" w:hAnsiTheme="majorBidi" w:cstheme="majorBidi" w:hint="cs"/>
          <w:sz w:val="32"/>
          <w:szCs w:val="32"/>
          <w:cs/>
        </w:rPr>
        <w:t>การท่องเที่ยว</w:t>
      </w:r>
      <w:r w:rsid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ตลอดจนกิจกรรมทางธุรกิจของกลุ่มบริษัทอันเนื่องมาจาก</w:t>
      </w:r>
      <w:r w:rsidR="002253EA" w:rsidRPr="007B3F6A">
        <w:rPr>
          <w:rFonts w:asciiTheme="majorBidi" w:eastAsiaTheme="minorEastAsia" w:hAnsiTheme="majorBidi" w:cstheme="majorBidi" w:hint="cs"/>
          <w:sz w:val="32"/>
          <w:szCs w:val="32"/>
          <w:cs/>
        </w:rPr>
        <w:t>มาตรการควบคุมสายการบินในการบินรับส่งผู้โดยสาร</w:t>
      </w:r>
      <w:r w:rsid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4D6363">
        <w:rPr>
          <w:rFonts w:asciiTheme="majorBidi" w:eastAsiaTheme="minorEastAsia" w:hAnsiTheme="majorBidi" w:cstheme="majorBidi" w:hint="cs"/>
          <w:sz w:val="32"/>
          <w:szCs w:val="32"/>
          <w:cs/>
        </w:rPr>
        <w:t>ทำให้มีผลกระทบ</w:t>
      </w:r>
      <w:r w:rsidRPr="007B3F6A">
        <w:rPr>
          <w:rFonts w:asciiTheme="majorBidi" w:eastAsiaTheme="minorEastAsia" w:hAnsiTheme="majorBidi" w:cstheme="majorBidi"/>
          <w:sz w:val="32"/>
          <w:szCs w:val="32"/>
          <w:cs/>
        </w:rPr>
        <w:t>โดยตรงในส่วนที่เกี่ยวกับรายได้ค่าโดยสารและรายได้จากการขายและบริการ รวมถึงขาดทุนจากการดำเนินงานตลอดจนหนี้สินหมุนเวียนรวมสูงกว่าสินทรัพย์หมุนเวียนรวมอย่างมีนัยสำคัญ สถานการณ์ดังกล่าวมีผลกระทบอย่างมีนัยสำคัญต่อฐานะการเงิน ผลการดำเนินงานและกระแสเงินสด</w:t>
      </w:r>
      <w:r w:rsidRP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7B3F6A">
        <w:rPr>
          <w:rFonts w:asciiTheme="majorBidi" w:eastAsiaTheme="minorEastAsia" w:hAnsiTheme="majorBidi" w:cstheme="majorBidi"/>
          <w:sz w:val="32"/>
          <w:szCs w:val="32"/>
          <w:cs/>
        </w:rPr>
        <w:t>ตลอดจนการดำรงอัตราส่วนทางการเงินตามข้อกำหนดใน</w:t>
      </w:r>
      <w:r w:rsidRPr="007B3F6A">
        <w:rPr>
          <w:rFonts w:asciiTheme="majorBidi" w:eastAsiaTheme="minorEastAsia" w:hAnsiTheme="majorBidi" w:cstheme="majorBidi" w:hint="cs"/>
          <w:sz w:val="32"/>
          <w:szCs w:val="32"/>
          <w:cs/>
        </w:rPr>
        <w:t>สัญญา</w:t>
      </w:r>
      <w:r w:rsid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</w:t>
      </w:r>
      <w:r w:rsidRPr="007B3F6A">
        <w:rPr>
          <w:rFonts w:asciiTheme="majorBidi" w:eastAsiaTheme="minorEastAsia" w:hAnsiTheme="majorBidi" w:cstheme="majorBidi" w:hint="cs"/>
          <w:sz w:val="32"/>
          <w:szCs w:val="32"/>
          <w:cs/>
        </w:rPr>
        <w:t>เงินกู้ยืมระยะยาวและ</w:t>
      </w:r>
      <w:r w:rsidRPr="007B3F6A">
        <w:rPr>
          <w:rFonts w:asciiTheme="majorBidi" w:eastAsiaTheme="minorEastAsia" w:hAnsiTheme="majorBidi" w:cstheme="majorBidi"/>
          <w:sz w:val="32"/>
          <w:szCs w:val="32"/>
          <w:cs/>
        </w:rPr>
        <w:t>สัญญาเช่าเครื่องบินทั้งในปัจจุบันและในอนาคต</w:t>
      </w:r>
      <w:r w:rsidRP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7B3F6A">
        <w:rPr>
          <w:rFonts w:asciiTheme="majorBidi" w:eastAsiaTheme="minorEastAsia" w:hAnsiTheme="majorBidi" w:cstheme="majorBidi"/>
          <w:sz w:val="32"/>
          <w:szCs w:val="32"/>
          <w:cs/>
        </w:rPr>
        <w:t>ทั้งนี้ ฝ่ายบริหารขอ</w:t>
      </w:r>
      <w:r w:rsidR="002253EA" w:rsidRPr="007B3F6A">
        <w:rPr>
          <w:rFonts w:asciiTheme="majorBidi" w:eastAsiaTheme="minorEastAsia" w:hAnsiTheme="majorBidi" w:cstheme="majorBidi" w:hint="cs"/>
          <w:sz w:val="32"/>
          <w:szCs w:val="32"/>
          <w:cs/>
        </w:rPr>
        <w:t>ง</w:t>
      </w:r>
      <w:r w:rsidRPr="007B3F6A">
        <w:rPr>
          <w:rFonts w:asciiTheme="majorBidi" w:eastAsiaTheme="minorEastAsia" w:hAnsiTheme="majorBidi" w:cstheme="majorBidi"/>
          <w:sz w:val="32"/>
          <w:szCs w:val="32"/>
          <w:cs/>
        </w:rPr>
        <w:t>กลุ่มบริษัท</w:t>
      </w:r>
      <w:r w:rsid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</w:t>
      </w:r>
      <w:r w:rsidRPr="007B3F6A">
        <w:rPr>
          <w:rFonts w:asciiTheme="majorBidi" w:eastAsiaTheme="minorEastAsia" w:hAnsiTheme="majorBidi" w:cstheme="majorBidi"/>
          <w:sz w:val="32"/>
          <w:szCs w:val="32"/>
          <w:cs/>
        </w:rPr>
        <w:t>ได้ดำเนินการติดตามความคืบหน้าของสถานการณ์ดังกล่าว</w:t>
      </w:r>
      <w:r w:rsidRPr="007B3F6A">
        <w:rPr>
          <w:rFonts w:asciiTheme="majorBidi" w:eastAsiaTheme="minorEastAsia" w:hAnsiTheme="majorBidi" w:cstheme="majorBidi" w:hint="cs"/>
          <w:sz w:val="32"/>
          <w:szCs w:val="32"/>
          <w:cs/>
        </w:rPr>
        <w:t>อย่างต่อเนื่อง</w:t>
      </w:r>
      <w:r w:rsidRPr="007B3F6A">
        <w:rPr>
          <w:rFonts w:asciiTheme="majorBidi" w:eastAsiaTheme="minorEastAsia" w:hAnsiTheme="majorBidi" w:cstheme="majorBidi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7B3F6A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สม่ำเสมอ </w:t>
      </w:r>
      <w:r w:rsidRPr="007B3F6A">
        <w:rPr>
          <w:rFonts w:asciiTheme="majorBidi" w:eastAsiaTheme="minorEastAsia" w:hAnsiTheme="majorBidi" w:cstheme="majorBidi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14:paraId="656082F8" w14:textId="1723D537" w:rsidR="00AB3D28" w:rsidRPr="00AB3D28" w:rsidRDefault="00AB3D28" w:rsidP="003028E7">
      <w:pPr>
        <w:tabs>
          <w:tab w:val="left" w:pos="1080"/>
        </w:tabs>
        <w:spacing w:before="120" w:after="120" w:line="16" w:lineRule="atLeast"/>
        <w:ind w:left="540" w:right="-7" w:hanging="54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/>
          <w:sz w:val="32"/>
          <w:szCs w:val="32"/>
        </w:rPr>
        <w:tab/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ในปัจจุบัน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กลุ่มบริษัทมีเงินลงทุนในตราสารทุนของบริษัทจดทะเบียน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>ซึ่ง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พร้อ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>ม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เปลี่ยนเป็นเงินทุ</w:t>
      </w:r>
      <w:r w:rsidR="00CF7611">
        <w:rPr>
          <w:rFonts w:asciiTheme="majorBidi" w:eastAsiaTheme="minorEastAsia" w:hAnsiTheme="majorBidi" w:cstheme="majorBidi" w:hint="cs"/>
          <w:sz w:val="32"/>
          <w:szCs w:val="32"/>
          <w:cs/>
        </w:rPr>
        <w:t>น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หมุนเวียนได้ วงเงินกู้ยืมที่ยังไม่ได้เบิกใช้ และการสนับสนุนทางการเงินอื่นจากสถาบันการเงิน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ตลอดจนการ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ดำเนิน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>การ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มาตรการต่าง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ๆ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ในการจัดหาแหล่งเงินทุนเพิ่มเติม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การดำเนินการและการจัดการทางธุรกิจ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CF7611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การปรับเปลี่ยนแผนการดำเนินธุรกิจให้สอดคล้องกับการเปลี่ยนแปลงของสภาวการณ์ในปัจจุบัน   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แผนการดำเนินการลดต้นทุนและค่าใช้จ่ายต่าง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ๆ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ที่เกี่ยวข้อง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เพื่อ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>การ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บริหารสภาพคล่องและกระแสเงินสดของกลุ่มบริษัท นอกจากนี้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นโยบายการเปิดประเทศ และเปิดรับนักท่องเที่ยวต่างชาติ รวมถึง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ปัจจัย</w:t>
      </w:r>
      <w:r w:rsidR="00CF7611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ความคืบหน้าของการพัฒนาวัคซีนป้องกันโรคและการขยายขีดความสามารถของการได้รับวัคซีนของประชากรทั่วโลก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ฝ่ายบริหารเชื่อมั่นว่าการดำเนินการตามมาตรการและสถานการณ์เหล่านี้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>ทั้งหมด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จะ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>มี      ส่วน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 xml:space="preserve">ช่วยทำให้กลุ่มบริษัทสามารถดำเนินงานได้อย่างต่อเนื่อง </w:t>
      </w:r>
      <w:r w:rsidR="00CF7611">
        <w:rPr>
          <w:rFonts w:asciiTheme="majorBidi" w:eastAsiaTheme="minorEastAsia" w:hAnsiTheme="majorBidi" w:cstheme="majorBidi" w:hint="cs"/>
          <w:sz w:val="32"/>
          <w:szCs w:val="32"/>
          <w:cs/>
        </w:rPr>
        <w:t>งบการเงินนี้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จึงถูกจัดทำขึ้นโดยใช้เกณฑ์</w:t>
      </w:r>
      <w:r w:rsidR="00CF7611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การบัญชีสำหรับกิจการที่ดำเนินงานต่อเนื่อง อย่างไรก็ตาม ความสำเร็จของการดำเนินการตามมาตรการ</w:t>
      </w:r>
      <w:r w:rsidR="00CF7611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ต่าง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ๆ</w:t>
      </w:r>
      <w:r w:rsidRPr="00AB3D28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และสถานการณ์ดังกล่าว ตลอดจนแผนการจัดหาเงินและแผนการดำเนินธุรกิจเพื่อบริหารสภาพคล่องตามที่กล่าวมาข้างต้นทั้งหมดขึ้นอยู่กับปัจจัยภายในและภายนอกหลายประการซึ่งมีความไม่แน่นอน</w:t>
      </w:r>
      <w:r w:rsidR="00CF7611" w:rsidRPr="00AB3D28">
        <w:rPr>
          <w:rFonts w:asciiTheme="majorBidi" w:eastAsiaTheme="minorEastAsia" w:hAnsiTheme="majorBidi" w:cstheme="majorBidi"/>
          <w:sz w:val="32"/>
          <w:szCs w:val="32"/>
          <w:cs/>
        </w:rPr>
        <w:t>ที่มีสาระสำคัญ</w:t>
      </w:r>
      <w:r w:rsidRPr="00AB3D28">
        <w:rPr>
          <w:rFonts w:asciiTheme="majorBidi" w:eastAsiaTheme="minorEastAsia" w:hAnsiTheme="majorBidi" w:cstheme="majorBidi"/>
          <w:sz w:val="32"/>
          <w:szCs w:val="32"/>
          <w:cs/>
        </w:rPr>
        <w:t>ที่อาจเป็นเหตุให้เกิดข้อสงสัยเกี่ยวกับความสามารถในการดำเนินงานต่อเนื่องของกลุ่มบริษัท</w:t>
      </w:r>
    </w:p>
    <w:p w14:paraId="13767FAD" w14:textId="77777777" w:rsidR="00CF7611" w:rsidRDefault="00CF761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eastAsiaTheme="minorEastAsia" w:hAnsiTheme="majorBidi" w:cstheme="majorBidi"/>
          <w:sz w:val="32"/>
          <w:szCs w:val="32"/>
          <w:cs/>
        </w:rPr>
        <w:br w:type="page"/>
      </w:r>
    </w:p>
    <w:p w14:paraId="44F159AB" w14:textId="025F0CB0" w:rsidR="00B51CA4" w:rsidRPr="00B51CA4" w:rsidRDefault="00C84FA9" w:rsidP="003028E7">
      <w:pPr>
        <w:tabs>
          <w:tab w:val="left" w:pos="1080"/>
        </w:tabs>
        <w:spacing w:before="120" w:after="120" w:line="16" w:lineRule="atLeast"/>
        <w:ind w:left="540" w:right="-7" w:hanging="540"/>
        <w:rPr>
          <w:rFonts w:asciiTheme="majorBidi" w:eastAsiaTheme="minorEastAsia" w:hAnsiTheme="majorBidi" w:cstheme="majorBidi"/>
          <w:sz w:val="32"/>
          <w:szCs w:val="32"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lastRenderedPageBreak/>
        <w:t>ข)</w:t>
      </w:r>
      <w:r w:rsidR="00C73C68">
        <w:rPr>
          <w:rFonts w:asciiTheme="majorBidi" w:eastAsiaTheme="minorEastAsia" w:hAnsiTheme="majorBidi" w:cstheme="majorBidi"/>
          <w:sz w:val="32"/>
          <w:szCs w:val="32"/>
        </w:rPr>
        <w:tab/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21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เกี่ยวกับหนี้สินตามสัญญาเช่าระยะยาวจากกิจการ</w:t>
      </w:r>
      <w:r w:rsidR="00B51CA4">
        <w:rPr>
          <w:rFonts w:asciiTheme="majorBidi" w:eastAsiaTheme="minorEastAsia" w:hAnsiTheme="majorBidi" w:cs="Angsana New"/>
          <w:sz w:val="32"/>
          <w:szCs w:val="32"/>
        </w:rPr>
        <w:t xml:space="preserve">   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 xml:space="preserve">ที่เกี่ยวข้องกัน เมื่อวันที่ 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27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พฤษภาคม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2564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ที่ประชุมคณะกรรมการบริษัทฯครั้งที่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3/2564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มีมติอนุมัติให้</w:t>
      </w:r>
      <w:r w:rsidR="00B51CA4">
        <w:rPr>
          <w:rFonts w:asciiTheme="majorBidi" w:eastAsiaTheme="minorEastAsia" w:hAnsiTheme="majorBidi" w:cs="Angsana New"/>
          <w:sz w:val="32"/>
          <w:szCs w:val="32"/>
        </w:rPr>
        <w:t xml:space="preserve">  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บริษัทฯดำเนินการยื่นข้อเสนอการยกเลิกสัญญาเช่าระยะยาวและสัญญาที่เกี่ยวข้องอื่นภายใต้การเช่าสนามบินส</w:t>
      </w:r>
      <w:proofErr w:type="spellStart"/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มุย</w:t>
      </w:r>
      <w:proofErr w:type="spellEnd"/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กับกองทุนรวมสิทธิการเช่าอสังหาริมทรัพย์สนามบินส</w:t>
      </w:r>
      <w:proofErr w:type="spellStart"/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มุย</w:t>
      </w:r>
      <w:proofErr w:type="spellEnd"/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 xml:space="preserve"> (“กองทุน”) โดยเสนอค่าตอบแทนการยกเลิกสัญญาดังกล่าวจำนวน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18,050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 xml:space="preserve">ล้านบาท </w:t>
      </w:r>
    </w:p>
    <w:p w14:paraId="7A09DAF2" w14:textId="7E53EE28" w:rsidR="00B51CA4" w:rsidRPr="00B51CA4" w:rsidRDefault="00B51CA4" w:rsidP="003028E7">
      <w:pPr>
        <w:tabs>
          <w:tab w:val="left" w:pos="1080"/>
        </w:tabs>
        <w:spacing w:before="120" w:after="120" w:line="16" w:lineRule="atLeast"/>
        <w:ind w:left="540" w:right="-7" w:hanging="54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="Angsana New"/>
          <w:sz w:val="32"/>
          <w:szCs w:val="32"/>
        </w:rPr>
        <w:tab/>
      </w:r>
      <w:r w:rsidRPr="00B51CA4">
        <w:rPr>
          <w:rFonts w:asciiTheme="majorBidi" w:eastAsiaTheme="minorEastAsia" w:hAnsiTheme="majorBidi" w:cs="Angsana New"/>
          <w:sz w:val="32"/>
          <w:szCs w:val="32"/>
          <w:cs/>
        </w:rPr>
        <w:t>ต่อมาเมื่อวันที่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14 </w:t>
      </w:r>
      <w:r w:rsidRPr="00B51CA4">
        <w:rPr>
          <w:rFonts w:asciiTheme="majorBidi" w:eastAsiaTheme="minorEastAsia" w:hAnsiTheme="majorBidi" w:cs="Angsana New"/>
          <w:sz w:val="32"/>
          <w:szCs w:val="32"/>
          <w:cs/>
        </w:rPr>
        <w:t>กรกฎาคม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2564 </w:t>
      </w:r>
      <w:r w:rsidRPr="00B51CA4">
        <w:rPr>
          <w:rFonts w:asciiTheme="majorBidi" w:eastAsiaTheme="minorEastAsia" w:hAnsiTheme="majorBidi" w:cs="Angsana New"/>
          <w:sz w:val="32"/>
          <w:szCs w:val="32"/>
          <w:cs/>
        </w:rPr>
        <w:t>ที่ประชุมวิสามัญผู้ถือหน่วยลงทุนของกองทุนได้มีมติอนุมัติรับข้อเสนอ</w:t>
      </w:r>
      <w:r>
        <w:rPr>
          <w:rFonts w:asciiTheme="majorBidi" w:eastAsiaTheme="minorEastAsia" w:hAnsiTheme="majorBidi" w:cs="Angsana New"/>
          <w:sz w:val="32"/>
          <w:szCs w:val="32"/>
        </w:rPr>
        <w:t xml:space="preserve">   </w:t>
      </w:r>
      <w:r w:rsidRPr="00B51CA4">
        <w:rPr>
          <w:rFonts w:asciiTheme="majorBidi" w:eastAsiaTheme="minorEastAsia" w:hAnsiTheme="majorBidi" w:cs="Angsana New"/>
          <w:sz w:val="32"/>
          <w:szCs w:val="32"/>
          <w:cs/>
        </w:rPr>
        <w:t>การขอยกเลิกสัญญาเช่าระยะยาว สัญญาเช่าช่วง สัญญาให้บริการระบบและสัญญาต่าง ๆ ที่เกี่ยวข้องกับสนามบินส</w:t>
      </w:r>
      <w:proofErr w:type="spellStart"/>
      <w:r w:rsidRPr="00B51CA4">
        <w:rPr>
          <w:rFonts w:asciiTheme="majorBidi" w:eastAsiaTheme="minorEastAsia" w:hAnsiTheme="majorBidi" w:cs="Angsana New"/>
          <w:sz w:val="32"/>
          <w:szCs w:val="32"/>
          <w:cs/>
        </w:rPr>
        <w:t>มุย</w:t>
      </w:r>
      <w:proofErr w:type="spellEnd"/>
      <w:r w:rsidRPr="00B51CA4">
        <w:rPr>
          <w:rFonts w:asciiTheme="majorBidi" w:eastAsiaTheme="minorEastAsia" w:hAnsiTheme="majorBidi" w:cs="Angsana New"/>
          <w:sz w:val="32"/>
          <w:szCs w:val="32"/>
          <w:cs/>
        </w:rPr>
        <w:t xml:space="preserve"> (“สัญญาเช่าฯ”) ของบริษัทฯและมีมติอนุมัติในเรื่องการเลิกกองทุนและการเพิกถอน</w:t>
      </w:r>
      <w:r w:rsidR="00AB3D28">
        <w:rPr>
          <w:rFonts w:asciiTheme="majorBidi" w:eastAsiaTheme="minorEastAsia" w:hAnsiTheme="majorBidi" w:cs="Angsana New"/>
          <w:sz w:val="32"/>
          <w:szCs w:val="32"/>
        </w:rPr>
        <w:t xml:space="preserve">     </w:t>
      </w:r>
      <w:r w:rsidRPr="00B51CA4">
        <w:rPr>
          <w:rFonts w:asciiTheme="majorBidi" w:eastAsiaTheme="minorEastAsia" w:hAnsiTheme="majorBidi" w:cs="Angsana New"/>
          <w:sz w:val="32"/>
          <w:szCs w:val="32"/>
          <w:cs/>
        </w:rPr>
        <w:t>หน่วยลงทุนของกองทุนออกจากการเป็นหลักทรัพย์จดทะเบียนในตลาดหลักทรัพย์แห่งประเทศไทย</w:t>
      </w:r>
    </w:p>
    <w:p w14:paraId="6CA06228" w14:textId="61D4F4E2" w:rsidR="00C84FA9" w:rsidRPr="00DF4627" w:rsidRDefault="00834E17" w:rsidP="003028E7">
      <w:pPr>
        <w:tabs>
          <w:tab w:val="left" w:pos="1080"/>
        </w:tabs>
        <w:spacing w:before="120" w:after="120" w:line="16" w:lineRule="atLeast"/>
        <w:ind w:left="547" w:right="-7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Theme="minorEastAsia" w:hAnsiTheme="majorBidi" w:cs="Angsana New"/>
          <w:sz w:val="32"/>
          <w:szCs w:val="32"/>
          <w:cs/>
        </w:rPr>
        <w:tab/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ผลของการได้รับความเห็นชอบจากที่ประชุมวิสามัญผู้ถือหน่วยลงทุนของกองทุน บริษัทฯและกองทุนจึง</w:t>
      </w:r>
      <w:r w:rsidR="00B51CA4">
        <w:rPr>
          <w:rFonts w:asciiTheme="majorBidi" w:eastAsiaTheme="minorEastAsia" w:hAnsiTheme="majorBidi" w:cs="Angsana New"/>
          <w:sz w:val="32"/>
          <w:szCs w:val="32"/>
        </w:rPr>
        <w:t xml:space="preserve">     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ได้เข้าร่วมลงนามในบันทึกข้อตกลงยกเลิกสัญญาที่เกี่ยวกับการลงทุนและจัดหาผลประโยชน์ในการดำเนินกิจการสนามบินส</w:t>
      </w:r>
      <w:proofErr w:type="spellStart"/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มุย</w:t>
      </w:r>
      <w:proofErr w:type="spellEnd"/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 xml:space="preserve"> ต่อมาเมื่อวันที่ 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27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กรกฎาคม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2564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บริษัทฯได้ดำเนินการจดทะเบียนยกเลิกสัญญาเช่าฯร่วมกับกองทุนเพื่อให้การยกเลิก และการดำเนินการอื่น ๆ มีผลสมบูรณ์ทางกฎหมาย โดยบริษัทฯได้ชำระค่าตอบแทนจากการยกเลิกสัญญาเป็นจำนวนเงิน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18,050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ล้านบาทให้กับกองทุนเพื่อชำระหนี้สินตาม</w:t>
      </w:r>
      <w:r w:rsidR="00AB3D28">
        <w:rPr>
          <w:rFonts w:asciiTheme="majorBidi" w:eastAsiaTheme="minorEastAsia" w:hAnsiTheme="majorBidi" w:cs="Angsana New"/>
          <w:sz w:val="32"/>
          <w:szCs w:val="32"/>
        </w:rPr>
        <w:t xml:space="preserve">  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สัญญาเช่าระยะยาวจากกิจการที่เกี่ยวข้องกันแล้ว ผลขาดทุนสุทธิจากการยกเลิกสัญญาเช่าฯดังกล่าวที่แสดงเป็นส่วนหนึ่งของงบกำไรขาดทุนเบ็ดเสร็จสำหรับ</w:t>
      </w:r>
      <w:r w:rsidR="00B51CA4">
        <w:rPr>
          <w:rFonts w:asciiTheme="majorBidi" w:eastAsiaTheme="minorEastAsia" w:hAnsiTheme="majorBidi" w:cs="Angsana New" w:hint="cs"/>
          <w:sz w:val="32"/>
          <w:szCs w:val="32"/>
          <w:cs/>
        </w:rPr>
        <w:t>ปี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สิ้นสุดวันที่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31 </w:t>
      </w:r>
      <w:r w:rsidR="00B51CA4">
        <w:rPr>
          <w:rFonts w:asciiTheme="majorBidi" w:eastAsiaTheme="minorEastAsia" w:hAnsiTheme="majorBidi" w:cs="Angsana New" w:hint="cs"/>
          <w:sz w:val="32"/>
          <w:szCs w:val="32"/>
          <w:cs/>
        </w:rPr>
        <w:t>ธันวาคม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2564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มีจำนวนประมาณ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 </w:t>
      </w:r>
      <w:r w:rsidR="00AB3D28">
        <w:rPr>
          <w:rFonts w:asciiTheme="majorBidi" w:eastAsiaTheme="minorEastAsia" w:hAnsiTheme="majorBidi" w:cs="Angsana New"/>
          <w:sz w:val="32"/>
          <w:szCs w:val="32"/>
        </w:rPr>
        <w:t xml:space="preserve">  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5,435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 xml:space="preserve">ล้านบาท (งบการเงินเฉพาะกิจการ: </w:t>
      </w:r>
      <w:r w:rsidR="00AB57F3">
        <w:rPr>
          <w:rFonts w:asciiTheme="majorBidi" w:eastAsiaTheme="minorEastAsia" w:hAnsiTheme="majorBidi" w:cs="Angsana New"/>
          <w:sz w:val="32"/>
          <w:szCs w:val="32"/>
        </w:rPr>
        <w:t xml:space="preserve">6,259 </w:t>
      </w:r>
      <w:r w:rsidR="00B51CA4" w:rsidRPr="00B51CA4">
        <w:rPr>
          <w:rFonts w:asciiTheme="majorBidi" w:eastAsiaTheme="minorEastAsia" w:hAnsiTheme="majorBidi" w:cs="Angsana New"/>
          <w:sz w:val="32"/>
          <w:szCs w:val="32"/>
          <w:cs/>
        </w:rPr>
        <w:t>ล้านบาท)</w:t>
      </w:r>
    </w:p>
    <w:p w14:paraId="5FE28420" w14:textId="77777777" w:rsidR="00C84FA9" w:rsidRPr="00DF4627" w:rsidRDefault="00C84FA9" w:rsidP="003028E7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>ข้างต้น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แต่อย่างใด</w:t>
      </w:r>
    </w:p>
    <w:p w14:paraId="1421848E" w14:textId="77777777" w:rsidR="003A1FDA" w:rsidRPr="00DF4627" w:rsidRDefault="003A1FDA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64E6EF82" w14:textId="77777777" w:rsidR="003A1FDA" w:rsidRPr="00DF4627" w:rsidRDefault="003A1FDA" w:rsidP="003028E7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="0030665A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0A7F49B6" w14:textId="77777777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177CAC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วรรค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11ED2"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</w:rPr>
        <w:t xml:space="preserve">    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14:paraId="503B8BC8" w14:textId="41C37F4F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1035F01" w14:textId="0972CB42" w:rsidR="00FA28C1" w:rsidRPr="00DF4627" w:rsidRDefault="00A57CED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การประเมิน</w:t>
      </w:r>
      <w:r w:rsidR="009F529E"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</w:t>
      </w:r>
      <w:r w:rsidR="007877C6" w:rsidRPr="00DF462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</w:t>
      </w:r>
      <w:r w:rsidR="00DB136B">
        <w:rPr>
          <w:rFonts w:asciiTheme="majorBidi" w:hAnsiTheme="majorBidi" w:cstheme="majorBidi" w:hint="cs"/>
          <w:b/>
          <w:bCs/>
          <w:sz w:val="32"/>
          <w:szCs w:val="32"/>
          <w:cs/>
        </w:rPr>
        <w:t>ร</w:t>
      </w:r>
      <w:r w:rsidR="007877C6" w:rsidRPr="00DF4627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AC4A3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และสินทรัพย์สิทธิการใช้</w:t>
      </w:r>
    </w:p>
    <w:p w14:paraId="496054F9" w14:textId="4F787886" w:rsidR="00525898" w:rsidRDefault="00525898" w:rsidP="003028E7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C0698B">
        <w:rPr>
          <w:rFonts w:ascii="Angsana New" w:hAnsi="Angsana New" w:cs="Angsana New"/>
          <w:spacing w:val="-4"/>
          <w:sz w:val="32"/>
          <w:szCs w:val="32"/>
        </w:rPr>
        <w:t>4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C0698B">
        <w:rPr>
          <w:rFonts w:ascii="Angsana New" w:hAnsi="Angsana New" w:cs="Angsana New"/>
          <w:spacing w:val="-4"/>
          <w:sz w:val="32"/>
          <w:szCs w:val="32"/>
        </w:rPr>
        <w:t>5</w:t>
      </w:r>
      <w:r>
        <w:rPr>
          <w:rFonts w:ascii="Angsana New" w:hAnsi="Angsana New" w:cs="Angsana New" w:hint="cs"/>
          <w:spacing w:val="-4"/>
          <w:sz w:val="32"/>
          <w:szCs w:val="32"/>
        </w:rPr>
        <w:t xml:space="preserve">.1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A57CED">
        <w:rPr>
          <w:rFonts w:ascii="Angsana New" w:hAnsi="Angsana New" w:cs="Angsana New" w:hint="cs"/>
          <w:spacing w:val="-4"/>
          <w:sz w:val="32"/>
          <w:szCs w:val="32"/>
          <w:cs/>
        </w:rPr>
        <w:t>มี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ที่ดิน อาคารและอุปกรณ์</w:t>
      </w:r>
      <w:r w:rsidR="00AB57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และสินทรัพย์สิทธิการใช้</w:t>
      </w:r>
      <w:r w:rsidR="00BC058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57CE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เพื่อใช้ในการดำเนินงานของกลุ่มบริษัท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การพิจารณาการด้อยค่าของที่ดิน อาคารและอุปกรณ์</w:t>
      </w:r>
      <w:r w:rsidR="00AB57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และสินทรัพย์สิทธิการใช้ดังกล่าว</w:t>
      </w:r>
      <w:r w:rsidR="00A57CED">
        <w:rPr>
          <w:rFonts w:ascii="Angsana New" w:hAnsi="Angsana New" w:cs="Angsana New" w:hint="cs"/>
          <w:spacing w:val="-4"/>
          <w:sz w:val="32"/>
          <w:szCs w:val="32"/>
          <w:cs/>
        </w:rPr>
        <w:t>จำเป็น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ต้องใช้ดุลยพินิจที่สำคัญของฝ่ายบริหารของกลุ่มบริษัทในการระบุหน่วยสินทรัพย์ที่ก่อให้เกิดเงินสด และ</w:t>
      </w:r>
      <w:r w:rsidR="00CA42F2" w:rsidRPr="00CA42F2">
        <w:rPr>
          <w:rFonts w:ascii="Angsana New" w:hAnsi="Angsana New" w:cs="Angsana New"/>
          <w:spacing w:val="-4"/>
          <w:sz w:val="32"/>
          <w:szCs w:val="32"/>
          <w:cs/>
        </w:rPr>
        <w:t>การวัดมูลค่าที่คาดว่าจะได้รับคืน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ของกลุ่มสินทรัพย์นั้น ซึ่งทำให้เกิดความเสี่ยงในการรับรู้ค่าเผื่อการด้อยค่าที่ไม่เพียงพอและทำให้กลุ่มบริษัทแสดงมูลค่าที่ดิน อาคารและอุปกรณ์</w:t>
      </w:r>
      <w:r w:rsidR="00AB57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และสินทรัพย์</w:t>
      </w:r>
      <w:r w:rsidR="00BC0581">
        <w:rPr>
          <w:rFonts w:ascii="Angsana New" w:hAnsi="Angsana New" w:cs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สิทธิการใช้ในจำนวนที่สูงเกินไป ดังนั้น ข้าพเจ้าจึงพิจารณา</w:t>
      </w:r>
      <w:r w:rsidR="00A57CED">
        <w:rPr>
          <w:rFonts w:ascii="Angsana New" w:hAnsi="Angsana New" w:cs="Angsana New" w:hint="cs"/>
          <w:spacing w:val="-4"/>
          <w:sz w:val="32"/>
          <w:szCs w:val="32"/>
          <w:cs/>
        </w:rPr>
        <w:t>เรื่องการประเมิน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การด้อยค่าของที่ดิน อาคารและอุปกรณ์</w:t>
      </w:r>
      <w:r w:rsidR="00944E8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และสินทรัพย์สิทธิการใช้เป็นเรื่องสำคัญในการตรวจสอบ </w:t>
      </w:r>
    </w:p>
    <w:p w14:paraId="0FA8A35C" w14:textId="003E7A97" w:rsidR="00525898" w:rsidRDefault="00525898" w:rsidP="003028E7">
      <w:p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รวมถึง</w:t>
      </w:r>
    </w:p>
    <w:p w14:paraId="0C648C90" w14:textId="77777777" w:rsidR="00043C1A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สอบถามฝ่ายบริหารและพิจารณาความสมเหตุสมผลของนโยบายการกำหนดอายุการให้ประโยชน์ของที่ดิน อาคาร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และอุปกรณ์และสินทรัพย์สิทธิการใช้ </w:t>
      </w:r>
      <w:r>
        <w:rPr>
          <w:rFonts w:ascii="Angsana New" w:hAnsi="Angsana New" w:cs="Angsana New" w:hint="cs"/>
          <w:sz w:val="32"/>
          <w:szCs w:val="32"/>
          <w:cs/>
        </w:rPr>
        <w:t>รวมถึงการทบทวนอายุการให้ประโยชน์ของทรัพย์สิน</w:t>
      </w:r>
    </w:p>
    <w:p w14:paraId="08712524" w14:textId="77777777" w:rsidR="00043C1A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กระบวนการพิจารณาของฝ่ายบริหารในการกำหนดหน่วยสินทรัพย์ที่ก่อให้เกิดเงินสดว่าสอดคล้องตามลักษณะการให้ประโยชน์ของสินทรัพย์และการคำนวณหามูลค่าที่คาดว่าจะได้รับคืนของสินทรัพย์</w:t>
      </w:r>
    </w:p>
    <w:p w14:paraId="77AA8BB9" w14:textId="6B6029CA" w:rsidR="00043C1A" w:rsidRPr="00AA028D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และทดสอบข้อสมมติที่สำคัญที่ฝ่ายบริหารใช้ในการประมาณการกระแสเงินสดที่คาดว่าจะได้รับในอนาคตจากกลุ่มสินทรัพย์ที่จัดทำโดยฝ่ายบริหารของกลุ่มบริษัทเพื่อประเมินการใช้ดุลยพินิจของฝ่ายบริหาร</w:t>
      </w:r>
    </w:p>
    <w:p w14:paraId="64BF3A81" w14:textId="77777777" w:rsidR="00043C1A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พิจารณาขอบเขตและวัตถุประสงค์ในการประเมินมูลค่าสินทรัพย์ของผู้ประเมินราคาอิสระ และทำความเข้าใจเกี่ยวกับเทคนิคและแบบจำลองที่ผู้ประเมินราคาเลือกใช้ในการประเมินมูลค่าสินทรัพย์ตามที่ระบุไว้ในรายงานการประเมินซึ่งจัดทำขึ้นโดยผู้ประเมินราคา รวมถึงสอบทานข้อมูลที่จำเป็นและข้อสมมติหลักที่ใช้     ในการประเมิน </w:t>
      </w:r>
    </w:p>
    <w:p w14:paraId="17346246" w14:textId="77777777" w:rsidR="00043C1A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สอบทานการเปิดเผยข้อมูลเกี่ยวกับการประเมินการด้อยค่าของกลุ่มสินทรัพย์ดังกล่าว</w:t>
      </w:r>
    </w:p>
    <w:p w14:paraId="2BDA937D" w14:textId="77777777" w:rsidR="002253EA" w:rsidRPr="00DF4627" w:rsidRDefault="002253EA" w:rsidP="002253EA">
      <w:pPr>
        <w:pStyle w:val="CM2"/>
        <w:spacing w:before="120" w:after="120"/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การรับรู้รายได้ค่าโดยสาร</w:t>
      </w:r>
    </w:p>
    <w:p w14:paraId="7B58F5F4" w14:textId="77777777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22"/>
          <w:szCs w:val="2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บริษัทฯรับรู้รายได้ค่าโดยสารตามนโยบายการบัญชีที่เปิดเผยในหมายเหตุประกอบงบการเงินรวมข้อ </w:t>
      </w:r>
      <w:r>
        <w:rPr>
          <w:rFonts w:asciiTheme="majorBidi" w:eastAsiaTheme="minorHAnsi" w:hAnsiTheme="majorBidi" w:cstheme="majorBidi"/>
          <w:spacing w:val="-4"/>
          <w:sz w:val="32"/>
          <w:szCs w:val="32"/>
        </w:rPr>
        <w:t>4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>.1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รายได้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ค่าโดยสารเป็นตัวเลขที่มีสาระสำคัญที่สุดในงบกำไรขาดทุนเบ็ดเสร็จ</w:t>
      </w:r>
      <w:r w:rsidRPr="00DF462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ประกอบกับรายได้ค่าโดยสารของบริษัทฯ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มีผลกระทบโดยตรงจากสถานการณ์การแข่งขันทางการตลาด ราคาน้ำมัน สภาวะทางเศรษฐกิจ ปัจจัยภายนอกอื่น ๆ ดังนั้น ข้าพเจ้าจึงพิจารณาการรับรู้รายได้ค่าโดยสารเป็นเรื่องสำคัญในการตรวจสอบ โดยให้ความสำคัญกับ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14:paraId="7DC92375" w14:textId="77777777" w:rsidR="002253EA" w:rsidRDefault="002253E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br w:type="page"/>
      </w:r>
    </w:p>
    <w:p w14:paraId="1EE07FCA" w14:textId="093CD522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lastRenderedPageBreak/>
        <w:t>วิธีการตรวจสอบที่สำคัญของข้าพเจ้าต่อเรื่องดังกล่าว ประกอบด้วย</w:t>
      </w:r>
    </w:p>
    <w:p w14:paraId="25931C76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ระบบการจองบัตรโดยสารและการรับรู้รายได้ค่าโดยสารเมื่อมีการเดินทางตามเส้นทางที่ได้จองไว้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17B79790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สุ่มตัวอย่างข้อมูลการจองบัตรโดยสารและตรวจสอบข้อมูลการรับชำระเงินกับรายงานจากสถาบันการเงิน</w:t>
      </w:r>
    </w:p>
    <w:p w14:paraId="793E27BB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สุ่มตัวอย่างข้อมูลการบินในรายงานรายได้กับตารางการบิน รวมไปถึงการบันทึกรายการในบัญชีแยกประเภทเพื่อตรวจสอบความถูกต้องและครบถ้วนของรายได้ค่าโดยสารที่เกิดขึ้นในระหว่างปี</w:t>
      </w:r>
      <w:r>
        <w:rPr>
          <w:rFonts w:asciiTheme="majorBidi" w:hAnsiTheme="majorBidi" w:cstheme="majorBidi" w:hint="cs"/>
          <w:sz w:val="32"/>
          <w:szCs w:val="32"/>
          <w:cs/>
        </w:rPr>
        <w:t>และช่วงใกล้สิ้นรอบระยะเวลาบัญชี</w:t>
      </w:r>
    </w:p>
    <w:p w14:paraId="60872884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ส่งจดหมายยืนยันยอด</w:t>
      </w:r>
      <w:r w:rsidRPr="00DF4627">
        <w:rPr>
          <w:rFonts w:asciiTheme="majorBidi" w:hAnsiTheme="majorBidi" w:cstheme="majorBidi"/>
          <w:sz w:val="32"/>
          <w:szCs w:val="32"/>
          <w:cs/>
        </w:rPr>
        <w:t>ข้อมูลการบินกับการท่าอากาศยาน</w:t>
      </w:r>
      <w:r>
        <w:rPr>
          <w:rFonts w:asciiTheme="majorBidi" w:hAnsiTheme="majorBidi" w:cstheme="majorBidi" w:hint="cs"/>
          <w:sz w:val="32"/>
          <w:szCs w:val="32"/>
          <w:cs/>
        </w:rPr>
        <w:t>หลักโดยสุ่มตัวอย่างข้อมูลการบินในรายงานรายได้กับการท่าอากาศยาน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เพื่อตรวจสอบการเกิดขึ้นจริงของรายได้</w:t>
      </w:r>
    </w:p>
    <w:p w14:paraId="3C2A4C42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สุ่มตัวอย่างเพื่อตรวจสอบการบันทึกปรับปรุงรายการกับเอกสารที่เกี่ยวข้องของรายการรายได้ค่าโดยสาร</w:t>
      </w:r>
    </w:p>
    <w:p w14:paraId="3DBC66EE" w14:textId="2451D34D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320AA">
        <w:rPr>
          <w:rFonts w:asciiTheme="majorBidi" w:hAnsiTheme="majorBidi" w:cs="Angsana New"/>
          <w:sz w:val="32"/>
          <w:szCs w:val="32"/>
          <w:cs/>
        </w:rPr>
        <w:t>วิเคราะห์เปรียบเทียบ</w:t>
      </w:r>
      <w:r w:rsidR="007570AD">
        <w:rPr>
          <w:rFonts w:asciiTheme="majorBidi" w:hAnsiTheme="majorBidi" w:cs="Angsana New" w:hint="cs"/>
          <w:sz w:val="32"/>
          <w:szCs w:val="32"/>
          <w:cs/>
        </w:rPr>
        <w:t>แบบเนื้อหาสาระใน</w:t>
      </w:r>
      <w:r w:rsidRPr="00DF4627">
        <w:rPr>
          <w:rFonts w:asciiTheme="majorBidi" w:hAnsiTheme="majorBidi" w:cstheme="majorBidi"/>
          <w:sz w:val="32"/>
          <w:szCs w:val="32"/>
          <w:cs/>
        </w:rPr>
        <w:t>บัญชีรายได้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>และวิเคราะห์เปรียบเทียบข้อมูลบัญชีรายได้</w:t>
      </w:r>
      <w:r w:rsidRPr="00DF4627">
        <w:rPr>
          <w:rFonts w:asciiTheme="majorBidi" w:hAnsiTheme="majorBidi" w:cstheme="majorBidi"/>
          <w:sz w:val="32"/>
          <w:szCs w:val="32"/>
          <w:cs/>
        </w:rPr>
        <w:t>แบบ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แยกย่อย</w:t>
      </w:r>
      <w:r w:rsidRPr="00DF4627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เพื่อตรวจสอบความผิดปกติที่อาจเกิดขึ้นของรายได้ค่าโดยสารตลอด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</w:t>
      </w:r>
    </w:p>
    <w:p w14:paraId="587D5916" w14:textId="541B0C0C" w:rsidR="003A1FDA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</w:t>
      </w: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BCF887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3B3378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1261F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4D658736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4B010EAA" w14:textId="77777777" w:rsidR="00FB1D5C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67292F03" w14:textId="77777777" w:rsidR="00AB3D28" w:rsidRDefault="00AB3D28" w:rsidP="003028E7">
      <w:pPr>
        <w:widowControl/>
        <w:overflowPunct/>
        <w:autoSpaceDE/>
        <w:autoSpaceDN/>
        <w:adjustRightInd/>
        <w:spacing w:before="120" w:after="12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29C66C1" w14:textId="52BAE67D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451EA92B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14:paraId="444CB329" w14:textId="47BDA533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</w:t>
      </w:r>
      <w:r w:rsidRPr="00DF4627">
        <w:rPr>
          <w:rFonts w:asciiTheme="majorBidi" w:hAnsiTheme="majorBidi" w:cstheme="majorBidi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D8202E3" w14:textId="77777777" w:rsidR="0021261F" w:rsidRPr="00DF4627" w:rsidRDefault="00BB4C35" w:rsidP="003028E7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1261F"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0FB593E3" w14:textId="281A891E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3F721A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>ะเกิดจากการทุจริตหรือข้อผิดพลาด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169A928" w14:textId="31FD6B9E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D8B65AE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B136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7C8B1AE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ของการควบคุมภายในของกลุ่มบริษัท</w:t>
      </w:r>
    </w:p>
    <w:p w14:paraId="19554897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7CE7D4D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7A9F8DF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EBD4D44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แต่เพียงผู้เดียวต่อความเห็นของข้าพเจ้า</w:t>
      </w:r>
    </w:p>
    <w:p w14:paraId="757F5CC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DF4627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หาก</w:t>
      </w: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21731AF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ตลอดจนเรื่องอื่น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3ED9D5EC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211ED2" w:rsidRPr="00DF46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45F0A649" w14:textId="00017580" w:rsidR="00893F51" w:rsidRPr="00DF4627" w:rsidRDefault="00893F51" w:rsidP="003028E7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C281968" w14:textId="77777777" w:rsidR="00893F51" w:rsidRPr="00DF4627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69639148" w14:textId="77777777" w:rsidR="00BB4C35" w:rsidRPr="00DF4627" w:rsidRDefault="00BB4C35" w:rsidP="00FE1433">
      <w:pPr>
        <w:pStyle w:val="a2"/>
        <w:widowControl/>
        <w:tabs>
          <w:tab w:val="left" w:pos="2203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BC96394" w14:textId="77777777" w:rsidR="00CA4A1C" w:rsidRPr="00DF4627" w:rsidRDefault="00F41A9D" w:rsidP="00AB57F3">
      <w:pPr>
        <w:pStyle w:val="a2"/>
        <w:widowControl/>
        <w:tabs>
          <w:tab w:val="center" w:pos="6480"/>
        </w:tabs>
        <w:spacing w:before="60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รุ้งนภา เลิศสุวรรณกุล</w:t>
      </w:r>
    </w:p>
    <w:p w14:paraId="67FDF83C" w14:textId="77777777" w:rsidR="00CA4A1C" w:rsidRPr="00DF4627" w:rsidRDefault="00CA4A1C" w:rsidP="00FE1433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F41A9D" w:rsidRPr="00DF4627">
        <w:rPr>
          <w:rFonts w:asciiTheme="majorBidi" w:hAnsiTheme="majorBidi" w:cstheme="majorBidi"/>
          <w:sz w:val="32"/>
          <w:szCs w:val="32"/>
        </w:rPr>
        <w:t>3516</w:t>
      </w:r>
    </w:p>
    <w:p w14:paraId="1528FCFA" w14:textId="77777777" w:rsidR="00CA4A1C" w:rsidRPr="00DF4627" w:rsidRDefault="00CA4A1C" w:rsidP="00FE1433">
      <w:pPr>
        <w:pStyle w:val="a2"/>
        <w:widowControl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60A8B" w:rsidRPr="00DF4627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607DBADD" w14:textId="42D75309" w:rsidR="00AA182A" w:rsidRPr="00DF4627" w:rsidRDefault="00CA4A1C" w:rsidP="00FE143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0124C" w:rsidRPr="00DF4627">
        <w:rPr>
          <w:rFonts w:asciiTheme="majorBidi" w:hAnsiTheme="majorBidi" w:cstheme="majorBidi"/>
          <w:sz w:val="32"/>
          <w:szCs w:val="32"/>
        </w:rPr>
        <w:t xml:space="preserve">: </w:t>
      </w:r>
      <w:r w:rsidR="00986C5F">
        <w:rPr>
          <w:rFonts w:asciiTheme="majorBidi" w:hAnsiTheme="majorBidi" w:cstheme="majorBidi"/>
          <w:sz w:val="32"/>
          <w:szCs w:val="32"/>
        </w:rPr>
        <w:t xml:space="preserve">24 </w:t>
      </w:r>
      <w:r w:rsidR="00986C5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9E142E">
        <w:rPr>
          <w:rFonts w:asciiTheme="majorBidi" w:hAnsiTheme="majorBidi" w:cstheme="majorBidi"/>
          <w:sz w:val="32"/>
          <w:szCs w:val="32"/>
        </w:rPr>
        <w:t>2565</w:t>
      </w:r>
    </w:p>
    <w:sectPr w:rsidR="00AA182A" w:rsidRPr="00DF4627" w:rsidSect="0021261F">
      <w:footerReference w:type="default" r:id="rId15"/>
      <w:footerReference w:type="first" r:id="rId16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798EC" w14:textId="77777777" w:rsidR="00853088" w:rsidRDefault="00853088" w:rsidP="007E3139">
      <w:r>
        <w:separator/>
      </w:r>
    </w:p>
  </w:endnote>
  <w:endnote w:type="continuationSeparator" w:id="0">
    <w:p w14:paraId="45F45AA2" w14:textId="77777777" w:rsidR="00853088" w:rsidRDefault="00853088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5E8E1" w14:textId="77777777" w:rsidR="00834E17" w:rsidRDefault="00834E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1DDEC" w14:textId="77777777" w:rsidR="00834E17" w:rsidRDefault="00834E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9EB6E" w14:textId="77777777" w:rsidR="00834E17" w:rsidRDefault="00834E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E0491" w14:textId="77777777" w:rsidR="009B3BCD" w:rsidRDefault="009B3BC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182662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1AE5F6E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1261F">
          <w:rPr>
            <w:rFonts w:ascii="Angsana New" w:hAnsi="Angsana New" w:cs="Angsana New"/>
            <w:sz w:val="32"/>
            <w:szCs w:val="32"/>
          </w:rPr>
          <w:fldChar w:fldCharType="begin"/>
        </w:r>
        <w:r w:rsidRPr="002126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126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7</w:t>
        </w:r>
        <w:r w:rsidRPr="0021261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3461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9ABD9A0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A2288">
          <w:rPr>
            <w:rFonts w:ascii="Angsana New" w:hAnsi="Angsana New" w:cs="Angsana New"/>
            <w:sz w:val="32"/>
            <w:szCs w:val="32"/>
          </w:rPr>
          <w:fldChar w:fldCharType="begin"/>
        </w:r>
        <w:r w:rsidRPr="004A2288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A2288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A2288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F9BA9" w14:textId="77777777" w:rsidR="00853088" w:rsidRDefault="00853088" w:rsidP="007E3139">
      <w:r>
        <w:separator/>
      </w:r>
    </w:p>
  </w:footnote>
  <w:footnote w:type="continuationSeparator" w:id="0">
    <w:p w14:paraId="13BB79FE" w14:textId="77777777" w:rsidR="00853088" w:rsidRDefault="00853088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1993A" w14:textId="77777777" w:rsidR="00834E17" w:rsidRDefault="00834E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EBD0B" w14:textId="77777777" w:rsidR="00834E17" w:rsidRDefault="00834E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5B325" w14:textId="77777777" w:rsidR="00834E17" w:rsidRDefault="00834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2BE44A0"/>
    <w:multiLevelType w:val="hybridMultilevel"/>
    <w:tmpl w:val="C276C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948D574"/>
    <w:lvl w:ilvl="0" w:tplc="52FAB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24F"/>
    <w:rsid w:val="00027F74"/>
    <w:rsid w:val="00043C1A"/>
    <w:rsid w:val="00064E87"/>
    <w:rsid w:val="000759FE"/>
    <w:rsid w:val="00090BE3"/>
    <w:rsid w:val="000B6B82"/>
    <w:rsid w:val="000B7AEF"/>
    <w:rsid w:val="000C7163"/>
    <w:rsid w:val="000D251D"/>
    <w:rsid w:val="000D2D81"/>
    <w:rsid w:val="000E1A28"/>
    <w:rsid w:val="000E2919"/>
    <w:rsid w:val="00125783"/>
    <w:rsid w:val="00136A09"/>
    <w:rsid w:val="00142B9E"/>
    <w:rsid w:val="00154711"/>
    <w:rsid w:val="0015619A"/>
    <w:rsid w:val="00160AA6"/>
    <w:rsid w:val="001611B9"/>
    <w:rsid w:val="00173837"/>
    <w:rsid w:val="00177CAC"/>
    <w:rsid w:val="00180F8D"/>
    <w:rsid w:val="001923D5"/>
    <w:rsid w:val="00192BC7"/>
    <w:rsid w:val="00193DDC"/>
    <w:rsid w:val="00194694"/>
    <w:rsid w:val="001C16DB"/>
    <w:rsid w:val="002010E4"/>
    <w:rsid w:val="00211ED2"/>
    <w:rsid w:val="0021261F"/>
    <w:rsid w:val="002154E9"/>
    <w:rsid w:val="002253EA"/>
    <w:rsid w:val="00226FFD"/>
    <w:rsid w:val="00232EA1"/>
    <w:rsid w:val="00236A44"/>
    <w:rsid w:val="00261720"/>
    <w:rsid w:val="00261DF2"/>
    <w:rsid w:val="002731FD"/>
    <w:rsid w:val="0028019B"/>
    <w:rsid w:val="00292752"/>
    <w:rsid w:val="00292FD8"/>
    <w:rsid w:val="00294942"/>
    <w:rsid w:val="00297E10"/>
    <w:rsid w:val="002B63BE"/>
    <w:rsid w:val="002C56AE"/>
    <w:rsid w:val="002D3A12"/>
    <w:rsid w:val="003028E7"/>
    <w:rsid w:val="0030665A"/>
    <w:rsid w:val="003155CF"/>
    <w:rsid w:val="003160F5"/>
    <w:rsid w:val="00317119"/>
    <w:rsid w:val="00320103"/>
    <w:rsid w:val="003316E8"/>
    <w:rsid w:val="00350351"/>
    <w:rsid w:val="00352FE0"/>
    <w:rsid w:val="003833C0"/>
    <w:rsid w:val="003A1FDA"/>
    <w:rsid w:val="003A7F60"/>
    <w:rsid w:val="003B17ED"/>
    <w:rsid w:val="003B4845"/>
    <w:rsid w:val="003C7DB4"/>
    <w:rsid w:val="003D1D34"/>
    <w:rsid w:val="003E53FA"/>
    <w:rsid w:val="003F5690"/>
    <w:rsid w:val="0040538A"/>
    <w:rsid w:val="004059A4"/>
    <w:rsid w:val="00407320"/>
    <w:rsid w:val="0041532E"/>
    <w:rsid w:val="004173E2"/>
    <w:rsid w:val="00437B75"/>
    <w:rsid w:val="00441605"/>
    <w:rsid w:val="00443D4B"/>
    <w:rsid w:val="00444AC7"/>
    <w:rsid w:val="00471F5F"/>
    <w:rsid w:val="00491123"/>
    <w:rsid w:val="004A2288"/>
    <w:rsid w:val="004A3B4E"/>
    <w:rsid w:val="004A5B0E"/>
    <w:rsid w:val="004B1D5A"/>
    <w:rsid w:val="004D207C"/>
    <w:rsid w:val="004D3ADC"/>
    <w:rsid w:val="004D6363"/>
    <w:rsid w:val="004E7C53"/>
    <w:rsid w:val="005165CE"/>
    <w:rsid w:val="00525106"/>
    <w:rsid w:val="00525898"/>
    <w:rsid w:val="00526F33"/>
    <w:rsid w:val="00541683"/>
    <w:rsid w:val="00554EE9"/>
    <w:rsid w:val="00563EA6"/>
    <w:rsid w:val="00584F91"/>
    <w:rsid w:val="005A2B5E"/>
    <w:rsid w:val="005A3D6D"/>
    <w:rsid w:val="005A787A"/>
    <w:rsid w:val="005E5E77"/>
    <w:rsid w:val="005F0A29"/>
    <w:rsid w:val="00617A8A"/>
    <w:rsid w:val="006320AA"/>
    <w:rsid w:val="006415E9"/>
    <w:rsid w:val="00650847"/>
    <w:rsid w:val="00696351"/>
    <w:rsid w:val="00697B87"/>
    <w:rsid w:val="006B43BA"/>
    <w:rsid w:val="006C749F"/>
    <w:rsid w:val="006E1D0A"/>
    <w:rsid w:val="006E1E1C"/>
    <w:rsid w:val="006F4440"/>
    <w:rsid w:val="006F6708"/>
    <w:rsid w:val="00713D8D"/>
    <w:rsid w:val="007141F7"/>
    <w:rsid w:val="00717367"/>
    <w:rsid w:val="00732546"/>
    <w:rsid w:val="007443A3"/>
    <w:rsid w:val="007570AD"/>
    <w:rsid w:val="00766242"/>
    <w:rsid w:val="0076795F"/>
    <w:rsid w:val="007831E3"/>
    <w:rsid w:val="007877C6"/>
    <w:rsid w:val="007A534C"/>
    <w:rsid w:val="007B3F6A"/>
    <w:rsid w:val="007C29E7"/>
    <w:rsid w:val="007C441E"/>
    <w:rsid w:val="007E3139"/>
    <w:rsid w:val="00800360"/>
    <w:rsid w:val="0080124C"/>
    <w:rsid w:val="0080205F"/>
    <w:rsid w:val="008149B0"/>
    <w:rsid w:val="00834E17"/>
    <w:rsid w:val="00836C26"/>
    <w:rsid w:val="00845E59"/>
    <w:rsid w:val="00853088"/>
    <w:rsid w:val="00887E2B"/>
    <w:rsid w:val="00893F51"/>
    <w:rsid w:val="008B00D6"/>
    <w:rsid w:val="008B4313"/>
    <w:rsid w:val="008B4FAC"/>
    <w:rsid w:val="008B7B08"/>
    <w:rsid w:val="008C4345"/>
    <w:rsid w:val="008C588E"/>
    <w:rsid w:val="008D02DA"/>
    <w:rsid w:val="008D0418"/>
    <w:rsid w:val="008D050E"/>
    <w:rsid w:val="008F57A1"/>
    <w:rsid w:val="00905B3A"/>
    <w:rsid w:val="00923DF8"/>
    <w:rsid w:val="00930270"/>
    <w:rsid w:val="009339FC"/>
    <w:rsid w:val="00944E87"/>
    <w:rsid w:val="00955B76"/>
    <w:rsid w:val="00960A8B"/>
    <w:rsid w:val="00986C5F"/>
    <w:rsid w:val="009876DA"/>
    <w:rsid w:val="009941FE"/>
    <w:rsid w:val="009B3BCD"/>
    <w:rsid w:val="009B4180"/>
    <w:rsid w:val="009B4479"/>
    <w:rsid w:val="009B4F00"/>
    <w:rsid w:val="009E142E"/>
    <w:rsid w:val="009E2403"/>
    <w:rsid w:val="009F529E"/>
    <w:rsid w:val="009F7A67"/>
    <w:rsid w:val="00A23B33"/>
    <w:rsid w:val="00A2453F"/>
    <w:rsid w:val="00A354D1"/>
    <w:rsid w:val="00A433AC"/>
    <w:rsid w:val="00A5126C"/>
    <w:rsid w:val="00A57CED"/>
    <w:rsid w:val="00A9629B"/>
    <w:rsid w:val="00AA028D"/>
    <w:rsid w:val="00AA182A"/>
    <w:rsid w:val="00AB3D28"/>
    <w:rsid w:val="00AB57F3"/>
    <w:rsid w:val="00AB75A2"/>
    <w:rsid w:val="00AC2F61"/>
    <w:rsid w:val="00AC359B"/>
    <w:rsid w:val="00AC4A30"/>
    <w:rsid w:val="00AE0CBF"/>
    <w:rsid w:val="00B51CA4"/>
    <w:rsid w:val="00B611A5"/>
    <w:rsid w:val="00B70146"/>
    <w:rsid w:val="00BA5735"/>
    <w:rsid w:val="00BA6402"/>
    <w:rsid w:val="00BB0A47"/>
    <w:rsid w:val="00BB4C35"/>
    <w:rsid w:val="00BB64EE"/>
    <w:rsid w:val="00BC0581"/>
    <w:rsid w:val="00BC2B70"/>
    <w:rsid w:val="00BC2DD9"/>
    <w:rsid w:val="00BE671C"/>
    <w:rsid w:val="00C0698B"/>
    <w:rsid w:val="00C14CB4"/>
    <w:rsid w:val="00C31D76"/>
    <w:rsid w:val="00C549F2"/>
    <w:rsid w:val="00C60DDC"/>
    <w:rsid w:val="00C72BED"/>
    <w:rsid w:val="00C7306C"/>
    <w:rsid w:val="00C73B6C"/>
    <w:rsid w:val="00C73C68"/>
    <w:rsid w:val="00C80E77"/>
    <w:rsid w:val="00C84FA9"/>
    <w:rsid w:val="00C90CD9"/>
    <w:rsid w:val="00C94A0D"/>
    <w:rsid w:val="00CA1181"/>
    <w:rsid w:val="00CA197E"/>
    <w:rsid w:val="00CA42F2"/>
    <w:rsid w:val="00CA4A1C"/>
    <w:rsid w:val="00CC2413"/>
    <w:rsid w:val="00CC3DE5"/>
    <w:rsid w:val="00CD54D1"/>
    <w:rsid w:val="00CD6CA3"/>
    <w:rsid w:val="00CE1460"/>
    <w:rsid w:val="00CF0175"/>
    <w:rsid w:val="00CF741A"/>
    <w:rsid w:val="00CF7611"/>
    <w:rsid w:val="00CF7ACD"/>
    <w:rsid w:val="00D44C7B"/>
    <w:rsid w:val="00D46048"/>
    <w:rsid w:val="00D624FA"/>
    <w:rsid w:val="00D703C6"/>
    <w:rsid w:val="00D72BE2"/>
    <w:rsid w:val="00D861F4"/>
    <w:rsid w:val="00D95977"/>
    <w:rsid w:val="00D95DCF"/>
    <w:rsid w:val="00DA27AE"/>
    <w:rsid w:val="00DB136B"/>
    <w:rsid w:val="00DD0AA3"/>
    <w:rsid w:val="00DF0998"/>
    <w:rsid w:val="00DF4627"/>
    <w:rsid w:val="00E17D62"/>
    <w:rsid w:val="00E43B65"/>
    <w:rsid w:val="00E56896"/>
    <w:rsid w:val="00E61E5B"/>
    <w:rsid w:val="00EA6D52"/>
    <w:rsid w:val="00EB2856"/>
    <w:rsid w:val="00EC2BC5"/>
    <w:rsid w:val="00EC3C33"/>
    <w:rsid w:val="00EF0DF0"/>
    <w:rsid w:val="00F129A8"/>
    <w:rsid w:val="00F17C06"/>
    <w:rsid w:val="00F25187"/>
    <w:rsid w:val="00F34886"/>
    <w:rsid w:val="00F41A9D"/>
    <w:rsid w:val="00F537FA"/>
    <w:rsid w:val="00F549D5"/>
    <w:rsid w:val="00F82EEC"/>
    <w:rsid w:val="00F9480F"/>
    <w:rsid w:val="00F956CA"/>
    <w:rsid w:val="00FA288B"/>
    <w:rsid w:val="00FA28C1"/>
    <w:rsid w:val="00FA359E"/>
    <w:rsid w:val="00FB1D5C"/>
    <w:rsid w:val="00FC045C"/>
    <w:rsid w:val="00FC405D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FB617ED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B00D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3C6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9" ma:contentTypeDescription="Create a new document." ma:contentTypeScope="" ma:versionID="e531ae7ff729c5768d94c695768069f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c51dd853ed7fc0fa423e8620eebf29f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CE2EC0-0F06-47B6-B004-395834BDA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BAEFB9-9F6D-42C1-BCE9-B6500637FB9D}"/>
</file>

<file path=customXml/itemProps3.xml><?xml version="1.0" encoding="utf-8"?>
<ds:datastoreItem xmlns:ds="http://schemas.openxmlformats.org/officeDocument/2006/customXml" ds:itemID="{BF474A55-3DE0-4BD2-BB26-3319A73FAB23}"/>
</file>

<file path=customXml/itemProps4.xml><?xml version="1.0" encoding="utf-8"?>
<ds:datastoreItem xmlns:ds="http://schemas.openxmlformats.org/officeDocument/2006/customXml" ds:itemID="{6E9D5C8F-BD77-481A-8A08-8A2771DEF0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15</cp:revision>
  <cp:lastPrinted>2022-02-24T12:43:00Z</cp:lastPrinted>
  <dcterms:created xsi:type="dcterms:W3CDTF">2022-02-15T05:46:00Z</dcterms:created>
  <dcterms:modified xsi:type="dcterms:W3CDTF">2022-02-24T12:44:00Z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