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page" w:horzAnchor="margin" w:tblpY="1942"/>
        <w:tblW w:w="9678" w:type="dxa"/>
        <w:tblLook w:val="01E0" w:firstRow="1" w:lastRow="1" w:firstColumn="1" w:lastColumn="1" w:noHBand="0" w:noVBand="0"/>
      </w:tblPr>
      <w:tblGrid>
        <w:gridCol w:w="2718"/>
        <w:gridCol w:w="6960"/>
      </w:tblGrid>
      <w:tr w:rsidR="00636261" w:rsidRPr="00B12902" w14:paraId="199AF66C" w14:textId="77777777" w:rsidTr="00A37EEA">
        <w:trPr>
          <w:trHeight w:val="2865"/>
        </w:trPr>
        <w:tc>
          <w:tcPr>
            <w:tcW w:w="2718" w:type="dxa"/>
          </w:tcPr>
          <w:p w14:paraId="45446438" w14:textId="77777777" w:rsidR="00636261" w:rsidRPr="009C3610" w:rsidRDefault="00636261" w:rsidP="00A37EEA">
            <w:pPr>
              <w:rPr>
                <w:rFonts w:ascii="Angsana New" w:hAnsi="Angsana New"/>
                <w:sz w:val="36"/>
                <w:szCs w:val="36"/>
                <w:cs/>
              </w:rPr>
            </w:pPr>
          </w:p>
        </w:tc>
        <w:tc>
          <w:tcPr>
            <w:tcW w:w="6960" w:type="dxa"/>
            <w:vAlign w:val="center"/>
          </w:tcPr>
          <w:p w14:paraId="6BC59793" w14:textId="77777777" w:rsidR="00636261" w:rsidRPr="00B12902" w:rsidRDefault="00636261" w:rsidP="00A37EEA">
            <w:pPr>
              <w:spacing w:line="380" w:lineRule="exact"/>
              <w:ind w:left="14"/>
              <w:rPr>
                <w:rFonts w:cs="Times New Roman"/>
                <w:color w:val="7E7F82"/>
                <w:sz w:val="28"/>
              </w:rPr>
            </w:pPr>
            <w:r w:rsidRPr="00B12902">
              <w:rPr>
                <w:rFonts w:cs="Times New Roman"/>
                <w:color w:val="7E7F82"/>
                <w:sz w:val="28"/>
              </w:rPr>
              <w:t>Bangkok Airways</w:t>
            </w:r>
            <w:r w:rsidRPr="00B12902">
              <w:rPr>
                <w:rFonts w:eastAsia="MS Mincho" w:hAnsi="Times New Roman" w:cs="Times New Roman"/>
                <w:color w:val="7F7E82"/>
                <w:sz w:val="28"/>
              </w:rPr>
              <w:t xml:space="preserve"> Public Company Limited</w:t>
            </w:r>
          </w:p>
          <w:p w14:paraId="1654DD70" w14:textId="77777777" w:rsidR="00636261" w:rsidRPr="00B12902" w:rsidRDefault="00636261" w:rsidP="00A37EEA">
            <w:pPr>
              <w:spacing w:line="380" w:lineRule="exact"/>
              <w:ind w:left="14"/>
              <w:rPr>
                <w:color w:val="7E7F82"/>
                <w:sz w:val="28"/>
              </w:rPr>
            </w:pPr>
            <w:r w:rsidRPr="00B12902">
              <w:rPr>
                <w:rFonts w:cs="Times New Roman"/>
                <w:color w:val="7E7F82"/>
                <w:sz w:val="28"/>
              </w:rPr>
              <w:t>and its subsidiar</w:t>
            </w:r>
            <w:r w:rsidRPr="00B12902">
              <w:rPr>
                <w:color w:val="7E7F82"/>
                <w:sz w:val="28"/>
              </w:rPr>
              <w:t>ies</w:t>
            </w:r>
          </w:p>
          <w:p w14:paraId="50BFCF0E" w14:textId="77777777" w:rsidR="00636261" w:rsidRPr="00B12902" w:rsidRDefault="00636261" w:rsidP="00A37EEA">
            <w:pPr>
              <w:spacing w:line="380" w:lineRule="exact"/>
              <w:ind w:left="14" w:right="-126"/>
              <w:rPr>
                <w:rFonts w:cs="Times New Roman"/>
                <w:color w:val="7E7F82"/>
                <w:sz w:val="28"/>
              </w:rPr>
            </w:pPr>
            <w:r w:rsidRPr="00B12902">
              <w:rPr>
                <w:rFonts w:cs="Times New Roman"/>
                <w:color w:val="7E7F82"/>
                <w:sz w:val="28"/>
              </w:rPr>
              <w:t>Report and consolidated financial statements</w:t>
            </w:r>
          </w:p>
          <w:p w14:paraId="69771CDB" w14:textId="77777777" w:rsidR="00636261" w:rsidRPr="00B12902" w:rsidRDefault="00636261" w:rsidP="00A37EEA">
            <w:pPr>
              <w:spacing w:line="380" w:lineRule="exact"/>
              <w:ind w:left="-14"/>
              <w:rPr>
                <w:rFonts w:hAnsi="Times New Roman" w:cs="Times New Roman"/>
                <w:color w:val="7F7E82"/>
                <w:sz w:val="27"/>
                <w:szCs w:val="27"/>
              </w:rPr>
            </w:pPr>
            <w:r w:rsidRPr="00B12902">
              <w:rPr>
                <w:rFonts w:cs="Times New Roman"/>
                <w:color w:val="7E7F82"/>
                <w:sz w:val="28"/>
              </w:rPr>
              <w:t xml:space="preserve">31 December </w:t>
            </w:r>
            <w:r>
              <w:rPr>
                <w:rFonts w:cs="Times New Roman"/>
                <w:color w:val="7E7F82"/>
                <w:sz w:val="28"/>
              </w:rPr>
              <w:t>2021</w:t>
            </w:r>
          </w:p>
        </w:tc>
      </w:tr>
    </w:tbl>
    <w:p w14:paraId="68EC402F" w14:textId="77777777" w:rsidR="00636261" w:rsidRPr="00B12902" w:rsidRDefault="00636261" w:rsidP="00636261">
      <w:pPr>
        <w:sectPr w:rsidR="00636261" w:rsidRPr="00B12902" w:rsidSect="00923C09">
          <w:pgSz w:w="11907" w:h="16840" w:code="9"/>
          <w:pgMar w:top="1728" w:right="1080" w:bottom="11520" w:left="360" w:header="720" w:footer="720" w:gutter="0"/>
          <w:cols w:space="720"/>
          <w:vAlign w:val="bottom"/>
          <w:docGrid w:linePitch="360"/>
        </w:sectPr>
      </w:pPr>
    </w:p>
    <w:p w14:paraId="4A6738B2" w14:textId="77777777" w:rsidR="00636261" w:rsidRPr="00452E57" w:rsidRDefault="00636261" w:rsidP="00636261">
      <w:pPr>
        <w:spacing w:line="380" w:lineRule="exact"/>
        <w:ind w:right="-43"/>
        <w:rPr>
          <w:rFonts w:ascii="Arial" w:hAnsi="Arial" w:cs="Arial"/>
          <w:b/>
          <w:bCs/>
          <w:sz w:val="22"/>
          <w:szCs w:val="22"/>
        </w:rPr>
      </w:pPr>
      <w:r w:rsidRPr="00452E57">
        <w:rPr>
          <w:rFonts w:ascii="Arial" w:hAnsi="Arial" w:cs="Arial"/>
          <w:b/>
          <w:bCs/>
          <w:sz w:val="22"/>
          <w:szCs w:val="22"/>
        </w:rPr>
        <w:lastRenderedPageBreak/>
        <w:t>Independent Auditor's Report</w:t>
      </w:r>
    </w:p>
    <w:p w14:paraId="74F6D489" w14:textId="77777777" w:rsidR="00636261" w:rsidRPr="00452E57" w:rsidRDefault="00636261" w:rsidP="00636261">
      <w:pPr>
        <w:spacing w:line="380" w:lineRule="exact"/>
        <w:ind w:right="-43"/>
        <w:rPr>
          <w:rFonts w:ascii="Arial" w:hAnsi="Arial" w:cs="Arial"/>
          <w:sz w:val="22"/>
          <w:szCs w:val="22"/>
        </w:rPr>
      </w:pPr>
      <w:r w:rsidRPr="00452E57">
        <w:rPr>
          <w:rFonts w:ascii="Arial" w:hAnsi="Arial" w:cs="Arial"/>
          <w:sz w:val="22"/>
          <w:szCs w:val="22"/>
        </w:rPr>
        <w:t>To the Shareholders of Bangkok Airways Public Company Limited</w:t>
      </w:r>
    </w:p>
    <w:p w14:paraId="3C447DBC" w14:textId="77777777" w:rsidR="00636261" w:rsidRPr="00452E57" w:rsidRDefault="00636261" w:rsidP="00FA54FD">
      <w:pPr>
        <w:pStyle w:val="BodyText"/>
        <w:spacing w:before="360" w:after="120" w:line="380" w:lineRule="exact"/>
        <w:ind w:right="-43"/>
        <w:jc w:val="left"/>
        <w:rPr>
          <w:rFonts w:ascii="Arial" w:hAnsi="Arial" w:cs="Arial"/>
          <w:b/>
          <w:bCs/>
          <w:sz w:val="22"/>
          <w:szCs w:val="22"/>
        </w:rPr>
      </w:pPr>
      <w:r w:rsidRPr="00452E57">
        <w:rPr>
          <w:rFonts w:ascii="Arial" w:hAnsi="Arial" w:cs="Arial"/>
          <w:b/>
          <w:bCs/>
          <w:sz w:val="22"/>
          <w:szCs w:val="22"/>
        </w:rPr>
        <w:t>Opinion</w:t>
      </w:r>
    </w:p>
    <w:p w14:paraId="2A9879C7" w14:textId="77777777"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I have audited the accompanying consolidated financial statements of Bangkok Airways Public Company Limited and its subsidiaries (the Group), which comprise the consolidated statement of financial position as at 31 December </w:t>
      </w:r>
      <w:r>
        <w:rPr>
          <w:rFonts w:ascii="Arial" w:hAnsi="Arial" w:cs="Arial"/>
          <w:sz w:val="22"/>
          <w:szCs w:val="22"/>
        </w:rPr>
        <w:t>2021</w:t>
      </w:r>
      <w:r w:rsidRPr="00452E57">
        <w:rPr>
          <w:rFonts w:ascii="Arial" w:hAnsi="Arial" w:cs="Arial"/>
          <w:sz w:val="22"/>
          <w:szCs w:val="22"/>
        </w:rPr>
        <w:t>,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Bangkok Airways Public Company Limited for the same period.</w:t>
      </w:r>
    </w:p>
    <w:p w14:paraId="36849106" w14:textId="77777777"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In my opinion, the financial statements referred to above present fairly, in all material respects, the financial position of Bangkok Airways Public Company Limited and its subsidiaries and of Bangkok Airways Public Company Limited as </w:t>
      </w:r>
      <w:proofErr w:type="gramStart"/>
      <w:r w:rsidRPr="00452E57">
        <w:rPr>
          <w:rFonts w:ascii="Arial" w:hAnsi="Arial" w:cs="Arial"/>
          <w:sz w:val="22"/>
          <w:szCs w:val="22"/>
        </w:rPr>
        <w:t>at</w:t>
      </w:r>
      <w:proofErr w:type="gramEnd"/>
      <w:r w:rsidRPr="00452E57">
        <w:rPr>
          <w:rFonts w:ascii="Arial" w:hAnsi="Arial" w:cs="Arial"/>
          <w:sz w:val="22"/>
          <w:szCs w:val="22"/>
        </w:rPr>
        <w:t xml:space="preserve"> 31 December </w:t>
      </w:r>
      <w:r>
        <w:rPr>
          <w:rFonts w:ascii="Arial" w:hAnsi="Arial" w:cs="Arial"/>
          <w:sz w:val="22"/>
          <w:szCs w:val="22"/>
        </w:rPr>
        <w:t>2021</w:t>
      </w:r>
      <w:r w:rsidRPr="00452E57">
        <w:rPr>
          <w:rFonts w:ascii="Arial" w:hAnsi="Arial" w:cs="Arial"/>
          <w:sz w:val="22"/>
          <w:szCs w:val="22"/>
        </w:rPr>
        <w:t>, their financial performance and cash flows for the year then ended in accordance with Thai Financial Reporting Standards.</w:t>
      </w:r>
    </w:p>
    <w:p w14:paraId="16BC62D5" w14:textId="77777777" w:rsidR="00636261" w:rsidRPr="00452E57" w:rsidRDefault="00636261" w:rsidP="00FA54FD">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t>Basis for Opinion</w:t>
      </w:r>
    </w:p>
    <w:p w14:paraId="54283C13" w14:textId="77777777"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I conducted my audit in accordance with Thai Standards on Auditing. My responsibilities </w:t>
      </w:r>
      <w:r>
        <w:rPr>
          <w:rFonts w:ascii="Arial" w:hAnsi="Arial" w:cs="Arial"/>
          <w:sz w:val="22"/>
          <w:szCs w:val="22"/>
        </w:rPr>
        <w:t xml:space="preserve">         </w:t>
      </w:r>
      <w:r w:rsidRPr="00452E57">
        <w:rPr>
          <w:rFonts w:ascii="Arial" w:hAnsi="Arial" w:cs="Arial"/>
          <w:sz w:val="22"/>
          <w:szCs w:val="22"/>
        </w:rPr>
        <w:t xml:space="preserve">under those standards are further described in the </w:t>
      </w:r>
      <w:r w:rsidRPr="00452E57">
        <w:rPr>
          <w:rFonts w:ascii="Arial" w:hAnsi="Arial" w:cs="Arial"/>
          <w:i/>
          <w:iCs/>
          <w:sz w:val="22"/>
          <w:szCs w:val="22"/>
        </w:rPr>
        <w:t>Auditor’s Responsibilities for the Audit of</w:t>
      </w:r>
      <w:r>
        <w:rPr>
          <w:rFonts w:ascii="Arial" w:hAnsi="Arial" w:cs="Arial"/>
          <w:i/>
          <w:iCs/>
          <w:sz w:val="22"/>
          <w:szCs w:val="22"/>
        </w:rPr>
        <w:t xml:space="preserve">        </w:t>
      </w:r>
      <w:r w:rsidRPr="00452E57">
        <w:rPr>
          <w:rFonts w:ascii="Arial" w:hAnsi="Arial" w:cs="Arial"/>
          <w:i/>
          <w:iCs/>
          <w:sz w:val="22"/>
          <w:szCs w:val="22"/>
        </w:rPr>
        <w:t xml:space="preserve"> the Financial Statements</w:t>
      </w:r>
      <w:r w:rsidRPr="00452E57">
        <w:rPr>
          <w:rFonts w:ascii="Arial" w:hAnsi="Arial" w:cs="Arial"/>
          <w:sz w:val="22"/>
          <w:szCs w:val="22"/>
        </w:rPr>
        <w:t xml:space="preserve"> section of my report. I am independent of the Group in accordance </w:t>
      </w:r>
      <w:r>
        <w:rPr>
          <w:rFonts w:ascii="Arial" w:hAnsi="Arial" w:cs="Arial"/>
          <w:sz w:val="22"/>
          <w:szCs w:val="22"/>
        </w:rPr>
        <w:t xml:space="preserve">     </w:t>
      </w:r>
      <w:r w:rsidRPr="00452E57">
        <w:rPr>
          <w:rFonts w:ascii="Arial" w:hAnsi="Arial" w:cs="Arial"/>
          <w:sz w:val="22"/>
          <w:szCs w:val="22"/>
        </w:rPr>
        <w:t>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269595AC" w14:textId="77777777" w:rsidR="00636261" w:rsidRPr="00452E57" w:rsidRDefault="00636261" w:rsidP="00FA54FD">
      <w:pPr>
        <w:pStyle w:val="BodyText"/>
        <w:spacing w:before="120" w:after="120" w:line="380" w:lineRule="exact"/>
        <w:ind w:right="-43"/>
        <w:jc w:val="left"/>
        <w:rPr>
          <w:rFonts w:ascii="Arial" w:hAnsi="Arial" w:cs="Arial"/>
          <w:sz w:val="22"/>
          <w:szCs w:val="22"/>
        </w:rPr>
        <w:sectPr w:rsidR="00636261" w:rsidRPr="00452E57" w:rsidSect="00452E57">
          <w:footerReference w:type="first" r:id="rId7"/>
          <w:pgSz w:w="11909" w:h="16834" w:code="9"/>
          <w:pgMar w:top="3312" w:right="1080" w:bottom="1080" w:left="1296" w:header="706" w:footer="706" w:gutter="0"/>
          <w:pgNumType w:start="2"/>
          <w:cols w:space="720"/>
          <w:titlePg/>
        </w:sectPr>
      </w:pPr>
    </w:p>
    <w:p w14:paraId="539BA91F" w14:textId="77777777" w:rsidR="00636261" w:rsidRPr="00AA5921" w:rsidRDefault="00636261" w:rsidP="00FA54FD">
      <w:pPr>
        <w:pStyle w:val="BodyText"/>
        <w:spacing w:before="120" w:after="120" w:line="380" w:lineRule="exact"/>
        <w:ind w:right="-43"/>
        <w:jc w:val="left"/>
        <w:rPr>
          <w:rFonts w:ascii="Arial" w:hAnsi="Arial" w:cs="Arial"/>
          <w:b/>
          <w:bCs/>
          <w:sz w:val="22"/>
          <w:szCs w:val="22"/>
        </w:rPr>
      </w:pPr>
      <w:r w:rsidRPr="00AA5921">
        <w:rPr>
          <w:rFonts w:ascii="Arial" w:hAnsi="Arial" w:cs="Arial"/>
          <w:b/>
          <w:bCs/>
          <w:sz w:val="22"/>
          <w:szCs w:val="22"/>
        </w:rPr>
        <w:lastRenderedPageBreak/>
        <w:t>Emphasis of matter</w:t>
      </w:r>
      <w:r>
        <w:rPr>
          <w:rFonts w:ascii="Arial" w:hAnsi="Arial" w:cs="Arial"/>
          <w:b/>
          <w:bCs/>
          <w:sz w:val="22"/>
          <w:szCs w:val="22"/>
        </w:rPr>
        <w:t>s</w:t>
      </w:r>
    </w:p>
    <w:p w14:paraId="46223B2C" w14:textId="77777777" w:rsidR="003A7E53" w:rsidRPr="00AA5921" w:rsidRDefault="003A7E53" w:rsidP="00FA54FD">
      <w:pPr>
        <w:pStyle w:val="BodyText"/>
        <w:spacing w:before="120" w:after="120" w:line="380" w:lineRule="exact"/>
        <w:ind w:right="-43"/>
        <w:jc w:val="left"/>
        <w:rPr>
          <w:rFonts w:ascii="Arial" w:hAnsi="Arial" w:cs="Arial"/>
          <w:sz w:val="22"/>
          <w:szCs w:val="22"/>
        </w:rPr>
      </w:pPr>
      <w:r w:rsidRPr="00AA5921">
        <w:rPr>
          <w:rFonts w:ascii="Arial" w:hAnsi="Arial" w:cs="Arial"/>
          <w:sz w:val="22"/>
          <w:szCs w:val="22"/>
        </w:rPr>
        <w:t>I draw attention to the following matters.</w:t>
      </w:r>
    </w:p>
    <w:p w14:paraId="2A44D18A" w14:textId="3D0F3833" w:rsidR="003A7E53" w:rsidRPr="00AF66C2" w:rsidRDefault="003A7E53" w:rsidP="00FA54FD">
      <w:pPr>
        <w:tabs>
          <w:tab w:val="left" w:pos="4140"/>
        </w:tabs>
        <w:spacing w:before="120" w:after="120" w:line="380" w:lineRule="exact"/>
        <w:ind w:left="540" w:hanging="540"/>
        <w:rPr>
          <w:rFonts w:ascii="Arial" w:hAnsi="Arial" w:cs="Arial"/>
          <w:sz w:val="22"/>
          <w:szCs w:val="22"/>
        </w:rPr>
      </w:pPr>
      <w:r>
        <w:rPr>
          <w:rFonts w:ascii="Arial" w:hAnsi="Arial"/>
          <w:sz w:val="22"/>
          <w:szCs w:val="22"/>
        </w:rPr>
        <w:t xml:space="preserve">a) </w:t>
      </w:r>
      <w:r>
        <w:rPr>
          <w:rFonts w:ascii="Arial" w:hAnsi="Arial"/>
          <w:sz w:val="22"/>
          <w:szCs w:val="22"/>
        </w:rPr>
        <w:tab/>
      </w:r>
      <w:r w:rsidRPr="004937AD">
        <w:rPr>
          <w:rFonts w:ascii="Arial" w:hAnsi="Arial"/>
          <w:sz w:val="22"/>
          <w:szCs w:val="22"/>
        </w:rPr>
        <w:t xml:space="preserve">As discussed in Note 1.2 to the consolidated financial statements, the </w:t>
      </w:r>
      <w:r>
        <w:rPr>
          <w:rFonts w:ascii="Arial" w:hAnsi="Arial"/>
          <w:sz w:val="22"/>
          <w:szCs w:val="22"/>
        </w:rPr>
        <w:t>new COVID-19 variant is more widespread,</w:t>
      </w:r>
      <w:r w:rsidRPr="008D5866">
        <w:rPr>
          <w:rFonts w:ascii="Arial" w:hAnsi="Arial"/>
          <w:sz w:val="22"/>
          <w:szCs w:val="22"/>
        </w:rPr>
        <w:t xml:space="preserve"> </w:t>
      </w:r>
      <w:bookmarkStart w:id="0" w:name="_Hlk96533403"/>
      <w:r w:rsidRPr="00C5010F">
        <w:rPr>
          <w:rFonts w:ascii="Arial" w:hAnsi="Arial" w:hint="cs"/>
          <w:sz w:val="22"/>
          <w:szCs w:val="22"/>
        </w:rPr>
        <w:t>resulting in impacts on the aviation</w:t>
      </w:r>
      <w:r w:rsidR="00583EC6">
        <w:rPr>
          <w:rFonts w:ascii="Arial" w:hAnsi="Arial"/>
          <w:sz w:val="22"/>
          <w:szCs w:val="22"/>
        </w:rPr>
        <w:t>,</w:t>
      </w:r>
      <w:r w:rsidRPr="00C5010F">
        <w:rPr>
          <w:rFonts w:ascii="Arial" w:hAnsi="Arial" w:hint="cs"/>
          <w:sz w:val="22"/>
          <w:szCs w:val="22"/>
        </w:rPr>
        <w:t xml:space="preserve"> tourism industries</w:t>
      </w:r>
      <w:r w:rsidR="00583EC6" w:rsidRPr="00C5010F">
        <w:rPr>
          <w:rFonts w:ascii="Arial" w:hAnsi="Arial"/>
          <w:sz w:val="22"/>
          <w:szCs w:val="22"/>
        </w:rPr>
        <w:t>, including the Group’s business activities</w:t>
      </w:r>
      <w:r w:rsidRPr="00C5010F">
        <w:rPr>
          <w:rFonts w:ascii="Arial" w:hAnsi="Arial" w:hint="cs"/>
          <w:sz w:val="22"/>
          <w:szCs w:val="22"/>
        </w:rPr>
        <w:t xml:space="preserve"> due to</w:t>
      </w:r>
      <w:r>
        <w:rPr>
          <w:rFonts w:ascii="TH SarabunPSK" w:hAnsi="TH SarabunPSK" w:cs="TH SarabunPSK" w:hint="cs"/>
          <w:sz w:val="32"/>
          <w:szCs w:val="32"/>
        </w:rPr>
        <w:t xml:space="preserve"> </w:t>
      </w:r>
      <w:r w:rsidRPr="00C5010F">
        <w:rPr>
          <w:rFonts w:ascii="Arial" w:hAnsi="Arial"/>
          <w:sz w:val="22"/>
          <w:szCs w:val="22"/>
        </w:rPr>
        <w:t>control measures on</w:t>
      </w:r>
      <w:r>
        <w:rPr>
          <w:rFonts w:ascii="Arial" w:hAnsi="Arial"/>
          <w:sz w:val="22"/>
          <w:szCs w:val="22"/>
        </w:rPr>
        <w:t xml:space="preserve"> passenger</w:t>
      </w:r>
      <w:r w:rsidRPr="00C5010F">
        <w:rPr>
          <w:rFonts w:ascii="Arial" w:hAnsi="Arial"/>
          <w:sz w:val="22"/>
          <w:szCs w:val="22"/>
        </w:rPr>
        <w:t xml:space="preserve"> flights</w:t>
      </w:r>
      <w:bookmarkEnd w:id="0"/>
      <w:r>
        <w:rPr>
          <w:rFonts w:ascii="Arial" w:hAnsi="Arial"/>
          <w:sz w:val="22"/>
          <w:szCs w:val="22"/>
        </w:rPr>
        <w:t>.</w:t>
      </w:r>
      <w:r>
        <w:rPr>
          <w:rFonts w:ascii="TH SarabunPSK" w:hAnsi="TH SarabunPSK" w:cs="TH SarabunPSK"/>
          <w:sz w:val="32"/>
          <w:szCs w:val="32"/>
        </w:rPr>
        <w:t xml:space="preserve"> </w:t>
      </w:r>
      <w:r w:rsidRPr="008D5866">
        <w:rPr>
          <w:rFonts w:ascii="Arial" w:hAnsi="Arial"/>
          <w:sz w:val="22"/>
          <w:szCs w:val="22"/>
        </w:rPr>
        <w:t>These events have directly affected the Group in terms of passenger fares as well as sales and service income, resulting in the Group incurring operating loss and total current liabilities significantly exceeding total current assets. The</w:t>
      </w:r>
      <w:r w:rsidR="00453B6E">
        <w:rPr>
          <w:rFonts w:ascii="Arial" w:hAnsi="Arial"/>
          <w:sz w:val="22"/>
          <w:szCs w:val="22"/>
        </w:rPr>
        <w:t>se</w:t>
      </w:r>
      <w:r w:rsidRPr="008D5866">
        <w:rPr>
          <w:rFonts w:ascii="Arial" w:hAnsi="Arial"/>
          <w:sz w:val="22"/>
          <w:szCs w:val="22"/>
        </w:rPr>
        <w:t xml:space="preserve"> circumstances are significantly impacting the Group’s financial position, operating results, and cash flows, including compliance with debt covenants under </w:t>
      </w:r>
      <w:r>
        <w:rPr>
          <w:rFonts w:ascii="Arial" w:hAnsi="Arial"/>
          <w:sz w:val="22"/>
          <w:szCs w:val="22"/>
        </w:rPr>
        <w:t xml:space="preserve">long-term loans agreements and </w:t>
      </w:r>
      <w:r w:rsidRPr="008D5866">
        <w:rPr>
          <w:rFonts w:ascii="Arial" w:hAnsi="Arial"/>
          <w:sz w:val="22"/>
          <w:szCs w:val="22"/>
        </w:rPr>
        <w:t xml:space="preserve">aircraft lease agreements at present and future. In this regard, the Group’s management has continuously monitored ongoing developments and assessed the financial impact in respect of the valuation of assets, </w:t>
      </w:r>
      <w:proofErr w:type="gramStart"/>
      <w:r w:rsidRPr="008D5866">
        <w:rPr>
          <w:rFonts w:ascii="Arial" w:hAnsi="Arial"/>
          <w:sz w:val="22"/>
          <w:szCs w:val="22"/>
        </w:rPr>
        <w:t>provisions</w:t>
      </w:r>
      <w:proofErr w:type="gramEnd"/>
      <w:r w:rsidRPr="008D5866">
        <w:rPr>
          <w:rFonts w:ascii="Arial" w:hAnsi="Arial"/>
          <w:sz w:val="22"/>
          <w:szCs w:val="22"/>
        </w:rPr>
        <w:t xml:space="preserve"> and contingent liabilities, and will record the impact when it is possible to do so</w:t>
      </w:r>
      <w:r w:rsidRPr="00AF66C2">
        <w:rPr>
          <w:rFonts w:ascii="Arial" w:hAnsi="Arial" w:cs="Arial"/>
          <w:sz w:val="22"/>
          <w:szCs w:val="22"/>
        </w:rPr>
        <w:t>.</w:t>
      </w:r>
    </w:p>
    <w:p w14:paraId="2D276AB5" w14:textId="20CB214F" w:rsidR="003A7E53" w:rsidRDefault="003A7E53" w:rsidP="00FA54FD">
      <w:pPr>
        <w:tabs>
          <w:tab w:val="left" w:pos="4140"/>
        </w:tabs>
        <w:spacing w:before="120" w:after="120" w:line="380" w:lineRule="exact"/>
        <w:ind w:left="540" w:hanging="540"/>
        <w:rPr>
          <w:rFonts w:ascii="Arial" w:hAnsi="Arial" w:cstheme="minorBidi"/>
          <w:sz w:val="22"/>
          <w:szCs w:val="22"/>
        </w:rPr>
      </w:pPr>
      <w:r w:rsidRPr="00AF66C2">
        <w:rPr>
          <w:rFonts w:ascii="Arial" w:hAnsi="Arial" w:cs="Arial"/>
          <w:sz w:val="22"/>
          <w:szCs w:val="22"/>
        </w:rPr>
        <w:tab/>
      </w:r>
      <w:r w:rsidRPr="008D5866">
        <w:rPr>
          <w:rFonts w:ascii="Arial" w:hAnsi="Arial" w:cs="Arial"/>
          <w:sz w:val="22"/>
          <w:szCs w:val="22"/>
        </w:rPr>
        <w:t>At present, the Group has</w:t>
      </w:r>
      <w:r>
        <w:rPr>
          <w:rFonts w:ascii="Arial" w:hAnsi="Arial" w:cs="Arial"/>
          <w:sz w:val="22"/>
          <w:szCs w:val="22"/>
        </w:rPr>
        <w:t xml:space="preserve"> </w:t>
      </w:r>
      <w:r w:rsidRPr="008D5866">
        <w:rPr>
          <w:rFonts w:ascii="Arial" w:hAnsi="Arial" w:cs="Arial"/>
          <w:sz w:val="22"/>
          <w:szCs w:val="22"/>
        </w:rPr>
        <w:t xml:space="preserve">investments in equity </w:t>
      </w:r>
      <w:r>
        <w:rPr>
          <w:rFonts w:ascii="Arial" w:hAnsi="Arial" w:cs="Arial"/>
          <w:sz w:val="22"/>
          <w:szCs w:val="22"/>
        </w:rPr>
        <w:t>instruments</w:t>
      </w:r>
      <w:r w:rsidRPr="008D5866">
        <w:rPr>
          <w:rFonts w:ascii="Arial" w:hAnsi="Arial" w:cs="Arial"/>
          <w:sz w:val="22"/>
          <w:szCs w:val="22"/>
        </w:rPr>
        <w:t xml:space="preserve"> of listed companies that are readily convertible</w:t>
      </w:r>
      <w:r w:rsidR="00453B6E">
        <w:rPr>
          <w:rFonts w:ascii="Arial" w:hAnsi="Arial" w:cs="Arial"/>
          <w:sz w:val="22"/>
          <w:szCs w:val="22"/>
        </w:rPr>
        <w:t xml:space="preserve"> into working capital</w:t>
      </w:r>
      <w:r w:rsidRPr="008D5866">
        <w:rPr>
          <w:rFonts w:ascii="Arial" w:hAnsi="Arial" w:cs="Arial"/>
          <w:sz w:val="22"/>
          <w:szCs w:val="22"/>
        </w:rPr>
        <w:t xml:space="preserve">, available lines of credit and other financial support from financial institutions. In addition, it is implementing various measures related to sourcing additional funds, operation and management of the business, revision of business plans in response to changes in the current situation, and operating plans to reduce costs and relevant expenses, in order to manage the liquidity and cash flows of the Group. </w:t>
      </w:r>
      <w:r>
        <w:rPr>
          <w:rFonts w:ascii="Arial" w:hAnsi="Arial" w:cs="Arial"/>
          <w:sz w:val="22"/>
          <w:szCs w:val="22"/>
        </w:rPr>
        <w:t>Furthermore, the policy to reopen the country to international tourists including</w:t>
      </w:r>
      <w:r w:rsidRPr="008D5866">
        <w:rPr>
          <w:rFonts w:ascii="Arial" w:hAnsi="Arial" w:cs="Arial"/>
          <w:sz w:val="22"/>
          <w:szCs w:val="22"/>
        </w:rPr>
        <w:t xml:space="preserve"> the progress of vaccine development and the </w:t>
      </w:r>
      <w:proofErr w:type="spellStart"/>
      <w:r w:rsidRPr="008D5866">
        <w:rPr>
          <w:rFonts w:ascii="Arial" w:hAnsi="Arial" w:cs="Arial"/>
          <w:sz w:val="22"/>
          <w:szCs w:val="22"/>
        </w:rPr>
        <w:t>immunisation</w:t>
      </w:r>
      <w:proofErr w:type="spellEnd"/>
      <w:r w:rsidRPr="008D5866">
        <w:rPr>
          <w:rFonts w:ascii="Arial" w:hAnsi="Arial" w:cs="Arial"/>
          <w:sz w:val="22"/>
          <w:szCs w:val="22"/>
        </w:rPr>
        <w:t xml:space="preserve"> of the global population, the management </w:t>
      </w:r>
      <w:r w:rsidR="00453B6E">
        <w:rPr>
          <w:rFonts w:ascii="Arial" w:hAnsi="Arial" w:cs="Arial"/>
          <w:sz w:val="22"/>
          <w:szCs w:val="22"/>
        </w:rPr>
        <w:t>is confident</w:t>
      </w:r>
      <w:r w:rsidRPr="008D5866">
        <w:rPr>
          <w:rFonts w:ascii="Arial" w:hAnsi="Arial" w:cs="Arial"/>
          <w:sz w:val="22"/>
          <w:szCs w:val="22"/>
        </w:rPr>
        <w:t xml:space="preserve"> that implementation of these measures will enable the Group to continue as a going concern. The </w:t>
      </w:r>
      <w:r w:rsidRPr="004937AD">
        <w:rPr>
          <w:rFonts w:ascii="Arial" w:hAnsi="Arial" w:cs="Arial"/>
          <w:sz w:val="22"/>
          <w:szCs w:val="22"/>
        </w:rPr>
        <w:t xml:space="preserve">financial statements has, therefore, been prepared on a going concern basis. However, the success of the implementation of these measures, as well as all financing plans and operating plans to manage liquidity, depends on various material internal and external factors about which there are </w:t>
      </w:r>
      <w:r w:rsidRPr="004937AD">
        <w:rPr>
          <w:rFonts w:ascii="Arial" w:hAnsi="Arial" w:cs="Browallia New"/>
          <w:sz w:val="22"/>
          <w:szCs w:val="28"/>
        </w:rPr>
        <w:t xml:space="preserve">significant </w:t>
      </w:r>
      <w:r w:rsidRPr="004937AD">
        <w:rPr>
          <w:rFonts w:ascii="Arial" w:hAnsi="Arial" w:cs="Arial"/>
          <w:sz w:val="22"/>
          <w:szCs w:val="22"/>
        </w:rPr>
        <w:t>uncertainties</w:t>
      </w:r>
      <w:r w:rsidRPr="008D5866">
        <w:rPr>
          <w:rFonts w:ascii="Arial" w:hAnsi="Arial" w:cs="Arial"/>
          <w:sz w:val="22"/>
          <w:szCs w:val="22"/>
        </w:rPr>
        <w:t>, which may raise doubt about the Group’s ability to continue as a going concern</w:t>
      </w:r>
      <w:r w:rsidRPr="00AF66C2">
        <w:rPr>
          <w:rFonts w:ascii="Arial" w:hAnsi="Arial" w:cs="Arial"/>
          <w:sz w:val="22"/>
          <w:szCs w:val="22"/>
        </w:rPr>
        <w:t>.</w:t>
      </w:r>
    </w:p>
    <w:p w14:paraId="3029F851" w14:textId="77777777" w:rsidR="005E3EB6" w:rsidRDefault="005E3EB6" w:rsidP="00FA54FD">
      <w:pPr>
        <w:overflowPunct/>
        <w:autoSpaceDE/>
        <w:autoSpaceDN/>
        <w:adjustRightInd/>
        <w:spacing w:before="120" w:after="120" w:line="380" w:lineRule="exact"/>
        <w:textAlignment w:val="auto"/>
        <w:rPr>
          <w:rFonts w:ascii="Arial" w:hAnsi="Arial"/>
          <w:sz w:val="22"/>
          <w:szCs w:val="22"/>
        </w:rPr>
      </w:pPr>
      <w:r>
        <w:rPr>
          <w:rFonts w:ascii="Arial" w:hAnsi="Arial"/>
          <w:sz w:val="22"/>
          <w:szCs w:val="22"/>
        </w:rPr>
        <w:br w:type="page"/>
      </w:r>
    </w:p>
    <w:p w14:paraId="07A28E6D" w14:textId="4EC9B370" w:rsidR="00F2741F" w:rsidRPr="00AC5CF5" w:rsidRDefault="00F2741F" w:rsidP="00FA54FD">
      <w:pPr>
        <w:spacing w:before="120" w:after="120" w:line="360" w:lineRule="exact"/>
        <w:ind w:left="540" w:hanging="540"/>
        <w:rPr>
          <w:rFonts w:ascii="Arial" w:hAnsi="Arial" w:cs="Browallia New"/>
          <w:color w:val="000000"/>
          <w:sz w:val="22"/>
        </w:rPr>
      </w:pPr>
      <w:r>
        <w:rPr>
          <w:rFonts w:ascii="Arial" w:hAnsi="Arial"/>
          <w:sz w:val="22"/>
          <w:szCs w:val="22"/>
        </w:rPr>
        <w:lastRenderedPageBreak/>
        <w:t>b)</w:t>
      </w:r>
      <w:r>
        <w:rPr>
          <w:rFonts w:ascii="Arial" w:hAnsi="Arial"/>
          <w:sz w:val="22"/>
          <w:szCs w:val="22"/>
        </w:rPr>
        <w:tab/>
      </w:r>
      <w:r w:rsidRPr="004937AD">
        <w:rPr>
          <w:rFonts w:ascii="Arial" w:hAnsi="Arial"/>
          <w:sz w:val="22"/>
          <w:szCs w:val="22"/>
        </w:rPr>
        <w:t xml:space="preserve">As discussed in Note </w:t>
      </w:r>
      <w:r>
        <w:rPr>
          <w:rFonts w:ascii="Arial" w:hAnsi="Arial"/>
          <w:sz w:val="22"/>
          <w:szCs w:val="22"/>
        </w:rPr>
        <w:t>21 t</w:t>
      </w:r>
      <w:r w:rsidRPr="004937AD">
        <w:rPr>
          <w:rFonts w:ascii="Arial" w:hAnsi="Arial"/>
          <w:sz w:val="22"/>
          <w:szCs w:val="22"/>
        </w:rPr>
        <w:t>o the consolidated financial statements</w:t>
      </w:r>
      <w:r w:rsidR="00453B6E">
        <w:rPr>
          <w:rFonts w:ascii="Arial" w:hAnsi="Arial"/>
          <w:sz w:val="22"/>
          <w:szCs w:val="22"/>
        </w:rPr>
        <w:t xml:space="preserve"> in relation to</w:t>
      </w:r>
      <w:r>
        <w:rPr>
          <w:rFonts w:ascii="Arial" w:hAnsi="Arial"/>
          <w:sz w:val="22"/>
          <w:szCs w:val="22"/>
        </w:rPr>
        <w:t xml:space="preserve"> </w:t>
      </w:r>
      <w:r>
        <w:rPr>
          <w:rFonts w:ascii="Arial" w:hAnsi="Arial" w:cs="Arial"/>
          <w:color w:val="000000"/>
          <w:sz w:val="22"/>
          <w:szCs w:val="22"/>
        </w:rPr>
        <w:t>l</w:t>
      </w:r>
      <w:r w:rsidRPr="007121EF">
        <w:rPr>
          <w:rFonts w:ascii="Arial" w:hAnsi="Arial" w:cs="Arial"/>
          <w:color w:val="000000"/>
          <w:sz w:val="22"/>
          <w:szCs w:val="22"/>
        </w:rPr>
        <w:t>ong-term lease liabilities from related party, on 27 May 2021 Meeting of the Board of Directors of the Company</w:t>
      </w:r>
      <w:r>
        <w:rPr>
          <w:rFonts w:ascii="Arial" w:hAnsi="Arial" w:cs="Arial"/>
          <w:color w:val="000000"/>
          <w:sz w:val="22"/>
          <w:szCs w:val="22"/>
        </w:rPr>
        <w:t xml:space="preserve"> </w:t>
      </w:r>
      <w:r w:rsidRPr="007121EF">
        <w:rPr>
          <w:rFonts w:ascii="Arial" w:hAnsi="Arial" w:cs="Arial"/>
          <w:color w:val="000000"/>
          <w:sz w:val="22"/>
          <w:szCs w:val="22"/>
        </w:rPr>
        <w:t>No. 3/2021 approved the Company proposing to terminate the long-term lease agreement and related agreements relating to the Samui Airport leasehold made with Samui Airport Property Fund (Leasehold) (“the Fund”), with proposing to pay compensation of Baht 18,050 million for the termination of these agreements.</w:t>
      </w:r>
    </w:p>
    <w:p w14:paraId="023E8FA4" w14:textId="00AC52DE" w:rsidR="00F2741F" w:rsidRPr="007121EF" w:rsidRDefault="00F2741F" w:rsidP="00FA54FD">
      <w:pPr>
        <w:spacing w:before="120" w:after="120" w:line="360" w:lineRule="exact"/>
        <w:ind w:left="540"/>
        <w:rPr>
          <w:rFonts w:ascii="Arial" w:hAnsi="Arial" w:cs="Arial"/>
          <w:color w:val="000000"/>
          <w:sz w:val="22"/>
          <w:szCs w:val="22"/>
        </w:rPr>
      </w:pPr>
      <w:bookmarkStart w:id="1" w:name="_Hlk79597926"/>
      <w:r w:rsidRPr="007121EF">
        <w:rPr>
          <w:rFonts w:ascii="Arial" w:hAnsi="Arial" w:cs="Arial"/>
          <w:color w:val="000000"/>
          <w:sz w:val="22"/>
          <w:szCs w:val="22"/>
        </w:rPr>
        <w:t>Subsequently on 14 July 2021, the Extraordinary General Meeting of Unitholders resolved to approve the termination of the Long Term Lease Agreements, Sublease Agreements, System Services Agreement and Agreements relating to Samui Airport (“Lease Agreement</w:t>
      </w:r>
      <w:r>
        <w:rPr>
          <w:rFonts w:ascii="Arial" w:hAnsi="Arial" w:cs="Arial"/>
          <w:color w:val="000000"/>
          <w:sz w:val="22"/>
          <w:szCs w:val="22"/>
        </w:rPr>
        <w:t>s</w:t>
      </w:r>
      <w:r w:rsidRPr="007121EF">
        <w:rPr>
          <w:rFonts w:ascii="Arial" w:hAnsi="Arial" w:cs="Arial"/>
          <w:color w:val="000000"/>
          <w:sz w:val="22"/>
          <w:szCs w:val="22"/>
        </w:rPr>
        <w:t xml:space="preserve">”), as proposed by the Company, and </w:t>
      </w:r>
      <w:r>
        <w:rPr>
          <w:rFonts w:ascii="Arial" w:hAnsi="Arial" w:cs="Arial"/>
          <w:color w:val="000000"/>
          <w:sz w:val="22"/>
          <w:szCs w:val="22"/>
        </w:rPr>
        <w:t xml:space="preserve">also approve </w:t>
      </w:r>
      <w:r w:rsidRPr="007121EF">
        <w:rPr>
          <w:rFonts w:ascii="Arial" w:hAnsi="Arial" w:cs="Arial"/>
          <w:color w:val="000000"/>
          <w:sz w:val="22"/>
          <w:szCs w:val="22"/>
        </w:rPr>
        <w:t xml:space="preserve">to dissolve the Fund </w:t>
      </w:r>
      <w:r w:rsidR="005E3EB6">
        <w:rPr>
          <w:rFonts w:ascii="Arial" w:hAnsi="Arial" w:cs="Arial"/>
          <w:color w:val="000000"/>
          <w:sz w:val="22"/>
          <w:szCs w:val="22"/>
        </w:rPr>
        <w:t xml:space="preserve">        </w:t>
      </w:r>
      <w:r w:rsidRPr="007121EF">
        <w:rPr>
          <w:rFonts w:ascii="Arial" w:hAnsi="Arial" w:cs="Arial"/>
          <w:color w:val="000000"/>
          <w:sz w:val="22"/>
          <w:szCs w:val="22"/>
        </w:rPr>
        <w:t>and delist the investment units from the Stock Exchange of Thailand.</w:t>
      </w:r>
      <w:bookmarkEnd w:id="1"/>
    </w:p>
    <w:p w14:paraId="35194837" w14:textId="7A31C870" w:rsidR="00F2741F" w:rsidRPr="009F198D" w:rsidRDefault="00F2741F" w:rsidP="00FA54FD">
      <w:pPr>
        <w:pStyle w:val="ps-000-normal"/>
        <w:spacing w:before="120" w:line="360" w:lineRule="exact"/>
        <w:ind w:left="540"/>
        <w:rPr>
          <w:rFonts w:ascii="Arial" w:hAnsi="Arial" w:cs="Arial"/>
          <w:sz w:val="22"/>
          <w:szCs w:val="22"/>
          <w:cs/>
        </w:rPr>
      </w:pPr>
      <w:r w:rsidRPr="009F198D">
        <w:rPr>
          <w:rFonts w:ascii="Arial" w:hAnsi="Arial" w:cs="Arial" w:hint="cs"/>
          <w:sz w:val="22"/>
          <w:szCs w:val="22"/>
        </w:rPr>
        <w:t>Following the vote at the Extraordinary General Meeting of Unitholders of the Fund,</w:t>
      </w:r>
      <w:r w:rsidR="005E3EB6">
        <w:rPr>
          <w:rFonts w:ascii="Arial" w:hAnsi="Arial" w:cs="Arial"/>
          <w:sz w:val="22"/>
          <w:szCs w:val="22"/>
        </w:rPr>
        <w:t xml:space="preserve">             </w:t>
      </w:r>
      <w:r w:rsidRPr="009F198D">
        <w:rPr>
          <w:rFonts w:ascii="Arial" w:hAnsi="Arial" w:cs="Arial" w:hint="cs"/>
          <w:sz w:val="22"/>
          <w:szCs w:val="22"/>
        </w:rPr>
        <w:t xml:space="preserve">the Company and the Fund entered into the Memorandum on the Termination of the Agreements for Investment and Procurement of Interest for Operation of Samui Airport. </w:t>
      </w:r>
      <w:r>
        <w:rPr>
          <w:rFonts w:ascii="Arial" w:hAnsi="Arial" w:cs="Arial"/>
          <w:sz w:val="22"/>
          <w:szCs w:val="22"/>
        </w:rPr>
        <w:t xml:space="preserve"> </w:t>
      </w:r>
      <w:r w:rsidR="005E3EB6">
        <w:rPr>
          <w:rFonts w:ascii="Arial" w:hAnsi="Arial" w:cs="Arial"/>
          <w:sz w:val="22"/>
          <w:szCs w:val="22"/>
        </w:rPr>
        <w:t xml:space="preserve">    </w:t>
      </w:r>
      <w:r>
        <w:rPr>
          <w:rFonts w:ascii="Arial" w:hAnsi="Arial" w:cs="Arial"/>
          <w:sz w:val="22"/>
          <w:szCs w:val="22"/>
        </w:rPr>
        <w:t>O</w:t>
      </w:r>
      <w:r w:rsidRPr="009F198D">
        <w:rPr>
          <w:rFonts w:ascii="Arial" w:hAnsi="Arial" w:cs="Arial" w:hint="cs"/>
          <w:sz w:val="22"/>
          <w:szCs w:val="22"/>
        </w:rPr>
        <w:t xml:space="preserve">n 27 July 2021, the Company and the Fund proceeded to register </w:t>
      </w:r>
      <w:r>
        <w:rPr>
          <w:rFonts w:ascii="Arial" w:hAnsi="Arial" w:cs="Browallia New"/>
          <w:sz w:val="22"/>
          <w:szCs w:val="28"/>
        </w:rPr>
        <w:t xml:space="preserve">the </w:t>
      </w:r>
      <w:r w:rsidRPr="009F198D">
        <w:rPr>
          <w:rFonts w:ascii="Arial" w:hAnsi="Arial" w:cs="Arial" w:hint="cs"/>
          <w:sz w:val="22"/>
          <w:szCs w:val="22"/>
        </w:rPr>
        <w:t xml:space="preserve">termination of </w:t>
      </w:r>
      <w:r w:rsidR="005E3EB6">
        <w:rPr>
          <w:rFonts w:ascii="Arial" w:hAnsi="Arial" w:cs="Arial"/>
          <w:sz w:val="22"/>
          <w:szCs w:val="22"/>
        </w:rPr>
        <w:t xml:space="preserve">        </w:t>
      </w:r>
      <w:r w:rsidRPr="009F198D">
        <w:rPr>
          <w:rFonts w:ascii="Arial" w:hAnsi="Arial" w:cs="Arial" w:hint="cs"/>
          <w:sz w:val="22"/>
          <w:szCs w:val="22"/>
        </w:rPr>
        <w:t xml:space="preserve">the </w:t>
      </w:r>
      <w:r>
        <w:rPr>
          <w:rFonts w:ascii="Arial" w:hAnsi="Arial" w:cs="Arial"/>
          <w:sz w:val="22"/>
          <w:szCs w:val="22"/>
        </w:rPr>
        <w:t xml:space="preserve">lease </w:t>
      </w:r>
      <w:r w:rsidRPr="009F198D">
        <w:rPr>
          <w:rFonts w:ascii="Arial" w:hAnsi="Arial" w:cs="Arial" w:hint="cs"/>
          <w:sz w:val="22"/>
          <w:szCs w:val="22"/>
        </w:rPr>
        <w:t>agreement</w:t>
      </w:r>
      <w:r>
        <w:rPr>
          <w:rFonts w:ascii="Arial" w:hAnsi="Arial" w:cs="Arial"/>
          <w:sz w:val="22"/>
          <w:szCs w:val="22"/>
        </w:rPr>
        <w:t>s</w:t>
      </w:r>
      <w:r w:rsidRPr="009F198D">
        <w:rPr>
          <w:rFonts w:ascii="Arial" w:hAnsi="Arial" w:cs="Arial" w:hint="cs"/>
          <w:sz w:val="22"/>
          <w:szCs w:val="22"/>
        </w:rPr>
        <w:t xml:space="preserve"> and take other steps required to render the termination legally enforceable. The Company paid compensation for </w:t>
      </w:r>
      <w:r>
        <w:rPr>
          <w:rFonts w:ascii="Arial" w:hAnsi="Arial" w:cs="Arial"/>
          <w:sz w:val="22"/>
          <w:szCs w:val="22"/>
        </w:rPr>
        <w:t>the Termination of the A</w:t>
      </w:r>
      <w:r w:rsidRPr="009F198D">
        <w:rPr>
          <w:rFonts w:ascii="Arial" w:hAnsi="Arial" w:cs="Arial" w:hint="cs"/>
          <w:sz w:val="22"/>
          <w:szCs w:val="22"/>
        </w:rPr>
        <w:t xml:space="preserve">greements </w:t>
      </w:r>
      <w:r w:rsidR="005E3EB6">
        <w:rPr>
          <w:rFonts w:ascii="Arial" w:hAnsi="Arial" w:cs="Arial"/>
          <w:sz w:val="22"/>
          <w:szCs w:val="22"/>
        </w:rPr>
        <w:t xml:space="preserve">        </w:t>
      </w:r>
      <w:r w:rsidRPr="009F198D">
        <w:rPr>
          <w:rFonts w:ascii="Arial" w:hAnsi="Arial" w:cs="Arial" w:hint="cs"/>
          <w:sz w:val="22"/>
          <w:szCs w:val="22"/>
        </w:rPr>
        <w:t>of Baht 18,050 million</w:t>
      </w:r>
      <w:r>
        <w:rPr>
          <w:rFonts w:ascii="Arial" w:hAnsi="Arial" w:cs="Arial"/>
          <w:sz w:val="22"/>
          <w:szCs w:val="22"/>
        </w:rPr>
        <w:t xml:space="preserve"> to the Fund</w:t>
      </w:r>
      <w:r w:rsidRPr="009F198D">
        <w:rPr>
          <w:rFonts w:ascii="Arial" w:hAnsi="Arial" w:cs="Arial" w:hint="cs"/>
          <w:sz w:val="22"/>
          <w:szCs w:val="22"/>
        </w:rPr>
        <w:t xml:space="preserve"> </w:t>
      </w:r>
      <w:r>
        <w:rPr>
          <w:rFonts w:ascii="Arial" w:hAnsi="Arial" w:cs="Arial"/>
          <w:sz w:val="22"/>
          <w:szCs w:val="22"/>
        </w:rPr>
        <w:t>to</w:t>
      </w:r>
      <w:r w:rsidRPr="009F198D">
        <w:rPr>
          <w:rFonts w:ascii="Arial" w:hAnsi="Arial" w:cs="Arial" w:hint="cs"/>
          <w:sz w:val="22"/>
          <w:szCs w:val="22"/>
        </w:rPr>
        <w:t xml:space="preserve"> settle long-term lease liabilities from related party</w:t>
      </w:r>
      <w:r>
        <w:rPr>
          <w:rFonts w:ascii="Arial" w:hAnsi="Arial" w:cs="Arial"/>
          <w:sz w:val="22"/>
          <w:szCs w:val="22"/>
        </w:rPr>
        <w:t xml:space="preserve">.     The net loss of the lease agreement termination was presented as part of the statement </w:t>
      </w:r>
      <w:r w:rsidR="005E3EB6">
        <w:rPr>
          <w:rFonts w:ascii="Arial" w:hAnsi="Arial" w:cs="Arial"/>
          <w:sz w:val="22"/>
          <w:szCs w:val="22"/>
        </w:rPr>
        <w:t xml:space="preserve">      </w:t>
      </w:r>
      <w:r>
        <w:rPr>
          <w:rFonts w:ascii="Arial" w:hAnsi="Arial" w:cs="Arial"/>
          <w:sz w:val="22"/>
          <w:szCs w:val="22"/>
        </w:rPr>
        <w:t>of comprehensive income for the year ended 31 December 2021 amounting to Baht 5,435 million (the separate financial statements: Baht 6,259 million).</w:t>
      </w:r>
    </w:p>
    <w:p w14:paraId="2C0CE777" w14:textId="77777777" w:rsidR="00636261" w:rsidRPr="00AA5921" w:rsidRDefault="00636261" w:rsidP="00FA54FD">
      <w:pPr>
        <w:spacing w:before="120" w:after="120" w:line="360" w:lineRule="exact"/>
        <w:rPr>
          <w:rFonts w:ascii="Arial" w:eastAsia="Arial Unicode MS" w:hAnsi="Arial" w:cs="Arial"/>
          <w:sz w:val="22"/>
          <w:szCs w:val="22"/>
        </w:rPr>
      </w:pPr>
      <w:r w:rsidRPr="00AA5921">
        <w:rPr>
          <w:rFonts w:ascii="Arial" w:hAnsi="Arial" w:cs="Arial"/>
          <w:sz w:val="22"/>
          <w:szCs w:val="22"/>
        </w:rPr>
        <w:t xml:space="preserve">My opinion is not modified in respect of these matters.   </w:t>
      </w:r>
    </w:p>
    <w:p w14:paraId="0618780E" w14:textId="4E5A99B5" w:rsidR="00636261" w:rsidRPr="00452E57" w:rsidRDefault="00636261" w:rsidP="00FA54FD">
      <w:pPr>
        <w:pStyle w:val="BodyText"/>
        <w:spacing w:before="120" w:after="120" w:line="360" w:lineRule="exact"/>
        <w:ind w:right="-43"/>
        <w:jc w:val="left"/>
        <w:rPr>
          <w:rFonts w:ascii="Arial" w:hAnsi="Arial" w:cs="Arial"/>
          <w:b/>
          <w:bCs/>
          <w:sz w:val="22"/>
          <w:szCs w:val="22"/>
        </w:rPr>
      </w:pPr>
      <w:r w:rsidRPr="00452E57">
        <w:rPr>
          <w:rFonts w:ascii="Arial" w:hAnsi="Arial" w:cs="Arial"/>
          <w:b/>
          <w:bCs/>
          <w:sz w:val="22"/>
          <w:szCs w:val="22"/>
        </w:rPr>
        <w:t>Key Audit Matters</w:t>
      </w:r>
    </w:p>
    <w:p w14:paraId="73C270EC" w14:textId="77777777" w:rsidR="00636261" w:rsidRPr="00452E57" w:rsidRDefault="00636261" w:rsidP="00FA54FD">
      <w:pPr>
        <w:pStyle w:val="BodyText"/>
        <w:spacing w:before="120" w:after="120" w:line="360" w:lineRule="exact"/>
        <w:ind w:right="-43"/>
        <w:jc w:val="left"/>
        <w:rPr>
          <w:rFonts w:ascii="Arial" w:hAnsi="Arial" w:cs="Arial"/>
          <w:sz w:val="22"/>
          <w:szCs w:val="22"/>
        </w:rPr>
      </w:pPr>
      <w:r w:rsidRPr="00452E57">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w:t>
      </w:r>
      <w:r>
        <w:rPr>
          <w:rFonts w:ascii="Arial" w:hAnsi="Arial" w:cs="Arial"/>
          <w:sz w:val="22"/>
          <w:szCs w:val="22"/>
        </w:rPr>
        <w:t xml:space="preserve">   </w:t>
      </w:r>
      <w:r w:rsidRPr="00452E57">
        <w:rPr>
          <w:rFonts w:ascii="Arial" w:hAnsi="Arial" w:cs="Arial"/>
          <w:sz w:val="22"/>
          <w:szCs w:val="22"/>
        </w:rPr>
        <w:t xml:space="preserve">the context of my audit of the financial statements as a whole, and in forming my opinion thereon, and I do not provide a separate opinion on these matters. </w:t>
      </w:r>
    </w:p>
    <w:p w14:paraId="057304A6" w14:textId="77777777" w:rsidR="00636261" w:rsidRPr="00452E57" w:rsidRDefault="00636261" w:rsidP="00FA54FD">
      <w:pPr>
        <w:pStyle w:val="BodyText"/>
        <w:spacing w:before="120" w:after="120" w:line="360" w:lineRule="exact"/>
        <w:ind w:right="-43"/>
        <w:jc w:val="left"/>
        <w:rPr>
          <w:rFonts w:ascii="Arial" w:hAnsi="Arial" w:cs="Arial"/>
          <w:sz w:val="22"/>
          <w:szCs w:val="22"/>
        </w:rPr>
      </w:pPr>
      <w:r w:rsidRPr="00452E57">
        <w:rPr>
          <w:rFonts w:ascii="Arial" w:hAnsi="Arial" w:cs="Arial"/>
          <w:sz w:val="22"/>
          <w:szCs w:val="22"/>
        </w:rPr>
        <w:t xml:space="preserve">I have fulfilled the responsibilities described in the </w:t>
      </w:r>
      <w:r w:rsidRPr="00452E57">
        <w:rPr>
          <w:rFonts w:ascii="Arial" w:hAnsi="Arial" w:cs="Arial"/>
          <w:i/>
          <w:iCs/>
          <w:sz w:val="22"/>
          <w:szCs w:val="22"/>
        </w:rPr>
        <w:t xml:space="preserve">Auditor’s Responsibilities for the Audit </w:t>
      </w:r>
      <w:r>
        <w:rPr>
          <w:rFonts w:ascii="Arial" w:hAnsi="Arial" w:cs="Arial"/>
          <w:i/>
          <w:iCs/>
          <w:sz w:val="22"/>
          <w:szCs w:val="22"/>
        </w:rPr>
        <w:t xml:space="preserve">                   of </w:t>
      </w:r>
      <w:r w:rsidRPr="00452E57">
        <w:rPr>
          <w:rFonts w:ascii="Arial" w:hAnsi="Arial" w:cs="Arial"/>
          <w:i/>
          <w:iCs/>
          <w:sz w:val="22"/>
          <w:szCs w:val="22"/>
        </w:rPr>
        <w:t>the Financial Statements</w:t>
      </w:r>
      <w:r w:rsidRPr="00452E57">
        <w:rPr>
          <w:rFonts w:ascii="Arial" w:hAnsi="Arial" w:cs="Arial"/>
          <w:sz w:val="22"/>
          <w:szCs w:val="22"/>
        </w:rPr>
        <w:t xml:space="preserve"> section of my report, including in relation to these matters. </w:t>
      </w:r>
      <w:r>
        <w:rPr>
          <w:rFonts w:ascii="Arial" w:hAnsi="Arial" w:cs="Arial"/>
          <w:sz w:val="22"/>
          <w:szCs w:val="22"/>
        </w:rPr>
        <w:t xml:space="preserve">              </w:t>
      </w:r>
      <w:r w:rsidRPr="00452E57">
        <w:rPr>
          <w:rFonts w:ascii="Arial" w:hAnsi="Arial" w:cs="Arial"/>
          <w:sz w:val="22"/>
          <w:szCs w:val="22"/>
        </w:rPr>
        <w:t xml:space="preserve">Accordingly, my audit included the performance of procedures designed to respond to </w:t>
      </w:r>
      <w:r>
        <w:rPr>
          <w:rFonts w:ascii="Arial" w:hAnsi="Arial" w:cs="Arial"/>
          <w:sz w:val="22"/>
          <w:szCs w:val="22"/>
        </w:rPr>
        <w:t xml:space="preserve">                        </w:t>
      </w:r>
      <w:r w:rsidRPr="00452E57">
        <w:rPr>
          <w:rFonts w:ascii="Arial" w:hAnsi="Arial" w:cs="Arial"/>
          <w:sz w:val="22"/>
          <w:szCs w:val="22"/>
        </w:rPr>
        <w:t xml:space="preserve">my assessment of the risks of material misstatement of the financial statements. The results </w:t>
      </w:r>
      <w:r>
        <w:rPr>
          <w:rFonts w:ascii="Arial" w:hAnsi="Arial" w:cs="Arial"/>
          <w:sz w:val="22"/>
          <w:szCs w:val="22"/>
        </w:rPr>
        <w:t xml:space="preserve">                   of </w:t>
      </w:r>
      <w:r w:rsidRPr="00452E57">
        <w:rPr>
          <w:rFonts w:ascii="Arial" w:hAnsi="Arial" w:cs="Arial"/>
          <w:sz w:val="22"/>
          <w:szCs w:val="22"/>
        </w:rPr>
        <w:t xml:space="preserve">my audit procedures, including the procedures performed to address the matters below, </w:t>
      </w:r>
      <w:r>
        <w:rPr>
          <w:rFonts w:ascii="Arial" w:hAnsi="Arial" w:cs="Arial"/>
          <w:sz w:val="22"/>
          <w:szCs w:val="22"/>
        </w:rPr>
        <w:t xml:space="preserve">         </w:t>
      </w:r>
      <w:r w:rsidRPr="00452E57">
        <w:rPr>
          <w:rFonts w:ascii="Arial" w:hAnsi="Arial" w:cs="Arial"/>
          <w:sz w:val="22"/>
          <w:szCs w:val="22"/>
        </w:rPr>
        <w:t>provide the basis for my audit opinion on the accompanying financial statements as a whole.</w:t>
      </w:r>
    </w:p>
    <w:p w14:paraId="288611F9" w14:textId="77777777" w:rsidR="00636261" w:rsidRPr="00452E57" w:rsidRDefault="00636261" w:rsidP="00FA54FD">
      <w:pPr>
        <w:pStyle w:val="BodyText"/>
        <w:spacing w:before="120" w:after="120" w:line="360" w:lineRule="exact"/>
        <w:ind w:right="-43"/>
        <w:jc w:val="left"/>
        <w:rPr>
          <w:rFonts w:ascii="Arial" w:hAnsi="Arial" w:cs="Arial"/>
          <w:sz w:val="22"/>
          <w:szCs w:val="22"/>
        </w:rPr>
      </w:pPr>
      <w:r>
        <w:rPr>
          <w:rFonts w:ascii="Arial" w:hAnsi="Arial" w:cs="Arial"/>
          <w:sz w:val="22"/>
          <w:szCs w:val="22"/>
        </w:rPr>
        <w:t>K</w:t>
      </w:r>
      <w:r w:rsidRPr="00452E57">
        <w:rPr>
          <w:rFonts w:ascii="Arial" w:hAnsi="Arial" w:cs="Arial"/>
          <w:sz w:val="22"/>
          <w:szCs w:val="22"/>
        </w:rPr>
        <w:t xml:space="preserve">ey audit matters and </w:t>
      </w:r>
      <w:r>
        <w:rPr>
          <w:rFonts w:ascii="Arial" w:hAnsi="Arial" w:cs="Arial"/>
          <w:sz w:val="22"/>
          <w:szCs w:val="22"/>
        </w:rPr>
        <w:t xml:space="preserve">how </w:t>
      </w:r>
      <w:r w:rsidRPr="00452E57">
        <w:rPr>
          <w:rFonts w:ascii="Arial" w:hAnsi="Arial" w:cs="Arial"/>
          <w:sz w:val="22"/>
          <w:szCs w:val="22"/>
        </w:rPr>
        <w:t>audit procedures respon</w:t>
      </w:r>
      <w:r>
        <w:rPr>
          <w:rFonts w:ascii="Arial" w:hAnsi="Arial" w:cs="Arial"/>
          <w:sz w:val="22"/>
          <w:szCs w:val="22"/>
        </w:rPr>
        <w:t>d</w:t>
      </w:r>
      <w:r w:rsidRPr="00452E57">
        <w:rPr>
          <w:rFonts w:ascii="Arial" w:hAnsi="Arial" w:cs="Arial"/>
          <w:sz w:val="22"/>
          <w:szCs w:val="22"/>
        </w:rPr>
        <w:t xml:space="preserve"> to each matter are described below.</w:t>
      </w:r>
    </w:p>
    <w:p w14:paraId="60F021C7" w14:textId="77777777" w:rsidR="00FA54FD" w:rsidRDefault="00FA54F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6C3EEF7" w14:textId="59F1A0F9" w:rsidR="00FA54FD" w:rsidRPr="00452E57" w:rsidRDefault="00453B6E" w:rsidP="00FA54FD">
      <w:pPr>
        <w:spacing w:before="120" w:after="120" w:line="380" w:lineRule="exact"/>
        <w:rPr>
          <w:rFonts w:ascii="Arial" w:hAnsi="Arial" w:cs="Arial"/>
          <w:b/>
          <w:bCs/>
          <w:sz w:val="22"/>
          <w:szCs w:val="22"/>
        </w:rPr>
      </w:pPr>
      <w:r>
        <w:rPr>
          <w:rFonts w:ascii="Arial" w:hAnsi="Arial" w:cs="Arial"/>
          <w:b/>
          <w:bCs/>
          <w:sz w:val="22"/>
          <w:szCs w:val="22"/>
        </w:rPr>
        <w:lastRenderedPageBreak/>
        <w:t>Impairment assessme</w:t>
      </w:r>
      <w:r w:rsidR="00765BEE">
        <w:rPr>
          <w:rFonts w:ascii="Arial" w:hAnsi="Arial" w:cs="Arial"/>
          <w:b/>
          <w:bCs/>
          <w:sz w:val="22"/>
          <w:szCs w:val="22"/>
        </w:rPr>
        <w:t>n</w:t>
      </w:r>
      <w:r>
        <w:rPr>
          <w:rFonts w:ascii="Arial" w:hAnsi="Arial" w:cs="Arial"/>
          <w:b/>
          <w:bCs/>
          <w:sz w:val="22"/>
          <w:szCs w:val="22"/>
        </w:rPr>
        <w:t>t</w:t>
      </w:r>
      <w:r w:rsidR="00FA54FD" w:rsidRPr="00452E57">
        <w:rPr>
          <w:rFonts w:ascii="Arial" w:hAnsi="Arial" w:cs="Arial"/>
          <w:b/>
          <w:bCs/>
          <w:sz w:val="22"/>
          <w:szCs w:val="22"/>
        </w:rPr>
        <w:t xml:space="preserve"> of property, plant and equipment</w:t>
      </w:r>
      <w:r w:rsidR="00FA54FD">
        <w:rPr>
          <w:rFonts w:ascii="Arial" w:hAnsi="Arial" w:cs="Arial"/>
          <w:b/>
          <w:bCs/>
          <w:sz w:val="22"/>
          <w:szCs w:val="22"/>
        </w:rPr>
        <w:t xml:space="preserve"> and right-of-use assets</w:t>
      </w:r>
    </w:p>
    <w:p w14:paraId="55B362EE" w14:textId="38A844FD" w:rsidR="00FA54FD" w:rsidRPr="00452E57" w:rsidRDefault="00FA54FD" w:rsidP="00FA54FD">
      <w:pPr>
        <w:spacing w:before="120" w:after="120" w:line="380" w:lineRule="exact"/>
        <w:rPr>
          <w:rFonts w:ascii="Arial" w:hAnsi="Arial" w:cs="Arial"/>
          <w:sz w:val="22"/>
          <w:szCs w:val="22"/>
        </w:rPr>
      </w:pPr>
      <w:r w:rsidRPr="00452E57">
        <w:rPr>
          <w:rFonts w:ascii="Arial" w:hAnsi="Arial" w:cs="Arial"/>
          <w:sz w:val="22"/>
          <w:szCs w:val="22"/>
        </w:rPr>
        <w:t xml:space="preserve">As disclosed in Note </w:t>
      </w:r>
      <w:r>
        <w:rPr>
          <w:rFonts w:ascii="Arial" w:hAnsi="Arial" w:cs="Arial"/>
          <w:sz w:val="22"/>
          <w:szCs w:val="22"/>
        </w:rPr>
        <w:t>14</w:t>
      </w:r>
      <w:r w:rsidRPr="00452E57">
        <w:rPr>
          <w:rFonts w:ascii="Arial" w:hAnsi="Arial" w:cs="Arial"/>
          <w:sz w:val="22"/>
          <w:szCs w:val="22"/>
        </w:rPr>
        <w:t xml:space="preserve"> </w:t>
      </w:r>
      <w:r>
        <w:rPr>
          <w:rFonts w:ascii="Arial" w:hAnsi="Arial" w:cs="Arial"/>
          <w:sz w:val="22"/>
          <w:szCs w:val="22"/>
        </w:rPr>
        <w:t xml:space="preserve">and 15.1 </w:t>
      </w:r>
      <w:r w:rsidRPr="00452E57">
        <w:rPr>
          <w:rFonts w:ascii="Arial" w:hAnsi="Arial" w:cs="Arial"/>
          <w:sz w:val="22"/>
          <w:szCs w:val="22"/>
        </w:rPr>
        <w:t xml:space="preserve">to the </w:t>
      </w:r>
      <w:r>
        <w:rPr>
          <w:rFonts w:ascii="Arial" w:hAnsi="Arial" w:cs="Arial"/>
          <w:sz w:val="22"/>
          <w:szCs w:val="22"/>
        </w:rPr>
        <w:t xml:space="preserve">consolidated </w:t>
      </w:r>
      <w:r w:rsidRPr="00452E57">
        <w:rPr>
          <w:rFonts w:ascii="Arial" w:hAnsi="Arial" w:cs="Arial"/>
          <w:sz w:val="22"/>
          <w:szCs w:val="22"/>
        </w:rPr>
        <w:t xml:space="preserve">financial statements, the </w:t>
      </w:r>
      <w:r>
        <w:rPr>
          <w:rFonts w:ascii="Arial" w:hAnsi="Arial" w:cs="Arial"/>
          <w:sz w:val="22"/>
          <w:szCs w:val="22"/>
        </w:rPr>
        <w:t>Group</w:t>
      </w:r>
      <w:r w:rsidRPr="00452E57">
        <w:rPr>
          <w:rFonts w:ascii="Arial" w:hAnsi="Arial" w:cs="Arial"/>
          <w:sz w:val="22"/>
          <w:szCs w:val="22"/>
        </w:rPr>
        <w:t xml:space="preserve"> </w:t>
      </w:r>
      <w:r>
        <w:rPr>
          <w:rFonts w:ascii="Arial" w:hAnsi="Arial" w:cs="Arial"/>
          <w:sz w:val="22"/>
          <w:szCs w:val="22"/>
        </w:rPr>
        <w:t>had</w:t>
      </w:r>
      <w:r w:rsidRPr="00452E57">
        <w:rPr>
          <w:rFonts w:ascii="Arial" w:hAnsi="Arial" w:cs="Arial"/>
          <w:sz w:val="22"/>
          <w:szCs w:val="22"/>
        </w:rPr>
        <w:t xml:space="preserve"> property, plant and equipment</w:t>
      </w:r>
      <w:r>
        <w:rPr>
          <w:rFonts w:ascii="Arial" w:hAnsi="Arial" w:cs="Arial"/>
          <w:sz w:val="22"/>
          <w:szCs w:val="22"/>
        </w:rPr>
        <w:t xml:space="preserve"> and right-of-use assets for operation. </w:t>
      </w:r>
      <w:r w:rsidRPr="00452E57">
        <w:rPr>
          <w:rFonts w:ascii="Arial" w:hAnsi="Arial" w:cs="Arial"/>
          <w:sz w:val="22"/>
          <w:szCs w:val="22"/>
        </w:rPr>
        <w:t xml:space="preserve">In determining the </w:t>
      </w:r>
      <w:r w:rsidRPr="00DC3F49">
        <w:rPr>
          <w:rFonts w:ascii="Arial" w:hAnsi="Arial" w:cs="Arial"/>
          <w:sz w:val="22"/>
          <w:szCs w:val="22"/>
        </w:rPr>
        <w:t>impairment loss of property, plant and equipment and right-of-use assets, management is</w:t>
      </w:r>
      <w:r w:rsidRPr="00452E57">
        <w:rPr>
          <w:rFonts w:ascii="Arial" w:hAnsi="Arial" w:cs="Arial"/>
          <w:sz w:val="22"/>
          <w:szCs w:val="22"/>
        </w:rPr>
        <w:t xml:space="preserve"> required to exercise significant judg</w:t>
      </w:r>
      <w:r>
        <w:rPr>
          <w:rFonts w:ascii="Arial" w:hAnsi="Arial" w:cs="Arial"/>
          <w:sz w:val="22"/>
          <w:szCs w:val="22"/>
        </w:rPr>
        <w:t>e</w:t>
      </w:r>
      <w:r w:rsidRPr="00452E57">
        <w:rPr>
          <w:rFonts w:ascii="Arial" w:hAnsi="Arial" w:cs="Arial"/>
          <w:sz w:val="22"/>
          <w:szCs w:val="22"/>
        </w:rPr>
        <w:t>ment</w:t>
      </w:r>
      <w:r w:rsidR="00453B6E">
        <w:rPr>
          <w:rFonts w:ascii="Arial" w:hAnsi="Arial" w:cs="Arial"/>
          <w:sz w:val="22"/>
          <w:szCs w:val="22"/>
        </w:rPr>
        <w:t>s</w:t>
      </w:r>
      <w:r w:rsidRPr="00452E57">
        <w:rPr>
          <w:rFonts w:ascii="Arial" w:hAnsi="Arial" w:cs="Arial"/>
          <w:sz w:val="22"/>
          <w:szCs w:val="22"/>
        </w:rPr>
        <w:t xml:space="preserve"> with respect to </w:t>
      </w:r>
      <w:r>
        <w:rPr>
          <w:rFonts w:ascii="Arial" w:hAnsi="Arial" w:cs="Arial"/>
          <w:sz w:val="22"/>
          <w:szCs w:val="22"/>
        </w:rPr>
        <w:t xml:space="preserve">identification of cash generating units and expected recoverable amount </w:t>
      </w:r>
      <w:r w:rsidR="00453B6E">
        <w:rPr>
          <w:rFonts w:ascii="Arial" w:hAnsi="Arial" w:cs="Arial"/>
          <w:sz w:val="22"/>
          <w:szCs w:val="22"/>
        </w:rPr>
        <w:t>of th</w:t>
      </w:r>
      <w:r w:rsidR="003A33D0">
        <w:rPr>
          <w:rFonts w:ascii="Arial" w:hAnsi="Arial" w:cs="Arial"/>
          <w:sz w:val="22"/>
          <w:szCs w:val="22"/>
        </w:rPr>
        <w:t>o</w:t>
      </w:r>
      <w:r w:rsidR="00453B6E">
        <w:rPr>
          <w:rFonts w:ascii="Arial" w:hAnsi="Arial" w:cs="Arial"/>
          <w:sz w:val="22"/>
          <w:szCs w:val="22"/>
        </w:rPr>
        <w:t>se assets</w:t>
      </w:r>
      <w:r w:rsidRPr="00452E57">
        <w:rPr>
          <w:rFonts w:ascii="Arial" w:hAnsi="Arial" w:cs="Arial"/>
          <w:sz w:val="22"/>
          <w:szCs w:val="22"/>
        </w:rPr>
        <w:t>.</w:t>
      </w:r>
      <w:r>
        <w:rPr>
          <w:rFonts w:ascii="Arial" w:hAnsi="Arial" w:cs="Arial"/>
          <w:sz w:val="22"/>
          <w:szCs w:val="22"/>
        </w:rPr>
        <w:t xml:space="preserve"> </w:t>
      </w:r>
      <w:r w:rsidR="00453B6E">
        <w:rPr>
          <w:rFonts w:ascii="Arial" w:hAnsi="Arial" w:cs="Arial"/>
          <w:sz w:val="22"/>
          <w:szCs w:val="22"/>
        </w:rPr>
        <w:t xml:space="preserve">There is therefore a risk of </w:t>
      </w:r>
      <w:proofErr w:type="spellStart"/>
      <w:r w:rsidR="00453B6E">
        <w:rPr>
          <w:rFonts w:ascii="Arial" w:hAnsi="Arial" w:cs="Arial"/>
          <w:sz w:val="22"/>
          <w:szCs w:val="22"/>
        </w:rPr>
        <w:t>recogni</w:t>
      </w:r>
      <w:r w:rsidR="00F10DD1">
        <w:rPr>
          <w:rFonts w:ascii="Arial" w:hAnsi="Arial" w:cs="Arial"/>
          <w:sz w:val="22"/>
          <w:szCs w:val="22"/>
        </w:rPr>
        <w:t>s</w:t>
      </w:r>
      <w:r w:rsidR="00453B6E">
        <w:rPr>
          <w:rFonts w:ascii="Arial" w:hAnsi="Arial" w:cs="Arial"/>
          <w:sz w:val="22"/>
          <w:szCs w:val="22"/>
        </w:rPr>
        <w:t>ing</w:t>
      </w:r>
      <w:proofErr w:type="spellEnd"/>
      <w:r w:rsidR="00453B6E">
        <w:rPr>
          <w:rFonts w:ascii="Arial" w:hAnsi="Arial" w:cs="Arial"/>
          <w:sz w:val="22"/>
          <w:szCs w:val="22"/>
        </w:rPr>
        <w:t xml:space="preserve"> insufficient impairment loss and overstating the values of property, plant and equipment and right-</w:t>
      </w:r>
      <w:r w:rsidR="00F10DD1">
        <w:rPr>
          <w:rFonts w:ascii="Arial" w:hAnsi="Arial" w:cs="Arial"/>
          <w:sz w:val="22"/>
          <w:szCs w:val="22"/>
        </w:rPr>
        <w:t>o</w:t>
      </w:r>
      <w:r w:rsidR="00453B6E">
        <w:rPr>
          <w:rFonts w:ascii="Arial" w:hAnsi="Arial" w:cs="Arial"/>
          <w:sz w:val="22"/>
          <w:szCs w:val="22"/>
        </w:rPr>
        <w:t xml:space="preserve">f-use assets. </w:t>
      </w:r>
      <w:r>
        <w:rPr>
          <w:rFonts w:ascii="Arial" w:hAnsi="Arial" w:cs="Arial"/>
          <w:sz w:val="22"/>
          <w:szCs w:val="22"/>
        </w:rPr>
        <w:t xml:space="preserve">I have therefore considered the </w:t>
      </w:r>
      <w:r w:rsidR="00F10DD1">
        <w:rPr>
          <w:rFonts w:ascii="Arial" w:hAnsi="Arial" w:cs="Arial"/>
          <w:sz w:val="22"/>
          <w:szCs w:val="22"/>
        </w:rPr>
        <w:t xml:space="preserve">impairment </w:t>
      </w:r>
      <w:r>
        <w:rPr>
          <w:rFonts w:ascii="Arial" w:hAnsi="Arial" w:cs="Arial"/>
          <w:sz w:val="22"/>
          <w:szCs w:val="22"/>
        </w:rPr>
        <w:t>assessment of property, plant and equipment and right-of-use assets to be a key audit matter.</w:t>
      </w:r>
    </w:p>
    <w:p w14:paraId="5DE71F33" w14:textId="6F54C704" w:rsidR="00FA54FD" w:rsidRPr="00452E57" w:rsidRDefault="00FA54FD" w:rsidP="00FA54FD">
      <w:pPr>
        <w:spacing w:before="120" w:after="120" w:line="380" w:lineRule="exact"/>
        <w:rPr>
          <w:rFonts w:ascii="Arial" w:hAnsi="Arial" w:cs="Arial"/>
          <w:sz w:val="22"/>
          <w:szCs w:val="22"/>
        </w:rPr>
      </w:pPr>
      <w:r>
        <w:rPr>
          <w:rFonts w:ascii="Arial" w:hAnsi="Arial" w:cs="Arial"/>
          <w:sz w:val="22"/>
          <w:szCs w:val="22"/>
        </w:rPr>
        <w:t xml:space="preserve">The following significant audit procedures were performed in respect </w:t>
      </w:r>
      <w:r w:rsidR="00453B6E">
        <w:rPr>
          <w:rFonts w:ascii="Arial" w:hAnsi="Arial" w:cs="Arial"/>
          <w:sz w:val="22"/>
          <w:szCs w:val="22"/>
        </w:rPr>
        <w:t>of</w:t>
      </w:r>
      <w:r>
        <w:rPr>
          <w:rFonts w:ascii="Arial" w:hAnsi="Arial" w:cs="Arial"/>
          <w:sz w:val="22"/>
          <w:szCs w:val="22"/>
        </w:rPr>
        <w:t xml:space="preserve"> above matter.</w:t>
      </w:r>
    </w:p>
    <w:p w14:paraId="06A4C019" w14:textId="77777777"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Enquiring of</w:t>
      </w:r>
      <w:r w:rsidRPr="00B64598">
        <w:rPr>
          <w:rFonts w:ascii="Arial" w:eastAsia="Times New Roman" w:hAnsi="Arial" w:cs="Arial"/>
          <w:szCs w:val="22"/>
        </w:rPr>
        <w:t xml:space="preserve"> the management and consider</w:t>
      </w:r>
      <w:r>
        <w:rPr>
          <w:rFonts w:ascii="Arial" w:eastAsia="Times New Roman" w:hAnsi="Arial" w:cs="Arial"/>
          <w:szCs w:val="22"/>
        </w:rPr>
        <w:t>ing</w:t>
      </w:r>
      <w:r w:rsidRPr="00B64598">
        <w:rPr>
          <w:rFonts w:ascii="Arial" w:eastAsia="Times New Roman" w:hAnsi="Arial" w:cs="Arial"/>
          <w:szCs w:val="22"/>
        </w:rPr>
        <w:t xml:space="preserve"> the reasonableness of policy </w:t>
      </w:r>
      <w:r>
        <w:rPr>
          <w:rFonts w:ascii="Arial" w:eastAsia="Times New Roman" w:hAnsi="Arial" w:cs="Arial"/>
          <w:szCs w:val="22"/>
        </w:rPr>
        <w:t>on</w:t>
      </w:r>
      <w:r w:rsidRPr="00B64598">
        <w:rPr>
          <w:rFonts w:ascii="Arial" w:eastAsia="Times New Roman" w:hAnsi="Arial" w:cs="Arial"/>
          <w:szCs w:val="22"/>
        </w:rPr>
        <w:t xml:space="preserve"> determin</w:t>
      </w:r>
      <w:r>
        <w:rPr>
          <w:rFonts w:ascii="Arial" w:eastAsia="Times New Roman" w:hAnsi="Arial" w:cs="Arial"/>
          <w:szCs w:val="22"/>
        </w:rPr>
        <w:t>e</w:t>
      </w:r>
      <w:r w:rsidRPr="00B64598">
        <w:rPr>
          <w:rFonts w:ascii="Arial" w:eastAsia="Times New Roman" w:hAnsi="Arial" w:cs="Arial"/>
          <w:szCs w:val="22"/>
        </w:rPr>
        <w:t xml:space="preserve"> the estimated useful lives o</w:t>
      </w:r>
      <w:r>
        <w:rPr>
          <w:rFonts w:ascii="Arial" w:eastAsia="Times New Roman" w:hAnsi="Arial" w:cs="Arial"/>
          <w:szCs w:val="22"/>
        </w:rPr>
        <w:t xml:space="preserve">f property, plant and equipment and right-of-use assets, together with </w:t>
      </w:r>
      <w:r w:rsidRPr="00B64598">
        <w:rPr>
          <w:rFonts w:ascii="Arial" w:eastAsia="Times New Roman" w:hAnsi="Arial" w:cs="Arial"/>
          <w:szCs w:val="22"/>
        </w:rPr>
        <w:t>the revision</w:t>
      </w:r>
      <w:r>
        <w:rPr>
          <w:rFonts w:ascii="Arial" w:eastAsia="Times New Roman" w:hAnsi="Arial" w:cs="Arial"/>
          <w:szCs w:val="22"/>
        </w:rPr>
        <w:t>s</w:t>
      </w:r>
      <w:r w:rsidRPr="00B64598">
        <w:rPr>
          <w:rFonts w:ascii="Arial" w:eastAsia="Times New Roman" w:hAnsi="Arial" w:cs="Arial"/>
          <w:szCs w:val="22"/>
        </w:rPr>
        <w:t xml:space="preserve"> of estimated useful lives of assets</w:t>
      </w:r>
      <w:r>
        <w:rPr>
          <w:rFonts w:ascii="Arial" w:eastAsia="Times New Roman" w:hAnsi="Arial" w:cs="Arial"/>
          <w:szCs w:val="22"/>
        </w:rPr>
        <w:t>.</w:t>
      </w:r>
    </w:p>
    <w:p w14:paraId="796A2704" w14:textId="77777777" w:rsidR="00FA54FD"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Gaining an understanding of</w:t>
      </w:r>
      <w:r w:rsidRPr="008A6B85">
        <w:rPr>
          <w:rFonts w:ascii="Arial" w:eastAsia="Times New Roman" w:hAnsi="Arial" w:cs="Arial"/>
          <w:szCs w:val="22"/>
        </w:rPr>
        <w:t xml:space="preserve"> the management’s </w:t>
      </w:r>
      <w:r>
        <w:rPr>
          <w:rFonts w:ascii="Arial" w:eastAsia="Times New Roman" w:hAnsi="Arial" w:cs="Arial"/>
          <w:szCs w:val="22"/>
        </w:rPr>
        <w:t>consideration</w:t>
      </w:r>
      <w:r w:rsidRPr="008A6B85">
        <w:rPr>
          <w:rFonts w:ascii="Arial" w:eastAsia="Times New Roman" w:hAnsi="Arial" w:cs="Arial"/>
          <w:szCs w:val="22"/>
        </w:rPr>
        <w:t xml:space="preserve"> of the cash generating units whether it is consistent with </w:t>
      </w:r>
      <w:r>
        <w:rPr>
          <w:rFonts w:ascii="Arial" w:eastAsia="Times New Roman" w:hAnsi="Arial" w:cs="Arial"/>
          <w:szCs w:val="22"/>
        </w:rPr>
        <w:t xml:space="preserve">asset </w:t>
      </w:r>
      <w:proofErr w:type="spellStart"/>
      <w:r>
        <w:rPr>
          <w:rFonts w:ascii="Arial" w:eastAsia="Times New Roman" w:hAnsi="Arial" w:cs="Arial"/>
          <w:szCs w:val="22"/>
        </w:rPr>
        <w:t>utilisation</w:t>
      </w:r>
      <w:proofErr w:type="spellEnd"/>
      <w:r>
        <w:rPr>
          <w:rFonts w:ascii="Arial" w:eastAsia="Times New Roman" w:hAnsi="Arial" w:cs="Arial"/>
          <w:szCs w:val="22"/>
        </w:rPr>
        <w:t xml:space="preserve"> and recoverable amount calculation.</w:t>
      </w:r>
    </w:p>
    <w:p w14:paraId="7867BD89" w14:textId="0CC6E3BD" w:rsidR="00FA54FD"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Consider</w:t>
      </w:r>
      <w:r w:rsidR="00453B6E">
        <w:rPr>
          <w:rFonts w:ascii="Arial" w:eastAsia="Times New Roman" w:hAnsi="Arial" w:cs="Arial"/>
          <w:szCs w:val="22"/>
        </w:rPr>
        <w:t>ing</w:t>
      </w:r>
      <w:r>
        <w:rPr>
          <w:rFonts w:ascii="Arial" w:eastAsia="Times New Roman" w:hAnsi="Arial" w:cs="Arial"/>
          <w:szCs w:val="22"/>
        </w:rPr>
        <w:t xml:space="preserve"> and testing the significant assumption</w:t>
      </w:r>
      <w:r w:rsidR="00453B6E">
        <w:rPr>
          <w:rFonts w:ascii="Arial" w:eastAsia="Times New Roman" w:hAnsi="Arial" w:cs="Arial"/>
          <w:szCs w:val="22"/>
        </w:rPr>
        <w:t>s</w:t>
      </w:r>
      <w:r>
        <w:rPr>
          <w:rFonts w:ascii="Arial" w:eastAsia="Times New Roman" w:hAnsi="Arial" w:cs="Arial"/>
          <w:szCs w:val="22"/>
        </w:rPr>
        <w:t xml:space="preserve"> applied by the Group’s management </w:t>
      </w:r>
      <w:r w:rsidR="00453B6E">
        <w:rPr>
          <w:rFonts w:ascii="Arial" w:eastAsia="Times New Roman" w:hAnsi="Arial" w:cs="Arial"/>
          <w:szCs w:val="22"/>
        </w:rPr>
        <w:t xml:space="preserve">in preparing </w:t>
      </w:r>
      <w:r>
        <w:rPr>
          <w:rFonts w:ascii="Arial" w:eastAsia="Times New Roman" w:hAnsi="Arial" w:cs="Arial"/>
          <w:szCs w:val="22"/>
        </w:rPr>
        <w:t xml:space="preserve">cash flow projection from </w:t>
      </w:r>
      <w:r w:rsidR="00453B6E">
        <w:rPr>
          <w:rFonts w:ascii="Arial" w:eastAsia="Times New Roman" w:hAnsi="Arial" w:cs="Arial"/>
          <w:szCs w:val="22"/>
        </w:rPr>
        <w:t xml:space="preserve">those </w:t>
      </w:r>
      <w:r>
        <w:rPr>
          <w:rFonts w:ascii="Arial" w:eastAsia="Times New Roman" w:hAnsi="Arial" w:cs="Arial"/>
          <w:szCs w:val="22"/>
        </w:rPr>
        <w:t xml:space="preserve">operating assets </w:t>
      </w:r>
      <w:proofErr w:type="gramStart"/>
      <w:r>
        <w:rPr>
          <w:rFonts w:ascii="Arial" w:eastAsia="Times New Roman" w:hAnsi="Arial" w:cs="Arial"/>
          <w:szCs w:val="22"/>
        </w:rPr>
        <w:t>in order to</w:t>
      </w:r>
      <w:proofErr w:type="gramEnd"/>
      <w:r>
        <w:rPr>
          <w:rFonts w:ascii="Arial" w:eastAsia="Times New Roman" w:hAnsi="Arial" w:cs="Arial"/>
          <w:szCs w:val="22"/>
        </w:rPr>
        <w:t xml:space="preserve"> evaluate the exercise of management judgement.</w:t>
      </w:r>
    </w:p>
    <w:p w14:paraId="3EDF1EFD" w14:textId="451B91BE" w:rsidR="00FA54FD" w:rsidRPr="008B1C91" w:rsidRDefault="00FA54FD" w:rsidP="00FA54FD">
      <w:pPr>
        <w:pStyle w:val="ListParagraph"/>
        <w:numPr>
          <w:ilvl w:val="0"/>
          <w:numId w:val="1"/>
        </w:numPr>
        <w:spacing w:before="120" w:after="120" w:line="380" w:lineRule="exact"/>
        <w:rPr>
          <w:rFonts w:ascii="Arial" w:eastAsia="Times New Roman" w:hAnsi="Arial" w:cs="Arial"/>
          <w:szCs w:val="22"/>
        </w:rPr>
      </w:pPr>
      <w:r>
        <w:rPr>
          <w:rFonts w:ascii="Arial" w:eastAsia="Times New Roman" w:hAnsi="Arial" w:cs="Angsana New"/>
          <w:szCs w:val="22"/>
        </w:rPr>
        <w:t>C</w:t>
      </w:r>
      <w:r w:rsidRPr="004257F9">
        <w:rPr>
          <w:rFonts w:ascii="Arial" w:eastAsia="Times New Roman" w:hAnsi="Arial" w:cs="Angsana New"/>
          <w:szCs w:val="22"/>
        </w:rPr>
        <w:t>onsider</w:t>
      </w:r>
      <w:r>
        <w:rPr>
          <w:rFonts w:ascii="Arial" w:eastAsia="Times New Roman" w:hAnsi="Arial" w:cs="Angsana New"/>
          <w:szCs w:val="22"/>
        </w:rPr>
        <w:t>ing</w:t>
      </w:r>
      <w:r w:rsidRPr="004257F9">
        <w:rPr>
          <w:rFonts w:ascii="Arial" w:eastAsia="Times New Roman" w:hAnsi="Arial" w:cs="Angsana New"/>
          <w:szCs w:val="22"/>
        </w:rPr>
        <w:t xml:space="preserve"> the </w:t>
      </w:r>
      <w:r>
        <w:rPr>
          <w:rFonts w:ascii="Arial" w:eastAsia="Times New Roman" w:hAnsi="Arial" w:cs="Angsana New"/>
          <w:szCs w:val="22"/>
        </w:rPr>
        <w:t>scope</w:t>
      </w:r>
      <w:r w:rsidRPr="004257F9">
        <w:rPr>
          <w:rFonts w:ascii="Arial" w:eastAsia="Times New Roman" w:hAnsi="Arial" w:cs="Angsana New"/>
          <w:szCs w:val="22"/>
        </w:rPr>
        <w:t xml:space="preserve"> and objectives of the fair value</w:t>
      </w:r>
      <w:r>
        <w:rPr>
          <w:rFonts w:ascii="Arial" w:eastAsia="Times New Roman" w:hAnsi="Arial" w:cs="Angsana New"/>
          <w:szCs w:val="22"/>
        </w:rPr>
        <w:t xml:space="preserve"> measurement performed</w:t>
      </w:r>
      <w:r w:rsidRPr="004257F9">
        <w:rPr>
          <w:rFonts w:ascii="Arial" w:eastAsia="Times New Roman" w:hAnsi="Arial" w:cs="Angsana New"/>
          <w:szCs w:val="22"/>
        </w:rPr>
        <w:t xml:space="preserve"> by</w:t>
      </w:r>
      <w:r>
        <w:rPr>
          <w:rFonts w:ascii="Arial" w:eastAsia="Times New Roman" w:hAnsi="Arial" w:cs="Angsana New" w:hint="cs"/>
          <w:szCs w:val="22"/>
          <w:cs/>
        </w:rPr>
        <w:t xml:space="preserve">              </w:t>
      </w:r>
      <w:r w:rsidRPr="004257F9">
        <w:rPr>
          <w:rFonts w:ascii="Arial" w:eastAsia="Times New Roman" w:hAnsi="Arial" w:cs="Angsana New"/>
          <w:szCs w:val="22"/>
        </w:rPr>
        <w:t xml:space="preserve"> the independent appraiser</w:t>
      </w:r>
      <w:r>
        <w:rPr>
          <w:rFonts w:ascii="Arial" w:eastAsia="Times New Roman" w:hAnsi="Arial" w:cs="Angsana New"/>
          <w:szCs w:val="22"/>
        </w:rPr>
        <w:t>,</w:t>
      </w:r>
      <w:r w:rsidRPr="004257F9">
        <w:rPr>
          <w:rFonts w:ascii="Arial" w:eastAsia="Times New Roman" w:hAnsi="Arial" w:cs="Angsana New"/>
          <w:szCs w:val="22"/>
        </w:rPr>
        <w:t xml:space="preserve"> and </w:t>
      </w:r>
      <w:r>
        <w:rPr>
          <w:rFonts w:ascii="Arial" w:eastAsia="Times New Roman" w:hAnsi="Arial" w:cs="Angsana New"/>
          <w:szCs w:val="22"/>
        </w:rPr>
        <w:t>evaluating</w:t>
      </w:r>
      <w:r w:rsidRPr="004257F9">
        <w:rPr>
          <w:rFonts w:ascii="Arial" w:eastAsia="Times New Roman" w:hAnsi="Arial" w:cs="Angsana New"/>
          <w:szCs w:val="22"/>
        </w:rPr>
        <w:t xml:space="preserve"> the techniques and models</w:t>
      </w:r>
      <w:r>
        <w:rPr>
          <w:rFonts w:ascii="Arial" w:eastAsia="Times New Roman" w:hAnsi="Arial" w:cs="Angsana New"/>
          <w:szCs w:val="22"/>
        </w:rPr>
        <w:t xml:space="preserve"> </w:t>
      </w:r>
      <w:r w:rsidRPr="004257F9">
        <w:rPr>
          <w:rFonts w:ascii="Arial" w:eastAsia="Times New Roman" w:hAnsi="Arial" w:cs="Angsana New"/>
          <w:szCs w:val="22"/>
        </w:rPr>
        <w:t xml:space="preserve">as specified in </w:t>
      </w:r>
      <w:r>
        <w:rPr>
          <w:rFonts w:ascii="Arial" w:eastAsia="Times New Roman" w:hAnsi="Arial" w:cs="Angsana New" w:hint="cs"/>
          <w:szCs w:val="22"/>
          <w:cs/>
        </w:rPr>
        <w:t xml:space="preserve">             </w:t>
      </w:r>
      <w:r w:rsidRPr="004257F9">
        <w:rPr>
          <w:rFonts w:ascii="Arial" w:eastAsia="Times New Roman" w:hAnsi="Arial" w:cs="Angsana New"/>
          <w:szCs w:val="22"/>
        </w:rPr>
        <w:t>the appraisal report</w:t>
      </w:r>
      <w:r>
        <w:rPr>
          <w:rFonts w:ascii="Arial" w:eastAsia="Times New Roman" w:hAnsi="Arial" w:cs="Angsana New"/>
          <w:szCs w:val="22"/>
        </w:rPr>
        <w:t>, applied</w:t>
      </w:r>
      <w:r w:rsidRPr="004257F9">
        <w:rPr>
          <w:rFonts w:ascii="Arial" w:eastAsia="Times New Roman" w:hAnsi="Arial" w:cs="Angsana New"/>
          <w:szCs w:val="22"/>
        </w:rPr>
        <w:t xml:space="preserve"> by the independent appraiser to measure the fair value, </w:t>
      </w:r>
      <w:proofErr w:type="gramStart"/>
      <w:r>
        <w:rPr>
          <w:rFonts w:ascii="Arial" w:eastAsia="Times New Roman" w:hAnsi="Arial" w:cs="Angsana New"/>
          <w:szCs w:val="22"/>
        </w:rPr>
        <w:t>and also</w:t>
      </w:r>
      <w:proofErr w:type="gramEnd"/>
      <w:r>
        <w:rPr>
          <w:rFonts w:ascii="Arial" w:eastAsia="Times New Roman" w:hAnsi="Arial" w:cs="Angsana New"/>
          <w:szCs w:val="22"/>
        </w:rPr>
        <w:t xml:space="preserve"> </w:t>
      </w:r>
      <w:r>
        <w:rPr>
          <w:rFonts w:ascii="Arial" w:eastAsia="Times New Roman" w:hAnsi="Arial" w:cs="Arial"/>
          <w:szCs w:val="22"/>
        </w:rPr>
        <w:t>r</w:t>
      </w:r>
      <w:r w:rsidRPr="00A14436">
        <w:rPr>
          <w:rFonts w:ascii="Arial" w:eastAsia="Times New Roman" w:hAnsi="Arial" w:cs="Angsana New"/>
          <w:szCs w:val="22"/>
        </w:rPr>
        <w:t>eview</w:t>
      </w:r>
      <w:r>
        <w:rPr>
          <w:rFonts w:ascii="Arial" w:eastAsia="Times New Roman" w:hAnsi="Arial" w:cs="Angsana New"/>
          <w:szCs w:val="22"/>
        </w:rPr>
        <w:t>ing</w:t>
      </w:r>
      <w:r w:rsidRPr="00A14436">
        <w:rPr>
          <w:rFonts w:ascii="Arial" w:eastAsia="Times New Roman" w:hAnsi="Arial" w:cs="Angsana New"/>
          <w:szCs w:val="22"/>
        </w:rPr>
        <w:t xml:space="preserve"> the </w:t>
      </w:r>
      <w:r w:rsidR="00453B6E">
        <w:rPr>
          <w:rFonts w:ascii="Arial" w:eastAsia="Times New Roman" w:hAnsi="Arial" w:cs="Angsana New"/>
          <w:szCs w:val="22"/>
        </w:rPr>
        <w:t>necessary information</w:t>
      </w:r>
      <w:r w:rsidR="00F10DD1">
        <w:rPr>
          <w:rFonts w:ascii="Arial" w:eastAsia="Times New Roman" w:hAnsi="Arial" w:cs="Angsana New"/>
          <w:szCs w:val="22"/>
        </w:rPr>
        <w:t xml:space="preserve"> </w:t>
      </w:r>
      <w:r w:rsidRPr="00A14436">
        <w:rPr>
          <w:rFonts w:ascii="Arial" w:eastAsia="Times New Roman" w:hAnsi="Arial" w:cs="Angsana New"/>
          <w:szCs w:val="22"/>
        </w:rPr>
        <w:t>and key assumptions used in the measurement of fair value.</w:t>
      </w:r>
    </w:p>
    <w:p w14:paraId="10B4B13F" w14:textId="2081CDD9" w:rsidR="00FA54FD" w:rsidRPr="00DC3F49"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sidRPr="00DC3F49">
        <w:rPr>
          <w:rFonts w:ascii="Arial" w:eastAsia="Times New Roman" w:hAnsi="Arial" w:cs="Arial"/>
          <w:szCs w:val="22"/>
        </w:rPr>
        <w:t xml:space="preserve">Reviewing the disclosures made </w:t>
      </w:r>
      <w:r w:rsidR="003A33D0">
        <w:rPr>
          <w:rFonts w:ascii="Arial" w:eastAsia="Times New Roman" w:hAnsi="Arial" w:cs="Arial"/>
          <w:szCs w:val="22"/>
        </w:rPr>
        <w:t>in</w:t>
      </w:r>
      <w:r w:rsidRPr="00DC3F49">
        <w:rPr>
          <w:rFonts w:ascii="Arial" w:eastAsia="Times New Roman" w:hAnsi="Arial" w:cs="Arial"/>
          <w:szCs w:val="22"/>
        </w:rPr>
        <w:t xml:space="preserve"> respect </w:t>
      </w:r>
      <w:r w:rsidR="003A33D0">
        <w:rPr>
          <w:rFonts w:ascii="Arial" w:eastAsia="Times New Roman" w:hAnsi="Arial" w:cs="Arial"/>
          <w:szCs w:val="22"/>
        </w:rPr>
        <w:t>of</w:t>
      </w:r>
      <w:r w:rsidRPr="00DC3F49">
        <w:rPr>
          <w:rFonts w:ascii="Arial" w:eastAsia="Times New Roman" w:hAnsi="Arial" w:cs="Arial"/>
          <w:szCs w:val="22"/>
        </w:rPr>
        <w:t xml:space="preserve"> the impairment</w:t>
      </w:r>
      <w:r w:rsidR="00453B6E">
        <w:rPr>
          <w:rFonts w:ascii="Arial" w:eastAsia="Times New Roman" w:hAnsi="Arial" w:cs="Arial"/>
          <w:szCs w:val="22"/>
        </w:rPr>
        <w:t xml:space="preserve"> amount of these </w:t>
      </w:r>
      <w:r w:rsidR="003A33D0">
        <w:rPr>
          <w:rFonts w:ascii="Arial" w:eastAsia="Times New Roman" w:hAnsi="Arial" w:cs="Arial"/>
          <w:szCs w:val="22"/>
        </w:rPr>
        <w:t>assets</w:t>
      </w:r>
      <w:r w:rsidR="00453B6E">
        <w:rPr>
          <w:rFonts w:ascii="Arial" w:eastAsia="Times New Roman" w:hAnsi="Arial" w:cs="Arial"/>
          <w:szCs w:val="22"/>
        </w:rPr>
        <w:t>.</w:t>
      </w:r>
    </w:p>
    <w:p w14:paraId="41324A43" w14:textId="77777777" w:rsidR="00FA54FD" w:rsidRPr="00452E57" w:rsidRDefault="00FA54FD" w:rsidP="00FA54FD">
      <w:pPr>
        <w:spacing w:before="120" w:after="120" w:line="380" w:lineRule="exact"/>
        <w:rPr>
          <w:rFonts w:ascii="Arial" w:hAnsi="Arial" w:cs="Arial"/>
          <w:b/>
          <w:bCs/>
          <w:sz w:val="22"/>
          <w:szCs w:val="22"/>
        </w:rPr>
      </w:pPr>
      <w:r w:rsidRPr="00452E57">
        <w:rPr>
          <w:rFonts w:ascii="Arial" w:hAnsi="Arial" w:cs="Arial"/>
          <w:b/>
          <w:bCs/>
          <w:sz w:val="22"/>
          <w:szCs w:val="22"/>
        </w:rPr>
        <w:t>Revenue recognition of passenger fare</w:t>
      </w:r>
    </w:p>
    <w:p w14:paraId="4157CA00" w14:textId="77777777" w:rsidR="00FA54FD" w:rsidRPr="00452E57" w:rsidRDefault="00FA54FD" w:rsidP="00FA54FD">
      <w:pPr>
        <w:spacing w:before="120" w:after="120" w:line="380" w:lineRule="exact"/>
        <w:rPr>
          <w:rFonts w:ascii="Arial" w:hAnsi="Arial" w:cs="Arial"/>
          <w:sz w:val="22"/>
          <w:szCs w:val="22"/>
        </w:rPr>
      </w:pPr>
      <w:r w:rsidRPr="00452E57">
        <w:rPr>
          <w:rFonts w:ascii="Arial" w:hAnsi="Arial" w:cs="Arial"/>
          <w:sz w:val="22"/>
          <w:szCs w:val="22"/>
        </w:rPr>
        <w:t xml:space="preserve">As disclosed in Note </w:t>
      </w:r>
      <w:r>
        <w:rPr>
          <w:rFonts w:ascii="Arial" w:hAnsi="Arial" w:cs="Arial"/>
          <w:sz w:val="22"/>
          <w:szCs w:val="22"/>
        </w:rPr>
        <w:t>4</w:t>
      </w:r>
      <w:r w:rsidRPr="00452E57">
        <w:rPr>
          <w:rFonts w:ascii="Arial" w:hAnsi="Arial" w:cs="Arial"/>
          <w:sz w:val="22"/>
          <w:szCs w:val="22"/>
        </w:rPr>
        <w:t xml:space="preserve">.1 to the </w:t>
      </w:r>
      <w:r>
        <w:rPr>
          <w:rFonts w:ascii="Arial" w:hAnsi="Arial" w:cs="Arial"/>
          <w:sz w:val="22"/>
          <w:szCs w:val="22"/>
        </w:rPr>
        <w:t xml:space="preserve">consolidated </w:t>
      </w:r>
      <w:r w:rsidRPr="00452E57">
        <w:rPr>
          <w:rFonts w:ascii="Arial" w:hAnsi="Arial" w:cs="Arial"/>
          <w:sz w:val="22"/>
          <w:szCs w:val="22"/>
        </w:rPr>
        <w:t xml:space="preserve">financial statements with respect to revenue recognition, </w:t>
      </w:r>
      <w:r>
        <w:rPr>
          <w:rFonts w:ascii="Arial" w:hAnsi="Arial" w:cs="Arial"/>
          <w:sz w:val="22"/>
          <w:szCs w:val="22"/>
        </w:rPr>
        <w:t>passenger fare is the most significant amount in the statement of comprehensive income</w:t>
      </w:r>
      <w:r w:rsidRPr="00452E57">
        <w:rPr>
          <w:rFonts w:ascii="Arial" w:hAnsi="Arial" w:cs="Arial"/>
          <w:sz w:val="22"/>
          <w:szCs w:val="22"/>
        </w:rPr>
        <w:t xml:space="preserve">. In addition, the Company's </w:t>
      </w:r>
      <w:r>
        <w:rPr>
          <w:rFonts w:ascii="Arial" w:hAnsi="Arial" w:cs="Arial"/>
          <w:sz w:val="22"/>
          <w:szCs w:val="22"/>
        </w:rPr>
        <w:t>passenger fare</w:t>
      </w:r>
      <w:r w:rsidRPr="00452E57">
        <w:rPr>
          <w:rFonts w:ascii="Arial" w:hAnsi="Arial" w:cs="Arial"/>
          <w:sz w:val="22"/>
          <w:szCs w:val="22"/>
        </w:rPr>
        <w:t xml:space="preserve"> has been directly impacted by a </w:t>
      </w:r>
      <w:r>
        <w:rPr>
          <w:rFonts w:ascii="Arial" w:hAnsi="Arial" w:cs="Arial"/>
          <w:sz w:val="22"/>
          <w:szCs w:val="22"/>
        </w:rPr>
        <w:t xml:space="preserve">competitive market </w:t>
      </w:r>
      <w:r w:rsidRPr="00452E57">
        <w:rPr>
          <w:rFonts w:ascii="Arial" w:hAnsi="Arial" w:cs="Arial"/>
          <w:sz w:val="22"/>
          <w:szCs w:val="22"/>
        </w:rPr>
        <w:t>environment, fuel prices</w:t>
      </w:r>
      <w:r>
        <w:rPr>
          <w:rFonts w:ascii="Arial" w:hAnsi="Arial" w:cs="Arial"/>
          <w:sz w:val="22"/>
          <w:szCs w:val="22"/>
        </w:rPr>
        <w:t xml:space="preserve">, economic </w:t>
      </w:r>
      <w:proofErr w:type="gramStart"/>
      <w:r>
        <w:rPr>
          <w:rFonts w:ascii="Arial" w:hAnsi="Arial" w:cs="Arial"/>
          <w:sz w:val="22"/>
          <w:szCs w:val="22"/>
        </w:rPr>
        <w:t>conditions</w:t>
      </w:r>
      <w:proofErr w:type="gramEnd"/>
      <w:r>
        <w:rPr>
          <w:rFonts w:ascii="Arial" w:hAnsi="Arial" w:cs="Arial"/>
          <w:sz w:val="22"/>
          <w:szCs w:val="22"/>
        </w:rPr>
        <w:t xml:space="preserve"> </w:t>
      </w:r>
      <w:r w:rsidRPr="00452E57">
        <w:rPr>
          <w:rFonts w:ascii="Arial" w:hAnsi="Arial" w:cs="Arial"/>
          <w:sz w:val="22"/>
          <w:szCs w:val="22"/>
        </w:rPr>
        <w:t>and other external factors.</w:t>
      </w:r>
      <w:r>
        <w:rPr>
          <w:rFonts w:ascii="Arial" w:hAnsi="Arial" w:cs="Arial"/>
          <w:sz w:val="22"/>
          <w:szCs w:val="22"/>
        </w:rPr>
        <w:t xml:space="preserve"> </w:t>
      </w:r>
      <w:r w:rsidRPr="00452E57">
        <w:rPr>
          <w:rFonts w:ascii="Arial" w:hAnsi="Arial" w:cs="Arial"/>
          <w:sz w:val="22"/>
          <w:szCs w:val="22"/>
        </w:rPr>
        <w:t xml:space="preserve">I therefore considered the revenue recognition of passenger fare </w:t>
      </w:r>
      <w:r>
        <w:rPr>
          <w:rFonts w:ascii="Arial" w:hAnsi="Arial" w:cs="Arial"/>
          <w:sz w:val="22"/>
          <w:szCs w:val="22"/>
        </w:rPr>
        <w:t>to be a</w:t>
      </w:r>
      <w:r w:rsidRPr="00452E57">
        <w:rPr>
          <w:rFonts w:ascii="Arial" w:hAnsi="Arial" w:cs="Arial"/>
          <w:sz w:val="22"/>
          <w:szCs w:val="22"/>
        </w:rPr>
        <w:t xml:space="preserve"> key audit matter and</w:t>
      </w:r>
      <w:r>
        <w:rPr>
          <w:rFonts w:ascii="Arial" w:hAnsi="Arial" w:cs="Arial"/>
          <w:sz w:val="22"/>
          <w:szCs w:val="22"/>
        </w:rPr>
        <w:t xml:space="preserve"> have</w:t>
      </w:r>
      <w:r w:rsidRPr="00452E57">
        <w:rPr>
          <w:rFonts w:ascii="Arial" w:hAnsi="Arial" w:cs="Arial"/>
          <w:sz w:val="22"/>
          <w:szCs w:val="22"/>
        </w:rPr>
        <w:t xml:space="preserve"> focused on the audit of occurrence and timing of revenue recognition.</w:t>
      </w:r>
    </w:p>
    <w:p w14:paraId="55E40DC9" w14:textId="77777777" w:rsidR="00FA54FD" w:rsidRDefault="00FA54FD">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5FED3DC9" w14:textId="774CBC63" w:rsidR="00FA54FD" w:rsidRPr="00452E57" w:rsidRDefault="00FA54FD" w:rsidP="00FA54FD">
      <w:pPr>
        <w:spacing w:before="120" w:after="120" w:line="380" w:lineRule="exact"/>
        <w:rPr>
          <w:rFonts w:ascii="Arial" w:hAnsi="Arial" w:cs="Arial"/>
          <w:sz w:val="22"/>
          <w:szCs w:val="22"/>
        </w:rPr>
      </w:pPr>
      <w:r>
        <w:rPr>
          <w:rFonts w:ascii="Arial" w:hAnsi="Arial" w:cs="Arial"/>
          <w:sz w:val="22"/>
          <w:szCs w:val="22"/>
        </w:rPr>
        <w:lastRenderedPageBreak/>
        <w:t>The following significant audit procedures were performed in respect to above matter.</w:t>
      </w:r>
    </w:p>
    <w:p w14:paraId="2B68356B" w14:textId="7C4D2D0B"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Assessing</w:t>
      </w:r>
      <w:r w:rsidRPr="00B64598">
        <w:rPr>
          <w:rFonts w:ascii="Arial" w:eastAsia="Times New Roman" w:hAnsi="Arial" w:cs="Arial"/>
          <w:szCs w:val="22"/>
        </w:rPr>
        <w:t xml:space="preserve"> and </w:t>
      </w:r>
      <w:r>
        <w:rPr>
          <w:rFonts w:ascii="Arial" w:eastAsia="Times New Roman" w:hAnsi="Arial" w:cs="Arial"/>
          <w:szCs w:val="22"/>
        </w:rPr>
        <w:t>testing</w:t>
      </w:r>
      <w:r w:rsidRPr="00B64598">
        <w:rPr>
          <w:rFonts w:ascii="Arial" w:eastAsia="Times New Roman" w:hAnsi="Arial" w:cs="Arial"/>
          <w:szCs w:val="22"/>
        </w:rPr>
        <w:t xml:space="preserve"> the Company’s IT system and its internal controls with respect to the </w:t>
      </w:r>
      <w:r w:rsidRPr="00B64598">
        <w:rPr>
          <w:rFonts w:ascii="Arial" w:eastAsia="Times New Roman" w:hAnsi="Arial" w:cs="Browallia New"/>
        </w:rPr>
        <w:t>ticket reservation</w:t>
      </w:r>
      <w:r w:rsidRPr="00B64598">
        <w:rPr>
          <w:rFonts w:ascii="Arial" w:eastAsia="Times New Roman" w:hAnsi="Arial" w:cs="Arial"/>
          <w:szCs w:val="22"/>
        </w:rPr>
        <w:t xml:space="preserve"> </w:t>
      </w:r>
      <w:r w:rsidRPr="00B64598">
        <w:rPr>
          <w:rFonts w:ascii="Arial" w:eastAsia="Times New Roman" w:hAnsi="Arial" w:cs="Browallia New"/>
        </w:rPr>
        <w:t xml:space="preserve">and </w:t>
      </w:r>
      <w:r w:rsidRPr="00B64598">
        <w:rPr>
          <w:rFonts w:ascii="Arial" w:eastAsia="Times New Roman" w:hAnsi="Arial" w:cs="Arial"/>
          <w:szCs w:val="22"/>
        </w:rPr>
        <w:t xml:space="preserve">recognition </w:t>
      </w:r>
      <w:r>
        <w:rPr>
          <w:rFonts w:ascii="Arial" w:eastAsia="Times New Roman" w:hAnsi="Arial" w:cs="Arial"/>
          <w:szCs w:val="22"/>
        </w:rPr>
        <w:t>of passenger fare revenue</w:t>
      </w:r>
      <w:r w:rsidRPr="00B64598">
        <w:rPr>
          <w:rFonts w:ascii="Arial" w:eastAsia="Times New Roman" w:hAnsi="Arial" w:cs="Arial"/>
          <w:szCs w:val="22"/>
        </w:rPr>
        <w:t xml:space="preserve"> when passengers travel to the </w:t>
      </w:r>
      <w:proofErr w:type="gramStart"/>
      <w:r w:rsidRPr="00B64598">
        <w:rPr>
          <w:rFonts w:ascii="Arial" w:eastAsia="Times New Roman" w:hAnsi="Arial" w:cs="Arial"/>
          <w:szCs w:val="22"/>
        </w:rPr>
        <w:t>route</w:t>
      </w:r>
      <w:proofErr w:type="gramEnd"/>
      <w:r w:rsidRPr="00B64598">
        <w:rPr>
          <w:rFonts w:ascii="Arial" w:eastAsia="Times New Roman" w:hAnsi="Arial" w:cs="Arial"/>
          <w:szCs w:val="22"/>
        </w:rPr>
        <w:t xml:space="preserve"> </w:t>
      </w:r>
      <w:r>
        <w:rPr>
          <w:rFonts w:ascii="Arial" w:eastAsia="Times New Roman" w:hAnsi="Arial" w:cs="Arial"/>
          <w:szCs w:val="22"/>
        </w:rPr>
        <w:t xml:space="preserve">they have </w:t>
      </w:r>
      <w:r w:rsidRPr="00B64598">
        <w:rPr>
          <w:rFonts w:ascii="Arial" w:eastAsia="Times New Roman" w:hAnsi="Arial" w:cs="Arial"/>
          <w:szCs w:val="22"/>
        </w:rPr>
        <w:t xml:space="preserve">reserved by making enquiry of responsible executives, gaining </w:t>
      </w:r>
      <w:r>
        <w:rPr>
          <w:rFonts w:ascii="Arial" w:eastAsia="Times New Roman" w:hAnsi="Arial" w:cs="Arial"/>
          <w:szCs w:val="22"/>
        </w:rPr>
        <w:t xml:space="preserve">       </w:t>
      </w:r>
      <w:r w:rsidRPr="00B64598">
        <w:rPr>
          <w:rFonts w:ascii="Arial" w:eastAsia="Times New Roman" w:hAnsi="Arial" w:cs="Arial"/>
          <w:szCs w:val="22"/>
        </w:rPr>
        <w:t>an understanding of the controls and selecting samples to test</w:t>
      </w:r>
      <w:r w:rsidR="00F10DD1">
        <w:rPr>
          <w:rFonts w:ascii="Arial" w:eastAsia="Times New Roman" w:hAnsi="Arial" w:cs="Arial"/>
          <w:szCs w:val="22"/>
        </w:rPr>
        <w:t xml:space="preserve"> </w:t>
      </w:r>
      <w:r w:rsidRPr="00B64598">
        <w:rPr>
          <w:rFonts w:ascii="Arial" w:eastAsia="Times New Roman" w:hAnsi="Arial" w:cs="Arial"/>
          <w:szCs w:val="22"/>
        </w:rPr>
        <w:t>the operation of the designed controls.</w:t>
      </w:r>
    </w:p>
    <w:p w14:paraId="57D604D7" w14:textId="77777777"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Applying</w:t>
      </w:r>
      <w:r w:rsidRPr="00B64598">
        <w:rPr>
          <w:rFonts w:ascii="Arial" w:eastAsia="Times New Roman" w:hAnsi="Arial" w:cs="Arial"/>
          <w:szCs w:val="22"/>
        </w:rPr>
        <w:t xml:space="preserve"> a sampling method to select the ticket reservation transactions and check</w:t>
      </w:r>
      <w:r>
        <w:rPr>
          <w:rFonts w:ascii="Arial" w:eastAsia="Times New Roman" w:hAnsi="Arial" w:cs="Arial"/>
          <w:szCs w:val="22"/>
        </w:rPr>
        <w:t xml:space="preserve">      </w:t>
      </w:r>
      <w:r w:rsidRPr="00B64598">
        <w:rPr>
          <w:rFonts w:ascii="Arial" w:eastAsia="Times New Roman" w:hAnsi="Arial" w:cs="Arial"/>
          <w:szCs w:val="22"/>
        </w:rPr>
        <w:t xml:space="preserve"> </w:t>
      </w:r>
      <w:r>
        <w:rPr>
          <w:rFonts w:ascii="Arial" w:eastAsia="Times New Roman" w:hAnsi="Arial" w:cs="Arial"/>
          <w:szCs w:val="22"/>
        </w:rPr>
        <w:t xml:space="preserve">them against </w:t>
      </w:r>
      <w:r w:rsidRPr="00B64598">
        <w:rPr>
          <w:rFonts w:ascii="Arial" w:eastAsia="Times New Roman" w:hAnsi="Arial" w:cs="Arial"/>
          <w:szCs w:val="22"/>
        </w:rPr>
        <w:t xml:space="preserve">payment information </w:t>
      </w:r>
      <w:r>
        <w:rPr>
          <w:rFonts w:ascii="Arial" w:eastAsia="Times New Roman" w:hAnsi="Arial" w:cs="Arial"/>
          <w:szCs w:val="22"/>
        </w:rPr>
        <w:t>and</w:t>
      </w:r>
      <w:r w:rsidRPr="00B64598">
        <w:rPr>
          <w:rFonts w:ascii="Arial" w:eastAsia="Times New Roman" w:hAnsi="Arial" w:cs="Arial"/>
          <w:szCs w:val="22"/>
        </w:rPr>
        <w:t xml:space="preserve"> external reports obtai</w:t>
      </w:r>
      <w:r>
        <w:rPr>
          <w:rFonts w:ascii="Arial" w:eastAsia="Times New Roman" w:hAnsi="Arial" w:cs="Arial"/>
          <w:szCs w:val="22"/>
        </w:rPr>
        <w:t>ned from financial institutions.</w:t>
      </w:r>
    </w:p>
    <w:p w14:paraId="48848412" w14:textId="1E6FC6EA"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Applying</w:t>
      </w:r>
      <w:r w:rsidRPr="00B64598">
        <w:rPr>
          <w:rFonts w:ascii="Arial" w:eastAsia="Times New Roman" w:hAnsi="Arial" w:cs="Arial"/>
          <w:szCs w:val="22"/>
        </w:rPr>
        <w:t xml:space="preserve"> a sampling method to select</w:t>
      </w:r>
      <w:r>
        <w:rPr>
          <w:rFonts w:ascii="Arial" w:eastAsia="Times New Roman" w:hAnsi="Arial" w:cs="Arial"/>
          <w:szCs w:val="22"/>
        </w:rPr>
        <w:t xml:space="preserve"> and check</w:t>
      </w:r>
      <w:r w:rsidRPr="00B64598">
        <w:rPr>
          <w:rFonts w:ascii="Arial" w:eastAsia="Times New Roman" w:hAnsi="Arial" w:cs="Arial"/>
          <w:szCs w:val="22"/>
        </w:rPr>
        <w:t xml:space="preserve"> the flight data recorded in the revenue report </w:t>
      </w:r>
      <w:r>
        <w:rPr>
          <w:rFonts w:ascii="Arial" w:eastAsia="Times New Roman" w:hAnsi="Arial" w:cs="Arial"/>
          <w:szCs w:val="22"/>
        </w:rPr>
        <w:t>against</w:t>
      </w:r>
      <w:r w:rsidRPr="00B64598">
        <w:rPr>
          <w:rFonts w:ascii="Arial" w:eastAsia="Times New Roman" w:hAnsi="Arial" w:cs="Arial"/>
          <w:szCs w:val="22"/>
        </w:rPr>
        <w:t xml:space="preserve"> the flight schedule</w:t>
      </w:r>
      <w:r>
        <w:rPr>
          <w:rFonts w:ascii="Arial" w:eastAsia="Times New Roman" w:hAnsi="Arial" w:cs="Arial"/>
          <w:szCs w:val="22"/>
        </w:rPr>
        <w:t xml:space="preserve">, including entries in corresponding ledgers, </w:t>
      </w:r>
      <w:r w:rsidRPr="00B64598">
        <w:rPr>
          <w:rFonts w:ascii="Arial" w:eastAsia="Times New Roman" w:hAnsi="Arial" w:cs="Arial"/>
          <w:szCs w:val="22"/>
        </w:rPr>
        <w:t xml:space="preserve">to </w:t>
      </w:r>
      <w:proofErr w:type="gramStart"/>
      <w:r w:rsidR="00453B6E">
        <w:rPr>
          <w:rFonts w:ascii="Arial" w:eastAsia="Times New Roman" w:hAnsi="Arial" w:cs="Arial"/>
          <w:szCs w:val="22"/>
        </w:rPr>
        <w:t xml:space="preserve">validate </w:t>
      </w:r>
      <w:r w:rsidRPr="00B64598">
        <w:rPr>
          <w:rFonts w:ascii="Arial" w:eastAsia="Times New Roman" w:hAnsi="Arial" w:cs="Arial"/>
          <w:szCs w:val="22"/>
        </w:rPr>
        <w:t xml:space="preserve"> the</w:t>
      </w:r>
      <w:proofErr w:type="gramEnd"/>
      <w:r w:rsidRPr="00B64598">
        <w:rPr>
          <w:rFonts w:ascii="Arial" w:eastAsia="Times New Roman" w:hAnsi="Arial" w:cs="Arial"/>
          <w:szCs w:val="22"/>
        </w:rPr>
        <w:t xml:space="preserve"> accuracy and </w:t>
      </w:r>
      <w:r>
        <w:rPr>
          <w:rFonts w:ascii="Arial" w:eastAsia="Times New Roman" w:hAnsi="Arial" w:cs="Arial"/>
          <w:szCs w:val="22"/>
        </w:rPr>
        <w:t>completeness</w:t>
      </w:r>
      <w:r w:rsidRPr="00B64598">
        <w:rPr>
          <w:rFonts w:ascii="Arial" w:eastAsia="Times New Roman" w:hAnsi="Arial" w:cs="Arial"/>
          <w:szCs w:val="22"/>
        </w:rPr>
        <w:t xml:space="preserve"> of passenger fare </w:t>
      </w:r>
      <w:r>
        <w:rPr>
          <w:rFonts w:ascii="Arial" w:eastAsia="Times New Roman" w:hAnsi="Arial" w:cs="Arial"/>
          <w:szCs w:val="22"/>
        </w:rPr>
        <w:t>occurring</w:t>
      </w:r>
      <w:r w:rsidRPr="00B64598">
        <w:rPr>
          <w:rFonts w:ascii="Arial" w:eastAsia="Times New Roman" w:hAnsi="Arial" w:cs="Arial"/>
          <w:szCs w:val="22"/>
        </w:rPr>
        <w:t xml:space="preserve"> during the year and near</w:t>
      </w:r>
      <w:r>
        <w:rPr>
          <w:rFonts w:ascii="Arial" w:eastAsia="Times New Roman" w:hAnsi="Arial" w:cs="Arial"/>
          <w:szCs w:val="22"/>
        </w:rPr>
        <w:t xml:space="preserve"> </w:t>
      </w:r>
      <w:r w:rsidRPr="00B64598">
        <w:rPr>
          <w:rFonts w:ascii="Arial" w:eastAsia="Times New Roman" w:hAnsi="Arial" w:cs="Arial"/>
          <w:szCs w:val="22"/>
        </w:rPr>
        <w:t>the end of the accounting period</w:t>
      </w:r>
      <w:r>
        <w:rPr>
          <w:rFonts w:ascii="Arial" w:eastAsia="Times New Roman" w:hAnsi="Arial" w:cs="Arial"/>
          <w:szCs w:val="22"/>
        </w:rPr>
        <w:t>.</w:t>
      </w:r>
    </w:p>
    <w:p w14:paraId="1ECB89D2" w14:textId="77777777"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Applying</w:t>
      </w:r>
      <w:r w:rsidRPr="00B64598">
        <w:rPr>
          <w:rFonts w:ascii="Arial" w:eastAsia="Times New Roman" w:hAnsi="Arial" w:cs="Arial"/>
          <w:szCs w:val="22"/>
        </w:rPr>
        <w:t xml:space="preserve"> a sampling method to select </w:t>
      </w:r>
      <w:r>
        <w:rPr>
          <w:rFonts w:ascii="Arial" w:eastAsia="Times New Roman" w:hAnsi="Arial" w:cs="Arial"/>
          <w:szCs w:val="22"/>
        </w:rPr>
        <w:t xml:space="preserve">and send confirmation of </w:t>
      </w:r>
      <w:r w:rsidRPr="00B64598">
        <w:rPr>
          <w:rFonts w:ascii="Arial" w:eastAsia="Times New Roman" w:hAnsi="Arial" w:cs="Arial"/>
          <w:szCs w:val="22"/>
        </w:rPr>
        <w:t xml:space="preserve">the flight data recorded in the revenue report </w:t>
      </w:r>
      <w:r>
        <w:rPr>
          <w:rFonts w:ascii="Arial" w:eastAsia="Times New Roman" w:hAnsi="Arial" w:cs="Arial"/>
          <w:szCs w:val="22"/>
        </w:rPr>
        <w:t>against</w:t>
      </w:r>
      <w:r w:rsidRPr="00B64598">
        <w:rPr>
          <w:rFonts w:ascii="Arial" w:eastAsia="Times New Roman" w:hAnsi="Arial" w:cs="Arial"/>
          <w:szCs w:val="22"/>
        </w:rPr>
        <w:t xml:space="preserve"> external reports</w:t>
      </w:r>
      <w:r>
        <w:rPr>
          <w:rFonts w:ascii="Arial" w:eastAsia="Times New Roman" w:hAnsi="Arial" w:cs="Arial"/>
          <w:szCs w:val="22"/>
        </w:rPr>
        <w:t xml:space="preserve"> obtained</w:t>
      </w:r>
      <w:r w:rsidRPr="00B64598">
        <w:rPr>
          <w:rFonts w:ascii="Arial" w:eastAsia="Times New Roman" w:hAnsi="Arial" w:cs="Arial"/>
          <w:szCs w:val="22"/>
        </w:rPr>
        <w:t xml:space="preserve"> from Airport Authorities to ensure the existence</w:t>
      </w:r>
      <w:r>
        <w:rPr>
          <w:rFonts w:ascii="Arial" w:eastAsia="Times New Roman" w:hAnsi="Arial" w:cs="Arial"/>
          <w:szCs w:val="22"/>
        </w:rPr>
        <w:t xml:space="preserve"> </w:t>
      </w:r>
      <w:r w:rsidRPr="00B64598">
        <w:rPr>
          <w:rFonts w:ascii="Arial" w:eastAsia="Times New Roman" w:hAnsi="Arial" w:cs="Arial"/>
          <w:szCs w:val="22"/>
        </w:rPr>
        <w:t xml:space="preserve">of </w:t>
      </w:r>
      <w:r>
        <w:rPr>
          <w:rFonts w:ascii="Arial" w:eastAsia="Times New Roman" w:hAnsi="Arial" w:cs="Arial"/>
          <w:szCs w:val="22"/>
        </w:rPr>
        <w:t>revenue.</w:t>
      </w:r>
    </w:p>
    <w:p w14:paraId="01730A9F" w14:textId="412ED194"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Pr>
          <w:rFonts w:ascii="Arial" w:eastAsia="Times New Roman" w:hAnsi="Arial" w:cs="Arial"/>
          <w:szCs w:val="22"/>
        </w:rPr>
        <w:t xml:space="preserve">Selecting samples of </w:t>
      </w:r>
      <w:r w:rsidRPr="00B64598">
        <w:rPr>
          <w:rFonts w:ascii="Arial" w:eastAsia="Times New Roman" w:hAnsi="Arial" w:cs="Arial"/>
          <w:szCs w:val="22"/>
        </w:rPr>
        <w:t xml:space="preserve">the </w:t>
      </w:r>
      <w:r>
        <w:rPr>
          <w:rFonts w:ascii="Arial" w:eastAsia="Times New Roman" w:hAnsi="Arial" w:cs="Arial"/>
          <w:szCs w:val="22"/>
        </w:rPr>
        <w:t>recorded</w:t>
      </w:r>
      <w:r w:rsidRPr="00B64598">
        <w:rPr>
          <w:rFonts w:ascii="Arial" w:eastAsia="Times New Roman" w:hAnsi="Arial" w:cs="Arial"/>
          <w:szCs w:val="22"/>
        </w:rPr>
        <w:t xml:space="preserve"> adjustment transactions </w:t>
      </w:r>
      <w:r>
        <w:rPr>
          <w:rFonts w:ascii="Arial" w:eastAsia="Times New Roman" w:hAnsi="Arial" w:cs="Arial"/>
          <w:szCs w:val="22"/>
        </w:rPr>
        <w:t>to check them against</w:t>
      </w:r>
      <w:r w:rsidRPr="00B64598">
        <w:rPr>
          <w:rFonts w:ascii="Arial" w:eastAsia="Times New Roman" w:hAnsi="Arial" w:cs="Arial"/>
          <w:szCs w:val="22"/>
        </w:rPr>
        <w:t xml:space="preserve"> documents </w:t>
      </w:r>
      <w:r>
        <w:rPr>
          <w:rFonts w:ascii="Arial" w:eastAsia="Times New Roman" w:hAnsi="Arial" w:cs="Arial"/>
          <w:szCs w:val="22"/>
        </w:rPr>
        <w:t>relating to passenger fare.</w:t>
      </w:r>
    </w:p>
    <w:p w14:paraId="356B1442" w14:textId="5CE0AE3F" w:rsidR="00FA54FD" w:rsidRPr="00B64598" w:rsidRDefault="00FA54FD" w:rsidP="00FA54FD">
      <w:pPr>
        <w:pStyle w:val="ListParagraph"/>
        <w:numPr>
          <w:ilvl w:val="0"/>
          <w:numId w:val="1"/>
        </w:numPr>
        <w:spacing w:before="120" w:after="120" w:line="380" w:lineRule="exact"/>
        <w:contextualSpacing w:val="0"/>
        <w:rPr>
          <w:rFonts w:ascii="Arial" w:eastAsia="Times New Roman" w:hAnsi="Arial" w:cs="Arial"/>
          <w:szCs w:val="22"/>
        </w:rPr>
      </w:pPr>
      <w:r w:rsidRPr="00B64598">
        <w:rPr>
          <w:rFonts w:ascii="Arial" w:eastAsia="Times New Roman" w:hAnsi="Arial" w:cs="Arial"/>
          <w:szCs w:val="22"/>
        </w:rPr>
        <w:t xml:space="preserve">Performing </w:t>
      </w:r>
      <w:r w:rsidR="00453B6E">
        <w:rPr>
          <w:rFonts w:ascii="Arial" w:eastAsia="Times New Roman" w:hAnsi="Arial" w:cs="Arial"/>
          <w:szCs w:val="22"/>
        </w:rPr>
        <w:t xml:space="preserve">substantive </w:t>
      </w:r>
      <w:r w:rsidRPr="00B64598">
        <w:rPr>
          <w:rFonts w:ascii="Arial" w:eastAsia="Times New Roman" w:hAnsi="Arial" w:cs="Arial"/>
          <w:szCs w:val="22"/>
        </w:rPr>
        <w:t>analytical procedures</w:t>
      </w:r>
      <w:r w:rsidR="00453B6E">
        <w:rPr>
          <w:rFonts w:ascii="Arial" w:eastAsia="Times New Roman" w:hAnsi="Arial" w:cs="Arial"/>
          <w:szCs w:val="22"/>
        </w:rPr>
        <w:t xml:space="preserve"> and </w:t>
      </w:r>
      <w:r w:rsidR="00F10DD1">
        <w:rPr>
          <w:rFonts w:ascii="Arial" w:eastAsia="Times New Roman" w:hAnsi="Arial" w:cs="Arial"/>
          <w:szCs w:val="22"/>
        </w:rPr>
        <w:t>analytical procedures</w:t>
      </w:r>
      <w:r w:rsidRPr="00B64598">
        <w:rPr>
          <w:rFonts w:ascii="Arial" w:eastAsia="Times New Roman" w:hAnsi="Arial" w:cs="Arial"/>
          <w:szCs w:val="22"/>
        </w:rPr>
        <w:t xml:space="preserve"> on disaggregated data to detect possible irregularities in </w:t>
      </w:r>
      <w:r>
        <w:rPr>
          <w:rFonts w:ascii="Arial" w:eastAsia="Times New Roman" w:hAnsi="Arial" w:cs="Arial"/>
          <w:szCs w:val="22"/>
        </w:rPr>
        <w:t>passenger fare</w:t>
      </w:r>
      <w:r w:rsidRPr="00B64598">
        <w:rPr>
          <w:rFonts w:ascii="Arial" w:eastAsia="Times New Roman" w:hAnsi="Arial" w:cs="Arial"/>
          <w:szCs w:val="22"/>
        </w:rPr>
        <w:t xml:space="preserve"> transactions throughout the </w:t>
      </w:r>
      <w:r>
        <w:rPr>
          <w:rFonts w:ascii="Arial" w:eastAsia="Times New Roman" w:hAnsi="Arial" w:cs="Arial"/>
          <w:szCs w:val="22"/>
        </w:rPr>
        <w:t xml:space="preserve">accounting </w:t>
      </w:r>
      <w:r w:rsidRPr="00B64598">
        <w:rPr>
          <w:rFonts w:ascii="Arial" w:eastAsia="Times New Roman" w:hAnsi="Arial" w:cs="Arial"/>
          <w:szCs w:val="22"/>
        </w:rPr>
        <w:t xml:space="preserve">period.     </w:t>
      </w:r>
    </w:p>
    <w:p w14:paraId="00002F22" w14:textId="33BDD080" w:rsidR="00636261" w:rsidRPr="00452E57" w:rsidRDefault="00636261" w:rsidP="00FA54FD">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t>Other Information</w:t>
      </w:r>
    </w:p>
    <w:p w14:paraId="221CEBF1"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 xml:space="preserve">Management is responsible for the other information. The other information comprises the information included in annual report of the </w:t>
      </w:r>
      <w:proofErr w:type="gramStart"/>
      <w:r w:rsidRPr="00452E57">
        <w:rPr>
          <w:rFonts w:ascii="Arial" w:hAnsi="Arial" w:cs="Arial"/>
          <w:sz w:val="22"/>
          <w:szCs w:val="22"/>
        </w:rPr>
        <w:t>Group, but</w:t>
      </w:r>
      <w:proofErr w:type="gramEnd"/>
      <w:r w:rsidRPr="00452E57">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4A94460E"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My opinion on the financial statements does not cover the other information and I do not express any form of assurance conclusion thereon.</w:t>
      </w:r>
    </w:p>
    <w:p w14:paraId="355075FB"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t>
      </w:r>
      <w:r>
        <w:rPr>
          <w:rFonts w:ascii="Arial" w:hAnsi="Arial" w:cs="Arial"/>
          <w:sz w:val="22"/>
          <w:szCs w:val="22"/>
        </w:rPr>
        <w:t xml:space="preserve">    </w:t>
      </w:r>
      <w:r w:rsidRPr="00452E57">
        <w:rPr>
          <w:rFonts w:ascii="Arial" w:hAnsi="Arial" w:cs="Arial"/>
          <w:sz w:val="22"/>
          <w:szCs w:val="22"/>
        </w:rPr>
        <w:t>with the financial statements or my knowledge obtained in the audit or otherwise appears to be materially misstated.</w:t>
      </w:r>
    </w:p>
    <w:p w14:paraId="6ACAF16D"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lastRenderedPageBreak/>
        <w:t>When I read the annual report of the Group, if I conclude that there is a material misstatement therein, I am required to communicate the matter to those charged with governance for correction of the misstatement.</w:t>
      </w:r>
    </w:p>
    <w:p w14:paraId="069CDB3C" w14:textId="77777777" w:rsidR="00636261" w:rsidRPr="00452E57" w:rsidRDefault="00636261" w:rsidP="00FA54FD">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t>Responsibilities of Management and Those Charged with Governance for the Financial Statements</w:t>
      </w:r>
    </w:p>
    <w:p w14:paraId="4A93515B"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Management is responsible for the preparation and fair presentation of the financial statements</w:t>
      </w:r>
      <w:r>
        <w:rPr>
          <w:rFonts w:ascii="Arial" w:hAnsi="Arial" w:cs="Arial"/>
          <w:sz w:val="22"/>
          <w:szCs w:val="22"/>
        </w:rPr>
        <w:t xml:space="preserve">    </w:t>
      </w:r>
      <w:r w:rsidRPr="00452E57">
        <w:rPr>
          <w:rFonts w:ascii="Arial" w:hAnsi="Arial" w:cs="Arial"/>
          <w:sz w:val="22"/>
          <w:szCs w:val="22"/>
        </w:rPr>
        <w:t xml:space="preserve"> in accordance with Thai Financial Reporting Standards, and for such internal control as management determines is necessary to enable the preparation of financial statements that </w:t>
      </w:r>
      <w:r>
        <w:rPr>
          <w:rFonts w:ascii="Arial" w:hAnsi="Arial" w:cs="Arial"/>
          <w:sz w:val="22"/>
          <w:szCs w:val="22"/>
        </w:rPr>
        <w:t xml:space="preserve">      </w:t>
      </w:r>
      <w:r w:rsidRPr="00452E57">
        <w:rPr>
          <w:rFonts w:ascii="Arial" w:hAnsi="Arial" w:cs="Arial"/>
          <w:sz w:val="22"/>
          <w:szCs w:val="22"/>
        </w:rPr>
        <w:t>are free from material misstatement, whether due to fraud or error.</w:t>
      </w:r>
    </w:p>
    <w:p w14:paraId="10A4F19E" w14:textId="77777777" w:rsidR="00636261" w:rsidRPr="00452E57" w:rsidRDefault="00636261" w:rsidP="00FA54FD">
      <w:pPr>
        <w:spacing w:before="120" w:after="120" w:line="380" w:lineRule="exact"/>
        <w:rPr>
          <w:rFonts w:ascii="Arial" w:hAnsi="Arial" w:cs="Arial"/>
          <w:sz w:val="22"/>
          <w:szCs w:val="22"/>
        </w:rPr>
      </w:pPr>
      <w:r w:rsidRPr="00452E57">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2D600E8" w14:textId="77777777"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Those charged with governance are responsible for overseeing the Group’s financial reporting process. </w:t>
      </w:r>
    </w:p>
    <w:p w14:paraId="06ED9B34" w14:textId="5357D1C3" w:rsidR="00636261" w:rsidRPr="00452E57" w:rsidRDefault="00636261" w:rsidP="00FA54FD">
      <w:pPr>
        <w:pStyle w:val="BodyText"/>
        <w:spacing w:before="120" w:after="120" w:line="380" w:lineRule="exact"/>
        <w:ind w:right="-43"/>
        <w:jc w:val="left"/>
        <w:rPr>
          <w:rFonts w:ascii="Arial" w:hAnsi="Arial" w:cs="Arial"/>
          <w:b/>
          <w:bCs/>
          <w:sz w:val="22"/>
          <w:szCs w:val="22"/>
        </w:rPr>
      </w:pPr>
      <w:r w:rsidRPr="00452E57">
        <w:rPr>
          <w:rFonts w:ascii="Arial" w:hAnsi="Arial" w:cs="Arial"/>
          <w:b/>
          <w:bCs/>
          <w:sz w:val="22"/>
          <w:szCs w:val="22"/>
        </w:rPr>
        <w:t>Auditor’s Responsibilities for the Audit of the Financial Statements</w:t>
      </w:r>
    </w:p>
    <w:p w14:paraId="6467C1FA" w14:textId="77777777"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 xml:space="preserve">My objectives are to obtain reasonable assurance about whether the financial statements </w:t>
      </w:r>
      <w:r>
        <w:rPr>
          <w:rFonts w:ascii="Arial" w:hAnsi="Arial" w:cs="Arial"/>
          <w:sz w:val="22"/>
          <w:szCs w:val="22"/>
        </w:rPr>
        <w:t xml:space="preserve">                  </w:t>
      </w:r>
      <w:proofErr w:type="gramStart"/>
      <w:r w:rsidRPr="00452E57">
        <w:rPr>
          <w:rFonts w:ascii="Arial" w:hAnsi="Arial" w:cs="Arial"/>
          <w:sz w:val="22"/>
          <w:szCs w:val="22"/>
        </w:rPr>
        <w:t>as a whole are</w:t>
      </w:r>
      <w:proofErr w:type="gramEnd"/>
      <w:r w:rsidRPr="00452E57">
        <w:rPr>
          <w:rFonts w:ascii="Arial" w:hAnsi="Arial" w:cs="Arial"/>
          <w:sz w:val="22"/>
          <w:szCs w:val="22"/>
        </w:rPr>
        <w:t xml:space="preserve"> free from material misstatement, whether due to fraud or error, and to issue </w:t>
      </w:r>
      <w:r>
        <w:rPr>
          <w:rFonts w:ascii="Arial" w:hAnsi="Arial" w:cs="Arial"/>
          <w:sz w:val="22"/>
          <w:szCs w:val="22"/>
        </w:rPr>
        <w:t xml:space="preserve">               </w:t>
      </w:r>
      <w:r w:rsidRPr="00452E57">
        <w:rPr>
          <w:rFonts w:ascii="Arial" w:hAnsi="Arial" w:cs="Arial"/>
          <w:sz w:val="22"/>
          <w:szCs w:val="22"/>
        </w:rPr>
        <w:t xml:space="preserve">an auditor’s report that includes my opinion. Reasonable assurance is a high level of </w:t>
      </w:r>
      <w:proofErr w:type="gramStart"/>
      <w:r w:rsidRPr="00452E57">
        <w:rPr>
          <w:rFonts w:ascii="Arial" w:hAnsi="Arial" w:cs="Arial"/>
          <w:sz w:val="22"/>
          <w:szCs w:val="22"/>
        </w:rPr>
        <w:t>assurance, but</w:t>
      </w:r>
      <w:proofErr w:type="gramEnd"/>
      <w:r w:rsidRPr="00452E57">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52E57">
        <w:rPr>
          <w:rFonts w:ascii="Arial" w:hAnsi="Arial" w:cs="Arial"/>
          <w:sz w:val="22"/>
          <w:szCs w:val="22"/>
        </w:rPr>
        <w:t>on the basis of</w:t>
      </w:r>
      <w:proofErr w:type="gramEnd"/>
      <w:r w:rsidRPr="00452E57">
        <w:rPr>
          <w:rFonts w:ascii="Arial" w:hAnsi="Arial" w:cs="Arial"/>
          <w:sz w:val="22"/>
          <w:szCs w:val="22"/>
        </w:rPr>
        <w:t xml:space="preserve"> these financial statements. </w:t>
      </w:r>
    </w:p>
    <w:p w14:paraId="7B897479" w14:textId="38129D5B"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As part of an audit in accordance with Thai Standards on Auditing, I exercise professional judgement and maintain professional skepticism throughout the audit. I also:</w:t>
      </w:r>
    </w:p>
    <w:p w14:paraId="6346524C" w14:textId="77777777"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BD00FB1" w14:textId="6CD72252"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lastRenderedPageBreak/>
        <w:t xml:space="preserve">Obtain an understanding of internal control relevant to the audit </w:t>
      </w:r>
      <w:proofErr w:type="gramStart"/>
      <w:r w:rsidRPr="00452E57">
        <w:rPr>
          <w:rFonts w:ascii="Arial" w:eastAsia="Times New Roman" w:hAnsi="Arial" w:cs="Arial"/>
          <w:szCs w:val="22"/>
        </w:rPr>
        <w:t>in order to</w:t>
      </w:r>
      <w:proofErr w:type="gramEnd"/>
      <w:r w:rsidRPr="00452E57">
        <w:rPr>
          <w:rFonts w:ascii="Arial" w:eastAsia="Times New Roman" w:hAnsi="Arial" w:cs="Arial"/>
          <w:szCs w:val="22"/>
        </w:rPr>
        <w:t xml:space="preserve"> design </w:t>
      </w:r>
      <w:r>
        <w:rPr>
          <w:rFonts w:ascii="Arial" w:eastAsia="Times New Roman" w:hAnsi="Arial" w:cs="Arial"/>
          <w:szCs w:val="22"/>
        </w:rPr>
        <w:t xml:space="preserve">        </w:t>
      </w:r>
      <w:r w:rsidRPr="00452E57">
        <w:rPr>
          <w:rFonts w:ascii="Arial" w:eastAsia="Times New Roman" w:hAnsi="Arial" w:cs="Arial"/>
          <w:szCs w:val="22"/>
        </w:rPr>
        <w:t>audit procedures that are appropriate in the circumstances, but not for the purpose of expressing an opinion on the effectiveness of the Group’s internal control.</w:t>
      </w:r>
    </w:p>
    <w:p w14:paraId="17F6CA3A" w14:textId="144C8BDE"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Evaluate the appropriateness of accounting policies used and the reasonableness of accounting estimates and related disclosures made by management.</w:t>
      </w:r>
    </w:p>
    <w:p w14:paraId="71B8CD23" w14:textId="579E82A9"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w:t>
      </w:r>
      <w:proofErr w:type="gramStart"/>
      <w:r w:rsidRPr="00452E57">
        <w:rPr>
          <w:rFonts w:ascii="Arial" w:eastAsia="Times New Roman" w:hAnsi="Arial" w:cs="Arial"/>
          <w:szCs w:val="22"/>
        </w:rPr>
        <w:t xml:space="preserve">exists, </w:t>
      </w:r>
      <w:r>
        <w:rPr>
          <w:rFonts w:ascii="Arial" w:eastAsia="Times New Roman" w:hAnsi="Arial" w:cs="Arial"/>
          <w:szCs w:val="22"/>
        </w:rPr>
        <w:t xml:space="preserve">  </w:t>
      </w:r>
      <w:proofErr w:type="gramEnd"/>
      <w:r>
        <w:rPr>
          <w:rFonts w:ascii="Arial" w:eastAsia="Times New Roman" w:hAnsi="Arial" w:cs="Arial"/>
          <w:szCs w:val="22"/>
        </w:rPr>
        <w:t xml:space="preserve">                  </w:t>
      </w:r>
      <w:r w:rsidRPr="00452E57">
        <w:rPr>
          <w:rFonts w:ascii="Arial" w:eastAsia="Times New Roman" w:hAnsi="Arial" w:cs="Arial"/>
          <w:szCs w:val="22"/>
        </w:rPr>
        <w:t xml:space="preserve">I am required to draw attention in my auditor’s report to the related disclosures in </w:t>
      </w:r>
      <w:r>
        <w:rPr>
          <w:rFonts w:ascii="Arial" w:eastAsia="Times New Roman" w:hAnsi="Arial" w:cs="Arial"/>
          <w:szCs w:val="22"/>
        </w:rPr>
        <w:t xml:space="preserve">                  </w:t>
      </w:r>
      <w:r w:rsidRPr="00452E57">
        <w:rPr>
          <w:rFonts w:ascii="Arial" w:eastAsia="Times New Roman" w:hAnsi="Arial" w:cs="Arial"/>
          <w:szCs w:val="22"/>
        </w:rPr>
        <w:t xml:space="preserve">the financial statements or, if such disclosures are inadequate, to modify my opinion. </w:t>
      </w:r>
      <w:r>
        <w:rPr>
          <w:rFonts w:ascii="Arial" w:eastAsia="Times New Roman" w:hAnsi="Arial" w:cs="Arial"/>
          <w:szCs w:val="22"/>
        </w:rPr>
        <w:t xml:space="preserve">           </w:t>
      </w:r>
      <w:r w:rsidRPr="00452E57">
        <w:rPr>
          <w:rFonts w:ascii="Arial" w:eastAsia="Times New Roman" w:hAnsi="Arial" w:cs="Arial"/>
          <w:szCs w:val="22"/>
        </w:rPr>
        <w:t xml:space="preserve">My conclusions are based on the audit evidence obtained up to the date of my auditor’s report. However, future events or conditions may cause the Group to cease to continue </w:t>
      </w:r>
      <w:r>
        <w:rPr>
          <w:rFonts w:ascii="Arial" w:eastAsia="Times New Roman" w:hAnsi="Arial" w:cs="Arial"/>
          <w:szCs w:val="22"/>
        </w:rPr>
        <w:t xml:space="preserve">  </w:t>
      </w:r>
      <w:r w:rsidRPr="00452E57">
        <w:rPr>
          <w:rFonts w:ascii="Arial" w:eastAsia="Times New Roman" w:hAnsi="Arial" w:cs="Arial"/>
          <w:szCs w:val="22"/>
        </w:rPr>
        <w:t>as a going concern.</w:t>
      </w:r>
    </w:p>
    <w:p w14:paraId="59A2AF26" w14:textId="2751ACA1"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 xml:space="preserve">Evaluate the overall presentation, </w:t>
      </w:r>
      <w:proofErr w:type="gramStart"/>
      <w:r w:rsidRPr="00452E57">
        <w:rPr>
          <w:rFonts w:ascii="Arial" w:eastAsia="Times New Roman" w:hAnsi="Arial" w:cs="Arial"/>
          <w:szCs w:val="22"/>
        </w:rPr>
        <w:t>structure</w:t>
      </w:r>
      <w:proofErr w:type="gramEnd"/>
      <w:r w:rsidRPr="00452E57">
        <w:rPr>
          <w:rFonts w:ascii="Arial" w:eastAsia="Times New Roman" w:hAnsi="Arial" w:cs="Arial"/>
          <w:szCs w:val="22"/>
        </w:rPr>
        <w:t xml:space="preserve"> and content of the financial statements, including the disclosures, and whether the financial statements represent the underlying transactions and events in a manner that achieves fair presentation.</w:t>
      </w:r>
    </w:p>
    <w:p w14:paraId="51263353" w14:textId="766E6828" w:rsidR="00636261" w:rsidRPr="00452E57" w:rsidRDefault="00636261" w:rsidP="00FA54FD">
      <w:pPr>
        <w:pStyle w:val="ListParagraph"/>
        <w:numPr>
          <w:ilvl w:val="0"/>
          <w:numId w:val="1"/>
        </w:numPr>
        <w:spacing w:before="120" w:after="120" w:line="380" w:lineRule="exact"/>
        <w:contextualSpacing w:val="0"/>
        <w:rPr>
          <w:rFonts w:ascii="Arial" w:eastAsia="Times New Roman" w:hAnsi="Arial" w:cs="Arial"/>
          <w:szCs w:val="22"/>
        </w:rPr>
      </w:pPr>
      <w:r w:rsidRPr="00452E57">
        <w:rPr>
          <w:rFonts w:ascii="Arial" w:eastAsia="Times New Roman" w:hAnsi="Arial" w:cs="Arial"/>
          <w:szCs w:val="22"/>
        </w:rPr>
        <w:t xml:space="preserve">Obtain sufficient appropriate audit evidence regarding the financial information of </w:t>
      </w:r>
      <w:r>
        <w:rPr>
          <w:rFonts w:ascii="Arial" w:eastAsia="Times New Roman" w:hAnsi="Arial" w:cs="Arial"/>
          <w:szCs w:val="22"/>
        </w:rPr>
        <w:t xml:space="preserve">           </w:t>
      </w:r>
      <w:r w:rsidRPr="00452E57">
        <w:rPr>
          <w:rFonts w:ascii="Arial" w:eastAsia="Times New Roman" w:hAnsi="Arial" w:cs="Arial"/>
          <w:szCs w:val="22"/>
        </w:rPr>
        <w:t xml:space="preserve">the entities or business activities within the Group to express an opinion on the consolidated financial statements. I am responsible for the direction, </w:t>
      </w:r>
      <w:proofErr w:type="gramStart"/>
      <w:r w:rsidRPr="00452E57">
        <w:rPr>
          <w:rFonts w:ascii="Arial" w:eastAsia="Times New Roman" w:hAnsi="Arial" w:cs="Arial"/>
          <w:szCs w:val="22"/>
        </w:rPr>
        <w:t>supervision</w:t>
      </w:r>
      <w:proofErr w:type="gramEnd"/>
      <w:r w:rsidRPr="00452E57">
        <w:rPr>
          <w:rFonts w:ascii="Arial" w:eastAsia="Times New Roman" w:hAnsi="Arial" w:cs="Arial"/>
          <w:szCs w:val="22"/>
        </w:rPr>
        <w:t xml:space="preserve"> and performance of the group audit. I remain solely responsible for my audit opinion.</w:t>
      </w:r>
    </w:p>
    <w:p w14:paraId="418BCDEB" w14:textId="77777777"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I communicate with those charged with governance regarding, among other matters, the planned scope and timing of the audit and significant audit findings, including any significant deficiencies</w:t>
      </w:r>
      <w:r>
        <w:rPr>
          <w:rFonts w:ascii="Arial" w:hAnsi="Arial" w:cs="Arial"/>
          <w:sz w:val="22"/>
          <w:szCs w:val="22"/>
        </w:rPr>
        <w:t xml:space="preserve">  </w:t>
      </w:r>
      <w:r w:rsidRPr="00452E57">
        <w:rPr>
          <w:rFonts w:ascii="Arial" w:hAnsi="Arial" w:cs="Arial"/>
          <w:sz w:val="22"/>
          <w:szCs w:val="22"/>
        </w:rPr>
        <w:t xml:space="preserve"> in internal control that I identify during my audit.</w:t>
      </w:r>
    </w:p>
    <w:p w14:paraId="2B679740" w14:textId="77777777"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EC1F1B1" w14:textId="77777777" w:rsidR="00FA54FD" w:rsidRDefault="00FA54FD">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02234C9" w14:textId="7F006F7C" w:rsidR="00636261" w:rsidRPr="00452E57" w:rsidRDefault="00636261" w:rsidP="00FA54FD">
      <w:pPr>
        <w:pStyle w:val="BodyText"/>
        <w:spacing w:before="120" w:after="120" w:line="380" w:lineRule="exact"/>
        <w:ind w:right="-43"/>
        <w:jc w:val="left"/>
        <w:rPr>
          <w:rFonts w:ascii="Arial" w:hAnsi="Arial" w:cs="Arial"/>
          <w:sz w:val="22"/>
          <w:szCs w:val="22"/>
        </w:rPr>
      </w:pPr>
      <w:r w:rsidRPr="00452E57">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B4FE83F" w14:textId="77777777" w:rsidR="00636261" w:rsidRPr="00452E57" w:rsidRDefault="00636261" w:rsidP="00636261">
      <w:pPr>
        <w:pStyle w:val="ps-000-normal"/>
        <w:spacing w:before="120" w:line="380" w:lineRule="exact"/>
        <w:rPr>
          <w:rFonts w:ascii="Arial" w:hAnsi="Arial" w:cs="Arial"/>
          <w:sz w:val="22"/>
          <w:szCs w:val="22"/>
        </w:rPr>
      </w:pPr>
      <w:r w:rsidRPr="00452E57">
        <w:rPr>
          <w:rFonts w:ascii="Arial" w:hAnsi="Arial" w:cs="Arial"/>
          <w:sz w:val="22"/>
          <w:szCs w:val="22"/>
        </w:rPr>
        <w:t>I am responsible for the audit resulting in this independent auditor’s report.</w:t>
      </w:r>
    </w:p>
    <w:p w14:paraId="438DA1F0" w14:textId="77777777" w:rsidR="00636261" w:rsidRPr="00452E57" w:rsidRDefault="00636261" w:rsidP="00636261">
      <w:pPr>
        <w:spacing w:before="1200" w:line="380" w:lineRule="exact"/>
        <w:rPr>
          <w:rFonts w:ascii="Arial" w:hAnsi="Arial" w:cs="Arial"/>
          <w:sz w:val="22"/>
          <w:szCs w:val="22"/>
        </w:rPr>
      </w:pPr>
      <w:r w:rsidRPr="004257F9">
        <w:rPr>
          <w:rFonts w:ascii="Arial" w:hAnsi="Arial" w:cs="Arial"/>
          <w:sz w:val="22"/>
          <w:szCs w:val="22"/>
        </w:rPr>
        <w:t>Rungnapa Lertsuwankul</w:t>
      </w:r>
    </w:p>
    <w:p w14:paraId="2B8A4124" w14:textId="77777777" w:rsidR="00636261" w:rsidRPr="00452E57" w:rsidRDefault="00636261" w:rsidP="00636261">
      <w:pPr>
        <w:spacing w:line="380" w:lineRule="exact"/>
        <w:rPr>
          <w:rFonts w:ascii="Arial" w:hAnsi="Arial" w:cs="Arial"/>
          <w:sz w:val="22"/>
          <w:szCs w:val="22"/>
        </w:rPr>
      </w:pPr>
      <w:r w:rsidRPr="00452E57">
        <w:rPr>
          <w:rFonts w:ascii="Arial" w:hAnsi="Arial" w:cs="Arial"/>
          <w:sz w:val="22"/>
          <w:szCs w:val="22"/>
        </w:rPr>
        <w:t>Certified Public Accountant (Thailand) No. 3</w:t>
      </w:r>
      <w:r>
        <w:rPr>
          <w:rFonts w:ascii="Arial" w:hAnsi="Arial" w:cs="Arial"/>
          <w:sz w:val="22"/>
          <w:szCs w:val="22"/>
        </w:rPr>
        <w:t>516</w:t>
      </w:r>
    </w:p>
    <w:p w14:paraId="71F1CA75" w14:textId="77777777" w:rsidR="00636261" w:rsidRPr="00452E57" w:rsidRDefault="00636261" w:rsidP="00636261">
      <w:pPr>
        <w:spacing w:before="240" w:line="380" w:lineRule="exact"/>
        <w:rPr>
          <w:rFonts w:ascii="Arial" w:hAnsi="Arial" w:cs="Arial"/>
          <w:sz w:val="22"/>
          <w:szCs w:val="22"/>
        </w:rPr>
      </w:pPr>
      <w:r w:rsidRPr="00452E57">
        <w:rPr>
          <w:rFonts w:ascii="Arial" w:hAnsi="Arial" w:cs="Arial"/>
          <w:sz w:val="22"/>
          <w:szCs w:val="22"/>
        </w:rPr>
        <w:t>EY Office Limited</w:t>
      </w:r>
    </w:p>
    <w:p w14:paraId="63F0D62D" w14:textId="5060A6D1" w:rsidR="00636261" w:rsidRPr="00452E57" w:rsidRDefault="00636261" w:rsidP="00636261">
      <w:pPr>
        <w:spacing w:line="380" w:lineRule="exact"/>
        <w:rPr>
          <w:rFonts w:ascii="Arial" w:hAnsi="Arial" w:cs="Arial"/>
          <w:sz w:val="22"/>
          <w:szCs w:val="22"/>
        </w:rPr>
      </w:pPr>
      <w:r w:rsidRPr="00452E57">
        <w:rPr>
          <w:rFonts w:ascii="Arial" w:hAnsi="Arial" w:cs="Arial"/>
          <w:sz w:val="22"/>
          <w:szCs w:val="22"/>
        </w:rPr>
        <w:t xml:space="preserve">Bangkok: </w:t>
      </w:r>
      <w:r w:rsidR="005E3EB6">
        <w:rPr>
          <w:rFonts w:ascii="Arial" w:hAnsi="Arial" w:cs="Cordia New"/>
          <w:sz w:val="22"/>
          <w:szCs w:val="22"/>
        </w:rPr>
        <w:t>24 February</w:t>
      </w:r>
      <w:r>
        <w:rPr>
          <w:rFonts w:ascii="Arial" w:hAnsi="Arial" w:cs="Cordia New"/>
          <w:sz w:val="22"/>
          <w:szCs w:val="22"/>
        </w:rPr>
        <w:t xml:space="preserve"> 2022</w:t>
      </w:r>
    </w:p>
    <w:p w14:paraId="6A9C7C06" w14:textId="77777777" w:rsidR="00636261" w:rsidRDefault="00636261"/>
    <w:sectPr w:rsidR="00636261" w:rsidSect="00B96744">
      <w:footerReference w:type="default" r:id="rId8"/>
      <w:footerReference w:type="first" r:id="rId9"/>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ED13D" w14:textId="77777777" w:rsidR="00DA718D" w:rsidRDefault="00DA718D">
      <w:r>
        <w:separator/>
      </w:r>
    </w:p>
  </w:endnote>
  <w:endnote w:type="continuationSeparator" w:id="0">
    <w:p w14:paraId="5CF52865" w14:textId="77777777" w:rsidR="00DA718D" w:rsidRDefault="00DA7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H SarabunPSK">
    <w:altName w:val="TH SarabunPSK"/>
    <w:charset w:val="DE"/>
    <w:family w:val="swiss"/>
    <w:pitch w:val="variable"/>
    <w:sig w:usb0="21000007" w:usb1="00000000" w:usb2="00000000" w:usb3="00000000" w:csb0="0001011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6F0" w14:textId="77777777" w:rsidR="00465788" w:rsidRPr="00B96744" w:rsidRDefault="003A33D0" w:rsidP="00B967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6CB78" w14:textId="77777777" w:rsidR="00B96744" w:rsidRPr="00B96744" w:rsidRDefault="005E3EB6" w:rsidP="00B96744">
    <w:pPr>
      <w:pStyle w:val="Footer"/>
      <w:jc w:val="right"/>
      <w:rPr>
        <w:rFonts w:ascii="Arial" w:hAnsi="Arial" w:cs="Arial"/>
        <w:sz w:val="22"/>
        <w:szCs w:val="22"/>
      </w:rPr>
    </w:pPr>
    <w:r w:rsidRPr="00B96744">
      <w:rPr>
        <w:rFonts w:ascii="Arial" w:hAnsi="Arial" w:cs="Arial"/>
        <w:sz w:val="22"/>
        <w:szCs w:val="22"/>
      </w:rPr>
      <w:fldChar w:fldCharType="begin"/>
    </w:r>
    <w:r w:rsidRPr="00B96744">
      <w:rPr>
        <w:rFonts w:ascii="Arial" w:hAnsi="Arial" w:cs="Arial"/>
        <w:sz w:val="22"/>
        <w:szCs w:val="22"/>
      </w:rPr>
      <w:instrText xml:space="preserve"> PAGE   \* MERGEFORMAT </w:instrText>
    </w:r>
    <w:r w:rsidRPr="00B96744">
      <w:rPr>
        <w:rFonts w:ascii="Arial" w:hAnsi="Arial" w:cs="Arial"/>
        <w:sz w:val="22"/>
        <w:szCs w:val="22"/>
      </w:rPr>
      <w:fldChar w:fldCharType="separate"/>
    </w:r>
    <w:r>
      <w:rPr>
        <w:rFonts w:ascii="Arial" w:hAnsi="Arial" w:cs="Arial"/>
        <w:noProof/>
        <w:sz w:val="22"/>
        <w:szCs w:val="22"/>
      </w:rPr>
      <w:t>7</w:t>
    </w:r>
    <w:r w:rsidRPr="00B96744">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56593" w14:textId="77777777" w:rsidR="00B96744" w:rsidRPr="00B96744" w:rsidRDefault="005E3EB6" w:rsidP="00B96744">
    <w:pPr>
      <w:pStyle w:val="Footer"/>
      <w:jc w:val="right"/>
      <w:rPr>
        <w:rFonts w:ascii="Arial" w:hAnsi="Arial" w:cs="Arial"/>
        <w:sz w:val="22"/>
        <w:szCs w:val="22"/>
      </w:rPr>
    </w:pPr>
    <w:r w:rsidRPr="00B96744">
      <w:rPr>
        <w:rFonts w:ascii="Arial" w:hAnsi="Arial" w:cs="Arial"/>
        <w:sz w:val="22"/>
        <w:szCs w:val="22"/>
      </w:rPr>
      <w:fldChar w:fldCharType="begin"/>
    </w:r>
    <w:r w:rsidRPr="00B96744">
      <w:rPr>
        <w:rFonts w:ascii="Arial" w:hAnsi="Arial" w:cs="Arial"/>
        <w:sz w:val="22"/>
        <w:szCs w:val="22"/>
      </w:rPr>
      <w:instrText xml:space="preserve"> PAGE   \* MERGEFORMAT </w:instrText>
    </w:r>
    <w:r w:rsidRPr="00B96744">
      <w:rPr>
        <w:rFonts w:ascii="Arial" w:hAnsi="Arial" w:cs="Arial"/>
        <w:sz w:val="22"/>
        <w:szCs w:val="22"/>
      </w:rPr>
      <w:fldChar w:fldCharType="separate"/>
    </w:r>
    <w:r>
      <w:rPr>
        <w:rFonts w:ascii="Arial" w:hAnsi="Arial" w:cs="Arial"/>
        <w:noProof/>
        <w:sz w:val="22"/>
        <w:szCs w:val="22"/>
      </w:rPr>
      <w:t>2</w:t>
    </w:r>
    <w:r w:rsidRPr="00B9674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1F4500" w14:textId="77777777" w:rsidR="00DA718D" w:rsidRDefault="00DA718D">
      <w:r>
        <w:separator/>
      </w:r>
    </w:p>
  </w:footnote>
  <w:footnote w:type="continuationSeparator" w:id="0">
    <w:p w14:paraId="3CBC101B" w14:textId="77777777" w:rsidR="00DA718D" w:rsidRDefault="00DA71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7B339C"/>
    <w:multiLevelType w:val="hybridMultilevel"/>
    <w:tmpl w:val="17709420"/>
    <w:lvl w:ilvl="0" w:tplc="DF08F60E">
      <w:start w:val="1"/>
      <w:numFmt w:val="lowerLetter"/>
      <w:lvlText w:val="%1)"/>
      <w:lvlJc w:val="left"/>
      <w:pPr>
        <w:ind w:left="547" w:hanging="54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1" w15:restartNumberingAfterBreak="0">
    <w:nsid w:val="6A754BDD"/>
    <w:multiLevelType w:val="hybridMultilevel"/>
    <w:tmpl w:val="B0B0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261"/>
    <w:rsid w:val="000F78F0"/>
    <w:rsid w:val="00360A1C"/>
    <w:rsid w:val="003A33D0"/>
    <w:rsid w:val="003A7E53"/>
    <w:rsid w:val="004276D0"/>
    <w:rsid w:val="00453B6E"/>
    <w:rsid w:val="00583EC6"/>
    <w:rsid w:val="005E3EB6"/>
    <w:rsid w:val="00636261"/>
    <w:rsid w:val="00765BEE"/>
    <w:rsid w:val="00B36F47"/>
    <w:rsid w:val="00DA718D"/>
    <w:rsid w:val="00F10DD1"/>
    <w:rsid w:val="00F2741F"/>
    <w:rsid w:val="00FA54FD"/>
    <w:rsid w:val="00FE5E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45DB6"/>
  <w15:chartTrackingRefBased/>
  <w15:docId w15:val="{961171B8-12A2-4076-860A-14B464BB5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261"/>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36261"/>
    <w:pPr>
      <w:tabs>
        <w:tab w:val="center" w:pos="4153"/>
        <w:tab w:val="right" w:pos="8306"/>
      </w:tabs>
    </w:pPr>
    <w:rPr>
      <w:lang w:val="x-none" w:eastAsia="x-none"/>
    </w:rPr>
  </w:style>
  <w:style w:type="character" w:customStyle="1" w:styleId="FooterChar">
    <w:name w:val="Footer Char"/>
    <w:basedOn w:val="DefaultParagraphFont"/>
    <w:link w:val="Footer"/>
    <w:uiPriority w:val="99"/>
    <w:rsid w:val="00636261"/>
    <w:rPr>
      <w:rFonts w:ascii="Times New Roman" w:eastAsia="Times New Roman" w:hAnsi="Tms Rmn" w:cs="Angsana New"/>
      <w:sz w:val="24"/>
      <w:szCs w:val="24"/>
      <w:lang w:val="x-none" w:eastAsia="x-none"/>
    </w:rPr>
  </w:style>
  <w:style w:type="paragraph" w:styleId="BodyText">
    <w:name w:val="Body Text"/>
    <w:basedOn w:val="Normal"/>
    <w:link w:val="BodyTextChar"/>
    <w:rsid w:val="00636261"/>
    <w:pPr>
      <w:jc w:val="both"/>
    </w:pPr>
    <w:rPr>
      <w:szCs w:val="28"/>
    </w:rPr>
  </w:style>
  <w:style w:type="character" w:customStyle="1" w:styleId="BodyTextChar">
    <w:name w:val="Body Text Char"/>
    <w:basedOn w:val="DefaultParagraphFont"/>
    <w:link w:val="BodyText"/>
    <w:rsid w:val="00636261"/>
    <w:rPr>
      <w:rFonts w:ascii="Times New Roman" w:eastAsia="Times New Roman" w:hAnsi="Tms Rmn" w:cs="Angsana New"/>
      <w:sz w:val="24"/>
    </w:rPr>
  </w:style>
  <w:style w:type="paragraph" w:customStyle="1" w:styleId="ps-000-normal">
    <w:name w:val="ps-000-normal"/>
    <w:basedOn w:val="Normal"/>
    <w:rsid w:val="00636261"/>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link w:val="ListParagraphChar"/>
    <w:uiPriority w:val="34"/>
    <w:qFormat/>
    <w:rsid w:val="0063626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ListParagraphChar">
    <w:name w:val="List Paragraph Char"/>
    <w:link w:val="ListParagraph"/>
    <w:uiPriority w:val="34"/>
    <w:rsid w:val="00636261"/>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66F50642313D488CC81FE4EC68E5BA" ma:contentTypeVersion="9" ma:contentTypeDescription="Create a new document." ma:contentTypeScope="" ma:versionID="e531ae7ff729c5768d94c695768069fa">
  <xsd:schema xmlns:xsd="http://www.w3.org/2001/XMLSchema" xmlns:xs="http://www.w3.org/2001/XMLSchema" xmlns:p="http://schemas.microsoft.com/office/2006/metadata/properties" xmlns:ns2="2602bda4-cba3-4b40-93ee-078194a1643a" xmlns:ns3="ad3a0e7e-a91e-43e8-a52c-e38469b462ec" targetNamespace="http://schemas.microsoft.com/office/2006/metadata/properties" ma:root="true" ma:fieldsID="c51dd853ed7fc0fa423e8620eebf29fa" ns2:_="" ns3:_="">
    <xsd:import namespace="2602bda4-cba3-4b40-93ee-078194a1643a"/>
    <xsd:import namespace="ad3a0e7e-a91e-43e8-a52c-e38469b46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2bda4-cba3-4b40-93ee-078194a16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3a0e7e-a91e-43e8-a52c-e38469b462e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5F310B-1B9F-4C0C-872A-C24491E06079}"/>
</file>

<file path=customXml/itemProps2.xml><?xml version="1.0" encoding="utf-8"?>
<ds:datastoreItem xmlns:ds="http://schemas.openxmlformats.org/officeDocument/2006/customXml" ds:itemID="{18D88602-E670-4744-8A15-64D1597FF3AB}"/>
</file>

<file path=customXml/itemProps3.xml><?xml version="1.0" encoding="utf-8"?>
<ds:datastoreItem xmlns:ds="http://schemas.openxmlformats.org/officeDocument/2006/customXml" ds:itemID="{D53456C5-50F1-4C07-8DB4-3F20C5B767D9}"/>
</file>

<file path=docProps/app.xml><?xml version="1.0" encoding="utf-8"?>
<Properties xmlns="http://schemas.openxmlformats.org/officeDocument/2006/extended-properties" xmlns:vt="http://schemas.openxmlformats.org/officeDocument/2006/docPropsVTypes">
  <Template>Normal.dotm</Template>
  <TotalTime>16</TotalTime>
  <Pages>9</Pages>
  <Words>2617</Words>
  <Characters>14918</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12</cp:revision>
  <cp:lastPrinted>2022-02-24T12:43:00Z</cp:lastPrinted>
  <dcterms:created xsi:type="dcterms:W3CDTF">2022-02-18T14:24:00Z</dcterms:created>
  <dcterms:modified xsi:type="dcterms:W3CDTF">2022-02-24T12:44:00Z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0x010100A866F50642313D488CC81FE4EC68E5BA</vt:lpwstr>
  </property>
</Properties>
</file>