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F2D63" w14:textId="77777777" w:rsidR="006E3B8E" w:rsidRPr="00582EEB" w:rsidRDefault="00617265" w:rsidP="00906FCD">
      <w:pPr>
        <w:keepNext/>
        <w:spacing w:after="0" w:line="240" w:lineRule="auto"/>
        <w:ind w:left="720"/>
        <w:rPr>
          <w:rFonts w:ascii="Arial" w:hAnsi="Arial" w:cs="Arial"/>
          <w:b/>
          <w:bCs/>
          <w:szCs w:val="22"/>
        </w:rPr>
      </w:pPr>
      <w:r w:rsidRPr="00582EEB">
        <w:rPr>
          <w:rFonts w:ascii="Arial" w:hAnsi="Arial" w:cs="Arial"/>
          <w:b/>
          <w:bCs/>
          <w:szCs w:val="22"/>
        </w:rPr>
        <w:t>GOODYEAR (THAILAND) PUBLIC COMPANY LIMITED</w:t>
      </w:r>
    </w:p>
    <w:p w14:paraId="5FBCFC24" w14:textId="77777777" w:rsidR="006E3B8E" w:rsidRPr="00582EEB" w:rsidRDefault="006E3B8E" w:rsidP="00906FCD">
      <w:pPr>
        <w:keepNext/>
        <w:spacing w:after="0" w:line="240" w:lineRule="auto"/>
        <w:ind w:left="720"/>
        <w:rPr>
          <w:rFonts w:ascii="Arial" w:hAnsi="Arial" w:cs="Arial"/>
          <w:b/>
          <w:bCs/>
          <w:szCs w:val="22"/>
        </w:rPr>
      </w:pPr>
    </w:p>
    <w:p w14:paraId="7021CE5C" w14:textId="77777777" w:rsidR="00617265" w:rsidRPr="00582EEB" w:rsidRDefault="00617265" w:rsidP="00906FCD">
      <w:pPr>
        <w:keepNext/>
        <w:spacing w:after="0" w:line="240" w:lineRule="auto"/>
        <w:ind w:left="720"/>
        <w:rPr>
          <w:rFonts w:ascii="Arial" w:hAnsi="Arial" w:cs="Arial"/>
          <w:b/>
          <w:bCs/>
          <w:szCs w:val="22"/>
        </w:rPr>
      </w:pPr>
    </w:p>
    <w:p w14:paraId="5BF6A518" w14:textId="77777777" w:rsidR="006E3B8E" w:rsidRPr="00582EEB" w:rsidRDefault="00097208" w:rsidP="00906FCD">
      <w:pPr>
        <w:keepNext/>
        <w:spacing w:after="0" w:line="240" w:lineRule="auto"/>
        <w:ind w:left="720"/>
        <w:rPr>
          <w:rFonts w:ascii="Arial" w:hAnsi="Arial" w:cs="Arial"/>
          <w:b/>
          <w:bCs/>
          <w:szCs w:val="22"/>
        </w:rPr>
      </w:pPr>
      <w:r w:rsidRPr="00582EEB">
        <w:rPr>
          <w:rFonts w:ascii="Arial" w:hAnsi="Arial" w:cs="Arial"/>
          <w:b/>
          <w:bCs/>
          <w:szCs w:val="22"/>
        </w:rPr>
        <w:t>STATUTORY</w:t>
      </w:r>
      <w:r w:rsidR="006E3B8E" w:rsidRPr="00582EEB">
        <w:rPr>
          <w:rFonts w:ascii="Arial" w:hAnsi="Arial" w:cs="Arial"/>
          <w:b/>
          <w:bCs/>
          <w:szCs w:val="22"/>
        </w:rPr>
        <w:t xml:space="preserve"> FINANCIAL STATEMENTS</w:t>
      </w:r>
    </w:p>
    <w:p w14:paraId="2028655C" w14:textId="77777777" w:rsidR="006E3B8E" w:rsidRPr="00582EEB" w:rsidRDefault="006E3B8E" w:rsidP="00906FCD">
      <w:pPr>
        <w:keepNext/>
        <w:spacing w:after="0" w:line="240" w:lineRule="auto"/>
        <w:ind w:left="720"/>
        <w:rPr>
          <w:rFonts w:ascii="Arial" w:hAnsi="Arial" w:cs="Arial"/>
          <w:b/>
          <w:bCs/>
          <w:szCs w:val="22"/>
        </w:rPr>
      </w:pPr>
    </w:p>
    <w:p w14:paraId="48C53384" w14:textId="385FF4E1" w:rsidR="006E3B8E" w:rsidRPr="00582EEB" w:rsidRDefault="00617265" w:rsidP="006F61DA">
      <w:pPr>
        <w:keepNext/>
        <w:spacing w:after="0" w:line="240" w:lineRule="auto"/>
        <w:ind w:left="720"/>
        <w:rPr>
          <w:rFonts w:ascii="Arial" w:hAnsi="Arial" w:cs="Arial"/>
          <w:b/>
          <w:bCs/>
          <w:szCs w:val="22"/>
        </w:rPr>
      </w:pPr>
      <w:r w:rsidRPr="00582EEB">
        <w:rPr>
          <w:rFonts w:ascii="Arial" w:hAnsi="Arial" w:cs="Arial"/>
          <w:b/>
          <w:bCs/>
          <w:szCs w:val="22"/>
        </w:rPr>
        <w:t xml:space="preserve">31 DECEMBER </w:t>
      </w:r>
      <w:r w:rsidR="00E36FDB" w:rsidRPr="00582EEB">
        <w:rPr>
          <w:rFonts w:ascii="Arial" w:hAnsi="Arial" w:cs="Arial"/>
          <w:b/>
          <w:bCs/>
          <w:szCs w:val="22"/>
        </w:rPr>
        <w:t>2021</w:t>
      </w:r>
    </w:p>
    <w:p w14:paraId="50563887" w14:textId="77777777" w:rsidR="006E3B8E" w:rsidRPr="00582EEB" w:rsidRDefault="006E3B8E" w:rsidP="00790517">
      <w:pPr>
        <w:pStyle w:val="Default"/>
        <w:rPr>
          <w:b/>
          <w:bCs/>
          <w:color w:val="auto"/>
          <w:sz w:val="20"/>
          <w:szCs w:val="20"/>
        </w:rPr>
        <w:sectPr w:rsidR="006E3B8E" w:rsidRPr="00582EEB" w:rsidSect="009F7F8F">
          <w:footerReference w:type="default" r:id="rId8"/>
          <w:pgSz w:w="11909" w:h="16834" w:code="9"/>
          <w:pgMar w:top="4176" w:right="2880" w:bottom="10080" w:left="1800" w:header="706" w:footer="706" w:gutter="0"/>
          <w:pgNumType w:start="0"/>
          <w:cols w:space="708"/>
          <w:titlePg/>
          <w:docGrid w:linePitch="360"/>
        </w:sectPr>
      </w:pPr>
    </w:p>
    <w:p w14:paraId="16C36A43" w14:textId="77777777" w:rsidR="00790517" w:rsidRPr="00582EEB" w:rsidRDefault="00790517" w:rsidP="00574108">
      <w:pPr>
        <w:pStyle w:val="Default"/>
        <w:jc w:val="both"/>
        <w:rPr>
          <w:color w:val="CF4A02"/>
          <w:sz w:val="22"/>
          <w:szCs w:val="22"/>
        </w:rPr>
      </w:pPr>
      <w:r w:rsidRPr="00582EEB">
        <w:rPr>
          <w:b/>
          <w:bCs/>
          <w:color w:val="CF4A02"/>
          <w:sz w:val="22"/>
          <w:szCs w:val="22"/>
        </w:rPr>
        <w:lastRenderedPageBreak/>
        <w:t>I</w:t>
      </w:r>
      <w:r w:rsidR="003F427D" w:rsidRPr="00582EEB">
        <w:rPr>
          <w:b/>
          <w:bCs/>
          <w:color w:val="CF4A02"/>
          <w:sz w:val="22"/>
          <w:szCs w:val="22"/>
        </w:rPr>
        <w:t>ndependent</w:t>
      </w:r>
      <w:r w:rsidRPr="00582EEB">
        <w:rPr>
          <w:b/>
          <w:bCs/>
          <w:color w:val="CF4A02"/>
          <w:sz w:val="22"/>
          <w:szCs w:val="22"/>
        </w:rPr>
        <w:t xml:space="preserve"> </w:t>
      </w:r>
      <w:r w:rsidR="001F3D23" w:rsidRPr="00582EEB">
        <w:rPr>
          <w:b/>
          <w:bCs/>
          <w:color w:val="CF4A02"/>
          <w:sz w:val="22"/>
          <w:szCs w:val="22"/>
        </w:rPr>
        <w:t>A</w:t>
      </w:r>
      <w:r w:rsidR="003F427D" w:rsidRPr="00582EEB">
        <w:rPr>
          <w:b/>
          <w:bCs/>
          <w:color w:val="CF4A02"/>
          <w:sz w:val="22"/>
          <w:szCs w:val="22"/>
        </w:rPr>
        <w:t xml:space="preserve">uditor’s </w:t>
      </w:r>
      <w:r w:rsidR="001F3D23" w:rsidRPr="00582EEB">
        <w:rPr>
          <w:b/>
          <w:bCs/>
          <w:color w:val="CF4A02"/>
          <w:sz w:val="22"/>
          <w:szCs w:val="22"/>
        </w:rPr>
        <w:t>R</w:t>
      </w:r>
      <w:r w:rsidR="003F427D" w:rsidRPr="00582EEB">
        <w:rPr>
          <w:b/>
          <w:bCs/>
          <w:color w:val="CF4A02"/>
          <w:sz w:val="22"/>
          <w:szCs w:val="22"/>
        </w:rPr>
        <w:t>eport</w:t>
      </w:r>
      <w:r w:rsidRPr="00582EEB">
        <w:rPr>
          <w:b/>
          <w:bCs/>
          <w:color w:val="CF4A02"/>
          <w:sz w:val="22"/>
          <w:szCs w:val="22"/>
        </w:rPr>
        <w:t xml:space="preserve"> </w:t>
      </w:r>
    </w:p>
    <w:p w14:paraId="61D0504C" w14:textId="77777777" w:rsidR="00D2764A" w:rsidRPr="00582EEB" w:rsidRDefault="00D2764A" w:rsidP="00574108">
      <w:pPr>
        <w:pStyle w:val="Default"/>
        <w:jc w:val="both"/>
        <w:rPr>
          <w:color w:val="CF4A02"/>
          <w:sz w:val="20"/>
          <w:szCs w:val="20"/>
        </w:rPr>
      </w:pPr>
    </w:p>
    <w:p w14:paraId="0FA56A26" w14:textId="77777777" w:rsidR="00D2764A" w:rsidRPr="00582EEB" w:rsidRDefault="00D2764A" w:rsidP="00574108">
      <w:pPr>
        <w:pStyle w:val="Default"/>
        <w:jc w:val="both"/>
        <w:rPr>
          <w:color w:val="CF4A02"/>
          <w:sz w:val="20"/>
          <w:szCs w:val="20"/>
        </w:rPr>
      </w:pPr>
    </w:p>
    <w:p w14:paraId="2BF1AF4B" w14:textId="77777777" w:rsidR="00790517" w:rsidRPr="00582EEB" w:rsidRDefault="003F427D" w:rsidP="00574108">
      <w:pPr>
        <w:pStyle w:val="Default"/>
        <w:jc w:val="both"/>
        <w:rPr>
          <w:color w:val="CF4A02"/>
          <w:sz w:val="20"/>
          <w:szCs w:val="20"/>
        </w:rPr>
      </w:pPr>
      <w:r w:rsidRPr="00582EEB">
        <w:rPr>
          <w:color w:val="CF4A02"/>
          <w:sz w:val="20"/>
          <w:szCs w:val="20"/>
        </w:rPr>
        <w:t>To the s</w:t>
      </w:r>
      <w:r w:rsidR="00790517" w:rsidRPr="00582EEB">
        <w:rPr>
          <w:color w:val="CF4A02"/>
          <w:sz w:val="20"/>
          <w:szCs w:val="20"/>
        </w:rPr>
        <w:t xml:space="preserve">hareholders </w:t>
      </w:r>
      <w:r w:rsidR="005F1C97" w:rsidRPr="00582EEB">
        <w:rPr>
          <w:color w:val="CF4A02"/>
          <w:sz w:val="20"/>
          <w:szCs w:val="20"/>
          <w:lang w:val="en-US"/>
        </w:rPr>
        <w:t xml:space="preserve">of </w:t>
      </w:r>
      <w:r w:rsidR="00617265" w:rsidRPr="00582EEB">
        <w:rPr>
          <w:color w:val="CF4A02"/>
          <w:sz w:val="20"/>
          <w:szCs w:val="20"/>
          <w:lang w:val="en-US"/>
        </w:rPr>
        <w:t>Goodyear (Thailand) Public Company Limited</w:t>
      </w:r>
    </w:p>
    <w:p w14:paraId="71DE9481" w14:textId="77777777" w:rsidR="00790517" w:rsidRPr="00582EEB" w:rsidRDefault="00790517" w:rsidP="00574108">
      <w:pPr>
        <w:pStyle w:val="Default"/>
        <w:jc w:val="both"/>
        <w:rPr>
          <w:b/>
          <w:bCs/>
          <w:sz w:val="20"/>
          <w:szCs w:val="20"/>
        </w:rPr>
      </w:pPr>
    </w:p>
    <w:p w14:paraId="02F404EA" w14:textId="77777777" w:rsidR="00574108" w:rsidRPr="00582EEB" w:rsidRDefault="00574108" w:rsidP="00574108">
      <w:pPr>
        <w:pStyle w:val="Default"/>
        <w:jc w:val="both"/>
        <w:rPr>
          <w:b/>
          <w:bCs/>
          <w:sz w:val="20"/>
          <w:szCs w:val="20"/>
        </w:rPr>
      </w:pPr>
    </w:p>
    <w:p w14:paraId="06B54361" w14:textId="77777777" w:rsidR="00790517" w:rsidRPr="00582EEB" w:rsidRDefault="00C82C7B" w:rsidP="00574108">
      <w:pPr>
        <w:pStyle w:val="Default"/>
        <w:jc w:val="both"/>
        <w:rPr>
          <w:b/>
          <w:bCs/>
          <w:color w:val="CF4A02"/>
          <w:sz w:val="20"/>
          <w:szCs w:val="20"/>
        </w:rPr>
      </w:pPr>
      <w:r w:rsidRPr="00582EEB">
        <w:rPr>
          <w:b/>
          <w:bCs/>
          <w:color w:val="CF4A02"/>
          <w:sz w:val="20"/>
          <w:szCs w:val="20"/>
          <w:lang w:val="en-US"/>
        </w:rPr>
        <w:t>My</w:t>
      </w:r>
      <w:r w:rsidR="008218B8" w:rsidRPr="00582EEB">
        <w:rPr>
          <w:b/>
          <w:bCs/>
          <w:color w:val="CF4A02"/>
          <w:sz w:val="20"/>
          <w:szCs w:val="20"/>
          <w:lang w:val="en-US"/>
        </w:rPr>
        <w:t xml:space="preserve"> </w:t>
      </w:r>
      <w:r w:rsidRPr="00582EEB">
        <w:rPr>
          <w:b/>
          <w:bCs/>
          <w:color w:val="CF4A02"/>
          <w:sz w:val="20"/>
          <w:szCs w:val="20"/>
          <w:lang w:val="en-US"/>
        </w:rPr>
        <w:t>o</w:t>
      </w:r>
      <w:r w:rsidR="00790517" w:rsidRPr="00582EEB">
        <w:rPr>
          <w:b/>
          <w:bCs/>
          <w:color w:val="CF4A02"/>
          <w:sz w:val="20"/>
          <w:szCs w:val="20"/>
        </w:rPr>
        <w:t xml:space="preserve">pinion </w:t>
      </w:r>
    </w:p>
    <w:p w14:paraId="72E6A52B" w14:textId="77777777" w:rsidR="00574108" w:rsidRPr="00582EEB" w:rsidRDefault="00574108" w:rsidP="00574108">
      <w:pPr>
        <w:pStyle w:val="Default"/>
        <w:jc w:val="both"/>
        <w:rPr>
          <w:b/>
          <w:bCs/>
          <w:color w:val="CF4A02"/>
          <w:sz w:val="20"/>
          <w:szCs w:val="20"/>
        </w:rPr>
      </w:pPr>
    </w:p>
    <w:p w14:paraId="155B6706" w14:textId="0AF181BC" w:rsidR="00C82C7B" w:rsidRPr="00582EEB" w:rsidRDefault="00C82C7B" w:rsidP="00574108">
      <w:pPr>
        <w:spacing w:after="0" w:line="240" w:lineRule="auto"/>
        <w:jc w:val="both"/>
        <w:rPr>
          <w:rFonts w:ascii="Arial" w:hAnsi="Arial" w:cs="Arial"/>
          <w:sz w:val="20"/>
          <w:szCs w:val="20"/>
        </w:rPr>
      </w:pPr>
      <w:r w:rsidRPr="00582EEB">
        <w:rPr>
          <w:rFonts w:ascii="Arial" w:hAnsi="Arial" w:cs="Arial"/>
          <w:sz w:val="20"/>
          <w:szCs w:val="20"/>
        </w:rPr>
        <w:t xml:space="preserve">In my opinion, </w:t>
      </w:r>
      <w:r w:rsidR="00975214" w:rsidRPr="00582EEB">
        <w:rPr>
          <w:rFonts w:ascii="Arial" w:hAnsi="Arial" w:cs="Arial"/>
          <w:color w:val="000000"/>
          <w:sz w:val="20"/>
          <w:szCs w:val="20"/>
        </w:rPr>
        <w:t xml:space="preserve">the financial statements present fairly, in all material respects, the financial position </w:t>
      </w:r>
      <w:r w:rsidR="00E53040" w:rsidRPr="00582EEB">
        <w:rPr>
          <w:rFonts w:ascii="Arial" w:hAnsi="Arial" w:cs="Arial"/>
          <w:sz w:val="20"/>
          <w:szCs w:val="20"/>
        </w:rPr>
        <w:t xml:space="preserve">of </w:t>
      </w:r>
      <w:r w:rsidR="00617265" w:rsidRPr="00582EEB">
        <w:rPr>
          <w:rFonts w:ascii="Arial" w:hAnsi="Arial" w:cs="Arial"/>
          <w:sz w:val="20"/>
          <w:szCs w:val="20"/>
        </w:rPr>
        <w:t>Goodyear (Thailand) Public Company Limited</w:t>
      </w:r>
      <w:r w:rsidR="00617265" w:rsidRPr="00582EEB">
        <w:rPr>
          <w:rFonts w:ascii="Arial" w:hAnsi="Arial" w:cs="Arial"/>
          <w:i/>
          <w:iCs/>
          <w:sz w:val="20"/>
          <w:szCs w:val="20"/>
        </w:rPr>
        <w:t xml:space="preserve"> </w:t>
      </w:r>
      <w:r w:rsidR="00E53040" w:rsidRPr="00582EEB">
        <w:rPr>
          <w:rFonts w:ascii="Arial" w:hAnsi="Arial" w:cs="Arial"/>
          <w:sz w:val="20"/>
          <w:szCs w:val="20"/>
        </w:rPr>
        <w:t xml:space="preserve">(the Company) </w:t>
      </w:r>
      <w:r w:rsidRPr="00582EEB">
        <w:rPr>
          <w:rFonts w:ascii="Arial" w:hAnsi="Arial" w:cs="Arial"/>
          <w:sz w:val="20"/>
          <w:szCs w:val="20"/>
        </w:rPr>
        <w:t xml:space="preserve">as </w:t>
      </w:r>
      <w:proofErr w:type="gramStart"/>
      <w:r w:rsidRPr="00582EEB">
        <w:rPr>
          <w:rFonts w:ascii="Arial" w:hAnsi="Arial" w:cs="Arial"/>
          <w:sz w:val="20"/>
          <w:szCs w:val="20"/>
        </w:rPr>
        <w:t>at</w:t>
      </w:r>
      <w:proofErr w:type="gramEnd"/>
      <w:r w:rsidRPr="00582EEB">
        <w:rPr>
          <w:rFonts w:ascii="Arial" w:hAnsi="Arial" w:cs="Arial"/>
          <w:sz w:val="20"/>
          <w:szCs w:val="20"/>
        </w:rPr>
        <w:t xml:space="preserve"> </w:t>
      </w:r>
      <w:r w:rsidR="00617265" w:rsidRPr="00582EEB">
        <w:rPr>
          <w:rFonts w:ascii="Arial" w:hAnsi="Arial" w:cs="Arial"/>
          <w:sz w:val="20"/>
          <w:szCs w:val="20"/>
          <w:lang w:val="en-US"/>
        </w:rPr>
        <w:t xml:space="preserve">31 December </w:t>
      </w:r>
      <w:r w:rsidR="00E36FDB" w:rsidRPr="00582EEB">
        <w:rPr>
          <w:rFonts w:ascii="Arial" w:hAnsi="Arial" w:cs="Arial"/>
          <w:sz w:val="20"/>
          <w:szCs w:val="20"/>
          <w:lang w:val="en-US"/>
        </w:rPr>
        <w:t>2021</w:t>
      </w:r>
      <w:r w:rsidRPr="00582EEB">
        <w:rPr>
          <w:rFonts w:ascii="Arial" w:hAnsi="Arial" w:cs="Arial"/>
          <w:sz w:val="20"/>
          <w:szCs w:val="20"/>
          <w:lang w:val="en-US"/>
        </w:rPr>
        <w:t>,</w:t>
      </w:r>
      <w:r w:rsidRPr="00582EEB">
        <w:rPr>
          <w:rFonts w:ascii="Arial" w:hAnsi="Arial" w:cs="Arial"/>
          <w:sz w:val="20"/>
          <w:szCs w:val="20"/>
        </w:rPr>
        <w:t xml:space="preserve"> </w:t>
      </w:r>
      <w:r w:rsidRPr="00582EEB">
        <w:rPr>
          <w:rFonts w:ascii="Arial" w:hAnsi="Arial" w:cs="Arial"/>
          <w:spacing w:val="-2"/>
          <w:sz w:val="20"/>
          <w:szCs w:val="20"/>
        </w:rPr>
        <w:t>and its financial performance and its cash flows for the year then ended in accordance with Thai Financial</w:t>
      </w:r>
      <w:r w:rsidRPr="00582EEB">
        <w:rPr>
          <w:rFonts w:ascii="Arial" w:hAnsi="Arial" w:cs="Arial"/>
          <w:sz w:val="20"/>
          <w:szCs w:val="20"/>
        </w:rPr>
        <w:t xml:space="preserve"> Reporting Standards</w:t>
      </w:r>
      <w:r w:rsidRPr="00582EEB">
        <w:rPr>
          <w:rFonts w:ascii="Arial" w:hAnsi="Arial" w:cs="Arial"/>
          <w:spacing w:val="-2"/>
          <w:sz w:val="20"/>
          <w:szCs w:val="20"/>
        </w:rPr>
        <w:t xml:space="preserve"> </w:t>
      </w:r>
      <w:r w:rsidRPr="00582EEB">
        <w:rPr>
          <w:rFonts w:ascii="Arial" w:hAnsi="Arial" w:cs="Arial"/>
          <w:sz w:val="20"/>
          <w:szCs w:val="20"/>
        </w:rPr>
        <w:t xml:space="preserve">(TFRS). </w:t>
      </w:r>
    </w:p>
    <w:p w14:paraId="6E8C0328" w14:textId="77777777" w:rsidR="00C82C7B" w:rsidRPr="00582EEB" w:rsidRDefault="00C82C7B" w:rsidP="00574108">
      <w:pPr>
        <w:pStyle w:val="Default"/>
        <w:jc w:val="both"/>
        <w:rPr>
          <w:color w:val="auto"/>
          <w:sz w:val="20"/>
          <w:szCs w:val="20"/>
        </w:rPr>
      </w:pPr>
    </w:p>
    <w:p w14:paraId="250BF71E" w14:textId="77777777" w:rsidR="00C82C7B" w:rsidRPr="00582EEB" w:rsidRDefault="00C82C7B" w:rsidP="00574108">
      <w:pPr>
        <w:pStyle w:val="Default"/>
        <w:jc w:val="both"/>
        <w:rPr>
          <w:b/>
          <w:bCs/>
          <w:color w:val="CF4A02"/>
          <w:sz w:val="20"/>
          <w:szCs w:val="20"/>
        </w:rPr>
      </w:pPr>
      <w:r w:rsidRPr="00582EEB">
        <w:rPr>
          <w:b/>
          <w:bCs/>
          <w:color w:val="CF4A02"/>
          <w:sz w:val="20"/>
          <w:szCs w:val="20"/>
        </w:rPr>
        <w:t>What I have audited</w:t>
      </w:r>
    </w:p>
    <w:p w14:paraId="57140E91" w14:textId="77777777" w:rsidR="00574108" w:rsidRPr="00582EEB" w:rsidRDefault="00574108" w:rsidP="00574108">
      <w:pPr>
        <w:pStyle w:val="Default"/>
        <w:jc w:val="both"/>
        <w:rPr>
          <w:b/>
          <w:bCs/>
          <w:color w:val="CF4A02"/>
          <w:sz w:val="12"/>
          <w:szCs w:val="12"/>
        </w:rPr>
      </w:pPr>
    </w:p>
    <w:p w14:paraId="377FB442" w14:textId="77777777" w:rsidR="00C44F1A" w:rsidRPr="00582EEB" w:rsidRDefault="00C44F1A" w:rsidP="00C44F1A">
      <w:pPr>
        <w:pStyle w:val="Default"/>
        <w:jc w:val="thaiDistribute"/>
        <w:rPr>
          <w:color w:val="auto"/>
          <w:sz w:val="20"/>
          <w:szCs w:val="20"/>
        </w:rPr>
      </w:pPr>
      <w:r w:rsidRPr="00582EEB">
        <w:rPr>
          <w:color w:val="auto"/>
          <w:sz w:val="20"/>
          <w:szCs w:val="20"/>
        </w:rPr>
        <w:t>The Company’s financial statements comprise:</w:t>
      </w:r>
    </w:p>
    <w:p w14:paraId="39330AD0" w14:textId="2D54C57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financial position as </w:t>
      </w:r>
      <w:proofErr w:type="gramStart"/>
      <w:r w:rsidRPr="00582EEB">
        <w:rPr>
          <w:color w:val="auto"/>
          <w:spacing w:val="-2"/>
          <w:sz w:val="20"/>
          <w:szCs w:val="20"/>
        </w:rPr>
        <w:t>at</w:t>
      </w:r>
      <w:proofErr w:type="gramEnd"/>
      <w:r w:rsidRPr="00582EEB">
        <w:rPr>
          <w:color w:val="auto"/>
          <w:spacing w:val="-2"/>
          <w:sz w:val="20"/>
          <w:szCs w:val="20"/>
        </w:rPr>
        <w:t xml:space="preserve"> 31 December </w:t>
      </w:r>
      <w:r w:rsidR="00E36FDB" w:rsidRPr="00582EEB">
        <w:rPr>
          <w:color w:val="auto"/>
          <w:spacing w:val="-2"/>
          <w:sz w:val="20"/>
          <w:szCs w:val="20"/>
        </w:rPr>
        <w:t>2021</w:t>
      </w:r>
      <w:r w:rsidRPr="00582EEB">
        <w:rPr>
          <w:color w:val="auto"/>
          <w:spacing w:val="-2"/>
          <w:sz w:val="20"/>
          <w:szCs w:val="20"/>
        </w:rPr>
        <w:t>;</w:t>
      </w:r>
    </w:p>
    <w:p w14:paraId="7632A84C" w14:textId="77777777" w:rsidR="00BB6964" w:rsidRPr="00582EEB" w:rsidRDefault="00BB6964"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the statement of income for the year the</w:t>
      </w:r>
      <w:r w:rsidR="004312C9" w:rsidRPr="00582EEB">
        <w:rPr>
          <w:color w:val="auto"/>
          <w:spacing w:val="-2"/>
          <w:sz w:val="20"/>
          <w:szCs w:val="20"/>
        </w:rPr>
        <w:t>n</w:t>
      </w:r>
      <w:r w:rsidRPr="00582EEB">
        <w:rPr>
          <w:color w:val="auto"/>
          <w:spacing w:val="-2"/>
          <w:sz w:val="20"/>
          <w:szCs w:val="20"/>
        </w:rPr>
        <w:t xml:space="preserve"> </w:t>
      </w:r>
      <w:proofErr w:type="gramStart"/>
      <w:r w:rsidRPr="00582EEB">
        <w:rPr>
          <w:color w:val="auto"/>
          <w:spacing w:val="-2"/>
          <w:sz w:val="20"/>
          <w:szCs w:val="20"/>
        </w:rPr>
        <w:t>ended;</w:t>
      </w:r>
      <w:proofErr w:type="gramEnd"/>
    </w:p>
    <w:p w14:paraId="106F6A8B" w14:textId="7777777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comprehensive income for the year then </w:t>
      </w:r>
      <w:proofErr w:type="gramStart"/>
      <w:r w:rsidRPr="00582EEB">
        <w:rPr>
          <w:color w:val="auto"/>
          <w:spacing w:val="-2"/>
          <w:sz w:val="20"/>
          <w:szCs w:val="20"/>
        </w:rPr>
        <w:t>ended;</w:t>
      </w:r>
      <w:proofErr w:type="gramEnd"/>
    </w:p>
    <w:p w14:paraId="1D56FE96" w14:textId="7777777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changes in equity for the year then </w:t>
      </w:r>
      <w:proofErr w:type="gramStart"/>
      <w:r w:rsidRPr="00582EEB">
        <w:rPr>
          <w:color w:val="auto"/>
          <w:spacing w:val="-2"/>
          <w:sz w:val="20"/>
          <w:szCs w:val="20"/>
        </w:rPr>
        <w:t>ended;</w:t>
      </w:r>
      <w:proofErr w:type="gramEnd"/>
    </w:p>
    <w:p w14:paraId="2D717ACA" w14:textId="7C13D3F6" w:rsidR="00C44F1A" w:rsidRPr="00582EEB" w:rsidRDefault="00C44F1A" w:rsidP="00C44F1A">
      <w:pPr>
        <w:pStyle w:val="Default"/>
        <w:numPr>
          <w:ilvl w:val="0"/>
          <w:numId w:val="1"/>
        </w:numPr>
        <w:tabs>
          <w:tab w:val="clear" w:pos="720"/>
          <w:tab w:val="num" w:pos="540"/>
        </w:tabs>
        <w:ind w:left="540"/>
        <w:jc w:val="both"/>
        <w:rPr>
          <w:spacing w:val="-2"/>
          <w:sz w:val="20"/>
          <w:szCs w:val="20"/>
        </w:rPr>
      </w:pPr>
      <w:r w:rsidRPr="00582EEB">
        <w:rPr>
          <w:spacing w:val="-2"/>
          <w:sz w:val="20"/>
          <w:szCs w:val="20"/>
        </w:rPr>
        <w:t>the statement of cash flows for the year then ended; and</w:t>
      </w:r>
    </w:p>
    <w:p w14:paraId="1FB78685" w14:textId="34B1719E" w:rsidR="00A35BF0" w:rsidRPr="00582EEB" w:rsidRDefault="00A35BF0" w:rsidP="00C44F1A">
      <w:pPr>
        <w:pStyle w:val="Default"/>
        <w:numPr>
          <w:ilvl w:val="0"/>
          <w:numId w:val="1"/>
        </w:numPr>
        <w:tabs>
          <w:tab w:val="clear" w:pos="720"/>
          <w:tab w:val="num" w:pos="540"/>
        </w:tabs>
        <w:ind w:left="540"/>
        <w:jc w:val="both"/>
        <w:rPr>
          <w:spacing w:val="-2"/>
          <w:sz w:val="20"/>
          <w:szCs w:val="20"/>
        </w:rPr>
      </w:pPr>
      <w:r w:rsidRPr="00582EEB">
        <w:rPr>
          <w:sz w:val="20"/>
          <w:szCs w:val="20"/>
        </w:rPr>
        <w:t>t</w:t>
      </w:r>
      <w:r w:rsidRPr="00582EEB">
        <w:rPr>
          <w:spacing w:val="-6"/>
          <w:sz w:val="20"/>
          <w:szCs w:val="20"/>
        </w:rPr>
        <w:t>he notes to the financial statements, which include significant accounting policies</w:t>
      </w:r>
      <w:r w:rsidRPr="00582EEB">
        <w:rPr>
          <w:spacing w:val="-6"/>
          <w:sz w:val="20"/>
          <w:szCs w:val="20"/>
          <w:cs/>
        </w:rPr>
        <w:t xml:space="preserve"> </w:t>
      </w:r>
      <w:r w:rsidRPr="00582EEB">
        <w:rPr>
          <w:spacing w:val="-6"/>
          <w:sz w:val="20"/>
          <w:szCs w:val="20"/>
        </w:rPr>
        <w:t>and other explanatory</w:t>
      </w:r>
      <w:r w:rsidRPr="00582EEB">
        <w:rPr>
          <w:spacing w:val="-2"/>
          <w:sz w:val="20"/>
          <w:szCs w:val="20"/>
        </w:rPr>
        <w:t xml:space="preserve"> information.</w:t>
      </w:r>
    </w:p>
    <w:p w14:paraId="579656A4" w14:textId="276DC5AB" w:rsidR="00790517" w:rsidRPr="00582EEB" w:rsidRDefault="00790517" w:rsidP="00574108">
      <w:pPr>
        <w:pStyle w:val="Default"/>
        <w:jc w:val="both"/>
        <w:rPr>
          <w:b/>
          <w:bCs/>
          <w:sz w:val="20"/>
          <w:szCs w:val="20"/>
        </w:rPr>
      </w:pPr>
    </w:p>
    <w:p w14:paraId="3D86C1E5" w14:textId="77777777" w:rsidR="00790517" w:rsidRPr="00582EEB" w:rsidRDefault="00790517" w:rsidP="00574108">
      <w:pPr>
        <w:pStyle w:val="Default"/>
        <w:jc w:val="both"/>
        <w:rPr>
          <w:b/>
          <w:bCs/>
          <w:color w:val="CF4A02"/>
          <w:sz w:val="20"/>
          <w:szCs w:val="20"/>
        </w:rPr>
      </w:pPr>
      <w:r w:rsidRPr="00582EEB">
        <w:rPr>
          <w:b/>
          <w:bCs/>
          <w:color w:val="CF4A02"/>
          <w:sz w:val="20"/>
          <w:szCs w:val="20"/>
        </w:rPr>
        <w:t xml:space="preserve">Basis for </w:t>
      </w:r>
      <w:r w:rsidR="00BE435C" w:rsidRPr="00582EEB">
        <w:rPr>
          <w:b/>
          <w:bCs/>
          <w:color w:val="CF4A02"/>
          <w:sz w:val="20"/>
          <w:szCs w:val="20"/>
        </w:rPr>
        <w:t>o</w:t>
      </w:r>
      <w:r w:rsidRPr="00582EEB">
        <w:rPr>
          <w:b/>
          <w:bCs/>
          <w:color w:val="CF4A02"/>
          <w:sz w:val="20"/>
          <w:szCs w:val="20"/>
        </w:rPr>
        <w:t xml:space="preserve">pinion </w:t>
      </w:r>
    </w:p>
    <w:p w14:paraId="75C952BE" w14:textId="77777777" w:rsidR="00574108" w:rsidRPr="00582EEB" w:rsidRDefault="00574108" w:rsidP="00574108">
      <w:pPr>
        <w:pStyle w:val="Default"/>
        <w:jc w:val="both"/>
        <w:rPr>
          <w:b/>
          <w:bCs/>
          <w:color w:val="CF4A02"/>
          <w:sz w:val="20"/>
          <w:szCs w:val="20"/>
        </w:rPr>
      </w:pPr>
    </w:p>
    <w:p w14:paraId="47783A16" w14:textId="2AB17F2C" w:rsidR="00975214" w:rsidRPr="00582EEB" w:rsidRDefault="00975214" w:rsidP="00975214">
      <w:pPr>
        <w:pStyle w:val="Default"/>
        <w:jc w:val="thaiDistribute"/>
        <w:rPr>
          <w:sz w:val="20"/>
          <w:szCs w:val="20"/>
        </w:rPr>
      </w:pPr>
      <w:r w:rsidRPr="00582EEB">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623627DB" w14:textId="77777777" w:rsidR="001C04FB" w:rsidRPr="00582EEB" w:rsidRDefault="001C04FB" w:rsidP="001C04FB">
      <w:pPr>
        <w:pStyle w:val="Default"/>
        <w:jc w:val="thaiDistribute"/>
        <w:rPr>
          <w:sz w:val="20"/>
          <w:szCs w:val="20"/>
        </w:rPr>
      </w:pPr>
    </w:p>
    <w:p w14:paraId="7BB8FF3D" w14:textId="77777777" w:rsidR="00E303B3" w:rsidRPr="00582EEB" w:rsidRDefault="00E303B3" w:rsidP="00975214">
      <w:pPr>
        <w:pStyle w:val="Default"/>
        <w:jc w:val="thaiDistribute"/>
        <w:rPr>
          <w:sz w:val="20"/>
          <w:szCs w:val="20"/>
        </w:rPr>
      </w:pPr>
    </w:p>
    <w:p w14:paraId="70C0E102" w14:textId="77777777" w:rsidR="00146CC0" w:rsidRDefault="00146CC0" w:rsidP="00574108">
      <w:pPr>
        <w:pStyle w:val="Default"/>
        <w:jc w:val="both"/>
        <w:rPr>
          <w:b/>
          <w:bCs/>
          <w:sz w:val="20"/>
          <w:szCs w:val="20"/>
        </w:rPr>
      </w:pPr>
    </w:p>
    <w:p w14:paraId="58EF6497" w14:textId="77777777" w:rsidR="001C04FB" w:rsidRDefault="001C04FB" w:rsidP="00574108">
      <w:pPr>
        <w:pStyle w:val="Default"/>
        <w:jc w:val="both"/>
        <w:rPr>
          <w:b/>
          <w:bCs/>
          <w:sz w:val="20"/>
          <w:szCs w:val="20"/>
        </w:rPr>
      </w:pPr>
    </w:p>
    <w:p w14:paraId="6AA7F509" w14:textId="77777777" w:rsidR="001C04FB" w:rsidRDefault="001C04FB" w:rsidP="00574108">
      <w:pPr>
        <w:pStyle w:val="Default"/>
        <w:jc w:val="both"/>
        <w:rPr>
          <w:b/>
          <w:bCs/>
          <w:sz w:val="20"/>
          <w:szCs w:val="20"/>
        </w:rPr>
      </w:pPr>
    </w:p>
    <w:p w14:paraId="6A592998" w14:textId="72F2E0D3" w:rsidR="001C04FB" w:rsidRPr="00582EEB" w:rsidRDefault="001C04FB" w:rsidP="00574108">
      <w:pPr>
        <w:pStyle w:val="Default"/>
        <w:jc w:val="both"/>
        <w:rPr>
          <w:b/>
          <w:bCs/>
          <w:sz w:val="20"/>
          <w:szCs w:val="20"/>
        </w:rPr>
        <w:sectPr w:rsidR="001C04FB" w:rsidRPr="00582EEB" w:rsidSect="00CE6BA8">
          <w:pgSz w:w="11909" w:h="16834" w:code="9"/>
          <w:pgMar w:top="3139" w:right="720" w:bottom="1584" w:left="1987" w:header="706" w:footer="706" w:gutter="0"/>
          <w:pgNumType w:start="1"/>
          <w:cols w:space="708"/>
          <w:docGrid w:linePitch="360"/>
        </w:sectPr>
      </w:pPr>
    </w:p>
    <w:p w14:paraId="636AA1CE" w14:textId="77777777" w:rsidR="00B30467" w:rsidRPr="00582EEB" w:rsidRDefault="00B30467" w:rsidP="00B30467">
      <w:pPr>
        <w:pStyle w:val="Default"/>
        <w:jc w:val="both"/>
        <w:rPr>
          <w:b/>
          <w:bCs/>
          <w:color w:val="CF4A02"/>
          <w:sz w:val="20"/>
          <w:szCs w:val="20"/>
        </w:rPr>
      </w:pPr>
      <w:r w:rsidRPr="00582EEB">
        <w:rPr>
          <w:b/>
          <w:bCs/>
          <w:color w:val="CF4A02"/>
          <w:sz w:val="20"/>
          <w:szCs w:val="20"/>
        </w:rPr>
        <w:lastRenderedPageBreak/>
        <w:t>Key audit matters</w:t>
      </w:r>
    </w:p>
    <w:p w14:paraId="0CCE4C28" w14:textId="77777777" w:rsidR="00B30467" w:rsidRPr="00582EEB" w:rsidRDefault="00B30467" w:rsidP="00B30467">
      <w:pPr>
        <w:pStyle w:val="Default"/>
        <w:jc w:val="both"/>
        <w:rPr>
          <w:b/>
          <w:bCs/>
          <w:color w:val="CF4A02"/>
          <w:sz w:val="20"/>
          <w:szCs w:val="20"/>
        </w:rPr>
      </w:pPr>
    </w:p>
    <w:p w14:paraId="614C58B8" w14:textId="77777777" w:rsidR="00B30467" w:rsidRPr="00582EEB" w:rsidRDefault="00B30467" w:rsidP="00B30467">
      <w:pPr>
        <w:spacing w:after="0" w:line="240" w:lineRule="auto"/>
        <w:jc w:val="both"/>
        <w:rPr>
          <w:rFonts w:ascii="Arial" w:hAnsi="Arial" w:cs="Arial"/>
          <w:sz w:val="20"/>
          <w:szCs w:val="20"/>
        </w:rPr>
      </w:pPr>
      <w:r w:rsidRPr="00582EEB">
        <w:rPr>
          <w:rFonts w:ascii="Arial" w:hAnsi="Arial" w:cs="Arial"/>
          <w:sz w:val="20"/>
          <w:szCs w:val="20"/>
        </w:rPr>
        <w:t xml:space="preserve">Key audit matters are those matters that, in my professional judgement, were of most significance in my audit of the financial statements of the current period.  I determine </w:t>
      </w:r>
      <w:r>
        <w:rPr>
          <w:rFonts w:ascii="Arial" w:hAnsi="Arial" w:cs="Arial"/>
          <w:sz w:val="20"/>
          <w:szCs w:val="20"/>
        </w:rPr>
        <w:t>a</w:t>
      </w:r>
      <w:r w:rsidRPr="00582EEB">
        <w:rPr>
          <w:rFonts w:ascii="Arial" w:hAnsi="Arial" w:cs="Arial"/>
          <w:sz w:val="20"/>
          <w:szCs w:val="20"/>
        </w:rPr>
        <w:t xml:space="preserve">llowance for expected credit loss for trade receivables and </w:t>
      </w:r>
      <w:r>
        <w:rPr>
          <w:rFonts w:ascii="Arial" w:hAnsi="Arial" w:cs="Arial"/>
          <w:sz w:val="20"/>
          <w:szCs w:val="20"/>
        </w:rPr>
        <w:t>i</w:t>
      </w:r>
      <w:r w:rsidRPr="00582EEB">
        <w:rPr>
          <w:rFonts w:ascii="Arial" w:hAnsi="Arial" w:cs="Arial"/>
          <w:sz w:val="20"/>
          <w:szCs w:val="20"/>
        </w:rPr>
        <w:t xml:space="preserve">mpairment assessment of property, </w:t>
      </w:r>
      <w:proofErr w:type="gramStart"/>
      <w:r w:rsidRPr="00582EEB">
        <w:rPr>
          <w:rFonts w:ascii="Arial" w:hAnsi="Arial" w:cs="Arial"/>
          <w:sz w:val="20"/>
          <w:szCs w:val="20"/>
        </w:rPr>
        <w:t>plant</w:t>
      </w:r>
      <w:proofErr w:type="gramEnd"/>
      <w:r w:rsidRPr="00582EEB">
        <w:rPr>
          <w:rFonts w:ascii="Arial" w:hAnsi="Arial" w:cs="Arial"/>
          <w:sz w:val="20"/>
          <w:szCs w:val="20"/>
        </w:rPr>
        <w:t xml:space="preserve"> and equipment. The</w:t>
      </w:r>
      <w:r>
        <w:rPr>
          <w:rFonts w:ascii="Arial" w:hAnsi="Arial" w:cs="Arial"/>
          <w:sz w:val="20"/>
          <w:szCs w:val="20"/>
        </w:rPr>
        <w:t>se</w:t>
      </w:r>
      <w:r w:rsidRPr="00582EEB">
        <w:rPr>
          <w:rFonts w:ascii="Arial" w:hAnsi="Arial" w:cs="Arial"/>
          <w:sz w:val="20"/>
          <w:szCs w:val="20"/>
        </w:rPr>
        <w:t xml:space="preserve"> matter</w:t>
      </w:r>
      <w:r>
        <w:rPr>
          <w:rFonts w:ascii="Arial" w:hAnsi="Arial" w:cs="Arial"/>
          <w:sz w:val="20"/>
          <w:szCs w:val="20"/>
        </w:rPr>
        <w:t>s</w:t>
      </w:r>
      <w:r w:rsidRPr="00582EEB">
        <w:rPr>
          <w:rFonts w:ascii="Arial" w:hAnsi="Arial" w:cs="Arial"/>
          <w:sz w:val="20"/>
          <w:szCs w:val="20"/>
        </w:rPr>
        <w:t xml:space="preserve"> w</w:t>
      </w:r>
      <w:r>
        <w:rPr>
          <w:rFonts w:ascii="Arial" w:hAnsi="Arial" w:cs="Arial"/>
          <w:sz w:val="20"/>
          <w:szCs w:val="20"/>
        </w:rPr>
        <w:t>ere</w:t>
      </w:r>
      <w:r w:rsidRPr="00582EEB">
        <w:rPr>
          <w:rFonts w:ascii="Arial" w:hAnsi="Arial" w:cs="Arial"/>
          <w:sz w:val="20"/>
          <w:szCs w:val="20"/>
        </w:rPr>
        <w:t xml:space="preserve"> addressed in the context of my audit of the financial </w:t>
      </w:r>
      <w:proofErr w:type="gramStart"/>
      <w:r w:rsidRPr="00582EEB">
        <w:rPr>
          <w:rFonts w:ascii="Arial" w:hAnsi="Arial" w:cs="Arial"/>
          <w:sz w:val="20"/>
          <w:szCs w:val="20"/>
        </w:rPr>
        <w:t>statements as a whole, and</w:t>
      </w:r>
      <w:proofErr w:type="gramEnd"/>
      <w:r w:rsidRPr="00582EEB">
        <w:rPr>
          <w:rFonts w:ascii="Arial" w:hAnsi="Arial" w:cs="Arial"/>
          <w:sz w:val="20"/>
          <w:szCs w:val="20"/>
        </w:rPr>
        <w:t xml:space="preserve"> in forming my opinion thereon, and I do not provide a separate opinion on the</w:t>
      </w:r>
      <w:r>
        <w:rPr>
          <w:rFonts w:ascii="Arial" w:hAnsi="Arial" w:cs="Arial"/>
          <w:sz w:val="20"/>
          <w:szCs w:val="20"/>
        </w:rPr>
        <w:t>se</w:t>
      </w:r>
      <w:r w:rsidRPr="00582EEB">
        <w:rPr>
          <w:rFonts w:ascii="Arial" w:hAnsi="Arial" w:cs="Arial"/>
          <w:sz w:val="20"/>
          <w:szCs w:val="20"/>
        </w:rPr>
        <w:t xml:space="preserve"> matter</w:t>
      </w:r>
      <w:r>
        <w:rPr>
          <w:rFonts w:ascii="Arial" w:hAnsi="Arial" w:cs="Arial"/>
          <w:sz w:val="20"/>
          <w:szCs w:val="20"/>
        </w:rPr>
        <w:t>s</w:t>
      </w:r>
      <w:r w:rsidRPr="00582EEB">
        <w:rPr>
          <w:rFonts w:ascii="Arial" w:hAnsi="Arial" w:cs="Arial"/>
          <w:sz w:val="20"/>
          <w:szCs w:val="20"/>
        </w:rPr>
        <w:t xml:space="preserve">. </w:t>
      </w:r>
    </w:p>
    <w:p w14:paraId="2BC6E54B" w14:textId="77777777" w:rsidR="00B30467" w:rsidRPr="00B30467" w:rsidRDefault="00B30467" w:rsidP="00B30467">
      <w:pPr>
        <w:spacing w:after="0" w:line="240" w:lineRule="auto"/>
        <w:jc w:val="both"/>
        <w:rPr>
          <w:rFonts w:ascii="Arial" w:hAnsi="Arial" w:cs="Arial"/>
          <w:sz w:val="20"/>
          <w:szCs w:val="20"/>
        </w:rPr>
      </w:pPr>
    </w:p>
    <w:tbl>
      <w:tblPr>
        <w:tblW w:w="9202" w:type="dxa"/>
        <w:tblInd w:w="108" w:type="dxa"/>
        <w:tblBorders>
          <w:bottom w:val="dotted" w:sz="4" w:space="0" w:color="FFA543"/>
        </w:tblBorders>
        <w:tblLayout w:type="fixed"/>
        <w:tblLook w:val="04A0" w:firstRow="1" w:lastRow="0" w:firstColumn="1" w:lastColumn="0" w:noHBand="0" w:noVBand="1"/>
      </w:tblPr>
      <w:tblGrid>
        <w:gridCol w:w="4500"/>
        <w:gridCol w:w="4702"/>
      </w:tblGrid>
      <w:tr w:rsidR="002B7307" w:rsidRPr="00582EEB" w14:paraId="4375A67B" w14:textId="77777777" w:rsidTr="00582EEB">
        <w:trPr>
          <w:trHeight w:val="418"/>
          <w:tblHeader/>
        </w:trPr>
        <w:tc>
          <w:tcPr>
            <w:tcW w:w="4500" w:type="dxa"/>
            <w:shd w:val="clear" w:color="auto" w:fill="FFA543"/>
            <w:vAlign w:val="center"/>
          </w:tcPr>
          <w:p w14:paraId="17B64CCA" w14:textId="77777777" w:rsidR="002B7307" w:rsidRPr="00582EEB" w:rsidRDefault="002B7307" w:rsidP="00AE2BC7">
            <w:pPr>
              <w:pStyle w:val="Default"/>
              <w:ind w:right="154"/>
              <w:jc w:val="center"/>
              <w:rPr>
                <w:b/>
                <w:bCs/>
                <w:color w:val="FFFFFF"/>
                <w:sz w:val="20"/>
                <w:szCs w:val="20"/>
              </w:rPr>
            </w:pPr>
            <w:r w:rsidRPr="00582EEB">
              <w:rPr>
                <w:b/>
                <w:bCs/>
                <w:color w:val="FFFFFF"/>
                <w:sz w:val="20"/>
                <w:szCs w:val="20"/>
              </w:rPr>
              <w:t>Key audit matter</w:t>
            </w:r>
          </w:p>
        </w:tc>
        <w:tc>
          <w:tcPr>
            <w:tcW w:w="4702" w:type="dxa"/>
            <w:shd w:val="clear" w:color="auto" w:fill="FFA543"/>
            <w:vAlign w:val="center"/>
          </w:tcPr>
          <w:p w14:paraId="47AC98FB" w14:textId="77777777" w:rsidR="002B7307" w:rsidRPr="00582EEB" w:rsidRDefault="002B7307" w:rsidP="00AE2BC7">
            <w:pPr>
              <w:pStyle w:val="Default"/>
              <w:jc w:val="center"/>
              <w:rPr>
                <w:b/>
                <w:bCs/>
                <w:color w:val="FFFFFF"/>
                <w:sz w:val="20"/>
                <w:szCs w:val="20"/>
              </w:rPr>
            </w:pPr>
            <w:r w:rsidRPr="00582EEB">
              <w:rPr>
                <w:b/>
                <w:bCs/>
                <w:color w:val="FFFFFF"/>
                <w:sz w:val="20"/>
                <w:szCs w:val="20"/>
              </w:rPr>
              <w:t>How my audit addressed the key audit matter</w:t>
            </w:r>
          </w:p>
        </w:tc>
      </w:tr>
      <w:tr w:rsidR="002B7307" w:rsidRPr="00582EEB" w14:paraId="3F9F61BD" w14:textId="77777777" w:rsidTr="00582EEB">
        <w:trPr>
          <w:trHeight w:val="20"/>
        </w:trPr>
        <w:tc>
          <w:tcPr>
            <w:tcW w:w="4500" w:type="dxa"/>
            <w:shd w:val="clear" w:color="auto" w:fill="auto"/>
          </w:tcPr>
          <w:p w14:paraId="13809999" w14:textId="77777777" w:rsidR="002B7307" w:rsidRPr="00582EEB" w:rsidRDefault="002B7307" w:rsidP="00582EEB">
            <w:pPr>
              <w:spacing w:after="0" w:line="240" w:lineRule="auto"/>
              <w:ind w:right="-14"/>
              <w:jc w:val="both"/>
              <w:rPr>
                <w:rFonts w:ascii="Arial" w:hAnsi="Arial" w:cs="Arial"/>
                <w:sz w:val="12"/>
                <w:szCs w:val="12"/>
              </w:rPr>
            </w:pPr>
          </w:p>
          <w:p w14:paraId="47913F0D" w14:textId="77777777" w:rsidR="002B7307" w:rsidRPr="00582EEB" w:rsidRDefault="002B7307" w:rsidP="00582EEB">
            <w:pPr>
              <w:pStyle w:val="ListParagraph"/>
              <w:numPr>
                <w:ilvl w:val="0"/>
                <w:numId w:val="10"/>
              </w:numPr>
              <w:spacing w:after="0" w:line="240" w:lineRule="auto"/>
              <w:ind w:left="337" w:right="-14" w:hanging="337"/>
              <w:contextualSpacing w:val="0"/>
              <w:jc w:val="both"/>
              <w:rPr>
                <w:rFonts w:ascii="Arial" w:hAnsi="Arial" w:cs="Arial"/>
                <w:b/>
                <w:bCs/>
                <w:sz w:val="20"/>
                <w:szCs w:val="20"/>
              </w:rPr>
            </w:pPr>
            <w:r w:rsidRPr="00582EEB">
              <w:rPr>
                <w:rFonts w:ascii="Arial" w:hAnsi="Arial" w:cs="Arial"/>
                <w:b/>
                <w:bCs/>
                <w:sz w:val="20"/>
                <w:szCs w:val="20"/>
              </w:rPr>
              <w:t>Allowance for expected credit loss</w:t>
            </w:r>
            <w:r w:rsidRPr="00582EEB">
              <w:rPr>
                <w:rFonts w:ascii="Arial" w:hAnsi="Arial" w:cs="Arial"/>
                <w:b/>
                <w:bCs/>
                <w:sz w:val="20"/>
                <w:szCs w:val="20"/>
                <w:cs/>
              </w:rPr>
              <w:t xml:space="preserve"> </w:t>
            </w:r>
            <w:r w:rsidRPr="00582EEB">
              <w:rPr>
                <w:rFonts w:ascii="Arial" w:hAnsi="Arial" w:cs="Arial"/>
                <w:b/>
                <w:bCs/>
                <w:sz w:val="20"/>
                <w:szCs w:val="20"/>
              </w:rPr>
              <w:t>for trade receivables</w:t>
            </w:r>
          </w:p>
          <w:p w14:paraId="2A2C9F9B" w14:textId="77777777" w:rsidR="002B7307" w:rsidRPr="00582EEB" w:rsidRDefault="002B7307" w:rsidP="00582EEB">
            <w:pPr>
              <w:spacing w:after="0" w:line="240" w:lineRule="auto"/>
              <w:ind w:right="-14"/>
              <w:rPr>
                <w:rFonts w:ascii="Arial" w:hAnsi="Arial" w:cs="Arial"/>
                <w:b/>
                <w:bCs/>
                <w:sz w:val="12"/>
                <w:szCs w:val="12"/>
              </w:rPr>
            </w:pPr>
          </w:p>
        </w:tc>
        <w:tc>
          <w:tcPr>
            <w:tcW w:w="4702" w:type="dxa"/>
            <w:shd w:val="clear" w:color="auto" w:fill="FAFAFA"/>
          </w:tcPr>
          <w:p w14:paraId="0CF3B489" w14:textId="77777777" w:rsidR="002B7307" w:rsidRPr="00582EEB" w:rsidRDefault="002B7307" w:rsidP="00AE2BC7">
            <w:pPr>
              <w:pStyle w:val="Default"/>
              <w:jc w:val="both"/>
              <w:rPr>
                <w:color w:val="auto"/>
                <w:sz w:val="12"/>
                <w:szCs w:val="12"/>
              </w:rPr>
            </w:pPr>
          </w:p>
          <w:p w14:paraId="7C619A39" w14:textId="77777777" w:rsidR="002B7307" w:rsidRPr="00582EEB" w:rsidRDefault="002B7307" w:rsidP="00AE2BC7">
            <w:pPr>
              <w:pStyle w:val="Default"/>
              <w:jc w:val="both"/>
              <w:rPr>
                <w:color w:val="auto"/>
                <w:sz w:val="20"/>
                <w:szCs w:val="20"/>
              </w:rPr>
            </w:pPr>
          </w:p>
          <w:p w14:paraId="47666E39" w14:textId="77777777" w:rsidR="002B7307" w:rsidRPr="00582EEB" w:rsidRDefault="002B7307" w:rsidP="00AE2BC7">
            <w:pPr>
              <w:pStyle w:val="Default"/>
              <w:jc w:val="both"/>
              <w:rPr>
                <w:color w:val="auto"/>
                <w:sz w:val="12"/>
                <w:szCs w:val="12"/>
              </w:rPr>
            </w:pPr>
          </w:p>
        </w:tc>
      </w:tr>
      <w:tr w:rsidR="002B7307" w:rsidRPr="00582EEB" w14:paraId="62AC526B" w14:textId="77777777" w:rsidTr="00582EEB">
        <w:trPr>
          <w:trHeight w:val="20"/>
        </w:trPr>
        <w:tc>
          <w:tcPr>
            <w:tcW w:w="4500" w:type="dxa"/>
            <w:shd w:val="clear" w:color="auto" w:fill="auto"/>
          </w:tcPr>
          <w:p w14:paraId="589901D3" w14:textId="7DA8ED6F" w:rsidR="002B7307" w:rsidRPr="00100D74" w:rsidRDefault="002B7307" w:rsidP="00582EEB">
            <w:pPr>
              <w:spacing w:after="0" w:line="240" w:lineRule="auto"/>
              <w:ind w:right="-14"/>
              <w:jc w:val="thaiDistribute"/>
              <w:rPr>
                <w:rFonts w:ascii="Arial" w:hAnsi="Arial" w:cs="Browallia New"/>
                <w:spacing w:val="-6"/>
                <w:sz w:val="20"/>
                <w:szCs w:val="25"/>
              </w:rPr>
            </w:pPr>
            <w:r w:rsidRPr="00582EEB">
              <w:rPr>
                <w:rFonts w:ascii="Arial" w:hAnsi="Arial" w:cs="Arial"/>
                <w:spacing w:val="-6"/>
                <w:sz w:val="20"/>
                <w:szCs w:val="20"/>
              </w:rPr>
              <w:t>Refer to Note 11 ‘</w:t>
            </w:r>
            <w:r w:rsidRPr="00582EEB">
              <w:rPr>
                <w:rFonts w:ascii="Arial" w:hAnsi="Arial" w:cs="Arial"/>
                <w:spacing w:val="-6"/>
                <w:sz w:val="20"/>
                <w:szCs w:val="25"/>
              </w:rPr>
              <w:t>T</w:t>
            </w:r>
            <w:r w:rsidRPr="00582EEB">
              <w:rPr>
                <w:rFonts w:ascii="Arial" w:hAnsi="Arial" w:cs="Arial"/>
                <w:spacing w:val="-6"/>
                <w:sz w:val="20"/>
                <w:szCs w:val="20"/>
              </w:rPr>
              <w:t>rade and other receivables, net</w:t>
            </w:r>
            <w:r w:rsidR="00100D74">
              <w:rPr>
                <w:rFonts w:ascii="Arial" w:hAnsi="Arial" w:cs="Browallia New"/>
                <w:spacing w:val="-6"/>
                <w:sz w:val="20"/>
                <w:szCs w:val="25"/>
              </w:rPr>
              <w:t>’</w:t>
            </w:r>
          </w:p>
          <w:p w14:paraId="6075721D" w14:textId="001FA210" w:rsidR="00952789" w:rsidRPr="000B216A" w:rsidRDefault="00952789" w:rsidP="00582EEB">
            <w:pPr>
              <w:spacing w:after="0" w:line="240" w:lineRule="auto"/>
              <w:ind w:right="-14"/>
              <w:jc w:val="thaiDistribute"/>
              <w:rPr>
                <w:rFonts w:ascii="Arial" w:hAnsi="Arial" w:cs="Arial"/>
                <w:sz w:val="12"/>
                <w:szCs w:val="12"/>
              </w:rPr>
            </w:pPr>
          </w:p>
        </w:tc>
        <w:tc>
          <w:tcPr>
            <w:tcW w:w="4702" w:type="dxa"/>
            <w:shd w:val="clear" w:color="auto" w:fill="FAFAFA"/>
          </w:tcPr>
          <w:p w14:paraId="14A7B64D" w14:textId="73C5A5D1" w:rsidR="002B7307" w:rsidRPr="00582EEB" w:rsidRDefault="002B7307" w:rsidP="00AE2BC7">
            <w:pPr>
              <w:pStyle w:val="Default"/>
              <w:jc w:val="both"/>
              <w:rPr>
                <w:color w:val="auto"/>
                <w:sz w:val="20"/>
                <w:szCs w:val="20"/>
              </w:rPr>
            </w:pPr>
            <w:r w:rsidRPr="00582EEB">
              <w:rPr>
                <w:color w:val="auto"/>
                <w:sz w:val="20"/>
                <w:szCs w:val="20"/>
              </w:rPr>
              <w:t>My audit procedures included</w:t>
            </w:r>
            <w:r w:rsidR="003B2BDA">
              <w:rPr>
                <w:color w:val="auto"/>
                <w:sz w:val="20"/>
                <w:szCs w:val="20"/>
              </w:rPr>
              <w:t xml:space="preserve"> the following</w:t>
            </w:r>
            <w:r w:rsidRPr="00582EEB">
              <w:rPr>
                <w:color w:val="auto"/>
                <w:sz w:val="20"/>
                <w:szCs w:val="20"/>
              </w:rPr>
              <w:t>:</w:t>
            </w:r>
          </w:p>
          <w:p w14:paraId="010973CE" w14:textId="77777777" w:rsidR="002B7307" w:rsidRPr="00582EEB" w:rsidRDefault="002B7307" w:rsidP="00AE2BC7">
            <w:pPr>
              <w:pStyle w:val="Default"/>
              <w:jc w:val="both"/>
              <w:rPr>
                <w:color w:val="auto"/>
                <w:sz w:val="12"/>
                <w:szCs w:val="12"/>
              </w:rPr>
            </w:pPr>
          </w:p>
        </w:tc>
      </w:tr>
      <w:tr w:rsidR="002B7307" w:rsidRPr="00582EEB" w14:paraId="7FBFA38D" w14:textId="77777777" w:rsidTr="001C04FB">
        <w:trPr>
          <w:trHeight w:val="20"/>
        </w:trPr>
        <w:tc>
          <w:tcPr>
            <w:tcW w:w="4500" w:type="dxa"/>
            <w:tcBorders>
              <w:bottom w:val="nil"/>
            </w:tcBorders>
            <w:shd w:val="clear" w:color="auto" w:fill="auto"/>
          </w:tcPr>
          <w:p w14:paraId="07E2AFA3" w14:textId="77777777" w:rsidR="002B7307" w:rsidRPr="00582EEB" w:rsidRDefault="002B7307" w:rsidP="00582EEB">
            <w:pPr>
              <w:spacing w:after="0" w:line="240" w:lineRule="auto"/>
              <w:ind w:right="-14"/>
              <w:jc w:val="thaiDistribute"/>
              <w:rPr>
                <w:rFonts w:ascii="Arial" w:hAnsi="Arial" w:cs="Arial"/>
                <w:sz w:val="20"/>
                <w:szCs w:val="20"/>
              </w:rPr>
            </w:pPr>
            <w:r w:rsidRPr="00582EEB">
              <w:rPr>
                <w:rFonts w:ascii="Arial" w:hAnsi="Arial" w:cs="Arial"/>
                <w:spacing w:val="-8"/>
                <w:sz w:val="20"/>
                <w:szCs w:val="20"/>
              </w:rPr>
              <w:t xml:space="preserve">As </w:t>
            </w:r>
            <w:proofErr w:type="gramStart"/>
            <w:r w:rsidRPr="00582EEB">
              <w:rPr>
                <w:rFonts w:ascii="Arial" w:hAnsi="Arial" w:cs="Arial"/>
                <w:spacing w:val="-8"/>
                <w:sz w:val="20"/>
                <w:szCs w:val="20"/>
              </w:rPr>
              <w:t>at</w:t>
            </w:r>
            <w:proofErr w:type="gramEnd"/>
            <w:r w:rsidRPr="00582EEB">
              <w:rPr>
                <w:rFonts w:ascii="Arial" w:hAnsi="Arial" w:cs="Arial"/>
                <w:spacing w:val="-8"/>
                <w:sz w:val="20"/>
                <w:szCs w:val="20"/>
              </w:rPr>
              <w:t xml:space="preserve"> 31 December 2021, the Company had </w:t>
            </w:r>
            <w:r w:rsidRPr="00582EEB">
              <w:rPr>
                <w:rFonts w:ascii="Arial" w:hAnsi="Arial" w:cs="Arial"/>
                <w:sz w:val="20"/>
                <w:szCs w:val="20"/>
              </w:rPr>
              <w:t xml:space="preserve">trade </w:t>
            </w:r>
            <w:r w:rsidRPr="00582EEB">
              <w:rPr>
                <w:rFonts w:ascii="Arial" w:hAnsi="Arial" w:cs="Arial"/>
                <w:spacing w:val="-8"/>
                <w:sz w:val="20"/>
                <w:szCs w:val="20"/>
              </w:rPr>
              <w:t>receivables of Baht 217 million and an allowance</w:t>
            </w:r>
            <w:r w:rsidRPr="00582EEB">
              <w:rPr>
                <w:rFonts w:ascii="Arial" w:hAnsi="Arial" w:cs="Arial"/>
                <w:sz w:val="20"/>
                <w:szCs w:val="20"/>
              </w:rPr>
              <w:t xml:space="preserve"> for an </w:t>
            </w:r>
            <w:r w:rsidRPr="00582EEB">
              <w:rPr>
                <w:rFonts w:ascii="Arial" w:hAnsi="Arial" w:cs="Arial"/>
                <w:spacing w:val="-6"/>
                <w:sz w:val="20"/>
                <w:szCs w:val="20"/>
              </w:rPr>
              <w:t>expected credit loss of Baht 24 million in its statement</w:t>
            </w:r>
            <w:r w:rsidRPr="00582EEB">
              <w:rPr>
                <w:rFonts w:ascii="Arial" w:hAnsi="Arial" w:cs="Arial"/>
                <w:sz w:val="20"/>
                <w:szCs w:val="20"/>
              </w:rPr>
              <w:t xml:space="preserve"> of financial position.</w:t>
            </w:r>
          </w:p>
          <w:p w14:paraId="1E78BA36" w14:textId="77777777" w:rsidR="002B7307" w:rsidRPr="00582EEB" w:rsidRDefault="002B7307" w:rsidP="00582EEB">
            <w:pPr>
              <w:spacing w:after="0" w:line="240" w:lineRule="auto"/>
              <w:ind w:right="-14"/>
              <w:jc w:val="both"/>
              <w:rPr>
                <w:rFonts w:ascii="Arial" w:hAnsi="Arial" w:cs="Arial"/>
                <w:sz w:val="20"/>
                <w:szCs w:val="20"/>
                <w:lang w:val="en"/>
              </w:rPr>
            </w:pPr>
          </w:p>
          <w:p w14:paraId="40BD47B3" w14:textId="478781A0" w:rsidR="002B7307" w:rsidRPr="00582EEB" w:rsidRDefault="002B7307" w:rsidP="00426011">
            <w:pPr>
              <w:spacing w:after="0" w:line="240" w:lineRule="auto"/>
              <w:ind w:right="-14"/>
              <w:jc w:val="thaiDistribute"/>
              <w:rPr>
                <w:rFonts w:ascii="Arial" w:hAnsi="Arial" w:cs="Arial"/>
                <w:spacing w:val="-6"/>
                <w:sz w:val="20"/>
                <w:szCs w:val="20"/>
              </w:rPr>
            </w:pPr>
            <w:r w:rsidRPr="00582EEB">
              <w:rPr>
                <w:rFonts w:ascii="Arial" w:hAnsi="Arial" w:cs="Arial"/>
                <w:spacing w:val="-6"/>
                <w:sz w:val="20"/>
                <w:szCs w:val="20"/>
              </w:rPr>
              <w:t>Under Thai Financial Reporting Standard No.9 (TFRS 9) “Financial Instruments”, the Company applied provision calculations specific to individual receivables and the simplified approach to measur</w:t>
            </w:r>
            <w:r w:rsidR="003B2BDA">
              <w:rPr>
                <w:rFonts w:ascii="Arial" w:hAnsi="Arial" w:cs="Browallia New"/>
                <w:spacing w:val="-6"/>
                <w:sz w:val="20"/>
                <w:szCs w:val="25"/>
              </w:rPr>
              <w:t>ing</w:t>
            </w:r>
            <w:r w:rsidRPr="00582EEB">
              <w:rPr>
                <w:rFonts w:ascii="Arial" w:hAnsi="Arial" w:cs="Arial"/>
                <w:spacing w:val="-6"/>
                <w:sz w:val="20"/>
                <w:szCs w:val="20"/>
              </w:rPr>
              <w:t xml:space="preserve"> the</w:t>
            </w:r>
            <w:r w:rsidRPr="00582EEB">
              <w:rPr>
                <w:rFonts w:ascii="Arial" w:hAnsi="Arial" w:cs="Arial"/>
                <w:spacing w:val="-6"/>
                <w:sz w:val="20"/>
                <w:szCs w:val="25"/>
              </w:rPr>
              <w:t xml:space="preserve"> allowance for</w:t>
            </w:r>
            <w:r w:rsidRPr="00582EEB">
              <w:rPr>
                <w:rFonts w:ascii="Arial" w:hAnsi="Arial" w:cs="Arial"/>
                <w:spacing w:val="-6"/>
                <w:sz w:val="20"/>
                <w:szCs w:val="20"/>
              </w:rPr>
              <w:t xml:space="preserve"> the expected credit loss for trade receivables. This approach allows for lifetime expected credit losses to be recognised from the receivables’ initial recognition.</w:t>
            </w:r>
            <w:r w:rsidR="00426011">
              <w:rPr>
                <w:rFonts w:ascii="Arial" w:hAnsi="Arial" w:cs="Arial"/>
                <w:spacing w:val="-6"/>
                <w:sz w:val="20"/>
                <w:szCs w:val="20"/>
              </w:rPr>
              <w:t xml:space="preserve"> </w:t>
            </w:r>
            <w:r w:rsidRPr="00582EEB">
              <w:rPr>
                <w:rFonts w:ascii="Arial" w:hAnsi="Arial" w:cs="Arial"/>
                <w:spacing w:val="-6"/>
                <w:sz w:val="20"/>
                <w:szCs w:val="20"/>
              </w:rPr>
              <w:t>The</w:t>
            </w:r>
            <w:r w:rsidR="00426011">
              <w:rPr>
                <w:rFonts w:ascii="Arial" w:hAnsi="Arial" w:cs="Arial"/>
                <w:spacing w:val="-6"/>
                <w:sz w:val="20"/>
                <w:szCs w:val="20"/>
              </w:rPr>
              <w:t xml:space="preserve"> </w:t>
            </w:r>
            <w:r w:rsidRPr="00582EEB">
              <w:rPr>
                <w:rFonts w:ascii="Arial" w:hAnsi="Arial" w:cs="Arial"/>
                <w:spacing w:val="-6"/>
                <w:sz w:val="20"/>
                <w:szCs w:val="20"/>
              </w:rPr>
              <w:t>Company determined these expected credit losses on trade receivables using the provision calculation, following the Company’s policy. The provision was based on historical credit loss experience, adjustments for forward-looking factors by the nature and volume of the credit portfolio and the economic environment.</w:t>
            </w:r>
          </w:p>
          <w:p w14:paraId="38746A4E" w14:textId="77777777" w:rsidR="002B7307" w:rsidRPr="00582EEB" w:rsidRDefault="002B7307" w:rsidP="00582EEB">
            <w:pPr>
              <w:spacing w:after="0" w:line="240" w:lineRule="auto"/>
              <w:ind w:right="-14"/>
              <w:jc w:val="both"/>
              <w:rPr>
                <w:rFonts w:ascii="Arial" w:hAnsi="Arial" w:cs="Arial"/>
                <w:spacing w:val="-6"/>
                <w:sz w:val="20"/>
                <w:szCs w:val="20"/>
              </w:rPr>
            </w:pPr>
          </w:p>
          <w:p w14:paraId="651F08BA" w14:textId="733DC971" w:rsidR="002B7307" w:rsidRPr="00582EEB" w:rsidRDefault="002B7307" w:rsidP="00582EEB">
            <w:pPr>
              <w:spacing w:after="0" w:line="240" w:lineRule="auto"/>
              <w:ind w:right="-14"/>
              <w:jc w:val="thaiDistribute"/>
              <w:rPr>
                <w:rFonts w:ascii="Arial" w:hAnsi="Arial" w:cs="Arial"/>
                <w:sz w:val="20"/>
                <w:szCs w:val="20"/>
                <w:rtl/>
                <w:cs/>
              </w:rPr>
            </w:pPr>
            <w:r w:rsidRPr="00582EEB">
              <w:rPr>
                <w:rFonts w:ascii="Arial" w:hAnsi="Arial" w:cs="Arial"/>
                <w:spacing w:val="-6"/>
                <w:sz w:val="20"/>
                <w:szCs w:val="20"/>
              </w:rPr>
              <w:t xml:space="preserve">I focussed on the </w:t>
            </w:r>
            <w:r w:rsidRPr="00582EEB">
              <w:rPr>
                <w:rFonts w:ascii="Arial" w:hAnsi="Arial" w:cs="Arial"/>
                <w:spacing w:val="-6"/>
                <w:sz w:val="20"/>
                <w:szCs w:val="25"/>
              </w:rPr>
              <w:t>allowance for</w:t>
            </w:r>
            <w:r w:rsidRPr="00582EEB">
              <w:rPr>
                <w:rFonts w:ascii="Arial" w:hAnsi="Arial" w:cs="Arial"/>
                <w:spacing w:val="-6"/>
                <w:sz w:val="20"/>
                <w:szCs w:val="20"/>
              </w:rPr>
              <w:t xml:space="preserve"> expected credit loss for trade receivables</w:t>
            </w:r>
            <w:r w:rsidRPr="00582EEB">
              <w:rPr>
                <w:rFonts w:ascii="Arial" w:hAnsi="Arial" w:cs="Arial"/>
                <w:b/>
                <w:bCs/>
                <w:spacing w:val="-6"/>
                <w:sz w:val="20"/>
                <w:szCs w:val="20"/>
              </w:rPr>
              <w:t xml:space="preserve"> </w:t>
            </w:r>
            <w:r w:rsidRPr="00582EEB">
              <w:rPr>
                <w:rFonts w:ascii="Arial" w:hAnsi="Arial" w:cs="Arial"/>
                <w:spacing w:val="-6"/>
                <w:sz w:val="20"/>
                <w:szCs w:val="20"/>
              </w:rPr>
              <w:t>because trade receivables are material to the financial statements</w:t>
            </w:r>
            <w:r w:rsidR="003B2BDA">
              <w:rPr>
                <w:rFonts w:ascii="Arial" w:hAnsi="Arial" w:cs="Arial"/>
                <w:spacing w:val="-6"/>
                <w:sz w:val="20"/>
                <w:szCs w:val="20"/>
              </w:rPr>
              <w:t>.</w:t>
            </w:r>
            <w:r w:rsidRPr="00582EEB">
              <w:rPr>
                <w:rFonts w:ascii="Arial" w:hAnsi="Arial" w:cs="Arial"/>
                <w:spacing w:val="-6"/>
                <w:sz w:val="20"/>
                <w:szCs w:val="20"/>
              </w:rPr>
              <w:t xml:space="preserve"> </w:t>
            </w:r>
            <w:r w:rsidR="003B2BDA">
              <w:rPr>
                <w:rFonts w:ascii="Arial" w:hAnsi="Arial" w:cs="Arial"/>
                <w:spacing w:val="-6"/>
                <w:sz w:val="20"/>
                <w:szCs w:val="20"/>
              </w:rPr>
              <w:t>T</w:t>
            </w:r>
            <w:r w:rsidRPr="00582EEB">
              <w:rPr>
                <w:rFonts w:ascii="Arial" w:hAnsi="Arial" w:cs="Arial"/>
                <w:spacing w:val="-6"/>
                <w:sz w:val="20"/>
                <w:szCs w:val="20"/>
              </w:rPr>
              <w:t>he</w:t>
            </w:r>
            <w:r w:rsidR="003B2BDA">
              <w:rPr>
                <w:rFonts w:ascii="Arial" w:hAnsi="Arial" w:cs="Arial"/>
                <w:spacing w:val="-6"/>
                <w:sz w:val="20"/>
                <w:szCs w:val="20"/>
              </w:rPr>
              <w:t xml:space="preserve"> </w:t>
            </w:r>
            <w:r w:rsidRPr="00582EEB">
              <w:rPr>
                <w:rFonts w:ascii="Arial" w:hAnsi="Arial" w:cs="Arial"/>
                <w:spacing w:val="-6"/>
                <w:sz w:val="20"/>
                <w:szCs w:val="20"/>
              </w:rPr>
              <w:t xml:space="preserve">measurements </w:t>
            </w:r>
            <w:r w:rsidRPr="00582EEB">
              <w:rPr>
                <w:rFonts w:ascii="Arial" w:hAnsi="Arial" w:cs="Arial"/>
                <w:spacing w:val="-6"/>
                <w:sz w:val="20"/>
                <w:szCs w:val="25"/>
              </w:rPr>
              <w:t>for</w:t>
            </w:r>
            <w:r w:rsidRPr="00582EEB">
              <w:rPr>
                <w:rFonts w:ascii="Arial" w:hAnsi="Arial" w:cs="Arial"/>
                <w:spacing w:val="-6"/>
                <w:sz w:val="20"/>
                <w:szCs w:val="20"/>
              </w:rPr>
              <w:t xml:space="preserve"> expected credit loss are complex and require a large amount of historical data to calculate the probability of credit losses. The c</w:t>
            </w:r>
            <w:r w:rsidRPr="0080061A">
              <w:rPr>
                <w:rFonts w:ascii="Arial" w:hAnsi="Arial" w:cs="Arial"/>
                <w:spacing w:val="-8"/>
                <w:sz w:val="20"/>
                <w:szCs w:val="20"/>
              </w:rPr>
              <w:t>onsideration of an expected credit loss on individual</w:t>
            </w:r>
            <w:r w:rsidRPr="00582EEB">
              <w:rPr>
                <w:rFonts w:ascii="Arial" w:hAnsi="Arial" w:cs="Arial"/>
                <w:spacing w:val="-6"/>
                <w:sz w:val="20"/>
                <w:szCs w:val="20"/>
              </w:rPr>
              <w:t xml:space="preserve"> and collective receivables and the forward-looking assumptions </w:t>
            </w:r>
            <w:proofErr w:type="gramStart"/>
            <w:r w:rsidRPr="00582EEB">
              <w:rPr>
                <w:rFonts w:ascii="Arial" w:hAnsi="Arial" w:cs="Arial"/>
                <w:spacing w:val="-6"/>
                <w:sz w:val="20"/>
                <w:szCs w:val="20"/>
              </w:rPr>
              <w:t>involve</w:t>
            </w:r>
            <w:proofErr w:type="gramEnd"/>
            <w:r w:rsidRPr="00582EEB">
              <w:rPr>
                <w:rFonts w:ascii="Arial" w:hAnsi="Arial" w:cs="Arial"/>
                <w:sz w:val="20"/>
                <w:szCs w:val="20"/>
              </w:rPr>
              <w:t xml:space="preserve"> significant judgement</w:t>
            </w:r>
            <w:r w:rsidR="003B2BDA">
              <w:rPr>
                <w:rFonts w:ascii="Arial" w:hAnsi="Arial" w:cs="Arial"/>
                <w:sz w:val="20"/>
                <w:szCs w:val="20"/>
              </w:rPr>
              <w:t>s</w:t>
            </w:r>
            <w:r w:rsidRPr="00582EEB">
              <w:rPr>
                <w:rFonts w:ascii="Arial" w:hAnsi="Arial" w:cs="Arial"/>
                <w:sz w:val="20"/>
                <w:szCs w:val="20"/>
              </w:rPr>
              <w:t xml:space="preserve"> by management. </w:t>
            </w:r>
          </w:p>
        </w:tc>
        <w:tc>
          <w:tcPr>
            <w:tcW w:w="4702" w:type="dxa"/>
            <w:tcBorders>
              <w:bottom w:val="nil"/>
            </w:tcBorders>
            <w:shd w:val="clear" w:color="auto" w:fill="FAFAFA"/>
          </w:tcPr>
          <w:p w14:paraId="729EB1F7" w14:textId="1D1C90FE" w:rsidR="002B7307" w:rsidRPr="00582EEB" w:rsidRDefault="002B7307" w:rsidP="00582EEB">
            <w:pPr>
              <w:pStyle w:val="Default"/>
              <w:numPr>
                <w:ilvl w:val="0"/>
                <w:numId w:val="9"/>
              </w:numPr>
              <w:tabs>
                <w:tab w:val="left" w:pos="342"/>
              </w:tabs>
              <w:ind w:left="387"/>
              <w:jc w:val="both"/>
              <w:rPr>
                <w:sz w:val="20"/>
                <w:szCs w:val="20"/>
              </w:rPr>
            </w:pPr>
            <w:r w:rsidRPr="0011686A">
              <w:rPr>
                <w:color w:val="auto"/>
                <w:spacing w:val="-12"/>
                <w:sz w:val="20"/>
                <w:szCs w:val="20"/>
              </w:rPr>
              <w:t>Evaluated the appropriateness of the select</w:t>
            </w:r>
            <w:r w:rsidR="003B2BDA" w:rsidRPr="0011686A">
              <w:rPr>
                <w:color w:val="auto"/>
                <w:spacing w:val="-12"/>
                <w:sz w:val="20"/>
                <w:szCs w:val="20"/>
              </w:rPr>
              <w:t>ed</w:t>
            </w:r>
            <w:r w:rsidRPr="0011686A">
              <w:rPr>
                <w:color w:val="auto"/>
                <w:spacing w:val="-12"/>
                <w:sz w:val="20"/>
                <w:szCs w:val="20"/>
              </w:rPr>
              <w:t xml:space="preserve"> </w:t>
            </w:r>
            <w:r w:rsidRPr="0011686A">
              <w:rPr>
                <w:spacing w:val="-12"/>
                <w:sz w:val="20"/>
                <w:szCs w:val="20"/>
              </w:rPr>
              <w:t>accounting policies and approach</w:t>
            </w:r>
            <w:r w:rsidRPr="0011686A">
              <w:rPr>
                <w:spacing w:val="-12"/>
              </w:rPr>
              <w:t xml:space="preserve"> </w:t>
            </w:r>
            <w:r w:rsidR="003B2BDA" w:rsidRPr="0011686A">
              <w:rPr>
                <w:spacing w:val="-12"/>
                <w:sz w:val="20"/>
                <w:szCs w:val="20"/>
              </w:rPr>
              <w:t>regarding</w:t>
            </w:r>
            <w:r w:rsidRPr="0011686A">
              <w:rPr>
                <w:spacing w:val="-12"/>
                <w:sz w:val="20"/>
                <w:szCs w:val="20"/>
              </w:rPr>
              <w:t xml:space="preserve"> TFRS 9</w:t>
            </w:r>
            <w:r w:rsidRPr="00582EEB">
              <w:rPr>
                <w:sz w:val="20"/>
                <w:szCs w:val="20"/>
              </w:rPr>
              <w:t>.</w:t>
            </w:r>
          </w:p>
          <w:p w14:paraId="4D1E4E3C" w14:textId="77777777" w:rsidR="002B7307" w:rsidRPr="001C04FB" w:rsidRDefault="002B7307" w:rsidP="001C04FB">
            <w:pPr>
              <w:pStyle w:val="Default"/>
              <w:ind w:left="235" w:hanging="180"/>
              <w:jc w:val="thaiDistribute"/>
              <w:rPr>
                <w:sz w:val="12"/>
                <w:szCs w:val="12"/>
              </w:rPr>
            </w:pPr>
          </w:p>
          <w:p w14:paraId="1EAC373B" w14:textId="5BD876EC" w:rsidR="002B7307" w:rsidRPr="00582EEB" w:rsidRDefault="002B7307" w:rsidP="003B2BDA">
            <w:pPr>
              <w:pStyle w:val="Default"/>
              <w:numPr>
                <w:ilvl w:val="0"/>
                <w:numId w:val="9"/>
              </w:numPr>
              <w:tabs>
                <w:tab w:val="left" w:pos="366"/>
              </w:tabs>
              <w:ind w:left="387"/>
              <w:jc w:val="both"/>
              <w:rPr>
                <w:spacing w:val="-4"/>
                <w:sz w:val="20"/>
                <w:szCs w:val="20"/>
              </w:rPr>
            </w:pPr>
            <w:r w:rsidRPr="0080061A">
              <w:rPr>
                <w:spacing w:val="-6"/>
                <w:sz w:val="20"/>
                <w:szCs w:val="25"/>
              </w:rPr>
              <w:t>P</w:t>
            </w:r>
            <w:r w:rsidRPr="0080061A">
              <w:rPr>
                <w:spacing w:val="-6"/>
                <w:sz w:val="20"/>
                <w:szCs w:val="20"/>
              </w:rPr>
              <w:t>rovision base</w:t>
            </w:r>
            <w:r w:rsidR="003B2BDA" w:rsidRPr="0080061A">
              <w:rPr>
                <w:spacing w:val="-6"/>
                <w:sz w:val="20"/>
                <w:szCs w:val="20"/>
              </w:rPr>
              <w:t>d</w:t>
            </w:r>
            <w:r w:rsidRPr="0080061A">
              <w:rPr>
                <w:spacing w:val="-6"/>
                <w:sz w:val="20"/>
                <w:szCs w:val="20"/>
              </w:rPr>
              <w:t xml:space="preserve"> on specific individual</w:t>
            </w:r>
            <w:r w:rsidR="003B2BDA" w:rsidRPr="0080061A">
              <w:rPr>
                <w:spacing w:val="-6"/>
                <w:sz w:val="20"/>
                <w:szCs w:val="20"/>
              </w:rPr>
              <w:t xml:space="preserve"> </w:t>
            </w:r>
            <w:r w:rsidRPr="0080061A">
              <w:rPr>
                <w:spacing w:val="-6"/>
                <w:sz w:val="20"/>
                <w:szCs w:val="20"/>
              </w:rPr>
              <w:t>receivables</w:t>
            </w:r>
            <w:r w:rsidRPr="00582EEB">
              <w:rPr>
                <w:spacing w:val="-4"/>
                <w:sz w:val="20"/>
                <w:szCs w:val="20"/>
              </w:rPr>
              <w:t xml:space="preserve"> approach:</w:t>
            </w:r>
          </w:p>
          <w:p w14:paraId="4FCF8755" w14:textId="77777777" w:rsidR="002B7307" w:rsidRPr="00582EEB" w:rsidRDefault="002B7307" w:rsidP="00AE2BC7">
            <w:pPr>
              <w:pStyle w:val="Default"/>
              <w:ind w:left="235" w:hanging="180"/>
              <w:jc w:val="thaiDistribute"/>
              <w:rPr>
                <w:sz w:val="12"/>
                <w:szCs w:val="12"/>
              </w:rPr>
            </w:pPr>
          </w:p>
          <w:p w14:paraId="6787AADB" w14:textId="77777777" w:rsidR="002B7307" w:rsidRPr="00582EEB" w:rsidRDefault="002B7307" w:rsidP="00582EEB">
            <w:pPr>
              <w:pStyle w:val="Default"/>
              <w:numPr>
                <w:ilvl w:val="0"/>
                <w:numId w:val="7"/>
              </w:numPr>
              <w:tabs>
                <w:tab w:val="left" w:pos="610"/>
              </w:tabs>
              <w:ind w:left="610" w:hanging="262"/>
              <w:jc w:val="both"/>
              <w:rPr>
                <w:sz w:val="20"/>
                <w:szCs w:val="20"/>
              </w:rPr>
            </w:pPr>
            <w:r w:rsidRPr="00582EEB">
              <w:rPr>
                <w:color w:val="auto"/>
                <w:spacing w:val="-12"/>
                <w:sz w:val="20"/>
                <w:szCs w:val="20"/>
              </w:rPr>
              <w:t>Challenged management on the appropriateness</w:t>
            </w:r>
            <w:r w:rsidRPr="00582EEB">
              <w:rPr>
                <w:spacing w:val="-9"/>
                <w:sz w:val="20"/>
                <w:szCs w:val="20"/>
              </w:rPr>
              <w:t xml:space="preserve"> </w:t>
            </w:r>
            <w:r w:rsidRPr="00582EEB">
              <w:rPr>
                <w:spacing w:val="-4"/>
                <w:sz w:val="20"/>
                <w:szCs w:val="20"/>
              </w:rPr>
              <w:t xml:space="preserve">of their assumptions and estimates by testing the assumptions related to the provision calculations specific to individual receivables for aviation and automotive manufacturing </w:t>
            </w:r>
            <w:r w:rsidRPr="00582EEB">
              <w:rPr>
                <w:spacing w:val="-6"/>
                <w:sz w:val="20"/>
                <w:szCs w:val="20"/>
              </w:rPr>
              <w:t>customers, long outstanding receivables of ti</w:t>
            </w:r>
            <w:r w:rsidRPr="00582EEB">
              <w:rPr>
                <w:color w:val="auto"/>
                <w:spacing w:val="-6"/>
                <w:sz w:val="20"/>
                <w:szCs w:val="20"/>
              </w:rPr>
              <w:t>re replacement customers</w:t>
            </w:r>
            <w:r w:rsidRPr="00582EEB">
              <w:rPr>
                <w:color w:val="auto"/>
                <w:spacing w:val="-6"/>
                <w:sz w:val="20"/>
                <w:szCs w:val="20"/>
                <w:cs/>
              </w:rPr>
              <w:t xml:space="preserve"> </w:t>
            </w:r>
            <w:r w:rsidRPr="00582EEB">
              <w:rPr>
                <w:color w:val="auto"/>
                <w:spacing w:val="-6"/>
                <w:sz w:val="20"/>
                <w:szCs w:val="20"/>
              </w:rPr>
              <w:t>and intercompany</w:t>
            </w:r>
            <w:r w:rsidRPr="00582EEB">
              <w:rPr>
                <w:spacing w:val="-6"/>
                <w:sz w:val="20"/>
                <w:szCs w:val="20"/>
              </w:rPr>
              <w:t xml:space="preserve"> receivables by evaluating historical</w:t>
            </w:r>
            <w:r w:rsidRPr="00582EEB">
              <w:rPr>
                <w:spacing w:val="-4"/>
                <w:sz w:val="20"/>
                <w:szCs w:val="20"/>
              </w:rPr>
              <w:t xml:space="preserve"> collection experiences</w:t>
            </w:r>
            <w:r w:rsidRPr="00582EEB">
              <w:rPr>
                <w:spacing w:val="-4"/>
                <w:sz w:val="20"/>
                <w:szCs w:val="20"/>
                <w:cs/>
              </w:rPr>
              <w:t xml:space="preserve"> </w:t>
            </w:r>
            <w:r w:rsidRPr="00582EEB">
              <w:rPr>
                <w:spacing w:val="-4"/>
                <w:sz w:val="20"/>
                <w:szCs w:val="20"/>
              </w:rPr>
              <w:t>and t</w:t>
            </w:r>
            <w:r w:rsidRPr="00582EEB">
              <w:rPr>
                <w:sz w:val="20"/>
                <w:szCs w:val="20"/>
              </w:rPr>
              <w:t xml:space="preserve">he customers’ ability to pay the debts. </w:t>
            </w:r>
          </w:p>
          <w:p w14:paraId="5AB291BD" w14:textId="41B85A23" w:rsidR="002B7307" w:rsidRPr="00582EEB" w:rsidRDefault="002B7307" w:rsidP="00582EEB">
            <w:pPr>
              <w:pStyle w:val="Default"/>
              <w:numPr>
                <w:ilvl w:val="0"/>
                <w:numId w:val="7"/>
              </w:numPr>
              <w:tabs>
                <w:tab w:val="left" w:pos="610"/>
              </w:tabs>
              <w:ind w:left="610" w:hanging="262"/>
              <w:jc w:val="both"/>
              <w:rPr>
                <w:sz w:val="20"/>
                <w:szCs w:val="20"/>
              </w:rPr>
            </w:pPr>
            <w:r w:rsidRPr="00582EEB">
              <w:rPr>
                <w:sz w:val="20"/>
                <w:szCs w:val="20"/>
              </w:rPr>
              <w:t xml:space="preserve">Obtained aging reports of trade receivables </w:t>
            </w:r>
            <w:r w:rsidRPr="00582EEB">
              <w:rPr>
                <w:color w:val="auto"/>
                <w:sz w:val="20"/>
                <w:szCs w:val="20"/>
              </w:rPr>
              <w:t>and</w:t>
            </w:r>
            <w:r w:rsidRPr="00582EEB">
              <w:rPr>
                <w:sz w:val="20"/>
                <w:szCs w:val="20"/>
              </w:rPr>
              <w:t xml:space="preserve"> tested the accuracy of these reports by checking aging against related invoices on a sample basis.</w:t>
            </w:r>
          </w:p>
          <w:p w14:paraId="0F8DD502" w14:textId="4449BAA0" w:rsidR="002B7307" w:rsidRPr="00582EEB" w:rsidRDefault="002B7307" w:rsidP="00582EEB">
            <w:pPr>
              <w:pStyle w:val="Default"/>
              <w:numPr>
                <w:ilvl w:val="0"/>
                <w:numId w:val="7"/>
              </w:numPr>
              <w:tabs>
                <w:tab w:val="left" w:pos="610"/>
              </w:tabs>
              <w:ind w:left="610" w:hanging="262"/>
              <w:jc w:val="both"/>
              <w:rPr>
                <w:sz w:val="20"/>
                <w:szCs w:val="20"/>
              </w:rPr>
            </w:pPr>
            <w:r w:rsidRPr="00582EEB">
              <w:rPr>
                <w:spacing w:val="-6"/>
                <w:sz w:val="20"/>
                <w:szCs w:val="20"/>
              </w:rPr>
              <w:t xml:space="preserve">Assessed customers’ ability to pay the </w:t>
            </w:r>
            <w:r w:rsidRPr="00582EEB">
              <w:rPr>
                <w:color w:val="auto"/>
                <w:spacing w:val="-6"/>
                <w:sz w:val="20"/>
                <w:szCs w:val="20"/>
              </w:rPr>
              <w:t>debts</w:t>
            </w:r>
            <w:r w:rsidRPr="00582EEB">
              <w:rPr>
                <w:spacing w:val="-6"/>
                <w:sz w:val="20"/>
                <w:szCs w:val="20"/>
              </w:rPr>
              <w:t xml:space="preserve"> by testing a sample of subsequent collections after </w:t>
            </w:r>
            <w:r w:rsidR="003B2BDA">
              <w:rPr>
                <w:spacing w:val="-6"/>
                <w:sz w:val="20"/>
                <w:szCs w:val="20"/>
              </w:rPr>
              <w:t xml:space="preserve">the </w:t>
            </w:r>
            <w:r w:rsidRPr="00582EEB">
              <w:rPr>
                <w:spacing w:val="-6"/>
                <w:sz w:val="20"/>
                <w:szCs w:val="20"/>
              </w:rPr>
              <w:t>period end, comparing the results to the</w:t>
            </w:r>
            <w:r w:rsidRPr="00582EEB">
              <w:rPr>
                <w:spacing w:val="-8"/>
                <w:sz w:val="20"/>
                <w:szCs w:val="20"/>
              </w:rPr>
              <w:t xml:space="preserve"> Company’s </w:t>
            </w:r>
            <w:proofErr w:type="gramStart"/>
            <w:r w:rsidRPr="00582EEB">
              <w:rPr>
                <w:spacing w:val="-8"/>
                <w:sz w:val="20"/>
                <w:szCs w:val="20"/>
              </w:rPr>
              <w:t>records</w:t>
            </w:r>
            <w:proofErr w:type="gramEnd"/>
            <w:r w:rsidRPr="00582EEB">
              <w:rPr>
                <w:spacing w:val="-8"/>
                <w:sz w:val="20"/>
                <w:szCs w:val="20"/>
              </w:rPr>
              <w:t xml:space="preserve"> and assessing</w:t>
            </w:r>
            <w:r w:rsidRPr="00582EEB">
              <w:rPr>
                <w:sz w:val="20"/>
                <w:szCs w:val="20"/>
              </w:rPr>
              <w:t xml:space="preserve"> these on supporting the forward-looking factors.</w:t>
            </w:r>
          </w:p>
          <w:p w14:paraId="4F315CEE" w14:textId="77777777" w:rsidR="002B7307" w:rsidRPr="00582EEB" w:rsidRDefault="002B7307" w:rsidP="00582EEB">
            <w:pPr>
              <w:pStyle w:val="Default"/>
              <w:numPr>
                <w:ilvl w:val="0"/>
                <w:numId w:val="7"/>
              </w:numPr>
              <w:tabs>
                <w:tab w:val="left" w:pos="610"/>
              </w:tabs>
              <w:ind w:left="610" w:hanging="262"/>
              <w:jc w:val="both"/>
              <w:rPr>
                <w:sz w:val="20"/>
                <w:szCs w:val="20"/>
              </w:rPr>
            </w:pPr>
            <w:r w:rsidRPr="00582EEB">
              <w:rPr>
                <w:spacing w:val="-6"/>
                <w:sz w:val="20"/>
                <w:szCs w:val="20"/>
              </w:rPr>
              <w:t xml:space="preserve">Reviewed the credit notes after the period end to </w:t>
            </w:r>
            <w:r w:rsidRPr="00582EEB">
              <w:rPr>
                <w:color w:val="auto"/>
                <w:spacing w:val="-6"/>
                <w:sz w:val="20"/>
                <w:szCs w:val="20"/>
              </w:rPr>
              <w:t>assess</w:t>
            </w:r>
            <w:r w:rsidRPr="00582EEB">
              <w:rPr>
                <w:spacing w:val="-6"/>
                <w:sz w:val="20"/>
                <w:szCs w:val="20"/>
              </w:rPr>
              <w:t xml:space="preserve"> any additional requirements for the provision calculation specific to individual</w:t>
            </w:r>
            <w:r w:rsidRPr="00582EEB">
              <w:rPr>
                <w:sz w:val="20"/>
                <w:szCs w:val="20"/>
              </w:rPr>
              <w:t xml:space="preserve"> receivables.</w:t>
            </w:r>
          </w:p>
          <w:p w14:paraId="681B1A18" w14:textId="098064B0" w:rsidR="002B7307" w:rsidRPr="00B30467" w:rsidRDefault="002B7307" w:rsidP="001C04FB">
            <w:pPr>
              <w:pStyle w:val="Default"/>
              <w:numPr>
                <w:ilvl w:val="0"/>
                <w:numId w:val="7"/>
              </w:numPr>
              <w:tabs>
                <w:tab w:val="left" w:pos="610"/>
              </w:tabs>
              <w:ind w:left="610" w:hanging="262"/>
              <w:jc w:val="both"/>
              <w:rPr>
                <w:sz w:val="20"/>
                <w:szCs w:val="20"/>
              </w:rPr>
            </w:pPr>
            <w:r w:rsidRPr="00582EEB">
              <w:rPr>
                <w:color w:val="auto"/>
                <w:sz w:val="20"/>
                <w:szCs w:val="20"/>
              </w:rPr>
              <w:t>Discusse</w:t>
            </w:r>
            <w:r w:rsidRPr="00582EEB">
              <w:rPr>
                <w:color w:val="auto"/>
                <w:sz w:val="20"/>
                <w:szCs w:val="25"/>
              </w:rPr>
              <w:t>d</w:t>
            </w:r>
            <w:r w:rsidRPr="00582EEB">
              <w:rPr>
                <w:sz w:val="20"/>
                <w:szCs w:val="20"/>
              </w:rPr>
              <w:t xml:space="preserve"> with the credit manager</w:t>
            </w:r>
            <w:r w:rsidRPr="00582EEB">
              <w:rPr>
                <w:sz w:val="20"/>
                <w:szCs w:val="20"/>
                <w:cs/>
              </w:rPr>
              <w:t xml:space="preserve"> </w:t>
            </w:r>
            <w:r w:rsidRPr="00582EEB">
              <w:rPr>
                <w:sz w:val="20"/>
                <w:szCs w:val="20"/>
              </w:rPr>
              <w:t xml:space="preserve">and </w:t>
            </w:r>
            <w:r w:rsidRPr="0080061A">
              <w:rPr>
                <w:spacing w:val="-4"/>
                <w:sz w:val="20"/>
                <w:szCs w:val="20"/>
              </w:rPr>
              <w:t>management and reviewed</w:t>
            </w:r>
            <w:r w:rsidR="003B2BDA" w:rsidRPr="0080061A">
              <w:rPr>
                <w:spacing w:val="-4"/>
                <w:sz w:val="20"/>
                <w:szCs w:val="20"/>
              </w:rPr>
              <w:t xml:space="preserve"> </w:t>
            </w:r>
            <w:r w:rsidRPr="0080061A">
              <w:rPr>
                <w:spacing w:val="-4"/>
                <w:sz w:val="20"/>
                <w:szCs w:val="20"/>
              </w:rPr>
              <w:t xml:space="preserve">customers’ </w:t>
            </w:r>
            <w:r w:rsidR="0011686A">
              <w:rPr>
                <w:spacing w:val="-4"/>
                <w:sz w:val="20"/>
                <w:szCs w:val="20"/>
              </w:rPr>
              <w:br/>
            </w:r>
            <w:r w:rsidR="003B2BDA" w:rsidRPr="0080061A">
              <w:rPr>
                <w:spacing w:val="-4"/>
                <w:sz w:val="20"/>
                <w:szCs w:val="20"/>
              </w:rPr>
              <w:t>debt</w:t>
            </w:r>
            <w:r w:rsidR="003B2BDA">
              <w:rPr>
                <w:sz w:val="20"/>
                <w:szCs w:val="20"/>
              </w:rPr>
              <w:t xml:space="preserve"> </w:t>
            </w:r>
            <w:r w:rsidRPr="00582EEB">
              <w:rPr>
                <w:sz w:val="20"/>
                <w:szCs w:val="20"/>
              </w:rPr>
              <w:t>dispute</w:t>
            </w:r>
            <w:r w:rsidR="003B2BDA">
              <w:rPr>
                <w:sz w:val="20"/>
                <w:szCs w:val="20"/>
              </w:rPr>
              <w:t xml:space="preserve"> documents</w:t>
            </w:r>
            <w:r w:rsidRPr="00582EEB">
              <w:rPr>
                <w:sz w:val="20"/>
                <w:szCs w:val="20"/>
              </w:rPr>
              <w:t xml:space="preserve"> the debts to assess any additional requirements for the provision calculation specific</w:t>
            </w:r>
            <w:r w:rsidRPr="00582EEB">
              <w:rPr>
                <w:spacing w:val="-8"/>
                <w:sz w:val="20"/>
                <w:szCs w:val="20"/>
              </w:rPr>
              <w:t xml:space="preserve"> to individual receivables.</w:t>
            </w:r>
          </w:p>
          <w:p w14:paraId="0B499C88" w14:textId="77777777" w:rsidR="00B30467" w:rsidRDefault="00B30467" w:rsidP="00B30467">
            <w:pPr>
              <w:pStyle w:val="Default"/>
              <w:tabs>
                <w:tab w:val="left" w:pos="610"/>
              </w:tabs>
              <w:jc w:val="both"/>
              <w:rPr>
                <w:sz w:val="20"/>
                <w:szCs w:val="20"/>
              </w:rPr>
            </w:pPr>
          </w:p>
          <w:p w14:paraId="796FE0C5" w14:textId="77777777" w:rsidR="00B30467" w:rsidRDefault="00B30467" w:rsidP="00B30467">
            <w:pPr>
              <w:pStyle w:val="Default"/>
              <w:tabs>
                <w:tab w:val="left" w:pos="610"/>
              </w:tabs>
              <w:jc w:val="both"/>
              <w:rPr>
                <w:sz w:val="20"/>
                <w:szCs w:val="20"/>
              </w:rPr>
            </w:pPr>
          </w:p>
          <w:p w14:paraId="57D9E79C" w14:textId="77777777" w:rsidR="00B30467" w:rsidRDefault="00B30467" w:rsidP="00B30467">
            <w:pPr>
              <w:pStyle w:val="Default"/>
              <w:tabs>
                <w:tab w:val="left" w:pos="610"/>
              </w:tabs>
              <w:jc w:val="both"/>
              <w:rPr>
                <w:sz w:val="20"/>
                <w:szCs w:val="20"/>
              </w:rPr>
            </w:pPr>
          </w:p>
          <w:p w14:paraId="0B7B3946" w14:textId="77777777" w:rsidR="00B30467" w:rsidRDefault="00B30467" w:rsidP="00B30467">
            <w:pPr>
              <w:pStyle w:val="Default"/>
              <w:tabs>
                <w:tab w:val="left" w:pos="610"/>
              </w:tabs>
              <w:jc w:val="both"/>
              <w:rPr>
                <w:sz w:val="20"/>
                <w:szCs w:val="20"/>
              </w:rPr>
            </w:pPr>
          </w:p>
          <w:p w14:paraId="66BEF064" w14:textId="77777777" w:rsidR="00B30467" w:rsidRDefault="00B30467" w:rsidP="00B30467">
            <w:pPr>
              <w:pStyle w:val="Default"/>
              <w:tabs>
                <w:tab w:val="left" w:pos="610"/>
              </w:tabs>
              <w:jc w:val="both"/>
              <w:rPr>
                <w:sz w:val="20"/>
                <w:szCs w:val="20"/>
              </w:rPr>
            </w:pPr>
          </w:p>
          <w:p w14:paraId="34175FB6" w14:textId="1150E070" w:rsidR="00B30467" w:rsidRPr="00582EEB" w:rsidRDefault="00B30467" w:rsidP="00B30467">
            <w:pPr>
              <w:pStyle w:val="Default"/>
              <w:tabs>
                <w:tab w:val="left" w:pos="610"/>
              </w:tabs>
              <w:jc w:val="both"/>
              <w:rPr>
                <w:sz w:val="20"/>
                <w:szCs w:val="20"/>
              </w:rPr>
            </w:pPr>
          </w:p>
        </w:tc>
      </w:tr>
      <w:tr w:rsidR="009A7E9E" w:rsidRPr="00582EEB" w14:paraId="479A33C1" w14:textId="77777777" w:rsidTr="001C04FB">
        <w:trPr>
          <w:trHeight w:val="20"/>
        </w:trPr>
        <w:tc>
          <w:tcPr>
            <w:tcW w:w="4500" w:type="dxa"/>
            <w:tcBorders>
              <w:bottom w:val="nil"/>
            </w:tcBorders>
            <w:shd w:val="clear" w:color="auto" w:fill="auto"/>
          </w:tcPr>
          <w:p w14:paraId="4B2B0DDC" w14:textId="77777777" w:rsidR="009A7E9E" w:rsidRPr="00582EEB" w:rsidRDefault="009A7E9E" w:rsidP="00AE2BC7">
            <w:pPr>
              <w:spacing w:after="0" w:line="240" w:lineRule="auto"/>
              <w:ind w:left="-50"/>
              <w:jc w:val="thaiDistribute"/>
              <w:rPr>
                <w:rFonts w:ascii="Arial" w:hAnsi="Arial" w:cs="Arial"/>
                <w:spacing w:val="-8"/>
                <w:sz w:val="20"/>
                <w:szCs w:val="20"/>
              </w:rPr>
            </w:pPr>
          </w:p>
        </w:tc>
        <w:tc>
          <w:tcPr>
            <w:tcW w:w="4702" w:type="dxa"/>
            <w:tcBorders>
              <w:bottom w:val="nil"/>
            </w:tcBorders>
            <w:shd w:val="clear" w:color="auto" w:fill="FAFAFA"/>
          </w:tcPr>
          <w:p w14:paraId="70C8C2D9" w14:textId="17B44740" w:rsidR="009A7E9E" w:rsidRPr="00582EEB" w:rsidRDefault="009A7E9E" w:rsidP="009A7E9E">
            <w:pPr>
              <w:pStyle w:val="Default"/>
              <w:numPr>
                <w:ilvl w:val="0"/>
                <w:numId w:val="9"/>
              </w:numPr>
              <w:tabs>
                <w:tab w:val="left" w:pos="420"/>
              </w:tabs>
              <w:spacing w:before="120"/>
              <w:ind w:left="389"/>
              <w:jc w:val="both"/>
              <w:rPr>
                <w:color w:val="auto"/>
                <w:sz w:val="20"/>
                <w:szCs w:val="20"/>
              </w:rPr>
            </w:pPr>
            <w:r w:rsidRPr="00582EEB">
              <w:rPr>
                <w:color w:val="auto"/>
                <w:spacing w:val="-6"/>
                <w:sz w:val="20"/>
                <w:szCs w:val="20"/>
              </w:rPr>
              <w:t>Provision base</w:t>
            </w:r>
            <w:r w:rsidR="003B2BDA">
              <w:rPr>
                <w:color w:val="auto"/>
                <w:spacing w:val="-6"/>
                <w:sz w:val="20"/>
                <w:szCs w:val="20"/>
              </w:rPr>
              <w:t>d</w:t>
            </w:r>
            <w:r w:rsidRPr="00582EEB">
              <w:rPr>
                <w:color w:val="auto"/>
                <w:spacing w:val="-6"/>
                <w:sz w:val="20"/>
                <w:szCs w:val="20"/>
              </w:rPr>
              <w:t xml:space="preserve"> on simplified</w:t>
            </w:r>
            <w:r w:rsidRPr="00582EEB">
              <w:rPr>
                <w:color w:val="auto"/>
                <w:sz w:val="20"/>
                <w:szCs w:val="20"/>
              </w:rPr>
              <w:t xml:space="preserve"> approach:</w:t>
            </w:r>
          </w:p>
          <w:p w14:paraId="60E80088" w14:textId="77777777" w:rsidR="009A7E9E" w:rsidRPr="00582EEB" w:rsidRDefault="009A7E9E" w:rsidP="009A7E9E">
            <w:pPr>
              <w:pStyle w:val="Default"/>
              <w:ind w:left="235" w:hanging="180"/>
              <w:jc w:val="thaiDistribute"/>
              <w:rPr>
                <w:b/>
                <w:bCs/>
                <w:color w:val="auto"/>
                <w:sz w:val="12"/>
                <w:szCs w:val="12"/>
              </w:rPr>
            </w:pPr>
          </w:p>
          <w:p w14:paraId="3F694B6E" w14:textId="368040A7" w:rsidR="009A7E9E" w:rsidRPr="00582EEB" w:rsidRDefault="009A7E9E" w:rsidP="00582EEB">
            <w:pPr>
              <w:pStyle w:val="Default"/>
              <w:numPr>
                <w:ilvl w:val="0"/>
                <w:numId w:val="7"/>
              </w:numPr>
              <w:tabs>
                <w:tab w:val="left" w:pos="610"/>
              </w:tabs>
              <w:ind w:left="610" w:hanging="262"/>
              <w:jc w:val="both"/>
              <w:rPr>
                <w:spacing w:val="-6"/>
                <w:sz w:val="20"/>
                <w:szCs w:val="20"/>
              </w:rPr>
            </w:pPr>
            <w:r w:rsidRPr="00582EEB">
              <w:rPr>
                <w:color w:val="auto"/>
                <w:spacing w:val="-12"/>
                <w:sz w:val="20"/>
                <w:szCs w:val="20"/>
              </w:rPr>
              <w:t>Challenged management on the appropriateness</w:t>
            </w:r>
            <w:r w:rsidRPr="00582EEB">
              <w:rPr>
                <w:color w:val="auto"/>
                <w:sz w:val="20"/>
                <w:szCs w:val="20"/>
              </w:rPr>
              <w:t xml:space="preserve"> </w:t>
            </w:r>
            <w:r w:rsidRPr="00582EEB">
              <w:rPr>
                <w:color w:val="auto"/>
                <w:spacing w:val="-8"/>
                <w:sz w:val="20"/>
                <w:szCs w:val="20"/>
              </w:rPr>
              <w:t xml:space="preserve">of their assumptions and estimates by </w:t>
            </w:r>
            <w:r w:rsidRPr="00582EEB">
              <w:rPr>
                <w:color w:val="auto"/>
                <w:spacing w:val="-2"/>
                <w:sz w:val="20"/>
                <w:szCs w:val="20"/>
              </w:rPr>
              <w:t>testing the assumptions related</w:t>
            </w:r>
            <w:r w:rsidRPr="00582EEB">
              <w:rPr>
                <w:color w:val="auto"/>
                <w:sz w:val="20"/>
                <w:szCs w:val="20"/>
              </w:rPr>
              <w:t xml:space="preserve"> </w:t>
            </w:r>
            <w:r w:rsidRPr="00582EEB">
              <w:rPr>
                <w:spacing w:val="-6"/>
                <w:sz w:val="20"/>
                <w:szCs w:val="20"/>
              </w:rPr>
              <w:t>to the simplified approach applied to measure the expected credit loss for tire replacement customers.</w:t>
            </w:r>
          </w:p>
          <w:p w14:paraId="457F95A0" w14:textId="77777777" w:rsidR="009A7E9E" w:rsidRPr="001C04FB" w:rsidRDefault="009A7E9E" w:rsidP="001C04FB">
            <w:pPr>
              <w:pStyle w:val="Default"/>
              <w:ind w:left="235" w:hanging="180"/>
              <w:jc w:val="thaiDistribute"/>
              <w:rPr>
                <w:b/>
                <w:bCs/>
                <w:color w:val="auto"/>
                <w:sz w:val="12"/>
                <w:szCs w:val="12"/>
              </w:rPr>
            </w:pPr>
          </w:p>
          <w:p w14:paraId="4DBF8690" w14:textId="30B4BB47" w:rsidR="009A7E9E" w:rsidRPr="00582EEB" w:rsidRDefault="009A7E9E" w:rsidP="001C04FB">
            <w:pPr>
              <w:pStyle w:val="Default"/>
              <w:numPr>
                <w:ilvl w:val="0"/>
                <w:numId w:val="7"/>
              </w:numPr>
              <w:tabs>
                <w:tab w:val="left" w:pos="610"/>
              </w:tabs>
              <w:ind w:left="610" w:hanging="262"/>
              <w:jc w:val="both"/>
              <w:rPr>
                <w:color w:val="auto"/>
                <w:spacing w:val="-6"/>
                <w:sz w:val="20"/>
                <w:szCs w:val="20"/>
              </w:rPr>
            </w:pPr>
            <w:r w:rsidRPr="00582EEB">
              <w:rPr>
                <w:spacing w:val="-6"/>
                <w:sz w:val="20"/>
                <w:szCs w:val="20"/>
              </w:rPr>
              <w:t xml:space="preserve">Developed an expected credit loss calculation model using the Company’s historical debt collection statistics over the past three years and analysed the sensitivity and impact of the COVID-19 pandemic in slowing down the collection of receivables.  </w:t>
            </w:r>
          </w:p>
        </w:tc>
      </w:tr>
      <w:tr w:rsidR="001C04FB" w:rsidRPr="00582EEB" w14:paraId="70043C75" w14:textId="77777777" w:rsidTr="001C04FB">
        <w:trPr>
          <w:trHeight w:val="20"/>
        </w:trPr>
        <w:tc>
          <w:tcPr>
            <w:tcW w:w="4500" w:type="dxa"/>
            <w:tcBorders>
              <w:top w:val="nil"/>
              <w:bottom w:val="dotted" w:sz="4" w:space="0" w:color="FFA543"/>
            </w:tcBorders>
            <w:shd w:val="clear" w:color="auto" w:fill="auto"/>
          </w:tcPr>
          <w:p w14:paraId="63166FDB" w14:textId="77777777" w:rsidR="001C04FB" w:rsidRPr="00582EEB" w:rsidRDefault="001C04FB" w:rsidP="00AE2BC7">
            <w:pPr>
              <w:spacing w:after="0" w:line="240" w:lineRule="auto"/>
              <w:ind w:left="-50"/>
              <w:jc w:val="thaiDistribute"/>
              <w:rPr>
                <w:rFonts w:ascii="Arial" w:hAnsi="Arial" w:cs="Arial"/>
                <w:spacing w:val="-8"/>
                <w:sz w:val="20"/>
                <w:szCs w:val="20"/>
              </w:rPr>
            </w:pPr>
          </w:p>
        </w:tc>
        <w:tc>
          <w:tcPr>
            <w:tcW w:w="4702" w:type="dxa"/>
            <w:tcBorders>
              <w:top w:val="nil"/>
              <w:bottom w:val="dotted" w:sz="4" w:space="0" w:color="FFA543"/>
            </w:tcBorders>
            <w:shd w:val="clear" w:color="auto" w:fill="FAFAFA"/>
          </w:tcPr>
          <w:p w14:paraId="1E7880EC" w14:textId="77777777" w:rsidR="001C04FB" w:rsidRPr="001C04FB" w:rsidRDefault="001C04FB" w:rsidP="001C04FB">
            <w:pPr>
              <w:pStyle w:val="Default"/>
              <w:tabs>
                <w:tab w:val="left" w:pos="610"/>
              </w:tabs>
              <w:ind w:left="348"/>
              <w:jc w:val="both"/>
              <w:rPr>
                <w:spacing w:val="-6"/>
                <w:sz w:val="12"/>
                <w:szCs w:val="12"/>
              </w:rPr>
            </w:pPr>
          </w:p>
          <w:p w14:paraId="0FF6B255" w14:textId="77777777" w:rsidR="001C04FB" w:rsidRPr="00582EEB" w:rsidRDefault="001C04FB" w:rsidP="001C04FB">
            <w:pPr>
              <w:pStyle w:val="Default"/>
              <w:numPr>
                <w:ilvl w:val="0"/>
                <w:numId w:val="7"/>
              </w:numPr>
              <w:tabs>
                <w:tab w:val="left" w:pos="610"/>
              </w:tabs>
              <w:ind w:left="610" w:hanging="262"/>
              <w:jc w:val="both"/>
              <w:rPr>
                <w:color w:val="auto"/>
                <w:sz w:val="20"/>
                <w:szCs w:val="20"/>
              </w:rPr>
            </w:pPr>
            <w:r w:rsidRPr="00582EEB">
              <w:rPr>
                <w:spacing w:val="-6"/>
                <w:sz w:val="20"/>
                <w:szCs w:val="20"/>
              </w:rPr>
              <w:t>Calculated the expected credit loss adjusted with forward-looking factors</w:t>
            </w:r>
            <w:r>
              <w:rPr>
                <w:spacing w:val="-6"/>
                <w:sz w:val="20"/>
                <w:szCs w:val="20"/>
              </w:rPr>
              <w:t xml:space="preserve">, </w:t>
            </w:r>
            <w:r w:rsidRPr="00582EEB">
              <w:rPr>
                <w:spacing w:val="-6"/>
                <w:sz w:val="20"/>
                <w:szCs w:val="20"/>
              </w:rPr>
              <w:t>evaluated the</w:t>
            </w:r>
            <w:r w:rsidRPr="00582EEB">
              <w:rPr>
                <w:color w:val="auto"/>
                <w:sz w:val="20"/>
                <w:szCs w:val="20"/>
              </w:rPr>
              <w:t xml:space="preserve"> calculation results a</w:t>
            </w:r>
            <w:r>
              <w:rPr>
                <w:color w:val="auto"/>
                <w:sz w:val="20"/>
                <w:szCs w:val="20"/>
              </w:rPr>
              <w:t>s</w:t>
            </w:r>
            <w:r w:rsidRPr="00582EEB">
              <w:rPr>
                <w:color w:val="auto"/>
                <w:sz w:val="20"/>
                <w:szCs w:val="20"/>
              </w:rPr>
              <w:t xml:space="preserve"> compared with the Company’s records and assessed the</w:t>
            </w:r>
            <w:r w:rsidRPr="00582EEB">
              <w:rPr>
                <w:color w:val="auto"/>
                <w:sz w:val="20"/>
                <w:szCs w:val="20"/>
                <w:cs/>
              </w:rPr>
              <w:t xml:space="preserve"> </w:t>
            </w:r>
            <w:r w:rsidRPr="00582EEB">
              <w:rPr>
                <w:color w:val="auto"/>
                <w:spacing w:val="-8"/>
                <w:sz w:val="20"/>
                <w:szCs w:val="20"/>
              </w:rPr>
              <w:t xml:space="preserve">reasonableness to determine </w:t>
            </w:r>
            <w:r w:rsidRPr="00582EEB">
              <w:rPr>
                <w:color w:val="auto"/>
                <w:spacing w:val="-8"/>
                <w:sz w:val="20"/>
                <w:szCs w:val="25"/>
              </w:rPr>
              <w:t>if there are</w:t>
            </w:r>
            <w:r w:rsidRPr="00582EEB">
              <w:rPr>
                <w:color w:val="auto"/>
                <w:spacing w:val="-8"/>
                <w:sz w:val="20"/>
                <w:szCs w:val="20"/>
              </w:rPr>
              <w:t xml:space="preserve"> material differences.</w:t>
            </w:r>
          </w:p>
          <w:p w14:paraId="06241D21" w14:textId="77777777" w:rsidR="001C04FB" w:rsidRPr="00582EEB" w:rsidRDefault="001C04FB" w:rsidP="001C04FB">
            <w:pPr>
              <w:pStyle w:val="Default"/>
              <w:ind w:left="235" w:hanging="180"/>
              <w:jc w:val="thaiDistribute"/>
              <w:rPr>
                <w:color w:val="auto"/>
                <w:sz w:val="20"/>
                <w:szCs w:val="20"/>
              </w:rPr>
            </w:pPr>
          </w:p>
          <w:p w14:paraId="327E41F2" w14:textId="77777777" w:rsidR="001C04FB" w:rsidRPr="00582EEB" w:rsidRDefault="001C04FB" w:rsidP="001C04FB">
            <w:pPr>
              <w:pStyle w:val="Default"/>
              <w:tabs>
                <w:tab w:val="left" w:pos="420"/>
              </w:tabs>
              <w:jc w:val="both"/>
              <w:rPr>
                <w:color w:val="auto"/>
                <w:sz w:val="20"/>
                <w:szCs w:val="20"/>
              </w:rPr>
            </w:pPr>
            <w:r w:rsidRPr="00582EEB">
              <w:rPr>
                <w:color w:val="auto"/>
                <w:spacing w:val="-10"/>
                <w:sz w:val="20"/>
                <w:szCs w:val="20"/>
              </w:rPr>
              <w:t>Based on my procedures, I consider management’s assumptions</w:t>
            </w:r>
            <w:r w:rsidRPr="00582EEB">
              <w:rPr>
                <w:color w:val="auto"/>
                <w:spacing w:val="-10"/>
                <w:sz w:val="20"/>
                <w:szCs w:val="20"/>
                <w:cs/>
              </w:rPr>
              <w:t xml:space="preserve"> </w:t>
            </w:r>
            <w:r w:rsidRPr="00582EEB">
              <w:rPr>
                <w:color w:val="auto"/>
                <w:spacing w:val="-10"/>
                <w:sz w:val="20"/>
                <w:szCs w:val="20"/>
              </w:rPr>
              <w:t>related to calculati</w:t>
            </w:r>
            <w:r>
              <w:rPr>
                <w:color w:val="auto"/>
                <w:spacing w:val="-10"/>
                <w:sz w:val="20"/>
                <w:szCs w:val="20"/>
              </w:rPr>
              <w:t>ng</w:t>
            </w:r>
            <w:r w:rsidRPr="00582EEB">
              <w:rPr>
                <w:color w:val="auto"/>
                <w:spacing w:val="-10"/>
                <w:sz w:val="20"/>
                <w:szCs w:val="20"/>
              </w:rPr>
              <w:t xml:space="preserve"> of expected credit loss on trade receivables</w:t>
            </w:r>
            <w:r w:rsidRPr="00582EEB">
              <w:rPr>
                <w:color w:val="auto"/>
                <w:sz w:val="20"/>
                <w:szCs w:val="20"/>
              </w:rPr>
              <w:t xml:space="preserve"> to be appropriate according to the supporting evidence.</w:t>
            </w:r>
          </w:p>
          <w:p w14:paraId="6ECE00DE" w14:textId="77777777" w:rsidR="001C04FB" w:rsidRPr="00B30467" w:rsidRDefault="001C04FB" w:rsidP="001C04FB">
            <w:pPr>
              <w:pStyle w:val="Default"/>
              <w:tabs>
                <w:tab w:val="left" w:pos="420"/>
              </w:tabs>
              <w:spacing w:before="120"/>
              <w:ind w:left="29"/>
              <w:jc w:val="both"/>
              <w:rPr>
                <w:color w:val="auto"/>
                <w:spacing w:val="-6"/>
                <w:sz w:val="12"/>
                <w:szCs w:val="12"/>
              </w:rPr>
            </w:pPr>
          </w:p>
        </w:tc>
      </w:tr>
      <w:tr w:rsidR="002B7307" w:rsidRPr="00582EEB" w14:paraId="16B74C1D" w14:textId="77777777" w:rsidTr="00582EEB">
        <w:trPr>
          <w:trHeight w:val="20"/>
        </w:trPr>
        <w:tc>
          <w:tcPr>
            <w:tcW w:w="4500" w:type="dxa"/>
            <w:tcBorders>
              <w:top w:val="dotted" w:sz="4" w:space="0" w:color="FFA543"/>
            </w:tcBorders>
            <w:shd w:val="clear" w:color="auto" w:fill="auto"/>
          </w:tcPr>
          <w:p w14:paraId="75F261A3" w14:textId="77777777" w:rsidR="002B7307" w:rsidRPr="00582EEB" w:rsidRDefault="002B7307" w:rsidP="00582EEB">
            <w:pPr>
              <w:pStyle w:val="Default"/>
              <w:ind w:left="-50" w:right="-14"/>
              <w:jc w:val="thaiDistribute"/>
              <w:rPr>
                <w:spacing w:val="-6"/>
                <w:sz w:val="12"/>
                <w:szCs w:val="12"/>
              </w:rPr>
            </w:pPr>
          </w:p>
          <w:p w14:paraId="6E98AF82" w14:textId="51038A7B" w:rsidR="002B7307" w:rsidRPr="00582EEB" w:rsidRDefault="002B7307" w:rsidP="00582EEB">
            <w:pPr>
              <w:pStyle w:val="ListParagraph"/>
              <w:numPr>
                <w:ilvl w:val="0"/>
                <w:numId w:val="10"/>
              </w:numPr>
              <w:spacing w:after="0" w:line="240" w:lineRule="auto"/>
              <w:ind w:right="-14"/>
              <w:contextualSpacing w:val="0"/>
              <w:jc w:val="both"/>
              <w:rPr>
                <w:rFonts w:ascii="Arial" w:hAnsi="Arial" w:cs="Arial"/>
                <w:b/>
                <w:bCs/>
                <w:sz w:val="20"/>
                <w:szCs w:val="20"/>
              </w:rPr>
            </w:pPr>
            <w:r w:rsidRPr="00582EEB">
              <w:rPr>
                <w:rFonts w:ascii="Arial" w:hAnsi="Arial" w:cs="Arial"/>
                <w:b/>
                <w:bCs/>
                <w:sz w:val="20"/>
                <w:szCs w:val="20"/>
              </w:rPr>
              <w:t>Impairment</w:t>
            </w:r>
            <w:r w:rsidRPr="00582EEB">
              <w:rPr>
                <w:rFonts w:ascii="Arial" w:hAnsi="Arial" w:cs="Arial"/>
                <w:b/>
                <w:bCs/>
                <w:spacing w:val="-6"/>
                <w:sz w:val="20"/>
                <w:szCs w:val="20"/>
              </w:rPr>
              <w:t xml:space="preserve"> assessment of property, </w:t>
            </w:r>
            <w:proofErr w:type="gramStart"/>
            <w:r w:rsidRPr="00582EEB">
              <w:rPr>
                <w:rFonts w:ascii="Arial" w:hAnsi="Arial" w:cs="Arial"/>
                <w:b/>
                <w:bCs/>
                <w:spacing w:val="-6"/>
                <w:sz w:val="20"/>
                <w:szCs w:val="20"/>
              </w:rPr>
              <w:t>plant</w:t>
            </w:r>
            <w:proofErr w:type="gramEnd"/>
            <w:r w:rsidRPr="00582EEB">
              <w:rPr>
                <w:rFonts w:ascii="Arial" w:hAnsi="Arial" w:cs="Arial"/>
                <w:b/>
                <w:bCs/>
                <w:spacing w:val="-6"/>
                <w:sz w:val="20"/>
                <w:szCs w:val="20"/>
              </w:rPr>
              <w:t xml:space="preserve"> and equipment</w:t>
            </w:r>
          </w:p>
          <w:p w14:paraId="729213D2" w14:textId="77777777" w:rsidR="002B7307" w:rsidRPr="00582EEB" w:rsidRDefault="002B7307" w:rsidP="00582EEB">
            <w:pPr>
              <w:pStyle w:val="Default"/>
              <w:ind w:right="-14"/>
              <w:jc w:val="thaiDistribute"/>
              <w:rPr>
                <w:sz w:val="12"/>
                <w:szCs w:val="12"/>
              </w:rPr>
            </w:pPr>
          </w:p>
        </w:tc>
        <w:tc>
          <w:tcPr>
            <w:tcW w:w="4702" w:type="dxa"/>
            <w:tcBorders>
              <w:top w:val="dotted" w:sz="4" w:space="0" w:color="FFA543"/>
              <w:bottom w:val="nil"/>
            </w:tcBorders>
            <w:shd w:val="clear" w:color="auto" w:fill="FAFAFA"/>
          </w:tcPr>
          <w:p w14:paraId="690F5A65" w14:textId="77777777" w:rsidR="002B7307" w:rsidRPr="00582EEB" w:rsidRDefault="002B7307" w:rsidP="00AE2BC7">
            <w:pPr>
              <w:pStyle w:val="Default"/>
              <w:jc w:val="thaiDistribute"/>
              <w:rPr>
                <w:sz w:val="12"/>
                <w:szCs w:val="12"/>
              </w:rPr>
            </w:pPr>
          </w:p>
          <w:p w14:paraId="0D0BBF51" w14:textId="77777777" w:rsidR="002B7307" w:rsidRPr="00582EEB" w:rsidRDefault="002B7307" w:rsidP="00AE2BC7">
            <w:pPr>
              <w:pStyle w:val="Default"/>
              <w:jc w:val="thaiDistribute"/>
              <w:rPr>
                <w:sz w:val="12"/>
                <w:szCs w:val="12"/>
              </w:rPr>
            </w:pPr>
          </w:p>
        </w:tc>
      </w:tr>
      <w:tr w:rsidR="002B7307" w:rsidRPr="00582EEB" w14:paraId="2AB1A758" w14:textId="77777777" w:rsidTr="00582EEB">
        <w:trPr>
          <w:trHeight w:val="20"/>
        </w:trPr>
        <w:tc>
          <w:tcPr>
            <w:tcW w:w="4500" w:type="dxa"/>
            <w:tcBorders>
              <w:bottom w:val="nil"/>
            </w:tcBorders>
            <w:shd w:val="clear" w:color="auto" w:fill="auto"/>
          </w:tcPr>
          <w:p w14:paraId="10EFA52B" w14:textId="77777777" w:rsidR="002B7307" w:rsidRPr="00582EEB" w:rsidRDefault="002B7307" w:rsidP="00582EEB">
            <w:pPr>
              <w:spacing w:after="0" w:line="240" w:lineRule="auto"/>
              <w:ind w:left="-50" w:right="-14"/>
              <w:jc w:val="both"/>
              <w:rPr>
                <w:rFonts w:ascii="Arial" w:hAnsi="Arial" w:cs="Arial"/>
                <w:sz w:val="20"/>
                <w:szCs w:val="20"/>
              </w:rPr>
            </w:pPr>
            <w:bookmarkStart w:id="0" w:name="_Hlk95899823"/>
            <w:r w:rsidRPr="00582EEB">
              <w:rPr>
                <w:rFonts w:ascii="Arial" w:hAnsi="Arial" w:cs="Arial"/>
                <w:spacing w:val="-3"/>
                <w:sz w:val="20"/>
                <w:szCs w:val="20"/>
              </w:rPr>
              <w:t>Refer to Note 14 ‘Impairment of property, plant and</w:t>
            </w:r>
            <w:r w:rsidRPr="00582EEB">
              <w:rPr>
                <w:rFonts w:ascii="Arial" w:hAnsi="Arial" w:cs="Arial"/>
                <w:sz w:val="20"/>
                <w:szCs w:val="20"/>
              </w:rPr>
              <w:t xml:space="preserve"> </w:t>
            </w:r>
            <w:r w:rsidRPr="00582EEB">
              <w:rPr>
                <w:rFonts w:ascii="Arial" w:hAnsi="Arial" w:cs="Arial"/>
                <w:spacing w:val="-7"/>
                <w:sz w:val="20"/>
                <w:szCs w:val="20"/>
              </w:rPr>
              <w:t>equipment’ and Note 14 ‘Property, plant and equipment’.</w:t>
            </w:r>
          </w:p>
          <w:p w14:paraId="54A011AD" w14:textId="77777777" w:rsidR="002B7307" w:rsidRPr="00582EEB" w:rsidRDefault="002B7307" w:rsidP="00582EEB">
            <w:pPr>
              <w:spacing w:after="0" w:line="240" w:lineRule="auto"/>
              <w:ind w:left="-50" w:right="-14"/>
              <w:jc w:val="both"/>
              <w:rPr>
                <w:rFonts w:ascii="Arial" w:hAnsi="Arial" w:cs="Arial"/>
                <w:sz w:val="20"/>
                <w:szCs w:val="20"/>
              </w:rPr>
            </w:pPr>
          </w:p>
          <w:p w14:paraId="1BD2F663" w14:textId="77777777" w:rsidR="002B7307" w:rsidRPr="00582EEB" w:rsidRDefault="002B7307" w:rsidP="00582EEB">
            <w:pPr>
              <w:spacing w:after="0" w:line="240" w:lineRule="auto"/>
              <w:ind w:left="-50" w:right="-14"/>
              <w:jc w:val="both"/>
              <w:rPr>
                <w:rFonts w:ascii="Arial" w:hAnsi="Arial" w:cs="Arial"/>
                <w:sz w:val="20"/>
                <w:szCs w:val="20"/>
              </w:rPr>
            </w:pPr>
            <w:r w:rsidRPr="0080061A">
              <w:rPr>
                <w:rFonts w:ascii="Arial" w:hAnsi="Arial" w:cs="Arial"/>
                <w:spacing w:val="-10"/>
                <w:sz w:val="20"/>
                <w:szCs w:val="20"/>
              </w:rPr>
              <w:t xml:space="preserve">As </w:t>
            </w:r>
            <w:proofErr w:type="gramStart"/>
            <w:r w:rsidRPr="0080061A">
              <w:rPr>
                <w:rFonts w:ascii="Arial" w:hAnsi="Arial" w:cs="Arial"/>
                <w:spacing w:val="-10"/>
                <w:sz w:val="20"/>
                <w:szCs w:val="20"/>
              </w:rPr>
              <w:t>at</w:t>
            </w:r>
            <w:proofErr w:type="gramEnd"/>
            <w:r w:rsidRPr="0080061A">
              <w:rPr>
                <w:rFonts w:ascii="Arial" w:hAnsi="Arial" w:cs="Arial"/>
                <w:spacing w:val="-10"/>
                <w:sz w:val="20"/>
                <w:szCs w:val="20"/>
              </w:rPr>
              <w:t xml:space="preserve"> 31 December 2021, the Company had property,</w:t>
            </w:r>
            <w:r w:rsidRPr="00582EEB">
              <w:rPr>
                <w:rFonts w:ascii="Arial" w:hAnsi="Arial" w:cs="Arial"/>
                <w:sz w:val="20"/>
                <w:szCs w:val="20"/>
              </w:rPr>
              <w:t xml:space="preserve"> plant and equipment of Baht 5,036 million in its statement of financial position.</w:t>
            </w:r>
          </w:p>
          <w:p w14:paraId="0742F3F5" w14:textId="77777777" w:rsidR="002B7307" w:rsidRPr="00582EEB" w:rsidRDefault="002B7307" w:rsidP="00582EEB">
            <w:pPr>
              <w:spacing w:after="0" w:line="240" w:lineRule="auto"/>
              <w:ind w:left="-50" w:right="-14"/>
              <w:jc w:val="both"/>
              <w:rPr>
                <w:rFonts w:ascii="Arial" w:hAnsi="Arial" w:cs="Arial"/>
                <w:sz w:val="20"/>
                <w:szCs w:val="20"/>
              </w:rPr>
            </w:pPr>
          </w:p>
          <w:p w14:paraId="2E95B620" w14:textId="6F971DF9" w:rsidR="002B7307" w:rsidRPr="00582EEB" w:rsidRDefault="002B7307" w:rsidP="00582EEB">
            <w:pPr>
              <w:spacing w:after="0" w:line="240" w:lineRule="auto"/>
              <w:ind w:left="-50" w:right="-14"/>
              <w:jc w:val="both"/>
              <w:rPr>
                <w:rFonts w:ascii="Arial" w:hAnsi="Arial" w:cs="Arial"/>
                <w:sz w:val="20"/>
                <w:szCs w:val="20"/>
              </w:rPr>
            </w:pPr>
            <w:r w:rsidRPr="00582EEB">
              <w:rPr>
                <w:rFonts w:ascii="Arial" w:hAnsi="Arial" w:cs="Arial"/>
                <w:sz w:val="20"/>
                <w:szCs w:val="20"/>
              </w:rPr>
              <w:t xml:space="preserve">Under Thai Financial Reporting Standards, the </w:t>
            </w:r>
            <w:r w:rsidRPr="00582EEB">
              <w:rPr>
                <w:rFonts w:ascii="Arial" w:hAnsi="Arial" w:cs="Arial"/>
                <w:spacing w:val="-4"/>
                <w:sz w:val="20"/>
                <w:szCs w:val="20"/>
              </w:rPr>
              <w:t xml:space="preserve">Company </w:t>
            </w:r>
            <w:proofErr w:type="gramStart"/>
            <w:r w:rsidRPr="00582EEB">
              <w:rPr>
                <w:rFonts w:ascii="Arial" w:hAnsi="Arial" w:cs="Arial"/>
                <w:spacing w:val="-4"/>
                <w:sz w:val="20"/>
                <w:szCs w:val="20"/>
              </w:rPr>
              <w:t>has to</w:t>
            </w:r>
            <w:proofErr w:type="gramEnd"/>
            <w:r w:rsidRPr="00582EEB">
              <w:rPr>
                <w:rFonts w:ascii="Arial" w:hAnsi="Arial" w:cs="Arial"/>
                <w:spacing w:val="-4"/>
                <w:sz w:val="20"/>
                <w:szCs w:val="20"/>
              </w:rPr>
              <w:t xml:space="preserve"> assess whether there’s an indicator</w:t>
            </w:r>
            <w:r w:rsidRPr="00582EEB">
              <w:rPr>
                <w:rFonts w:ascii="Arial" w:hAnsi="Arial" w:cs="Arial"/>
                <w:sz w:val="20"/>
                <w:szCs w:val="20"/>
              </w:rPr>
              <w:t xml:space="preserve"> of impairment for property, plant and equipment including the identification of the cash generating unit (CGU). This year, the Company discovered </w:t>
            </w:r>
            <w:r w:rsidRPr="00582EEB">
              <w:rPr>
                <w:rFonts w:ascii="Arial" w:hAnsi="Arial" w:cs="Arial"/>
                <w:spacing w:val="-4"/>
                <w:sz w:val="20"/>
                <w:szCs w:val="20"/>
              </w:rPr>
              <w:t xml:space="preserve">an </w:t>
            </w:r>
            <w:r w:rsidRPr="00582EEB">
              <w:rPr>
                <w:rFonts w:ascii="Arial" w:hAnsi="Arial" w:cs="Arial"/>
                <w:spacing w:val="-6"/>
                <w:sz w:val="20"/>
                <w:szCs w:val="20"/>
              </w:rPr>
              <w:t xml:space="preserve">impairment indicator for property, </w:t>
            </w:r>
            <w:proofErr w:type="gramStart"/>
            <w:r w:rsidRPr="00582EEB">
              <w:rPr>
                <w:rFonts w:ascii="Arial" w:hAnsi="Arial" w:cs="Arial"/>
                <w:spacing w:val="-6"/>
                <w:sz w:val="20"/>
                <w:szCs w:val="20"/>
              </w:rPr>
              <w:t>plant</w:t>
            </w:r>
            <w:proofErr w:type="gramEnd"/>
            <w:r w:rsidRPr="00582EEB">
              <w:rPr>
                <w:rFonts w:ascii="Arial" w:hAnsi="Arial" w:cs="Arial"/>
                <w:sz w:val="20"/>
                <w:szCs w:val="20"/>
              </w:rPr>
              <w:t xml:space="preserve"> and equipment. This was the</w:t>
            </w:r>
            <w:r w:rsidR="00CE6BA8" w:rsidRPr="00CE6BA8">
              <w:rPr>
                <w:rFonts w:ascii="Arial" w:hAnsi="Arial" w:hint="cs"/>
                <w:sz w:val="20"/>
                <w:szCs w:val="20"/>
                <w:cs/>
              </w:rPr>
              <w:t xml:space="preserve"> </w:t>
            </w:r>
            <w:r w:rsidR="00CE6BA8" w:rsidRPr="00CE6BA8">
              <w:rPr>
                <w:rFonts w:ascii="Arial" w:hAnsi="Arial"/>
                <w:sz w:val="20"/>
                <w:szCs w:val="20"/>
              </w:rPr>
              <w:t>land,</w:t>
            </w:r>
            <w:r w:rsidRPr="00582EEB">
              <w:rPr>
                <w:rFonts w:ascii="Arial" w:hAnsi="Arial" w:cs="Arial"/>
                <w:sz w:val="20"/>
                <w:szCs w:val="20"/>
              </w:rPr>
              <w:t xml:space="preserve"> building and equipment in the main plant </w:t>
            </w:r>
            <w:r w:rsidR="003B2BDA" w:rsidRPr="003B2BDA">
              <w:rPr>
                <w:rFonts w:ascii="Arial" w:hAnsi="Arial" w:cs="Arial"/>
                <w:sz w:val="20"/>
                <w:szCs w:val="20"/>
              </w:rPr>
              <w:t>because the operating results were not in accordance with the plan</w:t>
            </w:r>
            <w:r w:rsidRPr="00582EEB">
              <w:rPr>
                <w:rFonts w:ascii="Arial" w:hAnsi="Arial" w:cs="Arial"/>
                <w:sz w:val="20"/>
                <w:szCs w:val="20"/>
              </w:rPr>
              <w:t xml:space="preserve">. The Company therefore tested the </w:t>
            </w:r>
            <w:r w:rsidRPr="0080061A">
              <w:rPr>
                <w:rFonts w:ascii="Arial" w:hAnsi="Arial" w:cs="Arial"/>
                <w:spacing w:val="-8"/>
                <w:sz w:val="20"/>
                <w:szCs w:val="20"/>
              </w:rPr>
              <w:t>impairment of these assets. Following impairment</w:t>
            </w:r>
            <w:r w:rsidRPr="00582EEB">
              <w:rPr>
                <w:rFonts w:ascii="Arial" w:hAnsi="Arial" w:cs="Arial"/>
                <w:sz w:val="20"/>
                <w:szCs w:val="20"/>
              </w:rPr>
              <w:t xml:space="preserve"> testing by the management, they found that these assets were not impaired.</w:t>
            </w:r>
          </w:p>
          <w:bookmarkEnd w:id="0"/>
          <w:p w14:paraId="2BA77630" w14:textId="528A5575" w:rsidR="002B7307" w:rsidRPr="00582EEB" w:rsidRDefault="002B7307" w:rsidP="00582EEB">
            <w:pPr>
              <w:pStyle w:val="Default"/>
              <w:ind w:right="-14"/>
              <w:jc w:val="thaiDistribute"/>
              <w:rPr>
                <w:sz w:val="12"/>
                <w:szCs w:val="12"/>
              </w:rPr>
            </w:pPr>
          </w:p>
          <w:p w14:paraId="1FFD5135" w14:textId="77777777" w:rsidR="007957F7" w:rsidRPr="00582EEB" w:rsidRDefault="007957F7" w:rsidP="00582EEB">
            <w:pPr>
              <w:pStyle w:val="Default"/>
              <w:ind w:right="-14"/>
              <w:jc w:val="thaiDistribute"/>
              <w:rPr>
                <w:sz w:val="12"/>
                <w:szCs w:val="12"/>
              </w:rPr>
            </w:pPr>
          </w:p>
          <w:p w14:paraId="72C6DA24" w14:textId="36E1167C" w:rsidR="009A7E9E" w:rsidRPr="00582EEB" w:rsidRDefault="009A7E9E" w:rsidP="00582EEB">
            <w:pPr>
              <w:pStyle w:val="Default"/>
              <w:ind w:right="-14"/>
              <w:jc w:val="thaiDistribute"/>
              <w:rPr>
                <w:sz w:val="12"/>
                <w:szCs w:val="12"/>
              </w:rPr>
            </w:pPr>
          </w:p>
        </w:tc>
        <w:tc>
          <w:tcPr>
            <w:tcW w:w="4702" w:type="dxa"/>
            <w:tcBorders>
              <w:bottom w:val="nil"/>
            </w:tcBorders>
            <w:shd w:val="clear" w:color="auto" w:fill="FAFAFA"/>
          </w:tcPr>
          <w:p w14:paraId="51AB8BD1" w14:textId="67DBA1EC" w:rsidR="002B7307" w:rsidRPr="00582EEB" w:rsidRDefault="002B7307" w:rsidP="00AE2BC7">
            <w:pPr>
              <w:pStyle w:val="Default"/>
              <w:jc w:val="both"/>
              <w:rPr>
                <w:color w:val="auto"/>
                <w:sz w:val="20"/>
                <w:szCs w:val="20"/>
                <w:rtl/>
                <w:cs/>
              </w:rPr>
            </w:pPr>
            <w:bookmarkStart w:id="1" w:name="_Hlk95899853"/>
            <w:r w:rsidRPr="00582EEB">
              <w:rPr>
                <w:color w:val="auto"/>
                <w:sz w:val="20"/>
                <w:szCs w:val="20"/>
              </w:rPr>
              <w:t>My audit procedures included</w:t>
            </w:r>
            <w:r w:rsidR="003B2BDA">
              <w:rPr>
                <w:color w:val="auto"/>
                <w:sz w:val="20"/>
                <w:szCs w:val="20"/>
              </w:rPr>
              <w:t xml:space="preserve"> the following</w:t>
            </w:r>
            <w:r w:rsidRPr="00582EEB">
              <w:rPr>
                <w:color w:val="auto"/>
                <w:sz w:val="20"/>
                <w:szCs w:val="20"/>
              </w:rPr>
              <w:t>:</w:t>
            </w:r>
          </w:p>
          <w:p w14:paraId="3D1FAAC4" w14:textId="77777777" w:rsidR="002B7307" w:rsidRPr="00582EEB" w:rsidRDefault="002B7307" w:rsidP="00AE2BC7">
            <w:pPr>
              <w:pStyle w:val="Default"/>
              <w:jc w:val="both"/>
              <w:rPr>
                <w:b/>
                <w:bCs/>
                <w:color w:val="auto"/>
                <w:sz w:val="20"/>
                <w:szCs w:val="20"/>
              </w:rPr>
            </w:pPr>
          </w:p>
          <w:p w14:paraId="02E6F2E1" w14:textId="271EE0EF" w:rsidR="002B7307" w:rsidRPr="00582EEB" w:rsidRDefault="002B7307" w:rsidP="002B7307">
            <w:pPr>
              <w:pStyle w:val="ListParagraph"/>
              <w:numPr>
                <w:ilvl w:val="0"/>
                <w:numId w:val="5"/>
              </w:numPr>
              <w:spacing w:after="0" w:line="240" w:lineRule="auto"/>
              <w:ind w:left="387"/>
              <w:jc w:val="both"/>
              <w:rPr>
                <w:rFonts w:ascii="Arial" w:hAnsi="Arial" w:cs="Arial"/>
                <w:sz w:val="20"/>
                <w:szCs w:val="20"/>
              </w:rPr>
            </w:pPr>
            <w:r w:rsidRPr="00582EEB">
              <w:rPr>
                <w:rFonts w:ascii="Arial" w:hAnsi="Arial" w:cs="Arial"/>
                <w:sz w:val="20"/>
                <w:szCs w:val="20"/>
              </w:rPr>
              <w:t xml:space="preserve">Assessed if management’s identification of </w:t>
            </w:r>
            <w:r w:rsidRPr="00582EEB">
              <w:rPr>
                <w:rFonts w:ascii="Arial" w:hAnsi="Arial" w:cs="Arial"/>
                <w:spacing w:val="-6"/>
                <w:sz w:val="20"/>
                <w:szCs w:val="20"/>
              </w:rPr>
              <w:t xml:space="preserve">the Company’s CGU </w:t>
            </w:r>
            <w:r w:rsidR="0080061A">
              <w:rPr>
                <w:rFonts w:ascii="Arial" w:hAnsi="Arial" w:cs="Arial"/>
                <w:spacing w:val="-6"/>
                <w:sz w:val="20"/>
                <w:szCs w:val="20"/>
              </w:rPr>
              <w:t>-</w:t>
            </w:r>
            <w:r w:rsidRPr="00582EEB">
              <w:rPr>
                <w:rFonts w:ascii="Arial" w:hAnsi="Arial" w:cs="Arial"/>
                <w:spacing w:val="-6"/>
                <w:sz w:val="20"/>
                <w:szCs w:val="20"/>
              </w:rPr>
              <w:t xml:space="preserve"> the</w:t>
            </w:r>
            <w:r w:rsidR="00CE6BA8">
              <w:rPr>
                <w:rFonts w:ascii="Arial" w:hAnsi="Arial" w:cs="Arial"/>
                <w:spacing w:val="-6"/>
                <w:sz w:val="20"/>
                <w:szCs w:val="20"/>
              </w:rPr>
              <w:t xml:space="preserve"> land,</w:t>
            </w:r>
            <w:r w:rsidRPr="00582EEB">
              <w:rPr>
                <w:rFonts w:ascii="Arial" w:hAnsi="Arial" w:cs="Arial"/>
                <w:spacing w:val="-6"/>
                <w:sz w:val="20"/>
                <w:szCs w:val="20"/>
              </w:rPr>
              <w:t xml:space="preserve"> building and equipment</w:t>
            </w:r>
            <w:r w:rsidRPr="00582EEB">
              <w:rPr>
                <w:rFonts w:ascii="Arial" w:hAnsi="Arial" w:cs="Arial"/>
                <w:sz w:val="20"/>
                <w:szCs w:val="20"/>
              </w:rPr>
              <w:t xml:space="preserve"> in </w:t>
            </w:r>
            <w:r w:rsidR="003B2BDA">
              <w:rPr>
                <w:rFonts w:ascii="Arial" w:hAnsi="Arial" w:cs="Arial"/>
                <w:sz w:val="20"/>
                <w:szCs w:val="20"/>
              </w:rPr>
              <w:t xml:space="preserve">the </w:t>
            </w:r>
            <w:r w:rsidRPr="00582EEB">
              <w:rPr>
                <w:rFonts w:ascii="Arial" w:hAnsi="Arial" w:cs="Arial"/>
                <w:sz w:val="20"/>
                <w:szCs w:val="20"/>
              </w:rPr>
              <w:t>main plant was appropriate</w:t>
            </w:r>
            <w:r w:rsidR="003B2BDA">
              <w:rPr>
                <w:rFonts w:ascii="Arial" w:hAnsi="Arial" w:cs="Arial"/>
                <w:sz w:val="20"/>
                <w:szCs w:val="20"/>
              </w:rPr>
              <w:t>.</w:t>
            </w:r>
          </w:p>
          <w:p w14:paraId="710054C3" w14:textId="5D22E1EF" w:rsidR="002B7307" w:rsidRPr="00582EEB" w:rsidRDefault="002B7307" w:rsidP="002B7307">
            <w:pPr>
              <w:pStyle w:val="ListParagraph"/>
              <w:numPr>
                <w:ilvl w:val="0"/>
                <w:numId w:val="5"/>
              </w:numPr>
              <w:spacing w:after="0" w:line="240" w:lineRule="auto"/>
              <w:ind w:left="387"/>
              <w:jc w:val="both"/>
              <w:rPr>
                <w:rFonts w:ascii="Arial" w:hAnsi="Arial" w:cs="Arial"/>
                <w:sz w:val="20"/>
                <w:szCs w:val="20"/>
              </w:rPr>
            </w:pPr>
            <w:r w:rsidRPr="00582EEB">
              <w:rPr>
                <w:rFonts w:ascii="Arial" w:hAnsi="Arial" w:cs="Arial"/>
                <w:spacing w:val="-6"/>
                <w:sz w:val="20"/>
                <w:szCs w:val="20"/>
              </w:rPr>
              <w:t>Assessed the cash flow projections, which included</w:t>
            </w:r>
            <w:r w:rsidRPr="00582EEB">
              <w:rPr>
                <w:rFonts w:ascii="Arial" w:hAnsi="Arial" w:cs="Arial"/>
                <w:spacing w:val="-2"/>
                <w:sz w:val="20"/>
                <w:szCs w:val="20"/>
              </w:rPr>
              <w:t xml:space="preserve"> </w:t>
            </w:r>
            <w:r w:rsidR="003B2BDA">
              <w:rPr>
                <w:rFonts w:ascii="Arial" w:hAnsi="Arial" w:cs="Arial"/>
                <w:spacing w:val="-2"/>
                <w:sz w:val="20"/>
                <w:szCs w:val="20"/>
              </w:rPr>
              <w:t>evaluating</w:t>
            </w:r>
            <w:r w:rsidRPr="00582EEB">
              <w:rPr>
                <w:rFonts w:ascii="Arial" w:hAnsi="Arial" w:cs="Arial"/>
                <w:spacing w:val="-2"/>
                <w:sz w:val="20"/>
                <w:szCs w:val="20"/>
              </w:rPr>
              <w:t xml:space="preserve"> the reasonableness of </w:t>
            </w:r>
            <w:r w:rsidRPr="00582EEB">
              <w:rPr>
                <w:rFonts w:ascii="Arial" w:hAnsi="Arial" w:cs="Arial"/>
                <w:spacing w:val="-6"/>
                <w:sz w:val="20"/>
                <w:szCs w:val="20"/>
              </w:rPr>
              <w:t>management’s estimates and future business plans</w:t>
            </w:r>
            <w:r w:rsidR="003B2BDA">
              <w:rPr>
                <w:rFonts w:ascii="Arial" w:hAnsi="Arial" w:cs="Arial"/>
                <w:spacing w:val="-6"/>
                <w:sz w:val="20"/>
                <w:szCs w:val="20"/>
              </w:rPr>
              <w:t xml:space="preserve"> </w:t>
            </w:r>
            <w:r w:rsidRPr="00582EEB">
              <w:rPr>
                <w:rFonts w:ascii="Arial" w:hAnsi="Arial" w:cs="Arial"/>
                <w:spacing w:val="-2"/>
                <w:sz w:val="20"/>
                <w:szCs w:val="20"/>
              </w:rPr>
              <w:t xml:space="preserve">used in developing the projections, considering whether the business plans were </w:t>
            </w:r>
            <w:r w:rsidRPr="0080061A">
              <w:rPr>
                <w:rFonts w:ascii="Arial" w:hAnsi="Arial" w:cs="Arial"/>
                <w:spacing w:val="-8"/>
                <w:sz w:val="20"/>
                <w:szCs w:val="20"/>
              </w:rPr>
              <w:t>consistent with the current business environment and expected future market demands</w:t>
            </w:r>
            <w:r w:rsidRPr="00582EEB">
              <w:rPr>
                <w:rFonts w:ascii="Arial" w:hAnsi="Arial" w:cs="Arial"/>
                <w:sz w:val="20"/>
                <w:szCs w:val="20"/>
              </w:rPr>
              <w:t>.</w:t>
            </w:r>
          </w:p>
          <w:p w14:paraId="34C0B16E" w14:textId="1BDBE127" w:rsidR="002B7307" w:rsidRPr="00582EEB" w:rsidRDefault="002B7307" w:rsidP="002B7307">
            <w:pPr>
              <w:pStyle w:val="ListParagraph"/>
              <w:numPr>
                <w:ilvl w:val="0"/>
                <w:numId w:val="5"/>
              </w:numPr>
              <w:spacing w:after="0" w:line="240" w:lineRule="auto"/>
              <w:ind w:left="387"/>
              <w:jc w:val="both"/>
              <w:rPr>
                <w:rFonts w:ascii="Arial" w:hAnsi="Arial" w:cs="Arial"/>
                <w:sz w:val="20"/>
                <w:szCs w:val="20"/>
              </w:rPr>
            </w:pPr>
            <w:r w:rsidRPr="00582EEB">
              <w:rPr>
                <w:rFonts w:ascii="Arial" w:hAnsi="Arial" w:cs="Arial"/>
                <w:spacing w:val="-2"/>
                <w:sz w:val="20"/>
                <w:szCs w:val="20"/>
              </w:rPr>
              <w:t>C</w:t>
            </w:r>
            <w:r w:rsidRPr="00582EEB">
              <w:rPr>
                <w:rFonts w:ascii="Arial" w:hAnsi="Arial" w:cs="Arial"/>
                <w:spacing w:val="-6"/>
                <w:sz w:val="20"/>
                <w:szCs w:val="20"/>
              </w:rPr>
              <w:t>hallenged management on the reliability of their key</w:t>
            </w:r>
            <w:r w:rsidRPr="00582EEB">
              <w:rPr>
                <w:rFonts w:ascii="Arial" w:hAnsi="Arial" w:cs="Arial"/>
                <w:spacing w:val="-2"/>
                <w:sz w:val="20"/>
                <w:szCs w:val="20"/>
              </w:rPr>
              <w:t xml:space="preserve"> estimations and </w:t>
            </w:r>
            <w:r w:rsidRPr="00582EEB">
              <w:rPr>
                <w:rFonts w:ascii="Arial" w:hAnsi="Arial" w:cs="Arial"/>
                <w:sz w:val="20"/>
                <w:szCs w:val="20"/>
              </w:rPr>
              <w:t xml:space="preserve">evaluated if their assumptions were appropriate. </w:t>
            </w:r>
            <w:proofErr w:type="gramStart"/>
            <w:r w:rsidRPr="00582EEB">
              <w:rPr>
                <w:rFonts w:ascii="Arial" w:hAnsi="Arial" w:cs="Arial"/>
                <w:sz w:val="20"/>
                <w:szCs w:val="20"/>
              </w:rPr>
              <w:t xml:space="preserve">In particular, </w:t>
            </w:r>
            <w:r w:rsidRPr="00582EEB">
              <w:rPr>
                <w:rFonts w:ascii="Arial" w:hAnsi="Arial" w:cs="Arial"/>
                <w:spacing w:val="-6"/>
                <w:sz w:val="20"/>
                <w:szCs w:val="20"/>
              </w:rPr>
              <w:t>I</w:t>
            </w:r>
            <w:proofErr w:type="gramEnd"/>
            <w:r w:rsidRPr="00582EEB">
              <w:rPr>
                <w:rFonts w:ascii="Arial" w:hAnsi="Arial" w:cs="Arial"/>
                <w:spacing w:val="-6"/>
                <w:sz w:val="20"/>
                <w:szCs w:val="20"/>
              </w:rPr>
              <w:t xml:space="preserve"> focussed on testing the assumptions related</w:t>
            </w:r>
            <w:r w:rsidRPr="00582EEB">
              <w:rPr>
                <w:rFonts w:ascii="Arial" w:hAnsi="Arial" w:cs="Arial"/>
                <w:sz w:val="20"/>
                <w:szCs w:val="20"/>
              </w:rPr>
              <w:t xml:space="preserve"> </w:t>
            </w:r>
            <w:r w:rsidRPr="00582EEB">
              <w:rPr>
                <w:rFonts w:ascii="Arial" w:hAnsi="Arial" w:cs="Arial"/>
                <w:spacing w:val="-8"/>
                <w:sz w:val="20"/>
                <w:szCs w:val="20"/>
              </w:rPr>
              <w:t>to the forecasted revenue growth, profit margins</w:t>
            </w:r>
            <w:r w:rsidRPr="00582EEB">
              <w:rPr>
                <w:rFonts w:ascii="Arial" w:hAnsi="Arial" w:cs="Arial"/>
                <w:sz w:val="20"/>
                <w:szCs w:val="20"/>
              </w:rPr>
              <w:t xml:space="preserve"> for a CGU</w:t>
            </w:r>
            <w:r w:rsidR="00C93495">
              <w:rPr>
                <w:rFonts w:ascii="Arial" w:hAnsi="Arial" w:cs="Arial"/>
                <w:sz w:val="20"/>
                <w:szCs w:val="20"/>
              </w:rPr>
              <w:t>,</w:t>
            </w:r>
            <w:r w:rsidRPr="00582EEB">
              <w:rPr>
                <w:rFonts w:ascii="Arial" w:hAnsi="Arial" w:cs="Arial"/>
                <w:sz w:val="20"/>
                <w:szCs w:val="20"/>
              </w:rPr>
              <w:t xml:space="preserve"> the pre-tax discount rate, the weighted average cost of capital and other data used in management’s impairment analysis. I did these by comparing them to </w:t>
            </w:r>
            <w:r w:rsidRPr="00582EEB">
              <w:rPr>
                <w:rFonts w:ascii="Arial" w:hAnsi="Arial" w:cs="Arial"/>
                <w:spacing w:val="-2"/>
                <w:sz w:val="20"/>
                <w:szCs w:val="20"/>
              </w:rPr>
              <w:t>external and historical data</w:t>
            </w:r>
            <w:r w:rsidRPr="00582EEB">
              <w:rPr>
                <w:rFonts w:ascii="Arial" w:hAnsi="Arial" w:cs="Arial"/>
                <w:sz w:val="20"/>
                <w:szCs w:val="20"/>
              </w:rPr>
              <w:t>.</w:t>
            </w:r>
          </w:p>
          <w:bookmarkEnd w:id="1"/>
          <w:p w14:paraId="610C29EF" w14:textId="77777777" w:rsidR="002B7307" w:rsidRPr="00582EEB" w:rsidRDefault="002B7307" w:rsidP="009A7E9E">
            <w:pPr>
              <w:spacing w:after="0" w:line="240" w:lineRule="auto"/>
              <w:jc w:val="both"/>
              <w:rPr>
                <w:rFonts w:ascii="Arial" w:hAnsi="Arial" w:cs="Arial"/>
                <w:sz w:val="12"/>
                <w:szCs w:val="12"/>
              </w:rPr>
            </w:pPr>
          </w:p>
        </w:tc>
      </w:tr>
      <w:tr w:rsidR="007957F7" w:rsidRPr="00582EEB" w14:paraId="67FE472A" w14:textId="77777777" w:rsidTr="00582EEB">
        <w:trPr>
          <w:trHeight w:val="20"/>
        </w:trPr>
        <w:tc>
          <w:tcPr>
            <w:tcW w:w="4500" w:type="dxa"/>
            <w:tcBorders>
              <w:bottom w:val="nil"/>
            </w:tcBorders>
            <w:shd w:val="clear" w:color="auto" w:fill="auto"/>
          </w:tcPr>
          <w:p w14:paraId="566A41D4" w14:textId="77777777" w:rsidR="007957F7" w:rsidRPr="00582EEB" w:rsidRDefault="007957F7" w:rsidP="00CE6BA8">
            <w:pPr>
              <w:spacing w:after="0" w:line="240" w:lineRule="auto"/>
              <w:ind w:right="-14"/>
              <w:jc w:val="both"/>
              <w:rPr>
                <w:rFonts w:ascii="Arial" w:hAnsi="Arial" w:cs="Arial"/>
                <w:spacing w:val="-3"/>
                <w:sz w:val="12"/>
                <w:szCs w:val="12"/>
              </w:rPr>
            </w:pPr>
          </w:p>
        </w:tc>
        <w:tc>
          <w:tcPr>
            <w:tcW w:w="4702" w:type="dxa"/>
            <w:tcBorders>
              <w:bottom w:val="nil"/>
            </w:tcBorders>
            <w:shd w:val="clear" w:color="auto" w:fill="FAFAFA"/>
          </w:tcPr>
          <w:p w14:paraId="456C54CE" w14:textId="77777777" w:rsidR="007957F7" w:rsidRPr="00582EEB" w:rsidRDefault="007957F7" w:rsidP="00AE2BC7">
            <w:pPr>
              <w:pStyle w:val="Default"/>
              <w:jc w:val="both"/>
              <w:rPr>
                <w:color w:val="auto"/>
                <w:sz w:val="12"/>
                <w:szCs w:val="12"/>
              </w:rPr>
            </w:pPr>
          </w:p>
        </w:tc>
      </w:tr>
      <w:tr w:rsidR="009A7E9E" w:rsidRPr="00582EEB" w14:paraId="75B51D60" w14:textId="77777777" w:rsidTr="00582EEB">
        <w:trPr>
          <w:trHeight w:val="20"/>
        </w:trPr>
        <w:tc>
          <w:tcPr>
            <w:tcW w:w="4500" w:type="dxa"/>
            <w:tcBorders>
              <w:top w:val="nil"/>
              <w:bottom w:val="nil"/>
            </w:tcBorders>
            <w:shd w:val="clear" w:color="auto" w:fill="auto"/>
          </w:tcPr>
          <w:p w14:paraId="5085AA1C" w14:textId="1DA358CE" w:rsidR="009A7E9E" w:rsidRPr="00135C17" w:rsidRDefault="009A7E9E" w:rsidP="0011686A">
            <w:pPr>
              <w:spacing w:before="120" w:after="0" w:line="240" w:lineRule="auto"/>
              <w:ind w:left="-43" w:right="-14"/>
              <w:jc w:val="both"/>
              <w:rPr>
                <w:rFonts w:ascii="Arial" w:hAnsi="Arial" w:cs="Arial"/>
                <w:color w:val="000000"/>
                <w:sz w:val="20"/>
                <w:szCs w:val="20"/>
              </w:rPr>
            </w:pPr>
            <w:bookmarkStart w:id="2" w:name="_Hlk95899839"/>
            <w:r w:rsidRPr="00135C17">
              <w:rPr>
                <w:rFonts w:ascii="Arial" w:hAnsi="Arial" w:cs="Arial"/>
                <w:color w:val="000000"/>
                <w:spacing w:val="-4"/>
                <w:sz w:val="20"/>
                <w:szCs w:val="20"/>
              </w:rPr>
              <w:lastRenderedPageBreak/>
              <w:t xml:space="preserve">The impairment test </w:t>
            </w:r>
            <w:r w:rsidRPr="00135C17">
              <w:rPr>
                <w:rFonts w:ascii="Arial" w:hAnsi="Arial" w:cs="Arial"/>
                <w:color w:val="000000"/>
                <w:spacing w:val="-8"/>
                <w:sz w:val="20"/>
                <w:szCs w:val="20"/>
              </w:rPr>
              <w:t>involves management’s significant</w:t>
            </w:r>
            <w:r w:rsidRPr="00135C17">
              <w:rPr>
                <w:rFonts w:ascii="Arial" w:hAnsi="Arial" w:cs="Arial"/>
                <w:color w:val="000000"/>
                <w:sz w:val="20"/>
                <w:szCs w:val="20"/>
              </w:rPr>
              <w:t xml:space="preserve"> judgments and estimated key assumptions such </w:t>
            </w:r>
            <w:r w:rsidRPr="00135C17">
              <w:rPr>
                <w:rFonts w:ascii="Arial" w:hAnsi="Arial" w:cs="Arial"/>
                <w:color w:val="000000"/>
                <w:spacing w:val="-4"/>
                <w:sz w:val="20"/>
                <w:szCs w:val="20"/>
              </w:rPr>
              <w:t>as expected future cash flows, revenue growth rates</w:t>
            </w:r>
            <w:r w:rsidRPr="00135C17">
              <w:rPr>
                <w:rFonts w:ascii="Arial" w:hAnsi="Arial" w:cs="Arial"/>
                <w:color w:val="000000"/>
                <w:sz w:val="20"/>
                <w:szCs w:val="20"/>
              </w:rPr>
              <w:t xml:space="preserve"> </w:t>
            </w:r>
            <w:r w:rsidRPr="00135C17">
              <w:rPr>
                <w:rFonts w:ascii="Arial" w:hAnsi="Arial" w:cs="Arial"/>
                <w:color w:val="000000"/>
                <w:spacing w:val="-4"/>
                <w:sz w:val="20"/>
                <w:szCs w:val="20"/>
              </w:rPr>
              <w:t>and discount rates applied to cash flow projections.</w:t>
            </w:r>
          </w:p>
          <w:p w14:paraId="32DBC3BF" w14:textId="77777777" w:rsidR="009A7E9E" w:rsidRPr="00135C17" w:rsidRDefault="009A7E9E" w:rsidP="00582EEB">
            <w:pPr>
              <w:spacing w:after="0" w:line="240" w:lineRule="auto"/>
              <w:ind w:left="-50" w:right="-14"/>
              <w:jc w:val="both"/>
              <w:rPr>
                <w:rFonts w:ascii="Arial" w:hAnsi="Arial" w:cs="Arial"/>
                <w:color w:val="000000"/>
                <w:sz w:val="20"/>
                <w:szCs w:val="20"/>
              </w:rPr>
            </w:pPr>
          </w:p>
          <w:p w14:paraId="77F68DD1" w14:textId="4E4EBA64" w:rsidR="009A7E9E" w:rsidRPr="00135C17" w:rsidRDefault="009A7E9E" w:rsidP="00582EEB">
            <w:pPr>
              <w:spacing w:after="0" w:line="240" w:lineRule="auto"/>
              <w:ind w:left="-43" w:right="-14"/>
              <w:jc w:val="both"/>
              <w:rPr>
                <w:rFonts w:ascii="Arial" w:hAnsi="Arial" w:cs="Arial"/>
                <w:color w:val="000000"/>
                <w:spacing w:val="-3"/>
                <w:sz w:val="20"/>
                <w:szCs w:val="20"/>
              </w:rPr>
            </w:pPr>
            <w:r w:rsidRPr="00135C17">
              <w:rPr>
                <w:rFonts w:ascii="Arial" w:hAnsi="Arial" w:cs="Arial"/>
                <w:color w:val="000000"/>
                <w:spacing w:val="-4"/>
                <w:sz w:val="20"/>
                <w:szCs w:val="20"/>
              </w:rPr>
              <w:t>I focussed on the impairment test of the</w:t>
            </w:r>
            <w:r w:rsidR="00CE6BA8">
              <w:rPr>
                <w:rFonts w:ascii="Arial" w:hAnsi="Arial" w:cs="Arial"/>
                <w:color w:val="000000"/>
                <w:spacing w:val="-4"/>
                <w:sz w:val="20"/>
                <w:szCs w:val="20"/>
              </w:rPr>
              <w:t xml:space="preserve"> land,</w:t>
            </w:r>
            <w:r w:rsidRPr="00135C17">
              <w:rPr>
                <w:rFonts w:ascii="Arial" w:hAnsi="Arial" w:cs="Arial"/>
                <w:color w:val="000000"/>
                <w:spacing w:val="-4"/>
                <w:sz w:val="20"/>
                <w:szCs w:val="20"/>
              </w:rPr>
              <w:t xml:space="preserve"> building and equipment in the main plant because of the significant level of judgment involved and because the carrying amounts of these assets are material to the financial statements.</w:t>
            </w:r>
            <w:bookmarkEnd w:id="2"/>
          </w:p>
        </w:tc>
        <w:tc>
          <w:tcPr>
            <w:tcW w:w="4702" w:type="dxa"/>
            <w:tcBorders>
              <w:top w:val="nil"/>
              <w:bottom w:val="nil"/>
            </w:tcBorders>
            <w:shd w:val="clear" w:color="auto" w:fill="FAFAFA"/>
          </w:tcPr>
          <w:p w14:paraId="01B2C2E9" w14:textId="1CDF939D" w:rsidR="009A7E9E" w:rsidRPr="00135C17" w:rsidRDefault="009A7E9E" w:rsidP="0011686A">
            <w:pPr>
              <w:pStyle w:val="ListParagraph"/>
              <w:numPr>
                <w:ilvl w:val="0"/>
                <w:numId w:val="5"/>
              </w:numPr>
              <w:spacing w:before="240" w:after="0" w:line="240" w:lineRule="auto"/>
              <w:ind w:left="389"/>
              <w:jc w:val="both"/>
              <w:rPr>
                <w:rFonts w:ascii="Arial" w:hAnsi="Arial" w:cs="Arial"/>
                <w:color w:val="000000"/>
                <w:sz w:val="20"/>
                <w:szCs w:val="20"/>
              </w:rPr>
            </w:pPr>
            <w:bookmarkStart w:id="3" w:name="_Hlk95899884"/>
            <w:r w:rsidRPr="00135C17">
              <w:rPr>
                <w:rFonts w:ascii="Arial" w:hAnsi="Arial" w:cs="Arial"/>
                <w:color w:val="000000"/>
                <w:sz w:val="20"/>
                <w:szCs w:val="20"/>
              </w:rPr>
              <w:t>Analysed the available carrying amount</w:t>
            </w:r>
            <w:r w:rsidR="003B2BDA">
              <w:rPr>
                <w:rFonts w:ascii="Arial" w:hAnsi="Arial" w:cs="Arial"/>
                <w:color w:val="000000"/>
                <w:sz w:val="20"/>
                <w:szCs w:val="20"/>
              </w:rPr>
              <w:t>’s sensitivity</w:t>
            </w:r>
            <w:r w:rsidRPr="00135C17">
              <w:rPr>
                <w:rFonts w:ascii="Arial" w:hAnsi="Arial" w:cs="Arial"/>
                <w:color w:val="000000"/>
                <w:sz w:val="20"/>
                <w:szCs w:val="20"/>
              </w:rPr>
              <w:t xml:space="preserve"> for a CGU and evaluat</w:t>
            </w:r>
            <w:r w:rsidR="003B2BDA">
              <w:rPr>
                <w:rFonts w:ascii="Arial" w:hAnsi="Arial" w:cs="Arial"/>
                <w:color w:val="000000"/>
                <w:sz w:val="20"/>
                <w:szCs w:val="20"/>
              </w:rPr>
              <w:t>ed</w:t>
            </w:r>
            <w:r w:rsidRPr="00135C17">
              <w:rPr>
                <w:rFonts w:ascii="Arial" w:hAnsi="Arial" w:cs="Arial"/>
                <w:color w:val="000000"/>
                <w:sz w:val="20"/>
                <w:szCs w:val="20"/>
              </w:rPr>
              <w:t xml:space="preserve"> </w:t>
            </w:r>
            <w:r w:rsidRPr="00135C17">
              <w:rPr>
                <w:rFonts w:ascii="Arial" w:hAnsi="Arial" w:cs="Arial"/>
                <w:color w:val="000000"/>
                <w:spacing w:val="-6"/>
                <w:sz w:val="20"/>
                <w:szCs w:val="20"/>
              </w:rPr>
              <w:t>whether a possible change in key assumptions</w:t>
            </w:r>
            <w:r w:rsidRPr="00135C17">
              <w:rPr>
                <w:rFonts w:ascii="Arial" w:hAnsi="Arial" w:cs="Arial"/>
                <w:color w:val="000000"/>
                <w:sz w:val="20"/>
                <w:szCs w:val="20"/>
              </w:rPr>
              <w:t xml:space="preserve"> could cause the recoverable amount to be less than </w:t>
            </w:r>
            <w:proofErr w:type="gramStart"/>
            <w:r w:rsidRPr="00135C17">
              <w:rPr>
                <w:rFonts w:ascii="Arial" w:hAnsi="Arial" w:cs="Arial"/>
                <w:color w:val="000000"/>
                <w:sz w:val="20"/>
                <w:szCs w:val="20"/>
              </w:rPr>
              <w:t>its</w:t>
            </w:r>
            <w:proofErr w:type="gramEnd"/>
            <w:r w:rsidRPr="00135C17">
              <w:rPr>
                <w:rFonts w:ascii="Arial" w:hAnsi="Arial" w:cs="Arial"/>
                <w:color w:val="000000"/>
                <w:sz w:val="20"/>
                <w:szCs w:val="20"/>
              </w:rPr>
              <w:t xml:space="preserve"> carrying amount.</w:t>
            </w:r>
          </w:p>
          <w:p w14:paraId="41EC2263" w14:textId="77777777" w:rsidR="009A7E9E" w:rsidRPr="00135C17" w:rsidRDefault="009A7E9E" w:rsidP="009A7E9E">
            <w:pPr>
              <w:spacing w:after="0" w:line="240" w:lineRule="auto"/>
              <w:jc w:val="both"/>
              <w:rPr>
                <w:rFonts w:ascii="Arial" w:hAnsi="Arial" w:cs="Arial"/>
                <w:color w:val="000000"/>
                <w:sz w:val="20"/>
                <w:szCs w:val="20"/>
              </w:rPr>
            </w:pPr>
          </w:p>
          <w:p w14:paraId="48AB7BB1" w14:textId="423D709C" w:rsidR="009A7E9E" w:rsidRPr="00135C17" w:rsidRDefault="009A7E9E" w:rsidP="009A7E9E">
            <w:pPr>
              <w:spacing w:after="0" w:line="240" w:lineRule="auto"/>
              <w:jc w:val="both"/>
              <w:rPr>
                <w:rFonts w:ascii="Arial" w:hAnsi="Arial" w:cs="Arial"/>
                <w:color w:val="000000"/>
                <w:sz w:val="20"/>
                <w:szCs w:val="20"/>
              </w:rPr>
            </w:pPr>
            <w:r w:rsidRPr="00135C17">
              <w:rPr>
                <w:rFonts w:ascii="Arial" w:hAnsi="Arial" w:cs="Arial"/>
                <w:color w:val="000000"/>
                <w:sz w:val="20"/>
                <w:szCs w:val="20"/>
              </w:rPr>
              <w:t xml:space="preserve">Based on my procedures, I </w:t>
            </w:r>
            <w:r w:rsidRPr="00135C17">
              <w:rPr>
                <w:rFonts w:ascii="Arial" w:hAnsi="Arial" w:cs="Arial"/>
                <w:color w:val="000000"/>
                <w:spacing w:val="-6"/>
                <w:sz w:val="20"/>
                <w:szCs w:val="20"/>
              </w:rPr>
              <w:t>conside</w:t>
            </w:r>
            <w:r w:rsidR="003B2BDA">
              <w:rPr>
                <w:rFonts w:ascii="Arial" w:hAnsi="Arial" w:cs="Arial"/>
                <w:color w:val="000000"/>
                <w:spacing w:val="-6"/>
                <w:sz w:val="20"/>
                <w:szCs w:val="20"/>
              </w:rPr>
              <w:t>r the</w:t>
            </w:r>
            <w:r w:rsidRPr="00135C17">
              <w:rPr>
                <w:rFonts w:ascii="Arial" w:hAnsi="Arial" w:cs="Arial"/>
                <w:color w:val="000000"/>
                <w:spacing w:val="-6"/>
                <w:sz w:val="20"/>
                <w:szCs w:val="20"/>
              </w:rPr>
              <w:t xml:space="preserve"> key assumptions used</w:t>
            </w:r>
            <w:r w:rsidR="003B2BDA">
              <w:rPr>
                <w:rFonts w:ascii="Arial" w:hAnsi="Arial" w:cs="Arial"/>
                <w:color w:val="000000"/>
                <w:spacing w:val="-6"/>
                <w:sz w:val="20"/>
                <w:szCs w:val="20"/>
              </w:rPr>
              <w:t xml:space="preserve"> by management</w:t>
            </w:r>
            <w:r w:rsidRPr="00135C17">
              <w:rPr>
                <w:rFonts w:ascii="Arial" w:hAnsi="Arial" w:cs="Arial"/>
                <w:color w:val="000000"/>
                <w:spacing w:val="-6"/>
                <w:sz w:val="20"/>
                <w:szCs w:val="20"/>
              </w:rPr>
              <w:t xml:space="preserve"> in the impairment</w:t>
            </w:r>
            <w:r w:rsidRPr="00135C17">
              <w:rPr>
                <w:rFonts w:ascii="Arial" w:hAnsi="Arial" w:cs="Arial"/>
                <w:color w:val="000000"/>
                <w:sz w:val="20"/>
                <w:szCs w:val="20"/>
              </w:rPr>
              <w:t xml:space="preserve"> testing were within an acceptable range</w:t>
            </w:r>
            <w:r w:rsidRPr="00135C17">
              <w:rPr>
                <w:rFonts w:ascii="Arial" w:hAnsi="Arial" w:cs="Arial"/>
                <w:color w:val="000000"/>
                <w:sz w:val="20"/>
                <w:szCs w:val="20"/>
                <w:cs/>
              </w:rPr>
              <w:t xml:space="preserve"> </w:t>
            </w:r>
            <w:r w:rsidRPr="00135C17">
              <w:rPr>
                <w:rFonts w:ascii="Arial" w:hAnsi="Arial" w:cs="Arial"/>
                <w:color w:val="000000"/>
                <w:sz w:val="20"/>
                <w:szCs w:val="20"/>
              </w:rPr>
              <w:t xml:space="preserve">and the </w:t>
            </w:r>
            <w:r w:rsidRPr="00135C17">
              <w:rPr>
                <w:rFonts w:ascii="Arial" w:hAnsi="Arial" w:cs="Arial"/>
                <w:color w:val="000000"/>
                <w:sz w:val="20"/>
                <w:szCs w:val="20"/>
                <w:lang w:val="en-US"/>
              </w:rPr>
              <w:t xml:space="preserve">carrying amount of the </w:t>
            </w:r>
            <w:r w:rsidRPr="00135C17">
              <w:rPr>
                <w:rFonts w:ascii="Arial" w:hAnsi="Arial" w:cs="Arial"/>
                <w:color w:val="000000"/>
                <w:sz w:val="20"/>
                <w:szCs w:val="20"/>
              </w:rPr>
              <w:t>building and</w:t>
            </w:r>
            <w:r w:rsidRPr="00135C17">
              <w:rPr>
                <w:rFonts w:ascii="Arial" w:hAnsi="Arial" w:cs="Arial"/>
                <w:color w:val="000000"/>
                <w:sz w:val="20"/>
                <w:szCs w:val="20"/>
                <w:lang w:val="en-US"/>
              </w:rPr>
              <w:t xml:space="preserve"> </w:t>
            </w:r>
            <w:r w:rsidRPr="00135C17">
              <w:rPr>
                <w:rFonts w:ascii="Arial" w:hAnsi="Arial" w:cs="Arial"/>
                <w:color w:val="000000"/>
                <w:sz w:val="20"/>
                <w:szCs w:val="20"/>
              </w:rPr>
              <w:t>equipment in</w:t>
            </w:r>
            <w:r w:rsidRPr="00135C17">
              <w:rPr>
                <w:rFonts w:ascii="Arial" w:hAnsi="Arial" w:cs="Arial"/>
                <w:color w:val="000000"/>
                <w:sz w:val="20"/>
                <w:szCs w:val="20"/>
                <w:lang w:val="en-US"/>
              </w:rPr>
              <w:t xml:space="preserve"> the main plant was not impaired.</w:t>
            </w:r>
            <w:bookmarkEnd w:id="3"/>
          </w:p>
        </w:tc>
      </w:tr>
      <w:tr w:rsidR="009A7E9E" w:rsidRPr="00582EEB" w14:paraId="56A366EC" w14:textId="77777777" w:rsidTr="00582EEB">
        <w:trPr>
          <w:trHeight w:val="20"/>
        </w:trPr>
        <w:tc>
          <w:tcPr>
            <w:tcW w:w="4500" w:type="dxa"/>
            <w:tcBorders>
              <w:bottom w:val="single" w:sz="4" w:space="0" w:color="FFA543"/>
            </w:tcBorders>
            <w:shd w:val="clear" w:color="auto" w:fill="auto"/>
          </w:tcPr>
          <w:p w14:paraId="1BC5E46F" w14:textId="77777777" w:rsidR="009A7E9E" w:rsidRPr="00582EEB" w:rsidRDefault="009A7E9E" w:rsidP="00AE2BC7">
            <w:pPr>
              <w:spacing w:after="0" w:line="240" w:lineRule="auto"/>
              <w:ind w:left="-50" w:right="-29"/>
              <w:jc w:val="both"/>
              <w:rPr>
                <w:rFonts w:ascii="Arial" w:hAnsi="Arial" w:cs="Arial"/>
                <w:spacing w:val="-3"/>
                <w:sz w:val="12"/>
                <w:szCs w:val="12"/>
              </w:rPr>
            </w:pPr>
          </w:p>
        </w:tc>
        <w:tc>
          <w:tcPr>
            <w:tcW w:w="4702" w:type="dxa"/>
            <w:tcBorders>
              <w:bottom w:val="single" w:sz="4" w:space="0" w:color="FFA543"/>
            </w:tcBorders>
            <w:shd w:val="clear" w:color="auto" w:fill="FAFAFA"/>
          </w:tcPr>
          <w:p w14:paraId="11D9411B" w14:textId="77777777" w:rsidR="009A7E9E" w:rsidRPr="00582EEB" w:rsidRDefault="009A7E9E" w:rsidP="00AE2BC7">
            <w:pPr>
              <w:pStyle w:val="Default"/>
              <w:jc w:val="both"/>
              <w:rPr>
                <w:color w:val="auto"/>
                <w:sz w:val="12"/>
                <w:szCs w:val="12"/>
              </w:rPr>
            </w:pPr>
          </w:p>
        </w:tc>
      </w:tr>
    </w:tbl>
    <w:p w14:paraId="088551A1" w14:textId="77777777" w:rsidR="000421D7" w:rsidRPr="00582EEB" w:rsidRDefault="000421D7" w:rsidP="000421D7">
      <w:pPr>
        <w:pStyle w:val="Default"/>
        <w:jc w:val="both"/>
        <w:rPr>
          <w:sz w:val="20"/>
          <w:szCs w:val="20"/>
        </w:rPr>
      </w:pPr>
    </w:p>
    <w:p w14:paraId="7D99490E" w14:textId="46192603" w:rsidR="000421D7" w:rsidRPr="00582EEB" w:rsidRDefault="000421D7" w:rsidP="000421D7">
      <w:pPr>
        <w:pStyle w:val="Default"/>
        <w:spacing w:line="360" w:lineRule="auto"/>
        <w:jc w:val="both"/>
        <w:rPr>
          <w:b/>
          <w:bCs/>
          <w:color w:val="CF4A02"/>
          <w:sz w:val="20"/>
          <w:szCs w:val="20"/>
        </w:rPr>
      </w:pPr>
      <w:r w:rsidRPr="00582EEB">
        <w:rPr>
          <w:b/>
          <w:bCs/>
          <w:color w:val="CF4A02"/>
          <w:sz w:val="20"/>
          <w:szCs w:val="20"/>
        </w:rPr>
        <w:t xml:space="preserve">Other information </w:t>
      </w:r>
    </w:p>
    <w:p w14:paraId="7C94876F" w14:textId="77777777" w:rsidR="000421D7" w:rsidRPr="00582EEB" w:rsidRDefault="000421D7" w:rsidP="000421D7">
      <w:pPr>
        <w:pStyle w:val="Default"/>
        <w:jc w:val="both"/>
        <w:rPr>
          <w:sz w:val="20"/>
          <w:szCs w:val="20"/>
        </w:rPr>
      </w:pPr>
      <w:r w:rsidRPr="00582EEB">
        <w:rPr>
          <w:spacing w:val="-4"/>
          <w:sz w:val="20"/>
          <w:szCs w:val="20"/>
        </w:rPr>
        <w:t xml:space="preserve">Management is responsible for the other information. The other information comprises the information included in the annual </w:t>
      </w:r>
      <w:proofErr w:type="gramStart"/>
      <w:r w:rsidRPr="00582EEB">
        <w:rPr>
          <w:spacing w:val="-4"/>
          <w:sz w:val="20"/>
          <w:szCs w:val="20"/>
        </w:rPr>
        <w:t>report, but</w:t>
      </w:r>
      <w:proofErr w:type="gramEnd"/>
      <w:r w:rsidRPr="00582EEB">
        <w:rPr>
          <w:spacing w:val="-4"/>
          <w:sz w:val="20"/>
          <w:szCs w:val="20"/>
        </w:rPr>
        <w:t xml:space="preserve"> does not include the financial statements and my auditor’s report thereon</w:t>
      </w:r>
      <w:r w:rsidRPr="00582EEB">
        <w:rPr>
          <w:sz w:val="20"/>
          <w:szCs w:val="20"/>
        </w:rPr>
        <w:t>. The annual report is expected to be made available to me after the date of this auditor's report.</w:t>
      </w:r>
    </w:p>
    <w:p w14:paraId="691C9626" w14:textId="77777777" w:rsidR="000421D7" w:rsidRPr="00582EEB" w:rsidRDefault="000421D7" w:rsidP="000421D7">
      <w:pPr>
        <w:pStyle w:val="Default"/>
        <w:jc w:val="both"/>
        <w:rPr>
          <w:sz w:val="20"/>
          <w:szCs w:val="20"/>
        </w:rPr>
      </w:pPr>
    </w:p>
    <w:p w14:paraId="08B90E25" w14:textId="77777777" w:rsidR="000421D7" w:rsidRPr="00582EEB" w:rsidRDefault="000421D7" w:rsidP="000421D7">
      <w:pPr>
        <w:pStyle w:val="Default"/>
        <w:jc w:val="both"/>
        <w:rPr>
          <w:sz w:val="20"/>
          <w:szCs w:val="20"/>
        </w:rPr>
      </w:pPr>
      <w:r w:rsidRPr="00582EEB">
        <w:rPr>
          <w:spacing w:val="-2"/>
          <w:sz w:val="20"/>
          <w:szCs w:val="20"/>
        </w:rPr>
        <w:t>My opinion on the financial statements does not cover the other information and I will not express any form</w:t>
      </w:r>
      <w:r w:rsidRPr="00582EEB">
        <w:rPr>
          <w:sz w:val="20"/>
          <w:szCs w:val="20"/>
        </w:rPr>
        <w:t xml:space="preserve"> of assurance conclusion thereon. </w:t>
      </w:r>
    </w:p>
    <w:p w14:paraId="3E6048DB" w14:textId="77777777" w:rsidR="000421D7" w:rsidRPr="00582EEB" w:rsidRDefault="000421D7" w:rsidP="000421D7">
      <w:pPr>
        <w:pStyle w:val="Default"/>
        <w:jc w:val="both"/>
        <w:rPr>
          <w:sz w:val="20"/>
          <w:szCs w:val="20"/>
        </w:rPr>
      </w:pPr>
    </w:p>
    <w:p w14:paraId="0ED7C1DE" w14:textId="77777777" w:rsidR="000421D7" w:rsidRPr="00582EEB" w:rsidRDefault="000421D7" w:rsidP="000421D7">
      <w:pPr>
        <w:pStyle w:val="Default"/>
        <w:jc w:val="both"/>
        <w:rPr>
          <w:sz w:val="20"/>
          <w:szCs w:val="20"/>
        </w:rPr>
      </w:pPr>
      <w:r w:rsidRPr="00582EEB">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6351FFE" w14:textId="77777777" w:rsidR="000421D7" w:rsidRPr="00582EEB" w:rsidRDefault="000421D7" w:rsidP="000421D7">
      <w:pPr>
        <w:pStyle w:val="Default"/>
        <w:jc w:val="both"/>
        <w:rPr>
          <w:sz w:val="20"/>
          <w:szCs w:val="20"/>
        </w:rPr>
      </w:pPr>
    </w:p>
    <w:p w14:paraId="3F190B8C" w14:textId="4FD8E395" w:rsidR="000421D7" w:rsidRPr="00582EEB" w:rsidRDefault="000421D7" w:rsidP="000421D7">
      <w:pPr>
        <w:pStyle w:val="Default"/>
        <w:jc w:val="both"/>
        <w:rPr>
          <w:sz w:val="20"/>
          <w:szCs w:val="20"/>
        </w:rPr>
      </w:pPr>
      <w:r w:rsidRPr="00582EEB">
        <w:rPr>
          <w:sz w:val="20"/>
          <w:szCs w:val="20"/>
        </w:rPr>
        <w:t>When I read the annual report, if I conclude that there is a material misstatement therein, I am required to communicate the matter to the audit committee.</w:t>
      </w:r>
    </w:p>
    <w:p w14:paraId="4E9FA7E4" w14:textId="77777777" w:rsidR="00946EB4" w:rsidRPr="00582EEB" w:rsidRDefault="00946EB4" w:rsidP="000421D7">
      <w:pPr>
        <w:pStyle w:val="Default"/>
        <w:jc w:val="both"/>
        <w:rPr>
          <w:sz w:val="20"/>
          <w:szCs w:val="20"/>
        </w:rPr>
      </w:pPr>
    </w:p>
    <w:p w14:paraId="7CDCB034" w14:textId="29EBA2FF" w:rsidR="00790517" w:rsidRPr="00582EEB" w:rsidRDefault="00790517" w:rsidP="004A4541">
      <w:pPr>
        <w:pStyle w:val="Default"/>
        <w:spacing w:line="360" w:lineRule="auto"/>
        <w:jc w:val="both"/>
        <w:rPr>
          <w:color w:val="CF4A02"/>
          <w:sz w:val="20"/>
          <w:szCs w:val="20"/>
        </w:rPr>
      </w:pPr>
      <w:r w:rsidRPr="00582EEB">
        <w:rPr>
          <w:b/>
          <w:bCs/>
          <w:color w:val="CF4A02"/>
          <w:sz w:val="20"/>
          <w:szCs w:val="20"/>
        </w:rPr>
        <w:t xml:space="preserve">Responsibilities of </w:t>
      </w:r>
      <w:r w:rsidR="00F52675" w:rsidRPr="00582EEB">
        <w:rPr>
          <w:b/>
          <w:bCs/>
          <w:color w:val="CF4A02"/>
          <w:sz w:val="20"/>
          <w:szCs w:val="20"/>
        </w:rPr>
        <w:t>Management</w:t>
      </w:r>
      <w:r w:rsidR="00C82C7B" w:rsidRPr="00582EEB">
        <w:rPr>
          <w:b/>
          <w:bCs/>
          <w:color w:val="CF4A02"/>
          <w:sz w:val="20"/>
          <w:szCs w:val="20"/>
        </w:rPr>
        <w:t xml:space="preserve"> </w:t>
      </w:r>
      <w:r w:rsidRPr="00582EEB">
        <w:rPr>
          <w:b/>
          <w:bCs/>
          <w:color w:val="CF4A02"/>
          <w:sz w:val="20"/>
          <w:szCs w:val="20"/>
        </w:rPr>
        <w:t xml:space="preserve">for the </w:t>
      </w:r>
      <w:r w:rsidR="00245B06" w:rsidRPr="00582EEB">
        <w:rPr>
          <w:b/>
          <w:bCs/>
          <w:color w:val="CF4A02"/>
          <w:sz w:val="20"/>
          <w:szCs w:val="20"/>
        </w:rPr>
        <w:t>f</w:t>
      </w:r>
      <w:r w:rsidRPr="00582EEB">
        <w:rPr>
          <w:b/>
          <w:bCs/>
          <w:color w:val="CF4A02"/>
          <w:sz w:val="20"/>
          <w:szCs w:val="20"/>
        </w:rPr>
        <w:t xml:space="preserve">inancial </w:t>
      </w:r>
      <w:r w:rsidR="00245B06" w:rsidRPr="00582EEB">
        <w:rPr>
          <w:b/>
          <w:bCs/>
          <w:color w:val="CF4A02"/>
          <w:sz w:val="20"/>
          <w:szCs w:val="20"/>
        </w:rPr>
        <w:t>s</w:t>
      </w:r>
      <w:r w:rsidRPr="00582EEB">
        <w:rPr>
          <w:b/>
          <w:bCs/>
          <w:color w:val="CF4A02"/>
          <w:sz w:val="20"/>
          <w:szCs w:val="20"/>
        </w:rPr>
        <w:t>tatements</w:t>
      </w:r>
      <w:r w:rsidRPr="00582EEB">
        <w:rPr>
          <w:color w:val="CF4A02"/>
          <w:sz w:val="20"/>
          <w:szCs w:val="20"/>
        </w:rPr>
        <w:t xml:space="preserve"> </w:t>
      </w:r>
    </w:p>
    <w:p w14:paraId="3960A703" w14:textId="1797568E" w:rsidR="00B91979" w:rsidRPr="00582EEB" w:rsidRDefault="00F52675" w:rsidP="004A4541">
      <w:pPr>
        <w:spacing w:after="0" w:line="240" w:lineRule="auto"/>
        <w:jc w:val="both"/>
        <w:rPr>
          <w:rFonts w:ascii="Arial" w:hAnsi="Arial" w:cs="Arial"/>
          <w:spacing w:val="-4"/>
          <w:sz w:val="20"/>
          <w:szCs w:val="20"/>
        </w:rPr>
      </w:pPr>
      <w:r w:rsidRPr="00582EEB">
        <w:rPr>
          <w:rFonts w:ascii="Arial" w:hAnsi="Arial" w:cs="Arial"/>
          <w:spacing w:val="-6"/>
          <w:sz w:val="20"/>
          <w:szCs w:val="20"/>
        </w:rPr>
        <w:t xml:space="preserve">Management is </w:t>
      </w:r>
      <w:r w:rsidR="00B91979" w:rsidRPr="00582EEB">
        <w:rPr>
          <w:rFonts w:ascii="Arial" w:hAnsi="Arial" w:cs="Arial"/>
          <w:spacing w:val="-6"/>
          <w:sz w:val="20"/>
          <w:szCs w:val="20"/>
        </w:rPr>
        <w:t>responsible for the preparation and fair presentation of the financial statements in accordance</w:t>
      </w:r>
      <w:r w:rsidR="005B1E87" w:rsidRPr="00582EEB">
        <w:rPr>
          <w:rFonts w:ascii="Arial" w:hAnsi="Arial" w:cs="Arial"/>
          <w:spacing w:val="-4"/>
          <w:sz w:val="20"/>
          <w:szCs w:val="20"/>
        </w:rPr>
        <w:t xml:space="preserve"> </w:t>
      </w:r>
      <w:r w:rsidR="00B91979" w:rsidRPr="00582EEB">
        <w:rPr>
          <w:rFonts w:ascii="Arial" w:hAnsi="Arial" w:cs="Arial"/>
          <w:spacing w:val="-4"/>
          <w:sz w:val="20"/>
          <w:szCs w:val="20"/>
        </w:rPr>
        <w:t xml:space="preserve">with TFRS, and for such internal control as </w:t>
      </w:r>
      <w:r w:rsidR="002110F2" w:rsidRPr="00582EEB">
        <w:rPr>
          <w:rFonts w:ascii="Arial" w:hAnsi="Arial" w:cs="Arial"/>
          <w:spacing w:val="-2"/>
          <w:sz w:val="20"/>
          <w:szCs w:val="20"/>
        </w:rPr>
        <w:t xml:space="preserve">management </w:t>
      </w:r>
      <w:r w:rsidR="00B91979" w:rsidRPr="00582EEB">
        <w:rPr>
          <w:rFonts w:ascii="Arial" w:hAnsi="Arial" w:cs="Arial"/>
          <w:spacing w:val="-4"/>
          <w:sz w:val="20"/>
          <w:szCs w:val="20"/>
        </w:rPr>
        <w:t xml:space="preserve">determine is necessary to enable the preparation of financial statements that are free from material misstatement, whether due to fraud or error. </w:t>
      </w:r>
    </w:p>
    <w:p w14:paraId="4BF3FC20" w14:textId="77777777" w:rsidR="00B91979" w:rsidRPr="00582EEB" w:rsidRDefault="00B91979" w:rsidP="004A4541">
      <w:pPr>
        <w:spacing w:after="0" w:line="240" w:lineRule="auto"/>
        <w:jc w:val="both"/>
        <w:rPr>
          <w:rFonts w:ascii="Arial" w:hAnsi="Arial" w:cs="Arial"/>
          <w:sz w:val="20"/>
          <w:szCs w:val="20"/>
        </w:rPr>
      </w:pPr>
    </w:p>
    <w:p w14:paraId="6A1C2FE3" w14:textId="77777777" w:rsidR="00B91979" w:rsidRPr="00582EEB" w:rsidRDefault="00B91979" w:rsidP="004A4541">
      <w:pPr>
        <w:spacing w:after="0" w:line="240" w:lineRule="auto"/>
        <w:jc w:val="both"/>
        <w:rPr>
          <w:rFonts w:ascii="Arial" w:hAnsi="Arial" w:cs="Arial"/>
          <w:spacing w:val="-2"/>
          <w:sz w:val="20"/>
          <w:szCs w:val="20"/>
        </w:rPr>
      </w:pPr>
      <w:r w:rsidRPr="00582EEB">
        <w:rPr>
          <w:rFonts w:ascii="Arial" w:hAnsi="Arial" w:cs="Arial"/>
          <w:spacing w:val="-2"/>
          <w:sz w:val="20"/>
          <w:szCs w:val="20"/>
        </w:rPr>
        <w:t xml:space="preserve">In preparing the financial statements, </w:t>
      </w:r>
      <w:r w:rsidR="00A55700" w:rsidRPr="00582EEB">
        <w:rPr>
          <w:rFonts w:ascii="Arial" w:hAnsi="Arial" w:cs="Arial"/>
          <w:spacing w:val="-2"/>
          <w:sz w:val="20"/>
          <w:szCs w:val="20"/>
        </w:rPr>
        <w:t>m</w:t>
      </w:r>
      <w:r w:rsidR="00F52675" w:rsidRPr="00582EEB">
        <w:rPr>
          <w:rFonts w:ascii="Arial" w:hAnsi="Arial" w:cs="Arial"/>
          <w:spacing w:val="-2"/>
          <w:sz w:val="20"/>
          <w:szCs w:val="20"/>
        </w:rPr>
        <w:t xml:space="preserve">anagement is </w:t>
      </w:r>
      <w:r w:rsidRPr="00582EEB">
        <w:rPr>
          <w:rFonts w:ascii="Arial" w:hAnsi="Arial" w:cs="Arial"/>
          <w:spacing w:val="-2"/>
          <w:sz w:val="20"/>
          <w:szCs w:val="20"/>
        </w:rPr>
        <w:t xml:space="preserve">responsible for assessing the Company’s ability to continue as a going concern, disclosing, as applicable, matters related to going concern and using the going concern basis of accounting unless </w:t>
      </w:r>
      <w:r w:rsidR="00C82C7B" w:rsidRPr="00582EEB">
        <w:rPr>
          <w:rFonts w:ascii="Arial" w:hAnsi="Arial" w:cs="Arial"/>
          <w:spacing w:val="-2"/>
          <w:sz w:val="20"/>
          <w:szCs w:val="20"/>
        </w:rPr>
        <w:t xml:space="preserve">the </w:t>
      </w:r>
      <w:r w:rsidR="002110F2" w:rsidRPr="00582EEB">
        <w:rPr>
          <w:rFonts w:ascii="Arial" w:hAnsi="Arial" w:cs="Arial"/>
          <w:spacing w:val="-2"/>
          <w:sz w:val="20"/>
          <w:szCs w:val="20"/>
        </w:rPr>
        <w:t>management</w:t>
      </w:r>
      <w:r w:rsidR="00C82C7B" w:rsidRPr="00582EEB">
        <w:rPr>
          <w:rFonts w:ascii="Arial" w:hAnsi="Arial" w:cs="Arial"/>
          <w:spacing w:val="-2"/>
          <w:sz w:val="20"/>
          <w:szCs w:val="20"/>
        </w:rPr>
        <w:t xml:space="preserve"> </w:t>
      </w:r>
      <w:r w:rsidRPr="00582EEB">
        <w:rPr>
          <w:rFonts w:ascii="Arial" w:hAnsi="Arial" w:cs="Arial"/>
          <w:spacing w:val="-2"/>
          <w:sz w:val="20"/>
          <w:szCs w:val="20"/>
        </w:rPr>
        <w:t>either intends to liquidate the Company or to cease operations, or has no realistic alternative but to do so.</w:t>
      </w:r>
    </w:p>
    <w:p w14:paraId="5666169E" w14:textId="77777777" w:rsidR="00B91979" w:rsidRPr="00582EEB" w:rsidRDefault="00B91979" w:rsidP="004A4541">
      <w:pPr>
        <w:spacing w:after="0" w:line="240" w:lineRule="auto"/>
        <w:jc w:val="both"/>
        <w:rPr>
          <w:rFonts w:ascii="Arial" w:hAnsi="Arial" w:cs="Arial"/>
          <w:sz w:val="20"/>
          <w:szCs w:val="20"/>
        </w:rPr>
      </w:pPr>
    </w:p>
    <w:p w14:paraId="257E8E9B" w14:textId="77777777" w:rsidR="00B91979" w:rsidRPr="00582EEB" w:rsidRDefault="002F546D" w:rsidP="004A4541">
      <w:pPr>
        <w:spacing w:after="0" w:line="240" w:lineRule="auto"/>
        <w:jc w:val="both"/>
        <w:rPr>
          <w:rFonts w:ascii="Arial" w:hAnsi="Arial" w:cs="Arial"/>
          <w:sz w:val="20"/>
          <w:szCs w:val="20"/>
        </w:rPr>
      </w:pPr>
      <w:r w:rsidRPr="00582EEB">
        <w:rPr>
          <w:rFonts w:ascii="Arial" w:hAnsi="Arial" w:cs="Arial"/>
          <w:spacing w:val="-6"/>
          <w:sz w:val="20"/>
          <w:szCs w:val="20"/>
        </w:rPr>
        <w:t>The a</w:t>
      </w:r>
      <w:r w:rsidR="00C82C7B" w:rsidRPr="00582EEB">
        <w:rPr>
          <w:rFonts w:ascii="Arial" w:hAnsi="Arial" w:cs="Arial"/>
          <w:spacing w:val="-6"/>
          <w:sz w:val="20"/>
          <w:szCs w:val="20"/>
        </w:rPr>
        <w:t xml:space="preserve">udit </w:t>
      </w:r>
      <w:r w:rsidRPr="00582EEB">
        <w:rPr>
          <w:rFonts w:ascii="Arial" w:hAnsi="Arial" w:cs="Arial"/>
          <w:spacing w:val="-6"/>
          <w:sz w:val="20"/>
          <w:szCs w:val="20"/>
        </w:rPr>
        <w:t>c</w:t>
      </w:r>
      <w:r w:rsidR="00FA2963" w:rsidRPr="00582EEB">
        <w:rPr>
          <w:rFonts w:ascii="Arial" w:hAnsi="Arial" w:cs="Arial"/>
          <w:spacing w:val="-6"/>
          <w:sz w:val="20"/>
          <w:szCs w:val="20"/>
        </w:rPr>
        <w:t xml:space="preserve">ommittee assists </w:t>
      </w:r>
      <w:r w:rsidR="002110F2" w:rsidRPr="00582EEB">
        <w:rPr>
          <w:rFonts w:ascii="Arial" w:hAnsi="Arial" w:cs="Arial"/>
          <w:spacing w:val="-6"/>
          <w:sz w:val="20"/>
          <w:szCs w:val="20"/>
        </w:rPr>
        <w:t>management</w:t>
      </w:r>
      <w:r w:rsidR="00C82C7B" w:rsidRPr="00582EEB">
        <w:rPr>
          <w:rFonts w:ascii="Arial" w:hAnsi="Arial" w:cs="Arial"/>
          <w:spacing w:val="-6"/>
          <w:sz w:val="20"/>
          <w:szCs w:val="20"/>
        </w:rPr>
        <w:t xml:space="preserve"> in </w:t>
      </w:r>
      <w:r w:rsidRPr="00582EEB">
        <w:rPr>
          <w:rFonts w:ascii="Arial" w:hAnsi="Arial" w:cs="Arial"/>
          <w:spacing w:val="-6"/>
          <w:sz w:val="20"/>
          <w:szCs w:val="20"/>
        </w:rPr>
        <w:t>discharging their responsibilities</w:t>
      </w:r>
      <w:r w:rsidR="00C82C7B" w:rsidRPr="00582EEB">
        <w:rPr>
          <w:rFonts w:ascii="Arial" w:hAnsi="Arial" w:cs="Arial"/>
          <w:spacing w:val="-6"/>
          <w:sz w:val="20"/>
          <w:szCs w:val="20"/>
        </w:rPr>
        <w:t xml:space="preserve"> </w:t>
      </w:r>
      <w:r w:rsidR="00B91979" w:rsidRPr="00582EEB">
        <w:rPr>
          <w:rFonts w:ascii="Arial" w:hAnsi="Arial" w:cs="Arial"/>
          <w:spacing w:val="-6"/>
          <w:sz w:val="20"/>
          <w:szCs w:val="20"/>
        </w:rPr>
        <w:t>for overseeing the Company’s</w:t>
      </w:r>
      <w:r w:rsidR="00B91979" w:rsidRPr="00582EEB">
        <w:rPr>
          <w:rFonts w:ascii="Arial" w:hAnsi="Arial" w:cs="Arial"/>
          <w:sz w:val="20"/>
          <w:szCs w:val="20"/>
        </w:rPr>
        <w:t xml:space="preserve"> financial reporting process. </w:t>
      </w:r>
    </w:p>
    <w:p w14:paraId="033196AC" w14:textId="77777777" w:rsidR="00896DFA" w:rsidRPr="00582EEB" w:rsidRDefault="00896DFA" w:rsidP="004A4541">
      <w:pPr>
        <w:pStyle w:val="Default"/>
        <w:jc w:val="both"/>
        <w:rPr>
          <w:b/>
          <w:bCs/>
          <w:color w:val="CF4A02"/>
          <w:sz w:val="20"/>
          <w:szCs w:val="20"/>
        </w:rPr>
      </w:pPr>
    </w:p>
    <w:p w14:paraId="206DE71A" w14:textId="4DD41A54" w:rsidR="00DF2EFD" w:rsidRPr="00582EEB" w:rsidRDefault="00B30467" w:rsidP="004A4541">
      <w:pPr>
        <w:pStyle w:val="Default"/>
        <w:spacing w:line="360" w:lineRule="auto"/>
        <w:jc w:val="both"/>
        <w:rPr>
          <w:b/>
          <w:bCs/>
          <w:color w:val="CF4A02"/>
          <w:sz w:val="20"/>
          <w:szCs w:val="20"/>
        </w:rPr>
      </w:pPr>
      <w:r>
        <w:rPr>
          <w:b/>
          <w:bCs/>
          <w:color w:val="CF4A02"/>
          <w:sz w:val="20"/>
          <w:szCs w:val="20"/>
        </w:rPr>
        <w:br w:type="page"/>
      </w:r>
      <w:r w:rsidR="00790517" w:rsidRPr="00582EEB">
        <w:rPr>
          <w:b/>
          <w:bCs/>
          <w:color w:val="CF4A02"/>
          <w:sz w:val="20"/>
          <w:szCs w:val="20"/>
        </w:rPr>
        <w:lastRenderedPageBreak/>
        <w:t xml:space="preserve">Auditor’s </w:t>
      </w:r>
      <w:r w:rsidR="00245B06" w:rsidRPr="00582EEB">
        <w:rPr>
          <w:b/>
          <w:bCs/>
          <w:color w:val="CF4A02"/>
          <w:sz w:val="20"/>
          <w:szCs w:val="20"/>
        </w:rPr>
        <w:t>r</w:t>
      </w:r>
      <w:r w:rsidR="00790517" w:rsidRPr="00582EEB">
        <w:rPr>
          <w:b/>
          <w:bCs/>
          <w:color w:val="CF4A02"/>
          <w:sz w:val="20"/>
          <w:szCs w:val="20"/>
        </w:rPr>
        <w:t xml:space="preserve">esponsibilities for the </w:t>
      </w:r>
      <w:r w:rsidR="00245B06" w:rsidRPr="00582EEB">
        <w:rPr>
          <w:b/>
          <w:bCs/>
          <w:color w:val="CF4A02"/>
          <w:sz w:val="20"/>
          <w:szCs w:val="20"/>
        </w:rPr>
        <w:t>a</w:t>
      </w:r>
      <w:r w:rsidR="00790517" w:rsidRPr="00582EEB">
        <w:rPr>
          <w:b/>
          <w:bCs/>
          <w:color w:val="CF4A02"/>
          <w:sz w:val="20"/>
          <w:szCs w:val="20"/>
        </w:rPr>
        <w:t xml:space="preserve">udit of the </w:t>
      </w:r>
      <w:r w:rsidR="00245B06" w:rsidRPr="00582EEB">
        <w:rPr>
          <w:b/>
          <w:bCs/>
          <w:color w:val="CF4A02"/>
          <w:sz w:val="20"/>
          <w:szCs w:val="20"/>
        </w:rPr>
        <w:t>f</w:t>
      </w:r>
      <w:r w:rsidR="00790517" w:rsidRPr="00582EEB">
        <w:rPr>
          <w:b/>
          <w:bCs/>
          <w:color w:val="CF4A02"/>
          <w:sz w:val="20"/>
          <w:szCs w:val="20"/>
        </w:rPr>
        <w:t xml:space="preserve">inancial </w:t>
      </w:r>
      <w:r w:rsidR="00245B06" w:rsidRPr="00582EEB">
        <w:rPr>
          <w:b/>
          <w:bCs/>
          <w:color w:val="CF4A02"/>
          <w:sz w:val="20"/>
          <w:szCs w:val="20"/>
        </w:rPr>
        <w:t>s</w:t>
      </w:r>
      <w:r w:rsidR="00790517" w:rsidRPr="00582EEB">
        <w:rPr>
          <w:b/>
          <w:bCs/>
          <w:color w:val="CF4A02"/>
          <w:sz w:val="20"/>
          <w:szCs w:val="20"/>
        </w:rPr>
        <w:t xml:space="preserve">tatements </w:t>
      </w:r>
    </w:p>
    <w:p w14:paraId="3347A724" w14:textId="77777777" w:rsidR="00B91979" w:rsidRPr="00582EEB" w:rsidRDefault="00B91979" w:rsidP="004A4541">
      <w:pPr>
        <w:pStyle w:val="Default"/>
        <w:jc w:val="both"/>
        <w:rPr>
          <w:sz w:val="20"/>
          <w:szCs w:val="20"/>
        </w:rPr>
      </w:pPr>
      <w:r w:rsidRPr="00582EEB">
        <w:rPr>
          <w:sz w:val="20"/>
          <w:szCs w:val="20"/>
        </w:rPr>
        <w:t xml:space="preserve">My objectives are to obtain reasonable assurance about whether the financial statements </w:t>
      </w:r>
      <w:proofErr w:type="gramStart"/>
      <w:r w:rsidRPr="00582EEB">
        <w:rPr>
          <w:sz w:val="20"/>
          <w:szCs w:val="20"/>
        </w:rPr>
        <w:t>as a whole are</w:t>
      </w:r>
      <w:proofErr w:type="gramEnd"/>
      <w:r w:rsidRPr="00582EEB">
        <w:rPr>
          <w:sz w:val="20"/>
          <w:szCs w:val="20"/>
        </w:rPr>
        <w:t xml:space="preserve"> free from material misstatement, whether due to fraud or error, and to issue an auditor’s report that </w:t>
      </w:r>
      <w:r w:rsidRPr="00582EEB">
        <w:rPr>
          <w:spacing w:val="-4"/>
          <w:sz w:val="20"/>
          <w:szCs w:val="20"/>
        </w:rPr>
        <w:t xml:space="preserve">includes my opinion. Reasonable assurance is a high level of </w:t>
      </w:r>
      <w:proofErr w:type="gramStart"/>
      <w:r w:rsidRPr="00582EEB">
        <w:rPr>
          <w:spacing w:val="-4"/>
          <w:sz w:val="20"/>
          <w:szCs w:val="20"/>
        </w:rPr>
        <w:t>assurance, but</w:t>
      </w:r>
      <w:proofErr w:type="gramEnd"/>
      <w:r w:rsidRPr="00582EEB">
        <w:rPr>
          <w:spacing w:val="-4"/>
          <w:sz w:val="20"/>
          <w:szCs w:val="20"/>
        </w:rPr>
        <w:t xml:space="preserve"> is not a guarantee that an audit</w:t>
      </w:r>
      <w:r w:rsidRPr="00582EEB">
        <w:rPr>
          <w:sz w:val="20"/>
          <w:szCs w:val="20"/>
        </w:rPr>
        <w:t xml:space="preserve"> conducted in accordance with TSAs will always detect a material misstatement when it exists. </w:t>
      </w:r>
      <w:r w:rsidRPr="00582EEB">
        <w:rPr>
          <w:spacing w:val="-4"/>
          <w:sz w:val="20"/>
          <w:szCs w:val="20"/>
        </w:rPr>
        <w:t>Misstatements can arise from fraud or error and are considered material if, individually or in the aggregate,</w:t>
      </w:r>
      <w:r w:rsidRPr="00582EEB">
        <w:rPr>
          <w:sz w:val="20"/>
          <w:szCs w:val="20"/>
        </w:rPr>
        <w:t xml:space="preserve"> they could reasonably be expected to influence the economic decisions of users taken </w:t>
      </w:r>
      <w:proofErr w:type="gramStart"/>
      <w:r w:rsidRPr="00582EEB">
        <w:rPr>
          <w:sz w:val="20"/>
          <w:szCs w:val="20"/>
        </w:rPr>
        <w:t>on the basis of</w:t>
      </w:r>
      <w:proofErr w:type="gramEnd"/>
      <w:r w:rsidRPr="00582EEB">
        <w:rPr>
          <w:sz w:val="20"/>
          <w:szCs w:val="20"/>
        </w:rPr>
        <w:t xml:space="preserve"> these financial statements.</w:t>
      </w:r>
    </w:p>
    <w:p w14:paraId="5EE3E0A0" w14:textId="77777777" w:rsidR="00B91979" w:rsidRPr="00582EEB" w:rsidRDefault="00B91979" w:rsidP="004A4541">
      <w:pPr>
        <w:pStyle w:val="Default"/>
        <w:jc w:val="both"/>
        <w:rPr>
          <w:sz w:val="20"/>
          <w:szCs w:val="20"/>
        </w:rPr>
      </w:pPr>
    </w:p>
    <w:p w14:paraId="672D3E14" w14:textId="23E03DEF" w:rsidR="00B23AAD" w:rsidRPr="00582EEB" w:rsidRDefault="00B23AAD" w:rsidP="00B23AAD">
      <w:pPr>
        <w:pStyle w:val="Default"/>
        <w:jc w:val="both"/>
        <w:rPr>
          <w:sz w:val="20"/>
          <w:szCs w:val="20"/>
        </w:rPr>
      </w:pPr>
      <w:r w:rsidRPr="00582EEB">
        <w:rPr>
          <w:spacing w:val="-4"/>
          <w:sz w:val="20"/>
          <w:szCs w:val="20"/>
        </w:rPr>
        <w:t>As part of an audit in accordance with TSAs, I exercise professional judg</w:t>
      </w:r>
      <w:r w:rsidR="001122F3" w:rsidRPr="00582EEB">
        <w:rPr>
          <w:spacing w:val="-4"/>
          <w:sz w:val="20"/>
          <w:szCs w:val="20"/>
        </w:rPr>
        <w:t>e</w:t>
      </w:r>
      <w:r w:rsidRPr="00582EEB">
        <w:rPr>
          <w:spacing w:val="-4"/>
          <w:sz w:val="20"/>
          <w:szCs w:val="20"/>
        </w:rPr>
        <w:t>ment and maintain professional</w:t>
      </w:r>
      <w:r w:rsidRPr="00582EEB">
        <w:rPr>
          <w:sz w:val="20"/>
          <w:szCs w:val="20"/>
        </w:rPr>
        <w:t xml:space="preserve"> scepticism throughout the audit. I also: </w:t>
      </w:r>
    </w:p>
    <w:p w14:paraId="4DB36AF1" w14:textId="77777777" w:rsidR="00B23AAD" w:rsidRPr="00582EEB" w:rsidRDefault="00B23AAD" w:rsidP="00B23AAD">
      <w:pPr>
        <w:pStyle w:val="Default"/>
        <w:jc w:val="both"/>
        <w:rPr>
          <w:sz w:val="20"/>
          <w:szCs w:val="20"/>
        </w:rPr>
      </w:pPr>
    </w:p>
    <w:p w14:paraId="771A8C0B"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pacing w:val="-4"/>
          <w:sz w:val="20"/>
          <w:szCs w:val="20"/>
        </w:rPr>
        <w:t>Identify and assess the risks of material misstatement of the financial statements, whether due to fraud</w:t>
      </w:r>
      <w:r w:rsidRPr="00582EEB">
        <w:rPr>
          <w:sz w:val="20"/>
          <w:szCs w:val="20"/>
        </w:rPr>
        <w:t xml:space="preserve"> </w:t>
      </w:r>
      <w:r w:rsidRPr="00582EEB">
        <w:rPr>
          <w:spacing w:val="-2"/>
          <w:sz w:val="20"/>
          <w:szCs w:val="20"/>
        </w:rPr>
        <w:t>or error, design and perform audit procedures responsive to those risks, and obtain audit evidence</w:t>
      </w:r>
      <w:r w:rsidRPr="00582EEB">
        <w:rPr>
          <w:sz w:val="20"/>
          <w:szCs w:val="20"/>
        </w:rPr>
        <w:t xml:space="preserve"> </w:t>
      </w:r>
      <w:r w:rsidRPr="00582EEB">
        <w:rPr>
          <w:spacing w:val="-4"/>
          <w:sz w:val="20"/>
          <w:szCs w:val="20"/>
        </w:rPr>
        <w:t>that is sufficient and appropriate to provide a basis for my opinion. The risk of not detecting a material</w:t>
      </w:r>
      <w:r w:rsidRPr="00582EEB">
        <w:rPr>
          <w:sz w:val="20"/>
          <w:szCs w:val="20"/>
        </w:rPr>
        <w:t xml:space="preserve"> misstatement resulting from fraud is higher than for one resulting from error, as fraud may involve collusion, forgery, intentional omissions, misrepresentations, or the override of internal control. </w:t>
      </w:r>
    </w:p>
    <w:p w14:paraId="507B82CC" w14:textId="77777777" w:rsidR="00B23AAD" w:rsidRPr="00582EEB" w:rsidRDefault="00B23AAD" w:rsidP="00B23AAD">
      <w:pPr>
        <w:pStyle w:val="Default"/>
        <w:ind w:left="180"/>
        <w:jc w:val="both"/>
        <w:rPr>
          <w:sz w:val="12"/>
          <w:szCs w:val="12"/>
        </w:rPr>
      </w:pPr>
    </w:p>
    <w:p w14:paraId="2D55AF3E"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pacing w:val="-2"/>
          <w:sz w:val="20"/>
          <w:szCs w:val="20"/>
        </w:rPr>
        <w:t xml:space="preserve">Obtain an understanding of internal control relevant to the audit </w:t>
      </w:r>
      <w:proofErr w:type="gramStart"/>
      <w:r w:rsidRPr="00582EEB">
        <w:rPr>
          <w:spacing w:val="-2"/>
          <w:sz w:val="20"/>
          <w:szCs w:val="20"/>
        </w:rPr>
        <w:t>in order to</w:t>
      </w:r>
      <w:proofErr w:type="gramEnd"/>
      <w:r w:rsidRPr="00582EEB">
        <w:rPr>
          <w:spacing w:val="-2"/>
          <w:sz w:val="20"/>
          <w:szCs w:val="20"/>
        </w:rPr>
        <w:t xml:space="preserve"> design audit procedures</w:t>
      </w:r>
      <w:r w:rsidRPr="00582EEB">
        <w:rPr>
          <w:sz w:val="20"/>
          <w:szCs w:val="20"/>
        </w:rPr>
        <w:t xml:space="preserve"> that are appropriate in the circumstances, but not for the purpose of expressing an opinion on the effectiveness of the Company’s internal control. </w:t>
      </w:r>
    </w:p>
    <w:p w14:paraId="4B309CEA" w14:textId="77777777" w:rsidR="00B23AAD" w:rsidRPr="00582EEB" w:rsidRDefault="00B23AAD" w:rsidP="00B23AAD">
      <w:pPr>
        <w:pStyle w:val="Default"/>
        <w:ind w:left="180"/>
        <w:jc w:val="both"/>
        <w:rPr>
          <w:sz w:val="12"/>
          <w:szCs w:val="12"/>
        </w:rPr>
      </w:pPr>
    </w:p>
    <w:p w14:paraId="23008A1C" w14:textId="5D02EF2A"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z w:val="20"/>
          <w:szCs w:val="20"/>
        </w:rPr>
        <w:t xml:space="preserve">Evaluate the appropriateness of accounting policies used and the reasonableness of accounting estimates and related disclosures made by </w:t>
      </w:r>
      <w:r w:rsidR="00A55700" w:rsidRPr="00582EEB">
        <w:rPr>
          <w:sz w:val="20"/>
          <w:szCs w:val="20"/>
        </w:rPr>
        <w:t>management</w:t>
      </w:r>
      <w:r w:rsidRPr="00582EEB">
        <w:rPr>
          <w:sz w:val="20"/>
          <w:szCs w:val="20"/>
        </w:rPr>
        <w:t xml:space="preserve">. </w:t>
      </w:r>
    </w:p>
    <w:p w14:paraId="66BF2A7D" w14:textId="47596B09" w:rsidR="00B23AAD" w:rsidRPr="00582EEB" w:rsidRDefault="00B23AAD" w:rsidP="00B23AAD">
      <w:pPr>
        <w:pStyle w:val="Default"/>
        <w:ind w:left="180"/>
        <w:jc w:val="both"/>
        <w:rPr>
          <w:sz w:val="12"/>
          <w:szCs w:val="12"/>
        </w:rPr>
      </w:pPr>
    </w:p>
    <w:p w14:paraId="6A0801F2" w14:textId="77777777" w:rsidR="000421D7" w:rsidRPr="00582EEB" w:rsidRDefault="000421D7" w:rsidP="000421D7">
      <w:pPr>
        <w:pStyle w:val="Default"/>
        <w:numPr>
          <w:ilvl w:val="0"/>
          <w:numId w:val="1"/>
        </w:numPr>
        <w:tabs>
          <w:tab w:val="clear" w:pos="720"/>
          <w:tab w:val="num" w:pos="540"/>
        </w:tabs>
        <w:ind w:left="540"/>
        <w:jc w:val="both"/>
        <w:rPr>
          <w:sz w:val="20"/>
          <w:szCs w:val="20"/>
        </w:rPr>
      </w:pPr>
      <w:r w:rsidRPr="00582EEB">
        <w:rPr>
          <w:sz w:val="20"/>
          <w:szCs w:val="20"/>
        </w:rPr>
        <w:t xml:space="preserve">Conclude on the appropriateness of management use of the going concern basis of accounting and, based on the audit evidence obtained, whether a material uncertainty exists related to events </w:t>
      </w:r>
      <w:r w:rsidRPr="00582EEB">
        <w:rPr>
          <w:spacing w:val="-4"/>
          <w:sz w:val="20"/>
          <w:szCs w:val="20"/>
        </w:rPr>
        <w:t>or conditions that may cast significant doubt on the Company’s ability to continue as a going concern.</w:t>
      </w:r>
      <w:r w:rsidRPr="00582EEB">
        <w:rPr>
          <w:sz w:val="20"/>
          <w:szCs w:val="20"/>
        </w:rPr>
        <w:t xml:space="preserve"> </w:t>
      </w:r>
      <w:r w:rsidRPr="00582EEB">
        <w:rPr>
          <w:spacing w:val="-2"/>
          <w:sz w:val="20"/>
          <w:szCs w:val="20"/>
        </w:rPr>
        <w:t>If I conclude that a material uncertainty exists, I am required to draw attention in my auditor’s report</w:t>
      </w:r>
      <w:r w:rsidRPr="00582EEB">
        <w:rPr>
          <w:sz w:val="20"/>
          <w:szCs w:val="20"/>
        </w:rPr>
        <w:t xml:space="preserve"> </w:t>
      </w:r>
      <w:r w:rsidRPr="00582EEB">
        <w:rPr>
          <w:spacing w:val="-2"/>
          <w:sz w:val="20"/>
          <w:szCs w:val="20"/>
        </w:rPr>
        <w:t>to the related disclosures in the financial statements or, if such disclosures are inadequate, to modify</w:t>
      </w:r>
      <w:r w:rsidRPr="00582EEB">
        <w:rPr>
          <w:sz w:val="20"/>
          <w:szCs w:val="20"/>
        </w:rPr>
        <w:t xml:space="preserve"> my opinion. My conclusions are based on the audit evidence obtained up to the date of my </w:t>
      </w:r>
      <w:r w:rsidRPr="00582EEB">
        <w:rPr>
          <w:spacing w:val="-2"/>
          <w:sz w:val="20"/>
          <w:szCs w:val="20"/>
        </w:rPr>
        <w:t>auditor’s report. However, future events or conditions may cause the Company to cease to continue</w:t>
      </w:r>
      <w:r w:rsidRPr="00582EEB">
        <w:rPr>
          <w:sz w:val="20"/>
          <w:szCs w:val="20"/>
        </w:rPr>
        <w:t xml:space="preserve"> as a going concern. </w:t>
      </w:r>
    </w:p>
    <w:p w14:paraId="503F7ECC" w14:textId="77777777" w:rsidR="000421D7" w:rsidRPr="00582EEB" w:rsidRDefault="000421D7" w:rsidP="000421D7">
      <w:pPr>
        <w:pStyle w:val="Default"/>
        <w:ind w:left="180"/>
        <w:jc w:val="both"/>
        <w:rPr>
          <w:sz w:val="12"/>
          <w:szCs w:val="12"/>
        </w:rPr>
      </w:pPr>
    </w:p>
    <w:p w14:paraId="2EF048CE" w14:textId="77777777" w:rsidR="000421D7" w:rsidRPr="00582EEB" w:rsidRDefault="000421D7" w:rsidP="000421D7">
      <w:pPr>
        <w:pStyle w:val="Default"/>
        <w:numPr>
          <w:ilvl w:val="0"/>
          <w:numId w:val="1"/>
        </w:numPr>
        <w:tabs>
          <w:tab w:val="clear" w:pos="720"/>
          <w:tab w:val="num" w:pos="540"/>
        </w:tabs>
        <w:ind w:left="540"/>
        <w:jc w:val="both"/>
        <w:rPr>
          <w:sz w:val="20"/>
          <w:szCs w:val="20"/>
        </w:rPr>
      </w:pPr>
      <w:r w:rsidRPr="00582EEB">
        <w:rPr>
          <w:sz w:val="20"/>
          <w:szCs w:val="20"/>
        </w:rPr>
        <w:t xml:space="preserve">Evaluate the overall presentation, </w:t>
      </w:r>
      <w:proofErr w:type="gramStart"/>
      <w:r w:rsidRPr="00582EEB">
        <w:rPr>
          <w:sz w:val="20"/>
          <w:szCs w:val="20"/>
        </w:rPr>
        <w:t>structure</w:t>
      </w:r>
      <w:proofErr w:type="gramEnd"/>
      <w:r w:rsidRPr="00582EEB">
        <w:rPr>
          <w:sz w:val="20"/>
          <w:szCs w:val="20"/>
        </w:rPr>
        <w:t xml:space="preserve"> and content of the financial statements, including the </w:t>
      </w:r>
      <w:r w:rsidRPr="00582EEB">
        <w:rPr>
          <w:spacing w:val="-2"/>
          <w:sz w:val="20"/>
          <w:szCs w:val="20"/>
        </w:rPr>
        <w:t>disclosures, and whether the financial statements represent the underlying transactions and events</w:t>
      </w:r>
      <w:r w:rsidRPr="00582EEB">
        <w:rPr>
          <w:sz w:val="20"/>
          <w:szCs w:val="20"/>
        </w:rPr>
        <w:t xml:space="preserve"> in a manner that achieves fair presentation. </w:t>
      </w:r>
    </w:p>
    <w:p w14:paraId="4C6C1900" w14:textId="3C773CD5" w:rsidR="000421D7" w:rsidRPr="00582EEB" w:rsidRDefault="000421D7" w:rsidP="00E303B3">
      <w:pPr>
        <w:pStyle w:val="Default"/>
        <w:jc w:val="both"/>
        <w:rPr>
          <w:sz w:val="20"/>
          <w:szCs w:val="20"/>
        </w:rPr>
      </w:pPr>
    </w:p>
    <w:p w14:paraId="2067792E" w14:textId="7A532FDA" w:rsidR="00B91979" w:rsidRPr="00582EEB" w:rsidRDefault="00B91979" w:rsidP="00E303B3">
      <w:pPr>
        <w:pStyle w:val="Default"/>
        <w:jc w:val="both"/>
        <w:rPr>
          <w:sz w:val="20"/>
          <w:szCs w:val="20"/>
        </w:rPr>
      </w:pPr>
      <w:r w:rsidRPr="00582EEB">
        <w:rPr>
          <w:spacing w:val="-2"/>
          <w:sz w:val="20"/>
          <w:szCs w:val="20"/>
        </w:rPr>
        <w:t xml:space="preserve">I communicate with </w:t>
      </w:r>
      <w:r w:rsidR="00C82C7B" w:rsidRPr="00582EEB">
        <w:rPr>
          <w:spacing w:val="-2"/>
          <w:sz w:val="20"/>
          <w:szCs w:val="20"/>
        </w:rPr>
        <w:t xml:space="preserve">the audit committee </w:t>
      </w:r>
      <w:r w:rsidRPr="00582EEB">
        <w:rPr>
          <w:spacing w:val="-2"/>
          <w:sz w:val="20"/>
          <w:szCs w:val="20"/>
        </w:rPr>
        <w:t>regarding, among other matters, the planned scope and timing of</w:t>
      </w:r>
      <w:r w:rsidRPr="00582EEB">
        <w:rPr>
          <w:sz w:val="20"/>
          <w:szCs w:val="20"/>
        </w:rPr>
        <w:t xml:space="preserve"> </w:t>
      </w:r>
      <w:r w:rsidRPr="00582EEB">
        <w:rPr>
          <w:spacing w:val="-2"/>
          <w:sz w:val="20"/>
          <w:szCs w:val="20"/>
        </w:rPr>
        <w:t>the audit and significant audit findings, including any significant deficiencies in internal control that I identify</w:t>
      </w:r>
      <w:r w:rsidRPr="00582EEB">
        <w:rPr>
          <w:sz w:val="20"/>
          <w:szCs w:val="20"/>
        </w:rPr>
        <w:t xml:space="preserve"> during my audit. </w:t>
      </w:r>
    </w:p>
    <w:p w14:paraId="3CA0AF48" w14:textId="77777777" w:rsidR="00B91979" w:rsidRPr="00582EEB" w:rsidRDefault="00B91979" w:rsidP="004A4541">
      <w:pPr>
        <w:pStyle w:val="Default"/>
        <w:jc w:val="both"/>
        <w:rPr>
          <w:sz w:val="20"/>
          <w:szCs w:val="20"/>
        </w:rPr>
      </w:pPr>
    </w:p>
    <w:p w14:paraId="7B712143" w14:textId="354397BB" w:rsidR="00B91979" w:rsidRDefault="00B91979" w:rsidP="004A4541">
      <w:pPr>
        <w:pStyle w:val="Default"/>
        <w:jc w:val="both"/>
        <w:rPr>
          <w:sz w:val="20"/>
          <w:szCs w:val="20"/>
        </w:rPr>
      </w:pPr>
      <w:r w:rsidRPr="00582EEB">
        <w:rPr>
          <w:spacing w:val="-2"/>
          <w:sz w:val="20"/>
          <w:szCs w:val="20"/>
        </w:rPr>
        <w:t xml:space="preserve">I also provide </w:t>
      </w:r>
      <w:r w:rsidR="00B14761" w:rsidRPr="00582EEB">
        <w:rPr>
          <w:spacing w:val="-2"/>
          <w:sz w:val="20"/>
          <w:szCs w:val="20"/>
        </w:rPr>
        <w:t xml:space="preserve">the audit committee </w:t>
      </w:r>
      <w:r w:rsidRPr="00582EEB">
        <w:rPr>
          <w:spacing w:val="-2"/>
          <w:sz w:val="20"/>
          <w:szCs w:val="20"/>
        </w:rPr>
        <w:t>with a statement that I have complied with relevant ethical requirements</w:t>
      </w:r>
      <w:r w:rsidRPr="00582EEB">
        <w:rPr>
          <w:sz w:val="20"/>
          <w:szCs w:val="20"/>
        </w:rPr>
        <w:t xml:space="preserve"> regarding independence, and to communicate with them all relationships and other matters that may reasonably be thought to bear on my independence, and where applicable, related safeguards.</w:t>
      </w:r>
    </w:p>
    <w:p w14:paraId="7D20BDA5" w14:textId="77777777" w:rsidR="00DD5401" w:rsidRPr="00582EEB" w:rsidRDefault="00DD5401" w:rsidP="004A4541">
      <w:pPr>
        <w:pStyle w:val="Default"/>
        <w:jc w:val="both"/>
        <w:rPr>
          <w:sz w:val="20"/>
          <w:szCs w:val="20"/>
        </w:rPr>
      </w:pPr>
    </w:p>
    <w:p w14:paraId="6ED009CB" w14:textId="549E189D" w:rsidR="00B91979" w:rsidRPr="00582EEB" w:rsidRDefault="00B30467" w:rsidP="004A4541">
      <w:pPr>
        <w:pStyle w:val="Default"/>
        <w:jc w:val="both"/>
        <w:rPr>
          <w:sz w:val="20"/>
          <w:szCs w:val="20"/>
        </w:rPr>
      </w:pPr>
      <w:r>
        <w:rPr>
          <w:sz w:val="20"/>
          <w:szCs w:val="20"/>
        </w:rPr>
        <w:br w:type="page"/>
      </w:r>
      <w:r w:rsidR="00B91979" w:rsidRPr="00582EEB">
        <w:rPr>
          <w:sz w:val="20"/>
          <w:szCs w:val="20"/>
        </w:rPr>
        <w:lastRenderedPageBreak/>
        <w:t xml:space="preserve">From the matters communicated with </w:t>
      </w:r>
      <w:r w:rsidR="00C82C7B" w:rsidRPr="00582EEB">
        <w:rPr>
          <w:sz w:val="20"/>
          <w:szCs w:val="20"/>
        </w:rPr>
        <w:t>the audit committee</w:t>
      </w:r>
      <w:r w:rsidR="00B91979" w:rsidRPr="00582EEB">
        <w:rPr>
          <w:sz w:val="20"/>
          <w:szCs w:val="20"/>
        </w:rPr>
        <w:t xml:space="preserve">, I determine those matters that were of most significance in the audit of the financial statements of the current period and are therefore the key audit </w:t>
      </w:r>
      <w:r w:rsidR="00B91979" w:rsidRPr="00582EEB">
        <w:rPr>
          <w:spacing w:val="-4"/>
          <w:sz w:val="20"/>
          <w:szCs w:val="20"/>
        </w:rPr>
        <w:t>matters. I describe these matters in my auditor’s report unless law or regulation precludes public disclosure</w:t>
      </w:r>
      <w:r w:rsidR="00B91979" w:rsidRPr="00582EEB">
        <w:rPr>
          <w:sz w:val="20"/>
          <w:szCs w:val="20"/>
        </w:rPr>
        <w:t xml:space="preserve"> about the matter or when, in extremely rare circumstances, I determine that a matter should not be </w:t>
      </w:r>
      <w:r w:rsidR="00B91979" w:rsidRPr="00582EEB">
        <w:rPr>
          <w:spacing w:val="-4"/>
          <w:sz w:val="20"/>
          <w:szCs w:val="20"/>
        </w:rPr>
        <w:t>communicated in my report because the adverse consequences of doing so would reasonably be expected</w:t>
      </w:r>
      <w:r w:rsidR="00B91979" w:rsidRPr="00582EEB">
        <w:rPr>
          <w:sz w:val="20"/>
          <w:szCs w:val="20"/>
        </w:rPr>
        <w:t xml:space="preserve"> to outweigh the public interest benefits of such communication. </w:t>
      </w:r>
    </w:p>
    <w:p w14:paraId="3E14ABC7" w14:textId="77777777" w:rsidR="00790517" w:rsidRPr="00582EEB" w:rsidRDefault="00790517" w:rsidP="004A4541">
      <w:pPr>
        <w:pStyle w:val="Default"/>
        <w:jc w:val="both"/>
        <w:rPr>
          <w:sz w:val="20"/>
          <w:szCs w:val="20"/>
        </w:rPr>
      </w:pPr>
    </w:p>
    <w:p w14:paraId="3A0ED506" w14:textId="77777777" w:rsidR="008D64B8" w:rsidRPr="00582EEB" w:rsidRDefault="008D64B8" w:rsidP="004A4541">
      <w:pPr>
        <w:pStyle w:val="Default"/>
        <w:jc w:val="both"/>
        <w:rPr>
          <w:sz w:val="20"/>
          <w:szCs w:val="20"/>
        </w:rPr>
      </w:pPr>
    </w:p>
    <w:p w14:paraId="660F17F3" w14:textId="77777777" w:rsidR="00C82C7B" w:rsidRPr="00582EEB" w:rsidRDefault="00C82C7B" w:rsidP="004A4541">
      <w:pPr>
        <w:suppressAutoHyphens/>
        <w:spacing w:after="0"/>
        <w:jc w:val="both"/>
        <w:rPr>
          <w:rFonts w:ascii="Arial" w:hAnsi="Arial" w:cs="Arial"/>
          <w:sz w:val="20"/>
          <w:szCs w:val="20"/>
          <w:lang w:val="en-US"/>
        </w:rPr>
      </w:pPr>
      <w:r w:rsidRPr="00582EEB">
        <w:rPr>
          <w:rFonts w:ascii="Arial" w:hAnsi="Arial" w:cs="Arial"/>
          <w:sz w:val="20"/>
          <w:szCs w:val="20"/>
          <w:lang w:val="en-US"/>
        </w:rPr>
        <w:t>PricewaterhouseCoopers ABAS Ltd.</w:t>
      </w:r>
    </w:p>
    <w:p w14:paraId="6C16BE22" w14:textId="77777777" w:rsidR="008D64B8" w:rsidRPr="00582EEB" w:rsidRDefault="008D64B8" w:rsidP="004A4541">
      <w:pPr>
        <w:pStyle w:val="Default"/>
        <w:jc w:val="both"/>
        <w:rPr>
          <w:sz w:val="20"/>
          <w:szCs w:val="20"/>
        </w:rPr>
      </w:pPr>
    </w:p>
    <w:p w14:paraId="3F891E08" w14:textId="7D67D9F8" w:rsidR="005B1E87" w:rsidRPr="00582EEB" w:rsidRDefault="005B1E87" w:rsidP="004A4541">
      <w:pPr>
        <w:suppressAutoHyphens/>
        <w:spacing w:after="0" w:line="240" w:lineRule="auto"/>
        <w:jc w:val="both"/>
        <w:rPr>
          <w:rFonts w:ascii="Arial" w:hAnsi="Arial" w:cs="Arial"/>
          <w:sz w:val="20"/>
          <w:szCs w:val="20"/>
        </w:rPr>
      </w:pPr>
    </w:p>
    <w:p w14:paraId="1422073E" w14:textId="77777777" w:rsidR="00294710" w:rsidRPr="00582EEB" w:rsidRDefault="00294710" w:rsidP="004A4541">
      <w:pPr>
        <w:suppressAutoHyphens/>
        <w:spacing w:after="0" w:line="240" w:lineRule="auto"/>
        <w:jc w:val="both"/>
        <w:rPr>
          <w:rFonts w:ascii="Arial" w:hAnsi="Arial" w:cs="Arial"/>
          <w:sz w:val="20"/>
          <w:szCs w:val="20"/>
        </w:rPr>
      </w:pPr>
    </w:p>
    <w:p w14:paraId="0A51E02B" w14:textId="023071E6" w:rsidR="00D2764A" w:rsidRPr="00582EEB" w:rsidRDefault="00D2764A" w:rsidP="004A4541">
      <w:pPr>
        <w:suppressAutoHyphens/>
        <w:spacing w:after="0" w:line="240" w:lineRule="auto"/>
        <w:jc w:val="both"/>
        <w:rPr>
          <w:rFonts w:ascii="Arial" w:hAnsi="Arial" w:cs="Arial"/>
          <w:sz w:val="20"/>
          <w:szCs w:val="20"/>
        </w:rPr>
      </w:pPr>
    </w:p>
    <w:p w14:paraId="178E378C" w14:textId="77777777" w:rsidR="001A4C0A" w:rsidRPr="00582EEB" w:rsidRDefault="001A4C0A" w:rsidP="004A4541">
      <w:pPr>
        <w:suppressAutoHyphens/>
        <w:spacing w:after="0" w:line="240" w:lineRule="auto"/>
        <w:jc w:val="both"/>
        <w:rPr>
          <w:rFonts w:ascii="Arial" w:hAnsi="Arial" w:cs="Arial"/>
          <w:sz w:val="20"/>
          <w:szCs w:val="20"/>
        </w:rPr>
      </w:pPr>
    </w:p>
    <w:p w14:paraId="3975C933" w14:textId="77777777" w:rsidR="00D2764A" w:rsidRPr="00582EEB" w:rsidRDefault="00D2764A" w:rsidP="004A4541">
      <w:pPr>
        <w:suppressAutoHyphens/>
        <w:spacing w:after="0" w:line="240" w:lineRule="auto"/>
        <w:jc w:val="both"/>
        <w:rPr>
          <w:rFonts w:ascii="Arial" w:hAnsi="Arial" w:cs="Arial"/>
          <w:sz w:val="20"/>
          <w:szCs w:val="20"/>
        </w:rPr>
      </w:pPr>
    </w:p>
    <w:p w14:paraId="76B47B32" w14:textId="77777777" w:rsidR="006E3B8E" w:rsidRPr="00582EEB" w:rsidRDefault="006E3B8E" w:rsidP="004A4541">
      <w:pPr>
        <w:suppressAutoHyphens/>
        <w:spacing w:after="0" w:line="240" w:lineRule="auto"/>
        <w:jc w:val="both"/>
        <w:rPr>
          <w:rFonts w:ascii="Arial" w:hAnsi="Arial" w:cs="Arial"/>
          <w:sz w:val="20"/>
          <w:szCs w:val="20"/>
        </w:rPr>
      </w:pPr>
    </w:p>
    <w:p w14:paraId="04E72CEC" w14:textId="77777777" w:rsidR="00FC2254" w:rsidRPr="00582EEB" w:rsidRDefault="00FC2254" w:rsidP="004A4541">
      <w:pPr>
        <w:suppressAutoHyphens/>
        <w:spacing w:after="0" w:line="240" w:lineRule="auto"/>
        <w:jc w:val="both"/>
        <w:rPr>
          <w:rFonts w:ascii="Arial" w:hAnsi="Arial" w:cs="Arial"/>
          <w:b/>
          <w:bCs/>
          <w:sz w:val="20"/>
          <w:szCs w:val="20"/>
          <w:lang w:val="en-US"/>
        </w:rPr>
      </w:pPr>
      <w:proofErr w:type="spellStart"/>
      <w:proofErr w:type="gramStart"/>
      <w:r w:rsidRPr="00582EEB">
        <w:rPr>
          <w:rFonts w:ascii="Arial" w:hAnsi="Arial" w:cs="Arial"/>
          <w:b/>
          <w:bCs/>
          <w:sz w:val="20"/>
          <w:szCs w:val="20"/>
          <w:lang w:val="en-US"/>
        </w:rPr>
        <w:t>Chaisiri</w:t>
      </w:r>
      <w:proofErr w:type="spellEnd"/>
      <w:r w:rsidRPr="00582EEB">
        <w:rPr>
          <w:rFonts w:ascii="Arial" w:hAnsi="Arial" w:cs="Arial"/>
          <w:b/>
          <w:bCs/>
          <w:sz w:val="20"/>
          <w:szCs w:val="20"/>
          <w:lang w:val="en-US"/>
        </w:rPr>
        <w:t xml:space="preserve"> </w:t>
      </w:r>
      <w:r w:rsidR="005468C9" w:rsidRPr="00582EEB">
        <w:rPr>
          <w:rFonts w:ascii="Arial" w:hAnsi="Arial" w:cs="Arial"/>
          <w:b/>
          <w:bCs/>
          <w:sz w:val="20"/>
          <w:szCs w:val="20"/>
          <w:lang w:val="en-US"/>
        </w:rPr>
        <w:t xml:space="preserve"> </w:t>
      </w:r>
      <w:proofErr w:type="spellStart"/>
      <w:r w:rsidRPr="00582EEB">
        <w:rPr>
          <w:rFonts w:ascii="Arial" w:hAnsi="Arial" w:cs="Arial"/>
          <w:b/>
          <w:bCs/>
          <w:sz w:val="20"/>
          <w:szCs w:val="20"/>
          <w:lang w:val="en-US"/>
        </w:rPr>
        <w:t>Ruangritchai</w:t>
      </w:r>
      <w:proofErr w:type="spellEnd"/>
      <w:proofErr w:type="gramEnd"/>
    </w:p>
    <w:p w14:paraId="33B301AC" w14:textId="77777777" w:rsidR="005B1E87" w:rsidRPr="00582EEB" w:rsidRDefault="005B1E87" w:rsidP="004A4541">
      <w:pPr>
        <w:suppressAutoHyphens/>
        <w:spacing w:after="0" w:line="240" w:lineRule="auto"/>
        <w:jc w:val="both"/>
        <w:rPr>
          <w:rFonts w:ascii="Arial" w:hAnsi="Arial" w:cs="Arial"/>
          <w:i/>
          <w:sz w:val="20"/>
          <w:szCs w:val="20"/>
          <w:lang w:val="en-US"/>
        </w:rPr>
      </w:pPr>
      <w:r w:rsidRPr="00582EEB">
        <w:rPr>
          <w:rFonts w:ascii="Arial" w:hAnsi="Arial" w:cs="Arial"/>
          <w:sz w:val="20"/>
          <w:szCs w:val="20"/>
          <w:lang w:val="en-US"/>
        </w:rPr>
        <w:t xml:space="preserve">Certified Public Accountant (Thailand) No. </w:t>
      </w:r>
      <w:r w:rsidR="00FC2254" w:rsidRPr="00582EEB">
        <w:rPr>
          <w:rFonts w:ascii="Arial" w:hAnsi="Arial" w:cs="Arial"/>
          <w:sz w:val="20"/>
          <w:szCs w:val="20"/>
          <w:lang w:val="en-US"/>
        </w:rPr>
        <w:t>4526</w:t>
      </w:r>
    </w:p>
    <w:p w14:paraId="7553F634" w14:textId="77777777" w:rsidR="005B1E87" w:rsidRPr="00582EEB" w:rsidRDefault="005B1E87" w:rsidP="004A4541">
      <w:pPr>
        <w:suppressAutoHyphens/>
        <w:spacing w:after="0" w:line="240" w:lineRule="auto"/>
        <w:jc w:val="both"/>
        <w:rPr>
          <w:rFonts w:ascii="Arial" w:hAnsi="Arial" w:cs="Arial"/>
          <w:sz w:val="20"/>
          <w:szCs w:val="20"/>
          <w:cs/>
          <w:lang w:val="en-US"/>
        </w:rPr>
      </w:pPr>
      <w:r w:rsidRPr="00582EEB">
        <w:rPr>
          <w:rFonts w:ascii="Arial" w:hAnsi="Arial" w:cs="Arial"/>
          <w:sz w:val="20"/>
          <w:szCs w:val="20"/>
          <w:lang w:val="en-US"/>
        </w:rPr>
        <w:t>Bangkok</w:t>
      </w:r>
    </w:p>
    <w:p w14:paraId="3119171D" w14:textId="117F493A" w:rsidR="0021501E" w:rsidRPr="00582EEB" w:rsidRDefault="002B7307" w:rsidP="004A4541">
      <w:pPr>
        <w:suppressAutoHyphens/>
        <w:spacing w:after="0" w:line="240" w:lineRule="auto"/>
        <w:jc w:val="both"/>
        <w:rPr>
          <w:rFonts w:ascii="Arial" w:hAnsi="Arial" w:cs="Arial"/>
          <w:sz w:val="20"/>
          <w:szCs w:val="20"/>
        </w:rPr>
      </w:pPr>
      <w:r w:rsidRPr="00582EEB">
        <w:rPr>
          <w:rFonts w:ascii="Arial" w:hAnsi="Arial" w:cs="Arial"/>
          <w:sz w:val="20"/>
          <w:szCs w:val="20"/>
        </w:rPr>
        <w:t>24 February</w:t>
      </w:r>
      <w:r w:rsidR="009056A4" w:rsidRPr="00582EEB">
        <w:rPr>
          <w:rFonts w:ascii="Arial" w:hAnsi="Arial" w:cs="Arial"/>
          <w:sz w:val="20"/>
          <w:szCs w:val="20"/>
        </w:rPr>
        <w:t xml:space="preserve"> 20</w:t>
      </w:r>
      <w:r w:rsidR="00263690" w:rsidRPr="00582EEB">
        <w:rPr>
          <w:rFonts w:ascii="Arial" w:hAnsi="Arial" w:cs="Arial"/>
          <w:sz w:val="20"/>
          <w:szCs w:val="20"/>
        </w:rPr>
        <w:t>2</w:t>
      </w:r>
      <w:r w:rsidR="00E36FDB" w:rsidRPr="00582EEB">
        <w:rPr>
          <w:rFonts w:ascii="Arial" w:hAnsi="Arial" w:cs="Arial"/>
          <w:sz w:val="20"/>
          <w:szCs w:val="20"/>
        </w:rPr>
        <w:t>2</w:t>
      </w:r>
    </w:p>
    <w:sectPr w:rsidR="0021501E" w:rsidRPr="00582EEB" w:rsidSect="00952789">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F8A51" w14:textId="77777777" w:rsidR="00B55ED5" w:rsidRDefault="00B55ED5" w:rsidP="001D338E">
      <w:pPr>
        <w:spacing w:after="0" w:line="240" w:lineRule="auto"/>
      </w:pPr>
      <w:r>
        <w:separator/>
      </w:r>
    </w:p>
  </w:endnote>
  <w:endnote w:type="continuationSeparator" w:id="0">
    <w:p w14:paraId="6EA455FC" w14:textId="77777777" w:rsidR="00B55ED5" w:rsidRDefault="00B55ED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874CB" w14:textId="77777777" w:rsidR="00CE6BA8" w:rsidRPr="00CE6BA8" w:rsidRDefault="00CE6BA8">
    <w:pPr>
      <w:pStyle w:val="Footer"/>
      <w:jc w:val="right"/>
      <w:rPr>
        <w:rFonts w:ascii="Arial" w:hAnsi="Arial" w:cs="Arial"/>
        <w:sz w:val="20"/>
        <w:szCs w:val="20"/>
      </w:rPr>
    </w:pPr>
    <w:r w:rsidRPr="00CE6BA8">
      <w:rPr>
        <w:rFonts w:ascii="Arial" w:hAnsi="Arial" w:cs="Arial"/>
        <w:sz w:val="20"/>
        <w:szCs w:val="20"/>
      </w:rPr>
      <w:fldChar w:fldCharType="begin"/>
    </w:r>
    <w:r w:rsidRPr="00CE6BA8">
      <w:rPr>
        <w:rFonts w:ascii="Arial" w:hAnsi="Arial" w:cs="Arial"/>
        <w:sz w:val="20"/>
        <w:szCs w:val="20"/>
      </w:rPr>
      <w:instrText xml:space="preserve"> PAGE   \* MERGEFORMAT </w:instrText>
    </w:r>
    <w:r w:rsidRPr="00CE6BA8">
      <w:rPr>
        <w:rFonts w:ascii="Arial" w:hAnsi="Arial" w:cs="Arial"/>
        <w:sz w:val="20"/>
        <w:szCs w:val="20"/>
      </w:rPr>
      <w:fldChar w:fldCharType="separate"/>
    </w:r>
    <w:r w:rsidRPr="00CE6BA8">
      <w:rPr>
        <w:rFonts w:ascii="Arial" w:hAnsi="Arial" w:cs="Arial"/>
        <w:noProof/>
        <w:sz w:val="20"/>
        <w:szCs w:val="20"/>
      </w:rPr>
      <w:t>2</w:t>
    </w:r>
    <w:r w:rsidRPr="00CE6BA8">
      <w:rPr>
        <w:rFonts w:ascii="Arial" w:hAnsi="Arial" w:cs="Arial"/>
        <w:noProof/>
        <w:sz w:val="20"/>
        <w:szCs w:val="20"/>
      </w:rPr>
      <w:fldChar w:fldCharType="end"/>
    </w:r>
  </w:p>
  <w:p w14:paraId="3A4D8E09" w14:textId="77777777" w:rsidR="00CE6BA8" w:rsidRDefault="00CE6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223A4" w14:textId="77777777" w:rsidR="00B55ED5" w:rsidRDefault="00B55ED5" w:rsidP="001D338E">
      <w:pPr>
        <w:spacing w:after="0" w:line="240" w:lineRule="auto"/>
      </w:pPr>
      <w:r>
        <w:separator/>
      </w:r>
    </w:p>
  </w:footnote>
  <w:footnote w:type="continuationSeparator" w:id="0">
    <w:p w14:paraId="74E36E06" w14:textId="77777777" w:rsidR="00B55ED5" w:rsidRDefault="00B55ED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2AE31"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02196"/>
    <w:multiLevelType w:val="hybridMultilevel"/>
    <w:tmpl w:val="CB923B52"/>
    <w:lvl w:ilvl="0" w:tplc="D2A23E4A">
      <w:start w:val="1"/>
      <w:numFmt w:val="bullet"/>
      <w:lvlText w:val="•"/>
      <w:lvlJc w:val="left"/>
      <w:pPr>
        <w:ind w:left="1080" w:hanging="360"/>
      </w:pPr>
      <w:rPr>
        <w:rFonts w:ascii="Times New Roman" w:hAnsi="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D0B2CC36"/>
    <w:lvl w:ilvl="0" w:tplc="D5EAFF10">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9D66344"/>
    <w:multiLevelType w:val="hybridMultilevel"/>
    <w:tmpl w:val="30580796"/>
    <w:lvl w:ilvl="0" w:tplc="89E0CC74">
      <w:start w:val="1"/>
      <w:numFmt w:val="decimal"/>
      <w:lvlText w:val="%1."/>
      <w:lvlJc w:val="left"/>
      <w:pPr>
        <w:ind w:left="310" w:hanging="360"/>
      </w:pPr>
      <w:rPr>
        <w:rFonts w:hint="default"/>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5" w15:restartNumberingAfterBreak="0">
    <w:nsid w:val="5FB56F0A"/>
    <w:multiLevelType w:val="hybridMultilevel"/>
    <w:tmpl w:val="1F22C6F0"/>
    <w:lvl w:ilvl="0" w:tplc="8898BADA">
      <w:start w:val="1"/>
      <w:numFmt w:val="bullet"/>
      <w:lvlText w:val="•"/>
      <w:lvlJc w:val="left"/>
      <w:pPr>
        <w:tabs>
          <w:tab w:val="num" w:pos="720"/>
        </w:tabs>
        <w:ind w:left="720" w:hanging="360"/>
      </w:pPr>
      <w:rPr>
        <w:rFonts w:ascii="Arial" w:hAnsi="Arial" w:cs="Arial" w:hint="default"/>
      </w:rPr>
    </w:lvl>
    <w:lvl w:ilvl="1" w:tplc="2C809BB8" w:tentative="1">
      <w:start w:val="1"/>
      <w:numFmt w:val="bullet"/>
      <w:lvlText w:val="•"/>
      <w:lvlJc w:val="left"/>
      <w:pPr>
        <w:tabs>
          <w:tab w:val="num" w:pos="1440"/>
        </w:tabs>
        <w:ind w:left="1440" w:hanging="360"/>
      </w:pPr>
      <w:rPr>
        <w:rFonts w:ascii="Times New Roman" w:hAnsi="Times New Roman" w:hint="default"/>
      </w:rPr>
    </w:lvl>
    <w:lvl w:ilvl="2" w:tplc="7446452E" w:tentative="1">
      <w:start w:val="1"/>
      <w:numFmt w:val="bullet"/>
      <w:lvlText w:val="•"/>
      <w:lvlJc w:val="left"/>
      <w:pPr>
        <w:tabs>
          <w:tab w:val="num" w:pos="2160"/>
        </w:tabs>
        <w:ind w:left="2160" w:hanging="360"/>
      </w:pPr>
      <w:rPr>
        <w:rFonts w:ascii="Times New Roman" w:hAnsi="Times New Roman" w:hint="default"/>
      </w:rPr>
    </w:lvl>
    <w:lvl w:ilvl="3" w:tplc="4EFED428" w:tentative="1">
      <w:start w:val="1"/>
      <w:numFmt w:val="bullet"/>
      <w:lvlText w:val="•"/>
      <w:lvlJc w:val="left"/>
      <w:pPr>
        <w:tabs>
          <w:tab w:val="num" w:pos="2880"/>
        </w:tabs>
        <w:ind w:left="2880" w:hanging="360"/>
      </w:pPr>
      <w:rPr>
        <w:rFonts w:ascii="Times New Roman" w:hAnsi="Times New Roman" w:hint="default"/>
      </w:rPr>
    </w:lvl>
    <w:lvl w:ilvl="4" w:tplc="8B2EF1FA" w:tentative="1">
      <w:start w:val="1"/>
      <w:numFmt w:val="bullet"/>
      <w:lvlText w:val="•"/>
      <w:lvlJc w:val="left"/>
      <w:pPr>
        <w:tabs>
          <w:tab w:val="num" w:pos="3600"/>
        </w:tabs>
        <w:ind w:left="3600" w:hanging="360"/>
      </w:pPr>
      <w:rPr>
        <w:rFonts w:ascii="Times New Roman" w:hAnsi="Times New Roman" w:hint="default"/>
      </w:rPr>
    </w:lvl>
    <w:lvl w:ilvl="5" w:tplc="A4666858" w:tentative="1">
      <w:start w:val="1"/>
      <w:numFmt w:val="bullet"/>
      <w:lvlText w:val="•"/>
      <w:lvlJc w:val="left"/>
      <w:pPr>
        <w:tabs>
          <w:tab w:val="num" w:pos="4320"/>
        </w:tabs>
        <w:ind w:left="4320" w:hanging="360"/>
      </w:pPr>
      <w:rPr>
        <w:rFonts w:ascii="Times New Roman" w:hAnsi="Times New Roman" w:hint="default"/>
      </w:rPr>
    </w:lvl>
    <w:lvl w:ilvl="6" w:tplc="52FE5F56" w:tentative="1">
      <w:start w:val="1"/>
      <w:numFmt w:val="bullet"/>
      <w:lvlText w:val="•"/>
      <w:lvlJc w:val="left"/>
      <w:pPr>
        <w:tabs>
          <w:tab w:val="num" w:pos="5040"/>
        </w:tabs>
        <w:ind w:left="5040" w:hanging="360"/>
      </w:pPr>
      <w:rPr>
        <w:rFonts w:ascii="Times New Roman" w:hAnsi="Times New Roman" w:hint="default"/>
      </w:rPr>
    </w:lvl>
    <w:lvl w:ilvl="7" w:tplc="E1F89CAE" w:tentative="1">
      <w:start w:val="1"/>
      <w:numFmt w:val="bullet"/>
      <w:lvlText w:val="•"/>
      <w:lvlJc w:val="left"/>
      <w:pPr>
        <w:tabs>
          <w:tab w:val="num" w:pos="5760"/>
        </w:tabs>
        <w:ind w:left="5760" w:hanging="360"/>
      </w:pPr>
      <w:rPr>
        <w:rFonts w:ascii="Times New Roman" w:hAnsi="Times New Roman" w:hint="default"/>
      </w:rPr>
    </w:lvl>
    <w:lvl w:ilvl="8" w:tplc="6C32484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CC40FC"/>
    <w:multiLevelType w:val="hybridMultilevel"/>
    <w:tmpl w:val="82580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BB977B2"/>
    <w:multiLevelType w:val="hybridMultilevel"/>
    <w:tmpl w:val="44CE26BC"/>
    <w:lvl w:ilvl="0" w:tplc="B248E27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7"/>
  </w:num>
  <w:num w:numId="6">
    <w:abstractNumId w:val="5"/>
  </w:num>
  <w:num w:numId="7">
    <w:abstractNumId w:val="8"/>
  </w:num>
  <w:num w:numId="8">
    <w:abstractNumId w:val="9"/>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C8"/>
    <w:rsid w:val="00007DA1"/>
    <w:rsid w:val="000112C0"/>
    <w:rsid w:val="00011849"/>
    <w:rsid w:val="00012236"/>
    <w:rsid w:val="000219A9"/>
    <w:rsid w:val="00024CDA"/>
    <w:rsid w:val="00026977"/>
    <w:rsid w:val="00033D1D"/>
    <w:rsid w:val="000366CA"/>
    <w:rsid w:val="000376E5"/>
    <w:rsid w:val="000421D7"/>
    <w:rsid w:val="0005785E"/>
    <w:rsid w:val="00071288"/>
    <w:rsid w:val="00077967"/>
    <w:rsid w:val="0009083C"/>
    <w:rsid w:val="0009445B"/>
    <w:rsid w:val="00097208"/>
    <w:rsid w:val="000A0227"/>
    <w:rsid w:val="000A0CB2"/>
    <w:rsid w:val="000B216A"/>
    <w:rsid w:val="000B3CAA"/>
    <w:rsid w:val="000B7344"/>
    <w:rsid w:val="000C3A24"/>
    <w:rsid w:val="000C63DB"/>
    <w:rsid w:val="000D09E0"/>
    <w:rsid w:val="000F05BA"/>
    <w:rsid w:val="000F2E9A"/>
    <w:rsid w:val="001005F1"/>
    <w:rsid w:val="00100D74"/>
    <w:rsid w:val="001122F3"/>
    <w:rsid w:val="0011686A"/>
    <w:rsid w:val="00121268"/>
    <w:rsid w:val="00123844"/>
    <w:rsid w:val="00127D48"/>
    <w:rsid w:val="00135C17"/>
    <w:rsid w:val="00146CC0"/>
    <w:rsid w:val="00146FF9"/>
    <w:rsid w:val="001625BB"/>
    <w:rsid w:val="00171647"/>
    <w:rsid w:val="0019301D"/>
    <w:rsid w:val="00194CF8"/>
    <w:rsid w:val="00197156"/>
    <w:rsid w:val="00197DDF"/>
    <w:rsid w:val="001A4C0A"/>
    <w:rsid w:val="001B251B"/>
    <w:rsid w:val="001C04FB"/>
    <w:rsid w:val="001C5961"/>
    <w:rsid w:val="001D338E"/>
    <w:rsid w:val="001D69A9"/>
    <w:rsid w:val="001F3D23"/>
    <w:rsid w:val="00201046"/>
    <w:rsid w:val="0020411B"/>
    <w:rsid w:val="002110F2"/>
    <w:rsid w:val="0021501E"/>
    <w:rsid w:val="00216AAF"/>
    <w:rsid w:val="002326BE"/>
    <w:rsid w:val="00245B06"/>
    <w:rsid w:val="0025246F"/>
    <w:rsid w:val="002529DB"/>
    <w:rsid w:val="00253F0C"/>
    <w:rsid w:val="00263690"/>
    <w:rsid w:val="002816A7"/>
    <w:rsid w:val="002832BE"/>
    <w:rsid w:val="00294710"/>
    <w:rsid w:val="00297C8E"/>
    <w:rsid w:val="002A495A"/>
    <w:rsid w:val="002B0087"/>
    <w:rsid w:val="002B02B4"/>
    <w:rsid w:val="002B4AEB"/>
    <w:rsid w:val="002B7307"/>
    <w:rsid w:val="002B7ADA"/>
    <w:rsid w:val="002C2616"/>
    <w:rsid w:val="002D003E"/>
    <w:rsid w:val="002D0EEA"/>
    <w:rsid w:val="002E19D0"/>
    <w:rsid w:val="002F546D"/>
    <w:rsid w:val="002F6141"/>
    <w:rsid w:val="003064FD"/>
    <w:rsid w:val="003109D8"/>
    <w:rsid w:val="00313727"/>
    <w:rsid w:val="0031423B"/>
    <w:rsid w:val="00315154"/>
    <w:rsid w:val="00321635"/>
    <w:rsid w:val="00323168"/>
    <w:rsid w:val="00332804"/>
    <w:rsid w:val="00335748"/>
    <w:rsid w:val="00343933"/>
    <w:rsid w:val="00356D41"/>
    <w:rsid w:val="0038458A"/>
    <w:rsid w:val="003A0587"/>
    <w:rsid w:val="003A7073"/>
    <w:rsid w:val="003A7F70"/>
    <w:rsid w:val="003B164F"/>
    <w:rsid w:val="003B1A88"/>
    <w:rsid w:val="003B2BDA"/>
    <w:rsid w:val="003B6DDE"/>
    <w:rsid w:val="003C78D2"/>
    <w:rsid w:val="003E2DC7"/>
    <w:rsid w:val="003F0625"/>
    <w:rsid w:val="003F06EF"/>
    <w:rsid w:val="003F427D"/>
    <w:rsid w:val="003F762E"/>
    <w:rsid w:val="00402DF2"/>
    <w:rsid w:val="00417275"/>
    <w:rsid w:val="004222BF"/>
    <w:rsid w:val="00426011"/>
    <w:rsid w:val="0042677A"/>
    <w:rsid w:val="004312C9"/>
    <w:rsid w:val="00432CCF"/>
    <w:rsid w:val="00434226"/>
    <w:rsid w:val="00435258"/>
    <w:rsid w:val="004367B0"/>
    <w:rsid w:val="004419E1"/>
    <w:rsid w:val="0045377D"/>
    <w:rsid w:val="00457490"/>
    <w:rsid w:val="004769F4"/>
    <w:rsid w:val="00477900"/>
    <w:rsid w:val="00477ECA"/>
    <w:rsid w:val="00485E97"/>
    <w:rsid w:val="004969FC"/>
    <w:rsid w:val="004A1F1C"/>
    <w:rsid w:val="004A4541"/>
    <w:rsid w:val="004B5E3D"/>
    <w:rsid w:val="004D0C9C"/>
    <w:rsid w:val="004D6172"/>
    <w:rsid w:val="004E0135"/>
    <w:rsid w:val="004E258D"/>
    <w:rsid w:val="004E5849"/>
    <w:rsid w:val="004F3515"/>
    <w:rsid w:val="004F6D98"/>
    <w:rsid w:val="005025B6"/>
    <w:rsid w:val="005045D3"/>
    <w:rsid w:val="005059E8"/>
    <w:rsid w:val="00507AD0"/>
    <w:rsid w:val="00527DB7"/>
    <w:rsid w:val="0054068C"/>
    <w:rsid w:val="005468C9"/>
    <w:rsid w:val="00551BDF"/>
    <w:rsid w:val="005520A8"/>
    <w:rsid w:val="00563222"/>
    <w:rsid w:val="005729DB"/>
    <w:rsid w:val="00574108"/>
    <w:rsid w:val="00576666"/>
    <w:rsid w:val="0058239E"/>
    <w:rsid w:val="00582EEB"/>
    <w:rsid w:val="00590B5B"/>
    <w:rsid w:val="00596572"/>
    <w:rsid w:val="005A50AC"/>
    <w:rsid w:val="005B1E87"/>
    <w:rsid w:val="005B2296"/>
    <w:rsid w:val="005B28F9"/>
    <w:rsid w:val="005B7163"/>
    <w:rsid w:val="005C419E"/>
    <w:rsid w:val="005D3D79"/>
    <w:rsid w:val="005E1976"/>
    <w:rsid w:val="005E1B94"/>
    <w:rsid w:val="005E5144"/>
    <w:rsid w:val="005F1C97"/>
    <w:rsid w:val="005F44F9"/>
    <w:rsid w:val="006006D7"/>
    <w:rsid w:val="00600D17"/>
    <w:rsid w:val="00602791"/>
    <w:rsid w:val="00603659"/>
    <w:rsid w:val="00604FCA"/>
    <w:rsid w:val="0060732B"/>
    <w:rsid w:val="006106FD"/>
    <w:rsid w:val="00617265"/>
    <w:rsid w:val="00617437"/>
    <w:rsid w:val="00626AA0"/>
    <w:rsid w:val="006322BF"/>
    <w:rsid w:val="006420E9"/>
    <w:rsid w:val="00643262"/>
    <w:rsid w:val="0065154E"/>
    <w:rsid w:val="006517FC"/>
    <w:rsid w:val="00655007"/>
    <w:rsid w:val="00657CAB"/>
    <w:rsid w:val="006639CB"/>
    <w:rsid w:val="0066686A"/>
    <w:rsid w:val="006754DB"/>
    <w:rsid w:val="00683C5E"/>
    <w:rsid w:val="00684C98"/>
    <w:rsid w:val="00686717"/>
    <w:rsid w:val="006A2F38"/>
    <w:rsid w:val="006E1F63"/>
    <w:rsid w:val="006E3B8E"/>
    <w:rsid w:val="006F4F81"/>
    <w:rsid w:val="006F61DA"/>
    <w:rsid w:val="00711EFC"/>
    <w:rsid w:val="007213B8"/>
    <w:rsid w:val="007243DA"/>
    <w:rsid w:val="00725401"/>
    <w:rsid w:val="00727FD1"/>
    <w:rsid w:val="00736163"/>
    <w:rsid w:val="007449B2"/>
    <w:rsid w:val="00747C86"/>
    <w:rsid w:val="0075181F"/>
    <w:rsid w:val="00761471"/>
    <w:rsid w:val="007672EB"/>
    <w:rsid w:val="00770D39"/>
    <w:rsid w:val="00783325"/>
    <w:rsid w:val="00790517"/>
    <w:rsid w:val="00792F21"/>
    <w:rsid w:val="007957F7"/>
    <w:rsid w:val="007A1F87"/>
    <w:rsid w:val="007C06D9"/>
    <w:rsid w:val="007C4E4A"/>
    <w:rsid w:val="007C567C"/>
    <w:rsid w:val="007D5E66"/>
    <w:rsid w:val="007E60DF"/>
    <w:rsid w:val="007F23FF"/>
    <w:rsid w:val="007F7028"/>
    <w:rsid w:val="0080061A"/>
    <w:rsid w:val="008079A6"/>
    <w:rsid w:val="00812AC6"/>
    <w:rsid w:val="008218B8"/>
    <w:rsid w:val="00826597"/>
    <w:rsid w:val="0083073B"/>
    <w:rsid w:val="008328C3"/>
    <w:rsid w:val="00844F94"/>
    <w:rsid w:val="008459AF"/>
    <w:rsid w:val="008619A3"/>
    <w:rsid w:val="00865C3B"/>
    <w:rsid w:val="00875A02"/>
    <w:rsid w:val="00882F9B"/>
    <w:rsid w:val="008831B8"/>
    <w:rsid w:val="008967F5"/>
    <w:rsid w:val="00896DFA"/>
    <w:rsid w:val="008A032F"/>
    <w:rsid w:val="008C0C5E"/>
    <w:rsid w:val="008C5A1B"/>
    <w:rsid w:val="008D5114"/>
    <w:rsid w:val="008D64B8"/>
    <w:rsid w:val="008E0DB3"/>
    <w:rsid w:val="008E3617"/>
    <w:rsid w:val="008E5751"/>
    <w:rsid w:val="008E5C18"/>
    <w:rsid w:val="008E73C6"/>
    <w:rsid w:val="00903881"/>
    <w:rsid w:val="009043BA"/>
    <w:rsid w:val="009056A4"/>
    <w:rsid w:val="00906FCD"/>
    <w:rsid w:val="00916DA1"/>
    <w:rsid w:val="00917CC2"/>
    <w:rsid w:val="00937F8A"/>
    <w:rsid w:val="0094066F"/>
    <w:rsid w:val="00946EB4"/>
    <w:rsid w:val="00951558"/>
    <w:rsid w:val="00952789"/>
    <w:rsid w:val="00960A5E"/>
    <w:rsid w:val="00975214"/>
    <w:rsid w:val="00985C6A"/>
    <w:rsid w:val="00997973"/>
    <w:rsid w:val="009A0CAD"/>
    <w:rsid w:val="009A7E9E"/>
    <w:rsid w:val="009B0899"/>
    <w:rsid w:val="009C5AE6"/>
    <w:rsid w:val="009E75D5"/>
    <w:rsid w:val="009F7F8F"/>
    <w:rsid w:val="00A15541"/>
    <w:rsid w:val="00A230F4"/>
    <w:rsid w:val="00A2454F"/>
    <w:rsid w:val="00A26275"/>
    <w:rsid w:val="00A32EBD"/>
    <w:rsid w:val="00A33B08"/>
    <w:rsid w:val="00A34854"/>
    <w:rsid w:val="00A35BF0"/>
    <w:rsid w:val="00A3737F"/>
    <w:rsid w:val="00A544FF"/>
    <w:rsid w:val="00A55700"/>
    <w:rsid w:val="00A646B4"/>
    <w:rsid w:val="00A8734B"/>
    <w:rsid w:val="00A9326F"/>
    <w:rsid w:val="00A96B30"/>
    <w:rsid w:val="00AC2395"/>
    <w:rsid w:val="00AC7F71"/>
    <w:rsid w:val="00AD03CD"/>
    <w:rsid w:val="00AE52DC"/>
    <w:rsid w:val="00B01287"/>
    <w:rsid w:val="00B14761"/>
    <w:rsid w:val="00B14832"/>
    <w:rsid w:val="00B230A1"/>
    <w:rsid w:val="00B23AAD"/>
    <w:rsid w:val="00B3025D"/>
    <w:rsid w:val="00B30467"/>
    <w:rsid w:val="00B358F4"/>
    <w:rsid w:val="00B401DF"/>
    <w:rsid w:val="00B55ED5"/>
    <w:rsid w:val="00B91979"/>
    <w:rsid w:val="00BA4197"/>
    <w:rsid w:val="00BA7852"/>
    <w:rsid w:val="00BB6964"/>
    <w:rsid w:val="00BC568A"/>
    <w:rsid w:val="00BC5F8C"/>
    <w:rsid w:val="00BE435C"/>
    <w:rsid w:val="00BE7BBB"/>
    <w:rsid w:val="00C04215"/>
    <w:rsid w:val="00C13F4F"/>
    <w:rsid w:val="00C17413"/>
    <w:rsid w:val="00C40351"/>
    <w:rsid w:val="00C44F1A"/>
    <w:rsid w:val="00C56BA4"/>
    <w:rsid w:val="00C82C7B"/>
    <w:rsid w:val="00C91214"/>
    <w:rsid w:val="00C92609"/>
    <w:rsid w:val="00C92794"/>
    <w:rsid w:val="00C93495"/>
    <w:rsid w:val="00C977B1"/>
    <w:rsid w:val="00CA66A9"/>
    <w:rsid w:val="00CB54A3"/>
    <w:rsid w:val="00CC5921"/>
    <w:rsid w:val="00CC5DEC"/>
    <w:rsid w:val="00CC71D4"/>
    <w:rsid w:val="00CC73A3"/>
    <w:rsid w:val="00CD0F8D"/>
    <w:rsid w:val="00CE6BA8"/>
    <w:rsid w:val="00D038C1"/>
    <w:rsid w:val="00D04965"/>
    <w:rsid w:val="00D22230"/>
    <w:rsid w:val="00D2764A"/>
    <w:rsid w:val="00D343DF"/>
    <w:rsid w:val="00D37B7E"/>
    <w:rsid w:val="00D6403B"/>
    <w:rsid w:val="00D65D61"/>
    <w:rsid w:val="00D738C7"/>
    <w:rsid w:val="00D7550B"/>
    <w:rsid w:val="00D83987"/>
    <w:rsid w:val="00D90A31"/>
    <w:rsid w:val="00DA2416"/>
    <w:rsid w:val="00DB69C6"/>
    <w:rsid w:val="00DC4642"/>
    <w:rsid w:val="00DD1698"/>
    <w:rsid w:val="00DD5401"/>
    <w:rsid w:val="00DE43D2"/>
    <w:rsid w:val="00DF2EFD"/>
    <w:rsid w:val="00E025C4"/>
    <w:rsid w:val="00E02B88"/>
    <w:rsid w:val="00E227C2"/>
    <w:rsid w:val="00E2298E"/>
    <w:rsid w:val="00E25DC7"/>
    <w:rsid w:val="00E303B3"/>
    <w:rsid w:val="00E36FDB"/>
    <w:rsid w:val="00E44405"/>
    <w:rsid w:val="00E53040"/>
    <w:rsid w:val="00E55192"/>
    <w:rsid w:val="00E57BBD"/>
    <w:rsid w:val="00E66ABC"/>
    <w:rsid w:val="00E83B79"/>
    <w:rsid w:val="00E913FD"/>
    <w:rsid w:val="00E9165A"/>
    <w:rsid w:val="00EA1EAB"/>
    <w:rsid w:val="00EA4C9A"/>
    <w:rsid w:val="00EA6013"/>
    <w:rsid w:val="00EB15EE"/>
    <w:rsid w:val="00EC7C7A"/>
    <w:rsid w:val="00EE5207"/>
    <w:rsid w:val="00EF29C7"/>
    <w:rsid w:val="00EF6D30"/>
    <w:rsid w:val="00F01405"/>
    <w:rsid w:val="00F1627F"/>
    <w:rsid w:val="00F17F1C"/>
    <w:rsid w:val="00F240EE"/>
    <w:rsid w:val="00F5164E"/>
    <w:rsid w:val="00F52675"/>
    <w:rsid w:val="00F55C78"/>
    <w:rsid w:val="00F737EE"/>
    <w:rsid w:val="00F76FF3"/>
    <w:rsid w:val="00F97832"/>
    <w:rsid w:val="00FA2963"/>
    <w:rsid w:val="00FA3173"/>
    <w:rsid w:val="00FC2254"/>
    <w:rsid w:val="00FD0814"/>
    <w:rsid w:val="00FD60A4"/>
    <w:rsid w:val="00FD6F93"/>
    <w:rsid w:val="00FE57E8"/>
    <w:rsid w:val="00FE6CF3"/>
    <w:rsid w:val="00FF46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3F3C04"/>
  <w15:chartTrackingRefBased/>
  <w15:docId w15:val="{90A119AD-F0AF-46FD-9D1D-60F5A913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055147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E204A-38FD-4851-84F9-EE96E046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 (TH)</cp:lastModifiedBy>
  <cp:revision>23</cp:revision>
  <cp:lastPrinted>2022-02-24T10:32:00Z</cp:lastPrinted>
  <dcterms:created xsi:type="dcterms:W3CDTF">2022-02-11T07:21:00Z</dcterms:created>
  <dcterms:modified xsi:type="dcterms:W3CDTF">2022-02-24T10:32:00Z</dcterms:modified>
</cp:coreProperties>
</file>