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8F7AE0" w14:textId="77777777" w:rsidR="00E76D8C" w:rsidRPr="00D67F9F" w:rsidRDefault="00734507" w:rsidP="00CF5B97">
      <w:pPr>
        <w:suppressAutoHyphens/>
        <w:spacing w:after="0" w:line="240" w:lineRule="auto"/>
        <w:ind w:left="540"/>
        <w:rPr>
          <w:rFonts w:ascii="Arial" w:hAnsi="Arial" w:cs="Arial"/>
          <w:b/>
          <w:bCs/>
          <w:sz w:val="20"/>
          <w:szCs w:val="20"/>
        </w:rPr>
      </w:pPr>
      <w:bookmarkStart w:id="0" w:name="_GoBack"/>
      <w:bookmarkEnd w:id="0"/>
      <w:r w:rsidRPr="00D67F9F">
        <w:rPr>
          <w:rFonts w:ascii="Arial" w:hAnsi="Arial" w:cs="Arial"/>
          <w:b/>
          <w:bCs/>
          <w:sz w:val="20"/>
          <w:szCs w:val="20"/>
        </w:rPr>
        <w:t>VILLA KUNALAI PUBLIC COMPANY LIMITED</w:t>
      </w:r>
    </w:p>
    <w:p w14:paraId="0D69A5EB" w14:textId="77777777" w:rsidR="006C49E8" w:rsidRPr="00D67F9F" w:rsidRDefault="006C49E8" w:rsidP="00EC630B">
      <w:pPr>
        <w:suppressAutoHyphens/>
        <w:spacing w:after="0" w:line="240" w:lineRule="auto"/>
        <w:ind w:left="540" w:right="29"/>
        <w:rPr>
          <w:rFonts w:ascii="Arial" w:hAnsi="Arial" w:cs="Arial"/>
          <w:b/>
          <w:bCs/>
          <w:sz w:val="20"/>
          <w:szCs w:val="20"/>
        </w:rPr>
      </w:pPr>
    </w:p>
    <w:p w14:paraId="290ED7E1" w14:textId="77777777" w:rsidR="00EC630B" w:rsidRPr="00D67F9F" w:rsidRDefault="00EC630B" w:rsidP="00EC630B">
      <w:pPr>
        <w:suppressAutoHyphens/>
        <w:spacing w:after="0" w:line="240" w:lineRule="auto"/>
        <w:ind w:left="540" w:right="29"/>
        <w:rPr>
          <w:rFonts w:ascii="Arial" w:hAnsi="Arial" w:cs="Arial"/>
          <w:b/>
          <w:bCs/>
          <w:sz w:val="20"/>
          <w:szCs w:val="20"/>
        </w:rPr>
      </w:pPr>
    </w:p>
    <w:p w14:paraId="397C8C5C" w14:textId="77777777" w:rsidR="00E76D8C" w:rsidRPr="00D67F9F" w:rsidRDefault="00E76D8C" w:rsidP="00CF5B97">
      <w:pPr>
        <w:keepNext/>
        <w:spacing w:after="0" w:line="240" w:lineRule="auto"/>
        <w:ind w:left="540"/>
        <w:rPr>
          <w:rFonts w:ascii="Arial" w:hAnsi="Arial" w:cs="Arial"/>
          <w:b/>
          <w:bCs/>
          <w:sz w:val="20"/>
          <w:szCs w:val="20"/>
        </w:rPr>
      </w:pPr>
      <w:r w:rsidRPr="00D67F9F">
        <w:rPr>
          <w:rFonts w:ascii="Arial" w:hAnsi="Arial" w:cs="Arial"/>
          <w:b/>
          <w:bCs/>
          <w:sz w:val="20"/>
          <w:szCs w:val="20"/>
        </w:rPr>
        <w:t>CONSOLIDATED AND SEPARATE FINANCIAL STATEMENTS</w:t>
      </w:r>
    </w:p>
    <w:p w14:paraId="7A21730B" w14:textId="77777777" w:rsidR="00E76D8C" w:rsidRPr="00D67F9F" w:rsidRDefault="00E76D8C" w:rsidP="00CF5B97">
      <w:pPr>
        <w:suppressAutoHyphens/>
        <w:spacing w:after="0" w:line="240" w:lineRule="auto"/>
        <w:ind w:left="540"/>
        <w:rPr>
          <w:rFonts w:ascii="Arial" w:hAnsi="Arial" w:cs="Arial"/>
          <w:b/>
          <w:bCs/>
          <w:sz w:val="20"/>
          <w:szCs w:val="20"/>
        </w:rPr>
      </w:pPr>
    </w:p>
    <w:p w14:paraId="70477417" w14:textId="77777777" w:rsidR="00E76D8C" w:rsidRPr="00D67F9F" w:rsidRDefault="009253F0" w:rsidP="006C49E8">
      <w:pPr>
        <w:keepNext/>
        <w:spacing w:after="0" w:line="240" w:lineRule="auto"/>
        <w:ind w:left="540"/>
        <w:rPr>
          <w:rFonts w:ascii="Arial" w:hAnsi="Arial" w:cs="Arial"/>
          <w:b/>
          <w:bCs/>
          <w:sz w:val="20"/>
          <w:szCs w:val="20"/>
        </w:rPr>
      </w:pPr>
      <w:r w:rsidRPr="00D67F9F">
        <w:rPr>
          <w:rFonts w:ascii="Arial" w:hAnsi="Arial" w:cs="Arial"/>
          <w:b/>
          <w:bCs/>
          <w:sz w:val="20"/>
          <w:szCs w:val="20"/>
        </w:rPr>
        <w:t xml:space="preserve">31 DECEMBER </w:t>
      </w:r>
      <w:r w:rsidR="006D467D">
        <w:rPr>
          <w:rFonts w:ascii="Arial" w:hAnsi="Arial" w:cs="Arial"/>
          <w:b/>
          <w:bCs/>
          <w:sz w:val="20"/>
          <w:szCs w:val="20"/>
        </w:rPr>
        <w:t>2021</w:t>
      </w:r>
    </w:p>
    <w:p w14:paraId="003D8361" w14:textId="77777777" w:rsidR="00E76D8C" w:rsidRPr="00D67F9F" w:rsidRDefault="00E76D8C" w:rsidP="00CF5B97">
      <w:pPr>
        <w:pStyle w:val="Default"/>
        <w:rPr>
          <w:b/>
          <w:bCs/>
          <w:color w:val="auto"/>
          <w:sz w:val="20"/>
          <w:szCs w:val="20"/>
        </w:rPr>
        <w:sectPr w:rsidR="00E76D8C" w:rsidRPr="00D67F9F" w:rsidSect="00B51135">
          <w:pgSz w:w="11909" w:h="16834" w:code="9"/>
          <w:pgMar w:top="4176" w:right="2880" w:bottom="10080" w:left="1800" w:header="706" w:footer="706" w:gutter="0"/>
          <w:cols w:space="708"/>
          <w:docGrid w:linePitch="360"/>
        </w:sectPr>
      </w:pPr>
    </w:p>
    <w:p w14:paraId="52E5DECD" w14:textId="77777777" w:rsidR="00790517" w:rsidRPr="00A45401" w:rsidRDefault="00790517" w:rsidP="00CF5B97">
      <w:pPr>
        <w:pStyle w:val="Default"/>
        <w:rPr>
          <w:b/>
          <w:bCs/>
          <w:color w:val="CF4A02"/>
          <w:sz w:val="20"/>
          <w:szCs w:val="20"/>
        </w:rPr>
      </w:pPr>
      <w:r w:rsidRPr="00A45401">
        <w:rPr>
          <w:b/>
          <w:bCs/>
          <w:color w:val="CF4A02"/>
          <w:sz w:val="20"/>
          <w:szCs w:val="20"/>
        </w:rPr>
        <w:lastRenderedPageBreak/>
        <w:t>I</w:t>
      </w:r>
      <w:r w:rsidR="00886FDA" w:rsidRPr="00A45401">
        <w:rPr>
          <w:b/>
          <w:bCs/>
          <w:color w:val="CF4A02"/>
          <w:sz w:val="20"/>
          <w:szCs w:val="20"/>
        </w:rPr>
        <w:t>ndependent</w:t>
      </w:r>
      <w:r w:rsidRPr="00A45401">
        <w:rPr>
          <w:b/>
          <w:bCs/>
          <w:color w:val="CF4A02"/>
          <w:sz w:val="20"/>
          <w:szCs w:val="20"/>
        </w:rPr>
        <w:t xml:space="preserve"> </w:t>
      </w:r>
      <w:r w:rsidR="008E0FC2" w:rsidRPr="00A45401">
        <w:rPr>
          <w:b/>
          <w:bCs/>
          <w:color w:val="CF4A02"/>
          <w:sz w:val="20"/>
          <w:szCs w:val="20"/>
        </w:rPr>
        <w:t>A</w:t>
      </w:r>
      <w:r w:rsidR="00886FDA" w:rsidRPr="00A45401">
        <w:rPr>
          <w:b/>
          <w:bCs/>
          <w:color w:val="CF4A02"/>
          <w:sz w:val="20"/>
          <w:szCs w:val="20"/>
        </w:rPr>
        <w:t>uditor</w:t>
      </w:r>
      <w:r w:rsidRPr="00A45401">
        <w:rPr>
          <w:b/>
          <w:bCs/>
          <w:color w:val="CF4A02"/>
          <w:sz w:val="20"/>
          <w:szCs w:val="20"/>
        </w:rPr>
        <w:t>’</w:t>
      </w:r>
      <w:r w:rsidR="00886FDA" w:rsidRPr="00A45401">
        <w:rPr>
          <w:b/>
          <w:bCs/>
          <w:color w:val="CF4A02"/>
          <w:sz w:val="20"/>
          <w:szCs w:val="20"/>
        </w:rPr>
        <w:t xml:space="preserve">s </w:t>
      </w:r>
      <w:r w:rsidR="008E0FC2" w:rsidRPr="00A45401">
        <w:rPr>
          <w:b/>
          <w:bCs/>
          <w:color w:val="CF4A02"/>
          <w:sz w:val="20"/>
          <w:szCs w:val="20"/>
        </w:rPr>
        <w:t>R</w:t>
      </w:r>
      <w:r w:rsidR="00886FDA" w:rsidRPr="00A45401">
        <w:rPr>
          <w:b/>
          <w:bCs/>
          <w:color w:val="CF4A02"/>
          <w:sz w:val="20"/>
          <w:szCs w:val="20"/>
        </w:rPr>
        <w:t>eport</w:t>
      </w:r>
      <w:r w:rsidRPr="00A45401">
        <w:rPr>
          <w:b/>
          <w:bCs/>
          <w:color w:val="CF4A02"/>
          <w:sz w:val="20"/>
          <w:szCs w:val="20"/>
        </w:rPr>
        <w:t xml:space="preserve"> </w:t>
      </w:r>
    </w:p>
    <w:p w14:paraId="57A15203" w14:textId="77777777" w:rsidR="000D55B0" w:rsidRPr="00A45401" w:rsidRDefault="000D55B0" w:rsidP="00CF5B97">
      <w:pPr>
        <w:pStyle w:val="Default"/>
        <w:rPr>
          <w:b/>
          <w:bCs/>
          <w:color w:val="CF4A02"/>
          <w:sz w:val="18"/>
          <w:szCs w:val="18"/>
        </w:rPr>
      </w:pPr>
    </w:p>
    <w:p w14:paraId="62D428C3" w14:textId="77777777" w:rsidR="000D55B0" w:rsidRPr="00A45401" w:rsidRDefault="000D55B0" w:rsidP="00CF5B97">
      <w:pPr>
        <w:pStyle w:val="Default"/>
        <w:rPr>
          <w:color w:val="CF4A02"/>
          <w:sz w:val="18"/>
          <w:szCs w:val="18"/>
        </w:rPr>
      </w:pPr>
    </w:p>
    <w:p w14:paraId="002C9B5C" w14:textId="77777777" w:rsidR="00F724E3" w:rsidRPr="00970015" w:rsidRDefault="000D2C3C" w:rsidP="00AC4C86">
      <w:pPr>
        <w:pStyle w:val="Default"/>
        <w:jc w:val="both"/>
        <w:rPr>
          <w:b/>
          <w:bCs/>
          <w:color w:val="CF4A02"/>
          <w:sz w:val="18"/>
          <w:szCs w:val="18"/>
        </w:rPr>
      </w:pPr>
      <w:r w:rsidRPr="00970015">
        <w:rPr>
          <w:color w:val="CF4A02"/>
          <w:sz w:val="18"/>
          <w:szCs w:val="18"/>
        </w:rPr>
        <w:t>To t</w:t>
      </w:r>
      <w:r w:rsidR="009253F0" w:rsidRPr="00970015">
        <w:rPr>
          <w:color w:val="CF4A02"/>
          <w:sz w:val="18"/>
          <w:szCs w:val="18"/>
        </w:rPr>
        <w:t xml:space="preserve">he Shareholders </w:t>
      </w:r>
      <w:r w:rsidR="00FC0FE0" w:rsidRPr="00970015">
        <w:rPr>
          <w:color w:val="CF4A02"/>
          <w:sz w:val="18"/>
          <w:szCs w:val="18"/>
        </w:rPr>
        <w:t xml:space="preserve">and the </w:t>
      </w:r>
      <w:r w:rsidR="00212953" w:rsidRPr="00970015">
        <w:rPr>
          <w:color w:val="CF4A02"/>
          <w:sz w:val="18"/>
          <w:szCs w:val="18"/>
        </w:rPr>
        <w:t>Board of Directors</w:t>
      </w:r>
      <w:r w:rsidR="00FC0FE0" w:rsidRPr="00970015">
        <w:rPr>
          <w:color w:val="CF4A02"/>
          <w:sz w:val="18"/>
          <w:szCs w:val="18"/>
        </w:rPr>
        <w:t xml:space="preserve"> </w:t>
      </w:r>
      <w:r w:rsidR="009253F0" w:rsidRPr="00970015">
        <w:rPr>
          <w:color w:val="CF4A02"/>
          <w:sz w:val="18"/>
          <w:szCs w:val="18"/>
        </w:rPr>
        <w:t xml:space="preserve">of </w:t>
      </w:r>
      <w:r w:rsidR="00AC4C86" w:rsidRPr="00970015">
        <w:rPr>
          <w:color w:val="CF4A02"/>
          <w:sz w:val="18"/>
          <w:szCs w:val="18"/>
        </w:rPr>
        <w:t xml:space="preserve">Villa </w:t>
      </w:r>
      <w:proofErr w:type="spellStart"/>
      <w:r w:rsidR="00AC4C86" w:rsidRPr="00970015">
        <w:rPr>
          <w:color w:val="CF4A02"/>
          <w:sz w:val="18"/>
          <w:szCs w:val="18"/>
        </w:rPr>
        <w:t>Kunalai</w:t>
      </w:r>
      <w:proofErr w:type="spellEnd"/>
      <w:r w:rsidR="00AC4C86" w:rsidRPr="00970015">
        <w:rPr>
          <w:color w:val="CF4A02"/>
          <w:sz w:val="18"/>
          <w:szCs w:val="18"/>
        </w:rPr>
        <w:t xml:space="preserve"> Public Company Limited</w:t>
      </w:r>
      <w:bookmarkStart w:id="1" w:name="_Hlk31291391"/>
    </w:p>
    <w:bookmarkEnd w:id="1"/>
    <w:p w14:paraId="4A50B5B8" w14:textId="77777777" w:rsidR="006C49E8" w:rsidRDefault="006C49E8" w:rsidP="00CF5B97">
      <w:pPr>
        <w:pStyle w:val="Default"/>
        <w:rPr>
          <w:b/>
          <w:bCs/>
          <w:color w:val="CF4A02"/>
          <w:sz w:val="18"/>
          <w:szCs w:val="18"/>
        </w:rPr>
      </w:pPr>
    </w:p>
    <w:p w14:paraId="15582E83" w14:textId="77777777" w:rsidR="00A45401" w:rsidRPr="00A45401" w:rsidRDefault="00A45401" w:rsidP="00CF5B97">
      <w:pPr>
        <w:pStyle w:val="Default"/>
        <w:rPr>
          <w:b/>
          <w:bCs/>
          <w:color w:val="CF4A02"/>
          <w:sz w:val="18"/>
          <w:szCs w:val="18"/>
        </w:rPr>
      </w:pPr>
    </w:p>
    <w:p w14:paraId="72FD1135" w14:textId="77777777" w:rsidR="00790517" w:rsidRPr="00A45401" w:rsidRDefault="009D6C4B" w:rsidP="00CF5B97">
      <w:pPr>
        <w:pStyle w:val="Default"/>
        <w:jc w:val="thaiDistribute"/>
        <w:rPr>
          <w:b/>
          <w:bCs/>
          <w:color w:val="CF4A02"/>
          <w:sz w:val="18"/>
          <w:szCs w:val="18"/>
        </w:rPr>
      </w:pPr>
      <w:r w:rsidRPr="00A45401">
        <w:rPr>
          <w:b/>
          <w:bCs/>
          <w:color w:val="CF4A02"/>
          <w:sz w:val="18"/>
          <w:szCs w:val="18"/>
        </w:rPr>
        <w:t>My o</w:t>
      </w:r>
      <w:r w:rsidR="00CF5B97" w:rsidRPr="00A45401">
        <w:rPr>
          <w:b/>
          <w:bCs/>
          <w:color w:val="CF4A02"/>
          <w:sz w:val="18"/>
          <w:szCs w:val="18"/>
        </w:rPr>
        <w:t>pinion</w:t>
      </w:r>
    </w:p>
    <w:p w14:paraId="718A123D" w14:textId="77777777" w:rsidR="00CF5B97" w:rsidRPr="002E69AF" w:rsidRDefault="00CF5B97" w:rsidP="00CF5B97">
      <w:pPr>
        <w:pStyle w:val="Default"/>
        <w:jc w:val="thaiDistribute"/>
        <w:rPr>
          <w:b/>
          <w:bCs/>
          <w:color w:val="CF4A02"/>
          <w:sz w:val="12"/>
          <w:szCs w:val="12"/>
        </w:rPr>
      </w:pPr>
    </w:p>
    <w:p w14:paraId="58EAB541" w14:textId="119BDB3A" w:rsidR="007C5621" w:rsidRPr="00F348D8" w:rsidRDefault="007C5621" w:rsidP="00CF5B97">
      <w:pPr>
        <w:spacing w:after="0" w:line="240" w:lineRule="auto"/>
        <w:jc w:val="thaiDistribute"/>
        <w:rPr>
          <w:rFonts w:ascii="Arial" w:hAnsi="Arial" w:cs="Arial"/>
          <w:sz w:val="18"/>
          <w:szCs w:val="18"/>
        </w:rPr>
      </w:pPr>
      <w:r w:rsidRPr="00BD050D">
        <w:rPr>
          <w:rFonts w:ascii="Arial" w:hAnsi="Arial" w:cs="Arial"/>
          <w:spacing w:val="-4"/>
          <w:sz w:val="18"/>
          <w:szCs w:val="18"/>
        </w:rPr>
        <w:t>In my opinion, the consolidated financial statements and the separate financial statements present fairly, in all material</w:t>
      </w:r>
      <w:r w:rsidRPr="00F348D8">
        <w:rPr>
          <w:rFonts w:ascii="Arial" w:hAnsi="Arial" w:cs="Arial"/>
          <w:sz w:val="18"/>
          <w:szCs w:val="18"/>
        </w:rPr>
        <w:t xml:space="preserve"> </w:t>
      </w:r>
      <w:r w:rsidRPr="00BD050D">
        <w:rPr>
          <w:rFonts w:ascii="Arial" w:hAnsi="Arial" w:cs="Arial"/>
          <w:spacing w:val="-4"/>
          <w:sz w:val="18"/>
          <w:szCs w:val="18"/>
        </w:rPr>
        <w:t xml:space="preserve">respects, the consolidated financial position of Villa </w:t>
      </w:r>
      <w:proofErr w:type="spellStart"/>
      <w:r w:rsidRPr="00BD050D">
        <w:rPr>
          <w:rFonts w:ascii="Arial" w:hAnsi="Arial" w:cs="Arial"/>
          <w:spacing w:val="-4"/>
          <w:sz w:val="18"/>
          <w:szCs w:val="18"/>
        </w:rPr>
        <w:t>Kunalai</w:t>
      </w:r>
      <w:proofErr w:type="spellEnd"/>
      <w:r w:rsidRPr="00BD050D">
        <w:rPr>
          <w:rFonts w:ascii="Arial" w:hAnsi="Arial" w:cs="Arial"/>
          <w:spacing w:val="-4"/>
          <w:sz w:val="18"/>
          <w:szCs w:val="18"/>
        </w:rPr>
        <w:t xml:space="preserve"> Public Company Limited (the Company) and its subsidiar</w:t>
      </w:r>
      <w:r w:rsidR="00630652" w:rsidRPr="00BD050D">
        <w:rPr>
          <w:rFonts w:ascii="Arial" w:hAnsi="Arial" w:cs="Arial"/>
          <w:spacing w:val="-4"/>
          <w:sz w:val="18"/>
          <w:szCs w:val="18"/>
        </w:rPr>
        <w:t>y</w:t>
      </w:r>
      <w:r w:rsidRPr="00F348D8">
        <w:rPr>
          <w:rFonts w:ascii="Arial" w:hAnsi="Arial" w:cs="Arial"/>
          <w:sz w:val="18"/>
          <w:szCs w:val="18"/>
        </w:rPr>
        <w:t xml:space="preserve"> (the Group) and the separate financial position of the Company as at 31 December </w:t>
      </w:r>
      <w:r w:rsidR="006D467D">
        <w:rPr>
          <w:rFonts w:ascii="Arial" w:hAnsi="Arial" w:cs="Arial"/>
          <w:sz w:val="18"/>
          <w:szCs w:val="18"/>
        </w:rPr>
        <w:t>2021</w:t>
      </w:r>
      <w:r w:rsidRPr="00F348D8">
        <w:rPr>
          <w:rFonts w:ascii="Arial" w:hAnsi="Arial" w:cs="Arial"/>
          <w:sz w:val="18"/>
          <w:szCs w:val="18"/>
        </w:rPr>
        <w:t xml:space="preserve">, and its </w:t>
      </w:r>
      <w:r w:rsidRPr="00F348D8">
        <w:rPr>
          <w:rFonts w:ascii="Arial" w:hAnsi="Arial" w:cs="Arial"/>
          <w:spacing w:val="-2"/>
          <w:sz w:val="18"/>
          <w:szCs w:val="18"/>
        </w:rPr>
        <w:t>consolidated and separate financial performance and its consolidated and separate cash flows for the year then ended</w:t>
      </w:r>
      <w:r w:rsidRPr="00F348D8">
        <w:rPr>
          <w:rFonts w:ascii="Arial" w:hAnsi="Arial" w:cs="Arial"/>
          <w:sz w:val="18"/>
          <w:szCs w:val="18"/>
        </w:rPr>
        <w:t xml:space="preserve"> in accordance with Thai Financial Reporting Standards (TFRS).</w:t>
      </w:r>
    </w:p>
    <w:p w14:paraId="3F386BA2" w14:textId="77777777" w:rsidR="009D6C4B" w:rsidRDefault="009D6C4B" w:rsidP="00CF5B97">
      <w:pPr>
        <w:pStyle w:val="Default"/>
        <w:jc w:val="thaiDistribute"/>
        <w:rPr>
          <w:b/>
          <w:bCs/>
          <w:color w:val="auto"/>
          <w:sz w:val="18"/>
          <w:szCs w:val="18"/>
        </w:rPr>
      </w:pPr>
    </w:p>
    <w:p w14:paraId="72860AB4" w14:textId="77777777" w:rsidR="00A45401" w:rsidRPr="0033508E" w:rsidRDefault="00A45401" w:rsidP="00CF5B97">
      <w:pPr>
        <w:pStyle w:val="Default"/>
        <w:jc w:val="thaiDistribute"/>
        <w:rPr>
          <w:b/>
          <w:bCs/>
          <w:color w:val="auto"/>
          <w:sz w:val="18"/>
          <w:szCs w:val="18"/>
        </w:rPr>
      </w:pPr>
    </w:p>
    <w:p w14:paraId="1B5587F7" w14:textId="77777777" w:rsidR="009D6C4B" w:rsidRPr="0033508E" w:rsidRDefault="009D6C4B" w:rsidP="00CF5B97">
      <w:pPr>
        <w:pStyle w:val="Default"/>
        <w:jc w:val="thaiDistribute"/>
        <w:rPr>
          <w:b/>
          <w:bCs/>
          <w:color w:val="CF4A02"/>
          <w:sz w:val="18"/>
          <w:szCs w:val="18"/>
        </w:rPr>
      </w:pPr>
      <w:r w:rsidRPr="0033508E">
        <w:rPr>
          <w:b/>
          <w:bCs/>
          <w:color w:val="CF4A02"/>
          <w:sz w:val="18"/>
          <w:szCs w:val="18"/>
        </w:rPr>
        <w:t>What I have audited</w:t>
      </w:r>
    </w:p>
    <w:p w14:paraId="3B4DC9D9" w14:textId="77777777" w:rsidR="00CF5B97" w:rsidRPr="002E69AF" w:rsidRDefault="00CF5B97" w:rsidP="00CF5B97">
      <w:pPr>
        <w:pStyle w:val="Default"/>
        <w:jc w:val="thaiDistribute"/>
        <w:rPr>
          <w:b/>
          <w:bCs/>
          <w:color w:val="auto"/>
          <w:sz w:val="12"/>
          <w:szCs w:val="12"/>
        </w:rPr>
      </w:pPr>
    </w:p>
    <w:p w14:paraId="32456FBC" w14:textId="77777777" w:rsidR="00A85F7D" w:rsidRDefault="00A85F7D" w:rsidP="00CF5B97">
      <w:pPr>
        <w:pStyle w:val="Default"/>
        <w:jc w:val="thaiDistribute"/>
        <w:rPr>
          <w:color w:val="auto"/>
          <w:sz w:val="18"/>
          <w:szCs w:val="18"/>
          <w:lang w:val="en-US"/>
        </w:rPr>
      </w:pPr>
      <w:r w:rsidRPr="0033508E">
        <w:rPr>
          <w:color w:val="auto"/>
          <w:sz w:val="18"/>
          <w:szCs w:val="18"/>
          <w:lang w:val="en-US"/>
        </w:rPr>
        <w:t>The consolidated financial statements and the separate financial statements comprise:</w:t>
      </w:r>
    </w:p>
    <w:p w14:paraId="2CDC5A56" w14:textId="77777777" w:rsidR="002E69AF" w:rsidRPr="002E69AF" w:rsidRDefault="002E69AF" w:rsidP="00CF5B97">
      <w:pPr>
        <w:pStyle w:val="Default"/>
        <w:jc w:val="thaiDistribute"/>
        <w:rPr>
          <w:color w:val="auto"/>
          <w:sz w:val="12"/>
          <w:szCs w:val="12"/>
          <w:lang w:val="en-US"/>
        </w:rPr>
      </w:pPr>
    </w:p>
    <w:p w14:paraId="1C826352" w14:textId="77777777" w:rsidR="00A85F7D" w:rsidRPr="0033508E" w:rsidRDefault="00A85F7D" w:rsidP="001C43CD">
      <w:pPr>
        <w:pStyle w:val="Default"/>
        <w:numPr>
          <w:ilvl w:val="0"/>
          <w:numId w:val="5"/>
        </w:numPr>
        <w:ind w:left="540"/>
        <w:jc w:val="thaiDistribute"/>
        <w:rPr>
          <w:color w:val="auto"/>
          <w:sz w:val="18"/>
          <w:szCs w:val="18"/>
        </w:rPr>
      </w:pPr>
      <w:r w:rsidRPr="0033508E">
        <w:rPr>
          <w:color w:val="auto"/>
          <w:sz w:val="18"/>
          <w:szCs w:val="18"/>
        </w:rPr>
        <w:t xml:space="preserve">the consolidated and separate statements of financial position as at </w:t>
      </w:r>
      <w:r w:rsidRPr="0033508E">
        <w:rPr>
          <w:color w:val="auto"/>
          <w:spacing w:val="-4"/>
          <w:sz w:val="18"/>
          <w:szCs w:val="18"/>
        </w:rPr>
        <w:t xml:space="preserve">31 December </w:t>
      </w:r>
      <w:r w:rsidR="006D467D">
        <w:rPr>
          <w:color w:val="auto"/>
          <w:spacing w:val="-4"/>
          <w:sz w:val="18"/>
          <w:szCs w:val="18"/>
        </w:rPr>
        <w:t>2021</w:t>
      </w:r>
      <w:r w:rsidRPr="0033508E">
        <w:rPr>
          <w:i/>
          <w:iCs/>
          <w:color w:val="auto"/>
          <w:sz w:val="18"/>
          <w:szCs w:val="18"/>
          <w:lang w:val="en-US"/>
        </w:rPr>
        <w:t>;</w:t>
      </w:r>
    </w:p>
    <w:p w14:paraId="5128FE9B" w14:textId="77777777" w:rsidR="00A85F7D" w:rsidRPr="0033508E" w:rsidRDefault="00A85F7D" w:rsidP="001C43CD">
      <w:pPr>
        <w:pStyle w:val="Default"/>
        <w:numPr>
          <w:ilvl w:val="0"/>
          <w:numId w:val="5"/>
        </w:numPr>
        <w:ind w:left="540"/>
        <w:jc w:val="thaiDistribute"/>
        <w:rPr>
          <w:color w:val="auto"/>
          <w:sz w:val="18"/>
          <w:szCs w:val="18"/>
        </w:rPr>
      </w:pPr>
      <w:r w:rsidRPr="0033508E">
        <w:rPr>
          <w:color w:val="auto"/>
          <w:sz w:val="18"/>
          <w:szCs w:val="18"/>
        </w:rPr>
        <w:t>the consolidated and separate statements of comprehensive income for the year then ended;</w:t>
      </w:r>
    </w:p>
    <w:p w14:paraId="2CBC5488" w14:textId="77777777" w:rsidR="00A85F7D" w:rsidRPr="0033508E" w:rsidRDefault="00A85F7D" w:rsidP="001C43CD">
      <w:pPr>
        <w:pStyle w:val="Default"/>
        <w:numPr>
          <w:ilvl w:val="0"/>
          <w:numId w:val="5"/>
        </w:numPr>
        <w:ind w:left="540"/>
        <w:jc w:val="thaiDistribute"/>
        <w:rPr>
          <w:color w:val="auto"/>
          <w:sz w:val="18"/>
          <w:szCs w:val="18"/>
        </w:rPr>
      </w:pPr>
      <w:r w:rsidRPr="0033508E">
        <w:rPr>
          <w:color w:val="auto"/>
          <w:sz w:val="18"/>
          <w:szCs w:val="18"/>
        </w:rPr>
        <w:t>the consolidated and separate statements of changes in equity for the year then ended;</w:t>
      </w:r>
    </w:p>
    <w:p w14:paraId="50039F2D" w14:textId="77777777" w:rsidR="00A85F7D" w:rsidRPr="0033508E" w:rsidRDefault="00A85F7D" w:rsidP="001C43CD">
      <w:pPr>
        <w:pStyle w:val="Default"/>
        <w:numPr>
          <w:ilvl w:val="0"/>
          <w:numId w:val="5"/>
        </w:numPr>
        <w:ind w:left="540"/>
        <w:jc w:val="thaiDistribute"/>
        <w:rPr>
          <w:color w:val="auto"/>
          <w:sz w:val="18"/>
          <w:szCs w:val="18"/>
        </w:rPr>
      </w:pPr>
      <w:r w:rsidRPr="0033508E">
        <w:rPr>
          <w:color w:val="auto"/>
          <w:sz w:val="18"/>
          <w:szCs w:val="18"/>
        </w:rPr>
        <w:t>the consolidated and separate statements of cash flows for the year then end</w:t>
      </w:r>
      <w:r w:rsidR="0070512E" w:rsidRPr="0033508E">
        <w:rPr>
          <w:color w:val="auto"/>
          <w:sz w:val="18"/>
          <w:szCs w:val="18"/>
        </w:rPr>
        <w:t>ed</w:t>
      </w:r>
      <w:r w:rsidRPr="0033508E">
        <w:rPr>
          <w:color w:val="auto"/>
          <w:sz w:val="18"/>
          <w:szCs w:val="18"/>
        </w:rPr>
        <w:t>; and</w:t>
      </w:r>
    </w:p>
    <w:p w14:paraId="35FE5CE9" w14:textId="77777777" w:rsidR="00A85F7D" w:rsidRPr="00BD050D" w:rsidRDefault="00A85F7D" w:rsidP="001C43CD">
      <w:pPr>
        <w:pStyle w:val="Default"/>
        <w:numPr>
          <w:ilvl w:val="0"/>
          <w:numId w:val="5"/>
        </w:numPr>
        <w:ind w:left="540"/>
        <w:jc w:val="thaiDistribute"/>
        <w:rPr>
          <w:color w:val="auto"/>
          <w:sz w:val="18"/>
          <w:szCs w:val="18"/>
        </w:rPr>
      </w:pPr>
      <w:r w:rsidRPr="00BD050D">
        <w:rPr>
          <w:color w:val="auto"/>
          <w:sz w:val="18"/>
          <w:szCs w:val="18"/>
        </w:rPr>
        <w:t xml:space="preserve">the notes to the consolidated and separate financial statements, </w:t>
      </w:r>
      <w:r w:rsidR="007C5621" w:rsidRPr="00BD050D">
        <w:rPr>
          <w:color w:val="auto"/>
          <w:sz w:val="18"/>
          <w:szCs w:val="18"/>
        </w:rPr>
        <w:t>which include significant accounting policies and other explanatory information.</w:t>
      </w:r>
      <w:r w:rsidRPr="00BD050D">
        <w:rPr>
          <w:color w:val="auto"/>
          <w:sz w:val="18"/>
          <w:szCs w:val="18"/>
        </w:rPr>
        <w:t xml:space="preserve"> </w:t>
      </w:r>
    </w:p>
    <w:p w14:paraId="7A3F2F22" w14:textId="77777777" w:rsidR="00790517" w:rsidRDefault="00790517" w:rsidP="00CF5B97">
      <w:pPr>
        <w:pStyle w:val="Default"/>
        <w:jc w:val="thaiDistribute"/>
        <w:rPr>
          <w:b/>
          <w:bCs/>
          <w:color w:val="auto"/>
          <w:sz w:val="18"/>
          <w:szCs w:val="18"/>
        </w:rPr>
      </w:pPr>
    </w:p>
    <w:p w14:paraId="6500190B" w14:textId="77777777" w:rsidR="00A45401" w:rsidRPr="0033508E" w:rsidRDefault="00A45401" w:rsidP="00CF5B97">
      <w:pPr>
        <w:pStyle w:val="Default"/>
        <w:jc w:val="thaiDistribute"/>
        <w:rPr>
          <w:b/>
          <w:bCs/>
          <w:color w:val="auto"/>
          <w:sz w:val="18"/>
          <w:szCs w:val="18"/>
        </w:rPr>
      </w:pPr>
    </w:p>
    <w:p w14:paraId="4FCDB833" w14:textId="77777777" w:rsidR="00790517" w:rsidRPr="0033508E" w:rsidRDefault="00790517" w:rsidP="00CF5B97">
      <w:pPr>
        <w:pStyle w:val="Default"/>
        <w:jc w:val="thaiDistribute"/>
        <w:rPr>
          <w:b/>
          <w:bCs/>
          <w:color w:val="CF4A02"/>
          <w:sz w:val="18"/>
          <w:szCs w:val="18"/>
        </w:rPr>
      </w:pPr>
      <w:r w:rsidRPr="0033508E">
        <w:rPr>
          <w:b/>
          <w:bCs/>
          <w:color w:val="CF4A02"/>
          <w:sz w:val="18"/>
          <w:szCs w:val="18"/>
        </w:rPr>
        <w:t xml:space="preserve">Basis for </w:t>
      </w:r>
      <w:r w:rsidR="00E07F94" w:rsidRPr="0033508E">
        <w:rPr>
          <w:b/>
          <w:bCs/>
          <w:color w:val="CF4A02"/>
          <w:sz w:val="18"/>
          <w:szCs w:val="18"/>
        </w:rPr>
        <w:t>o</w:t>
      </w:r>
      <w:r w:rsidR="00CF5B97" w:rsidRPr="0033508E">
        <w:rPr>
          <w:b/>
          <w:bCs/>
          <w:color w:val="CF4A02"/>
          <w:sz w:val="18"/>
          <w:szCs w:val="18"/>
        </w:rPr>
        <w:t>pinion</w:t>
      </w:r>
    </w:p>
    <w:p w14:paraId="22206A60" w14:textId="77777777" w:rsidR="00CF5B97" w:rsidRPr="002E69AF" w:rsidRDefault="00CF5B97" w:rsidP="00CF5B97">
      <w:pPr>
        <w:pStyle w:val="Default"/>
        <w:jc w:val="thaiDistribute"/>
        <w:rPr>
          <w:b/>
          <w:bCs/>
          <w:color w:val="auto"/>
          <w:sz w:val="12"/>
          <w:szCs w:val="12"/>
        </w:rPr>
      </w:pPr>
    </w:p>
    <w:p w14:paraId="509DA34A" w14:textId="585E681A" w:rsidR="00684C98" w:rsidRPr="00BD050D" w:rsidRDefault="00630652" w:rsidP="00630652">
      <w:pPr>
        <w:pStyle w:val="Default"/>
        <w:jc w:val="thaiDistribute"/>
        <w:rPr>
          <w:color w:val="auto"/>
          <w:sz w:val="18"/>
          <w:szCs w:val="18"/>
        </w:rPr>
      </w:pPr>
      <w:r w:rsidRPr="00BD050D">
        <w:rPr>
          <w:color w:val="auto"/>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w:t>
      </w:r>
      <w:r w:rsidRPr="00BD050D">
        <w:rPr>
          <w:color w:val="auto"/>
          <w:spacing w:val="-2"/>
          <w:sz w:val="18"/>
          <w:szCs w:val="18"/>
        </w:rPr>
        <w:t>to my audit of the consolidated and separate financial statements, and I have fulfilled my other ethical responsibilities</w:t>
      </w:r>
      <w:r w:rsidRPr="00BD050D">
        <w:rPr>
          <w:color w:val="auto"/>
          <w:sz w:val="18"/>
          <w:szCs w:val="18"/>
        </w:rPr>
        <w:t xml:space="preserve"> </w:t>
      </w:r>
      <w:r w:rsidRPr="00BD050D">
        <w:rPr>
          <w:color w:val="auto"/>
          <w:spacing w:val="-2"/>
          <w:sz w:val="18"/>
          <w:szCs w:val="18"/>
        </w:rPr>
        <w:t>in accordance with these requirements. I believe that the audit evidence I have obtained is sufficient and appropriate</w:t>
      </w:r>
      <w:r w:rsidRPr="00BD050D">
        <w:rPr>
          <w:color w:val="auto"/>
          <w:sz w:val="18"/>
          <w:szCs w:val="18"/>
        </w:rPr>
        <w:t xml:space="preserve"> to provide a basis for my opinion. </w:t>
      </w:r>
      <w:r w:rsidR="00684C98" w:rsidRPr="00BD050D">
        <w:rPr>
          <w:color w:val="auto"/>
          <w:sz w:val="18"/>
          <w:szCs w:val="18"/>
        </w:rPr>
        <w:t xml:space="preserve"> </w:t>
      </w:r>
    </w:p>
    <w:p w14:paraId="4A8E337C" w14:textId="77777777" w:rsidR="00BD5FF4" w:rsidRDefault="00BD5FF4" w:rsidP="00CF5B97">
      <w:pPr>
        <w:pStyle w:val="Default"/>
        <w:jc w:val="thaiDistribute"/>
        <w:rPr>
          <w:color w:val="auto"/>
          <w:sz w:val="18"/>
          <w:szCs w:val="18"/>
        </w:rPr>
      </w:pPr>
    </w:p>
    <w:p w14:paraId="4C5A0193" w14:textId="77777777" w:rsidR="00A45401" w:rsidRPr="0033508E" w:rsidRDefault="00A45401" w:rsidP="00CF5B97">
      <w:pPr>
        <w:pStyle w:val="Default"/>
        <w:jc w:val="thaiDistribute"/>
        <w:rPr>
          <w:color w:val="auto"/>
          <w:sz w:val="18"/>
          <w:szCs w:val="18"/>
        </w:rPr>
      </w:pPr>
    </w:p>
    <w:p w14:paraId="33FB42F7" w14:textId="77777777" w:rsidR="003036DE" w:rsidRPr="0033508E" w:rsidRDefault="003036DE" w:rsidP="003036DE">
      <w:pPr>
        <w:pStyle w:val="Default"/>
        <w:jc w:val="thaiDistribute"/>
        <w:rPr>
          <w:b/>
          <w:bCs/>
          <w:color w:val="CF4A02"/>
          <w:sz w:val="18"/>
          <w:szCs w:val="18"/>
        </w:rPr>
      </w:pPr>
      <w:r w:rsidRPr="0033508E">
        <w:rPr>
          <w:b/>
          <w:bCs/>
          <w:color w:val="CF4A02"/>
          <w:sz w:val="18"/>
          <w:szCs w:val="18"/>
        </w:rPr>
        <w:t>Key audit matters</w:t>
      </w:r>
    </w:p>
    <w:p w14:paraId="4944BA0C" w14:textId="77777777" w:rsidR="003036DE" w:rsidRPr="002E69AF" w:rsidRDefault="003036DE" w:rsidP="003036DE">
      <w:pPr>
        <w:pStyle w:val="Default"/>
        <w:jc w:val="thaiDistribute"/>
        <w:rPr>
          <w:b/>
          <w:bCs/>
          <w:color w:val="CF4A02"/>
          <w:sz w:val="12"/>
          <w:szCs w:val="12"/>
        </w:rPr>
      </w:pPr>
    </w:p>
    <w:p w14:paraId="6CA240AA" w14:textId="38CC9DE0" w:rsidR="003036DE" w:rsidRPr="00BD050D" w:rsidRDefault="00630652" w:rsidP="003036DE">
      <w:pPr>
        <w:pStyle w:val="Default"/>
        <w:jc w:val="thaiDistribute"/>
        <w:rPr>
          <w:color w:val="auto"/>
          <w:sz w:val="18"/>
          <w:szCs w:val="18"/>
        </w:rPr>
      </w:pPr>
      <w:r w:rsidRPr="00BD050D">
        <w:rPr>
          <w:color w:val="auto"/>
          <w:sz w:val="18"/>
          <w:szCs w:val="18"/>
        </w:rPr>
        <w:t>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7979F96" w14:textId="77777777" w:rsidR="001C43CD" w:rsidRPr="0033508E" w:rsidRDefault="001C43CD" w:rsidP="003036DE">
      <w:pPr>
        <w:pStyle w:val="Default"/>
        <w:jc w:val="thaiDistribute"/>
        <w:rPr>
          <w:color w:val="auto"/>
          <w:spacing w:val="-4"/>
          <w:sz w:val="18"/>
          <w:szCs w:val="18"/>
        </w:rPr>
      </w:pPr>
    </w:p>
    <w:p w14:paraId="7ED211A2" w14:textId="77777777" w:rsidR="001C43CD" w:rsidRPr="0033508E" w:rsidRDefault="001C43CD" w:rsidP="003036DE">
      <w:pPr>
        <w:pStyle w:val="Default"/>
        <w:jc w:val="thaiDistribute"/>
        <w:rPr>
          <w:color w:val="auto"/>
          <w:spacing w:val="-4"/>
          <w:sz w:val="18"/>
          <w:szCs w:val="18"/>
        </w:rPr>
        <w:sectPr w:rsidR="001C43CD" w:rsidRPr="0033508E" w:rsidSect="00B51135">
          <w:headerReference w:type="default" r:id="rId8"/>
          <w:pgSz w:w="11909" w:h="16834" w:code="9"/>
          <w:pgMar w:top="3139" w:right="720" w:bottom="1584" w:left="1987" w:header="706" w:footer="706" w:gutter="0"/>
          <w:cols w:space="708"/>
          <w:docGrid w:linePitch="360"/>
        </w:sectPr>
      </w:pPr>
    </w:p>
    <w:tbl>
      <w:tblPr>
        <w:tblW w:w="9210" w:type="dxa"/>
        <w:tblInd w:w="108" w:type="dxa"/>
        <w:tblBorders>
          <w:bottom w:val="dotted" w:sz="4" w:space="0" w:color="ED7D31"/>
        </w:tblBorders>
        <w:tblLayout w:type="fixed"/>
        <w:tblCellMar>
          <w:left w:w="115" w:type="dxa"/>
          <w:right w:w="115" w:type="dxa"/>
        </w:tblCellMar>
        <w:tblLook w:val="04A0" w:firstRow="1" w:lastRow="0" w:firstColumn="1" w:lastColumn="0" w:noHBand="0" w:noVBand="1"/>
      </w:tblPr>
      <w:tblGrid>
        <w:gridCol w:w="4682"/>
        <w:gridCol w:w="4528"/>
      </w:tblGrid>
      <w:tr w:rsidR="001C43CD" w:rsidRPr="0033508E" w14:paraId="2EEF0898" w14:textId="77777777" w:rsidTr="00F348D8">
        <w:trPr>
          <w:trHeight w:val="346"/>
        </w:trPr>
        <w:tc>
          <w:tcPr>
            <w:tcW w:w="4682" w:type="dxa"/>
            <w:tcBorders>
              <w:top w:val="nil"/>
              <w:left w:val="nil"/>
              <w:bottom w:val="nil"/>
              <w:right w:val="nil"/>
            </w:tcBorders>
            <w:shd w:val="clear" w:color="auto" w:fill="FFA543"/>
            <w:noWrap/>
            <w:vAlign w:val="center"/>
            <w:hideMark/>
          </w:tcPr>
          <w:p w14:paraId="5BFB7361" w14:textId="77777777" w:rsidR="001C43CD" w:rsidRPr="0033508E" w:rsidRDefault="001C43CD">
            <w:pPr>
              <w:pStyle w:val="Default"/>
              <w:ind w:right="244"/>
              <w:jc w:val="center"/>
              <w:rPr>
                <w:b/>
                <w:bCs/>
                <w:color w:val="FFFFFF"/>
                <w:sz w:val="18"/>
                <w:szCs w:val="18"/>
              </w:rPr>
            </w:pPr>
            <w:r w:rsidRPr="0033508E">
              <w:rPr>
                <w:b/>
                <w:bCs/>
                <w:color w:val="FFFFFF"/>
                <w:sz w:val="18"/>
                <w:szCs w:val="18"/>
              </w:rPr>
              <w:lastRenderedPageBreak/>
              <w:t>Key audit matter</w:t>
            </w:r>
          </w:p>
        </w:tc>
        <w:tc>
          <w:tcPr>
            <w:tcW w:w="4528" w:type="dxa"/>
            <w:tcBorders>
              <w:top w:val="nil"/>
              <w:left w:val="nil"/>
              <w:bottom w:val="nil"/>
              <w:right w:val="nil"/>
            </w:tcBorders>
            <w:shd w:val="clear" w:color="auto" w:fill="FFA543"/>
            <w:noWrap/>
            <w:vAlign w:val="center"/>
            <w:hideMark/>
          </w:tcPr>
          <w:p w14:paraId="58863012" w14:textId="77777777" w:rsidR="001C43CD" w:rsidRPr="0033508E" w:rsidRDefault="001C43CD">
            <w:pPr>
              <w:pStyle w:val="Default"/>
              <w:jc w:val="center"/>
              <w:rPr>
                <w:b/>
                <w:bCs/>
                <w:color w:val="FFFFFF"/>
                <w:sz w:val="18"/>
                <w:szCs w:val="18"/>
              </w:rPr>
            </w:pPr>
            <w:r w:rsidRPr="0033508E">
              <w:rPr>
                <w:b/>
                <w:bCs/>
                <w:color w:val="FFFFFF"/>
                <w:sz w:val="18"/>
                <w:szCs w:val="18"/>
              </w:rPr>
              <w:t>How my audit addressed the key audit matter</w:t>
            </w:r>
          </w:p>
        </w:tc>
      </w:tr>
      <w:tr w:rsidR="001C43CD" w:rsidRPr="0033508E" w14:paraId="15FD708F" w14:textId="77777777" w:rsidTr="00F348D8">
        <w:trPr>
          <w:trHeight w:val="501"/>
        </w:trPr>
        <w:tc>
          <w:tcPr>
            <w:tcW w:w="4682" w:type="dxa"/>
            <w:tcBorders>
              <w:top w:val="nil"/>
              <w:left w:val="nil"/>
              <w:bottom w:val="nil"/>
              <w:right w:val="nil"/>
            </w:tcBorders>
            <w:noWrap/>
            <w:tcMar>
              <w:top w:w="0" w:type="dxa"/>
              <w:left w:w="115" w:type="dxa"/>
              <w:bottom w:w="0" w:type="dxa"/>
              <w:right w:w="115" w:type="dxa"/>
            </w:tcMar>
          </w:tcPr>
          <w:p w14:paraId="232971D5" w14:textId="77777777" w:rsidR="001C43CD" w:rsidRPr="0033508E" w:rsidRDefault="001C43CD">
            <w:pPr>
              <w:spacing w:after="0" w:line="240" w:lineRule="auto"/>
              <w:jc w:val="both"/>
              <w:rPr>
                <w:rFonts w:ascii="Arial" w:hAnsi="Arial" w:cs="Arial"/>
                <w:color w:val="000000"/>
                <w:spacing w:val="-4"/>
                <w:sz w:val="12"/>
                <w:szCs w:val="12"/>
              </w:rPr>
            </w:pPr>
          </w:p>
          <w:p w14:paraId="0800BE37" w14:textId="77777777" w:rsidR="001C43CD" w:rsidRPr="0033508E" w:rsidRDefault="001C43CD">
            <w:pPr>
              <w:spacing w:after="0" w:line="240" w:lineRule="auto"/>
              <w:jc w:val="both"/>
              <w:rPr>
                <w:rFonts w:ascii="Arial" w:hAnsi="Arial" w:cs="Arial"/>
                <w:b/>
                <w:bCs/>
                <w:i/>
                <w:iCs/>
                <w:spacing w:val="-4"/>
                <w:sz w:val="18"/>
                <w:szCs w:val="18"/>
              </w:rPr>
            </w:pPr>
            <w:r w:rsidRPr="0033508E">
              <w:rPr>
                <w:rFonts w:ascii="Arial" w:hAnsi="Arial" w:cs="Arial"/>
                <w:b/>
                <w:bCs/>
                <w:i/>
                <w:iCs/>
                <w:spacing w:val="-4"/>
                <w:sz w:val="18"/>
                <w:szCs w:val="18"/>
              </w:rPr>
              <w:t>R</w:t>
            </w:r>
            <w:r w:rsidRPr="000275F2">
              <w:rPr>
                <w:rFonts w:ascii="Arial" w:hAnsi="Arial" w:cs="Arial"/>
                <w:b/>
                <w:bCs/>
                <w:i/>
                <w:iCs/>
                <w:sz w:val="18"/>
                <w:szCs w:val="18"/>
              </w:rPr>
              <w:t>ecognition of revenue from sales of real estate</w:t>
            </w:r>
          </w:p>
          <w:p w14:paraId="1F8E028C" w14:textId="77777777" w:rsidR="001C43CD" w:rsidRPr="0033508E" w:rsidRDefault="001C43CD">
            <w:pPr>
              <w:spacing w:after="0" w:line="240" w:lineRule="auto"/>
              <w:jc w:val="both"/>
              <w:rPr>
                <w:rFonts w:ascii="Arial" w:hAnsi="Arial" w:cs="Arial"/>
                <w:color w:val="000000"/>
                <w:spacing w:val="-4"/>
                <w:sz w:val="12"/>
                <w:szCs w:val="12"/>
              </w:rPr>
            </w:pPr>
          </w:p>
        </w:tc>
        <w:tc>
          <w:tcPr>
            <w:tcW w:w="4528" w:type="dxa"/>
            <w:tcBorders>
              <w:top w:val="nil"/>
              <w:left w:val="nil"/>
              <w:bottom w:val="nil"/>
              <w:right w:val="nil"/>
            </w:tcBorders>
            <w:shd w:val="clear" w:color="auto" w:fill="FAFAFA"/>
            <w:noWrap/>
            <w:tcMar>
              <w:top w:w="0" w:type="dxa"/>
              <w:left w:w="115" w:type="dxa"/>
              <w:bottom w:w="0" w:type="dxa"/>
              <w:right w:w="115" w:type="dxa"/>
            </w:tcMar>
          </w:tcPr>
          <w:p w14:paraId="2604820A" w14:textId="77777777" w:rsidR="001C43CD" w:rsidRPr="0033508E" w:rsidRDefault="001C43CD">
            <w:pPr>
              <w:spacing w:after="0" w:line="240" w:lineRule="auto"/>
              <w:jc w:val="both"/>
              <w:rPr>
                <w:rFonts w:ascii="Arial" w:hAnsi="Arial" w:cs="Arial"/>
                <w:color w:val="000000"/>
                <w:sz w:val="18"/>
                <w:szCs w:val="18"/>
              </w:rPr>
            </w:pPr>
          </w:p>
        </w:tc>
      </w:tr>
      <w:tr w:rsidR="001C43CD" w:rsidRPr="0033508E" w14:paraId="2CEB4236" w14:textId="77777777" w:rsidTr="00F348D8">
        <w:trPr>
          <w:trHeight w:val="637"/>
        </w:trPr>
        <w:tc>
          <w:tcPr>
            <w:tcW w:w="4682" w:type="dxa"/>
            <w:tcBorders>
              <w:top w:val="nil"/>
              <w:left w:val="nil"/>
              <w:bottom w:val="nil"/>
              <w:right w:val="nil"/>
            </w:tcBorders>
            <w:noWrap/>
            <w:tcMar>
              <w:top w:w="0" w:type="dxa"/>
              <w:left w:w="115" w:type="dxa"/>
              <w:bottom w:w="0" w:type="dxa"/>
              <w:right w:w="115" w:type="dxa"/>
            </w:tcMar>
          </w:tcPr>
          <w:p w14:paraId="36D3D6E5" w14:textId="078E080A" w:rsidR="001C43CD" w:rsidRPr="000E4068" w:rsidRDefault="001C43CD" w:rsidP="001C43CD">
            <w:pPr>
              <w:pStyle w:val="Default"/>
              <w:jc w:val="both"/>
              <w:rPr>
                <w:spacing w:val="-4"/>
                <w:sz w:val="18"/>
                <w:szCs w:val="18"/>
              </w:rPr>
            </w:pPr>
            <w:r w:rsidRPr="000E4068">
              <w:rPr>
                <w:spacing w:val="-4"/>
                <w:sz w:val="18"/>
                <w:szCs w:val="18"/>
              </w:rPr>
              <w:t xml:space="preserve">Refer to Note </w:t>
            </w:r>
            <w:r w:rsidR="004A7688" w:rsidRPr="000E4068">
              <w:rPr>
                <w:spacing w:val="-4"/>
                <w:sz w:val="18"/>
                <w:szCs w:val="18"/>
              </w:rPr>
              <w:t>4</w:t>
            </w:r>
            <w:r w:rsidR="00F74877" w:rsidRPr="000E4068">
              <w:rPr>
                <w:spacing w:val="-4"/>
                <w:sz w:val="18"/>
                <w:szCs w:val="18"/>
              </w:rPr>
              <w:t>.1</w:t>
            </w:r>
            <w:r w:rsidR="00ED14CA" w:rsidRPr="000E4068">
              <w:rPr>
                <w:spacing w:val="-4"/>
                <w:sz w:val="18"/>
                <w:szCs w:val="18"/>
              </w:rPr>
              <w:t>8</w:t>
            </w:r>
            <w:r w:rsidRPr="000E4068">
              <w:rPr>
                <w:spacing w:val="-4"/>
                <w:sz w:val="18"/>
                <w:szCs w:val="18"/>
              </w:rPr>
              <w:t xml:space="preserve"> </w:t>
            </w:r>
            <w:r w:rsidR="000826E5" w:rsidRPr="000E4068">
              <w:rPr>
                <w:spacing w:val="-4"/>
                <w:sz w:val="18"/>
                <w:szCs w:val="18"/>
              </w:rPr>
              <w:t xml:space="preserve">to the consolidated financial statements </w:t>
            </w:r>
            <w:r w:rsidRPr="005F20F3">
              <w:rPr>
                <w:spacing w:val="-6"/>
                <w:sz w:val="18"/>
                <w:szCs w:val="18"/>
              </w:rPr>
              <w:t>for revenue recognition</w:t>
            </w:r>
            <w:r w:rsidR="00F74877" w:rsidRPr="005F20F3">
              <w:rPr>
                <w:spacing w:val="-6"/>
                <w:sz w:val="18"/>
                <w:szCs w:val="18"/>
              </w:rPr>
              <w:t xml:space="preserve"> and Note </w:t>
            </w:r>
            <w:r w:rsidR="004A7688" w:rsidRPr="005F20F3">
              <w:rPr>
                <w:spacing w:val="-6"/>
                <w:sz w:val="18"/>
                <w:szCs w:val="18"/>
              </w:rPr>
              <w:t>7</w:t>
            </w:r>
            <w:r w:rsidR="00F74877" w:rsidRPr="005F20F3">
              <w:rPr>
                <w:spacing w:val="-6"/>
                <w:sz w:val="18"/>
                <w:szCs w:val="18"/>
              </w:rPr>
              <w:t xml:space="preserve"> </w:t>
            </w:r>
            <w:r w:rsidR="007C707F" w:rsidRPr="005F20F3">
              <w:rPr>
                <w:spacing w:val="-6"/>
                <w:sz w:val="18"/>
                <w:szCs w:val="18"/>
              </w:rPr>
              <w:t xml:space="preserve">c) </w:t>
            </w:r>
            <w:r w:rsidR="00F74877" w:rsidRPr="005F20F3">
              <w:rPr>
                <w:spacing w:val="-6"/>
                <w:sz w:val="18"/>
                <w:szCs w:val="18"/>
              </w:rPr>
              <w:t>for critical accounting</w:t>
            </w:r>
            <w:r w:rsidR="00F74877" w:rsidRPr="005F20F3">
              <w:rPr>
                <w:sz w:val="18"/>
                <w:szCs w:val="18"/>
              </w:rPr>
              <w:t xml:space="preserve"> estimates and judgements</w:t>
            </w:r>
            <w:r w:rsidR="007C707F" w:rsidRPr="005F20F3">
              <w:rPr>
                <w:sz w:val="18"/>
                <w:szCs w:val="18"/>
              </w:rPr>
              <w:t xml:space="preserve"> - transaction price allocation</w:t>
            </w:r>
            <w:r w:rsidR="00F74877" w:rsidRPr="005F20F3">
              <w:rPr>
                <w:sz w:val="18"/>
                <w:szCs w:val="18"/>
              </w:rPr>
              <w:t>.</w:t>
            </w:r>
          </w:p>
          <w:p w14:paraId="77E7EAD3" w14:textId="77777777" w:rsidR="001C43CD" w:rsidRPr="000E4068" w:rsidRDefault="001C43CD" w:rsidP="001C43CD">
            <w:pPr>
              <w:pStyle w:val="Default"/>
              <w:jc w:val="both"/>
              <w:rPr>
                <w:spacing w:val="-4"/>
                <w:sz w:val="18"/>
                <w:szCs w:val="18"/>
              </w:rPr>
            </w:pPr>
          </w:p>
          <w:p w14:paraId="1728A67A" w14:textId="51604240" w:rsidR="001C43CD" w:rsidRPr="000E4068" w:rsidRDefault="001C43CD" w:rsidP="001C43CD">
            <w:pPr>
              <w:pStyle w:val="Default"/>
              <w:jc w:val="both"/>
              <w:rPr>
                <w:sz w:val="18"/>
                <w:szCs w:val="18"/>
              </w:rPr>
            </w:pPr>
            <w:r w:rsidRPr="005F20F3">
              <w:rPr>
                <w:spacing w:val="2"/>
                <w:sz w:val="18"/>
                <w:szCs w:val="18"/>
              </w:rPr>
              <w:t>The Group</w:t>
            </w:r>
            <w:r w:rsidR="00AC1AC8" w:rsidRPr="005F20F3">
              <w:rPr>
                <w:spacing w:val="2"/>
                <w:sz w:val="18"/>
                <w:szCs w:val="18"/>
              </w:rPr>
              <w:t xml:space="preserve">’s </w:t>
            </w:r>
            <w:r w:rsidRPr="005F20F3">
              <w:rPr>
                <w:spacing w:val="2"/>
                <w:sz w:val="18"/>
                <w:szCs w:val="18"/>
              </w:rPr>
              <w:t>main revenue</w:t>
            </w:r>
            <w:r w:rsidR="00756BD4" w:rsidRPr="005F20F3">
              <w:rPr>
                <w:spacing w:val="2"/>
                <w:sz w:val="18"/>
                <w:szCs w:val="18"/>
              </w:rPr>
              <w:t>s</w:t>
            </w:r>
            <w:r w:rsidRPr="005F20F3">
              <w:rPr>
                <w:spacing w:val="2"/>
                <w:sz w:val="18"/>
                <w:szCs w:val="18"/>
              </w:rPr>
              <w:t xml:space="preserve"> </w:t>
            </w:r>
            <w:r w:rsidR="00F76CB1" w:rsidRPr="005F20F3">
              <w:rPr>
                <w:spacing w:val="2"/>
                <w:sz w:val="18"/>
                <w:szCs w:val="18"/>
              </w:rPr>
              <w:t>derive</w:t>
            </w:r>
            <w:r w:rsidR="00AC1AC8" w:rsidRPr="005F20F3">
              <w:rPr>
                <w:spacing w:val="2"/>
                <w:sz w:val="18"/>
                <w:szCs w:val="18"/>
              </w:rPr>
              <w:t xml:space="preserve"> </w:t>
            </w:r>
            <w:r w:rsidRPr="005F20F3">
              <w:rPr>
                <w:spacing w:val="2"/>
                <w:sz w:val="18"/>
                <w:szCs w:val="18"/>
              </w:rPr>
              <w:t>from sales of real estate.</w:t>
            </w:r>
            <w:r w:rsidRPr="000E4068">
              <w:rPr>
                <w:sz w:val="18"/>
                <w:szCs w:val="18"/>
              </w:rPr>
              <w:t xml:space="preserve"> There </w:t>
            </w:r>
            <w:r w:rsidR="000826E5" w:rsidRPr="000E4068">
              <w:rPr>
                <w:sz w:val="18"/>
                <w:szCs w:val="18"/>
              </w:rPr>
              <w:t>was</w:t>
            </w:r>
            <w:r w:rsidRPr="000E4068">
              <w:rPr>
                <w:sz w:val="18"/>
                <w:szCs w:val="18"/>
              </w:rPr>
              <w:t xml:space="preserve"> judgement involved in determining the appropriate allocation of </w:t>
            </w:r>
            <w:r w:rsidR="002958B9" w:rsidRPr="000E4068">
              <w:rPr>
                <w:sz w:val="18"/>
                <w:szCs w:val="18"/>
              </w:rPr>
              <w:t xml:space="preserve">the </w:t>
            </w:r>
            <w:r w:rsidRPr="000E4068">
              <w:rPr>
                <w:sz w:val="18"/>
                <w:szCs w:val="18"/>
              </w:rPr>
              <w:t xml:space="preserve">transaction price and the point to recognise revenue from sales of real estate </w:t>
            </w:r>
            <w:r w:rsidR="002958B9" w:rsidRPr="005F20F3">
              <w:rPr>
                <w:spacing w:val="4"/>
                <w:sz w:val="18"/>
                <w:szCs w:val="18"/>
              </w:rPr>
              <w:t>according</w:t>
            </w:r>
            <w:r w:rsidRPr="005F20F3">
              <w:rPr>
                <w:spacing w:val="4"/>
                <w:sz w:val="18"/>
                <w:szCs w:val="18"/>
              </w:rPr>
              <w:t xml:space="preserve"> to the criteria set out in Note </w:t>
            </w:r>
            <w:r w:rsidR="004A7688" w:rsidRPr="005F20F3">
              <w:rPr>
                <w:spacing w:val="4"/>
                <w:sz w:val="18"/>
                <w:szCs w:val="18"/>
              </w:rPr>
              <w:t>4</w:t>
            </w:r>
            <w:r w:rsidR="00F74877" w:rsidRPr="005F20F3">
              <w:rPr>
                <w:spacing w:val="4"/>
                <w:sz w:val="18"/>
                <w:szCs w:val="18"/>
              </w:rPr>
              <w:t>.1</w:t>
            </w:r>
            <w:r w:rsidR="00ED14CA" w:rsidRPr="005F20F3">
              <w:rPr>
                <w:spacing w:val="4"/>
                <w:sz w:val="18"/>
                <w:szCs w:val="18"/>
              </w:rPr>
              <w:t>8</w:t>
            </w:r>
            <w:r w:rsidR="00AC1AC8" w:rsidRPr="005F20F3">
              <w:rPr>
                <w:spacing w:val="4"/>
                <w:sz w:val="18"/>
                <w:szCs w:val="18"/>
              </w:rPr>
              <w:t xml:space="preserve">. </w:t>
            </w:r>
            <w:r w:rsidRPr="005F20F3">
              <w:rPr>
                <w:spacing w:val="4"/>
                <w:sz w:val="18"/>
                <w:szCs w:val="18"/>
              </w:rPr>
              <w:t>The revenue</w:t>
            </w:r>
            <w:r w:rsidRPr="000E4068">
              <w:rPr>
                <w:spacing w:val="-4"/>
                <w:sz w:val="18"/>
                <w:szCs w:val="18"/>
              </w:rPr>
              <w:t xml:space="preserve"> from sales of real estate in </w:t>
            </w:r>
            <w:r w:rsidR="00AC1AC8" w:rsidRPr="000E4068">
              <w:rPr>
                <w:spacing w:val="-4"/>
                <w:sz w:val="18"/>
                <w:szCs w:val="18"/>
              </w:rPr>
              <w:t>t</w:t>
            </w:r>
            <w:r w:rsidRPr="000E4068">
              <w:rPr>
                <w:spacing w:val="-4"/>
                <w:sz w:val="18"/>
                <w:szCs w:val="18"/>
              </w:rPr>
              <w:t>he consolidated</w:t>
            </w:r>
            <w:r w:rsidRPr="000E4068">
              <w:rPr>
                <w:sz w:val="18"/>
                <w:szCs w:val="18"/>
              </w:rPr>
              <w:t xml:space="preserve"> and separate statements of comprehensive income for the </w:t>
            </w:r>
            <w:r w:rsidRPr="005F20F3">
              <w:rPr>
                <w:spacing w:val="-2"/>
                <w:sz w:val="18"/>
                <w:szCs w:val="18"/>
              </w:rPr>
              <w:t xml:space="preserve">year ended 31 December </w:t>
            </w:r>
            <w:r w:rsidR="006D467D" w:rsidRPr="005F20F3">
              <w:rPr>
                <w:spacing w:val="-2"/>
                <w:sz w:val="18"/>
                <w:szCs w:val="18"/>
              </w:rPr>
              <w:t>2021</w:t>
            </w:r>
            <w:r w:rsidRPr="005F20F3">
              <w:rPr>
                <w:spacing w:val="-2"/>
                <w:sz w:val="18"/>
                <w:szCs w:val="18"/>
              </w:rPr>
              <w:t xml:space="preserve"> were Baht </w:t>
            </w:r>
            <w:r w:rsidR="00E61023" w:rsidRPr="005F20F3">
              <w:rPr>
                <w:spacing w:val="-2"/>
                <w:sz w:val="18"/>
                <w:szCs w:val="18"/>
              </w:rPr>
              <w:t>991.62</w:t>
            </w:r>
            <w:r w:rsidR="005129D1" w:rsidRPr="005F20F3">
              <w:rPr>
                <w:spacing w:val="-2"/>
                <w:sz w:val="18"/>
                <w:szCs w:val="18"/>
              </w:rPr>
              <w:t xml:space="preserve"> </w:t>
            </w:r>
            <w:r w:rsidRPr="005F20F3">
              <w:rPr>
                <w:spacing w:val="-2"/>
                <w:sz w:val="18"/>
                <w:szCs w:val="18"/>
              </w:rPr>
              <w:t>million</w:t>
            </w:r>
            <w:r w:rsidRPr="000E4068">
              <w:rPr>
                <w:sz w:val="18"/>
                <w:szCs w:val="18"/>
              </w:rPr>
              <w:t xml:space="preserve"> and Baht </w:t>
            </w:r>
            <w:r w:rsidR="00E61023" w:rsidRPr="000E4068">
              <w:rPr>
                <w:sz w:val="18"/>
                <w:szCs w:val="18"/>
              </w:rPr>
              <w:t>991.59</w:t>
            </w:r>
            <w:r w:rsidRPr="000E4068">
              <w:rPr>
                <w:sz w:val="18"/>
                <w:szCs w:val="18"/>
              </w:rPr>
              <w:t xml:space="preserve"> million, respectively.</w:t>
            </w:r>
          </w:p>
          <w:p w14:paraId="0D8759AF" w14:textId="77777777" w:rsidR="001C43CD" w:rsidRPr="000E4068" w:rsidRDefault="001C43CD" w:rsidP="001C43CD">
            <w:pPr>
              <w:pStyle w:val="Default"/>
              <w:jc w:val="both"/>
              <w:rPr>
                <w:spacing w:val="-4"/>
                <w:sz w:val="18"/>
                <w:szCs w:val="18"/>
              </w:rPr>
            </w:pPr>
          </w:p>
          <w:p w14:paraId="1C884D5E" w14:textId="77777777" w:rsidR="001C43CD" w:rsidRPr="000E4068" w:rsidRDefault="001C43CD" w:rsidP="001C43CD">
            <w:pPr>
              <w:pStyle w:val="Default"/>
              <w:jc w:val="both"/>
              <w:rPr>
                <w:spacing w:val="-4"/>
                <w:sz w:val="18"/>
                <w:szCs w:val="18"/>
              </w:rPr>
            </w:pPr>
            <w:r w:rsidRPr="000E4068">
              <w:rPr>
                <w:spacing w:val="-4"/>
                <w:sz w:val="18"/>
                <w:szCs w:val="18"/>
              </w:rPr>
              <w:t xml:space="preserve">I focused on revenue recognition from sales of real estate </w:t>
            </w:r>
            <w:r w:rsidR="009A2877" w:rsidRPr="000E4068">
              <w:rPr>
                <w:spacing w:val="-4"/>
                <w:sz w:val="18"/>
                <w:szCs w:val="18"/>
              </w:rPr>
              <w:t>because</w:t>
            </w:r>
            <w:r w:rsidRPr="000E4068">
              <w:rPr>
                <w:spacing w:val="-4"/>
                <w:sz w:val="18"/>
                <w:szCs w:val="18"/>
              </w:rPr>
              <w:t xml:space="preserve"> it </w:t>
            </w:r>
            <w:r w:rsidR="002F257D" w:rsidRPr="000E4068">
              <w:rPr>
                <w:spacing w:val="-4"/>
                <w:sz w:val="18"/>
                <w:szCs w:val="18"/>
              </w:rPr>
              <w:t>was</w:t>
            </w:r>
            <w:r w:rsidRPr="000E4068">
              <w:rPr>
                <w:spacing w:val="-4"/>
                <w:sz w:val="18"/>
                <w:szCs w:val="18"/>
              </w:rPr>
              <w:t xml:space="preserve"> quantitative</w:t>
            </w:r>
            <w:r w:rsidR="002F257D" w:rsidRPr="000E4068">
              <w:rPr>
                <w:spacing w:val="-4"/>
                <w:sz w:val="18"/>
                <w:szCs w:val="18"/>
              </w:rPr>
              <w:t>ly</w:t>
            </w:r>
            <w:r w:rsidRPr="000E4068">
              <w:rPr>
                <w:spacing w:val="-4"/>
                <w:sz w:val="18"/>
                <w:szCs w:val="18"/>
              </w:rPr>
              <w:t xml:space="preserve"> significant to the financial statements as a whole</w:t>
            </w:r>
            <w:r w:rsidR="002F257D" w:rsidRPr="000E4068">
              <w:rPr>
                <w:spacing w:val="-4"/>
                <w:sz w:val="18"/>
                <w:szCs w:val="18"/>
              </w:rPr>
              <w:t>. I</w:t>
            </w:r>
            <w:r w:rsidRPr="000E4068">
              <w:rPr>
                <w:spacing w:val="-4"/>
                <w:sz w:val="18"/>
                <w:szCs w:val="18"/>
              </w:rPr>
              <w:t xml:space="preserve">t </w:t>
            </w:r>
            <w:r w:rsidR="002F257D" w:rsidRPr="000E4068">
              <w:rPr>
                <w:spacing w:val="-4"/>
                <w:sz w:val="18"/>
                <w:szCs w:val="18"/>
              </w:rPr>
              <w:t>wa</w:t>
            </w:r>
            <w:r w:rsidRPr="000E4068">
              <w:rPr>
                <w:spacing w:val="-4"/>
                <w:sz w:val="18"/>
                <w:szCs w:val="18"/>
              </w:rPr>
              <w:t xml:space="preserve">s a key performance </w:t>
            </w:r>
            <w:r w:rsidRPr="000E4068">
              <w:rPr>
                <w:spacing w:val="-8"/>
                <w:sz w:val="18"/>
                <w:szCs w:val="18"/>
              </w:rPr>
              <w:t xml:space="preserve">indicator in the real estate industry </w:t>
            </w:r>
            <w:r w:rsidR="00AC1AC8" w:rsidRPr="000E4068">
              <w:rPr>
                <w:spacing w:val="-8"/>
                <w:sz w:val="18"/>
                <w:szCs w:val="18"/>
              </w:rPr>
              <w:t>that</w:t>
            </w:r>
            <w:r w:rsidRPr="000E4068">
              <w:rPr>
                <w:spacing w:val="-8"/>
                <w:sz w:val="18"/>
                <w:szCs w:val="18"/>
              </w:rPr>
              <w:t xml:space="preserve"> </w:t>
            </w:r>
            <w:r w:rsidR="002F257D" w:rsidRPr="000E4068">
              <w:rPr>
                <w:spacing w:val="-8"/>
                <w:sz w:val="18"/>
                <w:szCs w:val="18"/>
              </w:rPr>
              <w:t>wa</w:t>
            </w:r>
            <w:r w:rsidRPr="000E4068">
              <w:rPr>
                <w:spacing w:val="-8"/>
                <w:sz w:val="18"/>
                <w:szCs w:val="18"/>
              </w:rPr>
              <w:t>s meaningful to the financial statements’</w:t>
            </w:r>
            <w:r w:rsidRPr="000E4068">
              <w:rPr>
                <w:spacing w:val="-4"/>
                <w:sz w:val="18"/>
                <w:szCs w:val="18"/>
              </w:rPr>
              <w:t xml:space="preserve"> user focus.</w:t>
            </w:r>
          </w:p>
          <w:p w14:paraId="340CCADE" w14:textId="77777777" w:rsidR="001C43CD" w:rsidRPr="000E4068" w:rsidRDefault="001C43CD" w:rsidP="00F74877">
            <w:pPr>
              <w:pStyle w:val="Default"/>
              <w:rPr>
                <w:spacing w:val="-4"/>
                <w:sz w:val="18"/>
                <w:szCs w:val="18"/>
              </w:rPr>
            </w:pPr>
          </w:p>
        </w:tc>
        <w:tc>
          <w:tcPr>
            <w:tcW w:w="4528" w:type="dxa"/>
            <w:tcBorders>
              <w:top w:val="nil"/>
              <w:left w:val="nil"/>
              <w:bottom w:val="nil"/>
              <w:right w:val="nil"/>
            </w:tcBorders>
            <w:shd w:val="clear" w:color="auto" w:fill="FAFAFA"/>
            <w:noWrap/>
            <w:tcMar>
              <w:top w:w="0" w:type="dxa"/>
              <w:left w:w="115" w:type="dxa"/>
              <w:bottom w:w="0" w:type="dxa"/>
              <w:right w:w="115" w:type="dxa"/>
            </w:tcMar>
          </w:tcPr>
          <w:p w14:paraId="69CF7792" w14:textId="66A6A72B" w:rsidR="001C43CD" w:rsidRPr="000E4068" w:rsidRDefault="001C43CD" w:rsidP="001C43CD">
            <w:pPr>
              <w:pStyle w:val="Default"/>
              <w:jc w:val="thaiDistribute"/>
              <w:rPr>
                <w:spacing w:val="-4"/>
                <w:sz w:val="18"/>
                <w:szCs w:val="18"/>
              </w:rPr>
            </w:pPr>
            <w:r w:rsidRPr="005F20F3">
              <w:rPr>
                <w:spacing w:val="-6"/>
                <w:sz w:val="18"/>
                <w:szCs w:val="18"/>
              </w:rPr>
              <w:t xml:space="preserve">I performed the following </w:t>
            </w:r>
            <w:r w:rsidR="004D530B" w:rsidRPr="005F20F3">
              <w:rPr>
                <w:spacing w:val="-6"/>
                <w:sz w:val="18"/>
                <w:szCs w:val="18"/>
              </w:rPr>
              <w:t xml:space="preserve">significant </w:t>
            </w:r>
            <w:r w:rsidRPr="005F20F3">
              <w:rPr>
                <w:spacing w:val="-6"/>
                <w:sz w:val="18"/>
                <w:szCs w:val="18"/>
              </w:rPr>
              <w:t>procedures regarding</w:t>
            </w:r>
            <w:r w:rsidRPr="000E4068">
              <w:rPr>
                <w:sz w:val="18"/>
                <w:szCs w:val="18"/>
              </w:rPr>
              <w:t xml:space="preserve"> the revenue recognition:</w:t>
            </w:r>
          </w:p>
          <w:p w14:paraId="572AFC78" w14:textId="77777777" w:rsidR="001C43CD" w:rsidRPr="000E4068" w:rsidRDefault="001C43CD" w:rsidP="001C43CD">
            <w:pPr>
              <w:pStyle w:val="Default"/>
              <w:jc w:val="thaiDistribute"/>
              <w:rPr>
                <w:spacing w:val="-4"/>
                <w:sz w:val="18"/>
                <w:szCs w:val="18"/>
              </w:rPr>
            </w:pPr>
          </w:p>
          <w:p w14:paraId="27247F08" w14:textId="14AF06DA" w:rsidR="001C43CD" w:rsidRPr="000E4068" w:rsidRDefault="001C43CD" w:rsidP="005F20F3">
            <w:pPr>
              <w:pStyle w:val="Default"/>
              <w:numPr>
                <w:ilvl w:val="0"/>
                <w:numId w:val="6"/>
              </w:numPr>
              <w:ind w:left="248" w:hanging="270"/>
              <w:jc w:val="thaiDistribute"/>
              <w:rPr>
                <w:sz w:val="18"/>
                <w:szCs w:val="18"/>
              </w:rPr>
            </w:pPr>
            <w:r w:rsidRPr="005F20F3">
              <w:rPr>
                <w:sz w:val="18"/>
                <w:szCs w:val="18"/>
              </w:rPr>
              <w:t>I evaluated the appropriateness of the Group’s accounting</w:t>
            </w:r>
            <w:r w:rsidRPr="000E4068">
              <w:rPr>
                <w:sz w:val="18"/>
                <w:szCs w:val="18"/>
              </w:rPr>
              <w:t xml:space="preserve"> policy</w:t>
            </w:r>
            <w:r w:rsidRPr="000E4068">
              <w:rPr>
                <w:sz w:val="18"/>
                <w:szCs w:val="18"/>
                <w:cs/>
              </w:rPr>
              <w:t xml:space="preserve"> </w:t>
            </w:r>
            <w:r w:rsidR="002958B9" w:rsidRPr="000E4068">
              <w:rPr>
                <w:sz w:val="18"/>
                <w:szCs w:val="18"/>
              </w:rPr>
              <w:t>on the</w:t>
            </w:r>
            <w:r w:rsidRPr="000E4068">
              <w:rPr>
                <w:sz w:val="18"/>
                <w:szCs w:val="18"/>
              </w:rPr>
              <w:t xml:space="preserve"> recognition of revenue from sales of real estate based on </w:t>
            </w:r>
            <w:r w:rsidR="007C707F" w:rsidRPr="000E4068">
              <w:rPr>
                <w:sz w:val="18"/>
                <w:szCs w:val="18"/>
              </w:rPr>
              <w:t>TFRS 15 - Revenue from Contracts with Customers.</w:t>
            </w:r>
            <w:r w:rsidRPr="000E4068">
              <w:rPr>
                <w:sz w:val="18"/>
                <w:szCs w:val="18"/>
              </w:rPr>
              <w:t xml:space="preserve">  </w:t>
            </w:r>
          </w:p>
          <w:p w14:paraId="3E2A1DEA" w14:textId="77777777" w:rsidR="001C43CD" w:rsidRPr="000E4068" w:rsidRDefault="001C43CD" w:rsidP="005F20F3">
            <w:pPr>
              <w:pStyle w:val="Default"/>
              <w:ind w:left="248" w:hanging="270"/>
              <w:jc w:val="thaiDistribute"/>
              <w:rPr>
                <w:sz w:val="18"/>
                <w:szCs w:val="18"/>
              </w:rPr>
            </w:pPr>
          </w:p>
          <w:p w14:paraId="70CA62D6" w14:textId="1BAC9019" w:rsidR="001C43CD" w:rsidRPr="000E4068" w:rsidRDefault="001C43CD" w:rsidP="005F20F3">
            <w:pPr>
              <w:pStyle w:val="Default"/>
              <w:numPr>
                <w:ilvl w:val="0"/>
                <w:numId w:val="6"/>
              </w:numPr>
              <w:ind w:left="248" w:hanging="270"/>
              <w:jc w:val="thaiDistribute"/>
              <w:rPr>
                <w:sz w:val="18"/>
                <w:szCs w:val="18"/>
              </w:rPr>
            </w:pPr>
            <w:r w:rsidRPr="000E4068">
              <w:rPr>
                <w:sz w:val="18"/>
                <w:szCs w:val="18"/>
              </w:rPr>
              <w:t xml:space="preserve">I obtained an understanding of and evaluated the </w:t>
            </w:r>
            <w:r w:rsidRPr="005F20F3">
              <w:rPr>
                <w:spacing w:val="-4"/>
                <w:sz w:val="18"/>
                <w:szCs w:val="18"/>
              </w:rPr>
              <w:t>design effectiveness of the process, and key controls</w:t>
            </w:r>
            <w:r w:rsidRPr="000E4068">
              <w:rPr>
                <w:sz w:val="18"/>
                <w:szCs w:val="18"/>
              </w:rPr>
              <w:t xml:space="preserve"> for revenue recognition.</w:t>
            </w:r>
          </w:p>
          <w:p w14:paraId="1F3E9ADD" w14:textId="77777777" w:rsidR="001C43CD" w:rsidRPr="000E4068" w:rsidRDefault="001C43CD" w:rsidP="005F20F3">
            <w:pPr>
              <w:pStyle w:val="Default"/>
              <w:ind w:left="248" w:hanging="270"/>
              <w:jc w:val="thaiDistribute"/>
              <w:rPr>
                <w:sz w:val="18"/>
                <w:szCs w:val="18"/>
              </w:rPr>
            </w:pPr>
          </w:p>
          <w:p w14:paraId="3FC7D226" w14:textId="77777777" w:rsidR="001C43CD" w:rsidRPr="000E4068" w:rsidRDefault="001C43CD" w:rsidP="005F20F3">
            <w:pPr>
              <w:pStyle w:val="Default"/>
              <w:numPr>
                <w:ilvl w:val="0"/>
                <w:numId w:val="6"/>
              </w:numPr>
              <w:ind w:left="248" w:hanging="270"/>
              <w:jc w:val="thaiDistribute"/>
              <w:rPr>
                <w:sz w:val="18"/>
                <w:szCs w:val="18"/>
              </w:rPr>
            </w:pPr>
            <w:r w:rsidRPr="000E4068">
              <w:rPr>
                <w:spacing w:val="-4"/>
                <w:sz w:val="18"/>
                <w:szCs w:val="18"/>
              </w:rPr>
              <w:t>I tested key internal controls over the revenue from</w:t>
            </w:r>
            <w:r w:rsidRPr="000E4068">
              <w:rPr>
                <w:sz w:val="18"/>
                <w:szCs w:val="18"/>
              </w:rPr>
              <w:t xml:space="preserve"> sales of real estate cycle, on a sample basis.</w:t>
            </w:r>
          </w:p>
          <w:p w14:paraId="6FD5C8AE" w14:textId="77777777" w:rsidR="001C43CD" w:rsidRPr="000E4068" w:rsidRDefault="001C43CD" w:rsidP="005F20F3">
            <w:pPr>
              <w:pStyle w:val="Default"/>
              <w:ind w:left="248" w:hanging="270"/>
              <w:jc w:val="thaiDistribute"/>
              <w:rPr>
                <w:sz w:val="18"/>
                <w:szCs w:val="18"/>
              </w:rPr>
            </w:pPr>
          </w:p>
          <w:p w14:paraId="7780A2FC" w14:textId="4620D6B7" w:rsidR="001C43CD" w:rsidRPr="000E4068" w:rsidRDefault="001C43CD" w:rsidP="005F20F3">
            <w:pPr>
              <w:pStyle w:val="Default"/>
              <w:numPr>
                <w:ilvl w:val="0"/>
                <w:numId w:val="6"/>
              </w:numPr>
              <w:ind w:left="248" w:hanging="270"/>
              <w:jc w:val="thaiDistribute"/>
              <w:rPr>
                <w:sz w:val="18"/>
                <w:szCs w:val="18"/>
                <w:cs/>
              </w:rPr>
            </w:pPr>
            <w:r w:rsidRPr="000E4068">
              <w:rPr>
                <w:sz w:val="18"/>
                <w:szCs w:val="18"/>
              </w:rPr>
              <w:t>I tested, on a sample basis, to assess</w:t>
            </w:r>
            <w:r w:rsidRPr="000E4068">
              <w:rPr>
                <w:sz w:val="18"/>
                <w:szCs w:val="18"/>
                <w:cs/>
              </w:rPr>
              <w:t xml:space="preserve"> </w:t>
            </w:r>
            <w:r w:rsidRPr="000E4068">
              <w:rPr>
                <w:sz w:val="18"/>
                <w:szCs w:val="18"/>
              </w:rPr>
              <w:t xml:space="preserve">whether </w:t>
            </w:r>
            <w:r w:rsidRPr="000E4068">
              <w:rPr>
                <w:spacing w:val="-2"/>
                <w:sz w:val="18"/>
                <w:szCs w:val="18"/>
              </w:rPr>
              <w:t>the recognition of revenue from sales of real estate</w:t>
            </w:r>
            <w:r w:rsidRPr="000E4068">
              <w:rPr>
                <w:sz w:val="18"/>
                <w:szCs w:val="18"/>
              </w:rPr>
              <w:t xml:space="preserve"> was consistent with the relevant contracts made with </w:t>
            </w:r>
            <w:r w:rsidRPr="005F20F3">
              <w:rPr>
                <w:spacing w:val="-4"/>
                <w:sz w:val="18"/>
                <w:szCs w:val="18"/>
              </w:rPr>
              <w:t>customers and compl</w:t>
            </w:r>
            <w:r w:rsidR="002F257D" w:rsidRPr="005F20F3">
              <w:rPr>
                <w:spacing w:val="-4"/>
                <w:sz w:val="18"/>
                <w:szCs w:val="18"/>
              </w:rPr>
              <w:t>ied</w:t>
            </w:r>
            <w:r w:rsidRPr="005F20F3">
              <w:rPr>
                <w:spacing w:val="-4"/>
                <w:sz w:val="18"/>
                <w:szCs w:val="18"/>
              </w:rPr>
              <w:t xml:space="preserve"> with the Group’s accounting</w:t>
            </w:r>
            <w:r w:rsidRPr="000E4068">
              <w:rPr>
                <w:spacing w:val="-4"/>
                <w:sz w:val="18"/>
                <w:szCs w:val="18"/>
              </w:rPr>
              <w:t xml:space="preserve"> </w:t>
            </w:r>
            <w:r w:rsidRPr="005F20F3">
              <w:rPr>
                <w:sz w:val="18"/>
                <w:szCs w:val="18"/>
              </w:rPr>
              <w:t xml:space="preserve">policy for revenue recognition. I focused on testing </w:t>
            </w:r>
            <w:r w:rsidR="002958B9" w:rsidRPr="005F20F3">
              <w:rPr>
                <w:sz w:val="18"/>
                <w:szCs w:val="18"/>
              </w:rPr>
              <w:t xml:space="preserve">that </w:t>
            </w:r>
            <w:r w:rsidRPr="005F20F3">
              <w:rPr>
                <w:sz w:val="18"/>
                <w:szCs w:val="18"/>
              </w:rPr>
              <w:t xml:space="preserve">management’s allocation of transaction price </w:t>
            </w:r>
            <w:r w:rsidRPr="005F20F3">
              <w:rPr>
                <w:spacing w:val="-5"/>
                <w:sz w:val="18"/>
                <w:szCs w:val="18"/>
              </w:rPr>
              <w:t>to each performance obligation in the contracts based</w:t>
            </w:r>
            <w:r w:rsidRPr="005F20F3">
              <w:rPr>
                <w:sz w:val="18"/>
                <w:szCs w:val="18"/>
              </w:rPr>
              <w:t xml:space="preserve"> </w:t>
            </w:r>
            <w:r w:rsidRPr="005F20F3">
              <w:rPr>
                <w:spacing w:val="-5"/>
                <w:sz w:val="18"/>
                <w:szCs w:val="18"/>
              </w:rPr>
              <w:t xml:space="preserve">on </w:t>
            </w:r>
            <w:r w:rsidR="0097408D" w:rsidRPr="005F20F3">
              <w:rPr>
                <w:spacing w:val="-5"/>
                <w:sz w:val="18"/>
                <w:szCs w:val="18"/>
              </w:rPr>
              <w:t xml:space="preserve">several factors such as </w:t>
            </w:r>
            <w:r w:rsidRPr="005F20F3">
              <w:rPr>
                <w:spacing w:val="-5"/>
                <w:sz w:val="18"/>
                <w:szCs w:val="18"/>
              </w:rPr>
              <w:t>observable selling prices</w:t>
            </w:r>
            <w:r w:rsidR="0097408D" w:rsidRPr="005F20F3">
              <w:rPr>
                <w:sz w:val="18"/>
                <w:szCs w:val="18"/>
              </w:rPr>
              <w:t xml:space="preserve"> information</w:t>
            </w:r>
            <w:r w:rsidRPr="005F20F3">
              <w:rPr>
                <w:sz w:val="18"/>
                <w:szCs w:val="18"/>
              </w:rPr>
              <w:t>, historical information and supporting documents.</w:t>
            </w:r>
            <w:r w:rsidRPr="000E4068">
              <w:rPr>
                <w:sz w:val="18"/>
                <w:szCs w:val="18"/>
              </w:rPr>
              <w:t xml:space="preserve"> </w:t>
            </w:r>
          </w:p>
          <w:p w14:paraId="1CF98D6B" w14:textId="77777777" w:rsidR="001C43CD" w:rsidRPr="000E4068" w:rsidRDefault="001C43CD" w:rsidP="005F20F3">
            <w:pPr>
              <w:pStyle w:val="Default"/>
              <w:ind w:left="248" w:hanging="270"/>
              <w:jc w:val="thaiDistribute"/>
              <w:rPr>
                <w:sz w:val="18"/>
                <w:szCs w:val="18"/>
              </w:rPr>
            </w:pPr>
          </w:p>
          <w:p w14:paraId="2CB2FCB1" w14:textId="07FA9A3B" w:rsidR="001C43CD" w:rsidRPr="005F20F3" w:rsidRDefault="001C43CD" w:rsidP="005F20F3">
            <w:pPr>
              <w:pStyle w:val="Default"/>
              <w:numPr>
                <w:ilvl w:val="0"/>
                <w:numId w:val="6"/>
              </w:numPr>
              <w:ind w:left="248" w:hanging="270"/>
              <w:jc w:val="thaiDistribute"/>
              <w:rPr>
                <w:sz w:val="18"/>
                <w:szCs w:val="18"/>
              </w:rPr>
            </w:pPr>
            <w:r w:rsidRPr="005F20F3">
              <w:rPr>
                <w:spacing w:val="-8"/>
                <w:sz w:val="18"/>
                <w:szCs w:val="18"/>
              </w:rPr>
              <w:t>I tested, on a sample basis, by inspecting the supporting</w:t>
            </w:r>
            <w:r w:rsidRPr="005F20F3">
              <w:rPr>
                <w:sz w:val="18"/>
                <w:szCs w:val="18"/>
              </w:rPr>
              <w:t xml:space="preserve"> documents for actual sales transactions during the year and near the end of the accounting period.</w:t>
            </w:r>
          </w:p>
          <w:p w14:paraId="6994DC54" w14:textId="77777777" w:rsidR="001C43CD" w:rsidRPr="000E4068" w:rsidRDefault="001C43CD" w:rsidP="005F20F3">
            <w:pPr>
              <w:pStyle w:val="Default"/>
              <w:ind w:left="248" w:hanging="270"/>
              <w:jc w:val="thaiDistribute"/>
              <w:rPr>
                <w:spacing w:val="-4"/>
                <w:sz w:val="18"/>
                <w:szCs w:val="18"/>
              </w:rPr>
            </w:pPr>
          </w:p>
          <w:p w14:paraId="0ED56E0B" w14:textId="77777777" w:rsidR="0097408D" w:rsidRPr="000E4068" w:rsidRDefault="001C43CD" w:rsidP="00F348D8">
            <w:pPr>
              <w:pStyle w:val="Default"/>
              <w:jc w:val="thaiDistribute"/>
              <w:rPr>
                <w:spacing w:val="-4"/>
                <w:sz w:val="12"/>
                <w:szCs w:val="12"/>
              </w:rPr>
            </w:pPr>
            <w:r w:rsidRPr="000E4068">
              <w:rPr>
                <w:spacing w:val="-6"/>
                <w:sz w:val="18"/>
                <w:szCs w:val="18"/>
              </w:rPr>
              <w:t>From the result</w:t>
            </w:r>
            <w:r w:rsidR="002958B9" w:rsidRPr="000E4068">
              <w:rPr>
                <w:spacing w:val="-6"/>
                <w:sz w:val="18"/>
                <w:szCs w:val="18"/>
              </w:rPr>
              <w:t>s</w:t>
            </w:r>
            <w:r w:rsidRPr="000E4068">
              <w:rPr>
                <w:spacing w:val="-6"/>
                <w:sz w:val="18"/>
                <w:szCs w:val="18"/>
              </w:rPr>
              <w:t xml:space="preserve"> of </w:t>
            </w:r>
            <w:r w:rsidR="002958B9" w:rsidRPr="000E4068">
              <w:rPr>
                <w:spacing w:val="-6"/>
                <w:sz w:val="18"/>
                <w:szCs w:val="18"/>
              </w:rPr>
              <w:t>these</w:t>
            </w:r>
            <w:r w:rsidRPr="000E4068">
              <w:rPr>
                <w:spacing w:val="-6"/>
                <w:sz w:val="18"/>
                <w:szCs w:val="18"/>
              </w:rPr>
              <w:t xml:space="preserve"> procedures, I noted that revenue</w:t>
            </w:r>
            <w:r w:rsidRPr="000E4068">
              <w:rPr>
                <w:spacing w:val="-4"/>
                <w:sz w:val="18"/>
                <w:szCs w:val="18"/>
              </w:rPr>
              <w:t xml:space="preserve"> </w:t>
            </w:r>
            <w:r w:rsidRPr="000E4068">
              <w:rPr>
                <w:sz w:val="18"/>
                <w:szCs w:val="18"/>
              </w:rPr>
              <w:t xml:space="preserve">recognition from sales of real estate was appropriate </w:t>
            </w:r>
            <w:r w:rsidR="00756BD4" w:rsidRPr="000E4068">
              <w:rPr>
                <w:sz w:val="18"/>
                <w:szCs w:val="18"/>
              </w:rPr>
              <w:t>in accordance with its substance of transaction based on the available audi</w:t>
            </w:r>
            <w:r w:rsidR="00B94DD9" w:rsidRPr="000E4068">
              <w:rPr>
                <w:sz w:val="18"/>
                <w:szCs w:val="18"/>
              </w:rPr>
              <w:t>t</w:t>
            </w:r>
            <w:r w:rsidR="00756BD4" w:rsidRPr="000E4068">
              <w:rPr>
                <w:sz w:val="18"/>
                <w:szCs w:val="18"/>
              </w:rPr>
              <w:t xml:space="preserve"> evidence.</w:t>
            </w:r>
          </w:p>
        </w:tc>
      </w:tr>
      <w:tr w:rsidR="00F348D8" w:rsidRPr="00F348D8" w14:paraId="71D3DD12" w14:textId="77777777" w:rsidTr="00F348D8">
        <w:tc>
          <w:tcPr>
            <w:tcW w:w="4682" w:type="dxa"/>
            <w:tcBorders>
              <w:top w:val="nil"/>
              <w:left w:val="nil"/>
              <w:bottom w:val="dotted" w:sz="4" w:space="0" w:color="FFA543"/>
              <w:right w:val="nil"/>
            </w:tcBorders>
            <w:noWrap/>
            <w:tcMar>
              <w:top w:w="0" w:type="dxa"/>
              <w:left w:w="115" w:type="dxa"/>
              <w:bottom w:w="0" w:type="dxa"/>
              <w:right w:w="115" w:type="dxa"/>
            </w:tcMar>
          </w:tcPr>
          <w:p w14:paraId="5857DD85" w14:textId="77777777" w:rsidR="00F348D8" w:rsidRPr="00F348D8" w:rsidRDefault="00F348D8" w:rsidP="001C43CD">
            <w:pPr>
              <w:pStyle w:val="Default"/>
              <w:jc w:val="both"/>
              <w:rPr>
                <w:spacing w:val="-4"/>
                <w:sz w:val="12"/>
                <w:szCs w:val="12"/>
              </w:rPr>
            </w:pPr>
          </w:p>
        </w:tc>
        <w:tc>
          <w:tcPr>
            <w:tcW w:w="4528" w:type="dxa"/>
            <w:tcBorders>
              <w:top w:val="nil"/>
              <w:left w:val="nil"/>
              <w:bottom w:val="dotted" w:sz="4" w:space="0" w:color="FFA543"/>
              <w:right w:val="nil"/>
            </w:tcBorders>
            <w:shd w:val="clear" w:color="auto" w:fill="FAFAFA"/>
            <w:noWrap/>
            <w:tcMar>
              <w:top w:w="0" w:type="dxa"/>
              <w:left w:w="115" w:type="dxa"/>
              <w:bottom w:w="0" w:type="dxa"/>
              <w:right w:w="115" w:type="dxa"/>
            </w:tcMar>
          </w:tcPr>
          <w:p w14:paraId="3DDA113B" w14:textId="77777777" w:rsidR="00F348D8" w:rsidRPr="00F348D8" w:rsidRDefault="00F348D8" w:rsidP="001C43CD">
            <w:pPr>
              <w:pStyle w:val="Default"/>
              <w:jc w:val="thaiDistribute"/>
              <w:rPr>
                <w:sz w:val="12"/>
                <w:szCs w:val="12"/>
              </w:rPr>
            </w:pPr>
          </w:p>
        </w:tc>
      </w:tr>
    </w:tbl>
    <w:p w14:paraId="67D4F72B" w14:textId="77777777" w:rsidR="00F348D8" w:rsidRDefault="00F348D8" w:rsidP="006E2741">
      <w:pPr>
        <w:spacing w:after="0" w:line="240" w:lineRule="auto"/>
        <w:rPr>
          <w:sz w:val="18"/>
          <w:szCs w:val="18"/>
        </w:rPr>
      </w:pPr>
    </w:p>
    <w:p w14:paraId="701B21BB" w14:textId="77777777" w:rsidR="002E69AF" w:rsidRDefault="00F348D8" w:rsidP="006E2741">
      <w:pPr>
        <w:spacing w:after="0" w:line="240" w:lineRule="auto"/>
        <w:rPr>
          <w:sz w:val="18"/>
          <w:szCs w:val="18"/>
        </w:rPr>
      </w:pPr>
      <w:r>
        <w:rPr>
          <w:sz w:val="18"/>
          <w:szCs w:val="18"/>
        </w:rPr>
        <w:br w:type="page"/>
      </w:r>
    </w:p>
    <w:tbl>
      <w:tblPr>
        <w:tblW w:w="9210" w:type="dxa"/>
        <w:tblInd w:w="108" w:type="dxa"/>
        <w:tblBorders>
          <w:bottom w:val="dotted" w:sz="4" w:space="0" w:color="ED7D31"/>
        </w:tblBorders>
        <w:tblLayout w:type="fixed"/>
        <w:tblLook w:val="04A0" w:firstRow="1" w:lastRow="0" w:firstColumn="1" w:lastColumn="0" w:noHBand="0" w:noVBand="1"/>
      </w:tblPr>
      <w:tblGrid>
        <w:gridCol w:w="4682"/>
        <w:gridCol w:w="4528"/>
      </w:tblGrid>
      <w:tr w:rsidR="00077BB5" w:rsidRPr="0033508E" w14:paraId="2F8A5574" w14:textId="77777777" w:rsidTr="008900C1">
        <w:trPr>
          <w:trHeight w:val="346"/>
        </w:trPr>
        <w:tc>
          <w:tcPr>
            <w:tcW w:w="4682" w:type="dxa"/>
            <w:tcBorders>
              <w:top w:val="nil"/>
              <w:left w:val="nil"/>
              <w:bottom w:val="nil"/>
              <w:right w:val="nil"/>
            </w:tcBorders>
            <w:shd w:val="clear" w:color="auto" w:fill="FFA543"/>
            <w:vAlign w:val="center"/>
            <w:hideMark/>
          </w:tcPr>
          <w:p w14:paraId="5BE9FF77" w14:textId="77777777" w:rsidR="00077BB5" w:rsidRPr="0033508E" w:rsidRDefault="002E69AF" w:rsidP="008900C1">
            <w:pPr>
              <w:pStyle w:val="Default"/>
              <w:ind w:right="244"/>
              <w:jc w:val="center"/>
              <w:rPr>
                <w:b/>
                <w:bCs/>
                <w:color w:val="FFFFFF"/>
                <w:sz w:val="18"/>
                <w:szCs w:val="18"/>
              </w:rPr>
            </w:pPr>
            <w:r>
              <w:rPr>
                <w:sz w:val="18"/>
                <w:szCs w:val="18"/>
              </w:rPr>
              <w:br w:type="page"/>
            </w:r>
            <w:r w:rsidR="00077BB5">
              <w:rPr>
                <w:sz w:val="18"/>
                <w:szCs w:val="18"/>
                <w:cs/>
              </w:rPr>
              <w:br w:type="page"/>
            </w:r>
            <w:r w:rsidR="00077BB5" w:rsidRPr="0033508E">
              <w:rPr>
                <w:b/>
                <w:bCs/>
                <w:color w:val="FFFFFF"/>
                <w:sz w:val="18"/>
                <w:szCs w:val="18"/>
              </w:rPr>
              <w:t>Key audit matter</w:t>
            </w:r>
          </w:p>
        </w:tc>
        <w:tc>
          <w:tcPr>
            <w:tcW w:w="4528" w:type="dxa"/>
            <w:tcBorders>
              <w:top w:val="nil"/>
              <w:left w:val="nil"/>
              <w:bottom w:val="nil"/>
              <w:right w:val="nil"/>
            </w:tcBorders>
            <w:shd w:val="clear" w:color="auto" w:fill="FFA543"/>
            <w:vAlign w:val="center"/>
            <w:hideMark/>
          </w:tcPr>
          <w:p w14:paraId="3AFA4DE0" w14:textId="77777777" w:rsidR="00077BB5" w:rsidRPr="0033508E" w:rsidRDefault="00077BB5" w:rsidP="008900C1">
            <w:pPr>
              <w:pStyle w:val="Default"/>
              <w:jc w:val="center"/>
              <w:rPr>
                <w:b/>
                <w:bCs/>
                <w:color w:val="FFFFFF"/>
                <w:sz w:val="18"/>
                <w:szCs w:val="18"/>
              </w:rPr>
            </w:pPr>
            <w:r w:rsidRPr="0033508E">
              <w:rPr>
                <w:b/>
                <w:bCs/>
                <w:color w:val="FFFFFF"/>
                <w:sz w:val="18"/>
                <w:szCs w:val="18"/>
              </w:rPr>
              <w:t>How my audit addressed the key audit matter</w:t>
            </w:r>
          </w:p>
        </w:tc>
      </w:tr>
      <w:tr w:rsidR="00077BB5" w:rsidRPr="0033508E" w14:paraId="5FC3A35A" w14:textId="77777777" w:rsidTr="00F348D8">
        <w:trPr>
          <w:trHeight w:val="501"/>
        </w:trPr>
        <w:tc>
          <w:tcPr>
            <w:tcW w:w="4682" w:type="dxa"/>
            <w:tcBorders>
              <w:top w:val="nil"/>
              <w:left w:val="nil"/>
              <w:bottom w:val="nil"/>
              <w:right w:val="nil"/>
            </w:tcBorders>
            <w:tcMar>
              <w:top w:w="0" w:type="dxa"/>
              <w:left w:w="115" w:type="dxa"/>
              <w:bottom w:w="0" w:type="dxa"/>
              <w:right w:w="115" w:type="dxa"/>
            </w:tcMar>
          </w:tcPr>
          <w:p w14:paraId="68FD1D21" w14:textId="77777777" w:rsidR="00077BB5" w:rsidRPr="000E3668" w:rsidRDefault="00077BB5" w:rsidP="008900C1">
            <w:pPr>
              <w:spacing w:after="0" w:line="240" w:lineRule="auto"/>
              <w:jc w:val="both"/>
              <w:rPr>
                <w:rFonts w:ascii="Arial" w:hAnsi="Arial" w:cs="Arial"/>
                <w:color w:val="000000"/>
                <w:spacing w:val="-4"/>
                <w:sz w:val="12"/>
                <w:szCs w:val="12"/>
                <w:highlight w:val="yellow"/>
              </w:rPr>
            </w:pPr>
          </w:p>
          <w:p w14:paraId="51535A99" w14:textId="2F5BE825" w:rsidR="00077BB5" w:rsidRPr="000275F2" w:rsidRDefault="002837F8" w:rsidP="008900C1">
            <w:pPr>
              <w:spacing w:after="0" w:line="240" w:lineRule="auto"/>
              <w:jc w:val="both"/>
              <w:rPr>
                <w:rFonts w:ascii="Arial" w:hAnsi="Arial"/>
                <w:b/>
                <w:bCs/>
                <w:i/>
                <w:iCs/>
                <w:sz w:val="18"/>
                <w:szCs w:val="18"/>
                <w:highlight w:val="yellow"/>
              </w:rPr>
            </w:pPr>
            <w:r w:rsidRPr="000275F2">
              <w:rPr>
                <w:rFonts w:ascii="Arial" w:hAnsi="Arial" w:cs="Arial"/>
                <w:b/>
                <w:bCs/>
                <w:i/>
                <w:iCs/>
                <w:spacing w:val="2"/>
                <w:sz w:val="18"/>
                <w:szCs w:val="18"/>
              </w:rPr>
              <w:t>C</w:t>
            </w:r>
            <w:r w:rsidR="00D91B28" w:rsidRPr="000275F2">
              <w:rPr>
                <w:rFonts w:ascii="Arial" w:hAnsi="Arial" w:cs="Arial"/>
                <w:b/>
                <w:bCs/>
                <w:i/>
                <w:iCs/>
                <w:spacing w:val="2"/>
                <w:sz w:val="18"/>
                <w:szCs w:val="18"/>
              </w:rPr>
              <w:t xml:space="preserve">lassification </w:t>
            </w:r>
            <w:r w:rsidRPr="000275F2">
              <w:rPr>
                <w:rFonts w:ascii="Arial" w:hAnsi="Arial" w:cs="Arial"/>
                <w:b/>
                <w:bCs/>
                <w:i/>
                <w:iCs/>
                <w:spacing w:val="2"/>
                <w:sz w:val="18"/>
                <w:szCs w:val="18"/>
              </w:rPr>
              <w:t xml:space="preserve">and </w:t>
            </w:r>
            <w:r w:rsidR="00A26E64" w:rsidRPr="000275F2">
              <w:rPr>
                <w:rFonts w:ascii="Arial" w:hAnsi="Arial" w:cs="Arial"/>
                <w:b/>
                <w:bCs/>
                <w:i/>
                <w:iCs/>
                <w:spacing w:val="2"/>
                <w:sz w:val="18"/>
                <w:szCs w:val="18"/>
              </w:rPr>
              <w:t>measurement</w:t>
            </w:r>
            <w:r w:rsidRPr="000275F2">
              <w:rPr>
                <w:rFonts w:ascii="Arial" w:hAnsi="Arial" w:cs="Arial"/>
                <w:b/>
                <w:bCs/>
                <w:i/>
                <w:iCs/>
                <w:spacing w:val="2"/>
                <w:sz w:val="18"/>
                <w:szCs w:val="18"/>
              </w:rPr>
              <w:t xml:space="preserve"> </w:t>
            </w:r>
            <w:r w:rsidR="000144F2" w:rsidRPr="000275F2">
              <w:rPr>
                <w:rFonts w:ascii="Arial" w:hAnsi="Arial" w:cs="Arial"/>
                <w:b/>
                <w:bCs/>
                <w:i/>
                <w:iCs/>
                <w:spacing w:val="2"/>
                <w:sz w:val="18"/>
                <w:szCs w:val="18"/>
              </w:rPr>
              <w:t>of components</w:t>
            </w:r>
            <w:r w:rsidR="00ED124C" w:rsidRPr="000275F2">
              <w:rPr>
                <w:rFonts w:ascii="Arial" w:hAnsi="Arial" w:cs="Arial"/>
                <w:b/>
                <w:bCs/>
                <w:i/>
                <w:iCs/>
                <w:sz w:val="18"/>
                <w:szCs w:val="18"/>
              </w:rPr>
              <w:t xml:space="preserve"> </w:t>
            </w:r>
            <w:r w:rsidR="00C63AF5">
              <w:rPr>
                <w:rFonts w:ascii="Arial" w:hAnsi="Arial" w:cs="Arial"/>
                <w:b/>
                <w:bCs/>
                <w:i/>
                <w:iCs/>
                <w:sz w:val="18"/>
                <w:szCs w:val="18"/>
              </w:rPr>
              <w:t xml:space="preserve">in </w:t>
            </w:r>
            <w:r w:rsidR="000144F2" w:rsidRPr="000275F2">
              <w:rPr>
                <w:rFonts w:ascii="Arial" w:hAnsi="Arial" w:cs="Arial"/>
                <w:b/>
                <w:bCs/>
                <w:i/>
                <w:iCs/>
                <w:sz w:val="18"/>
                <w:szCs w:val="18"/>
              </w:rPr>
              <w:t>convertible debentures and warrants</w:t>
            </w:r>
          </w:p>
          <w:p w14:paraId="05C770BC" w14:textId="77777777" w:rsidR="00077BB5" w:rsidRPr="000E3668" w:rsidRDefault="00077BB5" w:rsidP="008900C1">
            <w:pPr>
              <w:spacing w:after="0" w:line="240" w:lineRule="auto"/>
              <w:jc w:val="both"/>
              <w:rPr>
                <w:rFonts w:ascii="Arial" w:hAnsi="Arial" w:cs="Arial"/>
                <w:color w:val="000000"/>
                <w:spacing w:val="-4"/>
                <w:sz w:val="12"/>
                <w:szCs w:val="12"/>
                <w:highlight w:val="yellow"/>
              </w:rPr>
            </w:pPr>
          </w:p>
        </w:tc>
        <w:tc>
          <w:tcPr>
            <w:tcW w:w="4528" w:type="dxa"/>
            <w:tcBorders>
              <w:top w:val="nil"/>
              <w:left w:val="nil"/>
              <w:bottom w:val="nil"/>
              <w:right w:val="nil"/>
            </w:tcBorders>
            <w:shd w:val="clear" w:color="auto" w:fill="FAFAFA"/>
            <w:tcMar>
              <w:top w:w="0" w:type="dxa"/>
              <w:left w:w="115" w:type="dxa"/>
              <w:bottom w:w="0" w:type="dxa"/>
              <w:right w:w="115" w:type="dxa"/>
            </w:tcMar>
          </w:tcPr>
          <w:p w14:paraId="4F3C84E8" w14:textId="77777777" w:rsidR="00077BB5" w:rsidRPr="000E3668" w:rsidRDefault="00077BB5" w:rsidP="008900C1">
            <w:pPr>
              <w:spacing w:after="0" w:line="240" w:lineRule="auto"/>
              <w:jc w:val="both"/>
              <w:rPr>
                <w:rFonts w:ascii="Arial" w:hAnsi="Arial" w:cs="Arial"/>
                <w:color w:val="000000"/>
                <w:sz w:val="18"/>
                <w:szCs w:val="18"/>
                <w:highlight w:val="yellow"/>
              </w:rPr>
            </w:pPr>
          </w:p>
        </w:tc>
      </w:tr>
      <w:tr w:rsidR="00077BB5" w:rsidRPr="0033508E" w14:paraId="704DE474" w14:textId="77777777" w:rsidTr="00F37558">
        <w:trPr>
          <w:trHeight w:val="637"/>
        </w:trPr>
        <w:tc>
          <w:tcPr>
            <w:tcW w:w="4682" w:type="dxa"/>
            <w:tcBorders>
              <w:top w:val="nil"/>
              <w:left w:val="nil"/>
              <w:bottom w:val="nil"/>
              <w:right w:val="nil"/>
            </w:tcBorders>
            <w:tcMar>
              <w:top w:w="0" w:type="dxa"/>
              <w:left w:w="115" w:type="dxa"/>
              <w:bottom w:w="0" w:type="dxa"/>
              <w:right w:w="115" w:type="dxa"/>
            </w:tcMar>
          </w:tcPr>
          <w:p w14:paraId="6F5EA330" w14:textId="57FD88C5" w:rsidR="00077BB5" w:rsidRPr="000275F2" w:rsidRDefault="000144F2" w:rsidP="00077BB5">
            <w:pPr>
              <w:pStyle w:val="Default"/>
              <w:jc w:val="both"/>
              <w:rPr>
                <w:spacing w:val="2"/>
                <w:sz w:val="18"/>
                <w:szCs w:val="18"/>
                <w:highlight w:val="yellow"/>
              </w:rPr>
            </w:pPr>
            <w:r w:rsidRPr="000275F2">
              <w:rPr>
                <w:spacing w:val="-8"/>
                <w:sz w:val="18"/>
                <w:szCs w:val="18"/>
              </w:rPr>
              <w:t xml:space="preserve">Refer to Note </w:t>
            </w:r>
            <w:r w:rsidR="0090120C" w:rsidRPr="000275F2">
              <w:rPr>
                <w:spacing w:val="-8"/>
                <w:sz w:val="18"/>
                <w:szCs w:val="18"/>
              </w:rPr>
              <w:t>4.12</w:t>
            </w:r>
            <w:r w:rsidRPr="000275F2">
              <w:rPr>
                <w:spacing w:val="-8"/>
                <w:sz w:val="18"/>
                <w:szCs w:val="18"/>
              </w:rPr>
              <w:t xml:space="preserve"> to the consolidated financial statements</w:t>
            </w:r>
            <w:r w:rsidRPr="000144F2">
              <w:rPr>
                <w:sz w:val="18"/>
                <w:szCs w:val="18"/>
              </w:rPr>
              <w:t xml:space="preserve"> </w:t>
            </w:r>
            <w:r w:rsidRPr="000275F2">
              <w:rPr>
                <w:spacing w:val="2"/>
                <w:sz w:val="18"/>
                <w:szCs w:val="18"/>
              </w:rPr>
              <w:t xml:space="preserve">for accounting policy on financial </w:t>
            </w:r>
            <w:r w:rsidR="00C9135D" w:rsidRPr="000275F2">
              <w:rPr>
                <w:spacing w:val="2"/>
                <w:sz w:val="18"/>
                <w:szCs w:val="18"/>
              </w:rPr>
              <w:t>liabilities, Note</w:t>
            </w:r>
            <w:r w:rsidR="00491303" w:rsidRPr="000275F2">
              <w:rPr>
                <w:spacing w:val="2"/>
                <w:sz w:val="18"/>
                <w:szCs w:val="18"/>
              </w:rPr>
              <w:t xml:space="preserve"> 7 </w:t>
            </w:r>
            <w:r w:rsidR="00C9135D" w:rsidRPr="000275F2">
              <w:rPr>
                <w:spacing w:val="2"/>
                <w:sz w:val="18"/>
                <w:szCs w:val="18"/>
              </w:rPr>
              <w:t xml:space="preserve">h) </w:t>
            </w:r>
            <w:r w:rsidR="00491303" w:rsidRPr="000275F2">
              <w:rPr>
                <w:sz w:val="18"/>
                <w:szCs w:val="18"/>
              </w:rPr>
              <w:t>for critical accounting estimates and judgements</w:t>
            </w:r>
            <w:r w:rsidR="000275F2" w:rsidRPr="000275F2">
              <w:rPr>
                <w:rFonts w:cs="Cordia New"/>
                <w:sz w:val="18"/>
                <w:szCs w:val="18"/>
              </w:rPr>
              <w:t xml:space="preserve"> </w:t>
            </w:r>
            <w:r w:rsidR="00C9135D" w:rsidRPr="000275F2">
              <w:rPr>
                <w:rFonts w:cs="Cordia New"/>
                <w:sz w:val="18"/>
                <w:szCs w:val="18"/>
              </w:rPr>
              <w:t>- initial</w:t>
            </w:r>
            <w:r w:rsidR="00C9135D" w:rsidRPr="000275F2">
              <w:rPr>
                <w:rFonts w:cs="Cordia New"/>
                <w:spacing w:val="2"/>
                <w:sz w:val="18"/>
                <w:szCs w:val="18"/>
              </w:rPr>
              <w:t xml:space="preserve"> fair value measurement of components in convertible debentures and warrants </w:t>
            </w:r>
            <w:r w:rsidR="00224C84" w:rsidRPr="000275F2">
              <w:rPr>
                <w:rFonts w:cs="Cordia New"/>
                <w:spacing w:val="2"/>
                <w:sz w:val="18"/>
                <w:szCs w:val="18"/>
              </w:rPr>
              <w:t xml:space="preserve">and </w:t>
            </w:r>
            <w:r w:rsidR="00DA1593" w:rsidRPr="000275F2">
              <w:rPr>
                <w:spacing w:val="2"/>
                <w:sz w:val="18"/>
                <w:szCs w:val="18"/>
              </w:rPr>
              <w:t>Note 2</w:t>
            </w:r>
            <w:r w:rsidR="00491303" w:rsidRPr="000275F2">
              <w:rPr>
                <w:rFonts w:cs="Browallia New"/>
                <w:spacing w:val="2"/>
                <w:sz w:val="18"/>
                <w:szCs w:val="22"/>
              </w:rPr>
              <w:t>5</w:t>
            </w:r>
            <w:r w:rsidR="00DA1593" w:rsidRPr="000275F2">
              <w:rPr>
                <w:spacing w:val="2"/>
                <w:sz w:val="18"/>
                <w:szCs w:val="18"/>
              </w:rPr>
              <w:t xml:space="preserve"> for convertible debentures and </w:t>
            </w:r>
            <w:r w:rsidR="008D33D0" w:rsidRPr="000275F2">
              <w:rPr>
                <w:spacing w:val="2"/>
                <w:sz w:val="18"/>
                <w:szCs w:val="18"/>
              </w:rPr>
              <w:t>warrants</w:t>
            </w:r>
            <w:r w:rsidR="00623C85" w:rsidRPr="000275F2">
              <w:rPr>
                <w:spacing w:val="2"/>
                <w:sz w:val="18"/>
                <w:szCs w:val="18"/>
              </w:rPr>
              <w:t>.</w:t>
            </w:r>
          </w:p>
          <w:p w14:paraId="1CA74D12" w14:textId="77777777" w:rsidR="00077BB5" w:rsidRPr="000E3668" w:rsidRDefault="00077BB5" w:rsidP="00077BB5">
            <w:pPr>
              <w:pStyle w:val="Default"/>
              <w:jc w:val="both"/>
              <w:rPr>
                <w:sz w:val="18"/>
                <w:szCs w:val="18"/>
                <w:highlight w:val="yellow"/>
              </w:rPr>
            </w:pPr>
          </w:p>
          <w:p w14:paraId="59445CEA" w14:textId="3474E0CF" w:rsidR="00077BB5" w:rsidRPr="0015068D" w:rsidRDefault="00DA1593" w:rsidP="00DA1593">
            <w:pPr>
              <w:pStyle w:val="Default"/>
              <w:jc w:val="both"/>
              <w:rPr>
                <w:rFonts w:cs="Cordia New"/>
                <w:sz w:val="18"/>
                <w:szCs w:val="18"/>
              </w:rPr>
            </w:pPr>
            <w:r w:rsidRPr="00DA1593">
              <w:rPr>
                <w:sz w:val="18"/>
                <w:szCs w:val="18"/>
              </w:rPr>
              <w:t>In 202</w:t>
            </w:r>
            <w:r>
              <w:rPr>
                <w:rFonts w:cs="Browallia New"/>
                <w:sz w:val="18"/>
                <w:szCs w:val="22"/>
              </w:rPr>
              <w:t>1</w:t>
            </w:r>
            <w:r w:rsidRPr="00DA1593">
              <w:rPr>
                <w:sz w:val="18"/>
                <w:szCs w:val="18"/>
              </w:rPr>
              <w:t xml:space="preserve">, the Group granted convertible debentures </w:t>
            </w:r>
            <w:r>
              <w:rPr>
                <w:sz w:val="18"/>
                <w:szCs w:val="18"/>
              </w:rPr>
              <w:t xml:space="preserve">and </w:t>
            </w:r>
            <w:r w:rsidRPr="000275F2">
              <w:rPr>
                <w:spacing w:val="-4"/>
                <w:sz w:val="18"/>
                <w:szCs w:val="18"/>
              </w:rPr>
              <w:t>warrants</w:t>
            </w:r>
            <w:r w:rsidRPr="000275F2">
              <w:rPr>
                <w:rFonts w:cs="Cordia New" w:hint="cs"/>
                <w:spacing w:val="-4"/>
                <w:sz w:val="18"/>
                <w:szCs w:val="18"/>
                <w:cs/>
              </w:rPr>
              <w:t xml:space="preserve"> </w:t>
            </w:r>
            <w:r w:rsidRPr="000275F2">
              <w:rPr>
                <w:spacing w:val="-4"/>
                <w:sz w:val="18"/>
                <w:szCs w:val="18"/>
              </w:rPr>
              <w:t>to existing shareholders. According to terms and</w:t>
            </w:r>
            <w:r w:rsidRPr="00DA1593">
              <w:rPr>
                <w:sz w:val="18"/>
                <w:szCs w:val="18"/>
              </w:rPr>
              <w:t xml:space="preserve"> conditions in related agreements</w:t>
            </w:r>
            <w:r>
              <w:rPr>
                <w:sz w:val="18"/>
                <w:szCs w:val="18"/>
              </w:rPr>
              <w:t xml:space="preserve">, </w:t>
            </w:r>
            <w:r w:rsidR="00ED124C">
              <w:rPr>
                <w:sz w:val="18"/>
                <w:szCs w:val="18"/>
              </w:rPr>
              <w:t>they are</w:t>
            </w:r>
            <w:r w:rsidR="00204FC9">
              <w:rPr>
                <w:sz w:val="18"/>
                <w:szCs w:val="18"/>
              </w:rPr>
              <w:t xml:space="preserve"> </w:t>
            </w:r>
            <w:r w:rsidRPr="00DA1593">
              <w:rPr>
                <w:sz w:val="18"/>
                <w:szCs w:val="18"/>
              </w:rPr>
              <w:t xml:space="preserve">classified as </w:t>
            </w:r>
            <w:r>
              <w:rPr>
                <w:sz w:val="18"/>
                <w:szCs w:val="18"/>
              </w:rPr>
              <w:t>a compound financial instrument</w:t>
            </w:r>
            <w:r w:rsidRPr="00DA1593">
              <w:rPr>
                <w:sz w:val="18"/>
                <w:szCs w:val="18"/>
              </w:rPr>
              <w:t xml:space="preserve"> </w:t>
            </w:r>
            <w:r w:rsidR="00204FC9">
              <w:rPr>
                <w:sz w:val="18"/>
                <w:szCs w:val="18"/>
              </w:rPr>
              <w:t>following</w:t>
            </w:r>
            <w:r>
              <w:rPr>
                <w:sz w:val="18"/>
                <w:szCs w:val="18"/>
              </w:rPr>
              <w:t xml:space="preserve"> </w:t>
            </w:r>
            <w:r w:rsidR="005F3719">
              <w:rPr>
                <w:sz w:val="18"/>
                <w:szCs w:val="18"/>
              </w:rPr>
              <w:t xml:space="preserve">TFRS 9 - </w:t>
            </w:r>
            <w:r w:rsidR="005F3719" w:rsidRPr="000275F2">
              <w:rPr>
                <w:spacing w:val="-6"/>
                <w:sz w:val="18"/>
                <w:szCs w:val="18"/>
              </w:rPr>
              <w:t xml:space="preserve">Financial Instruments and </w:t>
            </w:r>
            <w:r w:rsidRPr="000275F2">
              <w:rPr>
                <w:spacing w:val="-6"/>
                <w:sz w:val="18"/>
                <w:szCs w:val="18"/>
              </w:rPr>
              <w:t xml:space="preserve">TAS 32 </w:t>
            </w:r>
            <w:r w:rsidR="00912BB8" w:rsidRPr="000275F2">
              <w:rPr>
                <w:spacing w:val="-6"/>
                <w:sz w:val="18"/>
                <w:szCs w:val="18"/>
              </w:rPr>
              <w:t>-</w:t>
            </w:r>
            <w:r w:rsidRPr="000275F2">
              <w:rPr>
                <w:spacing w:val="-6"/>
                <w:sz w:val="18"/>
                <w:szCs w:val="18"/>
              </w:rPr>
              <w:t xml:space="preserve"> Financial Instruments:</w:t>
            </w:r>
            <w:r>
              <w:rPr>
                <w:sz w:val="18"/>
                <w:szCs w:val="18"/>
              </w:rPr>
              <w:t xml:space="preserve"> Presentation. </w:t>
            </w:r>
            <w:r w:rsidR="00077BB5" w:rsidRPr="000144F2">
              <w:rPr>
                <w:sz w:val="18"/>
                <w:szCs w:val="18"/>
              </w:rPr>
              <w:t xml:space="preserve">The </w:t>
            </w:r>
            <w:r w:rsidR="000144F2" w:rsidRPr="000144F2">
              <w:rPr>
                <w:sz w:val="18"/>
                <w:szCs w:val="18"/>
              </w:rPr>
              <w:t xml:space="preserve">convertible debentures and warrants in the consolidated and separate statements of financial </w:t>
            </w:r>
            <w:r w:rsidR="000144F2" w:rsidRPr="000275F2">
              <w:rPr>
                <w:spacing w:val="-4"/>
                <w:sz w:val="18"/>
                <w:szCs w:val="18"/>
              </w:rPr>
              <w:t>position as at 31 December 2021 w</w:t>
            </w:r>
            <w:r w:rsidRPr="000275F2">
              <w:rPr>
                <w:spacing w:val="-4"/>
                <w:sz w:val="18"/>
                <w:szCs w:val="18"/>
              </w:rPr>
              <w:t>as</w:t>
            </w:r>
            <w:r w:rsidR="000144F2" w:rsidRPr="000275F2">
              <w:rPr>
                <w:spacing w:val="-4"/>
                <w:sz w:val="18"/>
                <w:szCs w:val="18"/>
              </w:rPr>
              <w:t xml:space="preserve"> Baht </w:t>
            </w:r>
            <w:r w:rsidR="00A21591" w:rsidRPr="000275F2">
              <w:rPr>
                <w:spacing w:val="-4"/>
                <w:sz w:val="18"/>
                <w:szCs w:val="18"/>
              </w:rPr>
              <w:t>120.76</w:t>
            </w:r>
            <w:r w:rsidR="000144F2" w:rsidRPr="000275F2">
              <w:rPr>
                <w:spacing w:val="-4"/>
                <w:sz w:val="18"/>
                <w:szCs w:val="18"/>
              </w:rPr>
              <w:t xml:space="preserve"> million</w:t>
            </w:r>
            <w:r w:rsidR="00D020C6" w:rsidRPr="000275F2">
              <w:rPr>
                <w:spacing w:val="-4"/>
                <w:sz w:val="18"/>
                <w:szCs w:val="18"/>
              </w:rPr>
              <w:t>,</w:t>
            </w:r>
            <w:r w:rsidR="00D020C6">
              <w:rPr>
                <w:sz w:val="18"/>
                <w:szCs w:val="18"/>
              </w:rPr>
              <w:t xml:space="preserve"> which presented as a part of </w:t>
            </w:r>
            <w:r w:rsidR="00E17AA9">
              <w:rPr>
                <w:sz w:val="18"/>
                <w:szCs w:val="18"/>
              </w:rPr>
              <w:t>liabilities</w:t>
            </w:r>
            <w:r w:rsidR="00D020C6">
              <w:rPr>
                <w:sz w:val="18"/>
                <w:szCs w:val="18"/>
              </w:rPr>
              <w:t xml:space="preserve"> at Baht 111.94 million, and a part of equity at Baht 8.82 million.</w:t>
            </w:r>
          </w:p>
          <w:p w14:paraId="2EAD71BF" w14:textId="071FEAAC" w:rsidR="00077BB5" w:rsidRDefault="00077BB5" w:rsidP="00077BB5">
            <w:pPr>
              <w:pStyle w:val="Default"/>
              <w:jc w:val="both"/>
              <w:rPr>
                <w:sz w:val="18"/>
                <w:szCs w:val="18"/>
                <w:highlight w:val="yellow"/>
              </w:rPr>
            </w:pPr>
          </w:p>
          <w:p w14:paraId="6E7A84F3" w14:textId="6463A007" w:rsidR="00912BB8" w:rsidRPr="00912BB8" w:rsidRDefault="00912BB8" w:rsidP="00912BB8">
            <w:pPr>
              <w:pStyle w:val="Default"/>
              <w:jc w:val="both"/>
              <w:rPr>
                <w:sz w:val="18"/>
                <w:szCs w:val="18"/>
              </w:rPr>
            </w:pPr>
            <w:r w:rsidRPr="000275F2">
              <w:rPr>
                <w:spacing w:val="4"/>
                <w:sz w:val="18"/>
                <w:szCs w:val="18"/>
              </w:rPr>
              <w:t xml:space="preserve">Management </w:t>
            </w:r>
            <w:r w:rsidR="00A26E64" w:rsidRPr="000275F2">
              <w:rPr>
                <w:spacing w:val="4"/>
                <w:sz w:val="18"/>
                <w:szCs w:val="18"/>
              </w:rPr>
              <w:t>measured</w:t>
            </w:r>
            <w:r w:rsidRPr="000275F2">
              <w:rPr>
                <w:spacing w:val="4"/>
                <w:sz w:val="18"/>
                <w:szCs w:val="18"/>
              </w:rPr>
              <w:t xml:space="preserve"> components in convertible debentures</w:t>
            </w:r>
            <w:r w:rsidRPr="00912BB8">
              <w:rPr>
                <w:sz w:val="18"/>
                <w:szCs w:val="18"/>
              </w:rPr>
              <w:t xml:space="preserve"> and warrants using </w:t>
            </w:r>
            <w:r>
              <w:rPr>
                <w:sz w:val="18"/>
                <w:szCs w:val="18"/>
              </w:rPr>
              <w:t>financial models.</w:t>
            </w:r>
          </w:p>
          <w:p w14:paraId="7D10220C" w14:textId="77777777" w:rsidR="00912BB8" w:rsidRPr="000144F2" w:rsidRDefault="00912BB8" w:rsidP="00077BB5">
            <w:pPr>
              <w:pStyle w:val="Default"/>
              <w:jc w:val="both"/>
              <w:rPr>
                <w:sz w:val="18"/>
                <w:szCs w:val="18"/>
                <w:highlight w:val="yellow"/>
              </w:rPr>
            </w:pPr>
          </w:p>
          <w:p w14:paraId="64F78A53" w14:textId="3104955F" w:rsidR="00077BB5" w:rsidRPr="000E3668" w:rsidRDefault="000144F2" w:rsidP="000275F2">
            <w:pPr>
              <w:spacing w:after="0" w:line="240" w:lineRule="auto"/>
              <w:jc w:val="both"/>
              <w:rPr>
                <w:sz w:val="18"/>
                <w:szCs w:val="18"/>
                <w:highlight w:val="yellow"/>
              </w:rPr>
            </w:pPr>
            <w:r w:rsidRPr="000275F2">
              <w:rPr>
                <w:rFonts w:ascii="Arial" w:hAnsi="Arial" w:cs="Arial"/>
                <w:color w:val="000000"/>
                <w:sz w:val="18"/>
                <w:szCs w:val="18"/>
              </w:rPr>
              <w:t xml:space="preserve">I focused on the </w:t>
            </w:r>
            <w:r w:rsidR="001B4E80" w:rsidRPr="000275F2">
              <w:rPr>
                <w:rFonts w:ascii="Arial" w:hAnsi="Arial" w:cs="Arial"/>
                <w:color w:val="000000"/>
                <w:sz w:val="18"/>
                <w:szCs w:val="18"/>
              </w:rPr>
              <w:t xml:space="preserve">classification and </w:t>
            </w:r>
            <w:r w:rsidR="00A26E64" w:rsidRPr="000275F2">
              <w:rPr>
                <w:rFonts w:ascii="Arial" w:hAnsi="Arial" w:cs="Arial"/>
                <w:color w:val="000000"/>
                <w:sz w:val="18"/>
                <w:szCs w:val="18"/>
              </w:rPr>
              <w:t>measurement</w:t>
            </w:r>
            <w:r w:rsidRPr="000275F2">
              <w:rPr>
                <w:rFonts w:ascii="Arial" w:hAnsi="Arial" w:cs="Arial"/>
                <w:color w:val="000000"/>
                <w:sz w:val="18"/>
                <w:szCs w:val="18"/>
              </w:rPr>
              <w:t xml:space="preserve"> of </w:t>
            </w:r>
            <w:r w:rsidRPr="000275F2">
              <w:rPr>
                <w:rFonts w:ascii="Arial" w:hAnsi="Arial" w:cs="Arial"/>
                <w:color w:val="000000"/>
                <w:spacing w:val="4"/>
                <w:sz w:val="18"/>
                <w:szCs w:val="18"/>
              </w:rPr>
              <w:t>components in</w:t>
            </w:r>
            <w:r w:rsidRPr="000275F2">
              <w:rPr>
                <w:rFonts w:ascii="Arial" w:hAnsi="Arial" w:cs="Arial"/>
                <w:color w:val="000000"/>
                <w:spacing w:val="4"/>
                <w:sz w:val="18"/>
                <w:szCs w:val="18"/>
                <w:cs/>
              </w:rPr>
              <w:t xml:space="preserve"> </w:t>
            </w:r>
            <w:r w:rsidRPr="000275F2">
              <w:rPr>
                <w:rFonts w:ascii="Arial" w:hAnsi="Arial" w:cs="Arial"/>
                <w:color w:val="000000"/>
                <w:spacing w:val="4"/>
                <w:sz w:val="18"/>
                <w:szCs w:val="18"/>
              </w:rPr>
              <w:t>convertible debentures and warrants because</w:t>
            </w:r>
            <w:r w:rsidRPr="000144F2">
              <w:rPr>
                <w:rFonts w:ascii="Arial" w:hAnsi="Arial" w:cs="Arial"/>
                <w:color w:val="000000"/>
                <w:sz w:val="18"/>
                <w:szCs w:val="18"/>
              </w:rPr>
              <w:t xml:space="preserve"> </w:t>
            </w:r>
            <w:r w:rsidRPr="000275F2">
              <w:rPr>
                <w:rFonts w:ascii="Arial" w:hAnsi="Arial" w:cs="Arial"/>
                <w:color w:val="000000"/>
                <w:spacing w:val="4"/>
                <w:sz w:val="18"/>
                <w:szCs w:val="18"/>
              </w:rPr>
              <w:t>they were</w:t>
            </w:r>
            <w:r w:rsidRPr="000275F2">
              <w:rPr>
                <w:rFonts w:ascii="Arial" w:hAnsi="Arial" w:cs="Arial"/>
                <w:color w:val="000000"/>
                <w:spacing w:val="4"/>
                <w:sz w:val="18"/>
                <w:szCs w:val="18"/>
                <w:cs/>
              </w:rPr>
              <w:t xml:space="preserve"> </w:t>
            </w:r>
            <w:r w:rsidRPr="000275F2">
              <w:rPr>
                <w:rFonts w:ascii="Arial" w:hAnsi="Arial" w:cs="Arial"/>
                <w:color w:val="000000"/>
                <w:spacing w:val="4"/>
                <w:sz w:val="18"/>
                <w:szCs w:val="18"/>
              </w:rPr>
              <w:t>quantitatively significant to the financial</w:t>
            </w:r>
            <w:r w:rsidRPr="000144F2">
              <w:rPr>
                <w:rFonts w:ascii="Arial" w:hAnsi="Arial" w:cs="Arial"/>
                <w:color w:val="000000"/>
                <w:sz w:val="18"/>
                <w:szCs w:val="18"/>
              </w:rPr>
              <w:t xml:space="preserve"> </w:t>
            </w:r>
            <w:r w:rsidRPr="000275F2">
              <w:rPr>
                <w:rFonts w:ascii="Arial" w:hAnsi="Arial" w:cs="Arial"/>
                <w:color w:val="000000"/>
                <w:spacing w:val="-4"/>
                <w:sz w:val="18"/>
                <w:szCs w:val="18"/>
              </w:rPr>
              <w:t xml:space="preserve">statements as a </w:t>
            </w:r>
            <w:r w:rsidR="00204FC9" w:rsidRPr="000275F2">
              <w:rPr>
                <w:rFonts w:ascii="Arial" w:hAnsi="Arial" w:cs="Arial"/>
                <w:color w:val="000000"/>
                <w:spacing w:val="-4"/>
                <w:sz w:val="18"/>
                <w:szCs w:val="18"/>
              </w:rPr>
              <w:t>whole and</w:t>
            </w:r>
            <w:r w:rsidR="00ED124C" w:rsidRPr="000275F2">
              <w:rPr>
                <w:rFonts w:ascii="Arial" w:hAnsi="Arial" w:cs="Arial"/>
                <w:color w:val="000000"/>
                <w:spacing w:val="-4"/>
                <w:sz w:val="18"/>
                <w:szCs w:val="18"/>
              </w:rPr>
              <w:t xml:space="preserve"> </w:t>
            </w:r>
            <w:r w:rsidRPr="000275F2">
              <w:rPr>
                <w:rFonts w:ascii="Arial" w:hAnsi="Arial" w:cs="Arial"/>
                <w:color w:val="000000"/>
                <w:spacing w:val="-4"/>
                <w:sz w:val="18"/>
                <w:szCs w:val="18"/>
              </w:rPr>
              <w:t>involved significant judgement</w:t>
            </w:r>
            <w:r w:rsidRPr="000144F2">
              <w:rPr>
                <w:rFonts w:ascii="Arial" w:hAnsi="Arial" w:cs="Arial"/>
                <w:color w:val="000000"/>
                <w:sz w:val="18"/>
                <w:szCs w:val="18"/>
              </w:rPr>
              <w:t xml:space="preserve"> and assumptions.</w:t>
            </w:r>
          </w:p>
        </w:tc>
        <w:tc>
          <w:tcPr>
            <w:tcW w:w="4528" w:type="dxa"/>
            <w:tcBorders>
              <w:top w:val="nil"/>
              <w:left w:val="nil"/>
              <w:bottom w:val="nil"/>
              <w:right w:val="nil"/>
            </w:tcBorders>
            <w:shd w:val="clear" w:color="auto" w:fill="FAFAFA"/>
            <w:tcMar>
              <w:top w:w="0" w:type="dxa"/>
              <w:left w:w="115" w:type="dxa"/>
              <w:bottom w:w="0" w:type="dxa"/>
              <w:right w:w="115" w:type="dxa"/>
            </w:tcMar>
          </w:tcPr>
          <w:p w14:paraId="07828B51" w14:textId="5FC1E9C9" w:rsidR="00077BB5" w:rsidRPr="000144F2" w:rsidRDefault="00077BB5" w:rsidP="000275F2">
            <w:pPr>
              <w:ind w:left="-22" w:right="-46"/>
              <w:jc w:val="both"/>
              <w:rPr>
                <w:rFonts w:ascii="Arial" w:hAnsi="Arial" w:cs="Arial"/>
                <w:color w:val="000000"/>
                <w:sz w:val="18"/>
                <w:szCs w:val="18"/>
              </w:rPr>
            </w:pPr>
            <w:r w:rsidRPr="000275F2">
              <w:rPr>
                <w:rFonts w:ascii="Arial" w:hAnsi="Arial" w:cs="Arial"/>
                <w:spacing w:val="-6"/>
                <w:sz w:val="18"/>
                <w:szCs w:val="18"/>
              </w:rPr>
              <w:t xml:space="preserve">I performed the following </w:t>
            </w:r>
            <w:r w:rsidR="004D530B" w:rsidRPr="000275F2">
              <w:rPr>
                <w:rFonts w:ascii="Arial" w:hAnsi="Arial" w:cs="Arial"/>
                <w:spacing w:val="-6"/>
                <w:sz w:val="18"/>
                <w:szCs w:val="18"/>
              </w:rPr>
              <w:t xml:space="preserve">significant </w:t>
            </w:r>
            <w:r w:rsidRPr="000275F2">
              <w:rPr>
                <w:rFonts w:ascii="Arial" w:hAnsi="Arial" w:cs="Arial"/>
                <w:spacing w:val="-6"/>
                <w:sz w:val="18"/>
                <w:szCs w:val="18"/>
              </w:rPr>
              <w:t>procedures regarding</w:t>
            </w:r>
            <w:r w:rsidRPr="000144F2">
              <w:rPr>
                <w:rFonts w:ascii="Arial" w:hAnsi="Arial" w:cs="Arial"/>
                <w:sz w:val="18"/>
                <w:szCs w:val="18"/>
              </w:rPr>
              <w:t xml:space="preserve"> </w:t>
            </w:r>
            <w:r w:rsidRPr="000144F2">
              <w:rPr>
                <w:rFonts w:ascii="Arial" w:hAnsi="Arial" w:cs="Arial"/>
                <w:color w:val="000000"/>
                <w:sz w:val="18"/>
                <w:szCs w:val="18"/>
              </w:rPr>
              <w:t xml:space="preserve">the </w:t>
            </w:r>
            <w:r w:rsidR="00204FC9">
              <w:rPr>
                <w:rFonts w:ascii="Arial" w:hAnsi="Arial" w:cs="Arial"/>
                <w:color w:val="000000"/>
                <w:sz w:val="18"/>
                <w:szCs w:val="18"/>
              </w:rPr>
              <w:t>c</w:t>
            </w:r>
            <w:r w:rsidR="00204FC9" w:rsidRPr="00204FC9">
              <w:rPr>
                <w:rFonts w:ascii="Arial" w:hAnsi="Arial" w:cs="Arial"/>
                <w:color w:val="000000"/>
                <w:sz w:val="18"/>
                <w:szCs w:val="18"/>
              </w:rPr>
              <w:t xml:space="preserve">lassification and </w:t>
            </w:r>
            <w:r w:rsidR="00A26E64">
              <w:rPr>
                <w:rFonts w:ascii="Arial" w:hAnsi="Arial" w:cs="Arial"/>
                <w:color w:val="000000"/>
                <w:sz w:val="18"/>
                <w:szCs w:val="18"/>
              </w:rPr>
              <w:t>measurement</w:t>
            </w:r>
            <w:r w:rsidR="00204FC9" w:rsidRPr="00204FC9">
              <w:rPr>
                <w:rFonts w:ascii="Arial" w:hAnsi="Arial" w:cs="Arial"/>
                <w:color w:val="000000"/>
                <w:sz w:val="18"/>
                <w:szCs w:val="18"/>
              </w:rPr>
              <w:t xml:space="preserve"> of components </w:t>
            </w:r>
            <w:r w:rsidR="00C63AF5">
              <w:rPr>
                <w:rFonts w:ascii="Arial" w:hAnsi="Arial" w:cs="Arial"/>
                <w:color w:val="000000"/>
                <w:sz w:val="18"/>
                <w:szCs w:val="18"/>
              </w:rPr>
              <w:t xml:space="preserve">in </w:t>
            </w:r>
            <w:r w:rsidR="00204FC9" w:rsidRPr="00204FC9">
              <w:rPr>
                <w:rFonts w:ascii="Arial" w:hAnsi="Arial" w:cs="Arial"/>
                <w:color w:val="000000"/>
                <w:sz w:val="18"/>
                <w:szCs w:val="18"/>
              </w:rPr>
              <w:t>convertible debentures and warrant</w:t>
            </w:r>
            <w:r w:rsidR="00204FC9">
              <w:rPr>
                <w:rFonts w:ascii="Arial" w:hAnsi="Arial" w:cs="Arial"/>
                <w:color w:val="000000"/>
                <w:sz w:val="18"/>
                <w:szCs w:val="18"/>
              </w:rPr>
              <w:t>s</w:t>
            </w:r>
            <w:r w:rsidRPr="000144F2">
              <w:rPr>
                <w:rFonts w:ascii="Arial" w:hAnsi="Arial" w:cs="Arial"/>
                <w:color w:val="000000"/>
                <w:sz w:val="18"/>
                <w:szCs w:val="18"/>
              </w:rPr>
              <w:t>:</w:t>
            </w:r>
          </w:p>
          <w:p w14:paraId="36274AE3" w14:textId="4191B6EE" w:rsidR="00077BB5" w:rsidRPr="000275F2" w:rsidRDefault="00077BB5" w:rsidP="000275F2">
            <w:pPr>
              <w:pStyle w:val="Default"/>
              <w:numPr>
                <w:ilvl w:val="0"/>
                <w:numId w:val="6"/>
              </w:numPr>
              <w:ind w:left="248" w:right="-46" w:hanging="270"/>
              <w:jc w:val="both"/>
              <w:rPr>
                <w:sz w:val="18"/>
                <w:szCs w:val="18"/>
              </w:rPr>
            </w:pPr>
            <w:r w:rsidRPr="000275F2">
              <w:rPr>
                <w:spacing w:val="2"/>
                <w:sz w:val="18"/>
                <w:szCs w:val="18"/>
              </w:rPr>
              <w:t>I evaluated the appropriateness of the Group’s</w:t>
            </w:r>
            <w:r w:rsidRPr="000275F2">
              <w:rPr>
                <w:sz w:val="18"/>
                <w:szCs w:val="18"/>
              </w:rPr>
              <w:t xml:space="preserve"> </w:t>
            </w:r>
            <w:r w:rsidRPr="000275F2">
              <w:rPr>
                <w:spacing w:val="-8"/>
                <w:sz w:val="18"/>
                <w:szCs w:val="18"/>
              </w:rPr>
              <w:t xml:space="preserve">accounting policy </w:t>
            </w:r>
            <w:r w:rsidR="002958B9" w:rsidRPr="000275F2">
              <w:rPr>
                <w:spacing w:val="-8"/>
                <w:sz w:val="18"/>
                <w:szCs w:val="18"/>
              </w:rPr>
              <w:t xml:space="preserve">on </w:t>
            </w:r>
            <w:r w:rsidR="000144F2" w:rsidRPr="000275F2">
              <w:rPr>
                <w:spacing w:val="-8"/>
                <w:sz w:val="18"/>
                <w:szCs w:val="18"/>
              </w:rPr>
              <w:t xml:space="preserve">the </w:t>
            </w:r>
            <w:r w:rsidR="00D31561" w:rsidRPr="000275F2">
              <w:rPr>
                <w:spacing w:val="-8"/>
                <w:sz w:val="18"/>
                <w:szCs w:val="18"/>
              </w:rPr>
              <w:t xml:space="preserve">classification and </w:t>
            </w:r>
            <w:r w:rsidR="00A26E64" w:rsidRPr="000275F2">
              <w:rPr>
                <w:spacing w:val="-8"/>
                <w:sz w:val="18"/>
                <w:szCs w:val="18"/>
              </w:rPr>
              <w:t>measurement</w:t>
            </w:r>
            <w:r w:rsidR="000144F2" w:rsidRPr="000275F2">
              <w:rPr>
                <w:sz w:val="18"/>
                <w:szCs w:val="18"/>
              </w:rPr>
              <w:t xml:space="preserve"> </w:t>
            </w:r>
            <w:r w:rsidR="000144F2" w:rsidRPr="000275F2">
              <w:rPr>
                <w:spacing w:val="-6"/>
                <w:sz w:val="18"/>
                <w:szCs w:val="18"/>
              </w:rPr>
              <w:t>of components in convertible debentures and warrants</w:t>
            </w:r>
            <w:r w:rsidR="000144F2" w:rsidRPr="000275F2">
              <w:rPr>
                <w:sz w:val="18"/>
                <w:szCs w:val="18"/>
              </w:rPr>
              <w:t xml:space="preserve"> </w:t>
            </w:r>
            <w:r w:rsidRPr="000275F2">
              <w:rPr>
                <w:sz w:val="18"/>
                <w:szCs w:val="18"/>
              </w:rPr>
              <w:t xml:space="preserve">based on the applicable </w:t>
            </w:r>
            <w:r w:rsidR="00B94DD9" w:rsidRPr="000275F2">
              <w:rPr>
                <w:sz w:val="18"/>
                <w:szCs w:val="18"/>
              </w:rPr>
              <w:t xml:space="preserve">reporting </w:t>
            </w:r>
            <w:r w:rsidRPr="000275F2">
              <w:rPr>
                <w:sz w:val="18"/>
                <w:szCs w:val="18"/>
              </w:rPr>
              <w:t xml:space="preserve">framework. </w:t>
            </w:r>
          </w:p>
          <w:p w14:paraId="1C70C39A" w14:textId="77777777" w:rsidR="00077BB5" w:rsidRPr="000E3668" w:rsidRDefault="00077BB5" w:rsidP="000275F2">
            <w:pPr>
              <w:pStyle w:val="Default"/>
              <w:ind w:left="248" w:right="-46" w:hanging="270"/>
              <w:jc w:val="thaiDistribute"/>
              <w:rPr>
                <w:sz w:val="18"/>
                <w:szCs w:val="18"/>
                <w:highlight w:val="yellow"/>
              </w:rPr>
            </w:pPr>
          </w:p>
          <w:p w14:paraId="2D0CBC52" w14:textId="62A3998F" w:rsidR="00077BB5" w:rsidRPr="000144F2" w:rsidRDefault="00077BB5" w:rsidP="000275F2">
            <w:pPr>
              <w:pStyle w:val="Default"/>
              <w:numPr>
                <w:ilvl w:val="0"/>
                <w:numId w:val="6"/>
              </w:numPr>
              <w:ind w:left="248" w:right="-46" w:hanging="270"/>
              <w:jc w:val="thaiDistribute"/>
              <w:rPr>
                <w:color w:val="auto"/>
                <w:sz w:val="18"/>
                <w:szCs w:val="18"/>
              </w:rPr>
            </w:pPr>
            <w:r w:rsidRPr="00181F4C">
              <w:rPr>
                <w:color w:val="auto"/>
                <w:spacing w:val="3"/>
                <w:sz w:val="18"/>
                <w:szCs w:val="18"/>
              </w:rPr>
              <w:t xml:space="preserve">I discussed </w:t>
            </w:r>
            <w:r w:rsidR="002958B9" w:rsidRPr="00181F4C">
              <w:rPr>
                <w:color w:val="auto"/>
                <w:spacing w:val="3"/>
                <w:sz w:val="18"/>
                <w:szCs w:val="18"/>
              </w:rPr>
              <w:t xml:space="preserve">the matter </w:t>
            </w:r>
            <w:r w:rsidRPr="00181F4C">
              <w:rPr>
                <w:color w:val="auto"/>
                <w:spacing w:val="3"/>
                <w:sz w:val="18"/>
                <w:szCs w:val="18"/>
              </w:rPr>
              <w:t>with the management to</w:t>
            </w:r>
            <w:r w:rsidRPr="000144F2">
              <w:rPr>
                <w:color w:val="auto"/>
                <w:sz w:val="18"/>
                <w:szCs w:val="18"/>
              </w:rPr>
              <w:t xml:space="preserve"> </w:t>
            </w:r>
            <w:r w:rsidRPr="000275F2">
              <w:rPr>
                <w:spacing w:val="-6"/>
                <w:sz w:val="18"/>
                <w:szCs w:val="18"/>
              </w:rPr>
              <w:t xml:space="preserve">understand </w:t>
            </w:r>
            <w:r w:rsidR="00D31561" w:rsidRPr="000275F2">
              <w:rPr>
                <w:spacing w:val="-6"/>
                <w:sz w:val="18"/>
                <w:szCs w:val="18"/>
              </w:rPr>
              <w:t>the basis used to classify each component,</w:t>
            </w:r>
            <w:r w:rsidR="00D31561">
              <w:rPr>
                <w:color w:val="auto"/>
                <w:sz w:val="18"/>
                <w:szCs w:val="18"/>
              </w:rPr>
              <w:t xml:space="preserve"> </w:t>
            </w:r>
            <w:r w:rsidR="00D31561" w:rsidRPr="000275F2">
              <w:rPr>
                <w:spacing w:val="-6"/>
                <w:sz w:val="18"/>
                <w:szCs w:val="18"/>
              </w:rPr>
              <w:t xml:space="preserve">as well as </w:t>
            </w:r>
            <w:r w:rsidRPr="000275F2">
              <w:rPr>
                <w:spacing w:val="-6"/>
                <w:sz w:val="18"/>
                <w:szCs w:val="18"/>
              </w:rPr>
              <w:t xml:space="preserve">the basis </w:t>
            </w:r>
            <w:r w:rsidR="00B94DD9" w:rsidRPr="000275F2">
              <w:rPr>
                <w:spacing w:val="-6"/>
                <w:sz w:val="18"/>
                <w:szCs w:val="18"/>
              </w:rPr>
              <w:t xml:space="preserve">and assumptions </w:t>
            </w:r>
            <w:r w:rsidRPr="000275F2">
              <w:rPr>
                <w:spacing w:val="-6"/>
                <w:sz w:val="18"/>
                <w:szCs w:val="18"/>
              </w:rPr>
              <w:t>used to measure</w:t>
            </w:r>
            <w:r w:rsidRPr="000144F2">
              <w:rPr>
                <w:color w:val="auto"/>
                <w:sz w:val="18"/>
                <w:szCs w:val="18"/>
              </w:rPr>
              <w:t xml:space="preserve"> the valuation</w:t>
            </w:r>
            <w:r w:rsidR="009A2877" w:rsidRPr="000144F2">
              <w:rPr>
                <w:color w:val="auto"/>
                <w:sz w:val="18"/>
                <w:szCs w:val="18"/>
              </w:rPr>
              <w:t>s</w:t>
            </w:r>
            <w:r w:rsidR="0071096B">
              <w:rPr>
                <w:color w:val="auto"/>
                <w:sz w:val="18"/>
                <w:szCs w:val="18"/>
              </w:rPr>
              <w:t>.</w:t>
            </w:r>
          </w:p>
          <w:p w14:paraId="5CA1534E" w14:textId="77777777" w:rsidR="00077BB5" w:rsidRPr="000144F2" w:rsidRDefault="00077BB5" w:rsidP="000275F2">
            <w:pPr>
              <w:pStyle w:val="Default"/>
              <w:ind w:left="248" w:right="-46" w:hanging="270"/>
              <w:jc w:val="thaiDistribute"/>
              <w:rPr>
                <w:color w:val="FF0000"/>
                <w:sz w:val="18"/>
                <w:szCs w:val="18"/>
              </w:rPr>
            </w:pPr>
          </w:p>
          <w:p w14:paraId="7FE9EF8C" w14:textId="0B26C52A" w:rsidR="0071096B" w:rsidRPr="0071096B" w:rsidRDefault="0071096B" w:rsidP="000275F2">
            <w:pPr>
              <w:pStyle w:val="Default"/>
              <w:numPr>
                <w:ilvl w:val="0"/>
                <w:numId w:val="6"/>
              </w:numPr>
              <w:ind w:left="248" w:right="-46" w:hanging="270"/>
              <w:jc w:val="thaiDistribute"/>
              <w:rPr>
                <w:color w:val="auto"/>
                <w:sz w:val="18"/>
                <w:szCs w:val="18"/>
              </w:rPr>
            </w:pPr>
            <w:r>
              <w:rPr>
                <w:color w:val="auto"/>
                <w:sz w:val="18"/>
                <w:szCs w:val="18"/>
              </w:rPr>
              <w:t xml:space="preserve">I evaluated the appropriateness of the classification </w:t>
            </w:r>
            <w:r w:rsidRPr="000275F2">
              <w:rPr>
                <w:color w:val="auto"/>
                <w:spacing w:val="-6"/>
                <w:sz w:val="18"/>
                <w:szCs w:val="18"/>
              </w:rPr>
              <w:t>of components in convertible debentures and warrants</w:t>
            </w:r>
            <w:r>
              <w:rPr>
                <w:color w:val="auto"/>
                <w:sz w:val="18"/>
                <w:szCs w:val="18"/>
              </w:rPr>
              <w:t xml:space="preserve"> </w:t>
            </w:r>
            <w:r w:rsidRPr="000275F2">
              <w:rPr>
                <w:color w:val="auto"/>
                <w:spacing w:val="4"/>
                <w:sz w:val="18"/>
                <w:szCs w:val="18"/>
              </w:rPr>
              <w:t xml:space="preserve">by </w:t>
            </w:r>
            <w:r w:rsidR="00F078E0" w:rsidRPr="000275F2">
              <w:rPr>
                <w:color w:val="auto"/>
                <w:spacing w:val="4"/>
                <w:sz w:val="18"/>
                <w:szCs w:val="18"/>
              </w:rPr>
              <w:t xml:space="preserve">examining </w:t>
            </w:r>
            <w:r w:rsidR="000F0B0A" w:rsidRPr="000275F2">
              <w:rPr>
                <w:color w:val="auto"/>
                <w:spacing w:val="4"/>
                <w:sz w:val="18"/>
                <w:szCs w:val="18"/>
              </w:rPr>
              <w:t xml:space="preserve">terms and </w:t>
            </w:r>
            <w:r w:rsidR="00F078E0" w:rsidRPr="000275F2">
              <w:rPr>
                <w:color w:val="auto"/>
                <w:spacing w:val="4"/>
                <w:sz w:val="18"/>
                <w:szCs w:val="18"/>
              </w:rPr>
              <w:t>conditions in related agreements</w:t>
            </w:r>
            <w:r w:rsidR="00F078E0">
              <w:rPr>
                <w:color w:val="auto"/>
                <w:sz w:val="18"/>
                <w:szCs w:val="18"/>
              </w:rPr>
              <w:t xml:space="preserve"> and </w:t>
            </w:r>
            <w:r>
              <w:rPr>
                <w:color w:val="auto"/>
                <w:sz w:val="18"/>
                <w:szCs w:val="18"/>
              </w:rPr>
              <w:t xml:space="preserve">comparing </w:t>
            </w:r>
            <w:r w:rsidR="00063D54">
              <w:rPr>
                <w:color w:val="auto"/>
                <w:sz w:val="18"/>
                <w:szCs w:val="18"/>
              </w:rPr>
              <w:t xml:space="preserve">them </w:t>
            </w:r>
            <w:r>
              <w:rPr>
                <w:color w:val="auto"/>
                <w:sz w:val="18"/>
                <w:szCs w:val="18"/>
              </w:rPr>
              <w:t>with the Group’s accounting policy.</w:t>
            </w:r>
          </w:p>
          <w:p w14:paraId="08E877AD" w14:textId="77777777" w:rsidR="0071096B" w:rsidRPr="00AD10B7" w:rsidRDefault="0071096B" w:rsidP="000275F2">
            <w:pPr>
              <w:pStyle w:val="Default"/>
              <w:ind w:left="248" w:right="-46" w:hanging="270"/>
              <w:jc w:val="thaiDistribute"/>
              <w:rPr>
                <w:color w:val="FF0000"/>
                <w:sz w:val="18"/>
                <w:szCs w:val="18"/>
              </w:rPr>
            </w:pPr>
          </w:p>
          <w:p w14:paraId="3405B60C" w14:textId="1E3D75A0" w:rsidR="0097408D" w:rsidRPr="00317CD3" w:rsidRDefault="00077BB5" w:rsidP="000275F2">
            <w:pPr>
              <w:pStyle w:val="Default"/>
              <w:numPr>
                <w:ilvl w:val="0"/>
                <w:numId w:val="6"/>
              </w:numPr>
              <w:ind w:left="248" w:right="-46" w:hanging="270"/>
              <w:jc w:val="thaiDistribute"/>
              <w:rPr>
                <w:color w:val="auto"/>
                <w:sz w:val="18"/>
                <w:szCs w:val="18"/>
              </w:rPr>
            </w:pPr>
            <w:r w:rsidRPr="000275F2">
              <w:rPr>
                <w:color w:val="auto"/>
                <w:spacing w:val="4"/>
                <w:sz w:val="18"/>
                <w:szCs w:val="18"/>
              </w:rPr>
              <w:t xml:space="preserve">I </w:t>
            </w:r>
            <w:r w:rsidR="000144F2" w:rsidRPr="000275F2">
              <w:rPr>
                <w:color w:val="auto"/>
                <w:spacing w:val="4"/>
                <w:sz w:val="18"/>
                <w:szCs w:val="18"/>
              </w:rPr>
              <w:t xml:space="preserve">evaluated the appropriateness of </w:t>
            </w:r>
            <w:r w:rsidR="006A073B" w:rsidRPr="000275F2">
              <w:rPr>
                <w:color w:val="auto"/>
                <w:spacing w:val="4"/>
                <w:sz w:val="18"/>
                <w:szCs w:val="18"/>
              </w:rPr>
              <w:t>sign</w:t>
            </w:r>
            <w:r w:rsidR="005E7EA6" w:rsidRPr="000275F2">
              <w:rPr>
                <w:color w:val="auto"/>
                <w:spacing w:val="4"/>
                <w:sz w:val="18"/>
                <w:szCs w:val="18"/>
              </w:rPr>
              <w:t>i</w:t>
            </w:r>
            <w:r w:rsidR="006A073B" w:rsidRPr="000275F2">
              <w:rPr>
                <w:color w:val="auto"/>
                <w:spacing w:val="4"/>
                <w:sz w:val="18"/>
                <w:szCs w:val="18"/>
              </w:rPr>
              <w:t>ficant</w:t>
            </w:r>
            <w:r w:rsidR="006A073B" w:rsidRPr="000275F2">
              <w:rPr>
                <w:color w:val="auto"/>
                <w:spacing w:val="2"/>
                <w:sz w:val="18"/>
                <w:szCs w:val="18"/>
              </w:rPr>
              <w:t xml:space="preserve"> </w:t>
            </w:r>
            <w:r w:rsidR="000144F2" w:rsidRPr="000275F2">
              <w:rPr>
                <w:color w:val="auto"/>
                <w:spacing w:val="-6"/>
                <w:sz w:val="18"/>
                <w:szCs w:val="18"/>
              </w:rPr>
              <w:t xml:space="preserve">assumptions used for the </w:t>
            </w:r>
            <w:r w:rsidR="00A26E64" w:rsidRPr="000275F2">
              <w:rPr>
                <w:color w:val="auto"/>
                <w:spacing w:val="-6"/>
                <w:sz w:val="18"/>
                <w:szCs w:val="18"/>
              </w:rPr>
              <w:t>measurement</w:t>
            </w:r>
            <w:r w:rsidR="000144F2" w:rsidRPr="000275F2">
              <w:rPr>
                <w:color w:val="auto"/>
                <w:spacing w:val="-6"/>
                <w:sz w:val="18"/>
                <w:szCs w:val="18"/>
              </w:rPr>
              <w:t xml:space="preserve"> of components</w:t>
            </w:r>
            <w:r w:rsidR="000144F2" w:rsidRPr="000275F2">
              <w:rPr>
                <w:color w:val="auto"/>
                <w:sz w:val="18"/>
                <w:szCs w:val="18"/>
              </w:rPr>
              <w:t xml:space="preserve"> </w:t>
            </w:r>
            <w:r w:rsidR="000144F2" w:rsidRPr="000275F2">
              <w:rPr>
                <w:color w:val="auto"/>
                <w:spacing w:val="2"/>
                <w:sz w:val="18"/>
                <w:szCs w:val="18"/>
              </w:rPr>
              <w:t xml:space="preserve">in convertible debentures and warrants, </w:t>
            </w:r>
            <w:r w:rsidR="00A06F79" w:rsidRPr="000275F2">
              <w:rPr>
                <w:color w:val="auto"/>
                <w:spacing w:val="2"/>
                <w:sz w:val="18"/>
                <w:szCs w:val="18"/>
              </w:rPr>
              <w:t>i.e.,</w:t>
            </w:r>
            <w:r w:rsidR="00317CD3" w:rsidRPr="000275F2">
              <w:rPr>
                <w:color w:val="auto"/>
                <w:spacing w:val="2"/>
                <w:sz w:val="18"/>
                <w:szCs w:val="18"/>
              </w:rPr>
              <w:t xml:space="preserve"> </w:t>
            </w:r>
            <w:r w:rsidR="008D498D" w:rsidRPr="000275F2">
              <w:rPr>
                <w:color w:val="auto"/>
                <w:spacing w:val="2"/>
                <w:sz w:val="18"/>
                <w:szCs w:val="18"/>
              </w:rPr>
              <w:t>the</w:t>
            </w:r>
            <w:r w:rsidR="008D498D">
              <w:rPr>
                <w:color w:val="auto"/>
                <w:sz w:val="18"/>
                <w:szCs w:val="18"/>
              </w:rPr>
              <w:t xml:space="preserve"> </w:t>
            </w:r>
            <w:r w:rsidR="00317CD3" w:rsidRPr="000275F2">
              <w:rPr>
                <w:color w:val="auto"/>
                <w:spacing w:val="-6"/>
                <w:sz w:val="18"/>
                <w:szCs w:val="18"/>
              </w:rPr>
              <w:t>market interest rate, dividend yield, stock price volatility</w:t>
            </w:r>
            <w:r w:rsidR="00317CD3" w:rsidRPr="00317CD3">
              <w:rPr>
                <w:color w:val="auto"/>
                <w:sz w:val="18"/>
                <w:szCs w:val="18"/>
              </w:rPr>
              <w:t xml:space="preserve"> </w:t>
            </w:r>
            <w:r w:rsidR="00317CD3" w:rsidRPr="000275F2">
              <w:rPr>
                <w:color w:val="auto"/>
                <w:spacing w:val="2"/>
                <w:sz w:val="18"/>
                <w:szCs w:val="18"/>
              </w:rPr>
              <w:t xml:space="preserve">and warrant exercise </w:t>
            </w:r>
            <w:r w:rsidR="008D498D" w:rsidRPr="000275F2">
              <w:rPr>
                <w:color w:val="auto"/>
                <w:spacing w:val="2"/>
                <w:sz w:val="18"/>
                <w:szCs w:val="18"/>
              </w:rPr>
              <w:t>probability</w:t>
            </w:r>
            <w:r w:rsidR="00317CD3" w:rsidRPr="000275F2">
              <w:rPr>
                <w:color w:val="auto"/>
                <w:spacing w:val="2"/>
                <w:sz w:val="18"/>
                <w:szCs w:val="18"/>
              </w:rPr>
              <w:t xml:space="preserve">, </w:t>
            </w:r>
            <w:r w:rsidR="000144F2" w:rsidRPr="000275F2">
              <w:rPr>
                <w:color w:val="auto"/>
                <w:spacing w:val="2"/>
                <w:sz w:val="18"/>
                <w:szCs w:val="18"/>
              </w:rPr>
              <w:t>by challenging</w:t>
            </w:r>
            <w:r w:rsidR="000144F2" w:rsidRPr="00317CD3">
              <w:rPr>
                <w:color w:val="auto"/>
                <w:sz w:val="18"/>
                <w:szCs w:val="18"/>
              </w:rPr>
              <w:t xml:space="preserve"> </w:t>
            </w:r>
            <w:r w:rsidR="000144F2" w:rsidRPr="000275F2">
              <w:rPr>
                <w:color w:val="auto"/>
                <w:spacing w:val="-6"/>
                <w:sz w:val="18"/>
                <w:szCs w:val="18"/>
              </w:rPr>
              <w:t xml:space="preserve">management </w:t>
            </w:r>
            <w:r w:rsidR="008D498D" w:rsidRPr="000275F2">
              <w:rPr>
                <w:color w:val="auto"/>
                <w:spacing w:val="-6"/>
                <w:sz w:val="18"/>
                <w:szCs w:val="18"/>
              </w:rPr>
              <w:t>on the</w:t>
            </w:r>
            <w:r w:rsidR="000144F2" w:rsidRPr="000275F2">
              <w:rPr>
                <w:color w:val="auto"/>
                <w:spacing w:val="-6"/>
                <w:sz w:val="18"/>
                <w:szCs w:val="18"/>
              </w:rPr>
              <w:t xml:space="preserve"> reasonableness of the procedures</w:t>
            </w:r>
            <w:r w:rsidR="000144F2" w:rsidRPr="00317CD3">
              <w:rPr>
                <w:color w:val="auto"/>
                <w:sz w:val="18"/>
                <w:szCs w:val="18"/>
              </w:rPr>
              <w:t xml:space="preserve"> and assumptions used for calculation </w:t>
            </w:r>
            <w:r w:rsidR="008D498D">
              <w:rPr>
                <w:color w:val="auto"/>
                <w:sz w:val="18"/>
                <w:szCs w:val="18"/>
              </w:rPr>
              <w:t xml:space="preserve">to determine </w:t>
            </w:r>
            <w:r w:rsidR="000144F2" w:rsidRPr="00317CD3">
              <w:rPr>
                <w:color w:val="auto"/>
                <w:sz w:val="18"/>
                <w:szCs w:val="18"/>
              </w:rPr>
              <w:t xml:space="preserve">whether they were in line with the current business </w:t>
            </w:r>
            <w:r w:rsidR="000144F2" w:rsidRPr="00181F4C">
              <w:rPr>
                <w:color w:val="auto"/>
                <w:spacing w:val="4"/>
                <w:sz w:val="18"/>
                <w:szCs w:val="18"/>
              </w:rPr>
              <w:t>situation</w:t>
            </w:r>
            <w:r w:rsidR="008D498D" w:rsidRPr="00181F4C">
              <w:rPr>
                <w:color w:val="auto"/>
                <w:spacing w:val="4"/>
                <w:sz w:val="18"/>
                <w:szCs w:val="18"/>
              </w:rPr>
              <w:t>.</w:t>
            </w:r>
            <w:r w:rsidR="000144F2" w:rsidRPr="00181F4C">
              <w:rPr>
                <w:color w:val="auto"/>
                <w:spacing w:val="4"/>
                <w:sz w:val="18"/>
                <w:szCs w:val="18"/>
              </w:rPr>
              <w:t xml:space="preserve"> </w:t>
            </w:r>
            <w:r w:rsidR="008D498D" w:rsidRPr="00181F4C">
              <w:rPr>
                <w:color w:val="auto"/>
                <w:spacing w:val="4"/>
                <w:sz w:val="18"/>
                <w:szCs w:val="18"/>
              </w:rPr>
              <w:t>These</w:t>
            </w:r>
            <w:r w:rsidR="000144F2" w:rsidRPr="00181F4C">
              <w:rPr>
                <w:color w:val="auto"/>
                <w:spacing w:val="4"/>
                <w:sz w:val="18"/>
                <w:szCs w:val="18"/>
              </w:rPr>
              <w:t xml:space="preserve"> are comparable to reasonable sources</w:t>
            </w:r>
            <w:r w:rsidR="000144F2" w:rsidRPr="000275F2">
              <w:rPr>
                <w:color w:val="auto"/>
                <w:spacing w:val="2"/>
                <w:sz w:val="18"/>
                <w:szCs w:val="18"/>
              </w:rPr>
              <w:t xml:space="preserve"> of information and </w:t>
            </w:r>
            <w:r w:rsidR="008D498D" w:rsidRPr="000275F2">
              <w:rPr>
                <w:color w:val="auto"/>
                <w:spacing w:val="2"/>
                <w:sz w:val="18"/>
                <w:szCs w:val="18"/>
              </w:rPr>
              <w:t xml:space="preserve">the </w:t>
            </w:r>
            <w:r w:rsidR="000144F2" w:rsidRPr="000275F2">
              <w:rPr>
                <w:color w:val="auto"/>
                <w:spacing w:val="2"/>
                <w:sz w:val="18"/>
                <w:szCs w:val="18"/>
              </w:rPr>
              <w:t xml:space="preserve">weighted average cost of capital for comparative companies, and testing calculation </w:t>
            </w:r>
            <w:r w:rsidR="008D498D" w:rsidRPr="000275F2">
              <w:rPr>
                <w:color w:val="auto"/>
                <w:spacing w:val="2"/>
                <w:sz w:val="18"/>
                <w:szCs w:val="18"/>
              </w:rPr>
              <w:t>based on</w:t>
            </w:r>
            <w:r w:rsidR="000144F2" w:rsidRPr="000275F2">
              <w:rPr>
                <w:color w:val="auto"/>
                <w:spacing w:val="2"/>
                <w:sz w:val="18"/>
                <w:szCs w:val="18"/>
              </w:rPr>
              <w:t xml:space="preserve"> the assumptions</w:t>
            </w:r>
            <w:r w:rsidR="00D93331">
              <w:rPr>
                <w:color w:val="auto"/>
                <w:sz w:val="18"/>
                <w:szCs w:val="18"/>
              </w:rPr>
              <w:t>.</w:t>
            </w:r>
          </w:p>
          <w:p w14:paraId="5A25B49D" w14:textId="77777777" w:rsidR="0097408D" w:rsidRPr="00D31561" w:rsidRDefault="0097408D" w:rsidP="000275F2">
            <w:pPr>
              <w:pStyle w:val="Default"/>
              <w:ind w:left="248" w:right="-46" w:hanging="270"/>
              <w:jc w:val="thaiDistribute"/>
              <w:rPr>
                <w:color w:val="auto"/>
                <w:sz w:val="18"/>
                <w:szCs w:val="18"/>
                <w:highlight w:val="yellow"/>
              </w:rPr>
            </w:pPr>
          </w:p>
          <w:p w14:paraId="738EC519" w14:textId="36D64F6C" w:rsidR="0097408D" w:rsidRPr="000275F2" w:rsidRDefault="000144F2" w:rsidP="000275F2">
            <w:pPr>
              <w:pStyle w:val="Default"/>
              <w:numPr>
                <w:ilvl w:val="0"/>
                <w:numId w:val="6"/>
              </w:numPr>
              <w:ind w:left="248" w:right="-46" w:hanging="270"/>
              <w:jc w:val="thaiDistribute"/>
              <w:rPr>
                <w:color w:val="auto"/>
                <w:spacing w:val="4"/>
                <w:sz w:val="18"/>
                <w:szCs w:val="18"/>
              </w:rPr>
            </w:pPr>
            <w:r w:rsidRPr="000275F2">
              <w:rPr>
                <w:color w:val="auto"/>
                <w:spacing w:val="4"/>
                <w:sz w:val="18"/>
                <w:szCs w:val="18"/>
              </w:rPr>
              <w:t>I engaged an auditor's expert to evaluate the appropriate</w:t>
            </w:r>
            <w:r w:rsidR="00912BB8" w:rsidRPr="000275F2">
              <w:rPr>
                <w:color w:val="auto"/>
                <w:spacing w:val="4"/>
                <w:sz w:val="18"/>
                <w:szCs w:val="18"/>
              </w:rPr>
              <w:t>ness of the financial models used</w:t>
            </w:r>
            <w:r w:rsidRPr="000275F2">
              <w:rPr>
                <w:color w:val="auto"/>
                <w:spacing w:val="4"/>
                <w:sz w:val="18"/>
                <w:szCs w:val="18"/>
              </w:rPr>
              <w:t xml:space="preserve"> </w:t>
            </w:r>
            <w:r w:rsidR="008D498D" w:rsidRPr="000275F2">
              <w:rPr>
                <w:color w:val="auto"/>
                <w:spacing w:val="4"/>
                <w:sz w:val="18"/>
                <w:szCs w:val="18"/>
              </w:rPr>
              <w:t xml:space="preserve">for the </w:t>
            </w:r>
            <w:r w:rsidR="00A26E64" w:rsidRPr="000275F2">
              <w:rPr>
                <w:color w:val="auto"/>
                <w:spacing w:val="4"/>
                <w:sz w:val="18"/>
                <w:szCs w:val="18"/>
              </w:rPr>
              <w:t>measurement</w:t>
            </w:r>
            <w:r w:rsidR="008D498D" w:rsidRPr="000275F2">
              <w:rPr>
                <w:color w:val="auto"/>
                <w:spacing w:val="4"/>
                <w:sz w:val="18"/>
                <w:szCs w:val="18"/>
              </w:rPr>
              <w:t xml:space="preserve"> of</w:t>
            </w:r>
            <w:r w:rsidR="00912BB8" w:rsidRPr="000275F2">
              <w:rPr>
                <w:color w:val="auto"/>
                <w:spacing w:val="4"/>
                <w:sz w:val="18"/>
                <w:szCs w:val="18"/>
              </w:rPr>
              <w:t xml:space="preserve"> </w:t>
            </w:r>
            <w:r w:rsidR="00A26E64" w:rsidRPr="000275F2">
              <w:rPr>
                <w:color w:val="auto"/>
                <w:spacing w:val="4"/>
                <w:sz w:val="18"/>
                <w:szCs w:val="18"/>
              </w:rPr>
              <w:t xml:space="preserve">components in </w:t>
            </w:r>
            <w:r w:rsidR="00912BB8" w:rsidRPr="000275F2">
              <w:rPr>
                <w:color w:val="auto"/>
                <w:spacing w:val="4"/>
                <w:sz w:val="18"/>
                <w:szCs w:val="18"/>
              </w:rPr>
              <w:t xml:space="preserve">convertible </w:t>
            </w:r>
            <w:r w:rsidR="00912BB8" w:rsidRPr="000275F2">
              <w:rPr>
                <w:color w:val="auto"/>
                <w:spacing w:val="-2"/>
                <w:sz w:val="18"/>
                <w:szCs w:val="18"/>
              </w:rPr>
              <w:t xml:space="preserve">debentures and warrants to ensure that </w:t>
            </w:r>
            <w:r w:rsidR="008D498D" w:rsidRPr="000275F2">
              <w:rPr>
                <w:color w:val="auto"/>
                <w:spacing w:val="-2"/>
                <w:sz w:val="18"/>
                <w:szCs w:val="18"/>
              </w:rPr>
              <w:t>they were</w:t>
            </w:r>
            <w:r w:rsidR="00912BB8" w:rsidRPr="000275F2">
              <w:rPr>
                <w:color w:val="auto"/>
                <w:spacing w:val="4"/>
                <w:sz w:val="18"/>
                <w:szCs w:val="18"/>
              </w:rPr>
              <w:t xml:space="preserve"> </w:t>
            </w:r>
            <w:r w:rsidR="00912BB8" w:rsidRPr="000275F2">
              <w:rPr>
                <w:color w:val="auto"/>
                <w:spacing w:val="-4"/>
                <w:sz w:val="18"/>
                <w:szCs w:val="18"/>
              </w:rPr>
              <w:t>consistent with generally accepted valuation methods</w:t>
            </w:r>
            <w:r w:rsidR="00912BB8" w:rsidRPr="000275F2">
              <w:rPr>
                <w:color w:val="auto"/>
                <w:spacing w:val="4"/>
                <w:sz w:val="18"/>
                <w:szCs w:val="18"/>
              </w:rPr>
              <w:t xml:space="preserve"> </w:t>
            </w:r>
            <w:r w:rsidR="00912BB8" w:rsidRPr="000275F2">
              <w:rPr>
                <w:color w:val="auto"/>
                <w:spacing w:val="-4"/>
                <w:sz w:val="18"/>
                <w:szCs w:val="18"/>
              </w:rPr>
              <w:t>for financial instruments and calculate</w:t>
            </w:r>
            <w:r w:rsidR="008D498D" w:rsidRPr="000275F2">
              <w:rPr>
                <w:color w:val="auto"/>
                <w:spacing w:val="-4"/>
                <w:sz w:val="18"/>
                <w:szCs w:val="18"/>
              </w:rPr>
              <w:t xml:space="preserve"> </w:t>
            </w:r>
            <w:r w:rsidR="00850EB5" w:rsidRPr="000275F2">
              <w:rPr>
                <w:color w:val="auto"/>
                <w:spacing w:val="-4"/>
                <w:sz w:val="18"/>
                <w:szCs w:val="18"/>
              </w:rPr>
              <w:t xml:space="preserve">values </w:t>
            </w:r>
            <w:r w:rsidRPr="000275F2">
              <w:rPr>
                <w:color w:val="auto"/>
                <w:spacing w:val="-4"/>
                <w:sz w:val="18"/>
                <w:szCs w:val="18"/>
              </w:rPr>
              <w:t>based</w:t>
            </w:r>
            <w:r w:rsidRPr="000275F2">
              <w:rPr>
                <w:color w:val="auto"/>
                <w:spacing w:val="4"/>
                <w:sz w:val="18"/>
                <w:szCs w:val="18"/>
              </w:rPr>
              <w:t xml:space="preserve"> on the nature of business and inherent risk.</w:t>
            </w:r>
          </w:p>
          <w:p w14:paraId="472C36A9" w14:textId="77777777" w:rsidR="00077BB5" w:rsidRPr="000144F2" w:rsidRDefault="00077BB5" w:rsidP="000275F2">
            <w:pPr>
              <w:pStyle w:val="Default"/>
              <w:ind w:left="334" w:right="-46"/>
              <w:jc w:val="thaiDistribute"/>
              <w:rPr>
                <w:sz w:val="18"/>
                <w:szCs w:val="18"/>
              </w:rPr>
            </w:pPr>
          </w:p>
          <w:p w14:paraId="0639BE80" w14:textId="43B50263" w:rsidR="00077BB5" w:rsidRPr="000E3668" w:rsidRDefault="00077BB5" w:rsidP="000275F2">
            <w:pPr>
              <w:pStyle w:val="Default"/>
              <w:ind w:right="-46"/>
              <w:jc w:val="thaiDistribute"/>
              <w:rPr>
                <w:sz w:val="12"/>
                <w:szCs w:val="12"/>
                <w:highlight w:val="yellow"/>
              </w:rPr>
            </w:pPr>
            <w:r w:rsidRPr="000275F2">
              <w:rPr>
                <w:spacing w:val="2"/>
                <w:sz w:val="18"/>
                <w:szCs w:val="18"/>
              </w:rPr>
              <w:t>From the result</w:t>
            </w:r>
            <w:r w:rsidR="00AC1AC8" w:rsidRPr="000275F2">
              <w:rPr>
                <w:spacing w:val="2"/>
                <w:sz w:val="18"/>
                <w:szCs w:val="18"/>
              </w:rPr>
              <w:t>s</w:t>
            </w:r>
            <w:r w:rsidRPr="000275F2">
              <w:rPr>
                <w:spacing w:val="2"/>
                <w:sz w:val="18"/>
                <w:szCs w:val="18"/>
              </w:rPr>
              <w:t xml:space="preserve"> of </w:t>
            </w:r>
            <w:r w:rsidR="002958B9" w:rsidRPr="000275F2">
              <w:rPr>
                <w:spacing w:val="2"/>
                <w:sz w:val="18"/>
                <w:szCs w:val="18"/>
              </w:rPr>
              <w:t>these</w:t>
            </w:r>
            <w:r w:rsidRPr="000275F2">
              <w:rPr>
                <w:spacing w:val="2"/>
                <w:sz w:val="18"/>
                <w:szCs w:val="18"/>
              </w:rPr>
              <w:t xml:space="preserve"> procedures</w:t>
            </w:r>
            <w:r w:rsidR="00AC1AC8" w:rsidRPr="000275F2">
              <w:rPr>
                <w:spacing w:val="2"/>
                <w:sz w:val="18"/>
                <w:szCs w:val="18"/>
              </w:rPr>
              <w:t xml:space="preserve">, </w:t>
            </w:r>
            <w:r w:rsidR="000144F2" w:rsidRPr="000275F2">
              <w:rPr>
                <w:spacing w:val="2"/>
                <w:sz w:val="18"/>
                <w:szCs w:val="18"/>
              </w:rPr>
              <w:t>I noted that</w:t>
            </w:r>
            <w:r w:rsidR="000144F2" w:rsidRPr="000144F2">
              <w:rPr>
                <w:sz w:val="18"/>
                <w:szCs w:val="18"/>
              </w:rPr>
              <w:t xml:space="preserve"> </w:t>
            </w:r>
            <w:r w:rsidR="000144F2" w:rsidRPr="000144F2">
              <w:rPr>
                <w:sz w:val="18"/>
                <w:szCs w:val="18"/>
              </w:rPr>
              <w:br/>
              <w:t xml:space="preserve">the </w:t>
            </w:r>
            <w:r w:rsidR="00D31561">
              <w:rPr>
                <w:sz w:val="18"/>
                <w:szCs w:val="18"/>
              </w:rPr>
              <w:t xml:space="preserve">classification and </w:t>
            </w:r>
            <w:r w:rsidR="00A26E64">
              <w:rPr>
                <w:sz w:val="18"/>
                <w:szCs w:val="18"/>
              </w:rPr>
              <w:t>measurement</w:t>
            </w:r>
            <w:r w:rsidR="000144F2" w:rsidRPr="000144F2">
              <w:rPr>
                <w:sz w:val="18"/>
                <w:szCs w:val="18"/>
              </w:rPr>
              <w:t xml:space="preserve"> of components in convertible debentures and warrants</w:t>
            </w:r>
            <w:r w:rsidRPr="000144F2">
              <w:rPr>
                <w:sz w:val="18"/>
                <w:szCs w:val="18"/>
              </w:rPr>
              <w:t xml:space="preserve"> w</w:t>
            </w:r>
            <w:r w:rsidR="008D498D">
              <w:rPr>
                <w:sz w:val="18"/>
                <w:szCs w:val="18"/>
              </w:rPr>
              <w:t>as</w:t>
            </w:r>
            <w:r w:rsidRPr="000144F2">
              <w:rPr>
                <w:sz w:val="18"/>
                <w:szCs w:val="18"/>
              </w:rPr>
              <w:t xml:space="preserve"> appropriate </w:t>
            </w:r>
            <w:r w:rsidR="00B94DD9" w:rsidRPr="000144F2">
              <w:rPr>
                <w:sz w:val="18"/>
                <w:szCs w:val="18"/>
              </w:rPr>
              <w:t>based on the available audit evidence.</w:t>
            </w:r>
          </w:p>
        </w:tc>
      </w:tr>
      <w:tr w:rsidR="00F348D8" w:rsidRPr="00F348D8" w14:paraId="34FC39E6" w14:textId="77777777" w:rsidTr="00F37558">
        <w:tc>
          <w:tcPr>
            <w:tcW w:w="4682" w:type="dxa"/>
            <w:tcBorders>
              <w:top w:val="nil"/>
              <w:left w:val="nil"/>
              <w:bottom w:val="single" w:sz="4" w:space="0" w:color="FFA543"/>
              <w:right w:val="nil"/>
            </w:tcBorders>
            <w:tcMar>
              <w:top w:w="0" w:type="dxa"/>
              <w:left w:w="115" w:type="dxa"/>
              <w:bottom w:w="0" w:type="dxa"/>
              <w:right w:w="115" w:type="dxa"/>
            </w:tcMar>
          </w:tcPr>
          <w:p w14:paraId="77421991" w14:textId="77777777" w:rsidR="00F348D8" w:rsidRPr="00F348D8" w:rsidRDefault="00F348D8" w:rsidP="00F348D8">
            <w:pPr>
              <w:pStyle w:val="Default"/>
              <w:jc w:val="both"/>
              <w:rPr>
                <w:spacing w:val="-4"/>
                <w:sz w:val="12"/>
                <w:szCs w:val="12"/>
              </w:rPr>
            </w:pPr>
          </w:p>
        </w:tc>
        <w:tc>
          <w:tcPr>
            <w:tcW w:w="4528" w:type="dxa"/>
            <w:tcBorders>
              <w:top w:val="nil"/>
              <w:left w:val="nil"/>
              <w:bottom w:val="single" w:sz="4" w:space="0" w:color="FFA543"/>
              <w:right w:val="nil"/>
            </w:tcBorders>
            <w:shd w:val="clear" w:color="auto" w:fill="FAFAFA"/>
            <w:tcMar>
              <w:top w:w="0" w:type="dxa"/>
              <w:left w:w="115" w:type="dxa"/>
              <w:bottom w:w="0" w:type="dxa"/>
              <w:right w:w="115" w:type="dxa"/>
            </w:tcMar>
          </w:tcPr>
          <w:p w14:paraId="3DDBD161" w14:textId="77777777" w:rsidR="00F348D8" w:rsidRPr="00F348D8" w:rsidRDefault="00F348D8" w:rsidP="00F348D8">
            <w:pPr>
              <w:spacing w:after="0" w:line="240" w:lineRule="auto"/>
              <w:jc w:val="both"/>
              <w:rPr>
                <w:rFonts w:ascii="Arial" w:hAnsi="Arial" w:cs="Arial"/>
                <w:sz w:val="12"/>
                <w:szCs w:val="12"/>
              </w:rPr>
            </w:pPr>
          </w:p>
        </w:tc>
      </w:tr>
    </w:tbl>
    <w:p w14:paraId="4B460738" w14:textId="77777777" w:rsidR="002E69AF" w:rsidRDefault="002E69AF" w:rsidP="00377C5F">
      <w:pPr>
        <w:spacing w:after="0" w:line="240" w:lineRule="auto"/>
        <w:rPr>
          <w:rFonts w:ascii="Arial" w:hAnsi="Arial" w:cs="Arial"/>
          <w:b/>
          <w:bCs/>
          <w:color w:val="CF4A02"/>
          <w:sz w:val="18"/>
          <w:szCs w:val="18"/>
        </w:rPr>
      </w:pPr>
    </w:p>
    <w:p w14:paraId="13ECEC7B" w14:textId="77777777" w:rsidR="00333831" w:rsidRPr="00336ED2" w:rsidRDefault="0097408D" w:rsidP="006E2741">
      <w:pPr>
        <w:spacing w:after="0" w:line="240" w:lineRule="auto"/>
        <w:rPr>
          <w:rFonts w:ascii="Arial" w:hAnsi="Arial" w:cs="Arial"/>
          <w:sz w:val="18"/>
          <w:szCs w:val="18"/>
        </w:rPr>
      </w:pPr>
      <w:r>
        <w:rPr>
          <w:rFonts w:ascii="Arial" w:hAnsi="Arial" w:cs="Arial"/>
          <w:b/>
          <w:bCs/>
          <w:color w:val="CF4A02"/>
          <w:sz w:val="18"/>
          <w:szCs w:val="18"/>
        </w:rPr>
        <w:br w:type="page"/>
      </w:r>
      <w:r w:rsidR="00333831" w:rsidRPr="00336ED2">
        <w:rPr>
          <w:rFonts w:ascii="Arial" w:hAnsi="Arial" w:cs="Arial"/>
          <w:b/>
          <w:bCs/>
          <w:color w:val="CF4A02"/>
          <w:sz w:val="18"/>
          <w:szCs w:val="18"/>
        </w:rPr>
        <w:lastRenderedPageBreak/>
        <w:t xml:space="preserve">Other </w:t>
      </w:r>
      <w:r w:rsidR="00333831" w:rsidRPr="00A45401">
        <w:rPr>
          <w:rFonts w:ascii="Arial" w:hAnsi="Arial" w:cs="Arial"/>
          <w:b/>
          <w:bCs/>
          <w:color w:val="CF4A02"/>
          <w:sz w:val="18"/>
          <w:szCs w:val="18"/>
        </w:rPr>
        <w:t>information</w:t>
      </w:r>
      <w:r w:rsidR="00333831" w:rsidRPr="00336ED2">
        <w:rPr>
          <w:rFonts w:ascii="Arial" w:hAnsi="Arial" w:cs="Arial"/>
          <w:b/>
          <w:bCs/>
          <w:color w:val="CF4A02"/>
          <w:sz w:val="18"/>
          <w:szCs w:val="18"/>
        </w:rPr>
        <w:t xml:space="preserve">  </w:t>
      </w:r>
    </w:p>
    <w:p w14:paraId="0338F9D0" w14:textId="77777777" w:rsidR="00333831" w:rsidRPr="002E69AF" w:rsidRDefault="00333831" w:rsidP="00333831">
      <w:pPr>
        <w:pStyle w:val="Default"/>
        <w:jc w:val="thaiDistribute"/>
        <w:rPr>
          <w:b/>
          <w:bCs/>
          <w:color w:val="CF4A02"/>
          <w:sz w:val="12"/>
          <w:szCs w:val="12"/>
        </w:rPr>
      </w:pPr>
    </w:p>
    <w:p w14:paraId="3BD45859" w14:textId="77777777" w:rsidR="00333831" w:rsidRPr="0033508E" w:rsidRDefault="00333831" w:rsidP="00333831">
      <w:pPr>
        <w:spacing w:after="0" w:line="240" w:lineRule="auto"/>
        <w:jc w:val="thaiDistribute"/>
        <w:rPr>
          <w:rFonts w:ascii="Arial" w:hAnsi="Arial" w:cs="Arial"/>
          <w:sz w:val="18"/>
          <w:szCs w:val="18"/>
        </w:rPr>
      </w:pPr>
      <w:r w:rsidRPr="0033508E">
        <w:rPr>
          <w:rFonts w:ascii="Arial" w:hAnsi="Arial" w:cs="Arial"/>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C4E1DDF" w14:textId="77777777" w:rsidR="00333831" w:rsidRPr="0033508E" w:rsidRDefault="00333831" w:rsidP="00333831">
      <w:pPr>
        <w:spacing w:after="0" w:line="240" w:lineRule="auto"/>
        <w:jc w:val="thaiDistribute"/>
        <w:rPr>
          <w:rFonts w:ascii="Arial" w:hAnsi="Arial" w:cs="Arial"/>
          <w:sz w:val="18"/>
          <w:szCs w:val="18"/>
        </w:rPr>
      </w:pPr>
    </w:p>
    <w:p w14:paraId="3BDCCA68" w14:textId="77777777" w:rsidR="00333831" w:rsidRPr="0033508E" w:rsidRDefault="00333831" w:rsidP="00333831">
      <w:pPr>
        <w:spacing w:after="0" w:line="240" w:lineRule="auto"/>
        <w:jc w:val="thaiDistribute"/>
        <w:rPr>
          <w:rFonts w:ascii="Arial" w:hAnsi="Arial" w:cs="Arial"/>
          <w:sz w:val="18"/>
          <w:szCs w:val="18"/>
        </w:rPr>
      </w:pPr>
      <w:r w:rsidRPr="0033508E">
        <w:rPr>
          <w:rFonts w:ascii="Arial" w:hAnsi="Arial" w:cs="Arial"/>
          <w:sz w:val="18"/>
          <w:szCs w:val="18"/>
        </w:rPr>
        <w:t xml:space="preserve">My opinion on the consolidated and separate financial statements does not cover the other information and I will not express any form of assurance conclusion thereon. </w:t>
      </w:r>
    </w:p>
    <w:p w14:paraId="204DBBD2" w14:textId="77777777" w:rsidR="00333831" w:rsidRPr="0033508E" w:rsidRDefault="00333831" w:rsidP="00333831">
      <w:pPr>
        <w:spacing w:after="0" w:line="240" w:lineRule="auto"/>
        <w:jc w:val="thaiDistribute"/>
        <w:rPr>
          <w:rFonts w:ascii="Arial" w:hAnsi="Arial" w:cs="Arial"/>
          <w:sz w:val="18"/>
          <w:szCs w:val="18"/>
        </w:rPr>
      </w:pPr>
    </w:p>
    <w:p w14:paraId="612B1811" w14:textId="60181E5E" w:rsidR="00333831" w:rsidRPr="0033508E" w:rsidRDefault="00333831" w:rsidP="00333831">
      <w:pPr>
        <w:spacing w:after="0" w:line="240" w:lineRule="auto"/>
        <w:jc w:val="thaiDistribute"/>
        <w:rPr>
          <w:rFonts w:ascii="Arial" w:hAnsi="Arial" w:cs="Arial"/>
          <w:sz w:val="18"/>
          <w:szCs w:val="18"/>
        </w:rPr>
      </w:pPr>
      <w:r w:rsidRPr="0033508E">
        <w:rPr>
          <w:rFonts w:ascii="Arial" w:hAnsi="Arial" w:cs="Arial"/>
          <w:sz w:val="18"/>
          <w:szCs w:val="18"/>
        </w:rPr>
        <w:t xml:space="preserve">In connection with my audit of the consolidated and separate financial statements, my responsibility is to read </w:t>
      </w:r>
      <w:r w:rsidR="004A7688">
        <w:rPr>
          <w:rFonts w:ascii="Arial" w:hAnsi="Arial" w:cs="Arial"/>
          <w:sz w:val="18"/>
          <w:szCs w:val="18"/>
        </w:rPr>
        <w:br/>
      </w:r>
      <w:r w:rsidRPr="0033508E">
        <w:rPr>
          <w:rFonts w:ascii="Arial" w:hAnsi="Arial" w:cs="Arial"/>
          <w:sz w:val="18"/>
          <w:szCs w:val="18"/>
        </w:rPr>
        <w:t xml:space="preserve">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D472788" w14:textId="77777777" w:rsidR="00333831" w:rsidRPr="0033508E" w:rsidRDefault="00333831" w:rsidP="00333831">
      <w:pPr>
        <w:spacing w:after="0" w:line="240" w:lineRule="auto"/>
        <w:jc w:val="thaiDistribute"/>
        <w:rPr>
          <w:rFonts w:ascii="Arial" w:hAnsi="Arial" w:cs="Arial"/>
          <w:sz w:val="18"/>
          <w:szCs w:val="18"/>
        </w:rPr>
      </w:pPr>
    </w:p>
    <w:p w14:paraId="3DC460B3" w14:textId="77777777" w:rsidR="00333831" w:rsidRPr="0033508E" w:rsidRDefault="00333831" w:rsidP="00333831">
      <w:pPr>
        <w:spacing w:after="0" w:line="240" w:lineRule="auto"/>
        <w:jc w:val="thaiDistribute"/>
        <w:rPr>
          <w:rFonts w:ascii="Arial" w:hAnsi="Arial" w:cs="Arial"/>
          <w:sz w:val="18"/>
          <w:szCs w:val="18"/>
        </w:rPr>
      </w:pPr>
      <w:r w:rsidRPr="00016409">
        <w:rPr>
          <w:rFonts w:ascii="Arial" w:hAnsi="Arial" w:cs="Arial"/>
          <w:spacing w:val="2"/>
          <w:sz w:val="18"/>
          <w:szCs w:val="18"/>
        </w:rPr>
        <w:t>When I read the annual report, if I conclude that there is a material misstatement therein, I am required to communicate</w:t>
      </w:r>
      <w:r w:rsidRPr="0033508E">
        <w:rPr>
          <w:rFonts w:ascii="Arial" w:hAnsi="Arial" w:cs="Arial"/>
          <w:sz w:val="18"/>
          <w:szCs w:val="18"/>
        </w:rPr>
        <w:t xml:space="preserve"> the matter to the audit committee</w:t>
      </w:r>
      <w:r w:rsidR="002F101F" w:rsidRPr="0033508E">
        <w:rPr>
          <w:rFonts w:ascii="Arial" w:hAnsi="Arial" w:cs="Arial"/>
          <w:sz w:val="18"/>
          <w:szCs w:val="18"/>
        </w:rPr>
        <w:t>.</w:t>
      </w:r>
    </w:p>
    <w:p w14:paraId="399E6414" w14:textId="77777777" w:rsidR="00B51135" w:rsidRDefault="00B51135" w:rsidP="00734507">
      <w:pPr>
        <w:pStyle w:val="Default"/>
        <w:jc w:val="thaiDistribute"/>
        <w:rPr>
          <w:b/>
          <w:bCs/>
          <w:color w:val="CF4A02"/>
          <w:sz w:val="18"/>
          <w:szCs w:val="18"/>
        </w:rPr>
      </w:pPr>
    </w:p>
    <w:p w14:paraId="782BBB6D" w14:textId="77777777" w:rsidR="00734507" w:rsidRPr="0033508E" w:rsidRDefault="00734507" w:rsidP="00734507">
      <w:pPr>
        <w:pStyle w:val="Default"/>
        <w:jc w:val="thaiDistribute"/>
        <w:rPr>
          <w:b/>
          <w:bCs/>
          <w:color w:val="CF4A02"/>
          <w:sz w:val="18"/>
          <w:szCs w:val="18"/>
        </w:rPr>
      </w:pPr>
      <w:r w:rsidRPr="0033508E">
        <w:rPr>
          <w:b/>
          <w:bCs/>
          <w:color w:val="CF4A02"/>
          <w:sz w:val="18"/>
          <w:szCs w:val="18"/>
        </w:rPr>
        <w:t>Responsibilities of the directors for the consolidated and separate financial statements</w:t>
      </w:r>
    </w:p>
    <w:p w14:paraId="40C243D4" w14:textId="77777777" w:rsidR="00734507" w:rsidRPr="002E69AF" w:rsidRDefault="00734507" w:rsidP="00734507">
      <w:pPr>
        <w:pStyle w:val="Default"/>
        <w:jc w:val="thaiDistribute"/>
        <w:rPr>
          <w:b/>
          <w:bCs/>
          <w:color w:val="auto"/>
          <w:sz w:val="12"/>
          <w:szCs w:val="12"/>
        </w:rPr>
      </w:pPr>
    </w:p>
    <w:p w14:paraId="77B0DFF9" w14:textId="1851EEDE" w:rsidR="00734507" w:rsidRPr="0033508E" w:rsidRDefault="00734507" w:rsidP="00734507">
      <w:pPr>
        <w:spacing w:after="0" w:line="240" w:lineRule="auto"/>
        <w:jc w:val="thaiDistribute"/>
        <w:rPr>
          <w:rFonts w:ascii="Arial" w:hAnsi="Arial" w:cs="Arial"/>
          <w:sz w:val="18"/>
          <w:szCs w:val="18"/>
        </w:rPr>
      </w:pPr>
      <w:r w:rsidRPr="0033508E">
        <w:rPr>
          <w:rFonts w:ascii="Arial" w:hAnsi="Arial" w:cs="Arial"/>
          <w:sz w:val="18"/>
          <w:szCs w:val="18"/>
        </w:rPr>
        <w:t xml:space="preserve">The directors are responsible for the preparation and fair presentation of the consolidated and separate financial </w:t>
      </w:r>
      <w:r w:rsidRPr="0033508E">
        <w:rPr>
          <w:rFonts w:ascii="Arial" w:hAnsi="Arial" w:cs="Arial"/>
          <w:spacing w:val="-2"/>
          <w:sz w:val="18"/>
          <w:szCs w:val="18"/>
        </w:rPr>
        <w:t>statements in accordance with TFRS, and for such internal control as the directors determine is necessary to enable</w:t>
      </w:r>
      <w:r w:rsidRPr="0033508E">
        <w:rPr>
          <w:rFonts w:ascii="Arial" w:hAnsi="Arial" w:cs="Arial"/>
          <w:spacing w:val="-4"/>
          <w:sz w:val="18"/>
          <w:szCs w:val="18"/>
        </w:rPr>
        <w:t xml:space="preserve"> the preparation of consolidated and separate financial statements that are free from material misstatement, whether </w:t>
      </w:r>
      <w:r w:rsidR="004A7688">
        <w:rPr>
          <w:rFonts w:ascii="Arial" w:hAnsi="Arial" w:cs="Arial"/>
          <w:spacing w:val="-4"/>
          <w:sz w:val="18"/>
          <w:szCs w:val="18"/>
        </w:rPr>
        <w:br/>
      </w:r>
      <w:r w:rsidRPr="0033508E">
        <w:rPr>
          <w:rFonts w:ascii="Arial" w:hAnsi="Arial" w:cs="Arial"/>
          <w:spacing w:val="-4"/>
          <w:sz w:val="18"/>
          <w:szCs w:val="18"/>
        </w:rPr>
        <w:t>due</w:t>
      </w:r>
      <w:r w:rsidRPr="0033508E">
        <w:rPr>
          <w:rFonts w:ascii="Arial" w:hAnsi="Arial" w:cs="Arial"/>
          <w:sz w:val="18"/>
          <w:szCs w:val="18"/>
        </w:rPr>
        <w:t xml:space="preserve"> to fraud or error. </w:t>
      </w:r>
    </w:p>
    <w:p w14:paraId="578D49FE" w14:textId="77777777" w:rsidR="00734507" w:rsidRPr="002E69AF" w:rsidRDefault="00734507" w:rsidP="00734507">
      <w:pPr>
        <w:pStyle w:val="Default"/>
        <w:jc w:val="thaiDistribute"/>
        <w:rPr>
          <w:b/>
          <w:bCs/>
          <w:color w:val="auto"/>
          <w:sz w:val="16"/>
          <w:szCs w:val="16"/>
        </w:rPr>
      </w:pPr>
    </w:p>
    <w:p w14:paraId="625C7CE6" w14:textId="77777777" w:rsidR="00734507" w:rsidRPr="0033508E" w:rsidRDefault="00734507" w:rsidP="00734507">
      <w:pPr>
        <w:spacing w:after="0" w:line="240" w:lineRule="auto"/>
        <w:jc w:val="thaiDistribute"/>
        <w:rPr>
          <w:rFonts w:ascii="Arial" w:hAnsi="Arial" w:cs="Arial"/>
          <w:sz w:val="18"/>
          <w:szCs w:val="18"/>
        </w:rPr>
      </w:pPr>
      <w:r w:rsidRPr="0033508E">
        <w:rPr>
          <w:rFonts w:ascii="Arial" w:hAnsi="Arial" w:cs="Arial"/>
          <w:spacing w:val="-4"/>
          <w:sz w:val="18"/>
          <w:szCs w:val="18"/>
        </w:rPr>
        <w:t xml:space="preserve">In preparing the consolidated and separate financial statements, the </w:t>
      </w:r>
      <w:r w:rsidRPr="0033508E">
        <w:rPr>
          <w:rFonts w:ascii="Arial" w:hAnsi="Arial" w:cs="Arial"/>
          <w:spacing w:val="-2"/>
          <w:sz w:val="18"/>
          <w:szCs w:val="18"/>
        </w:rPr>
        <w:t>directors</w:t>
      </w:r>
      <w:r w:rsidRPr="0033508E">
        <w:rPr>
          <w:rFonts w:ascii="Arial" w:hAnsi="Arial" w:cs="Arial"/>
          <w:spacing w:val="-4"/>
          <w:sz w:val="18"/>
          <w:szCs w:val="18"/>
        </w:rPr>
        <w:t xml:space="preserve"> are responsible for assessing</w:t>
      </w:r>
      <w:r w:rsidRPr="0033508E">
        <w:rPr>
          <w:rFonts w:ascii="Arial" w:hAnsi="Arial" w:cs="Arial"/>
          <w:sz w:val="18"/>
          <w:szCs w:val="18"/>
        </w:rPr>
        <w:t xml:space="preserve"> </w:t>
      </w:r>
      <w:r w:rsidRPr="0033508E">
        <w:rPr>
          <w:rFonts w:ascii="Arial" w:hAnsi="Arial" w:cs="Arial"/>
          <w:spacing w:val="-4"/>
          <w:sz w:val="18"/>
          <w:szCs w:val="18"/>
        </w:rPr>
        <w:t>the Group</w:t>
      </w:r>
      <w:r w:rsidR="00630652">
        <w:rPr>
          <w:rFonts w:ascii="Arial" w:hAnsi="Arial" w:cs="Arial"/>
          <w:spacing w:val="-4"/>
          <w:sz w:val="18"/>
          <w:szCs w:val="18"/>
        </w:rPr>
        <w:t>’s</w:t>
      </w:r>
      <w:r w:rsidRPr="0033508E">
        <w:rPr>
          <w:rFonts w:ascii="Arial" w:hAnsi="Arial" w:cs="Arial"/>
          <w:spacing w:val="-4"/>
          <w:sz w:val="18"/>
          <w:szCs w:val="18"/>
        </w:rPr>
        <w:t xml:space="preserve"> and </w:t>
      </w:r>
      <w:r w:rsidR="001F7BF7">
        <w:rPr>
          <w:rFonts w:ascii="Arial" w:hAnsi="Arial" w:cs="Arial"/>
          <w:spacing w:val="-4"/>
          <w:sz w:val="18"/>
          <w:szCs w:val="18"/>
        </w:rPr>
        <w:t xml:space="preserve">the </w:t>
      </w:r>
      <w:r w:rsidRPr="0033508E">
        <w:rPr>
          <w:rFonts w:ascii="Arial" w:hAnsi="Arial" w:cs="Arial"/>
          <w:spacing w:val="-4"/>
          <w:sz w:val="18"/>
          <w:szCs w:val="18"/>
        </w:rPr>
        <w:t>Company’s ability to continue as a going concern, disclosing, as applicable, matters related</w:t>
      </w:r>
      <w:r w:rsidRPr="0033508E">
        <w:rPr>
          <w:rFonts w:ascii="Arial" w:hAnsi="Arial" w:cs="Arial"/>
          <w:sz w:val="18"/>
          <w:szCs w:val="18"/>
        </w:rPr>
        <w:t xml:space="preserve"> to </w:t>
      </w:r>
      <w:r w:rsidRPr="0033508E">
        <w:rPr>
          <w:rFonts w:ascii="Arial" w:hAnsi="Arial" w:cs="Arial"/>
          <w:spacing w:val="-4"/>
          <w:sz w:val="18"/>
          <w:szCs w:val="18"/>
        </w:rPr>
        <w:t xml:space="preserve">going concern and </w:t>
      </w:r>
      <w:r w:rsidRPr="0033508E">
        <w:rPr>
          <w:rFonts w:ascii="Arial" w:hAnsi="Arial" w:cs="Arial"/>
          <w:spacing w:val="-2"/>
          <w:sz w:val="18"/>
          <w:szCs w:val="18"/>
        </w:rPr>
        <w:t>using the going concern basis of accounting unless the directors either intend to liquidate the Group and</w:t>
      </w:r>
      <w:r w:rsidR="001F7BF7">
        <w:rPr>
          <w:rFonts w:ascii="Arial" w:hAnsi="Arial" w:cs="Arial"/>
          <w:spacing w:val="-2"/>
          <w:sz w:val="18"/>
          <w:szCs w:val="18"/>
        </w:rPr>
        <w:t xml:space="preserve"> the</w:t>
      </w:r>
      <w:r w:rsidRPr="0033508E">
        <w:rPr>
          <w:rFonts w:ascii="Arial" w:hAnsi="Arial" w:cs="Arial"/>
          <w:spacing w:val="-2"/>
          <w:sz w:val="18"/>
          <w:szCs w:val="18"/>
        </w:rPr>
        <w:t xml:space="preserve"> Company or</w:t>
      </w:r>
      <w:r w:rsidRPr="0033508E">
        <w:rPr>
          <w:rFonts w:ascii="Arial" w:hAnsi="Arial" w:cs="Arial"/>
          <w:sz w:val="18"/>
          <w:szCs w:val="18"/>
        </w:rPr>
        <w:t xml:space="preserve"> to cease operations, or has no realistic alternative but to do so.</w:t>
      </w:r>
    </w:p>
    <w:p w14:paraId="1130656A" w14:textId="77777777" w:rsidR="00734507" w:rsidRPr="002E69AF" w:rsidRDefault="00734507" w:rsidP="00734507">
      <w:pPr>
        <w:pStyle w:val="Default"/>
        <w:jc w:val="thaiDistribute"/>
        <w:rPr>
          <w:b/>
          <w:bCs/>
          <w:color w:val="auto"/>
          <w:sz w:val="16"/>
          <w:szCs w:val="16"/>
        </w:rPr>
      </w:pPr>
    </w:p>
    <w:p w14:paraId="08AF4F87" w14:textId="77777777" w:rsidR="00734507" w:rsidRDefault="009D3358" w:rsidP="00CF5B97">
      <w:pPr>
        <w:pStyle w:val="Default"/>
        <w:jc w:val="thaiDistribute"/>
        <w:rPr>
          <w:color w:val="auto"/>
          <w:sz w:val="18"/>
          <w:szCs w:val="18"/>
        </w:rPr>
      </w:pPr>
      <w:r w:rsidRPr="0033508E">
        <w:rPr>
          <w:color w:val="auto"/>
          <w:sz w:val="18"/>
          <w:szCs w:val="18"/>
        </w:rPr>
        <w:t>The audit committee assists the directors in discharging their responsibilities for overseeing the Group</w:t>
      </w:r>
      <w:r w:rsidR="00630652">
        <w:rPr>
          <w:color w:val="auto"/>
          <w:sz w:val="18"/>
          <w:szCs w:val="18"/>
        </w:rPr>
        <w:t>’s</w:t>
      </w:r>
      <w:r w:rsidRPr="0033508E">
        <w:rPr>
          <w:color w:val="auto"/>
          <w:sz w:val="18"/>
          <w:szCs w:val="18"/>
        </w:rPr>
        <w:t xml:space="preserve"> and </w:t>
      </w:r>
      <w:r w:rsidR="00630652">
        <w:rPr>
          <w:color w:val="auto"/>
          <w:sz w:val="18"/>
          <w:szCs w:val="18"/>
        </w:rPr>
        <w:br/>
      </w:r>
      <w:r w:rsidRPr="0033508E">
        <w:rPr>
          <w:color w:val="auto"/>
          <w:sz w:val="18"/>
          <w:szCs w:val="18"/>
        </w:rPr>
        <w:t>the Company’s financial reporting process.</w:t>
      </w:r>
    </w:p>
    <w:p w14:paraId="488AB47A" w14:textId="0C721C06" w:rsidR="00483422" w:rsidRDefault="00483422" w:rsidP="00CF5B97">
      <w:pPr>
        <w:pStyle w:val="Default"/>
        <w:jc w:val="thaiDistribute"/>
        <w:rPr>
          <w:color w:val="auto"/>
          <w:sz w:val="18"/>
          <w:szCs w:val="18"/>
        </w:rPr>
      </w:pPr>
    </w:p>
    <w:p w14:paraId="0C3A7C46" w14:textId="77777777" w:rsidR="00483422" w:rsidRPr="0033508E" w:rsidRDefault="00483422" w:rsidP="00483422">
      <w:pPr>
        <w:pStyle w:val="Default"/>
        <w:jc w:val="thaiDistribute"/>
        <w:rPr>
          <w:b/>
          <w:bCs/>
          <w:color w:val="CF4A02"/>
          <w:sz w:val="18"/>
          <w:szCs w:val="18"/>
        </w:rPr>
      </w:pPr>
      <w:r w:rsidRPr="0033508E">
        <w:rPr>
          <w:b/>
          <w:bCs/>
          <w:color w:val="CF4A02"/>
          <w:sz w:val="18"/>
          <w:szCs w:val="18"/>
        </w:rPr>
        <w:t>Auditor’s responsibilities for the audit of the consolidated and separate financial statements</w:t>
      </w:r>
    </w:p>
    <w:p w14:paraId="3ABE35A3" w14:textId="77777777" w:rsidR="00483422" w:rsidRPr="00F348D8" w:rsidRDefault="00483422" w:rsidP="00483422">
      <w:pPr>
        <w:pStyle w:val="Default"/>
        <w:jc w:val="thaiDistribute"/>
        <w:rPr>
          <w:b/>
          <w:bCs/>
          <w:color w:val="auto"/>
          <w:sz w:val="12"/>
          <w:szCs w:val="12"/>
        </w:rPr>
      </w:pPr>
    </w:p>
    <w:p w14:paraId="2E1C8E80" w14:textId="77777777" w:rsidR="00483422" w:rsidRPr="0033508E" w:rsidRDefault="00483422" w:rsidP="00483422">
      <w:pPr>
        <w:pStyle w:val="Default"/>
        <w:jc w:val="thaiDistribute"/>
        <w:rPr>
          <w:color w:val="auto"/>
          <w:spacing w:val="-2"/>
          <w:sz w:val="18"/>
          <w:szCs w:val="18"/>
        </w:rPr>
      </w:pPr>
      <w:r w:rsidRPr="0033508E">
        <w:rPr>
          <w:color w:val="auto"/>
          <w:spacing w:val="-2"/>
          <w:sz w:val="18"/>
          <w:szCs w:val="18"/>
        </w:rPr>
        <w:t xml:space="preserve">My objectives are to obtain reasonable assurance about whether the consolidated and separate financial statements as a whole are free from material misstatement, whether due to fraud or error, and to issue an auditor’s report that </w:t>
      </w:r>
      <w:r w:rsidRPr="0033508E">
        <w:rPr>
          <w:color w:val="auto"/>
          <w:spacing w:val="-4"/>
          <w:sz w:val="18"/>
          <w:szCs w:val="18"/>
        </w:rPr>
        <w:t>includes my opinion. Reasonable assurance is a high level of assurance but is not a guarantee that an audit conducted</w:t>
      </w:r>
      <w:r w:rsidRPr="0033508E">
        <w:rPr>
          <w:color w:val="auto"/>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189387A3" w14:textId="77777777" w:rsidR="00483422" w:rsidRPr="0033508E" w:rsidRDefault="00483422" w:rsidP="00483422">
      <w:pPr>
        <w:pStyle w:val="Default"/>
        <w:jc w:val="thaiDistribute"/>
        <w:rPr>
          <w:color w:val="auto"/>
          <w:sz w:val="18"/>
          <w:szCs w:val="18"/>
        </w:rPr>
      </w:pPr>
    </w:p>
    <w:p w14:paraId="6EC74876" w14:textId="0760B677" w:rsidR="00483422" w:rsidRPr="0033508E" w:rsidRDefault="00483422" w:rsidP="00483422">
      <w:pPr>
        <w:pStyle w:val="Default"/>
        <w:jc w:val="thaiDistribute"/>
        <w:rPr>
          <w:color w:val="auto"/>
          <w:sz w:val="18"/>
          <w:szCs w:val="18"/>
        </w:rPr>
      </w:pPr>
      <w:r w:rsidRPr="00B51135">
        <w:rPr>
          <w:color w:val="auto"/>
          <w:spacing w:val="-2"/>
          <w:sz w:val="18"/>
          <w:szCs w:val="18"/>
        </w:rPr>
        <w:t>As part of an audit in accordance with TSAs, I exercise professional judg</w:t>
      </w:r>
      <w:r w:rsidR="00B51135" w:rsidRPr="00B51135">
        <w:rPr>
          <w:color w:val="auto"/>
          <w:spacing w:val="-2"/>
          <w:sz w:val="18"/>
          <w:szCs w:val="18"/>
        </w:rPr>
        <w:t>e</w:t>
      </w:r>
      <w:r w:rsidRPr="00B51135">
        <w:rPr>
          <w:color w:val="auto"/>
          <w:spacing w:val="-2"/>
          <w:sz w:val="18"/>
          <w:szCs w:val="18"/>
        </w:rPr>
        <w:t>ment and maintain professional scepticism</w:t>
      </w:r>
      <w:r w:rsidRPr="0033508E">
        <w:rPr>
          <w:color w:val="auto"/>
          <w:sz w:val="18"/>
          <w:szCs w:val="18"/>
        </w:rPr>
        <w:t xml:space="preserve"> throughout the audit. I also: </w:t>
      </w:r>
    </w:p>
    <w:p w14:paraId="6E33C54F" w14:textId="77777777" w:rsidR="00483422" w:rsidRPr="002E69AF" w:rsidRDefault="00483422" w:rsidP="00483422">
      <w:pPr>
        <w:pStyle w:val="Default"/>
        <w:jc w:val="thaiDistribute"/>
        <w:rPr>
          <w:b/>
          <w:bCs/>
          <w:color w:val="auto"/>
          <w:sz w:val="12"/>
          <w:szCs w:val="12"/>
        </w:rPr>
      </w:pPr>
    </w:p>
    <w:p w14:paraId="53255E03" w14:textId="77777777" w:rsidR="00483422" w:rsidRPr="0033508E" w:rsidRDefault="00483422" w:rsidP="00483422">
      <w:pPr>
        <w:pStyle w:val="Default"/>
        <w:numPr>
          <w:ilvl w:val="0"/>
          <w:numId w:val="1"/>
        </w:numPr>
        <w:tabs>
          <w:tab w:val="clear" w:pos="720"/>
          <w:tab w:val="num" w:pos="540"/>
        </w:tabs>
        <w:ind w:left="540"/>
        <w:jc w:val="thaiDistribute"/>
        <w:rPr>
          <w:color w:val="auto"/>
          <w:sz w:val="18"/>
          <w:szCs w:val="18"/>
        </w:rPr>
      </w:pPr>
      <w:r w:rsidRPr="0033508E">
        <w:rPr>
          <w:color w:val="auto"/>
          <w:sz w:val="18"/>
          <w:szCs w:val="18"/>
        </w:rPr>
        <w:t xml:space="preserve">Identify and assess the risks of material misstatement of the consolidated and separate financial </w:t>
      </w:r>
      <w:r w:rsidRPr="0033508E">
        <w:rPr>
          <w:color w:val="auto"/>
          <w:spacing w:val="-2"/>
          <w:sz w:val="18"/>
          <w:szCs w:val="18"/>
        </w:rPr>
        <w:t>statements, whether due to fraud or error, design and perform audit procedures responsive to those risks,</w:t>
      </w:r>
      <w:r w:rsidRPr="0033508E">
        <w:rPr>
          <w:color w:val="auto"/>
          <w:spacing w:val="-4"/>
          <w:sz w:val="18"/>
          <w:szCs w:val="18"/>
        </w:rPr>
        <w:t xml:space="preserve"> and obtain audit evidence that is sufficient and appropriate to provide a basis for my opinion. </w:t>
      </w:r>
      <w:r w:rsidRPr="0033508E">
        <w:rPr>
          <w:color w:val="auto"/>
          <w:spacing w:val="-2"/>
          <w:sz w:val="18"/>
          <w:szCs w:val="18"/>
        </w:rPr>
        <w:t>The risk of not detecting a material misstatement resulting from fraud is higher than for one resulting</w:t>
      </w:r>
      <w:r w:rsidRPr="0033508E">
        <w:rPr>
          <w:color w:val="auto"/>
          <w:sz w:val="18"/>
          <w:szCs w:val="18"/>
        </w:rPr>
        <w:t xml:space="preserve"> </w:t>
      </w:r>
      <w:r w:rsidRPr="0033508E">
        <w:rPr>
          <w:color w:val="auto"/>
          <w:spacing w:val="-2"/>
          <w:sz w:val="18"/>
          <w:szCs w:val="18"/>
        </w:rPr>
        <w:t>from error, as fraud may involve collusion, forgery, intentional omissions, misrepresentations, or the override</w:t>
      </w:r>
      <w:r w:rsidRPr="0033508E">
        <w:rPr>
          <w:color w:val="auto"/>
          <w:sz w:val="18"/>
          <w:szCs w:val="18"/>
        </w:rPr>
        <w:t xml:space="preserve"> of internal control. </w:t>
      </w:r>
    </w:p>
    <w:p w14:paraId="5B946BBC" w14:textId="77777777" w:rsidR="00483422" w:rsidRPr="002E69AF" w:rsidRDefault="00483422" w:rsidP="00483422">
      <w:pPr>
        <w:pStyle w:val="Default"/>
        <w:ind w:left="180"/>
        <w:jc w:val="thaiDistribute"/>
        <w:rPr>
          <w:color w:val="auto"/>
          <w:spacing w:val="-4"/>
          <w:sz w:val="12"/>
          <w:szCs w:val="12"/>
        </w:rPr>
      </w:pPr>
    </w:p>
    <w:p w14:paraId="67F5F28C" w14:textId="77777777" w:rsidR="00483422" w:rsidRDefault="00483422" w:rsidP="00483422">
      <w:pPr>
        <w:pStyle w:val="Default"/>
        <w:numPr>
          <w:ilvl w:val="0"/>
          <w:numId w:val="1"/>
        </w:numPr>
        <w:tabs>
          <w:tab w:val="clear" w:pos="720"/>
          <w:tab w:val="num" w:pos="540"/>
        </w:tabs>
        <w:ind w:left="540"/>
        <w:jc w:val="thaiDistribute"/>
        <w:rPr>
          <w:color w:val="auto"/>
          <w:sz w:val="18"/>
          <w:szCs w:val="18"/>
        </w:rPr>
      </w:pPr>
      <w:r w:rsidRPr="0033508E">
        <w:rPr>
          <w:color w:val="auto"/>
          <w:spacing w:val="-2"/>
          <w:sz w:val="18"/>
          <w:szCs w:val="18"/>
        </w:rPr>
        <w:t>Obtain an understanding of internal control relevant to the audit in order to design audit procedures</w:t>
      </w:r>
      <w:r w:rsidRPr="0033508E">
        <w:rPr>
          <w:color w:val="auto"/>
          <w:sz w:val="18"/>
          <w:szCs w:val="18"/>
        </w:rPr>
        <w:t xml:space="preserve"> that are appropriate in the circumstances, but not for the purpose of expressing an opinion on the effectiveness of the Group</w:t>
      </w:r>
      <w:r w:rsidR="00630652">
        <w:rPr>
          <w:color w:val="auto"/>
          <w:sz w:val="18"/>
          <w:szCs w:val="18"/>
        </w:rPr>
        <w:t>’s</w:t>
      </w:r>
      <w:r w:rsidRPr="0033508E">
        <w:rPr>
          <w:color w:val="auto"/>
          <w:sz w:val="18"/>
          <w:szCs w:val="18"/>
        </w:rPr>
        <w:t xml:space="preserve"> and </w:t>
      </w:r>
      <w:r w:rsidR="001F7BF7">
        <w:rPr>
          <w:color w:val="auto"/>
          <w:sz w:val="18"/>
          <w:szCs w:val="18"/>
        </w:rPr>
        <w:t xml:space="preserve">the </w:t>
      </w:r>
      <w:r w:rsidRPr="0033508E">
        <w:rPr>
          <w:color w:val="auto"/>
          <w:sz w:val="18"/>
          <w:szCs w:val="18"/>
        </w:rPr>
        <w:t xml:space="preserve">Company’s internal control. </w:t>
      </w:r>
    </w:p>
    <w:p w14:paraId="6166CA3C" w14:textId="77777777" w:rsidR="002E69AF" w:rsidRPr="002E69AF" w:rsidRDefault="002E69AF" w:rsidP="007145A5">
      <w:pPr>
        <w:pStyle w:val="Default"/>
        <w:ind w:left="180"/>
        <w:jc w:val="thaiDistribute"/>
        <w:rPr>
          <w:color w:val="auto"/>
          <w:sz w:val="12"/>
          <w:szCs w:val="12"/>
        </w:rPr>
      </w:pPr>
    </w:p>
    <w:p w14:paraId="3F6956C9" w14:textId="77777777" w:rsidR="002E69AF" w:rsidRPr="0033508E" w:rsidRDefault="002E69AF" w:rsidP="002E69AF">
      <w:pPr>
        <w:pStyle w:val="Default"/>
        <w:numPr>
          <w:ilvl w:val="0"/>
          <w:numId w:val="1"/>
        </w:numPr>
        <w:tabs>
          <w:tab w:val="clear" w:pos="720"/>
          <w:tab w:val="num" w:pos="540"/>
        </w:tabs>
        <w:ind w:left="540"/>
        <w:jc w:val="thaiDistribute"/>
        <w:rPr>
          <w:color w:val="auto"/>
          <w:sz w:val="18"/>
          <w:szCs w:val="18"/>
        </w:rPr>
      </w:pPr>
      <w:r w:rsidRPr="0033508E">
        <w:rPr>
          <w:color w:val="auto"/>
          <w:sz w:val="18"/>
          <w:szCs w:val="18"/>
        </w:rPr>
        <w:t xml:space="preserve">Evaluate the appropriateness of accounting policies used and the reasonableness of accounting estimates and related disclosures made by the directors. </w:t>
      </w:r>
    </w:p>
    <w:p w14:paraId="0F9C0C53" w14:textId="57D9C766" w:rsidR="002E69AF" w:rsidRPr="00181F4C" w:rsidRDefault="00B51135" w:rsidP="00181F4C">
      <w:pPr>
        <w:pStyle w:val="Default"/>
        <w:numPr>
          <w:ilvl w:val="0"/>
          <w:numId w:val="1"/>
        </w:numPr>
        <w:tabs>
          <w:tab w:val="clear" w:pos="720"/>
          <w:tab w:val="num" w:pos="540"/>
        </w:tabs>
        <w:ind w:left="540"/>
        <w:jc w:val="thaiDistribute"/>
        <w:rPr>
          <w:color w:val="auto"/>
          <w:spacing w:val="-6"/>
          <w:sz w:val="18"/>
          <w:szCs w:val="18"/>
        </w:rPr>
      </w:pPr>
      <w:r>
        <w:rPr>
          <w:color w:val="auto"/>
          <w:sz w:val="12"/>
          <w:szCs w:val="12"/>
        </w:rPr>
        <w:br w:type="page"/>
      </w:r>
      <w:r w:rsidR="002E69AF" w:rsidRPr="00181F4C">
        <w:rPr>
          <w:color w:val="auto"/>
          <w:spacing w:val="-6"/>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w:t>
      </w:r>
      <w:r w:rsidR="002E69AF" w:rsidRPr="00016409">
        <w:rPr>
          <w:color w:val="auto"/>
          <w:spacing w:val="-2"/>
          <w:sz w:val="18"/>
          <w:szCs w:val="18"/>
        </w:rPr>
        <w:t>doubt on the Group</w:t>
      </w:r>
      <w:r w:rsidR="00630652" w:rsidRPr="00016409">
        <w:rPr>
          <w:color w:val="auto"/>
          <w:spacing w:val="-2"/>
          <w:sz w:val="18"/>
          <w:szCs w:val="18"/>
        </w:rPr>
        <w:t>’s</w:t>
      </w:r>
      <w:r w:rsidR="002E69AF" w:rsidRPr="00016409">
        <w:rPr>
          <w:color w:val="auto"/>
          <w:spacing w:val="-2"/>
          <w:sz w:val="18"/>
          <w:szCs w:val="18"/>
        </w:rPr>
        <w:t xml:space="preserve"> and the Company’s ability to continue as a going concern. If I conclude that a material</w:t>
      </w:r>
      <w:r w:rsidR="002E69AF" w:rsidRPr="00181F4C">
        <w:rPr>
          <w:color w:val="auto"/>
          <w:spacing w:val="-6"/>
          <w:sz w:val="18"/>
          <w:szCs w:val="18"/>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09192A8" w14:textId="2A15BCCE" w:rsidR="00F348D8" w:rsidRPr="00B51135" w:rsidRDefault="00F348D8" w:rsidP="00B51135">
      <w:pPr>
        <w:pStyle w:val="Default"/>
        <w:ind w:left="180"/>
        <w:jc w:val="thaiDistribute"/>
        <w:rPr>
          <w:color w:val="auto"/>
          <w:sz w:val="12"/>
          <w:szCs w:val="12"/>
        </w:rPr>
      </w:pPr>
    </w:p>
    <w:p w14:paraId="1BB43450" w14:textId="77777777" w:rsidR="002E69AF" w:rsidRPr="0033508E" w:rsidRDefault="002E69AF" w:rsidP="002E69AF">
      <w:pPr>
        <w:pStyle w:val="Default"/>
        <w:numPr>
          <w:ilvl w:val="0"/>
          <w:numId w:val="1"/>
        </w:numPr>
        <w:tabs>
          <w:tab w:val="clear" w:pos="720"/>
          <w:tab w:val="num" w:pos="540"/>
        </w:tabs>
        <w:ind w:left="540"/>
        <w:jc w:val="thaiDistribute"/>
        <w:rPr>
          <w:color w:val="auto"/>
          <w:sz w:val="18"/>
          <w:szCs w:val="18"/>
        </w:rPr>
      </w:pPr>
      <w:r w:rsidRPr="0033508E">
        <w:rPr>
          <w:color w:val="auto"/>
          <w:spacing w:val="-4"/>
          <w:sz w:val="18"/>
          <w:szCs w:val="18"/>
        </w:rPr>
        <w:t xml:space="preserve">Evaluate the overall presentation, structure and content of the consolidated and separate financial statements, </w:t>
      </w:r>
      <w:r w:rsidRPr="0033508E">
        <w:rPr>
          <w:color w:val="auto"/>
          <w:spacing w:val="-6"/>
          <w:sz w:val="18"/>
          <w:szCs w:val="18"/>
        </w:rPr>
        <w:t>including the disclosures, and whether the consolidated and separate financial statements represent the underlying</w:t>
      </w:r>
      <w:r w:rsidRPr="0033508E">
        <w:rPr>
          <w:color w:val="auto"/>
          <w:sz w:val="18"/>
          <w:szCs w:val="18"/>
        </w:rPr>
        <w:t xml:space="preserve"> transactions and events in a manner that achieves fair presentation. </w:t>
      </w:r>
    </w:p>
    <w:p w14:paraId="6B47AF83" w14:textId="77777777" w:rsidR="002E69AF" w:rsidRPr="002E69AF" w:rsidRDefault="002E69AF" w:rsidP="002E69AF">
      <w:pPr>
        <w:pStyle w:val="Default"/>
        <w:ind w:left="180"/>
        <w:jc w:val="thaiDistribute"/>
        <w:rPr>
          <w:color w:val="auto"/>
          <w:sz w:val="12"/>
          <w:szCs w:val="12"/>
        </w:rPr>
      </w:pPr>
    </w:p>
    <w:p w14:paraId="38251540" w14:textId="77777777" w:rsidR="002E69AF" w:rsidRDefault="002E69AF" w:rsidP="002E69AF">
      <w:pPr>
        <w:pStyle w:val="Default"/>
        <w:numPr>
          <w:ilvl w:val="0"/>
          <w:numId w:val="1"/>
        </w:numPr>
        <w:tabs>
          <w:tab w:val="clear" w:pos="720"/>
        </w:tabs>
        <w:ind w:left="540"/>
        <w:jc w:val="thaiDistribute"/>
        <w:rPr>
          <w:color w:val="auto"/>
          <w:sz w:val="18"/>
          <w:szCs w:val="18"/>
        </w:rPr>
      </w:pPr>
      <w:r w:rsidRPr="0033508E">
        <w:rPr>
          <w:color w:val="auto"/>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33508E">
        <w:rPr>
          <w:color w:val="auto"/>
          <w:sz w:val="18"/>
          <w:szCs w:val="18"/>
        </w:rPr>
        <w:t xml:space="preserve"> supervision and performance of the group audit. I remain solely responsible for my audit opinion. </w:t>
      </w:r>
    </w:p>
    <w:p w14:paraId="01ACF805" w14:textId="77777777" w:rsidR="002E69AF" w:rsidRPr="0033508E" w:rsidRDefault="002E69AF" w:rsidP="002E69AF">
      <w:pPr>
        <w:pStyle w:val="Default"/>
        <w:jc w:val="thaiDistribute"/>
        <w:rPr>
          <w:color w:val="auto"/>
          <w:sz w:val="18"/>
          <w:szCs w:val="18"/>
        </w:rPr>
      </w:pPr>
    </w:p>
    <w:p w14:paraId="63B37B08" w14:textId="77777777" w:rsidR="00FA67B6" w:rsidRPr="0033508E" w:rsidRDefault="00FA67B6" w:rsidP="00FA67B6">
      <w:pPr>
        <w:pStyle w:val="Default"/>
        <w:jc w:val="thaiDistribute"/>
        <w:rPr>
          <w:color w:val="auto"/>
          <w:spacing w:val="-2"/>
          <w:sz w:val="18"/>
          <w:szCs w:val="18"/>
        </w:rPr>
      </w:pPr>
      <w:r w:rsidRPr="0033508E">
        <w:rPr>
          <w:color w:val="auto"/>
          <w:spacing w:val="-2"/>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7783C9FB" w14:textId="77777777" w:rsidR="00FA67B6" w:rsidRPr="0033508E" w:rsidRDefault="00FA67B6" w:rsidP="00FA67B6">
      <w:pPr>
        <w:pStyle w:val="Default"/>
        <w:jc w:val="thaiDistribute"/>
        <w:rPr>
          <w:color w:val="auto"/>
          <w:spacing w:val="-2"/>
          <w:sz w:val="18"/>
          <w:szCs w:val="18"/>
        </w:rPr>
      </w:pPr>
    </w:p>
    <w:p w14:paraId="15E89E7E" w14:textId="77777777" w:rsidR="00FA67B6" w:rsidRPr="0033508E" w:rsidRDefault="00FA67B6" w:rsidP="00FA67B6">
      <w:pPr>
        <w:pStyle w:val="Default"/>
        <w:jc w:val="thaiDistribute"/>
        <w:rPr>
          <w:color w:val="auto"/>
          <w:spacing w:val="-2"/>
          <w:sz w:val="18"/>
          <w:szCs w:val="18"/>
        </w:rPr>
      </w:pPr>
      <w:r w:rsidRPr="0033508E">
        <w:rPr>
          <w:color w:val="auto"/>
          <w:spacing w:val="-2"/>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8150870" w14:textId="77777777" w:rsidR="00D25E9A" w:rsidRPr="0033508E" w:rsidRDefault="00D25E9A" w:rsidP="00FA67B6">
      <w:pPr>
        <w:pStyle w:val="Default"/>
        <w:jc w:val="thaiDistribute"/>
        <w:rPr>
          <w:rFonts w:cs="Cordia New"/>
          <w:color w:val="auto"/>
          <w:spacing w:val="-2"/>
          <w:sz w:val="18"/>
          <w:szCs w:val="18"/>
        </w:rPr>
      </w:pPr>
    </w:p>
    <w:p w14:paraId="79F18128" w14:textId="1A4571A6" w:rsidR="00516043" w:rsidRPr="0033508E" w:rsidRDefault="00516043" w:rsidP="00FA67B6">
      <w:pPr>
        <w:pStyle w:val="Default"/>
        <w:jc w:val="thaiDistribute"/>
        <w:rPr>
          <w:color w:val="auto"/>
          <w:spacing w:val="-2"/>
          <w:sz w:val="18"/>
          <w:szCs w:val="18"/>
        </w:rPr>
      </w:pPr>
      <w:r w:rsidRPr="0033508E">
        <w:rPr>
          <w:color w:val="auto"/>
          <w:spacing w:val="-2"/>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w:t>
      </w:r>
      <w:r w:rsidR="004A7688">
        <w:rPr>
          <w:color w:val="auto"/>
          <w:spacing w:val="-2"/>
          <w:sz w:val="18"/>
          <w:szCs w:val="18"/>
        </w:rPr>
        <w:br/>
      </w:r>
      <w:r w:rsidRPr="0033508E">
        <w:rPr>
          <w:color w:val="auto"/>
          <w:spacing w:val="-2"/>
          <w:sz w:val="18"/>
          <w:szCs w:val="18"/>
        </w:rPr>
        <w:t>the matter or when, in extremely rare circumstances, I determine that a matter should not be communicated in my report because the adverse consequences of doing so would reasonably be expected to outweigh the public interest benefits of such communication.</w:t>
      </w:r>
    </w:p>
    <w:p w14:paraId="40F4DEE1" w14:textId="77777777" w:rsidR="00066F72" w:rsidRPr="0033508E" w:rsidRDefault="00066F72" w:rsidP="00CF5B97">
      <w:pPr>
        <w:suppressAutoHyphens/>
        <w:spacing w:after="0" w:line="240" w:lineRule="auto"/>
        <w:jc w:val="both"/>
        <w:rPr>
          <w:rFonts w:ascii="Arial" w:hAnsi="Arial"/>
          <w:sz w:val="18"/>
          <w:szCs w:val="18"/>
          <w:lang w:val="en-US"/>
        </w:rPr>
      </w:pPr>
    </w:p>
    <w:p w14:paraId="0D17479E" w14:textId="77777777" w:rsidR="005515BB" w:rsidRPr="0033508E" w:rsidRDefault="005515BB" w:rsidP="00CF5B97">
      <w:pPr>
        <w:suppressAutoHyphens/>
        <w:spacing w:after="0" w:line="240" w:lineRule="auto"/>
        <w:jc w:val="both"/>
        <w:rPr>
          <w:rFonts w:ascii="Arial" w:hAnsi="Arial"/>
          <w:sz w:val="18"/>
          <w:szCs w:val="18"/>
        </w:rPr>
      </w:pPr>
    </w:p>
    <w:p w14:paraId="51231EC3" w14:textId="77777777" w:rsidR="00D0685C" w:rsidRPr="0033508E" w:rsidRDefault="00D0685C" w:rsidP="00CF5B97">
      <w:pPr>
        <w:suppressAutoHyphens/>
        <w:spacing w:after="0" w:line="240" w:lineRule="auto"/>
        <w:jc w:val="both"/>
        <w:rPr>
          <w:rFonts w:ascii="Arial" w:hAnsi="Arial" w:cs="Arial"/>
          <w:sz w:val="18"/>
          <w:szCs w:val="18"/>
          <w:lang w:val="en-US"/>
        </w:rPr>
      </w:pPr>
      <w:r w:rsidRPr="0033508E">
        <w:rPr>
          <w:rFonts w:ascii="Arial" w:hAnsi="Arial" w:cs="Arial"/>
          <w:sz w:val="18"/>
          <w:szCs w:val="18"/>
          <w:lang w:val="en-US"/>
        </w:rPr>
        <w:t>PricewaterhouseCoopers ABAS Ltd.</w:t>
      </w:r>
    </w:p>
    <w:p w14:paraId="4B5FF8AE" w14:textId="77777777" w:rsidR="007145A5" w:rsidRDefault="007145A5" w:rsidP="00734507">
      <w:pPr>
        <w:suppressAutoHyphens/>
        <w:spacing w:after="0" w:line="240" w:lineRule="auto"/>
        <w:jc w:val="both"/>
        <w:rPr>
          <w:rFonts w:ascii="Arial" w:hAnsi="Arial" w:cs="Arial"/>
          <w:b/>
          <w:bCs/>
          <w:sz w:val="18"/>
          <w:szCs w:val="18"/>
        </w:rPr>
      </w:pPr>
    </w:p>
    <w:p w14:paraId="3BD3FCE2" w14:textId="77777777" w:rsidR="007145A5" w:rsidRDefault="007145A5" w:rsidP="00734507">
      <w:pPr>
        <w:suppressAutoHyphens/>
        <w:spacing w:after="0" w:line="240" w:lineRule="auto"/>
        <w:jc w:val="both"/>
        <w:rPr>
          <w:rFonts w:ascii="Arial" w:hAnsi="Arial" w:cs="Arial"/>
          <w:b/>
          <w:bCs/>
          <w:sz w:val="18"/>
          <w:szCs w:val="18"/>
        </w:rPr>
      </w:pPr>
    </w:p>
    <w:p w14:paraId="4E99437E" w14:textId="77777777" w:rsidR="007145A5" w:rsidRDefault="007145A5" w:rsidP="00734507">
      <w:pPr>
        <w:suppressAutoHyphens/>
        <w:spacing w:after="0" w:line="240" w:lineRule="auto"/>
        <w:jc w:val="both"/>
        <w:rPr>
          <w:rFonts w:ascii="Arial" w:hAnsi="Arial" w:cs="Arial"/>
          <w:b/>
          <w:bCs/>
          <w:sz w:val="18"/>
          <w:szCs w:val="18"/>
        </w:rPr>
      </w:pPr>
    </w:p>
    <w:p w14:paraId="68BF06FF" w14:textId="77777777" w:rsidR="007145A5" w:rsidRDefault="007145A5" w:rsidP="00734507">
      <w:pPr>
        <w:suppressAutoHyphens/>
        <w:spacing w:after="0" w:line="240" w:lineRule="auto"/>
        <w:jc w:val="both"/>
        <w:rPr>
          <w:rFonts w:ascii="Arial" w:hAnsi="Arial" w:cs="Arial"/>
          <w:b/>
          <w:bCs/>
          <w:sz w:val="18"/>
          <w:szCs w:val="18"/>
        </w:rPr>
      </w:pPr>
    </w:p>
    <w:p w14:paraId="037C56C2" w14:textId="77777777" w:rsidR="007145A5" w:rsidRDefault="007145A5" w:rsidP="00734507">
      <w:pPr>
        <w:suppressAutoHyphens/>
        <w:spacing w:after="0" w:line="240" w:lineRule="auto"/>
        <w:jc w:val="both"/>
        <w:rPr>
          <w:rFonts w:ascii="Arial" w:hAnsi="Arial" w:cs="Arial"/>
          <w:b/>
          <w:bCs/>
          <w:sz w:val="18"/>
          <w:szCs w:val="18"/>
        </w:rPr>
      </w:pPr>
    </w:p>
    <w:p w14:paraId="5418F617" w14:textId="77777777" w:rsidR="007145A5" w:rsidRDefault="007145A5" w:rsidP="00734507">
      <w:pPr>
        <w:suppressAutoHyphens/>
        <w:spacing w:after="0" w:line="240" w:lineRule="auto"/>
        <w:jc w:val="both"/>
        <w:rPr>
          <w:rFonts w:ascii="Arial" w:hAnsi="Arial" w:cs="Arial"/>
          <w:b/>
          <w:bCs/>
          <w:sz w:val="18"/>
          <w:szCs w:val="18"/>
        </w:rPr>
      </w:pPr>
    </w:p>
    <w:p w14:paraId="5CA5B13C" w14:textId="77777777" w:rsidR="007145A5" w:rsidRDefault="007145A5" w:rsidP="00734507">
      <w:pPr>
        <w:suppressAutoHyphens/>
        <w:spacing w:after="0" w:line="240" w:lineRule="auto"/>
        <w:jc w:val="both"/>
        <w:rPr>
          <w:rFonts w:ascii="Arial" w:hAnsi="Arial" w:cs="Arial"/>
          <w:b/>
          <w:bCs/>
          <w:sz w:val="18"/>
          <w:szCs w:val="18"/>
        </w:rPr>
      </w:pPr>
    </w:p>
    <w:p w14:paraId="5B8D45AE" w14:textId="2E007303" w:rsidR="00734507" w:rsidRPr="0033508E" w:rsidRDefault="00734507" w:rsidP="00734507">
      <w:pPr>
        <w:suppressAutoHyphens/>
        <w:spacing w:after="0" w:line="240" w:lineRule="auto"/>
        <w:jc w:val="both"/>
        <w:rPr>
          <w:rFonts w:ascii="Arial" w:hAnsi="Arial" w:cs="Arial"/>
          <w:b/>
          <w:bCs/>
          <w:sz w:val="18"/>
          <w:szCs w:val="18"/>
        </w:rPr>
      </w:pPr>
      <w:proofErr w:type="spellStart"/>
      <w:r w:rsidRPr="0033508E">
        <w:rPr>
          <w:rFonts w:ascii="Arial" w:hAnsi="Arial" w:cs="Arial"/>
          <w:b/>
          <w:bCs/>
          <w:sz w:val="18"/>
          <w:szCs w:val="18"/>
        </w:rPr>
        <w:t>Nopanuch</w:t>
      </w:r>
      <w:proofErr w:type="spellEnd"/>
      <w:r w:rsidRPr="0033508E">
        <w:rPr>
          <w:rFonts w:ascii="Arial" w:hAnsi="Arial" w:cs="Arial"/>
          <w:b/>
          <w:bCs/>
          <w:sz w:val="18"/>
          <w:szCs w:val="18"/>
        </w:rPr>
        <w:t xml:space="preserve"> </w:t>
      </w:r>
      <w:proofErr w:type="spellStart"/>
      <w:r w:rsidRPr="0033508E">
        <w:rPr>
          <w:rFonts w:ascii="Arial" w:hAnsi="Arial" w:cs="Arial"/>
          <w:b/>
          <w:bCs/>
          <w:sz w:val="18"/>
          <w:szCs w:val="18"/>
        </w:rPr>
        <w:t>Apichatsatien</w:t>
      </w:r>
      <w:proofErr w:type="spellEnd"/>
    </w:p>
    <w:p w14:paraId="55B6F9DA" w14:textId="77777777" w:rsidR="00734507" w:rsidRPr="0033508E" w:rsidRDefault="00734507" w:rsidP="00734507">
      <w:pPr>
        <w:suppressAutoHyphens/>
        <w:spacing w:after="0" w:line="240" w:lineRule="auto"/>
        <w:jc w:val="both"/>
        <w:rPr>
          <w:rFonts w:ascii="Arial" w:hAnsi="Arial" w:cs="Arial"/>
          <w:sz w:val="18"/>
          <w:szCs w:val="18"/>
        </w:rPr>
      </w:pPr>
      <w:r w:rsidRPr="0033508E">
        <w:rPr>
          <w:rFonts w:ascii="Arial" w:hAnsi="Arial" w:cs="Arial"/>
          <w:sz w:val="18"/>
          <w:szCs w:val="18"/>
        </w:rPr>
        <w:t>Certified Public Accountant (Thailand) No. 5266</w:t>
      </w:r>
    </w:p>
    <w:p w14:paraId="679C11A2" w14:textId="77777777" w:rsidR="00C9138D" w:rsidRPr="004A7688" w:rsidRDefault="00C9138D" w:rsidP="00734507">
      <w:pPr>
        <w:suppressAutoHyphens/>
        <w:spacing w:after="0" w:line="240" w:lineRule="auto"/>
        <w:jc w:val="both"/>
        <w:rPr>
          <w:rFonts w:ascii="Arial" w:hAnsi="Arial" w:cs="Arial"/>
          <w:sz w:val="18"/>
          <w:szCs w:val="18"/>
          <w:lang w:val="en-US"/>
        </w:rPr>
      </w:pPr>
      <w:r w:rsidRPr="004A7688">
        <w:rPr>
          <w:rFonts w:ascii="Arial" w:hAnsi="Arial" w:cs="Arial"/>
          <w:sz w:val="18"/>
          <w:szCs w:val="18"/>
          <w:lang w:val="en-US"/>
        </w:rPr>
        <w:t>Bangkok</w:t>
      </w:r>
    </w:p>
    <w:p w14:paraId="695D7434" w14:textId="38513A01" w:rsidR="00E76D8C" w:rsidRPr="0033508E" w:rsidRDefault="00ED01D9" w:rsidP="00CF5B97">
      <w:pPr>
        <w:suppressAutoHyphens/>
        <w:spacing w:after="0" w:line="240" w:lineRule="auto"/>
        <w:jc w:val="both"/>
        <w:rPr>
          <w:rFonts w:ascii="Arial" w:hAnsi="Arial" w:cs="Arial"/>
          <w:sz w:val="18"/>
          <w:szCs w:val="18"/>
          <w:lang w:val="en-US"/>
        </w:rPr>
      </w:pPr>
      <w:r w:rsidRPr="004A7688">
        <w:rPr>
          <w:rFonts w:ascii="Arial" w:hAnsi="Arial"/>
          <w:sz w:val="18"/>
          <w:szCs w:val="18"/>
        </w:rPr>
        <w:t>2</w:t>
      </w:r>
      <w:r w:rsidR="004A7688" w:rsidRPr="004A7688">
        <w:rPr>
          <w:rFonts w:ascii="Arial" w:hAnsi="Arial"/>
          <w:sz w:val="18"/>
          <w:szCs w:val="18"/>
        </w:rPr>
        <w:t>4</w:t>
      </w:r>
      <w:r w:rsidRPr="004A7688">
        <w:rPr>
          <w:rFonts w:ascii="Arial" w:hAnsi="Arial"/>
          <w:sz w:val="18"/>
          <w:szCs w:val="18"/>
        </w:rPr>
        <w:t xml:space="preserve"> February</w:t>
      </w:r>
      <w:r w:rsidR="00AA45E0" w:rsidRPr="004A7688">
        <w:rPr>
          <w:rFonts w:ascii="Arial" w:hAnsi="Arial" w:cs="Arial"/>
          <w:sz w:val="18"/>
          <w:szCs w:val="18"/>
          <w:lang w:val="en-US"/>
        </w:rPr>
        <w:t xml:space="preserve"> 202</w:t>
      </w:r>
      <w:r w:rsidR="006D467D" w:rsidRPr="004A7688">
        <w:rPr>
          <w:rFonts w:ascii="Arial" w:hAnsi="Arial" w:cs="Arial"/>
          <w:sz w:val="18"/>
          <w:szCs w:val="18"/>
          <w:lang w:val="en-US"/>
        </w:rPr>
        <w:t>2</w:t>
      </w:r>
    </w:p>
    <w:sectPr w:rsidR="00E76D8C" w:rsidRPr="0033508E" w:rsidSect="0081714E">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59C7B" w14:textId="77777777" w:rsidR="007D5BE0" w:rsidRDefault="007D5BE0" w:rsidP="001D338E">
      <w:pPr>
        <w:spacing w:after="0" w:line="240" w:lineRule="auto"/>
      </w:pPr>
      <w:r>
        <w:separator/>
      </w:r>
    </w:p>
  </w:endnote>
  <w:endnote w:type="continuationSeparator" w:id="0">
    <w:p w14:paraId="395B5462" w14:textId="77777777" w:rsidR="007D5BE0" w:rsidRDefault="007D5BE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EF2232" w14:textId="77777777" w:rsidR="007D5BE0" w:rsidRDefault="007D5BE0" w:rsidP="001D338E">
      <w:pPr>
        <w:spacing w:after="0" w:line="240" w:lineRule="auto"/>
      </w:pPr>
      <w:r>
        <w:separator/>
      </w:r>
    </w:p>
  </w:footnote>
  <w:footnote w:type="continuationSeparator" w:id="0">
    <w:p w14:paraId="6B4B62CF" w14:textId="77777777" w:rsidR="007D5BE0" w:rsidRDefault="007D5BE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9E87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345E3"/>
    <w:multiLevelType w:val="hybridMultilevel"/>
    <w:tmpl w:val="40FA3478"/>
    <w:lvl w:ilvl="0" w:tplc="04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start w:val="1"/>
      <w:numFmt w:val="bullet"/>
      <w:lvlText w:val=""/>
      <w:lvlJc w:val="left"/>
      <w:pPr>
        <w:ind w:left="576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B436DBF"/>
    <w:multiLevelType w:val="hybridMultilevel"/>
    <w:tmpl w:val="7666A5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3C004CE"/>
    <w:multiLevelType w:val="hybridMultilevel"/>
    <w:tmpl w:val="17488312"/>
    <w:lvl w:ilvl="0" w:tplc="D144CEE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3"/>
  </w:num>
  <w:num w:numId="4">
    <w:abstractNumId w:val="1"/>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NotTrackMoves/>
  <w:defaultTabStop w:val="720"/>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0517"/>
    <w:rsid w:val="00001EFA"/>
    <w:rsid w:val="00012074"/>
    <w:rsid w:val="000144F2"/>
    <w:rsid w:val="00016409"/>
    <w:rsid w:val="000255F8"/>
    <w:rsid w:val="000275F2"/>
    <w:rsid w:val="000522EA"/>
    <w:rsid w:val="00063D54"/>
    <w:rsid w:val="00066F72"/>
    <w:rsid w:val="0006736D"/>
    <w:rsid w:val="00070A79"/>
    <w:rsid w:val="0007363D"/>
    <w:rsid w:val="00077588"/>
    <w:rsid w:val="00077BB5"/>
    <w:rsid w:val="000826E5"/>
    <w:rsid w:val="00083F2C"/>
    <w:rsid w:val="00086B18"/>
    <w:rsid w:val="000D2C3C"/>
    <w:rsid w:val="000D3728"/>
    <w:rsid w:val="000D55B0"/>
    <w:rsid w:val="000D6319"/>
    <w:rsid w:val="000D695F"/>
    <w:rsid w:val="000D73C6"/>
    <w:rsid w:val="000E3668"/>
    <w:rsid w:val="000E4068"/>
    <w:rsid w:val="000F0B0A"/>
    <w:rsid w:val="000F3AFB"/>
    <w:rsid w:val="00133638"/>
    <w:rsid w:val="00144BE1"/>
    <w:rsid w:val="0015068D"/>
    <w:rsid w:val="00155524"/>
    <w:rsid w:val="00160BDD"/>
    <w:rsid w:val="00177B37"/>
    <w:rsid w:val="00181F4C"/>
    <w:rsid w:val="0019499D"/>
    <w:rsid w:val="001B4E80"/>
    <w:rsid w:val="001C43CD"/>
    <w:rsid w:val="001D338E"/>
    <w:rsid w:val="001D69A9"/>
    <w:rsid w:val="001E26AB"/>
    <w:rsid w:val="001E56F9"/>
    <w:rsid w:val="001E766A"/>
    <w:rsid w:val="001F6DD6"/>
    <w:rsid w:val="001F7BF7"/>
    <w:rsid w:val="00204FC9"/>
    <w:rsid w:val="00212260"/>
    <w:rsid w:val="00212953"/>
    <w:rsid w:val="00222537"/>
    <w:rsid w:val="0022360D"/>
    <w:rsid w:val="00224C84"/>
    <w:rsid w:val="00226B06"/>
    <w:rsid w:val="00226F0C"/>
    <w:rsid w:val="002445C0"/>
    <w:rsid w:val="00250F53"/>
    <w:rsid w:val="00265448"/>
    <w:rsid w:val="00274A61"/>
    <w:rsid w:val="002837F8"/>
    <w:rsid w:val="00293140"/>
    <w:rsid w:val="002958B9"/>
    <w:rsid w:val="002A3460"/>
    <w:rsid w:val="002B4F6E"/>
    <w:rsid w:val="002C4283"/>
    <w:rsid w:val="002C6202"/>
    <w:rsid w:val="002C78F1"/>
    <w:rsid w:val="002D0EEA"/>
    <w:rsid w:val="002D54B5"/>
    <w:rsid w:val="002E69AF"/>
    <w:rsid w:val="002F101F"/>
    <w:rsid w:val="002F257D"/>
    <w:rsid w:val="002F280C"/>
    <w:rsid w:val="003036DE"/>
    <w:rsid w:val="00303874"/>
    <w:rsid w:val="00315599"/>
    <w:rsid w:val="00317CD3"/>
    <w:rsid w:val="00333831"/>
    <w:rsid w:val="0033508E"/>
    <w:rsid w:val="00335F1E"/>
    <w:rsid w:val="00336ED2"/>
    <w:rsid w:val="0034029B"/>
    <w:rsid w:val="00345F25"/>
    <w:rsid w:val="00353FAE"/>
    <w:rsid w:val="00364F62"/>
    <w:rsid w:val="00370B5C"/>
    <w:rsid w:val="00377C5F"/>
    <w:rsid w:val="00382E88"/>
    <w:rsid w:val="0039021F"/>
    <w:rsid w:val="003960AA"/>
    <w:rsid w:val="003A37CB"/>
    <w:rsid w:val="003A665E"/>
    <w:rsid w:val="003D0CBE"/>
    <w:rsid w:val="003D3D27"/>
    <w:rsid w:val="003E0605"/>
    <w:rsid w:val="003E0C2C"/>
    <w:rsid w:val="003E4322"/>
    <w:rsid w:val="003F06EF"/>
    <w:rsid w:val="003F125C"/>
    <w:rsid w:val="003F4946"/>
    <w:rsid w:val="00401D8C"/>
    <w:rsid w:val="00406618"/>
    <w:rsid w:val="00413169"/>
    <w:rsid w:val="00414571"/>
    <w:rsid w:val="0041514B"/>
    <w:rsid w:val="004179E0"/>
    <w:rsid w:val="00420682"/>
    <w:rsid w:val="00423E70"/>
    <w:rsid w:val="0043049B"/>
    <w:rsid w:val="004313D5"/>
    <w:rsid w:val="00433A38"/>
    <w:rsid w:val="004512D8"/>
    <w:rsid w:val="00451BF9"/>
    <w:rsid w:val="00451D0E"/>
    <w:rsid w:val="004705E4"/>
    <w:rsid w:val="004776B3"/>
    <w:rsid w:val="00483422"/>
    <w:rsid w:val="00491303"/>
    <w:rsid w:val="0049535D"/>
    <w:rsid w:val="004A2D3C"/>
    <w:rsid w:val="004A7688"/>
    <w:rsid w:val="004D530B"/>
    <w:rsid w:val="004E0135"/>
    <w:rsid w:val="004E7D6A"/>
    <w:rsid w:val="004F3206"/>
    <w:rsid w:val="004F35C5"/>
    <w:rsid w:val="004F76DA"/>
    <w:rsid w:val="00502230"/>
    <w:rsid w:val="00505A40"/>
    <w:rsid w:val="0051176C"/>
    <w:rsid w:val="005129D1"/>
    <w:rsid w:val="00516043"/>
    <w:rsid w:val="005237A1"/>
    <w:rsid w:val="00533C5C"/>
    <w:rsid w:val="00540BFB"/>
    <w:rsid w:val="0054540E"/>
    <w:rsid w:val="005515BB"/>
    <w:rsid w:val="005722A8"/>
    <w:rsid w:val="005B116F"/>
    <w:rsid w:val="005B1E87"/>
    <w:rsid w:val="005B49D6"/>
    <w:rsid w:val="005B5E35"/>
    <w:rsid w:val="005D072C"/>
    <w:rsid w:val="005D5F83"/>
    <w:rsid w:val="005D6823"/>
    <w:rsid w:val="005E27B2"/>
    <w:rsid w:val="005E2B66"/>
    <w:rsid w:val="005E3E6C"/>
    <w:rsid w:val="005E78C8"/>
    <w:rsid w:val="005E7EA6"/>
    <w:rsid w:val="005F1C97"/>
    <w:rsid w:val="005F20F3"/>
    <w:rsid w:val="005F3719"/>
    <w:rsid w:val="00603173"/>
    <w:rsid w:val="00620568"/>
    <w:rsid w:val="00623C85"/>
    <w:rsid w:val="00630652"/>
    <w:rsid w:val="006320C7"/>
    <w:rsid w:val="0064199D"/>
    <w:rsid w:val="00653860"/>
    <w:rsid w:val="00654F92"/>
    <w:rsid w:val="006651E7"/>
    <w:rsid w:val="00675957"/>
    <w:rsid w:val="00677789"/>
    <w:rsid w:val="00680B35"/>
    <w:rsid w:val="00684C98"/>
    <w:rsid w:val="00686D35"/>
    <w:rsid w:val="00694F4F"/>
    <w:rsid w:val="006A073B"/>
    <w:rsid w:val="006A1977"/>
    <w:rsid w:val="006C49E8"/>
    <w:rsid w:val="006C4A04"/>
    <w:rsid w:val="006D467D"/>
    <w:rsid w:val="006D5D02"/>
    <w:rsid w:val="006E2741"/>
    <w:rsid w:val="006E4759"/>
    <w:rsid w:val="006E5E74"/>
    <w:rsid w:val="006E73A1"/>
    <w:rsid w:val="006F0131"/>
    <w:rsid w:val="0070512E"/>
    <w:rsid w:val="0071096B"/>
    <w:rsid w:val="00711EFC"/>
    <w:rsid w:val="007145A5"/>
    <w:rsid w:val="0072197B"/>
    <w:rsid w:val="00727202"/>
    <w:rsid w:val="007328A8"/>
    <w:rsid w:val="00734507"/>
    <w:rsid w:val="0074210C"/>
    <w:rsid w:val="007438CD"/>
    <w:rsid w:val="00747C86"/>
    <w:rsid w:val="00756973"/>
    <w:rsid w:val="00756BD4"/>
    <w:rsid w:val="00760C82"/>
    <w:rsid w:val="00762372"/>
    <w:rsid w:val="00772075"/>
    <w:rsid w:val="00790517"/>
    <w:rsid w:val="0079601B"/>
    <w:rsid w:val="00797D0D"/>
    <w:rsid w:val="007C4FDC"/>
    <w:rsid w:val="007C5621"/>
    <w:rsid w:val="007C567C"/>
    <w:rsid w:val="007C707F"/>
    <w:rsid w:val="007D0712"/>
    <w:rsid w:val="007D2228"/>
    <w:rsid w:val="007D5BE0"/>
    <w:rsid w:val="007E09A8"/>
    <w:rsid w:val="0081406F"/>
    <w:rsid w:val="0081714E"/>
    <w:rsid w:val="008172E0"/>
    <w:rsid w:val="0083580C"/>
    <w:rsid w:val="0084356D"/>
    <w:rsid w:val="00846407"/>
    <w:rsid w:val="00850EB5"/>
    <w:rsid w:val="008640AC"/>
    <w:rsid w:val="008674F1"/>
    <w:rsid w:val="00886FDA"/>
    <w:rsid w:val="008A2DF3"/>
    <w:rsid w:val="008B0971"/>
    <w:rsid w:val="008B29EB"/>
    <w:rsid w:val="008B42B4"/>
    <w:rsid w:val="008D33D0"/>
    <w:rsid w:val="008D498D"/>
    <w:rsid w:val="008D64B8"/>
    <w:rsid w:val="008E0FC2"/>
    <w:rsid w:val="008E6DD8"/>
    <w:rsid w:val="008F06EC"/>
    <w:rsid w:val="008F2066"/>
    <w:rsid w:val="008F5D94"/>
    <w:rsid w:val="00900250"/>
    <w:rsid w:val="009009AE"/>
    <w:rsid w:val="0090120C"/>
    <w:rsid w:val="00904C35"/>
    <w:rsid w:val="00906B28"/>
    <w:rsid w:val="00907437"/>
    <w:rsid w:val="00912BB8"/>
    <w:rsid w:val="00916874"/>
    <w:rsid w:val="00922275"/>
    <w:rsid w:val="009253F0"/>
    <w:rsid w:val="00932083"/>
    <w:rsid w:val="00936967"/>
    <w:rsid w:val="00951558"/>
    <w:rsid w:val="009523CB"/>
    <w:rsid w:val="00966296"/>
    <w:rsid w:val="009672A1"/>
    <w:rsid w:val="00970015"/>
    <w:rsid w:val="0097408D"/>
    <w:rsid w:val="00980819"/>
    <w:rsid w:val="00995360"/>
    <w:rsid w:val="009A0EF0"/>
    <w:rsid w:val="009A2877"/>
    <w:rsid w:val="009B3E27"/>
    <w:rsid w:val="009B65BE"/>
    <w:rsid w:val="009C0968"/>
    <w:rsid w:val="009C5C27"/>
    <w:rsid w:val="009C6682"/>
    <w:rsid w:val="009D3358"/>
    <w:rsid w:val="009D6C4B"/>
    <w:rsid w:val="009E2047"/>
    <w:rsid w:val="009E67FA"/>
    <w:rsid w:val="009F1110"/>
    <w:rsid w:val="00A019FF"/>
    <w:rsid w:val="00A06F79"/>
    <w:rsid w:val="00A1798E"/>
    <w:rsid w:val="00A17EC3"/>
    <w:rsid w:val="00A21591"/>
    <w:rsid w:val="00A26E64"/>
    <w:rsid w:val="00A3737F"/>
    <w:rsid w:val="00A45401"/>
    <w:rsid w:val="00A5172D"/>
    <w:rsid w:val="00A51D13"/>
    <w:rsid w:val="00A60355"/>
    <w:rsid w:val="00A61058"/>
    <w:rsid w:val="00A73411"/>
    <w:rsid w:val="00A85F7D"/>
    <w:rsid w:val="00A86F7E"/>
    <w:rsid w:val="00AA1F6A"/>
    <w:rsid w:val="00AA4259"/>
    <w:rsid w:val="00AA45E0"/>
    <w:rsid w:val="00AB7981"/>
    <w:rsid w:val="00AC038F"/>
    <w:rsid w:val="00AC1524"/>
    <w:rsid w:val="00AC1AC8"/>
    <w:rsid w:val="00AC4C86"/>
    <w:rsid w:val="00AC534B"/>
    <w:rsid w:val="00AD10B7"/>
    <w:rsid w:val="00AD2313"/>
    <w:rsid w:val="00AD40EF"/>
    <w:rsid w:val="00AE4390"/>
    <w:rsid w:val="00AF12B6"/>
    <w:rsid w:val="00AF2FAD"/>
    <w:rsid w:val="00AF7479"/>
    <w:rsid w:val="00B05522"/>
    <w:rsid w:val="00B05A4A"/>
    <w:rsid w:val="00B113A8"/>
    <w:rsid w:val="00B14AD5"/>
    <w:rsid w:val="00B22B64"/>
    <w:rsid w:val="00B41448"/>
    <w:rsid w:val="00B51135"/>
    <w:rsid w:val="00B537F6"/>
    <w:rsid w:val="00B81F11"/>
    <w:rsid w:val="00B84FFF"/>
    <w:rsid w:val="00B91979"/>
    <w:rsid w:val="00B94DD9"/>
    <w:rsid w:val="00B96F10"/>
    <w:rsid w:val="00BA4744"/>
    <w:rsid w:val="00BB4566"/>
    <w:rsid w:val="00BC5F8C"/>
    <w:rsid w:val="00BD050D"/>
    <w:rsid w:val="00BD5FF4"/>
    <w:rsid w:val="00BD7D7C"/>
    <w:rsid w:val="00BE205B"/>
    <w:rsid w:val="00BF1F57"/>
    <w:rsid w:val="00BF23BB"/>
    <w:rsid w:val="00BF341B"/>
    <w:rsid w:val="00BF4028"/>
    <w:rsid w:val="00C137FD"/>
    <w:rsid w:val="00C1699B"/>
    <w:rsid w:val="00C17413"/>
    <w:rsid w:val="00C232E4"/>
    <w:rsid w:val="00C46DA4"/>
    <w:rsid w:val="00C63AF5"/>
    <w:rsid w:val="00C6478C"/>
    <w:rsid w:val="00C76825"/>
    <w:rsid w:val="00C84302"/>
    <w:rsid w:val="00C9135D"/>
    <w:rsid w:val="00C9138D"/>
    <w:rsid w:val="00CA21D1"/>
    <w:rsid w:val="00CB56C0"/>
    <w:rsid w:val="00CB7D91"/>
    <w:rsid w:val="00CC073C"/>
    <w:rsid w:val="00CC31F6"/>
    <w:rsid w:val="00CE0DD6"/>
    <w:rsid w:val="00CE1FA6"/>
    <w:rsid w:val="00CE6CCE"/>
    <w:rsid w:val="00CF5B97"/>
    <w:rsid w:val="00D020C6"/>
    <w:rsid w:val="00D040B4"/>
    <w:rsid w:val="00D0685C"/>
    <w:rsid w:val="00D11F81"/>
    <w:rsid w:val="00D13D64"/>
    <w:rsid w:val="00D145C9"/>
    <w:rsid w:val="00D24BAB"/>
    <w:rsid w:val="00D25724"/>
    <w:rsid w:val="00D25E9A"/>
    <w:rsid w:val="00D31561"/>
    <w:rsid w:val="00D31FC6"/>
    <w:rsid w:val="00D61D3A"/>
    <w:rsid w:val="00D67C92"/>
    <w:rsid w:val="00D67F9F"/>
    <w:rsid w:val="00D8158E"/>
    <w:rsid w:val="00D902B7"/>
    <w:rsid w:val="00D91B28"/>
    <w:rsid w:val="00D93331"/>
    <w:rsid w:val="00DA1593"/>
    <w:rsid w:val="00DB14CE"/>
    <w:rsid w:val="00DB44FA"/>
    <w:rsid w:val="00DB4854"/>
    <w:rsid w:val="00DB5517"/>
    <w:rsid w:val="00DC7003"/>
    <w:rsid w:val="00DE27FD"/>
    <w:rsid w:val="00DE2817"/>
    <w:rsid w:val="00DF2EFD"/>
    <w:rsid w:val="00DF325F"/>
    <w:rsid w:val="00DF3418"/>
    <w:rsid w:val="00E0108F"/>
    <w:rsid w:val="00E0219F"/>
    <w:rsid w:val="00E04ABB"/>
    <w:rsid w:val="00E059BA"/>
    <w:rsid w:val="00E07F94"/>
    <w:rsid w:val="00E17AA9"/>
    <w:rsid w:val="00E212F7"/>
    <w:rsid w:val="00E3065A"/>
    <w:rsid w:val="00E507A3"/>
    <w:rsid w:val="00E54D7C"/>
    <w:rsid w:val="00E61023"/>
    <w:rsid w:val="00E76D8C"/>
    <w:rsid w:val="00E805EA"/>
    <w:rsid w:val="00E82FB2"/>
    <w:rsid w:val="00E8482B"/>
    <w:rsid w:val="00E94227"/>
    <w:rsid w:val="00EB4723"/>
    <w:rsid w:val="00EC630B"/>
    <w:rsid w:val="00EC7441"/>
    <w:rsid w:val="00ED01D9"/>
    <w:rsid w:val="00ED124C"/>
    <w:rsid w:val="00ED1417"/>
    <w:rsid w:val="00ED14CA"/>
    <w:rsid w:val="00F078E0"/>
    <w:rsid w:val="00F214E0"/>
    <w:rsid w:val="00F317B3"/>
    <w:rsid w:val="00F32025"/>
    <w:rsid w:val="00F33792"/>
    <w:rsid w:val="00F348D8"/>
    <w:rsid w:val="00F37558"/>
    <w:rsid w:val="00F45E37"/>
    <w:rsid w:val="00F57E46"/>
    <w:rsid w:val="00F65773"/>
    <w:rsid w:val="00F66446"/>
    <w:rsid w:val="00F66EA9"/>
    <w:rsid w:val="00F724E3"/>
    <w:rsid w:val="00F74877"/>
    <w:rsid w:val="00F76CB1"/>
    <w:rsid w:val="00F76CFF"/>
    <w:rsid w:val="00F81D96"/>
    <w:rsid w:val="00F822F5"/>
    <w:rsid w:val="00F90D4C"/>
    <w:rsid w:val="00F90E1D"/>
    <w:rsid w:val="00F972E6"/>
    <w:rsid w:val="00FA67B6"/>
    <w:rsid w:val="00FA6F7B"/>
    <w:rsid w:val="00FC0FE0"/>
    <w:rsid w:val="00FD3AE8"/>
    <w:rsid w:val="00FD7948"/>
    <w:rsid w:val="00FE4939"/>
    <w:rsid w:val="00FE49E7"/>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6D33920"/>
  <w15:chartTrackingRefBased/>
  <w15:docId w15:val="{E8539B04-2234-4076-8EE2-0DE8E889E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Title">
    <w:name w:val="Title"/>
    <w:basedOn w:val="Normal"/>
    <w:link w:val="TitleChar"/>
    <w:qFormat/>
    <w:rsid w:val="0079601B"/>
    <w:pPr>
      <w:spacing w:after="0" w:line="240" w:lineRule="auto"/>
      <w:jc w:val="center"/>
    </w:pPr>
    <w:rPr>
      <w:rFonts w:ascii="Times New Roman" w:eastAsia="Times New Roman" w:hAnsi="Times New Roman" w:cs="Angsana New"/>
      <w:b/>
      <w:bCs/>
      <w:sz w:val="30"/>
      <w:szCs w:val="30"/>
      <w:lang w:val="en-US"/>
    </w:rPr>
  </w:style>
  <w:style w:type="character" w:customStyle="1" w:styleId="TitleChar">
    <w:name w:val="Title Char"/>
    <w:link w:val="Title"/>
    <w:rsid w:val="0079601B"/>
    <w:rPr>
      <w:rFonts w:ascii="Times New Roman" w:eastAsia="Times New Roman" w:hAnsi="Times New Roman" w:cs="Angsana New"/>
      <w:b/>
      <w:bCs/>
      <w:sz w:val="30"/>
      <w:szCs w:val="3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46911322">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64826402">
      <w:bodyDiv w:val="1"/>
      <w:marLeft w:val="0"/>
      <w:marRight w:val="0"/>
      <w:marTop w:val="0"/>
      <w:marBottom w:val="0"/>
      <w:divBdr>
        <w:top w:val="none" w:sz="0" w:space="0" w:color="auto"/>
        <w:left w:val="none" w:sz="0" w:space="0" w:color="auto"/>
        <w:bottom w:val="none" w:sz="0" w:space="0" w:color="auto"/>
        <w:right w:val="none" w:sz="0" w:space="0" w:color="auto"/>
      </w:divBdr>
    </w:div>
    <w:div w:id="72510755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43878342">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3D4ED-398C-4AC0-BBEF-EC605DAE4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2218</Words>
  <Characters>12648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Jintana Roinak (จินตนา ร้อยนาค)</cp:lastModifiedBy>
  <cp:revision>2</cp:revision>
  <cp:lastPrinted>2022-02-18T04:34:00Z</cp:lastPrinted>
  <dcterms:created xsi:type="dcterms:W3CDTF">2022-02-24T01:54:00Z</dcterms:created>
  <dcterms:modified xsi:type="dcterms:W3CDTF">2022-02-24T01:54:00Z</dcterms:modified>
</cp:coreProperties>
</file>