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F4A75" w14:textId="77777777" w:rsidR="00435E8A" w:rsidRPr="00620522" w:rsidRDefault="00435E8A" w:rsidP="00435E8A">
      <w:pPr>
        <w:pStyle w:val="Default"/>
        <w:rPr>
          <w:rFonts w:eastAsia="Calibri"/>
          <w:b/>
          <w:bCs/>
          <w:color w:val="CF4A02"/>
          <w:sz w:val="20"/>
          <w:szCs w:val="20"/>
        </w:rPr>
      </w:pPr>
      <w:r w:rsidRPr="00620522">
        <w:rPr>
          <w:rFonts w:eastAsia="Calibri"/>
          <w:b/>
          <w:bCs/>
          <w:color w:val="CF4A02"/>
          <w:sz w:val="20"/>
          <w:szCs w:val="20"/>
        </w:rPr>
        <w:t xml:space="preserve">Independent Auditor’s Report </w:t>
      </w:r>
    </w:p>
    <w:p w14:paraId="6DF818E2" w14:textId="77777777" w:rsidR="00435E8A" w:rsidRPr="00620522" w:rsidRDefault="00435E8A" w:rsidP="00435E8A">
      <w:pPr>
        <w:pStyle w:val="Default"/>
        <w:rPr>
          <w:b/>
          <w:bCs/>
          <w:color w:val="CF4A02"/>
          <w:sz w:val="18"/>
          <w:szCs w:val="18"/>
        </w:rPr>
      </w:pPr>
    </w:p>
    <w:p w14:paraId="61DF80A6" w14:textId="77777777" w:rsidR="00435E8A" w:rsidRPr="00620522" w:rsidRDefault="00435E8A" w:rsidP="00435E8A">
      <w:pPr>
        <w:pStyle w:val="Default"/>
        <w:rPr>
          <w:color w:val="CF4A02"/>
          <w:sz w:val="18"/>
          <w:szCs w:val="18"/>
        </w:rPr>
      </w:pPr>
    </w:p>
    <w:p w14:paraId="56574588" w14:textId="1809FE98" w:rsidR="00435E8A" w:rsidRPr="00620522" w:rsidRDefault="00435E8A" w:rsidP="00435E8A">
      <w:pPr>
        <w:pStyle w:val="Default"/>
        <w:rPr>
          <w:rFonts w:eastAsia="Calibri"/>
          <w:color w:val="CF4A02"/>
          <w:sz w:val="18"/>
          <w:szCs w:val="18"/>
        </w:rPr>
      </w:pPr>
      <w:r w:rsidRPr="00620522">
        <w:rPr>
          <w:rFonts w:eastAsia="Calibri"/>
          <w:color w:val="CF4A02"/>
          <w:sz w:val="18"/>
          <w:szCs w:val="18"/>
        </w:rPr>
        <w:t xml:space="preserve">To the shareholders </w:t>
      </w:r>
      <w:r>
        <w:rPr>
          <w:rFonts w:eastAsia="Calibri"/>
          <w:color w:val="CF4A02"/>
          <w:sz w:val="18"/>
          <w:szCs w:val="18"/>
        </w:rPr>
        <w:t>of Prosper Engineering Public Company Limited</w:t>
      </w:r>
      <w:r w:rsidRPr="00620522">
        <w:rPr>
          <w:rFonts w:eastAsia="Calibri"/>
          <w:color w:val="CF4A02"/>
          <w:sz w:val="18"/>
          <w:szCs w:val="18"/>
        </w:rPr>
        <w:t xml:space="preserve"> </w:t>
      </w:r>
    </w:p>
    <w:p w14:paraId="6D135B74" w14:textId="77777777" w:rsidR="00435E8A" w:rsidRPr="00620522" w:rsidRDefault="00435E8A" w:rsidP="00435E8A">
      <w:pPr>
        <w:pStyle w:val="Default"/>
        <w:rPr>
          <w:b/>
          <w:bCs/>
          <w:color w:val="CF4A02"/>
          <w:sz w:val="18"/>
          <w:szCs w:val="18"/>
        </w:rPr>
      </w:pPr>
    </w:p>
    <w:p w14:paraId="1AA8644F" w14:textId="77777777" w:rsidR="00435E8A" w:rsidRPr="00620522" w:rsidRDefault="00435E8A" w:rsidP="00435E8A">
      <w:pPr>
        <w:pStyle w:val="Default"/>
        <w:rPr>
          <w:b/>
          <w:bCs/>
          <w:color w:val="CF4A02"/>
          <w:sz w:val="18"/>
          <w:szCs w:val="18"/>
        </w:rPr>
      </w:pPr>
    </w:p>
    <w:p w14:paraId="491CE538" w14:textId="77777777"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t xml:space="preserve">My opinion </w:t>
      </w:r>
    </w:p>
    <w:p w14:paraId="749269DC" w14:textId="77777777" w:rsidR="00435E8A" w:rsidRPr="00620522" w:rsidRDefault="00435E8A" w:rsidP="00435E8A">
      <w:pPr>
        <w:pStyle w:val="Default"/>
        <w:jc w:val="thaiDistribute"/>
        <w:rPr>
          <w:rFonts w:eastAsia="Calibri"/>
          <w:b/>
          <w:bCs/>
          <w:color w:val="CF4A02"/>
          <w:sz w:val="12"/>
          <w:szCs w:val="12"/>
        </w:rPr>
      </w:pPr>
    </w:p>
    <w:p w14:paraId="2FF418EE" w14:textId="52BFAB17" w:rsidR="00435E8A" w:rsidRPr="00620522" w:rsidRDefault="00435E8A" w:rsidP="00435E8A">
      <w:pPr>
        <w:spacing w:after="0" w:line="240" w:lineRule="auto"/>
        <w:jc w:val="thaiDistribute"/>
        <w:rPr>
          <w:rFonts w:ascii="Arial" w:eastAsia="Calibri" w:hAnsi="Arial" w:cs="Arial"/>
          <w:color w:val="000000"/>
          <w:sz w:val="18"/>
          <w:szCs w:val="18"/>
        </w:rPr>
      </w:pPr>
      <w:r w:rsidRPr="00F929AC">
        <w:rPr>
          <w:rFonts w:ascii="Arial" w:eastAsia="Calibri" w:hAnsi="Arial" w:cs="Arial"/>
          <w:color w:val="000000"/>
          <w:spacing w:val="-2"/>
          <w:sz w:val="18"/>
          <w:szCs w:val="18"/>
        </w:rPr>
        <w:t>In my opinion, the consolidated financial statements and the separate financial statements  present fairly, in all material</w:t>
      </w:r>
      <w:r w:rsidRPr="00620522">
        <w:rPr>
          <w:rFonts w:ascii="Arial" w:eastAsia="Calibri" w:hAnsi="Arial" w:cs="Arial"/>
          <w:color w:val="000000"/>
          <w:sz w:val="18"/>
          <w:szCs w:val="18"/>
        </w:rPr>
        <w:t xml:space="preserve"> respects, the consolidated financial position of </w:t>
      </w:r>
      <w:r>
        <w:rPr>
          <w:rFonts w:ascii="Arial" w:eastAsia="Calibri" w:hAnsi="Arial" w:cs="Arial"/>
          <w:color w:val="000000"/>
          <w:sz w:val="18"/>
          <w:szCs w:val="18"/>
        </w:rPr>
        <w:t>Prosper Engineering Public Company Limited</w:t>
      </w:r>
      <w:r w:rsidRPr="00620522">
        <w:rPr>
          <w:rFonts w:ascii="Arial" w:eastAsia="Calibri" w:hAnsi="Arial" w:cs="Arial"/>
          <w:color w:val="000000"/>
          <w:sz w:val="18"/>
          <w:szCs w:val="18"/>
        </w:rPr>
        <w:t xml:space="preserve"> (the Company) and its subsidiar</w:t>
      </w:r>
      <w:r>
        <w:rPr>
          <w:rFonts w:ascii="Arial" w:eastAsia="Calibri" w:hAnsi="Arial" w:cs="Arial"/>
          <w:color w:val="000000"/>
          <w:sz w:val="18"/>
          <w:szCs w:val="18"/>
        </w:rPr>
        <w:t>y</w:t>
      </w:r>
      <w:r w:rsidRPr="00620522">
        <w:rPr>
          <w:rFonts w:ascii="Arial" w:eastAsia="Calibri" w:hAnsi="Arial" w:cs="Arial"/>
          <w:color w:val="000000"/>
          <w:sz w:val="18"/>
          <w:szCs w:val="18"/>
        </w:rPr>
        <w:t xml:space="preserve"> (the Group)</w:t>
      </w:r>
      <w:r w:rsidRPr="00620522">
        <w:rPr>
          <w:rFonts w:ascii="Arial" w:eastAsia="Calibri" w:hAnsi="Arial" w:cs="Arial"/>
          <w:color w:val="000000"/>
          <w:sz w:val="18"/>
          <w:szCs w:val="18"/>
          <w:cs/>
        </w:rPr>
        <w:t xml:space="preserve"> </w:t>
      </w:r>
      <w:r w:rsidRPr="00620522">
        <w:rPr>
          <w:rFonts w:ascii="Arial" w:eastAsia="Calibri" w:hAnsi="Arial" w:cs="Arial"/>
          <w:color w:val="000000"/>
          <w:sz w:val="18"/>
          <w:szCs w:val="18"/>
        </w:rPr>
        <w:t xml:space="preserve">and separate financial position of the Company as at </w:t>
      </w:r>
      <w:r w:rsidR="003D79FB" w:rsidRPr="003D79FB">
        <w:rPr>
          <w:rFonts w:ascii="Arial" w:eastAsia="Calibri" w:hAnsi="Arial" w:cs="Arial"/>
          <w:color w:val="000000"/>
          <w:sz w:val="18"/>
          <w:szCs w:val="18"/>
        </w:rPr>
        <w:t>31</w:t>
      </w:r>
      <w:r w:rsidR="008C6964">
        <w:rPr>
          <w:rFonts w:ascii="Arial" w:eastAsia="Calibri" w:hAnsi="Arial" w:cs="Arial"/>
          <w:color w:val="000000"/>
          <w:sz w:val="18"/>
          <w:szCs w:val="18"/>
        </w:rPr>
        <w:t xml:space="preserve"> December </w:t>
      </w:r>
      <w:r w:rsidR="003D79FB" w:rsidRPr="003D79FB">
        <w:rPr>
          <w:rFonts w:ascii="Arial" w:eastAsia="Calibri" w:hAnsi="Arial" w:cs="Arial"/>
          <w:color w:val="000000"/>
          <w:sz w:val="18"/>
          <w:szCs w:val="18"/>
        </w:rPr>
        <w:t>2021</w:t>
      </w:r>
      <w:r w:rsidRPr="00620522">
        <w:rPr>
          <w:rFonts w:ascii="Arial" w:eastAsia="Calibri" w:hAnsi="Arial" w:cs="Arial"/>
          <w:color w:val="000000"/>
          <w:sz w:val="18"/>
          <w:szCs w:val="18"/>
        </w:rPr>
        <w:t xml:space="preserve">, and its consolidated </w:t>
      </w:r>
      <w:r w:rsidRPr="00116C09">
        <w:rPr>
          <w:rFonts w:ascii="Arial" w:eastAsia="Calibri" w:hAnsi="Arial" w:cs="Arial"/>
          <w:color w:val="000000"/>
          <w:spacing w:val="-4"/>
          <w:sz w:val="18"/>
          <w:szCs w:val="18"/>
        </w:rPr>
        <w:t>and separate financial performance and its consolidated and separate cash flows for the year then ended in accordance</w:t>
      </w:r>
      <w:r w:rsidRPr="00620522">
        <w:rPr>
          <w:rFonts w:ascii="Arial" w:eastAsia="Calibri" w:hAnsi="Arial" w:cs="Arial"/>
          <w:color w:val="000000"/>
          <w:sz w:val="18"/>
          <w:szCs w:val="18"/>
        </w:rPr>
        <w:t xml:space="preserve"> with Thai Financial Reporting Standards (TFRS). </w:t>
      </w:r>
    </w:p>
    <w:p w14:paraId="426D2D9D" w14:textId="77777777" w:rsidR="00435E8A" w:rsidRPr="006049AB" w:rsidRDefault="00435E8A" w:rsidP="00435E8A">
      <w:pPr>
        <w:pStyle w:val="Default"/>
        <w:jc w:val="thaiDistribute"/>
        <w:rPr>
          <w:b/>
          <w:bCs/>
          <w:sz w:val="18"/>
          <w:szCs w:val="18"/>
        </w:rPr>
      </w:pPr>
    </w:p>
    <w:p w14:paraId="717BC0FD" w14:textId="77777777"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t>What I have audited</w:t>
      </w:r>
    </w:p>
    <w:p w14:paraId="33A7ABC3" w14:textId="77777777" w:rsidR="00435E8A" w:rsidRPr="00620522" w:rsidRDefault="00435E8A" w:rsidP="00435E8A">
      <w:pPr>
        <w:pStyle w:val="Default"/>
        <w:jc w:val="thaiDistribute"/>
        <w:rPr>
          <w:rFonts w:eastAsia="Calibri"/>
          <w:b/>
          <w:bCs/>
          <w:color w:val="CF4A02"/>
          <w:sz w:val="12"/>
          <w:szCs w:val="12"/>
        </w:rPr>
      </w:pPr>
    </w:p>
    <w:p w14:paraId="42752970" w14:textId="77777777" w:rsidR="00435E8A" w:rsidRPr="00620522" w:rsidRDefault="00435E8A" w:rsidP="00435E8A">
      <w:pPr>
        <w:pStyle w:val="Default"/>
        <w:jc w:val="thaiDistribute"/>
        <w:rPr>
          <w:sz w:val="18"/>
          <w:szCs w:val="18"/>
        </w:rPr>
      </w:pPr>
      <w:r w:rsidRPr="00620522">
        <w:rPr>
          <w:sz w:val="18"/>
          <w:szCs w:val="18"/>
        </w:rPr>
        <w:t>The consolidated financial statements and the separate financial statements comprise:</w:t>
      </w:r>
    </w:p>
    <w:p w14:paraId="23C3801C" w14:textId="6CC74F05" w:rsidR="00435E8A" w:rsidRPr="00620522" w:rsidRDefault="00435E8A" w:rsidP="00F929AC">
      <w:pPr>
        <w:pStyle w:val="Default"/>
        <w:numPr>
          <w:ilvl w:val="0"/>
          <w:numId w:val="5"/>
        </w:numPr>
        <w:ind w:left="540"/>
        <w:jc w:val="thaiDistribute"/>
        <w:rPr>
          <w:sz w:val="18"/>
          <w:szCs w:val="18"/>
        </w:rPr>
      </w:pPr>
      <w:r w:rsidRPr="00620522">
        <w:rPr>
          <w:sz w:val="18"/>
          <w:szCs w:val="18"/>
        </w:rPr>
        <w:t xml:space="preserve">the consolidated and separate statements of financial position as </w:t>
      </w:r>
      <w:proofErr w:type="gramStart"/>
      <w:r w:rsidRPr="00620522">
        <w:rPr>
          <w:sz w:val="18"/>
          <w:szCs w:val="18"/>
        </w:rPr>
        <w:t>at</w:t>
      </w:r>
      <w:proofErr w:type="gramEnd"/>
      <w:r w:rsidRPr="00620522">
        <w:rPr>
          <w:sz w:val="18"/>
          <w:szCs w:val="18"/>
        </w:rPr>
        <w:t xml:space="preserve"> </w:t>
      </w:r>
      <w:r w:rsidR="003D79FB" w:rsidRPr="003D79FB">
        <w:rPr>
          <w:sz w:val="18"/>
          <w:szCs w:val="18"/>
        </w:rPr>
        <w:t>31</w:t>
      </w:r>
      <w:r w:rsidRPr="00435E8A">
        <w:rPr>
          <w:sz w:val="18"/>
          <w:szCs w:val="18"/>
        </w:rPr>
        <w:t xml:space="preserve"> December </w:t>
      </w:r>
      <w:r w:rsidR="003D79FB" w:rsidRPr="003D79FB">
        <w:rPr>
          <w:sz w:val="18"/>
          <w:szCs w:val="18"/>
        </w:rPr>
        <w:t>2021</w:t>
      </w:r>
      <w:r w:rsidRPr="00435E8A">
        <w:rPr>
          <w:sz w:val="18"/>
          <w:szCs w:val="18"/>
        </w:rPr>
        <w:t>;</w:t>
      </w:r>
    </w:p>
    <w:p w14:paraId="1E168485" w14:textId="77777777" w:rsidR="00435E8A" w:rsidRPr="00620522" w:rsidRDefault="00435E8A" w:rsidP="00F929AC">
      <w:pPr>
        <w:pStyle w:val="Default"/>
        <w:numPr>
          <w:ilvl w:val="0"/>
          <w:numId w:val="5"/>
        </w:numPr>
        <w:ind w:left="540"/>
        <w:jc w:val="thaiDistribute"/>
        <w:rPr>
          <w:sz w:val="18"/>
          <w:szCs w:val="18"/>
        </w:rPr>
      </w:pPr>
      <w:r w:rsidRPr="00620522">
        <w:rPr>
          <w:sz w:val="18"/>
          <w:szCs w:val="18"/>
        </w:rPr>
        <w:t xml:space="preserve">the consolidated and separate statements of comprehensive income for the year then </w:t>
      </w:r>
      <w:proofErr w:type="gramStart"/>
      <w:r w:rsidRPr="00620522">
        <w:rPr>
          <w:sz w:val="18"/>
          <w:szCs w:val="18"/>
        </w:rPr>
        <w:t>ended;</w:t>
      </w:r>
      <w:proofErr w:type="gramEnd"/>
    </w:p>
    <w:p w14:paraId="60E6ADB1" w14:textId="77777777" w:rsidR="00435E8A" w:rsidRPr="00620522" w:rsidRDefault="00435E8A" w:rsidP="00F929AC">
      <w:pPr>
        <w:pStyle w:val="Default"/>
        <w:numPr>
          <w:ilvl w:val="0"/>
          <w:numId w:val="5"/>
        </w:numPr>
        <w:ind w:left="540"/>
        <w:jc w:val="thaiDistribute"/>
        <w:rPr>
          <w:sz w:val="18"/>
          <w:szCs w:val="18"/>
        </w:rPr>
      </w:pPr>
      <w:r w:rsidRPr="00620522">
        <w:rPr>
          <w:sz w:val="18"/>
          <w:szCs w:val="18"/>
        </w:rPr>
        <w:t xml:space="preserve">the consolidated and separate statements of changes in equity for the year then </w:t>
      </w:r>
      <w:proofErr w:type="gramStart"/>
      <w:r w:rsidRPr="00620522">
        <w:rPr>
          <w:sz w:val="18"/>
          <w:szCs w:val="18"/>
        </w:rPr>
        <w:t>ended;</w:t>
      </w:r>
      <w:proofErr w:type="gramEnd"/>
    </w:p>
    <w:p w14:paraId="0CA2552B" w14:textId="77777777" w:rsidR="00435E8A" w:rsidRPr="00620522" w:rsidRDefault="00435E8A" w:rsidP="00F929AC">
      <w:pPr>
        <w:pStyle w:val="Default"/>
        <w:numPr>
          <w:ilvl w:val="0"/>
          <w:numId w:val="5"/>
        </w:numPr>
        <w:ind w:left="540"/>
        <w:jc w:val="thaiDistribute"/>
        <w:rPr>
          <w:sz w:val="18"/>
          <w:szCs w:val="18"/>
        </w:rPr>
      </w:pPr>
      <w:r w:rsidRPr="00620522">
        <w:rPr>
          <w:sz w:val="18"/>
          <w:szCs w:val="18"/>
        </w:rPr>
        <w:t>the consolidated and separate statements of cash flows for the year then ended; and</w:t>
      </w:r>
    </w:p>
    <w:p w14:paraId="4AA9FB62" w14:textId="77777777" w:rsidR="00435E8A" w:rsidRPr="00620522" w:rsidRDefault="00435E8A" w:rsidP="00F929AC">
      <w:pPr>
        <w:pStyle w:val="Default"/>
        <w:numPr>
          <w:ilvl w:val="0"/>
          <w:numId w:val="5"/>
        </w:numPr>
        <w:ind w:left="540"/>
        <w:jc w:val="thaiDistribute"/>
        <w:rPr>
          <w:sz w:val="18"/>
          <w:szCs w:val="18"/>
        </w:rPr>
      </w:pPr>
      <w:r w:rsidRPr="00620522">
        <w:rPr>
          <w:sz w:val="18"/>
          <w:szCs w:val="18"/>
        </w:rPr>
        <w:t>the notes to the consolidated and separate financial statements, which include</w:t>
      </w:r>
      <w:r>
        <w:rPr>
          <w:sz w:val="18"/>
          <w:szCs w:val="18"/>
        </w:rPr>
        <w:t xml:space="preserve"> </w:t>
      </w:r>
      <w:r w:rsidRPr="00620522">
        <w:rPr>
          <w:sz w:val="18"/>
          <w:szCs w:val="18"/>
        </w:rPr>
        <w:t xml:space="preserve">significant accounting policies and other explanatory information. </w:t>
      </w:r>
    </w:p>
    <w:p w14:paraId="761DB13F" w14:textId="77777777" w:rsidR="00435E8A" w:rsidRPr="006049AB" w:rsidRDefault="00435E8A" w:rsidP="00435E8A">
      <w:pPr>
        <w:pStyle w:val="Default"/>
        <w:jc w:val="thaiDistribute"/>
        <w:rPr>
          <w:b/>
          <w:bCs/>
          <w:sz w:val="18"/>
          <w:szCs w:val="18"/>
        </w:rPr>
      </w:pPr>
    </w:p>
    <w:p w14:paraId="6C25A523" w14:textId="77777777"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t xml:space="preserve">Basis for opinion </w:t>
      </w:r>
    </w:p>
    <w:p w14:paraId="7B3D153D" w14:textId="77777777" w:rsidR="00435E8A" w:rsidRPr="00620522" w:rsidRDefault="00435E8A" w:rsidP="00435E8A">
      <w:pPr>
        <w:pStyle w:val="Default"/>
        <w:jc w:val="thaiDistribute"/>
        <w:rPr>
          <w:rFonts w:eastAsia="Calibri"/>
          <w:b/>
          <w:bCs/>
          <w:color w:val="CF4A02"/>
          <w:sz w:val="12"/>
          <w:szCs w:val="12"/>
        </w:rPr>
      </w:pPr>
    </w:p>
    <w:p w14:paraId="7164CA28" w14:textId="713C81F5" w:rsidR="00435E8A" w:rsidRDefault="00435E8A" w:rsidP="00435E8A">
      <w:pPr>
        <w:pStyle w:val="Default"/>
        <w:jc w:val="thaiDistribute"/>
        <w:rPr>
          <w:rFonts w:eastAsia="Calibri"/>
          <w:sz w:val="18"/>
          <w:szCs w:val="18"/>
        </w:rPr>
      </w:pPr>
      <w:r w:rsidRPr="00F929AC">
        <w:rPr>
          <w:rFonts w:eastAsia="Calibri"/>
          <w:spacing w:val="-4"/>
          <w:sz w:val="18"/>
          <w:szCs w:val="18"/>
        </w:rPr>
        <w:t>I conducted my audit in accordance with Thai Standards on Auditing (TSAs). My responsibilities under those standards</w:t>
      </w:r>
      <w:r w:rsidRPr="00620522">
        <w:rPr>
          <w:rFonts w:eastAsia="Calibri"/>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395293D5" w14:textId="78649B67" w:rsidR="00225D9F" w:rsidRDefault="00225D9F" w:rsidP="00435E8A">
      <w:pPr>
        <w:pStyle w:val="Default"/>
        <w:jc w:val="thaiDistribute"/>
        <w:rPr>
          <w:rFonts w:eastAsia="Calibri" w:cstheme="minorBidi"/>
          <w:sz w:val="18"/>
          <w:szCs w:val="18"/>
        </w:rPr>
      </w:pPr>
    </w:p>
    <w:p w14:paraId="46AAC870" w14:textId="2AD44B32" w:rsidR="00DB321E" w:rsidRDefault="00DB321E" w:rsidP="00435E8A">
      <w:pPr>
        <w:pStyle w:val="Default"/>
        <w:jc w:val="thaiDistribute"/>
        <w:rPr>
          <w:rFonts w:eastAsia="Calibri" w:cstheme="minorBidi"/>
          <w:b/>
          <w:bCs/>
          <w:color w:val="CF4A02"/>
          <w:sz w:val="18"/>
          <w:szCs w:val="18"/>
        </w:rPr>
      </w:pPr>
      <w:r w:rsidRPr="00DB321E">
        <w:rPr>
          <w:rFonts w:eastAsia="Calibri"/>
          <w:b/>
          <w:bCs/>
          <w:color w:val="CF4A02"/>
          <w:sz w:val="18"/>
          <w:szCs w:val="18"/>
        </w:rPr>
        <w:t>Key audit matters</w:t>
      </w:r>
    </w:p>
    <w:p w14:paraId="2D558ADE" w14:textId="77777777" w:rsidR="00DB321E" w:rsidRPr="00A70616" w:rsidRDefault="00DB321E" w:rsidP="00435E8A">
      <w:pPr>
        <w:pStyle w:val="Default"/>
        <w:jc w:val="thaiDistribute"/>
        <w:rPr>
          <w:rFonts w:eastAsia="Calibri" w:cstheme="minorBidi"/>
          <w:b/>
          <w:bCs/>
          <w:color w:val="CF4A02"/>
          <w:sz w:val="12"/>
          <w:szCs w:val="12"/>
        </w:rPr>
      </w:pPr>
    </w:p>
    <w:p w14:paraId="491F155C" w14:textId="77777777" w:rsidR="00225D9F" w:rsidRPr="003D79FB" w:rsidRDefault="00225D9F" w:rsidP="003D79FB">
      <w:pPr>
        <w:pStyle w:val="Default"/>
        <w:jc w:val="thaiDistribute"/>
        <w:rPr>
          <w:rFonts w:eastAsia="Calibri"/>
          <w:spacing w:val="-4"/>
          <w:sz w:val="18"/>
          <w:szCs w:val="18"/>
        </w:rPr>
      </w:pPr>
      <w:r w:rsidRPr="003D79FB">
        <w:rPr>
          <w:rFonts w:eastAsia="Calibri"/>
          <w:spacing w:val="-4"/>
          <w:sz w:val="18"/>
          <w:szCs w:val="18"/>
        </w:rPr>
        <w:t xml:space="preserve">Key audit matters are those matters that, in my professional judgement, were of most significance in my audit of the consolidated and separate financial statements of the current period. I determine one key audit matter which was Revenue recognition on construction contracts and construction costs. The matter was addressed in the context of my audit of the consolidated and separate financial </w:t>
      </w:r>
      <w:proofErr w:type="gramStart"/>
      <w:r w:rsidRPr="003D79FB">
        <w:rPr>
          <w:rFonts w:eastAsia="Calibri"/>
          <w:spacing w:val="-4"/>
          <w:sz w:val="18"/>
          <w:szCs w:val="18"/>
        </w:rPr>
        <w:t>statements as a whole, and</w:t>
      </w:r>
      <w:proofErr w:type="gramEnd"/>
      <w:r w:rsidRPr="003D79FB">
        <w:rPr>
          <w:rFonts w:eastAsia="Calibri"/>
          <w:spacing w:val="-4"/>
          <w:sz w:val="18"/>
          <w:szCs w:val="18"/>
        </w:rPr>
        <w:t xml:space="preserve"> in forming my opinion thereon, and I do not provide a separate opinion on the matter.</w:t>
      </w:r>
    </w:p>
    <w:p w14:paraId="612E4BF0" w14:textId="77777777" w:rsidR="00B631C3" w:rsidRDefault="00B631C3" w:rsidP="00D2331A">
      <w:pPr>
        <w:spacing w:after="0" w:line="240" w:lineRule="auto"/>
      </w:pPr>
    </w:p>
    <w:p w14:paraId="776055F4" w14:textId="76B6E2F8" w:rsidR="00B631C3" w:rsidRDefault="00B631C3" w:rsidP="00D2331A">
      <w:pPr>
        <w:spacing w:after="0" w:line="240" w:lineRule="auto"/>
        <w:rPr>
          <w:cs/>
        </w:rPr>
        <w:sectPr w:rsidR="00B631C3" w:rsidSect="00A70616">
          <w:pgSz w:w="11909" w:h="16834" w:code="9"/>
          <w:pgMar w:top="3139" w:right="720" w:bottom="1584" w:left="1987" w:header="706" w:footer="706" w:gutter="0"/>
          <w:cols w:space="708"/>
          <w:docGrid w:linePitch="360"/>
        </w:sectPr>
      </w:pPr>
    </w:p>
    <w:tbl>
      <w:tblPr>
        <w:tblW w:w="9207" w:type="dxa"/>
        <w:tblBorders>
          <w:bottom w:val="dotted" w:sz="4" w:space="0" w:color="ED7D31"/>
        </w:tblBorders>
        <w:tblLayout w:type="fixed"/>
        <w:tblLook w:val="04A0" w:firstRow="1" w:lastRow="0" w:firstColumn="1" w:lastColumn="0" w:noHBand="0" w:noVBand="1"/>
      </w:tblPr>
      <w:tblGrid>
        <w:gridCol w:w="4617"/>
        <w:gridCol w:w="4590"/>
      </w:tblGrid>
      <w:tr w:rsidR="00225D9F" w:rsidRPr="003D79FB" w14:paraId="5405DD39" w14:textId="77777777" w:rsidTr="003D79FB">
        <w:trPr>
          <w:trHeight w:val="346"/>
        </w:trPr>
        <w:tc>
          <w:tcPr>
            <w:tcW w:w="4617" w:type="dxa"/>
            <w:shd w:val="clear" w:color="auto" w:fill="FFA543"/>
            <w:vAlign w:val="center"/>
          </w:tcPr>
          <w:p w14:paraId="705CEA46" w14:textId="77777777" w:rsidR="00225D9F" w:rsidRPr="003D79FB" w:rsidRDefault="00225D9F" w:rsidP="003D79FB">
            <w:pPr>
              <w:pStyle w:val="Default"/>
              <w:jc w:val="center"/>
              <w:rPr>
                <w:b/>
                <w:bCs/>
                <w:color w:val="FFFFFF"/>
                <w:sz w:val="18"/>
                <w:szCs w:val="18"/>
              </w:rPr>
            </w:pPr>
            <w:r w:rsidRPr="003D79FB">
              <w:rPr>
                <w:b/>
                <w:bCs/>
                <w:color w:val="FFFFFF"/>
                <w:sz w:val="18"/>
                <w:szCs w:val="18"/>
              </w:rPr>
              <w:lastRenderedPageBreak/>
              <w:t>Key audit matter</w:t>
            </w:r>
          </w:p>
        </w:tc>
        <w:tc>
          <w:tcPr>
            <w:tcW w:w="4590" w:type="dxa"/>
            <w:shd w:val="clear" w:color="auto" w:fill="FFA543"/>
            <w:vAlign w:val="center"/>
          </w:tcPr>
          <w:p w14:paraId="37946C27" w14:textId="77777777" w:rsidR="00225D9F" w:rsidRPr="003D79FB" w:rsidRDefault="00225D9F" w:rsidP="003D79FB">
            <w:pPr>
              <w:pStyle w:val="Default"/>
              <w:jc w:val="center"/>
              <w:rPr>
                <w:b/>
                <w:bCs/>
                <w:color w:val="FFFFFF"/>
                <w:sz w:val="18"/>
                <w:szCs w:val="18"/>
              </w:rPr>
            </w:pPr>
            <w:r w:rsidRPr="003D79FB">
              <w:rPr>
                <w:b/>
                <w:bCs/>
                <w:color w:val="FFFFFF"/>
                <w:sz w:val="18"/>
                <w:szCs w:val="18"/>
              </w:rPr>
              <w:t>How my audit addressed the key audit matter</w:t>
            </w:r>
          </w:p>
        </w:tc>
      </w:tr>
      <w:tr w:rsidR="00225D9F" w:rsidRPr="003D79FB" w14:paraId="7D1C4438" w14:textId="77777777" w:rsidTr="003D79FB">
        <w:tc>
          <w:tcPr>
            <w:tcW w:w="4617" w:type="dxa"/>
            <w:tcBorders>
              <w:bottom w:val="nil"/>
            </w:tcBorders>
            <w:shd w:val="clear" w:color="auto" w:fill="auto"/>
          </w:tcPr>
          <w:p w14:paraId="0004B15F" w14:textId="77777777" w:rsidR="00225D9F" w:rsidRPr="003D79FB" w:rsidRDefault="00225D9F" w:rsidP="003D79FB">
            <w:pPr>
              <w:spacing w:after="0" w:line="240" w:lineRule="auto"/>
              <w:jc w:val="both"/>
              <w:rPr>
                <w:rFonts w:ascii="Arial" w:eastAsia="Arial" w:hAnsi="Arial" w:cs="Arial"/>
                <w:b/>
                <w:bCs/>
                <w:sz w:val="12"/>
                <w:szCs w:val="12"/>
              </w:rPr>
            </w:pPr>
          </w:p>
        </w:tc>
        <w:tc>
          <w:tcPr>
            <w:tcW w:w="4590" w:type="dxa"/>
            <w:tcBorders>
              <w:bottom w:val="nil"/>
            </w:tcBorders>
            <w:shd w:val="clear" w:color="auto" w:fill="FAFAFA"/>
          </w:tcPr>
          <w:p w14:paraId="4F153EEF" w14:textId="77777777" w:rsidR="00225D9F" w:rsidRPr="003D79FB" w:rsidRDefault="00225D9F" w:rsidP="003D79FB">
            <w:pPr>
              <w:pStyle w:val="Default"/>
              <w:jc w:val="thaiDistribute"/>
              <w:rPr>
                <w:sz w:val="12"/>
                <w:szCs w:val="12"/>
              </w:rPr>
            </w:pPr>
          </w:p>
        </w:tc>
      </w:tr>
      <w:tr w:rsidR="003D79FB" w:rsidRPr="003D79FB" w14:paraId="48576C79" w14:textId="77777777" w:rsidTr="003D79FB">
        <w:tc>
          <w:tcPr>
            <w:tcW w:w="4617" w:type="dxa"/>
            <w:tcBorders>
              <w:bottom w:val="nil"/>
            </w:tcBorders>
            <w:shd w:val="clear" w:color="auto" w:fill="auto"/>
          </w:tcPr>
          <w:p w14:paraId="5F69E221" w14:textId="2B5AFD33" w:rsidR="003D79FB" w:rsidRPr="003D79FB" w:rsidRDefault="003D79FB" w:rsidP="003D79FB">
            <w:pPr>
              <w:spacing w:after="0" w:line="240" w:lineRule="auto"/>
              <w:jc w:val="both"/>
              <w:rPr>
                <w:rFonts w:ascii="Arial" w:eastAsia="Arial" w:hAnsi="Arial" w:cs="Arial"/>
                <w:b/>
                <w:bCs/>
                <w:sz w:val="18"/>
                <w:szCs w:val="18"/>
              </w:rPr>
            </w:pPr>
            <w:r w:rsidRPr="003D79FB">
              <w:rPr>
                <w:rFonts w:ascii="Arial" w:eastAsia="Arial" w:hAnsi="Arial" w:cs="Arial"/>
                <w:b/>
                <w:bCs/>
                <w:sz w:val="18"/>
                <w:szCs w:val="18"/>
              </w:rPr>
              <w:t>Revenue recognition on construction contracts and construction costs.</w:t>
            </w:r>
          </w:p>
        </w:tc>
        <w:tc>
          <w:tcPr>
            <w:tcW w:w="4590" w:type="dxa"/>
            <w:tcBorders>
              <w:bottom w:val="nil"/>
            </w:tcBorders>
            <w:shd w:val="clear" w:color="auto" w:fill="FAFAFA"/>
          </w:tcPr>
          <w:p w14:paraId="7C14E30D" w14:textId="77777777" w:rsidR="003D79FB" w:rsidRPr="003D79FB" w:rsidRDefault="003D79FB" w:rsidP="003D79FB">
            <w:pPr>
              <w:pStyle w:val="Default"/>
              <w:jc w:val="thaiDistribute"/>
              <w:rPr>
                <w:sz w:val="18"/>
                <w:szCs w:val="18"/>
              </w:rPr>
            </w:pPr>
          </w:p>
        </w:tc>
      </w:tr>
      <w:tr w:rsidR="003D79FB" w:rsidRPr="003D79FB" w14:paraId="5861AB79" w14:textId="77777777" w:rsidTr="003D79FB">
        <w:tc>
          <w:tcPr>
            <w:tcW w:w="4617" w:type="dxa"/>
            <w:tcBorders>
              <w:bottom w:val="nil"/>
            </w:tcBorders>
            <w:shd w:val="clear" w:color="auto" w:fill="auto"/>
          </w:tcPr>
          <w:p w14:paraId="53638603" w14:textId="77777777" w:rsidR="003D79FB" w:rsidRPr="003D79FB" w:rsidRDefault="003D79FB" w:rsidP="003D79FB">
            <w:pPr>
              <w:spacing w:after="0" w:line="240" w:lineRule="auto"/>
              <w:jc w:val="both"/>
              <w:rPr>
                <w:rFonts w:ascii="Arial" w:eastAsia="Arial" w:hAnsi="Arial" w:cs="Arial"/>
                <w:b/>
                <w:bCs/>
                <w:sz w:val="12"/>
                <w:szCs w:val="12"/>
              </w:rPr>
            </w:pPr>
          </w:p>
        </w:tc>
        <w:tc>
          <w:tcPr>
            <w:tcW w:w="4590" w:type="dxa"/>
            <w:tcBorders>
              <w:bottom w:val="nil"/>
            </w:tcBorders>
            <w:shd w:val="clear" w:color="auto" w:fill="FAFAFA"/>
          </w:tcPr>
          <w:p w14:paraId="2C190F03" w14:textId="77777777" w:rsidR="003D79FB" w:rsidRPr="003D79FB" w:rsidRDefault="003D79FB" w:rsidP="003D79FB">
            <w:pPr>
              <w:pStyle w:val="Default"/>
              <w:jc w:val="thaiDistribute"/>
              <w:rPr>
                <w:sz w:val="12"/>
                <w:szCs w:val="12"/>
              </w:rPr>
            </w:pPr>
          </w:p>
        </w:tc>
      </w:tr>
      <w:tr w:rsidR="00225D9F" w:rsidRPr="003D79FB" w14:paraId="3B2B6345" w14:textId="77777777" w:rsidTr="003D79FB">
        <w:tc>
          <w:tcPr>
            <w:tcW w:w="4617" w:type="dxa"/>
            <w:tcBorders>
              <w:bottom w:val="nil"/>
            </w:tcBorders>
            <w:shd w:val="clear" w:color="auto" w:fill="auto"/>
          </w:tcPr>
          <w:p w14:paraId="6F8D499D" w14:textId="1AC56B44" w:rsidR="00225D9F" w:rsidRPr="003D79FB" w:rsidRDefault="00225D9F" w:rsidP="003D79FB">
            <w:pPr>
              <w:autoSpaceDE w:val="0"/>
              <w:autoSpaceDN w:val="0"/>
              <w:adjustRightInd w:val="0"/>
              <w:spacing w:after="0" w:line="240" w:lineRule="auto"/>
              <w:jc w:val="both"/>
              <w:rPr>
                <w:rFonts w:ascii="Arial" w:hAnsi="Arial" w:cs="Arial"/>
                <w:color w:val="000000"/>
                <w:sz w:val="18"/>
                <w:szCs w:val="18"/>
              </w:rPr>
            </w:pPr>
            <w:r w:rsidRPr="003D79FB">
              <w:rPr>
                <w:rFonts w:ascii="Arial" w:hAnsi="Arial" w:cs="Arial"/>
                <w:color w:val="000000"/>
                <w:spacing w:val="-4"/>
                <w:sz w:val="18"/>
                <w:szCs w:val="18"/>
              </w:rPr>
              <w:t>Refer to Notes to the consolidated and separate financial</w:t>
            </w:r>
            <w:r w:rsidRPr="003D79FB">
              <w:rPr>
                <w:rFonts w:ascii="Arial" w:hAnsi="Arial" w:cs="Arial"/>
                <w:color w:val="000000"/>
                <w:sz w:val="18"/>
                <w:szCs w:val="18"/>
              </w:rPr>
              <w:t xml:space="preserve"> statements</w:t>
            </w:r>
            <w:r w:rsidR="0094107C">
              <w:rPr>
                <w:rFonts w:ascii="Arial" w:hAnsi="Arial" w:cs="Arial"/>
                <w:color w:val="000000"/>
                <w:sz w:val="18"/>
                <w:szCs w:val="18"/>
              </w:rPr>
              <w:t xml:space="preserve"> </w:t>
            </w:r>
            <w:r w:rsidRPr="003D79FB">
              <w:rPr>
                <w:rFonts w:ascii="Arial" w:hAnsi="Arial" w:cs="Arial"/>
                <w:color w:val="000000"/>
                <w:sz w:val="18"/>
                <w:szCs w:val="18"/>
              </w:rPr>
              <w:t xml:space="preserve">for accounting policies, no. </w:t>
            </w:r>
            <w:r w:rsidR="00FC38E0">
              <w:rPr>
                <w:rFonts w:ascii="Arial" w:hAnsi="Arial" w:cs="Arial"/>
                <w:color w:val="000000"/>
                <w:sz w:val="18"/>
                <w:szCs w:val="18"/>
              </w:rPr>
              <w:t>5</w:t>
            </w:r>
            <w:r w:rsidRPr="003D79FB">
              <w:rPr>
                <w:rFonts w:ascii="Arial" w:hAnsi="Arial" w:cs="Arial"/>
                <w:color w:val="000000"/>
                <w:sz w:val="18"/>
                <w:szCs w:val="18"/>
              </w:rPr>
              <w:t>.</w:t>
            </w:r>
            <w:r w:rsidR="003D79FB" w:rsidRPr="003D79FB">
              <w:rPr>
                <w:rFonts w:ascii="Arial" w:hAnsi="Arial" w:cs="Arial"/>
                <w:color w:val="000000"/>
                <w:sz w:val="18"/>
                <w:szCs w:val="18"/>
              </w:rPr>
              <w:t>1</w:t>
            </w:r>
            <w:r w:rsidR="00FC38E0">
              <w:rPr>
                <w:rFonts w:ascii="Arial" w:hAnsi="Arial" w:cs="Arial"/>
                <w:color w:val="000000"/>
                <w:sz w:val="18"/>
                <w:szCs w:val="18"/>
              </w:rPr>
              <w:t>7</w:t>
            </w:r>
            <w:r w:rsidRPr="003D79FB">
              <w:rPr>
                <w:rFonts w:ascii="Arial" w:hAnsi="Arial" w:cs="Arial"/>
                <w:color w:val="000000"/>
                <w:sz w:val="18"/>
                <w:szCs w:val="18"/>
              </w:rPr>
              <w:t xml:space="preserve"> for revenue recognition and</w:t>
            </w:r>
            <w:r w:rsidR="0094107C">
              <w:rPr>
                <w:rFonts w:ascii="Arial" w:hAnsi="Arial" w:cs="Arial"/>
                <w:color w:val="000000"/>
                <w:sz w:val="18"/>
                <w:szCs w:val="18"/>
              </w:rPr>
              <w:t xml:space="preserve"> </w:t>
            </w:r>
            <w:r w:rsidRPr="003D79FB">
              <w:rPr>
                <w:rFonts w:ascii="Arial" w:hAnsi="Arial" w:cs="Arial"/>
                <w:color w:val="000000"/>
                <w:sz w:val="18"/>
                <w:szCs w:val="18"/>
              </w:rPr>
              <w:t xml:space="preserve">for critical accounting </w:t>
            </w:r>
            <w:r w:rsidRPr="003D79FB">
              <w:rPr>
                <w:rFonts w:ascii="Arial" w:hAnsi="Arial" w:cs="Arial"/>
                <w:color w:val="000000"/>
                <w:spacing w:val="-6"/>
                <w:sz w:val="18"/>
                <w:szCs w:val="18"/>
              </w:rPr>
              <w:t xml:space="preserve">estimates and judgements, no. </w:t>
            </w:r>
            <w:r w:rsidR="00FC38E0">
              <w:rPr>
                <w:rFonts w:ascii="Arial" w:hAnsi="Arial" w:cs="Arial"/>
                <w:color w:val="000000"/>
                <w:spacing w:val="-6"/>
                <w:sz w:val="18"/>
                <w:szCs w:val="18"/>
              </w:rPr>
              <w:t>8</w:t>
            </w:r>
            <w:r w:rsidRPr="003D79FB">
              <w:rPr>
                <w:rFonts w:ascii="Arial" w:hAnsi="Arial" w:cs="Arial"/>
                <w:color w:val="000000"/>
                <w:spacing w:val="-6"/>
                <w:sz w:val="18"/>
                <w:szCs w:val="18"/>
              </w:rPr>
              <w:t xml:space="preserve"> (c) for revenue recognition.</w:t>
            </w:r>
          </w:p>
          <w:p w14:paraId="1A4DF876" w14:textId="77777777" w:rsidR="00225D9F" w:rsidRPr="003D79FB" w:rsidRDefault="00225D9F" w:rsidP="003D79FB">
            <w:pPr>
              <w:autoSpaceDE w:val="0"/>
              <w:autoSpaceDN w:val="0"/>
              <w:adjustRightInd w:val="0"/>
              <w:spacing w:after="0" w:line="240" w:lineRule="auto"/>
              <w:jc w:val="both"/>
              <w:rPr>
                <w:rFonts w:ascii="Arial" w:hAnsi="Arial" w:cs="Arial"/>
                <w:color w:val="000000"/>
                <w:sz w:val="18"/>
                <w:szCs w:val="18"/>
              </w:rPr>
            </w:pPr>
          </w:p>
          <w:p w14:paraId="3C41740D" w14:textId="7D940520" w:rsidR="00225D9F" w:rsidRPr="003D79FB" w:rsidRDefault="00225D9F" w:rsidP="003D79FB">
            <w:pPr>
              <w:autoSpaceDE w:val="0"/>
              <w:autoSpaceDN w:val="0"/>
              <w:adjustRightInd w:val="0"/>
              <w:spacing w:after="0" w:line="240" w:lineRule="auto"/>
              <w:jc w:val="both"/>
              <w:rPr>
                <w:rFonts w:ascii="Arial" w:hAnsi="Arial" w:cs="Arial"/>
                <w:color w:val="000000"/>
                <w:sz w:val="18"/>
                <w:szCs w:val="18"/>
              </w:rPr>
            </w:pPr>
            <w:r w:rsidRPr="003D79FB">
              <w:rPr>
                <w:rFonts w:ascii="Arial" w:hAnsi="Arial" w:cs="Arial"/>
                <w:color w:val="000000"/>
                <w:sz w:val="18"/>
                <w:szCs w:val="18"/>
              </w:rPr>
              <w:t xml:space="preserve">The Group has revenue from construction services and </w:t>
            </w:r>
            <w:r w:rsidRPr="00B631C3">
              <w:rPr>
                <w:rFonts w:ascii="Arial" w:hAnsi="Arial" w:cs="Arial"/>
                <w:color w:val="000000"/>
                <w:spacing w:val="-4"/>
                <w:sz w:val="18"/>
                <w:szCs w:val="18"/>
              </w:rPr>
              <w:t xml:space="preserve">construction costs for the year ended </w:t>
            </w:r>
            <w:r w:rsidR="003D79FB" w:rsidRPr="00B631C3">
              <w:rPr>
                <w:rFonts w:ascii="Arial" w:hAnsi="Arial" w:cs="Arial"/>
                <w:color w:val="000000"/>
                <w:spacing w:val="-4"/>
                <w:sz w:val="18"/>
                <w:szCs w:val="18"/>
              </w:rPr>
              <w:t>31</w:t>
            </w:r>
            <w:r w:rsidRPr="00B631C3">
              <w:rPr>
                <w:rFonts w:ascii="Arial" w:hAnsi="Arial" w:cs="Arial"/>
                <w:color w:val="000000"/>
                <w:spacing w:val="-4"/>
                <w:sz w:val="18"/>
                <w:szCs w:val="18"/>
              </w:rPr>
              <w:t xml:space="preserve"> December </w:t>
            </w:r>
            <w:r w:rsidR="003D79FB" w:rsidRPr="00B631C3">
              <w:rPr>
                <w:rFonts w:ascii="Arial" w:hAnsi="Arial" w:cs="Arial"/>
                <w:color w:val="000000"/>
                <w:spacing w:val="-4"/>
                <w:sz w:val="18"/>
                <w:szCs w:val="18"/>
              </w:rPr>
              <w:t>2021</w:t>
            </w:r>
            <w:r w:rsidRPr="003D79FB">
              <w:rPr>
                <w:rFonts w:ascii="Arial" w:hAnsi="Arial" w:cs="Arial"/>
                <w:color w:val="000000"/>
                <w:sz w:val="18"/>
                <w:szCs w:val="18"/>
              </w:rPr>
              <w:t xml:space="preserve"> of Baht </w:t>
            </w:r>
            <w:r w:rsidR="00756B63">
              <w:rPr>
                <w:rFonts w:ascii="Arial" w:hAnsi="Arial" w:cs="Arial"/>
                <w:color w:val="000000"/>
                <w:sz w:val="18"/>
                <w:szCs w:val="18"/>
              </w:rPr>
              <w:t>1,026</w:t>
            </w:r>
            <w:r w:rsidRPr="003D79FB">
              <w:rPr>
                <w:rFonts w:ascii="Arial" w:hAnsi="Arial" w:cs="Arial"/>
                <w:color w:val="000000"/>
                <w:sz w:val="18"/>
                <w:szCs w:val="18"/>
              </w:rPr>
              <w:t xml:space="preserve"> million and Baht </w:t>
            </w:r>
            <w:r w:rsidR="00756B63">
              <w:rPr>
                <w:rFonts w:ascii="Arial" w:hAnsi="Arial" w:cs="Arial"/>
                <w:color w:val="000000"/>
                <w:sz w:val="18"/>
                <w:szCs w:val="18"/>
              </w:rPr>
              <w:t>900</w:t>
            </w:r>
            <w:r w:rsidRPr="003D79FB">
              <w:rPr>
                <w:rFonts w:ascii="Arial" w:hAnsi="Arial" w:cs="Arial"/>
                <w:color w:val="000000"/>
                <w:sz w:val="18"/>
                <w:szCs w:val="18"/>
              </w:rPr>
              <w:t xml:space="preserve"> million, respectively.</w:t>
            </w:r>
          </w:p>
          <w:p w14:paraId="360DDE81" w14:textId="77777777" w:rsidR="00225D9F" w:rsidRPr="003D79FB" w:rsidRDefault="00225D9F" w:rsidP="003D79FB">
            <w:pPr>
              <w:autoSpaceDE w:val="0"/>
              <w:autoSpaceDN w:val="0"/>
              <w:adjustRightInd w:val="0"/>
              <w:spacing w:after="0" w:line="240" w:lineRule="auto"/>
              <w:jc w:val="both"/>
              <w:rPr>
                <w:rFonts w:ascii="Arial" w:hAnsi="Arial" w:cs="Arial"/>
                <w:b/>
                <w:bCs/>
                <w:i/>
                <w:iCs/>
                <w:color w:val="000000"/>
                <w:sz w:val="18"/>
                <w:szCs w:val="18"/>
              </w:rPr>
            </w:pPr>
          </w:p>
          <w:p w14:paraId="4D1DD527" w14:textId="77777777" w:rsidR="00225D9F" w:rsidRPr="003D79FB" w:rsidRDefault="00225D9F" w:rsidP="003D79FB">
            <w:pPr>
              <w:autoSpaceDE w:val="0"/>
              <w:autoSpaceDN w:val="0"/>
              <w:adjustRightInd w:val="0"/>
              <w:spacing w:after="0" w:line="240" w:lineRule="auto"/>
              <w:jc w:val="both"/>
              <w:rPr>
                <w:rFonts w:ascii="Arial" w:hAnsi="Arial" w:cs="Arial"/>
                <w:b/>
                <w:bCs/>
                <w:i/>
                <w:iCs/>
                <w:color w:val="000000"/>
                <w:sz w:val="18"/>
                <w:szCs w:val="18"/>
              </w:rPr>
            </w:pPr>
            <w:r w:rsidRPr="003D79FB">
              <w:rPr>
                <w:rFonts w:ascii="Arial" w:hAnsi="Arial" w:cs="Arial"/>
                <w:b/>
                <w:bCs/>
                <w:i/>
                <w:iCs/>
                <w:color w:val="000000"/>
                <w:sz w:val="18"/>
                <w:szCs w:val="18"/>
              </w:rPr>
              <w:t xml:space="preserve">Revenue recognition on construction contracts </w:t>
            </w:r>
          </w:p>
          <w:p w14:paraId="0C870E4A" w14:textId="77777777" w:rsidR="00225D9F" w:rsidRPr="00B631C3" w:rsidRDefault="00225D9F" w:rsidP="003D79FB">
            <w:pPr>
              <w:autoSpaceDE w:val="0"/>
              <w:autoSpaceDN w:val="0"/>
              <w:adjustRightInd w:val="0"/>
              <w:spacing w:after="0" w:line="240" w:lineRule="auto"/>
              <w:jc w:val="both"/>
              <w:rPr>
                <w:rFonts w:ascii="Arial" w:hAnsi="Arial" w:cs="Arial"/>
                <w:color w:val="000000"/>
                <w:sz w:val="12"/>
                <w:szCs w:val="12"/>
              </w:rPr>
            </w:pPr>
          </w:p>
          <w:p w14:paraId="343BED8C" w14:textId="77777777" w:rsidR="00225D9F" w:rsidRPr="003D79FB" w:rsidRDefault="00225D9F" w:rsidP="003D79FB">
            <w:pPr>
              <w:autoSpaceDE w:val="0"/>
              <w:autoSpaceDN w:val="0"/>
              <w:adjustRightInd w:val="0"/>
              <w:spacing w:after="0" w:line="240" w:lineRule="auto"/>
              <w:jc w:val="both"/>
              <w:rPr>
                <w:rFonts w:ascii="Arial" w:hAnsi="Arial" w:cs="Arial"/>
                <w:color w:val="000000"/>
                <w:sz w:val="18"/>
                <w:szCs w:val="18"/>
              </w:rPr>
            </w:pPr>
            <w:r w:rsidRPr="003D79FB">
              <w:rPr>
                <w:rFonts w:ascii="Arial" w:hAnsi="Arial" w:cs="Arial"/>
                <w:color w:val="000000"/>
                <w:sz w:val="18"/>
                <w:szCs w:val="18"/>
              </w:rPr>
              <w:t xml:space="preserve">The Group recognises the revenues from construction contracts by using the overtime method by the Group has performed to complete performance obligations and transferred such service and control of these services to </w:t>
            </w:r>
            <w:proofErr w:type="gramStart"/>
            <w:r w:rsidRPr="003D79FB">
              <w:rPr>
                <w:rFonts w:ascii="Arial" w:hAnsi="Arial" w:cs="Arial"/>
                <w:color w:val="000000"/>
                <w:sz w:val="18"/>
                <w:szCs w:val="18"/>
              </w:rPr>
              <w:t>customers</w:t>
            </w:r>
            <w:proofErr w:type="gramEnd"/>
            <w:r w:rsidRPr="003D79FB">
              <w:rPr>
                <w:rFonts w:ascii="Arial" w:hAnsi="Arial" w:cs="Arial"/>
                <w:color w:val="000000"/>
                <w:sz w:val="18"/>
                <w:szCs w:val="18"/>
              </w:rPr>
              <w:t xml:space="preserve"> overtime. The Group uses the input method to measure progress of construction work by contract. The stage of completion is measured based on the proportion of contract costs incurred for work performed </w:t>
            </w:r>
            <w:r w:rsidRPr="003D79FB">
              <w:rPr>
                <w:rFonts w:ascii="Arial" w:hAnsi="Arial" w:cs="Arial"/>
                <w:color w:val="000000"/>
                <w:spacing w:val="-4"/>
                <w:sz w:val="18"/>
                <w:szCs w:val="18"/>
              </w:rPr>
              <w:t>to date compared to the estimated total cost of the project</w:t>
            </w:r>
            <w:r w:rsidRPr="003D79FB">
              <w:rPr>
                <w:rFonts w:ascii="Arial" w:hAnsi="Arial" w:cs="Arial"/>
                <w:color w:val="000000"/>
                <w:sz w:val="18"/>
                <w:szCs w:val="18"/>
              </w:rPr>
              <w:t>.</w:t>
            </w:r>
          </w:p>
          <w:p w14:paraId="7A14E454" w14:textId="77777777" w:rsidR="00225D9F" w:rsidRPr="003D79FB" w:rsidRDefault="00225D9F" w:rsidP="003D79FB">
            <w:pPr>
              <w:autoSpaceDE w:val="0"/>
              <w:autoSpaceDN w:val="0"/>
              <w:adjustRightInd w:val="0"/>
              <w:spacing w:after="0" w:line="240" w:lineRule="auto"/>
              <w:jc w:val="both"/>
              <w:rPr>
                <w:rFonts w:ascii="Arial" w:hAnsi="Arial" w:cs="Arial"/>
                <w:color w:val="000000"/>
                <w:sz w:val="18"/>
                <w:szCs w:val="18"/>
              </w:rPr>
            </w:pPr>
          </w:p>
          <w:p w14:paraId="0E886DDE" w14:textId="77777777" w:rsidR="00225D9F" w:rsidRPr="003D79FB" w:rsidRDefault="00225D9F" w:rsidP="003D79FB">
            <w:pPr>
              <w:autoSpaceDE w:val="0"/>
              <w:autoSpaceDN w:val="0"/>
              <w:adjustRightInd w:val="0"/>
              <w:spacing w:after="0" w:line="240" w:lineRule="auto"/>
              <w:jc w:val="both"/>
              <w:rPr>
                <w:rFonts w:ascii="Arial" w:hAnsi="Arial"/>
                <w:sz w:val="18"/>
                <w:szCs w:val="18"/>
              </w:rPr>
            </w:pPr>
          </w:p>
        </w:tc>
        <w:tc>
          <w:tcPr>
            <w:tcW w:w="4590" w:type="dxa"/>
            <w:tcBorders>
              <w:bottom w:val="nil"/>
            </w:tcBorders>
            <w:shd w:val="clear" w:color="auto" w:fill="FAFAFA"/>
          </w:tcPr>
          <w:p w14:paraId="287DB2CA" w14:textId="77777777" w:rsidR="00225D9F" w:rsidRPr="003D79FB" w:rsidRDefault="00225D9F" w:rsidP="003D79FB">
            <w:pPr>
              <w:spacing w:after="0" w:line="240" w:lineRule="auto"/>
              <w:jc w:val="both"/>
              <w:rPr>
                <w:rFonts w:ascii="Arial" w:hAnsi="Arial" w:cs="Arial"/>
                <w:color w:val="000000"/>
                <w:sz w:val="18"/>
                <w:szCs w:val="18"/>
              </w:rPr>
            </w:pPr>
            <w:r w:rsidRPr="003D79FB">
              <w:rPr>
                <w:rFonts w:ascii="Arial" w:hAnsi="Arial" w:cs="Arial"/>
                <w:color w:val="000000"/>
                <w:sz w:val="18"/>
                <w:szCs w:val="18"/>
              </w:rPr>
              <w:t>My audit procedures are summarized as below:</w:t>
            </w:r>
          </w:p>
          <w:p w14:paraId="7940BDAE" w14:textId="77777777" w:rsidR="00225D9F" w:rsidRPr="003D79FB" w:rsidRDefault="00225D9F" w:rsidP="003D79FB">
            <w:pPr>
              <w:spacing w:after="0" w:line="240" w:lineRule="auto"/>
              <w:jc w:val="both"/>
              <w:rPr>
                <w:rFonts w:ascii="Arial" w:hAnsi="Arial" w:cs="Arial"/>
                <w:color w:val="000000"/>
                <w:sz w:val="18"/>
                <w:szCs w:val="18"/>
              </w:rPr>
            </w:pPr>
          </w:p>
          <w:p w14:paraId="43B9B54C" w14:textId="77777777" w:rsidR="00225D9F" w:rsidRPr="003D79FB" w:rsidRDefault="00225D9F" w:rsidP="003D79FB">
            <w:pPr>
              <w:pStyle w:val="ListParagraph"/>
              <w:numPr>
                <w:ilvl w:val="0"/>
                <w:numId w:val="6"/>
              </w:numPr>
              <w:spacing w:after="0" w:line="240" w:lineRule="auto"/>
              <w:ind w:left="312" w:hanging="312"/>
              <w:jc w:val="thaiDistribute"/>
              <w:rPr>
                <w:rFonts w:ascii="Arial" w:hAnsi="Arial" w:cs="Arial"/>
                <w:color w:val="000000"/>
                <w:sz w:val="18"/>
                <w:szCs w:val="18"/>
              </w:rPr>
            </w:pPr>
            <w:r w:rsidRPr="003D79FB">
              <w:rPr>
                <w:rFonts w:ascii="Arial" w:hAnsi="Arial" w:cs="Arial"/>
                <w:color w:val="000000"/>
                <w:sz w:val="18"/>
                <w:szCs w:val="18"/>
              </w:rPr>
              <w:t>Obtained an understanding the processes and internal control for the preparation of reports and budgets estimation used for the determination of percentages of completion of construction projects of the Group.</w:t>
            </w:r>
          </w:p>
          <w:p w14:paraId="466CEC77" w14:textId="77777777" w:rsidR="00225D9F" w:rsidRPr="003D79FB" w:rsidRDefault="00225D9F" w:rsidP="003D79FB">
            <w:pPr>
              <w:pStyle w:val="ListParagraph"/>
              <w:numPr>
                <w:ilvl w:val="0"/>
                <w:numId w:val="6"/>
              </w:numPr>
              <w:spacing w:after="0" w:line="240" w:lineRule="auto"/>
              <w:ind w:left="312" w:hanging="312"/>
              <w:jc w:val="thaiDistribute"/>
              <w:rPr>
                <w:rFonts w:ascii="Arial" w:hAnsi="Arial" w:cs="Arial"/>
                <w:color w:val="000000"/>
                <w:sz w:val="18"/>
                <w:szCs w:val="18"/>
              </w:rPr>
            </w:pPr>
            <w:r w:rsidRPr="003D79FB">
              <w:rPr>
                <w:rFonts w:ascii="Arial" w:hAnsi="Arial" w:cs="Arial"/>
                <w:color w:val="000000"/>
                <w:sz w:val="18"/>
                <w:szCs w:val="18"/>
              </w:rPr>
              <w:t xml:space="preserve">Tested calculation of the percentage of completion in the monthly progress report. This report was </w:t>
            </w:r>
            <w:r w:rsidRPr="003D79FB">
              <w:rPr>
                <w:rFonts w:ascii="Arial" w:hAnsi="Arial" w:cs="Arial"/>
                <w:color w:val="000000"/>
                <w:spacing w:val="-4"/>
                <w:sz w:val="18"/>
                <w:szCs w:val="18"/>
              </w:rPr>
              <w:t>previously reviewed by the Group’s project managers.</w:t>
            </w:r>
          </w:p>
          <w:p w14:paraId="5BB8727C" w14:textId="77777777" w:rsidR="00225D9F" w:rsidRPr="003D79FB" w:rsidRDefault="00225D9F" w:rsidP="003D79FB">
            <w:pPr>
              <w:pStyle w:val="ListParagraph"/>
              <w:numPr>
                <w:ilvl w:val="0"/>
                <w:numId w:val="6"/>
              </w:numPr>
              <w:spacing w:after="0" w:line="240" w:lineRule="auto"/>
              <w:ind w:left="312" w:hanging="312"/>
              <w:jc w:val="thaiDistribute"/>
              <w:rPr>
                <w:rFonts w:ascii="Arial" w:hAnsi="Arial" w:cs="Arial"/>
                <w:color w:val="000000"/>
                <w:sz w:val="18"/>
                <w:szCs w:val="18"/>
              </w:rPr>
            </w:pPr>
            <w:r w:rsidRPr="003D79FB">
              <w:rPr>
                <w:rFonts w:ascii="Arial" w:hAnsi="Arial" w:cs="Arial"/>
                <w:color w:val="000000"/>
                <w:sz w:val="18"/>
                <w:szCs w:val="18"/>
              </w:rPr>
              <w:t xml:space="preserve">Inquired management on the significant difference between the percentage of completion based on the </w:t>
            </w:r>
            <w:r w:rsidRPr="00A70616">
              <w:rPr>
                <w:rFonts w:ascii="Arial" w:hAnsi="Arial" w:cs="Arial"/>
                <w:color w:val="000000"/>
                <w:spacing w:val="-6"/>
                <w:sz w:val="18"/>
                <w:szCs w:val="18"/>
              </w:rPr>
              <w:t>proportion of the contract work completed, as assessed</w:t>
            </w:r>
            <w:r w:rsidRPr="003D79FB">
              <w:rPr>
                <w:rFonts w:ascii="Arial" w:hAnsi="Arial" w:cs="Arial"/>
                <w:color w:val="000000"/>
                <w:sz w:val="18"/>
                <w:szCs w:val="18"/>
              </w:rPr>
              <w:t xml:space="preserve"> by the project engineers, and the percentage of completion determined by the actual costs including the change in the scope of work incurred at the reporting period as well as the estimated total construction costs.</w:t>
            </w:r>
          </w:p>
          <w:p w14:paraId="4E0CF668" w14:textId="77777777" w:rsidR="00225D9F" w:rsidRPr="00A70616" w:rsidRDefault="00225D9F" w:rsidP="003D79FB">
            <w:pPr>
              <w:pStyle w:val="ListParagraph"/>
              <w:numPr>
                <w:ilvl w:val="0"/>
                <w:numId w:val="6"/>
              </w:numPr>
              <w:spacing w:after="0" w:line="240" w:lineRule="auto"/>
              <w:ind w:left="312" w:hanging="312"/>
              <w:jc w:val="thaiDistribute"/>
              <w:rPr>
                <w:rFonts w:ascii="Arial" w:hAnsi="Arial" w:cs="Arial"/>
                <w:color w:val="000000"/>
                <w:spacing w:val="-4"/>
                <w:sz w:val="18"/>
                <w:szCs w:val="18"/>
              </w:rPr>
            </w:pPr>
            <w:r w:rsidRPr="003D79FB">
              <w:rPr>
                <w:rFonts w:ascii="Arial" w:hAnsi="Arial" w:cs="Arial"/>
                <w:color w:val="000000"/>
                <w:sz w:val="18"/>
                <w:szCs w:val="18"/>
              </w:rPr>
              <w:t xml:space="preserve">Sampling visited sites for significant projects and, obtained understanding of the progress of projects work by discussion with responsible engineers and compared the percentages of physical completion </w:t>
            </w:r>
            <w:r w:rsidRPr="00A70616">
              <w:rPr>
                <w:rFonts w:ascii="Arial" w:hAnsi="Arial" w:cs="Arial"/>
                <w:color w:val="000000"/>
                <w:spacing w:val="-8"/>
                <w:sz w:val="18"/>
                <w:szCs w:val="18"/>
              </w:rPr>
              <w:t>based on accounting method to ensure that the revenues</w:t>
            </w:r>
            <w:r w:rsidRPr="00A70616">
              <w:rPr>
                <w:rFonts w:ascii="Arial" w:hAnsi="Arial" w:cs="Arial"/>
                <w:color w:val="000000"/>
                <w:spacing w:val="-9"/>
                <w:sz w:val="18"/>
                <w:szCs w:val="18"/>
              </w:rPr>
              <w:t xml:space="preserve"> </w:t>
            </w:r>
            <w:r w:rsidRPr="00A70616">
              <w:rPr>
                <w:rFonts w:ascii="Arial" w:hAnsi="Arial" w:cs="Arial"/>
                <w:color w:val="000000"/>
                <w:spacing w:val="-4"/>
                <w:sz w:val="18"/>
                <w:szCs w:val="18"/>
              </w:rPr>
              <w:t>and costs recognition are made correspondingly.</w:t>
            </w:r>
          </w:p>
          <w:p w14:paraId="09346C4C" w14:textId="75D67F02" w:rsidR="00225D9F" w:rsidRPr="003D79FB" w:rsidRDefault="00225D9F" w:rsidP="003D79FB">
            <w:pPr>
              <w:pStyle w:val="ListParagraph"/>
              <w:numPr>
                <w:ilvl w:val="0"/>
                <w:numId w:val="6"/>
              </w:numPr>
              <w:spacing w:after="0" w:line="240" w:lineRule="auto"/>
              <w:ind w:left="312" w:hanging="312"/>
              <w:jc w:val="thaiDistribute"/>
              <w:rPr>
                <w:rFonts w:ascii="Arial" w:hAnsi="Arial" w:cs="Arial"/>
                <w:sz w:val="18"/>
                <w:szCs w:val="18"/>
              </w:rPr>
            </w:pPr>
            <w:r w:rsidRPr="003D79FB">
              <w:rPr>
                <w:rFonts w:ascii="Arial" w:hAnsi="Arial" w:cs="Arial"/>
                <w:color w:val="000000"/>
                <w:sz w:val="18"/>
                <w:szCs w:val="18"/>
                <w:lang w:eastAsia="en-GB"/>
              </w:rPr>
              <w:t>Assessed the adequacy of the Group’s disclosure for revenue recognition for construction.</w:t>
            </w:r>
          </w:p>
        </w:tc>
      </w:tr>
      <w:tr w:rsidR="003D79FB" w:rsidRPr="003D79FB" w14:paraId="68CD1BA5" w14:textId="77777777" w:rsidTr="003D79FB">
        <w:tc>
          <w:tcPr>
            <w:tcW w:w="4617" w:type="dxa"/>
            <w:tcBorders>
              <w:bottom w:val="dotted" w:sz="4" w:space="0" w:color="FFA543"/>
            </w:tcBorders>
            <w:shd w:val="clear" w:color="auto" w:fill="auto"/>
          </w:tcPr>
          <w:p w14:paraId="03615DE6" w14:textId="77777777" w:rsidR="003D79FB" w:rsidRPr="003D79FB" w:rsidRDefault="003D79FB" w:rsidP="003D79FB">
            <w:pPr>
              <w:spacing w:after="0" w:line="240" w:lineRule="auto"/>
              <w:jc w:val="both"/>
              <w:rPr>
                <w:rFonts w:ascii="Arial" w:eastAsia="Arial" w:hAnsi="Arial" w:cs="Arial"/>
                <w:b/>
                <w:bCs/>
                <w:sz w:val="12"/>
                <w:szCs w:val="12"/>
              </w:rPr>
            </w:pPr>
          </w:p>
        </w:tc>
        <w:tc>
          <w:tcPr>
            <w:tcW w:w="4590" w:type="dxa"/>
            <w:tcBorders>
              <w:bottom w:val="dotted" w:sz="4" w:space="0" w:color="FFA543"/>
            </w:tcBorders>
            <w:shd w:val="clear" w:color="auto" w:fill="FAFAFA"/>
          </w:tcPr>
          <w:p w14:paraId="495BFB86" w14:textId="77777777" w:rsidR="003D79FB" w:rsidRPr="003D79FB" w:rsidRDefault="003D79FB" w:rsidP="003D79FB">
            <w:pPr>
              <w:spacing w:after="0" w:line="240" w:lineRule="auto"/>
              <w:jc w:val="both"/>
              <w:rPr>
                <w:rFonts w:ascii="Arial" w:hAnsi="Arial" w:cs="Arial"/>
                <w:color w:val="000000"/>
                <w:sz w:val="12"/>
                <w:szCs w:val="12"/>
              </w:rPr>
            </w:pPr>
          </w:p>
        </w:tc>
      </w:tr>
      <w:tr w:rsidR="00225D9F" w:rsidRPr="003D79FB" w14:paraId="2274B6D4" w14:textId="77777777" w:rsidTr="003D79FB">
        <w:tc>
          <w:tcPr>
            <w:tcW w:w="4617" w:type="dxa"/>
            <w:tcBorders>
              <w:top w:val="dotted" w:sz="4" w:space="0" w:color="FFA543"/>
              <w:bottom w:val="nil"/>
            </w:tcBorders>
            <w:shd w:val="clear" w:color="auto" w:fill="auto"/>
          </w:tcPr>
          <w:p w14:paraId="0A8C28BC" w14:textId="77777777" w:rsidR="00225D9F" w:rsidRPr="003D79FB" w:rsidRDefault="00225D9F" w:rsidP="003D79FB">
            <w:pPr>
              <w:pStyle w:val="Default"/>
              <w:jc w:val="both"/>
              <w:rPr>
                <w:noProof/>
                <w:sz w:val="12"/>
                <w:szCs w:val="12"/>
                <w:lang w:eastAsia="en-GB"/>
              </w:rPr>
            </w:pPr>
          </w:p>
        </w:tc>
        <w:tc>
          <w:tcPr>
            <w:tcW w:w="4590" w:type="dxa"/>
            <w:tcBorders>
              <w:top w:val="dotted" w:sz="4" w:space="0" w:color="FFA543"/>
              <w:bottom w:val="nil"/>
            </w:tcBorders>
            <w:shd w:val="clear" w:color="auto" w:fill="FAFAFA"/>
          </w:tcPr>
          <w:p w14:paraId="3E035F88" w14:textId="77777777" w:rsidR="00225D9F" w:rsidRPr="003D79FB" w:rsidRDefault="00225D9F" w:rsidP="003D79FB">
            <w:pPr>
              <w:pStyle w:val="Default"/>
              <w:jc w:val="both"/>
              <w:rPr>
                <w:sz w:val="12"/>
                <w:szCs w:val="12"/>
              </w:rPr>
            </w:pPr>
          </w:p>
        </w:tc>
      </w:tr>
      <w:tr w:rsidR="003D79FB" w:rsidRPr="003D79FB" w14:paraId="1F4CE025" w14:textId="77777777" w:rsidTr="003D79FB">
        <w:tc>
          <w:tcPr>
            <w:tcW w:w="4617" w:type="dxa"/>
            <w:tcBorders>
              <w:top w:val="nil"/>
              <w:bottom w:val="nil"/>
            </w:tcBorders>
            <w:shd w:val="clear" w:color="auto" w:fill="auto"/>
          </w:tcPr>
          <w:p w14:paraId="634F9927" w14:textId="4BF1CA55" w:rsidR="003D79FB" w:rsidRPr="003D79FB" w:rsidRDefault="003D79FB" w:rsidP="003D79FB">
            <w:pPr>
              <w:pStyle w:val="Default"/>
              <w:jc w:val="both"/>
              <w:rPr>
                <w:b/>
                <w:bCs/>
                <w:i/>
                <w:iCs/>
                <w:noProof/>
                <w:sz w:val="18"/>
                <w:szCs w:val="18"/>
                <w:lang w:eastAsia="en-GB"/>
              </w:rPr>
            </w:pPr>
            <w:r w:rsidRPr="003D79FB">
              <w:rPr>
                <w:b/>
                <w:bCs/>
                <w:i/>
                <w:iCs/>
                <w:noProof/>
                <w:sz w:val="18"/>
                <w:szCs w:val="18"/>
                <w:lang w:eastAsia="en-GB"/>
              </w:rPr>
              <w:t>Construction costs</w:t>
            </w:r>
          </w:p>
        </w:tc>
        <w:tc>
          <w:tcPr>
            <w:tcW w:w="4590" w:type="dxa"/>
            <w:tcBorders>
              <w:top w:val="nil"/>
              <w:bottom w:val="nil"/>
            </w:tcBorders>
            <w:shd w:val="clear" w:color="auto" w:fill="FAFAFA"/>
          </w:tcPr>
          <w:p w14:paraId="7FB35EE8" w14:textId="77777777" w:rsidR="003D79FB" w:rsidRPr="003D79FB" w:rsidRDefault="003D79FB" w:rsidP="003D79FB">
            <w:pPr>
              <w:pStyle w:val="Default"/>
              <w:jc w:val="both"/>
              <w:rPr>
                <w:sz w:val="18"/>
                <w:szCs w:val="18"/>
              </w:rPr>
            </w:pPr>
          </w:p>
        </w:tc>
      </w:tr>
      <w:tr w:rsidR="003D79FB" w:rsidRPr="003D79FB" w14:paraId="278CFE4A" w14:textId="77777777" w:rsidTr="003D79FB">
        <w:tc>
          <w:tcPr>
            <w:tcW w:w="4617" w:type="dxa"/>
            <w:shd w:val="clear" w:color="auto" w:fill="auto"/>
          </w:tcPr>
          <w:p w14:paraId="5CFF30E2" w14:textId="77777777" w:rsidR="003D79FB" w:rsidRPr="003D79FB" w:rsidRDefault="003D79FB" w:rsidP="003D79FB">
            <w:pPr>
              <w:pStyle w:val="Default"/>
              <w:jc w:val="both"/>
              <w:rPr>
                <w:noProof/>
                <w:sz w:val="12"/>
                <w:szCs w:val="12"/>
                <w:lang w:eastAsia="en-GB"/>
              </w:rPr>
            </w:pPr>
          </w:p>
        </w:tc>
        <w:tc>
          <w:tcPr>
            <w:tcW w:w="4590" w:type="dxa"/>
            <w:shd w:val="clear" w:color="auto" w:fill="FAFAFA"/>
          </w:tcPr>
          <w:p w14:paraId="45033820" w14:textId="77777777" w:rsidR="003D79FB" w:rsidRPr="003D79FB" w:rsidRDefault="003D79FB" w:rsidP="003D79FB">
            <w:pPr>
              <w:pStyle w:val="Default"/>
              <w:jc w:val="both"/>
              <w:rPr>
                <w:sz w:val="12"/>
                <w:szCs w:val="12"/>
              </w:rPr>
            </w:pPr>
          </w:p>
        </w:tc>
      </w:tr>
      <w:tr w:rsidR="003D79FB" w:rsidRPr="003D79FB" w14:paraId="672D06E0" w14:textId="77777777" w:rsidTr="003D79FB">
        <w:tc>
          <w:tcPr>
            <w:tcW w:w="4617" w:type="dxa"/>
            <w:tcBorders>
              <w:bottom w:val="nil"/>
            </w:tcBorders>
            <w:shd w:val="clear" w:color="auto" w:fill="auto"/>
          </w:tcPr>
          <w:p w14:paraId="456DBB28" w14:textId="77777777" w:rsidR="003D79FB" w:rsidRPr="003D79FB" w:rsidRDefault="003D79FB" w:rsidP="003D79FB">
            <w:pPr>
              <w:autoSpaceDE w:val="0"/>
              <w:autoSpaceDN w:val="0"/>
              <w:adjustRightInd w:val="0"/>
              <w:spacing w:after="0" w:line="240" w:lineRule="auto"/>
              <w:contextualSpacing/>
              <w:jc w:val="thaiDistribute"/>
              <w:rPr>
                <w:rFonts w:ascii="Arial" w:hAnsi="Arial" w:cs="Arial"/>
                <w:color w:val="000000"/>
                <w:sz w:val="18"/>
                <w:szCs w:val="18"/>
                <w:lang w:eastAsia="en-GB"/>
              </w:rPr>
            </w:pPr>
            <w:r w:rsidRPr="003D79FB">
              <w:rPr>
                <w:rFonts w:ascii="Arial" w:hAnsi="Arial" w:cs="Arial"/>
                <w:color w:val="000000"/>
                <w:sz w:val="18"/>
                <w:szCs w:val="18"/>
                <w:lang w:eastAsia="en-GB"/>
              </w:rPr>
              <w:t xml:space="preserve">Construction costs are actual costs incurred and </w:t>
            </w:r>
            <w:r w:rsidRPr="003D79FB">
              <w:rPr>
                <w:rFonts w:ascii="Arial" w:hAnsi="Arial" w:cs="Arial"/>
                <w:color w:val="000000"/>
                <w:spacing w:val="-4"/>
                <w:sz w:val="18"/>
                <w:szCs w:val="18"/>
                <w:lang w:eastAsia="en-GB"/>
              </w:rPr>
              <w:t>estimations based on Group’s management’s experiences</w:t>
            </w:r>
            <w:r w:rsidRPr="003D79FB">
              <w:rPr>
                <w:rFonts w:ascii="Arial" w:hAnsi="Arial" w:cs="Arial"/>
                <w:color w:val="000000"/>
                <w:sz w:val="18"/>
                <w:szCs w:val="18"/>
                <w:lang w:eastAsia="en-GB"/>
              </w:rPr>
              <w:t xml:space="preserve"> </w:t>
            </w:r>
            <w:r w:rsidRPr="003D79FB">
              <w:rPr>
                <w:rFonts w:ascii="Arial" w:hAnsi="Arial" w:cs="Arial"/>
                <w:color w:val="000000"/>
                <w:spacing w:val="-6"/>
                <w:sz w:val="18"/>
                <w:szCs w:val="18"/>
                <w:lang w:eastAsia="en-GB"/>
              </w:rPr>
              <w:t>in appropriately considering work progress and the updated</w:t>
            </w:r>
            <w:r w:rsidRPr="003D79FB">
              <w:rPr>
                <w:rFonts w:ascii="Arial" w:hAnsi="Arial" w:cs="Arial"/>
                <w:color w:val="000000"/>
                <w:sz w:val="18"/>
                <w:szCs w:val="18"/>
                <w:lang w:eastAsia="en-GB"/>
              </w:rPr>
              <w:t xml:space="preserve"> budget project cost estimations incurred.  </w:t>
            </w:r>
          </w:p>
          <w:p w14:paraId="1DB1CA12" w14:textId="77777777" w:rsidR="003D79FB" w:rsidRPr="003D79FB" w:rsidRDefault="003D79FB" w:rsidP="003D79FB">
            <w:pPr>
              <w:autoSpaceDE w:val="0"/>
              <w:autoSpaceDN w:val="0"/>
              <w:adjustRightInd w:val="0"/>
              <w:spacing w:after="0" w:line="240" w:lineRule="auto"/>
              <w:contextualSpacing/>
              <w:jc w:val="thaiDistribute"/>
              <w:rPr>
                <w:rFonts w:ascii="Arial" w:hAnsi="Arial" w:cs="Arial"/>
                <w:color w:val="000000"/>
                <w:sz w:val="18"/>
                <w:szCs w:val="18"/>
                <w:lang w:eastAsia="en-GB"/>
              </w:rPr>
            </w:pPr>
          </w:p>
          <w:p w14:paraId="48A1D487" w14:textId="77777777" w:rsidR="003D79FB" w:rsidRPr="003D79FB" w:rsidRDefault="003D79FB" w:rsidP="003D79FB">
            <w:pPr>
              <w:autoSpaceDE w:val="0"/>
              <w:autoSpaceDN w:val="0"/>
              <w:adjustRightInd w:val="0"/>
              <w:spacing w:after="0" w:line="240" w:lineRule="auto"/>
              <w:contextualSpacing/>
              <w:jc w:val="thaiDistribute"/>
              <w:rPr>
                <w:rFonts w:ascii="Arial" w:hAnsi="Arial" w:cs="Arial"/>
                <w:color w:val="000000"/>
                <w:sz w:val="18"/>
                <w:szCs w:val="18"/>
                <w:lang w:eastAsia="en-GB"/>
              </w:rPr>
            </w:pPr>
            <w:r w:rsidRPr="003D79FB">
              <w:rPr>
                <w:rFonts w:ascii="Arial" w:hAnsi="Arial" w:cs="Arial"/>
                <w:color w:val="000000"/>
                <w:sz w:val="18"/>
                <w:szCs w:val="18"/>
                <w:lang w:eastAsia="en-GB"/>
              </w:rPr>
              <w:t xml:space="preserve">I focused on these areas because of their material </w:t>
            </w:r>
            <w:r w:rsidRPr="003D79FB">
              <w:rPr>
                <w:rFonts w:ascii="Arial" w:hAnsi="Arial" w:cs="Arial"/>
                <w:color w:val="000000"/>
                <w:spacing w:val="-6"/>
                <w:sz w:val="18"/>
                <w:szCs w:val="18"/>
                <w:lang w:eastAsia="en-GB"/>
              </w:rPr>
              <w:t>impact on the financial statements in recognising revenu</w:t>
            </w:r>
            <w:r w:rsidRPr="003D79FB">
              <w:rPr>
                <w:rFonts w:ascii="Arial" w:hAnsi="Arial" w:cs="Arial"/>
                <w:color w:val="000000"/>
                <w:sz w:val="18"/>
                <w:szCs w:val="18"/>
                <w:lang w:eastAsia="en-GB"/>
              </w:rPr>
              <w:t xml:space="preserve">e using the percentage of completion method. These areas also involved Group’s management’s judgement </w:t>
            </w:r>
            <w:r w:rsidRPr="003D79FB">
              <w:rPr>
                <w:rFonts w:ascii="Arial" w:hAnsi="Arial" w:cs="Arial"/>
                <w:color w:val="000000"/>
                <w:spacing w:val="-6"/>
                <w:sz w:val="18"/>
                <w:szCs w:val="18"/>
                <w:lang w:eastAsia="en-GB"/>
              </w:rPr>
              <w:t>in determining the percentage of completion and estimated</w:t>
            </w:r>
            <w:r w:rsidRPr="003D79FB">
              <w:rPr>
                <w:rFonts w:ascii="Arial" w:hAnsi="Arial" w:cs="Arial"/>
                <w:color w:val="000000"/>
                <w:sz w:val="18"/>
                <w:szCs w:val="18"/>
                <w:lang w:eastAsia="en-GB"/>
              </w:rPr>
              <w:t xml:space="preserve"> budget projects costs.</w:t>
            </w:r>
          </w:p>
          <w:p w14:paraId="03631D88" w14:textId="77777777" w:rsidR="003D79FB" w:rsidRPr="003D79FB" w:rsidRDefault="003D79FB" w:rsidP="003D79FB">
            <w:pPr>
              <w:autoSpaceDE w:val="0"/>
              <w:autoSpaceDN w:val="0"/>
              <w:adjustRightInd w:val="0"/>
              <w:spacing w:after="0" w:line="240" w:lineRule="auto"/>
              <w:contextualSpacing/>
              <w:jc w:val="thaiDistribute"/>
              <w:rPr>
                <w:rFonts w:ascii="Arial" w:hAnsi="Arial" w:cs="Arial"/>
                <w:color w:val="000000"/>
                <w:sz w:val="18"/>
                <w:szCs w:val="18"/>
                <w:lang w:eastAsia="en-GB"/>
              </w:rPr>
            </w:pPr>
          </w:p>
          <w:p w14:paraId="13B9A2D0" w14:textId="2024F814" w:rsidR="003D79FB" w:rsidRPr="00B243A2" w:rsidRDefault="003D79FB" w:rsidP="003D79FB">
            <w:pPr>
              <w:pStyle w:val="Default"/>
              <w:contextualSpacing/>
              <w:jc w:val="both"/>
              <w:rPr>
                <w:noProof/>
                <w:sz w:val="16"/>
                <w:szCs w:val="16"/>
                <w:lang w:eastAsia="en-GB"/>
              </w:rPr>
            </w:pPr>
          </w:p>
        </w:tc>
        <w:tc>
          <w:tcPr>
            <w:tcW w:w="4590" w:type="dxa"/>
            <w:tcBorders>
              <w:bottom w:val="nil"/>
            </w:tcBorders>
            <w:shd w:val="clear" w:color="auto" w:fill="FAFAFA"/>
          </w:tcPr>
          <w:p w14:paraId="21200664" w14:textId="77777777" w:rsidR="003D79FB" w:rsidRPr="003D79FB" w:rsidRDefault="003D79FB" w:rsidP="003D79FB">
            <w:pPr>
              <w:pStyle w:val="ListParagraph"/>
              <w:numPr>
                <w:ilvl w:val="0"/>
                <w:numId w:val="6"/>
              </w:numPr>
              <w:spacing w:after="0" w:line="240" w:lineRule="auto"/>
              <w:ind w:left="312" w:hanging="312"/>
              <w:jc w:val="thaiDistribute"/>
              <w:rPr>
                <w:rFonts w:ascii="Arial" w:hAnsi="Arial" w:cs="Arial"/>
                <w:color w:val="000000"/>
                <w:sz w:val="18"/>
                <w:szCs w:val="18"/>
                <w:lang w:eastAsia="en-GB"/>
              </w:rPr>
            </w:pPr>
            <w:r w:rsidRPr="003D79FB">
              <w:rPr>
                <w:rFonts w:ascii="Arial" w:hAnsi="Arial" w:cs="Arial"/>
                <w:color w:val="000000"/>
                <w:sz w:val="18"/>
                <w:szCs w:val="18"/>
                <w:lang w:eastAsia="en-GB"/>
              </w:rPr>
              <w:t>Sampling tested costs budgets estimation for construction projects by inquiry of responsible executives and assessed the appropriateness of estimation.</w:t>
            </w:r>
          </w:p>
          <w:p w14:paraId="64A1F002" w14:textId="77777777" w:rsidR="003D79FB" w:rsidRPr="003D79FB" w:rsidRDefault="003D79FB" w:rsidP="003D79FB">
            <w:pPr>
              <w:pStyle w:val="ListParagraph"/>
              <w:numPr>
                <w:ilvl w:val="0"/>
                <w:numId w:val="6"/>
              </w:numPr>
              <w:spacing w:after="0" w:line="240" w:lineRule="auto"/>
              <w:ind w:left="312" w:hanging="312"/>
              <w:jc w:val="thaiDistribute"/>
              <w:rPr>
                <w:rFonts w:ascii="Arial" w:hAnsi="Arial" w:cs="Arial"/>
                <w:color w:val="000000"/>
                <w:sz w:val="18"/>
                <w:szCs w:val="18"/>
                <w:lang w:eastAsia="en-GB"/>
              </w:rPr>
            </w:pPr>
            <w:r w:rsidRPr="003D79FB">
              <w:rPr>
                <w:rFonts w:ascii="Arial" w:hAnsi="Arial" w:cs="Arial"/>
                <w:color w:val="000000"/>
                <w:spacing w:val="-6"/>
                <w:sz w:val="18"/>
                <w:szCs w:val="18"/>
                <w:lang w:eastAsia="en-GB"/>
              </w:rPr>
              <w:t>Sampling verified the actual cost with related supporting</w:t>
            </w:r>
            <w:r w:rsidRPr="003D79FB">
              <w:rPr>
                <w:rFonts w:ascii="Arial" w:hAnsi="Arial" w:cs="Arial"/>
                <w:color w:val="000000"/>
                <w:sz w:val="18"/>
                <w:szCs w:val="18"/>
                <w:lang w:eastAsia="en-GB"/>
              </w:rPr>
              <w:t xml:space="preserve"> documents and assessed the reasonableness of estimated costs to complete the construction.</w:t>
            </w:r>
          </w:p>
          <w:p w14:paraId="33817A15" w14:textId="77777777" w:rsidR="003D79FB" w:rsidRPr="003D79FB" w:rsidRDefault="003D79FB" w:rsidP="003D79FB">
            <w:pPr>
              <w:pStyle w:val="ListParagraph"/>
              <w:numPr>
                <w:ilvl w:val="0"/>
                <w:numId w:val="6"/>
              </w:numPr>
              <w:spacing w:after="0" w:line="240" w:lineRule="auto"/>
              <w:ind w:left="312" w:hanging="312"/>
              <w:jc w:val="thaiDistribute"/>
              <w:rPr>
                <w:rFonts w:ascii="Arial" w:hAnsi="Arial" w:cs="Arial"/>
                <w:color w:val="000000"/>
                <w:sz w:val="18"/>
                <w:szCs w:val="18"/>
                <w:lang w:eastAsia="en-GB"/>
              </w:rPr>
            </w:pPr>
            <w:r w:rsidRPr="003D79FB">
              <w:rPr>
                <w:rFonts w:ascii="Arial" w:hAnsi="Arial" w:cs="Arial"/>
                <w:color w:val="000000"/>
                <w:sz w:val="18"/>
                <w:szCs w:val="18"/>
                <w:lang w:eastAsia="en-GB"/>
              </w:rPr>
              <w:t>Evaluated the possible losses on construction projects from sampling reviewed of actual costs incurred and assessed the reasonableness of the estimated cost to complete for construction.</w:t>
            </w:r>
          </w:p>
          <w:p w14:paraId="09354D0D" w14:textId="77777777" w:rsidR="003D79FB" w:rsidRPr="003D79FB" w:rsidRDefault="003D79FB" w:rsidP="003D79FB">
            <w:pPr>
              <w:pStyle w:val="ListParagraph"/>
              <w:numPr>
                <w:ilvl w:val="0"/>
                <w:numId w:val="6"/>
              </w:numPr>
              <w:spacing w:after="0" w:line="240" w:lineRule="auto"/>
              <w:ind w:left="312" w:hanging="312"/>
              <w:jc w:val="thaiDistribute"/>
              <w:rPr>
                <w:rFonts w:ascii="Arial" w:hAnsi="Arial" w:cs="Arial"/>
                <w:color w:val="000000"/>
                <w:sz w:val="18"/>
                <w:szCs w:val="18"/>
                <w:lang w:eastAsia="en-GB"/>
              </w:rPr>
            </w:pPr>
            <w:r w:rsidRPr="003D79FB">
              <w:rPr>
                <w:rFonts w:ascii="Arial" w:hAnsi="Arial" w:cs="Arial"/>
                <w:color w:val="000000"/>
                <w:spacing w:val="-6"/>
                <w:sz w:val="18"/>
                <w:szCs w:val="18"/>
                <w:lang w:eastAsia="en-GB"/>
              </w:rPr>
              <w:t>Tested and assessed the reasonableness of changes</w:t>
            </w:r>
            <w:r w:rsidRPr="003D79FB">
              <w:rPr>
                <w:rFonts w:ascii="Arial" w:hAnsi="Arial" w:cs="Arial"/>
                <w:color w:val="000000"/>
                <w:sz w:val="18"/>
                <w:szCs w:val="18"/>
                <w:lang w:eastAsia="en-GB"/>
              </w:rPr>
              <w:t xml:space="preserve"> in estimated cost during the year.</w:t>
            </w:r>
          </w:p>
          <w:p w14:paraId="5CD9A1E5" w14:textId="77777777" w:rsidR="003D79FB" w:rsidRPr="003D79FB" w:rsidRDefault="003D79FB" w:rsidP="003D79FB">
            <w:pPr>
              <w:pStyle w:val="ListParagraph"/>
              <w:spacing w:after="0" w:line="240" w:lineRule="auto"/>
              <w:ind w:left="312"/>
              <w:jc w:val="thaiDistribute"/>
              <w:rPr>
                <w:rFonts w:ascii="Arial" w:hAnsi="Arial" w:cs="Arial"/>
                <w:color w:val="000000"/>
                <w:sz w:val="18"/>
                <w:szCs w:val="18"/>
                <w:lang w:eastAsia="en-GB"/>
              </w:rPr>
            </w:pPr>
          </w:p>
          <w:p w14:paraId="53A7CB3F" w14:textId="2F2F16FB" w:rsidR="003D79FB" w:rsidRPr="003D79FB" w:rsidRDefault="003D79FB" w:rsidP="003D79FB">
            <w:pPr>
              <w:pStyle w:val="Default"/>
              <w:jc w:val="both"/>
              <w:rPr>
                <w:sz w:val="18"/>
                <w:szCs w:val="18"/>
              </w:rPr>
            </w:pPr>
            <w:r w:rsidRPr="003D79FB">
              <w:rPr>
                <w:spacing w:val="-8"/>
                <w:sz w:val="18"/>
                <w:szCs w:val="18"/>
                <w:lang w:eastAsia="en-GB"/>
              </w:rPr>
              <w:t xml:space="preserve">Based on these procedures, I found that </w:t>
            </w:r>
            <w:r w:rsidRPr="003D79FB">
              <w:rPr>
                <w:rFonts w:eastAsia="Arial"/>
                <w:spacing w:val="-8"/>
                <w:sz w:val="18"/>
                <w:szCs w:val="18"/>
              </w:rPr>
              <w:t>revenue recognition</w:t>
            </w:r>
            <w:r w:rsidRPr="001D5796">
              <w:rPr>
                <w:rFonts w:eastAsia="Arial"/>
                <w:sz w:val="18"/>
                <w:szCs w:val="18"/>
              </w:rPr>
              <w:t xml:space="preserve"> on construction contracts and construction costs</w:t>
            </w:r>
            <w:r w:rsidRPr="001D5796">
              <w:rPr>
                <w:spacing w:val="-6"/>
                <w:sz w:val="18"/>
                <w:szCs w:val="18"/>
                <w:lang w:eastAsia="en-GB"/>
              </w:rPr>
              <w:t xml:space="preserve"> were reasonable and consistent with supporting documents.</w:t>
            </w:r>
          </w:p>
        </w:tc>
      </w:tr>
      <w:tr w:rsidR="003D79FB" w:rsidRPr="003D79FB" w14:paraId="18A00B98" w14:textId="77777777" w:rsidTr="003D79FB">
        <w:tc>
          <w:tcPr>
            <w:tcW w:w="4617" w:type="dxa"/>
            <w:tcBorders>
              <w:bottom w:val="single" w:sz="4" w:space="0" w:color="FFA543"/>
            </w:tcBorders>
            <w:shd w:val="clear" w:color="auto" w:fill="auto"/>
          </w:tcPr>
          <w:p w14:paraId="41A29A66" w14:textId="77777777" w:rsidR="003D79FB" w:rsidRPr="003D79FB" w:rsidRDefault="003D79FB" w:rsidP="003D79FB">
            <w:pPr>
              <w:autoSpaceDE w:val="0"/>
              <w:autoSpaceDN w:val="0"/>
              <w:adjustRightInd w:val="0"/>
              <w:spacing w:after="0" w:line="240" w:lineRule="auto"/>
              <w:contextualSpacing/>
              <w:jc w:val="thaiDistribute"/>
              <w:rPr>
                <w:rFonts w:ascii="Arial" w:hAnsi="Arial" w:cs="Arial"/>
                <w:color w:val="000000"/>
                <w:sz w:val="12"/>
                <w:szCs w:val="12"/>
                <w:lang w:eastAsia="en-GB"/>
              </w:rPr>
            </w:pPr>
          </w:p>
        </w:tc>
        <w:tc>
          <w:tcPr>
            <w:tcW w:w="4590" w:type="dxa"/>
            <w:tcBorders>
              <w:bottom w:val="single" w:sz="4" w:space="0" w:color="FFA543"/>
            </w:tcBorders>
            <w:shd w:val="clear" w:color="auto" w:fill="FAFAFA"/>
          </w:tcPr>
          <w:p w14:paraId="1609FF9E" w14:textId="77777777" w:rsidR="003D79FB" w:rsidRPr="003D79FB" w:rsidRDefault="003D79FB" w:rsidP="003D79FB">
            <w:pPr>
              <w:pStyle w:val="ListParagraph"/>
              <w:spacing w:after="0" w:line="240" w:lineRule="auto"/>
              <w:ind w:left="312"/>
              <w:jc w:val="thaiDistribute"/>
              <w:rPr>
                <w:rFonts w:ascii="Arial" w:hAnsi="Arial" w:cs="Arial"/>
                <w:color w:val="000000"/>
                <w:sz w:val="12"/>
                <w:szCs w:val="12"/>
                <w:lang w:eastAsia="en-GB"/>
              </w:rPr>
            </w:pPr>
          </w:p>
        </w:tc>
      </w:tr>
    </w:tbl>
    <w:p w14:paraId="7711E586" w14:textId="58F5C673" w:rsidR="003D79FB" w:rsidRDefault="003D79FB">
      <w:pPr>
        <w:pStyle w:val="Default"/>
        <w:rPr>
          <w:rFonts w:eastAsia="Calibri"/>
          <w:b/>
          <w:bCs/>
          <w:color w:val="auto"/>
          <w:sz w:val="20"/>
          <w:szCs w:val="20"/>
        </w:rPr>
      </w:pPr>
    </w:p>
    <w:p w14:paraId="67CB0C4E" w14:textId="77777777" w:rsidR="003D79FB" w:rsidRDefault="003D79FB">
      <w:pPr>
        <w:rPr>
          <w:rFonts w:ascii="Arial" w:eastAsia="Calibri" w:hAnsi="Arial" w:cs="Arial"/>
          <w:b/>
          <w:bCs/>
          <w:sz w:val="20"/>
          <w:szCs w:val="20"/>
        </w:rPr>
      </w:pPr>
      <w:r>
        <w:rPr>
          <w:rFonts w:eastAsia="Calibri"/>
          <w:b/>
          <w:bCs/>
          <w:sz w:val="20"/>
          <w:szCs w:val="20"/>
        </w:rPr>
        <w:br w:type="page"/>
      </w:r>
    </w:p>
    <w:p w14:paraId="2E0DDAB7" w14:textId="0CFCCEC6" w:rsidR="00435E8A" w:rsidRPr="00620522" w:rsidRDefault="00435E8A" w:rsidP="00435E8A">
      <w:pPr>
        <w:pStyle w:val="Default"/>
        <w:jc w:val="thaiDistribute"/>
        <w:rPr>
          <w:rFonts w:eastAsia="Calibri"/>
          <w:b/>
          <w:bCs/>
          <w:color w:val="CF4A02"/>
          <w:sz w:val="18"/>
          <w:szCs w:val="18"/>
        </w:rPr>
      </w:pPr>
      <w:r>
        <w:rPr>
          <w:rFonts w:eastAsia="Calibri"/>
          <w:b/>
          <w:bCs/>
          <w:color w:val="CF4A02"/>
          <w:sz w:val="18"/>
          <w:szCs w:val="18"/>
        </w:rPr>
        <w:lastRenderedPageBreak/>
        <w:t>Other information</w:t>
      </w:r>
      <w:r w:rsidRPr="00620522">
        <w:rPr>
          <w:rFonts w:eastAsia="Calibri"/>
          <w:b/>
          <w:bCs/>
          <w:color w:val="CF4A02"/>
          <w:sz w:val="18"/>
          <w:szCs w:val="18"/>
        </w:rPr>
        <w:t xml:space="preserve"> </w:t>
      </w:r>
    </w:p>
    <w:p w14:paraId="4A197AE9" w14:textId="4E8D0B9E" w:rsidR="00435E8A" w:rsidRPr="00116C09" w:rsidRDefault="00435E8A" w:rsidP="00F67AF3">
      <w:pPr>
        <w:pStyle w:val="Default"/>
        <w:jc w:val="thaiDistribute"/>
        <w:rPr>
          <w:rFonts w:eastAsia="Calibri"/>
          <w:b/>
          <w:bCs/>
          <w:color w:val="CF4A02"/>
          <w:sz w:val="12"/>
          <w:szCs w:val="12"/>
        </w:rPr>
      </w:pPr>
    </w:p>
    <w:p w14:paraId="5AAF99D8" w14:textId="77777777" w:rsidR="00435E8A" w:rsidRPr="00942D5A" w:rsidRDefault="00435E8A" w:rsidP="00435E8A">
      <w:pPr>
        <w:pStyle w:val="Default"/>
        <w:jc w:val="thaiDistribute"/>
        <w:rPr>
          <w:rFonts w:eastAsia="Calibri"/>
          <w:sz w:val="18"/>
          <w:szCs w:val="18"/>
        </w:rPr>
      </w:pPr>
      <w:r w:rsidRPr="00942D5A">
        <w:rPr>
          <w:rFonts w:eastAsia="Calibri"/>
          <w:sz w:val="18"/>
          <w:szCs w:val="18"/>
        </w:rPr>
        <w:t xml:space="preserve">The directors are responsible for the other information. The other information comprises the information included in the annual </w:t>
      </w:r>
      <w:proofErr w:type="gramStart"/>
      <w:r w:rsidRPr="00942D5A">
        <w:rPr>
          <w:rFonts w:eastAsia="Calibri"/>
          <w:sz w:val="18"/>
          <w:szCs w:val="18"/>
        </w:rPr>
        <w:t>report, but</w:t>
      </w:r>
      <w:proofErr w:type="gramEnd"/>
      <w:r w:rsidRPr="00942D5A">
        <w:rPr>
          <w:rFonts w:eastAsia="Calibri"/>
          <w:sz w:val="18"/>
          <w:szCs w:val="18"/>
        </w:rPr>
        <w:t xml:space="preserve"> does not include the consolidated and separate financial statements and my auditor’s report thereon. The annual report is expected to be made available to me after the date of this auditor's report.</w:t>
      </w:r>
    </w:p>
    <w:p w14:paraId="1DADE5BD" w14:textId="77777777" w:rsidR="00435E8A" w:rsidRPr="00942D5A" w:rsidRDefault="00435E8A" w:rsidP="00435E8A">
      <w:pPr>
        <w:pStyle w:val="Default"/>
        <w:jc w:val="thaiDistribute"/>
        <w:rPr>
          <w:sz w:val="18"/>
          <w:szCs w:val="18"/>
        </w:rPr>
      </w:pPr>
    </w:p>
    <w:p w14:paraId="33533736" w14:textId="77777777" w:rsidR="00435E8A" w:rsidRPr="00942D5A" w:rsidRDefault="00435E8A" w:rsidP="00435E8A">
      <w:pPr>
        <w:pStyle w:val="Default"/>
        <w:jc w:val="thaiDistribute"/>
        <w:rPr>
          <w:rFonts w:eastAsia="Calibri"/>
          <w:sz w:val="18"/>
          <w:szCs w:val="18"/>
        </w:rPr>
      </w:pPr>
      <w:r w:rsidRPr="00942D5A">
        <w:rPr>
          <w:rFonts w:eastAsia="Calibri"/>
          <w:sz w:val="18"/>
          <w:szCs w:val="18"/>
        </w:rPr>
        <w:t xml:space="preserve">My opinion on the consolidated and separate financial statements does not cover the other information and I will not express any form of assurance conclusion thereon. </w:t>
      </w:r>
    </w:p>
    <w:p w14:paraId="1A79EB43" w14:textId="77777777" w:rsidR="00435E8A" w:rsidRPr="00942D5A" w:rsidRDefault="00435E8A" w:rsidP="00435E8A">
      <w:pPr>
        <w:pStyle w:val="Default"/>
        <w:jc w:val="thaiDistribute"/>
        <w:rPr>
          <w:sz w:val="18"/>
          <w:szCs w:val="18"/>
        </w:rPr>
      </w:pPr>
    </w:p>
    <w:p w14:paraId="5243183F" w14:textId="77777777" w:rsidR="00435E8A" w:rsidRPr="00942D5A" w:rsidRDefault="00435E8A" w:rsidP="00435E8A">
      <w:pPr>
        <w:pStyle w:val="Default"/>
        <w:jc w:val="thaiDistribute"/>
        <w:rPr>
          <w:rFonts w:eastAsia="Calibri"/>
          <w:sz w:val="18"/>
          <w:szCs w:val="18"/>
        </w:rPr>
      </w:pPr>
      <w:r w:rsidRPr="00942D5A">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305F77C" w14:textId="77777777" w:rsidR="00435E8A" w:rsidRPr="00942D5A" w:rsidRDefault="00435E8A" w:rsidP="00435E8A">
      <w:pPr>
        <w:pStyle w:val="Default"/>
        <w:jc w:val="thaiDistribute"/>
        <w:rPr>
          <w:sz w:val="18"/>
          <w:szCs w:val="18"/>
        </w:rPr>
      </w:pPr>
    </w:p>
    <w:p w14:paraId="46F43EA4" w14:textId="1F65BD2D" w:rsidR="00435E8A" w:rsidRPr="00942D5A" w:rsidRDefault="00435E8A" w:rsidP="00435E8A">
      <w:pPr>
        <w:pStyle w:val="Default"/>
        <w:jc w:val="thaiDistribute"/>
        <w:rPr>
          <w:rFonts w:eastAsia="Calibri"/>
          <w:sz w:val="18"/>
          <w:szCs w:val="18"/>
        </w:rPr>
      </w:pPr>
      <w:r w:rsidRPr="00F929AC">
        <w:rPr>
          <w:rFonts w:eastAsia="Calibri"/>
          <w:spacing w:val="-2"/>
          <w:sz w:val="18"/>
          <w:szCs w:val="18"/>
        </w:rPr>
        <w:t>When I read the annual report, if I conclude that there is a material misstatement therein,</w:t>
      </w:r>
      <w:r w:rsidRPr="00F929AC">
        <w:rPr>
          <w:rFonts w:eastAsia="Calibri"/>
          <w:spacing w:val="-2"/>
          <w:sz w:val="18"/>
          <w:szCs w:val="18"/>
          <w:cs/>
        </w:rPr>
        <w:t xml:space="preserve"> </w:t>
      </w:r>
      <w:r w:rsidRPr="00F929AC">
        <w:rPr>
          <w:rFonts w:eastAsia="Calibri"/>
          <w:spacing w:val="-2"/>
          <w:sz w:val="18"/>
          <w:szCs w:val="18"/>
        </w:rPr>
        <w:t>I am required to communicate</w:t>
      </w:r>
      <w:r w:rsidRPr="00942D5A">
        <w:rPr>
          <w:rFonts w:eastAsia="Calibri"/>
          <w:sz w:val="18"/>
          <w:szCs w:val="18"/>
        </w:rPr>
        <w:t xml:space="preserve"> the matter to the audit committee</w:t>
      </w:r>
      <w:r w:rsidR="00E92A93">
        <w:rPr>
          <w:rFonts w:eastAsia="Calibri"/>
          <w:sz w:val="18"/>
          <w:szCs w:val="18"/>
        </w:rPr>
        <w:t>.</w:t>
      </w:r>
    </w:p>
    <w:p w14:paraId="76B0053E" w14:textId="77777777" w:rsidR="003D79FB" w:rsidRDefault="003D79FB" w:rsidP="00435E8A">
      <w:pPr>
        <w:pStyle w:val="Default"/>
        <w:jc w:val="thaiDistribute"/>
        <w:rPr>
          <w:rFonts w:eastAsia="Calibri"/>
          <w:b/>
          <w:bCs/>
          <w:color w:val="CF4A02"/>
          <w:sz w:val="18"/>
          <w:szCs w:val="18"/>
        </w:rPr>
      </w:pPr>
    </w:p>
    <w:p w14:paraId="50039AD1" w14:textId="73A40711"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t xml:space="preserve">Responsibilities of the directors for the consolidated and separate financial statements </w:t>
      </w:r>
    </w:p>
    <w:p w14:paraId="35572D33" w14:textId="77777777" w:rsidR="00435E8A" w:rsidRPr="00620522" w:rsidRDefault="00435E8A" w:rsidP="00435E8A">
      <w:pPr>
        <w:pStyle w:val="Default"/>
        <w:jc w:val="thaiDistribute"/>
        <w:rPr>
          <w:rFonts w:eastAsia="Calibri"/>
          <w:b/>
          <w:bCs/>
          <w:color w:val="CF4A02"/>
          <w:sz w:val="12"/>
          <w:szCs w:val="12"/>
        </w:rPr>
      </w:pPr>
    </w:p>
    <w:p w14:paraId="6C6DDF3B" w14:textId="77777777" w:rsidR="00435E8A" w:rsidRPr="00620522" w:rsidRDefault="00435E8A" w:rsidP="00435E8A">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E19D53E" w14:textId="77777777" w:rsidR="00435E8A" w:rsidRPr="00620522" w:rsidRDefault="00435E8A" w:rsidP="00435E8A">
      <w:pPr>
        <w:spacing w:after="0" w:line="240" w:lineRule="auto"/>
        <w:jc w:val="thaiDistribute"/>
        <w:rPr>
          <w:rFonts w:ascii="Arial" w:hAnsi="Arial" w:cs="Arial"/>
          <w:sz w:val="18"/>
          <w:szCs w:val="18"/>
        </w:rPr>
      </w:pPr>
    </w:p>
    <w:p w14:paraId="50167A46" w14:textId="77777777" w:rsidR="00435E8A" w:rsidRPr="00620522" w:rsidRDefault="00435E8A" w:rsidP="00435E8A">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95DA59A" w14:textId="77777777" w:rsidR="00435E8A" w:rsidRPr="00620522" w:rsidRDefault="00435E8A" w:rsidP="00435E8A">
      <w:pPr>
        <w:spacing w:after="0" w:line="240" w:lineRule="auto"/>
        <w:jc w:val="thaiDistribute"/>
        <w:rPr>
          <w:rFonts w:ascii="Arial" w:hAnsi="Arial" w:cs="Arial"/>
          <w:sz w:val="18"/>
          <w:szCs w:val="18"/>
        </w:rPr>
      </w:pPr>
    </w:p>
    <w:p w14:paraId="68A6B413" w14:textId="77777777" w:rsidR="00435E8A" w:rsidRPr="00620522" w:rsidRDefault="00435E8A" w:rsidP="00435E8A">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The audit committee assists the directors in discharging their responsibilities for overseeing the Group’s and the Company’s financial reporting process. </w:t>
      </w:r>
    </w:p>
    <w:p w14:paraId="5E572068" w14:textId="77777777" w:rsidR="00435E8A" w:rsidRPr="00620522" w:rsidRDefault="00435E8A" w:rsidP="00435E8A">
      <w:pPr>
        <w:pStyle w:val="Default"/>
        <w:jc w:val="thaiDistribute"/>
        <w:rPr>
          <w:b/>
          <w:bCs/>
          <w:color w:val="C00000"/>
          <w:sz w:val="18"/>
          <w:szCs w:val="18"/>
        </w:rPr>
      </w:pPr>
    </w:p>
    <w:p w14:paraId="4F831803" w14:textId="77777777"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t>Auditor’s responsibilities for the audit of the consolidated and separate financial statements</w:t>
      </w:r>
    </w:p>
    <w:p w14:paraId="733D09F2" w14:textId="77777777" w:rsidR="00435E8A" w:rsidRPr="00620522" w:rsidRDefault="00435E8A" w:rsidP="00435E8A">
      <w:pPr>
        <w:pStyle w:val="Default"/>
        <w:jc w:val="thaiDistribute"/>
        <w:rPr>
          <w:rFonts w:eastAsia="Calibri"/>
          <w:b/>
          <w:bCs/>
          <w:color w:val="CF4A02"/>
          <w:sz w:val="12"/>
          <w:szCs w:val="12"/>
        </w:rPr>
      </w:pPr>
    </w:p>
    <w:p w14:paraId="07B38779" w14:textId="77777777" w:rsidR="00435E8A" w:rsidRPr="00620522" w:rsidRDefault="00435E8A" w:rsidP="00435E8A">
      <w:pPr>
        <w:pStyle w:val="Default"/>
        <w:jc w:val="thaiDistribute"/>
        <w:rPr>
          <w:rFonts w:eastAsia="Calibri"/>
          <w:sz w:val="18"/>
          <w:szCs w:val="18"/>
        </w:rPr>
      </w:pPr>
      <w:r w:rsidRPr="00620522">
        <w:rPr>
          <w:rFonts w:eastAsia="Calibri"/>
          <w:sz w:val="18"/>
          <w:szCs w:val="18"/>
        </w:rPr>
        <w:t xml:space="preserve">My objectives are to obtain reasonable assurance about whether the consolidated and separate financial statements </w:t>
      </w:r>
      <w:proofErr w:type="gramStart"/>
      <w:r w:rsidRPr="00620522">
        <w:rPr>
          <w:rFonts w:eastAsia="Calibri"/>
          <w:sz w:val="18"/>
          <w:szCs w:val="18"/>
        </w:rPr>
        <w:t>as a whole are</w:t>
      </w:r>
      <w:proofErr w:type="gramEnd"/>
      <w:r w:rsidRPr="00620522">
        <w:rPr>
          <w:rFonts w:eastAsia="Calibri"/>
          <w:sz w:val="18"/>
          <w:szCs w:val="18"/>
        </w:rPr>
        <w:t xml:space="preserve"> free from material misstatement, whether due to fraud or error, and to issue an auditor’s report that </w:t>
      </w:r>
      <w:r w:rsidRPr="00F929AC">
        <w:rPr>
          <w:rFonts w:eastAsia="Calibri"/>
          <w:spacing w:val="-2"/>
          <w:sz w:val="18"/>
          <w:szCs w:val="18"/>
        </w:rPr>
        <w:t xml:space="preserve">includes my opinion. Reasonable assurance is a high level of </w:t>
      </w:r>
      <w:proofErr w:type="gramStart"/>
      <w:r w:rsidRPr="00F929AC">
        <w:rPr>
          <w:rFonts w:eastAsia="Calibri"/>
          <w:spacing w:val="-2"/>
          <w:sz w:val="18"/>
          <w:szCs w:val="18"/>
        </w:rPr>
        <w:t>assurance, but</w:t>
      </w:r>
      <w:proofErr w:type="gramEnd"/>
      <w:r w:rsidRPr="00F929AC">
        <w:rPr>
          <w:rFonts w:eastAsia="Calibri"/>
          <w:spacing w:val="-2"/>
          <w:sz w:val="18"/>
          <w:szCs w:val="18"/>
        </w:rPr>
        <w:t xml:space="preserve"> is not a guarantee that an audit conducted</w:t>
      </w:r>
      <w:r w:rsidRPr="00620522">
        <w:rPr>
          <w:rFonts w:eastAsia="Calibri"/>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20522">
        <w:rPr>
          <w:rFonts w:eastAsia="Calibri"/>
          <w:sz w:val="18"/>
          <w:szCs w:val="18"/>
        </w:rPr>
        <w:t>on the basis of</w:t>
      </w:r>
      <w:proofErr w:type="gramEnd"/>
      <w:r w:rsidRPr="00620522">
        <w:rPr>
          <w:rFonts w:eastAsia="Calibri"/>
          <w:sz w:val="18"/>
          <w:szCs w:val="18"/>
        </w:rPr>
        <w:t xml:space="preserve"> these consolidated and separate financial statements.</w:t>
      </w:r>
    </w:p>
    <w:p w14:paraId="0D60D87E" w14:textId="77777777" w:rsidR="00435E8A" w:rsidRPr="00620522" w:rsidRDefault="00435E8A" w:rsidP="00435E8A">
      <w:pPr>
        <w:pStyle w:val="Default"/>
        <w:jc w:val="thaiDistribute"/>
        <w:rPr>
          <w:sz w:val="18"/>
          <w:szCs w:val="18"/>
        </w:rPr>
      </w:pPr>
    </w:p>
    <w:p w14:paraId="575E21B4" w14:textId="77777777" w:rsidR="00435E8A" w:rsidRPr="00620522" w:rsidRDefault="00435E8A" w:rsidP="00435E8A">
      <w:pPr>
        <w:pStyle w:val="Default"/>
        <w:jc w:val="thaiDistribute"/>
        <w:rPr>
          <w:rFonts w:eastAsia="Calibri"/>
          <w:sz w:val="18"/>
          <w:szCs w:val="18"/>
        </w:rPr>
      </w:pPr>
      <w:r w:rsidRPr="00620522">
        <w:rPr>
          <w:rFonts w:eastAsia="Calibri"/>
          <w:sz w:val="18"/>
          <w:szCs w:val="18"/>
        </w:rPr>
        <w:t xml:space="preserve">As part of an audit in accordance with TSAs, I exercise professional judgement and maintain professional scepticism throughout the audit. I also: </w:t>
      </w:r>
    </w:p>
    <w:p w14:paraId="513FDE9D" w14:textId="77777777" w:rsidR="00435E8A" w:rsidRPr="00116C09" w:rsidRDefault="00435E8A" w:rsidP="00435E8A">
      <w:pPr>
        <w:pStyle w:val="Default"/>
        <w:jc w:val="thaiDistribute"/>
        <w:rPr>
          <w:sz w:val="12"/>
          <w:szCs w:val="12"/>
        </w:rPr>
      </w:pPr>
    </w:p>
    <w:p w14:paraId="1A4C2047" w14:textId="77777777" w:rsidR="00435E8A" w:rsidRPr="00620522"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57F0534" w14:textId="77777777" w:rsidR="00435E8A" w:rsidRPr="00116C09" w:rsidRDefault="00435E8A" w:rsidP="00435E8A">
      <w:pPr>
        <w:pStyle w:val="Default"/>
        <w:ind w:left="540"/>
        <w:jc w:val="thaiDistribute"/>
        <w:rPr>
          <w:rFonts w:eastAsia="Calibri"/>
          <w:sz w:val="12"/>
          <w:szCs w:val="12"/>
        </w:rPr>
      </w:pPr>
    </w:p>
    <w:p w14:paraId="24F78BB0" w14:textId="11A124BE" w:rsidR="00435E8A"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an understanding of internal control relevant to the audit </w:t>
      </w:r>
      <w:proofErr w:type="gramStart"/>
      <w:r w:rsidRPr="00620522">
        <w:rPr>
          <w:rFonts w:eastAsia="Calibri"/>
          <w:sz w:val="18"/>
          <w:szCs w:val="18"/>
        </w:rPr>
        <w:t>in order to</w:t>
      </w:r>
      <w:proofErr w:type="gramEnd"/>
      <w:r w:rsidRPr="00620522">
        <w:rPr>
          <w:rFonts w:eastAsia="Calibri"/>
          <w:sz w:val="18"/>
          <w:szCs w:val="18"/>
        </w:rPr>
        <w:t xml:space="preserve"> design audit procedures that are appropriate in the circumstances, but not for the purpose of expressing an opinion on the effectiveness of the Group’s and the Company’s internal control. </w:t>
      </w:r>
    </w:p>
    <w:p w14:paraId="6E0B364E" w14:textId="77777777" w:rsidR="00435E8A" w:rsidRPr="00116C09" w:rsidRDefault="00435E8A" w:rsidP="00435E8A">
      <w:pPr>
        <w:pStyle w:val="Default"/>
        <w:jc w:val="thaiDistribute"/>
        <w:rPr>
          <w:rFonts w:eastAsia="Calibri"/>
          <w:sz w:val="12"/>
          <w:szCs w:val="12"/>
        </w:rPr>
      </w:pPr>
    </w:p>
    <w:p w14:paraId="2DAC2F9C" w14:textId="6DEA2478" w:rsidR="00435E8A"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Evaluate the appropriateness of accounting policies used and the reasonableness of accounting estimates and related disclosures made by the directors.</w:t>
      </w:r>
    </w:p>
    <w:p w14:paraId="4A85F9C4" w14:textId="59C61548" w:rsidR="003D79FB" w:rsidRDefault="003D79FB">
      <w:pPr>
        <w:rPr>
          <w:rFonts w:ascii="Arial" w:eastAsia="Calibri" w:hAnsi="Arial" w:cs="Arial"/>
          <w:color w:val="000000"/>
          <w:sz w:val="12"/>
          <w:szCs w:val="12"/>
        </w:rPr>
      </w:pPr>
      <w:r>
        <w:rPr>
          <w:rFonts w:eastAsia="Calibri"/>
          <w:sz w:val="12"/>
          <w:szCs w:val="12"/>
        </w:rPr>
        <w:br w:type="page"/>
      </w:r>
    </w:p>
    <w:p w14:paraId="41AB3DC7" w14:textId="0E97B4D5" w:rsidR="00435E8A" w:rsidRPr="000D57AE" w:rsidRDefault="00435E8A" w:rsidP="00435E8A">
      <w:pPr>
        <w:pStyle w:val="Default"/>
        <w:numPr>
          <w:ilvl w:val="0"/>
          <w:numId w:val="1"/>
        </w:numPr>
        <w:tabs>
          <w:tab w:val="clear" w:pos="720"/>
          <w:tab w:val="num" w:pos="540"/>
        </w:tabs>
        <w:ind w:left="540"/>
        <w:jc w:val="thaiDistribute"/>
        <w:rPr>
          <w:rFonts w:eastAsia="Calibri"/>
          <w:spacing w:val="-2"/>
          <w:sz w:val="18"/>
          <w:szCs w:val="18"/>
        </w:rPr>
      </w:pPr>
      <w:r w:rsidRPr="000D57AE">
        <w:rPr>
          <w:rFonts w:eastAsia="Calibri"/>
          <w:spacing w:val="-2"/>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000D57AE">
        <w:rPr>
          <w:rFonts w:eastAsia="Calibri"/>
          <w:spacing w:val="-2"/>
          <w:sz w:val="18"/>
          <w:szCs w:val="18"/>
        </w:rPr>
        <w:br/>
      </w:r>
      <w:r w:rsidRPr="000D57AE">
        <w:rPr>
          <w:rFonts w:eastAsia="Calibri"/>
          <w:spacing w:val="-2"/>
          <w:sz w:val="18"/>
          <w:szCs w:val="18"/>
        </w:rPr>
        <w:t xml:space="preserve">My conclusions are based on the audit evidence obtained up to the date of my auditor’s report. However, future events or conditions may cause the Group and the Company to cease to continue as a going concern. </w:t>
      </w:r>
    </w:p>
    <w:p w14:paraId="616DC76B" w14:textId="77777777" w:rsidR="00435E8A" w:rsidRPr="00116C09" w:rsidRDefault="00435E8A" w:rsidP="00435E8A">
      <w:pPr>
        <w:pStyle w:val="Default"/>
        <w:ind w:left="540"/>
        <w:jc w:val="thaiDistribute"/>
        <w:rPr>
          <w:rFonts w:eastAsia="Calibri"/>
          <w:sz w:val="12"/>
          <w:szCs w:val="12"/>
          <w:cs/>
        </w:rPr>
      </w:pPr>
    </w:p>
    <w:p w14:paraId="4B8842B1" w14:textId="77777777" w:rsidR="00435E8A" w:rsidRPr="00620522"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overall presentation, </w:t>
      </w:r>
      <w:proofErr w:type="gramStart"/>
      <w:r w:rsidRPr="00620522">
        <w:rPr>
          <w:rFonts w:eastAsia="Calibri"/>
          <w:sz w:val="18"/>
          <w:szCs w:val="18"/>
        </w:rPr>
        <w:t>structure</w:t>
      </w:r>
      <w:proofErr w:type="gramEnd"/>
      <w:r w:rsidRPr="00620522">
        <w:rPr>
          <w:rFonts w:eastAsia="Calibri"/>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5734C94" w14:textId="77777777" w:rsidR="00435E8A" w:rsidRPr="00116C09" w:rsidRDefault="00435E8A" w:rsidP="00435E8A">
      <w:pPr>
        <w:pStyle w:val="Default"/>
        <w:ind w:left="540"/>
        <w:jc w:val="thaiDistribute"/>
        <w:rPr>
          <w:rFonts w:eastAsia="Calibri"/>
          <w:sz w:val="12"/>
          <w:szCs w:val="12"/>
          <w:cs/>
        </w:rPr>
      </w:pPr>
    </w:p>
    <w:p w14:paraId="734DA028" w14:textId="77777777" w:rsidR="00435E8A" w:rsidRPr="00620522"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20522">
        <w:rPr>
          <w:rFonts w:eastAsia="Calibri"/>
          <w:sz w:val="18"/>
          <w:szCs w:val="18"/>
        </w:rPr>
        <w:t>supervision</w:t>
      </w:r>
      <w:proofErr w:type="gramEnd"/>
      <w:r w:rsidRPr="00620522">
        <w:rPr>
          <w:rFonts w:eastAsia="Calibri"/>
          <w:sz w:val="18"/>
          <w:szCs w:val="18"/>
        </w:rPr>
        <w:t xml:space="preserve"> and performance of the group audit. I remain solely responsible for my audit opinion. </w:t>
      </w:r>
    </w:p>
    <w:p w14:paraId="2DBCBE05" w14:textId="77777777" w:rsidR="003D79FB" w:rsidRDefault="003D79FB" w:rsidP="00435E8A">
      <w:pPr>
        <w:pStyle w:val="Default"/>
        <w:jc w:val="thaiDistribute"/>
        <w:rPr>
          <w:rFonts w:eastAsia="Calibri"/>
          <w:sz w:val="18"/>
          <w:szCs w:val="18"/>
        </w:rPr>
      </w:pPr>
    </w:p>
    <w:p w14:paraId="76916999" w14:textId="41A68EB0" w:rsidR="00435E8A" w:rsidRPr="00620522" w:rsidRDefault="00435E8A" w:rsidP="00435E8A">
      <w:pPr>
        <w:pStyle w:val="Default"/>
        <w:jc w:val="thaiDistribute"/>
        <w:rPr>
          <w:rFonts w:eastAsia="Calibri"/>
          <w:sz w:val="18"/>
          <w:szCs w:val="18"/>
        </w:rPr>
      </w:pPr>
      <w:r w:rsidRPr="00620522">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38D1C4D" w14:textId="77777777" w:rsidR="00435E8A" w:rsidRPr="00620522" w:rsidRDefault="00435E8A" w:rsidP="00435E8A">
      <w:pPr>
        <w:pStyle w:val="Default"/>
        <w:jc w:val="thaiDistribute"/>
        <w:rPr>
          <w:sz w:val="18"/>
          <w:szCs w:val="18"/>
        </w:rPr>
      </w:pPr>
    </w:p>
    <w:p w14:paraId="17838A6B" w14:textId="77777777" w:rsidR="00435E8A" w:rsidRPr="00620522" w:rsidRDefault="00435E8A" w:rsidP="00435E8A">
      <w:pPr>
        <w:pStyle w:val="Default"/>
        <w:jc w:val="thaiDistribute"/>
        <w:rPr>
          <w:rFonts w:eastAsia="Calibri"/>
          <w:sz w:val="18"/>
          <w:szCs w:val="18"/>
        </w:rPr>
      </w:pPr>
      <w:r w:rsidRPr="00620522">
        <w:rPr>
          <w:rFonts w:eastAsia="Calibri"/>
          <w:sz w:val="18"/>
          <w:szCs w:val="18"/>
        </w:rPr>
        <w:t xml:space="preserve">I also provide the audit committee with a statement that I have complied with relevant ethical requirements regarding </w:t>
      </w:r>
      <w:r w:rsidRPr="00D2331A">
        <w:rPr>
          <w:rFonts w:eastAsia="Calibri"/>
          <w:spacing w:val="-4"/>
          <w:sz w:val="18"/>
          <w:szCs w:val="18"/>
        </w:rPr>
        <w:t>independence, and to communicate with them all relationships and other matters that may reasonably be thought to bear</w:t>
      </w:r>
      <w:r w:rsidRPr="00620522">
        <w:rPr>
          <w:rFonts w:eastAsia="Calibri"/>
          <w:sz w:val="18"/>
          <w:szCs w:val="18"/>
        </w:rPr>
        <w:t xml:space="preserve"> on my independence, and where applicable, related safeguards.</w:t>
      </w:r>
    </w:p>
    <w:p w14:paraId="6F12FC10" w14:textId="77777777" w:rsidR="00435E8A" w:rsidRPr="00620522" w:rsidRDefault="00435E8A" w:rsidP="00435E8A">
      <w:pPr>
        <w:pStyle w:val="Default"/>
        <w:rPr>
          <w:sz w:val="18"/>
          <w:szCs w:val="18"/>
        </w:rPr>
      </w:pPr>
    </w:p>
    <w:p w14:paraId="465CD4F1" w14:textId="77777777" w:rsidR="00435E8A" w:rsidRPr="00620522" w:rsidRDefault="00435E8A" w:rsidP="00435E8A">
      <w:pPr>
        <w:suppressAutoHyphens/>
        <w:spacing w:after="0" w:line="240" w:lineRule="auto"/>
        <w:rPr>
          <w:rFonts w:ascii="Arial" w:hAnsi="Arial" w:cs="Arial"/>
          <w:sz w:val="18"/>
          <w:szCs w:val="18"/>
          <w:lang w:val="en-US"/>
        </w:rPr>
      </w:pPr>
    </w:p>
    <w:p w14:paraId="72620760" w14:textId="77777777" w:rsidR="00435E8A" w:rsidRPr="00620522" w:rsidRDefault="00435E8A" w:rsidP="00435E8A">
      <w:pPr>
        <w:suppressAutoHyphens/>
        <w:spacing w:after="0" w:line="240" w:lineRule="auto"/>
        <w:rPr>
          <w:rFonts w:ascii="Arial" w:hAnsi="Arial" w:cs="Arial"/>
          <w:sz w:val="18"/>
          <w:szCs w:val="18"/>
          <w:lang w:val="en-US"/>
        </w:rPr>
      </w:pPr>
      <w:r w:rsidRPr="00620522">
        <w:rPr>
          <w:rFonts w:ascii="Arial" w:hAnsi="Arial" w:cs="Arial"/>
          <w:sz w:val="18"/>
          <w:szCs w:val="18"/>
          <w:lang w:val="en-US"/>
        </w:rPr>
        <w:t>PricewaterhouseCoopers ABAS Ltd.</w:t>
      </w:r>
    </w:p>
    <w:p w14:paraId="577496A5" w14:textId="77777777" w:rsidR="000D55B0" w:rsidRPr="00F929AC" w:rsidRDefault="000D55B0" w:rsidP="002911D2">
      <w:pPr>
        <w:suppressAutoHyphens/>
        <w:spacing w:after="0" w:line="240" w:lineRule="auto"/>
        <w:rPr>
          <w:rFonts w:ascii="Arial" w:hAnsi="Arial" w:cs="Arial"/>
          <w:sz w:val="18"/>
          <w:szCs w:val="18"/>
        </w:rPr>
      </w:pPr>
    </w:p>
    <w:p w14:paraId="2EC4245D" w14:textId="77777777" w:rsidR="003D3D27" w:rsidRPr="00F929AC" w:rsidRDefault="003D3D27" w:rsidP="002911D2">
      <w:pPr>
        <w:suppressAutoHyphens/>
        <w:spacing w:after="0" w:line="240" w:lineRule="auto"/>
        <w:rPr>
          <w:rFonts w:ascii="Arial" w:hAnsi="Arial" w:cs="Arial"/>
          <w:sz w:val="18"/>
          <w:szCs w:val="18"/>
        </w:rPr>
      </w:pPr>
    </w:p>
    <w:p w14:paraId="35B3D742" w14:textId="77777777" w:rsidR="003D3D27" w:rsidRPr="00F929AC" w:rsidRDefault="003D3D27" w:rsidP="002911D2">
      <w:pPr>
        <w:suppressAutoHyphens/>
        <w:spacing w:after="0" w:line="240" w:lineRule="auto"/>
        <w:rPr>
          <w:rFonts w:ascii="Arial" w:hAnsi="Arial" w:cs="Arial"/>
          <w:sz w:val="18"/>
          <w:szCs w:val="18"/>
        </w:rPr>
      </w:pPr>
    </w:p>
    <w:p w14:paraId="4F55BFCA" w14:textId="3CD2959E" w:rsidR="003D3D27" w:rsidRDefault="003D3D27" w:rsidP="002911D2">
      <w:pPr>
        <w:suppressAutoHyphens/>
        <w:spacing w:after="0" w:line="240" w:lineRule="auto"/>
        <w:rPr>
          <w:rFonts w:ascii="Arial" w:hAnsi="Arial" w:cs="Arial"/>
          <w:sz w:val="18"/>
          <w:szCs w:val="18"/>
        </w:rPr>
      </w:pPr>
    </w:p>
    <w:p w14:paraId="75C29308" w14:textId="77777777" w:rsidR="003D79FB" w:rsidRPr="00F929AC" w:rsidRDefault="003D79FB" w:rsidP="002911D2">
      <w:pPr>
        <w:suppressAutoHyphens/>
        <w:spacing w:after="0" w:line="240" w:lineRule="auto"/>
        <w:rPr>
          <w:rFonts w:ascii="Arial" w:hAnsi="Arial" w:cs="Arial"/>
          <w:sz w:val="18"/>
          <w:szCs w:val="18"/>
        </w:rPr>
      </w:pPr>
    </w:p>
    <w:p w14:paraId="27AB86CB" w14:textId="77777777" w:rsidR="0023775F" w:rsidRPr="00F929AC" w:rsidRDefault="0023775F" w:rsidP="002911D2">
      <w:pPr>
        <w:suppressAutoHyphens/>
        <w:spacing w:after="0" w:line="240" w:lineRule="auto"/>
        <w:rPr>
          <w:rFonts w:ascii="Arial" w:hAnsi="Arial" w:cs="Arial"/>
          <w:sz w:val="18"/>
          <w:szCs w:val="18"/>
        </w:rPr>
      </w:pPr>
    </w:p>
    <w:p w14:paraId="7A5EEE7D" w14:textId="77777777" w:rsidR="007C24C8" w:rsidRPr="00F929AC" w:rsidRDefault="007C24C8" w:rsidP="002911D2">
      <w:pPr>
        <w:suppressAutoHyphens/>
        <w:spacing w:after="0" w:line="240" w:lineRule="auto"/>
        <w:rPr>
          <w:rFonts w:ascii="Arial" w:hAnsi="Arial" w:cs="Arial"/>
          <w:sz w:val="18"/>
          <w:szCs w:val="18"/>
        </w:rPr>
      </w:pPr>
    </w:p>
    <w:p w14:paraId="26F01BF6" w14:textId="77777777" w:rsidR="003D3D27" w:rsidRPr="00F929AC" w:rsidRDefault="003D3D27" w:rsidP="002911D2">
      <w:pPr>
        <w:suppressAutoHyphens/>
        <w:spacing w:after="0" w:line="240" w:lineRule="auto"/>
        <w:rPr>
          <w:rFonts w:ascii="Arial" w:hAnsi="Arial" w:cs="Arial"/>
          <w:sz w:val="18"/>
          <w:szCs w:val="18"/>
        </w:rPr>
      </w:pPr>
    </w:p>
    <w:p w14:paraId="236E24DA" w14:textId="77777777" w:rsidR="00DA0AA7" w:rsidRPr="00DA0AA7" w:rsidRDefault="00DA0AA7" w:rsidP="002911D2">
      <w:pPr>
        <w:suppressAutoHyphens/>
        <w:spacing w:after="0" w:line="240" w:lineRule="auto"/>
        <w:rPr>
          <w:rFonts w:ascii="Arial" w:hAnsi="Arial" w:cs="Arial"/>
          <w:b/>
          <w:bCs/>
          <w:sz w:val="18"/>
          <w:szCs w:val="18"/>
          <w:lang w:val="en-US"/>
        </w:rPr>
      </w:pPr>
      <w:proofErr w:type="spellStart"/>
      <w:proofErr w:type="gramStart"/>
      <w:r w:rsidRPr="00DA0AA7">
        <w:rPr>
          <w:rFonts w:ascii="Arial" w:hAnsi="Arial" w:cs="Arial"/>
          <w:b/>
          <w:bCs/>
          <w:sz w:val="18"/>
          <w:szCs w:val="18"/>
          <w:lang w:val="en-US"/>
        </w:rPr>
        <w:t>Vichien</w:t>
      </w:r>
      <w:proofErr w:type="spellEnd"/>
      <w:r w:rsidRPr="00DA0AA7">
        <w:rPr>
          <w:rFonts w:ascii="Arial" w:hAnsi="Arial" w:cs="Arial"/>
          <w:b/>
          <w:bCs/>
          <w:sz w:val="18"/>
          <w:szCs w:val="18"/>
          <w:lang w:val="en-US"/>
        </w:rPr>
        <w:t xml:space="preserve">  </w:t>
      </w:r>
      <w:proofErr w:type="spellStart"/>
      <w:r w:rsidRPr="00DA0AA7">
        <w:rPr>
          <w:rFonts w:ascii="Arial" w:hAnsi="Arial" w:cs="Arial"/>
          <w:b/>
          <w:bCs/>
          <w:sz w:val="18"/>
          <w:szCs w:val="18"/>
          <w:lang w:val="en-US"/>
        </w:rPr>
        <w:t>Khingmontri</w:t>
      </w:r>
      <w:proofErr w:type="spellEnd"/>
      <w:proofErr w:type="gramEnd"/>
    </w:p>
    <w:p w14:paraId="538879A3" w14:textId="547D3622" w:rsidR="005B1E87" w:rsidRPr="00394E76" w:rsidRDefault="005B1E87" w:rsidP="002911D2">
      <w:pPr>
        <w:suppressAutoHyphens/>
        <w:spacing w:after="0" w:line="240" w:lineRule="auto"/>
        <w:rPr>
          <w:rFonts w:ascii="Arial" w:hAnsi="Arial" w:cs="Arial"/>
          <w:i/>
          <w:sz w:val="18"/>
          <w:szCs w:val="18"/>
          <w:lang w:val="en-US"/>
        </w:rPr>
      </w:pPr>
      <w:r w:rsidRPr="00394E76">
        <w:rPr>
          <w:rFonts w:ascii="Arial" w:hAnsi="Arial" w:cs="Arial"/>
          <w:sz w:val="18"/>
          <w:szCs w:val="18"/>
          <w:lang w:val="en-US"/>
        </w:rPr>
        <w:t>Certified Publi</w:t>
      </w:r>
      <w:r w:rsidR="00A81159" w:rsidRPr="00394E76">
        <w:rPr>
          <w:rFonts w:ascii="Arial" w:hAnsi="Arial" w:cs="Arial"/>
          <w:sz w:val="18"/>
          <w:szCs w:val="18"/>
          <w:lang w:val="en-US"/>
        </w:rPr>
        <w:t xml:space="preserve">c Accountant (Thailand) No. </w:t>
      </w:r>
      <w:r w:rsidR="003D79FB" w:rsidRPr="003D79FB">
        <w:rPr>
          <w:rFonts w:ascii="Arial" w:hAnsi="Arial" w:cs="Arial"/>
          <w:sz w:val="18"/>
          <w:szCs w:val="18"/>
        </w:rPr>
        <w:t>3977</w:t>
      </w:r>
    </w:p>
    <w:p w14:paraId="35AF5621" w14:textId="77777777" w:rsidR="005B1E87" w:rsidRPr="00394E76" w:rsidRDefault="005B1E87" w:rsidP="002911D2">
      <w:pPr>
        <w:suppressAutoHyphens/>
        <w:spacing w:after="0" w:line="240" w:lineRule="auto"/>
        <w:rPr>
          <w:rFonts w:ascii="Arial" w:hAnsi="Arial" w:cs="Arial"/>
          <w:sz w:val="18"/>
          <w:szCs w:val="18"/>
          <w:lang w:val="en-US"/>
        </w:rPr>
      </w:pPr>
      <w:r w:rsidRPr="00394E76">
        <w:rPr>
          <w:rFonts w:ascii="Arial" w:hAnsi="Arial" w:cs="Arial"/>
          <w:sz w:val="18"/>
          <w:szCs w:val="18"/>
          <w:lang w:val="en-US"/>
        </w:rPr>
        <w:t>Bangkok</w:t>
      </w:r>
    </w:p>
    <w:p w14:paraId="228809C1" w14:textId="057247F0" w:rsidR="00394E76" w:rsidRDefault="003D79FB" w:rsidP="002911D2">
      <w:pPr>
        <w:suppressAutoHyphens/>
        <w:spacing w:after="0" w:line="240" w:lineRule="auto"/>
        <w:rPr>
          <w:rFonts w:ascii="Arial" w:hAnsi="Arial" w:cs="Arial"/>
          <w:sz w:val="18"/>
          <w:szCs w:val="18"/>
        </w:rPr>
      </w:pPr>
      <w:r w:rsidRPr="003D79FB">
        <w:rPr>
          <w:rFonts w:ascii="Arial" w:hAnsi="Arial" w:cs="Arial"/>
          <w:sz w:val="18"/>
          <w:szCs w:val="18"/>
        </w:rPr>
        <w:t>24</w:t>
      </w:r>
      <w:r w:rsidR="00225D9F">
        <w:rPr>
          <w:rFonts w:ascii="Arial" w:hAnsi="Arial" w:cs="Arial"/>
          <w:sz w:val="18"/>
          <w:szCs w:val="18"/>
        </w:rPr>
        <w:t xml:space="preserve"> February</w:t>
      </w:r>
      <w:r w:rsidR="005F4D44">
        <w:rPr>
          <w:rFonts w:ascii="Arial" w:hAnsi="Arial" w:cs="Arial"/>
          <w:sz w:val="18"/>
          <w:szCs w:val="18"/>
        </w:rPr>
        <w:t xml:space="preserve"> </w:t>
      </w:r>
      <w:r w:rsidRPr="003D79FB">
        <w:rPr>
          <w:rFonts w:ascii="Arial" w:hAnsi="Arial" w:cs="Arial"/>
          <w:sz w:val="18"/>
          <w:szCs w:val="18"/>
        </w:rPr>
        <w:t>2022</w:t>
      </w:r>
    </w:p>
    <w:p w14:paraId="57EAFBD1" w14:textId="77777777" w:rsidR="00394E76" w:rsidRPr="00BA602C" w:rsidRDefault="00394E76" w:rsidP="002911D2">
      <w:pPr>
        <w:suppressAutoHyphens/>
        <w:spacing w:after="0" w:line="240" w:lineRule="auto"/>
        <w:rPr>
          <w:rFonts w:ascii="Arial" w:hAnsi="Arial" w:cs="Angsana New"/>
          <w:sz w:val="18"/>
          <w:szCs w:val="18"/>
          <w:cs/>
        </w:rPr>
        <w:sectPr w:rsidR="00394E76" w:rsidRPr="00BA602C" w:rsidSect="00A70616">
          <w:pgSz w:w="11909" w:h="16834" w:code="9"/>
          <w:pgMar w:top="2880" w:right="720" w:bottom="720" w:left="1987" w:header="706" w:footer="706" w:gutter="0"/>
          <w:cols w:space="708"/>
          <w:docGrid w:linePitch="360"/>
        </w:sectPr>
      </w:pPr>
    </w:p>
    <w:p w14:paraId="62E9602E" w14:textId="77777777" w:rsidR="00C06C4F" w:rsidRDefault="00A81159" w:rsidP="009164FB">
      <w:pPr>
        <w:pStyle w:val="Caption"/>
        <w:spacing w:line="240" w:lineRule="auto"/>
        <w:ind w:left="720"/>
        <w:rPr>
          <w:rFonts w:ascii="Arial" w:hAnsi="Arial" w:cs="Arial"/>
          <w:sz w:val="20"/>
          <w:szCs w:val="20"/>
          <w:lang w:val="en-GB"/>
        </w:rPr>
      </w:pPr>
      <w:r w:rsidRPr="00D64FA6">
        <w:rPr>
          <w:rFonts w:ascii="Arial" w:hAnsi="Arial" w:cs="Arial"/>
          <w:sz w:val="20"/>
          <w:szCs w:val="20"/>
          <w:lang w:val="en-GB"/>
        </w:rPr>
        <w:lastRenderedPageBreak/>
        <w:t>PROSPE</w:t>
      </w:r>
      <w:r w:rsidR="00B7261B" w:rsidRPr="00D64FA6">
        <w:rPr>
          <w:rFonts w:ascii="Arial" w:hAnsi="Arial" w:cs="Arial"/>
          <w:sz w:val="20"/>
          <w:szCs w:val="20"/>
          <w:lang w:val="en-GB"/>
        </w:rPr>
        <w:t>R ENGINEERING</w:t>
      </w:r>
      <w:r w:rsidR="00435E8A">
        <w:rPr>
          <w:rFonts w:ascii="Arial" w:hAnsi="Arial" w:cstheme="minorBidi" w:hint="cs"/>
          <w:sz w:val="20"/>
          <w:szCs w:val="20"/>
          <w:cs/>
          <w:lang w:val="en-GB"/>
        </w:rPr>
        <w:t xml:space="preserve"> </w:t>
      </w:r>
      <w:r w:rsidR="00435E8A">
        <w:rPr>
          <w:rFonts w:ascii="Arial" w:hAnsi="Arial" w:cstheme="minorBidi"/>
          <w:sz w:val="20"/>
          <w:szCs w:val="20"/>
          <w:lang w:val="en-GB"/>
        </w:rPr>
        <w:t>PUBLIC</w:t>
      </w:r>
      <w:r w:rsidR="00B7261B" w:rsidRPr="00D64FA6">
        <w:rPr>
          <w:rFonts w:ascii="Arial" w:hAnsi="Arial" w:cs="Arial"/>
          <w:sz w:val="20"/>
          <w:szCs w:val="20"/>
          <w:lang w:val="en-GB"/>
        </w:rPr>
        <w:t xml:space="preserve"> COMPANY </w:t>
      </w:r>
      <w:r w:rsidR="009164FB" w:rsidRPr="00D64FA6">
        <w:rPr>
          <w:rFonts w:ascii="Arial" w:hAnsi="Arial" w:cs="Arial"/>
          <w:sz w:val="20"/>
          <w:szCs w:val="20"/>
          <w:lang w:val="en-GB"/>
        </w:rPr>
        <w:t>LIMITED</w:t>
      </w:r>
    </w:p>
    <w:p w14:paraId="6CCB5E6F" w14:textId="3F3CF117" w:rsidR="009164FB" w:rsidRPr="00C06C4F" w:rsidRDefault="00F929AC" w:rsidP="00C06C4F">
      <w:pPr>
        <w:pStyle w:val="Caption"/>
        <w:spacing w:line="240" w:lineRule="auto"/>
        <w:ind w:left="720"/>
        <w:rPr>
          <w:rFonts w:ascii="Arial" w:hAnsi="Arial" w:cs="Arial"/>
          <w:sz w:val="20"/>
          <w:szCs w:val="20"/>
          <w:lang w:val="en-GB"/>
        </w:rPr>
      </w:pPr>
      <w:r>
        <w:rPr>
          <w:rFonts w:ascii="Arial" w:hAnsi="Arial" w:cs="Arial"/>
          <w:sz w:val="20"/>
          <w:szCs w:val="20"/>
          <w:lang w:val="en-GB"/>
        </w:rPr>
        <w:t xml:space="preserve"> </w:t>
      </w:r>
      <w:r w:rsidR="00C06C4F" w:rsidRPr="00C06C4F">
        <w:rPr>
          <w:rFonts w:ascii="Arial" w:hAnsi="Arial" w:cs="Arial"/>
          <w:sz w:val="20"/>
          <w:szCs w:val="20"/>
          <w:lang w:val="en-GB"/>
        </w:rPr>
        <w:t xml:space="preserve">  (Formerly</w:t>
      </w:r>
      <w:r w:rsidR="00C06C4F" w:rsidRPr="00C06C4F">
        <w:rPr>
          <w:rFonts w:ascii="Arial" w:hAnsi="Arial" w:cs="Arial" w:hint="cs"/>
          <w:sz w:val="20"/>
          <w:szCs w:val="20"/>
          <w:cs/>
          <w:lang w:val="en-GB"/>
        </w:rPr>
        <w:t xml:space="preserve"> </w:t>
      </w:r>
      <w:r w:rsidR="00C06C4F" w:rsidRPr="00C06C4F">
        <w:rPr>
          <w:rFonts w:ascii="Arial" w:hAnsi="Arial" w:cs="Arial"/>
          <w:sz w:val="20"/>
          <w:szCs w:val="20"/>
          <w:lang w:val="en-GB"/>
        </w:rPr>
        <w:t>named “PROSPER ENGINEERING COMPANY LIMITED”)</w:t>
      </w:r>
      <w:r w:rsidR="009164FB" w:rsidRPr="00D64FA6">
        <w:rPr>
          <w:rFonts w:ascii="Arial" w:hAnsi="Arial" w:cs="Arial"/>
          <w:sz w:val="20"/>
          <w:szCs w:val="20"/>
          <w:lang w:val="en-GB"/>
        </w:rPr>
        <w:t xml:space="preserve"> </w:t>
      </w:r>
    </w:p>
    <w:p w14:paraId="50F2BC8A" w14:textId="77777777" w:rsidR="009164FB" w:rsidRPr="00D64FA6" w:rsidRDefault="009164FB" w:rsidP="009164FB">
      <w:pPr>
        <w:suppressAutoHyphens/>
        <w:spacing w:after="0" w:line="240" w:lineRule="auto"/>
        <w:ind w:left="720"/>
        <w:rPr>
          <w:rFonts w:ascii="Arial" w:hAnsi="Arial" w:cs="Arial"/>
          <w:b/>
          <w:bCs/>
          <w:sz w:val="20"/>
          <w:szCs w:val="20"/>
        </w:rPr>
      </w:pPr>
    </w:p>
    <w:p w14:paraId="0B37C97C" w14:textId="77777777" w:rsidR="009164FB" w:rsidRPr="00D64FA6" w:rsidRDefault="009164FB" w:rsidP="009164FB">
      <w:pPr>
        <w:suppressAutoHyphens/>
        <w:spacing w:after="0" w:line="240" w:lineRule="auto"/>
        <w:ind w:left="720"/>
        <w:rPr>
          <w:rFonts w:ascii="Arial" w:hAnsi="Arial" w:cs="Arial"/>
          <w:b/>
          <w:bCs/>
          <w:sz w:val="20"/>
          <w:szCs w:val="20"/>
        </w:rPr>
      </w:pPr>
    </w:p>
    <w:p w14:paraId="76395B3B" w14:textId="77777777" w:rsidR="009164FB" w:rsidRPr="00D64FA6" w:rsidRDefault="009164FB" w:rsidP="009164FB">
      <w:pPr>
        <w:keepNext/>
        <w:spacing w:after="0" w:line="240" w:lineRule="auto"/>
        <w:ind w:left="720"/>
        <w:rPr>
          <w:rFonts w:ascii="Arial" w:hAnsi="Arial" w:cs="Arial"/>
          <w:b/>
          <w:bCs/>
          <w:sz w:val="20"/>
          <w:szCs w:val="20"/>
        </w:rPr>
      </w:pPr>
      <w:r w:rsidRPr="00D64FA6">
        <w:rPr>
          <w:rFonts w:ascii="Arial" w:hAnsi="Arial" w:cs="Arial"/>
          <w:b/>
          <w:bCs/>
          <w:sz w:val="20"/>
          <w:szCs w:val="20"/>
        </w:rPr>
        <w:t>CONSOLIDATED AND SEPARATE FINANCIAL STATEMENTS</w:t>
      </w:r>
    </w:p>
    <w:p w14:paraId="116DE7B0" w14:textId="77777777" w:rsidR="009164FB" w:rsidRPr="00D64FA6" w:rsidRDefault="009164FB" w:rsidP="009164FB">
      <w:pPr>
        <w:suppressAutoHyphens/>
        <w:spacing w:after="0" w:line="240" w:lineRule="auto"/>
        <w:ind w:left="720"/>
        <w:rPr>
          <w:rFonts w:ascii="Arial" w:hAnsi="Arial" w:cs="Arial"/>
          <w:b/>
          <w:bCs/>
          <w:sz w:val="20"/>
          <w:szCs w:val="20"/>
        </w:rPr>
      </w:pPr>
    </w:p>
    <w:p w14:paraId="405E0B27" w14:textId="6EDA3CBD" w:rsidR="009164FB" w:rsidRPr="00D64FA6" w:rsidRDefault="003D79FB" w:rsidP="00A81159">
      <w:pPr>
        <w:suppressAutoHyphens/>
        <w:spacing w:after="0" w:line="240" w:lineRule="auto"/>
        <w:ind w:left="720"/>
        <w:rPr>
          <w:rFonts w:ascii="Arial" w:hAnsi="Arial" w:cs="Arial"/>
          <w:b/>
          <w:bCs/>
          <w:sz w:val="20"/>
          <w:szCs w:val="20"/>
        </w:rPr>
      </w:pPr>
      <w:r w:rsidRPr="003D79FB">
        <w:rPr>
          <w:rFonts w:ascii="Arial" w:hAnsi="Arial" w:cs="Arial"/>
          <w:b/>
          <w:bCs/>
          <w:sz w:val="20"/>
          <w:szCs w:val="20"/>
        </w:rPr>
        <w:t>31</w:t>
      </w:r>
      <w:r w:rsidR="006A670D" w:rsidRPr="00D64FA6">
        <w:rPr>
          <w:rFonts w:ascii="Arial" w:hAnsi="Arial" w:cs="Arial"/>
          <w:b/>
          <w:bCs/>
          <w:sz w:val="20"/>
          <w:szCs w:val="20"/>
        </w:rPr>
        <w:t xml:space="preserve"> DECEMBER </w:t>
      </w:r>
      <w:r w:rsidRPr="003D79FB">
        <w:rPr>
          <w:rFonts w:ascii="Arial" w:hAnsi="Arial" w:cs="Arial"/>
          <w:b/>
          <w:bCs/>
          <w:sz w:val="20"/>
          <w:szCs w:val="20"/>
        </w:rPr>
        <w:t>2021</w:t>
      </w:r>
    </w:p>
    <w:sectPr w:rsidR="009164FB" w:rsidRPr="00D64FA6" w:rsidSect="00BA602C">
      <w:pgSz w:w="11909" w:h="16834" w:code="9"/>
      <w:pgMar w:top="4032"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8C818" w14:textId="77777777" w:rsidR="00FC256D" w:rsidRDefault="00FC256D" w:rsidP="001D338E">
      <w:pPr>
        <w:spacing w:after="0" w:line="240" w:lineRule="auto"/>
      </w:pPr>
      <w:r>
        <w:separator/>
      </w:r>
    </w:p>
  </w:endnote>
  <w:endnote w:type="continuationSeparator" w:id="0">
    <w:p w14:paraId="47FE7FE7" w14:textId="77777777" w:rsidR="00FC256D" w:rsidRDefault="00FC256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C5675" w14:textId="77777777" w:rsidR="00FC256D" w:rsidRDefault="00FC256D" w:rsidP="001D338E">
      <w:pPr>
        <w:spacing w:after="0" w:line="240" w:lineRule="auto"/>
      </w:pPr>
      <w:r>
        <w:separator/>
      </w:r>
    </w:p>
  </w:footnote>
  <w:footnote w:type="continuationSeparator" w:id="0">
    <w:p w14:paraId="0B64F856" w14:textId="77777777" w:rsidR="00FC256D" w:rsidRDefault="00FC256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1232D4"/>
    <w:multiLevelType w:val="hybridMultilevel"/>
    <w:tmpl w:val="56FC6D82"/>
    <w:lvl w:ilvl="0" w:tplc="146AADD6">
      <w:start w:val="1"/>
      <w:numFmt w:val="bullet"/>
      <w:lvlText w:val=""/>
      <w:lvlJc w:val="left"/>
      <w:pPr>
        <w:ind w:left="720" w:hanging="360"/>
      </w:pPr>
      <w:rPr>
        <w:rFonts w:ascii="Symbol" w:hAnsi="Symbol" w:hint="default"/>
        <w:color w:val="CF4A02"/>
      </w:rPr>
    </w:lvl>
    <w:lvl w:ilvl="1" w:tplc="E7147974">
      <w:numFmt w:val="bullet"/>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9EF0CA74"/>
    <w:lvl w:ilvl="0" w:tplc="618EDA3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8FF7A7D"/>
    <w:multiLevelType w:val="hybridMultilevel"/>
    <w:tmpl w:val="0B88D30C"/>
    <w:lvl w:ilvl="0" w:tplc="F6BC478E">
      <w:start w:val="1"/>
      <w:numFmt w:val="bullet"/>
      <w:lvlText w:val=""/>
      <w:lvlJc w:val="left"/>
      <w:pPr>
        <w:ind w:left="712" w:hanging="360"/>
      </w:pPr>
      <w:rPr>
        <w:rFonts w:ascii="Symbol" w:hAnsi="Symbol" w:hint="default"/>
        <w:color w:val="auto"/>
        <w:sz w:val="22"/>
        <w:szCs w:val="22"/>
      </w:rPr>
    </w:lvl>
    <w:lvl w:ilvl="1" w:tplc="1B282616">
      <w:numFmt w:val="bullet"/>
      <w:lvlText w:val="-"/>
      <w:lvlJc w:val="left"/>
      <w:pPr>
        <w:ind w:left="1432" w:hanging="360"/>
      </w:pPr>
      <w:rPr>
        <w:rFonts w:ascii="Arial" w:eastAsia="Calibri" w:hAnsi="Arial" w:cs="Arial" w:hint="default"/>
      </w:rPr>
    </w:lvl>
    <w:lvl w:ilvl="2" w:tplc="08090005" w:tentative="1">
      <w:start w:val="1"/>
      <w:numFmt w:val="bullet"/>
      <w:lvlText w:val=""/>
      <w:lvlJc w:val="left"/>
      <w:pPr>
        <w:ind w:left="2152" w:hanging="360"/>
      </w:pPr>
      <w:rPr>
        <w:rFonts w:ascii="Wingdings" w:hAnsi="Wingdings" w:hint="default"/>
      </w:rPr>
    </w:lvl>
    <w:lvl w:ilvl="3" w:tplc="08090001" w:tentative="1">
      <w:start w:val="1"/>
      <w:numFmt w:val="bullet"/>
      <w:lvlText w:val=""/>
      <w:lvlJc w:val="left"/>
      <w:pPr>
        <w:ind w:left="2872" w:hanging="360"/>
      </w:pPr>
      <w:rPr>
        <w:rFonts w:ascii="Symbol" w:hAnsi="Symbol" w:hint="default"/>
      </w:rPr>
    </w:lvl>
    <w:lvl w:ilvl="4" w:tplc="08090003" w:tentative="1">
      <w:start w:val="1"/>
      <w:numFmt w:val="bullet"/>
      <w:lvlText w:val="o"/>
      <w:lvlJc w:val="left"/>
      <w:pPr>
        <w:ind w:left="3592" w:hanging="360"/>
      </w:pPr>
      <w:rPr>
        <w:rFonts w:ascii="Courier New" w:hAnsi="Courier New" w:cs="Courier New" w:hint="default"/>
      </w:rPr>
    </w:lvl>
    <w:lvl w:ilvl="5" w:tplc="08090005" w:tentative="1">
      <w:start w:val="1"/>
      <w:numFmt w:val="bullet"/>
      <w:lvlText w:val=""/>
      <w:lvlJc w:val="left"/>
      <w:pPr>
        <w:ind w:left="4312" w:hanging="360"/>
      </w:pPr>
      <w:rPr>
        <w:rFonts w:ascii="Wingdings" w:hAnsi="Wingdings" w:hint="default"/>
      </w:rPr>
    </w:lvl>
    <w:lvl w:ilvl="6" w:tplc="08090001" w:tentative="1">
      <w:start w:val="1"/>
      <w:numFmt w:val="bullet"/>
      <w:lvlText w:val=""/>
      <w:lvlJc w:val="left"/>
      <w:pPr>
        <w:ind w:left="5032" w:hanging="360"/>
      </w:pPr>
      <w:rPr>
        <w:rFonts w:ascii="Symbol" w:hAnsi="Symbol" w:hint="default"/>
      </w:rPr>
    </w:lvl>
    <w:lvl w:ilvl="7" w:tplc="08090003" w:tentative="1">
      <w:start w:val="1"/>
      <w:numFmt w:val="bullet"/>
      <w:lvlText w:val="o"/>
      <w:lvlJc w:val="left"/>
      <w:pPr>
        <w:ind w:left="5752" w:hanging="360"/>
      </w:pPr>
      <w:rPr>
        <w:rFonts w:ascii="Courier New" w:hAnsi="Courier New" w:cs="Courier New" w:hint="default"/>
      </w:rPr>
    </w:lvl>
    <w:lvl w:ilvl="8" w:tplc="08090005" w:tentative="1">
      <w:start w:val="1"/>
      <w:numFmt w:val="bullet"/>
      <w:lvlText w:val=""/>
      <w:lvlJc w:val="left"/>
      <w:pPr>
        <w:ind w:left="6472" w:hanging="360"/>
      </w:pPr>
      <w:rPr>
        <w:rFonts w:ascii="Wingdings" w:hAnsi="Wingdings" w:hint="default"/>
      </w:rPr>
    </w:lvl>
  </w:abstractNum>
  <w:abstractNum w:abstractNumId="5" w15:restartNumberingAfterBreak="0">
    <w:nsid w:val="63C004CE"/>
    <w:multiLevelType w:val="hybridMultilevel"/>
    <w:tmpl w:val="05D62B38"/>
    <w:lvl w:ilvl="0" w:tplc="8344607A">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3"/>
  </w:num>
  <w:num w:numId="4">
    <w:abstractNumId w:val="2"/>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5ACA"/>
    <w:rsid w:val="000255F8"/>
    <w:rsid w:val="00063427"/>
    <w:rsid w:val="000D3728"/>
    <w:rsid w:val="000D55B0"/>
    <w:rsid w:val="000D57AE"/>
    <w:rsid w:val="000D73C6"/>
    <w:rsid w:val="00116C09"/>
    <w:rsid w:val="00155524"/>
    <w:rsid w:val="001914F3"/>
    <w:rsid w:val="0019499D"/>
    <w:rsid w:val="001B0AB1"/>
    <w:rsid w:val="001B2F1A"/>
    <w:rsid w:val="001C0FEA"/>
    <w:rsid w:val="001D338E"/>
    <w:rsid w:val="001D69A9"/>
    <w:rsid w:val="001E54A5"/>
    <w:rsid w:val="001F0191"/>
    <w:rsid w:val="00212260"/>
    <w:rsid w:val="00225D9F"/>
    <w:rsid w:val="00226F0C"/>
    <w:rsid w:val="0023775F"/>
    <w:rsid w:val="00240078"/>
    <w:rsid w:val="00254692"/>
    <w:rsid w:val="002723DC"/>
    <w:rsid w:val="00274A61"/>
    <w:rsid w:val="0027680D"/>
    <w:rsid w:val="002911D2"/>
    <w:rsid w:val="00293140"/>
    <w:rsid w:val="002C6202"/>
    <w:rsid w:val="002D0EEA"/>
    <w:rsid w:val="002D54B5"/>
    <w:rsid w:val="002F280C"/>
    <w:rsid w:val="0032670A"/>
    <w:rsid w:val="0034029B"/>
    <w:rsid w:val="00341CAE"/>
    <w:rsid w:val="0035303A"/>
    <w:rsid w:val="00382E88"/>
    <w:rsid w:val="00386B0B"/>
    <w:rsid w:val="00394E76"/>
    <w:rsid w:val="003B4694"/>
    <w:rsid w:val="003D3D27"/>
    <w:rsid w:val="003D79FB"/>
    <w:rsid w:val="003E4322"/>
    <w:rsid w:val="003F06EF"/>
    <w:rsid w:val="003F125C"/>
    <w:rsid w:val="003F31CA"/>
    <w:rsid w:val="00414571"/>
    <w:rsid w:val="00423916"/>
    <w:rsid w:val="00423E70"/>
    <w:rsid w:val="00433A38"/>
    <w:rsid w:val="00435C2C"/>
    <w:rsid w:val="00435E8A"/>
    <w:rsid w:val="0048379B"/>
    <w:rsid w:val="00483934"/>
    <w:rsid w:val="0049535D"/>
    <w:rsid w:val="004A3E0B"/>
    <w:rsid w:val="004E0135"/>
    <w:rsid w:val="004F3206"/>
    <w:rsid w:val="004F5E71"/>
    <w:rsid w:val="00502230"/>
    <w:rsid w:val="005114FC"/>
    <w:rsid w:val="005237A1"/>
    <w:rsid w:val="0055300E"/>
    <w:rsid w:val="00565DDE"/>
    <w:rsid w:val="005B1E87"/>
    <w:rsid w:val="005B49D6"/>
    <w:rsid w:val="005D072C"/>
    <w:rsid w:val="005D1B38"/>
    <w:rsid w:val="005D2740"/>
    <w:rsid w:val="005E3E6C"/>
    <w:rsid w:val="005F1C97"/>
    <w:rsid w:val="005F4D44"/>
    <w:rsid w:val="00620568"/>
    <w:rsid w:val="0064199D"/>
    <w:rsid w:val="00653860"/>
    <w:rsid w:val="00654F92"/>
    <w:rsid w:val="006651E7"/>
    <w:rsid w:val="006845E9"/>
    <w:rsid w:val="00684C98"/>
    <w:rsid w:val="00686D35"/>
    <w:rsid w:val="00694F4F"/>
    <w:rsid w:val="006A1977"/>
    <w:rsid w:val="006A670D"/>
    <w:rsid w:val="006E2ABA"/>
    <w:rsid w:val="006E3CD2"/>
    <w:rsid w:val="006E73A1"/>
    <w:rsid w:val="006F0131"/>
    <w:rsid w:val="00711EFC"/>
    <w:rsid w:val="00725CD5"/>
    <w:rsid w:val="00740043"/>
    <w:rsid w:val="00740745"/>
    <w:rsid w:val="0074210C"/>
    <w:rsid w:val="00742EBD"/>
    <w:rsid w:val="00747C86"/>
    <w:rsid w:val="00753AE6"/>
    <w:rsid w:val="00756973"/>
    <w:rsid w:val="00756B63"/>
    <w:rsid w:val="00762372"/>
    <w:rsid w:val="00771B97"/>
    <w:rsid w:val="00772075"/>
    <w:rsid w:val="00790517"/>
    <w:rsid w:val="00797D0D"/>
    <w:rsid w:val="007A3ACC"/>
    <w:rsid w:val="007B209C"/>
    <w:rsid w:val="007B3E76"/>
    <w:rsid w:val="007C24C8"/>
    <w:rsid w:val="007C567C"/>
    <w:rsid w:val="007F6A5F"/>
    <w:rsid w:val="00801D3B"/>
    <w:rsid w:val="008113E0"/>
    <w:rsid w:val="008255E8"/>
    <w:rsid w:val="00833242"/>
    <w:rsid w:val="0083580C"/>
    <w:rsid w:val="00846407"/>
    <w:rsid w:val="00863A30"/>
    <w:rsid w:val="008640AC"/>
    <w:rsid w:val="00886FDA"/>
    <w:rsid w:val="008877E2"/>
    <w:rsid w:val="00897AF7"/>
    <w:rsid w:val="008A4E40"/>
    <w:rsid w:val="008B018B"/>
    <w:rsid w:val="008B0CBE"/>
    <w:rsid w:val="008C2672"/>
    <w:rsid w:val="008C6964"/>
    <w:rsid w:val="008D0003"/>
    <w:rsid w:val="008D35FC"/>
    <w:rsid w:val="008D64B8"/>
    <w:rsid w:val="008E0FC2"/>
    <w:rsid w:val="008E7E6F"/>
    <w:rsid w:val="00900250"/>
    <w:rsid w:val="009009AE"/>
    <w:rsid w:val="00906B28"/>
    <w:rsid w:val="009164FB"/>
    <w:rsid w:val="00922275"/>
    <w:rsid w:val="0094107C"/>
    <w:rsid w:val="00951558"/>
    <w:rsid w:val="00995360"/>
    <w:rsid w:val="009A7323"/>
    <w:rsid w:val="009B2C68"/>
    <w:rsid w:val="009C0968"/>
    <w:rsid w:val="009C6682"/>
    <w:rsid w:val="009D6C4B"/>
    <w:rsid w:val="009E67FA"/>
    <w:rsid w:val="009F1110"/>
    <w:rsid w:val="00A00386"/>
    <w:rsid w:val="00A019FF"/>
    <w:rsid w:val="00A17EC3"/>
    <w:rsid w:val="00A3737F"/>
    <w:rsid w:val="00A51D13"/>
    <w:rsid w:val="00A60355"/>
    <w:rsid w:val="00A61058"/>
    <w:rsid w:val="00A70616"/>
    <w:rsid w:val="00A744DF"/>
    <w:rsid w:val="00A81159"/>
    <w:rsid w:val="00AB7981"/>
    <w:rsid w:val="00AC038F"/>
    <w:rsid w:val="00AC1524"/>
    <w:rsid w:val="00AD2313"/>
    <w:rsid w:val="00AE4390"/>
    <w:rsid w:val="00AF7479"/>
    <w:rsid w:val="00B05522"/>
    <w:rsid w:val="00B243A2"/>
    <w:rsid w:val="00B377F5"/>
    <w:rsid w:val="00B41448"/>
    <w:rsid w:val="00B537F6"/>
    <w:rsid w:val="00B631C3"/>
    <w:rsid w:val="00B7261B"/>
    <w:rsid w:val="00B91979"/>
    <w:rsid w:val="00BA46DF"/>
    <w:rsid w:val="00BA602C"/>
    <w:rsid w:val="00BB4566"/>
    <w:rsid w:val="00BC5F8C"/>
    <w:rsid w:val="00BD5FF4"/>
    <w:rsid w:val="00BF4028"/>
    <w:rsid w:val="00BF408C"/>
    <w:rsid w:val="00C06C4F"/>
    <w:rsid w:val="00C17413"/>
    <w:rsid w:val="00C24903"/>
    <w:rsid w:val="00C46DA4"/>
    <w:rsid w:val="00C47427"/>
    <w:rsid w:val="00C5035E"/>
    <w:rsid w:val="00C76825"/>
    <w:rsid w:val="00CC31F6"/>
    <w:rsid w:val="00CE0DD6"/>
    <w:rsid w:val="00D0685C"/>
    <w:rsid w:val="00D11F81"/>
    <w:rsid w:val="00D2331A"/>
    <w:rsid w:val="00D41AB4"/>
    <w:rsid w:val="00D52766"/>
    <w:rsid w:val="00D64FA6"/>
    <w:rsid w:val="00D67C92"/>
    <w:rsid w:val="00D7661B"/>
    <w:rsid w:val="00D902B7"/>
    <w:rsid w:val="00DA0AA7"/>
    <w:rsid w:val="00DA2AE6"/>
    <w:rsid w:val="00DB14CE"/>
    <w:rsid w:val="00DB321E"/>
    <w:rsid w:val="00DB44FA"/>
    <w:rsid w:val="00DE2817"/>
    <w:rsid w:val="00DF2EFD"/>
    <w:rsid w:val="00E0219F"/>
    <w:rsid w:val="00E07F94"/>
    <w:rsid w:val="00E23C59"/>
    <w:rsid w:val="00E304A2"/>
    <w:rsid w:val="00E3702E"/>
    <w:rsid w:val="00E507A3"/>
    <w:rsid w:val="00E92A93"/>
    <w:rsid w:val="00E94227"/>
    <w:rsid w:val="00EF26F0"/>
    <w:rsid w:val="00EF3FA1"/>
    <w:rsid w:val="00F317B3"/>
    <w:rsid w:val="00F33792"/>
    <w:rsid w:val="00F66446"/>
    <w:rsid w:val="00F67AF3"/>
    <w:rsid w:val="00F81D96"/>
    <w:rsid w:val="00F822F5"/>
    <w:rsid w:val="00F90D4C"/>
    <w:rsid w:val="00F90E1D"/>
    <w:rsid w:val="00F929AC"/>
    <w:rsid w:val="00F969C9"/>
    <w:rsid w:val="00FA6ED3"/>
    <w:rsid w:val="00FB34F5"/>
    <w:rsid w:val="00FC256D"/>
    <w:rsid w:val="00FC38E0"/>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4393C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ADCC6-D7FA-4992-ACD2-1329F762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12</cp:revision>
  <cp:lastPrinted>2022-02-18T02:28:00Z</cp:lastPrinted>
  <dcterms:created xsi:type="dcterms:W3CDTF">2022-02-11T07:31:00Z</dcterms:created>
  <dcterms:modified xsi:type="dcterms:W3CDTF">2022-02-21T08:04:00Z</dcterms:modified>
</cp:coreProperties>
</file>