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A609D" w14:textId="52E17613" w:rsidR="000335A8" w:rsidRPr="00A33B90" w:rsidRDefault="000335A8" w:rsidP="000335A8">
      <w:pPr>
        <w:ind w:left="540" w:hanging="540"/>
        <w:jc w:val="center"/>
        <w:rPr>
          <w:rFonts w:cstheme="minorBidi"/>
          <w:b/>
          <w:bCs/>
          <w:szCs w:val="22"/>
          <w:lang w:val="en-US"/>
        </w:rPr>
      </w:pPr>
      <w:bookmarkStart w:id="0" w:name="Title"/>
    </w:p>
    <w:p w14:paraId="0D0962BF" w14:textId="6B7E8A8A" w:rsidR="000335A8" w:rsidRDefault="000335A8" w:rsidP="009F3F5B">
      <w:pPr>
        <w:ind w:left="540" w:hanging="540"/>
        <w:jc w:val="center"/>
        <w:rPr>
          <w:b/>
          <w:bCs/>
          <w:szCs w:val="22"/>
        </w:rPr>
      </w:pPr>
    </w:p>
    <w:p w14:paraId="3C1DE8AB" w14:textId="77777777" w:rsidR="000335A8" w:rsidRPr="00FA7292" w:rsidRDefault="000335A8" w:rsidP="000335A8">
      <w:pPr>
        <w:ind w:left="540" w:hanging="540"/>
        <w:jc w:val="center"/>
        <w:rPr>
          <w:b/>
          <w:bCs/>
          <w:szCs w:val="22"/>
        </w:rPr>
      </w:pPr>
    </w:p>
    <w:p w14:paraId="6273B333" w14:textId="77777777" w:rsidR="000335A8" w:rsidRPr="00FA7292" w:rsidRDefault="000335A8" w:rsidP="000335A8">
      <w:pPr>
        <w:ind w:left="540" w:hanging="540"/>
        <w:jc w:val="center"/>
        <w:rPr>
          <w:b/>
          <w:bCs/>
          <w:szCs w:val="22"/>
        </w:rPr>
      </w:pPr>
    </w:p>
    <w:p w14:paraId="0BAE8585" w14:textId="77777777" w:rsidR="000335A8" w:rsidRPr="00FA7292" w:rsidRDefault="000335A8" w:rsidP="000335A8">
      <w:pPr>
        <w:ind w:left="540" w:hanging="540"/>
        <w:jc w:val="center"/>
        <w:rPr>
          <w:b/>
          <w:bCs/>
          <w:szCs w:val="22"/>
        </w:rPr>
      </w:pPr>
    </w:p>
    <w:p w14:paraId="4144F890" w14:textId="77777777" w:rsidR="0013316D" w:rsidRPr="0013316D" w:rsidRDefault="0013316D" w:rsidP="0013316D">
      <w:pPr>
        <w:ind w:left="540" w:hanging="540"/>
        <w:jc w:val="center"/>
        <w:rPr>
          <w:b/>
          <w:bCs/>
          <w:sz w:val="40"/>
          <w:szCs w:val="40"/>
        </w:rPr>
      </w:pPr>
      <w:bookmarkStart w:id="1" w:name="SubTitle"/>
      <w:bookmarkEnd w:id="0"/>
      <w:r w:rsidRPr="0013316D">
        <w:rPr>
          <w:b/>
          <w:bCs/>
          <w:sz w:val="40"/>
          <w:szCs w:val="40"/>
        </w:rPr>
        <w:t>T.K.S. Technologies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Financial statements for the year ended</w:t>
      </w:r>
    </w:p>
    <w:p w14:paraId="6C8EFAD7" w14:textId="2532E30A" w:rsidR="005819C0" w:rsidRPr="005819C0" w:rsidRDefault="00A36946" w:rsidP="005819C0">
      <w:pPr>
        <w:ind w:left="540" w:hanging="540"/>
        <w:jc w:val="center"/>
        <w:rPr>
          <w:sz w:val="36"/>
          <w:szCs w:val="36"/>
        </w:rPr>
      </w:pPr>
      <w:r w:rsidRPr="00A36946">
        <w:rPr>
          <w:sz w:val="36"/>
          <w:szCs w:val="36"/>
        </w:rPr>
        <w:t>31</w:t>
      </w:r>
      <w:r w:rsidR="005819C0" w:rsidRPr="005819C0">
        <w:rPr>
          <w:sz w:val="36"/>
          <w:szCs w:val="36"/>
        </w:rPr>
        <w:t xml:space="preserve"> December </w:t>
      </w:r>
      <w:r w:rsidRPr="00A36946">
        <w:rPr>
          <w:sz w:val="36"/>
          <w:szCs w:val="36"/>
        </w:rPr>
        <w:t>202</w:t>
      </w:r>
      <w:r w:rsidR="00017A03">
        <w:rPr>
          <w:sz w:val="36"/>
          <w:szCs w:val="36"/>
        </w:rPr>
        <w:t>1</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1"/>
    <w:p w14:paraId="670D4690" w14:textId="77777777" w:rsidR="000335A8" w:rsidRPr="00FA7292" w:rsidRDefault="000335A8" w:rsidP="000335A8">
      <w:pPr>
        <w:ind w:left="540" w:hanging="540"/>
        <w:jc w:val="both"/>
        <w:rPr>
          <w:szCs w:val="22"/>
        </w:rPr>
        <w:sectPr w:rsidR="000335A8" w:rsidRPr="00FA7292" w:rsidSect="0080742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0358FA6D" w14:textId="77777777" w:rsidR="000335A8" w:rsidRDefault="000335A8" w:rsidP="000335A8">
      <w:pPr>
        <w:ind w:left="540" w:hanging="540"/>
        <w:jc w:val="both"/>
        <w:rPr>
          <w:b/>
          <w:bCs/>
          <w:sz w:val="28"/>
          <w:szCs w:val="28"/>
        </w:rPr>
      </w:pPr>
    </w:p>
    <w:p w14:paraId="078BE199" w14:textId="77777777" w:rsidR="00FC66C1" w:rsidRDefault="00FC66C1" w:rsidP="00FC66C1">
      <w:pPr>
        <w:pStyle w:val="acctmainheading"/>
        <w:tabs>
          <w:tab w:val="left" w:pos="7810"/>
        </w:tabs>
        <w:spacing w:after="0" w:line="240" w:lineRule="atLeast"/>
        <w:outlineLvl w:val="0"/>
      </w:pPr>
    </w:p>
    <w:p w14:paraId="1C5A4E53" w14:textId="77777777" w:rsidR="00AD3226" w:rsidRDefault="00AD3226" w:rsidP="00FC66C1">
      <w:pPr>
        <w:ind w:right="-43"/>
        <w:jc w:val="both"/>
        <w:rPr>
          <w:b/>
          <w:sz w:val="28"/>
        </w:rPr>
      </w:pPr>
    </w:p>
    <w:p w14:paraId="4F7B9247" w14:textId="77777777" w:rsidR="00FC66C1" w:rsidRDefault="00FC66C1" w:rsidP="00FC66C1">
      <w:pPr>
        <w:ind w:right="-43"/>
        <w:jc w:val="both"/>
        <w:rPr>
          <w:b/>
          <w:sz w:val="28"/>
        </w:rPr>
      </w:pPr>
      <w:r w:rsidRPr="00CD7C89">
        <w:rPr>
          <w:b/>
          <w:sz w:val="28"/>
        </w:rPr>
        <w:t>Independent Auditor’s Report</w:t>
      </w:r>
    </w:p>
    <w:p w14:paraId="52A79C9C" w14:textId="77777777" w:rsidR="00FC66C1" w:rsidRPr="00CF05B4" w:rsidRDefault="00FC66C1" w:rsidP="00FC66C1">
      <w:pPr>
        <w:ind w:right="-43"/>
        <w:jc w:val="both"/>
        <w:rPr>
          <w:b/>
          <w:bCs/>
          <w:sz w:val="16"/>
          <w:szCs w:val="16"/>
        </w:rPr>
      </w:pPr>
    </w:p>
    <w:p w14:paraId="032FFF51" w14:textId="77777777" w:rsidR="00FC66C1" w:rsidRPr="00CF05B4" w:rsidRDefault="00FC66C1" w:rsidP="00FC66C1">
      <w:pPr>
        <w:ind w:right="-43"/>
        <w:jc w:val="both"/>
        <w:rPr>
          <w:b/>
          <w:bCs/>
          <w:sz w:val="16"/>
          <w:szCs w:val="16"/>
        </w:rPr>
      </w:pPr>
    </w:p>
    <w:p w14:paraId="63627674" w14:textId="77777777" w:rsidR="00FC66C1" w:rsidRPr="004B3E73"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F13AB9" w:rsidRPr="00F13AB9">
        <w:rPr>
          <w:b/>
          <w:bCs/>
          <w:sz w:val="24"/>
          <w:szCs w:val="24"/>
        </w:rPr>
        <w:t>T.K.S. Technologies Public Company Limited</w:t>
      </w:r>
    </w:p>
    <w:p w14:paraId="53672A8A" w14:textId="77777777" w:rsidR="00FC66C1" w:rsidRPr="00CF05B4" w:rsidRDefault="00FC66C1" w:rsidP="00FC66C1">
      <w:pPr>
        <w:jc w:val="both"/>
        <w:rPr>
          <w:sz w:val="16"/>
          <w:szCs w:val="16"/>
        </w:rPr>
      </w:pPr>
    </w:p>
    <w:p w14:paraId="37D7DE47" w14:textId="77777777" w:rsidR="00FC66C1" w:rsidRPr="00DB7103" w:rsidRDefault="00FC66C1" w:rsidP="00FC66C1">
      <w:pPr>
        <w:jc w:val="both"/>
        <w:rPr>
          <w:sz w:val="16"/>
          <w:szCs w:val="16"/>
        </w:rPr>
      </w:pPr>
    </w:p>
    <w:p w14:paraId="6F772414" w14:textId="77777777" w:rsidR="00FC66C1" w:rsidRDefault="00FC66C1" w:rsidP="00FC66C1">
      <w:pPr>
        <w:pStyle w:val="StandaardOpinion"/>
        <w:spacing w:line="240" w:lineRule="atLeast"/>
        <w:jc w:val="thaiDistribute"/>
        <w:rPr>
          <w:i/>
          <w:iCs/>
        </w:rPr>
      </w:pPr>
      <w:r w:rsidRPr="00CD7C89">
        <w:rPr>
          <w:i/>
          <w:iCs/>
        </w:rPr>
        <w:t>Opinion</w:t>
      </w:r>
    </w:p>
    <w:p w14:paraId="48B00EBF" w14:textId="77777777" w:rsidR="00FC66C1" w:rsidRPr="00CD7C89" w:rsidRDefault="00FC66C1" w:rsidP="00FC66C1">
      <w:pPr>
        <w:pStyle w:val="StandaardOpinion"/>
        <w:spacing w:line="240" w:lineRule="atLeast"/>
        <w:jc w:val="thaiDistribute"/>
        <w:rPr>
          <w:i/>
          <w:iCs/>
        </w:rPr>
      </w:pPr>
    </w:p>
    <w:p w14:paraId="25329C6A" w14:textId="3008D251" w:rsidR="00FC66C1" w:rsidRDefault="00FC66C1" w:rsidP="00FC66C1">
      <w:pPr>
        <w:pStyle w:val="StandaardOpinion"/>
        <w:jc w:val="thaiDistribute"/>
      </w:pPr>
      <w:r>
        <w:t xml:space="preserve">I have audited the consolidated and separate financial statements of </w:t>
      </w:r>
      <w:r w:rsidR="00EF078A" w:rsidRPr="00EF078A">
        <w:t>T.K.S. Technologies Public Company Limited</w:t>
      </w:r>
      <w:r>
        <w:t xml:space="preserve"> and its subsidiaries (the “Group”) and of </w:t>
      </w:r>
      <w:r w:rsidR="00EF078A" w:rsidRPr="00EF078A">
        <w:t>T.K.S. Technologies Public Company Limited</w:t>
      </w:r>
      <w:r>
        <w:t xml:space="preserve"> </w:t>
      </w:r>
      <w:r w:rsidR="003F6A34">
        <w:br/>
      </w:r>
      <w:r>
        <w:t>(the “Company”), respectively, which comprise the consolidated and separate statements of financial</w:t>
      </w:r>
      <w:r w:rsidR="001D3A40">
        <w:t xml:space="preserve"> position as at </w:t>
      </w:r>
      <w:r w:rsidR="00A36946" w:rsidRPr="00A36946">
        <w:t>31</w:t>
      </w:r>
      <w:r w:rsidR="001D3A40">
        <w:t xml:space="preserve"> December </w:t>
      </w:r>
      <w:r w:rsidR="00A36946" w:rsidRPr="00A36946">
        <w:t>202</w:t>
      </w:r>
      <w:r w:rsidR="00017A03">
        <w:t>1</w:t>
      </w:r>
      <w:r>
        <w:t xml:space="preserve">, the consolidated and separate statements of comprehensive income, changes in equity and cash flows for the year </w:t>
      </w:r>
      <w:r w:rsidR="009C6457">
        <w:t>then ended, and notes, comprising</w:t>
      </w:r>
      <w:r>
        <w:t xml:space="preserve"> a summary of significant accounting policies and other explanatory information.</w:t>
      </w:r>
    </w:p>
    <w:p w14:paraId="21A75EFC" w14:textId="77777777" w:rsidR="00FC66C1" w:rsidRDefault="00FC66C1" w:rsidP="00FC66C1">
      <w:pPr>
        <w:pStyle w:val="StandaardOpinion"/>
        <w:spacing w:line="240" w:lineRule="atLeast"/>
        <w:jc w:val="thaiDistribute"/>
      </w:pPr>
    </w:p>
    <w:p w14:paraId="2CF3A02C" w14:textId="0F59BCC5" w:rsidR="00FC66C1" w:rsidRPr="00D41BAA" w:rsidRDefault="00FC66C1" w:rsidP="00FC66C1">
      <w:pPr>
        <w:pStyle w:val="StandaardOpinion"/>
        <w:spacing w:line="240" w:lineRule="atLeast"/>
        <w:jc w:val="thaiDistribute"/>
        <w:rPr>
          <w:rFonts w:cs="Cordia New"/>
          <w:i/>
        </w:rPr>
      </w:pPr>
      <w:r>
        <w:t>In my opinion, the accompanying consolidated and separate financial statements present fairly, in all material respects, the financial position of the Group and the Company, resp</w:t>
      </w:r>
      <w:r w:rsidR="001D3A40">
        <w:t xml:space="preserve">ectively, as </w:t>
      </w:r>
      <w:proofErr w:type="gramStart"/>
      <w:r w:rsidR="001D3A40">
        <w:t>at</w:t>
      </w:r>
      <w:proofErr w:type="gramEnd"/>
      <w:r w:rsidR="001D3A40">
        <w:t xml:space="preserve"> </w:t>
      </w:r>
      <w:r w:rsidR="00A36946" w:rsidRPr="00A36946">
        <w:t>31</w:t>
      </w:r>
      <w:r w:rsidR="001D3A40">
        <w:t xml:space="preserve"> December </w:t>
      </w:r>
      <w:r w:rsidR="00A36946" w:rsidRPr="00A36946">
        <w:t>202</w:t>
      </w:r>
      <w:r w:rsidR="00017A03">
        <w:t>1</w:t>
      </w:r>
      <w:r>
        <w:t xml:space="preserve"> and their financial performance and cash flows for the year then ended in accordance with Thai Financial Reporting Standards (TFRSs).</w:t>
      </w:r>
    </w:p>
    <w:p w14:paraId="19547B6C" w14:textId="77777777" w:rsidR="00FC66C1" w:rsidRDefault="00FC66C1" w:rsidP="00FC66C1">
      <w:pPr>
        <w:pStyle w:val="StandaardOpinion"/>
        <w:spacing w:line="240" w:lineRule="atLeast"/>
        <w:jc w:val="thaiDistribute"/>
        <w:rPr>
          <w:i/>
        </w:rPr>
      </w:pPr>
    </w:p>
    <w:p w14:paraId="590FA3FE" w14:textId="77777777" w:rsidR="00FC66C1" w:rsidRPr="00AE20CE" w:rsidRDefault="00FC66C1" w:rsidP="00FC66C1">
      <w:pPr>
        <w:pStyle w:val="StandaardOpinion"/>
        <w:spacing w:line="240" w:lineRule="atLeast"/>
        <w:jc w:val="thaiDistribute"/>
      </w:pPr>
      <w:r w:rsidRPr="00CD7C89">
        <w:rPr>
          <w:i/>
        </w:rPr>
        <w:t>Basis for Opinion</w:t>
      </w:r>
    </w:p>
    <w:p w14:paraId="4813253C" w14:textId="77777777" w:rsidR="00FC66C1" w:rsidRDefault="00FC66C1" w:rsidP="00FC66C1">
      <w:pPr>
        <w:jc w:val="thaiDistribute"/>
        <w:rPr>
          <w:szCs w:val="22"/>
        </w:rPr>
      </w:pPr>
    </w:p>
    <w:p w14:paraId="21884019" w14:textId="77777777" w:rsidR="00FC66C1" w:rsidRDefault="00FC66C1" w:rsidP="00FC66C1">
      <w:pPr>
        <w:pStyle w:val="StandaardOpinion"/>
        <w:spacing w:line="240" w:lineRule="atLeast"/>
        <w:jc w:val="thaiDistribute"/>
      </w:pPr>
      <w:r w:rsidRPr="00442D2F">
        <w:t xml:space="preserve">I conducted my audit in accordance with Thai Standards on Auditing (TSAs). My responsibilities under those standards are further described in the </w:t>
      </w:r>
      <w:r w:rsidRPr="00F06898">
        <w:rPr>
          <w:i/>
          <w:iCs/>
        </w:rPr>
        <w:t>Auditor’s Responsibilities for the Audit of the Consolidated and Separate Financial Statements</w:t>
      </w:r>
      <w:r w:rsidRPr="00442D2F">
        <w:t xml:space="preserve"> section of my report. I am independent of the Group and the Company in accordance with </w:t>
      </w:r>
      <w:r w:rsidR="00675F16">
        <w:t>the</w:t>
      </w:r>
      <w:r w:rsidR="00675F16" w:rsidRPr="00442D2F">
        <w:t xml:space="preserve"> Code of Ethics for Professional Accountants</w:t>
      </w:r>
      <w:r w:rsidR="00675F16">
        <w:t xml:space="preserve"> issued by</w:t>
      </w:r>
      <w:r w:rsidR="00586DD9">
        <w:rPr>
          <w:rFonts w:cstheme="minorBidi" w:hint="cs"/>
          <w:cs/>
        </w:rPr>
        <w:t xml:space="preserve"> </w:t>
      </w:r>
      <w:r w:rsidR="00F32EB3">
        <w:rPr>
          <w:rFonts w:cstheme="minorBidi"/>
        </w:rPr>
        <w:t>t</w:t>
      </w:r>
      <w:r w:rsidR="00586DD9">
        <w:rPr>
          <w:rFonts w:cstheme="minorBidi"/>
        </w:rPr>
        <w:t>he Federation of Accounting Professions</w:t>
      </w:r>
      <w:r w:rsidR="00675F16" w:rsidRPr="00442D2F">
        <w:t xml:space="preserve"> </w:t>
      </w:r>
      <w:r w:rsidRPr="00442D2F">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CD7C89">
        <w:t>.</w:t>
      </w:r>
    </w:p>
    <w:p w14:paraId="030FB5A2" w14:textId="77777777" w:rsidR="00FC66C1" w:rsidRDefault="00FC66C1" w:rsidP="00FC66C1">
      <w:pPr>
        <w:pStyle w:val="StandaardOpinion"/>
        <w:spacing w:line="240" w:lineRule="atLeast"/>
        <w:jc w:val="thaiDistribute"/>
        <w:rPr>
          <w:i/>
        </w:rPr>
      </w:pPr>
    </w:p>
    <w:p w14:paraId="0CB7C452" w14:textId="77777777" w:rsidR="00FC66C1" w:rsidRPr="00AE20CE" w:rsidRDefault="00FC66C1" w:rsidP="00FC66C1">
      <w:pPr>
        <w:pStyle w:val="StandaardOpinion"/>
        <w:spacing w:line="240" w:lineRule="atLeast"/>
        <w:jc w:val="thaiDistribute"/>
      </w:pPr>
      <w:r w:rsidRPr="00CD7C89">
        <w:rPr>
          <w:i/>
        </w:rPr>
        <w:t>Key Audit Matters</w:t>
      </w:r>
    </w:p>
    <w:p w14:paraId="00F347AD" w14:textId="77777777" w:rsidR="00FC66C1"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 xml:space="preserve">the consolidated and separate financial </w:t>
      </w:r>
      <w:proofErr w:type="gramStart"/>
      <w:r w:rsidRPr="00CD7C89">
        <w:rPr>
          <w:szCs w:val="22"/>
        </w:rPr>
        <w:t>statements as a whole, and</w:t>
      </w:r>
      <w:proofErr w:type="gramEnd"/>
      <w:r w:rsidRPr="00CD7C89">
        <w:rPr>
          <w:szCs w:val="22"/>
        </w:rPr>
        <w:t xml:space="preserve"> in forming my opinion thereon, and I do not provide a separate opinion on these matters.</w:t>
      </w:r>
    </w:p>
    <w:p w14:paraId="059138E4" w14:textId="77777777" w:rsidR="00A05ED4" w:rsidRDefault="00A05ED4" w:rsidP="00A05ED4">
      <w:pPr>
        <w:pStyle w:val="AAheadingwocontents"/>
        <w:spacing w:line="240" w:lineRule="atLeast"/>
        <w:jc w:val="thaiDistribute"/>
        <w:rPr>
          <w:i/>
          <w:iCs/>
        </w:rPr>
      </w:pPr>
    </w:p>
    <w:p w14:paraId="2F40393F" w14:textId="77777777" w:rsidR="00A05ED4" w:rsidRDefault="00A05ED4" w:rsidP="00A05ED4">
      <w:pPr>
        <w:pStyle w:val="AAheadingwocontents"/>
        <w:spacing w:line="240" w:lineRule="atLeast"/>
        <w:jc w:val="thaiDistribute"/>
        <w:rPr>
          <w:i/>
          <w:iCs/>
        </w:rPr>
      </w:pPr>
    </w:p>
    <w:p w14:paraId="5BE7A1CF" w14:textId="77777777" w:rsidR="00B6199D" w:rsidRDefault="00B6199D" w:rsidP="00A05ED4">
      <w:pPr>
        <w:pStyle w:val="AAheadingwocontents"/>
        <w:spacing w:line="240" w:lineRule="atLeast"/>
        <w:jc w:val="thaiDistribute"/>
        <w:rPr>
          <w:i/>
          <w:iCs/>
        </w:rPr>
        <w:sectPr w:rsidR="00B6199D" w:rsidSect="00B6199D">
          <w:headerReference w:type="default" r:id="rId13"/>
          <w:footerReference w:type="default" r:id="rId14"/>
          <w:footerReference w:type="first" r:id="rId15"/>
          <w:pgSz w:w="11909" w:h="16834" w:code="9"/>
          <w:pgMar w:top="691" w:right="1152" w:bottom="576" w:left="1440" w:header="720" w:footer="720" w:gutter="0"/>
          <w:cols w:space="720"/>
          <w:titlePg/>
          <w:docGrid w:linePitch="245"/>
        </w:sectPr>
      </w:pPr>
    </w:p>
    <w:p w14:paraId="7103F628" w14:textId="77777777" w:rsidR="00954723" w:rsidRDefault="00954723" w:rsidP="00A05ED4">
      <w:pPr>
        <w:pStyle w:val="AAheadingwocontents"/>
        <w:spacing w:line="240" w:lineRule="atLeast"/>
        <w:jc w:val="thaiDistribute"/>
        <w:rPr>
          <w:i/>
          <w:iCs/>
        </w:rPr>
      </w:pPr>
    </w:p>
    <w:tbl>
      <w:tblPr>
        <w:tblStyle w:val="TableGrid"/>
        <w:tblW w:w="9270" w:type="dxa"/>
        <w:tblInd w:w="-5" w:type="dxa"/>
        <w:tblLook w:val="04A0" w:firstRow="1" w:lastRow="0" w:firstColumn="1" w:lastColumn="0" w:noHBand="0" w:noVBand="1"/>
      </w:tblPr>
      <w:tblGrid>
        <w:gridCol w:w="4410"/>
        <w:gridCol w:w="4860"/>
      </w:tblGrid>
      <w:tr w:rsidR="00927E36" w:rsidRPr="00AB5C8E" w14:paraId="0D25C272" w14:textId="77777777" w:rsidTr="008E0681">
        <w:tc>
          <w:tcPr>
            <w:tcW w:w="9270" w:type="dxa"/>
            <w:gridSpan w:val="2"/>
          </w:tcPr>
          <w:p w14:paraId="65DDE84D" w14:textId="2E2C38EF" w:rsidR="00927E36" w:rsidRPr="001D4E50" w:rsidRDefault="00927E36" w:rsidP="00882608">
            <w:pPr>
              <w:spacing w:before="40" w:after="40" w:line="240" w:lineRule="auto"/>
              <w:rPr>
                <w:szCs w:val="22"/>
              </w:rPr>
            </w:pPr>
            <w:r w:rsidRPr="001D4E50">
              <w:rPr>
                <w:b/>
                <w:bCs/>
                <w:szCs w:val="22"/>
              </w:rPr>
              <w:t>Valuation of inventories</w:t>
            </w:r>
          </w:p>
        </w:tc>
      </w:tr>
      <w:tr w:rsidR="00927E36" w:rsidRPr="00AB5C8E" w14:paraId="4F81EE2A" w14:textId="77777777" w:rsidTr="008E0681">
        <w:tc>
          <w:tcPr>
            <w:tcW w:w="9270" w:type="dxa"/>
            <w:gridSpan w:val="2"/>
          </w:tcPr>
          <w:p w14:paraId="7CA1352D" w14:textId="2E73FD82" w:rsidR="00927E36" w:rsidRPr="001D4E50" w:rsidRDefault="00927E36" w:rsidP="00882608">
            <w:pPr>
              <w:pStyle w:val="BodyText"/>
              <w:spacing w:before="40" w:after="40" w:line="240" w:lineRule="auto"/>
              <w:rPr>
                <w:rFonts w:ascii="Times New Roman" w:hAnsi="Times New Roman" w:cs="Times New Roman"/>
                <w:sz w:val="22"/>
                <w:szCs w:val="22"/>
              </w:rPr>
            </w:pPr>
            <w:r w:rsidRPr="001D4E50">
              <w:rPr>
                <w:rFonts w:ascii="Times New Roman" w:eastAsia="Times New Roman" w:hAnsi="Times New Roman" w:cs="Times New Roman"/>
                <w:sz w:val="22"/>
                <w:szCs w:val="22"/>
              </w:rPr>
              <w:t xml:space="preserve">Refer to Notes </w:t>
            </w:r>
            <w:r w:rsidR="00036425" w:rsidRPr="001D4E50">
              <w:rPr>
                <w:rFonts w:ascii="Times New Roman" w:eastAsia="Times New Roman" w:hAnsi="Times New Roman" w:cs="Times New Roman"/>
                <w:sz w:val="22"/>
                <w:szCs w:val="22"/>
              </w:rPr>
              <w:t>3</w:t>
            </w:r>
            <w:r w:rsidR="00882608" w:rsidRPr="001D4E50">
              <w:rPr>
                <w:rFonts w:ascii="Times New Roman" w:eastAsia="Times New Roman" w:hAnsi="Times New Roman" w:cs="Times New Roman"/>
                <w:sz w:val="22"/>
                <w:szCs w:val="22"/>
              </w:rPr>
              <w:t xml:space="preserve"> (</w:t>
            </w:r>
            <w:r w:rsidR="003F6A34" w:rsidRPr="001D4E50">
              <w:rPr>
                <w:rFonts w:ascii="Times New Roman" w:eastAsia="Times New Roman" w:hAnsi="Times New Roman" w:cs="Times New Roman"/>
                <w:sz w:val="22"/>
                <w:szCs w:val="22"/>
              </w:rPr>
              <w:t>g</w:t>
            </w:r>
            <w:r w:rsidR="00882608" w:rsidRPr="001D4E50">
              <w:rPr>
                <w:rFonts w:ascii="Times New Roman" w:eastAsia="Times New Roman" w:hAnsi="Times New Roman" w:cs="Times New Roman"/>
                <w:sz w:val="22"/>
                <w:szCs w:val="22"/>
              </w:rPr>
              <w:t>)</w:t>
            </w:r>
            <w:r w:rsidRPr="001D4E50">
              <w:rPr>
                <w:rFonts w:ascii="Times New Roman" w:eastAsia="Times New Roman" w:hAnsi="Times New Roman" w:cs="Times New Roman"/>
                <w:sz w:val="22"/>
                <w:szCs w:val="22"/>
              </w:rPr>
              <w:t xml:space="preserve"> and </w:t>
            </w:r>
            <w:r w:rsidR="00036425" w:rsidRPr="001D4E50">
              <w:rPr>
                <w:rFonts w:ascii="Times New Roman" w:eastAsia="Times New Roman" w:hAnsi="Times New Roman" w:cs="Times New Roman"/>
                <w:sz w:val="22"/>
                <w:szCs w:val="22"/>
              </w:rPr>
              <w:t>9</w:t>
            </w:r>
            <w:r w:rsidRPr="001D4E50">
              <w:rPr>
                <w:rFonts w:ascii="Times New Roman" w:eastAsia="Times New Roman" w:hAnsi="Times New Roman" w:cs="Times New Roman"/>
                <w:sz w:val="22"/>
                <w:szCs w:val="22"/>
                <w:cs/>
              </w:rPr>
              <w:t xml:space="preserve"> </w:t>
            </w:r>
            <w:r w:rsidRPr="001D4E50">
              <w:rPr>
                <w:rFonts w:ascii="Times New Roman" w:eastAsia="Times New Roman" w:hAnsi="Times New Roman" w:cs="Times New Roman"/>
                <w:sz w:val="22"/>
                <w:szCs w:val="22"/>
              </w:rPr>
              <w:t xml:space="preserve">to the </w:t>
            </w:r>
            <w:r w:rsidR="001D4E50">
              <w:rPr>
                <w:rFonts w:ascii="Times New Roman" w:eastAsia="Times New Roman" w:hAnsi="Times New Roman" w:cs="Times New Roman"/>
                <w:sz w:val="22"/>
                <w:szCs w:val="22"/>
              </w:rPr>
              <w:t xml:space="preserve">consolidated and separate </w:t>
            </w:r>
            <w:r w:rsidRPr="001D4E50">
              <w:rPr>
                <w:rFonts w:ascii="Times New Roman" w:eastAsia="Times New Roman" w:hAnsi="Times New Roman" w:cs="Times New Roman"/>
                <w:sz w:val="22"/>
                <w:szCs w:val="22"/>
              </w:rPr>
              <w:t>financial statements</w:t>
            </w:r>
            <w:r w:rsidRPr="001D4E50">
              <w:rPr>
                <w:rFonts w:ascii="Times New Roman" w:eastAsiaTheme="minorHAnsi" w:hAnsi="Times New Roman" w:cs="Times New Roman"/>
                <w:i/>
                <w:iCs/>
                <w:sz w:val="22"/>
                <w:szCs w:val="22"/>
              </w:rPr>
              <w:t xml:space="preserve"> </w:t>
            </w:r>
          </w:p>
        </w:tc>
      </w:tr>
      <w:tr w:rsidR="00927E36" w:rsidRPr="00AB5C8E" w14:paraId="21B21C34" w14:textId="77777777" w:rsidTr="008E0681">
        <w:tc>
          <w:tcPr>
            <w:tcW w:w="4410" w:type="dxa"/>
          </w:tcPr>
          <w:p w14:paraId="469AB3F9" w14:textId="77777777" w:rsidR="00927E36" w:rsidRPr="001D4E50" w:rsidRDefault="00927E36" w:rsidP="00927E36">
            <w:pPr>
              <w:autoSpaceDE w:val="0"/>
              <w:autoSpaceDN w:val="0"/>
              <w:adjustRightInd w:val="0"/>
              <w:spacing w:line="240" w:lineRule="auto"/>
              <w:rPr>
                <w:b/>
                <w:bCs/>
                <w:szCs w:val="22"/>
              </w:rPr>
            </w:pPr>
            <w:r w:rsidRPr="001D4E50">
              <w:rPr>
                <w:b/>
                <w:bCs/>
                <w:szCs w:val="22"/>
              </w:rPr>
              <w:t>The key audit matter</w:t>
            </w:r>
          </w:p>
        </w:tc>
        <w:tc>
          <w:tcPr>
            <w:tcW w:w="4860" w:type="dxa"/>
          </w:tcPr>
          <w:p w14:paraId="37F734D2" w14:textId="77777777" w:rsidR="00927E36" w:rsidRPr="001D4E50" w:rsidRDefault="00927E36" w:rsidP="00927E36">
            <w:pPr>
              <w:autoSpaceDE w:val="0"/>
              <w:autoSpaceDN w:val="0"/>
              <w:adjustRightInd w:val="0"/>
              <w:spacing w:line="240" w:lineRule="auto"/>
              <w:rPr>
                <w:b/>
                <w:bCs/>
                <w:szCs w:val="22"/>
              </w:rPr>
            </w:pPr>
            <w:r w:rsidRPr="001D4E50">
              <w:rPr>
                <w:b/>
                <w:bCs/>
                <w:szCs w:val="22"/>
              </w:rPr>
              <w:t>How the matter was addressed in the audit</w:t>
            </w:r>
          </w:p>
        </w:tc>
      </w:tr>
      <w:tr w:rsidR="008E56E9" w:rsidRPr="00AB5C8E" w14:paraId="1394E3E0" w14:textId="77777777" w:rsidTr="008E0681">
        <w:tc>
          <w:tcPr>
            <w:tcW w:w="4410" w:type="dxa"/>
          </w:tcPr>
          <w:p w14:paraId="4677A59E" w14:textId="77777777" w:rsidR="008E56E9" w:rsidRPr="001D4E50" w:rsidRDefault="008E56E9" w:rsidP="008E56E9">
            <w:pPr>
              <w:spacing w:line="240" w:lineRule="auto"/>
              <w:jc w:val="thaiDistribute"/>
              <w:rPr>
                <w:szCs w:val="22"/>
              </w:rPr>
            </w:pPr>
          </w:p>
          <w:p w14:paraId="6D00AC16" w14:textId="50F294CB" w:rsidR="008E56E9" w:rsidRPr="001D4E50" w:rsidRDefault="00036425" w:rsidP="008E56E9">
            <w:pPr>
              <w:spacing w:line="240" w:lineRule="auto"/>
              <w:jc w:val="thaiDistribute"/>
              <w:rPr>
                <w:szCs w:val="22"/>
                <w:rtl/>
                <w:cs/>
              </w:rPr>
            </w:pPr>
            <w:r w:rsidRPr="001D4E50">
              <w:rPr>
                <w:szCs w:val="22"/>
              </w:rPr>
              <w:t>Inventory is valued at the lower of its cost and net realisable value. As the selling price of the Group and the Company is subject to the highly competitive market conditions</w:t>
            </w:r>
            <w:r w:rsidR="001D4E50">
              <w:rPr>
                <w:szCs w:val="22"/>
              </w:rPr>
              <w:t xml:space="preserve">, there is </w:t>
            </w:r>
            <w:r w:rsidRPr="001D4E50">
              <w:rPr>
                <w:szCs w:val="22"/>
              </w:rPr>
              <w:t xml:space="preserve">a risk that net realisable value of inventories will be lower than </w:t>
            </w:r>
            <w:r w:rsidR="001D4E50">
              <w:rPr>
                <w:szCs w:val="22"/>
              </w:rPr>
              <w:t xml:space="preserve">their </w:t>
            </w:r>
            <w:r w:rsidRPr="001D4E50">
              <w:rPr>
                <w:szCs w:val="22"/>
              </w:rPr>
              <w:t>cost</w:t>
            </w:r>
            <w:r w:rsidR="005D3A49">
              <w:rPr>
                <w:szCs w:val="22"/>
              </w:rPr>
              <w:t>. The measurement of the net realisable value and</w:t>
            </w:r>
            <w:r w:rsidRPr="001D4E50">
              <w:rPr>
                <w:szCs w:val="22"/>
              </w:rPr>
              <w:t xml:space="preserve"> valuation for deteriorated, damaged, </w:t>
            </w:r>
            <w:proofErr w:type="gramStart"/>
            <w:r w:rsidRPr="001D4E50">
              <w:rPr>
                <w:szCs w:val="22"/>
              </w:rPr>
              <w:t>obsolete</w:t>
            </w:r>
            <w:proofErr w:type="gramEnd"/>
            <w:r w:rsidRPr="001D4E50">
              <w:rPr>
                <w:szCs w:val="22"/>
              </w:rPr>
              <w:t xml:space="preserve"> and slow-moving and shrinkage inventories</w:t>
            </w:r>
            <w:r w:rsidR="001D4E50">
              <w:rPr>
                <w:szCs w:val="22"/>
              </w:rPr>
              <w:t xml:space="preserve"> </w:t>
            </w:r>
            <w:r w:rsidRPr="001D4E50">
              <w:rPr>
                <w:szCs w:val="22"/>
              </w:rPr>
              <w:t>involve management’s judgement</w:t>
            </w:r>
            <w:r w:rsidR="001D4E50">
              <w:rPr>
                <w:szCs w:val="22"/>
              </w:rPr>
              <w:t>; thus, t</w:t>
            </w:r>
            <w:r w:rsidRPr="001D4E50">
              <w:rPr>
                <w:szCs w:val="22"/>
              </w:rPr>
              <w:t xml:space="preserve">his is a focus area </w:t>
            </w:r>
            <w:r w:rsidR="001D4E50">
              <w:rPr>
                <w:szCs w:val="22"/>
              </w:rPr>
              <w:t>of</w:t>
            </w:r>
            <w:r w:rsidRPr="001D4E50">
              <w:rPr>
                <w:szCs w:val="22"/>
              </w:rPr>
              <w:t xml:space="preserve"> my audit.</w:t>
            </w:r>
          </w:p>
        </w:tc>
        <w:tc>
          <w:tcPr>
            <w:tcW w:w="4860" w:type="dxa"/>
          </w:tcPr>
          <w:p w14:paraId="3178E099" w14:textId="77777777" w:rsidR="008E56E9" w:rsidRPr="001D4E50" w:rsidRDefault="008E56E9" w:rsidP="008E56E9">
            <w:pPr>
              <w:spacing w:line="240" w:lineRule="auto"/>
              <w:jc w:val="thaiDistribute"/>
              <w:rPr>
                <w:szCs w:val="22"/>
              </w:rPr>
            </w:pPr>
          </w:p>
          <w:p w14:paraId="054D2254" w14:textId="3F4E4B85" w:rsidR="008E56E9" w:rsidRPr="001D4E50" w:rsidRDefault="00036425" w:rsidP="008E56E9">
            <w:pPr>
              <w:autoSpaceDE w:val="0"/>
              <w:autoSpaceDN w:val="0"/>
              <w:adjustRightInd w:val="0"/>
              <w:spacing w:line="240" w:lineRule="auto"/>
              <w:jc w:val="thaiDistribute"/>
              <w:rPr>
                <w:szCs w:val="22"/>
              </w:rPr>
            </w:pPr>
            <w:r w:rsidRPr="001D4E50">
              <w:rPr>
                <w:szCs w:val="22"/>
              </w:rPr>
              <w:t>My audit procedures included the following</w:t>
            </w:r>
            <w:r w:rsidR="008E56E9" w:rsidRPr="001D4E50">
              <w:rPr>
                <w:szCs w:val="22"/>
              </w:rPr>
              <w:t>:</w:t>
            </w:r>
          </w:p>
          <w:p w14:paraId="2A74A19D" w14:textId="171809EF" w:rsidR="00036425" w:rsidRPr="001D4E50" w:rsidRDefault="005D3A49" w:rsidP="005D3A49">
            <w:pPr>
              <w:pStyle w:val="ListParagraph"/>
              <w:numPr>
                <w:ilvl w:val="0"/>
                <w:numId w:val="21"/>
              </w:numPr>
              <w:tabs>
                <w:tab w:val="clear" w:pos="227"/>
                <w:tab w:val="clear" w:pos="454"/>
                <w:tab w:val="left" w:pos="516"/>
                <w:tab w:val="left" w:pos="606"/>
              </w:tabs>
              <w:autoSpaceDE w:val="0"/>
              <w:autoSpaceDN w:val="0"/>
              <w:adjustRightInd w:val="0"/>
              <w:spacing w:after="200"/>
              <w:ind w:left="606" w:hanging="270"/>
              <w:jc w:val="thaiDistribute"/>
              <w:rPr>
                <w:rFonts w:eastAsia="Arial"/>
                <w:szCs w:val="22"/>
              </w:rPr>
            </w:pPr>
            <w:r>
              <w:rPr>
                <w:rFonts w:eastAsia="Arial"/>
                <w:szCs w:val="22"/>
              </w:rPr>
              <w:t xml:space="preserve"> </w:t>
            </w:r>
            <w:r w:rsidR="00036425" w:rsidRPr="001D4E50">
              <w:rPr>
                <w:rFonts w:eastAsia="Arial"/>
                <w:szCs w:val="22"/>
              </w:rPr>
              <w:t xml:space="preserve">Inquired the management who is responsible for this area to obtain an understanding of the Group’s and the Company’s procedures in relation to measuring the net realizable value of their </w:t>
            </w:r>
            <w:proofErr w:type="gramStart"/>
            <w:r w:rsidR="00036425" w:rsidRPr="001D4E50">
              <w:rPr>
                <w:rFonts w:eastAsia="Arial"/>
                <w:szCs w:val="22"/>
              </w:rPr>
              <w:t>inventories;</w:t>
            </w:r>
            <w:proofErr w:type="gramEnd"/>
          </w:p>
          <w:p w14:paraId="5768D52E" w14:textId="1041D37E" w:rsidR="00036425" w:rsidRPr="001D4E50" w:rsidRDefault="005D3A49" w:rsidP="005D3A49">
            <w:pPr>
              <w:pStyle w:val="ListParagraph"/>
              <w:numPr>
                <w:ilvl w:val="0"/>
                <w:numId w:val="21"/>
              </w:numPr>
              <w:tabs>
                <w:tab w:val="clear" w:pos="227"/>
                <w:tab w:val="clear" w:pos="454"/>
                <w:tab w:val="left" w:pos="516"/>
              </w:tabs>
              <w:autoSpaceDE w:val="0"/>
              <w:autoSpaceDN w:val="0"/>
              <w:adjustRightInd w:val="0"/>
              <w:spacing w:after="200"/>
              <w:ind w:left="606" w:hanging="270"/>
              <w:jc w:val="both"/>
              <w:rPr>
                <w:rFonts w:eastAsia="Arial"/>
                <w:szCs w:val="22"/>
              </w:rPr>
            </w:pPr>
            <w:r>
              <w:rPr>
                <w:rFonts w:eastAsia="Arial"/>
                <w:szCs w:val="22"/>
              </w:rPr>
              <w:t xml:space="preserve"> </w:t>
            </w:r>
            <w:r w:rsidR="00036425" w:rsidRPr="001D4E50">
              <w:rPr>
                <w:rFonts w:eastAsia="Arial"/>
                <w:szCs w:val="22"/>
              </w:rPr>
              <w:t xml:space="preserve">Tested the aging of inventory and the reasonableness of assumptions used to set the percentage of deteriorated, damaged, </w:t>
            </w:r>
            <w:proofErr w:type="gramStart"/>
            <w:r w:rsidR="00036425" w:rsidRPr="001D4E50">
              <w:rPr>
                <w:rFonts w:eastAsia="Arial"/>
                <w:szCs w:val="22"/>
              </w:rPr>
              <w:t>obsolete</w:t>
            </w:r>
            <w:proofErr w:type="gramEnd"/>
            <w:r w:rsidR="00036425" w:rsidRPr="001D4E50">
              <w:rPr>
                <w:rFonts w:eastAsia="Arial"/>
                <w:szCs w:val="22"/>
              </w:rPr>
              <w:t xml:space="preserve"> and slow-moving inventories determined by management and compared that percentage with information for destruction inventories.</w:t>
            </w:r>
          </w:p>
          <w:p w14:paraId="6BC73B0C" w14:textId="485B4F0E" w:rsidR="00036425" w:rsidRPr="001D4E50" w:rsidRDefault="005D3A49" w:rsidP="005D3A49">
            <w:pPr>
              <w:pStyle w:val="ListParagraph"/>
              <w:numPr>
                <w:ilvl w:val="0"/>
                <w:numId w:val="21"/>
              </w:numPr>
              <w:tabs>
                <w:tab w:val="clear" w:pos="227"/>
                <w:tab w:val="clear" w:pos="454"/>
                <w:tab w:val="left" w:pos="516"/>
                <w:tab w:val="left" w:pos="606"/>
              </w:tabs>
              <w:autoSpaceDE w:val="0"/>
              <w:autoSpaceDN w:val="0"/>
              <w:adjustRightInd w:val="0"/>
              <w:spacing w:after="200"/>
              <w:ind w:left="606" w:hanging="270"/>
              <w:jc w:val="both"/>
              <w:rPr>
                <w:rFonts w:eastAsia="Arial"/>
                <w:szCs w:val="22"/>
              </w:rPr>
            </w:pPr>
            <w:r>
              <w:rPr>
                <w:rFonts w:eastAsia="Arial"/>
                <w:szCs w:val="22"/>
              </w:rPr>
              <w:t xml:space="preserve"> </w:t>
            </w:r>
            <w:r w:rsidR="00036425" w:rsidRPr="001D4E50">
              <w:rPr>
                <w:rFonts w:eastAsia="Arial"/>
                <w:szCs w:val="22"/>
              </w:rPr>
              <w:t>Tested calculation of the measurement of net realisable value of inventories by comparing the cost of inventories against expected net realizable value (</w:t>
            </w:r>
            <w:proofErr w:type="gramStart"/>
            <w:r w:rsidR="00036425" w:rsidRPr="001D4E50">
              <w:rPr>
                <w:rFonts w:eastAsia="Arial"/>
                <w:szCs w:val="22"/>
              </w:rPr>
              <w:t>i.e.</w:t>
            </w:r>
            <w:proofErr w:type="gramEnd"/>
            <w:r w:rsidR="00036425" w:rsidRPr="001D4E50">
              <w:rPr>
                <w:rFonts w:eastAsia="Arial"/>
                <w:szCs w:val="22"/>
              </w:rPr>
              <w:t xml:space="preserve"> selling price in the latest invoices less costs to sell); and</w:t>
            </w:r>
          </w:p>
          <w:p w14:paraId="11FC3549" w14:textId="71F4B475" w:rsidR="008E56E9" w:rsidRPr="001D4E50" w:rsidRDefault="005D3A49" w:rsidP="005D3A49">
            <w:pPr>
              <w:pStyle w:val="ListParagraph"/>
              <w:numPr>
                <w:ilvl w:val="0"/>
                <w:numId w:val="21"/>
              </w:numPr>
              <w:tabs>
                <w:tab w:val="clear" w:pos="227"/>
                <w:tab w:val="clear" w:pos="454"/>
                <w:tab w:val="left" w:pos="516"/>
                <w:tab w:val="left" w:pos="606"/>
              </w:tabs>
              <w:ind w:left="606" w:hanging="270"/>
              <w:jc w:val="thaiDistribute"/>
              <w:rPr>
                <w:szCs w:val="22"/>
                <w:rtl/>
                <w:cs/>
                <w:lang w:val="en-US" w:bidi="th-TH"/>
              </w:rPr>
            </w:pPr>
            <w:r>
              <w:rPr>
                <w:rFonts w:eastAsia="Arial"/>
                <w:szCs w:val="22"/>
              </w:rPr>
              <w:t xml:space="preserve"> </w:t>
            </w:r>
            <w:r w:rsidR="00036425" w:rsidRPr="001D4E50">
              <w:rPr>
                <w:rFonts w:eastAsia="Arial"/>
                <w:szCs w:val="22"/>
              </w:rPr>
              <w:t>Considered the adequacy of disclosures in relation to inventories in the consolidated and separate financial statements.</w:t>
            </w:r>
          </w:p>
        </w:tc>
      </w:tr>
    </w:tbl>
    <w:p w14:paraId="51F6BE3F" w14:textId="77777777" w:rsidR="006E66B9" w:rsidRDefault="006E66B9" w:rsidP="00A05ED4">
      <w:pPr>
        <w:pStyle w:val="AAheadingwocontents"/>
        <w:spacing w:line="240" w:lineRule="atLeast"/>
        <w:jc w:val="thaiDistribute"/>
        <w:rPr>
          <w:i/>
          <w:iCs/>
        </w:rPr>
      </w:pPr>
    </w:p>
    <w:p w14:paraId="09226F28" w14:textId="786DBF80"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3CF3B4A" w14:textId="77777777" w:rsidR="00FC66C1" w:rsidRDefault="00FC66C1" w:rsidP="00FC66C1">
      <w:pPr>
        <w:pStyle w:val="AAheadingwocontents"/>
        <w:spacing w:line="240" w:lineRule="atLeast"/>
        <w:jc w:val="thaiDistribute"/>
        <w:rPr>
          <w:b w:val="0"/>
          <w:bCs w:val="0"/>
          <w:iCs/>
        </w:rPr>
      </w:pP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77777777" w:rsidR="00FC66C1" w:rsidRDefault="00FC66C1" w:rsidP="00FC66C1">
      <w:pPr>
        <w:pStyle w:val="AAheadingwocontents"/>
        <w:spacing w:line="240" w:lineRule="atLeast"/>
        <w:jc w:val="thaiDistribute"/>
        <w:rPr>
          <w:b w:val="0"/>
          <w:bCs w:val="0"/>
          <w:iCs/>
        </w:rPr>
      </w:pPr>
      <w:r w:rsidRPr="00127EFF">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Default="00FC66C1" w:rsidP="00FC66C1">
      <w:pPr>
        <w:pStyle w:val="AAheadingwocontents"/>
        <w:spacing w:line="240" w:lineRule="atLeast"/>
        <w:jc w:val="thaiDistribute"/>
        <w:rPr>
          <w:b w:val="0"/>
          <w:bCs w:val="0"/>
          <w:iCs/>
        </w:rPr>
      </w:pPr>
    </w:p>
    <w:p w14:paraId="3BF77AFE" w14:textId="77777777" w:rsidR="00036425" w:rsidRDefault="00036425">
      <w:pPr>
        <w:spacing w:line="240" w:lineRule="auto"/>
        <w:rPr>
          <w:iCs/>
          <w:szCs w:val="22"/>
        </w:rPr>
      </w:pPr>
      <w:r>
        <w:rPr>
          <w:b/>
          <w:bCs/>
          <w:iCs/>
        </w:rPr>
        <w:br w:type="page"/>
      </w:r>
    </w:p>
    <w:p w14:paraId="6CB35B5A" w14:textId="3011F52D" w:rsidR="00FC66C1" w:rsidRPr="00127EFF" w:rsidRDefault="00FC66C1" w:rsidP="00FC66C1">
      <w:pPr>
        <w:pStyle w:val="AAheadingwocontents"/>
        <w:jc w:val="thaiDistribute"/>
        <w:rPr>
          <w:b w:val="0"/>
          <w:bCs w:val="0"/>
          <w:iCs/>
        </w:rPr>
      </w:pPr>
      <w:r w:rsidRPr="00127EFF">
        <w:rPr>
          <w:b w:val="0"/>
          <w:bCs w:val="0"/>
          <w:iCs/>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C48BE6" w14:textId="77777777" w:rsidR="00FC66C1" w:rsidRDefault="00FC66C1" w:rsidP="00FC66C1">
      <w:pPr>
        <w:pStyle w:val="AAheadingwocontents"/>
        <w:spacing w:line="240" w:lineRule="atLeast"/>
        <w:jc w:val="thaiDistribute"/>
        <w:rPr>
          <w:b w:val="0"/>
          <w:bCs w:val="0"/>
          <w:iCs/>
        </w:rPr>
      </w:pPr>
    </w:p>
    <w:p w14:paraId="0A37C84E" w14:textId="77777777" w:rsidR="00FC66C1" w:rsidRDefault="00FC66C1" w:rsidP="00FC66C1">
      <w:pPr>
        <w:pStyle w:val="AAheadingwocontents"/>
        <w:spacing w:line="240" w:lineRule="atLeast"/>
        <w:jc w:val="thaiDistribute"/>
        <w:rPr>
          <w:b w:val="0"/>
          <w:bCs w:val="0"/>
          <w:iCs/>
        </w:rPr>
      </w:pPr>
      <w:r w:rsidRPr="00127EFF">
        <w:rPr>
          <w:b w:val="0"/>
          <w:bCs w:val="0"/>
          <w:iCs/>
        </w:rPr>
        <w:t>Those charged with governance are responsible for overseeing the Group’s and the Company’s financial reporting process.</w:t>
      </w:r>
    </w:p>
    <w:p w14:paraId="190C1255" w14:textId="77777777" w:rsidR="00FC66C1" w:rsidRDefault="00FC66C1" w:rsidP="00FC66C1">
      <w:pPr>
        <w:pStyle w:val="AAheadingwocontents"/>
        <w:spacing w:line="240" w:lineRule="atLeast"/>
        <w:jc w:val="thaiDistribute"/>
        <w:rPr>
          <w:b w:val="0"/>
          <w:bCs w:val="0"/>
          <w:iCs/>
        </w:rPr>
      </w:pPr>
    </w:p>
    <w:p w14:paraId="7F2810FB" w14:textId="77777777" w:rsidR="00FC66C1" w:rsidRDefault="00FC66C1" w:rsidP="00FC66C1">
      <w:pPr>
        <w:pStyle w:val="AAheadingwocontents"/>
        <w:spacing w:line="240" w:lineRule="atLeast"/>
        <w:jc w:val="thaiDistribute"/>
        <w:rPr>
          <w:b w:val="0"/>
          <w:bCs w:val="0"/>
          <w:i/>
        </w:rPr>
      </w:pPr>
      <w:r w:rsidRPr="00127EFF">
        <w:rPr>
          <w:b w:val="0"/>
          <w:bCs w:val="0"/>
          <w:i/>
        </w:rPr>
        <w:t>Auditor’s Responsibilities for the Audit of the Consolidated and Separate Financial Statements</w:t>
      </w:r>
    </w:p>
    <w:p w14:paraId="3F205FAD" w14:textId="77777777" w:rsidR="00FC66C1" w:rsidRDefault="00FC66C1" w:rsidP="00FC66C1">
      <w:pPr>
        <w:pStyle w:val="AAheadingwocontents"/>
        <w:spacing w:line="240" w:lineRule="atLeast"/>
        <w:jc w:val="thaiDistribute"/>
        <w:rPr>
          <w:b w:val="0"/>
          <w:bCs w:val="0"/>
          <w:i/>
        </w:rPr>
      </w:pPr>
    </w:p>
    <w:p w14:paraId="5803384D" w14:textId="77777777" w:rsidR="00FC66C1" w:rsidRPr="00127EFF" w:rsidRDefault="00FC66C1" w:rsidP="00FC66C1">
      <w:pPr>
        <w:pStyle w:val="AAheadingwocontents"/>
        <w:jc w:val="thaiDistribute"/>
        <w:rPr>
          <w:b w:val="0"/>
          <w:bCs w:val="0"/>
          <w:iCs/>
        </w:rPr>
      </w:pPr>
      <w:r w:rsidRPr="00127EFF">
        <w:rPr>
          <w:b w:val="0"/>
          <w:bCs w:val="0"/>
          <w:iCs/>
        </w:rPr>
        <w:t xml:space="preserve">My objectives are to obtain reasonable assurance about whether the consolidated and separate financial statements </w:t>
      </w:r>
      <w:proofErr w:type="gramStart"/>
      <w:r w:rsidRPr="00127EFF">
        <w:rPr>
          <w:b w:val="0"/>
          <w:bCs w:val="0"/>
          <w:iCs/>
        </w:rPr>
        <w:t>as a whole are</w:t>
      </w:r>
      <w:proofErr w:type="gramEnd"/>
      <w:r w:rsidRPr="00127EFF">
        <w:rPr>
          <w:b w:val="0"/>
          <w:bCs w:val="0"/>
          <w:iCs/>
        </w:rPr>
        <w:t xml:space="preserve"> free from material misstatement, whether due to fraud or error, and to issue an auditor’s report that includes my opinion. Reasonable assurance is a high level of </w:t>
      </w:r>
      <w:proofErr w:type="gramStart"/>
      <w:r w:rsidRPr="00127EFF">
        <w:rPr>
          <w:b w:val="0"/>
          <w:bCs w:val="0"/>
          <w:iCs/>
        </w:rPr>
        <w:t>assurance, but</w:t>
      </w:r>
      <w:proofErr w:type="gramEnd"/>
      <w:r w:rsidRPr="00127EFF">
        <w:rPr>
          <w:b w:val="0"/>
          <w:bCs w:val="0"/>
          <w:iC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77777777" w:rsidR="00E02098" w:rsidRDefault="00E02098" w:rsidP="00FC66C1">
      <w:pPr>
        <w:pStyle w:val="AAheadingwocontents"/>
        <w:spacing w:line="240" w:lineRule="atLeast"/>
        <w:jc w:val="thaiDistribute"/>
        <w:rPr>
          <w:b w:val="0"/>
          <w:bCs w:val="0"/>
          <w:iCs/>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an understanding of internal control relevant to the audit </w:t>
      </w:r>
      <w:proofErr w:type="gramStart"/>
      <w:r w:rsidRPr="00783047">
        <w:rPr>
          <w:szCs w:val="22"/>
        </w:rPr>
        <w:t>in order to</w:t>
      </w:r>
      <w:proofErr w:type="gramEnd"/>
      <w:r w:rsidRPr="00783047">
        <w:rPr>
          <w:szCs w:val="22"/>
        </w:rPr>
        <w:t xml:space="preserve">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w:t>
      </w:r>
      <w:proofErr w:type="gramStart"/>
      <w:r w:rsidRPr="00783047">
        <w:rPr>
          <w:szCs w:val="22"/>
        </w:rPr>
        <w:t>structure</w:t>
      </w:r>
      <w:proofErr w:type="gramEnd"/>
      <w:r w:rsidRPr="0078304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4E9D5F7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sufficient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 xml:space="preserve">I am responsible for the direction, </w:t>
      </w:r>
      <w:proofErr w:type="gramStart"/>
      <w:r w:rsidRPr="00783047">
        <w:rPr>
          <w:szCs w:val="22"/>
        </w:rPr>
        <w:t>supervision</w:t>
      </w:r>
      <w:proofErr w:type="gramEnd"/>
      <w:r w:rsidRPr="00783047">
        <w:rPr>
          <w:szCs w:val="22"/>
        </w:rPr>
        <w:t xml:space="preserve"> and performance of the group audit. I remain solely responsible for my audit opinion.</w:t>
      </w:r>
    </w:p>
    <w:p w14:paraId="7F52FFC0" w14:textId="079B28ED" w:rsidR="00B6199D" w:rsidRDefault="00B6199D">
      <w:pPr>
        <w:spacing w:line="240" w:lineRule="auto"/>
        <w:rPr>
          <w:szCs w:val="22"/>
        </w:rPr>
      </w:pPr>
      <w:r>
        <w:rPr>
          <w:szCs w:val="22"/>
        </w:rPr>
        <w:br w:type="page"/>
      </w:r>
    </w:p>
    <w:p w14:paraId="2E2A66B5" w14:textId="365B0C97" w:rsidR="00FC66C1" w:rsidRPr="00127EFF" w:rsidRDefault="00FC66C1" w:rsidP="00FC66C1">
      <w:pPr>
        <w:pStyle w:val="AAheadingwocontents"/>
        <w:jc w:val="thaiDistribute"/>
        <w:rPr>
          <w:b w:val="0"/>
          <w:bCs w:val="0"/>
          <w:iCs/>
        </w:rPr>
      </w:pPr>
      <w:r w:rsidRPr="00127EFF">
        <w:rPr>
          <w:b w:val="0"/>
          <w:bCs w:val="0"/>
          <w:iCs/>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77777777" w:rsidR="00FC66C1" w:rsidRPr="00127EFF" w:rsidRDefault="00FC66C1" w:rsidP="00FC66C1">
      <w:pPr>
        <w:pStyle w:val="AAheadingwocontents"/>
        <w:jc w:val="thaiDistribute"/>
        <w:rPr>
          <w:b w:val="0"/>
          <w:bCs w:val="0"/>
          <w:iCs/>
        </w:rPr>
      </w:pPr>
      <w:r w:rsidRPr="00127EFF">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70EC2C" w14:textId="77777777" w:rsidR="00FC66C1" w:rsidRDefault="00FC66C1" w:rsidP="00FC66C1">
      <w:pPr>
        <w:pStyle w:val="AAheadingwocontents"/>
        <w:jc w:val="thaiDistribute"/>
        <w:rPr>
          <w:b w:val="0"/>
          <w:bCs w:val="0"/>
          <w:iCs/>
        </w:rPr>
      </w:pPr>
    </w:p>
    <w:p w14:paraId="16213D09" w14:textId="3C52C6B2" w:rsidR="00FC66C1" w:rsidRPr="00127EFF" w:rsidRDefault="00FC66C1" w:rsidP="00FC66C1">
      <w:pPr>
        <w:pStyle w:val="AAheadingwocontents"/>
        <w:jc w:val="thaiDistribute"/>
        <w:rPr>
          <w:b w:val="0"/>
          <w:bCs w:val="0"/>
          <w:iCs/>
        </w:rPr>
      </w:pPr>
      <w:r w:rsidRPr="00127EFF">
        <w:rPr>
          <w:b w:val="0"/>
          <w:bCs w:val="0"/>
          <w:iC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73015A">
        <w:rPr>
          <w:b w:val="0"/>
          <w:bCs w:val="0"/>
          <w:iCs/>
        </w:rPr>
        <w:br/>
      </w:r>
      <w:r w:rsidRPr="00127EFF">
        <w:rPr>
          <w:b w:val="0"/>
          <w:bCs w:val="0"/>
          <w:iCs/>
        </w:rPr>
        <w:t>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246A4024" w:rsidR="00A05ED4" w:rsidRPr="009D5EFB" w:rsidRDefault="00A05ED4" w:rsidP="00A05ED4">
      <w:pPr>
        <w:jc w:val="both"/>
        <w:rPr>
          <w:szCs w:val="22"/>
        </w:rPr>
      </w:pPr>
      <w:r>
        <w:rPr>
          <w:szCs w:val="22"/>
        </w:rPr>
        <w:t>(</w:t>
      </w:r>
      <w:r w:rsidR="00036425">
        <w:rPr>
          <w:szCs w:val="22"/>
        </w:rPr>
        <w:t>Sirinuch Vimolsathit</w:t>
      </w:r>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540B41D1" w:rsidR="00A05ED4" w:rsidRPr="009D5EFB" w:rsidRDefault="00A05ED4" w:rsidP="00A05ED4">
      <w:pPr>
        <w:jc w:val="both"/>
        <w:rPr>
          <w:szCs w:val="22"/>
        </w:rPr>
      </w:pPr>
      <w:r>
        <w:rPr>
          <w:szCs w:val="22"/>
        </w:rPr>
        <w:t xml:space="preserve">Registration No. </w:t>
      </w:r>
      <w:r w:rsidR="00036425">
        <w:rPr>
          <w:szCs w:val="22"/>
        </w:rPr>
        <w:t>8413</w:t>
      </w:r>
    </w:p>
    <w:p w14:paraId="5238F6B0" w14:textId="77777777" w:rsidR="00A05ED4" w:rsidRPr="009D5EFB" w:rsidRDefault="00A05ED4" w:rsidP="00A05ED4">
      <w:pPr>
        <w:jc w:val="both"/>
        <w:rPr>
          <w:szCs w:val="22"/>
        </w:rPr>
      </w:pP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147BFA1A" w:rsidR="00A05ED4" w:rsidRDefault="00036425" w:rsidP="008920D6">
      <w:pPr>
        <w:ind w:right="2"/>
        <w:jc w:val="both"/>
        <w:rPr>
          <w:rFonts w:cs="Angsana New"/>
          <w:szCs w:val="28"/>
          <w:lang w:eastAsia="ja-JP"/>
        </w:rPr>
      </w:pPr>
      <w:r>
        <w:rPr>
          <w:rFonts w:cs="Angsana New"/>
          <w:szCs w:val="28"/>
          <w:lang w:eastAsia="ja-JP"/>
        </w:rPr>
        <w:t xml:space="preserve">24 February </w:t>
      </w:r>
      <w:r w:rsidR="00017A03">
        <w:rPr>
          <w:rFonts w:cs="Angsana New"/>
          <w:szCs w:val="28"/>
          <w:lang w:eastAsia="ja-JP"/>
        </w:rPr>
        <w:t>2022</w:t>
      </w:r>
    </w:p>
    <w:p w14:paraId="73367A0E" w14:textId="0BF55749" w:rsidR="00B6199D" w:rsidRDefault="00B6199D" w:rsidP="008920D6">
      <w:pPr>
        <w:ind w:right="2"/>
        <w:jc w:val="both"/>
        <w:rPr>
          <w:rFonts w:cs="Angsana New"/>
          <w:szCs w:val="28"/>
          <w:lang w:eastAsia="ja-JP"/>
        </w:rPr>
      </w:pPr>
    </w:p>
    <w:p w14:paraId="3DFDDA93" w14:textId="75FFE90C" w:rsidR="00161149" w:rsidRPr="001D4E50" w:rsidRDefault="00161149" w:rsidP="001D4E50">
      <w:pPr>
        <w:pStyle w:val="ListParagraph"/>
        <w:tabs>
          <w:tab w:val="left" w:pos="1440"/>
        </w:tabs>
        <w:spacing w:after="160" w:line="256" w:lineRule="auto"/>
        <w:ind w:left="1440" w:hanging="540"/>
        <w:jc w:val="thaiDistribute"/>
        <w:rPr>
          <w:rFonts w:cs="Angsana New"/>
          <w:szCs w:val="28"/>
          <w:lang w:val="en-US"/>
        </w:rPr>
      </w:pPr>
    </w:p>
    <w:sectPr w:rsidR="00161149" w:rsidRPr="001D4E50" w:rsidSect="00AA1301">
      <w:headerReference w:type="default" r:id="rId16"/>
      <w:footerReference w:type="default" r:id="rId17"/>
      <w:headerReference w:type="first" r:id="rId18"/>
      <w:footerReference w:type="first" r:id="rId19"/>
      <w:pgSz w:w="11907" w:h="16840"/>
      <w:pgMar w:top="634" w:right="1152" w:bottom="806" w:left="1152" w:header="720"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62EFC" w14:textId="77777777" w:rsidR="00E77054" w:rsidRDefault="00E77054" w:rsidP="00370D35">
      <w:pPr>
        <w:spacing w:line="240" w:lineRule="auto"/>
      </w:pPr>
      <w:r>
        <w:separator/>
      </w:r>
    </w:p>
  </w:endnote>
  <w:endnote w:type="continuationSeparator" w:id="0">
    <w:p w14:paraId="0DA0D708" w14:textId="77777777" w:rsidR="00E77054" w:rsidRDefault="00E77054"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3500C" w14:textId="5219EFBC" w:rsidR="00E77054" w:rsidRDefault="00E7705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E77054" w:rsidRDefault="00E7705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A006F" w14:textId="5DB609FE" w:rsidR="00E77054" w:rsidRPr="00C632D3" w:rsidRDefault="00E7705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E77054" w:rsidRPr="00940178" w:rsidRDefault="00E7705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557B" w14:textId="77777777" w:rsidR="00E77054" w:rsidRPr="006C1135" w:rsidRDefault="00E7705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954E9" w14:textId="77777777" w:rsidR="00A33B90" w:rsidRPr="00C632D3" w:rsidRDefault="00A33B90"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79BB6E05" w14:textId="77777777" w:rsidR="00A33B90" w:rsidRPr="00940178" w:rsidRDefault="00A33B90" w:rsidP="00807423">
    <w:pPr>
      <w:tabs>
        <w:tab w:val="left" w:pos="9000"/>
      </w:tabs>
      <w:ind w:right="360"/>
      <w:rPr>
        <w:b/>
        <w:bCs/>
        <w:lang w:val="pt-BR"/>
      </w:rPr>
    </w:pPr>
    <w:r w:rsidRPr="00940178">
      <w:rPr>
        <w:szCs w:val="22"/>
        <w:lang w:val="pt-B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32C2D" w14:textId="77777777" w:rsidR="00B6199D" w:rsidRPr="006C1135" w:rsidRDefault="00B6199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2787A" w14:textId="3D735F76" w:rsidR="00E77054" w:rsidRPr="00467459" w:rsidRDefault="00E7705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E77054" w:rsidRPr="00A6709F" w:rsidRDefault="00E77054" w:rsidP="00807423">
    <w:pPr>
      <w:pStyle w:val="Footer"/>
    </w:pPr>
  </w:p>
  <w:p w14:paraId="3A5317CD" w14:textId="77777777" w:rsidR="00E77054" w:rsidRDefault="00E770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D80B" w14:textId="6F82C4AB" w:rsidR="00E77054" w:rsidRPr="00B5422D" w:rsidRDefault="00E7705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B6199D">
      <w:rPr>
        <w:rFonts w:ascii="Times New Roman" w:hAnsi="Times New Roman" w:cs="Angsana New"/>
        <w:noProof/>
        <w:sz w:val="22"/>
        <w:szCs w:val="22"/>
      </w:rPr>
      <w:t>TKSe1-YE'21-set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E6813" w14:textId="77777777" w:rsidR="00E77054" w:rsidRDefault="00E77054" w:rsidP="00370D35">
      <w:pPr>
        <w:spacing w:line="240" w:lineRule="auto"/>
      </w:pPr>
      <w:r>
        <w:separator/>
      </w:r>
    </w:p>
  </w:footnote>
  <w:footnote w:type="continuationSeparator" w:id="0">
    <w:p w14:paraId="646DB26C" w14:textId="77777777" w:rsidR="00E77054" w:rsidRDefault="00E77054"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3F162" w14:textId="77777777" w:rsidR="00E77054" w:rsidRPr="005030DE" w:rsidRDefault="00E7705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E77054" w:rsidRPr="005030DE" w:rsidRDefault="00E7705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E77054" w:rsidRPr="005D38A2" w:rsidRDefault="00E77054" w:rsidP="00807423">
    <w:pPr>
      <w:rPr>
        <w:b/>
        <w:bCs/>
        <w:sz w:val="24"/>
        <w:szCs w:val="24"/>
      </w:rPr>
    </w:pPr>
  </w:p>
  <w:p w14:paraId="2600A0CB" w14:textId="77777777" w:rsidR="00E77054" w:rsidRPr="005D38A2" w:rsidRDefault="00E7705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4EFEB" w14:textId="77777777" w:rsidR="00E77054" w:rsidRPr="00BE1780" w:rsidRDefault="00E77054" w:rsidP="00807423">
    <w:pPr>
      <w:rPr>
        <w:szCs w:val="22"/>
      </w:rPr>
    </w:pPr>
  </w:p>
  <w:p w14:paraId="78B4BFB8"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92BF346"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0A0F8"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CC0A16"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AABA61D"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108240"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619150"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108F84"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5E928B" w14:textId="77777777" w:rsidR="00E77054"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28C54D" w14:textId="77777777" w:rsidR="00E77054" w:rsidRPr="00BE1780" w:rsidRDefault="00E7705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EF1BF" w14:textId="77777777" w:rsidR="00E77054" w:rsidRDefault="00E77054" w:rsidP="00807423">
    <w:pPr>
      <w:rPr>
        <w:b/>
        <w:bCs/>
        <w:sz w:val="24"/>
        <w:szCs w:val="24"/>
      </w:rPr>
    </w:pPr>
  </w:p>
  <w:p w14:paraId="1CFCFB70" w14:textId="77777777" w:rsidR="00E77054" w:rsidRDefault="00E77054" w:rsidP="00807423">
    <w:pPr>
      <w:rPr>
        <w:b/>
        <w:bCs/>
        <w:sz w:val="24"/>
        <w:szCs w:val="24"/>
      </w:rPr>
    </w:pPr>
  </w:p>
  <w:p w14:paraId="3046C35E" w14:textId="77777777" w:rsidR="00E77054" w:rsidRDefault="00E77054" w:rsidP="00807423">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DF127" w14:textId="1B22A905" w:rsidR="00E77054" w:rsidRDefault="00E77054" w:rsidP="00807423">
    <w:pPr>
      <w:pStyle w:val="acctmainheading"/>
      <w:spacing w:after="0" w:line="280" w:lineRule="atLeast"/>
      <w:rPr>
        <w:sz w:val="24"/>
        <w:szCs w:val="24"/>
        <w:lang w:val="en-US"/>
      </w:rPr>
    </w:pPr>
  </w:p>
  <w:p w14:paraId="1BBAE33C" w14:textId="6BAC3409" w:rsidR="00B6199D" w:rsidRDefault="00B6199D" w:rsidP="00807423">
    <w:pPr>
      <w:pStyle w:val="acctmainheading"/>
      <w:spacing w:after="0" w:line="280" w:lineRule="atLeast"/>
      <w:rPr>
        <w:sz w:val="24"/>
        <w:szCs w:val="24"/>
        <w:lang w:val="en-US"/>
      </w:rPr>
    </w:pPr>
  </w:p>
  <w:p w14:paraId="72293B8F" w14:textId="77777777" w:rsidR="00E77054" w:rsidRPr="00C70CA9" w:rsidRDefault="00E77054">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BC29" w14:textId="77777777" w:rsidR="00E77054" w:rsidRPr="005030DE" w:rsidRDefault="00E7705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E77054" w:rsidRPr="005030DE" w:rsidRDefault="00E7705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E77054" w:rsidRPr="005030DE" w:rsidRDefault="00E7705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E77054" w:rsidRDefault="00E77054" w:rsidP="00807423">
    <w:pPr>
      <w:tabs>
        <w:tab w:val="left" w:pos="540"/>
      </w:tabs>
      <w:rPr>
        <w:szCs w:val="22"/>
      </w:rPr>
    </w:pPr>
  </w:p>
  <w:p w14:paraId="60C28AC8" w14:textId="77777777" w:rsidR="00E77054" w:rsidRDefault="00E77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0"/>
  </w:num>
  <w:num w:numId="14">
    <w:abstractNumId w:val="19"/>
  </w:num>
  <w:num w:numId="15">
    <w:abstractNumId w:val="22"/>
  </w:num>
  <w:num w:numId="16">
    <w:abstractNumId w:val="12"/>
  </w:num>
  <w:num w:numId="17">
    <w:abstractNumId w:val="31"/>
  </w:num>
  <w:num w:numId="18">
    <w:abstractNumId w:val="32"/>
  </w:num>
  <w:num w:numId="19">
    <w:abstractNumId w:val="29"/>
  </w:num>
  <w:num w:numId="20">
    <w:abstractNumId w:val="18"/>
  </w:num>
  <w:num w:numId="21">
    <w:abstractNumId w:val="17"/>
  </w:num>
  <w:num w:numId="22">
    <w:abstractNumId w:val="13"/>
  </w:num>
  <w:num w:numId="23">
    <w:abstractNumId w:val="21"/>
  </w:num>
  <w:num w:numId="24">
    <w:abstractNumId w:val="14"/>
  </w:num>
  <w:num w:numId="25">
    <w:abstractNumId w:val="28"/>
  </w:num>
  <w:num w:numId="26">
    <w:abstractNumId w:val="24"/>
  </w:num>
  <w:num w:numId="27">
    <w:abstractNumId w:val="26"/>
  </w:num>
  <w:num w:numId="28">
    <w:abstractNumId w:val="27"/>
  </w:num>
  <w:num w:numId="29">
    <w:abstractNumId w:val="34"/>
  </w:num>
  <w:num w:numId="30">
    <w:abstractNumId w:val="15"/>
  </w:num>
  <w:num w:numId="31">
    <w:abstractNumId w:val="33"/>
  </w:num>
  <w:num w:numId="32">
    <w:abstractNumId w:val="10"/>
  </w:num>
  <w:num w:numId="33">
    <w:abstractNumId w:val="25"/>
  </w:num>
  <w:num w:numId="34">
    <w:abstractNumId w:val="19"/>
  </w:num>
  <w:num w:numId="35">
    <w:abstractNumId w:val="1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ABE"/>
    <w:rsid w:val="00000B66"/>
    <w:rsid w:val="00000DD5"/>
    <w:rsid w:val="000015FC"/>
    <w:rsid w:val="0000166E"/>
    <w:rsid w:val="000018A7"/>
    <w:rsid w:val="00001D1C"/>
    <w:rsid w:val="000023B6"/>
    <w:rsid w:val="000024DF"/>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60BB"/>
    <w:rsid w:val="0003626B"/>
    <w:rsid w:val="00036425"/>
    <w:rsid w:val="00036A96"/>
    <w:rsid w:val="000408F2"/>
    <w:rsid w:val="00040C5B"/>
    <w:rsid w:val="00040F04"/>
    <w:rsid w:val="00041B51"/>
    <w:rsid w:val="00041E60"/>
    <w:rsid w:val="00041F57"/>
    <w:rsid w:val="00042D78"/>
    <w:rsid w:val="00043049"/>
    <w:rsid w:val="000432AA"/>
    <w:rsid w:val="000437BF"/>
    <w:rsid w:val="000438F1"/>
    <w:rsid w:val="00043DB3"/>
    <w:rsid w:val="00044295"/>
    <w:rsid w:val="000442A0"/>
    <w:rsid w:val="0004494A"/>
    <w:rsid w:val="00044D25"/>
    <w:rsid w:val="00044F0A"/>
    <w:rsid w:val="0004535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1158"/>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3142"/>
    <w:rsid w:val="000832D1"/>
    <w:rsid w:val="00083340"/>
    <w:rsid w:val="00083FDD"/>
    <w:rsid w:val="0008402F"/>
    <w:rsid w:val="00084214"/>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B60"/>
    <w:rsid w:val="00090BDE"/>
    <w:rsid w:val="00090E3C"/>
    <w:rsid w:val="00091A89"/>
    <w:rsid w:val="0009242A"/>
    <w:rsid w:val="00092507"/>
    <w:rsid w:val="0009253A"/>
    <w:rsid w:val="000937B0"/>
    <w:rsid w:val="00094215"/>
    <w:rsid w:val="00094C4A"/>
    <w:rsid w:val="00095284"/>
    <w:rsid w:val="00095720"/>
    <w:rsid w:val="000959BC"/>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49AC"/>
    <w:rsid w:val="000C4D07"/>
    <w:rsid w:val="000C51CA"/>
    <w:rsid w:val="000C5B5C"/>
    <w:rsid w:val="000C5ECA"/>
    <w:rsid w:val="000C6102"/>
    <w:rsid w:val="000C6BC9"/>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2346"/>
    <w:rsid w:val="000D291D"/>
    <w:rsid w:val="000D2994"/>
    <w:rsid w:val="000D4363"/>
    <w:rsid w:val="000D44CC"/>
    <w:rsid w:val="000D4E14"/>
    <w:rsid w:val="000D520E"/>
    <w:rsid w:val="000D5338"/>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5187"/>
    <w:rsid w:val="000E519B"/>
    <w:rsid w:val="000E5644"/>
    <w:rsid w:val="000E62CD"/>
    <w:rsid w:val="000E6A59"/>
    <w:rsid w:val="000E6BFE"/>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C86"/>
    <w:rsid w:val="000F5AF8"/>
    <w:rsid w:val="000F6652"/>
    <w:rsid w:val="000F675C"/>
    <w:rsid w:val="000F6B8F"/>
    <w:rsid w:val="000F77E1"/>
    <w:rsid w:val="001003A3"/>
    <w:rsid w:val="0010049B"/>
    <w:rsid w:val="00100F77"/>
    <w:rsid w:val="00100FB6"/>
    <w:rsid w:val="001012FC"/>
    <w:rsid w:val="001016FB"/>
    <w:rsid w:val="00102222"/>
    <w:rsid w:val="00102261"/>
    <w:rsid w:val="00102AD5"/>
    <w:rsid w:val="00102E01"/>
    <w:rsid w:val="00102E3E"/>
    <w:rsid w:val="001035AB"/>
    <w:rsid w:val="001038D1"/>
    <w:rsid w:val="00103EA8"/>
    <w:rsid w:val="00104375"/>
    <w:rsid w:val="0010437D"/>
    <w:rsid w:val="00104521"/>
    <w:rsid w:val="001047E1"/>
    <w:rsid w:val="001053A8"/>
    <w:rsid w:val="00105683"/>
    <w:rsid w:val="001057A9"/>
    <w:rsid w:val="001058BD"/>
    <w:rsid w:val="00105964"/>
    <w:rsid w:val="001067F4"/>
    <w:rsid w:val="00106F1C"/>
    <w:rsid w:val="00107A0D"/>
    <w:rsid w:val="00110443"/>
    <w:rsid w:val="00110451"/>
    <w:rsid w:val="00110A2F"/>
    <w:rsid w:val="001114BA"/>
    <w:rsid w:val="001115F2"/>
    <w:rsid w:val="00111C4A"/>
    <w:rsid w:val="00112597"/>
    <w:rsid w:val="00113BD4"/>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44B"/>
    <w:rsid w:val="0012379F"/>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DBA"/>
    <w:rsid w:val="00133F5B"/>
    <w:rsid w:val="001342EE"/>
    <w:rsid w:val="00134C6D"/>
    <w:rsid w:val="0013509E"/>
    <w:rsid w:val="00135585"/>
    <w:rsid w:val="00135D4E"/>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D36"/>
    <w:rsid w:val="00161FAD"/>
    <w:rsid w:val="001624B4"/>
    <w:rsid w:val="00162804"/>
    <w:rsid w:val="001629AD"/>
    <w:rsid w:val="00162F1C"/>
    <w:rsid w:val="00163616"/>
    <w:rsid w:val="001638A8"/>
    <w:rsid w:val="00163954"/>
    <w:rsid w:val="00163E91"/>
    <w:rsid w:val="00163EE7"/>
    <w:rsid w:val="001648F9"/>
    <w:rsid w:val="00164CCC"/>
    <w:rsid w:val="001654CC"/>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2707"/>
    <w:rsid w:val="00173B8E"/>
    <w:rsid w:val="0017426C"/>
    <w:rsid w:val="00174498"/>
    <w:rsid w:val="00175035"/>
    <w:rsid w:val="001757CF"/>
    <w:rsid w:val="00175856"/>
    <w:rsid w:val="00175EAF"/>
    <w:rsid w:val="00176C46"/>
    <w:rsid w:val="00177404"/>
    <w:rsid w:val="001803CA"/>
    <w:rsid w:val="00180572"/>
    <w:rsid w:val="00181491"/>
    <w:rsid w:val="00181A3C"/>
    <w:rsid w:val="001825E7"/>
    <w:rsid w:val="0018261C"/>
    <w:rsid w:val="00182EE4"/>
    <w:rsid w:val="001837A6"/>
    <w:rsid w:val="00184E73"/>
    <w:rsid w:val="00185AF7"/>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8DF"/>
    <w:rsid w:val="001C2583"/>
    <w:rsid w:val="001C259B"/>
    <w:rsid w:val="001C2B53"/>
    <w:rsid w:val="001C3B9B"/>
    <w:rsid w:val="001C4465"/>
    <w:rsid w:val="001C504B"/>
    <w:rsid w:val="001C50BC"/>
    <w:rsid w:val="001C5DA2"/>
    <w:rsid w:val="001C6195"/>
    <w:rsid w:val="001C6381"/>
    <w:rsid w:val="001C65DF"/>
    <w:rsid w:val="001C7360"/>
    <w:rsid w:val="001C796E"/>
    <w:rsid w:val="001C7AF0"/>
    <w:rsid w:val="001C7B23"/>
    <w:rsid w:val="001D03F1"/>
    <w:rsid w:val="001D0946"/>
    <w:rsid w:val="001D1473"/>
    <w:rsid w:val="001D1902"/>
    <w:rsid w:val="001D257D"/>
    <w:rsid w:val="001D272F"/>
    <w:rsid w:val="001D27FC"/>
    <w:rsid w:val="001D2EAC"/>
    <w:rsid w:val="001D3A40"/>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FC8"/>
    <w:rsid w:val="0022542B"/>
    <w:rsid w:val="00225EC6"/>
    <w:rsid w:val="00226298"/>
    <w:rsid w:val="0023008B"/>
    <w:rsid w:val="00230675"/>
    <w:rsid w:val="00231D75"/>
    <w:rsid w:val="00231DF3"/>
    <w:rsid w:val="00231F85"/>
    <w:rsid w:val="0023292F"/>
    <w:rsid w:val="0023297B"/>
    <w:rsid w:val="002329A8"/>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7786"/>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CD2"/>
    <w:rsid w:val="00255CE7"/>
    <w:rsid w:val="00255F0F"/>
    <w:rsid w:val="0025650D"/>
    <w:rsid w:val="002565AB"/>
    <w:rsid w:val="00257437"/>
    <w:rsid w:val="002575DD"/>
    <w:rsid w:val="00257DCC"/>
    <w:rsid w:val="00257DE2"/>
    <w:rsid w:val="0026009C"/>
    <w:rsid w:val="002608E7"/>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D7"/>
    <w:rsid w:val="00267011"/>
    <w:rsid w:val="0026739C"/>
    <w:rsid w:val="00267509"/>
    <w:rsid w:val="00267635"/>
    <w:rsid w:val="002677A4"/>
    <w:rsid w:val="00267910"/>
    <w:rsid w:val="00270B03"/>
    <w:rsid w:val="0027202E"/>
    <w:rsid w:val="00272295"/>
    <w:rsid w:val="002723A7"/>
    <w:rsid w:val="002726EA"/>
    <w:rsid w:val="00273AEF"/>
    <w:rsid w:val="00273D4F"/>
    <w:rsid w:val="00274831"/>
    <w:rsid w:val="002748E9"/>
    <w:rsid w:val="00275443"/>
    <w:rsid w:val="00275FD5"/>
    <w:rsid w:val="00276AC5"/>
    <w:rsid w:val="00276BB0"/>
    <w:rsid w:val="00276C5F"/>
    <w:rsid w:val="00276CF7"/>
    <w:rsid w:val="00276E94"/>
    <w:rsid w:val="00276EB5"/>
    <w:rsid w:val="0027784C"/>
    <w:rsid w:val="00277C51"/>
    <w:rsid w:val="00280263"/>
    <w:rsid w:val="002812FC"/>
    <w:rsid w:val="00281901"/>
    <w:rsid w:val="0028194C"/>
    <w:rsid w:val="0028230F"/>
    <w:rsid w:val="00283072"/>
    <w:rsid w:val="002834A2"/>
    <w:rsid w:val="002839C6"/>
    <w:rsid w:val="002847F8"/>
    <w:rsid w:val="0028511C"/>
    <w:rsid w:val="00285384"/>
    <w:rsid w:val="00285D91"/>
    <w:rsid w:val="00285F91"/>
    <w:rsid w:val="002864EC"/>
    <w:rsid w:val="002869B4"/>
    <w:rsid w:val="00286CD8"/>
    <w:rsid w:val="002878AD"/>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C81"/>
    <w:rsid w:val="002A3DA1"/>
    <w:rsid w:val="002A3E97"/>
    <w:rsid w:val="002A4029"/>
    <w:rsid w:val="002A40E1"/>
    <w:rsid w:val="002A43B9"/>
    <w:rsid w:val="002A48E0"/>
    <w:rsid w:val="002A540F"/>
    <w:rsid w:val="002A5600"/>
    <w:rsid w:val="002A56AD"/>
    <w:rsid w:val="002A6FEC"/>
    <w:rsid w:val="002B02EE"/>
    <w:rsid w:val="002B0A7B"/>
    <w:rsid w:val="002B10EB"/>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EC1"/>
    <w:rsid w:val="002D04AA"/>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6BA6"/>
    <w:rsid w:val="002D6DB8"/>
    <w:rsid w:val="002D6EF4"/>
    <w:rsid w:val="002D7042"/>
    <w:rsid w:val="002E0154"/>
    <w:rsid w:val="002E0B5D"/>
    <w:rsid w:val="002E2D70"/>
    <w:rsid w:val="002E382C"/>
    <w:rsid w:val="002E3BF0"/>
    <w:rsid w:val="002E42B8"/>
    <w:rsid w:val="002E43D5"/>
    <w:rsid w:val="002E4CE8"/>
    <w:rsid w:val="002E4EE9"/>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C66"/>
    <w:rsid w:val="002F5D0F"/>
    <w:rsid w:val="002F61D2"/>
    <w:rsid w:val="00300035"/>
    <w:rsid w:val="003001D4"/>
    <w:rsid w:val="003007FA"/>
    <w:rsid w:val="003009BF"/>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7C4D"/>
    <w:rsid w:val="00307EB9"/>
    <w:rsid w:val="00310843"/>
    <w:rsid w:val="00310B7B"/>
    <w:rsid w:val="00310FBA"/>
    <w:rsid w:val="0031101C"/>
    <w:rsid w:val="0031113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5F"/>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620B"/>
    <w:rsid w:val="003362E6"/>
    <w:rsid w:val="00336C4C"/>
    <w:rsid w:val="003372C7"/>
    <w:rsid w:val="00337390"/>
    <w:rsid w:val="003373C1"/>
    <w:rsid w:val="003403C9"/>
    <w:rsid w:val="00340820"/>
    <w:rsid w:val="00340CE8"/>
    <w:rsid w:val="00341F0C"/>
    <w:rsid w:val="00342583"/>
    <w:rsid w:val="00342BB0"/>
    <w:rsid w:val="0034310B"/>
    <w:rsid w:val="00343BE0"/>
    <w:rsid w:val="003443B9"/>
    <w:rsid w:val="00344484"/>
    <w:rsid w:val="003448C6"/>
    <w:rsid w:val="00345879"/>
    <w:rsid w:val="003503E6"/>
    <w:rsid w:val="003503E9"/>
    <w:rsid w:val="00350EAF"/>
    <w:rsid w:val="00352828"/>
    <w:rsid w:val="003530FE"/>
    <w:rsid w:val="00353784"/>
    <w:rsid w:val="00353B0A"/>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A36"/>
    <w:rsid w:val="00375177"/>
    <w:rsid w:val="003754C9"/>
    <w:rsid w:val="003759EF"/>
    <w:rsid w:val="00375E4F"/>
    <w:rsid w:val="00376D17"/>
    <w:rsid w:val="003773FF"/>
    <w:rsid w:val="00377900"/>
    <w:rsid w:val="003803FC"/>
    <w:rsid w:val="003806E1"/>
    <w:rsid w:val="003814DF"/>
    <w:rsid w:val="003829A7"/>
    <w:rsid w:val="00383F2E"/>
    <w:rsid w:val="00384123"/>
    <w:rsid w:val="00384733"/>
    <w:rsid w:val="00387087"/>
    <w:rsid w:val="00387393"/>
    <w:rsid w:val="00387F7E"/>
    <w:rsid w:val="00390A15"/>
    <w:rsid w:val="00390A53"/>
    <w:rsid w:val="00390DE4"/>
    <w:rsid w:val="00392074"/>
    <w:rsid w:val="003928EE"/>
    <w:rsid w:val="00394014"/>
    <w:rsid w:val="003947C8"/>
    <w:rsid w:val="00394D35"/>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5482"/>
    <w:rsid w:val="003C5DE5"/>
    <w:rsid w:val="003C6056"/>
    <w:rsid w:val="003C66DF"/>
    <w:rsid w:val="003C6A4B"/>
    <w:rsid w:val="003C7250"/>
    <w:rsid w:val="003C78A3"/>
    <w:rsid w:val="003D0523"/>
    <w:rsid w:val="003D12D7"/>
    <w:rsid w:val="003D144A"/>
    <w:rsid w:val="003D232A"/>
    <w:rsid w:val="003D24E4"/>
    <w:rsid w:val="003D2910"/>
    <w:rsid w:val="003D2DE2"/>
    <w:rsid w:val="003D35D4"/>
    <w:rsid w:val="003D3BE6"/>
    <w:rsid w:val="003D4445"/>
    <w:rsid w:val="003D466B"/>
    <w:rsid w:val="003D4871"/>
    <w:rsid w:val="003D4B4B"/>
    <w:rsid w:val="003D5A46"/>
    <w:rsid w:val="003D6123"/>
    <w:rsid w:val="003D6162"/>
    <w:rsid w:val="003D61D4"/>
    <w:rsid w:val="003D6A78"/>
    <w:rsid w:val="003D6BB5"/>
    <w:rsid w:val="003D76D2"/>
    <w:rsid w:val="003D7887"/>
    <w:rsid w:val="003D7F48"/>
    <w:rsid w:val="003D7F50"/>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508C"/>
    <w:rsid w:val="003F52F0"/>
    <w:rsid w:val="003F576F"/>
    <w:rsid w:val="003F5B6D"/>
    <w:rsid w:val="003F5F0C"/>
    <w:rsid w:val="003F645B"/>
    <w:rsid w:val="003F6A34"/>
    <w:rsid w:val="003F6EC0"/>
    <w:rsid w:val="003F7121"/>
    <w:rsid w:val="003F7506"/>
    <w:rsid w:val="003F7562"/>
    <w:rsid w:val="004001AF"/>
    <w:rsid w:val="0040148D"/>
    <w:rsid w:val="004014C2"/>
    <w:rsid w:val="00401547"/>
    <w:rsid w:val="0040188D"/>
    <w:rsid w:val="0040213B"/>
    <w:rsid w:val="004029F1"/>
    <w:rsid w:val="0040317C"/>
    <w:rsid w:val="00404B5A"/>
    <w:rsid w:val="004056A9"/>
    <w:rsid w:val="00406F79"/>
    <w:rsid w:val="004071EE"/>
    <w:rsid w:val="004074F3"/>
    <w:rsid w:val="00407C43"/>
    <w:rsid w:val="00407FD0"/>
    <w:rsid w:val="00411437"/>
    <w:rsid w:val="00411BDC"/>
    <w:rsid w:val="00411C0D"/>
    <w:rsid w:val="00411D5B"/>
    <w:rsid w:val="004126FD"/>
    <w:rsid w:val="00412A30"/>
    <w:rsid w:val="00412C66"/>
    <w:rsid w:val="00412FA4"/>
    <w:rsid w:val="00413D17"/>
    <w:rsid w:val="00414537"/>
    <w:rsid w:val="0041455C"/>
    <w:rsid w:val="004148C6"/>
    <w:rsid w:val="00414EC0"/>
    <w:rsid w:val="00415FDD"/>
    <w:rsid w:val="00416258"/>
    <w:rsid w:val="0041627E"/>
    <w:rsid w:val="00416661"/>
    <w:rsid w:val="004168F8"/>
    <w:rsid w:val="00416C50"/>
    <w:rsid w:val="00417566"/>
    <w:rsid w:val="00417B5C"/>
    <w:rsid w:val="00420396"/>
    <w:rsid w:val="00420B15"/>
    <w:rsid w:val="00420BBF"/>
    <w:rsid w:val="0042107C"/>
    <w:rsid w:val="00421773"/>
    <w:rsid w:val="00421922"/>
    <w:rsid w:val="00421973"/>
    <w:rsid w:val="00421DBB"/>
    <w:rsid w:val="00422036"/>
    <w:rsid w:val="00422B16"/>
    <w:rsid w:val="00423AFF"/>
    <w:rsid w:val="00423D2D"/>
    <w:rsid w:val="004247C9"/>
    <w:rsid w:val="00424D5D"/>
    <w:rsid w:val="00424F92"/>
    <w:rsid w:val="004256D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70658"/>
    <w:rsid w:val="00470FD5"/>
    <w:rsid w:val="0047125E"/>
    <w:rsid w:val="004713C4"/>
    <w:rsid w:val="0047210F"/>
    <w:rsid w:val="00472D18"/>
    <w:rsid w:val="00472DF1"/>
    <w:rsid w:val="004736C4"/>
    <w:rsid w:val="004745AA"/>
    <w:rsid w:val="0047466C"/>
    <w:rsid w:val="00476D4A"/>
    <w:rsid w:val="00477BD3"/>
    <w:rsid w:val="004805B8"/>
    <w:rsid w:val="00480613"/>
    <w:rsid w:val="004811A8"/>
    <w:rsid w:val="0048306E"/>
    <w:rsid w:val="004831A1"/>
    <w:rsid w:val="00483559"/>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65FF"/>
    <w:rsid w:val="004B6A90"/>
    <w:rsid w:val="004B71FC"/>
    <w:rsid w:val="004C011F"/>
    <w:rsid w:val="004C03B9"/>
    <w:rsid w:val="004C0FC3"/>
    <w:rsid w:val="004C1062"/>
    <w:rsid w:val="004C1DBD"/>
    <w:rsid w:val="004C25C7"/>
    <w:rsid w:val="004C29C3"/>
    <w:rsid w:val="004C2C2E"/>
    <w:rsid w:val="004C44EA"/>
    <w:rsid w:val="004C461A"/>
    <w:rsid w:val="004C499A"/>
    <w:rsid w:val="004C4E60"/>
    <w:rsid w:val="004C4E68"/>
    <w:rsid w:val="004C54E8"/>
    <w:rsid w:val="004C57C5"/>
    <w:rsid w:val="004C746A"/>
    <w:rsid w:val="004C78D9"/>
    <w:rsid w:val="004C7C7E"/>
    <w:rsid w:val="004C7EEB"/>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917"/>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DD2"/>
    <w:rsid w:val="004E5171"/>
    <w:rsid w:val="004E5962"/>
    <w:rsid w:val="004E5D72"/>
    <w:rsid w:val="004E64F6"/>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1A5E"/>
    <w:rsid w:val="0052245E"/>
    <w:rsid w:val="00523368"/>
    <w:rsid w:val="0052339B"/>
    <w:rsid w:val="00523727"/>
    <w:rsid w:val="0052396B"/>
    <w:rsid w:val="005243D6"/>
    <w:rsid w:val="005250B9"/>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17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DCA"/>
    <w:rsid w:val="00554403"/>
    <w:rsid w:val="00554901"/>
    <w:rsid w:val="00554EDD"/>
    <w:rsid w:val="00556048"/>
    <w:rsid w:val="00556A6F"/>
    <w:rsid w:val="00557764"/>
    <w:rsid w:val="005579DF"/>
    <w:rsid w:val="00557C3C"/>
    <w:rsid w:val="00557FF4"/>
    <w:rsid w:val="0056025F"/>
    <w:rsid w:val="005613E6"/>
    <w:rsid w:val="005614E4"/>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A8"/>
    <w:rsid w:val="00580BDB"/>
    <w:rsid w:val="005819B6"/>
    <w:rsid w:val="005819C0"/>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D90"/>
    <w:rsid w:val="00596245"/>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4E3"/>
    <w:rsid w:val="005B06B2"/>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D1A"/>
    <w:rsid w:val="005C0474"/>
    <w:rsid w:val="005C0581"/>
    <w:rsid w:val="005C0FE4"/>
    <w:rsid w:val="005C1357"/>
    <w:rsid w:val="005C189B"/>
    <w:rsid w:val="005C1B99"/>
    <w:rsid w:val="005C2317"/>
    <w:rsid w:val="005C24DF"/>
    <w:rsid w:val="005C2D10"/>
    <w:rsid w:val="005C2D91"/>
    <w:rsid w:val="005C33AA"/>
    <w:rsid w:val="005C3402"/>
    <w:rsid w:val="005C3CC6"/>
    <w:rsid w:val="005C404A"/>
    <w:rsid w:val="005C423C"/>
    <w:rsid w:val="005C46A2"/>
    <w:rsid w:val="005C4963"/>
    <w:rsid w:val="005C5203"/>
    <w:rsid w:val="005C587C"/>
    <w:rsid w:val="005C5D75"/>
    <w:rsid w:val="005C6055"/>
    <w:rsid w:val="005C65AD"/>
    <w:rsid w:val="005C69A8"/>
    <w:rsid w:val="005C76CF"/>
    <w:rsid w:val="005C77E6"/>
    <w:rsid w:val="005C7813"/>
    <w:rsid w:val="005C7B50"/>
    <w:rsid w:val="005D0D0D"/>
    <w:rsid w:val="005D0DB5"/>
    <w:rsid w:val="005D1BB3"/>
    <w:rsid w:val="005D2156"/>
    <w:rsid w:val="005D23C2"/>
    <w:rsid w:val="005D2A90"/>
    <w:rsid w:val="005D2C04"/>
    <w:rsid w:val="005D3A49"/>
    <w:rsid w:val="005D3D38"/>
    <w:rsid w:val="005D3F43"/>
    <w:rsid w:val="005D4354"/>
    <w:rsid w:val="005D47F0"/>
    <w:rsid w:val="005D4F5A"/>
    <w:rsid w:val="005D581C"/>
    <w:rsid w:val="005D63C5"/>
    <w:rsid w:val="005D67FB"/>
    <w:rsid w:val="005D68E9"/>
    <w:rsid w:val="005D6A39"/>
    <w:rsid w:val="005D761D"/>
    <w:rsid w:val="005D7A4E"/>
    <w:rsid w:val="005D7AA1"/>
    <w:rsid w:val="005D7AFE"/>
    <w:rsid w:val="005D7BB0"/>
    <w:rsid w:val="005D7D79"/>
    <w:rsid w:val="005E0DD1"/>
    <w:rsid w:val="005E10E8"/>
    <w:rsid w:val="005E1440"/>
    <w:rsid w:val="005E155B"/>
    <w:rsid w:val="005E2017"/>
    <w:rsid w:val="005E2939"/>
    <w:rsid w:val="005E2B10"/>
    <w:rsid w:val="005E34D6"/>
    <w:rsid w:val="005E423F"/>
    <w:rsid w:val="005E4523"/>
    <w:rsid w:val="005E4FB2"/>
    <w:rsid w:val="005E500C"/>
    <w:rsid w:val="005E53CB"/>
    <w:rsid w:val="005E6799"/>
    <w:rsid w:val="005E765E"/>
    <w:rsid w:val="005E771B"/>
    <w:rsid w:val="005E7AB7"/>
    <w:rsid w:val="005E7F9C"/>
    <w:rsid w:val="005F0ABC"/>
    <w:rsid w:val="005F0E13"/>
    <w:rsid w:val="005F0E5D"/>
    <w:rsid w:val="005F0F3C"/>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5A4"/>
    <w:rsid w:val="005F7650"/>
    <w:rsid w:val="005F7DAC"/>
    <w:rsid w:val="00600CBC"/>
    <w:rsid w:val="00600FB7"/>
    <w:rsid w:val="0060177F"/>
    <w:rsid w:val="00601A7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47E"/>
    <w:rsid w:val="00612944"/>
    <w:rsid w:val="006134A8"/>
    <w:rsid w:val="006139CB"/>
    <w:rsid w:val="00613F4B"/>
    <w:rsid w:val="00614193"/>
    <w:rsid w:val="00615863"/>
    <w:rsid w:val="00615AB8"/>
    <w:rsid w:val="00615AE0"/>
    <w:rsid w:val="006161B0"/>
    <w:rsid w:val="006170A3"/>
    <w:rsid w:val="00617847"/>
    <w:rsid w:val="00617B27"/>
    <w:rsid w:val="0062053B"/>
    <w:rsid w:val="006206C9"/>
    <w:rsid w:val="00620848"/>
    <w:rsid w:val="00620AD4"/>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1A95"/>
    <w:rsid w:val="00642865"/>
    <w:rsid w:val="006430A9"/>
    <w:rsid w:val="00643118"/>
    <w:rsid w:val="0064337C"/>
    <w:rsid w:val="00643394"/>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A69"/>
    <w:rsid w:val="00657A72"/>
    <w:rsid w:val="006604EA"/>
    <w:rsid w:val="00660720"/>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75"/>
    <w:rsid w:val="006659CC"/>
    <w:rsid w:val="00665E69"/>
    <w:rsid w:val="00666C29"/>
    <w:rsid w:val="00666D9E"/>
    <w:rsid w:val="006670BD"/>
    <w:rsid w:val="0066725B"/>
    <w:rsid w:val="00667FFA"/>
    <w:rsid w:val="00670349"/>
    <w:rsid w:val="0067060B"/>
    <w:rsid w:val="00670CE7"/>
    <w:rsid w:val="00670FE7"/>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56F1"/>
    <w:rsid w:val="00695FA3"/>
    <w:rsid w:val="00695FAB"/>
    <w:rsid w:val="006964B7"/>
    <w:rsid w:val="0069668E"/>
    <w:rsid w:val="0069744E"/>
    <w:rsid w:val="0069755D"/>
    <w:rsid w:val="00697786"/>
    <w:rsid w:val="00697D23"/>
    <w:rsid w:val="006A0624"/>
    <w:rsid w:val="006A1161"/>
    <w:rsid w:val="006A1511"/>
    <w:rsid w:val="006A17D9"/>
    <w:rsid w:val="006A1A81"/>
    <w:rsid w:val="006A221F"/>
    <w:rsid w:val="006A44ED"/>
    <w:rsid w:val="006A45D1"/>
    <w:rsid w:val="006A497D"/>
    <w:rsid w:val="006A4D24"/>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AF3"/>
    <w:rsid w:val="006D1E0C"/>
    <w:rsid w:val="006D1F94"/>
    <w:rsid w:val="006D2233"/>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971"/>
    <w:rsid w:val="006E66B9"/>
    <w:rsid w:val="006E765D"/>
    <w:rsid w:val="006E794A"/>
    <w:rsid w:val="006E79FB"/>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775"/>
    <w:rsid w:val="007210FF"/>
    <w:rsid w:val="0072114C"/>
    <w:rsid w:val="007225C5"/>
    <w:rsid w:val="007229AB"/>
    <w:rsid w:val="00722C5E"/>
    <w:rsid w:val="0072330E"/>
    <w:rsid w:val="00724A50"/>
    <w:rsid w:val="00724DD9"/>
    <w:rsid w:val="00725616"/>
    <w:rsid w:val="007259E1"/>
    <w:rsid w:val="00725A8D"/>
    <w:rsid w:val="007268B4"/>
    <w:rsid w:val="00726A4F"/>
    <w:rsid w:val="00727195"/>
    <w:rsid w:val="007274D6"/>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752"/>
    <w:rsid w:val="00734866"/>
    <w:rsid w:val="00734A2F"/>
    <w:rsid w:val="00734C98"/>
    <w:rsid w:val="00734E89"/>
    <w:rsid w:val="007351A9"/>
    <w:rsid w:val="0073563C"/>
    <w:rsid w:val="00735AEC"/>
    <w:rsid w:val="00736F3E"/>
    <w:rsid w:val="00737081"/>
    <w:rsid w:val="007375C0"/>
    <w:rsid w:val="00737839"/>
    <w:rsid w:val="00737CA4"/>
    <w:rsid w:val="00737FC0"/>
    <w:rsid w:val="0074150E"/>
    <w:rsid w:val="00741620"/>
    <w:rsid w:val="00741B67"/>
    <w:rsid w:val="00742A08"/>
    <w:rsid w:val="0074312B"/>
    <w:rsid w:val="0074393D"/>
    <w:rsid w:val="00743FD2"/>
    <w:rsid w:val="00744079"/>
    <w:rsid w:val="0074441D"/>
    <w:rsid w:val="00744580"/>
    <w:rsid w:val="00744D5B"/>
    <w:rsid w:val="007452E3"/>
    <w:rsid w:val="00745814"/>
    <w:rsid w:val="00745C2D"/>
    <w:rsid w:val="007462DD"/>
    <w:rsid w:val="00746670"/>
    <w:rsid w:val="007477FF"/>
    <w:rsid w:val="00747B7C"/>
    <w:rsid w:val="007503A3"/>
    <w:rsid w:val="00750D5A"/>
    <w:rsid w:val="00750DB0"/>
    <w:rsid w:val="00750FA3"/>
    <w:rsid w:val="0075163D"/>
    <w:rsid w:val="00751796"/>
    <w:rsid w:val="00752353"/>
    <w:rsid w:val="00752997"/>
    <w:rsid w:val="00753661"/>
    <w:rsid w:val="00754146"/>
    <w:rsid w:val="0075440D"/>
    <w:rsid w:val="0075482B"/>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5"/>
    <w:rsid w:val="007740C1"/>
    <w:rsid w:val="00774643"/>
    <w:rsid w:val="00774CD9"/>
    <w:rsid w:val="007767B7"/>
    <w:rsid w:val="00776C4E"/>
    <w:rsid w:val="00777C0F"/>
    <w:rsid w:val="00777F4C"/>
    <w:rsid w:val="0078074C"/>
    <w:rsid w:val="00780F22"/>
    <w:rsid w:val="007813EF"/>
    <w:rsid w:val="0078184D"/>
    <w:rsid w:val="00781A23"/>
    <w:rsid w:val="00781B5D"/>
    <w:rsid w:val="00781DFA"/>
    <w:rsid w:val="00781EAE"/>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B71"/>
    <w:rsid w:val="007951D8"/>
    <w:rsid w:val="00795B16"/>
    <w:rsid w:val="00795E63"/>
    <w:rsid w:val="00795F12"/>
    <w:rsid w:val="007963FD"/>
    <w:rsid w:val="007965AD"/>
    <w:rsid w:val="007A092E"/>
    <w:rsid w:val="007A245C"/>
    <w:rsid w:val="007A272A"/>
    <w:rsid w:val="007A27D0"/>
    <w:rsid w:val="007A312A"/>
    <w:rsid w:val="007A31A9"/>
    <w:rsid w:val="007A3335"/>
    <w:rsid w:val="007A3A02"/>
    <w:rsid w:val="007A3F26"/>
    <w:rsid w:val="007A5F53"/>
    <w:rsid w:val="007A65BA"/>
    <w:rsid w:val="007A68E0"/>
    <w:rsid w:val="007A73BC"/>
    <w:rsid w:val="007B018B"/>
    <w:rsid w:val="007B0C32"/>
    <w:rsid w:val="007B0C91"/>
    <w:rsid w:val="007B0DD8"/>
    <w:rsid w:val="007B0EB5"/>
    <w:rsid w:val="007B142B"/>
    <w:rsid w:val="007B2202"/>
    <w:rsid w:val="007B222D"/>
    <w:rsid w:val="007B237F"/>
    <w:rsid w:val="007B2916"/>
    <w:rsid w:val="007B3385"/>
    <w:rsid w:val="007B34C3"/>
    <w:rsid w:val="007B4AA1"/>
    <w:rsid w:val="007B56C6"/>
    <w:rsid w:val="007B5C04"/>
    <w:rsid w:val="007B5C56"/>
    <w:rsid w:val="007B5D41"/>
    <w:rsid w:val="007B5E8F"/>
    <w:rsid w:val="007B61C6"/>
    <w:rsid w:val="007B6B84"/>
    <w:rsid w:val="007B6C48"/>
    <w:rsid w:val="007B6D6E"/>
    <w:rsid w:val="007B78AB"/>
    <w:rsid w:val="007B7925"/>
    <w:rsid w:val="007B79DF"/>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5274"/>
    <w:rsid w:val="007C5936"/>
    <w:rsid w:val="007C6752"/>
    <w:rsid w:val="007C68E1"/>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C8D"/>
    <w:rsid w:val="007D5E9F"/>
    <w:rsid w:val="007D644C"/>
    <w:rsid w:val="007D6A9D"/>
    <w:rsid w:val="007D77C2"/>
    <w:rsid w:val="007E007A"/>
    <w:rsid w:val="007E01F9"/>
    <w:rsid w:val="007E0A6E"/>
    <w:rsid w:val="007E0B6B"/>
    <w:rsid w:val="007E13C8"/>
    <w:rsid w:val="007E1491"/>
    <w:rsid w:val="007E1613"/>
    <w:rsid w:val="007E34DF"/>
    <w:rsid w:val="007E380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B04"/>
    <w:rsid w:val="00801BF4"/>
    <w:rsid w:val="00801CD6"/>
    <w:rsid w:val="0080203F"/>
    <w:rsid w:val="008021E5"/>
    <w:rsid w:val="008021F2"/>
    <w:rsid w:val="00802A97"/>
    <w:rsid w:val="00802B73"/>
    <w:rsid w:val="008039E6"/>
    <w:rsid w:val="00804A8D"/>
    <w:rsid w:val="008058B8"/>
    <w:rsid w:val="0080625D"/>
    <w:rsid w:val="0080679A"/>
    <w:rsid w:val="0080695F"/>
    <w:rsid w:val="00806BC1"/>
    <w:rsid w:val="00806D62"/>
    <w:rsid w:val="0080716F"/>
    <w:rsid w:val="0080717B"/>
    <w:rsid w:val="00807423"/>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922"/>
    <w:rsid w:val="00826ABA"/>
    <w:rsid w:val="00827233"/>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37CD"/>
    <w:rsid w:val="008441FF"/>
    <w:rsid w:val="00844478"/>
    <w:rsid w:val="00844EAD"/>
    <w:rsid w:val="008463AF"/>
    <w:rsid w:val="00846841"/>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7CEF"/>
    <w:rsid w:val="00877EC2"/>
    <w:rsid w:val="008804D4"/>
    <w:rsid w:val="00881A33"/>
    <w:rsid w:val="00881E42"/>
    <w:rsid w:val="00882045"/>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D12"/>
    <w:rsid w:val="00897DB6"/>
    <w:rsid w:val="008A03F1"/>
    <w:rsid w:val="008A03FF"/>
    <w:rsid w:val="008A0986"/>
    <w:rsid w:val="008A0B6E"/>
    <w:rsid w:val="008A140E"/>
    <w:rsid w:val="008A1BFC"/>
    <w:rsid w:val="008A1C5E"/>
    <w:rsid w:val="008A2ECA"/>
    <w:rsid w:val="008A3F82"/>
    <w:rsid w:val="008A415F"/>
    <w:rsid w:val="008A42EE"/>
    <w:rsid w:val="008A480A"/>
    <w:rsid w:val="008A4938"/>
    <w:rsid w:val="008A548D"/>
    <w:rsid w:val="008A5715"/>
    <w:rsid w:val="008A66D6"/>
    <w:rsid w:val="008A680E"/>
    <w:rsid w:val="008A71D7"/>
    <w:rsid w:val="008A7574"/>
    <w:rsid w:val="008A75D8"/>
    <w:rsid w:val="008A7F4D"/>
    <w:rsid w:val="008B0800"/>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90D"/>
    <w:rsid w:val="008C7504"/>
    <w:rsid w:val="008D088B"/>
    <w:rsid w:val="008D0F1E"/>
    <w:rsid w:val="008D1304"/>
    <w:rsid w:val="008D1362"/>
    <w:rsid w:val="008D1392"/>
    <w:rsid w:val="008D1AFA"/>
    <w:rsid w:val="008D268A"/>
    <w:rsid w:val="008D2ED6"/>
    <w:rsid w:val="008D3B6B"/>
    <w:rsid w:val="008D3B78"/>
    <w:rsid w:val="008D4156"/>
    <w:rsid w:val="008D4298"/>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DDE"/>
    <w:rsid w:val="008F63D5"/>
    <w:rsid w:val="008F69CA"/>
    <w:rsid w:val="008F69D2"/>
    <w:rsid w:val="008F71EE"/>
    <w:rsid w:val="008F765D"/>
    <w:rsid w:val="008F7793"/>
    <w:rsid w:val="008F7C3D"/>
    <w:rsid w:val="008F7EBE"/>
    <w:rsid w:val="0090023E"/>
    <w:rsid w:val="00900C9F"/>
    <w:rsid w:val="009011E9"/>
    <w:rsid w:val="009017FE"/>
    <w:rsid w:val="00901964"/>
    <w:rsid w:val="009019FE"/>
    <w:rsid w:val="0090202E"/>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D88"/>
    <w:rsid w:val="00910F95"/>
    <w:rsid w:val="009112BA"/>
    <w:rsid w:val="0091313D"/>
    <w:rsid w:val="00913774"/>
    <w:rsid w:val="009138AC"/>
    <w:rsid w:val="009140A5"/>
    <w:rsid w:val="00914791"/>
    <w:rsid w:val="0091544D"/>
    <w:rsid w:val="0091593D"/>
    <w:rsid w:val="00916A63"/>
    <w:rsid w:val="00916B80"/>
    <w:rsid w:val="00916C7B"/>
    <w:rsid w:val="00916D10"/>
    <w:rsid w:val="00916F18"/>
    <w:rsid w:val="009176FD"/>
    <w:rsid w:val="00917DDB"/>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659"/>
    <w:rsid w:val="0092685A"/>
    <w:rsid w:val="00926DEE"/>
    <w:rsid w:val="00926E92"/>
    <w:rsid w:val="00927AE4"/>
    <w:rsid w:val="00927E36"/>
    <w:rsid w:val="0093000C"/>
    <w:rsid w:val="009308D8"/>
    <w:rsid w:val="0093167E"/>
    <w:rsid w:val="00931A83"/>
    <w:rsid w:val="00931F33"/>
    <w:rsid w:val="009320AE"/>
    <w:rsid w:val="009320F5"/>
    <w:rsid w:val="0093293F"/>
    <w:rsid w:val="009338AA"/>
    <w:rsid w:val="009338B5"/>
    <w:rsid w:val="00933CC8"/>
    <w:rsid w:val="00933E05"/>
    <w:rsid w:val="0093584C"/>
    <w:rsid w:val="00935B33"/>
    <w:rsid w:val="009360B1"/>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BC3"/>
    <w:rsid w:val="00950C2F"/>
    <w:rsid w:val="009516BC"/>
    <w:rsid w:val="00951DB0"/>
    <w:rsid w:val="00952007"/>
    <w:rsid w:val="009523CC"/>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228"/>
    <w:rsid w:val="00974BD0"/>
    <w:rsid w:val="00975B1C"/>
    <w:rsid w:val="00975C41"/>
    <w:rsid w:val="00976900"/>
    <w:rsid w:val="00976E54"/>
    <w:rsid w:val="00977533"/>
    <w:rsid w:val="00977A16"/>
    <w:rsid w:val="00980521"/>
    <w:rsid w:val="00980936"/>
    <w:rsid w:val="00981411"/>
    <w:rsid w:val="009819BD"/>
    <w:rsid w:val="00982297"/>
    <w:rsid w:val="00982D63"/>
    <w:rsid w:val="00982E3B"/>
    <w:rsid w:val="009847BA"/>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86B"/>
    <w:rsid w:val="009B2944"/>
    <w:rsid w:val="009B2F0B"/>
    <w:rsid w:val="009B3591"/>
    <w:rsid w:val="009B4186"/>
    <w:rsid w:val="009B519E"/>
    <w:rsid w:val="009B5282"/>
    <w:rsid w:val="009B53A1"/>
    <w:rsid w:val="009B5A47"/>
    <w:rsid w:val="009B5B0D"/>
    <w:rsid w:val="009B60DE"/>
    <w:rsid w:val="009B691F"/>
    <w:rsid w:val="009B7139"/>
    <w:rsid w:val="009B7159"/>
    <w:rsid w:val="009C03E0"/>
    <w:rsid w:val="009C0888"/>
    <w:rsid w:val="009C0CD3"/>
    <w:rsid w:val="009C0F8E"/>
    <w:rsid w:val="009C20A3"/>
    <w:rsid w:val="009C22A5"/>
    <w:rsid w:val="009C2628"/>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406B"/>
    <w:rsid w:val="009D452A"/>
    <w:rsid w:val="009D4CE8"/>
    <w:rsid w:val="009D546F"/>
    <w:rsid w:val="009D5929"/>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8EC"/>
    <w:rsid w:val="009E5BDD"/>
    <w:rsid w:val="009E608F"/>
    <w:rsid w:val="009E7170"/>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A51"/>
    <w:rsid w:val="00A05B22"/>
    <w:rsid w:val="00A05C2A"/>
    <w:rsid w:val="00A05ED4"/>
    <w:rsid w:val="00A0626D"/>
    <w:rsid w:val="00A06A23"/>
    <w:rsid w:val="00A075E4"/>
    <w:rsid w:val="00A07A12"/>
    <w:rsid w:val="00A07AB6"/>
    <w:rsid w:val="00A07DC0"/>
    <w:rsid w:val="00A07EBE"/>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3B90"/>
    <w:rsid w:val="00A35CD1"/>
    <w:rsid w:val="00A363D9"/>
    <w:rsid w:val="00A364D4"/>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965"/>
    <w:rsid w:val="00A64C25"/>
    <w:rsid w:val="00A64DD6"/>
    <w:rsid w:val="00A65225"/>
    <w:rsid w:val="00A6550E"/>
    <w:rsid w:val="00A655D3"/>
    <w:rsid w:val="00A65776"/>
    <w:rsid w:val="00A65F78"/>
    <w:rsid w:val="00A662F7"/>
    <w:rsid w:val="00A664CC"/>
    <w:rsid w:val="00A66710"/>
    <w:rsid w:val="00A66E8E"/>
    <w:rsid w:val="00A66F80"/>
    <w:rsid w:val="00A675FA"/>
    <w:rsid w:val="00A678A0"/>
    <w:rsid w:val="00A67A20"/>
    <w:rsid w:val="00A67D42"/>
    <w:rsid w:val="00A67D70"/>
    <w:rsid w:val="00A70158"/>
    <w:rsid w:val="00A7047D"/>
    <w:rsid w:val="00A70596"/>
    <w:rsid w:val="00A70897"/>
    <w:rsid w:val="00A70F96"/>
    <w:rsid w:val="00A71DC0"/>
    <w:rsid w:val="00A7292A"/>
    <w:rsid w:val="00A72963"/>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962"/>
    <w:rsid w:val="00A84C1B"/>
    <w:rsid w:val="00A84C2D"/>
    <w:rsid w:val="00A85813"/>
    <w:rsid w:val="00A85ADB"/>
    <w:rsid w:val="00A85F08"/>
    <w:rsid w:val="00A87472"/>
    <w:rsid w:val="00A87F01"/>
    <w:rsid w:val="00A9021B"/>
    <w:rsid w:val="00A913EC"/>
    <w:rsid w:val="00A916EF"/>
    <w:rsid w:val="00A91F8A"/>
    <w:rsid w:val="00A92156"/>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815"/>
    <w:rsid w:val="00AE6999"/>
    <w:rsid w:val="00AE7455"/>
    <w:rsid w:val="00AF137A"/>
    <w:rsid w:val="00AF13E2"/>
    <w:rsid w:val="00AF14D3"/>
    <w:rsid w:val="00AF23CB"/>
    <w:rsid w:val="00AF2AEB"/>
    <w:rsid w:val="00AF2E4C"/>
    <w:rsid w:val="00AF2FBC"/>
    <w:rsid w:val="00AF3391"/>
    <w:rsid w:val="00AF3711"/>
    <w:rsid w:val="00AF39A5"/>
    <w:rsid w:val="00AF3A26"/>
    <w:rsid w:val="00AF3A51"/>
    <w:rsid w:val="00AF48E2"/>
    <w:rsid w:val="00AF512A"/>
    <w:rsid w:val="00AF5412"/>
    <w:rsid w:val="00AF54A8"/>
    <w:rsid w:val="00AF617C"/>
    <w:rsid w:val="00AF6238"/>
    <w:rsid w:val="00AF625C"/>
    <w:rsid w:val="00AF6281"/>
    <w:rsid w:val="00AF750B"/>
    <w:rsid w:val="00AF775D"/>
    <w:rsid w:val="00AF7E7B"/>
    <w:rsid w:val="00B00BCA"/>
    <w:rsid w:val="00B00F67"/>
    <w:rsid w:val="00B01195"/>
    <w:rsid w:val="00B01D02"/>
    <w:rsid w:val="00B02281"/>
    <w:rsid w:val="00B03B64"/>
    <w:rsid w:val="00B03DAD"/>
    <w:rsid w:val="00B044C9"/>
    <w:rsid w:val="00B0498E"/>
    <w:rsid w:val="00B050A2"/>
    <w:rsid w:val="00B05CDA"/>
    <w:rsid w:val="00B06B60"/>
    <w:rsid w:val="00B06E4F"/>
    <w:rsid w:val="00B078A2"/>
    <w:rsid w:val="00B078FF"/>
    <w:rsid w:val="00B07A9B"/>
    <w:rsid w:val="00B07BD0"/>
    <w:rsid w:val="00B1029D"/>
    <w:rsid w:val="00B10438"/>
    <w:rsid w:val="00B10A3A"/>
    <w:rsid w:val="00B111BE"/>
    <w:rsid w:val="00B1124E"/>
    <w:rsid w:val="00B1157F"/>
    <w:rsid w:val="00B120F1"/>
    <w:rsid w:val="00B12B3D"/>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8E7"/>
    <w:rsid w:val="00B3091D"/>
    <w:rsid w:val="00B30967"/>
    <w:rsid w:val="00B30EE8"/>
    <w:rsid w:val="00B312B0"/>
    <w:rsid w:val="00B32C73"/>
    <w:rsid w:val="00B32E51"/>
    <w:rsid w:val="00B333B0"/>
    <w:rsid w:val="00B3372D"/>
    <w:rsid w:val="00B3422A"/>
    <w:rsid w:val="00B34380"/>
    <w:rsid w:val="00B34412"/>
    <w:rsid w:val="00B34F30"/>
    <w:rsid w:val="00B366CE"/>
    <w:rsid w:val="00B36A99"/>
    <w:rsid w:val="00B37014"/>
    <w:rsid w:val="00B3722C"/>
    <w:rsid w:val="00B3732C"/>
    <w:rsid w:val="00B37733"/>
    <w:rsid w:val="00B40199"/>
    <w:rsid w:val="00B40699"/>
    <w:rsid w:val="00B4096E"/>
    <w:rsid w:val="00B426FE"/>
    <w:rsid w:val="00B428BD"/>
    <w:rsid w:val="00B4386B"/>
    <w:rsid w:val="00B4395E"/>
    <w:rsid w:val="00B4396C"/>
    <w:rsid w:val="00B43B9C"/>
    <w:rsid w:val="00B440C9"/>
    <w:rsid w:val="00B446E3"/>
    <w:rsid w:val="00B45260"/>
    <w:rsid w:val="00B45DC6"/>
    <w:rsid w:val="00B47D4F"/>
    <w:rsid w:val="00B47E21"/>
    <w:rsid w:val="00B512DA"/>
    <w:rsid w:val="00B518E7"/>
    <w:rsid w:val="00B51973"/>
    <w:rsid w:val="00B5285C"/>
    <w:rsid w:val="00B53E19"/>
    <w:rsid w:val="00B550F3"/>
    <w:rsid w:val="00B55285"/>
    <w:rsid w:val="00B557F3"/>
    <w:rsid w:val="00B55874"/>
    <w:rsid w:val="00B55A66"/>
    <w:rsid w:val="00B55B6A"/>
    <w:rsid w:val="00B56788"/>
    <w:rsid w:val="00B572A7"/>
    <w:rsid w:val="00B600C2"/>
    <w:rsid w:val="00B605E5"/>
    <w:rsid w:val="00B6089B"/>
    <w:rsid w:val="00B6199D"/>
    <w:rsid w:val="00B61A79"/>
    <w:rsid w:val="00B62501"/>
    <w:rsid w:val="00B62F98"/>
    <w:rsid w:val="00B634E6"/>
    <w:rsid w:val="00B636A7"/>
    <w:rsid w:val="00B637C6"/>
    <w:rsid w:val="00B63A3C"/>
    <w:rsid w:val="00B63E2D"/>
    <w:rsid w:val="00B645F3"/>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34D4"/>
    <w:rsid w:val="00B8536C"/>
    <w:rsid w:val="00B85615"/>
    <w:rsid w:val="00B85EBD"/>
    <w:rsid w:val="00B86806"/>
    <w:rsid w:val="00B86AA2"/>
    <w:rsid w:val="00B87045"/>
    <w:rsid w:val="00B87840"/>
    <w:rsid w:val="00B87D65"/>
    <w:rsid w:val="00B87F35"/>
    <w:rsid w:val="00B87F37"/>
    <w:rsid w:val="00B87FD3"/>
    <w:rsid w:val="00B90F62"/>
    <w:rsid w:val="00B9127B"/>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A04C6"/>
    <w:rsid w:val="00BA053F"/>
    <w:rsid w:val="00BA0A75"/>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25DA"/>
    <w:rsid w:val="00BB36F3"/>
    <w:rsid w:val="00BB3A6F"/>
    <w:rsid w:val="00BB3A9E"/>
    <w:rsid w:val="00BB3E9F"/>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7175"/>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15CD"/>
    <w:rsid w:val="00C01F92"/>
    <w:rsid w:val="00C02B3B"/>
    <w:rsid w:val="00C031BF"/>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88F"/>
    <w:rsid w:val="00C14983"/>
    <w:rsid w:val="00C14A15"/>
    <w:rsid w:val="00C14F10"/>
    <w:rsid w:val="00C15B06"/>
    <w:rsid w:val="00C15E12"/>
    <w:rsid w:val="00C16FB1"/>
    <w:rsid w:val="00C1726B"/>
    <w:rsid w:val="00C174D2"/>
    <w:rsid w:val="00C1761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7046"/>
    <w:rsid w:val="00C2749A"/>
    <w:rsid w:val="00C27830"/>
    <w:rsid w:val="00C302CE"/>
    <w:rsid w:val="00C304C9"/>
    <w:rsid w:val="00C30543"/>
    <w:rsid w:val="00C30EAD"/>
    <w:rsid w:val="00C31E19"/>
    <w:rsid w:val="00C31EE1"/>
    <w:rsid w:val="00C32402"/>
    <w:rsid w:val="00C3289B"/>
    <w:rsid w:val="00C32AE5"/>
    <w:rsid w:val="00C32B71"/>
    <w:rsid w:val="00C33826"/>
    <w:rsid w:val="00C33867"/>
    <w:rsid w:val="00C3393F"/>
    <w:rsid w:val="00C33E50"/>
    <w:rsid w:val="00C34E81"/>
    <w:rsid w:val="00C3518C"/>
    <w:rsid w:val="00C35349"/>
    <w:rsid w:val="00C360F7"/>
    <w:rsid w:val="00C36ABE"/>
    <w:rsid w:val="00C36B03"/>
    <w:rsid w:val="00C36D76"/>
    <w:rsid w:val="00C36D89"/>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60AE"/>
    <w:rsid w:val="00C46232"/>
    <w:rsid w:val="00C472E0"/>
    <w:rsid w:val="00C47655"/>
    <w:rsid w:val="00C47692"/>
    <w:rsid w:val="00C479D3"/>
    <w:rsid w:val="00C47DBE"/>
    <w:rsid w:val="00C47F68"/>
    <w:rsid w:val="00C5032E"/>
    <w:rsid w:val="00C504FD"/>
    <w:rsid w:val="00C5052A"/>
    <w:rsid w:val="00C50C44"/>
    <w:rsid w:val="00C51E90"/>
    <w:rsid w:val="00C51EED"/>
    <w:rsid w:val="00C524C7"/>
    <w:rsid w:val="00C54406"/>
    <w:rsid w:val="00C548CE"/>
    <w:rsid w:val="00C54BDC"/>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71E"/>
    <w:rsid w:val="00C7195F"/>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FF0"/>
    <w:rsid w:val="00C96412"/>
    <w:rsid w:val="00C971DB"/>
    <w:rsid w:val="00C975B2"/>
    <w:rsid w:val="00C97615"/>
    <w:rsid w:val="00C9765A"/>
    <w:rsid w:val="00CA06BC"/>
    <w:rsid w:val="00CA06E1"/>
    <w:rsid w:val="00CA0854"/>
    <w:rsid w:val="00CA140F"/>
    <w:rsid w:val="00CA1870"/>
    <w:rsid w:val="00CA1B7F"/>
    <w:rsid w:val="00CA25E6"/>
    <w:rsid w:val="00CA2655"/>
    <w:rsid w:val="00CA38BE"/>
    <w:rsid w:val="00CA3DF8"/>
    <w:rsid w:val="00CA4267"/>
    <w:rsid w:val="00CA45A1"/>
    <w:rsid w:val="00CA4699"/>
    <w:rsid w:val="00CA4B40"/>
    <w:rsid w:val="00CA4D60"/>
    <w:rsid w:val="00CA4F14"/>
    <w:rsid w:val="00CA50FF"/>
    <w:rsid w:val="00CA5193"/>
    <w:rsid w:val="00CA5454"/>
    <w:rsid w:val="00CA5D33"/>
    <w:rsid w:val="00CA6F24"/>
    <w:rsid w:val="00CA7662"/>
    <w:rsid w:val="00CB0741"/>
    <w:rsid w:val="00CB0DE5"/>
    <w:rsid w:val="00CB0E0D"/>
    <w:rsid w:val="00CB16E3"/>
    <w:rsid w:val="00CB1F79"/>
    <w:rsid w:val="00CB24E2"/>
    <w:rsid w:val="00CB2B41"/>
    <w:rsid w:val="00CB3759"/>
    <w:rsid w:val="00CB3DE7"/>
    <w:rsid w:val="00CB3F33"/>
    <w:rsid w:val="00CB4A96"/>
    <w:rsid w:val="00CB4DDB"/>
    <w:rsid w:val="00CB5500"/>
    <w:rsid w:val="00CB5A34"/>
    <w:rsid w:val="00CB61F2"/>
    <w:rsid w:val="00CB64CD"/>
    <w:rsid w:val="00CB6A80"/>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D11"/>
    <w:rsid w:val="00CF3F39"/>
    <w:rsid w:val="00CF463C"/>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5CF"/>
    <w:rsid w:val="00D0762A"/>
    <w:rsid w:val="00D0771C"/>
    <w:rsid w:val="00D07EE3"/>
    <w:rsid w:val="00D1088F"/>
    <w:rsid w:val="00D109D6"/>
    <w:rsid w:val="00D10A19"/>
    <w:rsid w:val="00D10DE1"/>
    <w:rsid w:val="00D11ACD"/>
    <w:rsid w:val="00D12081"/>
    <w:rsid w:val="00D12958"/>
    <w:rsid w:val="00D12CF3"/>
    <w:rsid w:val="00D12DA8"/>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682"/>
    <w:rsid w:val="00D35C28"/>
    <w:rsid w:val="00D35DDB"/>
    <w:rsid w:val="00D36C71"/>
    <w:rsid w:val="00D36D60"/>
    <w:rsid w:val="00D371FA"/>
    <w:rsid w:val="00D37BA4"/>
    <w:rsid w:val="00D37ED8"/>
    <w:rsid w:val="00D4006C"/>
    <w:rsid w:val="00D40136"/>
    <w:rsid w:val="00D415E5"/>
    <w:rsid w:val="00D427DE"/>
    <w:rsid w:val="00D42E6E"/>
    <w:rsid w:val="00D42F86"/>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926"/>
    <w:rsid w:val="00D932A8"/>
    <w:rsid w:val="00D93714"/>
    <w:rsid w:val="00D93E43"/>
    <w:rsid w:val="00D93FBB"/>
    <w:rsid w:val="00D9411F"/>
    <w:rsid w:val="00D94477"/>
    <w:rsid w:val="00D94536"/>
    <w:rsid w:val="00D949B1"/>
    <w:rsid w:val="00D95415"/>
    <w:rsid w:val="00D95755"/>
    <w:rsid w:val="00D95C4F"/>
    <w:rsid w:val="00D9647F"/>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4A3D"/>
    <w:rsid w:val="00DB4C47"/>
    <w:rsid w:val="00DB50B8"/>
    <w:rsid w:val="00DB542F"/>
    <w:rsid w:val="00DB54F2"/>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F6"/>
    <w:rsid w:val="00DE128C"/>
    <w:rsid w:val="00DE157E"/>
    <w:rsid w:val="00DE1B31"/>
    <w:rsid w:val="00DE1D86"/>
    <w:rsid w:val="00DE28A6"/>
    <w:rsid w:val="00DE29DC"/>
    <w:rsid w:val="00DE33BC"/>
    <w:rsid w:val="00DE359B"/>
    <w:rsid w:val="00DE35BE"/>
    <w:rsid w:val="00DE4271"/>
    <w:rsid w:val="00DE4AA5"/>
    <w:rsid w:val="00DE4D61"/>
    <w:rsid w:val="00DE4FD1"/>
    <w:rsid w:val="00DE5351"/>
    <w:rsid w:val="00DE5822"/>
    <w:rsid w:val="00DE62B2"/>
    <w:rsid w:val="00DE6624"/>
    <w:rsid w:val="00DE692B"/>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61BE"/>
    <w:rsid w:val="00E16839"/>
    <w:rsid w:val="00E16A8E"/>
    <w:rsid w:val="00E17506"/>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60E"/>
    <w:rsid w:val="00E33801"/>
    <w:rsid w:val="00E342AF"/>
    <w:rsid w:val="00E343F2"/>
    <w:rsid w:val="00E3476D"/>
    <w:rsid w:val="00E349D8"/>
    <w:rsid w:val="00E3525F"/>
    <w:rsid w:val="00E3558C"/>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733E"/>
    <w:rsid w:val="00E5007B"/>
    <w:rsid w:val="00E508F8"/>
    <w:rsid w:val="00E518FC"/>
    <w:rsid w:val="00E5201D"/>
    <w:rsid w:val="00E522C3"/>
    <w:rsid w:val="00E52372"/>
    <w:rsid w:val="00E5255A"/>
    <w:rsid w:val="00E52B0A"/>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F92"/>
    <w:rsid w:val="00E73F83"/>
    <w:rsid w:val="00E73FDB"/>
    <w:rsid w:val="00E7405A"/>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1124"/>
    <w:rsid w:val="00EE14F2"/>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D41"/>
    <w:rsid w:val="00EE6FD0"/>
    <w:rsid w:val="00EE78EE"/>
    <w:rsid w:val="00EF036F"/>
    <w:rsid w:val="00EF078A"/>
    <w:rsid w:val="00EF0A42"/>
    <w:rsid w:val="00EF10BC"/>
    <w:rsid w:val="00EF18DB"/>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B2A"/>
    <w:rsid w:val="00F220B6"/>
    <w:rsid w:val="00F22322"/>
    <w:rsid w:val="00F229B3"/>
    <w:rsid w:val="00F22EB7"/>
    <w:rsid w:val="00F230A8"/>
    <w:rsid w:val="00F23EFB"/>
    <w:rsid w:val="00F243B6"/>
    <w:rsid w:val="00F246B5"/>
    <w:rsid w:val="00F24A50"/>
    <w:rsid w:val="00F24B3B"/>
    <w:rsid w:val="00F25062"/>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629"/>
    <w:rsid w:val="00F47A24"/>
    <w:rsid w:val="00F47F28"/>
    <w:rsid w:val="00F50324"/>
    <w:rsid w:val="00F50A61"/>
    <w:rsid w:val="00F50DC6"/>
    <w:rsid w:val="00F51048"/>
    <w:rsid w:val="00F512CF"/>
    <w:rsid w:val="00F5150A"/>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941"/>
    <w:rsid w:val="00F65A16"/>
    <w:rsid w:val="00F677A2"/>
    <w:rsid w:val="00F70309"/>
    <w:rsid w:val="00F70B57"/>
    <w:rsid w:val="00F716E1"/>
    <w:rsid w:val="00F71D3C"/>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BEA"/>
    <w:rsid w:val="00F8200A"/>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9AD"/>
    <w:rsid w:val="00FB1A6A"/>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BD5"/>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D4D"/>
    <w:rsid w:val="00FD0027"/>
    <w:rsid w:val="00FD02AD"/>
    <w:rsid w:val="00FD0D33"/>
    <w:rsid w:val="00FD1359"/>
    <w:rsid w:val="00FD145B"/>
    <w:rsid w:val="00FD2320"/>
    <w:rsid w:val="00FD285B"/>
    <w:rsid w:val="00FD2C38"/>
    <w:rsid w:val="00FD2DC8"/>
    <w:rsid w:val="00FD3163"/>
    <w:rsid w:val="00FD3200"/>
    <w:rsid w:val="00FD3433"/>
    <w:rsid w:val="00FD4755"/>
    <w:rsid w:val="00FD4C40"/>
    <w:rsid w:val="00FD5335"/>
    <w:rsid w:val="00FD5341"/>
    <w:rsid w:val="00FD5A6D"/>
    <w:rsid w:val="00FD5E05"/>
    <w:rsid w:val="00FD6259"/>
    <w:rsid w:val="00FD6394"/>
    <w:rsid w:val="00FD6D07"/>
    <w:rsid w:val="00FD747C"/>
    <w:rsid w:val="00FD7A2E"/>
    <w:rsid w:val="00FD7AA8"/>
    <w:rsid w:val="00FD7E68"/>
    <w:rsid w:val="00FE014F"/>
    <w:rsid w:val="00FE0C7C"/>
    <w:rsid w:val="00FE0CC2"/>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Somjai, Nigonyanont</cp:lastModifiedBy>
  <cp:revision>3</cp:revision>
  <cp:lastPrinted>2022-02-24T13:52:00Z</cp:lastPrinted>
  <dcterms:created xsi:type="dcterms:W3CDTF">2022-02-24T14:47:00Z</dcterms:created>
  <dcterms:modified xsi:type="dcterms:W3CDTF">2022-02-24T14:52:00Z</dcterms:modified>
</cp:coreProperties>
</file>