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EB2179" w:rsidRPr="008A645D" w14:paraId="307613C3" w14:textId="77777777" w:rsidTr="00C946B1">
        <w:trPr>
          <w:trHeight w:val="2865"/>
        </w:trPr>
        <w:tc>
          <w:tcPr>
            <w:tcW w:w="2358" w:type="dxa"/>
          </w:tcPr>
          <w:p w14:paraId="7BBBBACA" w14:textId="77777777" w:rsidR="00EB2179" w:rsidRPr="008A645D" w:rsidRDefault="00EB2179" w:rsidP="00E62BEE">
            <w:pPr>
              <w:rPr>
                <w:rFonts w:ascii="Angsana New" w:hAnsi="Angsana New"/>
                <w:sz w:val="36"/>
                <w:szCs w:val="36"/>
              </w:rPr>
            </w:pPr>
          </w:p>
        </w:tc>
        <w:tc>
          <w:tcPr>
            <w:tcW w:w="6960" w:type="dxa"/>
          </w:tcPr>
          <w:p w14:paraId="6BF9DF3A" w14:textId="77777777" w:rsidR="003470AC" w:rsidRPr="008A645D" w:rsidRDefault="006570CD" w:rsidP="00C946B1">
            <w:pPr>
              <w:spacing w:line="380" w:lineRule="exact"/>
              <w:ind w:left="14"/>
              <w:rPr>
                <w:rFonts w:cs="Times New Roman"/>
                <w:color w:val="7E7F82"/>
                <w:sz w:val="28"/>
              </w:rPr>
            </w:pPr>
            <w:r w:rsidRPr="008A645D">
              <w:rPr>
                <w:color w:val="7E7F82"/>
                <w:sz w:val="28"/>
              </w:rPr>
              <w:t>Bangkok Commercial Asset Management</w:t>
            </w:r>
          </w:p>
          <w:p w14:paraId="6BF59A0C" w14:textId="77777777" w:rsidR="00EB2179" w:rsidRPr="008A645D" w:rsidRDefault="006570CD" w:rsidP="00C946B1">
            <w:pPr>
              <w:spacing w:line="380" w:lineRule="exact"/>
              <w:ind w:left="14"/>
              <w:rPr>
                <w:color w:val="7E7F82"/>
                <w:sz w:val="28"/>
              </w:rPr>
            </w:pPr>
            <w:r w:rsidRPr="008A645D">
              <w:rPr>
                <w:color w:val="7E7F82"/>
                <w:sz w:val="28"/>
              </w:rPr>
              <w:t xml:space="preserve">Public </w:t>
            </w:r>
            <w:r w:rsidR="00EB2179" w:rsidRPr="008A645D">
              <w:rPr>
                <w:color w:val="7E7F82"/>
                <w:sz w:val="28"/>
              </w:rPr>
              <w:t>Company Limited</w:t>
            </w:r>
          </w:p>
          <w:p w14:paraId="4823A071" w14:textId="77777777" w:rsidR="006570CD" w:rsidRPr="008A645D" w:rsidRDefault="003D7FD1" w:rsidP="00C946B1">
            <w:pPr>
              <w:spacing w:line="380" w:lineRule="exact"/>
              <w:ind w:left="14"/>
              <w:rPr>
                <w:color w:val="7E7F82"/>
                <w:sz w:val="28"/>
              </w:rPr>
            </w:pPr>
            <w:r w:rsidRPr="008A645D">
              <w:rPr>
                <w:color w:val="7E7F82"/>
                <w:sz w:val="28"/>
              </w:rPr>
              <w:t>Report and financial statements</w:t>
            </w:r>
          </w:p>
          <w:p w14:paraId="19CEE00D" w14:textId="0C496180" w:rsidR="00EB2179" w:rsidRPr="008A645D" w:rsidRDefault="006570CD" w:rsidP="00C946B1">
            <w:pPr>
              <w:spacing w:line="380" w:lineRule="exact"/>
              <w:ind w:left="14"/>
              <w:rPr>
                <w:rFonts w:ascii="Angsana New" w:hAnsi="Angsana New" w:cs="Times New Roman"/>
                <w:b/>
                <w:bCs/>
                <w:sz w:val="28"/>
                <w:szCs w:val="36"/>
              </w:rPr>
            </w:pPr>
            <w:r w:rsidRPr="008A645D">
              <w:rPr>
                <w:color w:val="7E7F82"/>
                <w:sz w:val="28"/>
              </w:rPr>
              <w:t xml:space="preserve">For the </w:t>
            </w:r>
            <w:r w:rsidR="00546F37" w:rsidRPr="008A645D">
              <w:rPr>
                <w:color w:val="7E7F82"/>
                <w:sz w:val="28"/>
              </w:rPr>
              <w:t>year</w:t>
            </w:r>
            <w:r w:rsidRPr="008A645D">
              <w:rPr>
                <w:color w:val="7E7F82"/>
                <w:sz w:val="28"/>
              </w:rPr>
              <w:t xml:space="preserve"> ended </w:t>
            </w:r>
            <w:r w:rsidR="00C65F40" w:rsidRPr="008A645D">
              <w:rPr>
                <w:color w:val="7E7F82"/>
                <w:sz w:val="28"/>
              </w:rPr>
              <w:t>31 December 2021</w:t>
            </w:r>
          </w:p>
        </w:tc>
      </w:tr>
    </w:tbl>
    <w:p w14:paraId="3CE0ECCB" w14:textId="77777777" w:rsidR="008B4B02" w:rsidRPr="008A645D" w:rsidRDefault="008B4B02" w:rsidP="00440B84">
      <w:pPr>
        <w:pStyle w:val="ps-000-normal"/>
        <w:spacing w:after="0" w:line="380" w:lineRule="exact"/>
        <w:rPr>
          <w:rFonts w:ascii="Arial" w:hAnsi="Arial" w:cs="Arial"/>
          <w:b/>
          <w:bCs/>
          <w:sz w:val="22"/>
          <w:szCs w:val="22"/>
        </w:rPr>
      </w:pPr>
    </w:p>
    <w:p w14:paraId="1BE8F021" w14:textId="77777777" w:rsidR="008B4B02" w:rsidRPr="008A645D" w:rsidRDefault="008B4B02" w:rsidP="00440B84">
      <w:pPr>
        <w:pStyle w:val="ps-000-normal"/>
        <w:spacing w:after="0" w:line="380" w:lineRule="exact"/>
        <w:rPr>
          <w:rFonts w:ascii="Arial" w:hAnsi="Arial" w:cs="Arial"/>
          <w:b/>
          <w:bCs/>
          <w:sz w:val="22"/>
          <w:szCs w:val="22"/>
        </w:rPr>
      </w:pPr>
    </w:p>
    <w:p w14:paraId="5250E74C" w14:textId="77777777" w:rsidR="008B4B02" w:rsidRPr="008A645D" w:rsidRDefault="008B4B02" w:rsidP="00440B84">
      <w:pPr>
        <w:pStyle w:val="ps-000-normal"/>
        <w:spacing w:after="0" w:line="380" w:lineRule="exact"/>
        <w:rPr>
          <w:rFonts w:ascii="Arial" w:hAnsi="Arial" w:cs="Arial"/>
          <w:b/>
          <w:bCs/>
          <w:sz w:val="22"/>
          <w:szCs w:val="22"/>
        </w:rPr>
      </w:pPr>
    </w:p>
    <w:p w14:paraId="04C62920" w14:textId="77777777" w:rsidR="008B4B02" w:rsidRPr="008A645D" w:rsidRDefault="008B4B02" w:rsidP="00440B84">
      <w:pPr>
        <w:pStyle w:val="ps-000-normal"/>
        <w:spacing w:after="0" w:line="380" w:lineRule="exact"/>
        <w:rPr>
          <w:rFonts w:ascii="Arial" w:hAnsi="Arial" w:cs="Arial"/>
          <w:b/>
          <w:bCs/>
          <w:sz w:val="22"/>
          <w:szCs w:val="22"/>
        </w:rPr>
      </w:pPr>
    </w:p>
    <w:p w14:paraId="41247449" w14:textId="77777777" w:rsidR="003470AC" w:rsidRPr="008A645D" w:rsidRDefault="003470AC" w:rsidP="00440B84">
      <w:pPr>
        <w:pStyle w:val="ps-000-normal"/>
        <w:spacing w:after="0" w:line="380" w:lineRule="exact"/>
        <w:rPr>
          <w:rFonts w:ascii="Arial" w:hAnsi="Arial" w:cs="Arial"/>
          <w:b/>
          <w:bCs/>
          <w:sz w:val="22"/>
          <w:szCs w:val="22"/>
        </w:rPr>
        <w:sectPr w:rsidR="003470AC" w:rsidRPr="008A645D" w:rsidSect="003470AC">
          <w:headerReference w:type="even" r:id="rId11"/>
          <w:headerReference w:type="default" r:id="rId12"/>
          <w:footerReference w:type="even" r:id="rId13"/>
          <w:footerReference w:type="default" r:id="rId14"/>
          <w:headerReference w:type="first" r:id="rId15"/>
          <w:footerReference w:type="first" r:id="rId16"/>
          <w:pgSz w:w="11909" w:h="16834" w:code="9"/>
          <w:pgMar w:top="2880" w:right="1080" w:bottom="1080" w:left="1296" w:header="720" w:footer="720" w:gutter="0"/>
          <w:pgNumType w:start="1"/>
          <w:cols w:space="720"/>
          <w:docGrid w:linePitch="326"/>
        </w:sectPr>
      </w:pPr>
    </w:p>
    <w:p w14:paraId="2E8DEF2F" w14:textId="77777777" w:rsidR="00440B84" w:rsidRPr="008A645D" w:rsidRDefault="00440B84" w:rsidP="00431BD9">
      <w:pPr>
        <w:pStyle w:val="ps-000-normal"/>
        <w:spacing w:after="0" w:line="380" w:lineRule="exact"/>
        <w:rPr>
          <w:rFonts w:ascii="Arial" w:hAnsi="Arial" w:cs="Arial"/>
          <w:b/>
          <w:bCs/>
          <w:sz w:val="22"/>
          <w:szCs w:val="22"/>
        </w:rPr>
      </w:pPr>
      <w:r w:rsidRPr="008A645D">
        <w:rPr>
          <w:rFonts w:ascii="Arial" w:hAnsi="Arial" w:cs="Arial"/>
          <w:b/>
          <w:bCs/>
          <w:sz w:val="22"/>
          <w:szCs w:val="22"/>
        </w:rPr>
        <w:lastRenderedPageBreak/>
        <w:t>Independent Auditor's Report</w:t>
      </w:r>
    </w:p>
    <w:p w14:paraId="161DAFAD" w14:textId="77777777" w:rsidR="003D7FD1" w:rsidRPr="008A645D" w:rsidRDefault="00440B84" w:rsidP="00431BD9">
      <w:pPr>
        <w:pStyle w:val="ps-000-normal"/>
        <w:spacing w:after="0" w:line="380" w:lineRule="exact"/>
        <w:rPr>
          <w:rFonts w:ascii="Arial" w:hAnsi="Arial" w:cs="Arial"/>
          <w:sz w:val="22"/>
          <w:szCs w:val="22"/>
        </w:rPr>
      </w:pPr>
      <w:r w:rsidRPr="008A645D">
        <w:rPr>
          <w:rFonts w:ascii="Arial" w:hAnsi="Arial" w:cs="Arial"/>
          <w:sz w:val="22"/>
          <w:szCs w:val="22"/>
        </w:rPr>
        <w:t xml:space="preserve">To the Shareholders of </w:t>
      </w:r>
      <w:r w:rsidR="006570CD" w:rsidRPr="008A645D">
        <w:rPr>
          <w:rFonts w:ascii="Arial" w:hAnsi="Arial" w:cs="Cordia New"/>
          <w:sz w:val="22"/>
          <w:szCs w:val="22"/>
        </w:rPr>
        <w:t>Bangkok Commercial Asset Management Public</w:t>
      </w:r>
      <w:r w:rsidR="007747F2" w:rsidRPr="008A645D">
        <w:rPr>
          <w:rFonts w:ascii="Arial" w:hAnsi="Arial" w:cs="Cordia New"/>
          <w:sz w:val="22"/>
          <w:szCs w:val="22"/>
        </w:rPr>
        <w:t xml:space="preserve"> Company Limited</w:t>
      </w:r>
      <w:r w:rsidR="00247071" w:rsidRPr="008A645D">
        <w:rPr>
          <w:rFonts w:ascii="Arial" w:hAnsi="Arial" w:cs="Arial"/>
          <w:sz w:val="22"/>
          <w:szCs w:val="22"/>
        </w:rPr>
        <w:t xml:space="preserve"> </w:t>
      </w:r>
    </w:p>
    <w:p w14:paraId="0B4635A2" w14:textId="3FFB61BD" w:rsidR="003D7FD1" w:rsidRPr="008A645D" w:rsidRDefault="003D7FD1" w:rsidP="00C0221A">
      <w:pPr>
        <w:pStyle w:val="ps-000-normal"/>
        <w:spacing w:before="360" w:line="380" w:lineRule="exact"/>
        <w:rPr>
          <w:rFonts w:ascii="Arial" w:hAnsi="Arial" w:cs="Arial"/>
          <w:sz w:val="22"/>
          <w:szCs w:val="22"/>
        </w:rPr>
      </w:pPr>
      <w:r w:rsidRPr="008A645D">
        <w:rPr>
          <w:rFonts w:ascii="Arial" w:hAnsi="Arial" w:cs="Arial"/>
          <w:sz w:val="22"/>
          <w:szCs w:val="22"/>
        </w:rPr>
        <w:t xml:space="preserve">I have audited the accompanying financial statements of </w:t>
      </w:r>
      <w:r w:rsidR="0087737D" w:rsidRPr="008A645D">
        <w:rPr>
          <w:rFonts w:ascii="Arial" w:hAnsi="Arial" w:cs="Arial"/>
          <w:sz w:val="22"/>
          <w:szCs w:val="22"/>
        </w:rPr>
        <w:t>Bangkok Commercial Asset Management Public Company Limited</w:t>
      </w:r>
      <w:r w:rsidR="00D82E95" w:rsidRPr="008A645D">
        <w:rPr>
          <w:rFonts w:ascii="Arial" w:hAnsi="Arial" w:cs="Arial"/>
          <w:sz w:val="22"/>
          <w:szCs w:val="22"/>
        </w:rPr>
        <w:t xml:space="preserve"> (“the Company”)</w:t>
      </w:r>
      <w:r w:rsidRPr="008A645D">
        <w:rPr>
          <w:rFonts w:ascii="Arial" w:hAnsi="Arial" w:cs="Arial"/>
          <w:sz w:val="22"/>
          <w:szCs w:val="22"/>
        </w:rPr>
        <w:t xml:space="preserve">, which comprise the statement of </w:t>
      </w:r>
      <w:r w:rsidR="008A645D">
        <w:rPr>
          <w:rFonts w:ascii="Arial" w:hAnsi="Arial" w:cs="Arial"/>
          <w:sz w:val="22"/>
          <w:szCs w:val="22"/>
        </w:rPr>
        <w:t xml:space="preserve"> </w:t>
      </w:r>
      <w:r w:rsidRPr="008A645D">
        <w:rPr>
          <w:rFonts w:ascii="Arial" w:hAnsi="Arial" w:cs="Arial"/>
          <w:sz w:val="22"/>
          <w:szCs w:val="22"/>
        </w:rPr>
        <w:t>financial position as at</w:t>
      </w:r>
      <w:r w:rsidR="008E4C7F" w:rsidRPr="008A645D">
        <w:rPr>
          <w:rFonts w:ascii="Arial" w:hAnsi="Arial" w:cs="Arial"/>
          <w:sz w:val="22"/>
          <w:szCs w:val="22"/>
        </w:rPr>
        <w:t xml:space="preserve"> </w:t>
      </w:r>
      <w:r w:rsidR="00C65F40" w:rsidRPr="008A645D">
        <w:rPr>
          <w:rFonts w:ascii="Arial" w:hAnsi="Arial" w:cs="Arial"/>
          <w:sz w:val="22"/>
          <w:szCs w:val="22"/>
        </w:rPr>
        <w:t>31 December 2021</w:t>
      </w:r>
      <w:r w:rsidRPr="008A645D">
        <w:rPr>
          <w:rFonts w:ascii="Arial" w:hAnsi="Arial" w:cs="Arial"/>
          <w:sz w:val="22"/>
          <w:szCs w:val="22"/>
        </w:rPr>
        <w:t xml:space="preserve">, and the related statements of comprehensive income, changes in equity and cash flows for the </w:t>
      </w:r>
      <w:r w:rsidR="00546F37" w:rsidRPr="008A645D">
        <w:rPr>
          <w:rFonts w:ascii="Arial" w:hAnsi="Arial" w:cs="Arial"/>
          <w:sz w:val="22"/>
          <w:szCs w:val="22"/>
        </w:rPr>
        <w:t>year</w:t>
      </w:r>
      <w:r w:rsidRPr="008A645D">
        <w:rPr>
          <w:rFonts w:ascii="Arial" w:hAnsi="Arial" w:cs="Arial"/>
          <w:sz w:val="22"/>
          <w:szCs w:val="22"/>
        </w:rPr>
        <w:t xml:space="preserve"> </w:t>
      </w:r>
      <w:r w:rsidR="00ED1845" w:rsidRPr="008A645D">
        <w:rPr>
          <w:rFonts w:ascii="Arial" w:hAnsi="Arial" w:cs="Arial"/>
          <w:sz w:val="22"/>
          <w:szCs w:val="22"/>
        </w:rPr>
        <w:t xml:space="preserve">then </w:t>
      </w:r>
      <w:r w:rsidRPr="008A645D">
        <w:rPr>
          <w:rFonts w:ascii="Arial" w:hAnsi="Arial" w:cs="Arial"/>
          <w:sz w:val="22"/>
          <w:szCs w:val="22"/>
        </w:rPr>
        <w:t>ended,</w:t>
      </w:r>
      <w:r w:rsidR="0087737D" w:rsidRPr="008A645D">
        <w:rPr>
          <w:rFonts w:ascii="Arial" w:hAnsi="Arial" w:cs="Arial"/>
          <w:sz w:val="22"/>
          <w:szCs w:val="22"/>
        </w:rPr>
        <w:t xml:space="preserve"> and notes to the financial statements, in</w:t>
      </w:r>
      <w:r w:rsidRPr="008A645D">
        <w:rPr>
          <w:rFonts w:ascii="Arial" w:hAnsi="Arial" w:cs="Arial"/>
          <w:sz w:val="22"/>
          <w:szCs w:val="22"/>
        </w:rPr>
        <w:t>cluding a summary of significant accounting policies.</w:t>
      </w:r>
    </w:p>
    <w:p w14:paraId="1F842CDE" w14:textId="60F17CB8" w:rsidR="0087737D" w:rsidRPr="008A645D" w:rsidRDefault="0087737D" w:rsidP="004D2F2A">
      <w:pPr>
        <w:pStyle w:val="ps-000-normal"/>
        <w:spacing w:before="120" w:line="380" w:lineRule="exact"/>
        <w:rPr>
          <w:rFonts w:ascii="Arial" w:hAnsi="Arial" w:cs="Arial"/>
          <w:color w:val="auto"/>
          <w:sz w:val="22"/>
          <w:szCs w:val="22"/>
        </w:rPr>
      </w:pPr>
      <w:r w:rsidRPr="008A645D">
        <w:rPr>
          <w:rFonts w:ascii="Arial" w:hAnsi="Arial" w:cs="Arial"/>
          <w:color w:val="auto"/>
          <w:sz w:val="22"/>
          <w:szCs w:val="22"/>
        </w:rPr>
        <w:t xml:space="preserve">In my opinion, the financial statements referred to above present fairly, in all material respects, the financial position of </w:t>
      </w:r>
      <w:r w:rsidRPr="008A645D">
        <w:rPr>
          <w:rFonts w:ascii="Arial" w:hAnsi="Arial" w:cs="Arial"/>
          <w:sz w:val="22"/>
          <w:szCs w:val="22"/>
        </w:rPr>
        <w:t xml:space="preserve">Bangkok Commercial Asset Management Public Company Limited </w:t>
      </w:r>
      <w:r w:rsidRPr="008A645D">
        <w:rPr>
          <w:rFonts w:ascii="Arial" w:hAnsi="Arial" w:cs="Arial"/>
          <w:color w:val="auto"/>
          <w:sz w:val="22"/>
          <w:szCs w:val="22"/>
        </w:rPr>
        <w:t xml:space="preserve">as at </w:t>
      </w:r>
      <w:r w:rsidR="00C65F40" w:rsidRPr="008A645D">
        <w:rPr>
          <w:rFonts w:ascii="Arial" w:hAnsi="Arial" w:cs="Arial"/>
          <w:color w:val="auto"/>
          <w:sz w:val="22"/>
          <w:szCs w:val="22"/>
        </w:rPr>
        <w:t>31 December 2021</w:t>
      </w:r>
      <w:r w:rsidRPr="008A645D">
        <w:rPr>
          <w:rFonts w:ascii="Arial" w:hAnsi="Arial" w:cs="Arial"/>
          <w:color w:val="auto"/>
          <w:sz w:val="22"/>
          <w:szCs w:val="22"/>
        </w:rPr>
        <w:t xml:space="preserve">, and its financial performance and cash flows </w:t>
      </w:r>
      <w:r w:rsidRPr="008A645D">
        <w:rPr>
          <w:rFonts w:ascii="Arial" w:hAnsi="Arial" w:cs="Arial"/>
          <w:sz w:val="22"/>
          <w:szCs w:val="22"/>
        </w:rPr>
        <w:t xml:space="preserve">for the </w:t>
      </w:r>
      <w:r w:rsidR="00546F37" w:rsidRPr="008A645D">
        <w:rPr>
          <w:rFonts w:ascii="Arial" w:hAnsi="Arial" w:cs="Arial"/>
          <w:sz w:val="22"/>
          <w:szCs w:val="22"/>
        </w:rPr>
        <w:t>year</w:t>
      </w:r>
      <w:r w:rsidRPr="008A645D">
        <w:rPr>
          <w:rFonts w:ascii="Arial" w:hAnsi="Arial" w:cs="Arial"/>
          <w:sz w:val="22"/>
          <w:szCs w:val="22"/>
        </w:rPr>
        <w:t xml:space="preserve"> then ended</w:t>
      </w:r>
      <w:r w:rsidRPr="008A645D">
        <w:rPr>
          <w:rFonts w:ascii="Arial" w:hAnsi="Arial" w:cs="Arial"/>
          <w:color w:val="auto"/>
          <w:sz w:val="22"/>
          <w:szCs w:val="22"/>
        </w:rPr>
        <w:t xml:space="preserve"> in accordance with Thai Financial Reporting Standards.</w:t>
      </w:r>
    </w:p>
    <w:p w14:paraId="2CBA1026" w14:textId="77777777" w:rsidR="0087737D" w:rsidRPr="008A645D" w:rsidRDefault="0087737D" w:rsidP="004D2F2A">
      <w:pPr>
        <w:overflowPunct/>
        <w:autoSpaceDE/>
        <w:autoSpaceDN/>
        <w:adjustRightInd/>
        <w:spacing w:before="120" w:after="120" w:line="380" w:lineRule="exact"/>
        <w:textAlignment w:val="auto"/>
        <w:rPr>
          <w:rFonts w:ascii="Arial" w:hAnsi="Arial" w:cs="Arial"/>
          <w:b/>
          <w:bCs/>
          <w:color w:val="000000"/>
          <w:sz w:val="22"/>
          <w:szCs w:val="22"/>
        </w:rPr>
      </w:pPr>
      <w:r w:rsidRPr="008A645D">
        <w:rPr>
          <w:rFonts w:ascii="Arial" w:hAnsi="Arial" w:cs="Arial"/>
          <w:b/>
          <w:bCs/>
          <w:color w:val="000000"/>
          <w:sz w:val="22"/>
          <w:szCs w:val="22"/>
        </w:rPr>
        <w:t>Basis for Opinion</w:t>
      </w:r>
    </w:p>
    <w:p w14:paraId="790A50ED" w14:textId="0965A2DD" w:rsidR="0087737D" w:rsidRPr="008A645D" w:rsidRDefault="0087737D" w:rsidP="004D2F2A">
      <w:pPr>
        <w:overflowPunct/>
        <w:autoSpaceDE/>
        <w:autoSpaceDN/>
        <w:adjustRightInd/>
        <w:spacing w:before="120" w:after="120" w:line="380" w:lineRule="exact"/>
        <w:textAlignment w:val="auto"/>
        <w:rPr>
          <w:rFonts w:ascii="Arial" w:hAnsi="Arial" w:cs="Arial"/>
          <w:color w:val="000000"/>
          <w:sz w:val="22"/>
          <w:szCs w:val="22"/>
        </w:rPr>
      </w:pPr>
      <w:r w:rsidRPr="008A645D">
        <w:rPr>
          <w:rFonts w:ascii="Arial" w:hAnsi="Arial" w:cs="Arial"/>
          <w:color w:val="000000"/>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Pr="008A645D">
        <w:rPr>
          <w:rFonts w:ascii="Arial" w:hAnsi="Arial" w:cs="Arial"/>
          <w:color w:val="000000"/>
          <w:sz w:val="22"/>
          <w:szCs w:val="22"/>
          <w:cs/>
        </w:rPr>
        <w:t xml:space="preserve"> </w:t>
      </w:r>
      <w:r w:rsidRPr="008A645D">
        <w:rPr>
          <w:rFonts w:ascii="Arial" w:hAnsi="Arial" w:cs="Arial"/>
          <w:color w:val="000000"/>
          <w:sz w:val="22"/>
          <w:szCs w:val="22"/>
        </w:rPr>
        <w:t>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0FDC2246" w14:textId="77777777" w:rsidR="00AF595C" w:rsidRPr="008A645D" w:rsidRDefault="00AF595C" w:rsidP="00AF595C">
      <w:pPr>
        <w:spacing w:before="120" w:after="120" w:line="380" w:lineRule="exact"/>
        <w:rPr>
          <w:rFonts w:ascii="Arial" w:hAnsi="Arial" w:cs="Browallia New"/>
          <w:b/>
          <w:bCs/>
          <w:sz w:val="22"/>
          <w:szCs w:val="28"/>
        </w:rPr>
      </w:pPr>
      <w:r w:rsidRPr="008A645D">
        <w:rPr>
          <w:rFonts w:ascii="Arial" w:hAnsi="Arial" w:cs="Arial"/>
          <w:b/>
          <w:bCs/>
          <w:sz w:val="22"/>
          <w:szCs w:val="22"/>
        </w:rPr>
        <w:t>Emphasis of Matter</w:t>
      </w:r>
      <w:r w:rsidRPr="008A645D">
        <w:rPr>
          <w:rFonts w:ascii="Arial" w:hAnsi="Arial" w:cs="Browallia New"/>
          <w:b/>
          <w:bCs/>
          <w:sz w:val="22"/>
          <w:szCs w:val="28"/>
        </w:rPr>
        <w:t>s</w:t>
      </w:r>
    </w:p>
    <w:p w14:paraId="0B1B89DC" w14:textId="42868E26" w:rsidR="00AF595C" w:rsidRPr="008A645D" w:rsidRDefault="00AF595C" w:rsidP="00AF595C">
      <w:pPr>
        <w:spacing w:before="120" w:after="120" w:line="380" w:lineRule="exact"/>
        <w:rPr>
          <w:rFonts w:ascii="Arial" w:hAnsi="Arial" w:cs="Arial"/>
          <w:sz w:val="22"/>
          <w:szCs w:val="22"/>
        </w:rPr>
      </w:pPr>
      <w:r w:rsidRPr="008A645D">
        <w:rPr>
          <w:rFonts w:ascii="Arial" w:hAnsi="Arial" w:cs="Arial"/>
          <w:sz w:val="22"/>
          <w:szCs w:val="22"/>
        </w:rPr>
        <w:t>I draw attention to</w:t>
      </w:r>
      <w:r w:rsidRPr="008A645D">
        <w:rPr>
          <w:rFonts w:ascii="Arial" w:hAnsi="Arial" w:cs="Arial"/>
          <w:sz w:val="22"/>
          <w:szCs w:val="22"/>
          <w:cs/>
        </w:rPr>
        <w:t xml:space="preserve"> </w:t>
      </w:r>
      <w:r w:rsidRPr="008A645D">
        <w:rPr>
          <w:rFonts w:ascii="Arial" w:hAnsi="Arial" w:cs="Arial"/>
          <w:sz w:val="22"/>
          <w:szCs w:val="22"/>
        </w:rPr>
        <w:t>Note 1.2 to the financial statements regarding the COVID-19 pandemic</w:t>
      </w:r>
      <w:r w:rsidR="008A645D">
        <w:rPr>
          <w:rFonts w:ascii="Arial" w:hAnsi="Arial" w:cs="Arial"/>
          <w:sz w:val="22"/>
          <w:szCs w:val="22"/>
        </w:rPr>
        <w:t xml:space="preserve">                 </w:t>
      </w:r>
      <w:r w:rsidRPr="008A645D">
        <w:rPr>
          <w:rFonts w:ascii="Arial" w:hAnsi="Arial" w:cs="Arial"/>
          <w:sz w:val="22"/>
          <w:szCs w:val="22"/>
        </w:rPr>
        <w:t xml:space="preserve"> which is impacting various business and industries both directly and indirectly.</w:t>
      </w:r>
      <w:r w:rsidR="008A645D">
        <w:rPr>
          <w:rFonts w:ascii="Arial" w:hAnsi="Arial" w:cs="Arial"/>
          <w:sz w:val="22"/>
          <w:szCs w:val="22"/>
        </w:rPr>
        <w:t xml:space="preserve"> </w:t>
      </w:r>
      <w:r w:rsidRPr="008A645D">
        <w:rPr>
          <w:rFonts w:ascii="Arial" w:hAnsi="Arial" w:cs="Arial"/>
          <w:sz w:val="22"/>
          <w:szCs w:val="22"/>
        </w:rPr>
        <w:t>This situation could create uncertainties and may be affect the Company’s business activities in terms of the receivables’ ability to make payment. This may impact the Company’s operating results and cash flows in the future. My conclusion is not modified in respect of these matters.</w:t>
      </w:r>
    </w:p>
    <w:p w14:paraId="1B25AFF6" w14:textId="77777777" w:rsidR="00AF595C" w:rsidRPr="008A645D" w:rsidRDefault="00AF595C" w:rsidP="004D2F2A">
      <w:pPr>
        <w:overflowPunct/>
        <w:autoSpaceDE/>
        <w:autoSpaceDN/>
        <w:adjustRightInd/>
        <w:spacing w:before="120" w:after="120" w:line="380" w:lineRule="exact"/>
        <w:textAlignment w:val="auto"/>
        <w:rPr>
          <w:rFonts w:ascii="Arial" w:hAnsi="Arial" w:cs="Arial"/>
          <w:color w:val="000000"/>
          <w:sz w:val="22"/>
          <w:szCs w:val="22"/>
        </w:rPr>
      </w:pPr>
    </w:p>
    <w:p w14:paraId="1BCF8D1C" w14:textId="77777777" w:rsidR="0044432F" w:rsidRPr="008A645D" w:rsidRDefault="00D82E95" w:rsidP="004D2F2A">
      <w:pPr>
        <w:spacing w:before="120" w:after="120" w:line="380" w:lineRule="exact"/>
        <w:rPr>
          <w:rFonts w:ascii="Arial" w:hAnsi="Arial" w:cs="Arial"/>
          <w:sz w:val="22"/>
          <w:szCs w:val="22"/>
        </w:rPr>
      </w:pPr>
      <w:r w:rsidRPr="008A645D">
        <w:rPr>
          <w:rFonts w:ascii="Arial" w:hAnsi="Arial" w:cstheme="minorBidi"/>
          <w:sz w:val="22"/>
          <w:szCs w:val="22"/>
        </w:rPr>
        <w:t xml:space="preserve"> </w:t>
      </w:r>
      <w:r w:rsidR="0044432F" w:rsidRPr="008A645D">
        <w:rPr>
          <w:rFonts w:ascii="Arial" w:hAnsi="Arial" w:cs="Arial"/>
          <w:sz w:val="22"/>
          <w:szCs w:val="22"/>
        </w:rPr>
        <w:t xml:space="preserve"> </w:t>
      </w:r>
    </w:p>
    <w:p w14:paraId="04652C23" w14:textId="77777777" w:rsidR="00431BD9" w:rsidRPr="008A645D" w:rsidRDefault="00431BD9" w:rsidP="004D2F2A">
      <w:pPr>
        <w:pStyle w:val="ListParagraph"/>
        <w:numPr>
          <w:ilvl w:val="0"/>
          <w:numId w:val="29"/>
        </w:numPr>
        <w:spacing w:before="120" w:after="120" w:line="380" w:lineRule="exact"/>
        <w:ind w:left="360"/>
        <w:contextualSpacing w:val="0"/>
        <w:rPr>
          <w:rFonts w:ascii="Arial" w:hAnsi="Arial" w:cs="Arial"/>
          <w:sz w:val="22"/>
          <w:szCs w:val="22"/>
        </w:rPr>
        <w:sectPr w:rsidR="00431BD9" w:rsidRPr="008A645D" w:rsidSect="00431BD9">
          <w:footerReference w:type="default" r:id="rId17"/>
          <w:pgSz w:w="11909" w:h="16834" w:code="9"/>
          <w:pgMar w:top="3600" w:right="1080" w:bottom="1080" w:left="1296" w:header="706" w:footer="706" w:gutter="0"/>
          <w:pgNumType w:start="1"/>
          <w:cols w:space="720"/>
          <w:titlePg/>
          <w:docGrid w:linePitch="360"/>
        </w:sectPr>
      </w:pPr>
    </w:p>
    <w:p w14:paraId="1AB6812F" w14:textId="77777777" w:rsidR="00C520D9" w:rsidRPr="008A645D" w:rsidRDefault="00C520D9" w:rsidP="008A645D">
      <w:pPr>
        <w:pStyle w:val="ps-000-normal"/>
        <w:spacing w:before="120" w:line="380" w:lineRule="exact"/>
        <w:rPr>
          <w:rFonts w:ascii="Arial" w:hAnsi="Arial" w:cs="Arial"/>
          <w:b/>
          <w:bCs/>
          <w:sz w:val="22"/>
          <w:szCs w:val="22"/>
        </w:rPr>
      </w:pPr>
      <w:r w:rsidRPr="008A645D">
        <w:rPr>
          <w:rFonts w:ascii="Arial" w:hAnsi="Arial" w:cs="Arial"/>
          <w:b/>
          <w:bCs/>
          <w:sz w:val="22"/>
          <w:szCs w:val="22"/>
        </w:rPr>
        <w:lastRenderedPageBreak/>
        <w:t>Key Audit Matters</w:t>
      </w:r>
    </w:p>
    <w:p w14:paraId="6686AE6E" w14:textId="77777777" w:rsidR="00C520D9" w:rsidRPr="008A645D" w:rsidRDefault="00C520D9" w:rsidP="008A645D">
      <w:pPr>
        <w:pStyle w:val="ps-000-normal"/>
        <w:spacing w:before="120" w:line="380" w:lineRule="exact"/>
        <w:rPr>
          <w:rFonts w:ascii="Arial" w:hAnsi="Arial" w:cs="Arial"/>
          <w:sz w:val="22"/>
          <w:szCs w:val="22"/>
        </w:rPr>
      </w:pPr>
      <w:r w:rsidRPr="008A645D">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57DEACCE" w14:textId="77777777" w:rsidR="00C520D9" w:rsidRPr="008A645D" w:rsidRDefault="00C520D9" w:rsidP="008A645D">
      <w:pPr>
        <w:pStyle w:val="ps-000-normal"/>
        <w:spacing w:before="120" w:line="380" w:lineRule="exact"/>
        <w:rPr>
          <w:rFonts w:ascii="Arial" w:hAnsi="Arial" w:cs="Arial"/>
          <w:i/>
          <w:iCs/>
          <w:color w:val="8496B0"/>
          <w:sz w:val="22"/>
          <w:szCs w:val="22"/>
        </w:rPr>
      </w:pPr>
      <w:r w:rsidRPr="008A645D">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14:paraId="14984024" w14:textId="77777777" w:rsidR="00C520D9" w:rsidRPr="008A645D" w:rsidRDefault="00C520D9" w:rsidP="008A645D">
      <w:pPr>
        <w:spacing w:before="120" w:after="120" w:line="380" w:lineRule="exact"/>
        <w:rPr>
          <w:rFonts w:ascii="Arial" w:hAnsi="Arial" w:cs="Arial"/>
          <w:color w:val="000000"/>
          <w:sz w:val="22"/>
          <w:szCs w:val="22"/>
        </w:rPr>
      </w:pPr>
      <w:r w:rsidRPr="008A645D">
        <w:rPr>
          <w:rFonts w:ascii="Arial" w:hAnsi="Arial" w:cs="Arial"/>
          <w:color w:val="000000"/>
          <w:sz w:val="22"/>
          <w:szCs w:val="22"/>
        </w:rPr>
        <w:t>Key audit matters and how audit procedures respond to each matter are described below.</w:t>
      </w:r>
    </w:p>
    <w:p w14:paraId="7661EAF9" w14:textId="77777777" w:rsidR="00991A13" w:rsidRPr="008A645D" w:rsidRDefault="00991A13" w:rsidP="008A645D">
      <w:pPr>
        <w:pStyle w:val="ps-000-normal"/>
        <w:spacing w:before="120" w:line="380" w:lineRule="exact"/>
        <w:rPr>
          <w:rFonts w:ascii="Arial" w:hAnsi="Arial" w:cs="Arial"/>
          <w:b/>
          <w:bCs/>
          <w:i/>
          <w:iCs/>
          <w:sz w:val="22"/>
          <w:szCs w:val="22"/>
        </w:rPr>
      </w:pPr>
      <w:bookmarkStart w:id="0" w:name="_Hlk48825593"/>
      <w:bookmarkStart w:id="1" w:name="_Hlk48825656"/>
      <w:r w:rsidRPr="008A645D">
        <w:rPr>
          <w:rFonts w:ascii="Arial" w:hAnsi="Arial" w:cs="Arial"/>
          <w:b/>
          <w:bCs/>
          <w:i/>
          <w:iCs/>
          <w:sz w:val="22"/>
          <w:szCs w:val="22"/>
        </w:rPr>
        <w:t>Recognition of</w:t>
      </w:r>
      <w:r w:rsidR="00DA2441" w:rsidRPr="008A645D">
        <w:rPr>
          <w:rFonts w:ascii="Arial" w:hAnsi="Arial" w:cs="Arial"/>
          <w:b/>
          <w:bCs/>
          <w:i/>
          <w:iCs/>
          <w:sz w:val="22"/>
          <w:szCs w:val="22"/>
        </w:rPr>
        <w:t xml:space="preserve"> interest</w:t>
      </w:r>
      <w:r w:rsidRPr="008A645D">
        <w:rPr>
          <w:rFonts w:ascii="Arial" w:hAnsi="Arial" w:cs="Arial"/>
          <w:b/>
          <w:bCs/>
          <w:i/>
          <w:iCs/>
          <w:sz w:val="22"/>
          <w:szCs w:val="22"/>
        </w:rPr>
        <w:t xml:space="preserve"> income from loans purchased of receivable</w:t>
      </w:r>
      <w:r w:rsidR="003D6103" w:rsidRPr="008A645D">
        <w:rPr>
          <w:rFonts w:ascii="Arial" w:hAnsi="Arial" w:cs="Browallia New"/>
          <w:b/>
          <w:bCs/>
          <w:i/>
          <w:iCs/>
          <w:sz w:val="22"/>
          <w:szCs w:val="28"/>
        </w:rPr>
        <w:t>s</w:t>
      </w:r>
      <w:r w:rsidRPr="008A645D">
        <w:rPr>
          <w:rFonts w:ascii="Arial" w:hAnsi="Arial" w:cs="Arial"/>
          <w:b/>
          <w:bCs/>
          <w:i/>
          <w:iCs/>
          <w:sz w:val="22"/>
          <w:szCs w:val="22"/>
          <w:cs/>
        </w:rPr>
        <w:t xml:space="preserve"> </w:t>
      </w:r>
    </w:p>
    <w:p w14:paraId="25805A01" w14:textId="472FB729" w:rsidR="003D6103" w:rsidRPr="008A645D" w:rsidRDefault="003D6103" w:rsidP="008A645D">
      <w:pPr>
        <w:pStyle w:val="ps-000-normal"/>
        <w:spacing w:before="120" w:line="380" w:lineRule="exact"/>
        <w:rPr>
          <w:rFonts w:ascii="Arial" w:hAnsi="Arial" w:cs="Arial"/>
          <w:sz w:val="22"/>
          <w:szCs w:val="22"/>
        </w:rPr>
      </w:pPr>
      <w:bookmarkStart w:id="2" w:name="_Hlk48825627"/>
      <w:bookmarkStart w:id="3" w:name="_Hlk48830919"/>
      <w:bookmarkEnd w:id="0"/>
      <w:bookmarkEnd w:id="1"/>
      <w:r w:rsidRPr="008A645D">
        <w:rPr>
          <w:rFonts w:ascii="Arial" w:hAnsi="Arial" w:cs="Arial"/>
          <w:sz w:val="22"/>
          <w:szCs w:val="22"/>
        </w:rPr>
        <w:t xml:space="preserve">The Company’s policy on recognition of interest income from loans purchased of receivables is discussed in Note 4.1 to the financial statements. The Company recognised </w:t>
      </w:r>
      <w:r w:rsidR="00707EB2" w:rsidRPr="008A645D">
        <w:rPr>
          <w:rFonts w:ascii="Arial" w:hAnsi="Arial" w:cs="Arial"/>
          <w:sz w:val="22"/>
          <w:szCs w:val="22"/>
        </w:rPr>
        <w:t xml:space="preserve">Baht 9,369 million </w:t>
      </w:r>
      <w:r w:rsidRPr="008A645D">
        <w:rPr>
          <w:rFonts w:ascii="Arial" w:hAnsi="Arial" w:cs="Arial"/>
          <w:sz w:val="22"/>
          <w:szCs w:val="22"/>
        </w:rPr>
        <w:t>interest income from loans purchased of receivables in 202</w:t>
      </w:r>
      <w:r w:rsidR="00C65F40" w:rsidRPr="008A645D">
        <w:rPr>
          <w:rFonts w:ascii="Arial" w:hAnsi="Arial" w:cs="Arial"/>
          <w:sz w:val="22"/>
          <w:szCs w:val="22"/>
        </w:rPr>
        <w:t>1</w:t>
      </w:r>
      <w:r w:rsidRPr="008A645D">
        <w:rPr>
          <w:rFonts w:ascii="Arial" w:hAnsi="Arial" w:cs="Arial"/>
          <w:sz w:val="22"/>
          <w:szCs w:val="22"/>
        </w:rPr>
        <w:t xml:space="preserve">, </w:t>
      </w:r>
      <w:r w:rsidR="00707EB2">
        <w:rPr>
          <w:rFonts w:ascii="Arial" w:hAnsi="Arial" w:cs="Arial"/>
          <w:sz w:val="22"/>
          <w:szCs w:val="22"/>
        </w:rPr>
        <w:t>accounting for</w:t>
      </w:r>
      <w:r w:rsidRPr="008A645D">
        <w:rPr>
          <w:rFonts w:ascii="Arial" w:hAnsi="Arial" w:cs="Arial"/>
          <w:sz w:val="22"/>
          <w:szCs w:val="22"/>
        </w:rPr>
        <w:t xml:space="preserve"> </w:t>
      </w:r>
      <w:r w:rsidR="00AF595C" w:rsidRPr="008A645D">
        <w:rPr>
          <w:rFonts w:ascii="Arial" w:hAnsi="Arial" w:cs="Arial"/>
          <w:sz w:val="22"/>
          <w:szCs w:val="22"/>
        </w:rPr>
        <w:t>70</w:t>
      </w:r>
      <w:r w:rsidR="0011104C" w:rsidRPr="008A645D">
        <w:rPr>
          <w:rFonts w:ascii="Arial" w:hAnsi="Arial" w:cs="Arial"/>
          <w:sz w:val="22"/>
          <w:szCs w:val="22"/>
        </w:rPr>
        <w:t xml:space="preserve"> </w:t>
      </w:r>
      <w:r w:rsidRPr="008A645D">
        <w:rPr>
          <w:rFonts w:ascii="Arial" w:hAnsi="Arial" w:cs="Arial"/>
          <w:sz w:val="22"/>
          <w:szCs w:val="22"/>
        </w:rPr>
        <w:t>percent of the total income, and thus it is considered the Company’s main source of income.</w:t>
      </w:r>
      <w:r w:rsidR="00B4183D" w:rsidRPr="008A645D">
        <w:rPr>
          <w:rFonts w:ascii="Arial" w:hAnsi="Arial" w:cs="Arial"/>
          <w:sz w:val="22"/>
          <w:szCs w:val="22"/>
        </w:rPr>
        <w:t xml:space="preserve"> </w:t>
      </w:r>
      <w:r w:rsidRPr="008A645D">
        <w:rPr>
          <w:rFonts w:ascii="Arial" w:hAnsi="Arial" w:cs="Arial"/>
          <w:sz w:val="22"/>
          <w:szCs w:val="22"/>
        </w:rPr>
        <w:t xml:space="preserve">I addressed the recognition of interest income from loans purchased of receivables as a key audit matter because </w:t>
      </w:r>
      <w:r w:rsidR="000A322C" w:rsidRPr="008A645D">
        <w:rPr>
          <w:rFonts w:ascii="Arial" w:hAnsi="Arial" w:cs="Arial"/>
          <w:sz w:val="22"/>
          <w:szCs w:val="22"/>
        </w:rPr>
        <w:t xml:space="preserve">the calculation of the </w:t>
      </w:r>
      <w:bookmarkStart w:id="4" w:name="_Hlk48893292"/>
      <w:r w:rsidRPr="008A645D">
        <w:rPr>
          <w:rFonts w:ascii="Arial" w:hAnsi="Arial" w:cs="Arial"/>
          <w:sz w:val="22"/>
          <w:szCs w:val="22"/>
        </w:rPr>
        <w:t>credit</w:t>
      </w:r>
      <w:r w:rsidR="00395A0B" w:rsidRPr="008A645D">
        <w:rPr>
          <w:rFonts w:ascii="Arial" w:hAnsi="Arial" w:cs="Arial"/>
          <w:sz w:val="22"/>
          <w:szCs w:val="22"/>
        </w:rPr>
        <w:t>-</w:t>
      </w:r>
      <w:r w:rsidR="00B56649" w:rsidRPr="008A645D">
        <w:rPr>
          <w:rFonts w:ascii="Arial" w:hAnsi="Arial" w:cs="Arial"/>
          <w:sz w:val="22"/>
          <w:szCs w:val="22"/>
        </w:rPr>
        <w:t>adjusted</w:t>
      </w:r>
      <w:r w:rsidRPr="008A645D">
        <w:rPr>
          <w:rFonts w:ascii="Arial" w:hAnsi="Arial" w:cs="Arial"/>
          <w:sz w:val="22"/>
          <w:szCs w:val="22"/>
        </w:rPr>
        <w:t xml:space="preserve"> effective interest rate </w:t>
      </w:r>
      <w:bookmarkEnd w:id="4"/>
      <w:r w:rsidRPr="008A645D">
        <w:rPr>
          <w:rFonts w:ascii="Arial" w:hAnsi="Arial" w:cs="Arial"/>
          <w:sz w:val="22"/>
          <w:szCs w:val="22"/>
        </w:rPr>
        <w:t>used in interest recognition require</w:t>
      </w:r>
      <w:r w:rsidR="00707EB2">
        <w:rPr>
          <w:rFonts w:ascii="Arial" w:hAnsi="Arial" w:cs="Arial"/>
          <w:sz w:val="22"/>
          <w:szCs w:val="22"/>
        </w:rPr>
        <w:t>s</w:t>
      </w:r>
      <w:r w:rsidRPr="008A645D">
        <w:rPr>
          <w:rFonts w:ascii="Arial" w:hAnsi="Arial" w:cs="Arial"/>
          <w:sz w:val="22"/>
          <w:szCs w:val="22"/>
        </w:rPr>
        <w:t xml:space="preserve"> management to exercise judgement in determining the assumptions to be used in</w:t>
      </w:r>
      <w:r w:rsidR="00395A0B" w:rsidRPr="008A645D">
        <w:rPr>
          <w:rFonts w:ascii="Arial" w:hAnsi="Arial" w:cs="Arial"/>
          <w:sz w:val="22"/>
          <w:szCs w:val="22"/>
        </w:rPr>
        <w:t xml:space="preserve"> cashflow estimates and the expected life of each debtor, </w:t>
      </w:r>
      <w:r w:rsidR="000A322C" w:rsidRPr="008A645D">
        <w:rPr>
          <w:rFonts w:ascii="Arial" w:hAnsi="Arial" w:cs="Arial"/>
          <w:sz w:val="22"/>
          <w:szCs w:val="22"/>
        </w:rPr>
        <w:t>as well as the development of</w:t>
      </w:r>
      <w:r w:rsidR="00395A0B" w:rsidRPr="008A645D">
        <w:rPr>
          <w:rFonts w:ascii="Arial" w:hAnsi="Arial" w:cs="Arial"/>
          <w:sz w:val="22"/>
          <w:szCs w:val="22"/>
        </w:rPr>
        <w:t xml:space="preserve"> the model</w:t>
      </w:r>
      <w:r w:rsidR="00181810" w:rsidRPr="008A645D">
        <w:rPr>
          <w:rFonts w:ascii="Arial" w:hAnsi="Arial" w:cs="Arial"/>
          <w:sz w:val="22"/>
          <w:szCs w:val="22"/>
        </w:rPr>
        <w:t xml:space="preserve"> for </w:t>
      </w:r>
      <w:r w:rsidR="000A322C" w:rsidRPr="008A645D">
        <w:rPr>
          <w:rFonts w:ascii="Arial" w:hAnsi="Arial" w:cs="Arial"/>
          <w:sz w:val="22"/>
          <w:szCs w:val="22"/>
        </w:rPr>
        <w:t xml:space="preserve">each </w:t>
      </w:r>
      <w:r w:rsidR="00181810" w:rsidRPr="008A645D">
        <w:rPr>
          <w:rFonts w:ascii="Arial" w:hAnsi="Arial" w:cs="Arial"/>
          <w:sz w:val="22"/>
          <w:szCs w:val="22"/>
        </w:rPr>
        <w:t xml:space="preserve">group </w:t>
      </w:r>
      <w:r w:rsidR="00766908" w:rsidRPr="008A645D">
        <w:rPr>
          <w:rFonts w:ascii="Arial" w:hAnsi="Arial" w:cs="Arial"/>
          <w:sz w:val="22"/>
          <w:szCs w:val="22"/>
        </w:rPr>
        <w:t xml:space="preserve">of </w:t>
      </w:r>
      <w:r w:rsidR="00181810" w:rsidRPr="008A645D">
        <w:rPr>
          <w:rFonts w:ascii="Arial" w:hAnsi="Arial" w:cs="Arial"/>
          <w:sz w:val="22"/>
          <w:szCs w:val="22"/>
        </w:rPr>
        <w:t>debtor</w:t>
      </w:r>
      <w:r w:rsidR="000A322C" w:rsidRPr="008A645D">
        <w:rPr>
          <w:rFonts w:ascii="Arial" w:hAnsi="Arial" w:cs="Arial"/>
          <w:sz w:val="22"/>
          <w:szCs w:val="22"/>
        </w:rPr>
        <w:t>s</w:t>
      </w:r>
      <w:r w:rsidR="00181810" w:rsidRPr="008A645D">
        <w:rPr>
          <w:rFonts w:ascii="Arial" w:hAnsi="Arial" w:cs="Arial"/>
          <w:sz w:val="22"/>
          <w:szCs w:val="22"/>
        </w:rPr>
        <w:t xml:space="preserve"> </w:t>
      </w:r>
      <w:r w:rsidR="000A322C" w:rsidRPr="008A645D">
        <w:rPr>
          <w:rFonts w:ascii="Arial" w:hAnsi="Arial" w:cs="Arial"/>
          <w:sz w:val="22"/>
          <w:szCs w:val="22"/>
        </w:rPr>
        <w:t xml:space="preserve">with similar </w:t>
      </w:r>
      <w:r w:rsidR="00181810" w:rsidRPr="008A645D">
        <w:rPr>
          <w:rFonts w:ascii="Arial" w:hAnsi="Arial" w:cs="Arial"/>
          <w:sz w:val="22"/>
          <w:szCs w:val="22"/>
        </w:rPr>
        <w:t>characteristic</w:t>
      </w:r>
      <w:r w:rsidR="000A322C" w:rsidRPr="008A645D">
        <w:rPr>
          <w:rFonts w:ascii="Arial" w:hAnsi="Arial" w:cs="Arial"/>
          <w:sz w:val="22"/>
          <w:szCs w:val="22"/>
        </w:rPr>
        <w:t>s</w:t>
      </w:r>
      <w:r w:rsidRPr="008A645D">
        <w:rPr>
          <w:rFonts w:ascii="Arial" w:hAnsi="Arial" w:cs="Arial"/>
          <w:sz w:val="22"/>
          <w:szCs w:val="22"/>
        </w:rPr>
        <w:t xml:space="preserve">. In addition, the recognition of interest income </w:t>
      </w:r>
      <w:r w:rsidR="00395A0B" w:rsidRPr="008A645D">
        <w:rPr>
          <w:rFonts w:ascii="Arial" w:hAnsi="Arial" w:cs="Arial"/>
          <w:sz w:val="22"/>
          <w:szCs w:val="22"/>
        </w:rPr>
        <w:t>from</w:t>
      </w:r>
      <w:r w:rsidRPr="008A645D">
        <w:rPr>
          <w:rFonts w:ascii="Arial" w:hAnsi="Arial" w:cs="Arial"/>
          <w:sz w:val="22"/>
          <w:szCs w:val="22"/>
        </w:rPr>
        <w:t xml:space="preserve"> loans purchased of receivables </w:t>
      </w:r>
      <w:r w:rsidR="008A645D">
        <w:rPr>
          <w:rFonts w:ascii="Arial" w:hAnsi="Arial" w:cs="Arial"/>
          <w:sz w:val="22"/>
          <w:szCs w:val="22"/>
        </w:rPr>
        <w:t>which was generated from various transaction</w:t>
      </w:r>
      <w:r w:rsidR="00707EB2">
        <w:rPr>
          <w:rFonts w:ascii="Arial" w:hAnsi="Arial" w:cs="Arial"/>
          <w:sz w:val="22"/>
          <w:szCs w:val="22"/>
        </w:rPr>
        <w:t>s</w:t>
      </w:r>
      <w:r w:rsidR="008A645D">
        <w:rPr>
          <w:rFonts w:ascii="Arial" w:hAnsi="Arial" w:cs="Arial"/>
          <w:sz w:val="22"/>
          <w:szCs w:val="22"/>
        </w:rPr>
        <w:t xml:space="preserve"> and a large number of customers, </w:t>
      </w:r>
      <w:r w:rsidRPr="008A645D">
        <w:rPr>
          <w:rFonts w:ascii="Arial" w:hAnsi="Arial" w:cs="Arial"/>
          <w:sz w:val="22"/>
          <w:szCs w:val="22"/>
        </w:rPr>
        <w:t>is substantially dependent on data process</w:t>
      </w:r>
      <w:r w:rsidR="00707EB2">
        <w:rPr>
          <w:rFonts w:ascii="Arial" w:hAnsi="Arial" w:cs="Arial"/>
          <w:sz w:val="22"/>
          <w:szCs w:val="22"/>
        </w:rPr>
        <w:t>ed</w:t>
      </w:r>
      <w:r w:rsidRPr="008A645D">
        <w:rPr>
          <w:rFonts w:ascii="Arial" w:hAnsi="Arial" w:cs="Arial"/>
          <w:sz w:val="22"/>
          <w:szCs w:val="22"/>
        </w:rPr>
        <w:t xml:space="preserve"> by information technology systems.</w:t>
      </w:r>
    </w:p>
    <w:p w14:paraId="4F2B4084" w14:textId="77777777" w:rsidR="00AF595C" w:rsidRPr="008A645D" w:rsidRDefault="00AF595C" w:rsidP="008A645D">
      <w:pPr>
        <w:overflowPunct/>
        <w:autoSpaceDE/>
        <w:autoSpaceDN/>
        <w:adjustRightInd/>
        <w:spacing w:before="120" w:after="120" w:line="380" w:lineRule="exact"/>
        <w:textAlignment w:val="auto"/>
        <w:rPr>
          <w:rFonts w:ascii="Arial" w:hAnsi="Arial" w:cs="Arial"/>
          <w:color w:val="000000"/>
          <w:sz w:val="22"/>
          <w:szCs w:val="22"/>
        </w:rPr>
      </w:pPr>
      <w:bookmarkStart w:id="5" w:name="_Hlk48827787"/>
      <w:bookmarkEnd w:id="2"/>
      <w:bookmarkEnd w:id="3"/>
      <w:r w:rsidRPr="008A645D">
        <w:rPr>
          <w:rFonts w:ascii="Arial" w:hAnsi="Arial" w:cs="Arial"/>
          <w:sz w:val="22"/>
          <w:szCs w:val="22"/>
        </w:rPr>
        <w:br w:type="page"/>
      </w:r>
    </w:p>
    <w:p w14:paraId="4809A278" w14:textId="4A8A198E" w:rsidR="003D6103" w:rsidRPr="008A645D" w:rsidRDefault="003D6103" w:rsidP="008A645D">
      <w:pPr>
        <w:pStyle w:val="ps-000-normal"/>
        <w:spacing w:before="120" w:line="380" w:lineRule="exact"/>
        <w:rPr>
          <w:rFonts w:ascii="Arial" w:hAnsi="Arial" w:cs="Arial"/>
          <w:sz w:val="22"/>
          <w:szCs w:val="22"/>
        </w:rPr>
      </w:pPr>
      <w:r w:rsidRPr="008A645D">
        <w:rPr>
          <w:rFonts w:ascii="Arial" w:hAnsi="Arial" w:cs="Arial"/>
          <w:sz w:val="22"/>
          <w:szCs w:val="22"/>
        </w:rPr>
        <w:lastRenderedPageBreak/>
        <w:t>I obtained an understanding of</w:t>
      </w:r>
      <w:r w:rsidR="00A81303" w:rsidRPr="008A645D">
        <w:rPr>
          <w:rFonts w:ascii="Arial" w:hAnsi="Arial" w:cs="Arial"/>
          <w:sz w:val="22"/>
          <w:szCs w:val="22"/>
        </w:rPr>
        <w:t>, assessed and tested on a sampling basis</w:t>
      </w:r>
      <w:r w:rsidR="00340118" w:rsidRPr="008A645D">
        <w:rPr>
          <w:rFonts w:ascii="Arial" w:hAnsi="Arial" w:cs="Arial"/>
          <w:sz w:val="22"/>
          <w:szCs w:val="22"/>
        </w:rPr>
        <w:t xml:space="preserve"> the effectiveness of </w:t>
      </w:r>
      <w:r w:rsidR="00A81303" w:rsidRPr="008A645D">
        <w:rPr>
          <w:rFonts w:ascii="Arial" w:hAnsi="Arial" w:cs="Arial"/>
          <w:sz w:val="22"/>
          <w:szCs w:val="22"/>
        </w:rPr>
        <w:t>the internal controls relevant to the recognition of interest income, collection processes, the internal controls over the</w:t>
      </w:r>
      <w:r w:rsidR="00707EB2">
        <w:rPr>
          <w:rFonts w:ascii="Arial" w:hAnsi="Arial" w:cs="Arial"/>
          <w:sz w:val="22"/>
          <w:szCs w:val="22"/>
        </w:rPr>
        <w:t xml:space="preserve"> relevant</w:t>
      </w:r>
      <w:r w:rsidR="00A81303" w:rsidRPr="008A645D">
        <w:rPr>
          <w:rFonts w:ascii="Arial" w:hAnsi="Arial" w:cs="Arial"/>
          <w:sz w:val="22"/>
          <w:szCs w:val="22"/>
        </w:rPr>
        <w:t xml:space="preserve"> information technology systems, by inquiring of management to gain </w:t>
      </w:r>
      <w:r w:rsidR="00707EB2">
        <w:rPr>
          <w:rFonts w:ascii="Arial" w:hAnsi="Arial" w:cs="Arial"/>
          <w:sz w:val="22"/>
          <w:szCs w:val="22"/>
        </w:rPr>
        <w:t>an</w:t>
      </w:r>
      <w:r w:rsidR="00A81303" w:rsidRPr="008A645D">
        <w:rPr>
          <w:rFonts w:ascii="Arial" w:hAnsi="Arial" w:cs="Arial"/>
          <w:sz w:val="22"/>
          <w:szCs w:val="22"/>
        </w:rPr>
        <w:t xml:space="preserve"> understanding</w:t>
      </w:r>
      <w:r w:rsidR="00707EB2">
        <w:rPr>
          <w:rFonts w:ascii="Arial" w:hAnsi="Arial" w:cs="Arial"/>
          <w:sz w:val="22"/>
          <w:szCs w:val="22"/>
        </w:rPr>
        <w:t xml:space="preserve"> of</w:t>
      </w:r>
      <w:r w:rsidR="00A81303" w:rsidRPr="008A645D">
        <w:rPr>
          <w:rFonts w:ascii="Arial" w:hAnsi="Arial" w:cs="Arial"/>
          <w:sz w:val="22"/>
          <w:szCs w:val="22"/>
        </w:rPr>
        <w:t xml:space="preserve"> assessing the methods applied by </w:t>
      </w:r>
      <w:r w:rsidRPr="008A645D">
        <w:rPr>
          <w:rFonts w:ascii="Arial" w:hAnsi="Arial" w:cs="Arial"/>
          <w:sz w:val="22"/>
          <w:szCs w:val="22"/>
        </w:rPr>
        <w:t xml:space="preserve">management </w:t>
      </w:r>
      <w:r w:rsidR="000A322C" w:rsidRPr="008A645D">
        <w:rPr>
          <w:rFonts w:ascii="Arial" w:hAnsi="Arial" w:cs="Arial"/>
          <w:sz w:val="22"/>
          <w:szCs w:val="22"/>
        </w:rPr>
        <w:t>in</w:t>
      </w:r>
      <w:r w:rsidRPr="008A645D">
        <w:rPr>
          <w:rFonts w:ascii="Arial" w:hAnsi="Arial" w:cs="Arial"/>
          <w:sz w:val="22"/>
          <w:szCs w:val="22"/>
        </w:rPr>
        <w:t xml:space="preserve"> recognition of interest income,</w:t>
      </w:r>
      <w:r w:rsidRPr="008A645D">
        <w:rPr>
          <w:rFonts w:ascii="Arial" w:hAnsi="Arial" w:cs="Arial" w:hint="cs"/>
          <w:sz w:val="22"/>
          <w:szCs w:val="22"/>
          <w:cs/>
        </w:rPr>
        <w:t xml:space="preserve"> </w:t>
      </w:r>
      <w:r w:rsidRPr="008A645D">
        <w:rPr>
          <w:rFonts w:ascii="Arial" w:hAnsi="Arial" w:cs="Arial"/>
          <w:sz w:val="22"/>
          <w:szCs w:val="22"/>
        </w:rPr>
        <w:t xml:space="preserve">evaluated the appropriateness of </w:t>
      </w:r>
      <w:r w:rsidR="000A322C" w:rsidRPr="008A645D">
        <w:rPr>
          <w:rFonts w:ascii="Arial" w:hAnsi="Arial" w:cs="Arial"/>
          <w:sz w:val="22"/>
          <w:szCs w:val="22"/>
        </w:rPr>
        <w:t>basis</w:t>
      </w:r>
      <w:r w:rsidRPr="008A645D">
        <w:rPr>
          <w:rFonts w:ascii="Arial" w:hAnsi="Arial" w:cs="Arial"/>
          <w:sz w:val="22"/>
          <w:szCs w:val="22"/>
        </w:rPr>
        <w:t xml:space="preserve"> </w:t>
      </w:r>
      <w:r w:rsidR="008A645D">
        <w:rPr>
          <w:rFonts w:ascii="Arial" w:hAnsi="Arial" w:cs="Arial"/>
          <w:sz w:val="22"/>
          <w:szCs w:val="22"/>
        </w:rPr>
        <w:t xml:space="preserve">applied in </w:t>
      </w:r>
      <w:bookmarkStart w:id="6" w:name="_Hlk48896324"/>
      <w:r w:rsidR="000A322C" w:rsidRPr="008A645D">
        <w:rPr>
          <w:rFonts w:ascii="Arial" w:hAnsi="Arial" w:cs="Arial"/>
          <w:sz w:val="22"/>
          <w:szCs w:val="22"/>
        </w:rPr>
        <w:t xml:space="preserve">the </w:t>
      </w:r>
      <w:r w:rsidR="008A645D">
        <w:rPr>
          <w:rFonts w:ascii="Arial" w:hAnsi="Arial" w:cs="Arial"/>
          <w:sz w:val="22"/>
          <w:szCs w:val="22"/>
        </w:rPr>
        <w:t>determination of the cash inflow estimates</w:t>
      </w:r>
      <w:r w:rsidR="008A645D" w:rsidRPr="008A645D">
        <w:rPr>
          <w:rFonts w:ascii="Arial" w:hAnsi="Arial" w:cs="Arial"/>
          <w:sz w:val="22"/>
          <w:szCs w:val="22"/>
        </w:rPr>
        <w:t xml:space="preserve"> </w:t>
      </w:r>
      <w:r w:rsidR="00482AF2">
        <w:rPr>
          <w:rFonts w:ascii="Arial" w:hAnsi="Arial" w:cs="Arial"/>
          <w:sz w:val="22"/>
          <w:szCs w:val="22"/>
        </w:rPr>
        <w:t xml:space="preserve">and </w:t>
      </w:r>
      <w:r w:rsidR="008A645D">
        <w:rPr>
          <w:rFonts w:ascii="Arial" w:hAnsi="Arial" w:cs="Arial"/>
          <w:sz w:val="22"/>
          <w:szCs w:val="22"/>
        </w:rPr>
        <w:t xml:space="preserve">the </w:t>
      </w:r>
      <w:r w:rsidRPr="008A645D">
        <w:rPr>
          <w:rFonts w:ascii="Arial" w:hAnsi="Arial" w:cs="Arial"/>
          <w:sz w:val="22"/>
          <w:szCs w:val="22"/>
        </w:rPr>
        <w:t>credit</w:t>
      </w:r>
      <w:r w:rsidR="004510E4" w:rsidRPr="008A645D">
        <w:rPr>
          <w:rFonts w:ascii="Arial" w:hAnsi="Arial" w:cstheme="minorBidi"/>
          <w:sz w:val="22"/>
          <w:szCs w:val="22"/>
        </w:rPr>
        <w:t xml:space="preserve">-adjusted </w:t>
      </w:r>
      <w:r w:rsidRPr="008A645D">
        <w:rPr>
          <w:rFonts w:ascii="Arial" w:hAnsi="Arial" w:cs="Arial"/>
          <w:sz w:val="22"/>
          <w:szCs w:val="22"/>
        </w:rPr>
        <w:t>effective interest rate</w:t>
      </w:r>
      <w:bookmarkEnd w:id="6"/>
      <w:r w:rsidRPr="008A645D">
        <w:rPr>
          <w:rFonts w:ascii="Arial" w:hAnsi="Arial" w:cs="Arial"/>
          <w:sz w:val="22"/>
          <w:szCs w:val="22"/>
        </w:rPr>
        <w:t>.</w:t>
      </w:r>
      <w:r w:rsidR="004510E4" w:rsidRPr="008A645D">
        <w:rPr>
          <w:rFonts w:ascii="Arial" w:hAnsi="Arial" w:cs="Arial"/>
          <w:sz w:val="22"/>
          <w:szCs w:val="22"/>
        </w:rPr>
        <w:t xml:space="preserve"> </w:t>
      </w:r>
      <w:r w:rsidR="00A81303" w:rsidRPr="008A645D">
        <w:rPr>
          <w:rFonts w:ascii="Arial" w:hAnsi="Arial" w:cs="Arial"/>
          <w:sz w:val="22"/>
          <w:szCs w:val="22"/>
        </w:rPr>
        <w:t xml:space="preserve">I </w:t>
      </w:r>
      <w:r w:rsidRPr="008A645D">
        <w:rPr>
          <w:rFonts w:ascii="Arial" w:hAnsi="Arial" w:cs="Arial"/>
          <w:sz w:val="22"/>
          <w:szCs w:val="22"/>
        </w:rPr>
        <w:t>tested, on a sampling basis,</w:t>
      </w:r>
      <w:r w:rsidR="00A81303" w:rsidRPr="008A645D">
        <w:rPr>
          <w:rFonts w:ascii="Arial" w:hAnsi="Arial" w:cs="Arial"/>
          <w:sz w:val="22"/>
          <w:szCs w:val="22"/>
        </w:rPr>
        <w:t xml:space="preserve"> the effectiveness of </w:t>
      </w:r>
      <w:r w:rsidRPr="008A645D">
        <w:rPr>
          <w:rFonts w:ascii="Arial" w:hAnsi="Arial" w:cs="Arial"/>
          <w:sz w:val="22"/>
          <w:szCs w:val="22"/>
        </w:rPr>
        <w:t>the calculation of the credit</w:t>
      </w:r>
      <w:r w:rsidR="004510E4" w:rsidRPr="008A645D">
        <w:rPr>
          <w:rFonts w:ascii="Arial" w:hAnsi="Arial" w:cs="Arial"/>
          <w:sz w:val="22"/>
          <w:szCs w:val="22"/>
        </w:rPr>
        <w:t xml:space="preserve">-adjusted </w:t>
      </w:r>
      <w:r w:rsidRPr="008A645D">
        <w:rPr>
          <w:rFonts w:ascii="Arial" w:hAnsi="Arial" w:cs="Arial"/>
          <w:sz w:val="22"/>
          <w:szCs w:val="22"/>
        </w:rPr>
        <w:t>effective interest rate, as well as review</w:t>
      </w:r>
      <w:r w:rsidR="00707EB2">
        <w:rPr>
          <w:rFonts w:ascii="Arial" w:hAnsi="Arial" w:cs="Arial"/>
          <w:sz w:val="22"/>
          <w:szCs w:val="22"/>
        </w:rPr>
        <w:t>ed</w:t>
      </w:r>
      <w:r w:rsidRPr="008A645D">
        <w:rPr>
          <w:rFonts w:ascii="Arial" w:hAnsi="Arial" w:cs="Arial"/>
          <w:sz w:val="22"/>
          <w:szCs w:val="22"/>
        </w:rPr>
        <w:t xml:space="preserve"> whether the calculation of the cash</w:t>
      </w:r>
      <w:r w:rsidR="00B4183D" w:rsidRPr="008A645D">
        <w:rPr>
          <w:rFonts w:ascii="Arial" w:hAnsi="Arial" w:cs="Arial"/>
          <w:sz w:val="22"/>
          <w:szCs w:val="22"/>
        </w:rPr>
        <w:t xml:space="preserve"> in</w:t>
      </w:r>
      <w:r w:rsidRPr="008A645D">
        <w:rPr>
          <w:rFonts w:ascii="Arial" w:hAnsi="Arial" w:cs="Arial"/>
          <w:sz w:val="22"/>
          <w:szCs w:val="22"/>
        </w:rPr>
        <w:t xml:space="preserve">flow estimates and the expected life of each debtor </w:t>
      </w:r>
      <w:r w:rsidR="000A322C" w:rsidRPr="008A645D">
        <w:rPr>
          <w:rFonts w:ascii="Arial" w:hAnsi="Arial" w:cs="Arial"/>
          <w:sz w:val="22"/>
          <w:szCs w:val="22"/>
        </w:rPr>
        <w:t>were consistent</w:t>
      </w:r>
      <w:r w:rsidRPr="008A645D">
        <w:rPr>
          <w:rFonts w:ascii="Arial" w:hAnsi="Arial" w:cs="Arial"/>
          <w:sz w:val="22"/>
          <w:szCs w:val="22"/>
        </w:rPr>
        <w:t xml:space="preserve"> with the model. In addition,</w:t>
      </w:r>
      <w:r w:rsidR="00A81303" w:rsidRPr="008A645D">
        <w:rPr>
          <w:rFonts w:ascii="Arial" w:hAnsi="Arial" w:cs="Arial"/>
          <w:sz w:val="22"/>
          <w:szCs w:val="22"/>
        </w:rPr>
        <w:t xml:space="preserve"> </w:t>
      </w:r>
      <w:r w:rsidRPr="008A645D">
        <w:rPr>
          <w:rFonts w:ascii="Arial" w:hAnsi="Arial" w:cs="Arial"/>
          <w:sz w:val="22"/>
          <w:szCs w:val="22"/>
        </w:rPr>
        <w:t>I tested the accuracy of the data used in the model on a sampling basis</w:t>
      </w:r>
      <w:r w:rsidR="000A322C" w:rsidRPr="008A645D">
        <w:rPr>
          <w:rFonts w:ascii="Arial" w:hAnsi="Arial" w:cs="Arial"/>
          <w:sz w:val="22"/>
          <w:szCs w:val="22"/>
        </w:rPr>
        <w:t xml:space="preserve">, </w:t>
      </w:r>
      <w:r w:rsidR="008A645D">
        <w:rPr>
          <w:rFonts w:ascii="Arial" w:hAnsi="Arial" w:cs="Arial"/>
          <w:sz w:val="22"/>
          <w:szCs w:val="22"/>
        </w:rPr>
        <w:t>evaluated</w:t>
      </w:r>
      <w:r w:rsidRPr="008A645D">
        <w:rPr>
          <w:rFonts w:ascii="Arial" w:hAnsi="Arial" w:cs="Arial"/>
          <w:sz w:val="22"/>
          <w:szCs w:val="22"/>
        </w:rPr>
        <w:t xml:space="preserve"> of the appropriateness of other factors that affect the cashflow estimates</w:t>
      </w:r>
      <w:r w:rsidR="00707EB2">
        <w:rPr>
          <w:rFonts w:ascii="Arial" w:hAnsi="Arial" w:cs="Arial"/>
          <w:sz w:val="22"/>
          <w:szCs w:val="22"/>
        </w:rPr>
        <w:t xml:space="preserve">, </w:t>
      </w:r>
      <w:r w:rsidRPr="008A645D">
        <w:rPr>
          <w:rFonts w:ascii="Arial" w:hAnsi="Arial" w:cs="Arial"/>
          <w:sz w:val="22"/>
          <w:szCs w:val="22"/>
        </w:rPr>
        <w:t>review</w:t>
      </w:r>
      <w:r w:rsidR="00707EB2">
        <w:rPr>
          <w:rFonts w:ascii="Arial" w:hAnsi="Arial" w:cs="Arial"/>
          <w:sz w:val="22"/>
          <w:szCs w:val="22"/>
        </w:rPr>
        <w:t>ed</w:t>
      </w:r>
      <w:r w:rsidRPr="008A645D">
        <w:rPr>
          <w:rFonts w:ascii="Arial" w:hAnsi="Arial" w:cs="Arial"/>
          <w:sz w:val="22"/>
          <w:szCs w:val="22"/>
        </w:rPr>
        <w:t xml:space="preserve"> of the accounting records</w:t>
      </w:r>
      <w:r w:rsidR="00A81303" w:rsidRPr="008A645D">
        <w:rPr>
          <w:rFonts w:ascii="Arial" w:hAnsi="Arial" w:cs="Arial"/>
          <w:sz w:val="22"/>
          <w:szCs w:val="22"/>
        </w:rPr>
        <w:t xml:space="preserve">, </w:t>
      </w:r>
      <w:r w:rsidR="00707EB2">
        <w:rPr>
          <w:rFonts w:ascii="Arial" w:hAnsi="Arial" w:cs="Arial"/>
          <w:sz w:val="22"/>
          <w:szCs w:val="22"/>
        </w:rPr>
        <w:t>and</w:t>
      </w:r>
      <w:r w:rsidR="008A645D">
        <w:rPr>
          <w:rFonts w:ascii="Arial" w:hAnsi="Arial" w:cs="Arial"/>
          <w:sz w:val="22"/>
          <w:szCs w:val="22"/>
        </w:rPr>
        <w:t xml:space="preserve"> performed</w:t>
      </w:r>
      <w:r w:rsidR="00A81303" w:rsidRPr="008A645D">
        <w:rPr>
          <w:rFonts w:ascii="Arial" w:hAnsi="Arial" w:cs="Arial"/>
          <w:sz w:val="22"/>
          <w:szCs w:val="22"/>
        </w:rPr>
        <w:t xml:space="preserve"> the cut-</w:t>
      </w:r>
      <w:r w:rsidR="008A645D">
        <w:rPr>
          <w:rFonts w:ascii="Arial" w:hAnsi="Arial" w:cs="Arial"/>
          <w:sz w:val="22"/>
          <w:szCs w:val="22"/>
        </w:rPr>
        <w:t>o</w:t>
      </w:r>
      <w:r w:rsidR="00A81303" w:rsidRPr="008A645D">
        <w:rPr>
          <w:rFonts w:ascii="Arial" w:hAnsi="Arial" w:cs="Arial"/>
          <w:sz w:val="22"/>
          <w:szCs w:val="22"/>
        </w:rPr>
        <w:t xml:space="preserve">ff </w:t>
      </w:r>
      <w:r w:rsidR="008A645D">
        <w:rPr>
          <w:rFonts w:ascii="Arial" w:hAnsi="Arial" w:cs="Arial"/>
          <w:sz w:val="22"/>
          <w:szCs w:val="22"/>
        </w:rPr>
        <w:t>procedure to test</w:t>
      </w:r>
      <w:r w:rsidR="00A81303" w:rsidRPr="008A645D">
        <w:rPr>
          <w:rFonts w:ascii="Arial" w:hAnsi="Arial" w:cs="Arial"/>
          <w:sz w:val="22"/>
          <w:szCs w:val="22"/>
        </w:rPr>
        <w:t xml:space="preserve"> whether interest income </w:t>
      </w:r>
      <w:r w:rsidR="00707EB2">
        <w:rPr>
          <w:rFonts w:ascii="Arial" w:hAnsi="Arial" w:cs="Arial"/>
          <w:sz w:val="22"/>
          <w:szCs w:val="22"/>
        </w:rPr>
        <w:t>was</w:t>
      </w:r>
      <w:r w:rsidR="00A81303" w:rsidRPr="008A645D">
        <w:rPr>
          <w:rFonts w:ascii="Arial" w:hAnsi="Arial" w:cs="Arial"/>
          <w:sz w:val="22"/>
          <w:szCs w:val="22"/>
        </w:rPr>
        <w:t xml:space="preserve"> recognised in </w:t>
      </w:r>
      <w:r w:rsidR="00707EB2">
        <w:rPr>
          <w:rFonts w:ascii="Arial" w:hAnsi="Arial" w:cs="Arial"/>
          <w:sz w:val="22"/>
          <w:szCs w:val="22"/>
        </w:rPr>
        <w:t xml:space="preserve">a </w:t>
      </w:r>
      <w:r w:rsidR="00A81303" w:rsidRPr="008A645D">
        <w:rPr>
          <w:rFonts w:ascii="Arial" w:hAnsi="Arial" w:cs="Arial"/>
          <w:sz w:val="22"/>
          <w:szCs w:val="22"/>
        </w:rPr>
        <w:t>proper period</w:t>
      </w:r>
      <w:r w:rsidR="007C3EE2" w:rsidRPr="008A645D">
        <w:rPr>
          <w:rFonts w:ascii="Arial" w:hAnsi="Arial" w:cs="Arial"/>
          <w:sz w:val="22"/>
          <w:szCs w:val="22"/>
        </w:rPr>
        <w:t>.</w:t>
      </w:r>
      <w:r w:rsidRPr="008A645D">
        <w:rPr>
          <w:rFonts w:ascii="Arial" w:hAnsi="Arial" w:cs="Arial" w:hint="cs"/>
          <w:sz w:val="22"/>
          <w:szCs w:val="22"/>
          <w:cs/>
        </w:rPr>
        <w:t xml:space="preserve"> </w:t>
      </w:r>
      <w:r w:rsidR="000A322C" w:rsidRPr="008A645D">
        <w:rPr>
          <w:rFonts w:ascii="Arial" w:hAnsi="Arial" w:cs="Arial"/>
          <w:sz w:val="22"/>
          <w:szCs w:val="22"/>
        </w:rPr>
        <w:t>Moreover</w:t>
      </w:r>
      <w:r w:rsidRPr="008A645D">
        <w:rPr>
          <w:rFonts w:ascii="Arial" w:hAnsi="Arial" w:cs="Arial"/>
          <w:sz w:val="22"/>
          <w:szCs w:val="22"/>
        </w:rPr>
        <w:t xml:space="preserve">, I performed analytical procedures </w:t>
      </w:r>
      <w:r w:rsidR="00A01E91" w:rsidRPr="008A645D">
        <w:rPr>
          <w:rFonts w:ascii="Arial" w:hAnsi="Arial" w:cs="Arial"/>
          <w:sz w:val="22"/>
          <w:szCs w:val="22"/>
        </w:rPr>
        <w:t>on</w:t>
      </w:r>
      <w:r w:rsidRPr="008A645D">
        <w:rPr>
          <w:rFonts w:ascii="Arial" w:hAnsi="Arial" w:cs="Arial"/>
          <w:sz w:val="22"/>
          <w:szCs w:val="22"/>
        </w:rPr>
        <w:t xml:space="preserve"> interest </w:t>
      </w:r>
      <w:r w:rsidR="00A01E91" w:rsidRPr="008A645D">
        <w:rPr>
          <w:rFonts w:ascii="Arial" w:hAnsi="Arial" w:cs="Arial"/>
          <w:sz w:val="22"/>
          <w:szCs w:val="22"/>
        </w:rPr>
        <w:t>income and tested, on a sampling basis, significant adjustments made through journal vouchers</w:t>
      </w:r>
      <w:r w:rsidRPr="008A645D">
        <w:rPr>
          <w:rFonts w:ascii="Arial" w:hAnsi="Arial" w:cs="Arial"/>
          <w:sz w:val="22"/>
          <w:szCs w:val="22"/>
        </w:rPr>
        <w:t>.</w:t>
      </w:r>
    </w:p>
    <w:p w14:paraId="6DD88C08" w14:textId="7E6BF5EC" w:rsidR="0074645C" w:rsidRPr="008A645D" w:rsidRDefault="006A2E5C" w:rsidP="008A645D">
      <w:pPr>
        <w:pStyle w:val="CM2"/>
        <w:spacing w:before="120" w:after="120" w:line="380" w:lineRule="exact"/>
        <w:rPr>
          <w:rFonts w:ascii="Arial" w:eastAsia="Times New Roman" w:hAnsi="Arial" w:cs="Arial"/>
          <w:b/>
          <w:bCs/>
          <w:i/>
          <w:iCs/>
          <w:color w:val="000000"/>
          <w:sz w:val="22"/>
          <w:szCs w:val="22"/>
        </w:rPr>
      </w:pPr>
      <w:r w:rsidRPr="008A645D">
        <w:rPr>
          <w:rFonts w:ascii="Arial" w:eastAsia="Times New Roman" w:hAnsi="Arial" w:cs="Arial"/>
          <w:b/>
          <w:bCs/>
          <w:i/>
          <w:iCs/>
          <w:color w:val="000000"/>
          <w:sz w:val="22"/>
          <w:szCs w:val="22"/>
        </w:rPr>
        <w:t xml:space="preserve">Expected credit loss </w:t>
      </w:r>
      <w:r w:rsidR="00470820" w:rsidRPr="008A645D">
        <w:rPr>
          <w:rFonts w:ascii="Arial" w:eastAsia="Times New Roman" w:hAnsi="Arial" w:cs="Arial"/>
          <w:b/>
          <w:bCs/>
          <w:i/>
          <w:iCs/>
          <w:color w:val="000000"/>
          <w:sz w:val="22"/>
          <w:szCs w:val="22"/>
        </w:rPr>
        <w:t>of</w:t>
      </w:r>
      <w:r w:rsidRPr="008A645D">
        <w:rPr>
          <w:rFonts w:ascii="Arial" w:eastAsia="Times New Roman" w:hAnsi="Arial" w:cs="Arial"/>
          <w:b/>
          <w:bCs/>
          <w:i/>
          <w:iCs/>
          <w:color w:val="000000"/>
          <w:sz w:val="22"/>
          <w:szCs w:val="22"/>
        </w:rPr>
        <w:t xml:space="preserve"> loans purchased of receivables</w:t>
      </w:r>
      <w:r w:rsidR="0074645C" w:rsidRPr="008A645D">
        <w:rPr>
          <w:rFonts w:ascii="Arial" w:eastAsia="Times New Roman" w:hAnsi="Arial" w:cs="Arial"/>
          <w:b/>
          <w:bCs/>
          <w:i/>
          <w:iCs/>
          <w:color w:val="000000"/>
          <w:sz w:val="22"/>
          <w:szCs w:val="22"/>
        </w:rPr>
        <w:t xml:space="preserve"> </w:t>
      </w:r>
    </w:p>
    <w:p w14:paraId="11FE7BE4" w14:textId="08E3D6A6" w:rsidR="00AF595C" w:rsidRPr="008A645D" w:rsidRDefault="00395A0B" w:rsidP="008A645D">
      <w:pPr>
        <w:pStyle w:val="ps-000-normal"/>
        <w:spacing w:before="120" w:line="380" w:lineRule="exact"/>
        <w:rPr>
          <w:rFonts w:ascii="Arial" w:hAnsi="Arial" w:cs="Arial"/>
          <w:sz w:val="22"/>
          <w:szCs w:val="22"/>
        </w:rPr>
      </w:pPr>
      <w:bookmarkStart w:id="7" w:name="_Hlk48829443"/>
      <w:r w:rsidRPr="008A645D">
        <w:rPr>
          <w:rFonts w:ascii="Arial" w:hAnsi="Arial" w:cs="Arial"/>
          <w:sz w:val="22"/>
          <w:szCs w:val="22"/>
        </w:rPr>
        <w:t>As</w:t>
      </w:r>
      <w:r w:rsidR="00FC7EA5" w:rsidRPr="008A645D">
        <w:rPr>
          <w:rFonts w:ascii="Arial" w:hAnsi="Arial" w:cs="Arial"/>
          <w:sz w:val="22"/>
          <w:szCs w:val="22"/>
        </w:rPr>
        <w:t xml:space="preserve"> discussed in Note</w:t>
      </w:r>
      <w:r w:rsidR="00A408ED" w:rsidRPr="008A645D">
        <w:rPr>
          <w:rFonts w:ascii="Arial" w:hAnsi="Arial" w:cstheme="minorBidi" w:hint="cs"/>
          <w:sz w:val="22"/>
          <w:szCs w:val="22"/>
          <w:cs/>
        </w:rPr>
        <w:t xml:space="preserve"> </w:t>
      </w:r>
      <w:r w:rsidR="00A408ED" w:rsidRPr="008A645D">
        <w:rPr>
          <w:rFonts w:ascii="Arial" w:hAnsi="Arial" w:cstheme="minorBidi"/>
          <w:sz w:val="22"/>
          <w:szCs w:val="22"/>
        </w:rPr>
        <w:t>1</w:t>
      </w:r>
      <w:r w:rsidR="00AF595C" w:rsidRPr="008A645D">
        <w:rPr>
          <w:rFonts w:ascii="Arial" w:hAnsi="Arial" w:cstheme="minorBidi"/>
          <w:sz w:val="22"/>
          <w:szCs w:val="22"/>
        </w:rPr>
        <w:t>0</w:t>
      </w:r>
      <w:r w:rsidR="00A408ED" w:rsidRPr="008A645D">
        <w:rPr>
          <w:rFonts w:ascii="Arial" w:hAnsi="Arial" w:cstheme="minorBidi"/>
          <w:sz w:val="22"/>
          <w:szCs w:val="22"/>
        </w:rPr>
        <w:t>.1</w:t>
      </w:r>
      <w:r w:rsidR="00FC7EA5" w:rsidRPr="008A645D">
        <w:rPr>
          <w:rFonts w:ascii="Arial" w:hAnsi="Arial" w:cs="Arial"/>
          <w:sz w:val="22"/>
          <w:szCs w:val="22"/>
        </w:rPr>
        <w:t xml:space="preserve"> to the financial statements, the Company has loans purchased of receivables </w:t>
      </w:r>
      <w:r w:rsidRPr="008A645D">
        <w:rPr>
          <w:rFonts w:ascii="Arial" w:hAnsi="Arial" w:cs="Arial"/>
          <w:sz w:val="22"/>
          <w:szCs w:val="22"/>
        </w:rPr>
        <w:t xml:space="preserve">and accrued interest receivables </w:t>
      </w:r>
      <w:r w:rsidR="00707EB2">
        <w:rPr>
          <w:rFonts w:ascii="Arial" w:hAnsi="Arial" w:cs="Arial"/>
          <w:sz w:val="22"/>
          <w:szCs w:val="22"/>
        </w:rPr>
        <w:t>of</w:t>
      </w:r>
      <w:r w:rsidR="00FC7EA5" w:rsidRPr="008A645D">
        <w:rPr>
          <w:rFonts w:ascii="Arial" w:hAnsi="Arial" w:cs="Arial"/>
          <w:sz w:val="22"/>
          <w:szCs w:val="22"/>
        </w:rPr>
        <w:t xml:space="preserve"> Baht </w:t>
      </w:r>
      <w:r w:rsidR="00AF595C" w:rsidRPr="008A645D">
        <w:rPr>
          <w:rFonts w:ascii="Arial" w:hAnsi="Arial" w:cs="Arial"/>
          <w:sz w:val="22"/>
          <w:szCs w:val="22"/>
        </w:rPr>
        <w:t>91,256</w:t>
      </w:r>
      <w:r w:rsidR="00FC7EA5" w:rsidRPr="008A645D">
        <w:rPr>
          <w:rFonts w:ascii="Arial" w:hAnsi="Arial" w:cs="Arial"/>
          <w:sz w:val="22"/>
          <w:szCs w:val="22"/>
        </w:rPr>
        <w:t xml:space="preserve"> million and allowance for expected credit loss </w:t>
      </w:r>
      <w:r w:rsidR="00707EB2">
        <w:rPr>
          <w:rFonts w:ascii="Arial" w:hAnsi="Arial" w:cs="Arial"/>
          <w:sz w:val="22"/>
          <w:szCs w:val="22"/>
        </w:rPr>
        <w:t>of</w:t>
      </w:r>
      <w:r w:rsidR="00FC7EA5" w:rsidRPr="008A645D">
        <w:rPr>
          <w:rFonts w:ascii="Arial" w:hAnsi="Arial" w:cs="Arial"/>
          <w:sz w:val="22"/>
          <w:szCs w:val="22"/>
        </w:rPr>
        <w:t xml:space="preserve"> Baht </w:t>
      </w:r>
      <w:r w:rsidR="00AF595C" w:rsidRPr="008A645D">
        <w:rPr>
          <w:rFonts w:ascii="Arial" w:hAnsi="Arial" w:cs="Arial"/>
          <w:sz w:val="22"/>
          <w:szCs w:val="22"/>
        </w:rPr>
        <w:t>17</w:t>
      </w:r>
      <w:r w:rsidR="00B763D2" w:rsidRPr="008A645D">
        <w:rPr>
          <w:rFonts w:ascii="Arial" w:hAnsi="Arial" w:cs="Arial"/>
          <w:sz w:val="22"/>
          <w:szCs w:val="22"/>
        </w:rPr>
        <w:t>,</w:t>
      </w:r>
      <w:r w:rsidR="00AF595C" w:rsidRPr="008A645D">
        <w:rPr>
          <w:rFonts w:ascii="Arial" w:hAnsi="Arial" w:cs="Arial"/>
          <w:sz w:val="22"/>
          <w:szCs w:val="22"/>
        </w:rPr>
        <w:t>850</w:t>
      </w:r>
      <w:r w:rsidR="00FC7EA5" w:rsidRPr="008A645D">
        <w:rPr>
          <w:rFonts w:ascii="Arial" w:hAnsi="Arial" w:cs="Arial"/>
          <w:sz w:val="22"/>
          <w:szCs w:val="22"/>
        </w:rPr>
        <w:t xml:space="preserve"> million</w:t>
      </w:r>
      <w:r w:rsidR="00A408ED" w:rsidRPr="008A645D">
        <w:rPr>
          <w:rFonts w:ascii="Arial" w:hAnsi="Arial" w:cs="Arial"/>
          <w:sz w:val="22"/>
          <w:szCs w:val="22"/>
        </w:rPr>
        <w:t xml:space="preserve"> (</w:t>
      </w:r>
      <w:r w:rsidR="00707EB2">
        <w:rPr>
          <w:rFonts w:ascii="Arial" w:hAnsi="Arial" w:cs="Arial"/>
          <w:sz w:val="22"/>
          <w:szCs w:val="22"/>
        </w:rPr>
        <w:t>accounting for</w:t>
      </w:r>
      <w:r w:rsidR="00A408ED" w:rsidRPr="008A645D">
        <w:rPr>
          <w:rFonts w:ascii="Arial" w:hAnsi="Arial" w:cs="Arial"/>
          <w:sz w:val="22"/>
          <w:szCs w:val="22"/>
        </w:rPr>
        <w:t xml:space="preserve"> </w:t>
      </w:r>
      <w:r w:rsidR="00AF595C" w:rsidRPr="008A645D">
        <w:rPr>
          <w:rFonts w:ascii="Arial" w:hAnsi="Arial" w:cs="Arial"/>
          <w:sz w:val="22"/>
          <w:szCs w:val="22"/>
        </w:rPr>
        <w:t>58</w:t>
      </w:r>
      <w:r w:rsidR="00A408ED" w:rsidRPr="008A645D">
        <w:rPr>
          <w:rFonts w:ascii="Arial" w:hAnsi="Arial" w:cs="Arial"/>
          <w:sz w:val="22"/>
          <w:szCs w:val="22"/>
        </w:rPr>
        <w:t xml:space="preserve"> percent of total assets)</w:t>
      </w:r>
      <w:r w:rsidR="000A322C" w:rsidRPr="008A645D">
        <w:rPr>
          <w:rFonts w:ascii="Arial" w:hAnsi="Arial" w:cs="Arial"/>
          <w:sz w:val="22"/>
          <w:szCs w:val="22"/>
        </w:rPr>
        <w:t>.</w:t>
      </w:r>
      <w:r w:rsidR="00FC7EA5" w:rsidRPr="008A645D">
        <w:rPr>
          <w:rFonts w:ascii="Arial" w:hAnsi="Arial" w:cs="Arial"/>
          <w:sz w:val="22"/>
          <w:szCs w:val="22"/>
        </w:rPr>
        <w:t xml:space="preserve"> </w:t>
      </w:r>
      <w:r w:rsidR="000A322C" w:rsidRPr="008A645D">
        <w:rPr>
          <w:rFonts w:ascii="Arial" w:hAnsi="Arial" w:cs="Arial"/>
          <w:sz w:val="22"/>
          <w:szCs w:val="22"/>
        </w:rPr>
        <w:t xml:space="preserve">These </w:t>
      </w:r>
      <w:r w:rsidR="00707EB2">
        <w:rPr>
          <w:rFonts w:ascii="Arial" w:hAnsi="Arial" w:cs="Arial"/>
          <w:sz w:val="22"/>
          <w:szCs w:val="22"/>
        </w:rPr>
        <w:t xml:space="preserve">amount </w:t>
      </w:r>
      <w:r w:rsidR="000A322C" w:rsidRPr="008A645D">
        <w:rPr>
          <w:rFonts w:ascii="Arial" w:hAnsi="Arial" w:cs="Arial"/>
          <w:sz w:val="22"/>
          <w:szCs w:val="22"/>
        </w:rPr>
        <w:t xml:space="preserve">are </w:t>
      </w:r>
      <w:r w:rsidR="00707EB2">
        <w:rPr>
          <w:rFonts w:ascii="Arial" w:hAnsi="Arial" w:cs="Arial"/>
          <w:sz w:val="22"/>
          <w:szCs w:val="22"/>
        </w:rPr>
        <w:t xml:space="preserve">therefore </w:t>
      </w:r>
      <w:r w:rsidR="000A322C" w:rsidRPr="008A645D">
        <w:rPr>
          <w:rFonts w:ascii="Arial" w:hAnsi="Arial" w:cs="Arial"/>
          <w:sz w:val="22"/>
          <w:szCs w:val="22"/>
        </w:rPr>
        <w:t xml:space="preserve">considered </w:t>
      </w:r>
      <w:r w:rsidR="00707EB2">
        <w:rPr>
          <w:rFonts w:ascii="Arial" w:hAnsi="Arial" w:cs="Arial"/>
          <w:sz w:val="22"/>
          <w:szCs w:val="22"/>
        </w:rPr>
        <w:t>substantially</w:t>
      </w:r>
      <w:r w:rsidR="00FC7EA5" w:rsidRPr="008A645D">
        <w:rPr>
          <w:rFonts w:ascii="Arial" w:hAnsi="Arial" w:cs="Arial"/>
          <w:sz w:val="22"/>
          <w:szCs w:val="22"/>
        </w:rPr>
        <w:t xml:space="preserve"> significant. </w:t>
      </w:r>
      <w:r w:rsidR="00A32ED3" w:rsidRPr="008A645D">
        <w:rPr>
          <w:rFonts w:ascii="Arial" w:hAnsi="Arial" w:cs="Browallia New"/>
          <w:sz w:val="22"/>
          <w:szCs w:val="28"/>
        </w:rPr>
        <w:t>The</w:t>
      </w:r>
      <w:r w:rsidR="000A322C" w:rsidRPr="008A645D">
        <w:rPr>
          <w:rFonts w:ascii="Arial" w:hAnsi="Arial" w:cs="Browallia New"/>
          <w:sz w:val="22"/>
          <w:szCs w:val="28"/>
        </w:rPr>
        <w:t xml:space="preserve"> recording of an</w:t>
      </w:r>
      <w:r w:rsidR="00A32ED3" w:rsidRPr="008A645D">
        <w:rPr>
          <w:rFonts w:ascii="Arial" w:hAnsi="Arial" w:cs="Browallia New"/>
          <w:sz w:val="22"/>
          <w:szCs w:val="28"/>
        </w:rPr>
        <w:t xml:space="preserve"> allowance for expected credit loss </w:t>
      </w:r>
      <w:r w:rsidRPr="008A645D">
        <w:rPr>
          <w:rFonts w:ascii="Arial" w:hAnsi="Arial" w:cs="Arial"/>
          <w:sz w:val="22"/>
          <w:szCs w:val="22"/>
        </w:rPr>
        <w:t xml:space="preserve">requires the </w:t>
      </w:r>
      <w:r w:rsidR="000A322C" w:rsidRPr="008A645D">
        <w:rPr>
          <w:rFonts w:ascii="Arial" w:hAnsi="Arial" w:cs="Arial"/>
          <w:sz w:val="22"/>
          <w:szCs w:val="22"/>
        </w:rPr>
        <w:t>development of a</w:t>
      </w:r>
      <w:r w:rsidR="00FC7EA5" w:rsidRPr="008A645D">
        <w:rPr>
          <w:rFonts w:ascii="Arial" w:hAnsi="Arial" w:cs="Arial"/>
          <w:sz w:val="22"/>
          <w:szCs w:val="22"/>
        </w:rPr>
        <w:t xml:space="preserve"> model</w:t>
      </w:r>
      <w:r w:rsidRPr="008A645D">
        <w:rPr>
          <w:rFonts w:ascii="Arial" w:hAnsi="Arial" w:cs="Arial"/>
          <w:sz w:val="22"/>
          <w:szCs w:val="22"/>
        </w:rPr>
        <w:t xml:space="preserve"> </w:t>
      </w:r>
      <w:r w:rsidR="000A322C" w:rsidRPr="008A645D">
        <w:rPr>
          <w:rFonts w:ascii="Arial" w:hAnsi="Arial" w:cs="Arial"/>
          <w:sz w:val="22"/>
          <w:szCs w:val="22"/>
        </w:rPr>
        <w:t>for</w:t>
      </w:r>
      <w:r w:rsidR="007C3EE2" w:rsidRPr="008A645D">
        <w:rPr>
          <w:rFonts w:ascii="Arial" w:hAnsi="Arial" w:cs="Arial"/>
          <w:sz w:val="22"/>
          <w:szCs w:val="22"/>
        </w:rPr>
        <w:t xml:space="preserve"> complex computation</w:t>
      </w:r>
      <w:r w:rsidR="000A322C" w:rsidRPr="008A645D">
        <w:rPr>
          <w:rFonts w:ascii="Arial" w:hAnsi="Arial" w:cs="Arial"/>
          <w:sz w:val="22"/>
          <w:szCs w:val="22"/>
        </w:rPr>
        <w:t>s</w:t>
      </w:r>
      <w:r w:rsidR="00B763D2" w:rsidRPr="008A645D">
        <w:rPr>
          <w:rFonts w:ascii="Arial" w:hAnsi="Arial" w:cs="Arial"/>
          <w:sz w:val="22"/>
          <w:szCs w:val="22"/>
        </w:rPr>
        <w:t>.</w:t>
      </w:r>
      <w:r w:rsidR="00AF595C" w:rsidRPr="008A645D">
        <w:rPr>
          <w:rFonts w:ascii="Arial" w:hAnsi="Arial" w:cs="Browallia New"/>
          <w:sz w:val="22"/>
          <w:szCs w:val="28"/>
        </w:rPr>
        <w:t xml:space="preserve"> </w:t>
      </w:r>
      <w:r w:rsidR="00B763D2" w:rsidRPr="008A645D">
        <w:rPr>
          <w:rFonts w:ascii="Arial" w:hAnsi="Arial" w:cs="Arial"/>
          <w:sz w:val="22"/>
          <w:szCs w:val="22"/>
        </w:rPr>
        <w:t xml:space="preserve">Development of the model requires management to exercise a high degree of judgement. Because of the materiality and the </w:t>
      </w:r>
      <w:r w:rsidR="00707EB2">
        <w:rPr>
          <w:rFonts w:ascii="Arial" w:hAnsi="Arial" w:cs="Arial"/>
          <w:sz w:val="22"/>
          <w:szCs w:val="22"/>
        </w:rPr>
        <w:t>degree</w:t>
      </w:r>
      <w:r w:rsidR="00B763D2" w:rsidRPr="008A645D">
        <w:t xml:space="preserve"> </w:t>
      </w:r>
      <w:r w:rsidR="00B763D2" w:rsidRPr="008A645D">
        <w:rPr>
          <w:rFonts w:ascii="Arial" w:hAnsi="Arial" w:cs="Arial"/>
          <w:sz w:val="22"/>
          <w:szCs w:val="22"/>
        </w:rPr>
        <w:t>of judgement and estimates as mentioned above, I addressed the adequacy of the allowance for expected credit loss for loans purchased of receivables as a key audit matter.</w:t>
      </w:r>
    </w:p>
    <w:p w14:paraId="165C7689" w14:textId="77777777" w:rsidR="00B763D2" w:rsidRPr="008A645D" w:rsidRDefault="00B763D2" w:rsidP="008A645D">
      <w:pPr>
        <w:overflowPunct/>
        <w:autoSpaceDE/>
        <w:autoSpaceDN/>
        <w:adjustRightInd/>
        <w:spacing w:before="120" w:after="120" w:line="380" w:lineRule="exact"/>
        <w:textAlignment w:val="auto"/>
        <w:rPr>
          <w:rFonts w:ascii="Arial" w:hAnsi="Arial" w:cs="Arial"/>
          <w:color w:val="000000"/>
          <w:sz w:val="22"/>
          <w:szCs w:val="22"/>
        </w:rPr>
      </w:pPr>
      <w:r w:rsidRPr="008A645D">
        <w:rPr>
          <w:rFonts w:ascii="Arial" w:hAnsi="Arial" w:cs="Arial"/>
          <w:sz w:val="22"/>
          <w:szCs w:val="22"/>
        </w:rPr>
        <w:br w:type="page"/>
      </w:r>
    </w:p>
    <w:p w14:paraId="2390EEC3" w14:textId="066CA4CC" w:rsidR="00FC7EA5" w:rsidRPr="008A645D" w:rsidRDefault="00FC7EA5" w:rsidP="008A645D">
      <w:pPr>
        <w:pStyle w:val="ps-000-normal"/>
        <w:spacing w:before="120" w:line="380" w:lineRule="exact"/>
        <w:rPr>
          <w:rFonts w:ascii="Arial" w:hAnsi="Arial" w:cs="Arial"/>
          <w:sz w:val="22"/>
          <w:szCs w:val="22"/>
        </w:rPr>
      </w:pPr>
      <w:r w:rsidRPr="008A645D">
        <w:rPr>
          <w:rFonts w:ascii="Arial" w:hAnsi="Arial" w:cs="Arial"/>
          <w:sz w:val="22"/>
          <w:szCs w:val="22"/>
        </w:rPr>
        <w:lastRenderedPageBreak/>
        <w:t xml:space="preserve">I </w:t>
      </w:r>
      <w:bookmarkEnd w:id="5"/>
      <w:bookmarkEnd w:id="7"/>
      <w:r w:rsidR="00F4115E" w:rsidRPr="008A645D">
        <w:rPr>
          <w:rFonts w:ascii="Arial" w:hAnsi="Arial" w:cs="Arial"/>
          <w:sz w:val="22"/>
          <w:szCs w:val="22"/>
        </w:rPr>
        <w:t>gained</w:t>
      </w:r>
      <w:r w:rsidRPr="008A645D">
        <w:rPr>
          <w:rFonts w:ascii="Arial" w:hAnsi="Arial" w:cs="Arial"/>
          <w:sz w:val="22"/>
          <w:szCs w:val="22"/>
        </w:rPr>
        <w:t xml:space="preserve"> an understanding of the assumptions applied in the development of the model,</w:t>
      </w:r>
      <w:r w:rsidR="00235B0C" w:rsidRPr="008A645D">
        <w:rPr>
          <w:rFonts w:ascii="Arial" w:hAnsi="Arial" w:cs="Arial"/>
          <w:sz w:val="22"/>
          <w:szCs w:val="22"/>
        </w:rPr>
        <w:t xml:space="preserve"> </w:t>
      </w:r>
      <w:r w:rsidR="00395A0B" w:rsidRPr="008A645D">
        <w:rPr>
          <w:rFonts w:ascii="Arial" w:hAnsi="Arial" w:cs="Arial"/>
          <w:sz w:val="22"/>
          <w:szCs w:val="22"/>
        </w:rPr>
        <w:t xml:space="preserve">taking into account and evaluating the </w:t>
      </w:r>
      <w:r w:rsidR="000A322C" w:rsidRPr="008A645D">
        <w:rPr>
          <w:rFonts w:ascii="Arial" w:hAnsi="Arial" w:cs="Arial"/>
          <w:sz w:val="22"/>
          <w:szCs w:val="22"/>
        </w:rPr>
        <w:t>decision-making</w:t>
      </w:r>
      <w:r w:rsidR="00395A0B" w:rsidRPr="008A645D">
        <w:rPr>
          <w:rFonts w:ascii="Arial" w:hAnsi="Arial" w:cs="Arial"/>
          <w:sz w:val="22"/>
          <w:szCs w:val="22"/>
        </w:rPr>
        <w:t xml:space="preserve"> process</w:t>
      </w:r>
      <w:r w:rsidR="000A322C" w:rsidRPr="008A645D">
        <w:rPr>
          <w:rFonts w:ascii="Arial" w:hAnsi="Arial" w:cs="Arial"/>
          <w:sz w:val="22"/>
          <w:szCs w:val="22"/>
        </w:rPr>
        <w:t xml:space="preserve"> </w:t>
      </w:r>
      <w:r w:rsidR="00707EB2">
        <w:rPr>
          <w:rFonts w:ascii="Arial" w:hAnsi="Arial" w:cs="Arial"/>
          <w:sz w:val="22"/>
          <w:szCs w:val="22"/>
        </w:rPr>
        <w:t>of</w:t>
      </w:r>
      <w:r w:rsidR="000A322C" w:rsidRPr="008A645D">
        <w:rPr>
          <w:rFonts w:ascii="Arial" w:hAnsi="Arial" w:cs="Arial"/>
          <w:sz w:val="22"/>
          <w:szCs w:val="22"/>
        </w:rPr>
        <w:t xml:space="preserve"> the model</w:t>
      </w:r>
      <w:r w:rsidR="00395A0B" w:rsidRPr="008A645D">
        <w:rPr>
          <w:rFonts w:ascii="Arial" w:hAnsi="Arial" w:cs="Arial"/>
          <w:sz w:val="22"/>
          <w:szCs w:val="22"/>
        </w:rPr>
        <w:t xml:space="preserve">, </w:t>
      </w:r>
      <w:r w:rsidR="00327D9B" w:rsidRPr="008A645D">
        <w:rPr>
          <w:rFonts w:ascii="Arial" w:hAnsi="Arial" w:cs="Arial"/>
          <w:sz w:val="22"/>
          <w:szCs w:val="22"/>
        </w:rPr>
        <w:t xml:space="preserve">and </w:t>
      </w:r>
      <w:r w:rsidR="00395A0B" w:rsidRPr="008A645D">
        <w:rPr>
          <w:rFonts w:ascii="Arial" w:hAnsi="Arial" w:cs="Arial"/>
          <w:sz w:val="22"/>
          <w:szCs w:val="22"/>
        </w:rPr>
        <w:t xml:space="preserve">reviewed the </w:t>
      </w:r>
      <w:r w:rsidR="000A322C" w:rsidRPr="008A645D">
        <w:rPr>
          <w:rFonts w:ascii="Arial" w:hAnsi="Arial" w:cs="Arial"/>
          <w:sz w:val="22"/>
          <w:szCs w:val="22"/>
        </w:rPr>
        <w:t>supporting documentation for model</w:t>
      </w:r>
      <w:r w:rsidR="00395A0B" w:rsidRPr="008A645D">
        <w:rPr>
          <w:rFonts w:ascii="Arial" w:hAnsi="Arial" w:cs="Arial"/>
          <w:sz w:val="22"/>
          <w:szCs w:val="22"/>
        </w:rPr>
        <w:t xml:space="preserve"> development</w:t>
      </w:r>
      <w:r w:rsidR="00A7556E" w:rsidRPr="008A645D">
        <w:rPr>
          <w:rFonts w:ascii="Arial" w:hAnsi="Arial" w:cs="Arial"/>
          <w:sz w:val="22"/>
          <w:szCs w:val="22"/>
        </w:rPr>
        <w:t>.</w:t>
      </w:r>
      <w:r w:rsidR="00395A0B" w:rsidRPr="008A645D">
        <w:rPr>
          <w:rFonts w:ascii="Arial" w:hAnsi="Arial" w:cs="Arial"/>
          <w:sz w:val="22"/>
          <w:szCs w:val="22"/>
        </w:rPr>
        <w:t xml:space="preserve"> </w:t>
      </w:r>
      <w:r w:rsidR="00A7556E" w:rsidRPr="008A645D">
        <w:rPr>
          <w:rFonts w:ascii="Arial" w:hAnsi="Arial" w:cs="Arial"/>
          <w:sz w:val="22"/>
          <w:szCs w:val="22"/>
        </w:rPr>
        <w:t>I tested</w:t>
      </w:r>
      <w:r w:rsidR="00327D9B" w:rsidRPr="008A645D">
        <w:rPr>
          <w:rFonts w:ascii="Arial" w:hAnsi="Arial" w:cs="Arial"/>
          <w:sz w:val="22"/>
          <w:szCs w:val="22"/>
        </w:rPr>
        <w:t>,</w:t>
      </w:r>
      <w:r w:rsidR="00A7556E" w:rsidRPr="008A645D">
        <w:rPr>
          <w:rFonts w:ascii="Arial" w:hAnsi="Arial" w:cs="Arial"/>
          <w:sz w:val="22"/>
          <w:szCs w:val="22"/>
        </w:rPr>
        <w:t xml:space="preserve"> on a sampling basis, </w:t>
      </w:r>
      <w:r w:rsidR="00A7556E" w:rsidRPr="008A645D">
        <w:rPr>
          <w:rFonts w:ascii="Arial" w:hAnsi="Arial" w:cs="Cordia New"/>
          <w:sz w:val="22"/>
          <w:szCs w:val="22"/>
        </w:rPr>
        <w:t>the accuracy of the data used in the development of the model</w:t>
      </w:r>
      <w:r w:rsidR="00A7556E" w:rsidRPr="008A645D">
        <w:rPr>
          <w:rFonts w:ascii="Arial" w:hAnsi="Arial" w:cs="Arial"/>
          <w:sz w:val="22"/>
          <w:szCs w:val="22"/>
        </w:rPr>
        <w:t xml:space="preserve"> </w:t>
      </w:r>
      <w:r w:rsidR="00A81303" w:rsidRPr="008A645D">
        <w:rPr>
          <w:rFonts w:ascii="Arial" w:hAnsi="Arial" w:cs="Arial"/>
          <w:sz w:val="22"/>
          <w:szCs w:val="22"/>
        </w:rPr>
        <w:t xml:space="preserve">and </w:t>
      </w:r>
      <w:r w:rsidR="008A645D">
        <w:rPr>
          <w:rFonts w:ascii="Arial" w:hAnsi="Arial" w:cs="Arial"/>
          <w:sz w:val="22"/>
          <w:szCs w:val="22"/>
        </w:rPr>
        <w:t xml:space="preserve">assessed the calculation method and </w:t>
      </w:r>
      <w:r w:rsidR="00A81303" w:rsidRPr="008A645D">
        <w:rPr>
          <w:rFonts w:ascii="Arial" w:hAnsi="Arial" w:cs="Arial"/>
          <w:sz w:val="22"/>
          <w:szCs w:val="22"/>
        </w:rPr>
        <w:t>assumptions, the reasonableness of the model</w:t>
      </w:r>
      <w:r w:rsidR="008A645D">
        <w:rPr>
          <w:rFonts w:ascii="Arial" w:hAnsi="Arial" w:cs="Arial"/>
          <w:sz w:val="22"/>
          <w:szCs w:val="22"/>
        </w:rPr>
        <w:t xml:space="preserve">, </w:t>
      </w:r>
      <w:r w:rsidR="00A7556E" w:rsidRPr="008A645D">
        <w:rPr>
          <w:rFonts w:ascii="Arial" w:hAnsi="Arial" w:cs="Arial"/>
          <w:sz w:val="22"/>
          <w:szCs w:val="22"/>
        </w:rPr>
        <w:t>the recording of the allowance for credit loss</w:t>
      </w:r>
      <w:r w:rsidR="008A645D">
        <w:rPr>
          <w:rFonts w:ascii="Arial" w:hAnsi="Arial" w:cs="Arial"/>
          <w:sz w:val="22"/>
          <w:szCs w:val="22"/>
        </w:rPr>
        <w:t xml:space="preserve"> account</w:t>
      </w:r>
      <w:r w:rsidR="00A7556E" w:rsidRPr="008A645D">
        <w:rPr>
          <w:rFonts w:ascii="Arial" w:hAnsi="Arial" w:cs="Arial"/>
          <w:sz w:val="22"/>
          <w:szCs w:val="22"/>
        </w:rPr>
        <w:t xml:space="preserve">, </w:t>
      </w:r>
      <w:r w:rsidR="00327D9B" w:rsidRPr="008A645D">
        <w:rPr>
          <w:rFonts w:ascii="Arial" w:hAnsi="Arial" w:cs="Arial"/>
          <w:sz w:val="22"/>
          <w:szCs w:val="22"/>
        </w:rPr>
        <w:t>the</w:t>
      </w:r>
      <w:r w:rsidR="00A7556E" w:rsidRPr="008A645D">
        <w:rPr>
          <w:rFonts w:ascii="Arial" w:hAnsi="Arial" w:cs="Arial"/>
          <w:sz w:val="22"/>
          <w:szCs w:val="22"/>
        </w:rPr>
        <w:t xml:space="preserve"> recording of collateral value, and tested relevant internal controls over the</w:t>
      </w:r>
      <w:r w:rsidR="00A81303" w:rsidRPr="008A645D">
        <w:rPr>
          <w:rFonts w:ascii="Arial" w:hAnsi="Arial" w:cs="Arial"/>
          <w:sz w:val="22"/>
          <w:szCs w:val="22"/>
        </w:rPr>
        <w:t xml:space="preserve"> collecti</w:t>
      </w:r>
      <w:r w:rsidR="008A645D">
        <w:rPr>
          <w:rFonts w:ascii="Arial" w:hAnsi="Arial" w:cs="Arial"/>
          <w:sz w:val="22"/>
          <w:szCs w:val="22"/>
        </w:rPr>
        <w:t>on</w:t>
      </w:r>
      <w:r w:rsidR="00A81303" w:rsidRPr="008A645D">
        <w:rPr>
          <w:rFonts w:ascii="Arial" w:hAnsi="Arial" w:cs="Arial"/>
          <w:sz w:val="22"/>
          <w:szCs w:val="22"/>
        </w:rPr>
        <w:t xml:space="preserve"> process and</w:t>
      </w:r>
      <w:r w:rsidR="00707EB2">
        <w:rPr>
          <w:rFonts w:ascii="Arial" w:hAnsi="Arial" w:cs="Arial"/>
          <w:sz w:val="22"/>
          <w:szCs w:val="22"/>
        </w:rPr>
        <w:t xml:space="preserve"> relevant</w:t>
      </w:r>
      <w:r w:rsidR="00A81303" w:rsidRPr="008A645D">
        <w:rPr>
          <w:rFonts w:ascii="Arial" w:hAnsi="Arial" w:cs="Arial"/>
          <w:sz w:val="22"/>
          <w:szCs w:val="22"/>
        </w:rPr>
        <w:t xml:space="preserve"> </w:t>
      </w:r>
      <w:r w:rsidR="00A7556E" w:rsidRPr="008A645D">
        <w:rPr>
          <w:rFonts w:ascii="Arial" w:hAnsi="Arial" w:cs="Arial"/>
          <w:sz w:val="22"/>
          <w:szCs w:val="22"/>
        </w:rPr>
        <w:t>information technology systems.</w:t>
      </w:r>
      <w:r w:rsidR="002F15B5" w:rsidRPr="008A645D">
        <w:rPr>
          <w:rFonts w:ascii="Arial" w:hAnsi="Arial" w:cs="Arial"/>
          <w:sz w:val="22"/>
          <w:szCs w:val="22"/>
        </w:rPr>
        <w:t xml:space="preserve"> </w:t>
      </w:r>
      <w:r w:rsidR="00E43545" w:rsidRPr="008A645D">
        <w:rPr>
          <w:rFonts w:ascii="Arial" w:hAnsi="Arial" w:cs="Arial"/>
          <w:sz w:val="22"/>
          <w:szCs w:val="22"/>
        </w:rPr>
        <w:t>In addition, I t</w:t>
      </w:r>
      <w:r w:rsidRPr="008A645D">
        <w:rPr>
          <w:rFonts w:ascii="Arial" w:hAnsi="Arial" w:cs="Arial"/>
          <w:sz w:val="22"/>
          <w:szCs w:val="22"/>
        </w:rPr>
        <w:t xml:space="preserve">ested the adequacy of the allowance for expected credit losses as at the period-end date by testing, on a sampling basis, the accuracy of </w:t>
      </w:r>
      <w:r w:rsidRPr="008A645D">
        <w:rPr>
          <w:rFonts w:ascii="Arial" w:hAnsi="Arial" w:cs="Cordia New"/>
          <w:sz w:val="22"/>
          <w:szCs w:val="22"/>
        </w:rPr>
        <w:t xml:space="preserve">the data used </w:t>
      </w:r>
      <w:r w:rsidRPr="008A645D">
        <w:rPr>
          <w:rFonts w:ascii="Arial" w:hAnsi="Arial" w:cs="Arial"/>
          <w:sz w:val="22"/>
          <w:szCs w:val="22"/>
        </w:rPr>
        <w:t xml:space="preserve">in the calculation, </w:t>
      </w:r>
      <w:r w:rsidR="0019755B" w:rsidRPr="008A645D">
        <w:rPr>
          <w:rFonts w:ascii="Arial" w:hAnsi="Arial" w:cs="Arial"/>
          <w:sz w:val="22"/>
          <w:szCs w:val="22"/>
        </w:rPr>
        <w:t xml:space="preserve">the </w:t>
      </w:r>
      <w:r w:rsidRPr="008A645D">
        <w:rPr>
          <w:rFonts w:ascii="Arial" w:hAnsi="Arial" w:cs="Arial"/>
          <w:sz w:val="22"/>
          <w:szCs w:val="22"/>
        </w:rPr>
        <w:t xml:space="preserve">classification of receivables, </w:t>
      </w:r>
      <w:r w:rsidR="0019755B" w:rsidRPr="008A645D">
        <w:rPr>
          <w:rFonts w:ascii="Arial" w:hAnsi="Arial" w:cs="Arial"/>
          <w:sz w:val="22"/>
          <w:szCs w:val="22"/>
        </w:rPr>
        <w:t xml:space="preserve">the </w:t>
      </w:r>
      <w:r w:rsidRPr="008A645D">
        <w:rPr>
          <w:rFonts w:ascii="Arial" w:hAnsi="Arial" w:cs="Arial"/>
          <w:sz w:val="22"/>
          <w:szCs w:val="22"/>
        </w:rPr>
        <w:t>collateral</w:t>
      </w:r>
      <w:r w:rsidR="00707EB2">
        <w:rPr>
          <w:rFonts w:ascii="Arial" w:hAnsi="Arial" w:cs="Arial"/>
          <w:sz w:val="22"/>
          <w:szCs w:val="22"/>
        </w:rPr>
        <w:t xml:space="preserve"> value</w:t>
      </w:r>
      <w:r w:rsidRPr="008A645D">
        <w:rPr>
          <w:rFonts w:ascii="Arial" w:hAnsi="Arial" w:cs="Arial"/>
          <w:sz w:val="22"/>
          <w:szCs w:val="22"/>
        </w:rPr>
        <w:t xml:space="preserve">, and </w:t>
      </w:r>
      <w:r w:rsidR="00B7252F" w:rsidRPr="008A645D">
        <w:rPr>
          <w:rFonts w:ascii="Arial" w:hAnsi="Arial" w:cs="Arial"/>
          <w:sz w:val="22"/>
          <w:szCs w:val="22"/>
        </w:rPr>
        <w:t xml:space="preserve">the </w:t>
      </w:r>
      <w:r w:rsidRPr="008A645D">
        <w:rPr>
          <w:rFonts w:ascii="Arial" w:hAnsi="Arial" w:cs="Arial"/>
          <w:sz w:val="22"/>
          <w:szCs w:val="22"/>
        </w:rPr>
        <w:t xml:space="preserve">estimates </w:t>
      </w:r>
      <w:r w:rsidR="00B7252F" w:rsidRPr="008A645D">
        <w:rPr>
          <w:rFonts w:ascii="Arial" w:hAnsi="Arial" w:cs="Arial"/>
          <w:sz w:val="22"/>
          <w:szCs w:val="22"/>
        </w:rPr>
        <w:t xml:space="preserve">of cash flows </w:t>
      </w:r>
      <w:r w:rsidRPr="008A645D">
        <w:rPr>
          <w:rFonts w:ascii="Arial" w:hAnsi="Arial" w:cs="Arial"/>
          <w:sz w:val="22"/>
          <w:szCs w:val="22"/>
        </w:rPr>
        <w:t xml:space="preserve">and expected lives, including </w:t>
      </w:r>
      <w:r w:rsidR="00B7252F" w:rsidRPr="008A645D">
        <w:rPr>
          <w:rFonts w:ascii="Arial" w:hAnsi="Arial" w:cs="Arial"/>
          <w:sz w:val="22"/>
          <w:szCs w:val="22"/>
        </w:rPr>
        <w:t>test</w:t>
      </w:r>
      <w:r w:rsidR="00707EB2">
        <w:rPr>
          <w:rFonts w:ascii="Arial" w:hAnsi="Arial" w:cs="Arial"/>
          <w:sz w:val="22"/>
          <w:szCs w:val="22"/>
        </w:rPr>
        <w:t>ed</w:t>
      </w:r>
      <w:r w:rsidR="00B7252F" w:rsidRPr="008A645D">
        <w:rPr>
          <w:rFonts w:ascii="Arial" w:hAnsi="Arial" w:cs="Arial"/>
          <w:sz w:val="22"/>
          <w:szCs w:val="22"/>
        </w:rPr>
        <w:t xml:space="preserve"> </w:t>
      </w:r>
      <w:r w:rsidR="00395A0B" w:rsidRPr="008A645D">
        <w:rPr>
          <w:rFonts w:ascii="Arial" w:hAnsi="Arial" w:cs="Arial"/>
          <w:sz w:val="22"/>
          <w:szCs w:val="22"/>
        </w:rPr>
        <w:t>the completeness</w:t>
      </w:r>
      <w:r w:rsidRPr="008A645D">
        <w:rPr>
          <w:rFonts w:ascii="Arial" w:hAnsi="Arial" w:cs="Arial"/>
          <w:sz w:val="22"/>
          <w:szCs w:val="22"/>
        </w:rPr>
        <w:t xml:space="preserve"> of</w:t>
      </w:r>
      <w:r w:rsidR="00395A0B" w:rsidRPr="008A645D">
        <w:rPr>
          <w:rFonts w:ascii="Arial" w:hAnsi="Arial" w:cs="Arial"/>
          <w:sz w:val="22"/>
          <w:szCs w:val="22"/>
        </w:rPr>
        <w:t xml:space="preserve"> the data used in</w:t>
      </w:r>
      <w:r w:rsidRPr="008A645D">
        <w:rPr>
          <w:rFonts w:ascii="Arial" w:hAnsi="Arial" w:cs="Arial"/>
          <w:sz w:val="22"/>
          <w:szCs w:val="22"/>
        </w:rPr>
        <w:t xml:space="preserve"> the calculation </w:t>
      </w:r>
      <w:r w:rsidR="00395A0B" w:rsidRPr="008A645D">
        <w:rPr>
          <w:rFonts w:ascii="Arial" w:hAnsi="Arial" w:cs="Arial"/>
          <w:sz w:val="22"/>
          <w:szCs w:val="22"/>
        </w:rPr>
        <w:t xml:space="preserve">and computation </w:t>
      </w:r>
      <w:r w:rsidRPr="008A645D">
        <w:rPr>
          <w:rFonts w:ascii="Arial" w:hAnsi="Arial" w:cs="Arial"/>
          <w:sz w:val="22"/>
          <w:szCs w:val="22"/>
        </w:rPr>
        <w:t xml:space="preserve">of the allowance for expected credit loss. </w:t>
      </w:r>
    </w:p>
    <w:p w14:paraId="3A0F4742" w14:textId="730D1E22" w:rsidR="00885679" w:rsidRPr="008A645D" w:rsidRDefault="00885679" w:rsidP="008A645D">
      <w:pPr>
        <w:spacing w:before="120" w:after="120" w:line="380" w:lineRule="exact"/>
        <w:rPr>
          <w:rFonts w:ascii="Arial" w:hAnsi="Arial" w:cs="Arial"/>
          <w:b/>
          <w:bCs/>
          <w:sz w:val="22"/>
          <w:szCs w:val="22"/>
        </w:rPr>
      </w:pPr>
      <w:r w:rsidRPr="008A645D">
        <w:rPr>
          <w:rFonts w:ascii="Arial" w:hAnsi="Arial" w:cs="Arial"/>
          <w:b/>
          <w:bCs/>
          <w:sz w:val="22"/>
          <w:szCs w:val="22"/>
        </w:rPr>
        <w:t>Other Information</w:t>
      </w:r>
    </w:p>
    <w:p w14:paraId="772D7D6C" w14:textId="77777777" w:rsidR="00885679" w:rsidRPr="008A645D" w:rsidRDefault="00885679" w:rsidP="008A645D">
      <w:pPr>
        <w:spacing w:before="120" w:after="120" w:line="380" w:lineRule="exact"/>
        <w:rPr>
          <w:rFonts w:ascii="Arial" w:hAnsi="Arial" w:cs="Arial"/>
          <w:sz w:val="22"/>
          <w:szCs w:val="22"/>
        </w:rPr>
      </w:pPr>
      <w:r w:rsidRPr="008A645D">
        <w:rPr>
          <w:rFonts w:ascii="Arial" w:hAnsi="Arial" w:cs="Arial"/>
          <w:sz w:val="22"/>
          <w:szCs w:val="22"/>
        </w:rPr>
        <w:t xml:space="preserve">Management is responsible for the other information. The other information comprise the information included in annual report of the </w:t>
      </w:r>
      <w:r w:rsidR="00431BD9" w:rsidRPr="008A645D">
        <w:rPr>
          <w:rFonts w:ascii="Arial" w:hAnsi="Arial" w:cs="Arial"/>
          <w:sz w:val="22"/>
          <w:szCs w:val="22"/>
        </w:rPr>
        <w:t>Company</w:t>
      </w:r>
      <w:r w:rsidRPr="008A645D">
        <w:rPr>
          <w:rFonts w:ascii="Arial" w:hAnsi="Arial" w:cs="Arial"/>
          <w:sz w:val="22"/>
          <w:szCs w:val="22"/>
        </w:rPr>
        <w:t xml:space="preserve">, but does not include the financial statements and my auditor’s report thereon. The annual report of the </w:t>
      </w:r>
      <w:r w:rsidR="00431BD9" w:rsidRPr="008A645D">
        <w:rPr>
          <w:rFonts w:ascii="Arial" w:hAnsi="Arial" w:cs="Arial"/>
          <w:sz w:val="22"/>
          <w:szCs w:val="22"/>
        </w:rPr>
        <w:t>Company</w:t>
      </w:r>
      <w:r w:rsidRPr="008A645D">
        <w:rPr>
          <w:rFonts w:ascii="Arial" w:hAnsi="Arial" w:cs="Arial"/>
          <w:sz w:val="22"/>
          <w:szCs w:val="22"/>
        </w:rPr>
        <w:t xml:space="preserve"> is expected to be made available to me after the date of this auditor’s report. </w:t>
      </w:r>
    </w:p>
    <w:p w14:paraId="27319F42" w14:textId="77777777" w:rsidR="00885679" w:rsidRPr="008A645D" w:rsidRDefault="00885679" w:rsidP="008A645D">
      <w:pPr>
        <w:spacing w:before="120" w:after="120" w:line="380" w:lineRule="exact"/>
        <w:rPr>
          <w:rFonts w:ascii="Arial" w:hAnsi="Arial" w:cs="Arial"/>
          <w:sz w:val="22"/>
          <w:szCs w:val="22"/>
        </w:rPr>
      </w:pPr>
      <w:r w:rsidRPr="008A645D">
        <w:rPr>
          <w:rFonts w:ascii="Arial" w:hAnsi="Arial" w:cs="Arial"/>
          <w:sz w:val="22"/>
          <w:szCs w:val="22"/>
        </w:rPr>
        <w:t xml:space="preserve">My opinion on the financial statements does not cover the other information and I do not express any form of assurance conclusion thereon. </w:t>
      </w:r>
    </w:p>
    <w:p w14:paraId="35B766BE" w14:textId="77777777" w:rsidR="00885679" w:rsidRPr="008A645D" w:rsidRDefault="00885679" w:rsidP="008A645D">
      <w:pPr>
        <w:spacing w:before="120" w:after="120" w:line="380" w:lineRule="exact"/>
        <w:rPr>
          <w:rFonts w:ascii="Arial" w:hAnsi="Arial" w:cs="Arial"/>
          <w:sz w:val="22"/>
          <w:szCs w:val="22"/>
        </w:rPr>
      </w:pPr>
      <w:r w:rsidRPr="008A645D">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7ED509A" w14:textId="77777777" w:rsidR="00885679" w:rsidRPr="008A645D" w:rsidRDefault="00885679" w:rsidP="008A645D">
      <w:pPr>
        <w:spacing w:before="120" w:after="120" w:line="380" w:lineRule="exact"/>
        <w:rPr>
          <w:rFonts w:ascii="Arial" w:hAnsi="Arial" w:cs="Arial"/>
          <w:sz w:val="22"/>
          <w:szCs w:val="22"/>
        </w:rPr>
      </w:pPr>
      <w:r w:rsidRPr="008A645D">
        <w:rPr>
          <w:rFonts w:ascii="Arial" w:hAnsi="Arial" w:cs="Arial"/>
          <w:sz w:val="22"/>
          <w:szCs w:val="22"/>
        </w:rPr>
        <w:t xml:space="preserve">When I read the annual report of the </w:t>
      </w:r>
      <w:r w:rsidR="00431BD9" w:rsidRPr="008A645D">
        <w:rPr>
          <w:rFonts w:ascii="Arial" w:hAnsi="Arial" w:cs="Arial"/>
          <w:sz w:val="22"/>
          <w:szCs w:val="22"/>
        </w:rPr>
        <w:t>Company</w:t>
      </w:r>
      <w:r w:rsidRPr="008A645D">
        <w:rPr>
          <w:rFonts w:ascii="Arial" w:hAnsi="Arial" w:cs="Arial"/>
          <w:sz w:val="22"/>
          <w:szCs w:val="22"/>
        </w:rPr>
        <w:t xml:space="preserve">, if I conclude that there is a material misstatement therein, I am required to communicate the matter to those charged with governance for correction of the misstatement. </w:t>
      </w:r>
    </w:p>
    <w:p w14:paraId="3CFBFCC5" w14:textId="77777777" w:rsidR="00AF595C" w:rsidRPr="008A645D" w:rsidRDefault="00AF595C" w:rsidP="008A645D">
      <w:pPr>
        <w:overflowPunct/>
        <w:autoSpaceDE/>
        <w:autoSpaceDN/>
        <w:adjustRightInd/>
        <w:spacing w:before="120" w:after="120" w:line="380" w:lineRule="exact"/>
        <w:textAlignment w:val="auto"/>
        <w:rPr>
          <w:rFonts w:ascii="Arial" w:hAnsi="Arial" w:cs="Arial"/>
          <w:b/>
          <w:bCs/>
          <w:sz w:val="22"/>
          <w:szCs w:val="22"/>
        </w:rPr>
      </w:pPr>
      <w:r w:rsidRPr="008A645D">
        <w:rPr>
          <w:rFonts w:ascii="Arial" w:hAnsi="Arial" w:cs="Arial"/>
          <w:b/>
          <w:bCs/>
          <w:sz w:val="22"/>
          <w:szCs w:val="22"/>
        </w:rPr>
        <w:br w:type="page"/>
      </w:r>
    </w:p>
    <w:p w14:paraId="463A0C05" w14:textId="361E219B" w:rsidR="00B25084" w:rsidRPr="008A645D" w:rsidRDefault="00B25084" w:rsidP="008A645D">
      <w:pPr>
        <w:spacing w:before="120" w:after="120" w:line="380" w:lineRule="exact"/>
        <w:rPr>
          <w:rFonts w:ascii="Arial" w:hAnsi="Arial" w:cs="Arial"/>
          <w:b/>
          <w:bCs/>
          <w:sz w:val="22"/>
          <w:szCs w:val="22"/>
        </w:rPr>
      </w:pPr>
      <w:r w:rsidRPr="008A645D">
        <w:rPr>
          <w:rFonts w:ascii="Arial" w:hAnsi="Arial" w:cs="Arial"/>
          <w:b/>
          <w:bCs/>
          <w:sz w:val="22"/>
          <w:szCs w:val="22"/>
        </w:rPr>
        <w:lastRenderedPageBreak/>
        <w:t>Responsibilities of Management and Those Charged with Governance for the Financial Statements</w:t>
      </w:r>
    </w:p>
    <w:p w14:paraId="3BEC011F" w14:textId="77777777" w:rsidR="00B25084" w:rsidRPr="008A645D" w:rsidRDefault="00B25084" w:rsidP="008A645D">
      <w:pPr>
        <w:spacing w:before="120" w:after="120" w:line="380" w:lineRule="exact"/>
        <w:rPr>
          <w:rFonts w:ascii="Arial" w:hAnsi="Arial" w:cs="Arial"/>
          <w:sz w:val="22"/>
          <w:szCs w:val="22"/>
        </w:rPr>
      </w:pPr>
      <w:r w:rsidRPr="008A645D">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7F3CBEA" w14:textId="77777777" w:rsidR="00B25084" w:rsidRPr="008A645D" w:rsidRDefault="00B25084" w:rsidP="008A645D">
      <w:pPr>
        <w:spacing w:before="120" w:after="120" w:line="380" w:lineRule="exact"/>
        <w:rPr>
          <w:rFonts w:ascii="Arial" w:hAnsi="Arial" w:cs="Arial"/>
          <w:sz w:val="22"/>
          <w:szCs w:val="22"/>
        </w:rPr>
      </w:pPr>
      <w:r w:rsidRPr="008A645D">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E2BF0E" w14:textId="77777777" w:rsidR="008E4C7F" w:rsidRPr="008A645D" w:rsidRDefault="00B25084" w:rsidP="008A645D">
      <w:pPr>
        <w:spacing w:before="120" w:after="120" w:line="380" w:lineRule="exact"/>
        <w:rPr>
          <w:rFonts w:ascii="Arial" w:hAnsi="Arial" w:cs="Arial"/>
          <w:sz w:val="22"/>
          <w:szCs w:val="22"/>
        </w:rPr>
      </w:pPr>
      <w:r w:rsidRPr="008A645D">
        <w:rPr>
          <w:rFonts w:ascii="Arial" w:hAnsi="Arial" w:cs="Arial"/>
          <w:sz w:val="22"/>
          <w:szCs w:val="22"/>
        </w:rPr>
        <w:t>Those charged with governance are responsible for overseeing the Company’s financial reporting process.</w:t>
      </w:r>
    </w:p>
    <w:p w14:paraId="2BC836E8" w14:textId="74B7563C" w:rsidR="00B25084" w:rsidRPr="008A645D" w:rsidRDefault="00B25084" w:rsidP="008A645D">
      <w:pPr>
        <w:spacing w:before="120" w:after="120" w:line="380" w:lineRule="exact"/>
        <w:rPr>
          <w:rFonts w:ascii="Arial" w:hAnsi="Arial" w:cs="Arial"/>
          <w:b/>
          <w:bCs/>
          <w:sz w:val="22"/>
          <w:szCs w:val="22"/>
        </w:rPr>
      </w:pPr>
      <w:r w:rsidRPr="008A645D">
        <w:rPr>
          <w:rFonts w:ascii="Arial" w:hAnsi="Arial" w:cs="Arial"/>
          <w:b/>
          <w:bCs/>
          <w:sz w:val="22"/>
          <w:szCs w:val="22"/>
        </w:rPr>
        <w:t>Auditor’s Responsibilities for the Audit of the Financial Statements</w:t>
      </w:r>
    </w:p>
    <w:p w14:paraId="3AEF2C50" w14:textId="77777777" w:rsidR="00B25084" w:rsidRPr="008A645D" w:rsidRDefault="00B25084" w:rsidP="008A645D">
      <w:pPr>
        <w:spacing w:before="120" w:after="120" w:line="380" w:lineRule="exact"/>
        <w:rPr>
          <w:rFonts w:ascii="Arial" w:hAnsi="Arial" w:cs="Arial"/>
          <w:sz w:val="22"/>
          <w:szCs w:val="22"/>
        </w:rPr>
      </w:pPr>
      <w:r w:rsidRPr="008A645D">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483BE3A" w14:textId="77777777" w:rsidR="00B25084" w:rsidRPr="008A645D" w:rsidRDefault="00B25084" w:rsidP="008A645D">
      <w:pPr>
        <w:spacing w:before="120" w:after="120" w:line="380" w:lineRule="exact"/>
        <w:rPr>
          <w:rFonts w:ascii="Arial" w:hAnsi="Arial" w:cs="Arial"/>
          <w:sz w:val="22"/>
          <w:szCs w:val="22"/>
        </w:rPr>
      </w:pPr>
      <w:r w:rsidRPr="008A645D">
        <w:rPr>
          <w:rFonts w:ascii="Arial" w:hAnsi="Arial" w:cs="Arial"/>
          <w:sz w:val="22"/>
          <w:szCs w:val="22"/>
        </w:rPr>
        <w:t>As part of an audit in accordance with Thai Standards on Auditing, I exercise professional judgement and maintain professional skepticism throughout the audit. I also:</w:t>
      </w:r>
    </w:p>
    <w:p w14:paraId="4D255D49" w14:textId="77777777" w:rsidR="00B25084" w:rsidRPr="008A645D" w:rsidRDefault="00B25084" w:rsidP="008A645D">
      <w:pPr>
        <w:spacing w:before="120" w:after="120" w:line="380" w:lineRule="exact"/>
        <w:ind w:left="540" w:hanging="540"/>
        <w:rPr>
          <w:rFonts w:ascii="Arial" w:hAnsi="Arial" w:cs="Arial"/>
          <w:sz w:val="22"/>
          <w:szCs w:val="22"/>
        </w:rPr>
      </w:pPr>
      <w:r w:rsidRPr="008A645D">
        <w:rPr>
          <w:rFonts w:ascii="Arial" w:hAnsi="Arial" w:cs="Arial"/>
          <w:sz w:val="22"/>
          <w:szCs w:val="22"/>
        </w:rPr>
        <w:t>•</w:t>
      </w:r>
      <w:r w:rsidRPr="008A645D">
        <w:rPr>
          <w:rFonts w:ascii="Arial" w:hAnsi="Arial" w:cs="Arial"/>
          <w:sz w:val="22"/>
          <w:szCs w:val="22"/>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BC0A30" w14:textId="77777777" w:rsidR="00AF595C" w:rsidRPr="008A645D" w:rsidRDefault="00AF595C" w:rsidP="008A645D">
      <w:pPr>
        <w:overflowPunct/>
        <w:autoSpaceDE/>
        <w:autoSpaceDN/>
        <w:adjustRightInd/>
        <w:spacing w:before="120" w:after="120" w:line="380" w:lineRule="exact"/>
        <w:textAlignment w:val="auto"/>
        <w:rPr>
          <w:rFonts w:ascii="Arial" w:hAnsi="Arial" w:cs="Arial"/>
          <w:sz w:val="22"/>
          <w:szCs w:val="22"/>
        </w:rPr>
      </w:pPr>
      <w:r w:rsidRPr="008A645D">
        <w:rPr>
          <w:rFonts w:ascii="Arial" w:hAnsi="Arial" w:cs="Arial"/>
          <w:sz w:val="22"/>
          <w:szCs w:val="22"/>
        </w:rPr>
        <w:br w:type="page"/>
      </w:r>
    </w:p>
    <w:p w14:paraId="2D78856C" w14:textId="2EF08F73" w:rsidR="00B25084" w:rsidRPr="008A645D" w:rsidRDefault="00B25084" w:rsidP="008A645D">
      <w:pPr>
        <w:spacing w:before="120" w:after="120" w:line="380" w:lineRule="exact"/>
        <w:ind w:left="540" w:hanging="540"/>
        <w:rPr>
          <w:rFonts w:ascii="Arial" w:hAnsi="Arial" w:cs="Arial"/>
          <w:sz w:val="22"/>
          <w:szCs w:val="22"/>
        </w:rPr>
      </w:pPr>
      <w:r w:rsidRPr="008A645D">
        <w:rPr>
          <w:rFonts w:ascii="Arial" w:hAnsi="Arial" w:cs="Arial"/>
          <w:sz w:val="22"/>
          <w:szCs w:val="22"/>
        </w:rPr>
        <w:lastRenderedPageBreak/>
        <w:t>•</w:t>
      </w:r>
      <w:r w:rsidRPr="008A645D">
        <w:rPr>
          <w:rFonts w:ascii="Arial" w:hAnsi="Arial" w:cs="Arial"/>
          <w:sz w:val="22"/>
          <w:szCs w:val="22"/>
        </w:rPr>
        <w:tab/>
        <w:t xml:space="preserve">Obtain an understanding of internal control relevant to the audit in order to design audit procedures that are appropriate in the circumstances, but not for the purpose of expressing an opinion on the effectiveness of the </w:t>
      </w:r>
      <w:r w:rsidR="00E43545" w:rsidRPr="008A645D">
        <w:rPr>
          <w:rFonts w:ascii="Arial" w:hAnsi="Arial" w:cs="Arial"/>
          <w:sz w:val="22"/>
          <w:szCs w:val="22"/>
        </w:rPr>
        <w:t>Company</w:t>
      </w:r>
      <w:r w:rsidRPr="008A645D">
        <w:rPr>
          <w:rFonts w:ascii="Arial" w:hAnsi="Arial" w:cs="Arial"/>
          <w:sz w:val="22"/>
          <w:szCs w:val="22"/>
        </w:rPr>
        <w:t>’s internal control.</w:t>
      </w:r>
    </w:p>
    <w:p w14:paraId="03A35A27" w14:textId="77777777" w:rsidR="0074645C" w:rsidRPr="008A645D" w:rsidRDefault="00B25084" w:rsidP="008A645D">
      <w:pPr>
        <w:spacing w:before="120" w:after="120" w:line="380" w:lineRule="exact"/>
        <w:ind w:left="540" w:hanging="540"/>
        <w:rPr>
          <w:rFonts w:ascii="Arial" w:hAnsi="Arial" w:cs="Arial"/>
          <w:sz w:val="22"/>
          <w:szCs w:val="22"/>
        </w:rPr>
      </w:pPr>
      <w:r w:rsidRPr="008A645D">
        <w:rPr>
          <w:rFonts w:ascii="Arial" w:hAnsi="Arial" w:cs="Arial"/>
          <w:sz w:val="22"/>
          <w:szCs w:val="22"/>
        </w:rPr>
        <w:t>•</w:t>
      </w:r>
      <w:r w:rsidRPr="008A645D">
        <w:rPr>
          <w:rFonts w:ascii="Arial" w:hAnsi="Arial" w:cs="Arial"/>
          <w:sz w:val="22"/>
          <w:szCs w:val="22"/>
        </w:rPr>
        <w:tab/>
        <w:t>Evaluate the appropriateness of accounting policies used and the reasonableness of accounting estimates and related disclosures made by management.</w:t>
      </w:r>
    </w:p>
    <w:p w14:paraId="2CC63C72" w14:textId="77777777" w:rsidR="00B25084" w:rsidRPr="008A645D" w:rsidRDefault="00B25084" w:rsidP="008A645D">
      <w:pPr>
        <w:spacing w:before="120" w:after="120" w:line="380" w:lineRule="exact"/>
        <w:ind w:left="540" w:hanging="540"/>
        <w:rPr>
          <w:rFonts w:ascii="Arial" w:hAnsi="Arial" w:cs="Arial"/>
          <w:sz w:val="22"/>
          <w:szCs w:val="22"/>
        </w:rPr>
      </w:pPr>
      <w:r w:rsidRPr="008A645D">
        <w:rPr>
          <w:rFonts w:ascii="Arial" w:hAnsi="Arial" w:cs="Arial"/>
          <w:sz w:val="22"/>
          <w:szCs w:val="22"/>
        </w:rPr>
        <w:t>•</w:t>
      </w:r>
      <w:r w:rsidRPr="008A645D">
        <w:rPr>
          <w:rFonts w:ascii="Arial" w:hAnsi="Arial" w:cs="Arial"/>
          <w:sz w:val="22"/>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E43545" w:rsidRPr="008A645D">
        <w:rPr>
          <w:rFonts w:ascii="Arial" w:hAnsi="Arial" w:cs="Arial"/>
          <w:sz w:val="22"/>
          <w:szCs w:val="22"/>
        </w:rPr>
        <w:t>Company</w:t>
      </w:r>
      <w:r w:rsidRPr="008A645D">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43545" w:rsidRPr="008A645D">
        <w:rPr>
          <w:rFonts w:ascii="Arial" w:hAnsi="Arial" w:cs="Arial"/>
          <w:sz w:val="22"/>
          <w:szCs w:val="22"/>
        </w:rPr>
        <w:t>Company</w:t>
      </w:r>
      <w:r w:rsidRPr="008A645D">
        <w:rPr>
          <w:rFonts w:ascii="Arial" w:hAnsi="Arial" w:cs="Arial"/>
          <w:sz w:val="22"/>
          <w:szCs w:val="22"/>
        </w:rPr>
        <w:t xml:space="preserve"> to cease to continue as a going concern.</w:t>
      </w:r>
    </w:p>
    <w:p w14:paraId="4C09B6AF" w14:textId="77777777" w:rsidR="00B25084" w:rsidRPr="008A645D" w:rsidRDefault="00B25084" w:rsidP="008A645D">
      <w:pPr>
        <w:spacing w:before="120" w:after="120" w:line="380" w:lineRule="exact"/>
        <w:ind w:left="540" w:hanging="540"/>
        <w:rPr>
          <w:rFonts w:ascii="Arial" w:hAnsi="Arial" w:cs="Arial"/>
          <w:sz w:val="22"/>
          <w:szCs w:val="22"/>
        </w:rPr>
      </w:pPr>
      <w:r w:rsidRPr="008A645D">
        <w:rPr>
          <w:rFonts w:ascii="Arial" w:hAnsi="Arial" w:cs="Arial"/>
          <w:sz w:val="22"/>
          <w:szCs w:val="22"/>
        </w:rPr>
        <w:t>•</w:t>
      </w:r>
      <w:r w:rsidRPr="008A645D">
        <w:rPr>
          <w:rFonts w:ascii="Arial" w:hAnsi="Arial" w:cs="Arial"/>
          <w:sz w:val="22"/>
          <w:szCs w:val="22"/>
        </w:rPr>
        <w:tab/>
        <w:t>Evaluate the overall presentation, structure and content of the financial statements, including the disclosures, and whether the financial statements represent the underlying transactions and events in a manner that achieves fair presentation.</w:t>
      </w:r>
    </w:p>
    <w:p w14:paraId="2BB2262D" w14:textId="77777777" w:rsidR="00B25084" w:rsidRPr="008A645D" w:rsidRDefault="00B25084" w:rsidP="008A645D">
      <w:pPr>
        <w:spacing w:before="120" w:after="120" w:line="380" w:lineRule="exact"/>
        <w:rPr>
          <w:rFonts w:ascii="Arial" w:hAnsi="Arial" w:cs="Arial"/>
          <w:sz w:val="22"/>
          <w:szCs w:val="22"/>
        </w:rPr>
      </w:pPr>
      <w:r w:rsidRPr="008A645D">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6F5493" w14:textId="77777777" w:rsidR="005F04C5" w:rsidRPr="008A645D" w:rsidRDefault="005F04C5" w:rsidP="008A645D">
      <w:pPr>
        <w:spacing w:before="120" w:after="120" w:line="380" w:lineRule="exact"/>
        <w:rPr>
          <w:rFonts w:ascii="Arial" w:hAnsi="Arial" w:cs="Arial"/>
          <w:sz w:val="22"/>
          <w:szCs w:val="22"/>
        </w:rPr>
      </w:pPr>
      <w:r w:rsidRPr="008A645D">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7CA6A2" w14:textId="77777777" w:rsidR="00AF595C" w:rsidRPr="008A645D" w:rsidRDefault="00AF595C" w:rsidP="008A645D">
      <w:pPr>
        <w:overflowPunct/>
        <w:autoSpaceDE/>
        <w:autoSpaceDN/>
        <w:adjustRightInd/>
        <w:spacing w:before="120" w:after="120" w:line="380" w:lineRule="exact"/>
        <w:textAlignment w:val="auto"/>
        <w:rPr>
          <w:rFonts w:ascii="Arial" w:hAnsi="Arial" w:cs="Arial"/>
          <w:sz w:val="22"/>
          <w:szCs w:val="22"/>
        </w:rPr>
      </w:pPr>
      <w:r w:rsidRPr="008A645D">
        <w:rPr>
          <w:rFonts w:ascii="Arial" w:hAnsi="Arial" w:cs="Arial"/>
          <w:sz w:val="22"/>
          <w:szCs w:val="22"/>
        </w:rPr>
        <w:br w:type="page"/>
      </w:r>
    </w:p>
    <w:p w14:paraId="060C8F81" w14:textId="11DFC45C" w:rsidR="005F04C5" w:rsidRPr="008A645D" w:rsidRDefault="005F04C5" w:rsidP="008A645D">
      <w:pPr>
        <w:spacing w:before="120" w:after="120" w:line="380" w:lineRule="exact"/>
        <w:rPr>
          <w:rFonts w:ascii="Arial" w:hAnsi="Arial" w:cs="Arial"/>
          <w:sz w:val="22"/>
          <w:szCs w:val="22"/>
        </w:rPr>
      </w:pPr>
      <w:r w:rsidRPr="008A645D">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E43545" w:rsidRPr="008A645D">
        <w:rPr>
          <w:rFonts w:ascii="Arial" w:hAnsi="Arial" w:cs="Arial"/>
          <w:sz w:val="22"/>
          <w:szCs w:val="22"/>
        </w:rPr>
        <w:t>.</w:t>
      </w:r>
      <w:r w:rsidRPr="008A645D">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AEA0455" w14:textId="77777777" w:rsidR="0074645C" w:rsidRPr="008A645D" w:rsidRDefault="0074645C" w:rsidP="008A645D">
      <w:pPr>
        <w:spacing w:before="120" w:after="120" w:line="380" w:lineRule="exact"/>
        <w:rPr>
          <w:rFonts w:ascii="Arial" w:hAnsi="Arial" w:cs="Arial"/>
          <w:sz w:val="22"/>
          <w:szCs w:val="22"/>
        </w:rPr>
      </w:pPr>
      <w:r w:rsidRPr="008A645D">
        <w:rPr>
          <w:rFonts w:ascii="Arial" w:hAnsi="Arial" w:cs="Arial"/>
          <w:sz w:val="22"/>
          <w:szCs w:val="22"/>
        </w:rPr>
        <w:t>I am responsible for the audit resulting in this independent auditor’s report.</w:t>
      </w:r>
    </w:p>
    <w:p w14:paraId="6EB4FAC1" w14:textId="77777777" w:rsidR="006570CD" w:rsidRPr="008A645D" w:rsidRDefault="006570CD" w:rsidP="006570CD">
      <w:pPr>
        <w:spacing w:line="380" w:lineRule="exact"/>
        <w:rPr>
          <w:rFonts w:ascii="Arial" w:hAnsi="Arial"/>
          <w:sz w:val="22"/>
          <w:szCs w:val="22"/>
        </w:rPr>
      </w:pPr>
    </w:p>
    <w:p w14:paraId="3004C210" w14:textId="77777777" w:rsidR="002965DA" w:rsidRPr="008A645D" w:rsidRDefault="002965DA" w:rsidP="002965DA">
      <w:pPr>
        <w:tabs>
          <w:tab w:val="left" w:pos="720"/>
          <w:tab w:val="center" w:pos="6300"/>
        </w:tabs>
        <w:spacing w:line="380" w:lineRule="exact"/>
        <w:rPr>
          <w:rFonts w:ascii="Arial" w:hAnsi="Arial" w:cs="Arial"/>
          <w:color w:val="000000"/>
          <w:sz w:val="22"/>
          <w:szCs w:val="22"/>
        </w:rPr>
      </w:pPr>
    </w:p>
    <w:p w14:paraId="4195B4B5" w14:textId="77777777" w:rsidR="008E4C7F" w:rsidRPr="008A645D" w:rsidRDefault="008E4C7F" w:rsidP="002965DA">
      <w:pPr>
        <w:tabs>
          <w:tab w:val="left" w:pos="720"/>
          <w:tab w:val="center" w:pos="6300"/>
        </w:tabs>
        <w:spacing w:line="380" w:lineRule="exact"/>
        <w:rPr>
          <w:rFonts w:ascii="Arial" w:hAnsi="Arial" w:cs="Arial"/>
          <w:color w:val="000000"/>
          <w:sz w:val="22"/>
          <w:szCs w:val="22"/>
        </w:rPr>
      </w:pPr>
    </w:p>
    <w:p w14:paraId="274255E1" w14:textId="77777777" w:rsidR="00D11162" w:rsidRPr="008A645D" w:rsidRDefault="00D11162" w:rsidP="002965DA">
      <w:pPr>
        <w:tabs>
          <w:tab w:val="left" w:pos="720"/>
          <w:tab w:val="center" w:pos="6300"/>
        </w:tabs>
        <w:spacing w:line="380" w:lineRule="exact"/>
        <w:rPr>
          <w:rFonts w:ascii="Arial" w:hAnsi="Arial" w:cs="Arial"/>
          <w:color w:val="000000"/>
          <w:sz w:val="22"/>
          <w:szCs w:val="22"/>
        </w:rPr>
      </w:pPr>
    </w:p>
    <w:p w14:paraId="36E54F36" w14:textId="77777777" w:rsidR="00E025AB" w:rsidRPr="008A645D" w:rsidRDefault="006570CD" w:rsidP="008E4C7F">
      <w:pPr>
        <w:spacing w:line="380" w:lineRule="exact"/>
        <w:rPr>
          <w:rFonts w:ascii="Arial" w:hAnsi="Arial" w:cs="Arial"/>
          <w:color w:val="000000"/>
          <w:sz w:val="22"/>
          <w:szCs w:val="22"/>
        </w:rPr>
      </w:pPr>
      <w:r w:rsidRPr="008A645D">
        <w:rPr>
          <w:rFonts w:ascii="Arial" w:hAnsi="Arial" w:cs="Arial"/>
          <w:color w:val="000000"/>
          <w:sz w:val="22"/>
          <w:szCs w:val="22"/>
        </w:rPr>
        <w:t xml:space="preserve">Somjai Khunapasut </w:t>
      </w:r>
    </w:p>
    <w:p w14:paraId="161CA67B" w14:textId="77777777" w:rsidR="00E025AB" w:rsidRPr="008A645D" w:rsidRDefault="00E025AB" w:rsidP="008E4C7F">
      <w:pPr>
        <w:spacing w:line="380" w:lineRule="exact"/>
        <w:rPr>
          <w:rFonts w:ascii="Arial" w:hAnsi="Arial" w:cstheme="minorBidi"/>
          <w:color w:val="000000"/>
          <w:sz w:val="22"/>
          <w:szCs w:val="22"/>
        </w:rPr>
      </w:pPr>
      <w:r w:rsidRPr="008A645D">
        <w:rPr>
          <w:rFonts w:ascii="Arial" w:hAnsi="Arial" w:cs="Arial"/>
          <w:color w:val="000000"/>
          <w:sz w:val="22"/>
          <w:szCs w:val="22"/>
        </w:rPr>
        <w:t>Certified Public Accountant (Thailand) No. 4</w:t>
      </w:r>
      <w:r w:rsidR="006570CD" w:rsidRPr="008A645D">
        <w:rPr>
          <w:rFonts w:ascii="Arial" w:hAnsi="Arial" w:cs="Arial"/>
          <w:color w:val="000000"/>
          <w:sz w:val="22"/>
          <w:szCs w:val="22"/>
        </w:rPr>
        <w:t>499</w:t>
      </w:r>
    </w:p>
    <w:p w14:paraId="642B8AAF" w14:textId="77777777" w:rsidR="008E4C7F" w:rsidRPr="008A645D" w:rsidRDefault="008E4C7F" w:rsidP="008E4C7F">
      <w:pPr>
        <w:spacing w:line="380" w:lineRule="exact"/>
        <w:rPr>
          <w:rFonts w:ascii="Arial" w:hAnsi="Arial" w:cstheme="minorBidi"/>
          <w:color w:val="000000"/>
          <w:sz w:val="22"/>
          <w:szCs w:val="22"/>
        </w:rPr>
      </w:pPr>
    </w:p>
    <w:p w14:paraId="757438C8" w14:textId="77777777" w:rsidR="002965DA" w:rsidRPr="008A645D" w:rsidRDefault="002965DA" w:rsidP="008E4C7F">
      <w:pPr>
        <w:spacing w:line="380" w:lineRule="exact"/>
        <w:rPr>
          <w:rFonts w:ascii="Arial" w:hAnsi="Arial" w:cs="Arial"/>
          <w:color w:val="000000"/>
          <w:sz w:val="22"/>
          <w:szCs w:val="22"/>
        </w:rPr>
      </w:pPr>
      <w:r w:rsidRPr="008A645D">
        <w:rPr>
          <w:rFonts w:ascii="Arial" w:hAnsi="Arial" w:cs="Arial"/>
          <w:color w:val="000000"/>
          <w:sz w:val="22"/>
          <w:szCs w:val="22"/>
        </w:rPr>
        <w:t>EY Office Limited</w:t>
      </w:r>
    </w:p>
    <w:p w14:paraId="06B34F5D" w14:textId="16C49F0C" w:rsidR="002965DA" w:rsidRPr="008A645D" w:rsidRDefault="002965DA" w:rsidP="008E4C7F">
      <w:pPr>
        <w:spacing w:line="380" w:lineRule="exact"/>
        <w:rPr>
          <w:rFonts w:ascii="Arial" w:hAnsi="Arial" w:cs="Arial"/>
          <w:color w:val="000000"/>
          <w:sz w:val="22"/>
          <w:szCs w:val="22"/>
        </w:rPr>
      </w:pPr>
      <w:r w:rsidRPr="008A645D">
        <w:rPr>
          <w:rFonts w:ascii="Arial" w:hAnsi="Arial" w:cs="Arial"/>
          <w:color w:val="000000"/>
          <w:sz w:val="22"/>
          <w:szCs w:val="22"/>
        </w:rPr>
        <w:t xml:space="preserve">Bangkok: </w:t>
      </w:r>
      <w:r w:rsidR="00AF595C" w:rsidRPr="008A645D">
        <w:rPr>
          <w:rFonts w:ascii="Arial" w:hAnsi="Arial" w:cs="Arial"/>
          <w:color w:val="000000"/>
          <w:sz w:val="22"/>
          <w:szCs w:val="22"/>
        </w:rPr>
        <w:t>25 February 2022</w:t>
      </w:r>
    </w:p>
    <w:sectPr w:rsidR="002965DA" w:rsidRPr="008A645D" w:rsidSect="00431BD9">
      <w:footerReference w:type="first" r:id="rId18"/>
      <w:pgSz w:w="11909" w:h="16834" w:code="9"/>
      <w:pgMar w:top="2160" w:right="1080" w:bottom="1080" w:left="1296"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5945B" w14:textId="77777777" w:rsidR="00CA3D5A" w:rsidRDefault="00CA3D5A" w:rsidP="008442C1">
      <w:r>
        <w:separator/>
      </w:r>
    </w:p>
  </w:endnote>
  <w:endnote w:type="continuationSeparator" w:id="0">
    <w:p w14:paraId="6B9828B9" w14:textId="77777777" w:rsidR="00CA3D5A" w:rsidRDefault="00CA3D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95A5" w14:textId="77777777" w:rsidR="006A2AA0" w:rsidRDefault="006A2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4166C" w14:textId="77777777" w:rsidR="006A2AA0" w:rsidRDefault="006A2A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053664"/>
      <w:docPartObj>
        <w:docPartGallery w:val="Page Numbers (Bottom of Page)"/>
        <w:docPartUnique/>
      </w:docPartObj>
    </w:sdtPr>
    <w:sdtEndPr>
      <w:rPr>
        <w:noProof/>
      </w:rPr>
    </w:sdtEndPr>
    <w:sdtContent>
      <w:p w14:paraId="78342A83" w14:textId="77777777" w:rsidR="00431BD9" w:rsidRDefault="006A2AA0">
        <w:pPr>
          <w:pStyle w:val="Footer"/>
          <w:jc w:val="right"/>
        </w:pPr>
      </w:p>
    </w:sdtContent>
  </w:sdt>
  <w:p w14:paraId="044FEAEA" w14:textId="77777777" w:rsidR="00431BD9" w:rsidRDefault="00431B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419518"/>
      <w:docPartObj>
        <w:docPartGallery w:val="Page Numbers (Bottom of Page)"/>
        <w:docPartUnique/>
      </w:docPartObj>
    </w:sdtPr>
    <w:sdtEndPr>
      <w:rPr>
        <w:rFonts w:ascii="Arial" w:hAnsi="Arial" w:cs="Arial"/>
        <w:noProof/>
        <w:sz w:val="22"/>
        <w:szCs w:val="22"/>
      </w:rPr>
    </w:sdtEndPr>
    <w:sdtContent>
      <w:p w14:paraId="0B57519E" w14:textId="77777777"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3</w:t>
        </w:r>
        <w:r w:rsidRPr="009E002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6003415"/>
      <w:docPartObj>
        <w:docPartGallery w:val="Page Numbers (Bottom of Page)"/>
        <w:docPartUnique/>
      </w:docPartObj>
    </w:sdtPr>
    <w:sdtEndPr>
      <w:rPr>
        <w:rFonts w:ascii="Arial" w:hAnsi="Arial" w:cs="Arial"/>
        <w:noProof/>
        <w:sz w:val="22"/>
        <w:szCs w:val="22"/>
      </w:rPr>
    </w:sdtEndPr>
    <w:sdtContent>
      <w:p w14:paraId="2D5C80E4" w14:textId="77777777" w:rsidR="00431BD9" w:rsidRPr="00431BD9" w:rsidRDefault="00431BD9">
        <w:pPr>
          <w:pStyle w:val="Footer"/>
          <w:jc w:val="right"/>
          <w:rPr>
            <w:rFonts w:ascii="Arial" w:hAnsi="Arial" w:cs="Arial"/>
            <w:sz w:val="22"/>
            <w:szCs w:val="22"/>
          </w:rPr>
        </w:pPr>
        <w:r w:rsidRPr="00431BD9">
          <w:rPr>
            <w:rFonts w:ascii="Arial" w:hAnsi="Arial" w:cs="Arial"/>
            <w:sz w:val="22"/>
            <w:szCs w:val="22"/>
          </w:rPr>
          <w:fldChar w:fldCharType="begin"/>
        </w:r>
        <w:r w:rsidRPr="00431BD9">
          <w:rPr>
            <w:rFonts w:ascii="Arial" w:hAnsi="Arial" w:cs="Arial"/>
            <w:sz w:val="22"/>
            <w:szCs w:val="22"/>
          </w:rPr>
          <w:instrText xml:space="preserve"> PAGE   \* MERGEFORMAT </w:instrText>
        </w:r>
        <w:r w:rsidRPr="00431BD9">
          <w:rPr>
            <w:rFonts w:ascii="Arial" w:hAnsi="Arial" w:cs="Arial"/>
            <w:sz w:val="22"/>
            <w:szCs w:val="22"/>
          </w:rPr>
          <w:fldChar w:fldCharType="separate"/>
        </w:r>
        <w:r w:rsidRPr="00431BD9">
          <w:rPr>
            <w:rFonts w:ascii="Arial" w:hAnsi="Arial" w:cs="Arial"/>
            <w:noProof/>
            <w:sz w:val="22"/>
            <w:szCs w:val="22"/>
          </w:rPr>
          <w:t>2</w:t>
        </w:r>
        <w:r w:rsidRPr="00431BD9">
          <w:rPr>
            <w:rFonts w:ascii="Arial" w:hAnsi="Arial" w:cs="Arial"/>
            <w:noProof/>
            <w:sz w:val="22"/>
            <w:szCs w:val="22"/>
          </w:rPr>
          <w:fldChar w:fldCharType="end"/>
        </w:r>
      </w:p>
    </w:sdtContent>
  </w:sdt>
  <w:p w14:paraId="50C96ECA" w14:textId="77777777" w:rsidR="00431BD9" w:rsidRDefault="00431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19FC3" w14:textId="77777777" w:rsidR="00CA3D5A" w:rsidRDefault="00CA3D5A" w:rsidP="008442C1">
      <w:r>
        <w:separator/>
      </w:r>
    </w:p>
  </w:footnote>
  <w:footnote w:type="continuationSeparator" w:id="0">
    <w:p w14:paraId="4D2641F3" w14:textId="77777777" w:rsidR="00CA3D5A" w:rsidRDefault="00CA3D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1BC13" w14:textId="77777777" w:rsidR="006A2AA0" w:rsidRDefault="006A2A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71A86" w14:textId="77777777" w:rsidR="006A2AA0" w:rsidRDefault="006A2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EE4A7" w14:textId="77777777" w:rsidR="006A2AA0" w:rsidRDefault="006A2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2D13151"/>
    <w:multiLevelType w:val="hybridMultilevel"/>
    <w:tmpl w:val="5FBE6FCA"/>
    <w:lvl w:ilvl="0" w:tplc="7AF205CA">
      <w:start w:val="1"/>
      <w:numFmt w:val="bullet"/>
      <w:lvlText w:val=""/>
      <w:lvlJc w:val="left"/>
      <w:pPr>
        <w:ind w:left="720" w:hanging="360"/>
      </w:pPr>
      <w:rPr>
        <w:rFonts w:ascii="Wingdings 3" w:hAnsi="Wingdings 3"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28"/>
  </w:num>
  <w:num w:numId="3">
    <w:abstractNumId w:val="15"/>
  </w:num>
  <w:num w:numId="4">
    <w:abstractNumId w:val="13"/>
  </w:num>
  <w:num w:numId="5">
    <w:abstractNumId w:val="26"/>
  </w:num>
  <w:num w:numId="6">
    <w:abstractNumId w:val="6"/>
  </w:num>
  <w:num w:numId="7">
    <w:abstractNumId w:val="23"/>
  </w:num>
  <w:num w:numId="8">
    <w:abstractNumId w:val="9"/>
  </w:num>
  <w:num w:numId="9">
    <w:abstractNumId w:val="20"/>
  </w:num>
  <w:num w:numId="10">
    <w:abstractNumId w:val="21"/>
  </w:num>
  <w:num w:numId="11">
    <w:abstractNumId w:val="10"/>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4"/>
  </w:num>
  <w:num w:numId="19">
    <w:abstractNumId w:val="0"/>
  </w:num>
  <w:num w:numId="20">
    <w:abstractNumId w:val="17"/>
  </w:num>
  <w:num w:numId="21">
    <w:abstractNumId w:val="22"/>
  </w:num>
  <w:num w:numId="22">
    <w:abstractNumId w:val="7"/>
  </w:num>
  <w:num w:numId="23">
    <w:abstractNumId w:val="5"/>
  </w:num>
  <w:num w:numId="24">
    <w:abstractNumId w:val="25"/>
  </w:num>
  <w:num w:numId="25">
    <w:abstractNumId w:val="11"/>
  </w:num>
  <w:num w:numId="26">
    <w:abstractNumId w:val="27"/>
  </w:num>
  <w:num w:numId="27">
    <w:abstractNumId w:val="1"/>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5B9A"/>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641D"/>
    <w:rsid w:val="000E658E"/>
    <w:rsid w:val="000F4D94"/>
    <w:rsid w:val="000F65E9"/>
    <w:rsid w:val="00101BDA"/>
    <w:rsid w:val="00102692"/>
    <w:rsid w:val="00103635"/>
    <w:rsid w:val="00110FF7"/>
    <w:rsid w:val="0011104C"/>
    <w:rsid w:val="00112A30"/>
    <w:rsid w:val="00113BF1"/>
    <w:rsid w:val="001145FB"/>
    <w:rsid w:val="00115FEF"/>
    <w:rsid w:val="00116447"/>
    <w:rsid w:val="00117F22"/>
    <w:rsid w:val="00120AE2"/>
    <w:rsid w:val="00121608"/>
    <w:rsid w:val="00126C5D"/>
    <w:rsid w:val="00126DAB"/>
    <w:rsid w:val="001311A5"/>
    <w:rsid w:val="00131FE7"/>
    <w:rsid w:val="00132686"/>
    <w:rsid w:val="001329C8"/>
    <w:rsid w:val="00132A93"/>
    <w:rsid w:val="00132F48"/>
    <w:rsid w:val="0013447E"/>
    <w:rsid w:val="00134A2D"/>
    <w:rsid w:val="001357CA"/>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9755B"/>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7B9F"/>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6A5"/>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59"/>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77CC3"/>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27D9B"/>
    <w:rsid w:val="00332985"/>
    <w:rsid w:val="00333372"/>
    <w:rsid w:val="00337D86"/>
    <w:rsid w:val="00340118"/>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0CDC"/>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1BD9"/>
    <w:rsid w:val="0043425D"/>
    <w:rsid w:val="004355B5"/>
    <w:rsid w:val="00435ACF"/>
    <w:rsid w:val="00435EA8"/>
    <w:rsid w:val="004370A0"/>
    <w:rsid w:val="00437AB5"/>
    <w:rsid w:val="00440B84"/>
    <w:rsid w:val="004415CF"/>
    <w:rsid w:val="00443BD2"/>
    <w:rsid w:val="0044432F"/>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797C"/>
    <w:rsid w:val="00457F48"/>
    <w:rsid w:val="004603B5"/>
    <w:rsid w:val="00460D60"/>
    <w:rsid w:val="0046322E"/>
    <w:rsid w:val="00464763"/>
    <w:rsid w:val="00464767"/>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2AF2"/>
    <w:rsid w:val="00483305"/>
    <w:rsid w:val="0048467A"/>
    <w:rsid w:val="00486491"/>
    <w:rsid w:val="004867CC"/>
    <w:rsid w:val="00486EEC"/>
    <w:rsid w:val="00487DAD"/>
    <w:rsid w:val="00490407"/>
    <w:rsid w:val="00491BDE"/>
    <w:rsid w:val="00493060"/>
    <w:rsid w:val="00494C5E"/>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2F2A"/>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37"/>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06B"/>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69F9"/>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32B"/>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1EA"/>
    <w:rsid w:val="00681388"/>
    <w:rsid w:val="006814CE"/>
    <w:rsid w:val="0068283D"/>
    <w:rsid w:val="00682986"/>
    <w:rsid w:val="006846F4"/>
    <w:rsid w:val="00685D8A"/>
    <w:rsid w:val="00685DCC"/>
    <w:rsid w:val="00690896"/>
    <w:rsid w:val="0069178A"/>
    <w:rsid w:val="00693AE1"/>
    <w:rsid w:val="00693C2B"/>
    <w:rsid w:val="00694380"/>
    <w:rsid w:val="0069487C"/>
    <w:rsid w:val="00695126"/>
    <w:rsid w:val="00695D97"/>
    <w:rsid w:val="006A030B"/>
    <w:rsid w:val="006A0375"/>
    <w:rsid w:val="006A143E"/>
    <w:rsid w:val="006A145F"/>
    <w:rsid w:val="006A2323"/>
    <w:rsid w:val="006A276F"/>
    <w:rsid w:val="006A2AA0"/>
    <w:rsid w:val="006A2E5C"/>
    <w:rsid w:val="006A2EC6"/>
    <w:rsid w:val="006A37EE"/>
    <w:rsid w:val="006A3B0C"/>
    <w:rsid w:val="006A4004"/>
    <w:rsid w:val="006A52A6"/>
    <w:rsid w:val="006A5BB1"/>
    <w:rsid w:val="006A6D02"/>
    <w:rsid w:val="006A7ACD"/>
    <w:rsid w:val="006B068B"/>
    <w:rsid w:val="006B07FD"/>
    <w:rsid w:val="006B1A1C"/>
    <w:rsid w:val="006B1E84"/>
    <w:rsid w:val="006B28C9"/>
    <w:rsid w:val="006B3E47"/>
    <w:rsid w:val="006B3E9B"/>
    <w:rsid w:val="006B50FA"/>
    <w:rsid w:val="006B5947"/>
    <w:rsid w:val="006B5A7D"/>
    <w:rsid w:val="006B703B"/>
    <w:rsid w:val="006C0712"/>
    <w:rsid w:val="006C0E4D"/>
    <w:rsid w:val="006C23ED"/>
    <w:rsid w:val="006C296C"/>
    <w:rsid w:val="006C368C"/>
    <w:rsid w:val="006C4A0D"/>
    <w:rsid w:val="006C5352"/>
    <w:rsid w:val="006C61A8"/>
    <w:rsid w:val="006C7B43"/>
    <w:rsid w:val="006D1AA8"/>
    <w:rsid w:val="006D2B29"/>
    <w:rsid w:val="006D4A95"/>
    <w:rsid w:val="006D53C4"/>
    <w:rsid w:val="006D58EF"/>
    <w:rsid w:val="006D6772"/>
    <w:rsid w:val="006D6C3B"/>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07EB2"/>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3EE2"/>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3BEA"/>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AA3"/>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679"/>
    <w:rsid w:val="00885AF5"/>
    <w:rsid w:val="00887551"/>
    <w:rsid w:val="00890339"/>
    <w:rsid w:val="008908BD"/>
    <w:rsid w:val="00890A8C"/>
    <w:rsid w:val="008914CF"/>
    <w:rsid w:val="008918A3"/>
    <w:rsid w:val="008924D4"/>
    <w:rsid w:val="00895709"/>
    <w:rsid w:val="00895A5E"/>
    <w:rsid w:val="00896F0E"/>
    <w:rsid w:val="008A3999"/>
    <w:rsid w:val="008A3A3F"/>
    <w:rsid w:val="008A3CD1"/>
    <w:rsid w:val="008A3F02"/>
    <w:rsid w:val="008A3FD2"/>
    <w:rsid w:val="008A456A"/>
    <w:rsid w:val="008A486F"/>
    <w:rsid w:val="008A5F70"/>
    <w:rsid w:val="008A645D"/>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7F"/>
    <w:rsid w:val="008D5BE0"/>
    <w:rsid w:val="008D6BFC"/>
    <w:rsid w:val="008D72FA"/>
    <w:rsid w:val="008D73CB"/>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5795"/>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284"/>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08ED"/>
    <w:rsid w:val="00A41128"/>
    <w:rsid w:val="00A41C07"/>
    <w:rsid w:val="00A42D6B"/>
    <w:rsid w:val="00A4377E"/>
    <w:rsid w:val="00A43F36"/>
    <w:rsid w:val="00A44802"/>
    <w:rsid w:val="00A44CFB"/>
    <w:rsid w:val="00A457AA"/>
    <w:rsid w:val="00A46610"/>
    <w:rsid w:val="00A46709"/>
    <w:rsid w:val="00A4783F"/>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56E"/>
    <w:rsid w:val="00A75AFC"/>
    <w:rsid w:val="00A771F4"/>
    <w:rsid w:val="00A772DB"/>
    <w:rsid w:val="00A77317"/>
    <w:rsid w:val="00A77543"/>
    <w:rsid w:val="00A8130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95C"/>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5F33"/>
    <w:rsid w:val="00B763D2"/>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5FF0"/>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21A"/>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65F40"/>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A86"/>
    <w:rsid w:val="00C90D0F"/>
    <w:rsid w:val="00C9249A"/>
    <w:rsid w:val="00C946B1"/>
    <w:rsid w:val="00C95586"/>
    <w:rsid w:val="00CA006E"/>
    <w:rsid w:val="00CA1256"/>
    <w:rsid w:val="00CA1CBE"/>
    <w:rsid w:val="00CA39EC"/>
    <w:rsid w:val="00CA3CEC"/>
    <w:rsid w:val="00CA3D57"/>
    <w:rsid w:val="00CA3D5A"/>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E95"/>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69D3"/>
    <w:rsid w:val="00DB028F"/>
    <w:rsid w:val="00DB2114"/>
    <w:rsid w:val="00DB220F"/>
    <w:rsid w:val="00DB2790"/>
    <w:rsid w:val="00DB2924"/>
    <w:rsid w:val="00DB61A6"/>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A6A"/>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1845"/>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115E"/>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280AF34"/>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0d8d985f9e811abfb3d2fe5ff79ff7cd">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ede0cca78cb8dc37beb0374c432693b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9FC35-8877-41D8-B898-D7282EE06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D8C3B-DBA3-4701-9860-C424E9AA9425}">
  <ds:schemaRefs>
    <ds:schemaRef ds:uri="http://purl.org/dc/terms/"/>
    <ds:schemaRef ds:uri="http://schemas.openxmlformats.org/package/2006/metadata/core-properties"/>
    <ds:schemaRef ds:uri="45cbc027-4fdb-4325-ba4c-14e20f088a7f"/>
    <ds:schemaRef ds:uri="http://schemas.microsoft.com/office/2006/documentManagement/types"/>
    <ds:schemaRef ds:uri="http://schemas.microsoft.com/office/infopath/2007/PartnerControls"/>
    <ds:schemaRef ds:uri="http://purl.org/dc/elements/1.1/"/>
    <ds:schemaRef ds:uri="http://schemas.microsoft.com/office/2006/metadata/properties"/>
    <ds:schemaRef ds:uri="fd550b8b-0dd7-4de3-a8e6-af527f15a8ac"/>
    <ds:schemaRef ds:uri="http://www.w3.org/XML/1998/namespace"/>
    <ds:schemaRef ds:uri="http://purl.org/dc/dcmitype/"/>
  </ds:schemaRefs>
</ds:datastoreItem>
</file>

<file path=customXml/itemProps3.xml><?xml version="1.0" encoding="utf-8"?>
<ds:datastoreItem xmlns:ds="http://schemas.openxmlformats.org/officeDocument/2006/customXml" ds:itemID="{FA87AF36-7B98-419B-8BD4-618C2077C50C}">
  <ds:schemaRefs>
    <ds:schemaRef ds:uri="http://schemas.microsoft.com/sharepoint/v3/contenttype/forms"/>
  </ds:schemaRefs>
</ds:datastoreItem>
</file>

<file path=customXml/itemProps4.xml><?xml version="1.0" encoding="utf-8"?>
<ds:datastoreItem xmlns:ds="http://schemas.openxmlformats.org/officeDocument/2006/customXml" ds:itemID="{855F7FAD-38F4-40CE-AB01-E6BDB5667BB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56449</vt:lpwstr>
  </property>
  <property fmtid="{D5CDD505-2E9C-101B-9397-08002B2CF9AE}" pid="4" name="OptimizationTime">
    <vt:lpwstr>20220225_1817</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8</Pages>
  <Words>2010</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Monthira Nitsuwan</cp:lastModifiedBy>
  <cp:revision>26</cp:revision>
  <cp:lastPrinted>2022-02-23T10:20:00Z</cp:lastPrinted>
  <dcterms:created xsi:type="dcterms:W3CDTF">2021-02-24T17:26:00Z</dcterms:created>
  <dcterms:modified xsi:type="dcterms:W3CDTF">2022-02-25T11:08:00Z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