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sidR="00B91C10">
        <w:rPr>
          <w:b/>
          <w:bCs/>
          <w:lang w:bidi="th-TH"/>
        </w:rPr>
        <w:t>21</w:t>
      </w:r>
      <w:r w:rsidRPr="00D760B0">
        <w:rPr>
          <w:b/>
          <w:bCs/>
        </w:rPr>
        <w:t xml:space="preserve"> </w:t>
      </w:r>
    </w:p>
    <w:p w:rsidR="00B06EA9" w:rsidRDefault="00B06EA9" w:rsidP="00B06EA9">
      <w:pPr>
        <w:ind w:right="-6"/>
        <w:rPr>
          <w:b/>
          <w:bCs/>
          <w:lang w:bidi="th-TH"/>
        </w:rPr>
      </w:pPr>
    </w:p>
    <w:p w:rsidR="00B06EA9" w:rsidRPr="002A52D5"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167967" w:rsidRPr="00167967" w:rsidRDefault="00167967" w:rsidP="00167967">
      <w:pPr>
        <w:pStyle w:val="BodyTextIndent"/>
        <w:spacing w:before="120"/>
        <w:ind w:left="570" w:right="-1"/>
        <w:jc w:val="thaiDistribute"/>
        <w:rPr>
          <w:rFonts w:asciiTheme="majorBidi" w:hAnsiTheme="majorBidi" w:cstheme="majorBidi"/>
          <w:rtl/>
          <w:cs/>
        </w:rPr>
      </w:pPr>
      <w:r w:rsidRPr="00167967">
        <w:rPr>
          <w:rFonts w:asciiTheme="majorBidi" w:hAnsiTheme="majorBidi" w:cstheme="majorBidi"/>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167967">
        <w:rPr>
          <w:rFonts w:asciiTheme="majorBidi" w:hAnsiTheme="majorBidi" w:cstheme="majorBidi"/>
        </w:rPr>
        <w:tab/>
      </w:r>
      <w:r w:rsidRPr="00167967">
        <w:rPr>
          <w:rFonts w:asciiTheme="majorBidi" w:hAnsiTheme="majorBidi" w:cstheme="majorBidi"/>
        </w:rPr>
        <w:tab/>
      </w:r>
    </w:p>
    <w:p w:rsidR="00167967" w:rsidRPr="00167967" w:rsidRDefault="00167967" w:rsidP="00167967">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On 27 July 2017, the Company was listed on the Stock Exchange of Thailand.</w:t>
      </w:r>
    </w:p>
    <w:p w:rsidR="00105DE5" w:rsidRPr="00105DE5" w:rsidRDefault="00105DE5" w:rsidP="00105DE5">
      <w:pPr>
        <w:pStyle w:val="BodyTextIndent"/>
        <w:spacing w:before="120"/>
        <w:ind w:left="570" w:right="-1"/>
        <w:jc w:val="thaiDistribute"/>
        <w:rPr>
          <w:rFonts w:asciiTheme="majorBidi" w:hAnsiTheme="majorBidi" w:cstheme="majorBidi"/>
          <w:spacing w:val="-2"/>
        </w:rPr>
      </w:pPr>
      <w:r w:rsidRPr="00105DE5">
        <w:rPr>
          <w:rFonts w:asciiTheme="majorBidi" w:hAnsiTheme="majorBidi" w:cstheme="majorBidi"/>
          <w:spacing w:val="-2"/>
        </w:rPr>
        <w:t>The registered office of the Company is at 1198/5 Rama 9 Road, Phattanakan Sub-district, Suanluang District, Bangkok.</w:t>
      </w:r>
    </w:p>
    <w:p w:rsidR="00B06EA9" w:rsidRPr="00D760B0"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B06EA9" w:rsidRPr="00D760B0" w:rsidRDefault="00B06EA9" w:rsidP="0038093F">
      <w:pPr>
        <w:pStyle w:val="BodyTextIndent"/>
        <w:spacing w:before="120"/>
        <w:ind w:left="570" w:right="-1"/>
        <w:jc w:val="thaiDistribute"/>
        <w:rPr>
          <w:szCs w:val="28"/>
        </w:rPr>
      </w:pPr>
      <w:r w:rsidRPr="00D760B0">
        <w:rPr>
          <w:szCs w:val="28"/>
        </w:rPr>
        <w:t>The accompanying financial statements are prepared in accordance with Thai Financial Reporting Standards (“TFRS”) including related interpretations and guidelines promulgated by the Federation o</w:t>
      </w:r>
      <w:r>
        <w:rPr>
          <w:szCs w:val="28"/>
        </w:rPr>
        <w:t>f Accounting Professions</w:t>
      </w:r>
      <w:r w:rsidR="003A6BA5">
        <w:rPr>
          <w:szCs w:val="28"/>
        </w:rPr>
        <w:t xml:space="preserve"> </w:t>
      </w:r>
      <w:r w:rsidR="000E105B">
        <w:rPr>
          <w:szCs w:val="28"/>
        </w:rPr>
        <w:br/>
      </w:r>
      <w:r w:rsidRPr="00D760B0">
        <w:rPr>
          <w:szCs w:val="28"/>
        </w:rPr>
        <w:t>in accordance with generally accepted accounting principles in Thailand.</w:t>
      </w:r>
    </w:p>
    <w:p w:rsidR="00B06EA9" w:rsidRPr="00D760B0" w:rsidRDefault="00B06EA9" w:rsidP="00B06EA9">
      <w:pPr>
        <w:pStyle w:val="BodyTextIndent"/>
        <w:ind w:left="570" w:right="-1"/>
        <w:jc w:val="thaiDistribute"/>
        <w:rPr>
          <w:szCs w:val="28"/>
        </w:rPr>
      </w:pPr>
      <w:r w:rsidRPr="00D760B0">
        <w:rPr>
          <w:szCs w:val="28"/>
        </w:rPr>
        <w:t xml:space="preserve">The presentation of the financial statements has been made in compliance with the stipulations of the Notification of the Department of Business Development dated </w:t>
      </w:r>
      <w:r w:rsidR="0012588B">
        <w:rPr>
          <w:szCs w:val="28"/>
        </w:rPr>
        <w:t>26 December 2019</w:t>
      </w:r>
      <w:r w:rsidRPr="00D760B0">
        <w:rPr>
          <w:szCs w:val="28"/>
        </w:rPr>
        <w:t>, issued under the Accounting Act B.E. 2543.</w:t>
      </w:r>
    </w:p>
    <w:p w:rsidR="00B06EA9" w:rsidRPr="00D760B0" w:rsidRDefault="00B06EA9" w:rsidP="00B06EA9">
      <w:pPr>
        <w:pStyle w:val="BodyTextIndent"/>
        <w:ind w:left="570" w:right="-1"/>
        <w:jc w:val="thaiDistribute"/>
        <w:rPr>
          <w:szCs w:val="28"/>
          <w:rtl/>
          <w:cs/>
        </w:rPr>
      </w:pPr>
      <w:r w:rsidRPr="00D760B0">
        <w:rPr>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E27364" w:rsidRPr="00E27364" w:rsidRDefault="00E27364" w:rsidP="00E27364">
      <w:pPr>
        <w:spacing w:before="120" w:after="120"/>
        <w:ind w:left="567" w:right="-17"/>
        <w:jc w:val="thaiDistribute"/>
      </w:pPr>
      <w:r w:rsidRPr="00E27364">
        <w:t>The preparation of the financial statements in accordance with Thai Financial Reporting Standards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E0699C" w:rsidRDefault="007C7C75" w:rsidP="007C7C75">
      <w:pPr>
        <w:pStyle w:val="ListParagraph"/>
        <w:spacing w:before="120"/>
        <w:ind w:left="570" w:right="-6"/>
        <w:jc w:val="thaiDistribute"/>
      </w:pPr>
      <w:r w:rsidRPr="00733438">
        <w:t xml:space="preserve">The judgements and estimates and underlying assumptions are reviewed on an ongoing basis. Revisions to accounting estimates are </w:t>
      </w:r>
      <w:r w:rsidR="00FD503A">
        <w:t>recognised</w:t>
      </w:r>
      <w:r w:rsidRPr="00733438">
        <w:t xml:space="preserve"> in the period in which the estimate is revised, if the revision affects only that period, and in the period of the revision and future periods, if the revision affects both current and future periods</w:t>
      </w:r>
      <w:r w:rsidRPr="00733438">
        <w:rPr>
          <w:rtl/>
          <w:cs/>
        </w:rPr>
        <w:t>.</w:t>
      </w:r>
    </w:p>
    <w:p w:rsidR="0038093F" w:rsidRDefault="0038093F" w:rsidP="001675E8">
      <w:pPr>
        <w:spacing w:before="120" w:after="120"/>
        <w:jc w:val="thaiDistribute"/>
        <w:rPr>
          <w:lang w:bidi="th-TH"/>
        </w:rPr>
      </w:pPr>
    </w:p>
    <w:p w:rsidR="00105DE5" w:rsidRPr="000F5B2D" w:rsidRDefault="00105DE5" w:rsidP="001675E8">
      <w:pPr>
        <w:spacing w:before="120" w:after="120"/>
        <w:jc w:val="thaiDistribute"/>
        <w:rPr>
          <w:cs/>
          <w:lang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Pr="0038093F"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r w:rsidRPr="0038093F">
        <w:t>Firetrade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0" w:name="_MON_1610994471"/>
    <w:bookmarkEnd w:id="0"/>
    <w:p w:rsidR="00B06EA9" w:rsidRPr="0038093F" w:rsidRDefault="001257B8" w:rsidP="0038093F">
      <w:pPr>
        <w:autoSpaceDE/>
        <w:autoSpaceDN/>
        <w:adjustRightInd/>
        <w:spacing w:before="60" w:after="60"/>
        <w:ind w:left="567"/>
        <w:jc w:val="thaiDistribute"/>
        <w:rPr>
          <w:rFonts w:eastAsia="Cordia New"/>
          <w:color w:val="000000"/>
          <w:lang w:eastAsia="en-US" w:bidi="th-TH"/>
        </w:rPr>
      </w:pPr>
      <w:r w:rsidRPr="00B06EA9">
        <w:rPr>
          <w:rFonts w:eastAsia="Times New Roman"/>
          <w:sz w:val="22"/>
          <w:szCs w:val="22"/>
          <w:lang w:val="en-GB" w:eastAsia="en-US" w:bidi="th-TH"/>
        </w:rPr>
        <w:object w:dxaOrig="10170" w:dyaOrig="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85.8pt" o:ole="">
            <v:imagedata r:id="rId8" o:title=""/>
          </v:shape>
          <o:OLEObject Type="Embed" ProgID="Excel.Sheet.8" ShapeID="_x0000_i1025" DrawAspect="Content" ObjectID="_1707313921" r:id="rId9"/>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38093F">
      <w:pPr>
        <w:autoSpaceDE/>
        <w:autoSpaceDN/>
        <w:adjustRightInd/>
        <w:spacing w:before="60" w:after="6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964AE7">
      <w:pPr>
        <w:autoSpaceDE/>
        <w:autoSpaceDN/>
        <w:adjustRightInd/>
        <w:spacing w:before="60" w:after="6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12588B" w:rsidRPr="0012588B" w:rsidRDefault="0012588B" w:rsidP="0012588B">
      <w:pPr>
        <w:adjustRightInd/>
        <w:spacing w:before="120" w:after="120"/>
        <w:ind w:left="567" w:right="-23"/>
        <w:jc w:val="both"/>
        <w:rPr>
          <w:rFonts w:eastAsia="Times New Roman"/>
          <w:b/>
          <w:bCs/>
          <w:lang w:eastAsia="en-US" w:bidi="th-TH"/>
        </w:rPr>
      </w:pPr>
      <w:r w:rsidRPr="0012588B">
        <w:rPr>
          <w:rFonts w:eastAsia="Times New Roman"/>
          <w:b/>
          <w:bCs/>
          <w:lang w:eastAsia="en-US" w:bidi="th-TH"/>
        </w:rPr>
        <w:t>Coronavirus disease 2019 pandemic</w:t>
      </w:r>
    </w:p>
    <w:p w:rsidR="0012588B" w:rsidRPr="0012588B" w:rsidRDefault="00466686" w:rsidP="0012588B">
      <w:pPr>
        <w:overflowPunct w:val="0"/>
        <w:spacing w:before="240" w:after="200"/>
        <w:ind w:left="567"/>
        <w:jc w:val="thaiDistribute"/>
        <w:textAlignment w:val="baseline"/>
        <w:rPr>
          <w:rFonts w:eastAsia="Times New Roman"/>
          <w:spacing w:val="-2"/>
          <w:lang w:eastAsia="en-US" w:bidi="th-TH"/>
        </w:rPr>
      </w:pPr>
      <w:r>
        <w:rPr>
          <w:rFonts w:eastAsia="Times New Roman"/>
          <w:spacing w:val="-2"/>
          <w:lang w:eastAsia="en-US" w:bidi="th-TH"/>
        </w:rPr>
        <w:t xml:space="preserve">The Coronavirus disease 2019 </w:t>
      </w:r>
      <w:r w:rsidR="0012588B" w:rsidRPr="0012588B">
        <w:rPr>
          <w:rFonts w:eastAsia="Times New Roman"/>
          <w:spacing w:val="-2"/>
          <w:lang w:eastAsia="en-US" w:bidi="th-TH"/>
        </w:rPr>
        <w:t xml:space="preserve">pandemic is continuing to evolve, resulting in an economic slowdown and adversely impacting most businesses and industries. This situation may bring uncertainties and have an impact on the environment in which the Group operates. </w:t>
      </w:r>
    </w:p>
    <w:p w:rsidR="0012588B" w:rsidRDefault="0012588B" w:rsidP="0012588B">
      <w:pPr>
        <w:overflowPunct w:val="0"/>
        <w:spacing w:before="240" w:after="200"/>
        <w:ind w:left="567"/>
        <w:jc w:val="thaiDistribute"/>
        <w:textAlignment w:val="baseline"/>
        <w:rPr>
          <w:rFonts w:eastAsia="Times New Roman"/>
          <w:spacing w:val="-2"/>
          <w:lang w:eastAsia="en-US" w:bidi="th-TH"/>
        </w:rPr>
      </w:pPr>
      <w:r w:rsidRPr="0012588B">
        <w:rPr>
          <w:rFonts w:eastAsia="Times New Roman"/>
          <w:spacing w:val="-2"/>
          <w:lang w:eastAsia="en-US" w:bidi="th-TH"/>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05DE5" w:rsidRPr="00105DE5" w:rsidRDefault="00105DE5" w:rsidP="00105DE5">
      <w:pPr>
        <w:autoSpaceDE/>
        <w:autoSpaceDN/>
        <w:adjustRightInd/>
        <w:spacing w:after="120" w:line="360" w:lineRule="exact"/>
        <w:ind w:left="562"/>
        <w:jc w:val="thaiDistribute"/>
        <w:rPr>
          <w:rFonts w:eastAsia="Cordia New"/>
          <w:b/>
          <w:bCs/>
          <w:color w:val="000000"/>
          <w:lang w:eastAsia="en-US" w:bidi="th-TH"/>
        </w:rPr>
      </w:pPr>
      <w:r w:rsidRPr="00105DE5">
        <w:rPr>
          <w:rFonts w:eastAsia="Cordia New"/>
          <w:b/>
          <w:bCs/>
          <w:color w:val="000000"/>
          <w:lang w:eastAsia="en-US" w:bidi="th-TH"/>
        </w:rPr>
        <w:t>Changes in application of revised TFRS</w:t>
      </w:r>
    </w:p>
    <w:p w:rsidR="00105DE5" w:rsidRPr="00105DE5" w:rsidRDefault="00105DE5" w:rsidP="00105DE5">
      <w:pPr>
        <w:autoSpaceDE/>
        <w:autoSpaceDN/>
        <w:adjustRightInd/>
        <w:spacing w:after="120" w:line="360" w:lineRule="exact"/>
        <w:ind w:left="562"/>
        <w:jc w:val="thaiDistribute"/>
        <w:rPr>
          <w:rFonts w:eastAsia="Cordia New"/>
          <w:b/>
          <w:bCs/>
          <w:color w:val="000000"/>
          <w:lang w:eastAsia="en-US" w:bidi="th-TH"/>
        </w:rPr>
      </w:pPr>
      <w:r w:rsidRPr="00105DE5">
        <w:rPr>
          <w:rFonts w:eastAsia="Cordia New"/>
          <w:b/>
          <w:bCs/>
          <w:color w:val="000000"/>
          <w:lang w:eastAsia="en-US" w:bidi="th-TH"/>
        </w:rPr>
        <w:t>Revised TFRS that became</w:t>
      </w:r>
      <w:r w:rsidR="00E95A4C">
        <w:rPr>
          <w:rFonts w:eastAsia="Cordia New"/>
          <w:b/>
          <w:bCs/>
          <w:color w:val="000000"/>
          <w:lang w:eastAsia="en-US" w:bidi="th-TH"/>
        </w:rPr>
        <w:t xml:space="preserve"> effective in the current year</w:t>
      </w:r>
    </w:p>
    <w:p w:rsidR="00105DE5" w:rsidRPr="00105DE5" w:rsidRDefault="00105DE5" w:rsidP="00105DE5">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 xml:space="preserve">During the </w:t>
      </w:r>
      <w:r w:rsidRPr="00F35864">
        <w:rPr>
          <w:bCs/>
          <w:lang w:val="en-GB"/>
        </w:rPr>
        <w:t>year</w:t>
      </w:r>
      <w:r w:rsidRPr="00105DE5">
        <w:rPr>
          <w:rFonts w:eastAsia="Cordia New"/>
          <w:color w:val="000000"/>
          <w:lang w:eastAsia="en-US" w:bidi="th-TH"/>
        </w:rPr>
        <w:t xml:space="preserve">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105DE5" w:rsidRDefault="00105DE5" w:rsidP="00105DE5">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The adoption of these financial reporting standards does not have any significant impact on the Group’s financial statements.</w:t>
      </w:r>
    </w:p>
    <w:p w:rsidR="00105DE5" w:rsidRDefault="00105DE5" w:rsidP="00105DE5">
      <w:pPr>
        <w:autoSpaceDE/>
        <w:autoSpaceDN/>
        <w:adjustRightInd/>
        <w:spacing w:after="120" w:line="360" w:lineRule="exact"/>
        <w:ind w:left="562"/>
        <w:jc w:val="thaiDistribute"/>
        <w:rPr>
          <w:rFonts w:eastAsia="Cordia New"/>
          <w:color w:val="000000"/>
          <w:lang w:eastAsia="en-US" w:bidi="th-TH"/>
        </w:rPr>
      </w:pPr>
    </w:p>
    <w:p w:rsidR="00105DE5" w:rsidRPr="00105DE5" w:rsidRDefault="00105DE5" w:rsidP="00105DE5">
      <w:pPr>
        <w:autoSpaceDE/>
        <w:autoSpaceDN/>
        <w:adjustRightInd/>
        <w:spacing w:after="120" w:line="360" w:lineRule="exact"/>
        <w:ind w:left="562"/>
        <w:jc w:val="thaiDistribute"/>
        <w:rPr>
          <w:rFonts w:eastAsia="Cordia New"/>
          <w:color w:val="000000"/>
          <w:lang w:eastAsia="en-US" w:bidi="th-TH"/>
        </w:rPr>
      </w:pPr>
    </w:p>
    <w:p w:rsidR="00105DE5" w:rsidRPr="00105DE5" w:rsidRDefault="00105DE5" w:rsidP="00105DE5">
      <w:pPr>
        <w:autoSpaceDE/>
        <w:autoSpaceDN/>
        <w:adjustRightInd/>
        <w:spacing w:line="240" w:lineRule="atLeast"/>
        <w:ind w:left="720" w:right="-11" w:hanging="159"/>
        <w:jc w:val="thaiDistribute"/>
        <w:rPr>
          <w:rFonts w:eastAsia="Times New Roman"/>
          <w:lang w:eastAsia="en-US" w:bidi="th-TH"/>
        </w:rPr>
      </w:pPr>
      <w:r w:rsidRPr="00105DE5">
        <w:rPr>
          <w:rFonts w:eastAsia="Times New Roman"/>
          <w:b/>
          <w:bCs/>
          <w:lang w:val="en-GB" w:eastAsia="en-US" w:bidi="th-TH"/>
        </w:rPr>
        <w:lastRenderedPageBreak/>
        <w:t>Revised TFRS not yet effective</w:t>
      </w:r>
    </w:p>
    <w:p w:rsidR="00105DE5" w:rsidRPr="00105DE5" w:rsidRDefault="00105DE5" w:rsidP="00105DE5">
      <w:pPr>
        <w:autoSpaceDE/>
        <w:autoSpaceDN/>
        <w:adjustRightInd/>
        <w:spacing w:after="120" w:line="360" w:lineRule="exact"/>
        <w:ind w:left="562"/>
        <w:jc w:val="thaiDistribute"/>
        <w:rPr>
          <w:rFonts w:eastAsia="Cordia New"/>
          <w:color w:val="000000"/>
          <w:lang w:eastAsia="en-US" w:bidi="th-TH"/>
        </w:rPr>
      </w:pPr>
      <w:r w:rsidRPr="00105DE5">
        <w:rPr>
          <w:rFonts w:eastAsia="Cordia New"/>
          <w:color w:val="000000"/>
          <w:lang w:eastAsia="en-US" w:bidi="th-TH"/>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105DE5" w:rsidRPr="00105DE5" w:rsidRDefault="00105DE5" w:rsidP="00105DE5">
      <w:pPr>
        <w:autoSpaceDE/>
        <w:autoSpaceDN/>
        <w:adjustRightInd/>
        <w:spacing w:before="240" w:after="240"/>
        <w:ind w:left="567"/>
        <w:jc w:val="thaiDistribute"/>
        <w:rPr>
          <w:rFonts w:eastAsia="Times New Roman"/>
          <w:lang w:val="en-GB" w:eastAsia="en-US" w:bidi="th-TH"/>
        </w:rPr>
      </w:pPr>
      <w:r w:rsidRPr="00105DE5">
        <w:rPr>
          <w:rFonts w:eastAsia="Cordia New"/>
          <w:color w:val="000000"/>
          <w:szCs w:val="22"/>
          <w:lang w:eastAsia="en-US" w:bidi="th-TH"/>
        </w:rPr>
        <w:t xml:space="preserve">The management of the Group is assessing the impacts of these TFRS on the financial statements for the </w:t>
      </w:r>
      <w:r w:rsidR="00466686">
        <w:rPr>
          <w:rFonts w:eastAsia="Cordia New"/>
          <w:color w:val="000000"/>
          <w:szCs w:val="22"/>
          <w:lang w:eastAsia="en-US" w:bidi="th-TH"/>
        </w:rPr>
        <w:t xml:space="preserve">year </w:t>
      </w:r>
      <w:r w:rsidRPr="00105DE5">
        <w:rPr>
          <w:rFonts w:eastAsia="Cordia New"/>
          <w:color w:val="000000"/>
          <w:szCs w:val="22"/>
          <w:lang w:eastAsia="en-US" w:bidi="th-TH"/>
        </w:rPr>
        <w:t>in which they are initially applied.</w:t>
      </w:r>
    </w:p>
    <w:p w:rsidR="0038093F" w:rsidRPr="00D760B0" w:rsidRDefault="0038093F"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942860">
        <w:rPr>
          <w:b/>
          <w:bCs/>
        </w:rPr>
        <w:t xml:space="preserve">SUMMARY OF </w:t>
      </w:r>
      <w:r w:rsidRPr="00D760B0">
        <w:rPr>
          <w:b/>
          <w:bCs/>
        </w:rPr>
        <w:t>SIGNIFICANT ACCOUNTING POLICIES</w:t>
      </w:r>
    </w:p>
    <w:p w:rsidR="0038093F" w:rsidRPr="00D760B0" w:rsidRDefault="0038093F" w:rsidP="0038093F">
      <w:pPr>
        <w:spacing w:before="120"/>
        <w:ind w:left="567" w:right="-6"/>
        <w:jc w:val="thaiDistribute"/>
        <w:rPr>
          <w:b/>
          <w:bCs/>
        </w:rPr>
      </w:pPr>
      <w:r w:rsidRPr="00D760B0">
        <w:rPr>
          <w:b/>
          <w:bCs/>
        </w:rPr>
        <w:t>The measurement bases used in preparing the financial statements</w:t>
      </w:r>
    </w:p>
    <w:p w:rsidR="0038093F" w:rsidRDefault="0038093F" w:rsidP="0038093F">
      <w:pPr>
        <w:spacing w:before="120"/>
        <w:ind w:left="567" w:right="-6"/>
        <w:jc w:val="thaiDistribute"/>
      </w:pPr>
      <w:r w:rsidRPr="00D760B0">
        <w:t>Other than those disclosed elsewhere in the summary of significant accounting policies and other notes to the financial statements, the financial statements are prepared on the historical cost basis.</w:t>
      </w:r>
    </w:p>
    <w:p w:rsidR="00902613" w:rsidRPr="00E7351A" w:rsidRDefault="00902613" w:rsidP="00902613">
      <w:pPr>
        <w:autoSpaceDE/>
        <w:autoSpaceDN/>
        <w:adjustRightInd/>
        <w:spacing w:before="120"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902613">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902613">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 xml:space="preserve">obligations. Total transaction price of the bundled contract is allocated to each performance obligation based on their relative standalone selling prices or estimated standalone selling prices. Each performance obligation is </w:t>
      </w:r>
      <w:r w:rsidR="00FD503A">
        <w:rPr>
          <w:rFonts w:eastAsia="Times New Roman"/>
          <w:lang w:eastAsia="en-US" w:bidi="th-TH"/>
        </w:rPr>
        <w:t>recognised</w:t>
      </w:r>
      <w:r w:rsidR="00DE5CAE" w:rsidRPr="00E3714F">
        <w:rPr>
          <w:rFonts w:eastAsia="Times New Roman"/>
          <w:lang w:eastAsia="en-US" w:bidi="th-TH"/>
        </w:rPr>
        <w:t xml:space="preserve"> as revenue on fulfillment of the obligation to the customer.</w:t>
      </w:r>
    </w:p>
    <w:p w:rsidR="00902613" w:rsidRPr="007B63B6" w:rsidRDefault="00E3714F"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902613">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 xml:space="preserve">e from sale of goods is </w:t>
      </w:r>
      <w:r w:rsidR="00FD503A">
        <w:rPr>
          <w:rFonts w:eastAsia="Times New Roman"/>
          <w:lang w:val="en-GB" w:eastAsia="en-US" w:bidi="th-TH"/>
        </w:rPr>
        <w:t>recognised</w:t>
      </w:r>
      <w:r w:rsidRPr="00E3714F">
        <w:rPr>
          <w:rFonts w:eastAsia="Times New Roman"/>
          <w:lang w:val="en-GB" w:eastAsia="en-US" w:bidi="th-TH"/>
        </w:rPr>
        <w:t xml:space="preserve">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902613">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t>Revenue from project works</w:t>
      </w:r>
      <w:r w:rsidR="00902613" w:rsidRPr="00ED1C35">
        <w:rPr>
          <w:rFonts w:eastAsia="Times New Roman"/>
          <w:lang w:val="en-GB" w:eastAsia="en-US" w:bidi="th-TH"/>
        </w:rPr>
        <w:t xml:space="preserve"> </w:t>
      </w:r>
    </w:p>
    <w:p w:rsidR="00814BFC" w:rsidRPr="00507180" w:rsidRDefault="003A6BA5" w:rsidP="00814BFC">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w:t>
      </w:r>
      <w:r w:rsidR="00FD503A">
        <w:rPr>
          <w:rFonts w:eastAsia="Times New Roman"/>
          <w:lang w:val="en-GB" w:eastAsia="en-US" w:bidi="th-TH"/>
        </w:rPr>
        <w:t>recognised</w:t>
      </w:r>
      <w:r w:rsidR="00814BFC" w:rsidRPr="00507180">
        <w:rPr>
          <w:rFonts w:eastAsia="Times New Roman"/>
          <w:lang w:val="en-GB" w:eastAsia="en-US" w:bidi="th-TH"/>
        </w:rPr>
        <w:t xml:space="preserve">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If the estimate of project work is unreliable, revenue from project work will be </w:t>
      </w:r>
      <w:r w:rsidR="00FD503A">
        <w:rPr>
          <w:rFonts w:eastAsia="Times New Roman"/>
          <w:lang w:val="en-GB" w:eastAsia="en-US" w:bidi="th-TH"/>
        </w:rPr>
        <w:t>recognised</w:t>
      </w:r>
      <w:r w:rsidRPr="00507180">
        <w:rPr>
          <w:rFonts w:eastAsia="Times New Roman"/>
          <w:lang w:val="en-GB" w:eastAsia="en-US" w:bidi="th-TH"/>
        </w:rPr>
        <w:t xml:space="preserve"> not excess the project work cost is incurred and probably recoverable.</w:t>
      </w:r>
    </w:p>
    <w:p w:rsidR="00814BFC" w:rsidRPr="00507180" w:rsidRDefault="00814BFC" w:rsidP="00814BFC">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w:t>
      </w:r>
      <w:r w:rsidR="00FD503A">
        <w:rPr>
          <w:rFonts w:eastAsia="Times New Roman"/>
          <w:lang w:val="en-GB" w:eastAsia="en-US" w:bidi="th-TH"/>
        </w:rPr>
        <w:t>recognised</w:t>
      </w:r>
      <w:r w:rsidRPr="00507180">
        <w:rPr>
          <w:rFonts w:eastAsia="Times New Roman"/>
          <w:lang w:val="en-GB" w:eastAsia="en-US" w:bidi="th-TH"/>
        </w:rPr>
        <w:t xml:space="preserve"> in </w:t>
      </w:r>
      <w:r w:rsidRPr="00507180">
        <w:t>profit or loss</w:t>
      </w:r>
      <w:r w:rsidRPr="00507180">
        <w:rPr>
          <w:rFonts w:eastAsia="Times New Roman"/>
          <w:lang w:val="en-GB" w:eastAsia="en-US" w:bidi="th-TH"/>
        </w:rPr>
        <w:t>.</w:t>
      </w:r>
    </w:p>
    <w:p w:rsidR="00CF3FED" w:rsidRPr="00902613" w:rsidRDefault="00466686" w:rsidP="00CF3FED">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lastRenderedPageBreak/>
        <w:t>Revenue</w:t>
      </w:r>
      <w:r w:rsidR="00CF3FED" w:rsidRPr="00902613">
        <w:rPr>
          <w:rFonts w:eastAsia="Times New Roman"/>
          <w:lang w:val="en-GB" w:eastAsia="en-US" w:bidi="th-TH"/>
        </w:rPr>
        <w:t xml:space="preserve"> from service</w:t>
      </w:r>
    </w:p>
    <w:p w:rsidR="00CF3FED" w:rsidRDefault="00964A85" w:rsidP="00CF3FED">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Service income</w:t>
      </w:r>
      <w:r w:rsidR="00CF3FED" w:rsidRPr="00902613">
        <w:rPr>
          <w:rFonts w:eastAsia="Times New Roman"/>
          <w:lang w:val="en-GB" w:eastAsia="en-US" w:bidi="th-TH"/>
        </w:rPr>
        <w:t xml:space="preserve"> </w:t>
      </w:r>
      <w:r>
        <w:rPr>
          <w:rFonts w:eastAsia="Times New Roman"/>
          <w:lang w:val="en-GB" w:eastAsia="en-US" w:bidi="th-TH"/>
        </w:rPr>
        <w:t>is</w:t>
      </w:r>
      <w:r w:rsidR="00CF3FED" w:rsidRPr="00902613">
        <w:rPr>
          <w:rFonts w:eastAsia="Times New Roman"/>
          <w:lang w:val="en-GB" w:eastAsia="en-US" w:bidi="th-TH"/>
        </w:rPr>
        <w:t xml:space="preserve"> </w:t>
      </w:r>
      <w:r w:rsidR="00FD503A">
        <w:rPr>
          <w:rFonts w:eastAsia="Times New Roman"/>
          <w:lang w:val="en-GB" w:eastAsia="en-US" w:bidi="th-TH"/>
        </w:rPr>
        <w:t>recognised</w:t>
      </w:r>
      <w:r w:rsidR="00CF3FED" w:rsidRPr="00902613">
        <w:rPr>
          <w:rFonts w:eastAsia="Times New Roman"/>
          <w:lang w:val="en-GB" w:eastAsia="en-US" w:bidi="th-TH"/>
        </w:rPr>
        <w:t xml:space="preserve"> when services are rendered.</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part of completed project work, which has not yet been delivered for acceptance and b</w:t>
      </w:r>
      <w:r>
        <w:rPr>
          <w:rFonts w:eastAsia="Times New Roman"/>
          <w:lang w:val="en-GB" w:eastAsia="en-US" w:bidi="th-TH"/>
        </w:rPr>
        <w:t>illing, is recorded as contract assets</w:t>
      </w:r>
      <w:r w:rsidRPr="00507180">
        <w:rPr>
          <w:rFonts w:eastAsia="Times New Roman"/>
          <w:lang w:val="en-GB" w:eastAsia="en-US" w:bidi="th-TH"/>
        </w:rPr>
        <w:t>.</w:t>
      </w:r>
      <w:r w:rsidRPr="00814BFC">
        <w:rPr>
          <w:rFonts w:eastAsia="Times New Roman"/>
          <w:lang w:val="en-GB" w:eastAsia="en-US" w:bidi="th-TH"/>
        </w:rPr>
        <w:t xml:space="preserve"> </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D77228">
        <w:rPr>
          <w:rFonts w:eastAsia="Times New Roman"/>
          <w:lang w:val="en-GB" w:eastAsia="en-US" w:bidi="th-TH"/>
        </w:rPr>
        <w:t>The obligation to provide to a customer for which the Group has received from the customer is p</w:t>
      </w:r>
      <w:r>
        <w:rPr>
          <w:rFonts w:eastAsia="Times New Roman"/>
          <w:lang w:val="en-GB" w:eastAsia="en-US" w:bidi="th-TH"/>
        </w:rPr>
        <w:t>resented under the caption of c</w:t>
      </w:r>
      <w:r w:rsidRPr="00D77228">
        <w:rPr>
          <w:rFonts w:eastAsia="Times New Roman"/>
          <w:lang w:val="en-GB" w:eastAsia="en-US" w:bidi="th-TH"/>
        </w:rPr>
        <w:t xml:space="preserve">ontract liability. Contract liabilities are recognised as revenue when the Company and its subsidiaries perform under the contract. </w:t>
      </w:r>
    </w:p>
    <w:p w:rsidR="00902613" w:rsidRPr="00902613" w:rsidRDefault="00902613" w:rsidP="00814BFC">
      <w:pPr>
        <w:autoSpaceDE/>
        <w:autoSpaceDN/>
        <w:adjustRightInd/>
        <w:spacing w:before="120" w:after="120" w:line="240" w:lineRule="atLeast"/>
        <w:ind w:left="567"/>
        <w:jc w:val="thaiDistribute"/>
        <w:rPr>
          <w:rFonts w:eastAsia="Times New Roman"/>
          <w:cs/>
          <w:lang w:val="en-GB" w:eastAsia="en-US" w:bidi="th-TH"/>
        </w:rPr>
      </w:pPr>
      <w:r w:rsidRPr="00902613">
        <w:rPr>
          <w:rFonts w:eastAsia="Times New Roman"/>
          <w:lang w:val="en-GB" w:eastAsia="en-US" w:bidi="th-TH"/>
        </w:rPr>
        <w:t>Rental income</w:t>
      </w:r>
    </w:p>
    <w:p w:rsidR="00EB68D8" w:rsidRPr="00CF3FED" w:rsidRDefault="00814BFC" w:rsidP="00CF3FED">
      <w:pPr>
        <w:spacing w:before="120"/>
        <w:ind w:left="567" w:right="-6"/>
        <w:jc w:val="thaiDistribute"/>
      </w:pPr>
      <w:r w:rsidRPr="00D760B0">
        <w:t xml:space="preserve">Rental income under operating leases is </w:t>
      </w:r>
      <w:r w:rsidR="00FD503A">
        <w:t>recognised</w:t>
      </w:r>
      <w:r w:rsidR="000E105B">
        <w:t xml:space="preserve"> in </w:t>
      </w:r>
      <w:r>
        <w:t>profit or loss</w:t>
      </w:r>
      <w:r w:rsidRPr="00D760B0">
        <w:t xml:space="preserve"> on a straight-line basis over the term of the lease. Lease incentives granted are </w:t>
      </w:r>
      <w:r w:rsidR="00FD503A">
        <w:t>recognised</w:t>
      </w:r>
      <w:r w:rsidRPr="00D760B0">
        <w:t xml:space="preserve"> as an integral part of the total rental income. Contingent rentals are </w:t>
      </w:r>
      <w:r w:rsidR="00FD503A">
        <w:t>recognised</w:t>
      </w:r>
      <w:r w:rsidRPr="00D760B0">
        <w:t xml:space="preserve"> as income in the accounting period in which they are earned.</w:t>
      </w:r>
    </w:p>
    <w:p w:rsidR="004F414D" w:rsidRPr="00D760B0" w:rsidRDefault="004F414D" w:rsidP="004F414D">
      <w:pPr>
        <w:spacing w:before="120"/>
        <w:ind w:left="567" w:right="-6"/>
        <w:jc w:val="thaiDistribute"/>
        <w:rPr>
          <w:rtl/>
          <w:cs/>
        </w:rPr>
      </w:pPr>
      <w:r w:rsidRPr="00D760B0">
        <w:t>Dividend income</w:t>
      </w:r>
    </w:p>
    <w:p w:rsidR="004F414D" w:rsidRDefault="004F414D" w:rsidP="004F414D">
      <w:pPr>
        <w:spacing w:before="120"/>
        <w:ind w:left="567" w:right="-6"/>
        <w:jc w:val="thaiDistribute"/>
      </w:pPr>
      <w:r w:rsidRPr="00D760B0">
        <w:t xml:space="preserve">Dividend income is </w:t>
      </w:r>
      <w:r w:rsidR="00FD503A">
        <w:t>recognised</w:t>
      </w:r>
      <w:r w:rsidRPr="00D760B0">
        <w:t xml:space="preserve"> when the right to receive the dividend is established.</w:t>
      </w:r>
    </w:p>
    <w:p w:rsidR="00681A21" w:rsidRPr="00902613" w:rsidRDefault="00681A21" w:rsidP="004F414D">
      <w:pPr>
        <w:spacing w:before="120"/>
        <w:ind w:left="567" w:right="-6"/>
        <w:jc w:val="thaiDistribute"/>
        <w:rPr>
          <w:cs/>
          <w:lang w:bidi="th-TH"/>
        </w:rPr>
      </w:pPr>
      <w:r w:rsidRPr="00902613">
        <w:rPr>
          <w:rFonts w:eastAsia="Times New Roman"/>
          <w:lang w:val="en-GB" w:eastAsia="en-US" w:bidi="th-TH"/>
        </w:rPr>
        <w:t>Interest income and other income</w:t>
      </w:r>
    </w:p>
    <w:p w:rsidR="006C2C08" w:rsidRPr="004D5D8B" w:rsidRDefault="006C2C08" w:rsidP="006C2C08">
      <w:pPr>
        <w:spacing w:before="120"/>
        <w:ind w:left="567" w:right="-6"/>
        <w:jc w:val="thaiDistribute"/>
      </w:pPr>
      <w:r w:rsidRPr="004D5D8B">
        <w:t xml:space="preserve">Interest income </w:t>
      </w:r>
    </w:p>
    <w:p w:rsidR="00500E5C" w:rsidRPr="00AE23C9" w:rsidRDefault="006C2C08" w:rsidP="006C2C08">
      <w:pPr>
        <w:spacing w:before="120"/>
        <w:ind w:left="567" w:right="-6"/>
        <w:jc w:val="thaiDistribute"/>
      </w:pPr>
      <w:r w:rsidRPr="004D5D8B">
        <w:t xml:space="preserve">Interest income is </w:t>
      </w:r>
      <w:r>
        <w:t>recognised</w:t>
      </w:r>
      <w:r w:rsidRPr="004D5D8B">
        <w:t xml:space="preserve"> </w:t>
      </w:r>
      <w:r>
        <w:t>in profit or loss using</w:t>
      </w:r>
      <w:r w:rsidRPr="004D5D8B">
        <w:t xml:space="preserve"> the effective </w:t>
      </w:r>
      <w:r>
        <w:t xml:space="preserve">interest </w:t>
      </w:r>
      <w:r w:rsidRPr="004D5D8B">
        <w:t>rate method.</w:t>
      </w:r>
    </w:p>
    <w:p w:rsidR="006C2C08" w:rsidRPr="006C2C08" w:rsidRDefault="00500E5C" w:rsidP="006C2C08">
      <w:pPr>
        <w:spacing w:before="120"/>
        <w:ind w:left="567" w:right="-6"/>
        <w:jc w:val="thaiDistribute"/>
        <w:rPr>
          <w:rFonts w:eastAsia="Times New Roman"/>
          <w:spacing w:val="-2"/>
          <w:lang w:eastAsia="en-US" w:bidi="th-TH"/>
        </w:rPr>
      </w:pPr>
      <w:r w:rsidRPr="00500E5C">
        <w:t xml:space="preserve">Other income is </w:t>
      </w:r>
      <w:r w:rsidR="00FD503A">
        <w:t>recognised</w:t>
      </w:r>
      <w:r w:rsidRPr="00500E5C">
        <w:t xml:space="preserve"> on an</w:t>
      </w:r>
      <w:r w:rsidRPr="00500E5C">
        <w:rPr>
          <w:rFonts w:eastAsia="Times New Roman"/>
          <w:spacing w:val="-2"/>
          <w:lang w:eastAsia="en-US" w:bidi="th-TH"/>
        </w:rPr>
        <w:t xml:space="preserve"> accrual basis.</w:t>
      </w:r>
    </w:p>
    <w:p w:rsidR="004F414D" w:rsidRDefault="004F414D" w:rsidP="004F414D">
      <w:pPr>
        <w:spacing w:before="120"/>
        <w:ind w:left="567" w:right="-6"/>
        <w:jc w:val="thaiDistribute"/>
        <w:rPr>
          <w:b/>
          <w:bCs/>
        </w:rPr>
      </w:pPr>
      <w:r w:rsidRPr="00D760B0">
        <w:rPr>
          <w:b/>
          <w:bCs/>
        </w:rPr>
        <w:t xml:space="preserve">Expenses </w:t>
      </w:r>
    </w:p>
    <w:p w:rsidR="000E105B" w:rsidRPr="00D760B0" w:rsidRDefault="000E105B" w:rsidP="000E105B">
      <w:pPr>
        <w:spacing w:before="120"/>
        <w:ind w:left="567" w:right="-6"/>
        <w:jc w:val="thaiDistribute"/>
      </w:pPr>
      <w:r w:rsidRPr="00D760B0">
        <w:t>Finance costs</w:t>
      </w:r>
    </w:p>
    <w:p w:rsidR="000E105B" w:rsidRPr="00D760B0" w:rsidRDefault="000E105B" w:rsidP="000E105B">
      <w:pPr>
        <w:spacing w:before="120"/>
        <w:ind w:left="567" w:right="-6"/>
        <w:jc w:val="thaiDistribute"/>
        <w:rPr>
          <w:b/>
          <w:bCs/>
          <w:rtl/>
          <w:cs/>
        </w:rPr>
      </w:pPr>
      <w:r w:rsidRPr="00873DB9">
        <w:t>Borrowing costs directly attributable to the acquisition, construction on production of an asset that necessarily takes a substantial period of time to get ready for its intended use or sale are capitalised as part of the costs of the respective assets. All other borrowing costs are expensed in the period they are incurred. Borrowing costs consist of interest and other costs that an entity incurs in connection with the borrowing of funds.</w:t>
      </w:r>
    </w:p>
    <w:p w:rsidR="00296B85" w:rsidRDefault="003A6BA5" w:rsidP="00296B85">
      <w:pPr>
        <w:spacing w:before="120"/>
        <w:ind w:left="567" w:right="-6"/>
        <w:jc w:val="thaiDistribute"/>
      </w:pPr>
      <w:r>
        <w:t>Other e</w:t>
      </w:r>
      <w:r w:rsidR="00296B85" w:rsidRPr="000103BA">
        <w:t xml:space="preserve">xpenses are </w:t>
      </w:r>
      <w:r w:rsidR="00FD503A">
        <w:t>recognised</w:t>
      </w:r>
      <w:r w:rsidR="00296B85" w:rsidRPr="000103BA">
        <w:t xml:space="preserve"> on an accrual basis.</w:t>
      </w:r>
    </w:p>
    <w:p w:rsidR="004F414D" w:rsidRPr="00D760B0" w:rsidRDefault="004F414D" w:rsidP="004F414D">
      <w:pPr>
        <w:spacing w:before="120"/>
        <w:ind w:left="567" w:right="-6"/>
        <w:jc w:val="thaiDistribute"/>
        <w:rPr>
          <w:b/>
          <w:bCs/>
          <w:rtl/>
          <w:cs/>
        </w:rPr>
      </w:pPr>
      <w:r w:rsidRPr="00D760B0">
        <w:rPr>
          <w:b/>
          <w:bCs/>
        </w:rPr>
        <w:t>Employee benefits</w:t>
      </w:r>
    </w:p>
    <w:p w:rsidR="004F414D" w:rsidRPr="00D760B0" w:rsidRDefault="004F414D" w:rsidP="004F414D">
      <w:pPr>
        <w:spacing w:before="120"/>
        <w:ind w:left="567" w:right="-6"/>
        <w:jc w:val="thaiDistribute"/>
      </w:pPr>
      <w:r w:rsidRPr="00D760B0">
        <w:t>Short-term benefits</w:t>
      </w:r>
    </w:p>
    <w:p w:rsidR="004F414D" w:rsidRPr="00967C9A" w:rsidRDefault="000E105B" w:rsidP="004F414D">
      <w:pPr>
        <w:pStyle w:val="BodyTextIndent"/>
        <w:tabs>
          <w:tab w:val="left" w:pos="426"/>
        </w:tabs>
        <w:spacing w:before="120" w:after="0"/>
        <w:ind w:left="567"/>
        <w:jc w:val="both"/>
        <w:rPr>
          <w:szCs w:val="28"/>
        </w:rPr>
      </w:pPr>
      <w:r>
        <w:rPr>
          <w:szCs w:val="28"/>
        </w:rPr>
        <w:t>The Group recognis</w:t>
      </w:r>
      <w:r w:rsidR="004F414D" w:rsidRPr="00967C9A">
        <w:rPr>
          <w:szCs w:val="28"/>
        </w:rPr>
        <w:t>es salaries, wages, bonus and social security contribution as expenses when incurred.</w:t>
      </w:r>
    </w:p>
    <w:p w:rsidR="00265A22" w:rsidRPr="00967C9A" w:rsidRDefault="004F414D" w:rsidP="00265A22">
      <w:pPr>
        <w:spacing w:before="120"/>
        <w:ind w:left="567" w:right="-6"/>
        <w:jc w:val="thaiDistribute"/>
        <w:rPr>
          <w:cs/>
          <w:lang w:bidi="th-TH"/>
        </w:rPr>
      </w:pPr>
      <w:r w:rsidRPr="00D760B0">
        <w:t xml:space="preserve">Post-employment benefits – </w:t>
      </w:r>
      <w:r w:rsidRPr="00967C9A">
        <w:t>defined contribution plan</w:t>
      </w:r>
      <w:r w:rsidRPr="00D760B0">
        <w:t xml:space="preserve"> </w:t>
      </w:r>
    </w:p>
    <w:p w:rsidR="00265A22" w:rsidRDefault="00265A22" w:rsidP="00265A22">
      <w:pPr>
        <w:spacing w:before="120"/>
        <w:ind w:left="567"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18185E" w:rsidRDefault="0018185E" w:rsidP="00265A22">
      <w:pPr>
        <w:spacing w:before="120"/>
        <w:ind w:left="567" w:right="-6"/>
        <w:jc w:val="thaiDistribute"/>
        <w:rPr>
          <w:rFonts w:cs="Times New Roman"/>
          <w:color w:val="000000"/>
          <w:szCs w:val="22"/>
          <w:lang w:bidi="th-TH"/>
        </w:rPr>
      </w:pPr>
    </w:p>
    <w:p w:rsidR="004F414D" w:rsidRPr="00214545" w:rsidRDefault="004F414D" w:rsidP="004F414D">
      <w:pPr>
        <w:pStyle w:val="BodyTextIndent"/>
        <w:tabs>
          <w:tab w:val="left" w:pos="426"/>
        </w:tabs>
        <w:spacing w:before="120" w:after="0"/>
        <w:ind w:left="567"/>
        <w:jc w:val="both"/>
        <w:rPr>
          <w:szCs w:val="28"/>
          <w:rtl/>
          <w:cs/>
        </w:rPr>
      </w:pPr>
      <w:r w:rsidRPr="00214545">
        <w:rPr>
          <w:szCs w:val="28"/>
        </w:rPr>
        <w:lastRenderedPageBreak/>
        <w:t>Post-employment benefits – defined benefit plan</w:t>
      </w:r>
    </w:p>
    <w:p w:rsidR="004F414D" w:rsidRPr="00CA4DB4" w:rsidRDefault="004F414D" w:rsidP="0018185E">
      <w:pPr>
        <w:shd w:val="clear" w:color="auto" w:fill="FFFFFF"/>
        <w:spacing w:before="60"/>
        <w:ind w:left="567" w:right="-28" w:firstLine="6"/>
        <w:jc w:val="thaiDistribute"/>
        <w:rPr>
          <w:highlight w:val="yellow"/>
          <w:rtl/>
          <w:cs/>
        </w:rPr>
      </w:pPr>
      <w:r>
        <w:t>The employee benefit</w:t>
      </w:r>
      <w:r w:rsidRPr="00CA4DB4">
        <w:t xml:space="preserve"> liabilities in relation to the severance payment under the labor law are recognised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s based on the actuarial technique.  The reference discount rate is the yield rate of government bonds as at the reporting date. The calculation is based on the actuarial technique using the Projected Unit Credit Method.</w:t>
      </w:r>
    </w:p>
    <w:p w:rsidR="004F414D" w:rsidRPr="00D760B0" w:rsidRDefault="004F414D" w:rsidP="0018185E">
      <w:pPr>
        <w:spacing w:before="60"/>
        <w:ind w:left="567" w:right="-6"/>
        <w:jc w:val="thaiDistribute"/>
      </w:pPr>
      <w:r w:rsidRPr="005B3E73">
        <w:t>When the benefits</w:t>
      </w:r>
      <w:r>
        <w:t xml:space="preserve"> of a plan are changed or when a plan is curtailed, the resulting change in benefit that relates to past service or the gain or loss on curtailment is </w:t>
      </w:r>
      <w:r w:rsidR="00FD503A">
        <w:t>recognised</w:t>
      </w:r>
      <w:r>
        <w:t xml:space="preserve"> immediately in profit or loss. The Group recogni</w:t>
      </w:r>
      <w:r w:rsidR="000E105B">
        <w:t>s</w:t>
      </w:r>
      <w:r>
        <w:t>es gains and losses on the settlement of a defined benefit plan when the settlement occurs.</w:t>
      </w:r>
    </w:p>
    <w:p w:rsidR="00AE16EF" w:rsidRDefault="004F414D" w:rsidP="00265A22">
      <w:pPr>
        <w:spacing w:before="120"/>
        <w:ind w:left="567" w:right="-6"/>
        <w:jc w:val="thaiDistribute"/>
        <w:rPr>
          <w:lang w:bidi="th-TH"/>
        </w:rPr>
      </w:pPr>
      <w:r w:rsidRPr="005B3E73">
        <w:t>When the actuarial assumptions</w:t>
      </w:r>
      <w:r w:rsidR="000E105B">
        <w:t xml:space="preserve"> are changed, the Group recognis</w:t>
      </w:r>
      <w:r w:rsidRPr="005B3E73">
        <w:t>es actuarial gains (losses) immediately in other comprehensive income.</w:t>
      </w:r>
    </w:p>
    <w:p w:rsidR="004F414D" w:rsidRPr="0046442B" w:rsidRDefault="004F414D" w:rsidP="004F414D">
      <w:pPr>
        <w:tabs>
          <w:tab w:val="left" w:pos="284"/>
        </w:tabs>
        <w:spacing w:before="120" w:line="240" w:lineRule="atLeast"/>
        <w:ind w:left="567" w:right="-11"/>
        <w:rPr>
          <w:b/>
          <w:bCs/>
          <w:rtl/>
          <w:cs/>
        </w:rPr>
      </w:pPr>
      <w:r w:rsidRPr="00DC39FA">
        <w:rPr>
          <w:b/>
          <w:bCs/>
        </w:rPr>
        <w:t>Income tax</w:t>
      </w:r>
    </w:p>
    <w:p w:rsidR="004F414D" w:rsidRPr="000E580F" w:rsidRDefault="004F414D" w:rsidP="004F414D">
      <w:pPr>
        <w:spacing w:before="120"/>
        <w:ind w:left="567" w:right="-6"/>
        <w:jc w:val="thaiDistribute"/>
      </w:pPr>
      <w:r w:rsidRPr="000E580F">
        <w:t xml:space="preserve">Income tax expense for the year comprises current and deferred tax. Current and deferred tax are </w:t>
      </w:r>
      <w:r w:rsidR="00FD503A">
        <w:t>recognised</w:t>
      </w:r>
      <w:r w:rsidRPr="000E580F">
        <w:t xml:space="preserve"> in profit </w:t>
      </w:r>
      <w:r w:rsidRPr="002234D1">
        <w:rPr>
          <w:spacing w:val="-4"/>
        </w:rPr>
        <w:t>or loss except to the extent th</w:t>
      </w:r>
      <w:r w:rsidR="00751252">
        <w:rPr>
          <w:spacing w:val="-4"/>
        </w:rPr>
        <w:t xml:space="preserve">at they relate to items </w:t>
      </w:r>
      <w:r w:rsidR="00FD503A">
        <w:rPr>
          <w:spacing w:val="-4"/>
        </w:rPr>
        <w:t>recognised</w:t>
      </w:r>
      <w:r w:rsidRPr="002234D1">
        <w:rPr>
          <w:spacing w:val="-4"/>
        </w:rPr>
        <w:t xml:space="preserve"> directly in</w:t>
      </w:r>
      <w:r w:rsidR="0050775D">
        <w:rPr>
          <w:spacing w:val="-4"/>
        </w:rPr>
        <w:t xml:space="preserve"> shareholder</w:t>
      </w:r>
      <w:r w:rsidR="002234D1" w:rsidRPr="002234D1">
        <w:rPr>
          <w:spacing w:val="-4"/>
        </w:rPr>
        <w:t>s</w:t>
      </w:r>
      <w:r w:rsidR="0050775D">
        <w:rPr>
          <w:spacing w:val="-4"/>
        </w:rPr>
        <w:t>’</w:t>
      </w:r>
      <w:r w:rsidR="002234D1" w:rsidRPr="002234D1">
        <w:rPr>
          <w:spacing w:val="-4"/>
        </w:rPr>
        <w:t xml:space="preserve"> equity or in other </w:t>
      </w:r>
      <w:r w:rsidRPr="002234D1">
        <w:rPr>
          <w:spacing w:val="-4"/>
        </w:rPr>
        <w:t>comprehensive income.</w:t>
      </w:r>
    </w:p>
    <w:p w:rsidR="004F414D" w:rsidRPr="000E580F" w:rsidRDefault="004F414D" w:rsidP="004F414D">
      <w:pPr>
        <w:spacing w:before="120"/>
        <w:ind w:left="567"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4F414D" w:rsidRPr="000E580F" w:rsidRDefault="004F414D" w:rsidP="004F414D">
      <w:pPr>
        <w:spacing w:before="120"/>
        <w:ind w:left="567" w:right="-6"/>
        <w:jc w:val="thaiDistribute"/>
      </w:pPr>
      <w:r w:rsidRPr="000E580F">
        <w:t xml:space="preserve">Deferred tax is </w:t>
      </w:r>
      <w:r w:rsidR="00FD503A">
        <w:t>recognised</w:t>
      </w:r>
      <w:r w:rsidRPr="000E580F">
        <w:t xml:space="preserve"> in respect of temporary differences between the carrying amounts of assets and liabilities for financial reporting purposes</w:t>
      </w:r>
      <w:r w:rsidR="002234D1">
        <w:t xml:space="preserve"> and</w:t>
      </w:r>
      <w:r w:rsidRPr="000E580F">
        <w:t xml:space="preserve"> the amounts used for taxation purposes. </w:t>
      </w:r>
    </w:p>
    <w:p w:rsidR="004F414D" w:rsidRPr="000E580F" w:rsidRDefault="004F414D" w:rsidP="004F414D">
      <w:pPr>
        <w:spacing w:before="120"/>
        <w:ind w:left="567" w:right="-6"/>
        <w:jc w:val="thaiDistribute"/>
      </w:pPr>
      <w:r w:rsidRPr="000E580F">
        <w:t xml:space="preserve">Deferred tax is measured at the tax rates that are expected to be applied to the temporary differences when they reverse, using tax rates enacted or substantively enacted at the end of reporting period date.  </w:t>
      </w:r>
    </w:p>
    <w:p w:rsidR="00AE76AE" w:rsidRDefault="004F414D" w:rsidP="00AE23C9">
      <w:pPr>
        <w:spacing w:before="120"/>
        <w:ind w:left="567"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w:t>
      </w:r>
      <w:r w:rsidRPr="00755ACF">
        <w:t xml:space="preserve"> New information may become available that causes the </w:t>
      </w:r>
      <w:r>
        <w:t>Group to change its</w:t>
      </w:r>
      <w:r w:rsidRPr="00755ACF">
        <w:t xml:space="preserve"> judgement regarding the adequacy of existing tax liabilities; such changes to tax liabilities will impact tax expense in the period that such a determination is made.</w:t>
      </w:r>
    </w:p>
    <w:p w:rsidR="004F414D" w:rsidRPr="00755ACF" w:rsidRDefault="004F414D" w:rsidP="004F414D">
      <w:pPr>
        <w:spacing w:before="120"/>
        <w:ind w:left="567" w:right="-6"/>
        <w:jc w:val="thaiDistribute"/>
        <w:rPr>
          <w:rtl/>
          <w:cs/>
        </w:rPr>
      </w:pPr>
      <w:r w:rsidRPr="00755ACF">
        <w:t>Deferred tax assets and liabilities are offset if there is a legally enforceable right to offset current tax</w:t>
      </w:r>
      <w:r>
        <w:t xml:space="preserve"> assets and liabilities</w:t>
      </w:r>
      <w:r w:rsidRPr="00755ACF">
        <w:t xml:space="preserve">,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4F414D" w:rsidRDefault="004F414D" w:rsidP="004F414D">
      <w:pPr>
        <w:spacing w:before="120"/>
        <w:ind w:left="567" w:right="-6"/>
        <w:jc w:val="thaiDistribute"/>
        <w:rPr>
          <w:lang w:bidi="th-TH"/>
        </w:rPr>
      </w:pPr>
      <w:r w:rsidRPr="00755ACF">
        <w:lastRenderedPageBreak/>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4F414D" w:rsidRPr="00967C9A" w:rsidRDefault="004F414D" w:rsidP="004F414D">
      <w:pPr>
        <w:tabs>
          <w:tab w:val="left" w:pos="284"/>
        </w:tabs>
        <w:spacing w:before="120" w:line="240" w:lineRule="atLeast"/>
        <w:ind w:left="567" w:right="-11"/>
        <w:rPr>
          <w:b/>
          <w:bCs/>
        </w:rPr>
      </w:pPr>
      <w:r w:rsidRPr="00967C9A">
        <w:rPr>
          <w:b/>
          <w:bCs/>
        </w:rPr>
        <w:t>Fair value measurement</w:t>
      </w:r>
    </w:p>
    <w:p w:rsidR="004F414D" w:rsidRPr="00967C9A" w:rsidRDefault="004F414D" w:rsidP="004F414D">
      <w:pPr>
        <w:shd w:val="clear" w:color="auto" w:fill="FFFFFF"/>
        <w:spacing w:before="120"/>
        <w:ind w:left="567" w:right="-28" w:firstLine="6"/>
        <w:jc w:val="thaiDistribute"/>
      </w:pPr>
      <w:r w:rsidRPr="00967C9A">
        <w:t>Fair value is the price that would be received to sell an asset or paid to transfer a liability in an orderly transaction between buyer and seller (market participants) at the measurement date. The Group applie</w:t>
      </w:r>
      <w:r w:rsidR="00466686">
        <w:t>s</w:t>
      </w:r>
      <w:r w:rsidRPr="00967C9A">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w:t>
      </w:r>
      <w:r w:rsidR="00466686">
        <w:t>measures</w:t>
      </w:r>
      <w:r w:rsidRPr="00967C9A">
        <w:t xml:space="preserve"> fair value using valuation techniques that are appropriate in the circumstances and maximises the use of relevant observable inputs related to assets and liabilities that are required to be measured at fair value.</w:t>
      </w:r>
    </w:p>
    <w:p w:rsidR="004F414D" w:rsidRPr="00967C9A" w:rsidRDefault="004F414D" w:rsidP="004F414D">
      <w:pPr>
        <w:spacing w:before="120"/>
        <w:ind w:left="567" w:right="-6"/>
        <w:jc w:val="thaiDistribute"/>
      </w:pPr>
      <w:r w:rsidRPr="00967C9A">
        <w:t>All assets and liabilities for which fair value is measured or disclosed in the financial statements are categorised within the fair value hierarchy into three levels based on categorise of input to be used in fair value measurement as follows:</w:t>
      </w:r>
    </w:p>
    <w:p w:rsidR="004F414D" w:rsidRPr="00967C9A" w:rsidRDefault="004F414D" w:rsidP="004F414D">
      <w:pPr>
        <w:spacing w:before="120"/>
        <w:ind w:left="567" w:right="-6"/>
        <w:jc w:val="thaiDistribute"/>
      </w:pPr>
      <w:r w:rsidRPr="00967C9A">
        <w:t xml:space="preserve">Level 1 - </w:t>
      </w:r>
      <w:r w:rsidRPr="00967C9A">
        <w:tab/>
        <w:t xml:space="preserve">Use of quoted market prices in an observable active market for such assets or liabilities </w:t>
      </w:r>
    </w:p>
    <w:p w:rsidR="004F414D" w:rsidRPr="00967C9A" w:rsidRDefault="004F414D" w:rsidP="004F414D">
      <w:pPr>
        <w:spacing w:before="120"/>
        <w:ind w:left="567"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4F414D">
      <w:pPr>
        <w:spacing w:before="120"/>
        <w:ind w:left="567" w:right="-6"/>
        <w:jc w:val="thaiDistribute"/>
      </w:pPr>
      <w:r w:rsidRPr="00967C9A">
        <w:t>Level 3</w:t>
      </w:r>
      <w:r>
        <w:t xml:space="preserve"> -</w:t>
      </w:r>
      <w:r w:rsidRPr="00967C9A">
        <w:tab/>
        <w:t xml:space="preserve">Use of unobservable inputs such as estimates of future cash flows </w:t>
      </w:r>
    </w:p>
    <w:p w:rsidR="004F414D" w:rsidRDefault="004F414D" w:rsidP="00AE23C9">
      <w:pPr>
        <w:tabs>
          <w:tab w:val="left" w:pos="284"/>
        </w:tabs>
        <w:spacing w:before="120" w:line="240" w:lineRule="atLeast"/>
        <w:ind w:left="567" w:right="-11"/>
      </w:pPr>
      <w:r w:rsidRPr="00967C9A">
        <w:t>At the end of each report</w:t>
      </w:r>
      <w:r w:rsidR="00466686">
        <w:t>ing period, the Group determines</w:t>
      </w:r>
      <w:r w:rsidRPr="00967C9A">
        <w:t xml:space="preserve"> whether transfers have occurred between levels within the fair value hierarchy for assets and liabilities held at the end of the reporting period that are measured at fair value on a </w:t>
      </w:r>
      <w:r w:rsidRPr="00AE23C9">
        <w:t>recurring basis.</w:t>
      </w:r>
    </w:p>
    <w:p w:rsidR="00AE23C9" w:rsidRPr="00AE23C9" w:rsidRDefault="00AE23C9" w:rsidP="00AE23C9">
      <w:pPr>
        <w:tabs>
          <w:tab w:val="left" w:pos="284"/>
        </w:tabs>
        <w:spacing w:before="120" w:line="240" w:lineRule="atLeast"/>
        <w:ind w:left="567" w:right="-11"/>
        <w:rPr>
          <w:b/>
          <w:bCs/>
        </w:rPr>
      </w:pPr>
      <w:r w:rsidRPr="00AE23C9">
        <w:rPr>
          <w:b/>
          <w:bCs/>
        </w:rPr>
        <w:t>Financial instruments</w:t>
      </w:r>
    </w:p>
    <w:p w:rsidR="006C2C08" w:rsidRDefault="006C2C08" w:rsidP="006C2C08">
      <w:pPr>
        <w:spacing w:before="120"/>
        <w:ind w:left="567" w:right="-6"/>
        <w:jc w:val="thaiDistribute"/>
      </w:pPr>
      <w:r w:rsidRPr="008D020D">
        <w:t xml:space="preserve">The Group initially measures financial assets at </w:t>
      </w:r>
      <w:r w:rsidR="00964A85">
        <w:t>their</w:t>
      </w:r>
      <w:r w:rsidRPr="008D020D">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6C2C08" w:rsidRDefault="006C2C08" w:rsidP="006C2C08">
      <w:pPr>
        <w:spacing w:before="120"/>
        <w:ind w:left="567" w:right="-6"/>
        <w:jc w:val="thaiDistribute"/>
        <w:rPr>
          <w:spacing w:val="-2"/>
        </w:rPr>
      </w:pPr>
      <w:r w:rsidRPr="00266A5E">
        <w:rPr>
          <w:spacing w:val="-2"/>
        </w:rPr>
        <w:t>The classification and measurement of financial ass</w:t>
      </w:r>
      <w:r>
        <w:rPr>
          <w:spacing w:val="-2"/>
        </w:rPr>
        <w:t>e</w:t>
      </w:r>
      <w:r w:rsidRPr="00266A5E">
        <w:rPr>
          <w:spacing w:val="-2"/>
        </w:rPr>
        <w:t>ts and financial liabilities</w:t>
      </w:r>
    </w:p>
    <w:p w:rsidR="006C2C08" w:rsidRDefault="006C2C08" w:rsidP="006C2C08">
      <w:pPr>
        <w:spacing w:before="120"/>
        <w:ind w:left="567" w:right="-6"/>
        <w:jc w:val="thaiDistribute"/>
      </w:pPr>
      <w:r>
        <w:t xml:space="preserve">Financial assets </w:t>
      </w:r>
      <w:r w:rsidRPr="008D020D">
        <w:t>as subsequently measured at amortised cost or fair value in accordance with the Group’s business model for managing the financial assets and the contractual cash flows characteristics of the financial assets as follows:</w:t>
      </w:r>
    </w:p>
    <w:p w:rsidR="006C2C08" w:rsidRDefault="006C2C08" w:rsidP="006C2C08">
      <w:pPr>
        <w:spacing w:before="120"/>
        <w:ind w:left="567" w:right="-6"/>
        <w:jc w:val="thaiDistribute"/>
      </w:pPr>
      <w:r w:rsidRPr="00213A71">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4D173A" w:rsidRDefault="004D173A" w:rsidP="006C2C08">
      <w:pPr>
        <w:spacing w:before="120"/>
        <w:ind w:left="567" w:right="-6"/>
        <w:jc w:val="thaiDistribute"/>
      </w:pPr>
      <w:r w:rsidRPr="004D173A">
        <w:lastRenderedPageBreak/>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Unrealised gains </w:t>
      </w:r>
      <w:r w:rsidR="00964A85">
        <w:t>or</w:t>
      </w:r>
      <w:r w:rsidRPr="004D173A">
        <w:t xml:space="preserve"> losses from changes in fair value, and gains </w:t>
      </w:r>
      <w:r w:rsidR="00964A85">
        <w:t>or</w:t>
      </w:r>
      <w:r w:rsidRPr="004D173A">
        <w:t xml:space="preserve"> losses on disposals of instruments are recognised in profit or loss.</w:t>
      </w:r>
    </w:p>
    <w:p w:rsidR="006C2C08" w:rsidRDefault="006C2C08" w:rsidP="006C2C08">
      <w:pPr>
        <w:spacing w:before="120"/>
        <w:ind w:left="567" w:right="-6"/>
        <w:jc w:val="thaiDistribute"/>
        <w:rPr>
          <w:spacing w:val="-2"/>
        </w:rPr>
      </w:pPr>
      <w:r w:rsidRPr="00047A1A">
        <w:rPr>
          <w:spacing w:val="-2"/>
        </w:rPr>
        <w:t>Financial liabilities are classified and measured at amortised cost.</w:t>
      </w:r>
    </w:p>
    <w:p w:rsidR="006C2C08" w:rsidRDefault="006C2C08" w:rsidP="006C2C08">
      <w:pPr>
        <w:spacing w:before="120"/>
        <w:ind w:left="567" w:right="-6"/>
        <w:jc w:val="thaiDistribute"/>
      </w:pPr>
      <w:r w:rsidRPr="00DE100B">
        <w:t>Derecognition of financial instruments</w:t>
      </w:r>
    </w:p>
    <w:p w:rsidR="006C2C08" w:rsidRPr="00DE100B" w:rsidRDefault="006C2C08" w:rsidP="006C2C08">
      <w:pPr>
        <w:spacing w:before="120"/>
        <w:ind w:left="567" w:right="-6"/>
        <w:jc w:val="thaiDistribute"/>
      </w:pPr>
      <w:r w:rsidRPr="00DE100B">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C2C08" w:rsidRDefault="006C2C08" w:rsidP="006C2C08">
      <w:pPr>
        <w:spacing w:before="120"/>
        <w:ind w:left="567" w:right="-6"/>
        <w:jc w:val="thaiDistribute"/>
      </w:pPr>
      <w:r w:rsidRPr="00DE100B">
        <w:t>A financial liability is derecognised when the obligation under the liability is discharged or cancelled or expire</w:t>
      </w:r>
      <w:r w:rsidR="00964A85">
        <w:t>d</w:t>
      </w:r>
      <w:r w:rsidRPr="00DE100B">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4D173A" w:rsidRPr="00DE100B" w:rsidRDefault="004D173A" w:rsidP="004D173A">
      <w:pPr>
        <w:spacing w:before="120"/>
        <w:ind w:left="567" w:right="-6"/>
        <w:jc w:val="thaiDistribute"/>
        <w:rPr>
          <w:b/>
          <w:bCs/>
        </w:rPr>
      </w:pPr>
      <w:r w:rsidRPr="00DE100B">
        <w:rPr>
          <w:b/>
          <w:bCs/>
        </w:rPr>
        <w:t>Impairment of financial assets</w:t>
      </w:r>
    </w:p>
    <w:p w:rsidR="004D173A" w:rsidRDefault="004D173A" w:rsidP="004D173A">
      <w:pPr>
        <w:spacing w:before="120"/>
        <w:ind w:left="567" w:right="-6"/>
        <w:jc w:val="thaiDistribute"/>
      </w:pPr>
      <w:r w:rsidRPr="00EE008B">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D0DAD" w:rsidRPr="00D760B0" w:rsidRDefault="007D0DAD" w:rsidP="007D0DAD">
      <w:pPr>
        <w:spacing w:before="120"/>
        <w:ind w:left="567" w:right="-6"/>
        <w:jc w:val="thaiDistribute"/>
        <w:rPr>
          <w:b/>
          <w:bCs/>
        </w:rPr>
      </w:pPr>
      <w:r w:rsidRPr="00D760B0">
        <w:rPr>
          <w:b/>
          <w:bCs/>
        </w:rPr>
        <w:t>Cash and cash equivalents</w:t>
      </w:r>
    </w:p>
    <w:p w:rsidR="006C2C08" w:rsidRDefault="007D0DAD" w:rsidP="006C2C08">
      <w:pPr>
        <w:pStyle w:val="BlockText"/>
        <w:spacing w:after="120"/>
        <w:ind w:left="567" w:right="0"/>
        <w:rPr>
          <w:rFonts w:cstheme="minorBidi"/>
          <w:szCs w:val="22"/>
        </w:rPr>
      </w:pPr>
      <w:r w:rsidRPr="00492B33">
        <w:rPr>
          <w:lang w:val="en-US"/>
        </w:rPr>
        <w:t xml:space="preserve">Cash and cash equivalents </w:t>
      </w:r>
      <w:r>
        <w:rPr>
          <w:lang w:val="en-US"/>
        </w:rPr>
        <w:t>consist of cash on hand, cash at banks,</w:t>
      </w:r>
      <w:r>
        <w:rPr>
          <w:rFonts w:cstheme="minorBidi" w:hint="cs"/>
          <w:cs/>
          <w:lang w:val="en-US"/>
        </w:rPr>
        <w:t xml:space="preserve"> </w:t>
      </w:r>
      <w:r>
        <w:rPr>
          <w:rFonts w:cs="Times New Roman"/>
          <w:szCs w:val="22"/>
        </w:rPr>
        <w:t>and highly liquid short-term investments that are readily convertible to known amounts of cash and which are subject to an insignificant risk of changes in value</w:t>
      </w:r>
      <w:r>
        <w:rPr>
          <w:rFonts w:cstheme="minorBidi"/>
          <w:szCs w:val="22"/>
        </w:rPr>
        <w:t>.</w:t>
      </w:r>
    </w:p>
    <w:p w:rsidR="00265A22" w:rsidRPr="0090576F" w:rsidRDefault="00265A22" w:rsidP="0090576F">
      <w:pPr>
        <w:autoSpaceDE/>
        <w:autoSpaceDN/>
        <w:adjustRightInd/>
        <w:spacing w:before="120" w:after="120"/>
        <w:ind w:left="562" w:right="144"/>
        <w:jc w:val="thaiDistribute"/>
        <w:rPr>
          <w:rFonts w:eastAsia="Times New Roman"/>
          <w:b/>
          <w:bCs/>
          <w:cs/>
          <w:lang w:eastAsia="en-US" w:bidi="th-TH"/>
        </w:rPr>
      </w:pPr>
      <w:r w:rsidRPr="0090576F">
        <w:rPr>
          <w:rFonts w:eastAsia="Times New Roman"/>
          <w:b/>
          <w:bCs/>
          <w:lang w:eastAsia="en-US" w:bidi="th-TH"/>
        </w:rPr>
        <w:t>Trade and other receivables</w:t>
      </w:r>
    </w:p>
    <w:p w:rsidR="0090576F" w:rsidRPr="0090576F" w:rsidRDefault="0090576F" w:rsidP="0090576F">
      <w:pPr>
        <w:autoSpaceDE/>
        <w:autoSpaceDN/>
        <w:adjustRightInd/>
        <w:spacing w:before="120" w:after="120"/>
        <w:ind w:left="562" w:right="144"/>
        <w:jc w:val="thaiDistribute"/>
        <w:rPr>
          <w:rFonts w:eastAsia="Times New Roman"/>
          <w:lang w:eastAsia="en-US" w:bidi="th-TH"/>
        </w:rPr>
      </w:pPr>
      <w:r w:rsidRPr="0090576F">
        <w:rPr>
          <w:rFonts w:eastAsia="Times New Roman"/>
          <w:lang w:eastAsia="en-US" w:bidi="th-TH"/>
        </w:rPr>
        <w:t>Trade and other receivables are stated at their invoice value less allowance for expected credit losses.</w:t>
      </w:r>
    </w:p>
    <w:p w:rsidR="0090576F" w:rsidRPr="0090576F" w:rsidRDefault="0090576F" w:rsidP="0090576F">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t>The Group is to recognise an allowance for expected credit losses on its financial assets, and it is no longer necessary for a credit-impaired event to have occurred. The Group applies the simplified approach to consider impairment of trade receivables.</w:t>
      </w:r>
    </w:p>
    <w:p w:rsidR="002E0E2C" w:rsidRPr="0090576F" w:rsidRDefault="0090576F" w:rsidP="002E0E2C">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lastRenderedPageBreak/>
        <w:t>In determining an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of receivables, the management needs to make judgment for estimated losses for each outstanding debtor. The allowanc</w:t>
      </w:r>
      <w:r w:rsidR="009823CB">
        <w:rPr>
          <w:rFonts w:eastAsia="Times New Roman"/>
          <w:spacing w:val="-2"/>
          <w:lang w:eastAsia="en-US" w:bidi="th-TH"/>
        </w:rPr>
        <w:t>e</w:t>
      </w:r>
      <w:r w:rsidRPr="0090576F">
        <w:rPr>
          <w:rFonts w:eastAsia="Times New Roman"/>
          <w:spacing w:val="-2"/>
          <w:lang w:eastAsia="en-US" w:bidi="th-TH"/>
        </w:rPr>
        <w:t xml:space="preserve"> for expected credit loss</w:t>
      </w:r>
      <w:r w:rsidR="009823CB">
        <w:rPr>
          <w:rFonts w:eastAsia="Times New Roman"/>
          <w:spacing w:val="-2"/>
          <w:lang w:eastAsia="en-US" w:bidi="th-TH"/>
        </w:rPr>
        <w:t>es</w:t>
      </w:r>
      <w:r w:rsidRPr="0090576F">
        <w:rPr>
          <w:rFonts w:eastAsia="Times New Roman"/>
          <w:spacing w:val="-2"/>
          <w:lang w:eastAsia="en-US" w:bidi="th-TH"/>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sidRPr="0090576F">
        <w:rPr>
          <w:rFonts w:eastAsia="Times New Roman"/>
          <w:spacing w:val="-2"/>
          <w:lang w:val="en-GB" w:eastAsia="en-US" w:bidi="th-TH"/>
        </w:rPr>
        <w:t>in the model</w:t>
      </w:r>
      <w:r w:rsidRPr="0090576F">
        <w:rPr>
          <w:rFonts w:eastAsia="Times New Roman"/>
          <w:spacing w:val="-2"/>
          <w:lang w:eastAsia="en-US" w:bidi="th-TH"/>
        </w:rPr>
        <w:t>. However, the use of different estimates and assumptions could affect the amounts of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a</w:t>
      </w:r>
      <w:r w:rsidR="009823CB">
        <w:rPr>
          <w:rFonts w:eastAsia="Times New Roman"/>
          <w:spacing w:val="-2"/>
          <w:lang w:eastAsia="en-US" w:bidi="th-TH"/>
        </w:rPr>
        <w:t>nd adjustments to the allowance</w:t>
      </w:r>
      <w:r w:rsidRPr="0090576F">
        <w:rPr>
          <w:rFonts w:eastAsia="Times New Roman"/>
          <w:spacing w:val="-2"/>
          <w:lang w:eastAsia="en-US" w:bidi="th-TH"/>
        </w:rPr>
        <w:t xml:space="preserve"> may therefore be required in the future.</w:t>
      </w:r>
    </w:p>
    <w:p w:rsidR="004F414D" w:rsidRPr="004F414D" w:rsidRDefault="004F414D" w:rsidP="004F414D">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t>Inventories</w:t>
      </w:r>
    </w:p>
    <w:p w:rsid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523C67">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602C40">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AD24C2">
      <w:pPr>
        <w:spacing w:before="120"/>
        <w:ind w:left="567" w:right="-6"/>
        <w:jc w:val="thaiDistribute"/>
        <w:rPr>
          <w:b/>
          <w:bCs/>
        </w:rPr>
      </w:pPr>
      <w:r>
        <w:rPr>
          <w:b/>
          <w:bCs/>
        </w:rPr>
        <w:t>Investments in subsidiary</w:t>
      </w:r>
    </w:p>
    <w:p w:rsidR="00523C67" w:rsidRDefault="00AD24C2" w:rsidP="00AD24C2">
      <w:pPr>
        <w:spacing w:before="120"/>
        <w:ind w:left="567" w:right="-6"/>
        <w:jc w:val="thaiDistribute"/>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C102D9" w:rsidP="00523C67">
      <w:pPr>
        <w:spacing w:before="120"/>
        <w:ind w:left="567" w:right="-6"/>
        <w:jc w:val="thaiDistribute"/>
        <w:rPr>
          <w:b/>
          <w:bCs/>
        </w:rPr>
      </w:pPr>
      <w:r>
        <w:rPr>
          <w:b/>
          <w:bCs/>
        </w:rPr>
        <w:t>Investment property</w:t>
      </w:r>
    </w:p>
    <w:p w:rsidR="00523C67" w:rsidRPr="00B701A9" w:rsidRDefault="00C102D9" w:rsidP="00523C67">
      <w:pPr>
        <w:spacing w:before="120"/>
        <w:ind w:left="567" w:right="-6"/>
        <w:jc w:val="thaiDistribute"/>
        <w:rPr>
          <w:spacing w:val="-2"/>
        </w:rPr>
      </w:pPr>
      <w:r>
        <w:rPr>
          <w:spacing w:val="-2"/>
        </w:rPr>
        <w:t>Investment property</w:t>
      </w:r>
      <w:r w:rsidR="00523C67" w:rsidRPr="00B701A9">
        <w:rPr>
          <w:spacing w:val="-2"/>
        </w:rPr>
        <w:t xml:space="preserve"> are land</w:t>
      </w:r>
      <w:r w:rsidR="003A6BA5">
        <w:rPr>
          <w:spacing w:val="-2"/>
          <w:lang w:bidi="th-TH"/>
        </w:rPr>
        <w:t xml:space="preserve"> </w:t>
      </w:r>
      <w:r w:rsidR="00523C67" w:rsidRPr="00B701A9">
        <w:rPr>
          <w:spacing w:val="-2"/>
        </w:rPr>
        <w:t xml:space="preserve">held for </w:t>
      </w:r>
      <w:r w:rsidR="00AD24C2">
        <w:rPr>
          <w:spacing w:val="-2"/>
        </w:rPr>
        <w:t>capital appreciation</w:t>
      </w:r>
      <w:r w:rsidR="00523C67" w:rsidRPr="00B701A9">
        <w:rPr>
          <w:spacing w:val="-2"/>
        </w:rPr>
        <w:t xml:space="preserve"> but not for sale in the ordinary course of business, use in the production or supply of goods or services or for administrative purposes.</w:t>
      </w:r>
    </w:p>
    <w:p w:rsidR="005F0132" w:rsidRDefault="00523C67" w:rsidP="009C707E">
      <w:pPr>
        <w:spacing w:before="120"/>
        <w:ind w:left="567" w:right="-6"/>
        <w:jc w:val="thaiDistribute"/>
      </w:pPr>
      <w:r>
        <w:t>Land is stated at cost less allowance for impairment (if any).</w:t>
      </w:r>
      <w:r w:rsidRPr="00D760B0">
        <w:t xml:space="preserve"> </w:t>
      </w:r>
    </w:p>
    <w:p w:rsidR="00523C67" w:rsidRPr="00883474" w:rsidRDefault="00C102D9" w:rsidP="00523C67">
      <w:pPr>
        <w:spacing w:before="120"/>
        <w:ind w:left="567" w:right="-6"/>
        <w:jc w:val="thaiDistribute"/>
        <w:rPr>
          <w:b/>
          <w:bCs/>
        </w:rPr>
      </w:pPr>
      <w:r>
        <w:rPr>
          <w:b/>
          <w:bCs/>
          <w:lang w:bidi="th-TH"/>
        </w:rPr>
        <w:t>Property, plant</w:t>
      </w:r>
      <w:r w:rsidR="002E0E2C" w:rsidRPr="00883474">
        <w:rPr>
          <w:b/>
          <w:bCs/>
          <w:lang w:bidi="th-TH"/>
        </w:rPr>
        <w:t xml:space="preserve"> </w:t>
      </w:r>
      <w:r w:rsidR="00103CEA" w:rsidRPr="00883474">
        <w:rPr>
          <w:b/>
          <w:bCs/>
          <w:lang w:bidi="th-TH"/>
        </w:rPr>
        <w:t xml:space="preserve">and </w:t>
      </w:r>
      <w:r w:rsidR="002234D1">
        <w:rPr>
          <w:b/>
          <w:bCs/>
          <w:lang w:bidi="th-TH"/>
        </w:rPr>
        <w:t>e</w:t>
      </w:r>
      <w:r w:rsidR="00523C67" w:rsidRPr="00883474">
        <w:rPr>
          <w:b/>
          <w:bCs/>
        </w:rPr>
        <w:t>quipment</w:t>
      </w:r>
    </w:p>
    <w:p w:rsidR="00103CEA" w:rsidRPr="00103CEA" w:rsidRDefault="00103CEA" w:rsidP="00523C67">
      <w:pPr>
        <w:spacing w:before="120"/>
        <w:ind w:left="567" w:right="-6"/>
        <w:jc w:val="thaiDistribute"/>
        <w:rPr>
          <w:b/>
          <w:bCs/>
        </w:rPr>
      </w:pPr>
      <w:r w:rsidRPr="00883474">
        <w:t xml:space="preserve">Land </w:t>
      </w:r>
      <w:r w:rsidR="00883474" w:rsidRPr="00883474">
        <w:t>is</w:t>
      </w:r>
      <w:r w:rsidRPr="00883474">
        <w:t xml:space="preserve"> stated at cost less allowance for impairment (if any).</w:t>
      </w:r>
    </w:p>
    <w:p w:rsidR="002E0E2C" w:rsidRPr="00D964A7" w:rsidRDefault="002E0E2C" w:rsidP="002E0E2C">
      <w:pPr>
        <w:spacing w:before="120"/>
        <w:ind w:left="567" w:right="-6"/>
        <w:jc w:val="thaiDistribute"/>
      </w:pPr>
      <w:r w:rsidRPr="00D964A7">
        <w:t>Building</w:t>
      </w:r>
      <w:r w:rsidR="00C102D9">
        <w:t>s</w:t>
      </w:r>
      <w:r w:rsidRPr="00D964A7">
        <w:t xml:space="preserve"> and equipment are stated at cost less accumulated depreciation and allowance for impairment (if any).</w:t>
      </w:r>
    </w:p>
    <w:p w:rsidR="002E0E2C" w:rsidRPr="00D964A7" w:rsidRDefault="002E0E2C" w:rsidP="002E0E2C">
      <w:pPr>
        <w:spacing w:before="120"/>
        <w:ind w:left="567" w:right="-6"/>
        <w:jc w:val="thaiDistribute"/>
      </w:pPr>
      <w:r w:rsidRPr="00D964A7">
        <w:t>Subsequent costs</w:t>
      </w:r>
    </w:p>
    <w:p w:rsidR="002E0E2C" w:rsidRDefault="00C102D9" w:rsidP="002E0E2C">
      <w:pPr>
        <w:spacing w:before="120"/>
        <w:ind w:left="567" w:right="-6"/>
        <w:jc w:val="thaiDistribute"/>
      </w:pPr>
      <w:r>
        <w:t>The cost</w:t>
      </w:r>
      <w:r w:rsidR="002E0E2C" w:rsidRPr="00D964A7">
        <w:t xml:space="preserve"> of replacing a part of an item of building</w:t>
      </w:r>
      <w:r>
        <w:rPr>
          <w:lang w:bidi="th-TH"/>
        </w:rPr>
        <w:t>s</w:t>
      </w:r>
      <w:r w:rsidR="002E0E2C" w:rsidRPr="00D964A7">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FD503A">
        <w:t>recognised</w:t>
      </w:r>
      <w:r w:rsidR="002E0E2C" w:rsidRPr="00D964A7">
        <w:t>. The costs of the day-to-day servicing of building</w:t>
      </w:r>
      <w:r>
        <w:t>s</w:t>
      </w:r>
      <w:r w:rsidR="002E0E2C" w:rsidRPr="00D964A7">
        <w:t xml:space="preserve"> and equipment are recognised in profit or loss as incurred.</w:t>
      </w:r>
    </w:p>
    <w:p w:rsidR="006C794A" w:rsidRDefault="003A6BA5" w:rsidP="005E2128">
      <w:pPr>
        <w:spacing w:before="120"/>
        <w:ind w:left="567" w:right="-6"/>
        <w:jc w:val="thaiDistribute"/>
      </w:pPr>
      <w:r w:rsidRPr="00103CEA">
        <w:t>Gains or</w:t>
      </w:r>
      <w:r w:rsidR="00523C67" w:rsidRPr="00103CEA">
        <w:t xml:space="preserve"> losses on disposals are determined by comparing the </w:t>
      </w:r>
      <w:r w:rsidR="00C102D9">
        <w:t>net consideration</w:t>
      </w:r>
      <w:r w:rsidR="00523C67" w:rsidRPr="00103CEA">
        <w:t xml:space="preserve"> with the carrying amount and are included in the profit or loss.</w:t>
      </w:r>
    </w:p>
    <w:p w:rsidR="008D7716" w:rsidRDefault="008D7716" w:rsidP="005E2128">
      <w:pPr>
        <w:spacing w:before="120"/>
        <w:ind w:left="567" w:right="-6"/>
        <w:jc w:val="thaiDistribute"/>
      </w:pPr>
    </w:p>
    <w:p w:rsidR="00466686" w:rsidRDefault="00466686" w:rsidP="005E2128">
      <w:pPr>
        <w:spacing w:before="120"/>
        <w:ind w:left="567" w:right="-6"/>
        <w:jc w:val="thaiDistribute"/>
      </w:pPr>
    </w:p>
    <w:p w:rsidR="00523C67" w:rsidRPr="00392499" w:rsidRDefault="00523C67" w:rsidP="00523C67">
      <w:pPr>
        <w:spacing w:before="120"/>
        <w:ind w:left="567" w:right="-6"/>
        <w:jc w:val="thaiDistribute"/>
      </w:pPr>
      <w:r w:rsidRPr="00392499">
        <w:lastRenderedPageBreak/>
        <w:t>Depreciation</w:t>
      </w:r>
    </w:p>
    <w:p w:rsidR="00523C67" w:rsidRDefault="00523C67" w:rsidP="00523C67">
      <w:pPr>
        <w:spacing w:before="120"/>
        <w:ind w:left="567" w:right="-6"/>
        <w:jc w:val="thaiDistribute"/>
      </w:pPr>
      <w:r w:rsidRPr="00392499">
        <w:t>Depreciation is charged</w:t>
      </w:r>
      <w:r w:rsidRPr="00311A6B">
        <w:t xml:space="preserve"> to profit or loss on a straight-line basis over the estimated useful lives of assets as follows:</w:t>
      </w:r>
    </w:p>
    <w:tbl>
      <w:tblPr>
        <w:tblW w:w="7134" w:type="dxa"/>
        <w:tblInd w:w="817" w:type="dxa"/>
        <w:tblLayout w:type="fixed"/>
        <w:tblLook w:val="0000" w:firstRow="0" w:lastRow="0" w:firstColumn="0" w:lastColumn="0" w:noHBand="0" w:noVBand="0"/>
      </w:tblPr>
      <w:tblGrid>
        <w:gridCol w:w="5528"/>
        <w:gridCol w:w="993"/>
        <w:gridCol w:w="613"/>
      </w:tblGrid>
      <w:tr w:rsidR="001C2BCA" w:rsidRPr="007F7A83" w:rsidTr="00964AE7">
        <w:trPr>
          <w:gridAfter w:val="1"/>
          <w:wAfter w:w="613" w:type="dxa"/>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6C2C08">
        <w:trPr>
          <w:trHeight w:val="227"/>
        </w:trPr>
        <w:tc>
          <w:tcPr>
            <w:tcW w:w="5528" w:type="dxa"/>
            <w:vAlign w:val="center"/>
          </w:tcPr>
          <w:p w:rsidR="001C2BCA" w:rsidRPr="007F7A83" w:rsidRDefault="009C707E" w:rsidP="00964AE7">
            <w:pPr>
              <w:autoSpaceDE/>
              <w:autoSpaceDN/>
              <w:adjustRightInd/>
              <w:ind w:right="148"/>
              <w:rPr>
                <w:rFonts w:eastAsia="Times New Roman"/>
                <w:cs/>
                <w:lang w:eastAsia="en-US" w:bidi="th-TH"/>
              </w:rPr>
            </w:pPr>
            <w:r>
              <w:rPr>
                <w:rFonts w:eastAsia="Times New Roman"/>
                <w:lang w:val="en-GB" w:eastAsia="en-US" w:bidi="th-TH"/>
              </w:rPr>
              <w:t>Building</w:t>
            </w:r>
            <w:r w:rsidR="00C102D9">
              <w:rPr>
                <w:rFonts w:eastAsia="Times New Roman"/>
                <w:lang w:val="en-GB" w:eastAsia="en-US" w:bidi="th-TH"/>
              </w:rPr>
              <w:t>s</w:t>
            </w:r>
            <w:r>
              <w:rPr>
                <w:rFonts w:eastAsia="Times New Roman"/>
                <w:lang w:val="en-GB" w:eastAsia="en-US" w:bidi="th-TH"/>
              </w:rPr>
              <w:t xml:space="preserve"> and building improvement</w:t>
            </w:r>
          </w:p>
        </w:tc>
        <w:tc>
          <w:tcPr>
            <w:tcW w:w="1606" w:type="dxa"/>
            <w:gridSpan w:val="2"/>
          </w:tcPr>
          <w:p w:rsidR="001C2BCA" w:rsidRPr="007F7A83" w:rsidRDefault="0064777D" w:rsidP="001C2BCA">
            <w:pPr>
              <w:tabs>
                <w:tab w:val="left" w:pos="405"/>
              </w:tabs>
              <w:autoSpaceDE/>
              <w:autoSpaceDN/>
              <w:adjustRightInd/>
              <w:rPr>
                <w:rFonts w:eastAsia="Times New Roman"/>
                <w:lang w:eastAsia="en-US" w:bidi="th-TH"/>
              </w:rPr>
            </w:pPr>
            <w:r>
              <w:rPr>
                <w:rFonts w:eastAsia="Times New Roman"/>
                <w:lang w:eastAsia="en-US" w:bidi="th-TH"/>
              </w:rPr>
              <w:t>20</w:t>
            </w:r>
            <w:r w:rsidR="001C2BCA">
              <w:rPr>
                <w:rFonts w:eastAsia="Times New Roman" w:hint="cs"/>
                <w:cs/>
                <w:lang w:eastAsia="en-US" w:bidi="th-TH"/>
              </w:rPr>
              <w:t xml:space="preserve"> </w:t>
            </w:r>
            <w:r w:rsidR="001C2BCA">
              <w:rPr>
                <w:rFonts w:eastAsia="Times New Roman"/>
                <w:lang w:eastAsia="en-US" w:bidi="th-TH"/>
              </w:rPr>
              <w:t>and</w:t>
            </w:r>
            <w:r w:rsidR="001C2BCA" w:rsidRPr="003B702F">
              <w:rPr>
                <w:rFonts w:eastAsia="Times New Roman" w:hint="cs"/>
                <w:cs/>
                <w:lang w:eastAsia="en-US" w:bidi="th-TH"/>
              </w:rPr>
              <w:t xml:space="preserve"> </w:t>
            </w:r>
            <w:r>
              <w:rPr>
                <w:rFonts w:eastAsia="Times New Roman"/>
                <w:lang w:eastAsia="en-US" w:bidi="th-TH"/>
              </w:rPr>
              <w:t>4</w:t>
            </w:r>
            <w:r w:rsidR="001C2BCA" w:rsidRPr="003B702F">
              <w:rPr>
                <w:rFonts w:eastAsia="Times New Roman"/>
                <w:lang w:eastAsia="en-US" w:bidi="th-TH"/>
              </w:rPr>
              <w:t>0</w:t>
            </w:r>
          </w:p>
        </w:tc>
      </w:tr>
      <w:tr w:rsidR="0064777D" w:rsidRPr="007F7A83" w:rsidTr="006C2C08">
        <w:trPr>
          <w:trHeight w:val="227"/>
        </w:trPr>
        <w:tc>
          <w:tcPr>
            <w:tcW w:w="5528" w:type="dxa"/>
            <w:vAlign w:val="center"/>
          </w:tcPr>
          <w:p w:rsidR="0064777D" w:rsidRDefault="00DF59E9" w:rsidP="00964AE7">
            <w:pPr>
              <w:autoSpaceDE/>
              <w:autoSpaceDN/>
              <w:adjustRightInd/>
              <w:ind w:right="148"/>
              <w:rPr>
                <w:rFonts w:eastAsia="Times New Roman"/>
                <w:lang w:val="en-GB" w:eastAsia="en-US" w:bidi="th-TH"/>
              </w:rPr>
            </w:pPr>
            <w:r w:rsidRPr="00DF59E9">
              <w:rPr>
                <w:rFonts w:eastAsia="Times New Roman"/>
                <w:lang w:val="en-GB" w:eastAsia="en-US" w:bidi="th-TH"/>
              </w:rPr>
              <w:t>Furniture, fixtures</w:t>
            </w:r>
            <w:r>
              <w:rPr>
                <w:rFonts w:eastAsia="Times New Roman"/>
                <w:lang w:val="en-GB" w:eastAsia="en-US" w:bidi="th-TH"/>
              </w:rPr>
              <w:t xml:space="preserve"> </w:t>
            </w:r>
            <w:r w:rsidR="0064777D">
              <w:rPr>
                <w:rFonts w:eastAsia="Times New Roman"/>
                <w:lang w:val="en-GB" w:eastAsia="en-US" w:bidi="th-TH"/>
              </w:rPr>
              <w:t>and o</w:t>
            </w:r>
            <w:r w:rsidR="0064777D" w:rsidRPr="001C2BCA">
              <w:rPr>
                <w:rFonts w:eastAsia="Times New Roman"/>
                <w:lang w:val="en-GB" w:eastAsia="en-US" w:bidi="th-TH"/>
              </w:rPr>
              <w:t>ffice equipment</w:t>
            </w:r>
          </w:p>
        </w:tc>
        <w:tc>
          <w:tcPr>
            <w:tcW w:w="1606" w:type="dxa"/>
            <w:gridSpan w:val="2"/>
          </w:tcPr>
          <w:p w:rsidR="0064777D" w:rsidRPr="003B702F" w:rsidRDefault="0064777D" w:rsidP="001C2BCA">
            <w:pPr>
              <w:tabs>
                <w:tab w:val="left" w:pos="405"/>
              </w:tabs>
              <w:autoSpaceDE/>
              <w:autoSpaceDN/>
              <w:adjustRightInd/>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606" w:type="dxa"/>
            <w:gridSpan w:val="2"/>
          </w:tcPr>
          <w:p w:rsidR="001C2BCA" w:rsidRPr="007F7A83" w:rsidRDefault="001C2BCA" w:rsidP="001C2BCA">
            <w:pPr>
              <w:autoSpaceDE/>
              <w:autoSpaceDN/>
              <w:adjustRightInd/>
              <w:rPr>
                <w:rFonts w:eastAsia="Times New Roman"/>
                <w:lang w:eastAsia="en-US" w:bidi="th-TH"/>
              </w:rPr>
            </w:pPr>
            <w:r>
              <w:rPr>
                <w:rFonts w:eastAsia="Times New Roman"/>
                <w:lang w:eastAsia="en-US" w:bidi="th-TH"/>
              </w:rPr>
              <w:t xml:space="preserve">     5</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606" w:type="dxa"/>
            <w:gridSpan w:val="2"/>
          </w:tcPr>
          <w:p w:rsidR="001C2BCA" w:rsidRPr="00372859" w:rsidRDefault="001C2BCA" w:rsidP="001C2BCA">
            <w:pPr>
              <w:tabs>
                <w:tab w:val="left" w:pos="405"/>
              </w:tabs>
              <w:autoSpaceDE/>
              <w:autoSpaceDN/>
              <w:adjustRightInd/>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Pr>
                <w:rFonts w:eastAsia="Times New Roman"/>
                <w:lang w:eastAsia="en-US" w:bidi="th-TH"/>
              </w:rPr>
              <w:t>7</w:t>
            </w:r>
          </w:p>
        </w:tc>
      </w:tr>
    </w:tbl>
    <w:p w:rsidR="00392499" w:rsidRPr="00392499" w:rsidRDefault="00392499" w:rsidP="001C2BCA">
      <w:pPr>
        <w:spacing w:before="120"/>
        <w:ind w:left="567" w:right="-6"/>
        <w:jc w:val="thaiDistribute"/>
      </w:pPr>
      <w:r w:rsidRPr="00883474">
        <w:t xml:space="preserve">No depreciation is provided on land </w:t>
      </w:r>
      <w:r w:rsidR="00C102D9">
        <w:t>and</w:t>
      </w:r>
      <w:r w:rsidRPr="00883474">
        <w:t xml:space="preserve"> assets </w:t>
      </w:r>
      <w:r w:rsidR="00883474" w:rsidRPr="00883474">
        <w:t>in progress</w:t>
      </w:r>
      <w:r w:rsidRPr="00883474">
        <w:t>.</w:t>
      </w:r>
    </w:p>
    <w:p w:rsidR="00523C67" w:rsidRDefault="00523C67" w:rsidP="001C2BCA">
      <w:pPr>
        <w:spacing w:before="120"/>
        <w:ind w:left="567" w:right="-6"/>
        <w:jc w:val="thaiDistribute"/>
      </w:pPr>
      <w:r w:rsidRPr="00392499">
        <w:t>Depreciation methods, useful lives and residual values are reviewed at each financial year-end and adjusted if appropriate</w:t>
      </w:r>
      <w:r>
        <w:t>.</w:t>
      </w:r>
      <w:r w:rsidRPr="00D760B0">
        <w:t xml:space="preserve"> </w:t>
      </w:r>
    </w:p>
    <w:p w:rsidR="005E2128" w:rsidRPr="005E2128" w:rsidRDefault="005E2128" w:rsidP="005E2128">
      <w:pPr>
        <w:spacing w:before="120"/>
        <w:ind w:left="567" w:right="-6"/>
        <w:jc w:val="thaiDistribute"/>
        <w:rPr>
          <w:b/>
          <w:bCs/>
          <w:lang w:bidi="th-TH"/>
        </w:rPr>
      </w:pPr>
      <w:r w:rsidRPr="005E2128">
        <w:rPr>
          <w:b/>
          <w:bCs/>
          <w:lang w:bidi="th-TH"/>
        </w:rPr>
        <w:t xml:space="preserve">Leases    </w:t>
      </w:r>
    </w:p>
    <w:p w:rsidR="005E2128" w:rsidRPr="005E2128" w:rsidRDefault="005E2128" w:rsidP="005E2128">
      <w:pPr>
        <w:spacing w:before="120"/>
        <w:ind w:left="567" w:right="-6"/>
        <w:jc w:val="thaiDistribute"/>
      </w:pPr>
      <w:r w:rsidRPr="005E2128">
        <w:t>Right-of-use assets</w:t>
      </w:r>
    </w:p>
    <w:p w:rsidR="005E2128" w:rsidRPr="005E2128" w:rsidRDefault="005E2128" w:rsidP="005E2128">
      <w:pPr>
        <w:spacing w:before="120"/>
        <w:ind w:left="567" w:right="-6"/>
        <w:jc w:val="thaiDistribute"/>
      </w:pPr>
      <w:r w:rsidRPr="005E2128">
        <w:t>The Group recognises right-of-use assets at the commencement date of the lease. Right-of-use assets are measured at</w:t>
      </w:r>
      <w:r w:rsidRPr="005E2128">
        <w:rPr>
          <w:rFonts w:eastAsia="Times New Roman"/>
          <w:lang w:eastAsia="en-US" w:bidi="th-TH"/>
        </w:rPr>
        <w:t xml:space="preserve">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w:t>
      </w:r>
      <w:r w:rsidRPr="005E2128">
        <w:t>received.</w:t>
      </w:r>
    </w:p>
    <w:p w:rsidR="005E2128" w:rsidRDefault="005E2128" w:rsidP="005E2128">
      <w:pPr>
        <w:spacing w:before="120"/>
        <w:ind w:left="567" w:right="-6"/>
        <w:jc w:val="thaiDistribute"/>
        <w:rPr>
          <w:rFonts w:eastAsia="Times New Roman"/>
          <w:lang w:eastAsia="en-US" w:bidi="th-TH"/>
        </w:rPr>
      </w:pPr>
      <w:r w:rsidRPr="005E2128">
        <w:t>Unless the Group is reasonably certain that it will obtain ownership of the leased asset at the end of the lease term, the</w:t>
      </w:r>
      <w:r w:rsidRPr="005E2128">
        <w:rPr>
          <w:rFonts w:eastAsia="Times New Roman"/>
          <w:lang w:eastAsia="en-US" w:bidi="th-TH"/>
        </w:rPr>
        <w:t xml:space="preserve"> recognised right-of-use assets are depreciated on a straight-line basis from the commencement date of the lease to the earlier of the end of the useful life of the right-of-use asset or the end of the lease term as follows:</w:t>
      </w:r>
    </w:p>
    <w:tbl>
      <w:tblPr>
        <w:tblW w:w="7134" w:type="dxa"/>
        <w:tblInd w:w="817" w:type="dxa"/>
        <w:tblLayout w:type="fixed"/>
        <w:tblLook w:val="0000" w:firstRow="0" w:lastRow="0" w:firstColumn="0" w:lastColumn="0" w:noHBand="0" w:noVBand="0"/>
      </w:tblPr>
      <w:tblGrid>
        <w:gridCol w:w="5528"/>
        <w:gridCol w:w="993"/>
        <w:gridCol w:w="613"/>
      </w:tblGrid>
      <w:tr w:rsidR="00B82451" w:rsidRPr="007F7A83" w:rsidTr="00B91C10">
        <w:trPr>
          <w:gridAfter w:val="1"/>
          <w:wAfter w:w="613" w:type="dxa"/>
          <w:trHeight w:val="227"/>
        </w:trPr>
        <w:tc>
          <w:tcPr>
            <w:tcW w:w="5528" w:type="dxa"/>
          </w:tcPr>
          <w:p w:rsidR="00B82451" w:rsidRPr="007F7A83" w:rsidRDefault="00B82451" w:rsidP="00B91C10">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B82451" w:rsidRPr="007F7A83" w:rsidRDefault="00B82451" w:rsidP="00B91C10">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B82451" w:rsidRPr="007F7A83" w:rsidTr="00B82451">
        <w:trPr>
          <w:trHeight w:val="227"/>
        </w:trPr>
        <w:tc>
          <w:tcPr>
            <w:tcW w:w="5528" w:type="dxa"/>
            <w:vAlign w:val="center"/>
          </w:tcPr>
          <w:p w:rsidR="00B82451" w:rsidRPr="00B82451" w:rsidRDefault="00B82451" w:rsidP="00B91C10">
            <w:pPr>
              <w:autoSpaceDE/>
              <w:autoSpaceDN/>
              <w:adjustRightInd/>
              <w:ind w:right="148"/>
              <w:rPr>
                <w:rFonts w:eastAsia="Times New Roman"/>
                <w:lang w:eastAsia="en-US" w:bidi="th-TH"/>
              </w:rPr>
            </w:pPr>
            <w:r>
              <w:rPr>
                <w:rFonts w:eastAsia="Times New Roman"/>
                <w:lang w:val="en-GB" w:eastAsia="en-US" w:bidi="th-TH"/>
              </w:rPr>
              <w:t>Building</w:t>
            </w:r>
            <w:r>
              <w:rPr>
                <w:rFonts w:eastAsia="Times New Roman"/>
                <w:lang w:eastAsia="en-US" w:bidi="th-TH"/>
              </w:rPr>
              <w:t>s</w:t>
            </w:r>
          </w:p>
        </w:tc>
        <w:tc>
          <w:tcPr>
            <w:tcW w:w="1606" w:type="dxa"/>
            <w:gridSpan w:val="2"/>
            <w:vAlign w:val="center"/>
          </w:tcPr>
          <w:p w:rsidR="00B82451" w:rsidRPr="007F7A83" w:rsidRDefault="00B82451" w:rsidP="00B82451">
            <w:pPr>
              <w:tabs>
                <w:tab w:val="left" w:pos="405"/>
              </w:tabs>
              <w:autoSpaceDE/>
              <w:autoSpaceDN/>
              <w:adjustRightInd/>
              <w:rPr>
                <w:rFonts w:eastAsia="Times New Roman"/>
                <w:lang w:eastAsia="en-US" w:bidi="th-TH"/>
              </w:rPr>
            </w:pPr>
            <w:r>
              <w:rPr>
                <w:rFonts w:eastAsia="Times New Roman"/>
                <w:lang w:eastAsia="en-US" w:bidi="th-TH"/>
              </w:rPr>
              <w:t xml:space="preserve">       20</w:t>
            </w:r>
          </w:p>
        </w:tc>
      </w:tr>
    </w:tbl>
    <w:p w:rsidR="005E2128" w:rsidRPr="005E2128" w:rsidRDefault="005E2128" w:rsidP="005E2128">
      <w:pPr>
        <w:spacing w:before="120"/>
        <w:ind w:left="567" w:right="-6"/>
        <w:jc w:val="thaiDistribute"/>
      </w:pPr>
      <w:r w:rsidRPr="005E2128">
        <w:t>Lease liabilities</w:t>
      </w:r>
    </w:p>
    <w:p w:rsidR="009C7E1A" w:rsidRPr="005E2128" w:rsidRDefault="005E2128" w:rsidP="005F0132">
      <w:pPr>
        <w:spacing w:before="120"/>
        <w:ind w:left="567" w:right="-6"/>
        <w:jc w:val="thaiDistribute"/>
      </w:pPr>
      <w:r w:rsidRPr="005E2128">
        <w:t>At the commencement date of the lease, the Group recognises lease liabilities measured at the present value of the</w:t>
      </w:r>
      <w:r w:rsidRPr="005E2128">
        <w:rPr>
          <w:rFonts w:eastAsia="Times New Roman"/>
          <w:lang w:eastAsia="en-US" w:bidi="th-TH"/>
        </w:rPr>
        <w:t xml:space="preserve"> lease </w:t>
      </w:r>
      <w:r w:rsidRPr="005E2128">
        <w:rPr>
          <w:rFonts w:eastAsia="Times New Roman"/>
          <w:spacing w:val="-2"/>
          <w:lang w:eastAsia="en-US" w:bidi="th-TH"/>
        </w:rPr>
        <w:t>payments to be made over the lease term, discounted by the Group’s incremental borrowing rate. After the commencement</w:t>
      </w:r>
      <w:r w:rsidRPr="005E2128">
        <w:rPr>
          <w:rFonts w:eastAsia="Times New Roman"/>
          <w:lang w:eastAsia="en-US" w:bidi="th-TH"/>
        </w:rPr>
        <w:t xml:space="preserve"> date, the amount of lease liabilities is increased to reflect the accretion of interest and reduced for the lease payments made. In addition, the carrying amount of lease liabilities is remeasured if there is a modification or </w:t>
      </w:r>
      <w:r w:rsidRPr="005E2128">
        <w:t>reassessment.</w:t>
      </w:r>
    </w:p>
    <w:p w:rsidR="005E2128" w:rsidRPr="005E2128" w:rsidRDefault="005E2128" w:rsidP="005E2128">
      <w:pPr>
        <w:spacing w:before="120"/>
        <w:ind w:left="567" w:right="-6"/>
        <w:jc w:val="thaiDistribute"/>
      </w:pPr>
      <w:r w:rsidRPr="005E2128">
        <w:t>Short-term leases and leases of low-value assets</w:t>
      </w:r>
    </w:p>
    <w:p w:rsidR="005E2128" w:rsidRDefault="005E2128" w:rsidP="005E2128">
      <w:pPr>
        <w:spacing w:before="120"/>
        <w:ind w:left="567" w:right="-6"/>
        <w:jc w:val="thaiDistribute"/>
        <w:rPr>
          <w:rFonts w:eastAsia="Times New Roman"/>
          <w:lang w:eastAsia="en-US" w:bidi="th-TH"/>
        </w:rPr>
      </w:pPr>
      <w:r w:rsidRPr="005E2128">
        <w:t>Payments under leases that, have</w:t>
      </w:r>
      <w:r w:rsidRPr="005E2128">
        <w:rPr>
          <w:rFonts w:eastAsia="Times New Roman"/>
          <w:lang w:eastAsia="en-US" w:bidi="th-TH"/>
        </w:rPr>
        <w:t xml:space="preserve"> a lease term of 12 months or less at the commencement date, or are leases of low-value assets, are recognised as expenses on a straight-line basis over the lease term.</w:t>
      </w:r>
    </w:p>
    <w:p w:rsidR="00D245FE" w:rsidRDefault="00D245FE" w:rsidP="005E2128">
      <w:pPr>
        <w:spacing w:before="120"/>
        <w:ind w:left="567" w:right="-6"/>
        <w:jc w:val="thaiDistribute"/>
        <w:rPr>
          <w:rFonts w:eastAsia="Times New Roman"/>
          <w:lang w:eastAsia="en-US" w:bidi="th-TH"/>
        </w:rPr>
      </w:pPr>
    </w:p>
    <w:p w:rsidR="00523C67" w:rsidRDefault="00523C67" w:rsidP="00523C67">
      <w:pPr>
        <w:spacing w:before="120"/>
        <w:ind w:left="567" w:right="-6"/>
        <w:jc w:val="both"/>
        <w:rPr>
          <w:b/>
          <w:bCs/>
        </w:rPr>
      </w:pPr>
      <w:r w:rsidRPr="00D760B0">
        <w:rPr>
          <w:b/>
          <w:bCs/>
        </w:rPr>
        <w:lastRenderedPageBreak/>
        <w:t>Intangible asset</w:t>
      </w:r>
      <w:r>
        <w:rPr>
          <w:b/>
          <w:bCs/>
        </w:rPr>
        <w:t>s</w:t>
      </w:r>
    </w:p>
    <w:p w:rsidR="00523C67" w:rsidRDefault="00523C67" w:rsidP="00523C67">
      <w:pPr>
        <w:spacing w:before="120"/>
        <w:ind w:left="567" w:right="-6"/>
        <w:jc w:val="thaiDistribute"/>
      </w:pPr>
      <w:r w:rsidRPr="009468F0">
        <w:t>Intangible assets are software computer, which are amorti</w:t>
      </w:r>
      <w:r w:rsidR="00B82451">
        <w:t>s</w:t>
      </w:r>
      <w:r w:rsidRPr="009468F0">
        <w:t xml:space="preserve">ed and computed by the straight-line method based on the estimated </w:t>
      </w:r>
      <w:r w:rsidR="001C2BCA">
        <w:t>useful lives of the assets for 3</w:t>
      </w:r>
      <w:r w:rsidRPr="009468F0">
        <w:t xml:space="preserve"> years</w:t>
      </w:r>
      <w:r w:rsidR="001C2BCA">
        <w:t xml:space="preserve">, </w:t>
      </w:r>
      <w:r w:rsidR="001C2BCA" w:rsidRPr="009468F0">
        <w:t>5 years</w:t>
      </w:r>
      <w:r w:rsidR="001C2BCA">
        <w:t xml:space="preserve"> and 10</w:t>
      </w:r>
      <w:r w:rsidR="001C2BCA" w:rsidRPr="009468F0">
        <w:t xml:space="preserve"> years</w:t>
      </w:r>
      <w:r w:rsidRPr="009468F0">
        <w:t>.</w:t>
      </w:r>
    </w:p>
    <w:p w:rsidR="00523C67" w:rsidRPr="003A4364" w:rsidRDefault="001D7580" w:rsidP="00523C67">
      <w:pPr>
        <w:spacing w:before="120"/>
        <w:ind w:left="567" w:right="-6"/>
        <w:jc w:val="thaiDistribute"/>
      </w:pPr>
      <w:r>
        <w:t>Amortis</w:t>
      </w:r>
      <w:r w:rsidR="00523C67">
        <w:t>ation methods, useful lives and residual values are reviewed at each financial year-end and adjusted if appropriate.</w:t>
      </w:r>
    </w:p>
    <w:p w:rsidR="001C2BCA" w:rsidRPr="00D760B0" w:rsidRDefault="001C2BCA" w:rsidP="001C2BCA">
      <w:pPr>
        <w:spacing w:before="120"/>
        <w:ind w:left="567" w:right="28"/>
        <w:jc w:val="both"/>
        <w:rPr>
          <w:b/>
          <w:bCs/>
          <w:rtl/>
          <w:cs/>
        </w:rPr>
      </w:pPr>
      <w:r w:rsidRPr="00D760B0">
        <w:rPr>
          <w:b/>
          <w:bCs/>
        </w:rPr>
        <w:t xml:space="preserve">Impairment </w:t>
      </w:r>
      <w:r w:rsidR="005E2128" w:rsidRPr="005E2128">
        <w:rPr>
          <w:b/>
          <w:bCs/>
        </w:rPr>
        <w:t>of non-financial assets</w:t>
      </w:r>
      <w:r w:rsidR="005E2128" w:rsidRPr="00D760B0">
        <w:rPr>
          <w:b/>
          <w:bCs/>
        </w:rPr>
        <w:t xml:space="preserve"> </w:t>
      </w:r>
    </w:p>
    <w:p w:rsidR="001C2BCA" w:rsidRPr="00AB30A9" w:rsidRDefault="001C2BCA" w:rsidP="001C2BCA">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AD24C2">
      <w:pPr>
        <w:spacing w:before="120"/>
        <w:ind w:left="567" w:right="-6"/>
        <w:jc w:val="thaiDistribute"/>
      </w:pPr>
      <w:r w:rsidRPr="00D760B0">
        <w:t xml:space="preserve">An impairment loss is </w:t>
      </w:r>
      <w:r w:rsidR="00FD503A">
        <w:t>recognised</w:t>
      </w:r>
      <w:r w:rsidRPr="00D760B0">
        <w:t xml:space="preserve"> whenever the carrying amount of an asset or its cash-generating unit exceeds its recoverable amount. The impairment loss</w:t>
      </w:r>
      <w:r>
        <w:t xml:space="preserve"> is </w:t>
      </w:r>
      <w:r w:rsidR="00FD503A">
        <w:t>recognised</w:t>
      </w:r>
      <w:r>
        <w:t xml:space="preserve"> in </w:t>
      </w:r>
      <w:r w:rsidRPr="006462CC">
        <w:t>profit or loss.</w:t>
      </w:r>
      <w:r w:rsidRPr="00D760B0">
        <w:t xml:space="preserve"> </w:t>
      </w:r>
    </w:p>
    <w:p w:rsidR="001C2BCA" w:rsidRDefault="001C2BCA" w:rsidP="001C2BCA">
      <w:pPr>
        <w:spacing w:before="120"/>
        <w:ind w:left="567" w:right="-6"/>
        <w:jc w:val="thaiDistribute"/>
      </w:pPr>
      <w:r w:rsidRPr="00D760B0">
        <w:t xml:space="preserve">Calculation of recoverable amount  </w:t>
      </w:r>
    </w:p>
    <w:p w:rsidR="009C707E" w:rsidRPr="00D760B0" w:rsidRDefault="001C2BCA" w:rsidP="00DF59E9">
      <w:pPr>
        <w:spacing w:before="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1C2BCA">
      <w:pPr>
        <w:spacing w:before="120"/>
        <w:ind w:right="-6" w:firstLine="567"/>
        <w:jc w:val="thaiDistribute"/>
      </w:pPr>
      <w:r w:rsidRPr="00D760B0">
        <w:t>Reversals of impairment</w:t>
      </w:r>
    </w:p>
    <w:p w:rsidR="00C93861" w:rsidRDefault="00296B85" w:rsidP="00C93861">
      <w:pPr>
        <w:ind w:left="567" w:right="-6"/>
        <w:jc w:val="thaiDistribute"/>
      </w:pPr>
      <w:r w:rsidRPr="00D760B0">
        <w:t>An impairment loss is reversed if there has been a change in the estimates used to determine the recoverable amount.</w:t>
      </w:r>
    </w:p>
    <w:p w:rsidR="006C794A" w:rsidRDefault="00296B85" w:rsidP="005E2128">
      <w:pPr>
        <w:ind w:left="567" w:right="-6"/>
        <w:jc w:val="thaiDistribute"/>
      </w:pPr>
      <w:r w:rsidRPr="00D760B0">
        <w:t>An impairment loss is reversed only to the extent that the asset’s carrying amount does not exceed the carrying amount that would have been determined, net of depreciation or amorti</w:t>
      </w:r>
      <w:r w:rsidR="00B82451">
        <w:t>s</w:t>
      </w:r>
      <w:r w:rsidRPr="00D760B0">
        <w:t xml:space="preserve">ation, if no impairment loss had been </w:t>
      </w:r>
      <w:r w:rsidR="00FD503A">
        <w:t>recognised</w:t>
      </w:r>
      <w:r w:rsidRPr="00D760B0">
        <w:t>.</w:t>
      </w:r>
    </w:p>
    <w:p w:rsidR="00CF7E63" w:rsidRPr="00CF7E63" w:rsidRDefault="00CF7E63" w:rsidP="00CF7E63">
      <w:pPr>
        <w:autoSpaceDE/>
        <w:autoSpaceDN/>
        <w:adjustRightInd/>
        <w:spacing w:before="120" w:after="120"/>
        <w:ind w:left="562" w:right="147"/>
        <w:jc w:val="thaiDistribute"/>
        <w:rPr>
          <w:rFonts w:eastAsia="Times New Roman"/>
          <w:b/>
          <w:bCs/>
          <w:cs/>
          <w:lang w:val="th-TH" w:eastAsia="en-US" w:bidi="th-TH"/>
        </w:rPr>
      </w:pPr>
      <w:r w:rsidRPr="00CF7E63">
        <w:rPr>
          <w:rFonts w:eastAsia="Times New Roman"/>
          <w:b/>
          <w:bCs/>
          <w:cs/>
          <w:lang w:val="th-TH" w:eastAsia="en-US" w:bidi="th-TH"/>
        </w:rPr>
        <w:t>Provisions</w:t>
      </w:r>
    </w:p>
    <w:p w:rsidR="00E95A4C" w:rsidRPr="001B37D2" w:rsidRDefault="00CF7E63" w:rsidP="001B37D2">
      <w:pPr>
        <w:tabs>
          <w:tab w:val="left" w:pos="9711"/>
          <w:tab w:val="left" w:pos="9960"/>
        </w:tabs>
        <w:spacing w:before="120" w:after="120" w:line="300" w:lineRule="atLeast"/>
        <w:ind w:left="567" w:right="28"/>
        <w:jc w:val="thaiDistribute"/>
        <w:rPr>
          <w:cs/>
          <w:lang w:bidi="th-TH"/>
        </w:rPr>
      </w:pPr>
      <w:r w:rsidRPr="00D760B0">
        <w:t xml:space="preserve">A provision is </w:t>
      </w:r>
      <w:r w:rsidR="00FD503A">
        <w:t>recognised</w:t>
      </w:r>
      <w:r w:rsidRPr="00D760B0">
        <w:t xml:space="preserve">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974797">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5E2128" w:rsidRDefault="00974797" w:rsidP="009C707E">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r w:rsidRPr="00974797">
        <w:t>labour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D245FE" w:rsidRDefault="00D245FE" w:rsidP="009C707E">
      <w:pPr>
        <w:tabs>
          <w:tab w:val="left" w:pos="9711"/>
          <w:tab w:val="left" w:pos="9960"/>
        </w:tabs>
        <w:spacing w:before="120" w:after="120" w:line="300" w:lineRule="atLeast"/>
        <w:ind w:left="567" w:right="28"/>
        <w:jc w:val="thaiDistribute"/>
      </w:pPr>
    </w:p>
    <w:p w:rsidR="00974797" w:rsidRPr="00974797" w:rsidRDefault="00974797" w:rsidP="00974797">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lastRenderedPageBreak/>
        <w:t xml:space="preserve">Provision for loss on installation project </w:t>
      </w:r>
    </w:p>
    <w:p w:rsidR="00602C40" w:rsidRDefault="00974797" w:rsidP="00296B85">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labour and current situation.</w:t>
      </w:r>
    </w:p>
    <w:p w:rsidR="00666688" w:rsidRPr="00883474" w:rsidRDefault="00666688" w:rsidP="00296B85">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Pr="00883474" w:rsidRDefault="00666688" w:rsidP="00296B85">
      <w:pPr>
        <w:tabs>
          <w:tab w:val="left" w:pos="9711"/>
          <w:tab w:val="left" w:pos="9960"/>
        </w:tabs>
        <w:spacing w:before="120" w:after="120" w:line="300" w:lineRule="atLeast"/>
        <w:ind w:left="567" w:right="28"/>
        <w:jc w:val="thaiDistribute"/>
        <w:rPr>
          <w:lang w:bidi="th-TH"/>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judgement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974797" w:rsidRPr="00974797" w:rsidRDefault="00C93861" w:rsidP="00974797">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t>Provision for w</w:t>
      </w:r>
      <w:r w:rsidR="00974797" w:rsidRPr="00883474">
        <w:rPr>
          <w:rFonts w:eastAsia="Times New Roman"/>
          <w:b/>
          <w:bCs/>
          <w:lang w:val="en-GB" w:eastAsia="en-US" w:bidi="th-TH"/>
        </w:rPr>
        <w:t>arranty</w:t>
      </w:r>
    </w:p>
    <w:p w:rsidR="008826B8" w:rsidRDefault="00974797" w:rsidP="00602C40">
      <w:pPr>
        <w:tabs>
          <w:tab w:val="left" w:pos="9711"/>
          <w:tab w:val="left" w:pos="9960"/>
        </w:tabs>
        <w:spacing w:before="120" w:after="120" w:line="300" w:lineRule="atLeast"/>
        <w:ind w:left="567" w:right="28"/>
        <w:jc w:val="thaiDistribute"/>
      </w:pPr>
      <w:r w:rsidRPr="00974797">
        <w:t>A provision for warranty</w:t>
      </w:r>
      <w:r w:rsidR="00C93861">
        <w:t xml:space="preserve"> is </w:t>
      </w:r>
      <w:r w:rsidR="00FD503A">
        <w:t>recognised</w:t>
      </w:r>
      <w:r w:rsidR="00C93861">
        <w:t xml:space="preserve">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AE16EF">
      <w:pPr>
        <w:autoSpaceDE/>
        <w:autoSpaceDN/>
        <w:adjustRightInd/>
        <w:spacing w:before="120" w:after="120" w:line="240" w:lineRule="atLeast"/>
        <w:ind w:left="567"/>
        <w:jc w:val="thaiDistribute"/>
        <w:rPr>
          <w:rFonts w:eastAsia="Cordia New"/>
          <w:b/>
          <w:bCs/>
          <w:cs/>
          <w:lang w:eastAsia="en-US" w:bidi="th-TH"/>
        </w:rPr>
      </w:pPr>
      <w:r w:rsidRPr="00CF7E63">
        <w:rPr>
          <w:rFonts w:eastAsia="Cordia New"/>
          <w:b/>
          <w:bCs/>
          <w:cs/>
          <w:lang w:eastAsia="en-US" w:bidi="th-TH"/>
        </w:rPr>
        <w:t>Foreign currency</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cs/>
          <w:lang w:val="en-GB" w:eastAsia="en-US" w:bidi="th-TH"/>
        </w:rPr>
        <w:t>Foreign currency transactions</w:t>
      </w:r>
    </w:p>
    <w:p w:rsidR="00AE76AE" w:rsidRDefault="00CF7E63" w:rsidP="00034D11">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t xml:space="preserve">Transactions in foreign currencies are converted at the foreign exchange rates ruling at the dates of the transactions.  Monetary assets and liabilities denominated in foreign currencies at the end of the reporting period are converted to Thai Baht at the foreign exchange rates ruling at that date. </w:t>
      </w:r>
    </w:p>
    <w:p w:rsidR="00CF7E63" w:rsidRDefault="00C93861" w:rsidP="00AE16EF">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Gain </w:t>
      </w:r>
      <w:r w:rsidR="00391B5E">
        <w:rPr>
          <w:rFonts w:eastAsia="Times New Roman"/>
          <w:lang w:val="en-GB" w:eastAsia="en-US" w:bidi="th-TH"/>
        </w:rPr>
        <w:t xml:space="preserve">or </w:t>
      </w:r>
      <w:r w:rsidR="00CF7E63" w:rsidRPr="00CF7E63">
        <w:rPr>
          <w:rFonts w:eastAsia="Times New Roman"/>
          <w:lang w:val="en-GB" w:eastAsia="en-US" w:bidi="th-TH"/>
        </w:rPr>
        <w:t xml:space="preserve">loss on conversion is included in </w:t>
      </w:r>
      <w:r>
        <w:rPr>
          <w:rFonts w:eastAsia="Times New Roman"/>
          <w:lang w:val="en-GB" w:eastAsia="en-US" w:bidi="th-TH"/>
        </w:rPr>
        <w:t>the statement</w:t>
      </w:r>
      <w:r w:rsidR="00CF7E63" w:rsidRPr="00AE16EF">
        <w:rPr>
          <w:rFonts w:eastAsia="Times New Roman"/>
          <w:lang w:val="en-GB" w:eastAsia="en-US" w:bidi="th-TH"/>
        </w:rPr>
        <w:t xml:space="preserve"> of </w:t>
      </w:r>
      <w:r w:rsidR="00CF7E63" w:rsidRPr="00CF7E63">
        <w:rPr>
          <w:rFonts w:eastAsia="Times New Roman"/>
          <w:lang w:val="en-GB" w:eastAsia="en-US" w:bidi="th-TH"/>
        </w:rPr>
        <w:t>income.</w:t>
      </w:r>
    </w:p>
    <w:p w:rsidR="001B37D2" w:rsidRPr="00B719DC" w:rsidRDefault="00E3613A" w:rsidP="001B37D2">
      <w:pPr>
        <w:autoSpaceDE/>
        <w:autoSpaceDN/>
        <w:adjustRightInd/>
        <w:spacing w:before="120" w:after="120" w:line="240" w:lineRule="atLeast"/>
        <w:ind w:left="567"/>
        <w:jc w:val="thaiDistribute"/>
        <w:rPr>
          <w:b/>
          <w:bCs/>
          <w:lang w:eastAsia="en-US" w:bidi="th-TH"/>
        </w:rPr>
      </w:pPr>
      <w:r w:rsidRPr="00B719DC">
        <w:rPr>
          <w:b/>
          <w:bCs/>
        </w:rPr>
        <w:t>Share-based payments</w:t>
      </w:r>
    </w:p>
    <w:p w:rsidR="001B37D2" w:rsidRPr="00B719DC" w:rsidRDefault="00E3613A" w:rsidP="001B37D2">
      <w:pPr>
        <w:autoSpaceDE/>
        <w:autoSpaceDN/>
        <w:adjustRightInd/>
        <w:spacing w:before="120" w:after="120" w:line="240" w:lineRule="atLeast"/>
        <w:ind w:left="567"/>
        <w:jc w:val="thaiDistribute"/>
      </w:pPr>
      <w:r w:rsidRPr="00B719DC">
        <w:rPr>
          <w:rFonts w:eastAsia="Times New Roman"/>
          <w:lang w:val="en-GB" w:eastAsia="en-US" w:bidi="th-TH"/>
        </w:rPr>
        <w:t xml:space="preserve">The grant-date fair value of share-based payment awards granted to employees is recognised as an employee expense, with a corresponding increase in </w:t>
      </w:r>
      <w:r w:rsidR="00466686" w:rsidRPr="00B719DC">
        <w:rPr>
          <w:rFonts w:eastAsia="Times New Roman"/>
          <w:lang w:val="en-GB" w:eastAsia="en-US" w:bidi="th-TH"/>
        </w:rPr>
        <w:t>shareholders’</w:t>
      </w:r>
      <w:r w:rsidRPr="00B719DC">
        <w:rPr>
          <w:rFonts w:eastAsia="Times New Roman"/>
          <w:lang w:val="en-GB" w:eastAsia="en-US" w:bidi="th-TH"/>
        </w:rPr>
        <w:t>equity, over the period that the employees become unconditionally entitled to the awards. The amount recognised as an expense is adjusted to reflect the actual number of award</w:t>
      </w:r>
      <w:r w:rsidR="00466686" w:rsidRPr="00B719DC">
        <w:rPr>
          <w:rFonts w:eastAsia="Times New Roman"/>
          <w:lang w:val="en-GB" w:eastAsia="en-US" w:bidi="th-TH"/>
        </w:rPr>
        <w:t xml:space="preserve">s for which the related service </w:t>
      </w:r>
      <w:r w:rsidRPr="00B719DC">
        <w:rPr>
          <w:rFonts w:eastAsia="Times New Roman"/>
          <w:lang w:val="en-GB" w:eastAsia="en-US" w:bidi="th-TH"/>
        </w:rPr>
        <w:t>conditions are expected to be met.</w:t>
      </w:r>
    </w:p>
    <w:p w:rsidR="001056E5" w:rsidRPr="00B719DC" w:rsidRDefault="001056E5" w:rsidP="001B37D2">
      <w:pPr>
        <w:autoSpaceDE/>
        <w:autoSpaceDN/>
        <w:adjustRightInd/>
        <w:spacing w:before="120" w:after="120" w:line="240" w:lineRule="atLeast"/>
        <w:ind w:left="567"/>
        <w:jc w:val="thaiDistribute"/>
        <w:rPr>
          <w:b/>
          <w:bCs/>
        </w:rPr>
      </w:pPr>
      <w:r w:rsidRPr="00B719DC">
        <w:rPr>
          <w:b/>
          <w:bCs/>
        </w:rPr>
        <w:t>Treasury shares</w:t>
      </w:r>
    </w:p>
    <w:p w:rsidR="001056E5" w:rsidRPr="00B719DC" w:rsidRDefault="001056E5" w:rsidP="001B37D2">
      <w:pPr>
        <w:autoSpaceDE/>
        <w:autoSpaceDN/>
        <w:adjustRightInd/>
        <w:spacing w:before="120" w:after="120" w:line="240" w:lineRule="atLeast"/>
        <w:ind w:left="567"/>
        <w:jc w:val="thaiDistribute"/>
      </w:pPr>
      <w:r w:rsidRPr="00B719DC">
        <w:t>When share capital recognised as sharesholders’ equity is repurchased, the amount of consideration paid, including directly attributable costs, is classified as treasury shares and recognised as a deduction from sharesholders’ equity.</w:t>
      </w:r>
    </w:p>
    <w:p w:rsidR="00CF7E63" w:rsidRPr="00CF7E63" w:rsidRDefault="00CF7E63" w:rsidP="00AE16EF">
      <w:pPr>
        <w:autoSpaceDE/>
        <w:autoSpaceDN/>
        <w:adjustRightInd/>
        <w:spacing w:before="120" w:after="120" w:line="240" w:lineRule="atLeast"/>
        <w:ind w:left="567"/>
        <w:jc w:val="thaiDistribute"/>
        <w:rPr>
          <w:b/>
          <w:bCs/>
        </w:rPr>
      </w:pPr>
      <w:r w:rsidRPr="00B719DC">
        <w:rPr>
          <w:b/>
          <w:bCs/>
        </w:rPr>
        <w:t>Dividends</w:t>
      </w:r>
    </w:p>
    <w:p w:rsid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w:t>
      </w:r>
      <w:r w:rsidR="00466686">
        <w:rPr>
          <w:rFonts w:eastAsia="Times New Roman"/>
          <w:lang w:val="en-GB" w:eastAsia="en-US" w:bidi="th-TH"/>
        </w:rPr>
        <w:t xml:space="preserve"> by the Shareholders’ Meeting and</w:t>
      </w:r>
      <w:r w:rsidRPr="00AE16EF">
        <w:rPr>
          <w:rFonts w:eastAsia="Times New Roman"/>
          <w:lang w:val="en-GB" w:eastAsia="en-US" w:bidi="th-TH"/>
        </w:rPr>
        <w:t xml:space="preserve"> the Board of Directors’ Meeting.</w:t>
      </w:r>
    </w:p>
    <w:p w:rsidR="00466686" w:rsidRDefault="00466686" w:rsidP="00AE16EF">
      <w:pPr>
        <w:autoSpaceDE/>
        <w:autoSpaceDN/>
        <w:adjustRightInd/>
        <w:spacing w:before="120" w:after="120" w:line="240" w:lineRule="atLeast"/>
        <w:ind w:left="567"/>
        <w:jc w:val="thaiDistribute"/>
        <w:rPr>
          <w:rFonts w:eastAsia="Times New Roman"/>
          <w:lang w:val="en-GB" w:eastAsia="en-US" w:bidi="th-TH"/>
        </w:rPr>
      </w:pPr>
    </w:p>
    <w:p w:rsidR="00466686" w:rsidRPr="00AE16EF" w:rsidRDefault="00466686" w:rsidP="00AE16EF">
      <w:pPr>
        <w:autoSpaceDE/>
        <w:autoSpaceDN/>
        <w:adjustRightInd/>
        <w:spacing w:before="120" w:after="120" w:line="240" w:lineRule="atLeast"/>
        <w:ind w:left="567"/>
        <w:jc w:val="thaiDistribute"/>
        <w:rPr>
          <w:rFonts w:eastAsia="Times New Roman"/>
          <w:lang w:val="en-GB" w:eastAsia="en-US" w:bidi="th-TH"/>
        </w:rPr>
      </w:pPr>
    </w:p>
    <w:p w:rsidR="00AE16EF" w:rsidRPr="00AE16EF" w:rsidRDefault="00AE16EF" w:rsidP="00AE16EF">
      <w:pPr>
        <w:autoSpaceDE/>
        <w:autoSpaceDN/>
        <w:adjustRightInd/>
        <w:spacing w:before="120" w:after="120" w:line="240" w:lineRule="atLeast"/>
        <w:ind w:left="567"/>
        <w:jc w:val="thaiDistribute"/>
        <w:rPr>
          <w:b/>
          <w:bCs/>
        </w:rPr>
      </w:pPr>
      <w:r w:rsidRPr="00AE16EF">
        <w:rPr>
          <w:b/>
          <w:bCs/>
          <w:cs/>
          <w:lang w:bidi="th-TH"/>
        </w:rPr>
        <w:lastRenderedPageBreak/>
        <w:t>Basic earnings per share</w:t>
      </w:r>
    </w:p>
    <w:p w:rsidR="00034D11" w:rsidRDefault="00D45C08" w:rsidP="00DF59E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Basic earnings per </w:t>
      </w:r>
      <w:r w:rsidR="00AE16EF" w:rsidRPr="00AE16EF">
        <w:rPr>
          <w:rFonts w:eastAsia="Times New Roman"/>
          <w:lang w:val="en-GB" w:eastAsia="en-US" w:bidi="th-TH"/>
        </w:rPr>
        <w:t xml:space="preserve">share is calculated </w:t>
      </w:r>
      <w:r w:rsidR="00C93861">
        <w:rPr>
          <w:rFonts w:eastAsia="Times New Roman"/>
          <w:lang w:val="en-GB" w:eastAsia="en-US" w:bidi="th-TH"/>
        </w:rPr>
        <w:t>by dividing profit for the year</w:t>
      </w:r>
      <w:r w:rsidR="00AE16EF" w:rsidRPr="00AE16EF">
        <w:rPr>
          <w:rFonts w:eastAsia="Times New Roman"/>
          <w:lang w:val="en-GB" w:eastAsia="en-US" w:bidi="th-TH"/>
        </w:rPr>
        <w:t xml:space="preserve"> by the weighted average number of ordinary shares outstanding during the year.</w:t>
      </w:r>
    </w:p>
    <w:p w:rsidR="00AE16EF" w:rsidRPr="00AE16EF" w:rsidRDefault="00AE16EF"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1" w:name="_MON_1523628494"/>
      <w:bookmarkStart w:id="12" w:name="_MON_1428861133"/>
      <w:bookmarkStart w:id="13" w:name="_MON_1523798945"/>
      <w:bookmarkStart w:id="14" w:name="_MON_1523798966"/>
      <w:bookmarkStart w:id="15" w:name="_MON_1523799012"/>
      <w:bookmarkStart w:id="16" w:name="_MON_1523799019"/>
      <w:bookmarkStart w:id="17" w:name="_MON_1523799032"/>
      <w:bookmarkStart w:id="18" w:name="_MON_1523365663"/>
      <w:bookmarkStart w:id="19" w:name="_MON_1523365670"/>
      <w:bookmarkStart w:id="20" w:name="_MON_1523365679"/>
      <w:bookmarkStart w:id="21" w:name="_MON_1523628446"/>
      <w:bookmarkStart w:id="22" w:name="_MON_1523628472"/>
      <w:bookmarkStart w:id="23" w:name="_MON_1523874184"/>
      <w:bookmarkStart w:id="24" w:name="_MON_1523628487"/>
      <w:bookmarkStart w:id="25" w:name="_MON_1523799002"/>
      <w:bookmarkStart w:id="26" w:name="_MON_1523799049"/>
      <w:bookmarkStart w:id="27" w:name="_MON_1523799088"/>
      <w:bookmarkStart w:id="28" w:name="_MON_1523365739"/>
      <w:bookmarkStart w:id="29" w:name="_MON_1523628503"/>
      <w:bookmarkStart w:id="30" w:name="_MON_1428859429"/>
      <w:bookmarkStart w:id="31" w:name="_MON_152379898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E16EF">
        <w:rPr>
          <w:rFonts w:eastAsia="Times New Roman"/>
          <w:b/>
          <w:bCs/>
          <w:lang w:eastAsia="en-US" w:bidi="th-TH"/>
        </w:rPr>
        <w:t>RELATED PARTY TRANSACTIONS</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44464B">
      <w:pPr>
        <w:autoSpaceDE/>
        <w:autoSpaceDN/>
        <w:adjustRightInd/>
        <w:spacing w:before="60" w:after="60" w:line="240" w:lineRule="atLeast"/>
        <w:ind w:left="561"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AE16EF" w:rsidP="0044464B">
      <w:pPr>
        <w:autoSpaceDE/>
        <w:autoSpaceDN/>
        <w:adjustRightInd/>
        <w:spacing w:before="60" w:after="60" w:line="240" w:lineRule="atLeast"/>
        <w:ind w:left="561"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32" w:name="_MON_1422185966"/>
      <w:bookmarkEnd w:id="32"/>
    </w:p>
    <w:p w:rsidR="00AE16EF" w:rsidRDefault="00AE16EF" w:rsidP="0044464B">
      <w:pPr>
        <w:ind w:left="570" w:right="-6"/>
        <w:jc w:val="thaiDistribute"/>
      </w:pPr>
      <w:r w:rsidRPr="00AD3AD2">
        <w:t xml:space="preserve">The significant transactions with related parties for the </w:t>
      </w:r>
      <w:r>
        <w:t>years</w:t>
      </w:r>
      <w:r w:rsidRPr="00AD3AD2">
        <w:t xml:space="preserve"> ended </w:t>
      </w:r>
      <w:r>
        <w:t>31 December</w:t>
      </w:r>
      <w:r w:rsidR="00E95A4C">
        <w:t xml:space="preserve"> 2021 and 2020</w:t>
      </w:r>
      <w:r w:rsidRPr="00AD3AD2">
        <w:t xml:space="preserve"> were as follows:</w:t>
      </w:r>
    </w:p>
    <w:bookmarkStart w:id="33" w:name="_MON_1707147084"/>
    <w:bookmarkEnd w:id="33"/>
    <w:p w:rsidR="00D245FE" w:rsidRDefault="001257B8" w:rsidP="0044464B">
      <w:pPr>
        <w:ind w:left="570" w:right="-6"/>
        <w:jc w:val="thaiDistribute"/>
      </w:pPr>
      <w:r w:rsidRPr="00372859">
        <w:rPr>
          <w:rFonts w:asciiTheme="majorBidi" w:eastAsia="Times New Roman" w:hAnsiTheme="majorBidi" w:cstheme="majorBidi"/>
          <w:sz w:val="22"/>
          <w:cs/>
          <w:lang w:val="en-GB" w:eastAsia="en-US" w:bidi="th-TH"/>
        </w:rPr>
        <w:object w:dxaOrig="9742" w:dyaOrig="8061">
          <v:shape id="_x0000_i1026" type="#_x0000_t75" style="width:441.6pt;height:390pt" o:ole="">
            <v:imagedata r:id="rId10" o:title=""/>
          </v:shape>
          <o:OLEObject Type="Embed" ProgID="Excel.Sheet.8" ShapeID="_x0000_i1026" DrawAspect="Content" ObjectID="_1707313922" r:id="rId11"/>
        </w:object>
      </w:r>
    </w:p>
    <w:bookmarkStart w:id="34" w:name="_MON_1707135024"/>
    <w:bookmarkEnd w:id="34"/>
    <w:p w:rsidR="00E3613A" w:rsidRPr="00D245FE" w:rsidRDefault="001257B8" w:rsidP="0044464B">
      <w:pPr>
        <w:ind w:left="570" w:right="-6"/>
        <w:jc w:val="thaiDistribute"/>
        <w:rPr>
          <w:sz w:val="12"/>
          <w:szCs w:val="12"/>
        </w:rPr>
      </w:pPr>
      <w:r w:rsidRPr="00372859">
        <w:rPr>
          <w:rFonts w:asciiTheme="majorBidi" w:eastAsia="Times New Roman" w:hAnsiTheme="majorBidi" w:cstheme="majorBidi"/>
          <w:sz w:val="22"/>
          <w:cs/>
          <w:lang w:val="en-GB" w:eastAsia="en-US" w:bidi="th-TH"/>
        </w:rPr>
        <w:object w:dxaOrig="9742" w:dyaOrig="2988">
          <v:shape id="_x0000_i1027" type="#_x0000_t75" style="width:441.6pt;height:144.6pt" o:ole="">
            <v:imagedata r:id="rId12" o:title=""/>
          </v:shape>
          <o:OLEObject Type="Embed" ProgID="Excel.Sheet.8" ShapeID="_x0000_i1027" DrawAspect="Content" ObjectID="_1707313923" r:id="rId13"/>
        </w:object>
      </w:r>
    </w:p>
    <w:p w:rsidR="00222A72" w:rsidRPr="00222A72" w:rsidRDefault="00222A72" w:rsidP="00E3613A">
      <w:pPr>
        <w:ind w:left="570" w:right="-6"/>
        <w:jc w:val="thaiDistribute"/>
        <w:rPr>
          <w:rFonts w:asciiTheme="majorBidi" w:eastAsia="Times New Roman" w:hAnsiTheme="majorBidi" w:cstheme="majorBidi"/>
          <w:sz w:val="22"/>
          <w:lang w:val="en-GB" w:eastAsia="en-US" w:bidi="th-TH"/>
        </w:rPr>
      </w:pPr>
      <w:bookmarkStart w:id="35" w:name="_MON_1611857838"/>
      <w:bookmarkStart w:id="36" w:name="_MON_1611865468"/>
      <w:bookmarkStart w:id="37" w:name="_MON_1611865500"/>
      <w:bookmarkStart w:id="38" w:name="_MON_1611000397"/>
      <w:bookmarkStart w:id="39" w:name="_MON_1611874082"/>
      <w:bookmarkStart w:id="40" w:name="_MON_1611874268"/>
      <w:bookmarkStart w:id="41" w:name="_MON_1611259820"/>
      <w:bookmarkStart w:id="42" w:name="_MON_1611575143"/>
      <w:bookmarkStart w:id="43" w:name="_MON_1611575186"/>
      <w:bookmarkStart w:id="44" w:name="_MON_1611575219"/>
      <w:bookmarkStart w:id="45" w:name="_MON_1612020434"/>
      <w:bookmarkStart w:id="46" w:name="_MON_1612020479"/>
      <w:bookmarkStart w:id="47" w:name="_MON_1611575635"/>
      <w:bookmarkStart w:id="48" w:name="_MON_1611575671"/>
      <w:bookmarkStart w:id="49" w:name="_MON_1611575678"/>
      <w:bookmarkStart w:id="50" w:name="_MON_1611575695"/>
      <w:bookmarkStart w:id="51" w:name="_MON_1611259860"/>
      <w:bookmarkStart w:id="52" w:name="_MON_1611670326"/>
      <w:bookmarkStart w:id="53" w:name="_MON_1611670342"/>
      <w:bookmarkStart w:id="54" w:name="_MON_1611670353"/>
      <w:bookmarkStart w:id="55" w:name="_MON_1611670434"/>
      <w:bookmarkStart w:id="56" w:name="_MON_1611670440"/>
      <w:bookmarkStart w:id="57" w:name="_MON_1611670452"/>
      <w:bookmarkStart w:id="58" w:name="_MON_1611670460"/>
      <w:bookmarkStart w:id="59" w:name="_MON_1611670466"/>
      <w:bookmarkStart w:id="60" w:name="_MON_1611670472"/>
      <w:bookmarkStart w:id="61" w:name="_MON_1611670478"/>
      <w:bookmarkStart w:id="62" w:name="_MON_1611670486"/>
      <w:bookmarkStart w:id="63" w:name="_MON_1611670492"/>
      <w:bookmarkStart w:id="64" w:name="_MON_1611670507"/>
      <w:bookmarkStart w:id="65" w:name="_MON_1611670523"/>
      <w:bookmarkStart w:id="66" w:name="_MON_1611692002"/>
      <w:bookmarkStart w:id="67" w:name="_MON_1611697751"/>
      <w:bookmarkStart w:id="68" w:name="_MON_1611697758"/>
      <w:bookmarkStart w:id="69" w:name="_MON_1611259890"/>
      <w:bookmarkStart w:id="70" w:name="_MON_1611259907"/>
      <w:bookmarkStart w:id="71" w:name="_MON_1611259933"/>
      <w:bookmarkStart w:id="72" w:name="_MON_16118577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72859">
        <w:rPr>
          <w:rFonts w:eastAsia="Times New Roman"/>
          <w:b/>
          <w:bCs/>
          <w:lang w:eastAsia="en-US" w:bidi="th-TH"/>
        </w:rPr>
        <w:t>Key</w:t>
      </w:r>
      <w:r w:rsidRPr="00AE16EF">
        <w:rPr>
          <w:rFonts w:eastAsia="Times New Roman"/>
          <w:b/>
          <w:bCs/>
          <w:lang w:eastAsia="en-US" w:bidi="th-TH"/>
        </w:rPr>
        <w:t xml:space="preserve"> management personnel compensation</w:t>
      </w:r>
    </w:p>
    <w:p w:rsidR="00222A72" w:rsidRPr="00AE16EF" w:rsidRDefault="00222A72" w:rsidP="00222A72">
      <w:pPr>
        <w:autoSpaceDE/>
        <w:autoSpaceDN/>
        <w:adjustRightInd/>
        <w:spacing w:before="120" w:after="120" w:line="240" w:lineRule="atLeast"/>
        <w:ind w:left="562"/>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00B82451">
        <w:rPr>
          <w:rFonts w:eastAsia="Times New Roman"/>
          <w:spacing w:val="-2"/>
          <w:lang w:val="en-GB" w:eastAsia="en-US" w:bidi="th-TH"/>
        </w:rPr>
        <w:t xml:space="preserve">for </w:t>
      </w:r>
      <w:r w:rsidRPr="00D760B0">
        <w:t xml:space="preserve">the years ended </w:t>
      </w:r>
      <w:r>
        <w:t xml:space="preserve">31 December </w:t>
      </w:r>
      <w:r w:rsidR="005B64E0">
        <w:t>2021</w:t>
      </w:r>
      <w:r w:rsidRPr="00D760B0">
        <w:t xml:space="preserve"> and 20</w:t>
      </w:r>
      <w:r w:rsidR="005B64E0">
        <w:t>20</w:t>
      </w:r>
      <w:r w:rsidRPr="00AE16EF">
        <w:rPr>
          <w:rFonts w:eastAsia="Times New Roman"/>
          <w:spacing w:val="-2"/>
          <w:lang w:val="en-GB" w:eastAsia="en-US" w:bidi="th-TH"/>
        </w:rPr>
        <w:t xml:space="preserve"> consisted of:</w:t>
      </w:r>
    </w:p>
    <w:bookmarkStart w:id="73" w:name="_MON_1611578653"/>
    <w:bookmarkStart w:id="74" w:name="_MON_1611578712"/>
    <w:bookmarkStart w:id="75" w:name="_MON_1611874142"/>
    <w:bookmarkStart w:id="76" w:name="_MON_1611578719"/>
    <w:bookmarkStart w:id="77" w:name="_MON_1611578726"/>
    <w:bookmarkStart w:id="78" w:name="_MON_1611578736"/>
    <w:bookmarkStart w:id="79" w:name="_MON_1611578743"/>
    <w:bookmarkStart w:id="80" w:name="_MON_1611578786"/>
    <w:bookmarkStart w:id="81" w:name="_MON_1611578796"/>
    <w:bookmarkStart w:id="82" w:name="_MON_1611578807"/>
    <w:bookmarkStart w:id="83" w:name="_MON_1611578815"/>
    <w:bookmarkStart w:id="84" w:name="_MON_1611578905"/>
    <w:bookmarkStart w:id="85" w:name="_MON_1611260513"/>
    <w:bookmarkStart w:id="86" w:name="_MON_1611000780"/>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87" w:name="_MON_1611260493"/>
    <w:bookmarkEnd w:id="87"/>
    <w:p w:rsidR="00974797" w:rsidRDefault="001257B8"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pPr>
      <w:r w:rsidRPr="00AE16EF">
        <w:rPr>
          <w:rFonts w:asciiTheme="majorBidi" w:eastAsia="Times New Roman" w:hAnsiTheme="majorBidi" w:cstheme="majorBidi"/>
          <w:sz w:val="22"/>
          <w:szCs w:val="22"/>
          <w:cs/>
          <w:lang w:val="en-GB" w:eastAsia="en-US" w:bidi="th-TH"/>
        </w:rPr>
        <w:object w:dxaOrig="9708" w:dyaOrig="2738">
          <v:shape id="_x0000_i1028" type="#_x0000_t75" style="width:439.2pt;height:132.6pt" o:ole="">
            <v:imagedata r:id="rId14" o:title=""/>
          </v:shape>
          <o:OLEObject Type="Embed" ProgID="Excel.Sheet.8" ShapeID="_x0000_i1028" DrawAspect="Content" ObjectID="_1707313924" r:id="rId15"/>
        </w:object>
      </w:r>
      <w:r w:rsidR="002317C1">
        <w:t xml:space="preserve">The </w:t>
      </w:r>
      <w:r w:rsidR="00AE16EF" w:rsidRPr="00D760B0">
        <w:t xml:space="preserve">balances with related parties as at </w:t>
      </w:r>
      <w:r w:rsidR="00AE16EF">
        <w:t>31 December</w:t>
      </w:r>
      <w:r w:rsidR="00AE16EF" w:rsidRPr="00D760B0">
        <w:t xml:space="preserve"> 20</w:t>
      </w:r>
      <w:r w:rsidR="005B64E0">
        <w:t>21</w:t>
      </w:r>
      <w:r w:rsidR="00AE16EF" w:rsidRPr="00D760B0">
        <w:t xml:space="preserve"> and </w:t>
      </w:r>
      <w:r w:rsidR="005B64E0">
        <w:t>2020</w:t>
      </w:r>
      <w:r w:rsidR="00AE16EF" w:rsidRPr="00D760B0">
        <w:t xml:space="preserve"> were as follows:</w:t>
      </w:r>
      <w:bookmarkStart w:id="88" w:name="_MON_1611259974"/>
      <w:bookmarkEnd w:id="88"/>
    </w:p>
    <w:bookmarkStart w:id="89" w:name="_MON_1707147358"/>
    <w:bookmarkEnd w:id="89"/>
    <w:p w:rsidR="00D245FE" w:rsidRPr="00AD47C7" w:rsidRDefault="001257B8"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cs/>
          <w:lang w:val="en-GB" w:eastAsia="en-US" w:bidi="th-TH"/>
        </w:rPr>
        <w:object w:dxaOrig="9776" w:dyaOrig="7109">
          <v:shape id="_x0000_i1029" type="#_x0000_t75" style="width:441.6pt;height:327pt" o:ole="">
            <v:imagedata r:id="rId16" o:title=""/>
          </v:shape>
          <o:OLEObject Type="Embed" ProgID="Excel.Sheet.8" ShapeID="_x0000_i1029" DrawAspect="Content" ObjectID="_1707313925" r:id="rId17"/>
        </w:object>
      </w:r>
    </w:p>
    <w:bookmarkStart w:id="90" w:name="_MON_1611575433"/>
    <w:bookmarkStart w:id="91" w:name="_MON_1611575438"/>
    <w:bookmarkStart w:id="92" w:name="_MON_1611575454"/>
    <w:bookmarkStart w:id="93" w:name="_MON_1611575465"/>
    <w:bookmarkStart w:id="94" w:name="_MON_1611575529"/>
    <w:bookmarkStart w:id="95" w:name="_MON_1611575538"/>
    <w:bookmarkStart w:id="96" w:name="_MON_1611575547"/>
    <w:bookmarkStart w:id="97" w:name="_MON_1611575742"/>
    <w:bookmarkStart w:id="98" w:name="_MON_1611575771"/>
    <w:bookmarkStart w:id="99" w:name="_MON_1611000446"/>
    <w:bookmarkStart w:id="100" w:name="_MON_1611670582"/>
    <w:bookmarkStart w:id="101" w:name="_MON_1611692053"/>
    <w:bookmarkStart w:id="102" w:name="_MON_1611692061"/>
    <w:bookmarkStart w:id="103" w:name="_MON_1611692070"/>
    <w:bookmarkStart w:id="104" w:name="_MON_1611692080"/>
    <w:bookmarkStart w:id="105" w:name="_MON_1611692138"/>
    <w:bookmarkStart w:id="106" w:name="_MON_1611692866"/>
    <w:bookmarkStart w:id="107" w:name="_MON_1611697632"/>
    <w:bookmarkStart w:id="108" w:name="_MON_1611697780"/>
    <w:bookmarkStart w:id="109" w:name="_MON_1611697793"/>
    <w:bookmarkStart w:id="110" w:name="_MON_161125996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Start w:id="111" w:name="_MON_1611575424"/>
    <w:bookmarkEnd w:id="111"/>
    <w:p w:rsidR="00AE16EF" w:rsidRDefault="001257B8" w:rsidP="00E3613A">
      <w:pPr>
        <w:tabs>
          <w:tab w:val="left" w:pos="851"/>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line="240" w:lineRule="atLeast"/>
        <w:ind w:left="562" w:right="-14"/>
        <w:jc w:val="thaiDistribute"/>
        <w:rPr>
          <w:b/>
          <w:bCs/>
          <w:lang w:bidi="th-TH"/>
        </w:rPr>
      </w:pPr>
      <w:r w:rsidRPr="00AE16EF">
        <w:rPr>
          <w:rFonts w:asciiTheme="majorBidi" w:eastAsia="Times New Roman" w:hAnsiTheme="majorBidi" w:cstheme="majorBidi"/>
          <w:sz w:val="22"/>
          <w:cs/>
          <w:lang w:val="en-GB" w:eastAsia="en-US" w:bidi="th-TH"/>
        </w:rPr>
        <w:object w:dxaOrig="9776" w:dyaOrig="3027">
          <v:shape id="_x0000_i1030" type="#_x0000_t75" style="width:441.6pt;height:139.2pt" o:ole="">
            <v:imagedata r:id="rId18" o:title=""/>
          </v:shape>
          <o:OLEObject Type="Embed" ProgID="Excel.Sheet.8" ShapeID="_x0000_i1030" DrawAspect="Content" ObjectID="_1707313926" r:id="rId19"/>
        </w:object>
      </w:r>
      <w:bookmarkStart w:id="112" w:name="_MON_1524030453"/>
      <w:bookmarkStart w:id="113" w:name="_MON_1524031573"/>
      <w:bookmarkStart w:id="114" w:name="_MON_1524031618"/>
      <w:bookmarkStart w:id="115" w:name="_MON_1422193612"/>
      <w:bookmarkStart w:id="116" w:name="_MON_1524293023"/>
      <w:bookmarkStart w:id="117" w:name="_MON_1524034370"/>
      <w:bookmarkEnd w:id="112"/>
      <w:bookmarkEnd w:id="113"/>
      <w:bookmarkEnd w:id="114"/>
      <w:bookmarkEnd w:id="115"/>
      <w:bookmarkEnd w:id="116"/>
      <w:bookmarkEnd w:id="117"/>
      <w:r w:rsidR="00AE16EF" w:rsidRPr="0077728C">
        <w:rPr>
          <w:b/>
          <w:bCs/>
          <w:lang w:bidi="th-TH"/>
        </w:rPr>
        <w:t>Short-term loans to</w:t>
      </w:r>
      <w:r w:rsidR="00AE16EF" w:rsidRPr="0077728C">
        <w:rPr>
          <w:b/>
          <w:bCs/>
          <w:cs/>
          <w:lang w:bidi="th-TH"/>
        </w:rPr>
        <w:t xml:space="preserve"> </w:t>
      </w:r>
      <w:r w:rsidR="00AE16EF" w:rsidRPr="0077728C">
        <w:rPr>
          <w:b/>
          <w:bCs/>
          <w:lang w:bidi="th-TH"/>
        </w:rPr>
        <w:t xml:space="preserve">related party </w:t>
      </w:r>
    </w:p>
    <w:bookmarkStart w:id="118" w:name="_MON_1675104150"/>
    <w:bookmarkEnd w:id="118"/>
    <w:p w:rsidR="005B3E3B" w:rsidRPr="0077728C" w:rsidRDefault="001257B8" w:rsidP="0077728C">
      <w:pPr>
        <w:autoSpaceDE/>
        <w:autoSpaceDN/>
        <w:adjustRightInd/>
        <w:spacing w:before="120" w:after="120" w:line="240" w:lineRule="atLeast"/>
        <w:ind w:left="567"/>
        <w:jc w:val="thaiDistribute"/>
        <w:rPr>
          <w:b/>
          <w:bCs/>
          <w:cs/>
          <w:lang w:bidi="th-TH"/>
        </w:rPr>
      </w:pPr>
      <w:r w:rsidRPr="00AE16EF">
        <w:rPr>
          <w:rFonts w:asciiTheme="majorBidi" w:eastAsia="Times New Roman" w:hAnsiTheme="majorBidi" w:cstheme="majorBidi"/>
          <w:sz w:val="22"/>
          <w:szCs w:val="22"/>
          <w:cs/>
          <w:lang w:val="en-GB" w:eastAsia="en-US" w:bidi="th-TH"/>
        </w:rPr>
        <w:object w:dxaOrig="9698" w:dyaOrig="1845">
          <v:shape id="_x0000_i1031" type="#_x0000_t75" style="width:439.2pt;height:89.4pt" o:ole="">
            <v:imagedata r:id="rId20" o:title=""/>
          </v:shape>
          <o:OLEObject Type="Embed" ProgID="Excel.Sheet.8" ShapeID="_x0000_i1031" DrawAspect="Content" ObjectID="_1707313927" r:id="rId21"/>
        </w:object>
      </w:r>
    </w:p>
    <w:p w:rsidR="00AE16EF" w:rsidRPr="00222A72" w:rsidRDefault="00AE16EF" w:rsidP="005B3E3B">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bookmarkStart w:id="119" w:name="_MON_1611575892"/>
      <w:bookmarkStart w:id="120" w:name="_MON_1611000504"/>
      <w:bookmarkStart w:id="121" w:name="_MON_1611000460"/>
      <w:bookmarkStart w:id="122" w:name="_MON_1611575557"/>
      <w:bookmarkStart w:id="123" w:name="_MON_1611575583"/>
      <w:bookmarkStart w:id="124" w:name="_MON_1611575589"/>
      <w:bookmarkStart w:id="125" w:name="_MON_1611575596"/>
      <w:bookmarkStart w:id="126" w:name="_MON_1611575604"/>
      <w:bookmarkStart w:id="127" w:name="_MON_1611575857"/>
      <w:bookmarkStart w:id="128" w:name="_MON_1611575876"/>
      <w:bookmarkStart w:id="129" w:name="_MON_1523876103"/>
      <w:bookmarkStart w:id="130" w:name="_MON_1524310737"/>
      <w:bookmarkStart w:id="131" w:name="_MON_1524310801"/>
      <w:bookmarkStart w:id="132" w:name="_MON_1524310817"/>
      <w:bookmarkStart w:id="133" w:name="_MON_1523880422"/>
      <w:bookmarkStart w:id="134" w:name="_MON_1523880448"/>
      <w:bookmarkStart w:id="135" w:name="_MON_1517170606"/>
      <w:bookmarkStart w:id="136" w:name="_MON_1524394866"/>
      <w:bookmarkStart w:id="137" w:name="_MON_1517324142"/>
      <w:bookmarkStart w:id="138" w:name="_MON_1508169315"/>
      <w:bookmarkStart w:id="139" w:name="_MON_1517045129"/>
      <w:bookmarkStart w:id="140" w:name="_MON_1517045170"/>
      <w:bookmarkStart w:id="141" w:name="_MON_151717059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AE16EF">
        <w:rPr>
          <w:rFonts w:eastAsia="Times New Roman"/>
          <w:lang w:eastAsia="en-US" w:bidi="th-TH"/>
        </w:rPr>
        <w:t>Movements of short-term loans to related party</w:t>
      </w:r>
      <w:r w:rsidRPr="00AE16EF">
        <w:rPr>
          <w:rFonts w:eastAsia="Times New Roman"/>
          <w:lang w:val="en-GB" w:eastAsia="en-US" w:bidi="th-TH"/>
        </w:rPr>
        <w:t xml:space="preserve"> for </w:t>
      </w:r>
      <w:r w:rsidRPr="00D760B0">
        <w:t xml:space="preserve">the years ended </w:t>
      </w:r>
      <w:r>
        <w:t xml:space="preserve">31 December </w:t>
      </w:r>
      <w:r w:rsidR="005B64E0">
        <w:t>2021</w:t>
      </w:r>
      <w:r w:rsidRPr="00D760B0">
        <w:t xml:space="preserve"> and 20</w:t>
      </w:r>
      <w:r w:rsidR="005B64E0">
        <w:t>20</w:t>
      </w:r>
      <w:r w:rsidRPr="00D760B0">
        <w:t xml:space="preserve"> </w:t>
      </w:r>
      <w:r w:rsidRPr="00AE16EF">
        <w:rPr>
          <w:rFonts w:eastAsia="Times New Roman"/>
          <w:lang w:val="en-GB" w:eastAsia="en-US" w:bidi="th-TH"/>
        </w:rPr>
        <w:t>were as follows:</w:t>
      </w:r>
    </w:p>
    <w:bookmarkStart w:id="142" w:name="_MON_1611577170"/>
    <w:bookmarkStart w:id="143" w:name="_MON_1611578856"/>
    <w:bookmarkStart w:id="144" w:name="_MON_1611578860"/>
    <w:bookmarkStart w:id="145" w:name="_MON_1611000745"/>
    <w:bookmarkStart w:id="146" w:name="_MON_1611577035"/>
    <w:bookmarkStart w:id="147" w:name="_MON_1611577042"/>
    <w:bookmarkStart w:id="148" w:name="_MON_1611577078"/>
    <w:bookmarkStart w:id="149" w:name="_MON_1611577101"/>
    <w:bookmarkStart w:id="150" w:name="_MON_1611577108"/>
    <w:bookmarkEnd w:id="142"/>
    <w:bookmarkEnd w:id="143"/>
    <w:bookmarkEnd w:id="144"/>
    <w:bookmarkEnd w:id="145"/>
    <w:bookmarkEnd w:id="146"/>
    <w:bookmarkEnd w:id="147"/>
    <w:bookmarkEnd w:id="148"/>
    <w:bookmarkEnd w:id="149"/>
    <w:bookmarkEnd w:id="150"/>
    <w:bookmarkStart w:id="151" w:name="_MON_1611577165"/>
    <w:bookmarkEnd w:id="151"/>
    <w:p w:rsidR="00602C40" w:rsidRDefault="001257B8" w:rsidP="00222A72">
      <w:pPr>
        <w:tabs>
          <w:tab w:val="left" w:pos="6804"/>
        </w:tabs>
        <w:autoSpaceDE/>
        <w:autoSpaceDN/>
        <w:adjustRightInd/>
        <w:spacing w:before="120" w:after="120" w:line="240" w:lineRule="atLeast"/>
        <w:ind w:left="562"/>
        <w:jc w:val="thaiDistribute"/>
        <w:rPr>
          <w:rFonts w:eastAsia="Times New Roman"/>
          <w:lang w:eastAsia="en-US" w:bidi="th-TH"/>
        </w:rPr>
      </w:pPr>
      <w:r w:rsidRPr="00AE16EF">
        <w:rPr>
          <w:rFonts w:asciiTheme="majorBidi" w:eastAsia="Times New Roman" w:hAnsiTheme="majorBidi" w:cstheme="majorBidi"/>
          <w:sz w:val="22"/>
          <w:szCs w:val="22"/>
          <w:cs/>
          <w:lang w:val="en-GB" w:eastAsia="en-US" w:bidi="th-TH"/>
        </w:rPr>
        <w:object w:dxaOrig="9718" w:dyaOrig="2988">
          <v:shape id="_x0000_i1032" type="#_x0000_t75" style="width:440.4pt;height:145.2pt" o:ole="">
            <v:imagedata r:id="rId22" o:title=""/>
          </v:shape>
          <o:OLEObject Type="Embed" ProgID="Excel.Sheet.8" ShapeID="_x0000_i1032" DrawAspect="Content" ObjectID="_1707313928" r:id="rId23"/>
        </w:object>
      </w:r>
      <w:r w:rsidR="00AE16EF" w:rsidRPr="00AE16EF">
        <w:rPr>
          <w:rFonts w:eastAsia="Times New Roman"/>
          <w:lang w:eastAsia="en-US" w:bidi="th-TH"/>
        </w:rPr>
        <w:t xml:space="preserve">The Company </w:t>
      </w:r>
      <w:r w:rsidR="00AE16EF" w:rsidRPr="00AE16EF">
        <w:rPr>
          <w:rFonts w:eastAsia="Cordia New"/>
          <w:lang w:eastAsia="en-US" w:bidi="th-TH"/>
        </w:rPr>
        <w:t xml:space="preserve">has </w:t>
      </w:r>
      <w:r w:rsidR="00AE16EF" w:rsidRPr="00AE16EF">
        <w:rPr>
          <w:rFonts w:eastAsia="Times New Roman"/>
          <w:lang w:eastAsia="en-US" w:bidi="th-TH"/>
        </w:rPr>
        <w:t>short-term loans to related party</w:t>
      </w:r>
      <w:r w:rsidR="00AE16EF" w:rsidRPr="00AE16EF">
        <w:rPr>
          <w:rFonts w:eastAsia="Times New Roman"/>
          <w:cs/>
          <w:lang w:eastAsia="en-US" w:bidi="th-TH"/>
        </w:rPr>
        <w:t xml:space="preserve"> </w:t>
      </w:r>
      <w:r w:rsidR="00AE16EF" w:rsidRPr="00AE16EF">
        <w:rPr>
          <w:rFonts w:eastAsia="Times New Roman"/>
          <w:lang w:eastAsia="en-US" w:bidi="th-TH"/>
        </w:rPr>
        <w:t xml:space="preserve">by issuing promissory notes, due at call, </w:t>
      </w:r>
      <w:r w:rsidR="00AE16EF" w:rsidRPr="00AE16EF">
        <w:rPr>
          <w:rFonts w:eastAsia="Times New Roman"/>
          <w:lang w:val="en-GB" w:eastAsia="en-US" w:bidi="th-TH"/>
        </w:rPr>
        <w:t xml:space="preserve">with the interest rate of </w:t>
      </w:r>
      <w:r w:rsidR="00AE16EF" w:rsidRPr="00AE16EF">
        <w:rPr>
          <w:rFonts w:eastAsia="Times New Roman"/>
          <w:lang w:eastAsia="en-US" w:bidi="th-TH"/>
        </w:rPr>
        <w:t>4</w:t>
      </w:r>
      <w:r w:rsidR="00AE16EF" w:rsidRPr="00AE16EF">
        <w:rPr>
          <w:rFonts w:eastAsia="Times New Roman"/>
          <w:lang w:val="en-GB" w:eastAsia="en-US" w:bidi="th-TH"/>
        </w:rPr>
        <w:t>%</w:t>
      </w:r>
      <w:r w:rsidR="00477B9C">
        <w:rPr>
          <w:rFonts w:eastAsia="Times New Roman"/>
          <w:lang w:val="en-GB" w:eastAsia="en-US" w:bidi="th-TH"/>
        </w:rPr>
        <w:t xml:space="preserve"> - 5.50%</w:t>
      </w:r>
      <w:r w:rsidR="00AE16EF" w:rsidRPr="00AE16EF">
        <w:rPr>
          <w:rFonts w:eastAsia="Times New Roman"/>
          <w:lang w:val="en-GB" w:eastAsia="en-US" w:bidi="th-TH"/>
        </w:rPr>
        <w:t xml:space="preserve"> per annum</w:t>
      </w:r>
      <w:r w:rsidR="00AE16EF" w:rsidRPr="00AE16EF">
        <w:rPr>
          <w:rFonts w:eastAsia="Times New Roman"/>
          <w:lang w:eastAsia="en-US" w:bidi="th-TH"/>
        </w:rPr>
        <w:t>, without collateral.</w:t>
      </w:r>
      <w:bookmarkStart w:id="152" w:name="_MON_1524316034"/>
      <w:bookmarkStart w:id="153" w:name="_MON_1524397766"/>
      <w:bookmarkStart w:id="154" w:name="_MON_1524397817"/>
      <w:bookmarkStart w:id="155" w:name="_MON_1524398727"/>
      <w:bookmarkStart w:id="156" w:name="_MON_1524035955"/>
      <w:bookmarkStart w:id="157" w:name="_MON_1467893999"/>
      <w:bookmarkStart w:id="158" w:name="_MON_1524293292"/>
      <w:bookmarkStart w:id="159" w:name="_MON_1524294116"/>
      <w:bookmarkStart w:id="160" w:name="_MON_1524294126"/>
      <w:bookmarkStart w:id="161" w:name="_MON_1524294134"/>
      <w:bookmarkEnd w:id="152"/>
      <w:bookmarkEnd w:id="153"/>
      <w:bookmarkEnd w:id="154"/>
      <w:bookmarkEnd w:id="155"/>
      <w:bookmarkEnd w:id="156"/>
      <w:bookmarkEnd w:id="157"/>
      <w:bookmarkEnd w:id="158"/>
      <w:bookmarkEnd w:id="159"/>
      <w:bookmarkEnd w:id="160"/>
      <w:bookmarkEnd w:id="161"/>
    </w:p>
    <w:p w:rsidR="005B3E3B" w:rsidRPr="005B3E3B" w:rsidRDefault="005B3E3B" w:rsidP="005B3E3B">
      <w:pPr>
        <w:autoSpaceDE/>
        <w:autoSpaceDN/>
        <w:adjustRightInd/>
        <w:spacing w:before="120" w:after="120" w:line="240" w:lineRule="atLeast"/>
        <w:ind w:left="562"/>
        <w:jc w:val="thaiDistribute"/>
        <w:rPr>
          <w:rFonts w:eastAsia="Times New Roman"/>
          <w:b/>
          <w:bCs/>
          <w:lang w:eastAsia="en-US" w:bidi="th-TH"/>
        </w:rPr>
      </w:pPr>
      <w:r w:rsidRPr="005B3E3B">
        <w:rPr>
          <w:rFonts w:eastAsia="Times New Roman"/>
          <w:b/>
          <w:bCs/>
          <w:lang w:eastAsia="en-US" w:bidi="th-TH"/>
        </w:rPr>
        <w:t>Significant contracts</w:t>
      </w:r>
    </w:p>
    <w:p w:rsidR="005B3E3B" w:rsidRDefault="005B3E3B" w:rsidP="005B3E3B">
      <w:pPr>
        <w:autoSpaceDE/>
        <w:autoSpaceDN/>
        <w:adjustRightInd/>
        <w:spacing w:before="120" w:after="120" w:line="240" w:lineRule="atLeast"/>
        <w:ind w:left="562"/>
        <w:jc w:val="thaiDistribute"/>
        <w:rPr>
          <w:rFonts w:eastAsia="Times New Roman"/>
          <w:lang w:eastAsia="en-US" w:bidi="th-TH"/>
        </w:rPr>
      </w:pPr>
      <w:r w:rsidRPr="005B3E3B">
        <w:rPr>
          <w:rFonts w:eastAsia="Times New Roman"/>
          <w:spacing w:val="-4"/>
          <w:lang w:eastAsia="en-US" w:bidi="th-TH"/>
        </w:rPr>
        <w:t xml:space="preserve">The Company entered into the building lease and service agreements with a related party from 27 April 2020 to 26 April 2023, </w:t>
      </w:r>
      <w:r w:rsidRPr="005B3E3B">
        <w:rPr>
          <w:rFonts w:eastAsia="Times New Roman"/>
          <w:lang w:eastAsia="en-US" w:bidi="th-TH"/>
        </w:rPr>
        <w:t>with rental and service charge at the rate of Baht 0.74 million per month.</w:t>
      </w:r>
    </w:p>
    <w:p w:rsidR="00AE16EF" w:rsidRPr="00AE16EF" w:rsidRDefault="00602C40" w:rsidP="00602C40">
      <w:pPr>
        <w:autoSpaceDE/>
        <w:autoSpaceDN/>
        <w:adjustRightInd/>
        <w:spacing w:before="120" w:after="120" w:line="240" w:lineRule="atLeast"/>
        <w:ind w:left="562"/>
        <w:jc w:val="thaiDistribute"/>
        <w:rPr>
          <w:rFonts w:eastAsia="Times New Roman"/>
          <w:b/>
          <w:bCs/>
          <w:lang w:eastAsia="en-US" w:bidi="th-TH"/>
        </w:rPr>
      </w:pPr>
      <w:r w:rsidRPr="00AE16EF">
        <w:rPr>
          <w:rFonts w:eastAsia="Times New Roman"/>
          <w:b/>
          <w:bCs/>
          <w:lang w:eastAsia="en-US" w:bidi="th-TH"/>
        </w:rPr>
        <w:t xml:space="preserve">Company </w:t>
      </w:r>
      <w:r w:rsidR="00AE16EF" w:rsidRPr="00AE16EF">
        <w:rPr>
          <w:rFonts w:eastAsia="Times New Roman"/>
          <w:b/>
          <w:bCs/>
          <w:lang w:eastAsia="en-US" w:bidi="th-TH"/>
        </w:rPr>
        <w:t>relationship</w:t>
      </w:r>
    </w:p>
    <w:bookmarkStart w:id="162" w:name="_MON_1611697579"/>
    <w:bookmarkStart w:id="163" w:name="_MON_1611000804"/>
    <w:bookmarkStart w:id="164" w:name="_MON_1611000825"/>
    <w:bookmarkEnd w:id="162"/>
    <w:bookmarkEnd w:id="163"/>
    <w:bookmarkEnd w:id="164"/>
    <w:bookmarkStart w:id="165" w:name="_MON_1611767581"/>
    <w:bookmarkEnd w:id="165"/>
    <w:p w:rsidR="00AE16EF" w:rsidRDefault="001257B8" w:rsidP="00477B9C">
      <w:pPr>
        <w:tabs>
          <w:tab w:val="left" w:pos="4410"/>
        </w:tabs>
        <w:autoSpaceDE/>
        <w:autoSpaceDN/>
        <w:adjustRightInd/>
        <w:spacing w:before="120" w:line="240" w:lineRule="atLeast"/>
        <w:ind w:left="562"/>
        <w:jc w:val="thaiDistribute"/>
        <w:rPr>
          <w:rFonts w:ascii="Times New Roman" w:eastAsia="Times New Roman" w:hAnsi="Times New Roman"/>
          <w:sz w:val="22"/>
          <w:szCs w:val="22"/>
          <w:lang w:val="en-GB" w:eastAsia="en-US" w:bidi="th-TH"/>
        </w:rPr>
      </w:pPr>
      <w:r w:rsidRPr="00AE16EF">
        <w:rPr>
          <w:rFonts w:ascii="Times New Roman" w:eastAsia="Times New Roman" w:hAnsi="Times New Roman"/>
          <w:sz w:val="22"/>
          <w:szCs w:val="22"/>
          <w:cs/>
          <w:lang w:val="en-GB" w:eastAsia="en-US" w:bidi="th-TH"/>
        </w:rPr>
        <w:object w:dxaOrig="9151" w:dyaOrig="2806">
          <v:shape id="_x0000_i1033" type="#_x0000_t75" style="width:405pt;height:128.4pt" o:ole="">
            <v:imagedata r:id="rId24" o:title=""/>
          </v:shape>
          <o:OLEObject Type="Embed" ProgID="Excel.Sheet.8" ShapeID="_x0000_i1033" DrawAspect="Content" ObjectID="_1707313929" r:id="rId25"/>
        </w:object>
      </w:r>
      <w:bookmarkStart w:id="166" w:name="_MON_1524503130"/>
      <w:bookmarkStart w:id="167" w:name="_MON_1517766999"/>
      <w:bookmarkStart w:id="168" w:name="_MON_1524396766"/>
      <w:bookmarkStart w:id="169" w:name="_MON_1524418529"/>
      <w:bookmarkStart w:id="170" w:name="_MON_1524418632"/>
      <w:bookmarkEnd w:id="166"/>
      <w:bookmarkEnd w:id="167"/>
      <w:bookmarkEnd w:id="168"/>
      <w:bookmarkEnd w:id="169"/>
      <w:bookmarkEnd w:id="170"/>
    </w:p>
    <w:p w:rsidR="00AE16EF" w:rsidRDefault="00AE16EF" w:rsidP="00477B9C">
      <w:pPr>
        <w:autoSpaceDE/>
        <w:autoSpaceDN/>
        <w:adjustRightInd/>
        <w:spacing w:line="240" w:lineRule="atLeast"/>
        <w:ind w:left="562"/>
        <w:jc w:val="thaiDistribute"/>
        <w:rPr>
          <w:rFonts w:eastAsia="Cordia New"/>
          <w:b/>
          <w:bCs/>
          <w:lang w:eastAsia="en-US" w:bidi="th-TH"/>
        </w:rPr>
      </w:pPr>
      <w:r w:rsidRPr="00AE16EF">
        <w:rPr>
          <w:rFonts w:eastAsia="Cordia New"/>
          <w:b/>
          <w:bCs/>
          <w:lang w:eastAsia="en-US" w:bidi="th-TH"/>
        </w:rPr>
        <w:lastRenderedPageBreak/>
        <w:t>Bases of measurement for intercompany revenues and expenses</w:t>
      </w:r>
    </w:p>
    <w:bookmarkStart w:id="171" w:name="_MON_1649770925"/>
    <w:bookmarkEnd w:id="171"/>
    <w:p w:rsidR="002A2BFC" w:rsidRDefault="001257B8" w:rsidP="005E09CE">
      <w:pPr>
        <w:autoSpaceDE/>
        <w:autoSpaceDN/>
        <w:adjustRightInd/>
        <w:spacing w:after="120" w:line="240" w:lineRule="atLeast"/>
        <w:ind w:left="562"/>
        <w:jc w:val="thaiDistribute"/>
      </w:pPr>
      <w:r w:rsidRPr="00763602">
        <w:rPr>
          <w:cs/>
        </w:rPr>
        <w:object w:dxaOrig="9256" w:dyaOrig="3992">
          <v:shape id="_x0000_i1034" type="#_x0000_t75" style="width:439.8pt;height:180.6pt" o:ole="">
            <v:imagedata r:id="rId26" o:title=""/>
          </v:shape>
          <o:OLEObject Type="Embed" ProgID="Excel.Sheet.8" ShapeID="_x0000_i1034" DrawAspect="Content" ObjectID="_1707313930" r:id="rId27"/>
        </w:object>
      </w:r>
      <w:bookmarkStart w:id="172" w:name="_MON_1611697495"/>
      <w:bookmarkStart w:id="173" w:name="_MON_1611697505"/>
      <w:bookmarkStart w:id="174" w:name="_MON_1611697596"/>
      <w:bookmarkStart w:id="175" w:name="_MON_1612001321"/>
      <w:bookmarkStart w:id="176" w:name="_MON_1612001330"/>
      <w:bookmarkStart w:id="177" w:name="_MON_1611697352"/>
      <w:bookmarkStart w:id="178" w:name="_MON_1611697426"/>
      <w:bookmarkStart w:id="179" w:name="_MON_1611697448"/>
      <w:bookmarkStart w:id="180" w:name="_MON_1611697473"/>
      <w:bookmarkEnd w:id="172"/>
      <w:bookmarkEnd w:id="173"/>
      <w:bookmarkEnd w:id="174"/>
      <w:bookmarkEnd w:id="175"/>
      <w:bookmarkEnd w:id="176"/>
      <w:bookmarkEnd w:id="177"/>
      <w:bookmarkEnd w:id="178"/>
      <w:bookmarkEnd w:id="179"/>
      <w:bookmarkEnd w:id="180"/>
    </w:p>
    <w:p w:rsidR="00222A72" w:rsidRPr="00A9244D" w:rsidRDefault="00222A72" w:rsidP="005E09CE">
      <w:pPr>
        <w:numPr>
          <w:ilvl w:val="0"/>
          <w:numId w:val="4"/>
        </w:numPr>
        <w:autoSpaceDE/>
        <w:autoSpaceDN/>
        <w:adjustRightInd/>
        <w:spacing w:before="120"/>
        <w:ind w:right="-6"/>
        <w:jc w:val="thaiDistribute"/>
        <w:rPr>
          <w:rFonts w:eastAsia="Times New Roman"/>
          <w:b/>
          <w:bCs/>
          <w:lang w:val="en-GB" w:eastAsia="en-US" w:bidi="th-TH"/>
        </w:rPr>
      </w:pPr>
      <w:r w:rsidRPr="00A9244D">
        <w:rPr>
          <w:rFonts w:eastAsia="Times New Roman"/>
          <w:b/>
          <w:bCs/>
          <w:lang w:val="en-GB" w:eastAsia="en-US" w:bidi="th-TH"/>
        </w:rPr>
        <w:t>CASH AND CASH EQUIVALENTS</w:t>
      </w:r>
    </w:p>
    <w:bookmarkStart w:id="181" w:name="_MON_1611767671"/>
    <w:bookmarkEnd w:id="181"/>
    <w:bookmarkStart w:id="182" w:name="_MON_1611767705"/>
    <w:bookmarkEnd w:id="182"/>
    <w:p w:rsidR="00D245FE" w:rsidRPr="005B3E3B" w:rsidRDefault="003E1E94" w:rsidP="004D25FB">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cs/>
          <w:lang w:bidi="th-TH"/>
        </w:rPr>
      </w:pPr>
      <w:r w:rsidRPr="00D61496">
        <w:rPr>
          <w:rFonts w:asciiTheme="majorBidi" w:hAnsiTheme="majorBidi" w:cstheme="majorBidi"/>
          <w:cs/>
        </w:rPr>
        <w:object w:dxaOrig="9751" w:dyaOrig="2710">
          <v:shape id="_x0000_i1035" type="#_x0000_t75" style="width:440.4pt;height:132pt" o:ole="">
            <v:imagedata r:id="rId28" o:title=""/>
          </v:shape>
          <o:OLEObject Type="Embed" ProgID="Excel.Sheet.8" ShapeID="_x0000_i1035" DrawAspect="Content" ObjectID="_1707313931" r:id="rId29"/>
        </w:object>
      </w:r>
    </w:p>
    <w:p w:rsidR="00A9244D" w:rsidRPr="00A9244D" w:rsidRDefault="00A9244D"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A9244D">
        <w:rPr>
          <w:rFonts w:eastAsia="Times New Roman"/>
          <w:b/>
          <w:bCs/>
          <w:lang w:val="en-GB" w:eastAsia="en-US" w:bidi="th-TH"/>
        </w:rPr>
        <w:t>TRADE AND OTHER RECEIVABLES</w:t>
      </w:r>
    </w:p>
    <w:bookmarkStart w:id="183" w:name="_MON_1611260916"/>
    <w:bookmarkStart w:id="184" w:name="_MON_1611261223"/>
    <w:bookmarkStart w:id="185" w:name="_MON_1607354156"/>
    <w:bookmarkStart w:id="186" w:name="_MON_1611260739"/>
    <w:bookmarkStart w:id="187" w:name="_MON_1611579116"/>
    <w:bookmarkStart w:id="188" w:name="_MON_1611579129"/>
    <w:bookmarkStart w:id="189" w:name="_MON_1611579155"/>
    <w:bookmarkStart w:id="190" w:name="_MON_1611260767"/>
    <w:bookmarkStart w:id="191" w:name="_MON_1611260782"/>
    <w:bookmarkStart w:id="192" w:name="_MON_1611260808"/>
    <w:bookmarkStart w:id="193" w:name="_MON_1611767725"/>
    <w:bookmarkStart w:id="194" w:name="_MON_1611771518"/>
    <w:bookmarkStart w:id="195" w:name="_MON_161126089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611260904"/>
    <w:bookmarkEnd w:id="196"/>
    <w:p w:rsidR="007E3088" w:rsidRDefault="003E1E94" w:rsidP="00D245FE">
      <w:pPr>
        <w:tabs>
          <w:tab w:val="left" w:pos="6804"/>
          <w:tab w:val="left" w:pos="6946"/>
        </w:tabs>
        <w:spacing w:before="120"/>
        <w:ind w:left="567" w:right="-6"/>
        <w:jc w:val="thaiDistribute"/>
      </w:pPr>
      <w:r w:rsidRPr="00D61496">
        <w:rPr>
          <w:rFonts w:asciiTheme="majorBidi" w:hAnsiTheme="majorBidi" w:cstheme="majorBidi"/>
          <w:cs/>
        </w:rPr>
        <w:object w:dxaOrig="9722" w:dyaOrig="5793">
          <v:shape id="_x0000_i1036" type="#_x0000_t75" style="width:439.2pt;height:278.4pt" o:ole="">
            <v:imagedata r:id="rId30" o:title=""/>
          </v:shape>
          <o:OLEObject Type="Embed" ProgID="Excel.Sheet.8" ShapeID="_x0000_i1036" DrawAspect="Content" ObjectID="_1707313932" r:id="rId31"/>
        </w:object>
      </w:r>
      <w:bookmarkStart w:id="197" w:name="_MON_1524053754"/>
      <w:bookmarkStart w:id="198" w:name="_MON_1524375365"/>
      <w:bookmarkStart w:id="199" w:name="_MON_1428911281"/>
      <w:bookmarkStart w:id="200" w:name="_MON_1523780172"/>
      <w:bookmarkStart w:id="201" w:name="_MON_1523780183"/>
      <w:bookmarkStart w:id="202" w:name="_MON_1523876326"/>
      <w:bookmarkStart w:id="203" w:name="_MON_1523811435"/>
      <w:bookmarkStart w:id="204" w:name="_MON_1523811532"/>
      <w:bookmarkStart w:id="205" w:name="_MON_1428912236"/>
      <w:bookmarkStart w:id="206" w:name="_MON_1523366563"/>
      <w:bookmarkEnd w:id="197"/>
      <w:bookmarkEnd w:id="198"/>
      <w:bookmarkEnd w:id="199"/>
      <w:bookmarkEnd w:id="200"/>
      <w:bookmarkEnd w:id="201"/>
      <w:bookmarkEnd w:id="202"/>
      <w:bookmarkEnd w:id="203"/>
      <w:bookmarkEnd w:id="204"/>
      <w:bookmarkEnd w:id="205"/>
      <w:bookmarkEnd w:id="206"/>
      <w:r w:rsidR="0028463D" w:rsidRPr="0028463D">
        <w:t xml:space="preserve"> </w:t>
      </w:r>
    </w:p>
    <w:p w:rsidR="00713F51" w:rsidRDefault="00713F51" w:rsidP="00D245FE">
      <w:pPr>
        <w:tabs>
          <w:tab w:val="left" w:pos="6804"/>
          <w:tab w:val="left" w:pos="6946"/>
        </w:tabs>
        <w:spacing w:after="120"/>
        <w:ind w:left="567" w:right="-6"/>
        <w:jc w:val="thaiDistribute"/>
      </w:pPr>
    </w:p>
    <w:p w:rsidR="005F6B13" w:rsidRDefault="00386488" w:rsidP="00D245FE">
      <w:pPr>
        <w:tabs>
          <w:tab w:val="left" w:pos="6804"/>
          <w:tab w:val="left" w:pos="6946"/>
        </w:tabs>
        <w:spacing w:after="120"/>
        <w:ind w:left="567" w:right="-6"/>
        <w:jc w:val="thaiDistribute"/>
        <w:rPr>
          <w:rtl/>
          <w:cs/>
        </w:rPr>
      </w:pPr>
      <w:r>
        <w:lastRenderedPageBreak/>
        <w:t>M</w:t>
      </w:r>
      <w:r w:rsidR="005F6B13" w:rsidRPr="000F098F">
        <w:t>oveme</w:t>
      </w:r>
      <w:r w:rsidR="005F6B13">
        <w:t>nt</w:t>
      </w:r>
      <w:r>
        <w:t>s</w:t>
      </w:r>
      <w:r w:rsidR="005F6B13">
        <w:t xml:space="preserve"> in the allowance for</w:t>
      </w:r>
      <w:r w:rsidR="00466686">
        <w:t xml:space="preserve"> expected</w:t>
      </w:r>
      <w:r w:rsidR="005F6B13">
        <w:t xml:space="preserve"> </w:t>
      </w:r>
      <w:r w:rsidR="005F6B13" w:rsidRPr="000F098F">
        <w:t>credit losses of trade and other receivables</w:t>
      </w:r>
      <w:r>
        <w:t xml:space="preserve"> were as follows:</w:t>
      </w:r>
    </w:p>
    <w:bookmarkStart w:id="207" w:name="_MON_1675706498"/>
    <w:bookmarkEnd w:id="207"/>
    <w:p w:rsidR="005F6B13" w:rsidRDefault="003E1E94" w:rsidP="00D245FE">
      <w:pPr>
        <w:tabs>
          <w:tab w:val="left" w:pos="6804"/>
          <w:tab w:val="left" w:pos="6946"/>
        </w:tabs>
        <w:spacing w:before="120"/>
        <w:ind w:left="567" w:right="-6"/>
        <w:jc w:val="thaiDistribute"/>
        <w:rPr>
          <w:rFonts w:asciiTheme="majorBidi" w:hAnsiTheme="majorBidi" w:cstheme="majorBidi"/>
        </w:rPr>
      </w:pPr>
      <w:r w:rsidRPr="00D61496">
        <w:rPr>
          <w:rFonts w:asciiTheme="majorBidi" w:hAnsiTheme="majorBidi" w:cstheme="majorBidi"/>
          <w:cs/>
        </w:rPr>
        <w:object w:dxaOrig="9708" w:dyaOrig="2619">
          <v:shape id="_x0000_i1037" type="#_x0000_t75" style="width:438.6pt;height:126.6pt" o:ole="">
            <v:imagedata r:id="rId32" o:title=""/>
          </v:shape>
          <o:OLEObject Type="Embed" ProgID="Excel.Sheet.8" ShapeID="_x0000_i1037" DrawAspect="Content" ObjectID="_1707313933" r:id="rId33"/>
        </w:object>
      </w:r>
    </w:p>
    <w:p w:rsidR="0028463D" w:rsidRPr="002317C1" w:rsidRDefault="0028463D" w:rsidP="00D245FE">
      <w:pPr>
        <w:tabs>
          <w:tab w:val="left" w:pos="6804"/>
          <w:tab w:val="left" w:pos="6946"/>
        </w:tabs>
        <w:spacing w:after="120"/>
        <w:ind w:left="567" w:right="-6"/>
        <w:jc w:val="thaiDistribute"/>
      </w:pPr>
      <w:r>
        <w:t xml:space="preserve">As </w:t>
      </w:r>
      <w:r w:rsidRPr="0050747D">
        <w:rPr>
          <w:rFonts w:eastAsia="Times New Roman"/>
          <w:lang w:eastAsia="en-US" w:bidi="th-TH"/>
        </w:rPr>
        <w:t>at</w:t>
      </w:r>
      <w:r>
        <w:t xml:space="preserve"> 31 December </w:t>
      </w:r>
      <w:r w:rsidR="00A77D8C">
        <w:rPr>
          <w:lang w:bidi="th-TH"/>
        </w:rPr>
        <w:t>2021 and 2020</w:t>
      </w:r>
      <w:r>
        <w:rPr>
          <w:lang w:bidi="th-TH"/>
        </w:rPr>
        <w:t xml:space="preserve">, </w:t>
      </w:r>
      <w:r>
        <w:t>the Group had outsta</w:t>
      </w:r>
      <w:r w:rsidR="00386488">
        <w:t>nding balances of trade</w:t>
      </w:r>
      <w:r>
        <w:t xml:space="preserve"> receivable</w:t>
      </w:r>
      <w:r w:rsidR="00386488">
        <w:t>s</w:t>
      </w:r>
      <w:r>
        <w:t xml:space="preserve"> aged by number of months as follows:</w:t>
      </w:r>
    </w:p>
    <w:bookmarkStart w:id="208" w:name="_MON_1608469691"/>
    <w:bookmarkStart w:id="209" w:name="_MON_1611261209"/>
    <w:bookmarkStart w:id="210" w:name="_MON_1611874924"/>
    <w:bookmarkStart w:id="211" w:name="_MON_1611579626"/>
    <w:bookmarkStart w:id="212" w:name="_MON_1611579659"/>
    <w:bookmarkStart w:id="213" w:name="_MON_1611579666"/>
    <w:bookmarkStart w:id="214" w:name="_MON_1611579672"/>
    <w:bookmarkStart w:id="215" w:name="_MON_1611579710"/>
    <w:bookmarkStart w:id="216" w:name="_MON_1611579719"/>
    <w:bookmarkStart w:id="217" w:name="_MON_1611579730"/>
    <w:bookmarkStart w:id="218" w:name="_MON_1611261231"/>
    <w:bookmarkStart w:id="219" w:name="_MON_1611697866"/>
    <w:bookmarkStart w:id="220" w:name="_MON_1611261250"/>
    <w:bookmarkStart w:id="221" w:name="_MON_1611261360"/>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Start w:id="222" w:name="_MON_1611767850"/>
    <w:bookmarkEnd w:id="222"/>
    <w:p w:rsidR="0028463D" w:rsidRPr="009A2502" w:rsidRDefault="003E1E94" w:rsidP="000D603A">
      <w:pPr>
        <w:tabs>
          <w:tab w:val="left" w:pos="-3402"/>
          <w:tab w:val="left" w:pos="-3261"/>
          <w:tab w:val="left" w:pos="-3119"/>
          <w:tab w:val="left" w:pos="-1843"/>
        </w:tabs>
        <w:spacing w:before="120" w:after="120"/>
        <w:ind w:left="567" w:right="-11"/>
        <w:jc w:val="thaiDistribute"/>
        <w:rPr>
          <w:rFonts w:asciiTheme="majorBidi" w:hAnsiTheme="majorBidi" w:cstheme="majorBidi"/>
          <w:sz w:val="18"/>
          <w:szCs w:val="18"/>
        </w:rPr>
      </w:pPr>
      <w:r w:rsidRPr="00D61496">
        <w:rPr>
          <w:rFonts w:asciiTheme="majorBidi" w:hAnsiTheme="majorBidi" w:cstheme="majorBidi"/>
          <w:cs/>
        </w:rPr>
        <w:object w:dxaOrig="9708" w:dyaOrig="4607">
          <v:shape id="_x0000_i1038" type="#_x0000_t75" style="width:438.6pt;height:222.6pt" o:ole="">
            <v:imagedata r:id="rId34" o:title=""/>
          </v:shape>
          <o:OLEObject Type="Embed" ProgID="Excel.Sheet.8" ShapeID="_x0000_i1038" DrawAspect="Content" ObjectID="_1707313934" r:id="rId35"/>
        </w:object>
      </w:r>
      <w:bookmarkStart w:id="223" w:name="_MON_1607354258"/>
      <w:bookmarkEnd w:id="223"/>
    </w:p>
    <w:p w:rsidR="003162A7" w:rsidRDefault="003162A7" w:rsidP="009A2502">
      <w:pPr>
        <w:tabs>
          <w:tab w:val="left" w:pos="6804"/>
          <w:tab w:val="left" w:pos="6946"/>
        </w:tabs>
        <w:ind w:left="567" w:right="-6"/>
        <w:jc w:val="thaiDistribute"/>
      </w:pPr>
      <w:r w:rsidRPr="003162A7">
        <w:t>The expected loss rates are based on the payment profiles of s</w:t>
      </w:r>
      <w:r>
        <w:t>ales over a period of the last 3</w:t>
      </w:r>
      <w:r w:rsidRPr="003162A7">
        <w:t xml:space="preserve"> years</w:t>
      </w:r>
      <w:r w:rsidR="00386488">
        <w:t>.</w:t>
      </w:r>
    </w:p>
    <w:p w:rsidR="004D25FB" w:rsidRDefault="00BF4EDD" w:rsidP="000D603A">
      <w:pPr>
        <w:tabs>
          <w:tab w:val="left" w:pos="6804"/>
          <w:tab w:val="left" w:pos="6946"/>
        </w:tabs>
        <w:spacing w:before="120"/>
        <w:ind w:left="567" w:right="-6"/>
        <w:jc w:val="thaiDistribute"/>
      </w:pPr>
      <w:r w:rsidRPr="00CB0AD3">
        <w:rPr>
          <w:spacing w:val="-2"/>
        </w:rPr>
        <w:t xml:space="preserve">The information about the exposure to credit risk and </w:t>
      </w:r>
      <w:r w:rsidR="00386488" w:rsidRPr="00CB0AD3">
        <w:rPr>
          <w:spacing w:val="-2"/>
        </w:rPr>
        <w:t>expected credit losses</w:t>
      </w:r>
      <w:r w:rsidR="00CB0AD3" w:rsidRPr="00CB0AD3">
        <w:rPr>
          <w:spacing w:val="-2"/>
        </w:rPr>
        <w:t xml:space="preserve"> for trade</w:t>
      </w:r>
      <w:r w:rsidRPr="00CB0AD3">
        <w:rPr>
          <w:spacing w:val="-2"/>
        </w:rPr>
        <w:t xml:space="preserve"> receivables</w:t>
      </w:r>
      <w:r w:rsidR="009A2502" w:rsidRPr="00CB0AD3">
        <w:rPr>
          <w:spacing w:val="-2"/>
        </w:rPr>
        <w:t xml:space="preserve"> as at 31 December 202</w:t>
      </w:r>
      <w:r w:rsidR="00A77D8C">
        <w:rPr>
          <w:spacing w:val="-2"/>
        </w:rPr>
        <w:t xml:space="preserve">1 and </w:t>
      </w:r>
      <w:r w:rsidR="00A77D8C">
        <w:rPr>
          <w:spacing w:val="-2"/>
          <w:lang w:bidi="th-TH"/>
        </w:rPr>
        <w:t>2020</w:t>
      </w:r>
      <w:r w:rsidR="009A2502">
        <w:t xml:space="preserve"> as follows:</w:t>
      </w:r>
    </w:p>
    <w:bookmarkStart w:id="224" w:name="_MON_1706948627"/>
    <w:bookmarkEnd w:id="224"/>
    <w:p w:rsidR="00A77D8C" w:rsidRDefault="003E1E94" w:rsidP="005E09CE">
      <w:pPr>
        <w:tabs>
          <w:tab w:val="left" w:pos="6804"/>
          <w:tab w:val="left" w:pos="6946"/>
        </w:tabs>
        <w:spacing w:before="120"/>
        <w:ind w:left="567" w:right="-6"/>
        <w:jc w:val="thaiDistribute"/>
        <w:rPr>
          <w:sz w:val="22"/>
          <w:szCs w:val="22"/>
        </w:rPr>
      </w:pPr>
      <w:r w:rsidRPr="00E30CC7">
        <w:rPr>
          <w:sz w:val="22"/>
          <w:szCs w:val="22"/>
          <w:cs/>
        </w:rPr>
        <w:object w:dxaOrig="9761" w:dyaOrig="3608">
          <v:shape id="_x0000_i1039" type="#_x0000_t75" style="width:442.2pt;height:175.2pt" o:ole="">
            <v:imagedata r:id="rId36" o:title=""/>
          </v:shape>
          <o:OLEObject Type="Embed" ProgID="Excel.Sheet.8" ShapeID="_x0000_i1039" DrawAspect="Content" ObjectID="_1707313935" r:id="rId37"/>
        </w:object>
      </w:r>
    </w:p>
    <w:bookmarkStart w:id="225" w:name="_MON_1707226523"/>
    <w:bookmarkEnd w:id="225"/>
    <w:p w:rsidR="00132C2B" w:rsidRDefault="00897EF7" w:rsidP="00A77D8C">
      <w:pPr>
        <w:tabs>
          <w:tab w:val="left" w:pos="6804"/>
          <w:tab w:val="left" w:pos="6946"/>
        </w:tabs>
        <w:spacing w:before="120"/>
        <w:ind w:left="567" w:right="-6"/>
        <w:jc w:val="thaiDistribute"/>
        <w:rPr>
          <w:sz w:val="22"/>
          <w:szCs w:val="22"/>
        </w:rPr>
      </w:pPr>
      <w:r w:rsidRPr="00E30CC7">
        <w:rPr>
          <w:sz w:val="22"/>
          <w:szCs w:val="22"/>
          <w:cs/>
        </w:rPr>
        <w:object w:dxaOrig="9761" w:dyaOrig="3608">
          <v:shape id="_x0000_i1040" type="#_x0000_t75" style="width:442.2pt;height:175.2pt" o:ole="">
            <v:imagedata r:id="rId38" o:title=""/>
          </v:shape>
          <o:OLEObject Type="Embed" ProgID="Excel.Sheet.8" ShapeID="_x0000_i1040" DrawAspect="Content" ObjectID="_1707313936" r:id="rId39"/>
        </w:object>
      </w:r>
      <w:bookmarkStart w:id="226" w:name="_MON_1706948697"/>
      <w:bookmarkEnd w:id="226"/>
      <w:r w:rsidRPr="00E30CC7">
        <w:rPr>
          <w:sz w:val="22"/>
          <w:szCs w:val="22"/>
          <w:cs/>
        </w:rPr>
        <w:object w:dxaOrig="9761" w:dyaOrig="4257">
          <v:shape id="_x0000_i1041" type="#_x0000_t75" style="width:442.2pt;height:205.8pt" o:ole="">
            <v:imagedata r:id="rId40" o:title=""/>
          </v:shape>
          <o:OLEObject Type="Embed" ProgID="Excel.Sheet.8" ShapeID="_x0000_i1041" DrawAspect="Content" ObjectID="_1707313937" r:id="rId41"/>
        </w:object>
      </w:r>
      <w:bookmarkStart w:id="227" w:name="_MON_1675637230"/>
      <w:bookmarkEnd w:id="227"/>
      <w:r w:rsidRPr="00E30CC7">
        <w:rPr>
          <w:sz w:val="22"/>
          <w:szCs w:val="22"/>
          <w:cs/>
        </w:rPr>
        <w:object w:dxaOrig="9761" w:dyaOrig="4257">
          <v:shape id="_x0000_i1042" type="#_x0000_t75" style="width:442.2pt;height:205.8pt" o:ole="">
            <v:imagedata r:id="rId42" o:title=""/>
          </v:shape>
          <o:OLEObject Type="Embed" ProgID="Excel.Sheet.8" ShapeID="_x0000_i1042" DrawAspect="Content" ObjectID="_1707313938" r:id="rId43"/>
        </w:object>
      </w:r>
    </w:p>
    <w:p w:rsidR="00A77D8C" w:rsidRDefault="00A77D8C" w:rsidP="00A77D8C">
      <w:pPr>
        <w:tabs>
          <w:tab w:val="left" w:pos="6804"/>
          <w:tab w:val="left" w:pos="6946"/>
        </w:tabs>
        <w:spacing w:before="120"/>
        <w:ind w:left="567" w:right="-6"/>
        <w:jc w:val="thaiDistribute"/>
        <w:rPr>
          <w:sz w:val="22"/>
          <w:szCs w:val="22"/>
        </w:rPr>
      </w:pPr>
    </w:p>
    <w:p w:rsidR="00713F51" w:rsidRDefault="00713F51" w:rsidP="00A77D8C">
      <w:pPr>
        <w:tabs>
          <w:tab w:val="left" w:pos="6804"/>
          <w:tab w:val="left" w:pos="6946"/>
        </w:tabs>
        <w:spacing w:before="120"/>
        <w:ind w:left="567" w:right="-6"/>
        <w:jc w:val="thaiDistribute"/>
        <w:rPr>
          <w:sz w:val="22"/>
          <w:szCs w:val="22"/>
        </w:rPr>
      </w:pPr>
    </w:p>
    <w:p w:rsidR="00713F51" w:rsidRDefault="00713F51" w:rsidP="00A77D8C">
      <w:pPr>
        <w:tabs>
          <w:tab w:val="left" w:pos="6804"/>
          <w:tab w:val="left" w:pos="6946"/>
        </w:tabs>
        <w:spacing w:before="120"/>
        <w:ind w:left="567" w:right="-6"/>
        <w:jc w:val="thaiDistribute"/>
        <w:rPr>
          <w:sz w:val="22"/>
          <w:szCs w:val="22"/>
        </w:rPr>
      </w:pPr>
    </w:p>
    <w:p w:rsidR="00A77D8C" w:rsidRDefault="00A77D8C" w:rsidP="00A77D8C">
      <w:pPr>
        <w:tabs>
          <w:tab w:val="left" w:pos="6804"/>
          <w:tab w:val="left" w:pos="6946"/>
        </w:tabs>
        <w:spacing w:before="120"/>
        <w:ind w:left="567" w:right="-6"/>
        <w:jc w:val="thaiDistribute"/>
        <w:rPr>
          <w:sz w:val="22"/>
          <w:szCs w:val="22"/>
        </w:rPr>
      </w:pPr>
    </w:p>
    <w:p w:rsidR="00A77D8C" w:rsidRPr="009262D8" w:rsidRDefault="00A77D8C" w:rsidP="00A77D8C">
      <w:pPr>
        <w:tabs>
          <w:tab w:val="left" w:pos="6804"/>
          <w:tab w:val="left" w:pos="6946"/>
        </w:tabs>
        <w:spacing w:before="120"/>
        <w:ind w:left="567" w:right="-6"/>
        <w:jc w:val="thaiDistribute"/>
        <w:rPr>
          <w:rFonts w:cs="Times New Roman"/>
          <w:sz w:val="6"/>
          <w:szCs w:val="6"/>
        </w:rPr>
      </w:pPr>
    </w:p>
    <w:p w:rsidR="00240057" w:rsidRPr="00240057" w:rsidRDefault="00240057"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bookmarkStart w:id="228" w:name="_MON_1523624415"/>
      <w:bookmarkStart w:id="229" w:name="_MON_1523624981"/>
      <w:bookmarkStart w:id="230" w:name="_MON_1523625135"/>
      <w:bookmarkStart w:id="231" w:name="_MON_1523366608"/>
      <w:bookmarkStart w:id="232" w:name="_MON_1428912934"/>
      <w:bookmarkStart w:id="233" w:name="_MON_1523876648"/>
      <w:bookmarkStart w:id="234" w:name="_MON_1523876664"/>
      <w:bookmarkStart w:id="235" w:name="_MON_1523876674"/>
      <w:bookmarkStart w:id="236" w:name="_MON_1523876693"/>
      <w:bookmarkStart w:id="237" w:name="_MON_1524389618"/>
      <w:bookmarkStart w:id="238" w:name="_MON_1523876707"/>
      <w:bookmarkStart w:id="239" w:name="_MON_1523876718"/>
      <w:bookmarkStart w:id="240" w:name="_MON_1523876736"/>
      <w:bookmarkStart w:id="241" w:name="_MON_1523876750"/>
      <w:bookmarkStart w:id="242" w:name="_MON_1523366594"/>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240057">
        <w:rPr>
          <w:rFonts w:eastAsia="Times New Roman"/>
          <w:b/>
          <w:bCs/>
          <w:lang w:eastAsia="en-US" w:bidi="th-TH"/>
        </w:rPr>
        <w:lastRenderedPageBreak/>
        <w:t>INVENTORIES</w:t>
      </w:r>
    </w:p>
    <w:bookmarkStart w:id="243" w:name="_MON_1611700752"/>
    <w:bookmarkStart w:id="244" w:name="_MON_1608469682"/>
    <w:bookmarkStart w:id="245" w:name="_MON_1611261367"/>
    <w:bookmarkStart w:id="246" w:name="_MON_1611261387"/>
    <w:bookmarkStart w:id="247" w:name="_MON_1611262208"/>
    <w:bookmarkStart w:id="248" w:name="_MON_1607354327"/>
    <w:bookmarkStart w:id="249" w:name="_MON_1609078358"/>
    <w:bookmarkStart w:id="250" w:name="_MON_1611925367"/>
    <w:bookmarkStart w:id="251" w:name="_MON_1611579817"/>
    <w:bookmarkStart w:id="252" w:name="_MON_1611579826"/>
    <w:bookmarkStart w:id="253" w:name="_MON_1611579854"/>
    <w:bookmarkStart w:id="254" w:name="_MON_1611579865"/>
    <w:bookmarkStart w:id="255" w:name="_MON_1611579915"/>
    <w:bookmarkStart w:id="256" w:name="_MON_1611579934"/>
    <w:bookmarkStart w:id="257" w:name="_MON_161157998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Start w:id="258" w:name="_MON_1609082034"/>
    <w:bookmarkEnd w:id="258"/>
    <w:p w:rsidR="006B4A38" w:rsidRPr="00C62A14" w:rsidRDefault="00897EF7" w:rsidP="006B4A38">
      <w:pPr>
        <w:tabs>
          <w:tab w:val="left" w:pos="567"/>
        </w:tabs>
        <w:autoSpaceDE/>
        <w:autoSpaceDN/>
        <w:adjustRightInd/>
        <w:spacing w:line="260" w:lineRule="atLeast"/>
        <w:ind w:left="567" w:right="-6"/>
        <w:jc w:val="thaiDistribute"/>
        <w:rPr>
          <w:rFonts w:asciiTheme="majorBidi" w:hAnsiTheme="majorBidi" w:cstheme="majorBidi"/>
          <w:sz w:val="12"/>
          <w:szCs w:val="12"/>
        </w:rPr>
      </w:pPr>
      <w:r w:rsidRPr="00D61496">
        <w:rPr>
          <w:rFonts w:asciiTheme="majorBidi" w:hAnsiTheme="majorBidi" w:cstheme="majorBidi"/>
          <w:cs/>
        </w:rPr>
        <w:object w:dxaOrig="9751" w:dyaOrig="4713">
          <v:shape id="_x0000_i1043" type="#_x0000_t75" style="width:441pt;height:228pt" o:ole="">
            <v:imagedata r:id="rId44" o:title=""/>
          </v:shape>
          <o:OLEObject Type="Embed" ProgID="Excel.Sheet.8" ShapeID="_x0000_i1043" DrawAspect="Content" ObjectID="_1707313939" r:id="rId45"/>
        </w:object>
      </w:r>
    </w:p>
    <w:p w:rsidR="006B4A38" w:rsidRPr="006B4A38" w:rsidRDefault="006B4A38" w:rsidP="00C62A14">
      <w:pPr>
        <w:numPr>
          <w:ilvl w:val="0"/>
          <w:numId w:val="4"/>
        </w:numPr>
        <w:tabs>
          <w:tab w:val="clear" w:pos="570"/>
          <w:tab w:val="left" w:pos="567"/>
        </w:tabs>
        <w:autoSpaceDE/>
        <w:autoSpaceDN/>
        <w:adjustRightInd/>
        <w:spacing w:after="120"/>
        <w:ind w:left="539" w:right="-6" w:hanging="539"/>
        <w:jc w:val="thaiDistribute"/>
        <w:rPr>
          <w:rFonts w:eastAsia="Times New Roman"/>
          <w:b/>
          <w:bCs/>
          <w:lang w:eastAsia="en-US" w:bidi="th-TH"/>
        </w:rPr>
      </w:pPr>
      <w:r w:rsidRPr="003A64AE">
        <w:rPr>
          <w:rFonts w:eastAsia="Times New Roman"/>
          <w:b/>
          <w:bCs/>
          <w:lang w:eastAsia="en-US" w:bidi="th-TH"/>
        </w:rPr>
        <w:t>INVESTMENTS IN SUBSIDIARY</w:t>
      </w:r>
    </w:p>
    <w:bookmarkStart w:id="259" w:name="_MON_1611601701"/>
    <w:bookmarkEnd w:id="259"/>
    <w:p w:rsidR="00BB00DD" w:rsidRDefault="00897EF7" w:rsidP="006B4A38">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rPr>
      </w:pPr>
      <w:r w:rsidRPr="00D61496">
        <w:rPr>
          <w:rFonts w:asciiTheme="majorBidi" w:hAnsiTheme="majorBidi" w:cstheme="majorBidi"/>
          <w:cs/>
        </w:rPr>
        <w:object w:dxaOrig="9679" w:dyaOrig="1908">
          <v:shape id="_x0000_i1044" type="#_x0000_t75" style="width:438.6pt;height:91.8pt" o:ole="">
            <v:imagedata r:id="rId46" o:title=""/>
          </v:shape>
          <o:OLEObject Type="Embed" ProgID="Excel.Sheet.8" ShapeID="_x0000_i1044" DrawAspect="Content" ObjectID="_1707313940" r:id="rId47"/>
        </w:object>
      </w:r>
      <w:bookmarkStart w:id="260" w:name="_MON_1611857874"/>
      <w:bookmarkStart w:id="261" w:name="_MON_1611580083"/>
      <w:bookmarkStart w:id="262" w:name="_MON_1611580093"/>
      <w:bookmarkStart w:id="263" w:name="_MON_1609317328"/>
      <w:bookmarkStart w:id="264" w:name="_MON_1609317385"/>
      <w:bookmarkStart w:id="265" w:name="_MON_1610871249"/>
      <w:bookmarkStart w:id="266" w:name="_MON_1608469632"/>
      <w:bookmarkStart w:id="267" w:name="_MON_1610741713"/>
      <w:bookmarkStart w:id="268" w:name="_MON_1610741722"/>
      <w:bookmarkStart w:id="269" w:name="_MON_1610741764"/>
      <w:bookmarkStart w:id="270" w:name="_MON_1611261451"/>
      <w:bookmarkStart w:id="271" w:name="_MON_1611261510"/>
      <w:bookmarkStart w:id="272" w:name="_MON_1611261554"/>
      <w:bookmarkStart w:id="273" w:name="_MON_1611261561"/>
      <w:bookmarkStart w:id="274" w:name="_MON_1611261574"/>
      <w:bookmarkStart w:id="275" w:name="_MON_1611261591"/>
      <w:bookmarkStart w:id="276" w:name="_MON_1611261598"/>
      <w:bookmarkStart w:id="277" w:name="_MON_1611261610"/>
      <w:bookmarkStart w:id="278" w:name="_MON_1611261626"/>
      <w:bookmarkStart w:id="279" w:name="_MON_1610742267"/>
      <w:bookmarkStart w:id="280" w:name="_MON_1608469513"/>
      <w:bookmarkStart w:id="281" w:name="_MON_1608469560"/>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6B4A38" w:rsidRPr="00D760B0" w:rsidRDefault="006B4A38" w:rsidP="006B4A38">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INVESTMENT PROPERT</w:t>
      </w:r>
      <w:r>
        <w:rPr>
          <w:b/>
          <w:bCs/>
        </w:rPr>
        <w:t>Y</w:t>
      </w:r>
    </w:p>
    <w:bookmarkStart w:id="282" w:name="_MON_1611583712"/>
    <w:bookmarkStart w:id="283" w:name="_MON_1611583840"/>
    <w:bookmarkStart w:id="284" w:name="_MON_1609082211"/>
    <w:bookmarkStart w:id="285" w:name="_MON_1611650507"/>
    <w:bookmarkStart w:id="286" w:name="_MON_1611650712"/>
    <w:bookmarkStart w:id="287" w:name="_MON_1611650789"/>
    <w:bookmarkStart w:id="288" w:name="_MON_1611583020"/>
    <w:bookmarkStart w:id="289" w:name="_MON_1611583331"/>
    <w:bookmarkStart w:id="290" w:name="_MON_1611583407"/>
    <w:bookmarkStart w:id="291" w:name="_MON_1611583438"/>
    <w:bookmarkStart w:id="292" w:name="_MON_1611583480"/>
    <w:bookmarkStart w:id="293" w:name="_MON_1611583488"/>
    <w:bookmarkEnd w:id="282"/>
    <w:bookmarkEnd w:id="283"/>
    <w:bookmarkEnd w:id="284"/>
    <w:bookmarkEnd w:id="285"/>
    <w:bookmarkEnd w:id="286"/>
    <w:bookmarkEnd w:id="287"/>
    <w:bookmarkEnd w:id="288"/>
    <w:bookmarkEnd w:id="289"/>
    <w:bookmarkEnd w:id="290"/>
    <w:bookmarkEnd w:id="291"/>
    <w:bookmarkEnd w:id="292"/>
    <w:bookmarkEnd w:id="293"/>
    <w:bookmarkStart w:id="294" w:name="_MON_1611583578"/>
    <w:bookmarkEnd w:id="294"/>
    <w:p w:rsidR="006B4A38" w:rsidRPr="007E1585" w:rsidRDefault="00897EF7" w:rsidP="00613047">
      <w:pPr>
        <w:spacing w:before="120"/>
        <w:ind w:left="570" w:right="-6"/>
      </w:pPr>
      <w:r w:rsidRPr="00D61496">
        <w:rPr>
          <w:rFonts w:asciiTheme="majorBidi" w:hAnsiTheme="majorBidi" w:cstheme="majorBidi"/>
          <w:cs/>
        </w:rPr>
        <w:object w:dxaOrig="9727" w:dyaOrig="2652">
          <v:shape id="_x0000_i1045" type="#_x0000_t75" style="width:439.8pt;height:128.4pt" o:ole="">
            <v:imagedata r:id="rId48" o:title=""/>
          </v:shape>
          <o:OLEObject Type="Embed" ProgID="Excel.Sheet.8" ShapeID="_x0000_i1045" DrawAspect="Content" ObjectID="_1707313941" r:id="rId49"/>
        </w:object>
      </w:r>
      <w:r w:rsidR="006B4A38">
        <w:t>The fair value of</w:t>
      </w:r>
      <w:r w:rsidR="006B4A38">
        <w:rPr>
          <w:rFonts w:hint="cs"/>
          <w:cs/>
          <w:lang w:bidi="th-TH"/>
        </w:rPr>
        <w:t xml:space="preserve"> </w:t>
      </w:r>
      <w:r w:rsidR="006B4A38">
        <w:t>investment property</w:t>
      </w:r>
      <w:r w:rsidR="006B4A38">
        <w:rPr>
          <w:rFonts w:hint="cs"/>
          <w:cs/>
          <w:lang w:bidi="th-TH"/>
        </w:rPr>
        <w:t xml:space="preserve"> </w:t>
      </w:r>
      <w:r w:rsidR="006B4A38">
        <w:rPr>
          <w:lang w:bidi="th-TH"/>
        </w:rPr>
        <w:t xml:space="preserve">was </w:t>
      </w:r>
      <w:r w:rsidR="006B4A38" w:rsidRPr="00A060EB">
        <w:t xml:space="preserve">determined by the independent appraiser, which has the appraisal value in </w:t>
      </w:r>
      <w:r w:rsidR="006B4A38" w:rsidRPr="00DD289C">
        <w:rPr>
          <w:spacing w:val="-2"/>
        </w:rPr>
        <w:t xml:space="preserve">the amount of </w:t>
      </w:r>
      <w:r w:rsidR="006B4A38" w:rsidRPr="001F7E19">
        <w:rPr>
          <w:spacing w:val="-2"/>
        </w:rPr>
        <w:t>Baht 9.98</w:t>
      </w:r>
      <w:r w:rsidR="006B4A38" w:rsidRPr="00DD289C">
        <w:rPr>
          <w:spacing w:val="-2"/>
        </w:rPr>
        <w:t xml:space="preserve"> million </w:t>
      </w:r>
      <w:r w:rsidR="006B4A38" w:rsidRPr="00DD289C">
        <w:rPr>
          <w:rFonts w:eastAsia="Times New Roman"/>
          <w:spacing w:val="-2"/>
          <w:lang w:eastAsia="en-US" w:bidi="th-TH"/>
        </w:rPr>
        <w:t>f</w:t>
      </w:r>
      <w:r w:rsidR="006B4A38">
        <w:rPr>
          <w:rFonts w:eastAsia="Times New Roman"/>
          <w:spacing w:val="-2"/>
          <w:lang w:val="en-GB" w:eastAsia="en-US" w:bidi="th-TH"/>
        </w:rPr>
        <w:t>or the year 202</w:t>
      </w:r>
      <w:r w:rsidR="00613047">
        <w:rPr>
          <w:rFonts w:eastAsia="Times New Roman"/>
          <w:spacing w:val="-2"/>
          <w:lang w:val="en-GB" w:eastAsia="en-US" w:bidi="th-TH"/>
        </w:rPr>
        <w:t>1</w:t>
      </w:r>
      <w:r w:rsidR="006B4A38" w:rsidRPr="001F7E19">
        <w:rPr>
          <w:lang w:bidi="th-TH"/>
        </w:rPr>
        <w:t xml:space="preserve"> </w:t>
      </w:r>
      <w:r w:rsidR="00613047">
        <w:rPr>
          <w:lang w:bidi="th-TH"/>
        </w:rPr>
        <w:t>and 2020</w:t>
      </w:r>
      <w:r w:rsidR="006B4A38" w:rsidRPr="00C62A14">
        <w:rPr>
          <w:lang w:bidi="th-TH"/>
        </w:rPr>
        <w:t xml:space="preserve"> </w:t>
      </w:r>
      <w:r w:rsidR="006B4A38" w:rsidRPr="00C62A14">
        <w:rPr>
          <w:spacing w:val="-2"/>
        </w:rPr>
        <w:t>(see Note 2</w:t>
      </w:r>
      <w:r w:rsidR="00EC6D21">
        <w:rPr>
          <w:spacing w:val="-2"/>
        </w:rPr>
        <w:t>7</w:t>
      </w:r>
      <w:r w:rsidR="006B4A38" w:rsidRPr="00C62A14">
        <w:rPr>
          <w:spacing w:val="-2"/>
        </w:rPr>
        <w:t xml:space="preserve">), </w:t>
      </w:r>
      <w:r w:rsidR="006B4A38" w:rsidRPr="00C62A14">
        <w:t>the</w:t>
      </w:r>
      <w:r w:rsidR="006B4A38" w:rsidRPr="00A060EB">
        <w:t xml:space="preserve"> method used to appraise the propert</w:t>
      </w:r>
      <w:r w:rsidR="006B4A38">
        <w:t>y</w:t>
      </w:r>
      <w:r w:rsidR="006B4A38" w:rsidRPr="00A060EB">
        <w:t xml:space="preserve"> was Market Approach, according to the appraisal report</w:t>
      </w:r>
      <w:r w:rsidR="006B4A38">
        <w:t>s</w:t>
      </w:r>
      <w:r w:rsidR="006B4A38" w:rsidRPr="00A060EB">
        <w:t>.</w:t>
      </w:r>
    </w:p>
    <w:p w:rsidR="006B4A38" w:rsidRPr="006B4A38" w:rsidRDefault="006B4A38" w:rsidP="006B4A38">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cs/>
          <w:lang w:bidi="th-TH"/>
        </w:rPr>
        <w:sectPr w:rsidR="006B4A38" w:rsidRPr="006B4A38" w:rsidSect="002A2BFC">
          <w:headerReference w:type="default" r:id="rId50"/>
          <w:footerReference w:type="even" r:id="rId51"/>
          <w:footerReference w:type="default" r:id="rId52"/>
          <w:pgSz w:w="11907" w:h="16840" w:code="9"/>
          <w:pgMar w:top="1440" w:right="850" w:bottom="1134" w:left="1701" w:header="720" w:footer="720" w:gutter="0"/>
          <w:pgNumType w:start="12"/>
          <w:cols w:space="720"/>
          <w:noEndnote/>
          <w:docGrid w:linePitch="360"/>
        </w:sectPr>
      </w:pPr>
    </w:p>
    <w:p w:rsidR="00910FCF" w:rsidRPr="00EB2F69" w:rsidRDefault="00E424D9" w:rsidP="00E61D70">
      <w:pPr>
        <w:numPr>
          <w:ilvl w:val="0"/>
          <w:numId w:val="4"/>
        </w:numPr>
        <w:tabs>
          <w:tab w:val="clear" w:pos="570"/>
          <w:tab w:val="left" w:pos="567"/>
        </w:tabs>
        <w:autoSpaceDE/>
        <w:autoSpaceDN/>
        <w:adjustRightInd/>
        <w:spacing w:before="120" w:after="120"/>
        <w:ind w:left="426" w:right="-6" w:hanging="539"/>
        <w:rPr>
          <w:b/>
          <w:bCs/>
        </w:rPr>
        <w:sectPr w:rsidR="00910FCF" w:rsidRPr="00EB2F69" w:rsidSect="008B63E8">
          <w:footerReference w:type="even" r:id="rId53"/>
          <w:footerReference w:type="default" r:id="rId54"/>
          <w:headerReference w:type="first" r:id="rId55"/>
          <w:pgSz w:w="16834" w:h="11909" w:orient="landscape" w:code="9"/>
          <w:pgMar w:top="1701" w:right="1418" w:bottom="839" w:left="1134" w:header="720" w:footer="720" w:gutter="0"/>
          <w:cols w:space="720"/>
          <w:noEndnote/>
          <w:docGrid w:linePitch="381"/>
        </w:sectPr>
      </w:pPr>
      <w:bookmarkStart w:id="295" w:name="_MON_1611261944"/>
      <w:bookmarkStart w:id="296" w:name="_MON_1611262004"/>
      <w:bookmarkStart w:id="297" w:name="_MON_1611262022"/>
      <w:bookmarkStart w:id="298" w:name="_MON_1608469816"/>
      <w:bookmarkStart w:id="299" w:name="_MON_1609082255"/>
      <w:bookmarkStart w:id="300" w:name="_MON_1609082110"/>
      <w:bookmarkStart w:id="301" w:name="_MON_1609082114"/>
      <w:bookmarkStart w:id="302" w:name="_MON_1609082130"/>
      <w:bookmarkStart w:id="303" w:name="_MON_1611262217"/>
      <w:bookmarkStart w:id="304" w:name="_MON_1609082190"/>
      <w:bookmarkStart w:id="305" w:name="_MON_1609080456"/>
      <w:bookmarkStart w:id="306" w:name="_MON_1609080503"/>
      <w:bookmarkStart w:id="307" w:name="_MON_1609080530"/>
      <w:bookmarkStart w:id="308" w:name="_MON_1609080563"/>
      <w:bookmarkStart w:id="309" w:name="_MON_1609080575"/>
      <w:bookmarkStart w:id="310" w:name="_MON_1609080603"/>
      <w:bookmarkStart w:id="311" w:name="_MON_1609080610"/>
      <w:bookmarkStart w:id="312" w:name="_MON_1609080618"/>
      <w:bookmarkStart w:id="313" w:name="_MON_1609080645"/>
      <w:bookmarkStart w:id="314" w:name="_MON_1609080803"/>
      <w:bookmarkStart w:id="315" w:name="_MON_1609080813"/>
      <w:bookmarkStart w:id="316" w:name="_MON_1609079880"/>
      <w:bookmarkStart w:id="317" w:name="_MON_1609080043"/>
      <w:bookmarkStart w:id="318" w:name="_MON_1609080200"/>
      <w:bookmarkStart w:id="319" w:name="_MON_1609080210"/>
      <w:bookmarkStart w:id="320" w:name="_MON_1609080303"/>
      <w:bookmarkStart w:id="321" w:name="_MON_1609080323"/>
      <w:bookmarkStart w:id="322" w:name="_MON_1609080330"/>
      <w:bookmarkStart w:id="323" w:name="_MON_1609080338"/>
      <w:bookmarkStart w:id="324" w:name="_MON_1609080349"/>
      <w:bookmarkStart w:id="325" w:name="_MON_1609080406"/>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Pr>
          <w:b/>
          <w:bCs/>
        </w:rPr>
        <w:lastRenderedPageBreak/>
        <w:t>PROPERTY, PLANT</w:t>
      </w:r>
      <w:r w:rsidR="00393314" w:rsidRPr="00EB2F69">
        <w:rPr>
          <w:b/>
          <w:bCs/>
        </w:rPr>
        <w:t xml:space="preserve"> AND EQUIPMENT</w:t>
      </w:r>
      <w:bookmarkStart w:id="326" w:name="_MON_1644240229"/>
      <w:bookmarkEnd w:id="326"/>
      <w:r w:rsidR="00897EF7">
        <w:rPr>
          <w:b/>
          <w:bCs/>
          <w:cs/>
          <w:lang w:bidi="th-TH"/>
        </w:rPr>
        <w:object w:dxaOrig="15956" w:dyaOrig="9391">
          <v:shape id="_x0000_i1046" type="#_x0000_t75" style="width:707.4pt;height:402pt" o:ole="">
            <v:imagedata r:id="rId56" o:title=""/>
          </v:shape>
          <o:OLEObject Type="Embed" ProgID="Excel.Sheet.12" ShapeID="_x0000_i1046" DrawAspect="Content" ObjectID="_1707313942" r:id="rId57"/>
        </w:object>
      </w:r>
      <w:bookmarkStart w:id="327" w:name="_MON_1644242485"/>
      <w:bookmarkEnd w:id="327"/>
      <w:r w:rsidR="000F1C82">
        <w:rPr>
          <w:b/>
          <w:bCs/>
          <w:cs/>
          <w:lang w:bidi="th-TH"/>
        </w:rPr>
        <w:object w:dxaOrig="15956" w:dyaOrig="9477">
          <v:shape id="_x0000_i1047" type="#_x0000_t75" style="width:707.4pt;height:415.8pt" o:ole="">
            <v:imagedata r:id="rId58" o:title=""/>
          </v:shape>
          <o:OLEObject Type="Embed" ProgID="Excel.Sheet.12" ShapeID="_x0000_i1047" DrawAspect="Content" ObjectID="_1707313943" r:id="rId59"/>
        </w:object>
      </w:r>
      <w:bookmarkStart w:id="328" w:name="_MON_1611584653"/>
      <w:bookmarkStart w:id="329" w:name="_MON_1611584674"/>
      <w:bookmarkStart w:id="330" w:name="_MON_1611584693"/>
      <w:bookmarkStart w:id="331" w:name="_MON_1611584838"/>
      <w:bookmarkStart w:id="332" w:name="_MON_1611584877"/>
      <w:bookmarkStart w:id="333" w:name="_MON_1611592706"/>
      <w:bookmarkStart w:id="334" w:name="_MON_1611592745"/>
      <w:bookmarkStart w:id="335" w:name="_MON_1611592764"/>
      <w:bookmarkStart w:id="336" w:name="_MON_1611592790"/>
      <w:bookmarkStart w:id="337" w:name="_MON_1609080509"/>
      <w:bookmarkStart w:id="338" w:name="_MON_1611666505"/>
      <w:bookmarkStart w:id="339" w:name="_MON_1611666516"/>
      <w:bookmarkStart w:id="340" w:name="_MON_1611666539"/>
      <w:bookmarkStart w:id="341" w:name="_MON_1611583756"/>
      <w:bookmarkStart w:id="342" w:name="_MON_1611583768"/>
      <w:bookmarkStart w:id="343" w:name="_MON_1611583827"/>
      <w:bookmarkStart w:id="344" w:name="_MON_1611858061"/>
      <w:bookmarkStart w:id="345" w:name="_MON_1611583851"/>
      <w:bookmarkStart w:id="346" w:name="_MON_1611584075"/>
      <w:bookmarkStart w:id="347" w:name="_MON_1611584082"/>
      <w:bookmarkStart w:id="348" w:name="_MON_1611584106"/>
      <w:bookmarkStart w:id="349" w:name="_MON_1611584120"/>
      <w:bookmarkStart w:id="350" w:name="_MON_1611584137"/>
      <w:bookmarkStart w:id="351" w:name="_MON_1611584303"/>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bookmarkStart w:id="352" w:name="_MON_1611666705"/>
    <w:bookmarkStart w:id="353" w:name="_MON_1611666720"/>
    <w:bookmarkStart w:id="354" w:name="_MON_1611666833"/>
    <w:bookmarkStart w:id="355" w:name="_MON_1611666845"/>
    <w:bookmarkStart w:id="356" w:name="_MON_1609083504"/>
    <w:bookmarkStart w:id="357" w:name="_MON_1609083510"/>
    <w:bookmarkStart w:id="358" w:name="_MON_1609083587"/>
    <w:bookmarkStart w:id="359" w:name="_MON_1609083600"/>
    <w:bookmarkStart w:id="360" w:name="_MON_1609083693"/>
    <w:bookmarkStart w:id="361" w:name="_MON_1609083700"/>
    <w:bookmarkStart w:id="362" w:name="_MON_1609083476"/>
    <w:bookmarkStart w:id="363" w:name="_MON_1611262229"/>
    <w:bookmarkStart w:id="364" w:name="_MON_1609157287"/>
    <w:bookmarkStart w:id="365" w:name="_MON_1609157315"/>
    <w:bookmarkStart w:id="366" w:name="_MON_1611592725"/>
    <w:bookmarkStart w:id="367" w:name="_MON_1611592834"/>
    <w:bookmarkStart w:id="368" w:name="_MON_1611592872"/>
    <w:bookmarkStart w:id="369" w:name="_MON_1611592879"/>
    <w:bookmarkStart w:id="370" w:name="_MON_1611592886"/>
    <w:bookmarkStart w:id="371" w:name="_MON_1611592952"/>
    <w:bookmarkStart w:id="372" w:name="_MON_1611592972"/>
    <w:bookmarkStart w:id="373" w:name="_MON_1611592993"/>
    <w:bookmarkStart w:id="374" w:name="_MON_1611593038"/>
    <w:bookmarkStart w:id="375" w:name="_MON_1611593333"/>
    <w:bookmarkStart w:id="376" w:name="_MON_1611593353"/>
    <w:bookmarkStart w:id="377" w:name="_MON_1611593606"/>
    <w:bookmarkStart w:id="378" w:name="_MON_1611593807"/>
    <w:bookmarkStart w:id="379" w:name="_MON_1611593904"/>
    <w:bookmarkStart w:id="380" w:name="_MON_1611593912"/>
    <w:bookmarkStart w:id="381" w:name="_MON_1611593947"/>
    <w:bookmarkStart w:id="382" w:name="_MON_1611593957"/>
    <w:bookmarkStart w:id="383" w:name="_MON_1611593983"/>
    <w:bookmarkStart w:id="384" w:name="_MON_1611597508"/>
    <w:bookmarkStart w:id="385" w:name="_MON_1611597527"/>
    <w:bookmarkStart w:id="386" w:name="_MON_1644243890"/>
    <w:bookmarkStart w:id="387" w:name="_MON_1611666669"/>
    <w:bookmarkStart w:id="388" w:name="_MON_1611592714"/>
    <w:bookmarkStart w:id="389" w:name="_MON_1611592734"/>
    <w:bookmarkStart w:id="390" w:name="_MON_1611592754"/>
    <w:bookmarkStart w:id="391" w:name="_MON_1611858075"/>
    <w:bookmarkStart w:id="392" w:name="_MON_1611592773"/>
    <w:bookmarkStart w:id="393" w:name="_MON_1611875013"/>
    <w:bookmarkStart w:id="394" w:name="_MON_1611875022"/>
    <w:bookmarkStart w:id="395" w:name="_MON_1611875029"/>
    <w:bookmarkStart w:id="396" w:name="_MON_1611592797"/>
    <w:bookmarkStart w:id="397" w:name="_MON_1611512989"/>
    <w:bookmarkStart w:id="398" w:name="_MON_1611666555"/>
    <w:bookmarkStart w:id="399" w:name="_MON_1611666574"/>
    <w:bookmarkStart w:id="400" w:name="_MON_1611666584"/>
    <w:bookmarkStart w:id="401" w:name="_MON_1641211577"/>
    <w:bookmarkStart w:id="402" w:name="_MON_1611666859"/>
    <w:bookmarkStart w:id="403" w:name="_MON_1611666876"/>
    <w:bookmarkStart w:id="404" w:name="_MON_1611666888"/>
    <w:bookmarkStart w:id="405" w:name="_MON_1611666894"/>
    <w:bookmarkStart w:id="406" w:name="_MON_1611666901"/>
    <w:bookmarkStart w:id="407" w:name="_MON_1611666909"/>
    <w:bookmarkStart w:id="408" w:name="_MON_1611698690"/>
    <w:bookmarkStart w:id="409" w:name="_MON_1611699033"/>
    <w:bookmarkStart w:id="410" w:name="_MON_1611699054"/>
    <w:bookmarkStart w:id="411" w:name="_MON_1611699095"/>
    <w:bookmarkStart w:id="412" w:name="_MON_1611699147"/>
    <w:bookmarkStart w:id="413" w:name="_MON_1611699154"/>
    <w:bookmarkStart w:id="414" w:name="_MON_1611593624"/>
    <w:bookmarkStart w:id="415" w:name="_MON_1611593630"/>
    <w:bookmarkStart w:id="416" w:name="_MON_1611593615"/>
    <w:bookmarkStart w:id="417" w:name="_MON_1611666639"/>
    <w:bookmarkStart w:id="418" w:name="_MON_1611666656"/>
    <w:bookmarkStart w:id="419" w:name="_MON_161166669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Start w:id="420" w:name="_MON_1611925459"/>
    <w:bookmarkEnd w:id="420"/>
    <w:p w:rsidR="009023E3" w:rsidRPr="00143918" w:rsidRDefault="00897EF7" w:rsidP="00143918">
      <w:pPr>
        <w:autoSpaceDE/>
        <w:autoSpaceDN/>
        <w:adjustRightInd/>
        <w:ind w:left="567"/>
        <w:rPr>
          <w:rFonts w:asciiTheme="majorBidi" w:hAnsiTheme="majorBidi" w:cstheme="majorBidi"/>
          <w:sz w:val="2"/>
          <w:szCs w:val="2"/>
          <w:lang w:bidi="th-TH"/>
        </w:rPr>
      </w:pPr>
      <w:r>
        <w:rPr>
          <w:b/>
          <w:bCs/>
          <w:cs/>
          <w:lang w:bidi="th-TH"/>
        </w:rPr>
        <w:object w:dxaOrig="9920" w:dyaOrig="3771">
          <v:shape id="_x0000_i1048" type="#_x0000_t75" style="width:439.2pt;height:166.2pt" o:ole="">
            <v:imagedata r:id="rId60" o:title=""/>
          </v:shape>
          <o:OLEObject Type="Embed" ProgID="Excel.Sheet.12" ShapeID="_x0000_i1048" DrawAspect="Content" ObjectID="_1707313944" r:id="rId61"/>
        </w:object>
      </w:r>
    </w:p>
    <w:p w:rsidR="00143918" w:rsidRDefault="00143918" w:rsidP="00E61D70">
      <w:pPr>
        <w:pStyle w:val="ListParagraph"/>
        <w:numPr>
          <w:ilvl w:val="0"/>
          <w:numId w:val="4"/>
        </w:numPr>
        <w:tabs>
          <w:tab w:val="clear" w:pos="570"/>
          <w:tab w:val="left" w:pos="567"/>
        </w:tabs>
        <w:autoSpaceDE/>
        <w:autoSpaceDN/>
        <w:adjustRightInd/>
        <w:spacing w:line="240" w:lineRule="atLeast"/>
        <w:contextualSpacing w:val="0"/>
        <w:rPr>
          <w:b/>
          <w:bCs/>
        </w:rPr>
      </w:pPr>
      <w:r>
        <w:rPr>
          <w:b/>
          <w:bCs/>
        </w:rPr>
        <w:t>RIGHT-OF-USE ASSETS</w:t>
      </w:r>
    </w:p>
    <w:p w:rsidR="00B80029" w:rsidRPr="00B80029" w:rsidRDefault="00B80029" w:rsidP="00B80029">
      <w:pPr>
        <w:pStyle w:val="ListParagraph"/>
        <w:autoSpaceDE/>
        <w:autoSpaceDN/>
        <w:adjustRightInd/>
        <w:spacing w:line="240" w:lineRule="atLeast"/>
        <w:ind w:left="570"/>
        <w:contextualSpacing w:val="0"/>
        <w:rPr>
          <w:b/>
          <w:bCs/>
          <w:sz w:val="22"/>
          <w:szCs w:val="22"/>
        </w:rPr>
      </w:pPr>
    </w:p>
    <w:bookmarkStart w:id="421" w:name="_MON_1644244770"/>
    <w:bookmarkEnd w:id="421"/>
    <w:p w:rsidR="00286452" w:rsidRPr="00286452" w:rsidRDefault="00897EF7" w:rsidP="00286452">
      <w:pPr>
        <w:pStyle w:val="ListParagraph"/>
        <w:tabs>
          <w:tab w:val="left" w:pos="567"/>
        </w:tabs>
        <w:autoSpaceDE/>
        <w:autoSpaceDN/>
        <w:adjustRightInd/>
        <w:spacing w:line="240" w:lineRule="atLeast"/>
        <w:ind w:left="570"/>
        <w:contextualSpacing w:val="0"/>
        <w:rPr>
          <w:sz w:val="2"/>
          <w:szCs w:val="2"/>
        </w:rPr>
      </w:pPr>
      <w:r w:rsidRPr="000A11B7">
        <w:rPr>
          <w:sz w:val="2"/>
          <w:szCs w:val="2"/>
          <w:cs/>
        </w:rPr>
        <w:object w:dxaOrig="9698" w:dyaOrig="6557">
          <v:shape id="_x0000_i1049" type="#_x0000_t75" style="width:438.6pt;height:319.2pt" o:ole="">
            <v:imagedata r:id="rId62" o:title=""/>
          </v:shape>
          <o:OLEObject Type="Embed" ProgID="Excel.Sheet.8" ShapeID="_x0000_i1049" DrawAspect="Content" ObjectID="_1707313945" r:id="rId63"/>
        </w:object>
      </w:r>
    </w:p>
    <w:bookmarkStart w:id="422" w:name="_MON_1706956546"/>
    <w:bookmarkEnd w:id="422"/>
    <w:p w:rsidR="00BE3B95" w:rsidRDefault="00897EF7" w:rsidP="00286452">
      <w:pPr>
        <w:pStyle w:val="ListParagraph"/>
        <w:autoSpaceDE/>
        <w:autoSpaceDN/>
        <w:adjustRightInd/>
        <w:spacing w:line="240" w:lineRule="atLeast"/>
        <w:ind w:left="570"/>
        <w:contextualSpacing w:val="0"/>
        <w:rPr>
          <w:b/>
          <w:bCs/>
          <w:lang w:bidi="th-TH"/>
        </w:rPr>
      </w:pPr>
      <w:r>
        <w:rPr>
          <w:b/>
          <w:bCs/>
          <w:cs/>
          <w:lang w:bidi="th-TH"/>
        </w:rPr>
        <w:object w:dxaOrig="9924" w:dyaOrig="2815">
          <v:shape id="_x0000_i1050" type="#_x0000_t75" style="width:439.8pt;height:123.6pt" o:ole="">
            <v:imagedata r:id="rId64" o:title=""/>
          </v:shape>
          <o:OLEObject Type="Embed" ProgID="Excel.Sheet.12" ShapeID="_x0000_i1050" DrawAspect="Content" ObjectID="_1707313946" r:id="rId65"/>
        </w:object>
      </w:r>
    </w:p>
    <w:p w:rsidR="00286452" w:rsidRPr="00BE3B95" w:rsidRDefault="00286452" w:rsidP="00286452">
      <w:pPr>
        <w:pStyle w:val="ListParagraph"/>
        <w:autoSpaceDE/>
        <w:autoSpaceDN/>
        <w:adjustRightInd/>
        <w:spacing w:line="240" w:lineRule="atLeast"/>
        <w:ind w:left="570"/>
        <w:contextualSpacing w:val="0"/>
        <w:rPr>
          <w:b/>
          <w:bCs/>
        </w:rPr>
      </w:pPr>
    </w:p>
    <w:p w:rsidR="00393314" w:rsidRDefault="00393314" w:rsidP="00FD1D9B">
      <w:pPr>
        <w:pStyle w:val="ListParagraph"/>
        <w:numPr>
          <w:ilvl w:val="0"/>
          <w:numId w:val="4"/>
        </w:numPr>
        <w:tabs>
          <w:tab w:val="clear" w:pos="570"/>
          <w:tab w:val="left" w:pos="567"/>
          <w:tab w:val="left" w:pos="9356"/>
        </w:tabs>
        <w:autoSpaceDE/>
        <w:autoSpaceDN/>
        <w:adjustRightInd/>
        <w:spacing w:line="240" w:lineRule="atLeast"/>
        <w:contextualSpacing w:val="0"/>
        <w:rPr>
          <w:b/>
          <w:bCs/>
        </w:rPr>
      </w:pPr>
      <w:r>
        <w:rPr>
          <w:b/>
          <w:bCs/>
        </w:rPr>
        <w:lastRenderedPageBreak/>
        <w:t>INTANGIBLE ASSETS</w:t>
      </w:r>
    </w:p>
    <w:p w:rsidR="00B672C8" w:rsidRPr="00B726A7" w:rsidRDefault="00B672C8" w:rsidP="00B672C8">
      <w:pPr>
        <w:autoSpaceDE/>
        <w:autoSpaceDN/>
        <w:adjustRightInd/>
        <w:spacing w:line="240" w:lineRule="atLeast"/>
        <w:rPr>
          <w:b/>
          <w:bCs/>
          <w:sz w:val="14"/>
          <w:szCs w:val="14"/>
        </w:rPr>
      </w:pPr>
    </w:p>
    <w:bookmarkStart w:id="423" w:name="_MON_1675111266"/>
    <w:bookmarkEnd w:id="423"/>
    <w:p w:rsidR="0075013A" w:rsidRPr="00B726A7" w:rsidRDefault="00897EF7" w:rsidP="00FD1D9B">
      <w:pPr>
        <w:tabs>
          <w:tab w:val="left" w:pos="567"/>
        </w:tabs>
        <w:autoSpaceDE/>
        <w:autoSpaceDN/>
        <w:adjustRightInd/>
        <w:spacing w:line="240" w:lineRule="atLeast"/>
        <w:ind w:left="567"/>
        <w:rPr>
          <w:sz w:val="6"/>
          <w:szCs w:val="6"/>
        </w:rPr>
      </w:pPr>
      <w:r w:rsidRPr="000A11B7">
        <w:rPr>
          <w:cs/>
        </w:rPr>
        <w:object w:dxaOrig="9747" w:dyaOrig="9242">
          <v:shape id="_x0000_i1051" type="#_x0000_t75" style="width:440.4pt;height:449.4pt" o:ole="">
            <v:imagedata r:id="rId66" o:title=""/>
          </v:shape>
          <o:OLEObject Type="Embed" ProgID="Excel.Sheet.8" ShapeID="_x0000_i1051" DrawAspect="Content" ObjectID="_1707313947" r:id="rId67"/>
        </w:object>
      </w:r>
    </w:p>
    <w:p w:rsidR="00601BB6" w:rsidRDefault="00910FCF" w:rsidP="00E61D70">
      <w:pPr>
        <w:pStyle w:val="ListParagraph"/>
        <w:numPr>
          <w:ilvl w:val="0"/>
          <w:numId w:val="4"/>
        </w:numPr>
        <w:tabs>
          <w:tab w:val="clear" w:pos="570"/>
          <w:tab w:val="left" w:pos="567"/>
        </w:tabs>
        <w:autoSpaceDE/>
        <w:autoSpaceDN/>
        <w:adjustRightInd/>
        <w:spacing w:line="240" w:lineRule="atLeast"/>
        <w:contextualSpacing w:val="0"/>
        <w:rPr>
          <w:b/>
          <w:bCs/>
        </w:rPr>
      </w:pPr>
      <w:r w:rsidRPr="003700DF">
        <w:rPr>
          <w:b/>
          <w:bCs/>
        </w:rPr>
        <w:t>DEFERRED TAX</w:t>
      </w:r>
    </w:p>
    <w:p w:rsidR="00601BB6" w:rsidRPr="00881670" w:rsidRDefault="00601BB6" w:rsidP="00601BB6">
      <w:pPr>
        <w:tabs>
          <w:tab w:val="left" w:pos="567"/>
        </w:tabs>
        <w:autoSpaceDE/>
        <w:autoSpaceDN/>
        <w:adjustRightInd/>
        <w:spacing w:line="240" w:lineRule="atLeast"/>
        <w:rPr>
          <w:b/>
          <w:bCs/>
          <w:sz w:val="2"/>
          <w:szCs w:val="2"/>
        </w:rPr>
      </w:pPr>
    </w:p>
    <w:bookmarkStart w:id="424" w:name="_MON_1611876537"/>
    <w:bookmarkStart w:id="425" w:name="_MON_1611876626"/>
    <w:bookmarkStart w:id="426" w:name="_MON_1611877057"/>
    <w:bookmarkStart w:id="427" w:name="_MON_1611876474"/>
    <w:bookmarkEnd w:id="424"/>
    <w:bookmarkEnd w:id="425"/>
    <w:bookmarkEnd w:id="426"/>
    <w:bookmarkEnd w:id="427"/>
    <w:bookmarkStart w:id="428" w:name="_MON_1611876531"/>
    <w:bookmarkEnd w:id="428"/>
    <w:p w:rsidR="00FD1D9B" w:rsidRPr="00881670" w:rsidRDefault="00897EF7" w:rsidP="00881670">
      <w:pPr>
        <w:pStyle w:val="ListParagraph"/>
        <w:tabs>
          <w:tab w:val="left" w:pos="5529"/>
        </w:tabs>
        <w:autoSpaceDE/>
        <w:autoSpaceDN/>
        <w:adjustRightInd/>
        <w:spacing w:line="240" w:lineRule="atLeast"/>
        <w:ind w:left="570"/>
        <w:contextualSpacing w:val="0"/>
        <w:rPr>
          <w:rFonts w:asciiTheme="majorBidi" w:hAnsiTheme="majorBidi" w:cstheme="majorBidi"/>
        </w:rPr>
      </w:pPr>
      <w:r w:rsidRPr="00D61496">
        <w:rPr>
          <w:rFonts w:asciiTheme="majorBidi" w:hAnsiTheme="majorBidi" w:cstheme="majorBidi"/>
          <w:cs/>
        </w:rPr>
        <w:object w:dxaOrig="9665" w:dyaOrig="2738">
          <v:shape id="_x0000_i1052" type="#_x0000_t75" style="width:438.6pt;height:132.6pt" o:ole="">
            <v:imagedata r:id="rId68" o:title=""/>
          </v:shape>
          <o:OLEObject Type="Embed" ProgID="Excel.Sheet.8" ShapeID="_x0000_i1052" DrawAspect="Content" ObjectID="_1707313948" r:id="rId69"/>
        </w:object>
      </w:r>
    </w:p>
    <w:p w:rsidR="00881670" w:rsidRDefault="00881670" w:rsidP="006257FE">
      <w:pPr>
        <w:pStyle w:val="ListParagraph"/>
        <w:tabs>
          <w:tab w:val="left" w:pos="5529"/>
        </w:tabs>
        <w:autoSpaceDE/>
        <w:autoSpaceDN/>
        <w:adjustRightInd/>
        <w:spacing w:line="240" w:lineRule="atLeast"/>
        <w:ind w:left="570"/>
        <w:contextualSpacing w:val="0"/>
      </w:pPr>
    </w:p>
    <w:p w:rsidR="00B726A7" w:rsidRDefault="00B726A7" w:rsidP="006257FE">
      <w:pPr>
        <w:pStyle w:val="ListParagraph"/>
        <w:tabs>
          <w:tab w:val="left" w:pos="5529"/>
        </w:tabs>
        <w:autoSpaceDE/>
        <w:autoSpaceDN/>
        <w:adjustRightInd/>
        <w:spacing w:line="240" w:lineRule="atLeast"/>
        <w:ind w:left="570"/>
        <w:contextualSpacing w:val="0"/>
      </w:pPr>
    </w:p>
    <w:p w:rsidR="008742E8" w:rsidRDefault="008742E8" w:rsidP="006257FE">
      <w:pPr>
        <w:pStyle w:val="ListParagraph"/>
        <w:tabs>
          <w:tab w:val="left" w:pos="5529"/>
        </w:tabs>
        <w:autoSpaceDE/>
        <w:autoSpaceDN/>
        <w:adjustRightInd/>
        <w:spacing w:line="240" w:lineRule="atLeast"/>
        <w:ind w:left="570"/>
        <w:contextualSpacing w:val="0"/>
      </w:pPr>
      <w:r>
        <w:lastRenderedPageBreak/>
        <w:t>Movements of deferred tax assets and liabilities during the years were as follow</w:t>
      </w:r>
      <w:r w:rsidR="0075013A">
        <w:t>s</w:t>
      </w:r>
      <w:r>
        <w:t>:</w:t>
      </w:r>
    </w:p>
    <w:p w:rsidR="00881670" w:rsidRPr="00881670" w:rsidRDefault="00881670" w:rsidP="006257FE">
      <w:pPr>
        <w:pStyle w:val="ListParagraph"/>
        <w:tabs>
          <w:tab w:val="left" w:pos="5529"/>
        </w:tabs>
        <w:autoSpaceDE/>
        <w:autoSpaceDN/>
        <w:adjustRightInd/>
        <w:spacing w:line="240" w:lineRule="atLeast"/>
        <w:ind w:left="570"/>
        <w:contextualSpacing w:val="0"/>
        <w:rPr>
          <w:sz w:val="2"/>
          <w:szCs w:val="2"/>
        </w:rPr>
      </w:pPr>
    </w:p>
    <w:bookmarkStart w:id="429" w:name="_MON_1611876662"/>
    <w:bookmarkEnd w:id="429"/>
    <w:p w:rsidR="0092601B" w:rsidRDefault="00897EF7" w:rsidP="005E09CE">
      <w:pPr>
        <w:pStyle w:val="ListParagraph"/>
        <w:autoSpaceDE/>
        <w:autoSpaceDN/>
        <w:adjustRightInd/>
        <w:spacing w:line="240" w:lineRule="atLeast"/>
        <w:ind w:left="0"/>
        <w:contextualSpacing w:val="0"/>
      </w:pPr>
      <w:r w:rsidRPr="00F74171">
        <w:object w:dxaOrig="11318" w:dyaOrig="7124">
          <v:shape id="_x0000_i1053" type="#_x0000_t75" style="width:481.8pt;height:298.2pt" o:ole="">
            <v:imagedata r:id="rId70" o:title=""/>
            <o:lock v:ext="edit" aspectratio="f"/>
          </v:shape>
          <o:OLEObject Type="Embed" ProgID="Excel.Sheet.8" ShapeID="_x0000_i1053" DrawAspect="Content" ObjectID="_1707313949" r:id="rId71"/>
        </w:object>
      </w:r>
      <w:bookmarkStart w:id="430" w:name="_MON_1644497894"/>
      <w:bookmarkEnd w:id="430"/>
      <w:r w:rsidRPr="00F74171">
        <w:object w:dxaOrig="11414" w:dyaOrig="7436">
          <v:shape id="_x0000_i1054" type="#_x0000_t75" style="width:481.8pt;height:309.6pt" o:ole="">
            <v:imagedata r:id="rId72" o:title=""/>
            <o:lock v:ext="edit" aspectratio="f"/>
          </v:shape>
          <o:OLEObject Type="Embed" ProgID="Excel.Sheet.8" ShapeID="_x0000_i1054" DrawAspect="Content" ObjectID="_1707313950" r:id="rId73"/>
        </w:object>
      </w:r>
      <w:bookmarkStart w:id="431" w:name="_MON_1611876632"/>
      <w:bookmarkStart w:id="432" w:name="_MON_1611876662"/>
      <w:bookmarkStart w:id="433" w:name="_MON_1611876668"/>
      <w:bookmarkStart w:id="434" w:name="_MON_1644413592"/>
      <w:bookmarkStart w:id="435" w:name="_MON_1611876744"/>
      <w:bookmarkStart w:id="436" w:name="_MON_1611876912"/>
      <w:bookmarkStart w:id="437" w:name="_MON_1611877094"/>
      <w:bookmarkStart w:id="438" w:name="_MON_1611666973"/>
      <w:bookmarkStart w:id="439" w:name="_MON_1611875053"/>
      <w:bookmarkStart w:id="440" w:name="_MON_1611875069"/>
      <w:bookmarkStart w:id="441" w:name="_MON_1611875130"/>
      <w:bookmarkStart w:id="442" w:name="_MON_1612001633"/>
      <w:bookmarkStart w:id="443" w:name="_MON_1612001648"/>
      <w:bookmarkEnd w:id="431"/>
      <w:bookmarkEnd w:id="432"/>
      <w:bookmarkEnd w:id="433"/>
      <w:bookmarkEnd w:id="434"/>
      <w:bookmarkEnd w:id="435"/>
      <w:bookmarkEnd w:id="436"/>
      <w:bookmarkEnd w:id="437"/>
      <w:bookmarkEnd w:id="438"/>
      <w:bookmarkEnd w:id="439"/>
      <w:bookmarkEnd w:id="440"/>
      <w:bookmarkEnd w:id="441"/>
      <w:bookmarkEnd w:id="442"/>
      <w:bookmarkEnd w:id="443"/>
    </w:p>
    <w:p w:rsidR="00692965" w:rsidRDefault="00692965" w:rsidP="005E09CE">
      <w:pPr>
        <w:pStyle w:val="ListParagraph"/>
        <w:autoSpaceDE/>
        <w:autoSpaceDN/>
        <w:adjustRightInd/>
        <w:spacing w:line="240" w:lineRule="atLeast"/>
        <w:ind w:left="0"/>
        <w:contextualSpacing w:val="0"/>
      </w:pPr>
    </w:p>
    <w:p w:rsidR="00692965" w:rsidRPr="0062158E" w:rsidRDefault="00692965" w:rsidP="005E09CE">
      <w:pPr>
        <w:pStyle w:val="ListParagraph"/>
        <w:autoSpaceDE/>
        <w:autoSpaceDN/>
        <w:adjustRightInd/>
        <w:spacing w:line="240" w:lineRule="atLeast"/>
        <w:ind w:left="0"/>
        <w:contextualSpacing w:val="0"/>
        <w:rPr>
          <w:sz w:val="12"/>
          <w:szCs w:val="12"/>
        </w:rPr>
      </w:pPr>
    </w:p>
    <w:p w:rsidR="005F6AA6" w:rsidRDefault="005F6AA6" w:rsidP="00D54FC9">
      <w:pPr>
        <w:pStyle w:val="ListParagraph"/>
        <w:numPr>
          <w:ilvl w:val="0"/>
          <w:numId w:val="4"/>
        </w:numPr>
        <w:tabs>
          <w:tab w:val="clear" w:pos="570"/>
          <w:tab w:val="left" w:pos="567"/>
        </w:tabs>
        <w:autoSpaceDE/>
        <w:autoSpaceDN/>
        <w:adjustRightInd/>
        <w:spacing w:line="240" w:lineRule="atLeast"/>
        <w:contextualSpacing w:val="0"/>
        <w:rPr>
          <w:b/>
          <w:bCs/>
        </w:rPr>
      </w:pPr>
      <w:bookmarkStart w:id="444" w:name="_MON_1611698253"/>
      <w:bookmarkStart w:id="445" w:name="_MON_1611698276"/>
      <w:bookmarkStart w:id="446" w:name="_MON_1611698289"/>
      <w:bookmarkStart w:id="447" w:name="_MON_1611698294"/>
      <w:bookmarkStart w:id="448" w:name="_MON_1611698310"/>
      <w:bookmarkStart w:id="449" w:name="_MON_1611698319"/>
      <w:bookmarkStart w:id="450" w:name="_MON_1611698424"/>
      <w:bookmarkStart w:id="451" w:name="_MON_1611698437"/>
      <w:bookmarkStart w:id="452" w:name="_MON_1611698486"/>
      <w:bookmarkStart w:id="453" w:name="_MON_1611521509"/>
      <w:bookmarkStart w:id="454" w:name="_MON_1611666941"/>
      <w:bookmarkStart w:id="455" w:name="_MON_1611666959"/>
      <w:bookmarkStart w:id="456" w:name="_MON_1611858118"/>
      <w:bookmarkStart w:id="457" w:name="_MON_1611698762"/>
      <w:bookmarkStart w:id="458" w:name="_MON_1611698769"/>
      <w:bookmarkStart w:id="459" w:name="_MON_1611698780"/>
      <w:bookmarkStart w:id="460" w:name="_MON_1611698913"/>
      <w:bookmarkStart w:id="461" w:name="_MON_1611698930"/>
      <w:bookmarkStart w:id="462" w:name="_MON_1611698653"/>
      <w:bookmarkStart w:id="463" w:name="_MON_1611698677"/>
      <w:bookmarkStart w:id="464" w:name="_MON_1611698699"/>
      <w:bookmarkStart w:id="465" w:name="_MON_1611698753"/>
      <w:bookmarkStart w:id="466" w:name="_MON_1611875147"/>
      <w:bookmarkStart w:id="467" w:name="_MON_1611877084"/>
      <w:bookmarkStart w:id="468" w:name="_MON_1611877106"/>
      <w:bookmarkStart w:id="469" w:name="_MON_1611877186"/>
      <w:bookmarkStart w:id="470" w:name="_MON_1611877192"/>
      <w:bookmarkStart w:id="471" w:name="_MON_1611877203"/>
      <w:bookmarkStart w:id="472" w:name="_MON_1611877299"/>
      <w:bookmarkStart w:id="473" w:name="_MON_1611877468"/>
      <w:bookmarkStart w:id="474" w:name="_MON_1611877485"/>
      <w:bookmarkStart w:id="475" w:name="_MON_1611666986"/>
      <w:bookmarkStart w:id="476" w:name="_MON_1611667092"/>
      <w:bookmarkStart w:id="477" w:name="_MON_1611667181"/>
      <w:bookmarkStart w:id="478" w:name="_MON_1611667218"/>
      <w:bookmarkStart w:id="479" w:name="_MON_1612001674"/>
      <w:bookmarkStart w:id="480" w:name="_MON_1611667243"/>
      <w:bookmarkStart w:id="481" w:name="_MON_1611593326"/>
      <w:bookmarkStart w:id="482" w:name="_MON_1611593341"/>
      <w:bookmarkStart w:id="483" w:name="_MON_1611593361"/>
      <w:bookmarkStart w:id="484" w:name="_MON_1611593392"/>
      <w:bookmarkStart w:id="485" w:name="_MON_1611593415"/>
      <w:bookmarkStart w:id="486" w:name="_MON_1611593456"/>
      <w:bookmarkStart w:id="487" w:name="_MON_1611593486"/>
      <w:bookmarkStart w:id="488" w:name="_MON_1611593521"/>
      <w:bookmarkStart w:id="489" w:name="_MON_1611593580"/>
      <w:bookmarkStart w:id="490" w:name="_MON_1611593584"/>
      <w:bookmarkStart w:id="491" w:name="_MON_1611593707"/>
      <w:bookmarkStart w:id="492" w:name="_MON_1611593712"/>
      <w:bookmarkStart w:id="493" w:name="_MON_1611594084"/>
      <w:bookmarkStart w:id="494" w:name="_MON_1611594113"/>
      <w:bookmarkStart w:id="495" w:name="_MON_1611594135"/>
      <w:bookmarkStart w:id="496" w:name="_MON_1611594173"/>
      <w:bookmarkStart w:id="497" w:name="_MON_1611594185"/>
      <w:bookmarkStart w:id="498" w:name="_MON_1611594232"/>
      <w:bookmarkStart w:id="499" w:name="_MON_1611594264"/>
      <w:bookmarkStart w:id="500" w:name="_MON_1611594310"/>
      <w:bookmarkStart w:id="501" w:name="_MON_1611594637"/>
      <w:bookmarkStart w:id="502" w:name="_MON_1611594752"/>
      <w:bookmarkStart w:id="503" w:name="_MON_1611594796"/>
      <w:bookmarkStart w:id="504" w:name="_MON_1611594809"/>
      <w:bookmarkStart w:id="505" w:name="_MON_1611594825"/>
      <w:bookmarkStart w:id="506" w:name="_MON_1611594838"/>
      <w:bookmarkStart w:id="507" w:name="_MON_1611594882"/>
      <w:bookmarkStart w:id="508" w:name="_MON_1611594902"/>
      <w:bookmarkStart w:id="509" w:name="_MON_1611594914"/>
      <w:bookmarkStart w:id="510" w:name="_MON_1611594930"/>
      <w:bookmarkStart w:id="511" w:name="_MON_1611595013"/>
      <w:bookmarkStart w:id="512" w:name="_MON_1611595983"/>
      <w:bookmarkStart w:id="513" w:name="_MON_1611597446"/>
      <w:bookmarkStart w:id="514" w:name="_MON_1611597454"/>
      <w:bookmarkStart w:id="515" w:name="_MON_1611597495"/>
      <w:bookmarkStart w:id="516" w:name="_MON_1611597518"/>
      <w:bookmarkStart w:id="517" w:name="_MON_1611597537"/>
      <w:bookmarkStart w:id="518" w:name="_MON_1611601750"/>
      <w:bookmarkStart w:id="519" w:name="_MON_1611601770"/>
      <w:bookmarkStart w:id="520" w:name="_MON_1611601775"/>
      <w:bookmarkStart w:id="521" w:name="_MON_1611593694"/>
      <w:bookmarkStart w:id="522" w:name="_MON_1611593719"/>
      <w:bookmarkStart w:id="523" w:name="_MON_1611593785"/>
      <w:bookmarkStart w:id="524" w:name="_MON_1611593886"/>
      <w:bookmarkStart w:id="525" w:name="_MON_1611593894"/>
      <w:bookmarkStart w:id="526" w:name="_MON_1611594120"/>
      <w:bookmarkStart w:id="527" w:name="_MON_1611594127"/>
      <w:bookmarkStart w:id="528" w:name="_MON_1611594844"/>
      <w:bookmarkStart w:id="529" w:name="_MON_1611594942"/>
      <w:bookmarkStart w:id="530" w:name="_MON_1611594956"/>
      <w:bookmarkStart w:id="531" w:name="_MON_1611595976"/>
      <w:bookmarkStart w:id="532" w:name="_MON_1611597431"/>
      <w:bookmarkStart w:id="533" w:name="_MON_1611597435"/>
      <w:bookmarkStart w:id="534" w:name="_MON_1611597472"/>
      <w:bookmarkStart w:id="535" w:name="_MON_1453920530"/>
      <w:bookmarkStart w:id="536" w:name="_MON_1453920880"/>
      <w:bookmarkStart w:id="537" w:name="_MON_1453921132"/>
      <w:bookmarkStart w:id="538" w:name="_MON_1453921834"/>
      <w:bookmarkStart w:id="539" w:name="_MON_1453923596"/>
      <w:bookmarkStart w:id="540" w:name="_MON_1453929132"/>
      <w:bookmarkStart w:id="541" w:name="_MON_1454253897"/>
      <w:bookmarkStart w:id="542" w:name="_MON_1454275025"/>
      <w:bookmarkStart w:id="543" w:name="_MON_1454351887"/>
      <w:bookmarkStart w:id="544" w:name="_MON_1483269496"/>
      <w:bookmarkStart w:id="545" w:name="_MON_1483270931"/>
      <w:bookmarkStart w:id="546" w:name="_MON_1483271024"/>
      <w:bookmarkStart w:id="547" w:name="_MON_1483271050"/>
      <w:bookmarkStart w:id="548" w:name="_MON_1483271064"/>
      <w:bookmarkStart w:id="549" w:name="_MON_1483271080"/>
      <w:bookmarkStart w:id="550" w:name="_MON_1483271092"/>
      <w:bookmarkStart w:id="551" w:name="_MON_1483946466"/>
      <w:bookmarkStart w:id="552" w:name="_MON_1485205140"/>
      <w:bookmarkStart w:id="553" w:name="_MON_1485205348"/>
      <w:bookmarkStart w:id="554" w:name="_MON_1485205421"/>
      <w:bookmarkStart w:id="555" w:name="_MON_1485205495"/>
      <w:bookmarkStart w:id="556" w:name="_MON_1485205543"/>
      <w:bookmarkStart w:id="557" w:name="_MON_1485205594"/>
      <w:bookmarkStart w:id="558" w:name="_MON_1485205623"/>
      <w:bookmarkStart w:id="559" w:name="_MON_1485285934"/>
      <w:bookmarkStart w:id="560" w:name="_MON_1485285977"/>
      <w:bookmarkStart w:id="561" w:name="_MON_1485332255"/>
      <w:bookmarkStart w:id="562" w:name="_MON_1485332332"/>
      <w:bookmarkStart w:id="563" w:name="_MON_1485436165"/>
      <w:bookmarkStart w:id="564" w:name="_MON_1485538240"/>
      <w:bookmarkStart w:id="565" w:name="_MON_1485714122"/>
      <w:bookmarkStart w:id="566" w:name="_MON_1485714166"/>
      <w:bookmarkStart w:id="567" w:name="_MON_1485714219"/>
      <w:bookmarkStart w:id="568" w:name="_MON_1485714325"/>
      <w:bookmarkStart w:id="569" w:name="_MON_1485724447"/>
      <w:bookmarkStart w:id="570" w:name="_MON_1485783399"/>
      <w:bookmarkStart w:id="571" w:name="_MON_1485794403"/>
      <w:bookmarkStart w:id="572" w:name="_MON_1485794446"/>
      <w:bookmarkStart w:id="573" w:name="_MON_1485794465"/>
      <w:bookmarkStart w:id="574" w:name="_MON_1485794469"/>
      <w:bookmarkStart w:id="575" w:name="_MON_1485794483"/>
      <w:bookmarkStart w:id="576" w:name="_MON_1485794492"/>
      <w:bookmarkStart w:id="577" w:name="_MON_1485794501"/>
      <w:bookmarkStart w:id="578" w:name="_MON_1485794510"/>
      <w:bookmarkStart w:id="579" w:name="_MON_1485794530"/>
      <w:bookmarkStart w:id="580" w:name="_MON_1485794547"/>
      <w:bookmarkStart w:id="581" w:name="_MON_1485794558"/>
      <w:bookmarkStart w:id="582" w:name="_MON_1485887074"/>
      <w:bookmarkStart w:id="583" w:name="_MON_1485887134"/>
      <w:bookmarkStart w:id="584" w:name="_MON_1485888991"/>
      <w:bookmarkStart w:id="585" w:name="_MON_1485957615"/>
      <w:bookmarkStart w:id="586" w:name="_MON_1485957708"/>
      <w:bookmarkStart w:id="587" w:name="_MON_1485965362"/>
      <w:bookmarkStart w:id="588" w:name="_MON_1485968005"/>
      <w:bookmarkStart w:id="589" w:name="_MON_1486038919"/>
      <w:bookmarkStart w:id="590" w:name="_MON_1486057855"/>
      <w:bookmarkStart w:id="591" w:name="_MON_1486057893"/>
      <w:bookmarkStart w:id="592" w:name="_MON_1486057941"/>
      <w:bookmarkStart w:id="593" w:name="_MON_1486058123"/>
      <w:bookmarkStart w:id="594" w:name="_MON_1486058133"/>
      <w:bookmarkStart w:id="595" w:name="_MON_1486058150"/>
      <w:bookmarkStart w:id="596" w:name="_MON_1486058159"/>
      <w:bookmarkStart w:id="597" w:name="_MON_1486291189"/>
      <w:bookmarkStart w:id="598" w:name="_MON_1513345041"/>
      <w:bookmarkStart w:id="599" w:name="_MON_1513345097"/>
      <w:bookmarkStart w:id="600" w:name="_MON_1513345112"/>
      <w:bookmarkStart w:id="601" w:name="_MON_1516651950"/>
      <w:bookmarkStart w:id="602" w:name="_MON_1516651956"/>
      <w:bookmarkStart w:id="603" w:name="_MON_1516651961"/>
      <w:bookmarkStart w:id="604" w:name="_MON_1516651964"/>
      <w:bookmarkStart w:id="605" w:name="_MON_1516990772"/>
      <w:bookmarkStart w:id="606" w:name="_MON_1516990790"/>
      <w:bookmarkStart w:id="607" w:name="_MON_1516991020"/>
      <w:bookmarkStart w:id="608" w:name="_MON_1516991118"/>
      <w:bookmarkStart w:id="609" w:name="_MON_1517047745"/>
      <w:bookmarkStart w:id="610" w:name="_MON_1517047760"/>
      <w:bookmarkStart w:id="611" w:name="_MON_1517075972"/>
      <w:bookmarkStart w:id="612" w:name="_MON_1517148010"/>
      <w:bookmarkStart w:id="613" w:name="_MON_1517148829"/>
      <w:bookmarkStart w:id="614" w:name="_MON_1517749223"/>
      <w:bookmarkStart w:id="615" w:name="_MON_1517749425"/>
      <w:bookmarkStart w:id="616" w:name="_MON_1517749529"/>
      <w:bookmarkStart w:id="617" w:name="_MON_1517749578"/>
      <w:bookmarkStart w:id="618" w:name="_MON_1546183265"/>
      <w:bookmarkStart w:id="619" w:name="_MON_1546183332"/>
      <w:bookmarkStart w:id="620" w:name="_MON_1546183408"/>
      <w:bookmarkStart w:id="621" w:name="_MON_1546183479"/>
      <w:bookmarkStart w:id="622" w:name="_MON_1548530072"/>
      <w:bookmarkStart w:id="623" w:name="_MON_1548530385"/>
      <w:bookmarkStart w:id="624" w:name="_MON_1548530410"/>
      <w:bookmarkStart w:id="625" w:name="_MON_1548530961"/>
      <w:bookmarkStart w:id="626" w:name="_MON_1548531219"/>
      <w:bookmarkStart w:id="627" w:name="_MON_1548531325"/>
      <w:bookmarkStart w:id="628" w:name="_MON_1548531338"/>
      <w:bookmarkStart w:id="629" w:name="_MON_1548531359"/>
      <w:bookmarkStart w:id="630" w:name="_MON_1548531374"/>
      <w:bookmarkStart w:id="631" w:name="_MON_1548531393"/>
      <w:bookmarkStart w:id="632" w:name="_MON_1548531400"/>
      <w:bookmarkStart w:id="633" w:name="_MON_1548531415"/>
      <w:bookmarkStart w:id="634" w:name="_MON_1548604799"/>
      <w:bookmarkStart w:id="635" w:name="_MON_1548754468"/>
      <w:bookmarkStart w:id="636" w:name="_MON_1548754514"/>
      <w:bookmarkStart w:id="637" w:name="_MON_1548754629"/>
      <w:bookmarkStart w:id="638" w:name="_MON_1548966250"/>
      <w:bookmarkStart w:id="639" w:name="_MON_1565089481"/>
      <w:bookmarkStart w:id="640" w:name="_MON_1565532480"/>
      <w:bookmarkStart w:id="641" w:name="_MON_1579277106"/>
      <w:bookmarkStart w:id="642" w:name="_MON_1579697463"/>
      <w:bookmarkStart w:id="643" w:name="_MON_1579720889"/>
      <w:bookmarkStart w:id="644" w:name="_MON_1580317380"/>
      <w:bookmarkStart w:id="645" w:name="_MON_1609149361"/>
      <w:bookmarkStart w:id="646" w:name="_MON_1609149407"/>
      <w:bookmarkStart w:id="647" w:name="_MON_1609149715"/>
      <w:bookmarkStart w:id="648" w:name="_MON_1609150501"/>
      <w:bookmarkStart w:id="649" w:name="_MON_1609150623"/>
      <w:bookmarkStart w:id="650" w:name="_MON_1609150650"/>
      <w:bookmarkStart w:id="651" w:name="_MON_1609150679"/>
      <w:bookmarkStart w:id="652" w:name="_MON_1609150702"/>
      <w:bookmarkStart w:id="653" w:name="_MON_1609150736"/>
      <w:bookmarkStart w:id="654" w:name="_MON_1609150761"/>
      <w:bookmarkStart w:id="655" w:name="_MON_1609150858"/>
      <w:bookmarkStart w:id="656" w:name="_MON_1609152814"/>
      <w:bookmarkStart w:id="657" w:name="_MON_1609153276"/>
      <w:bookmarkStart w:id="658" w:name="_MON_1609153341"/>
      <w:bookmarkStart w:id="659" w:name="_MON_1609153441"/>
      <w:bookmarkStart w:id="660" w:name="_MON_1609153562"/>
      <w:bookmarkStart w:id="661" w:name="_MON_1609153609"/>
      <w:bookmarkStart w:id="662" w:name="_MON_1609153647"/>
      <w:bookmarkStart w:id="663" w:name="_MON_1609153735"/>
      <w:bookmarkStart w:id="664" w:name="_MON_1609154214"/>
      <w:bookmarkStart w:id="665" w:name="_MON_1609154283"/>
      <w:bookmarkStart w:id="666" w:name="_MON_1609154362"/>
      <w:bookmarkStart w:id="667" w:name="_MON_1609154420"/>
      <w:bookmarkStart w:id="668" w:name="_MON_1609154941"/>
      <w:bookmarkStart w:id="669" w:name="_MON_1609155011"/>
      <w:bookmarkStart w:id="670" w:name="_MON_1609155033"/>
      <w:bookmarkStart w:id="671" w:name="_MON_1609155345"/>
      <w:bookmarkStart w:id="672" w:name="_MON_1609155464"/>
      <w:bookmarkStart w:id="673" w:name="_MON_1609155488"/>
      <w:bookmarkStart w:id="674" w:name="_MON_1609155613"/>
      <w:bookmarkStart w:id="675" w:name="_MON_1609155661"/>
      <w:bookmarkStart w:id="676" w:name="_MON_1609155793"/>
      <w:bookmarkStart w:id="677" w:name="_MON_1609155854"/>
      <w:bookmarkStart w:id="678" w:name="_MON_1609155992"/>
      <w:bookmarkStart w:id="679" w:name="_MON_1609156069"/>
      <w:bookmarkStart w:id="680" w:name="_MON_1609158039"/>
      <w:bookmarkStart w:id="681" w:name="_MON_1609158141"/>
      <w:bookmarkStart w:id="682" w:name="_MON_1453809645"/>
      <w:bookmarkStart w:id="683" w:name="_MON_1453809718"/>
      <w:bookmarkStart w:id="684" w:name="_MON_1453850634"/>
      <w:bookmarkStart w:id="685" w:name="_MON_1453850968"/>
      <w:bookmarkStart w:id="686" w:name="_MON_1453851000"/>
      <w:bookmarkStart w:id="687" w:name="_MON_1453851075"/>
      <w:bookmarkStart w:id="688" w:name="_MON_1453851159"/>
      <w:bookmarkStart w:id="689" w:name="_MON_1453851659"/>
      <w:bookmarkStart w:id="690" w:name="_MON_1453851743"/>
      <w:bookmarkStart w:id="691" w:name="_MON_1609153109"/>
      <w:bookmarkStart w:id="692" w:name="_MON_1609153258"/>
      <w:bookmarkStart w:id="693" w:name="_MON_1609153330"/>
      <w:bookmarkStart w:id="694" w:name="_MON_1609153555"/>
      <w:bookmarkStart w:id="695" w:name="_MON_1609153603"/>
      <w:bookmarkStart w:id="696" w:name="_MON_1609153725"/>
      <w:bookmarkStart w:id="697" w:name="_MON_1609154206"/>
      <w:bookmarkStart w:id="698" w:name="_MON_1609154275"/>
      <w:bookmarkStart w:id="699" w:name="_MON_1609155023"/>
      <w:bookmarkStart w:id="700" w:name="_MON_1609155482"/>
      <w:bookmarkStart w:id="701" w:name="_MON_1609158121"/>
      <w:bookmarkStart w:id="702" w:name="_MON_1609150938"/>
      <w:bookmarkStart w:id="703" w:name="_MON_1609150959"/>
      <w:bookmarkStart w:id="704" w:name="_MON_1609150980"/>
      <w:bookmarkStart w:id="705" w:name="_MON_1609152544"/>
      <w:bookmarkStart w:id="706" w:name="_MON_1609152576"/>
      <w:bookmarkStart w:id="707" w:name="_MON_1609152613"/>
      <w:bookmarkStart w:id="708" w:name="_MON_1609152703"/>
      <w:bookmarkStart w:id="709" w:name="_MON_1609152821"/>
      <w:bookmarkStart w:id="710" w:name="_MON_1609152839"/>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Pr>
          <w:b/>
          <w:bCs/>
        </w:rPr>
        <w:lastRenderedPageBreak/>
        <w:t>SH</w:t>
      </w:r>
      <w:r w:rsidR="006601A7">
        <w:rPr>
          <w:b/>
          <w:bCs/>
        </w:rPr>
        <w:t>ORT-TERM BORROWINGS FROM FINANCIAL INSTITUTIONS</w:t>
      </w:r>
    </w:p>
    <w:p w:rsidR="00AD5994" w:rsidRDefault="00AD5994" w:rsidP="00AD5994">
      <w:pPr>
        <w:pStyle w:val="ListParagraph"/>
        <w:autoSpaceDE/>
        <w:autoSpaceDN/>
        <w:adjustRightInd/>
        <w:spacing w:line="240" w:lineRule="atLeast"/>
        <w:ind w:left="570"/>
        <w:contextualSpacing w:val="0"/>
        <w:rPr>
          <w:b/>
          <w:bCs/>
          <w:sz w:val="2"/>
          <w:szCs w:val="2"/>
        </w:rPr>
      </w:pPr>
    </w:p>
    <w:bookmarkStart w:id="711" w:name="_MON_1706960600"/>
    <w:bookmarkEnd w:id="711"/>
    <w:p w:rsidR="00881670" w:rsidRDefault="009D40D2" w:rsidP="00D54FC9">
      <w:pPr>
        <w:pStyle w:val="ListParagraph"/>
        <w:autoSpaceDE/>
        <w:autoSpaceDN/>
        <w:adjustRightInd/>
        <w:spacing w:line="240" w:lineRule="atLeast"/>
        <w:ind w:left="570" w:right="2"/>
        <w:contextualSpacing w:val="0"/>
        <w:rPr>
          <w:sz w:val="2"/>
          <w:szCs w:val="2"/>
        </w:rPr>
      </w:pPr>
      <w:r>
        <w:rPr>
          <w:b/>
          <w:bCs/>
          <w:cs/>
          <w:lang w:bidi="th-TH"/>
        </w:rPr>
        <w:object w:dxaOrig="9910" w:dyaOrig="2254">
          <v:shape id="_x0000_i1055" type="#_x0000_t75" style="width:439.2pt;height:99pt" o:ole="">
            <v:imagedata r:id="rId74" o:title=""/>
          </v:shape>
          <o:OLEObject Type="Embed" ProgID="Excel.Sheet.12" ShapeID="_x0000_i1055" DrawAspect="Content" ObjectID="_1707313951" r:id="rId75"/>
        </w:object>
      </w:r>
    </w:p>
    <w:p w:rsidR="00100941" w:rsidRDefault="00100941" w:rsidP="00881670">
      <w:pPr>
        <w:pStyle w:val="ListParagraph"/>
        <w:autoSpaceDE/>
        <w:autoSpaceDN/>
        <w:adjustRightInd/>
        <w:spacing w:before="120" w:after="120" w:line="240" w:lineRule="atLeast"/>
        <w:ind w:left="573"/>
        <w:contextualSpacing w:val="0"/>
        <w:rPr>
          <w:rFonts w:eastAsia="Times New Roman"/>
          <w:spacing w:val="-2"/>
          <w:lang w:val="en-GB" w:eastAsia="en-US" w:bidi="th-TH"/>
        </w:rPr>
      </w:pPr>
      <w:r w:rsidRPr="00712597">
        <w:rPr>
          <w:rFonts w:eastAsia="Times New Roman"/>
          <w:spacing w:val="-2"/>
          <w:lang w:eastAsia="en-US" w:bidi="th-TH"/>
        </w:rPr>
        <w:t>Movements of short-term borrowings from financial institutions</w:t>
      </w:r>
      <w:r w:rsidRPr="00712597">
        <w:rPr>
          <w:rFonts w:eastAsia="Times New Roman"/>
          <w:spacing w:val="-2"/>
          <w:lang w:val="en-GB" w:eastAsia="en-US" w:bidi="th-TH"/>
        </w:rPr>
        <w:t xml:space="preserve"> for </w:t>
      </w:r>
      <w:r w:rsidR="00D54FC9" w:rsidRPr="00712597">
        <w:rPr>
          <w:spacing w:val="-2"/>
        </w:rPr>
        <w:t>the year</w:t>
      </w:r>
      <w:r w:rsidR="000F1C82">
        <w:rPr>
          <w:spacing w:val="-2"/>
        </w:rPr>
        <w:t>s</w:t>
      </w:r>
      <w:r w:rsidRPr="00712597">
        <w:rPr>
          <w:spacing w:val="-2"/>
        </w:rPr>
        <w:t xml:space="preserve"> ended 31 December </w:t>
      </w:r>
      <w:r w:rsidR="000F1C82">
        <w:rPr>
          <w:spacing w:val="-2"/>
        </w:rPr>
        <w:t xml:space="preserve">2021 and </w:t>
      </w:r>
      <w:r w:rsidRPr="00712597">
        <w:rPr>
          <w:spacing w:val="-2"/>
        </w:rPr>
        <w:t xml:space="preserve">2020 </w:t>
      </w:r>
      <w:r w:rsidRPr="00712597">
        <w:rPr>
          <w:rFonts w:eastAsia="Times New Roman"/>
          <w:spacing w:val="-2"/>
          <w:lang w:val="en-GB" w:eastAsia="en-US" w:bidi="th-TH"/>
        </w:rPr>
        <w:t>were as follows:</w:t>
      </w:r>
    </w:p>
    <w:bookmarkStart w:id="712" w:name="_MON_1706960721"/>
    <w:bookmarkEnd w:id="712"/>
    <w:p w:rsidR="00881670" w:rsidRPr="00100941" w:rsidRDefault="00877253" w:rsidP="00D54FC9">
      <w:pPr>
        <w:pStyle w:val="ListParagraph"/>
        <w:autoSpaceDE/>
        <w:autoSpaceDN/>
        <w:adjustRightInd/>
        <w:spacing w:line="240" w:lineRule="atLeast"/>
        <w:ind w:left="570" w:right="2"/>
        <w:contextualSpacing w:val="0"/>
        <w:rPr>
          <w:sz w:val="2"/>
          <w:szCs w:val="2"/>
          <w:lang w:val="en-GB"/>
        </w:rPr>
      </w:pPr>
      <w:r>
        <w:rPr>
          <w:b/>
          <w:bCs/>
          <w:cs/>
          <w:lang w:bidi="th-TH"/>
        </w:rPr>
        <w:object w:dxaOrig="9910" w:dyaOrig="3435">
          <v:shape id="_x0000_i1056" type="#_x0000_t75" style="width:439.2pt;height:151.2pt" o:ole="">
            <v:imagedata r:id="rId76" o:title=""/>
          </v:shape>
          <o:OLEObject Type="Embed" ProgID="Excel.Sheet.12" ShapeID="_x0000_i1056" DrawAspect="Content" ObjectID="_1707313952" r:id="rId77"/>
        </w:object>
      </w:r>
    </w:p>
    <w:p w:rsidR="00A65A96" w:rsidRDefault="000B6292" w:rsidP="00D54FC9">
      <w:pPr>
        <w:pStyle w:val="ListParagraph"/>
        <w:autoSpaceDE/>
        <w:autoSpaceDN/>
        <w:adjustRightInd/>
        <w:spacing w:line="240" w:lineRule="atLeast"/>
        <w:ind w:left="570"/>
        <w:contextualSpacing w:val="0"/>
      </w:pPr>
      <w:r>
        <w:t>The Group has</w:t>
      </w:r>
      <w:r w:rsidR="000F6390">
        <w:t xml:space="preserve"> </w:t>
      </w:r>
      <w:r w:rsidR="000F6390" w:rsidRPr="00ED2D3E">
        <w:t>credit facilities with financial</w:t>
      </w:r>
      <w:r w:rsidR="000F6390" w:rsidRPr="005B51E0">
        <w:t xml:space="preserve"> institution</w:t>
      </w:r>
      <w:r w:rsidR="000F6390">
        <w:t>s consisted of</w:t>
      </w:r>
      <w:r w:rsidR="000F6390" w:rsidRPr="005B51E0">
        <w:t>:</w:t>
      </w:r>
    </w:p>
    <w:bookmarkStart w:id="713" w:name="_MON_1644433406"/>
    <w:bookmarkEnd w:id="713"/>
    <w:p w:rsidR="0038134A" w:rsidRPr="0038134A" w:rsidRDefault="00877253" w:rsidP="0038134A">
      <w:pPr>
        <w:spacing w:before="120"/>
        <w:ind w:left="570" w:right="-6"/>
        <w:jc w:val="thaiDistribute"/>
        <w:rPr>
          <w:rFonts w:asciiTheme="majorBidi" w:hAnsiTheme="majorBidi" w:cstheme="majorBidi"/>
          <w:sz w:val="14"/>
          <w:szCs w:val="14"/>
        </w:rPr>
      </w:pPr>
      <w:r w:rsidRPr="00D61496">
        <w:rPr>
          <w:rFonts w:asciiTheme="majorBidi" w:hAnsiTheme="majorBidi" w:cstheme="majorBidi"/>
          <w:cs/>
        </w:rPr>
        <w:object w:dxaOrig="9727" w:dyaOrig="3099">
          <v:shape id="_x0000_i1057" type="#_x0000_t75" style="width:439.8pt;height:149.4pt" o:ole="">
            <v:imagedata r:id="rId78" o:title=""/>
          </v:shape>
          <o:OLEObject Type="Embed" ProgID="Excel.Sheet.8" ShapeID="_x0000_i1057" DrawAspect="Content" ObjectID="_1707313953" r:id="rId79"/>
        </w:object>
      </w:r>
      <w:bookmarkStart w:id="714" w:name="_MON_1611599290"/>
      <w:bookmarkStart w:id="715" w:name="_MON_1611599296"/>
      <w:bookmarkStart w:id="716" w:name="_MON_1611667132"/>
      <w:bookmarkStart w:id="717" w:name="_MON_1611667144"/>
      <w:bookmarkStart w:id="718" w:name="_MON_1611595082"/>
      <w:bookmarkStart w:id="719" w:name="_MON_1611596806"/>
      <w:bookmarkStart w:id="720" w:name="_MON_1611786809"/>
      <w:bookmarkStart w:id="721" w:name="_MON_1611597211"/>
      <w:bookmarkStart w:id="722" w:name="_MON_1611858189"/>
      <w:bookmarkStart w:id="723" w:name="_MON_1611597228"/>
      <w:bookmarkStart w:id="724" w:name="_MON_1611875176"/>
      <w:bookmarkStart w:id="725" w:name="_MON_1611597241"/>
      <w:bookmarkStart w:id="726" w:name="_MON_1611597289"/>
      <w:bookmarkStart w:id="727" w:name="_MON_1611925522"/>
      <w:bookmarkStart w:id="728" w:name="_MON_1611597306"/>
      <w:bookmarkStart w:id="729" w:name="_MON_1611597323"/>
      <w:bookmarkStart w:id="730" w:name="_MON_1612001853"/>
      <w:bookmarkStart w:id="731" w:name="_MON_1612020530"/>
      <w:bookmarkStart w:id="732" w:name="_MON_1612020532"/>
      <w:bookmarkStart w:id="733" w:name="_MON_1611597363"/>
      <w:bookmarkStart w:id="734" w:name="_MON_1611597395"/>
      <w:bookmarkStart w:id="735" w:name="_MON_1611599268"/>
      <w:bookmarkStart w:id="736" w:name="_MON_1611599275"/>
      <w:bookmarkStart w:id="737" w:name="_MON_1610870002"/>
      <w:bookmarkStart w:id="738" w:name="_MON_1610870025"/>
      <w:bookmarkStart w:id="739" w:name="_MON_1610870044"/>
      <w:bookmarkStart w:id="740" w:name="_MON_1610820040"/>
      <w:bookmarkStart w:id="741" w:name="_MON_1610819817"/>
      <w:bookmarkStart w:id="742" w:name="_MON_1610869288"/>
      <w:bookmarkStart w:id="743" w:name="_MON_1610869813"/>
      <w:bookmarkStart w:id="744" w:name="_MON_1610869935"/>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100941" w:rsidRDefault="00FB77C5" w:rsidP="00100941">
      <w:pPr>
        <w:spacing w:after="120"/>
        <w:ind w:left="570" w:right="-6"/>
        <w:jc w:val="thaiDistribute"/>
        <w:rPr>
          <w:rFonts w:eastAsia="Times New Roman"/>
          <w:lang w:val="en-GB" w:eastAsia="en-US" w:bidi="th-TH"/>
        </w:rPr>
      </w:pPr>
      <w:r w:rsidRPr="009819AB">
        <w:rPr>
          <w:rFonts w:eastAsia="Times New Roman"/>
          <w:lang w:eastAsia="en-US" w:bidi="th-TH"/>
        </w:rPr>
        <w:t>B</w:t>
      </w:r>
      <w:r w:rsidRPr="009819AB">
        <w:rPr>
          <w:rFonts w:eastAsia="Times New Roman"/>
          <w:lang w:val="en-GB" w:eastAsia="en-US" w:bidi="th-TH"/>
        </w:rPr>
        <w:t>ank</w:t>
      </w:r>
      <w:r w:rsidR="006133F6" w:rsidRPr="009819AB">
        <w:rPr>
          <w:rFonts w:eastAsia="Times New Roman"/>
          <w:lang w:val="en-GB" w:eastAsia="en-US" w:bidi="th-TH"/>
        </w:rPr>
        <w:t xml:space="preserve"> deposit</w:t>
      </w:r>
      <w:r w:rsidR="0024210D">
        <w:rPr>
          <w:rFonts w:eastAsia="Times New Roman"/>
          <w:lang w:val="en-GB" w:eastAsia="en-US" w:bidi="th-TH"/>
        </w:rPr>
        <w:t>s</w:t>
      </w:r>
      <w:r w:rsidR="006133F6" w:rsidRPr="009819AB">
        <w:rPr>
          <w:rFonts w:eastAsia="Times New Roman"/>
          <w:lang w:val="en-GB" w:eastAsia="en-US" w:bidi="th-TH"/>
        </w:rPr>
        <w:t xml:space="preserve"> </w:t>
      </w:r>
      <w:r w:rsidR="00271748" w:rsidRPr="009819AB">
        <w:rPr>
          <w:rFonts w:eastAsia="Times New Roman"/>
          <w:lang w:val="en-GB" w:eastAsia="en-US" w:bidi="th-TH"/>
        </w:rPr>
        <w:t xml:space="preserve">of the Company </w:t>
      </w:r>
      <w:r w:rsidRPr="009819AB">
        <w:rPr>
          <w:rFonts w:eastAsia="Times New Roman"/>
          <w:lang w:val="en-GB" w:eastAsia="en-US" w:bidi="th-TH"/>
        </w:rPr>
        <w:t xml:space="preserve">and director </w:t>
      </w:r>
      <w:r w:rsidR="0024210D">
        <w:rPr>
          <w:rFonts w:eastAsia="Times New Roman"/>
          <w:lang w:eastAsia="en-US" w:bidi="th-TH"/>
        </w:rPr>
        <w:t>were</w:t>
      </w:r>
      <w:r w:rsidR="006133F6" w:rsidRPr="009819AB">
        <w:rPr>
          <w:rFonts w:eastAsia="Times New Roman"/>
          <w:lang w:eastAsia="en-US" w:bidi="th-TH"/>
        </w:rPr>
        <w:t xml:space="preserve"> used </w:t>
      </w:r>
      <w:r w:rsidR="00103364" w:rsidRPr="009819AB">
        <w:rPr>
          <w:rFonts w:eastAsia="Times New Roman"/>
          <w:lang w:eastAsia="en-US" w:bidi="th-TH"/>
        </w:rPr>
        <w:t xml:space="preserve">as collateral </w:t>
      </w:r>
      <w:r w:rsidR="0024210D">
        <w:rPr>
          <w:rFonts w:eastAsia="Times New Roman"/>
          <w:lang w:eastAsia="en-US" w:bidi="th-TH"/>
        </w:rPr>
        <w:t xml:space="preserve">for </w:t>
      </w:r>
      <w:r w:rsidR="00103364" w:rsidRPr="009819AB">
        <w:t>the credit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r w:rsidR="006133F6" w:rsidRPr="006133F6">
        <w:rPr>
          <w:rFonts w:eastAsia="Times New Roman"/>
          <w:lang w:val="en-GB" w:eastAsia="en-US" w:bidi="th-TH"/>
        </w:rPr>
        <w:t xml:space="preserve"> </w:t>
      </w: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712597" w:rsidRDefault="00712597"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103364" w:rsidRPr="00F12DCA" w:rsidRDefault="006A357C"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bookmarkStart w:id="745" w:name="_MON_1523760319"/>
      <w:bookmarkStart w:id="746" w:name="_MON_1523760359"/>
      <w:bookmarkStart w:id="747" w:name="_MON_1523760452"/>
      <w:bookmarkStart w:id="748" w:name="_MON_1523770087"/>
      <w:bookmarkStart w:id="749" w:name="_MON_1523770144"/>
      <w:bookmarkStart w:id="750" w:name="_MON_1523770155"/>
      <w:bookmarkStart w:id="751" w:name="_MON_1555659286"/>
      <w:bookmarkStart w:id="752" w:name="_MON_1555701188"/>
      <w:bookmarkStart w:id="753" w:name="_MON_1555740080"/>
      <w:bookmarkStart w:id="754" w:name="_MON_1555740188"/>
      <w:bookmarkStart w:id="755" w:name="_MON_1555770957"/>
      <w:bookmarkStart w:id="756" w:name="_MON_1563627249"/>
      <w:bookmarkStart w:id="757" w:name="_MON_1563638215"/>
      <w:bookmarkStart w:id="758" w:name="_MON_1563638309"/>
      <w:bookmarkStart w:id="759" w:name="_MON_1563638639"/>
      <w:bookmarkStart w:id="760" w:name="_MON_1523760259"/>
      <w:bookmarkStart w:id="761" w:name="_MON_1609157396"/>
      <w:bookmarkStart w:id="762" w:name="_MON_1609157417"/>
      <w:bookmarkStart w:id="763" w:name="_MON_1609157457"/>
      <w:bookmarkStart w:id="764" w:name="_MON_1609157466"/>
      <w:bookmarkStart w:id="765" w:name="_MON_1609157473"/>
      <w:bookmarkStart w:id="766" w:name="_MON_1607354935"/>
      <w:bookmarkStart w:id="767" w:name="_MON_1609156354"/>
      <w:bookmarkStart w:id="768" w:name="_MON_1609156361"/>
      <w:bookmarkStart w:id="769" w:name="_MON_1609156463"/>
      <w:bookmarkStart w:id="770" w:name="_MON_1609156509"/>
      <w:bookmarkStart w:id="771" w:name="_MON_1609156523"/>
      <w:bookmarkStart w:id="772" w:name="_MON_1609156541"/>
      <w:bookmarkStart w:id="773" w:name="_MON_1609157341"/>
      <w:bookmarkStart w:id="774" w:name="_MON_1609157351"/>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Pr>
          <w:rFonts w:eastAsia="Times New Roman"/>
          <w:b/>
          <w:bCs/>
          <w:lang w:eastAsia="en-US" w:bidi="th-TH"/>
        </w:rPr>
        <w:lastRenderedPageBreak/>
        <w:t>T</w:t>
      </w:r>
      <w:r w:rsidR="00103364" w:rsidRPr="00F12DCA">
        <w:rPr>
          <w:rFonts w:eastAsia="Times New Roman"/>
          <w:b/>
          <w:bCs/>
          <w:lang w:eastAsia="en-US" w:bidi="th-TH"/>
        </w:rPr>
        <w:t xml:space="preserve">RADE AND OTHER PAYABLES </w:t>
      </w:r>
    </w:p>
    <w:bookmarkStart w:id="775" w:name="_MON_1612001885"/>
    <w:bookmarkStart w:id="776" w:name="_MON_1609157429"/>
    <w:bookmarkEnd w:id="775"/>
    <w:bookmarkEnd w:id="776"/>
    <w:bookmarkStart w:id="777" w:name="_MON_1611700825"/>
    <w:bookmarkEnd w:id="777"/>
    <w:p w:rsidR="00692965" w:rsidRPr="00692965" w:rsidRDefault="00877253" w:rsidP="00692965">
      <w:pPr>
        <w:autoSpaceDE/>
        <w:autoSpaceDN/>
        <w:adjustRightInd/>
        <w:spacing w:line="260" w:lineRule="atLeast"/>
        <w:ind w:left="533"/>
        <w:jc w:val="thaiDistribute"/>
        <w:rPr>
          <w:rFonts w:eastAsia="Times New Roman"/>
          <w:b/>
          <w:bCs/>
          <w:sz w:val="8"/>
          <w:szCs w:val="8"/>
          <w:lang w:eastAsia="en-US" w:bidi="th-TH"/>
        </w:rPr>
      </w:pPr>
      <w:r w:rsidRPr="00D61496">
        <w:rPr>
          <w:rFonts w:asciiTheme="majorBidi" w:hAnsiTheme="majorBidi" w:cstheme="majorBidi"/>
          <w:cs/>
        </w:rPr>
        <w:object w:dxaOrig="9770" w:dyaOrig="4487">
          <v:shape id="_x0000_i1058" type="#_x0000_t75" style="width:442.8pt;height:217.2pt" o:ole="">
            <v:imagedata r:id="rId80" o:title=""/>
          </v:shape>
          <o:OLEObject Type="Embed" ProgID="Excel.Sheet.8" ShapeID="_x0000_i1058" DrawAspect="Content" ObjectID="_1707313954" r:id="rId81"/>
        </w:object>
      </w:r>
      <w:bookmarkStart w:id="778" w:name="_MON_1611599504"/>
      <w:bookmarkStart w:id="779" w:name="_MON_1611599521"/>
      <w:bookmarkStart w:id="780" w:name="_MON_1611599551"/>
      <w:bookmarkStart w:id="781" w:name="_MON_1611599738"/>
      <w:bookmarkStart w:id="782" w:name="_MON_1611599841"/>
      <w:bookmarkStart w:id="783" w:name="_MON_1611599849"/>
      <w:bookmarkStart w:id="784" w:name="_MON_1611599858"/>
      <w:bookmarkEnd w:id="778"/>
      <w:bookmarkEnd w:id="779"/>
      <w:bookmarkEnd w:id="780"/>
      <w:bookmarkEnd w:id="781"/>
      <w:bookmarkEnd w:id="782"/>
      <w:bookmarkEnd w:id="783"/>
      <w:bookmarkEnd w:id="784"/>
    </w:p>
    <w:p w:rsidR="00F12DCA" w:rsidRPr="005F6B13" w:rsidRDefault="00F12DCA" w:rsidP="00692965">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5F6B13">
        <w:rPr>
          <w:rFonts w:eastAsia="Times New Roman"/>
          <w:b/>
          <w:bCs/>
          <w:lang w:eastAsia="en-US" w:bidi="th-TH"/>
        </w:rPr>
        <w:t>LEASE LIABILITIES</w:t>
      </w:r>
    </w:p>
    <w:p w:rsidR="00F12DCA" w:rsidRDefault="00F12DCA" w:rsidP="003A5DE3">
      <w:pPr>
        <w:tabs>
          <w:tab w:val="left" w:pos="567"/>
        </w:tabs>
        <w:autoSpaceDE/>
        <w:autoSpaceDN/>
        <w:adjustRightInd/>
        <w:spacing w:after="120" w:line="260" w:lineRule="atLeast"/>
        <w:ind w:left="533"/>
        <w:jc w:val="thaiDistribute"/>
      </w:pPr>
      <w:r w:rsidRPr="003A5DE3">
        <w:rPr>
          <w:rFonts w:eastAsia="Times New Roman"/>
          <w:lang w:eastAsia="en-US" w:bidi="th-TH"/>
        </w:rPr>
        <w:t>Movements of</w:t>
      </w:r>
      <w:r w:rsidRPr="003A5DE3">
        <w:t xml:space="preserve"> lease liabilities</w:t>
      </w:r>
      <w:r>
        <w:t xml:space="preserve"> for</w:t>
      </w:r>
      <w:r w:rsidR="00F906DF">
        <w:t xml:space="preserve"> the year</w:t>
      </w:r>
      <w:r w:rsidR="000F1C82">
        <w:t>s</w:t>
      </w:r>
      <w:r w:rsidR="00F906DF">
        <w:t xml:space="preserve"> ended 31 December 2021 and </w:t>
      </w:r>
      <w:r w:rsidR="00F906DF">
        <w:rPr>
          <w:lang w:bidi="th-TH"/>
        </w:rPr>
        <w:t>2020</w:t>
      </w:r>
      <w:r>
        <w:t xml:space="preserve"> were presented belows:</w:t>
      </w:r>
    </w:p>
    <w:bookmarkStart w:id="785" w:name="_MON_1706961359"/>
    <w:bookmarkEnd w:id="785"/>
    <w:p w:rsidR="00F906DF" w:rsidRDefault="00877253" w:rsidP="003A5DE3">
      <w:pPr>
        <w:pStyle w:val="ListParagraph"/>
        <w:spacing w:before="240" w:after="240" w:line="240" w:lineRule="atLeast"/>
        <w:ind w:left="570"/>
        <w:jc w:val="thaiDistribute"/>
        <w:rPr>
          <w:sz w:val="2"/>
          <w:szCs w:val="2"/>
        </w:rPr>
      </w:pPr>
      <w:r>
        <w:rPr>
          <w:b/>
          <w:bCs/>
          <w:cs/>
          <w:lang w:bidi="th-TH"/>
        </w:rPr>
        <w:object w:dxaOrig="9910" w:dyaOrig="4237">
          <v:shape id="_x0000_i1059" type="#_x0000_t75" style="width:439.2pt;height:186.6pt" o:ole="">
            <v:imagedata r:id="rId82" o:title=""/>
          </v:shape>
          <o:OLEObject Type="Embed" ProgID="Excel.Sheet.12" ShapeID="_x0000_i1059" DrawAspect="Content" ObjectID="_1707313955" r:id="rId83"/>
        </w:object>
      </w:r>
    </w:p>
    <w:p w:rsidR="00C85065" w:rsidRPr="000F1C82" w:rsidRDefault="00D54FC9" w:rsidP="003A5DE3">
      <w:pPr>
        <w:pStyle w:val="ListParagraph"/>
        <w:spacing w:before="240" w:after="240" w:line="240" w:lineRule="atLeast"/>
        <w:ind w:left="570"/>
        <w:jc w:val="thaiDistribute"/>
        <w:rPr>
          <w:spacing w:val="-2"/>
        </w:rPr>
      </w:pPr>
      <w:r w:rsidRPr="000F1C82">
        <w:rPr>
          <w:spacing w:val="-2"/>
        </w:rPr>
        <w:t>The lease agreement expenses recognised in profit or loss for the year</w:t>
      </w:r>
      <w:r w:rsidR="000F1C82" w:rsidRPr="000F1C82">
        <w:rPr>
          <w:spacing w:val="-2"/>
        </w:rPr>
        <w:t>s</w:t>
      </w:r>
      <w:r w:rsidRPr="000F1C82">
        <w:rPr>
          <w:spacing w:val="-2"/>
        </w:rPr>
        <w:t xml:space="preserve"> ended 31 December </w:t>
      </w:r>
      <w:r w:rsidR="00F906DF" w:rsidRPr="000F1C82">
        <w:rPr>
          <w:spacing w:val="-2"/>
        </w:rPr>
        <w:t xml:space="preserve">2021 and </w:t>
      </w:r>
      <w:r w:rsidRPr="000F1C82">
        <w:rPr>
          <w:spacing w:val="-2"/>
        </w:rPr>
        <w:t>2020 consisted of:</w:t>
      </w:r>
    </w:p>
    <w:bookmarkStart w:id="786" w:name="_MON_1706961479"/>
    <w:bookmarkEnd w:id="786"/>
    <w:p w:rsidR="00F906DF" w:rsidRPr="003A5DE3" w:rsidRDefault="00877253" w:rsidP="003A5DE3">
      <w:pPr>
        <w:pStyle w:val="ListParagraph"/>
        <w:spacing w:before="240" w:after="240" w:line="240" w:lineRule="atLeast"/>
        <w:ind w:left="570"/>
        <w:jc w:val="thaiDistribute"/>
      </w:pPr>
      <w:r>
        <w:rPr>
          <w:b/>
          <w:bCs/>
          <w:cs/>
          <w:lang w:bidi="th-TH"/>
        </w:rPr>
        <w:object w:dxaOrig="9910" w:dyaOrig="3435">
          <v:shape id="_x0000_i1060" type="#_x0000_t75" style="width:439.2pt;height:151.2pt" o:ole="">
            <v:imagedata r:id="rId84" o:title=""/>
          </v:shape>
          <o:OLEObject Type="Embed" ProgID="Excel.Sheet.12" ShapeID="_x0000_i1060" DrawAspect="Content" ObjectID="_1707313956" r:id="rId85"/>
        </w:object>
      </w:r>
    </w:p>
    <w:p w:rsidR="00A72E76" w:rsidRPr="00D54FC9" w:rsidRDefault="00A72E76" w:rsidP="009447C5">
      <w:pPr>
        <w:overflowPunct w:val="0"/>
        <w:spacing w:after="120" w:line="240" w:lineRule="atLeast"/>
        <w:jc w:val="thaiDistribute"/>
        <w:textAlignment w:val="baseline"/>
        <w:rPr>
          <w:sz w:val="22"/>
          <w:szCs w:val="22"/>
        </w:rPr>
      </w:pPr>
    </w:p>
    <w:p w:rsidR="003A5DE3" w:rsidRDefault="003A5DE3" w:rsidP="006A357C">
      <w:pPr>
        <w:overflowPunct w:val="0"/>
        <w:spacing w:after="120" w:line="240" w:lineRule="atLeast"/>
        <w:ind w:left="567"/>
        <w:jc w:val="thaiDistribute"/>
        <w:textAlignment w:val="baseline"/>
      </w:pPr>
      <w:r w:rsidRPr="000113B1">
        <w:lastRenderedPageBreak/>
        <w:t xml:space="preserve">The Group entered into the office lease agreement for use in its operations. </w:t>
      </w:r>
      <w:r>
        <w:t>L</w:t>
      </w:r>
      <w:r w:rsidRPr="000113B1">
        <w:t xml:space="preserve">ease terms </w:t>
      </w:r>
      <w:r>
        <w:t>together with periods covered by an op</w:t>
      </w:r>
      <w:r w:rsidR="00D54FC9">
        <w:t>tion</w:t>
      </w:r>
      <w:r>
        <w:t xml:space="preserve"> to extend the lease is reasonably certain to exercise that option, with the terms of the contracts approximately 20 years.</w:t>
      </w:r>
    </w:p>
    <w:p w:rsidR="00C85065" w:rsidRDefault="00C85065" w:rsidP="00A40116">
      <w:pPr>
        <w:overflowPunct w:val="0"/>
        <w:spacing w:before="60" w:line="240" w:lineRule="atLeast"/>
        <w:ind w:left="567"/>
        <w:jc w:val="both"/>
        <w:textAlignment w:val="baseline"/>
        <w:rPr>
          <w:rFonts w:eastAsia="Times New Roman"/>
          <w:spacing w:val="-3"/>
          <w:lang w:eastAsia="en-US" w:bidi="th-TH"/>
        </w:rPr>
      </w:pPr>
      <w:r w:rsidRPr="00C85065">
        <w:rPr>
          <w:rFonts w:eastAsia="Times New Roman"/>
          <w:spacing w:val="-3"/>
          <w:lang w:eastAsia="en-US" w:bidi="th-TH"/>
        </w:rPr>
        <w:t xml:space="preserve">As at 31 December </w:t>
      </w:r>
      <w:r w:rsidR="00F906DF">
        <w:rPr>
          <w:rFonts w:eastAsia="Times New Roman"/>
          <w:spacing w:val="-3"/>
          <w:lang w:eastAsia="en-US" w:bidi="th-TH"/>
        </w:rPr>
        <w:t xml:space="preserve">2021 and </w:t>
      </w:r>
      <w:r w:rsidRPr="00C85065">
        <w:rPr>
          <w:rFonts w:eastAsia="Times New Roman"/>
          <w:spacing w:val="-3"/>
          <w:lang w:eastAsia="en-US" w:bidi="th-TH"/>
        </w:rPr>
        <w:t>2020, the Group</w:t>
      </w:r>
      <w:r w:rsidRPr="00C85065">
        <w:rPr>
          <w:rFonts w:eastAsia="Times New Roman" w:hint="cs"/>
          <w:spacing w:val="-3"/>
          <w:cs/>
          <w:lang w:eastAsia="en-US" w:bidi="th-TH"/>
        </w:rPr>
        <w:t xml:space="preserve"> </w:t>
      </w:r>
      <w:r w:rsidRPr="00C85065">
        <w:rPr>
          <w:rFonts w:eastAsia="Times New Roman"/>
          <w:spacing w:val="-3"/>
          <w:lang w:eastAsia="en-US" w:bidi="th-TH"/>
        </w:rPr>
        <w:t>has the future minimum lease payments required under the lease agreements as follows:</w:t>
      </w:r>
    </w:p>
    <w:bookmarkStart w:id="787" w:name="_MON_1706961613"/>
    <w:bookmarkEnd w:id="787"/>
    <w:p w:rsidR="00AF0A10" w:rsidRDefault="00877253" w:rsidP="001B288F">
      <w:pPr>
        <w:overflowPunct w:val="0"/>
        <w:spacing w:before="60" w:line="240" w:lineRule="atLeast"/>
        <w:ind w:left="567"/>
        <w:jc w:val="both"/>
        <w:textAlignment w:val="baseline"/>
        <w:rPr>
          <w:rFonts w:ascii="Times New Roman" w:eastAsia="Times New Roman" w:hAnsi="Times New Roman"/>
          <w:sz w:val="22"/>
          <w:szCs w:val="22"/>
          <w:lang w:val="en-GB" w:eastAsia="en-US" w:bidi="th-TH"/>
        </w:rPr>
      </w:pPr>
      <w:r w:rsidRPr="00F12DCA">
        <w:rPr>
          <w:rFonts w:ascii="Times New Roman" w:eastAsia="Times New Roman" w:hAnsi="Times New Roman"/>
          <w:sz w:val="22"/>
          <w:szCs w:val="22"/>
          <w:lang w:val="en-GB" w:eastAsia="en-US" w:bidi="th-TH"/>
        </w:rPr>
        <w:object w:dxaOrig="8804" w:dyaOrig="3474">
          <v:shape id="_x0000_i1061" type="#_x0000_t75" style="width:439.8pt;height:177pt" o:ole="">
            <v:imagedata r:id="rId86" o:title=""/>
          </v:shape>
          <o:OLEObject Type="Embed" ProgID="Excel.Sheet.8" ShapeID="_x0000_i1061" DrawAspect="Content" ObjectID="_1707313957" r:id="rId87"/>
        </w:object>
      </w:r>
      <w:bookmarkStart w:id="788" w:name="_MON_1650391725"/>
      <w:bookmarkEnd w:id="788"/>
      <w:r w:rsidRPr="00F12DCA">
        <w:rPr>
          <w:rFonts w:ascii="Times New Roman" w:eastAsia="Times New Roman" w:hAnsi="Times New Roman"/>
          <w:sz w:val="22"/>
          <w:szCs w:val="22"/>
          <w:lang w:val="en-GB" w:eastAsia="en-US" w:bidi="th-TH"/>
        </w:rPr>
        <w:object w:dxaOrig="8804" w:dyaOrig="3281">
          <v:shape id="_x0000_i1062" type="#_x0000_t75" style="width:439.8pt;height:166.8pt" o:ole="">
            <v:imagedata r:id="rId88" o:title=""/>
          </v:shape>
          <o:OLEObject Type="Embed" ProgID="Excel.Sheet.8" ShapeID="_x0000_i1062" DrawAspect="Content" ObjectID="_1707313958" r:id="rId89"/>
        </w:object>
      </w:r>
    </w:p>
    <w:p w:rsidR="00C85065" w:rsidRDefault="00C85065" w:rsidP="001B288F">
      <w:pPr>
        <w:overflowPunct w:val="0"/>
        <w:spacing w:before="120" w:line="240" w:lineRule="atLeast"/>
        <w:ind w:left="567"/>
        <w:jc w:val="both"/>
        <w:textAlignment w:val="baseline"/>
        <w:rPr>
          <w:rFonts w:eastAsia="Times New Roman"/>
          <w:spacing w:val="-3"/>
          <w:lang w:eastAsia="en-US" w:bidi="th-TH"/>
        </w:rPr>
      </w:pPr>
      <w:r w:rsidRPr="001B288F">
        <w:rPr>
          <w:rFonts w:eastAsia="Times New Roman"/>
          <w:spacing w:val="-4"/>
          <w:lang w:eastAsia="en-US" w:bidi="th-TH"/>
        </w:rPr>
        <w:t xml:space="preserve">The Group had total cash outflows for leases for the </w:t>
      </w:r>
      <w:r w:rsidRPr="001B288F">
        <w:rPr>
          <w:rFonts w:eastAsia="Times New Roman"/>
          <w:spacing w:val="-4"/>
          <w:lang w:val="en-GB" w:eastAsia="en-US" w:bidi="th-TH"/>
        </w:rPr>
        <w:t>year</w:t>
      </w:r>
      <w:r w:rsidR="000F1C82">
        <w:rPr>
          <w:rFonts w:eastAsia="Times New Roman"/>
          <w:spacing w:val="-4"/>
          <w:lang w:val="en-GB" w:eastAsia="en-US" w:bidi="th-TH"/>
        </w:rPr>
        <w:t>s</w:t>
      </w:r>
      <w:r w:rsidRPr="001B288F">
        <w:rPr>
          <w:rFonts w:eastAsia="Times New Roman"/>
          <w:spacing w:val="-4"/>
          <w:lang w:eastAsia="en-US" w:bidi="th-TH"/>
        </w:rPr>
        <w:t xml:space="preserve"> e</w:t>
      </w:r>
      <w:r w:rsidR="003A5DE3" w:rsidRPr="001B288F">
        <w:rPr>
          <w:rFonts w:eastAsia="Times New Roman"/>
          <w:spacing w:val="-4"/>
          <w:lang w:eastAsia="en-US" w:bidi="th-TH"/>
        </w:rPr>
        <w:t xml:space="preserve">nded 31 December </w:t>
      </w:r>
      <w:r w:rsidR="00F906DF" w:rsidRPr="001B288F">
        <w:rPr>
          <w:rFonts w:eastAsia="Times New Roman"/>
          <w:spacing w:val="-4"/>
          <w:lang w:eastAsia="en-US" w:bidi="th-TH"/>
        </w:rPr>
        <w:t xml:space="preserve">2021 and </w:t>
      </w:r>
      <w:r w:rsidR="003A5DE3" w:rsidRPr="001B288F">
        <w:rPr>
          <w:rFonts w:eastAsia="Times New Roman"/>
          <w:spacing w:val="-4"/>
          <w:lang w:eastAsia="en-US" w:bidi="th-TH"/>
        </w:rPr>
        <w:t>2020 o</w:t>
      </w:r>
      <w:r w:rsidR="001B288F" w:rsidRPr="001B288F">
        <w:rPr>
          <w:rFonts w:eastAsia="Times New Roman"/>
          <w:spacing w:val="-4"/>
          <w:lang w:eastAsia="en-US" w:bidi="th-TH"/>
        </w:rPr>
        <w:t xml:space="preserve">f Baht </w:t>
      </w:r>
      <w:r w:rsidR="00692965">
        <w:rPr>
          <w:rFonts w:eastAsia="Times New Roman"/>
          <w:spacing w:val="-4"/>
          <w:lang w:eastAsia="en-US" w:bidi="th-TH"/>
        </w:rPr>
        <w:t>2.95</w:t>
      </w:r>
      <w:r w:rsidR="00A72E76">
        <w:rPr>
          <w:rFonts w:eastAsia="Times New Roman"/>
          <w:spacing w:val="-4"/>
          <w:lang w:eastAsia="en-US" w:bidi="th-TH"/>
        </w:rPr>
        <w:t xml:space="preserve"> million</w:t>
      </w:r>
      <w:r w:rsidRPr="001B288F">
        <w:rPr>
          <w:rFonts w:eastAsia="Times New Roman"/>
          <w:spacing w:val="-4"/>
          <w:lang w:eastAsia="en-US" w:bidi="th-TH"/>
        </w:rPr>
        <w:t xml:space="preserve"> </w:t>
      </w:r>
      <w:r w:rsidR="001B288F" w:rsidRPr="001B288F">
        <w:rPr>
          <w:spacing w:val="-4"/>
        </w:rPr>
        <w:t>and Baht 3 million,</w:t>
      </w:r>
      <w:r w:rsidR="001B288F">
        <w:rPr>
          <w:rFonts w:eastAsia="Times New Roman"/>
          <w:spacing w:val="-3"/>
          <w:lang w:eastAsia="en-US" w:bidi="th-TH"/>
        </w:rPr>
        <w:t xml:space="preserve"> </w:t>
      </w:r>
      <w:r w:rsidRPr="00C85065">
        <w:rPr>
          <w:rFonts w:eastAsia="Times New Roman"/>
          <w:spacing w:val="-3"/>
          <w:lang w:eastAsia="en-US" w:bidi="th-TH"/>
        </w:rPr>
        <w:t>in the con</w:t>
      </w:r>
      <w:r w:rsidR="003A5DE3">
        <w:rPr>
          <w:rFonts w:eastAsia="Times New Roman"/>
          <w:spacing w:val="-3"/>
          <w:lang w:eastAsia="en-US" w:bidi="th-TH"/>
        </w:rPr>
        <w:t xml:space="preserve">solidated financial statements and </w:t>
      </w:r>
      <w:r w:rsidRPr="00C85065">
        <w:rPr>
          <w:rFonts w:eastAsia="Times New Roman"/>
          <w:spacing w:val="-3"/>
          <w:lang w:eastAsia="en-US" w:bidi="th-TH"/>
        </w:rPr>
        <w:t>sepa</w:t>
      </w:r>
      <w:r w:rsidR="003A5DE3">
        <w:rPr>
          <w:rFonts w:eastAsia="Times New Roman"/>
          <w:spacing w:val="-3"/>
          <w:lang w:eastAsia="en-US" w:bidi="th-TH"/>
        </w:rPr>
        <w:t>rate financial statements</w:t>
      </w:r>
      <w:r w:rsidRPr="00C85065">
        <w:rPr>
          <w:rFonts w:eastAsia="Times New Roman"/>
          <w:spacing w:val="-3"/>
          <w:lang w:eastAsia="en-US" w:bidi="th-TH"/>
        </w:rPr>
        <w:t>.</w:t>
      </w: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F906DF" w:rsidRDefault="00F906DF" w:rsidP="00A40116">
      <w:pPr>
        <w:overflowPunct w:val="0"/>
        <w:spacing w:line="240" w:lineRule="atLeast"/>
        <w:ind w:left="567"/>
        <w:jc w:val="both"/>
        <w:textAlignment w:val="baseline"/>
        <w:rPr>
          <w:rFonts w:eastAsia="Times New Roman"/>
          <w:spacing w:val="-3"/>
          <w:lang w:eastAsia="en-US" w:bidi="th-TH"/>
        </w:rPr>
      </w:pPr>
    </w:p>
    <w:p w:rsidR="00DF5F6A" w:rsidRPr="00D760B0" w:rsidRDefault="00712597" w:rsidP="00A40116">
      <w:pPr>
        <w:numPr>
          <w:ilvl w:val="0"/>
          <w:numId w:val="4"/>
        </w:numPr>
        <w:tabs>
          <w:tab w:val="clear" w:pos="570"/>
          <w:tab w:val="left" w:pos="567"/>
          <w:tab w:val="num" w:pos="709"/>
        </w:tabs>
        <w:autoSpaceDE/>
        <w:autoSpaceDN/>
        <w:adjustRightInd/>
        <w:spacing w:before="60" w:after="60" w:line="260" w:lineRule="atLeast"/>
        <w:ind w:left="533" w:hanging="539"/>
        <w:jc w:val="thaiDistribute"/>
        <w:rPr>
          <w:b/>
          <w:bCs/>
        </w:rPr>
      </w:pPr>
      <w:r>
        <w:rPr>
          <w:rFonts w:eastAsia="Times New Roman"/>
          <w:b/>
          <w:bCs/>
          <w:lang w:eastAsia="en-US" w:bidi="th-TH"/>
        </w:rPr>
        <w:lastRenderedPageBreak/>
        <w:t>PROVISION</w:t>
      </w:r>
      <w:r w:rsidR="00CB0AD3">
        <w:rPr>
          <w:rFonts w:eastAsia="Times New Roman"/>
          <w:b/>
          <w:bCs/>
          <w:lang w:eastAsia="en-US" w:bidi="th-TH"/>
        </w:rPr>
        <w:t>S</w:t>
      </w:r>
      <w:r>
        <w:rPr>
          <w:rFonts w:eastAsia="Times New Roman"/>
          <w:b/>
          <w:bCs/>
          <w:lang w:eastAsia="en-US" w:bidi="th-TH"/>
        </w:rPr>
        <w:t xml:space="preserve"> FOR </w:t>
      </w:r>
      <w:r w:rsidR="00DF5F6A" w:rsidRPr="00AF0A10">
        <w:rPr>
          <w:rFonts w:eastAsia="Times New Roman"/>
          <w:b/>
          <w:bCs/>
          <w:lang w:eastAsia="en-US" w:bidi="th-TH"/>
        </w:rPr>
        <w:t>EMPLOYEE</w:t>
      </w:r>
      <w:r w:rsidR="00DF5F6A" w:rsidRPr="00F40931">
        <w:rPr>
          <w:b/>
          <w:bCs/>
        </w:rPr>
        <w:t xml:space="preserve"> BENEFIT</w:t>
      </w:r>
      <w:r>
        <w:rPr>
          <w:b/>
          <w:bCs/>
        </w:rPr>
        <w:t>S</w:t>
      </w:r>
    </w:p>
    <w:p w:rsidR="00DF5F6A" w:rsidRDefault="00DF5F6A" w:rsidP="00DF5F6A">
      <w:pPr>
        <w:spacing w:before="120" w:after="120" w:line="240" w:lineRule="atLeast"/>
        <w:ind w:left="567" w:right="-41"/>
        <w:jc w:val="thaiDistribute"/>
      </w:pPr>
      <w:bookmarkStart w:id="789" w:name="_MON_1422192627"/>
      <w:bookmarkEnd w:id="789"/>
      <w:r w:rsidRPr="00D760B0">
        <w:t>Movement</w:t>
      </w:r>
      <w:r w:rsidR="00712597">
        <w:t>s</w:t>
      </w:r>
      <w:r w:rsidRPr="00D760B0">
        <w:t xml:space="preserve"> of the present value of </w:t>
      </w:r>
      <w:r w:rsidR="003068E3">
        <w:t>provision</w:t>
      </w:r>
      <w:r w:rsidR="00CB0AD3">
        <w:t>s</w:t>
      </w:r>
      <w:r w:rsidR="003068E3">
        <w:t xml:space="preserve"> </w:t>
      </w:r>
      <w:r w:rsidRPr="00D760B0">
        <w:t>employee benefit</w:t>
      </w:r>
      <w:r w:rsidR="003068E3">
        <w:t>s</w:t>
      </w:r>
      <w:r w:rsidRPr="00D760B0">
        <w:t xml:space="preserve"> for the years ended </w:t>
      </w:r>
      <w:r>
        <w:t>31 December</w:t>
      </w:r>
      <w:r w:rsidRPr="00D760B0">
        <w:t xml:space="preserve"> </w:t>
      </w:r>
      <w:r w:rsidR="003126A5">
        <w:t>202</w:t>
      </w:r>
      <w:r w:rsidR="000F1C82">
        <w:t>1</w:t>
      </w:r>
      <w:r w:rsidRPr="00D760B0">
        <w:t xml:space="preserve"> </w:t>
      </w:r>
      <w:r w:rsidR="003126A5">
        <w:t>and 20</w:t>
      </w:r>
      <w:r w:rsidR="000F1C82">
        <w:t>20</w:t>
      </w:r>
      <w:r w:rsidRPr="00D760B0">
        <w:t xml:space="preserve"> </w:t>
      </w:r>
      <w:r w:rsidR="003068E3">
        <w:t>were</w:t>
      </w:r>
      <w:r w:rsidRPr="00D760B0">
        <w:t xml:space="preserve"> as follows:</w:t>
      </w:r>
    </w:p>
    <w:bookmarkStart w:id="790" w:name="_MON_1611600802"/>
    <w:bookmarkStart w:id="791" w:name="_MON_1611600810"/>
    <w:bookmarkStart w:id="792" w:name="_MON_1611600820"/>
    <w:bookmarkStart w:id="793" w:name="_MON_1611600830"/>
    <w:bookmarkStart w:id="794" w:name="_MON_1611600848"/>
    <w:bookmarkStart w:id="795" w:name="_MON_1612002291"/>
    <w:bookmarkStart w:id="796" w:name="_MON_1612002323"/>
    <w:bookmarkStart w:id="797" w:name="_MON_1611600854"/>
    <w:bookmarkStart w:id="798" w:name="_MON_1611600860"/>
    <w:bookmarkStart w:id="799" w:name="_MON_1611600871"/>
    <w:bookmarkStart w:id="800" w:name="_MON_1611600878"/>
    <w:bookmarkStart w:id="801" w:name="_MON_1611600893"/>
    <w:bookmarkStart w:id="802" w:name="_MON_1611601043"/>
    <w:bookmarkStart w:id="803" w:name="_MON_1611601072"/>
    <w:bookmarkStart w:id="804" w:name="_MON_1611601080"/>
    <w:bookmarkStart w:id="805" w:name="_MON_1611601091"/>
    <w:bookmarkStart w:id="806" w:name="_MON_1611601101"/>
    <w:bookmarkStart w:id="807" w:name="_MON_1611601121"/>
    <w:bookmarkStart w:id="808" w:name="_MON_1611601143"/>
    <w:bookmarkStart w:id="809" w:name="_MON_1611601158"/>
    <w:bookmarkStart w:id="810" w:name="_MON_1611601165"/>
    <w:bookmarkStart w:id="811" w:name="_MON_1611601171"/>
    <w:bookmarkStart w:id="812" w:name="_MON_1611601189"/>
    <w:bookmarkStart w:id="813" w:name="_MON_1611601196"/>
    <w:bookmarkStart w:id="814" w:name="_MON_1611601203"/>
    <w:bookmarkStart w:id="815" w:name="_MON_1611601210"/>
    <w:bookmarkStart w:id="816" w:name="_MON_1611601217"/>
    <w:bookmarkStart w:id="817" w:name="_MON_1611601227"/>
    <w:bookmarkStart w:id="818" w:name="_MON_1611601886"/>
    <w:bookmarkStart w:id="819" w:name="_MON_1611601892"/>
    <w:bookmarkStart w:id="820" w:name="_MON_1611601900"/>
    <w:bookmarkStart w:id="821" w:name="_MON_1611601907"/>
    <w:bookmarkStart w:id="822" w:name="_MON_1611606632"/>
    <w:bookmarkStart w:id="823" w:name="_MON_1611612950"/>
    <w:bookmarkStart w:id="824" w:name="_MON_1609157642"/>
    <w:bookmarkStart w:id="825" w:name="_MON_1611667283"/>
    <w:bookmarkStart w:id="826" w:name="_MON_1611667295"/>
    <w:bookmarkStart w:id="827" w:name="_MON_1611600738"/>
    <w:bookmarkStart w:id="828" w:name="_MON_1611600760"/>
    <w:bookmarkStart w:id="829" w:name="_MON_1611600775"/>
    <w:bookmarkStart w:id="830" w:name="_MON_1611858255"/>
    <w:bookmarkStart w:id="831" w:name="_MON_1611858845"/>
    <w:bookmarkStart w:id="832" w:name="_MON_1611858910"/>
    <w:bookmarkStart w:id="833" w:name="_MON_1611859535"/>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Start w:id="834" w:name="_MON_1611859579"/>
    <w:bookmarkEnd w:id="834"/>
    <w:p w:rsidR="003126A5" w:rsidRPr="003126A5" w:rsidRDefault="00CF3599" w:rsidP="00CF3599">
      <w:pPr>
        <w:pStyle w:val="BodyTextIndent"/>
        <w:tabs>
          <w:tab w:val="left" w:pos="709"/>
          <w:tab w:val="left" w:pos="8964"/>
          <w:tab w:val="left" w:pos="9356"/>
        </w:tabs>
        <w:spacing w:before="120"/>
        <w:ind w:left="567"/>
        <w:jc w:val="thaiDistribute"/>
      </w:pPr>
      <w:r w:rsidRPr="00D61496">
        <w:rPr>
          <w:rFonts w:asciiTheme="majorBidi" w:hAnsiTheme="majorBidi" w:cstheme="majorBidi"/>
          <w:cs/>
        </w:rPr>
        <w:object w:dxaOrig="9727" w:dyaOrig="5289">
          <v:shape id="_x0000_i1063" type="#_x0000_t75" style="width:439.2pt;height:256.8pt" o:ole="">
            <v:imagedata r:id="rId90" o:title=""/>
          </v:shape>
          <o:OLEObject Type="Embed" ProgID="Excel.Sheet.8" ShapeID="_x0000_i1063" DrawAspect="Content" ObjectID="_1707313959" r:id="rId91"/>
        </w:object>
      </w:r>
      <w:r w:rsidR="001B288F">
        <w:rPr>
          <w:szCs w:val="28"/>
        </w:rPr>
        <w:t>As at 31 December 2021</w:t>
      </w:r>
      <w:r w:rsidR="00F732DE" w:rsidRPr="00072204">
        <w:rPr>
          <w:szCs w:val="28"/>
        </w:rPr>
        <w:t xml:space="preserve"> </w:t>
      </w:r>
      <w:r w:rsidR="001B288F">
        <w:rPr>
          <w:szCs w:val="28"/>
        </w:rPr>
        <w:t>and 2020</w:t>
      </w:r>
      <w:r w:rsidR="00F732DE" w:rsidRPr="00072204">
        <w:rPr>
          <w:szCs w:val="28"/>
        </w:rPr>
        <w:t xml:space="preserve">, the weighted average duration of the liabilities for </w:t>
      </w:r>
      <w:r w:rsidR="009819AB">
        <w:rPr>
          <w:szCs w:val="28"/>
        </w:rPr>
        <w:t xml:space="preserve">post-employment benefits </w:t>
      </w:r>
      <w:r w:rsidR="00F732DE" w:rsidRPr="00072204">
        <w:rPr>
          <w:szCs w:val="28"/>
        </w:rPr>
        <w:t>in the consolidated and separate financi</w:t>
      </w:r>
      <w:r w:rsidR="009B0AE5">
        <w:rPr>
          <w:szCs w:val="28"/>
        </w:rPr>
        <w:t>al s</w:t>
      </w:r>
      <w:r w:rsidR="00442B9E">
        <w:rPr>
          <w:szCs w:val="28"/>
        </w:rPr>
        <w:t xml:space="preserve">tatements is </w:t>
      </w:r>
      <w:r w:rsidR="001B288F">
        <w:rPr>
          <w:szCs w:val="28"/>
        </w:rPr>
        <w:t>approximately 15.7</w:t>
      </w:r>
      <w:r w:rsidR="003126A5">
        <w:rPr>
          <w:szCs w:val="28"/>
        </w:rPr>
        <w:t>7</w:t>
      </w:r>
      <w:r w:rsidR="009B0AE5" w:rsidRPr="009B0AE5">
        <w:rPr>
          <w:szCs w:val="28"/>
        </w:rPr>
        <w:t xml:space="preserve"> </w:t>
      </w:r>
      <w:r w:rsidR="009B0AE5" w:rsidRPr="00072204">
        <w:rPr>
          <w:szCs w:val="28"/>
        </w:rPr>
        <w:t>years</w:t>
      </w:r>
      <w:r w:rsidR="00675936">
        <w:t>.</w:t>
      </w:r>
    </w:p>
    <w:p w:rsidR="009B0AE5" w:rsidRDefault="009B0AE5" w:rsidP="00C52413">
      <w:pPr>
        <w:pStyle w:val="BodyTextIndent"/>
        <w:tabs>
          <w:tab w:val="left" w:pos="8964"/>
        </w:tabs>
        <w:spacing w:before="120"/>
        <w:ind w:left="567" w:right="-74"/>
        <w:jc w:val="thaiDistribute"/>
        <w:rPr>
          <w:szCs w:val="28"/>
        </w:rPr>
      </w:pPr>
      <w:r w:rsidRPr="00681BC0">
        <w:rPr>
          <w:szCs w:val="28"/>
        </w:rPr>
        <w:t>The result</w:t>
      </w:r>
      <w:r w:rsidR="003068E3">
        <w:rPr>
          <w:szCs w:val="28"/>
        </w:rPr>
        <w:t>s</w:t>
      </w:r>
      <w:r w:rsidRPr="00681BC0">
        <w:rPr>
          <w:szCs w:val="28"/>
        </w:rPr>
        <w:t xml:space="preserve"> of sensitivity analysis for significant assumptions that affect the present value of the long-term employee benefit obligation</w:t>
      </w:r>
      <w:r>
        <w:rPr>
          <w:szCs w:val="28"/>
        </w:rPr>
        <w:t xml:space="preserve">s as at 31 December </w:t>
      </w:r>
      <w:r w:rsidR="001B288F">
        <w:rPr>
          <w:szCs w:val="28"/>
        </w:rPr>
        <w:t>2021</w:t>
      </w:r>
      <w:r w:rsidRPr="00F41897">
        <w:rPr>
          <w:szCs w:val="28"/>
        </w:rPr>
        <w:t xml:space="preserve"> </w:t>
      </w:r>
      <w:r w:rsidR="001B288F">
        <w:rPr>
          <w:szCs w:val="28"/>
        </w:rPr>
        <w:t>and 2020</w:t>
      </w:r>
      <w:r>
        <w:rPr>
          <w:szCs w:val="28"/>
        </w:rPr>
        <w:t xml:space="preserve"> </w:t>
      </w:r>
      <w:r w:rsidR="0020058E">
        <w:rPr>
          <w:szCs w:val="28"/>
        </w:rPr>
        <w:t xml:space="preserve">are </w:t>
      </w:r>
      <w:r w:rsidR="00A8469C">
        <w:rPr>
          <w:szCs w:val="28"/>
        </w:rPr>
        <w:t>summaris</w:t>
      </w:r>
      <w:r w:rsidR="0020058E">
        <w:rPr>
          <w:szCs w:val="28"/>
        </w:rPr>
        <w:t xml:space="preserve">ed </w:t>
      </w:r>
      <w:r w:rsidRPr="00681BC0">
        <w:rPr>
          <w:szCs w:val="28"/>
        </w:rPr>
        <w:t>below</w:t>
      </w:r>
      <w:r>
        <w:rPr>
          <w:szCs w:val="28"/>
        </w:rPr>
        <w:t>s</w:t>
      </w:r>
      <w:r w:rsidRPr="00681BC0">
        <w:rPr>
          <w:szCs w:val="28"/>
        </w:rPr>
        <w:t>:</w:t>
      </w:r>
    </w:p>
    <w:bookmarkStart w:id="835" w:name="_MON_1706962478"/>
    <w:bookmarkEnd w:id="835"/>
    <w:p w:rsidR="001B288F" w:rsidRDefault="004B0211" w:rsidP="00C52413">
      <w:pPr>
        <w:pStyle w:val="BodyTextIndent"/>
        <w:tabs>
          <w:tab w:val="left" w:pos="8964"/>
        </w:tabs>
        <w:spacing w:before="120"/>
        <w:ind w:left="567" w:right="-74"/>
        <w:jc w:val="thaiDistribute"/>
        <w:rPr>
          <w:szCs w:val="28"/>
        </w:rPr>
      </w:pPr>
      <w:r w:rsidRPr="00D61496">
        <w:rPr>
          <w:rFonts w:asciiTheme="majorBidi" w:hAnsiTheme="majorBidi" w:cstheme="majorBidi"/>
          <w:cs/>
        </w:rPr>
        <w:object w:dxaOrig="9747" w:dyaOrig="2974">
          <v:shape id="_x0000_i1064" type="#_x0000_t75" style="width:439.8pt;height:142.2pt" o:ole="">
            <v:imagedata r:id="rId92" o:title=""/>
          </v:shape>
          <o:OLEObject Type="Embed" ProgID="Excel.Sheet.8" ShapeID="_x0000_i1064" DrawAspect="Content" ObjectID="_1707313960" r:id="rId93"/>
        </w:object>
      </w:r>
    </w:p>
    <w:bookmarkStart w:id="836" w:name="_MON_1675113950"/>
    <w:bookmarkEnd w:id="836"/>
    <w:p w:rsidR="003126A5" w:rsidRDefault="004B0211" w:rsidP="00A40116">
      <w:pPr>
        <w:pStyle w:val="BodyTextIndent"/>
        <w:tabs>
          <w:tab w:val="left" w:pos="8964"/>
        </w:tabs>
        <w:spacing w:before="120" w:after="0"/>
        <w:ind w:left="567" w:right="-74"/>
        <w:jc w:val="thaiDistribute"/>
        <w:rPr>
          <w:szCs w:val="28"/>
        </w:rPr>
      </w:pPr>
      <w:r w:rsidRPr="00D61496">
        <w:rPr>
          <w:rFonts w:asciiTheme="majorBidi" w:hAnsiTheme="majorBidi" w:cstheme="majorBidi"/>
          <w:cs/>
        </w:rPr>
        <w:object w:dxaOrig="9747" w:dyaOrig="2974">
          <v:shape id="_x0000_i1065" type="#_x0000_t75" style="width:439.8pt;height:142.2pt" o:ole="">
            <v:imagedata r:id="rId94" o:title=""/>
          </v:shape>
          <o:OLEObject Type="Embed" ProgID="Excel.Sheet.8" ShapeID="_x0000_i1065" DrawAspect="Content" ObjectID="_1707313961" r:id="rId95"/>
        </w:object>
      </w:r>
    </w:p>
    <w:p w:rsidR="0020058E" w:rsidRDefault="0020058E" w:rsidP="00D6506A">
      <w:pPr>
        <w:pStyle w:val="BodyTextIndent"/>
        <w:tabs>
          <w:tab w:val="left" w:pos="709"/>
          <w:tab w:val="left" w:pos="8964"/>
        </w:tabs>
        <w:spacing w:before="120"/>
        <w:ind w:left="567"/>
        <w:jc w:val="thaiDistribute"/>
        <w:rPr>
          <w:szCs w:val="28"/>
        </w:rPr>
      </w:pPr>
      <w:bookmarkStart w:id="837" w:name="_MON_1611604369"/>
      <w:bookmarkStart w:id="838" w:name="_MON_1611604945"/>
      <w:bookmarkStart w:id="839" w:name="_MON_1611604992"/>
      <w:bookmarkStart w:id="840" w:name="_MON_1611604997"/>
      <w:bookmarkStart w:id="841" w:name="_MON_1611604843"/>
      <w:bookmarkStart w:id="842" w:name="_MON_1611604851"/>
      <w:bookmarkStart w:id="843" w:name="_MON_1611604865"/>
      <w:bookmarkStart w:id="844" w:name="_MON_1611604890"/>
      <w:bookmarkStart w:id="845" w:name="_MON_1611604952"/>
      <w:bookmarkStart w:id="846" w:name="_MON_1611604956"/>
      <w:bookmarkStart w:id="847" w:name="_MON_1611604976"/>
      <w:bookmarkStart w:id="848" w:name="_MON_1611604985"/>
      <w:bookmarkStart w:id="849" w:name="_MON_1611604666"/>
      <w:bookmarkStart w:id="850" w:name="_MON_1611604475"/>
      <w:bookmarkStart w:id="851" w:name="_MON_1611604514"/>
      <w:bookmarkStart w:id="852" w:name="_MON_1611604537"/>
      <w:bookmarkStart w:id="853" w:name="_MON_1611604583"/>
      <w:bookmarkStart w:id="854" w:name="_MON_1611604675"/>
      <w:bookmarkStart w:id="855" w:name="_MON_1611604691"/>
      <w:bookmarkStart w:id="856" w:name="_MON_1611604901"/>
      <w:bookmarkStart w:id="857" w:name="_MON_1611604909"/>
      <w:bookmarkStart w:id="858" w:name="_MON_1611604920"/>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3C5041">
        <w:rPr>
          <w:szCs w:val="28"/>
        </w:rPr>
        <w:t xml:space="preserve">The </w:t>
      </w:r>
      <w:r w:rsidRPr="003C5041">
        <w:rPr>
          <w:szCs w:val="28"/>
          <w:lang w:bidi="th-TH"/>
        </w:rPr>
        <w:t>principal</w:t>
      </w:r>
      <w:r w:rsidRPr="003C5041">
        <w:rPr>
          <w:szCs w:val="28"/>
        </w:rPr>
        <w:t xml:space="preserve"> assumptions used in determining provision</w:t>
      </w:r>
      <w:r w:rsidR="003068E3">
        <w:rPr>
          <w:szCs w:val="28"/>
        </w:rPr>
        <w:t>s</w:t>
      </w:r>
      <w:r w:rsidRPr="003C5041">
        <w:rPr>
          <w:szCs w:val="28"/>
        </w:rPr>
        <w:t xml:space="preserve"> for retirement benefit</w:t>
      </w:r>
      <w:r w:rsidR="003068E3">
        <w:rPr>
          <w:szCs w:val="28"/>
        </w:rPr>
        <w:t>s</w:t>
      </w:r>
      <w:r w:rsidRPr="003C5041">
        <w:rPr>
          <w:szCs w:val="28"/>
        </w:rPr>
        <w:t xml:space="preserve"> on an </w:t>
      </w:r>
      <w:r>
        <w:rPr>
          <w:szCs w:val="28"/>
        </w:rPr>
        <w:t xml:space="preserve">actuarial basis as at </w:t>
      </w:r>
      <w:r w:rsidR="00A40116">
        <w:rPr>
          <w:szCs w:val="28"/>
        </w:rPr>
        <w:br/>
      </w:r>
      <w:r w:rsidR="00D6506A">
        <w:t>31 December 2021 and 2020</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r>
        <w:rPr>
          <w:szCs w:val="28"/>
        </w:rPr>
        <w:t>belows:</w:t>
      </w:r>
    </w:p>
    <w:bookmarkStart w:id="859" w:name="_MON_1675114194"/>
    <w:bookmarkEnd w:id="859"/>
    <w:p w:rsidR="00EB59B8" w:rsidRDefault="004B0211" w:rsidP="00EB59B8">
      <w:pPr>
        <w:pStyle w:val="BodyTextIndent"/>
        <w:tabs>
          <w:tab w:val="left" w:pos="709"/>
          <w:tab w:val="left" w:pos="8964"/>
        </w:tabs>
        <w:spacing w:before="120"/>
        <w:ind w:left="567"/>
        <w:jc w:val="thaiDistribute"/>
      </w:pPr>
      <w:r>
        <w:object w:dxaOrig="8804" w:dyaOrig="2330">
          <v:shape id="_x0000_i1066" type="#_x0000_t75" style="width:440.4pt;height:117pt" o:ole="">
            <v:imagedata r:id="rId96" o:title=""/>
          </v:shape>
          <o:OLEObject Type="Embed" ProgID="Excel.Sheet.8" ShapeID="_x0000_i1066" DrawAspect="Content" ObjectID="_1707313962" r:id="rId97"/>
        </w:object>
      </w:r>
      <w:bookmarkStart w:id="860" w:name="_MON_1580747595"/>
      <w:bookmarkStart w:id="861" w:name="_MON_1611605774"/>
      <w:bookmarkStart w:id="862" w:name="_MON_1611605785"/>
      <w:bookmarkStart w:id="863" w:name="_MON_1611605792"/>
      <w:bookmarkStart w:id="864" w:name="_MON_1611605820"/>
      <w:bookmarkStart w:id="865" w:name="_MON_1611605831"/>
      <w:bookmarkStart w:id="866" w:name="_MON_1611605923"/>
      <w:bookmarkStart w:id="867" w:name="_MON_1611605959"/>
      <w:bookmarkStart w:id="868" w:name="_MON_1611605967"/>
      <w:bookmarkStart w:id="869" w:name="_MON_1611605976"/>
      <w:bookmarkStart w:id="870" w:name="_MON_1611605984"/>
      <w:bookmarkStart w:id="871" w:name="_MON_1611605991"/>
      <w:bookmarkStart w:id="872" w:name="_MON_1611606007"/>
      <w:bookmarkStart w:id="873" w:name="_MON_1611606040"/>
      <w:bookmarkStart w:id="874" w:name="_MON_1611606054"/>
      <w:bookmarkStart w:id="875" w:name="_MON_1611606651"/>
      <w:bookmarkStart w:id="876" w:name="_MON_1580019669"/>
      <w:bookmarkStart w:id="877" w:name="_MON_1580020132"/>
      <w:bookmarkStart w:id="878" w:name="_MON_1580020154"/>
      <w:bookmarkStart w:id="879" w:name="_MON_1580020166"/>
      <w:bookmarkStart w:id="880" w:name="_MON_1580020568"/>
      <w:bookmarkStart w:id="881" w:name="_MON_1580052747"/>
      <w:bookmarkStart w:id="882" w:name="_MON_1580052763"/>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006E2C9E" w:rsidRPr="006E2C9E">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r w:rsidR="00EB59B8">
        <w:t>.</w:t>
      </w:r>
    </w:p>
    <w:p w:rsidR="009D71C1" w:rsidRPr="00D760B0" w:rsidRDefault="006E2C9E" w:rsidP="00EB59B8">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6E2C9E">
        <w:t xml:space="preserve"> </w:t>
      </w:r>
      <w:r w:rsidR="009D71C1" w:rsidRPr="00136DC4">
        <w:rPr>
          <w:b/>
          <w:bCs/>
        </w:rPr>
        <w:t>SHARE</w:t>
      </w:r>
      <w:r w:rsidR="009D71C1" w:rsidRPr="00D760B0">
        <w:rPr>
          <w:b/>
          <w:bCs/>
        </w:rPr>
        <w:t xml:space="preserve"> PREMIUM</w:t>
      </w:r>
    </w:p>
    <w:p w:rsidR="006747D3" w:rsidRDefault="009D71C1" w:rsidP="00271748">
      <w:pPr>
        <w:pStyle w:val="NoSpacing"/>
        <w:tabs>
          <w:tab w:val="clear" w:pos="454"/>
        </w:tabs>
        <w:ind w:left="567"/>
        <w:jc w:val="both"/>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r w:rsidR="00CC7D2D">
        <w:t>.</w:t>
      </w:r>
    </w:p>
    <w:p w:rsidR="006747D3" w:rsidRPr="00136DC4" w:rsidRDefault="006747D3" w:rsidP="00081ACD">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sidRPr="00136DC4">
        <w:rPr>
          <w:b/>
          <w:bCs/>
        </w:rPr>
        <w:t>LEGAL RESERVE</w:t>
      </w:r>
    </w:p>
    <w:p w:rsidR="00CC7D2D" w:rsidRDefault="006747D3" w:rsidP="006747D3">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1662B1" w:rsidRDefault="001662B1" w:rsidP="006747D3">
      <w:pPr>
        <w:tabs>
          <w:tab w:val="left" w:pos="9711"/>
          <w:tab w:val="left" w:pos="9960"/>
        </w:tabs>
        <w:spacing w:before="120" w:after="120" w:line="300" w:lineRule="atLeast"/>
        <w:ind w:left="573"/>
        <w:jc w:val="thaiDistribute"/>
      </w:pPr>
    </w:p>
    <w:p w:rsidR="004B0211" w:rsidRDefault="004B0211" w:rsidP="006747D3">
      <w:pPr>
        <w:tabs>
          <w:tab w:val="left" w:pos="9711"/>
          <w:tab w:val="left" w:pos="9960"/>
        </w:tabs>
        <w:spacing w:before="120" w:after="120" w:line="300" w:lineRule="atLeast"/>
        <w:ind w:left="573"/>
        <w:jc w:val="thaiDistribute"/>
      </w:pPr>
    </w:p>
    <w:p w:rsidR="001662B1" w:rsidRDefault="001662B1" w:rsidP="006747D3">
      <w:pPr>
        <w:tabs>
          <w:tab w:val="left" w:pos="9711"/>
          <w:tab w:val="left" w:pos="9960"/>
        </w:tabs>
        <w:spacing w:before="120" w:after="120" w:line="300" w:lineRule="atLeast"/>
        <w:ind w:left="573"/>
        <w:jc w:val="thaiDistribute"/>
      </w:pPr>
    </w:p>
    <w:p w:rsidR="001662B1" w:rsidRDefault="001662B1" w:rsidP="006747D3">
      <w:pPr>
        <w:tabs>
          <w:tab w:val="left" w:pos="9711"/>
          <w:tab w:val="left" w:pos="9960"/>
        </w:tabs>
        <w:spacing w:before="120" w:after="120" w:line="300" w:lineRule="atLeast"/>
        <w:ind w:left="573"/>
        <w:jc w:val="thaiDistribute"/>
      </w:pPr>
    </w:p>
    <w:p w:rsidR="001662B1" w:rsidRDefault="001662B1" w:rsidP="006747D3">
      <w:pPr>
        <w:tabs>
          <w:tab w:val="left" w:pos="9711"/>
          <w:tab w:val="left" w:pos="9960"/>
        </w:tabs>
        <w:spacing w:before="120" w:after="120" w:line="300" w:lineRule="atLeast"/>
        <w:ind w:left="573"/>
        <w:jc w:val="thaiDistribute"/>
      </w:pPr>
    </w:p>
    <w:p w:rsidR="001662B1" w:rsidRDefault="001662B1" w:rsidP="006747D3">
      <w:pPr>
        <w:tabs>
          <w:tab w:val="left" w:pos="9711"/>
          <w:tab w:val="left" w:pos="9960"/>
        </w:tabs>
        <w:spacing w:before="120" w:after="120" w:line="300" w:lineRule="atLeast"/>
        <w:ind w:left="573"/>
        <w:jc w:val="thaiDistribute"/>
      </w:pPr>
    </w:p>
    <w:p w:rsidR="00CC7D2D" w:rsidRPr="00CC7D2D" w:rsidRDefault="00CC7D2D"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CC7D2D">
        <w:rPr>
          <w:rFonts w:eastAsia="Times New Roman"/>
          <w:b/>
          <w:bCs/>
          <w:lang w:val="en-GB" w:eastAsia="en-US" w:bidi="th-TH"/>
        </w:rPr>
        <w:lastRenderedPageBreak/>
        <w:t>DIVIDEND PAYMENT</w:t>
      </w:r>
    </w:p>
    <w:p w:rsidR="001662B1" w:rsidRDefault="001662B1" w:rsidP="001662B1">
      <w:pPr>
        <w:tabs>
          <w:tab w:val="left" w:pos="567"/>
        </w:tabs>
        <w:autoSpaceDE/>
        <w:autoSpaceDN/>
        <w:adjustRightInd/>
        <w:spacing w:before="120" w:after="120"/>
        <w:ind w:left="539"/>
        <w:rPr>
          <w:rFonts w:eastAsia="Times New Roman"/>
          <w:lang w:eastAsia="en-US" w:bidi="th-TH"/>
        </w:rPr>
      </w:pPr>
      <w:r w:rsidRPr="001662B1">
        <w:rPr>
          <w:rFonts w:eastAsia="Times New Roman"/>
          <w:lang w:eastAsia="en-US" w:bidi="th-TH"/>
        </w:rPr>
        <w:t>The Ordinary General Meeting of Shareholders held on 5 April 2021, a resolution was passed authorizing the payment of dividend at the rate of Baht 0.04 per share, in the total amount of Baht 24 million.</w:t>
      </w:r>
    </w:p>
    <w:p w:rsidR="00866A03" w:rsidRPr="001662B1" w:rsidRDefault="00866A03" w:rsidP="001662B1">
      <w:pPr>
        <w:tabs>
          <w:tab w:val="left" w:pos="567"/>
        </w:tabs>
        <w:autoSpaceDE/>
        <w:autoSpaceDN/>
        <w:adjustRightInd/>
        <w:spacing w:before="120" w:after="120"/>
        <w:ind w:left="539"/>
        <w:rPr>
          <w:rFonts w:eastAsia="Times New Roman"/>
          <w:szCs w:val="22"/>
          <w:lang w:eastAsia="en-US" w:bidi="th-TH"/>
        </w:rPr>
      </w:pPr>
      <w:r w:rsidRPr="00891A1B">
        <w:rPr>
          <w:rFonts w:eastAsia="Times New Roman"/>
          <w:lang w:eastAsia="en-US" w:bidi="th-TH"/>
        </w:rPr>
        <w:t>The Board</w:t>
      </w:r>
      <w:r>
        <w:rPr>
          <w:rFonts w:eastAsia="Times New Roman"/>
          <w:lang w:eastAsia="en-US" w:bidi="th-TH"/>
        </w:rPr>
        <w:t xml:space="preserve"> of Directors’ Meeting held on </w:t>
      </w:r>
      <w:r>
        <w:rPr>
          <w:rFonts w:eastAsia="Times New Roman" w:hint="cs"/>
          <w:cs/>
          <w:lang w:eastAsia="en-US" w:bidi="th-TH"/>
        </w:rPr>
        <w:t>30</w:t>
      </w:r>
      <w:r w:rsidRPr="00891A1B">
        <w:rPr>
          <w:rFonts w:eastAsia="Times New Roman"/>
          <w:lang w:eastAsia="en-US" w:bidi="th-TH"/>
        </w:rPr>
        <w:t xml:space="preserve"> </w:t>
      </w:r>
      <w:r>
        <w:rPr>
          <w:rFonts w:eastAsia="Times New Roman"/>
          <w:lang w:eastAsia="en-US" w:bidi="th-TH"/>
        </w:rPr>
        <w:t>March</w:t>
      </w:r>
      <w:r w:rsidRPr="00891A1B">
        <w:rPr>
          <w:rFonts w:eastAsia="Times New Roman"/>
          <w:lang w:eastAsia="en-US" w:bidi="th-TH"/>
        </w:rPr>
        <w:t xml:space="preserve"> 2020, a resolution was passed authorizing the payment of interim dividend at the rate of Baht 0.0</w:t>
      </w:r>
      <w:r>
        <w:rPr>
          <w:rFonts w:eastAsia="Times New Roman"/>
          <w:lang w:eastAsia="en-US" w:bidi="th-TH"/>
        </w:rPr>
        <w:t>9</w:t>
      </w:r>
      <w:r w:rsidRPr="00891A1B">
        <w:rPr>
          <w:rFonts w:eastAsia="Times New Roman"/>
          <w:lang w:eastAsia="en-US" w:bidi="th-TH"/>
        </w:rPr>
        <w:t xml:space="preserve"> per shar</w:t>
      </w:r>
      <w:r>
        <w:rPr>
          <w:rFonts w:eastAsia="Times New Roman"/>
          <w:lang w:eastAsia="en-US" w:bidi="th-TH"/>
        </w:rPr>
        <w:t>e, in the total amount of Baht 54</w:t>
      </w:r>
      <w:r w:rsidRPr="00891A1B">
        <w:rPr>
          <w:rFonts w:eastAsia="Times New Roman"/>
          <w:lang w:eastAsia="en-US" w:bidi="th-TH"/>
        </w:rPr>
        <w:t xml:space="preserve"> million.</w:t>
      </w:r>
    </w:p>
    <w:p w:rsidR="00891A1B" w:rsidRDefault="00891A1B" w:rsidP="00891A1B">
      <w:pPr>
        <w:autoSpaceDE/>
        <w:autoSpaceDN/>
        <w:adjustRightInd/>
        <w:spacing w:before="80" w:after="120"/>
        <w:ind w:left="540"/>
        <w:jc w:val="thaiDistribute"/>
        <w:rPr>
          <w:rFonts w:eastAsia="Times New Roman"/>
          <w:lang w:eastAsia="en-US" w:bidi="th-TH"/>
        </w:rPr>
      </w:pPr>
      <w:r w:rsidRPr="00891A1B">
        <w:rPr>
          <w:rFonts w:eastAsia="Times New Roman"/>
          <w:lang w:eastAsia="en-US" w:bidi="th-TH"/>
        </w:rPr>
        <w:t>The Board of Directors’ Meeting held on 14 August 2020, a resolution was passed authorizing the payment of interim dividend at the rate of Baht 0.02 per share, in the total amount of Baht 12 million.</w:t>
      </w:r>
    </w:p>
    <w:p w:rsidR="00563678" w:rsidRPr="00415399" w:rsidRDefault="0056367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891A1B">
        <w:rPr>
          <w:rFonts w:eastAsia="Times New Roman"/>
          <w:b/>
          <w:bCs/>
          <w:lang w:val="en-GB" w:eastAsia="en-US" w:bidi="th-TH"/>
        </w:rPr>
        <w:t>PROVIDENT</w:t>
      </w:r>
      <w:r w:rsidRPr="00F838E8">
        <w:rPr>
          <w:b/>
          <w:bCs/>
        </w:rPr>
        <w:t xml:space="preserve"> FU</w:t>
      </w:r>
      <w:r w:rsidRPr="00415399">
        <w:rPr>
          <w:b/>
          <w:bCs/>
        </w:rPr>
        <w:t>ND</w:t>
      </w:r>
    </w:p>
    <w:p w:rsidR="0039254B" w:rsidRDefault="00563678" w:rsidP="002F03EA">
      <w:pPr>
        <w:autoSpaceDE/>
        <w:autoSpaceDN/>
        <w:adjustRightInd/>
        <w:spacing w:before="120" w:after="120"/>
        <w:ind w:left="540"/>
        <w:jc w:val="thaiDistribute"/>
        <w:rPr>
          <w:rFonts w:eastAsia="Times New Roman"/>
          <w:lang w:eastAsia="en-US" w:bidi="th-TH"/>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891A1B">
        <w:rPr>
          <w:rFonts w:eastAsia="Times New Roman"/>
          <w:lang w:eastAsia="en-US" w:bidi="th-TH"/>
        </w:rPr>
        <w:t>202</w:t>
      </w:r>
      <w:r w:rsidR="001056E5">
        <w:rPr>
          <w:rFonts w:eastAsia="Times New Roman"/>
          <w:lang w:eastAsia="en-US" w:bidi="th-TH"/>
        </w:rPr>
        <w:t>1</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397EFD">
        <w:rPr>
          <w:rFonts w:eastAsia="Times New Roman"/>
          <w:spacing w:val="-2"/>
          <w:lang w:eastAsia="en-US" w:bidi="th-TH"/>
        </w:rPr>
        <w:t xml:space="preserve">Baht </w:t>
      </w:r>
      <w:r w:rsidR="001056E5">
        <w:rPr>
          <w:rFonts w:eastAsia="Times New Roman"/>
          <w:spacing w:val="-2"/>
          <w:lang w:eastAsia="en-US" w:bidi="th-TH"/>
        </w:rPr>
        <w:t>2.2</w:t>
      </w:r>
      <w:r w:rsidR="00397EFD" w:rsidRPr="00397EFD">
        <w:rPr>
          <w:rFonts w:eastAsia="Times New Roman"/>
          <w:spacing w:val="-2"/>
          <w:lang w:eastAsia="en-US" w:bidi="th-TH"/>
        </w:rPr>
        <w:t>8</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1056E5">
        <w:rPr>
          <w:rFonts w:eastAsia="Times New Roman"/>
          <w:spacing w:val="-2"/>
          <w:lang w:eastAsia="en-US" w:bidi="th-TH"/>
        </w:rPr>
        <w:t>2020: Baht 2.38</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in the consolidated financial statements and </w:t>
      </w:r>
      <w:r w:rsidR="00C43C8A" w:rsidRPr="00397EFD">
        <w:rPr>
          <w:rFonts w:eastAsia="Times New Roman"/>
          <w:lang w:eastAsia="en-US" w:bidi="th-TH"/>
        </w:rPr>
        <w:t>Ba</w:t>
      </w:r>
      <w:r w:rsidR="004F6261" w:rsidRPr="00397EFD">
        <w:rPr>
          <w:rFonts w:eastAsia="Times New Roman"/>
          <w:lang w:eastAsia="en-US" w:bidi="th-TH"/>
        </w:rPr>
        <w:t xml:space="preserve">ht </w:t>
      </w:r>
      <w:r w:rsidR="001056E5">
        <w:rPr>
          <w:rFonts w:eastAsia="Times New Roman"/>
          <w:lang w:eastAsia="en-US" w:bidi="th-TH"/>
        </w:rPr>
        <w:t>2.13 million (2020</w:t>
      </w:r>
      <w:r w:rsidR="00891A1B">
        <w:rPr>
          <w:rFonts w:eastAsia="Times New Roman"/>
          <w:lang w:eastAsia="en-US" w:bidi="th-TH"/>
        </w:rPr>
        <w:t>: Baht 2</w:t>
      </w:r>
      <w:r w:rsidR="001056E5">
        <w:rPr>
          <w:rFonts w:eastAsia="Times New Roman"/>
          <w:lang w:eastAsia="en-US" w:bidi="th-TH"/>
        </w:rPr>
        <w:t>.22</w:t>
      </w:r>
      <w:r w:rsidR="00891A1B">
        <w:rPr>
          <w:rFonts w:eastAsia="Times New Roman"/>
          <w:lang w:eastAsia="en-US" w:bidi="th-TH"/>
        </w:rPr>
        <w:t xml:space="preserve"> </w:t>
      </w:r>
      <w:r w:rsidR="00C43C8A" w:rsidRPr="00E05D20">
        <w:rPr>
          <w:rFonts w:eastAsia="Times New Roman"/>
          <w:lang w:eastAsia="en-US" w:bidi="th-TH"/>
        </w:rPr>
        <w:t>million)</w:t>
      </w:r>
      <w:r w:rsidR="00073283" w:rsidRPr="00E05D20">
        <w:rPr>
          <w:rFonts w:eastAsia="Times New Roman"/>
          <w:lang w:eastAsia="en-US" w:bidi="th-TH"/>
        </w:rPr>
        <w:t xml:space="preserve"> </w:t>
      </w:r>
      <w:r w:rsidR="00167719" w:rsidRPr="00E05D20">
        <w:rPr>
          <w:rFonts w:eastAsia="Times New Roman"/>
          <w:lang w:eastAsia="en-US" w:bidi="th-TH"/>
        </w:rPr>
        <w:t xml:space="preserve">in the </w:t>
      </w:r>
      <w:r w:rsidR="002F03EA" w:rsidRPr="00E05D20">
        <w:rPr>
          <w:rFonts w:eastAsia="Times New Roman"/>
          <w:lang w:eastAsia="en-US" w:bidi="th-TH"/>
        </w:rPr>
        <w:t>separate financial statements</w:t>
      </w:r>
      <w:r w:rsidR="000F6390">
        <w:rPr>
          <w:rFonts w:eastAsia="Times New Roman"/>
          <w:lang w:eastAsia="en-US" w:bidi="th-TH"/>
        </w:rPr>
        <w:t>.</w:t>
      </w:r>
    </w:p>
    <w:p w:rsidR="002237E1" w:rsidRPr="002F03EA" w:rsidRDefault="0039254B"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2F03EA">
        <w:rPr>
          <w:rFonts w:eastAsia="Times New Roman"/>
          <w:b/>
          <w:bCs/>
          <w:lang w:eastAsia="en-US" w:bidi="th-TH"/>
        </w:rPr>
        <w:t>EMPLOYEE JOINT INVESTMENT PROGRAM (EJIP)</w:t>
      </w:r>
    </w:p>
    <w:p w:rsidR="002A5D22" w:rsidRDefault="00CF0490" w:rsidP="00551FC3">
      <w:pPr>
        <w:autoSpaceDE/>
        <w:autoSpaceDN/>
        <w:adjustRightInd/>
        <w:spacing w:before="120" w:after="120"/>
        <w:ind w:left="540"/>
        <w:jc w:val="thaiDistribute"/>
      </w:pPr>
      <w:r>
        <w:rPr>
          <w:rFonts w:eastAsia="Times New Roman"/>
          <w:lang w:eastAsia="en-US" w:bidi="th-TH"/>
        </w:rPr>
        <w:t>On 13 September</w:t>
      </w:r>
      <w:r w:rsidR="0039254B" w:rsidRPr="002F03EA">
        <w:rPr>
          <w:rFonts w:eastAsia="Times New Roman"/>
          <w:lang w:eastAsia="en-US" w:bidi="th-TH"/>
        </w:rPr>
        <w:t xml:space="preserve"> 2018</w:t>
      </w:r>
      <w:r w:rsidR="002237E1" w:rsidRPr="002F03EA">
        <w:rPr>
          <w:rFonts w:eastAsia="Times New Roman"/>
          <w:lang w:eastAsia="en-US" w:bidi="th-TH"/>
        </w:rPr>
        <w:t xml:space="preserve">, The </w:t>
      </w:r>
      <w:r w:rsidR="002237E1" w:rsidRPr="0039254B">
        <w:t>Company received the approval of Employee Joint Investment Program (“EJIP”) from Securities and Exchange Commission. EJIP is an investment progra</w:t>
      </w:r>
      <w:r w:rsidR="00391B5E">
        <w:t>m for accumulative buying of the Company’s</w:t>
      </w:r>
      <w:r w:rsidR="002237E1" w:rsidRPr="0039254B">
        <w:t xml:space="preserve"> shares on a periodic basis by the employees of t</w:t>
      </w:r>
      <w:r w:rsidR="00391B5E">
        <w:t>he</w:t>
      </w:r>
      <w:r w:rsidR="00EC5738">
        <w:t xml:space="preserve"> Company and</w:t>
      </w:r>
      <w:r w:rsidR="00391B5E">
        <w:t xml:space="preserve"> its subsidiary</w:t>
      </w:r>
      <w:r w:rsidR="00A72E76">
        <w:t>.</w:t>
      </w:r>
      <w:r w:rsidR="00C819D7">
        <w:t xml:space="preserve"> </w:t>
      </w:r>
      <w:r w:rsidR="00A72E76">
        <w:t>T</w:t>
      </w:r>
      <w:r w:rsidR="00C432B9" w:rsidRPr="00C432B9">
        <w:t xml:space="preserve">he Company will make deduction from the payroll of eligible employees who voluntarily join the EJIP, at the rate </w:t>
      </w:r>
      <w:r w:rsidR="0018210E">
        <w:t xml:space="preserve">not over </w:t>
      </w:r>
      <w:r w:rsidR="00C432B9" w:rsidRPr="00C432B9">
        <w:t>5% of the salary of each month.</w:t>
      </w:r>
      <w:r w:rsidR="00C432B9">
        <w:t xml:space="preserve"> </w:t>
      </w:r>
      <w:r w:rsidR="00C432B9" w:rsidRPr="00C432B9">
        <w:t>The Company will contribute 100% of the amount c</w:t>
      </w:r>
      <w:r w:rsidR="0018210E">
        <w:t>ontributed by EJIP participants</w:t>
      </w:r>
      <w:r w:rsidR="00C432B9" w:rsidRPr="00C432B9">
        <w:t>.</w:t>
      </w:r>
      <w:r w:rsidR="00A943D6">
        <w:t xml:space="preserve"> The first program, </w:t>
      </w:r>
      <w:r w:rsidR="002237E1" w:rsidRPr="0039254B">
        <w:t>ef</w:t>
      </w:r>
      <w:r w:rsidR="0039254B" w:rsidRPr="0039254B">
        <w:t>fective for the period from October 2018 to September 2021</w:t>
      </w:r>
      <w:r w:rsidR="009567FE">
        <w:t xml:space="preserve">. </w:t>
      </w:r>
      <w:r w:rsidR="00A943D6">
        <w:t xml:space="preserve">And the second program </w:t>
      </w:r>
      <w:r w:rsidR="00A943D6" w:rsidRPr="0039254B">
        <w:t>effective for the period from October 20</w:t>
      </w:r>
      <w:r w:rsidR="00A943D6">
        <w:t>21</w:t>
      </w:r>
      <w:r w:rsidR="00A943D6" w:rsidRPr="0039254B">
        <w:t xml:space="preserve"> to September 202</w:t>
      </w:r>
      <w:r w:rsidR="00573D58">
        <w:t>4</w:t>
      </w:r>
      <w:r w:rsidR="00A943D6">
        <w:t xml:space="preserve">. </w:t>
      </w:r>
      <w:r w:rsidR="009567FE">
        <w:t xml:space="preserve">Total expense </w:t>
      </w:r>
      <w:r w:rsidR="00FD503A">
        <w:t>recognised</w:t>
      </w:r>
      <w:r w:rsidR="002237E1" w:rsidRPr="0039254B">
        <w:t xml:space="preserve"> for the program for the year ended 31 December 20</w:t>
      </w:r>
      <w:r w:rsidR="00891A1B">
        <w:t>2</w:t>
      </w:r>
      <w:r w:rsidR="0018210E">
        <w:t>1</w:t>
      </w:r>
      <w:r w:rsidR="002237E1" w:rsidRPr="0039254B">
        <w:t xml:space="preserve"> amounted to </w:t>
      </w:r>
      <w:r w:rsidR="004F6261">
        <w:t xml:space="preserve">Baht </w:t>
      </w:r>
      <w:r w:rsidR="00397EFD" w:rsidRPr="00C432B9">
        <w:t>1.6</w:t>
      </w:r>
      <w:r w:rsidR="00C432B9" w:rsidRPr="00C432B9">
        <w:t>8</w:t>
      </w:r>
      <w:r w:rsidR="002F03EA">
        <w:t xml:space="preserve"> million</w:t>
      </w:r>
      <w:r w:rsidR="004F6261">
        <w:t xml:space="preserve"> </w:t>
      </w:r>
      <w:r w:rsidR="00891A1B">
        <w:rPr>
          <w:spacing w:val="-6"/>
        </w:rPr>
        <w:t>(20</w:t>
      </w:r>
      <w:r w:rsidR="00A943D6">
        <w:rPr>
          <w:spacing w:val="-6"/>
        </w:rPr>
        <w:t>20</w:t>
      </w:r>
      <w:r w:rsidR="004F6261" w:rsidRPr="00C90F69">
        <w:rPr>
          <w:spacing w:val="-6"/>
        </w:rPr>
        <w:t>: B</w:t>
      </w:r>
      <w:r w:rsidR="00891A1B">
        <w:rPr>
          <w:spacing w:val="-6"/>
        </w:rPr>
        <w:t>aht 1.</w:t>
      </w:r>
      <w:r w:rsidR="00A943D6">
        <w:rPr>
          <w:spacing w:val="-6"/>
        </w:rPr>
        <w:t>6</w:t>
      </w:r>
      <w:r w:rsidR="00891A1B">
        <w:rPr>
          <w:spacing w:val="-6"/>
        </w:rPr>
        <w:t>6</w:t>
      </w:r>
      <w:r w:rsidR="004F6261" w:rsidRPr="00C90F69">
        <w:rPr>
          <w:spacing w:val="-6"/>
        </w:rPr>
        <w:t xml:space="preserve"> million)</w:t>
      </w:r>
      <w:r w:rsidR="002F03EA" w:rsidRPr="00C90F69">
        <w:rPr>
          <w:rFonts w:hint="cs"/>
          <w:spacing w:val="-6"/>
          <w:cs/>
          <w:lang w:bidi="th-TH"/>
        </w:rPr>
        <w:t xml:space="preserve"> </w:t>
      </w:r>
      <w:r w:rsidR="00167719" w:rsidRPr="00C90F69">
        <w:rPr>
          <w:spacing w:val="-6"/>
        </w:rPr>
        <w:t>in the consolidated financial statements</w:t>
      </w:r>
      <w:r w:rsidR="00167719" w:rsidRPr="00C90F69">
        <w:rPr>
          <w:spacing w:val="-6"/>
          <w:lang w:bidi="th-TH"/>
        </w:rPr>
        <w:t xml:space="preserve"> </w:t>
      </w:r>
      <w:r w:rsidR="002F03EA" w:rsidRPr="00C90F69">
        <w:rPr>
          <w:spacing w:val="-6"/>
          <w:lang w:bidi="th-TH"/>
        </w:rPr>
        <w:t xml:space="preserve">and </w:t>
      </w:r>
      <w:r w:rsidR="004F6261" w:rsidRPr="00C90F69">
        <w:rPr>
          <w:spacing w:val="-6"/>
        </w:rPr>
        <w:t xml:space="preserve">amounted to </w:t>
      </w:r>
      <w:r w:rsidR="004F6261" w:rsidRPr="00397EFD">
        <w:rPr>
          <w:spacing w:val="-6"/>
        </w:rPr>
        <w:t xml:space="preserve">Baht </w:t>
      </w:r>
      <w:r w:rsidR="00397EFD" w:rsidRPr="00C432B9">
        <w:rPr>
          <w:spacing w:val="-6"/>
        </w:rPr>
        <w:t>1.5</w:t>
      </w:r>
      <w:r w:rsidR="00C432B9" w:rsidRPr="00C432B9">
        <w:rPr>
          <w:spacing w:val="-6"/>
        </w:rPr>
        <w:t>8</w:t>
      </w:r>
      <w:r w:rsidR="00167719" w:rsidRPr="00C90F69">
        <w:rPr>
          <w:spacing w:val="-6"/>
        </w:rPr>
        <w:t xml:space="preserve"> million </w:t>
      </w:r>
      <w:r w:rsidR="00A943D6">
        <w:rPr>
          <w:spacing w:val="-6"/>
        </w:rPr>
        <w:t>(2020</w:t>
      </w:r>
      <w:r w:rsidR="00891A1B">
        <w:rPr>
          <w:spacing w:val="-6"/>
        </w:rPr>
        <w:t>: Baht 1.</w:t>
      </w:r>
      <w:r w:rsidR="00A943D6">
        <w:rPr>
          <w:spacing w:val="-6"/>
        </w:rPr>
        <w:t>55</w:t>
      </w:r>
      <w:r w:rsidR="004F6261" w:rsidRPr="00C90F69">
        <w:rPr>
          <w:spacing w:val="-6"/>
        </w:rPr>
        <w:t xml:space="preserve"> million)</w:t>
      </w:r>
      <w:r w:rsidR="004F6261" w:rsidRPr="00C90F69">
        <w:rPr>
          <w:spacing w:val="-4"/>
        </w:rPr>
        <w:t xml:space="preserve"> </w:t>
      </w:r>
      <w:r w:rsidR="00167719">
        <w:t xml:space="preserve">in the </w:t>
      </w:r>
      <w:r w:rsidR="00167719" w:rsidRPr="00072204">
        <w:t>separate financi</w:t>
      </w:r>
      <w:r w:rsidR="00167719">
        <w:t>al statements.</w:t>
      </w:r>
    </w:p>
    <w:p w:rsidR="003F5A1A" w:rsidRDefault="003F5A1A" w:rsidP="00551FC3">
      <w:pPr>
        <w:autoSpaceDE/>
        <w:autoSpaceDN/>
        <w:adjustRightInd/>
        <w:spacing w:before="120" w:after="120"/>
        <w:ind w:left="540"/>
        <w:jc w:val="thaiDistribute"/>
      </w:pPr>
    </w:p>
    <w:p w:rsidR="00A72E76" w:rsidRDefault="00A72E76" w:rsidP="00551FC3">
      <w:pPr>
        <w:autoSpaceDE/>
        <w:autoSpaceDN/>
        <w:adjustRightInd/>
        <w:spacing w:before="120" w:after="120"/>
        <w:ind w:left="540"/>
        <w:jc w:val="thaiDistribute"/>
      </w:pPr>
    </w:p>
    <w:p w:rsidR="00A72E76" w:rsidRDefault="00A72E76" w:rsidP="00551FC3">
      <w:pPr>
        <w:autoSpaceDE/>
        <w:autoSpaceDN/>
        <w:adjustRightInd/>
        <w:spacing w:before="120" w:after="120"/>
        <w:ind w:left="540"/>
        <w:jc w:val="thaiDistribute"/>
      </w:pPr>
    </w:p>
    <w:p w:rsidR="00A72E76" w:rsidRDefault="00A72E76" w:rsidP="00551FC3">
      <w:pPr>
        <w:autoSpaceDE/>
        <w:autoSpaceDN/>
        <w:adjustRightInd/>
        <w:spacing w:before="120" w:after="120"/>
        <w:ind w:left="540"/>
        <w:jc w:val="thaiDistribute"/>
      </w:pPr>
    </w:p>
    <w:p w:rsidR="003F5A1A" w:rsidRDefault="003F5A1A" w:rsidP="00551FC3">
      <w:pPr>
        <w:autoSpaceDE/>
        <w:autoSpaceDN/>
        <w:adjustRightInd/>
        <w:spacing w:before="120" w:after="120"/>
        <w:ind w:left="540"/>
        <w:jc w:val="thaiDistribute"/>
      </w:pPr>
    </w:p>
    <w:p w:rsidR="003F5A1A" w:rsidRDefault="003F5A1A" w:rsidP="00551FC3">
      <w:pPr>
        <w:autoSpaceDE/>
        <w:autoSpaceDN/>
        <w:adjustRightInd/>
        <w:spacing w:before="120" w:after="120"/>
        <w:ind w:left="540"/>
        <w:jc w:val="thaiDistribute"/>
      </w:pPr>
    </w:p>
    <w:p w:rsidR="003F5A1A" w:rsidRDefault="003F5A1A" w:rsidP="00551FC3">
      <w:pPr>
        <w:autoSpaceDE/>
        <w:autoSpaceDN/>
        <w:adjustRightInd/>
        <w:spacing w:before="120" w:after="120"/>
        <w:ind w:left="540"/>
        <w:jc w:val="thaiDistribute"/>
      </w:pPr>
    </w:p>
    <w:p w:rsidR="003F5A1A" w:rsidRDefault="003F5A1A" w:rsidP="00551FC3">
      <w:pPr>
        <w:autoSpaceDE/>
        <w:autoSpaceDN/>
        <w:adjustRightInd/>
        <w:spacing w:before="120" w:after="120"/>
        <w:ind w:left="540"/>
        <w:jc w:val="thaiDistribute"/>
      </w:pPr>
    </w:p>
    <w:p w:rsidR="006747D3" w:rsidRDefault="006747D3"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883" w:name="_MON_1609166061"/>
      <w:bookmarkStart w:id="884" w:name="_MON_1610813832"/>
      <w:bookmarkEnd w:id="883"/>
      <w:bookmarkEnd w:id="884"/>
      <w:r w:rsidRPr="00891A1B">
        <w:rPr>
          <w:rFonts w:eastAsia="Times New Roman"/>
          <w:b/>
          <w:bCs/>
          <w:lang w:eastAsia="en-US" w:bidi="th-TH"/>
        </w:rPr>
        <w:lastRenderedPageBreak/>
        <w:t>EXPENSES</w:t>
      </w:r>
      <w:r w:rsidRPr="00D760B0">
        <w:rPr>
          <w:b/>
          <w:bCs/>
        </w:rPr>
        <w:t xml:space="preserve"> BY NATURE</w:t>
      </w:r>
    </w:p>
    <w:p w:rsidR="00551FC3" w:rsidRDefault="00551FC3" w:rsidP="00C105AC">
      <w:pPr>
        <w:spacing w:before="120" w:after="120" w:line="240" w:lineRule="atLeast"/>
        <w:ind w:left="567" w:right="-41"/>
        <w:jc w:val="thaiDistribute"/>
      </w:pPr>
      <w:bookmarkStart w:id="885" w:name="_MON_1611262268"/>
      <w:bookmarkEnd w:id="885"/>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1662B1">
        <w:t>2021</w:t>
      </w:r>
      <w:r w:rsidR="00C105AC" w:rsidRPr="00D760B0">
        <w:t xml:space="preserve"> </w:t>
      </w:r>
      <w:r w:rsidR="001662B1">
        <w:t>and 2020</w:t>
      </w:r>
      <w:r w:rsidR="00C105AC" w:rsidRPr="00D760B0">
        <w:t xml:space="preserve"> w</w:t>
      </w:r>
      <w:r w:rsidR="009567FE">
        <w:t>ere</w:t>
      </w:r>
      <w:r w:rsidR="00C105AC" w:rsidRPr="00D760B0">
        <w:t xml:space="preserve"> as follows:</w:t>
      </w:r>
    </w:p>
    <w:bookmarkStart w:id="886" w:name="_MON_1611612927"/>
    <w:bookmarkStart w:id="887" w:name="_MON_1611612961"/>
    <w:bookmarkStart w:id="888" w:name="_MON_1611613086"/>
    <w:bookmarkStart w:id="889" w:name="_MON_1611613153"/>
    <w:bookmarkStart w:id="890" w:name="_MON_1611613172"/>
    <w:bookmarkStart w:id="891" w:name="_MON_1611613658"/>
    <w:bookmarkStart w:id="892" w:name="_MON_1611595131"/>
    <w:bookmarkStart w:id="893" w:name="_MON_1611595230"/>
    <w:bookmarkStart w:id="894" w:name="_MON_1611595242"/>
    <w:bookmarkStart w:id="895" w:name="_MON_1611595249"/>
    <w:bookmarkStart w:id="896" w:name="_MON_1611858383"/>
    <w:bookmarkStart w:id="897" w:name="_MON_1611595281"/>
    <w:bookmarkStart w:id="898" w:name="_MON_1611595366"/>
    <w:bookmarkStart w:id="899" w:name="_MON_1611595382"/>
    <w:bookmarkStart w:id="900" w:name="_MON_1611595523"/>
    <w:bookmarkStart w:id="901" w:name="_MON_1611595750"/>
    <w:bookmarkStart w:id="902" w:name="_MON_1611595760"/>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Start w:id="903" w:name="_MON_1611595768"/>
    <w:bookmarkEnd w:id="903"/>
    <w:p w:rsidR="00D54FC9" w:rsidRPr="006A357C" w:rsidRDefault="004B0211" w:rsidP="006A357C">
      <w:pPr>
        <w:autoSpaceDE/>
        <w:autoSpaceDN/>
        <w:adjustRightInd/>
        <w:ind w:left="567"/>
        <w:jc w:val="thaiDistribute"/>
        <w:rPr>
          <w:rFonts w:asciiTheme="majorBidi" w:hAnsiTheme="majorBidi" w:cstheme="majorBidi"/>
          <w:sz w:val="12"/>
          <w:szCs w:val="12"/>
        </w:rPr>
      </w:pPr>
      <w:r w:rsidRPr="00931FB9">
        <w:rPr>
          <w:rFonts w:asciiTheme="majorBidi" w:hAnsiTheme="majorBidi" w:cstheme="majorBidi"/>
          <w:cs/>
        </w:rPr>
        <w:object w:dxaOrig="9756" w:dyaOrig="4607">
          <v:shape id="_x0000_i1067" type="#_x0000_t75" style="width:442.2pt;height:3in" o:ole="">
            <v:imagedata r:id="rId98" o:title=""/>
          </v:shape>
          <o:OLEObject Type="Embed" ProgID="Excel.Sheet.8" ShapeID="_x0000_i1067" DrawAspect="Content" ObjectID="_1707313963" r:id="rId99"/>
        </w:object>
      </w:r>
      <w:bookmarkStart w:id="904" w:name="_MON_1609165554"/>
      <w:bookmarkStart w:id="905" w:name="_MON_1609165603"/>
      <w:bookmarkStart w:id="906" w:name="_MON_1609165641"/>
      <w:bookmarkEnd w:id="904"/>
      <w:bookmarkEnd w:id="905"/>
      <w:bookmarkEnd w:id="906"/>
    </w:p>
    <w:p w:rsidR="000E624F" w:rsidRPr="000E624F" w:rsidRDefault="000E624F"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0E624F">
        <w:rPr>
          <w:b/>
          <w:bCs/>
        </w:rPr>
        <w:t>INCOME TAX</w:t>
      </w:r>
    </w:p>
    <w:p w:rsidR="00C50805" w:rsidRPr="000E624F" w:rsidRDefault="00F4567A" w:rsidP="000E624F">
      <w:pPr>
        <w:autoSpaceDE/>
        <w:autoSpaceDN/>
        <w:adjustRightInd/>
        <w:spacing w:before="120" w:after="120"/>
        <w:ind w:left="567"/>
        <w:jc w:val="thaiDistribute"/>
        <w:rPr>
          <w:rFonts w:asciiTheme="majorBidi" w:hAnsiTheme="majorBidi" w:cstheme="majorBidi"/>
        </w:rPr>
      </w:pPr>
      <w:r>
        <w:t xml:space="preserve">Tax </w:t>
      </w:r>
      <w:r w:rsidR="009819AB">
        <w:t xml:space="preserve">expense </w:t>
      </w:r>
      <w:r w:rsidR="00FD503A">
        <w:t>recognised</w:t>
      </w:r>
      <w:r w:rsidR="00C50805" w:rsidRPr="009D18B1">
        <w:t xml:space="preserve"> in profit or loss for the years ended </w:t>
      </w:r>
      <w:r w:rsidR="00C50805">
        <w:t>31 December</w:t>
      </w:r>
      <w:r w:rsidR="001662B1">
        <w:t xml:space="preserve"> 2021 and 2020</w:t>
      </w:r>
      <w:r w:rsidR="00C50805" w:rsidRPr="009D18B1">
        <w:t xml:space="preserve"> as follows:</w:t>
      </w:r>
    </w:p>
    <w:bookmarkStart w:id="907" w:name="_MON_1611613669"/>
    <w:bookmarkStart w:id="908" w:name="_MON_1611613697"/>
    <w:bookmarkStart w:id="909" w:name="_MON_1611613738"/>
    <w:bookmarkStart w:id="910" w:name="_MON_1611613784"/>
    <w:bookmarkStart w:id="911" w:name="_MON_1611613902"/>
    <w:bookmarkStart w:id="912" w:name="_MON_1612003692"/>
    <w:bookmarkStart w:id="913" w:name="_MON_1609166281"/>
    <w:bookmarkStart w:id="914" w:name="_MON_1611649520"/>
    <w:bookmarkStart w:id="915" w:name="_MON_1611595222"/>
    <w:bookmarkStart w:id="916" w:name="_MON_1611595237"/>
    <w:bookmarkEnd w:id="907"/>
    <w:bookmarkEnd w:id="908"/>
    <w:bookmarkEnd w:id="909"/>
    <w:bookmarkEnd w:id="910"/>
    <w:bookmarkEnd w:id="911"/>
    <w:bookmarkEnd w:id="912"/>
    <w:bookmarkEnd w:id="913"/>
    <w:bookmarkEnd w:id="914"/>
    <w:bookmarkEnd w:id="915"/>
    <w:bookmarkEnd w:id="916"/>
    <w:bookmarkStart w:id="917" w:name="_MON_1611613666"/>
    <w:bookmarkEnd w:id="917"/>
    <w:p w:rsidR="00397EFD" w:rsidRDefault="004B0211" w:rsidP="001662B1">
      <w:pPr>
        <w:pStyle w:val="ListParagraph"/>
        <w:spacing w:line="240" w:lineRule="atLeast"/>
        <w:ind w:left="573"/>
        <w:jc w:val="thaiDistribute"/>
        <w:rPr>
          <w:rFonts w:asciiTheme="majorBidi" w:hAnsiTheme="majorBidi" w:cstheme="majorBidi"/>
        </w:rPr>
      </w:pPr>
      <w:r w:rsidRPr="00D61496">
        <w:rPr>
          <w:rFonts w:asciiTheme="majorBidi" w:hAnsiTheme="majorBidi" w:cstheme="majorBidi"/>
          <w:cs/>
        </w:rPr>
        <w:object w:dxaOrig="9766" w:dyaOrig="3694">
          <v:shape id="_x0000_i1068" type="#_x0000_t75" style="width:441pt;height:174pt" o:ole="">
            <v:imagedata r:id="rId100" o:title=""/>
          </v:shape>
          <o:OLEObject Type="Embed" ProgID="Excel.Sheet.8" ShapeID="_x0000_i1068" DrawAspect="Content" ObjectID="_1707313964" r:id="rId101"/>
        </w:object>
      </w:r>
      <w:bookmarkStart w:id="918" w:name="_MON_1611613918"/>
      <w:bookmarkStart w:id="919" w:name="_MON_1517675785"/>
      <w:bookmarkStart w:id="920" w:name="_MON_1611613895"/>
      <w:bookmarkEnd w:id="918"/>
      <w:bookmarkEnd w:id="919"/>
      <w:bookmarkEnd w:id="920"/>
      <w:r w:rsidR="00397EFD" w:rsidRPr="00397EFD">
        <w:rPr>
          <w:rFonts w:asciiTheme="majorBidi" w:hAnsiTheme="majorBidi" w:cstheme="majorBidi"/>
        </w:rPr>
        <w:t>Tax recognised in other comprehensive income for the years ended 31 December 20</w:t>
      </w:r>
      <w:r w:rsidR="003E36C0">
        <w:rPr>
          <w:rFonts w:asciiTheme="majorBidi" w:hAnsiTheme="majorBidi" w:cstheme="majorBidi"/>
        </w:rPr>
        <w:t>21</w:t>
      </w:r>
      <w:r w:rsidR="00397EFD" w:rsidRPr="00397EFD">
        <w:rPr>
          <w:rFonts w:asciiTheme="majorBidi" w:hAnsiTheme="majorBidi" w:cstheme="majorBidi"/>
        </w:rPr>
        <w:t xml:space="preserve"> and 20</w:t>
      </w:r>
      <w:r w:rsidR="003E36C0">
        <w:rPr>
          <w:rFonts w:asciiTheme="majorBidi" w:hAnsiTheme="majorBidi" w:cstheme="majorBidi"/>
        </w:rPr>
        <w:t>20</w:t>
      </w:r>
      <w:r w:rsidR="00397EFD" w:rsidRPr="00397EFD">
        <w:rPr>
          <w:rFonts w:asciiTheme="majorBidi" w:hAnsiTheme="majorBidi" w:cstheme="majorBidi"/>
        </w:rPr>
        <w:t xml:space="preserve"> as follows:</w:t>
      </w:r>
    </w:p>
    <w:bookmarkStart w:id="921" w:name="_MON_1642707127"/>
    <w:bookmarkEnd w:id="921"/>
    <w:p w:rsidR="00397EFD" w:rsidRPr="00D54FC9" w:rsidRDefault="004B0211" w:rsidP="003B7F80">
      <w:pPr>
        <w:pStyle w:val="ListParagraph"/>
        <w:spacing w:line="240" w:lineRule="atLeast"/>
        <w:ind w:left="573"/>
        <w:jc w:val="thaiDistribute"/>
        <w:rPr>
          <w:rFonts w:asciiTheme="majorBidi" w:hAnsiTheme="majorBidi" w:cstheme="majorBidi"/>
          <w:sz w:val="10"/>
          <w:szCs w:val="10"/>
        </w:rPr>
      </w:pPr>
      <w:r>
        <w:rPr>
          <w:sz w:val="12"/>
          <w:szCs w:val="12"/>
          <w:cs/>
        </w:rPr>
        <w:object w:dxaOrig="9223" w:dyaOrig="1759">
          <v:shape id="_x0000_i1069" type="#_x0000_t75" style="width:443.4pt;height:84pt" o:ole="">
            <v:imagedata r:id="rId102" o:title=""/>
          </v:shape>
          <o:OLEObject Type="Embed" ProgID="Excel.Sheet.8" ShapeID="_x0000_i1069" DrawAspect="Content" ObjectID="_1707313965" r:id="rId103"/>
        </w:object>
      </w:r>
    </w:p>
    <w:p w:rsidR="001662B1" w:rsidRDefault="001662B1" w:rsidP="004055C6">
      <w:pPr>
        <w:pStyle w:val="ListParagraph"/>
        <w:spacing w:line="240" w:lineRule="atLeast"/>
        <w:ind w:left="573"/>
        <w:jc w:val="thaiDistribute"/>
      </w:pPr>
    </w:p>
    <w:p w:rsidR="001662B1" w:rsidRDefault="001662B1" w:rsidP="004055C6">
      <w:pPr>
        <w:pStyle w:val="ListParagraph"/>
        <w:spacing w:line="240" w:lineRule="atLeast"/>
        <w:ind w:left="573"/>
        <w:jc w:val="thaiDistribute"/>
      </w:pPr>
    </w:p>
    <w:p w:rsidR="001662B1" w:rsidRDefault="001662B1" w:rsidP="004055C6">
      <w:pPr>
        <w:pStyle w:val="ListParagraph"/>
        <w:spacing w:line="240" w:lineRule="atLeast"/>
        <w:ind w:left="573"/>
        <w:jc w:val="thaiDistribute"/>
      </w:pPr>
    </w:p>
    <w:p w:rsidR="001662B1" w:rsidRDefault="001662B1" w:rsidP="004055C6">
      <w:pPr>
        <w:pStyle w:val="ListParagraph"/>
        <w:spacing w:line="240" w:lineRule="atLeast"/>
        <w:ind w:left="573"/>
        <w:jc w:val="thaiDistribute"/>
      </w:pPr>
    </w:p>
    <w:p w:rsidR="00C50805" w:rsidRPr="004055C6" w:rsidRDefault="00C50805" w:rsidP="004055C6">
      <w:pPr>
        <w:pStyle w:val="ListParagraph"/>
        <w:spacing w:line="240" w:lineRule="atLeast"/>
        <w:ind w:left="573"/>
        <w:jc w:val="thaiDistribute"/>
        <w:rPr>
          <w:rFonts w:asciiTheme="majorBidi" w:hAnsiTheme="majorBidi" w:cstheme="majorBidi"/>
          <w:sz w:val="2"/>
          <w:szCs w:val="2"/>
        </w:rPr>
      </w:pPr>
      <w:r w:rsidRPr="00431504">
        <w:lastRenderedPageBreak/>
        <w:t>Reconciliation of effective tax rate</w:t>
      </w:r>
    </w:p>
    <w:p w:rsidR="00C43C8A" w:rsidRPr="00C43C8A" w:rsidRDefault="00C43C8A" w:rsidP="00C43C8A">
      <w:pPr>
        <w:pStyle w:val="ListParagraph"/>
        <w:spacing w:before="120" w:line="240" w:lineRule="atLeast"/>
        <w:ind w:left="573"/>
        <w:jc w:val="thaiDistribute"/>
        <w:rPr>
          <w:sz w:val="2"/>
          <w:szCs w:val="2"/>
        </w:rPr>
      </w:pPr>
    </w:p>
    <w:bookmarkStart w:id="922" w:name="_MON_1611859113"/>
    <w:bookmarkStart w:id="923" w:name="_MON_1611859149"/>
    <w:bookmarkStart w:id="924" w:name="_MON_1611859235"/>
    <w:bookmarkStart w:id="925" w:name="_MON_1611702475"/>
    <w:bookmarkStart w:id="926" w:name="_MON_1611875255"/>
    <w:bookmarkStart w:id="927" w:name="_MON_1611875297"/>
    <w:bookmarkStart w:id="928" w:name="_MON_1611773462"/>
    <w:bookmarkStart w:id="929" w:name="_MON_1611773576"/>
    <w:bookmarkStart w:id="930" w:name="_MON_1611773634"/>
    <w:bookmarkStart w:id="931" w:name="_MON_1611773657"/>
    <w:bookmarkStart w:id="932" w:name="_MON_1611589779"/>
    <w:bookmarkEnd w:id="922"/>
    <w:bookmarkEnd w:id="923"/>
    <w:bookmarkEnd w:id="924"/>
    <w:bookmarkEnd w:id="925"/>
    <w:bookmarkEnd w:id="926"/>
    <w:bookmarkEnd w:id="927"/>
    <w:bookmarkEnd w:id="928"/>
    <w:bookmarkEnd w:id="929"/>
    <w:bookmarkEnd w:id="930"/>
    <w:bookmarkEnd w:id="931"/>
    <w:bookmarkEnd w:id="932"/>
    <w:bookmarkStart w:id="933" w:name="_MON_1611858426"/>
    <w:bookmarkEnd w:id="933"/>
    <w:p w:rsidR="00C43C8A" w:rsidRPr="00C43C8A" w:rsidRDefault="004B0211" w:rsidP="000E624F">
      <w:pPr>
        <w:pStyle w:val="ListParagraph"/>
        <w:tabs>
          <w:tab w:val="left" w:pos="6946"/>
          <w:tab w:val="left" w:pos="7655"/>
          <w:tab w:val="left" w:pos="7797"/>
        </w:tabs>
        <w:spacing w:before="120" w:line="240" w:lineRule="atLeast"/>
        <w:ind w:left="573"/>
        <w:jc w:val="thaiDistribute"/>
        <w:rPr>
          <w:rFonts w:asciiTheme="majorBidi" w:hAnsiTheme="majorBidi" w:cstheme="majorBidi"/>
        </w:rPr>
      </w:pPr>
      <w:r w:rsidRPr="00F04A2C">
        <w:object w:dxaOrig="9598" w:dyaOrig="6202">
          <v:shape id="_x0000_i1070" type="#_x0000_t75" style="width:438.6pt;height:274.2pt" o:ole="">
            <v:imagedata r:id="rId104" o:title=""/>
            <o:lock v:ext="edit" aspectratio="f"/>
          </v:shape>
          <o:OLEObject Type="Embed" ProgID="Excel.Sheet.8" ShapeID="_x0000_i1070" DrawAspect="Content" ObjectID="_1707313966" r:id="rId105"/>
        </w:object>
      </w:r>
    </w:p>
    <w:bookmarkStart w:id="934" w:name="_MON_1611614706"/>
    <w:bookmarkStart w:id="935" w:name="_MON_1611590207"/>
    <w:bookmarkStart w:id="936" w:name="_MON_1611590338"/>
    <w:bookmarkStart w:id="937" w:name="_MON_1611590362"/>
    <w:bookmarkStart w:id="938" w:name="_MON_1611590509"/>
    <w:bookmarkStart w:id="939" w:name="_MON_1611590517"/>
    <w:bookmarkStart w:id="940" w:name="_MON_1611590542"/>
    <w:bookmarkStart w:id="941" w:name="_MON_1611590623"/>
    <w:bookmarkStart w:id="942" w:name="_MON_1611590844"/>
    <w:bookmarkStart w:id="943" w:name="_MON_1611591351"/>
    <w:bookmarkStart w:id="944" w:name="_MON_1611591384"/>
    <w:bookmarkStart w:id="945" w:name="_MON_1611591449"/>
    <w:bookmarkStart w:id="946" w:name="_MON_1611602313"/>
    <w:bookmarkStart w:id="947" w:name="_MON_1611602461"/>
    <w:bookmarkStart w:id="948" w:name="_MON_1611603910"/>
    <w:bookmarkStart w:id="949" w:name="_MON_1611603942"/>
    <w:bookmarkStart w:id="950" w:name="_MON_1611614654"/>
    <w:bookmarkStart w:id="951" w:name="_MON_1611614685"/>
    <w:bookmarkStart w:id="952" w:name="_MON_1611614692"/>
    <w:bookmarkStart w:id="953" w:name="_MON_1611614718"/>
    <w:bookmarkStart w:id="954" w:name="_MON_1611614770"/>
    <w:bookmarkStart w:id="955" w:name="_MON_1611614775"/>
    <w:bookmarkStart w:id="956" w:name="_MON_1611614786"/>
    <w:bookmarkStart w:id="957" w:name="_MON_1579784011"/>
    <w:bookmarkStart w:id="958" w:name="_MON_1611649504"/>
    <w:bookmarkStart w:id="959" w:name="_MON_1611651328"/>
    <w:bookmarkStart w:id="960" w:name="_MON_1611589950"/>
    <w:bookmarkStart w:id="961" w:name="_MON_1611590022"/>
    <w:bookmarkStart w:id="962" w:name="_MON_1611773697"/>
    <w:bookmarkStart w:id="963" w:name="_MON_1611590034"/>
    <w:bookmarkStart w:id="964" w:name="_MON_1611858462"/>
    <w:bookmarkStart w:id="965" w:name="_MON_1611859176"/>
    <w:bookmarkStart w:id="966" w:name="_MON_1611590076"/>
    <w:bookmarkStart w:id="967" w:name="_MON_1611590128"/>
    <w:bookmarkStart w:id="968" w:name="_MON_1611590141"/>
    <w:bookmarkStart w:id="969" w:name="_MON_1611590201"/>
    <w:bookmarkStart w:id="970" w:name="_MON_1611590243"/>
    <w:bookmarkStart w:id="971" w:name="_MON_1611590353"/>
    <w:bookmarkStart w:id="972" w:name="_MON_1611590635"/>
    <w:bookmarkStart w:id="973" w:name="_MON_1611590829"/>
    <w:bookmarkStart w:id="974" w:name="_MON_1611591083"/>
    <w:bookmarkStart w:id="975" w:name="_MON_1611591115"/>
    <w:bookmarkStart w:id="976" w:name="_MON_1611591134"/>
    <w:bookmarkStart w:id="977" w:name="_MON_1611591153"/>
    <w:bookmarkStart w:id="978" w:name="_MON_1611591186"/>
    <w:bookmarkStart w:id="979" w:name="_MON_1611591216"/>
    <w:bookmarkStart w:id="980" w:name="_MON_1611591227"/>
    <w:bookmarkStart w:id="981" w:name="_MON_1611591245"/>
    <w:bookmarkStart w:id="982" w:name="_MON_1611591262"/>
    <w:bookmarkStart w:id="983" w:name="_MON_1611591271"/>
    <w:bookmarkStart w:id="984" w:name="_MON_1611591285"/>
    <w:bookmarkStart w:id="985" w:name="_MON_1611591300"/>
    <w:bookmarkStart w:id="986" w:name="_MON_1611591321"/>
    <w:bookmarkStart w:id="987" w:name="_MON_1611591334"/>
    <w:bookmarkStart w:id="988" w:name="_MON_1611602491"/>
    <w:bookmarkStart w:id="989" w:name="_MON_1611602537"/>
    <w:bookmarkStart w:id="990" w:name="_MON_1611602549"/>
    <w:bookmarkStart w:id="991" w:name="_MON_1611603876"/>
    <w:bookmarkStart w:id="992" w:name="_MON_1611614003"/>
    <w:bookmarkStart w:id="993" w:name="_MON_1611614012"/>
    <w:bookmarkStart w:id="994" w:name="_MON_1611614037"/>
    <w:bookmarkStart w:id="995" w:name="_MON_1611614056"/>
    <w:bookmarkStart w:id="996" w:name="_MON_1611614094"/>
    <w:bookmarkStart w:id="997" w:name="_MON_1611614108"/>
    <w:bookmarkStart w:id="998" w:name="_MON_1611614123"/>
    <w:bookmarkStart w:id="999" w:name="_MON_1611614465"/>
    <w:bookmarkStart w:id="1000" w:name="_MON_1611614495"/>
    <w:bookmarkStart w:id="1001" w:name="_MON_1611614511"/>
    <w:bookmarkStart w:id="1002" w:name="_MON_1611614523"/>
    <w:bookmarkStart w:id="1003" w:name="_MON_1611614538"/>
    <w:bookmarkStart w:id="1004" w:name="_MON_1611614545"/>
    <w:bookmarkStart w:id="1005" w:name="_MON_1611614549"/>
    <w:bookmarkStart w:id="1006" w:name="_MON_1611614556"/>
    <w:bookmarkStart w:id="1007" w:name="_MON_1611614566"/>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Start w:id="1008" w:name="_MON_1611614580"/>
    <w:bookmarkEnd w:id="1008"/>
    <w:p w:rsidR="00F83AE1" w:rsidRDefault="004B0211" w:rsidP="00F83AE1">
      <w:pPr>
        <w:tabs>
          <w:tab w:val="left" w:pos="567"/>
        </w:tabs>
        <w:autoSpaceDE/>
        <w:autoSpaceDN/>
        <w:adjustRightInd/>
        <w:spacing w:before="120"/>
        <w:ind w:left="567"/>
        <w:rPr>
          <w:rtl/>
          <w:cs/>
        </w:rPr>
      </w:pPr>
      <w:r w:rsidRPr="00F04A2C">
        <w:object w:dxaOrig="9540" w:dyaOrig="5669">
          <v:shape id="_x0000_i1071" type="#_x0000_t75" style="width:436.2pt;height:250.8pt" o:ole="">
            <v:imagedata r:id="rId106" o:title=""/>
            <o:lock v:ext="edit" aspectratio="f"/>
          </v:shape>
          <o:OLEObject Type="Embed" ProgID="Excel.Sheet.8" ShapeID="_x0000_i1071" DrawAspect="Content" ObjectID="_1707313967" r:id="rId107"/>
        </w:object>
      </w:r>
    </w:p>
    <w:p w:rsidR="0050519E" w:rsidRPr="0050519E" w:rsidRDefault="0050519E"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50519E">
        <w:rPr>
          <w:rFonts w:eastAsia="Times New Roman"/>
          <w:b/>
          <w:bCs/>
          <w:lang w:val="en-GB" w:eastAsia="en-US" w:bidi="th-TH"/>
        </w:rPr>
        <w:t>SEGMENT INFORMATION</w:t>
      </w:r>
      <w:r w:rsidRPr="0050519E">
        <w:rPr>
          <w:rFonts w:eastAsia="Times New Roman"/>
          <w:b/>
          <w:bCs/>
          <w:cs/>
          <w:lang w:val="en-GB" w:eastAsia="en-US" w:bidi="th-TH"/>
        </w:rPr>
        <w:t xml:space="preserve"> </w:t>
      </w:r>
    </w:p>
    <w:p w:rsidR="0050519E" w:rsidRPr="0050519E" w:rsidRDefault="0050519E" w:rsidP="0050519E">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r w:rsidRPr="0050519E">
        <w:rPr>
          <w:rFonts w:eastAsia="Times New Roman"/>
          <w:lang w:val="en-GB" w:eastAsia="en-US" w:bidi="th-TH"/>
        </w:rPr>
        <w:t>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E94AB3">
      <w:pPr>
        <w:autoSpaceDE/>
        <w:autoSpaceDN/>
        <w:adjustRightInd/>
        <w:spacing w:before="120" w:after="120"/>
        <w:ind w:left="570" w:right="2"/>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lastRenderedPageBreak/>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001662B1">
        <w:t xml:space="preserve"> 2021 and 2020</w:t>
      </w:r>
      <w:r w:rsidRPr="0050519E">
        <w:rPr>
          <w:rFonts w:eastAsia="Times New Roman"/>
          <w:lang w:val="en-GB" w:eastAsia="en-US" w:bidi="th-TH"/>
        </w:rPr>
        <w:t xml:space="preserve"> were as follows:</w:t>
      </w:r>
    </w:p>
    <w:bookmarkStart w:id="1009" w:name="_MON_1611532827"/>
    <w:bookmarkEnd w:id="1009"/>
    <w:p w:rsidR="009F303D" w:rsidRPr="00C519F6" w:rsidRDefault="004B0211" w:rsidP="00C519F6">
      <w:pPr>
        <w:autoSpaceDE/>
        <w:autoSpaceDN/>
        <w:adjustRightInd/>
        <w:spacing w:before="120"/>
        <w:ind w:left="570" w:right="-1"/>
        <w:jc w:val="thaiDistribute"/>
        <w:rPr>
          <w:b/>
          <w:bCs/>
          <w:sz w:val="2"/>
          <w:szCs w:val="2"/>
          <w:lang w:bidi="th-TH"/>
        </w:rPr>
      </w:pPr>
      <w:r w:rsidRPr="00FA77A0">
        <w:rPr>
          <w:cs/>
        </w:rPr>
        <w:object w:dxaOrig="10549" w:dyaOrig="2609">
          <v:shape id="_x0000_i1072" type="#_x0000_t75" style="width:438.6pt;height:102.6pt" o:ole="">
            <v:imagedata r:id="rId108" o:title=""/>
          </v:shape>
          <o:OLEObject Type="Embed" ProgID="Excel.Sheet.8" ShapeID="_x0000_i1072" DrawAspect="Content" ObjectID="_1707313968" r:id="rId109"/>
        </w:object>
      </w:r>
    </w:p>
    <w:p w:rsidR="00741398" w:rsidRDefault="0074139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D760B0">
        <w:rPr>
          <w:b/>
          <w:bCs/>
        </w:rPr>
        <w:t>FINANCIAL INSTRUMENTS</w:t>
      </w:r>
    </w:p>
    <w:p w:rsidR="00702E65" w:rsidRPr="00702E65" w:rsidRDefault="00702E65" w:rsidP="00702E65">
      <w:pPr>
        <w:spacing w:before="120"/>
        <w:ind w:left="567" w:right="-6"/>
        <w:jc w:val="thaiDistribute"/>
        <w:outlineLvl w:val="0"/>
        <w:rPr>
          <w:b/>
          <w:bCs/>
          <w:lang w:val="en-GB"/>
        </w:rPr>
      </w:pPr>
      <w:r w:rsidRPr="00702E65">
        <w:rPr>
          <w:b/>
          <w:bCs/>
          <w:lang w:val="en-GB"/>
        </w:rPr>
        <w:t>Financial risk management</w:t>
      </w:r>
    </w:p>
    <w:p w:rsidR="00702E65" w:rsidRDefault="00702E65" w:rsidP="00702E65">
      <w:pPr>
        <w:spacing w:before="120"/>
        <w:ind w:left="567" w:right="-6"/>
        <w:jc w:val="thaiDistribute"/>
        <w:rPr>
          <w:spacing w:val="-3"/>
        </w:rPr>
      </w:pPr>
      <w:r w:rsidRPr="00702E65">
        <w:t>The</w:t>
      </w:r>
      <w:r w:rsidRPr="00702E65">
        <w:rPr>
          <w:spacing w:val="-3"/>
        </w:rPr>
        <w:t xml:space="preserve"> Group’s financial instruments, as defined under Thai Financial Reporting Standard No. 7 “Financial Instruments: Disclosure”, principally comprise cash and cash equivalents, trade and other receivables, </w:t>
      </w:r>
      <w:r w:rsidR="00436BB7">
        <w:rPr>
          <w:spacing w:val="-3"/>
        </w:rPr>
        <w:t>contract assets, short-term loans,</w:t>
      </w:r>
      <w:r w:rsidR="00D86A44">
        <w:rPr>
          <w:spacing w:val="-3"/>
        </w:rPr>
        <w:t xml:space="preserve"> other financial assets,</w:t>
      </w:r>
      <w:r w:rsidR="00436BB7">
        <w:rPr>
          <w:spacing w:val="-3"/>
        </w:rPr>
        <w:t xml:space="preserve"> </w:t>
      </w:r>
      <w:r w:rsidR="003068E3">
        <w:rPr>
          <w:spacing w:val="-3"/>
        </w:rPr>
        <w:t>t</w:t>
      </w:r>
      <w:r w:rsidRPr="00702E65">
        <w:rPr>
          <w:spacing w:val="-3"/>
        </w:rPr>
        <w:t xml:space="preserve">rade and other payables, </w:t>
      </w:r>
      <w:r w:rsidR="003068E3">
        <w:rPr>
          <w:spacing w:val="-3"/>
        </w:rPr>
        <w:t>short-term borrowings</w:t>
      </w:r>
      <w:r w:rsidR="00D86A44">
        <w:rPr>
          <w:spacing w:val="-3"/>
        </w:rPr>
        <w:t>,</w:t>
      </w:r>
      <w:r w:rsidR="003068E3">
        <w:rPr>
          <w:spacing w:val="-3"/>
        </w:rPr>
        <w:t xml:space="preserve"> </w:t>
      </w:r>
      <w:r w:rsidRPr="00702E65">
        <w:rPr>
          <w:spacing w:val="-3"/>
        </w:rPr>
        <w:t>lease liabilities</w:t>
      </w:r>
      <w:r w:rsidR="00D86A44">
        <w:rPr>
          <w:spacing w:val="-3"/>
        </w:rPr>
        <w:t xml:space="preserve"> and other financial liabilities</w:t>
      </w:r>
      <w:r w:rsidR="000561B4">
        <w:rPr>
          <w:spacing w:val="-3"/>
        </w:rPr>
        <w:t>.</w:t>
      </w:r>
      <w:r w:rsidRPr="00702E65">
        <w:rPr>
          <w:spacing w:val="-3"/>
        </w:rPr>
        <w:t xml:space="preserve"> </w:t>
      </w:r>
      <w:r w:rsidR="00D86A44">
        <w:rPr>
          <w:spacing w:val="-3"/>
        </w:rPr>
        <w:br/>
      </w:r>
      <w:r w:rsidRPr="00702E65">
        <w:rPr>
          <w:spacing w:val="-3"/>
        </w:rPr>
        <w:t>The financial risks associated with these financial instruments and how they are managed is described belows:</w:t>
      </w:r>
    </w:p>
    <w:p w:rsidR="00702E65" w:rsidRPr="008F6F85" w:rsidRDefault="00702E65" w:rsidP="00702E65">
      <w:pPr>
        <w:spacing w:before="120"/>
        <w:ind w:left="567" w:right="-6"/>
        <w:jc w:val="thaiDistribute"/>
        <w:rPr>
          <w:rtl/>
          <w:cs/>
          <w:lang w:bidi="th-TH"/>
        </w:rPr>
      </w:pPr>
      <w:r w:rsidRPr="00741398">
        <w:rPr>
          <w:b/>
          <w:bCs/>
        </w:rPr>
        <w:t>Capital management</w:t>
      </w:r>
    </w:p>
    <w:p w:rsidR="00702E65" w:rsidRPr="00702E65" w:rsidRDefault="00702E65" w:rsidP="00702E65">
      <w:pPr>
        <w:spacing w:before="120"/>
        <w:ind w:left="567" w:right="-6"/>
        <w:jc w:val="thaiDistribute"/>
        <w:rPr>
          <w:spacing w:val="-3"/>
        </w:rPr>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t xml:space="preserve"> by total </w:t>
      </w:r>
      <w:r w:rsidRPr="009819AB">
        <w:t xml:space="preserve">shareholders’ equity, also monitors the level of </w:t>
      </w:r>
      <w:r w:rsidRPr="00702E65">
        <w:rPr>
          <w:spacing w:val="-3"/>
        </w:rPr>
        <w:t>dividends to ordinary shareholders.</w:t>
      </w:r>
    </w:p>
    <w:p w:rsidR="00702E65" w:rsidRPr="00702E65" w:rsidRDefault="00702E65" w:rsidP="00702E65">
      <w:pPr>
        <w:spacing w:before="120"/>
        <w:ind w:left="567" w:right="-6"/>
        <w:jc w:val="thaiDistribute"/>
        <w:rPr>
          <w:b/>
          <w:bCs/>
          <w:spacing w:val="-3"/>
        </w:rPr>
      </w:pPr>
      <w:r w:rsidRPr="00702E65">
        <w:rPr>
          <w:b/>
          <w:bCs/>
          <w:spacing w:val="-3"/>
        </w:rPr>
        <w:t>Credit risk</w:t>
      </w:r>
    </w:p>
    <w:p w:rsidR="00702E65" w:rsidRDefault="00702E65" w:rsidP="00702E65">
      <w:pPr>
        <w:spacing w:before="120"/>
        <w:ind w:left="567" w:right="-6"/>
        <w:jc w:val="thaiDistribute"/>
        <w:rPr>
          <w:spacing w:val="-3"/>
        </w:rPr>
      </w:pPr>
      <w:r w:rsidRPr="00702E65">
        <w:rPr>
          <w:spacing w:val="-3"/>
        </w:rPr>
        <w:t>Credit risk refers to the risk</w:t>
      </w:r>
      <w:r w:rsidRPr="00702E65">
        <w:rPr>
          <w:rFonts w:eastAsia="Times New Roman"/>
          <w:spacing w:val="-3"/>
          <w:lang w:eastAsia="en-US" w:bidi="th-TH"/>
        </w:rPr>
        <w:t xml:space="preserve"> that counterparty will default on its contractual obligations resulting in a financial loss to the Group.</w:t>
      </w:r>
      <w:r w:rsidRPr="00702E65">
        <w:rPr>
          <w:rFonts w:eastAsia="Times New Roman" w:hint="cs"/>
          <w:spacing w:val="-3"/>
          <w:cs/>
          <w:lang w:eastAsia="en-US" w:bidi="th-TH"/>
        </w:rPr>
        <w:t xml:space="preserve"> </w:t>
      </w:r>
      <w:r w:rsidRPr="00702E65">
        <w:rPr>
          <w:rFonts w:eastAsia="Times New Roman"/>
          <w:spacing w:val="-3"/>
          <w:lang w:val="en-GB" w:eastAsia="en-US" w:bidi="th-TH"/>
        </w:rPr>
        <w:t>T</w:t>
      </w:r>
      <w:r w:rsidRPr="00702E65">
        <w:rPr>
          <w:rFonts w:eastAsia="Times New Roman"/>
          <w:spacing w:val="-3"/>
          <w:lang w:eastAsia="en-US" w:bidi="th-TH"/>
        </w:rPr>
        <w:t xml:space="preserve">he Group does not have </w:t>
      </w:r>
      <w:r w:rsidRPr="00702E65">
        <w:rPr>
          <w:rFonts w:eastAsia="Times New Roman"/>
          <w:spacing w:val="-3"/>
          <w:lang w:val="en-GB" w:eastAsia="en-US" w:bidi="th-TH"/>
        </w:rPr>
        <w:t>significant</w:t>
      </w:r>
      <w:r w:rsidRPr="00702E65">
        <w:rPr>
          <w:rFonts w:eastAsia="Times New Roman"/>
          <w:spacing w:val="-3"/>
          <w:lang w:eastAsia="en-US" w:bidi="th-TH"/>
        </w:rPr>
        <w:t xml:space="preserve"> concentration of credit risk. The Group’s management manages the risk by adopting credit control policies and procedures.</w:t>
      </w:r>
      <w:r w:rsidRPr="00702E65">
        <w:rPr>
          <w:rFonts w:eastAsia="Times New Roman" w:hint="cs"/>
          <w:spacing w:val="-3"/>
          <w:cs/>
          <w:lang w:eastAsia="en-US" w:bidi="th-TH"/>
        </w:rPr>
        <w:t xml:space="preserve"> </w:t>
      </w:r>
      <w:r w:rsidRPr="00702E65">
        <w:rPr>
          <w:rFonts w:eastAsia="Times New Roman"/>
          <w:spacing w:val="-3"/>
          <w:lang w:eastAsia="en-US" w:bidi="th-TH"/>
        </w:rPr>
        <w:t>Therefore, the Group do</w:t>
      </w:r>
      <w:r w:rsidRPr="00702E65">
        <w:rPr>
          <w:rFonts w:eastAsia="Times New Roman"/>
          <w:spacing w:val="-3"/>
          <w:lang w:val="en-GB" w:eastAsia="en-US" w:bidi="th-TH"/>
        </w:rPr>
        <w:t>es</w:t>
      </w:r>
      <w:r w:rsidRPr="00702E65">
        <w:rPr>
          <w:rFonts w:eastAsia="Times New Roman"/>
          <w:spacing w:val="-3"/>
          <w:lang w:eastAsia="en-US" w:bidi="th-TH"/>
        </w:rPr>
        <w:t xml:space="preserve"> not expect to incur material financial loss. The maximum exposure to credit risk is limited to the carrying amount of receivables less allowance for expected credit loss</w:t>
      </w:r>
      <w:r w:rsidR="003068E3">
        <w:rPr>
          <w:rFonts w:eastAsia="Times New Roman"/>
          <w:spacing w:val="-3"/>
          <w:lang w:eastAsia="en-US" w:bidi="th-TH"/>
        </w:rPr>
        <w:t>es</w:t>
      </w:r>
      <w:r w:rsidRPr="00702E65">
        <w:rPr>
          <w:rFonts w:eastAsia="Times New Roman"/>
          <w:spacing w:val="-3"/>
          <w:lang w:eastAsia="en-US" w:bidi="th-TH"/>
        </w:rPr>
        <w:t xml:space="preserve"> as </w:t>
      </w:r>
      <w:r w:rsidRPr="00702E65">
        <w:rPr>
          <w:spacing w:val="-3"/>
        </w:rPr>
        <w:t>stated in the statement of financial position.</w:t>
      </w:r>
    </w:p>
    <w:p w:rsidR="00702E65" w:rsidRPr="00702E65" w:rsidRDefault="00702E65" w:rsidP="00702E65">
      <w:pPr>
        <w:spacing w:before="120"/>
        <w:ind w:left="567" w:right="-6"/>
        <w:jc w:val="thaiDistribute"/>
        <w:rPr>
          <w:b/>
          <w:bCs/>
          <w:spacing w:val="-3"/>
        </w:rPr>
      </w:pPr>
      <w:r w:rsidRPr="00702E65">
        <w:rPr>
          <w:b/>
          <w:bCs/>
          <w:spacing w:val="-3"/>
        </w:rPr>
        <w:t xml:space="preserve">Liquidity risk </w:t>
      </w:r>
    </w:p>
    <w:p w:rsidR="00702E65" w:rsidRPr="00702E65" w:rsidRDefault="00702E65" w:rsidP="00702E65">
      <w:pPr>
        <w:spacing w:before="120"/>
        <w:ind w:left="567" w:right="-6"/>
        <w:jc w:val="thaiDistribute"/>
        <w:rPr>
          <w:spacing w:val="-3"/>
          <w:cs/>
          <w:lang w:bidi="th-TH"/>
        </w:rPr>
      </w:pPr>
      <w:r w:rsidRPr="00702E65">
        <w:rPr>
          <w:spacing w:val="-3"/>
        </w:rPr>
        <w:t>Liquidity risk is the risk that the G</w:t>
      </w:r>
      <w:r w:rsidRPr="00702E65">
        <w:rPr>
          <w:rFonts w:eastAsia="Times New Roman"/>
          <w:spacing w:val="-3"/>
          <w:lang w:eastAsia="en-US" w:bidi="th-TH"/>
        </w:rPr>
        <w:t xml:space="preserve">roup will be unable to liquidate its financial assets and/or procure sufficient funds to </w:t>
      </w:r>
      <w:r w:rsidRPr="00702E65">
        <w:rPr>
          <w:spacing w:val="-3"/>
        </w:rPr>
        <w:t>discharge its obligations in a timely manner, resulting in the Group incurring a financial loss.</w:t>
      </w:r>
    </w:p>
    <w:p w:rsidR="00702E65" w:rsidRDefault="00702E65" w:rsidP="00E65D61">
      <w:pPr>
        <w:spacing w:before="120"/>
        <w:ind w:left="567" w:right="-6"/>
        <w:jc w:val="thaiDistribute"/>
        <w:rPr>
          <w:spacing w:val="-3"/>
        </w:rPr>
      </w:pPr>
      <w:r w:rsidRPr="00702E65">
        <w:rPr>
          <w:spacing w:val="-3"/>
        </w:rPr>
        <w:t>The Group manages liquidity risk through monitoring and planning of its cash flows, including the arrangement of credit facilities with financial institutions, in order to ensure that it wil</w:t>
      </w:r>
      <w:r w:rsidR="003068E3">
        <w:rPr>
          <w:spacing w:val="-3"/>
        </w:rPr>
        <w:t>l have sufficient funds for its</w:t>
      </w:r>
      <w:r w:rsidRPr="00702E65">
        <w:rPr>
          <w:spacing w:val="-3"/>
        </w:rPr>
        <w:t xml:space="preserve"> operations.</w:t>
      </w:r>
    </w:p>
    <w:p w:rsidR="001662B1" w:rsidRDefault="001662B1" w:rsidP="00E65D61">
      <w:pPr>
        <w:spacing w:before="120"/>
        <w:ind w:left="567" w:right="-6"/>
        <w:jc w:val="thaiDistribute"/>
        <w:rPr>
          <w:spacing w:val="-3"/>
        </w:rPr>
      </w:pPr>
    </w:p>
    <w:p w:rsidR="001662B1" w:rsidRPr="00702E65" w:rsidRDefault="001662B1" w:rsidP="00E65D61">
      <w:pPr>
        <w:spacing w:before="120"/>
        <w:ind w:left="567" w:right="-6"/>
        <w:jc w:val="thaiDistribute"/>
        <w:rPr>
          <w:spacing w:val="-3"/>
        </w:rPr>
      </w:pPr>
    </w:p>
    <w:p w:rsidR="00702E65" w:rsidRDefault="00261990" w:rsidP="00E65D61">
      <w:pPr>
        <w:spacing w:before="120"/>
        <w:ind w:left="567" w:right="-6"/>
        <w:jc w:val="thaiDistribute"/>
        <w:rPr>
          <w:spacing w:val="-3"/>
        </w:rPr>
      </w:pPr>
      <w:r>
        <w:rPr>
          <w:spacing w:val="-3"/>
        </w:rPr>
        <w:lastRenderedPageBreak/>
        <w:t xml:space="preserve">The table below summarises the maturity profile of the Group’s non-derivative financial liabilities as at 31 December </w:t>
      </w:r>
      <w:r w:rsidR="00221E0F">
        <w:rPr>
          <w:spacing w:val="-3"/>
        </w:rPr>
        <w:t xml:space="preserve">2021 and </w:t>
      </w:r>
      <w:r>
        <w:rPr>
          <w:spacing w:val="-3"/>
        </w:rPr>
        <w:t>2020 based on contractual undiscounted cash flows,</w:t>
      </w:r>
      <w:r w:rsidRPr="00131587">
        <w:rPr>
          <w:spacing w:val="-3"/>
        </w:rPr>
        <w:t xml:space="preserve"> are as follows:</w:t>
      </w:r>
    </w:p>
    <w:bookmarkStart w:id="1010" w:name="_MON_1707311708"/>
    <w:bookmarkEnd w:id="1010"/>
    <w:p w:rsidR="001F16F6" w:rsidRDefault="004B0211" w:rsidP="00E65D61">
      <w:pPr>
        <w:spacing w:before="120"/>
        <w:ind w:left="567" w:right="-6"/>
        <w:jc w:val="thaiDistribute"/>
        <w:rPr>
          <w:spacing w:val="-3"/>
        </w:rPr>
      </w:pPr>
      <w:r w:rsidRPr="007D76EB">
        <w:object w:dxaOrig="8343" w:dyaOrig="3137">
          <v:shape id="_x0000_i1073" type="#_x0000_t75" style="width:439.2pt;height:175.8pt" o:ole="">
            <v:imagedata r:id="rId110" o:title=""/>
          </v:shape>
          <o:OLEObject Type="Embed" ProgID="Excel.Sheet.8" ShapeID="_x0000_i1073" DrawAspect="Content" ObjectID="_1707313969" r:id="rId111"/>
        </w:object>
      </w:r>
    </w:p>
    <w:bookmarkStart w:id="1011" w:name="_Hlk62120204"/>
    <w:bookmarkStart w:id="1012" w:name="_MON_1707311721"/>
    <w:bookmarkEnd w:id="1012"/>
    <w:p w:rsidR="00C50ACD" w:rsidRDefault="004B0211" w:rsidP="00184EDE">
      <w:pPr>
        <w:spacing w:before="120"/>
        <w:ind w:left="567" w:right="-6"/>
        <w:jc w:val="thaiDistribute"/>
      </w:pPr>
      <w:r w:rsidRPr="007D76EB">
        <w:object w:dxaOrig="8334" w:dyaOrig="3099">
          <v:shape id="_x0000_i1074" type="#_x0000_t75" style="width:438.6pt;height:173.4pt" o:ole="">
            <v:imagedata r:id="rId112" o:title=""/>
          </v:shape>
          <o:OLEObject Type="Embed" ProgID="Excel.Sheet.8" ShapeID="_x0000_i1074" DrawAspect="Content" ObjectID="_1707313970" r:id="rId113"/>
        </w:object>
      </w:r>
      <w:bookmarkEnd w:id="1011"/>
    </w:p>
    <w:bookmarkStart w:id="1013" w:name="_MON_1675690271"/>
    <w:bookmarkEnd w:id="1013"/>
    <w:p w:rsidR="001F16F6" w:rsidRDefault="004B0211" w:rsidP="00184EDE">
      <w:pPr>
        <w:spacing w:before="120"/>
        <w:ind w:left="567" w:right="-6"/>
        <w:jc w:val="thaiDistribute"/>
      </w:pPr>
      <w:r w:rsidRPr="007D76EB">
        <w:object w:dxaOrig="8319" w:dyaOrig="3137">
          <v:shape id="_x0000_i1075" type="#_x0000_t75" style="width:438pt;height:175.8pt" o:ole="">
            <v:imagedata r:id="rId114" o:title=""/>
          </v:shape>
          <o:OLEObject Type="Embed" ProgID="Excel.Sheet.8" ShapeID="_x0000_i1075" DrawAspect="Content" ObjectID="_1707313971" r:id="rId115"/>
        </w:object>
      </w:r>
    </w:p>
    <w:bookmarkStart w:id="1014" w:name="_MON_1706963782"/>
    <w:bookmarkEnd w:id="1014"/>
    <w:p w:rsidR="00702E65" w:rsidRPr="00184EDE" w:rsidRDefault="004B0211" w:rsidP="00184EDE">
      <w:pPr>
        <w:spacing w:before="120"/>
        <w:ind w:left="567" w:right="-6"/>
        <w:jc w:val="thaiDistribute"/>
        <w:rPr>
          <w:rFonts w:eastAsia="Times New Roman"/>
          <w:spacing w:val="-3"/>
          <w:lang w:eastAsia="en-US" w:bidi="th-TH"/>
        </w:rPr>
      </w:pPr>
      <w:r w:rsidRPr="007D76EB">
        <w:object w:dxaOrig="8343" w:dyaOrig="3137">
          <v:shape id="_x0000_i1076" type="#_x0000_t75" style="width:439.2pt;height:175.8pt" o:ole="">
            <v:imagedata r:id="rId116" o:title=""/>
          </v:shape>
          <o:OLEObject Type="Embed" ProgID="Excel.Sheet.8" ShapeID="_x0000_i1076" DrawAspect="Content" ObjectID="_1707313972" r:id="rId117"/>
        </w:object>
      </w:r>
      <w:r w:rsidR="00E65D61" w:rsidRPr="00E65D61">
        <w:rPr>
          <w:b/>
          <w:bCs/>
          <w:spacing w:val="-3"/>
        </w:rPr>
        <w:t>Market risk</w:t>
      </w:r>
      <w:r w:rsidR="00E65D61" w:rsidRPr="00E65D61">
        <w:rPr>
          <w:b/>
          <w:bCs/>
          <w:spacing w:val="-3"/>
          <w:cs/>
          <w:lang w:bidi="th-TH"/>
        </w:rPr>
        <w:t xml:space="preserve"> </w:t>
      </w:r>
    </w:p>
    <w:p w:rsidR="00E65D61" w:rsidRPr="00E65D61" w:rsidRDefault="00E65D61" w:rsidP="00A40116">
      <w:pPr>
        <w:spacing w:before="60"/>
        <w:ind w:left="567" w:right="-6"/>
        <w:jc w:val="thaiDistribute"/>
        <w:outlineLvl w:val="0"/>
        <w:rPr>
          <w:b/>
          <w:bCs/>
        </w:rPr>
      </w:pPr>
      <w:r w:rsidRPr="00E65D61">
        <w:rPr>
          <w:b/>
          <w:bCs/>
        </w:rPr>
        <w:t xml:space="preserve">Interest rate risk </w:t>
      </w:r>
    </w:p>
    <w:p w:rsidR="00E65D61" w:rsidRPr="00E65D61" w:rsidRDefault="00E65D61" w:rsidP="00A40116">
      <w:pPr>
        <w:spacing w:before="60"/>
        <w:ind w:left="567" w:right="-6"/>
        <w:jc w:val="thaiDistribute"/>
        <w:outlineLvl w:val="0"/>
      </w:pPr>
      <w:r w:rsidRPr="00E65D61">
        <w:t>Interest rate risk is the uncertainty in value of financial assets and financial liabilities or net interest income as a result of the fluctuation of the market interest rate.</w:t>
      </w:r>
    </w:p>
    <w:p w:rsidR="00E65D61" w:rsidRPr="00E65D61" w:rsidRDefault="00E65D61" w:rsidP="00A40116">
      <w:pPr>
        <w:spacing w:before="60"/>
        <w:ind w:left="567" w:right="-6"/>
        <w:jc w:val="thaiDistribute"/>
        <w:outlineLvl w:val="0"/>
      </w:pPr>
      <w:r w:rsidRPr="00E65D61">
        <w:t>Most of the interest rates of financial assets and financial liabilities</w:t>
      </w:r>
      <w:r w:rsidRPr="00E65D61">
        <w:rPr>
          <w:rFonts w:eastAsia="Times New Roman"/>
          <w:spacing w:val="-3"/>
          <w:lang w:eastAsia="en-US" w:bidi="th-TH"/>
        </w:rPr>
        <w:t xml:space="preserve"> of the Group are floating rates, which are based on market rates such as the interest rate for the outstanding clients of commercial bank</w:t>
      </w:r>
      <w:r w:rsidR="005C0822">
        <w:rPr>
          <w:rFonts w:eastAsia="Times New Roman"/>
          <w:spacing w:val="-3"/>
          <w:lang w:eastAsia="en-US" w:bidi="th-TH"/>
        </w:rPr>
        <w:t>s</w:t>
      </w:r>
      <w:r w:rsidRPr="00E65D61">
        <w:rPr>
          <w:rFonts w:eastAsia="Times New Roman"/>
          <w:spacing w:val="-3"/>
          <w:lang w:eastAsia="en-US" w:bidi="th-TH"/>
        </w:rPr>
        <w:t>, savings</w:t>
      </w:r>
      <w:r w:rsidR="003068E3">
        <w:rPr>
          <w:rFonts w:eastAsia="Times New Roman"/>
          <w:spacing w:val="-3"/>
          <w:lang w:eastAsia="en-US" w:bidi="th-TH"/>
        </w:rPr>
        <w:t>/fixed deposit</w:t>
      </w:r>
      <w:r w:rsidRPr="00E65D61">
        <w:rPr>
          <w:rFonts w:eastAsia="Times New Roman"/>
          <w:spacing w:val="-3"/>
          <w:lang w:eastAsia="en-US" w:bidi="th-TH"/>
        </w:rPr>
        <w:t xml:space="preserve"> interest rate or other </w:t>
      </w:r>
      <w:r w:rsidRPr="00E65D61">
        <w:t>benchmark floating rates.</w:t>
      </w:r>
    </w:p>
    <w:p w:rsidR="00E65D61" w:rsidRDefault="00E65D61" w:rsidP="00A40116">
      <w:pPr>
        <w:spacing w:before="60"/>
        <w:ind w:left="567" w:right="-6"/>
        <w:jc w:val="thaiDistribute"/>
        <w:outlineLvl w:val="0"/>
        <w:rPr>
          <w:rFonts w:eastAsia="Times New Roman"/>
          <w:spacing w:val="-3"/>
          <w:lang w:eastAsia="en-US" w:bidi="th-TH"/>
        </w:rPr>
      </w:pPr>
      <w:r w:rsidRPr="00E65D61">
        <w:t>Significant financial assets and financial liab</w:t>
      </w:r>
      <w:r w:rsidRPr="00E65D61">
        <w:rPr>
          <w:rFonts w:eastAsia="Times New Roman"/>
          <w:spacing w:val="-3"/>
          <w:lang w:eastAsia="en-US" w:bidi="th-TH"/>
        </w:rPr>
        <w:t>ilities as at 31 D</w:t>
      </w:r>
      <w:r w:rsidR="00E16FAE">
        <w:rPr>
          <w:rFonts w:eastAsia="Times New Roman"/>
          <w:spacing w:val="-3"/>
          <w:lang w:eastAsia="en-US" w:bidi="th-TH"/>
        </w:rPr>
        <w:t xml:space="preserve">ecember </w:t>
      </w:r>
      <w:r w:rsidR="00221E0F">
        <w:rPr>
          <w:rFonts w:eastAsia="Times New Roman"/>
          <w:spacing w:val="-3"/>
          <w:lang w:eastAsia="en-US" w:bidi="th-TH"/>
        </w:rPr>
        <w:t xml:space="preserve">2021 and </w:t>
      </w:r>
      <w:r w:rsidR="00E16FAE">
        <w:rPr>
          <w:rFonts w:eastAsia="Times New Roman"/>
          <w:spacing w:val="-3"/>
          <w:lang w:eastAsia="en-US" w:bidi="th-TH"/>
        </w:rPr>
        <w:t xml:space="preserve">2020 </w:t>
      </w:r>
      <w:r w:rsidRPr="00E65D61">
        <w:rPr>
          <w:rFonts w:eastAsia="Times New Roman"/>
          <w:spacing w:val="-3"/>
          <w:lang w:eastAsia="en-US" w:bidi="th-TH"/>
        </w:rPr>
        <w:t xml:space="preserve">classified by type of interest rates are summarised in the table belows, with those financial assets and financial liabilities that carry fixed interest rates further classified based on the maturity date, or the repricing date if this occurs before the maturity date. </w:t>
      </w:r>
    </w:p>
    <w:bookmarkStart w:id="1015" w:name="_MON_1706964037"/>
    <w:bookmarkEnd w:id="1015"/>
    <w:p w:rsidR="00713F51" w:rsidRDefault="00D0260D" w:rsidP="00A40116">
      <w:pPr>
        <w:spacing w:before="60"/>
        <w:ind w:left="567" w:right="-6"/>
        <w:jc w:val="thaiDistribute"/>
        <w:outlineLvl w:val="0"/>
        <w:rPr>
          <w:rFonts w:eastAsia="Times New Roman" w:hAnsi="Times New Roman"/>
          <w:lang w:val="en-GB" w:eastAsia="en-US" w:bidi="th-TH"/>
        </w:rPr>
      </w:pPr>
      <w:r w:rsidRPr="00E65D61">
        <w:rPr>
          <w:rFonts w:eastAsia="Times New Roman" w:hAnsi="Times New Roman"/>
          <w:lang w:val="en-GB" w:eastAsia="en-US" w:bidi="th-TH"/>
        </w:rPr>
        <w:object w:dxaOrig="8905" w:dyaOrig="5433">
          <v:shape id="_x0000_i1077" type="#_x0000_t75" style="width:445.2pt;height:272.4pt" o:ole="" o:preferrelative="f">
            <v:imagedata r:id="rId118" o:title=""/>
            <o:lock v:ext="edit" aspectratio="f"/>
          </v:shape>
          <o:OLEObject Type="Embed" ProgID="Excel.Sheet.8" ShapeID="_x0000_i1077" DrawAspect="Content" ObjectID="_1707313973" r:id="rId119"/>
        </w:object>
      </w:r>
    </w:p>
    <w:bookmarkStart w:id="1016" w:name="_MON_1707150447"/>
    <w:bookmarkEnd w:id="1016"/>
    <w:p w:rsidR="00E16FAE" w:rsidRPr="00E16FAE" w:rsidRDefault="00D0260D" w:rsidP="009F37C5">
      <w:pPr>
        <w:spacing w:before="60"/>
        <w:ind w:left="567" w:right="-6"/>
        <w:jc w:val="thaiDistribute"/>
        <w:outlineLvl w:val="0"/>
        <w:rPr>
          <w:b/>
          <w:bCs/>
        </w:rPr>
      </w:pPr>
      <w:r w:rsidRPr="00E65D61">
        <w:rPr>
          <w:rFonts w:eastAsia="Times New Roman" w:hAnsi="Times New Roman"/>
          <w:lang w:val="en-GB" w:eastAsia="en-US" w:bidi="th-TH"/>
        </w:rPr>
        <w:object w:dxaOrig="8905" w:dyaOrig="5433">
          <v:shape id="_x0000_i1078" type="#_x0000_t75" style="width:445.2pt;height:272.4pt" o:ole="" o:preferrelative="f">
            <v:imagedata r:id="rId120" o:title=""/>
            <o:lock v:ext="edit" aspectratio="f"/>
          </v:shape>
          <o:OLEObject Type="Embed" ProgID="Excel.Sheet.8" ShapeID="_x0000_i1078" DrawAspect="Content" ObjectID="_1707313974" r:id="rId121"/>
        </w:object>
      </w:r>
      <w:bookmarkStart w:id="1017" w:name="_MON_1706964110"/>
      <w:bookmarkEnd w:id="1017"/>
      <w:r w:rsidRPr="00E65D61">
        <w:rPr>
          <w:rFonts w:eastAsia="Times New Roman" w:hAnsi="Times New Roman"/>
          <w:lang w:val="en-GB" w:eastAsia="en-US" w:bidi="th-TH"/>
        </w:rPr>
        <w:object w:dxaOrig="8905" w:dyaOrig="5731">
          <v:shape id="_x0000_i1079" type="#_x0000_t75" style="width:445.2pt;height:285.6pt" o:ole="" o:preferrelative="f">
            <v:imagedata r:id="rId122" o:title=""/>
            <o:lock v:ext="edit" aspectratio="f"/>
          </v:shape>
          <o:OLEObject Type="Embed" ProgID="Excel.Sheet.8" ShapeID="_x0000_i1079" DrawAspect="Content" ObjectID="_1707313975" r:id="rId123"/>
        </w:object>
      </w:r>
      <w:bookmarkStart w:id="1018" w:name="_MON_1675647632"/>
      <w:bookmarkEnd w:id="1018"/>
      <w:r w:rsidR="004B0211" w:rsidRPr="00E65D61">
        <w:rPr>
          <w:rFonts w:eastAsia="Times New Roman" w:hAnsi="Times New Roman"/>
          <w:lang w:val="en-GB" w:eastAsia="en-US" w:bidi="th-TH"/>
        </w:rPr>
        <w:object w:dxaOrig="8905" w:dyaOrig="5731">
          <v:shape id="_x0000_i1080" type="#_x0000_t75" style="width:445.2pt;height:285.6pt" o:ole="" o:preferrelative="f">
            <v:imagedata r:id="rId124" o:title=""/>
            <o:lock v:ext="edit" aspectratio="f"/>
          </v:shape>
          <o:OLEObject Type="Embed" ProgID="Excel.Sheet.8" ShapeID="_x0000_i1080" DrawAspect="Content" ObjectID="_1707313976" r:id="rId125"/>
        </w:object>
      </w:r>
      <w:r w:rsidR="00E16FAE" w:rsidRPr="00E16FAE">
        <w:rPr>
          <w:b/>
          <w:bCs/>
        </w:rPr>
        <w:t>Foreign currency risk</w:t>
      </w:r>
    </w:p>
    <w:p w:rsidR="00E16FAE" w:rsidRPr="00E16FAE" w:rsidRDefault="00E16FAE" w:rsidP="004D439A">
      <w:pPr>
        <w:spacing w:before="60"/>
        <w:ind w:left="567" w:right="-6"/>
        <w:jc w:val="thaiDistribute"/>
        <w:outlineLvl w:val="0"/>
      </w:pPr>
      <w:r w:rsidRPr="00E16FAE">
        <w:t>The Group’s exposure to foreign currency risk arised mainly from trade</w:t>
      </w:r>
      <w:r w:rsidR="009A2502">
        <w:t xml:space="preserve"> </w:t>
      </w:r>
      <w:r w:rsidR="005B0CC3">
        <w:t>payables</w:t>
      </w:r>
      <w:r w:rsidRPr="00E16FAE">
        <w:t xml:space="preserve"> that are denominated in foreign currencies.</w:t>
      </w:r>
    </w:p>
    <w:p w:rsidR="00E16FAE" w:rsidRDefault="00E16FAE" w:rsidP="00E16FAE">
      <w:pPr>
        <w:spacing w:before="120"/>
        <w:ind w:left="567" w:right="-6"/>
        <w:jc w:val="thaiDistribute"/>
        <w:outlineLvl w:val="0"/>
      </w:pPr>
      <w:r w:rsidRPr="00E16FAE">
        <w:t>The significant balances of financial liabilities denominated in foreign currencies</w:t>
      </w:r>
      <w:r w:rsidR="00221E0F">
        <w:t xml:space="preserve"> as at 31 December 2021 and 2020</w:t>
      </w:r>
      <w:r w:rsidRPr="00E16FAE">
        <w:t xml:space="preserve"> are summarised below</w:t>
      </w:r>
      <w:r w:rsidR="003068E3">
        <w:t>s</w:t>
      </w:r>
      <w:r w:rsidRPr="00E16FAE">
        <w:t xml:space="preserve">: </w:t>
      </w:r>
    </w:p>
    <w:tbl>
      <w:tblPr>
        <w:tblW w:w="9266" w:type="dxa"/>
        <w:tblInd w:w="558" w:type="dxa"/>
        <w:tblLayout w:type="fixed"/>
        <w:tblLook w:val="01E0" w:firstRow="1" w:lastRow="1" w:firstColumn="1" w:lastColumn="1" w:noHBand="0" w:noVBand="0"/>
      </w:tblPr>
      <w:tblGrid>
        <w:gridCol w:w="2669"/>
        <w:gridCol w:w="1559"/>
        <w:gridCol w:w="360"/>
        <w:gridCol w:w="1057"/>
        <w:gridCol w:w="360"/>
        <w:gridCol w:w="1200"/>
        <w:gridCol w:w="1701"/>
        <w:gridCol w:w="360"/>
      </w:tblGrid>
      <w:tr w:rsidR="00D332F6" w:rsidTr="00665B03">
        <w:trPr>
          <w:gridAfter w:val="1"/>
          <w:wAfter w:w="360" w:type="dxa"/>
          <w:trHeight w:val="80"/>
        </w:trPr>
        <w:tc>
          <w:tcPr>
            <w:tcW w:w="2669" w:type="dxa"/>
            <w:vAlign w:val="bottom"/>
          </w:tcPr>
          <w:p w:rsidR="00D332F6" w:rsidRDefault="00D332F6" w:rsidP="000E105B">
            <w:pPr>
              <w:ind w:right="-43"/>
              <w:jc w:val="center"/>
              <w:rPr>
                <w:u w:val="single"/>
                <w:rtl/>
                <w:cs/>
              </w:rPr>
            </w:pPr>
          </w:p>
        </w:tc>
        <w:tc>
          <w:tcPr>
            <w:tcW w:w="2976" w:type="dxa"/>
            <w:gridSpan w:val="3"/>
            <w:vAlign w:val="bottom"/>
          </w:tcPr>
          <w:p w:rsidR="00D332F6" w:rsidRDefault="00D332F6" w:rsidP="005B0CC3">
            <w:pPr>
              <w:pBdr>
                <w:bottom w:val="single" w:sz="4" w:space="1" w:color="auto"/>
              </w:pBdr>
              <w:ind w:right="-43"/>
              <w:jc w:val="center"/>
              <w:rPr>
                <w:rtl/>
              </w:rPr>
            </w:pPr>
            <w:r>
              <w:rPr>
                <w:lang w:bidi="th-TH"/>
              </w:rPr>
              <w:t xml:space="preserve">Financial </w:t>
            </w:r>
            <w:r w:rsidR="005B0CC3">
              <w:rPr>
                <w:lang w:bidi="th-TH"/>
              </w:rPr>
              <w:t>liabilities</w:t>
            </w:r>
          </w:p>
        </w:tc>
        <w:tc>
          <w:tcPr>
            <w:tcW w:w="3261" w:type="dxa"/>
            <w:gridSpan w:val="3"/>
            <w:vAlign w:val="bottom"/>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Average exchange rates</w:t>
            </w:r>
          </w:p>
        </w:tc>
      </w:tr>
      <w:tr w:rsidR="00D332F6" w:rsidTr="00665B03">
        <w:trPr>
          <w:gridAfter w:val="1"/>
          <w:wAfter w:w="360" w:type="dxa"/>
          <w:trHeight w:val="171"/>
        </w:trPr>
        <w:tc>
          <w:tcPr>
            <w:tcW w:w="2669" w:type="dxa"/>
            <w:vAlign w:val="bottom"/>
            <w:hideMark/>
          </w:tcPr>
          <w:p w:rsidR="00D332F6" w:rsidRDefault="00D332F6" w:rsidP="00370481">
            <w:pPr>
              <w:pBdr>
                <w:bottom w:val="single" w:sz="4" w:space="1" w:color="auto"/>
              </w:pBdr>
              <w:ind w:right="-43"/>
              <w:jc w:val="center"/>
              <w:rPr>
                <w:rtl/>
                <w:cs/>
              </w:rPr>
            </w:pPr>
            <w:r w:rsidRPr="00E16FAE">
              <w:rPr>
                <w:rFonts w:asciiTheme="majorBidi" w:eastAsia="Times New Roman" w:hAnsiTheme="majorBidi" w:cstheme="majorBidi"/>
                <w:lang w:eastAsia="en-US" w:bidi="th-TH"/>
              </w:rPr>
              <w:t>Foreign currenc</w:t>
            </w:r>
            <w:r w:rsidR="00370481">
              <w:rPr>
                <w:rFonts w:asciiTheme="majorBidi" w:eastAsia="Times New Roman" w:hAnsiTheme="majorBidi" w:cstheme="majorBidi"/>
                <w:lang w:eastAsia="en-US" w:bidi="th-TH"/>
              </w:rPr>
              <w:t>ies</w:t>
            </w:r>
          </w:p>
        </w:tc>
        <w:tc>
          <w:tcPr>
            <w:tcW w:w="1559" w:type="dxa"/>
            <w:vAlign w:val="bottom"/>
            <w:hideMark/>
          </w:tcPr>
          <w:p w:rsidR="00D332F6" w:rsidRPr="006C1FA2" w:rsidRDefault="006A357C" w:rsidP="000E105B">
            <w:pPr>
              <w:pBdr>
                <w:bottom w:val="single" w:sz="4" w:space="1" w:color="auto"/>
              </w:pBdr>
              <w:tabs>
                <w:tab w:val="left" w:pos="2880"/>
                <w:tab w:val="right" w:pos="5040"/>
                <w:tab w:val="right" w:pos="6390"/>
                <w:tab w:val="right" w:pos="8190"/>
              </w:tabs>
              <w:ind w:left="-18" w:right="-18" w:firstLine="194"/>
              <w:jc w:val="center"/>
            </w:pPr>
            <w:r w:rsidRPr="009F37C5">
              <w:t>202</w:t>
            </w:r>
            <w:r w:rsidR="00221E0F" w:rsidRPr="009F37C5">
              <w:t>1</w:t>
            </w:r>
          </w:p>
        </w:tc>
        <w:tc>
          <w:tcPr>
            <w:tcW w:w="1417" w:type="dxa"/>
            <w:gridSpan w:val="2"/>
            <w:vAlign w:val="bottom"/>
            <w:hideMark/>
          </w:tcPr>
          <w:p w:rsidR="00D332F6" w:rsidRPr="006C1FA2" w:rsidRDefault="00D332F6" w:rsidP="006A357C">
            <w:pPr>
              <w:pBdr>
                <w:bottom w:val="single" w:sz="4" w:space="1" w:color="auto"/>
              </w:pBdr>
              <w:tabs>
                <w:tab w:val="left" w:pos="2880"/>
                <w:tab w:val="right" w:pos="5040"/>
                <w:tab w:val="right" w:pos="6390"/>
                <w:tab w:val="right" w:pos="8190"/>
              </w:tabs>
              <w:ind w:left="-18" w:right="-18"/>
              <w:jc w:val="center"/>
            </w:pPr>
            <w:r w:rsidRPr="006C1FA2">
              <w:rPr>
                <w:rtl/>
                <w:cs/>
              </w:rPr>
              <w:t>2</w:t>
            </w:r>
            <w:r w:rsidR="00221E0F">
              <w:t>020</w:t>
            </w:r>
          </w:p>
        </w:tc>
        <w:tc>
          <w:tcPr>
            <w:tcW w:w="1560" w:type="dxa"/>
            <w:gridSpan w:val="2"/>
            <w:vAlign w:val="bottom"/>
            <w:hideMark/>
          </w:tcPr>
          <w:p w:rsidR="00D332F6" w:rsidRPr="006C1FA2" w:rsidRDefault="006A357C" w:rsidP="006A357C">
            <w:pPr>
              <w:pBdr>
                <w:bottom w:val="single" w:sz="4" w:space="1" w:color="auto"/>
              </w:pBdr>
              <w:tabs>
                <w:tab w:val="left" w:pos="2880"/>
                <w:tab w:val="right" w:pos="5040"/>
                <w:tab w:val="right" w:pos="6390"/>
                <w:tab w:val="right" w:pos="8190"/>
              </w:tabs>
              <w:ind w:left="-18" w:right="-18"/>
              <w:jc w:val="center"/>
            </w:pPr>
            <w:r w:rsidRPr="00665B03">
              <w:t>202</w:t>
            </w:r>
            <w:r w:rsidR="00221E0F" w:rsidRPr="00665B03">
              <w:t>1</w:t>
            </w:r>
          </w:p>
        </w:tc>
        <w:tc>
          <w:tcPr>
            <w:tcW w:w="1701" w:type="dxa"/>
            <w:vAlign w:val="bottom"/>
            <w:hideMark/>
          </w:tcPr>
          <w:p w:rsidR="00D332F6" w:rsidRPr="006C1FA2" w:rsidRDefault="00D332F6" w:rsidP="000E105B">
            <w:pPr>
              <w:pBdr>
                <w:bottom w:val="single" w:sz="4" w:space="1" w:color="auto"/>
              </w:pBdr>
              <w:tabs>
                <w:tab w:val="left" w:pos="2880"/>
                <w:tab w:val="right" w:pos="5040"/>
                <w:tab w:val="right" w:pos="6390"/>
                <w:tab w:val="right" w:pos="8190"/>
              </w:tabs>
              <w:ind w:left="-18" w:right="-18"/>
              <w:jc w:val="center"/>
            </w:pPr>
            <w:r w:rsidRPr="006C1FA2">
              <w:t>2</w:t>
            </w:r>
            <w:r w:rsidR="00221E0F">
              <w:t>020</w:t>
            </w:r>
          </w:p>
        </w:tc>
      </w:tr>
      <w:tr w:rsidR="00D332F6" w:rsidTr="00665B03">
        <w:trPr>
          <w:trHeight w:val="80"/>
        </w:trPr>
        <w:tc>
          <w:tcPr>
            <w:tcW w:w="2669" w:type="dxa"/>
            <w:vAlign w:val="bottom"/>
          </w:tcPr>
          <w:p w:rsidR="00D332F6" w:rsidRDefault="00D332F6" w:rsidP="000E105B">
            <w:pPr>
              <w:ind w:right="-43"/>
              <w:rPr>
                <w:u w:val="single"/>
              </w:rPr>
            </w:pPr>
          </w:p>
        </w:tc>
        <w:tc>
          <w:tcPr>
            <w:tcW w:w="1919" w:type="dxa"/>
            <w:gridSpan w:val="2"/>
            <w:vAlign w:val="bottom"/>
          </w:tcPr>
          <w:p w:rsidR="00D332F6" w:rsidRPr="009F37C5" w:rsidRDefault="00D332F6" w:rsidP="000E105B">
            <w:pPr>
              <w:tabs>
                <w:tab w:val="decimal" w:pos="612"/>
              </w:tabs>
              <w:jc w:val="thaiDistribute"/>
              <w:rPr>
                <w:cs/>
                <w:lang w:bidi="th-TH"/>
              </w:rPr>
            </w:pPr>
          </w:p>
        </w:tc>
        <w:tc>
          <w:tcPr>
            <w:tcW w:w="1417" w:type="dxa"/>
            <w:gridSpan w:val="2"/>
            <w:vAlign w:val="bottom"/>
          </w:tcPr>
          <w:p w:rsidR="00D332F6" w:rsidRPr="006C1FA2" w:rsidRDefault="00D332F6" w:rsidP="000E105B">
            <w:pPr>
              <w:tabs>
                <w:tab w:val="decimal" w:pos="852"/>
              </w:tabs>
              <w:ind w:right="-43"/>
              <w:rPr>
                <w:u w:val="single"/>
                <w:rtl/>
                <w:cs/>
              </w:rPr>
            </w:pPr>
          </w:p>
        </w:tc>
        <w:tc>
          <w:tcPr>
            <w:tcW w:w="3261" w:type="dxa"/>
            <w:gridSpan w:val="3"/>
            <w:vAlign w:val="bottom"/>
            <w:hideMark/>
          </w:tcPr>
          <w:p w:rsidR="00D332F6" w:rsidRPr="006C1FA2" w:rsidRDefault="00BB6086" w:rsidP="000E105B">
            <w:pPr>
              <w:ind w:left="-108" w:right="-108"/>
              <w:jc w:val="center"/>
              <w:rPr>
                <w:rtl/>
                <w:cs/>
              </w:rPr>
            </w:pPr>
            <w:r w:rsidRPr="00E16FAE">
              <w:rPr>
                <w:cs/>
                <w:lang w:eastAsia="en-US" w:bidi="th-TH"/>
              </w:rPr>
              <w:t>(</w:t>
            </w:r>
            <w:r w:rsidRPr="00E16FAE">
              <w:rPr>
                <w:lang w:eastAsia="en-US" w:bidi="th-TH"/>
              </w:rPr>
              <w:t>Baht per 1 foreign currency unit</w:t>
            </w:r>
            <w:r w:rsidRPr="00E16FAE">
              <w:rPr>
                <w:cs/>
                <w:lang w:eastAsia="en-US" w:bidi="th-TH"/>
              </w:rPr>
              <w:t>)</w:t>
            </w:r>
          </w:p>
        </w:tc>
      </w:tr>
      <w:tr w:rsidR="00D332F6" w:rsidTr="00665B03">
        <w:trPr>
          <w:gridAfter w:val="1"/>
          <w:wAfter w:w="360" w:type="dxa"/>
          <w:trHeight w:val="80"/>
        </w:trPr>
        <w:tc>
          <w:tcPr>
            <w:tcW w:w="2669" w:type="dxa"/>
            <w:vAlign w:val="bottom"/>
            <w:hideMark/>
          </w:tcPr>
          <w:p w:rsidR="00D332F6" w:rsidRDefault="003068E3" w:rsidP="000E105B">
            <w:pPr>
              <w:ind w:right="-43"/>
            </w:pPr>
            <w:r>
              <w:rPr>
                <w:rFonts w:asciiTheme="majorBidi" w:eastAsia="Times New Roman" w:hAnsiTheme="majorBidi" w:cstheme="majorBidi"/>
                <w:lang w:eastAsia="en-US" w:bidi="th-TH"/>
              </w:rPr>
              <w:t>United States D</w:t>
            </w:r>
            <w:r w:rsidR="00D332F6" w:rsidRPr="00E16FAE">
              <w:rPr>
                <w:rFonts w:asciiTheme="majorBidi" w:eastAsia="Times New Roman" w:hAnsiTheme="majorBidi" w:cstheme="majorBidi"/>
                <w:lang w:eastAsia="en-US" w:bidi="th-TH"/>
              </w:rPr>
              <w:t>ollar</w:t>
            </w:r>
          </w:p>
        </w:tc>
        <w:tc>
          <w:tcPr>
            <w:tcW w:w="1559" w:type="dxa"/>
            <w:vAlign w:val="bottom"/>
          </w:tcPr>
          <w:p w:rsidR="00D332F6" w:rsidRPr="009F37C5" w:rsidRDefault="009F37C5" w:rsidP="000E105B">
            <w:pPr>
              <w:jc w:val="right"/>
              <w:rPr>
                <w:lang w:bidi="th-TH"/>
              </w:rPr>
            </w:pPr>
            <w:r w:rsidRPr="009F37C5">
              <w:rPr>
                <w:lang w:bidi="th-TH"/>
              </w:rPr>
              <w:t>1,958,791.06</w:t>
            </w:r>
          </w:p>
        </w:tc>
        <w:tc>
          <w:tcPr>
            <w:tcW w:w="1417" w:type="dxa"/>
            <w:gridSpan w:val="2"/>
            <w:hideMark/>
          </w:tcPr>
          <w:p w:rsidR="00D332F6" w:rsidRPr="006C1FA2" w:rsidRDefault="00221E0F" w:rsidP="000E105B">
            <w:pPr>
              <w:jc w:val="right"/>
            </w:pPr>
            <w:r>
              <w:t>2,578,479.6</w:t>
            </w:r>
            <w:r w:rsidR="00D332F6">
              <w:t>5</w:t>
            </w:r>
          </w:p>
        </w:tc>
        <w:tc>
          <w:tcPr>
            <w:tcW w:w="1560" w:type="dxa"/>
            <w:gridSpan w:val="2"/>
            <w:shd w:val="clear" w:color="auto" w:fill="auto"/>
            <w:vAlign w:val="bottom"/>
          </w:tcPr>
          <w:p w:rsidR="00D332F6" w:rsidRPr="00665B03" w:rsidRDefault="00665B03" w:rsidP="000E105B">
            <w:pPr>
              <w:tabs>
                <w:tab w:val="decimal" w:pos="612"/>
              </w:tabs>
              <w:jc w:val="right"/>
            </w:pPr>
            <w:r w:rsidRPr="00665B03">
              <w:t>33.5959</w:t>
            </w:r>
          </w:p>
        </w:tc>
        <w:tc>
          <w:tcPr>
            <w:tcW w:w="1701" w:type="dxa"/>
            <w:vAlign w:val="bottom"/>
          </w:tcPr>
          <w:p w:rsidR="00D332F6" w:rsidRPr="006C1FA2" w:rsidRDefault="00221E0F" w:rsidP="000E105B">
            <w:pPr>
              <w:ind w:right="162"/>
              <w:jc w:val="right"/>
            </w:pPr>
            <w:r>
              <w:t>30.2068</w:t>
            </w:r>
          </w:p>
        </w:tc>
      </w:tr>
      <w:tr w:rsidR="00D332F6" w:rsidTr="00665B03">
        <w:trPr>
          <w:gridAfter w:val="1"/>
          <w:wAfter w:w="360" w:type="dxa"/>
          <w:trHeight w:val="80"/>
        </w:trPr>
        <w:tc>
          <w:tcPr>
            <w:tcW w:w="2669" w:type="dxa"/>
            <w:vAlign w:val="bottom"/>
          </w:tcPr>
          <w:p w:rsidR="00D332F6" w:rsidRPr="00C77D80" w:rsidRDefault="00D332F6" w:rsidP="000E105B">
            <w:pPr>
              <w:ind w:right="-43"/>
              <w:rPr>
                <w:cs/>
                <w:lang w:bidi="th-TH"/>
              </w:rPr>
            </w:pPr>
            <w:r w:rsidRPr="00E16FAE">
              <w:rPr>
                <w:rFonts w:asciiTheme="majorBidi" w:eastAsia="Times New Roman" w:hAnsiTheme="majorBidi" w:cstheme="majorBidi"/>
                <w:lang w:eastAsia="en-US" w:bidi="th-TH"/>
              </w:rPr>
              <w:t>Singapore Dollar</w:t>
            </w:r>
          </w:p>
        </w:tc>
        <w:tc>
          <w:tcPr>
            <w:tcW w:w="1559" w:type="dxa"/>
            <w:vAlign w:val="bottom"/>
          </w:tcPr>
          <w:p w:rsidR="00D332F6" w:rsidRPr="00221E0F" w:rsidRDefault="009F37C5" w:rsidP="000E105B">
            <w:pPr>
              <w:jc w:val="right"/>
              <w:rPr>
                <w:highlight w:val="yellow"/>
              </w:rPr>
            </w:pPr>
            <w:r w:rsidRPr="009F37C5">
              <w:t>197,792.90</w:t>
            </w:r>
          </w:p>
        </w:tc>
        <w:tc>
          <w:tcPr>
            <w:tcW w:w="1417" w:type="dxa"/>
            <w:gridSpan w:val="2"/>
          </w:tcPr>
          <w:p w:rsidR="00D332F6" w:rsidRPr="006C1FA2" w:rsidRDefault="00221E0F" w:rsidP="000E105B">
            <w:pPr>
              <w:jc w:val="right"/>
            </w:pPr>
            <w:r>
              <w:t>46,025.0</w:t>
            </w:r>
            <w:r w:rsidR="00D332F6">
              <w:t>0</w:t>
            </w:r>
          </w:p>
        </w:tc>
        <w:tc>
          <w:tcPr>
            <w:tcW w:w="1560" w:type="dxa"/>
            <w:gridSpan w:val="2"/>
            <w:shd w:val="clear" w:color="auto" w:fill="auto"/>
            <w:vAlign w:val="bottom"/>
          </w:tcPr>
          <w:p w:rsidR="00D332F6" w:rsidRPr="00665B03" w:rsidRDefault="00665B03" w:rsidP="000E105B">
            <w:pPr>
              <w:tabs>
                <w:tab w:val="decimal" w:pos="612"/>
              </w:tabs>
              <w:jc w:val="right"/>
            </w:pPr>
            <w:r w:rsidRPr="00665B03">
              <w:t>25.0254</w:t>
            </w:r>
          </w:p>
        </w:tc>
        <w:tc>
          <w:tcPr>
            <w:tcW w:w="1701" w:type="dxa"/>
            <w:vAlign w:val="bottom"/>
          </w:tcPr>
          <w:p w:rsidR="00D332F6" w:rsidRPr="006C1FA2" w:rsidRDefault="00221E0F" w:rsidP="000E105B">
            <w:pPr>
              <w:ind w:right="162"/>
              <w:jc w:val="right"/>
            </w:pPr>
            <w:r>
              <w:t>22.9540</w:t>
            </w:r>
          </w:p>
        </w:tc>
      </w:tr>
      <w:tr w:rsidR="00D332F6" w:rsidTr="00665B03">
        <w:trPr>
          <w:gridAfter w:val="1"/>
          <w:wAfter w:w="360" w:type="dxa"/>
          <w:trHeight w:val="80"/>
        </w:trPr>
        <w:tc>
          <w:tcPr>
            <w:tcW w:w="2669" w:type="dxa"/>
            <w:vAlign w:val="bottom"/>
          </w:tcPr>
          <w:p w:rsidR="00D332F6" w:rsidRPr="00C77D80" w:rsidRDefault="00D332F6" w:rsidP="000E105B">
            <w:pPr>
              <w:ind w:right="-43"/>
              <w:rPr>
                <w:cs/>
                <w:lang w:bidi="th-TH"/>
              </w:rPr>
            </w:pPr>
            <w:r>
              <w:rPr>
                <w:rFonts w:asciiTheme="majorBidi" w:eastAsia="Times New Roman" w:hAnsiTheme="majorBidi" w:cstheme="majorBidi"/>
                <w:szCs w:val="24"/>
                <w:lang w:eastAsia="en-US" w:bidi="th-TH"/>
              </w:rPr>
              <w:t>Euro</w:t>
            </w:r>
          </w:p>
        </w:tc>
        <w:tc>
          <w:tcPr>
            <w:tcW w:w="1559" w:type="dxa"/>
            <w:vAlign w:val="bottom"/>
          </w:tcPr>
          <w:p w:rsidR="00D332F6" w:rsidRPr="00665B03" w:rsidRDefault="00665B03" w:rsidP="000E105B">
            <w:pPr>
              <w:jc w:val="right"/>
            </w:pPr>
            <w:r w:rsidRPr="00665B03">
              <w:t>1,079.36</w:t>
            </w:r>
          </w:p>
        </w:tc>
        <w:tc>
          <w:tcPr>
            <w:tcW w:w="1417" w:type="dxa"/>
            <w:gridSpan w:val="2"/>
          </w:tcPr>
          <w:p w:rsidR="00D332F6" w:rsidRPr="006C1FA2" w:rsidRDefault="00221E0F" w:rsidP="00221E0F">
            <w:pPr>
              <w:jc w:val="right"/>
            </w:pPr>
            <w:r>
              <w:t>66,506.00</w:t>
            </w:r>
          </w:p>
        </w:tc>
        <w:tc>
          <w:tcPr>
            <w:tcW w:w="1560" w:type="dxa"/>
            <w:gridSpan w:val="2"/>
            <w:shd w:val="clear" w:color="auto" w:fill="auto"/>
            <w:vAlign w:val="bottom"/>
          </w:tcPr>
          <w:p w:rsidR="00D332F6" w:rsidRPr="00665B03" w:rsidRDefault="00665B03" w:rsidP="000E105B">
            <w:pPr>
              <w:tabs>
                <w:tab w:val="decimal" w:pos="612"/>
              </w:tabs>
              <w:jc w:val="right"/>
            </w:pPr>
            <w:r w:rsidRPr="00665B03">
              <w:t>38.2813</w:t>
            </w:r>
          </w:p>
        </w:tc>
        <w:tc>
          <w:tcPr>
            <w:tcW w:w="1701" w:type="dxa"/>
            <w:vAlign w:val="bottom"/>
          </w:tcPr>
          <w:p w:rsidR="00D332F6" w:rsidRPr="006C1FA2" w:rsidRDefault="00221E0F" w:rsidP="000E105B">
            <w:pPr>
              <w:ind w:right="162"/>
              <w:jc w:val="right"/>
            </w:pPr>
            <w:r>
              <w:t>37.2578</w:t>
            </w:r>
          </w:p>
        </w:tc>
      </w:tr>
      <w:tr w:rsidR="00D332F6" w:rsidTr="00665B03">
        <w:trPr>
          <w:gridAfter w:val="1"/>
          <w:wAfter w:w="360" w:type="dxa"/>
          <w:trHeight w:val="80"/>
        </w:trPr>
        <w:tc>
          <w:tcPr>
            <w:tcW w:w="2669" w:type="dxa"/>
            <w:vAlign w:val="bottom"/>
            <w:hideMark/>
          </w:tcPr>
          <w:p w:rsidR="00D332F6" w:rsidRDefault="003068E3" w:rsidP="000E105B">
            <w:pPr>
              <w:ind w:right="-43"/>
              <w:rPr>
                <w:rtl/>
                <w:cs/>
              </w:rPr>
            </w:pPr>
            <w:r>
              <w:rPr>
                <w:lang w:bidi="th-TH"/>
              </w:rPr>
              <w:t>Pound S</w:t>
            </w:r>
            <w:r w:rsidR="00D332F6" w:rsidRPr="00D332F6">
              <w:rPr>
                <w:lang w:bidi="th-TH"/>
              </w:rPr>
              <w:t>terling</w:t>
            </w:r>
          </w:p>
        </w:tc>
        <w:tc>
          <w:tcPr>
            <w:tcW w:w="1559" w:type="dxa"/>
            <w:vAlign w:val="bottom"/>
          </w:tcPr>
          <w:p w:rsidR="00D332F6" w:rsidRPr="00665B03" w:rsidRDefault="00665B03" w:rsidP="000E105B">
            <w:pPr>
              <w:jc w:val="right"/>
            </w:pPr>
            <w:r w:rsidRPr="00665B03">
              <w:t>58,374.32</w:t>
            </w:r>
          </w:p>
        </w:tc>
        <w:tc>
          <w:tcPr>
            <w:tcW w:w="1417" w:type="dxa"/>
            <w:gridSpan w:val="2"/>
            <w:hideMark/>
          </w:tcPr>
          <w:p w:rsidR="00D332F6" w:rsidRPr="006C1FA2" w:rsidRDefault="00221E0F" w:rsidP="00221E0F">
            <w:pPr>
              <w:jc w:val="right"/>
            </w:pPr>
            <w:r>
              <w:t>55,070.00</w:t>
            </w:r>
          </w:p>
        </w:tc>
        <w:tc>
          <w:tcPr>
            <w:tcW w:w="1560" w:type="dxa"/>
            <w:gridSpan w:val="2"/>
            <w:shd w:val="clear" w:color="auto" w:fill="auto"/>
            <w:vAlign w:val="bottom"/>
          </w:tcPr>
          <w:p w:rsidR="00D332F6" w:rsidRPr="00665B03" w:rsidRDefault="00665B03" w:rsidP="000E105B">
            <w:pPr>
              <w:tabs>
                <w:tab w:val="decimal" w:pos="612"/>
              </w:tabs>
              <w:jc w:val="right"/>
            </w:pPr>
            <w:r w:rsidRPr="00665B03">
              <w:t>45.5492</w:t>
            </w:r>
          </w:p>
        </w:tc>
        <w:tc>
          <w:tcPr>
            <w:tcW w:w="1701" w:type="dxa"/>
            <w:vAlign w:val="bottom"/>
          </w:tcPr>
          <w:p w:rsidR="00D332F6" w:rsidRPr="006C1FA2" w:rsidRDefault="00221E0F" w:rsidP="000E105B">
            <w:pPr>
              <w:ind w:right="162"/>
              <w:jc w:val="right"/>
            </w:pPr>
            <w:r>
              <w:t>41.0771</w:t>
            </w:r>
          </w:p>
        </w:tc>
      </w:tr>
    </w:tbl>
    <w:p w:rsidR="00E16FAE" w:rsidRDefault="00D332F6" w:rsidP="004D439A">
      <w:pPr>
        <w:overflowPunct w:val="0"/>
        <w:spacing w:before="120" w:line="240" w:lineRule="atLeast"/>
        <w:ind w:left="567"/>
        <w:jc w:val="both"/>
        <w:textAlignment w:val="baseline"/>
        <w:rPr>
          <w:rFonts w:eastAsia="Times New Roman"/>
          <w:spacing w:val="-3"/>
          <w:lang w:eastAsia="en-US" w:bidi="th-TH"/>
        </w:rPr>
      </w:pPr>
      <w:r>
        <w:rPr>
          <w:rFonts w:eastAsia="Times New Roman"/>
          <w:spacing w:val="-3"/>
          <w:lang w:eastAsia="en-US" w:bidi="th-TH"/>
        </w:rPr>
        <w:t>T</w:t>
      </w:r>
      <w:r w:rsidR="00E16FAE" w:rsidRPr="00E16FAE">
        <w:rPr>
          <w:rFonts w:eastAsia="Times New Roman"/>
          <w:spacing w:val="-3"/>
          <w:lang w:eastAsia="en-US" w:bidi="th-TH"/>
        </w:rPr>
        <w:t xml:space="preserve">he Group has </w:t>
      </w:r>
      <w:r w:rsidR="005B0CC3">
        <w:rPr>
          <w:rFonts w:eastAsia="Times New Roman"/>
          <w:spacing w:val="-3"/>
          <w:lang w:eastAsia="en-US" w:bidi="th-TH"/>
        </w:rPr>
        <w:t>outstanding forward exchange contracts as follows:</w:t>
      </w:r>
    </w:p>
    <w:tbl>
      <w:tblPr>
        <w:tblW w:w="9014" w:type="dxa"/>
        <w:tblInd w:w="450" w:type="dxa"/>
        <w:tblLayout w:type="fixed"/>
        <w:tblLook w:val="04A0" w:firstRow="1" w:lastRow="0" w:firstColumn="1" w:lastColumn="0" w:noHBand="0" w:noVBand="1"/>
      </w:tblPr>
      <w:tblGrid>
        <w:gridCol w:w="2352"/>
        <w:gridCol w:w="1701"/>
        <w:gridCol w:w="2835"/>
        <w:gridCol w:w="2126"/>
      </w:tblGrid>
      <w:tr w:rsidR="00221E0F" w:rsidRPr="006F07E7" w:rsidTr="00665B03">
        <w:tc>
          <w:tcPr>
            <w:tcW w:w="9014" w:type="dxa"/>
            <w:gridSpan w:val="4"/>
            <w:shd w:val="clear" w:color="auto" w:fill="auto"/>
            <w:hideMark/>
          </w:tcPr>
          <w:p w:rsidR="00221E0F" w:rsidRPr="006F07E7" w:rsidRDefault="00221E0F" w:rsidP="00642EB1">
            <w:pPr>
              <w:pBdr>
                <w:bottom w:val="single" w:sz="4" w:space="1" w:color="auto"/>
              </w:pBdr>
              <w:tabs>
                <w:tab w:val="left" w:pos="900"/>
                <w:tab w:val="left" w:pos="1440"/>
              </w:tabs>
              <w:jc w:val="center"/>
              <w:rPr>
                <w:lang w:bidi="th-TH"/>
              </w:rPr>
            </w:pPr>
            <w:r w:rsidRPr="00665B03">
              <w:rPr>
                <w:lang w:eastAsia="en-US" w:bidi="th-TH"/>
              </w:rPr>
              <w:t>As at 31 December 2021</w:t>
            </w:r>
          </w:p>
        </w:tc>
      </w:tr>
      <w:tr w:rsidR="00221E0F" w:rsidRPr="006F07E7" w:rsidTr="00665B03">
        <w:tc>
          <w:tcPr>
            <w:tcW w:w="2352"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436BB7">
              <w:rPr>
                <w:lang w:eastAsia="en-US" w:bidi="th-TH"/>
              </w:rPr>
              <w:t>Bought</w:t>
            </w:r>
            <w:r w:rsidRPr="00E16FAE">
              <w:rPr>
                <w:lang w:eastAsia="en-US" w:bidi="th-TH"/>
              </w:rPr>
              <w:t xml:space="preserve"> amount</w:t>
            </w:r>
          </w:p>
        </w:tc>
        <w:tc>
          <w:tcPr>
            <w:tcW w:w="1701"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21E0F" w:rsidRPr="006F07E7" w:rsidRDefault="00221E0F" w:rsidP="00642EB1">
            <w:pPr>
              <w:pBdr>
                <w:bottom w:val="single" w:sz="4" w:space="1" w:color="auto"/>
              </w:pBdr>
              <w:tabs>
                <w:tab w:val="left" w:pos="900"/>
                <w:tab w:val="left" w:pos="1440"/>
              </w:tabs>
              <w:jc w:val="center"/>
            </w:pPr>
            <w:r>
              <w:rPr>
                <w:lang w:eastAsia="en-US" w:bidi="th-TH"/>
              </w:rPr>
              <w:t>Value date</w:t>
            </w:r>
          </w:p>
        </w:tc>
      </w:tr>
      <w:tr w:rsidR="00221E0F" w:rsidRPr="006F07E7" w:rsidTr="00665B03">
        <w:tc>
          <w:tcPr>
            <w:tcW w:w="2352" w:type="dxa"/>
            <w:shd w:val="clear" w:color="auto" w:fill="auto"/>
          </w:tcPr>
          <w:p w:rsidR="00221E0F" w:rsidRPr="006F07E7" w:rsidRDefault="00221E0F" w:rsidP="00642EB1">
            <w:pPr>
              <w:tabs>
                <w:tab w:val="left" w:pos="492"/>
                <w:tab w:val="left" w:pos="1440"/>
              </w:tabs>
              <w:jc w:val="center"/>
              <w:rPr>
                <w:rtl/>
                <w:cs/>
              </w:rPr>
            </w:pPr>
          </w:p>
        </w:tc>
        <w:tc>
          <w:tcPr>
            <w:tcW w:w="1701" w:type="dxa"/>
            <w:shd w:val="clear" w:color="auto" w:fill="auto"/>
          </w:tcPr>
          <w:p w:rsidR="00221E0F" w:rsidRPr="006F07E7" w:rsidRDefault="00221E0F" w:rsidP="00642EB1">
            <w:pPr>
              <w:tabs>
                <w:tab w:val="left" w:pos="900"/>
                <w:tab w:val="left" w:pos="1440"/>
              </w:tabs>
              <w:jc w:val="center"/>
            </w:pPr>
          </w:p>
        </w:tc>
        <w:tc>
          <w:tcPr>
            <w:tcW w:w="2835" w:type="dxa"/>
            <w:shd w:val="clear" w:color="auto" w:fill="auto"/>
            <w:hideMark/>
          </w:tcPr>
          <w:p w:rsidR="00221E0F" w:rsidRPr="0085469A" w:rsidRDefault="00221E0F" w:rsidP="00642EB1">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21E0F" w:rsidRPr="006F07E7" w:rsidRDefault="00221E0F" w:rsidP="00642EB1">
            <w:pPr>
              <w:tabs>
                <w:tab w:val="left" w:pos="900"/>
                <w:tab w:val="left" w:pos="1440"/>
              </w:tabs>
              <w:jc w:val="center"/>
            </w:pPr>
          </w:p>
        </w:tc>
      </w:tr>
      <w:tr w:rsidR="00221E0F" w:rsidRPr="006F07E7" w:rsidTr="00665B03">
        <w:tc>
          <w:tcPr>
            <w:tcW w:w="2352" w:type="dxa"/>
            <w:shd w:val="clear" w:color="auto" w:fill="auto"/>
            <w:hideMark/>
          </w:tcPr>
          <w:p w:rsidR="00221E0F" w:rsidRPr="008D2659" w:rsidRDefault="00221E0F" w:rsidP="00642EB1">
            <w:pPr>
              <w:rPr>
                <w:u w:val="single"/>
                <w:rtl/>
                <w:cs/>
              </w:rPr>
            </w:pPr>
            <w:r w:rsidRPr="00E16FAE">
              <w:rPr>
                <w:u w:val="single"/>
                <w:lang w:eastAsia="en-US" w:bidi="th-TH"/>
              </w:rPr>
              <w:t>The Company</w:t>
            </w:r>
          </w:p>
        </w:tc>
        <w:tc>
          <w:tcPr>
            <w:tcW w:w="1701" w:type="dxa"/>
            <w:shd w:val="clear" w:color="auto" w:fill="auto"/>
          </w:tcPr>
          <w:p w:rsidR="00221E0F" w:rsidRPr="006F07E7" w:rsidRDefault="00221E0F" w:rsidP="00642EB1">
            <w:pPr>
              <w:ind w:left="162" w:hanging="162"/>
            </w:pPr>
          </w:p>
        </w:tc>
        <w:tc>
          <w:tcPr>
            <w:tcW w:w="2835" w:type="dxa"/>
            <w:shd w:val="clear" w:color="auto" w:fill="auto"/>
          </w:tcPr>
          <w:p w:rsidR="00221E0F" w:rsidRPr="006F07E7" w:rsidRDefault="00221E0F" w:rsidP="00642EB1">
            <w:pPr>
              <w:jc w:val="center"/>
            </w:pPr>
          </w:p>
        </w:tc>
        <w:tc>
          <w:tcPr>
            <w:tcW w:w="2126" w:type="dxa"/>
            <w:shd w:val="clear" w:color="auto" w:fill="auto"/>
          </w:tcPr>
          <w:p w:rsidR="00221E0F" w:rsidRPr="006F07E7" w:rsidRDefault="00221E0F" w:rsidP="00642EB1">
            <w:pPr>
              <w:ind w:left="162" w:hanging="162"/>
            </w:pPr>
          </w:p>
        </w:tc>
      </w:tr>
      <w:tr w:rsidR="00221E0F" w:rsidRPr="006F07E7" w:rsidTr="00665B03">
        <w:tc>
          <w:tcPr>
            <w:tcW w:w="2352" w:type="dxa"/>
            <w:shd w:val="clear" w:color="auto" w:fill="auto"/>
            <w:hideMark/>
          </w:tcPr>
          <w:p w:rsidR="00221E0F" w:rsidRPr="00E25DEB" w:rsidRDefault="00221E0F" w:rsidP="00665B03">
            <w:pPr>
              <w:ind w:right="-105"/>
              <w:rPr>
                <w:rtl/>
                <w:cs/>
              </w:rPr>
            </w:pPr>
            <w:r w:rsidRPr="00675EDF">
              <w:rPr>
                <w:lang w:bidi="th-TH"/>
              </w:rPr>
              <w:t>USD</w:t>
            </w:r>
            <w:r w:rsidRPr="00675EDF">
              <w:rPr>
                <w:rFonts w:hint="cs"/>
                <w:lang w:bidi="th-TH"/>
              </w:rPr>
              <w:t xml:space="preserve"> </w:t>
            </w:r>
            <w:r w:rsidR="00665B03">
              <w:rPr>
                <w:lang w:bidi="th-TH"/>
              </w:rPr>
              <w:t>0.85</w:t>
            </w:r>
            <w:r w:rsidRPr="006F07E7">
              <w:rPr>
                <w:rtl/>
                <w:cs/>
              </w:rPr>
              <w:t xml:space="preserve"> </w:t>
            </w:r>
            <w:r>
              <w:t>million</w:t>
            </w:r>
          </w:p>
        </w:tc>
        <w:tc>
          <w:tcPr>
            <w:tcW w:w="1701" w:type="dxa"/>
            <w:shd w:val="clear" w:color="auto" w:fill="auto"/>
            <w:hideMark/>
          </w:tcPr>
          <w:p w:rsidR="00221E0F" w:rsidRPr="006F07E7" w:rsidRDefault="00221E0F" w:rsidP="00642EB1">
            <w:pPr>
              <w:ind w:left="162" w:hanging="162"/>
            </w:pPr>
            <w:r w:rsidRPr="00675EDF">
              <w:rPr>
                <w:lang w:bidi="th-TH"/>
              </w:rPr>
              <w:t>Baht</w:t>
            </w:r>
            <w:r w:rsidR="00665B03">
              <w:rPr>
                <w:lang w:bidi="th-TH"/>
              </w:rPr>
              <w:t xml:space="preserve"> </w:t>
            </w:r>
            <w:r w:rsidR="00665B03">
              <w:rPr>
                <w:rFonts w:hint="cs"/>
                <w:lang w:bidi="th-TH"/>
              </w:rPr>
              <w:t>28.</w:t>
            </w:r>
            <w:r w:rsidR="00665B03">
              <w:rPr>
                <w:lang w:bidi="th-TH"/>
              </w:rPr>
              <w:t>21</w:t>
            </w:r>
            <w:r w:rsidRPr="00E25DEB">
              <w:rPr>
                <w:rtl/>
                <w:cs/>
              </w:rPr>
              <w:t xml:space="preserve"> </w:t>
            </w:r>
            <w:r>
              <w:t>million</w:t>
            </w:r>
          </w:p>
        </w:tc>
        <w:tc>
          <w:tcPr>
            <w:tcW w:w="2835" w:type="dxa"/>
            <w:shd w:val="clear" w:color="auto" w:fill="auto"/>
            <w:hideMark/>
          </w:tcPr>
          <w:p w:rsidR="00221E0F" w:rsidRPr="00E25DEB" w:rsidRDefault="00665B03" w:rsidP="00665B03">
            <w:pPr>
              <w:ind w:left="83" w:hanging="83"/>
              <w:jc w:val="center"/>
            </w:pPr>
            <w:r>
              <w:t>32</w:t>
            </w:r>
            <w:r w:rsidR="00221E0F" w:rsidRPr="00E25DEB">
              <w:t>.</w:t>
            </w:r>
            <w:r>
              <w:t>7520 – 33.5320</w:t>
            </w:r>
          </w:p>
        </w:tc>
        <w:tc>
          <w:tcPr>
            <w:tcW w:w="2126" w:type="dxa"/>
            <w:shd w:val="clear" w:color="auto" w:fill="auto"/>
            <w:hideMark/>
          </w:tcPr>
          <w:p w:rsidR="00221E0F" w:rsidRPr="00E25DEB" w:rsidRDefault="00221E0F" w:rsidP="00665B03">
            <w:pPr>
              <w:ind w:left="162" w:hanging="162"/>
            </w:pPr>
            <w:r>
              <w:t xml:space="preserve">January - </w:t>
            </w:r>
            <w:r w:rsidR="00665B03">
              <w:t>February</w:t>
            </w:r>
            <w:r w:rsidRPr="00E25DEB">
              <w:rPr>
                <w:rtl/>
                <w:cs/>
              </w:rPr>
              <w:t xml:space="preserve"> </w:t>
            </w:r>
            <w:r>
              <w:t>202</w:t>
            </w:r>
            <w:r w:rsidR="00665B03">
              <w:t>2</w:t>
            </w:r>
          </w:p>
        </w:tc>
      </w:tr>
    </w:tbl>
    <w:p w:rsidR="00221E0F" w:rsidRDefault="00221E0F" w:rsidP="00665B03">
      <w:pPr>
        <w:overflowPunct w:val="0"/>
        <w:spacing w:line="240" w:lineRule="atLeast"/>
        <w:ind w:left="567"/>
        <w:jc w:val="both"/>
        <w:textAlignment w:val="baseline"/>
        <w:rPr>
          <w:rFonts w:eastAsia="Times New Roman"/>
          <w:spacing w:val="-3"/>
          <w:sz w:val="20"/>
          <w:szCs w:val="20"/>
          <w:lang w:eastAsia="en-US" w:bidi="th-TH"/>
        </w:rPr>
      </w:pPr>
    </w:p>
    <w:p w:rsidR="00A8469C" w:rsidRDefault="00A8469C" w:rsidP="00665B03">
      <w:pPr>
        <w:overflowPunct w:val="0"/>
        <w:spacing w:line="240" w:lineRule="atLeast"/>
        <w:ind w:left="567"/>
        <w:jc w:val="both"/>
        <w:textAlignment w:val="baseline"/>
        <w:rPr>
          <w:rFonts w:eastAsia="Times New Roman"/>
          <w:spacing w:val="-3"/>
          <w:sz w:val="20"/>
          <w:szCs w:val="20"/>
          <w:lang w:eastAsia="en-US" w:bidi="th-TH"/>
        </w:rPr>
      </w:pPr>
    </w:p>
    <w:p w:rsidR="00A8469C" w:rsidRDefault="00A8469C" w:rsidP="00665B03">
      <w:pPr>
        <w:overflowPunct w:val="0"/>
        <w:spacing w:line="240" w:lineRule="atLeast"/>
        <w:ind w:left="567"/>
        <w:jc w:val="both"/>
        <w:textAlignment w:val="baseline"/>
        <w:rPr>
          <w:rFonts w:eastAsia="Times New Roman"/>
          <w:spacing w:val="-3"/>
          <w:sz w:val="20"/>
          <w:szCs w:val="20"/>
          <w:lang w:eastAsia="en-US" w:bidi="th-TH"/>
        </w:rPr>
      </w:pPr>
    </w:p>
    <w:tbl>
      <w:tblPr>
        <w:tblW w:w="9014" w:type="dxa"/>
        <w:tblInd w:w="450" w:type="dxa"/>
        <w:tblLayout w:type="fixed"/>
        <w:tblLook w:val="04A0" w:firstRow="1" w:lastRow="0" w:firstColumn="1" w:lastColumn="0" w:noHBand="0" w:noVBand="1"/>
      </w:tblPr>
      <w:tblGrid>
        <w:gridCol w:w="2352"/>
        <w:gridCol w:w="1701"/>
        <w:gridCol w:w="2835"/>
        <w:gridCol w:w="2126"/>
      </w:tblGrid>
      <w:tr w:rsidR="00665B03" w:rsidRPr="006F07E7" w:rsidTr="004D439A">
        <w:tc>
          <w:tcPr>
            <w:tcW w:w="9014" w:type="dxa"/>
            <w:gridSpan w:val="4"/>
            <w:shd w:val="clear" w:color="auto" w:fill="auto"/>
            <w:hideMark/>
          </w:tcPr>
          <w:p w:rsidR="00665B03" w:rsidRPr="006F07E7" w:rsidRDefault="00665B03" w:rsidP="00665B03">
            <w:pPr>
              <w:pBdr>
                <w:bottom w:val="single" w:sz="4" w:space="1" w:color="auto"/>
              </w:pBdr>
              <w:tabs>
                <w:tab w:val="left" w:pos="900"/>
                <w:tab w:val="left" w:pos="1440"/>
              </w:tabs>
              <w:jc w:val="center"/>
              <w:rPr>
                <w:lang w:eastAsia="en-US" w:bidi="th-TH"/>
              </w:rPr>
            </w:pPr>
            <w:r w:rsidRPr="00665B03">
              <w:rPr>
                <w:lang w:eastAsia="en-US" w:bidi="th-TH"/>
              </w:rPr>
              <w:lastRenderedPageBreak/>
              <w:t>As at 31 December 202</w:t>
            </w:r>
            <w:r>
              <w:rPr>
                <w:lang w:eastAsia="en-US" w:bidi="th-TH"/>
              </w:rPr>
              <w:t>0</w:t>
            </w:r>
          </w:p>
        </w:tc>
      </w:tr>
      <w:tr w:rsidR="00665B03" w:rsidRPr="006F07E7" w:rsidTr="00665B03">
        <w:tc>
          <w:tcPr>
            <w:tcW w:w="2352" w:type="dxa"/>
            <w:shd w:val="clear" w:color="auto" w:fill="auto"/>
            <w:hideMark/>
          </w:tcPr>
          <w:p w:rsidR="00665B03" w:rsidRPr="006F07E7" w:rsidRDefault="004D439A" w:rsidP="00107A10">
            <w:pPr>
              <w:pBdr>
                <w:bottom w:val="single" w:sz="4" w:space="1" w:color="auto"/>
              </w:pBdr>
              <w:tabs>
                <w:tab w:val="left" w:pos="900"/>
                <w:tab w:val="left" w:pos="1440"/>
              </w:tabs>
              <w:jc w:val="center"/>
            </w:pPr>
            <w:r>
              <w:rPr>
                <w:lang w:eastAsia="en-US" w:bidi="th-TH"/>
              </w:rPr>
              <w:t xml:space="preserve">  </w:t>
            </w:r>
            <w:r w:rsidR="00665B03" w:rsidRPr="00436BB7">
              <w:rPr>
                <w:lang w:eastAsia="en-US" w:bidi="th-TH"/>
              </w:rPr>
              <w:t>Bought</w:t>
            </w:r>
            <w:r w:rsidR="00665B03" w:rsidRPr="00E16FAE">
              <w:rPr>
                <w:lang w:eastAsia="en-US" w:bidi="th-TH"/>
              </w:rPr>
              <w:t xml:space="preserve"> amount</w:t>
            </w:r>
          </w:p>
        </w:tc>
        <w:tc>
          <w:tcPr>
            <w:tcW w:w="1701" w:type="dxa"/>
            <w:shd w:val="clear" w:color="auto" w:fill="auto"/>
            <w:hideMark/>
          </w:tcPr>
          <w:p w:rsidR="00665B03" w:rsidRPr="006F07E7" w:rsidRDefault="00665B03" w:rsidP="00107A10">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665B03" w:rsidRPr="006F07E7" w:rsidRDefault="00665B03" w:rsidP="00107A10">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665B03" w:rsidRPr="006F07E7" w:rsidRDefault="00665B03" w:rsidP="00107A10">
            <w:pPr>
              <w:pBdr>
                <w:bottom w:val="single" w:sz="4" w:space="1" w:color="auto"/>
              </w:pBdr>
              <w:tabs>
                <w:tab w:val="left" w:pos="900"/>
                <w:tab w:val="left" w:pos="1440"/>
              </w:tabs>
              <w:jc w:val="center"/>
            </w:pPr>
            <w:r>
              <w:rPr>
                <w:lang w:eastAsia="en-US" w:bidi="th-TH"/>
              </w:rPr>
              <w:t>Value date</w:t>
            </w:r>
          </w:p>
        </w:tc>
      </w:tr>
      <w:tr w:rsidR="00665B03" w:rsidRPr="006F07E7" w:rsidTr="00665B03">
        <w:tc>
          <w:tcPr>
            <w:tcW w:w="2352" w:type="dxa"/>
            <w:shd w:val="clear" w:color="auto" w:fill="auto"/>
          </w:tcPr>
          <w:p w:rsidR="00665B03" w:rsidRPr="006F07E7" w:rsidRDefault="00665B03" w:rsidP="00107A10">
            <w:pPr>
              <w:tabs>
                <w:tab w:val="left" w:pos="492"/>
                <w:tab w:val="left" w:pos="1440"/>
              </w:tabs>
              <w:jc w:val="center"/>
              <w:rPr>
                <w:rtl/>
                <w:cs/>
              </w:rPr>
            </w:pPr>
          </w:p>
        </w:tc>
        <w:tc>
          <w:tcPr>
            <w:tcW w:w="1701" w:type="dxa"/>
            <w:shd w:val="clear" w:color="auto" w:fill="auto"/>
          </w:tcPr>
          <w:p w:rsidR="00665B03" w:rsidRPr="006F07E7" w:rsidRDefault="00665B03" w:rsidP="00107A10">
            <w:pPr>
              <w:tabs>
                <w:tab w:val="left" w:pos="900"/>
                <w:tab w:val="left" w:pos="1440"/>
              </w:tabs>
              <w:jc w:val="center"/>
            </w:pPr>
          </w:p>
        </w:tc>
        <w:tc>
          <w:tcPr>
            <w:tcW w:w="2835" w:type="dxa"/>
            <w:shd w:val="clear" w:color="auto" w:fill="auto"/>
            <w:hideMark/>
          </w:tcPr>
          <w:p w:rsidR="00665B03" w:rsidRPr="0085469A" w:rsidRDefault="00665B03" w:rsidP="00107A10">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665B03" w:rsidRPr="006F07E7" w:rsidRDefault="00665B03" w:rsidP="00107A10">
            <w:pPr>
              <w:tabs>
                <w:tab w:val="left" w:pos="900"/>
                <w:tab w:val="left" w:pos="1440"/>
              </w:tabs>
              <w:jc w:val="center"/>
            </w:pPr>
          </w:p>
        </w:tc>
      </w:tr>
      <w:tr w:rsidR="00665B03" w:rsidRPr="006F07E7" w:rsidTr="00665B03">
        <w:tc>
          <w:tcPr>
            <w:tcW w:w="2352" w:type="dxa"/>
            <w:shd w:val="clear" w:color="auto" w:fill="auto"/>
            <w:hideMark/>
          </w:tcPr>
          <w:p w:rsidR="00665B03" w:rsidRPr="008D2659" w:rsidRDefault="00665B03" w:rsidP="00107A10">
            <w:pPr>
              <w:rPr>
                <w:u w:val="single"/>
                <w:rtl/>
                <w:cs/>
              </w:rPr>
            </w:pPr>
            <w:r w:rsidRPr="00E16FAE">
              <w:rPr>
                <w:u w:val="single"/>
                <w:lang w:eastAsia="en-US" w:bidi="th-TH"/>
              </w:rPr>
              <w:t>The Company</w:t>
            </w:r>
          </w:p>
        </w:tc>
        <w:tc>
          <w:tcPr>
            <w:tcW w:w="1701" w:type="dxa"/>
            <w:shd w:val="clear" w:color="auto" w:fill="auto"/>
          </w:tcPr>
          <w:p w:rsidR="00665B03" w:rsidRPr="006F07E7" w:rsidRDefault="00665B03" w:rsidP="00107A10">
            <w:pPr>
              <w:ind w:left="162" w:hanging="162"/>
            </w:pPr>
          </w:p>
        </w:tc>
        <w:tc>
          <w:tcPr>
            <w:tcW w:w="2835" w:type="dxa"/>
            <w:shd w:val="clear" w:color="auto" w:fill="auto"/>
          </w:tcPr>
          <w:p w:rsidR="00665B03" w:rsidRPr="006F07E7" w:rsidRDefault="00665B03" w:rsidP="00107A10">
            <w:pPr>
              <w:jc w:val="center"/>
            </w:pPr>
          </w:p>
        </w:tc>
        <w:tc>
          <w:tcPr>
            <w:tcW w:w="2126" w:type="dxa"/>
            <w:shd w:val="clear" w:color="auto" w:fill="auto"/>
          </w:tcPr>
          <w:p w:rsidR="00665B03" w:rsidRPr="006F07E7" w:rsidRDefault="00665B03" w:rsidP="00107A10">
            <w:pPr>
              <w:ind w:left="162" w:hanging="162"/>
            </w:pPr>
          </w:p>
        </w:tc>
      </w:tr>
      <w:tr w:rsidR="00665B03" w:rsidRPr="006F07E7" w:rsidTr="00665B03">
        <w:tc>
          <w:tcPr>
            <w:tcW w:w="2352" w:type="dxa"/>
            <w:shd w:val="clear" w:color="auto" w:fill="auto"/>
            <w:hideMark/>
          </w:tcPr>
          <w:p w:rsidR="00665B03" w:rsidRPr="00E25DEB" w:rsidRDefault="00665B03" w:rsidP="00665B03">
            <w:pPr>
              <w:ind w:right="-105"/>
              <w:rPr>
                <w:rtl/>
                <w:cs/>
              </w:rPr>
            </w:pPr>
            <w:r w:rsidRPr="00675EDF">
              <w:rPr>
                <w:lang w:bidi="th-TH"/>
              </w:rPr>
              <w:t>USD</w:t>
            </w:r>
            <w:r w:rsidR="0018210E">
              <w:rPr>
                <w:lang w:bidi="th-TH"/>
              </w:rPr>
              <w:t xml:space="preserve"> </w:t>
            </w:r>
            <w:r>
              <w:rPr>
                <w:rFonts w:hint="cs"/>
                <w:lang w:bidi="th-TH"/>
              </w:rPr>
              <w:t>1.</w:t>
            </w:r>
            <w:r>
              <w:rPr>
                <w:lang w:bidi="th-TH"/>
              </w:rPr>
              <w:t>52</w:t>
            </w:r>
            <w:r w:rsidRPr="006F07E7">
              <w:rPr>
                <w:rtl/>
                <w:cs/>
              </w:rPr>
              <w:t xml:space="preserve"> </w:t>
            </w:r>
            <w:r>
              <w:t>million</w:t>
            </w:r>
          </w:p>
        </w:tc>
        <w:tc>
          <w:tcPr>
            <w:tcW w:w="1701" w:type="dxa"/>
            <w:shd w:val="clear" w:color="auto" w:fill="auto"/>
            <w:hideMark/>
          </w:tcPr>
          <w:p w:rsidR="00665B03" w:rsidRPr="006F07E7" w:rsidRDefault="00665B03" w:rsidP="00665B03">
            <w:pPr>
              <w:ind w:left="162" w:hanging="162"/>
            </w:pPr>
            <w:r w:rsidRPr="00675EDF">
              <w:rPr>
                <w:lang w:bidi="th-TH"/>
              </w:rPr>
              <w:t>Baht</w:t>
            </w:r>
            <w:r>
              <w:rPr>
                <w:lang w:bidi="th-TH"/>
              </w:rPr>
              <w:t xml:space="preserve"> 46.39</w:t>
            </w:r>
            <w:r w:rsidRPr="00E25DEB">
              <w:rPr>
                <w:rtl/>
                <w:cs/>
              </w:rPr>
              <w:t xml:space="preserve"> </w:t>
            </w:r>
            <w:r>
              <w:t>million</w:t>
            </w:r>
          </w:p>
        </w:tc>
        <w:tc>
          <w:tcPr>
            <w:tcW w:w="2835" w:type="dxa"/>
            <w:shd w:val="clear" w:color="auto" w:fill="auto"/>
            <w:hideMark/>
          </w:tcPr>
          <w:p w:rsidR="00665B03" w:rsidRPr="00E25DEB" w:rsidRDefault="00665B03" w:rsidP="00665B03">
            <w:pPr>
              <w:ind w:left="83" w:hanging="83"/>
              <w:jc w:val="center"/>
            </w:pPr>
            <w:r>
              <w:t>30.0450 – 31.1720</w:t>
            </w:r>
          </w:p>
        </w:tc>
        <w:tc>
          <w:tcPr>
            <w:tcW w:w="2126" w:type="dxa"/>
            <w:shd w:val="clear" w:color="auto" w:fill="auto"/>
            <w:hideMark/>
          </w:tcPr>
          <w:p w:rsidR="00665B03" w:rsidRPr="00E25DEB" w:rsidRDefault="00665B03" w:rsidP="0075608F">
            <w:pPr>
              <w:ind w:left="162" w:hanging="162"/>
            </w:pPr>
            <w:r>
              <w:t xml:space="preserve">January - </w:t>
            </w:r>
            <w:r w:rsidR="0075608F">
              <w:t>April</w:t>
            </w:r>
            <w:r w:rsidRPr="00E25DEB">
              <w:rPr>
                <w:rtl/>
                <w:cs/>
              </w:rPr>
              <w:t xml:space="preserve"> </w:t>
            </w:r>
            <w:r>
              <w:t>2021</w:t>
            </w:r>
          </w:p>
        </w:tc>
      </w:tr>
    </w:tbl>
    <w:p w:rsidR="004D439A" w:rsidRPr="004D439A" w:rsidRDefault="004D439A" w:rsidP="00221E0F">
      <w:pPr>
        <w:overflowPunct w:val="0"/>
        <w:spacing w:line="240" w:lineRule="atLeast"/>
        <w:ind w:left="567"/>
        <w:jc w:val="both"/>
        <w:textAlignment w:val="baseline"/>
        <w:rPr>
          <w:b/>
          <w:bCs/>
          <w:sz w:val="12"/>
          <w:szCs w:val="12"/>
        </w:rPr>
      </w:pPr>
      <w:bookmarkStart w:id="1019" w:name="_MON_1611649323"/>
      <w:bookmarkStart w:id="1020" w:name="_MON_1611649474"/>
      <w:bookmarkStart w:id="1021" w:name="_MON_1611649530"/>
      <w:bookmarkStart w:id="1022" w:name="_MON_1611650857"/>
      <w:bookmarkStart w:id="1023" w:name="_MON_1611650885"/>
      <w:bookmarkStart w:id="1024" w:name="_MON_1611577265"/>
      <w:bookmarkStart w:id="1025" w:name="_MON_1443006136"/>
      <w:bookmarkStart w:id="1026" w:name="_MON_1611648854"/>
      <w:bookmarkEnd w:id="1019"/>
      <w:bookmarkEnd w:id="1020"/>
      <w:bookmarkEnd w:id="1021"/>
      <w:bookmarkEnd w:id="1022"/>
      <w:bookmarkEnd w:id="1023"/>
      <w:bookmarkEnd w:id="1024"/>
      <w:bookmarkEnd w:id="1025"/>
      <w:bookmarkEnd w:id="1026"/>
    </w:p>
    <w:p w:rsidR="00E16FAE" w:rsidRPr="001D7580" w:rsidRDefault="00E16FAE" w:rsidP="00221E0F">
      <w:pPr>
        <w:overflowPunct w:val="0"/>
        <w:spacing w:line="240" w:lineRule="atLeast"/>
        <w:ind w:left="567"/>
        <w:jc w:val="both"/>
        <w:textAlignment w:val="baseline"/>
        <w:rPr>
          <w:b/>
          <w:bCs/>
        </w:rPr>
      </w:pPr>
      <w:r w:rsidRPr="001D7580">
        <w:rPr>
          <w:b/>
          <w:bCs/>
        </w:rPr>
        <w:t>FAIR VALUE OF FINANCIAL INSTRUMENTS</w:t>
      </w:r>
    </w:p>
    <w:p w:rsidR="00E16FAE" w:rsidRDefault="00E16FAE" w:rsidP="00E16FAE">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t xml:space="preserve">As at </w:t>
      </w:r>
      <w:r w:rsidRPr="00E16FAE">
        <w:rPr>
          <w:rFonts w:eastAsia="Times New Roman"/>
          <w:spacing w:val="-3"/>
          <w:lang w:eastAsia="en-US" w:bidi="th-TH"/>
        </w:rPr>
        <w:t>31 December</w:t>
      </w:r>
      <w:r w:rsidR="00221E0F">
        <w:rPr>
          <w:rFonts w:eastAsia="Times New Roman"/>
          <w:lang w:val="en-GB" w:eastAsia="en-US" w:bidi="th-TH"/>
        </w:rPr>
        <w:t xml:space="preserve"> 2021 and 2020</w:t>
      </w:r>
      <w:r w:rsidRPr="00E16FAE">
        <w:rPr>
          <w:rFonts w:eastAsia="Times New Roman"/>
          <w:lang w:val="en-GB" w:eastAsia="en-US" w:bidi="th-TH"/>
        </w:rPr>
        <w:t xml:space="preserve">, the carrying value and fair value of financial </w:t>
      </w:r>
      <w:r w:rsidR="00436BB7">
        <w:rPr>
          <w:rFonts w:eastAsia="Times New Roman"/>
          <w:lang w:val="en-GB" w:eastAsia="en-US" w:bidi="th-TH"/>
        </w:rPr>
        <w:t>liabilities</w:t>
      </w:r>
      <w:r w:rsidRPr="00E16FAE">
        <w:rPr>
          <w:rFonts w:eastAsia="Times New Roman"/>
          <w:lang w:val="en-GB" w:eastAsia="en-US" w:bidi="th-TH"/>
        </w:rPr>
        <w:t xml:space="preserve"> were as follows:</w:t>
      </w:r>
    </w:p>
    <w:bookmarkStart w:id="1027" w:name="_MON_1706964715"/>
    <w:bookmarkEnd w:id="1027"/>
    <w:p w:rsidR="004D439A" w:rsidRDefault="004B0211" w:rsidP="00B47DCA">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object w:dxaOrig="9006" w:dyaOrig="2820">
          <v:shape id="_x0000_i1081" type="#_x0000_t75" style="width:438pt;height:139.2pt" o:ole="">
            <v:imagedata r:id="rId126" o:title=""/>
          </v:shape>
          <o:OLEObject Type="Embed" ProgID="Excel.Sheet.12" ShapeID="_x0000_i1081" DrawAspect="Content" ObjectID="_1707313977" r:id="rId127"/>
        </w:object>
      </w:r>
    </w:p>
    <w:bookmarkStart w:id="1028" w:name="_MON_1650922958"/>
    <w:bookmarkEnd w:id="1028"/>
    <w:p w:rsidR="00E16FAE" w:rsidRPr="00B47DCA" w:rsidRDefault="004B0211" w:rsidP="00B47DCA">
      <w:pPr>
        <w:autoSpaceDE/>
        <w:autoSpaceDN/>
        <w:adjustRightInd/>
        <w:spacing w:before="120" w:after="120"/>
        <w:ind w:left="539"/>
        <w:jc w:val="thaiDistribute"/>
        <w:rPr>
          <w:rFonts w:eastAsia="Times New Roman"/>
          <w:sz w:val="2"/>
          <w:szCs w:val="2"/>
          <w:lang w:val="en-GB" w:eastAsia="en-US" w:bidi="th-TH"/>
        </w:rPr>
      </w:pPr>
      <w:r w:rsidRPr="00E16FAE">
        <w:rPr>
          <w:rFonts w:eastAsia="Times New Roman"/>
          <w:lang w:val="en-GB" w:eastAsia="en-US" w:bidi="th-TH"/>
        </w:rPr>
        <w:object w:dxaOrig="9006" w:dyaOrig="2820">
          <v:shape id="_x0000_i1082" type="#_x0000_t75" style="width:438pt;height:139.2pt" o:ole="">
            <v:imagedata r:id="rId128" o:title=""/>
          </v:shape>
          <o:OLEObject Type="Embed" ProgID="Excel.Sheet.12" ShapeID="_x0000_i1082" DrawAspect="Content" ObjectID="_1707313978" r:id="rId129"/>
        </w:object>
      </w:r>
    </w:p>
    <w:p w:rsidR="00E16FAE" w:rsidRDefault="00E16FAE"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r w:rsidRPr="00E16FAE">
        <w:rPr>
          <w:rFonts w:asciiTheme="majorBidi" w:eastAsia="Times New Roman" w:hAnsiTheme="majorBidi" w:cstheme="majorBidi"/>
          <w:lang w:val="en-GB" w:eastAsia="en-US" w:bidi="th-TH"/>
        </w:rPr>
        <w:t xml:space="preserve">Most of financial assets are cash and cash equivalents, trade and other receivables, contract assets and most of the financial liabilities are trade and other payables which are short-term. For short-term loans to </w:t>
      </w:r>
      <w:r w:rsidRPr="00E16FAE">
        <w:rPr>
          <w:rFonts w:asciiTheme="majorBidi" w:eastAsia="Times New Roman" w:hAnsiTheme="majorBidi" w:cstheme="majorBidi"/>
          <w:spacing w:val="-2"/>
          <w:lang w:val="en-GB" w:eastAsia="en-US" w:bidi="th-TH"/>
        </w:rPr>
        <w:t>related party, deposits at financial institutions under pledge, lease liabilities and borrowings carrying interest approximate</w:t>
      </w:r>
      <w:r w:rsidRPr="00E16FAE">
        <w:rPr>
          <w:rFonts w:asciiTheme="majorBidi" w:eastAsia="Times New Roman" w:hAnsiTheme="majorBidi" w:cstheme="majorBidi"/>
          <w:lang w:val="en-GB" w:eastAsia="en-US" w:bidi="th-TH"/>
        </w:rPr>
        <w:t xml:space="preserve"> to the market rate. Their fair values are not expected to be materially different from the carrying amounts presented in the statement of financial position.</w:t>
      </w:r>
    </w:p>
    <w:p w:rsidR="00713F51" w:rsidRDefault="00713F51"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713F51" w:rsidRDefault="00713F51"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713F51" w:rsidRDefault="00713F51"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713F51" w:rsidRDefault="00713F51"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A8469C" w:rsidRDefault="00A8469C"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713F51" w:rsidRDefault="00713F51"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p>
    <w:p w:rsidR="00E56348" w:rsidRPr="00081846" w:rsidRDefault="00E5634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1029" w:name="_MON_1610872978"/>
      <w:bookmarkStart w:id="1030" w:name="_MON_1610872770"/>
      <w:bookmarkStart w:id="1031" w:name="_MON_1610872799"/>
      <w:bookmarkEnd w:id="1029"/>
      <w:bookmarkEnd w:id="1030"/>
      <w:bookmarkEnd w:id="1031"/>
      <w:r w:rsidRPr="00DF6428">
        <w:rPr>
          <w:b/>
          <w:bCs/>
        </w:rPr>
        <w:lastRenderedPageBreak/>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sidR="00B47DCA">
        <w:rPr>
          <w:bCs/>
        </w:rPr>
        <w:t>at 31 December 2021 and 2020</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32" w:name="_MON_1611651007"/>
    <w:bookmarkEnd w:id="1032"/>
    <w:p w:rsidR="00B47DCA" w:rsidRDefault="004B0211" w:rsidP="00E56348">
      <w:pPr>
        <w:spacing w:before="120" w:after="120"/>
        <w:ind w:left="567"/>
        <w:jc w:val="thaiDistribute"/>
      </w:pPr>
      <w:r>
        <w:object w:dxaOrig="9045" w:dyaOrig="3175">
          <v:shape id="_x0000_i1083" type="#_x0000_t75" style="width:438pt;height:156pt" o:ole="">
            <v:imagedata r:id="rId130" o:title=""/>
          </v:shape>
          <o:OLEObject Type="Embed" ProgID="Excel.Sheet.12" ShapeID="_x0000_i1083" DrawAspect="Content" ObjectID="_1707313979" r:id="rId131"/>
        </w:object>
      </w:r>
    </w:p>
    <w:bookmarkStart w:id="1033" w:name="_MON_1707229157"/>
    <w:bookmarkEnd w:id="1033"/>
    <w:p w:rsidR="000561B4" w:rsidRDefault="004B0211" w:rsidP="00E56348">
      <w:pPr>
        <w:spacing w:before="120" w:after="120"/>
        <w:ind w:left="567"/>
        <w:jc w:val="thaiDistribute"/>
        <w:rPr>
          <w:bCs/>
        </w:rPr>
      </w:pPr>
      <w:r>
        <w:object w:dxaOrig="9045" w:dyaOrig="3175">
          <v:shape id="_x0000_i1084" type="#_x0000_t75" style="width:438pt;height:156pt" o:ole="">
            <v:imagedata r:id="rId132" o:title=""/>
          </v:shape>
          <o:OLEObject Type="Embed" ProgID="Excel.Sheet.12" ShapeID="_x0000_i1084" DrawAspect="Content" ObjectID="_1707313980" r:id="rId133"/>
        </w:object>
      </w:r>
    </w:p>
    <w:p w:rsidR="00C20FA9" w:rsidRPr="00B47DCA" w:rsidRDefault="00C20FA9" w:rsidP="00B47DCA">
      <w:pPr>
        <w:ind w:left="567"/>
        <w:jc w:val="thaiDistribute"/>
        <w:rPr>
          <w:bCs/>
          <w:sz w:val="8"/>
          <w:szCs w:val="8"/>
        </w:rPr>
      </w:pPr>
    </w:p>
    <w:p w:rsidR="00C20FA9" w:rsidRPr="00C20FA9" w:rsidRDefault="00C20FA9" w:rsidP="00B47DCA">
      <w:pPr>
        <w:ind w:left="539"/>
        <w:jc w:val="thaiDistribute"/>
        <w:rPr>
          <w:rFonts w:eastAsia="Times New Roman"/>
          <w:lang w:val="en-GB" w:eastAsia="en-US" w:bidi="th-TH"/>
        </w:rPr>
      </w:pPr>
      <w:bookmarkStart w:id="1034" w:name="_MON_1611651026"/>
      <w:bookmarkStart w:id="1035" w:name="_MON_1611702848"/>
      <w:bookmarkStart w:id="1036" w:name="_MON_1554705280"/>
      <w:bookmarkStart w:id="1037" w:name="_MON_1554705285"/>
      <w:bookmarkStart w:id="1038" w:name="_MON_1611787169"/>
      <w:bookmarkStart w:id="1039" w:name="_MON_1611787227"/>
      <w:bookmarkStart w:id="1040" w:name="_MON_1611787246"/>
      <w:bookmarkStart w:id="1041" w:name="_MON_1611787698"/>
      <w:bookmarkStart w:id="1042" w:name="_MON_1554705299"/>
      <w:bookmarkStart w:id="1043" w:name="_MON_1554705339"/>
      <w:bookmarkStart w:id="1044" w:name="_MON_1554705378"/>
      <w:bookmarkStart w:id="1045" w:name="_MON_1554725123"/>
      <w:bookmarkStart w:id="1046" w:name="_MON_1554725143"/>
      <w:bookmarkStart w:id="1047" w:name="_MON_1554725162"/>
      <w:bookmarkStart w:id="1048" w:name="_MON_1612004089"/>
      <w:bookmarkStart w:id="1049" w:name="_MON_1612004129"/>
      <w:bookmarkStart w:id="1050" w:name="_MON_1554995750"/>
      <w:bookmarkStart w:id="1051" w:name="_MON_1554996022"/>
      <w:bookmarkStart w:id="1052" w:name="_MON_1554996489"/>
      <w:bookmarkStart w:id="1053" w:name="_MON_1554996590"/>
      <w:bookmarkStart w:id="1054" w:name="_MON_1554996653"/>
      <w:bookmarkStart w:id="1055" w:name="_MON_1555009177"/>
      <w:bookmarkStart w:id="1056" w:name="_MON_1555009204"/>
      <w:bookmarkStart w:id="1057" w:name="_MON_1555009214"/>
      <w:bookmarkStart w:id="1058" w:name="_MON_1555016749"/>
      <w:bookmarkStart w:id="1059" w:name="_MON_1555016834"/>
      <w:bookmarkStart w:id="1060" w:name="_MON_1555174616"/>
      <w:bookmarkStart w:id="1061" w:name="_MON_1555330448"/>
      <w:bookmarkStart w:id="1062" w:name="_MON_1555330666"/>
      <w:bookmarkStart w:id="1063" w:name="_MON_1555330798"/>
      <w:bookmarkStart w:id="1064" w:name="_MON_1555332125"/>
      <w:bookmarkStart w:id="1065" w:name="_MON_1555340071"/>
      <w:bookmarkStart w:id="1066" w:name="_MON_1560342285"/>
      <w:bookmarkStart w:id="1067" w:name="_MON_1563006968"/>
      <w:bookmarkStart w:id="1068" w:name="_MON_1563007022"/>
      <w:bookmarkStart w:id="1069" w:name="_MON_1563257464"/>
      <w:bookmarkStart w:id="1070" w:name="_MON_1563290305"/>
      <w:bookmarkStart w:id="1071" w:name="_MON_1611650333"/>
      <w:bookmarkStart w:id="1072" w:name="_MON_1611650344"/>
      <w:bookmarkStart w:id="1073" w:name="_MON_1611650809"/>
      <w:bookmarkStart w:id="1074" w:name="_MON_1611650830"/>
      <w:bookmarkStart w:id="1075" w:name="_MON_1611650837"/>
      <w:bookmarkStart w:id="1076" w:name="_MON_1611650868"/>
      <w:bookmarkStart w:id="1077" w:name="_MON_1611650894"/>
      <w:bookmarkStart w:id="1078" w:name="_MON_1611650919"/>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sidRPr="00C20FA9">
        <w:rPr>
          <w:rFonts w:eastAsia="Times New Roman"/>
          <w:b/>
          <w:bCs/>
          <w:lang w:val="en-GB" w:eastAsia="en-US" w:bidi="th-TH"/>
        </w:rPr>
        <w:t>Valuation techniques and inputs to Level 2 valuation</w:t>
      </w:r>
    </w:p>
    <w:p w:rsidR="00C20FA9" w:rsidRPr="00C20FA9" w:rsidRDefault="00C20FA9"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bookmarkStart w:id="1079" w:name="_MON_1611651339"/>
      <w:bookmarkStart w:id="1080" w:name="_MON_1611651344"/>
      <w:bookmarkStart w:id="1081" w:name="_MON_1612004147"/>
      <w:bookmarkStart w:id="1082" w:name="_MON_1611702858"/>
      <w:bookmarkStart w:id="1083" w:name="_MON_1611650974"/>
      <w:bookmarkStart w:id="1084" w:name="_MON_1611650988"/>
      <w:bookmarkStart w:id="1085" w:name="_MON_1611787140"/>
      <w:bookmarkStart w:id="1086" w:name="_MON_1611787237"/>
      <w:bookmarkStart w:id="1087" w:name="_MON_1611787690"/>
      <w:bookmarkStart w:id="1088" w:name="_MON_1611651042"/>
      <w:bookmarkStart w:id="1089" w:name="_MON_1611651050"/>
      <w:bookmarkStart w:id="1090" w:name="_MON_1611651073"/>
      <w:bookmarkEnd w:id="1079"/>
      <w:bookmarkEnd w:id="1080"/>
      <w:bookmarkEnd w:id="1081"/>
      <w:bookmarkEnd w:id="1082"/>
      <w:bookmarkEnd w:id="1083"/>
      <w:bookmarkEnd w:id="1084"/>
      <w:bookmarkEnd w:id="1085"/>
      <w:bookmarkEnd w:id="1086"/>
      <w:bookmarkEnd w:id="1087"/>
      <w:bookmarkEnd w:id="1088"/>
      <w:bookmarkEnd w:id="1089"/>
      <w:bookmarkEnd w:id="1090"/>
    </w:p>
    <w:p w:rsidR="00F83AE1" w:rsidRPr="00C20FA9" w:rsidRDefault="009C0955"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During the years, there were no transfers within the fair value hierarchy.</w:t>
      </w:r>
    </w:p>
    <w:p w:rsidR="00BA6E05" w:rsidRPr="00BA6E05" w:rsidRDefault="00BA6E05" w:rsidP="000561B4">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BA6E05">
        <w:rPr>
          <w:rFonts w:eastAsia="Times New Roman"/>
          <w:b/>
          <w:bCs/>
          <w:lang w:val="en-GB" w:eastAsia="en-US" w:bidi="th-TH"/>
        </w:rPr>
        <w:t>COMMITMENTS AND CONTINGENT LIABILITIES</w:t>
      </w:r>
    </w:p>
    <w:p w:rsidR="00BA6E05" w:rsidRPr="00BA6E05" w:rsidRDefault="00BA6E05" w:rsidP="00A733AA">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9B4818">
        <w:rPr>
          <w:rFonts w:eastAsia="Times New Roman"/>
          <w:lang w:eastAsia="en-US" w:bidi="th-TH"/>
        </w:rPr>
        <w:t>202</w:t>
      </w:r>
      <w:r w:rsidR="00F73383">
        <w:rPr>
          <w:rFonts w:eastAsia="Times New Roman"/>
          <w:lang w:eastAsia="en-US" w:bidi="th-TH"/>
        </w:rPr>
        <w:t>1</w:t>
      </w:r>
      <w:r w:rsidRPr="00BA6E05">
        <w:rPr>
          <w:rFonts w:eastAsia="Times New Roman"/>
          <w:lang w:val="en-GB" w:eastAsia="en-US" w:bidi="th-TH"/>
        </w:rPr>
        <w:t xml:space="preserve"> the Group had commitments as follows:</w:t>
      </w:r>
    </w:p>
    <w:p w:rsidR="00BA6E05" w:rsidRPr="00BA6E05" w:rsidRDefault="00BA6E05" w:rsidP="00BA6E05">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F83AE1"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436BB7">
        <w:rPr>
          <w:rFonts w:eastAsia="Times New Roman"/>
          <w:lang w:val="en-GB" w:eastAsia="en-US" w:bidi="th-TH"/>
        </w:rPr>
        <w:t xml:space="preserve">Letters of guarantee issued by banks for goods and installation of system service agreement in the amount of </w:t>
      </w:r>
      <w:r w:rsidR="00A733AA" w:rsidRPr="00436BB7">
        <w:rPr>
          <w:rFonts w:eastAsia="Times New Roman" w:hint="cs"/>
          <w:cs/>
          <w:lang w:val="en-GB" w:eastAsia="en-US" w:bidi="th-TH"/>
        </w:rPr>
        <w:br/>
      </w:r>
      <w:r w:rsidRPr="00436BB7">
        <w:rPr>
          <w:rFonts w:eastAsia="Times New Roman"/>
          <w:lang w:val="en-GB" w:eastAsia="en-US" w:bidi="th-TH"/>
        </w:rPr>
        <w:t xml:space="preserve">Baht </w:t>
      </w:r>
      <w:r w:rsidR="0043598E" w:rsidRPr="00436BB7">
        <w:rPr>
          <w:rFonts w:eastAsia="Times New Roman"/>
          <w:lang w:val="en-GB" w:eastAsia="en-US" w:bidi="th-TH"/>
        </w:rPr>
        <w:t>6</w:t>
      </w:r>
      <w:r w:rsidR="00F73383">
        <w:rPr>
          <w:rFonts w:eastAsia="Times New Roman"/>
          <w:lang w:val="en-GB" w:eastAsia="en-US" w:bidi="th-TH"/>
        </w:rPr>
        <w:t>1.60</w:t>
      </w:r>
      <w:r w:rsidRPr="00436BB7">
        <w:rPr>
          <w:rFonts w:eastAsia="Times New Roman"/>
          <w:lang w:val="en-GB" w:eastAsia="en-US" w:bidi="th-TH"/>
        </w:rPr>
        <w:t xml:space="preserve"> million.</w:t>
      </w:r>
    </w:p>
    <w:p w:rsidR="00713F51" w:rsidRDefault="00713F51" w:rsidP="00713F51">
      <w:pPr>
        <w:autoSpaceDE/>
        <w:autoSpaceDN/>
        <w:adjustRightInd/>
        <w:spacing w:before="120" w:after="120" w:line="260" w:lineRule="atLeast"/>
        <w:ind w:right="-14"/>
        <w:jc w:val="thaiDistribute"/>
        <w:rPr>
          <w:rFonts w:eastAsia="Times New Roman"/>
          <w:lang w:val="en-GB" w:eastAsia="en-US" w:bidi="th-TH"/>
        </w:rPr>
      </w:pPr>
    </w:p>
    <w:p w:rsidR="00713F51" w:rsidRPr="00713F51" w:rsidRDefault="00713F51" w:rsidP="00713F51">
      <w:pPr>
        <w:autoSpaceDE/>
        <w:autoSpaceDN/>
        <w:adjustRightInd/>
        <w:spacing w:before="120" w:after="120" w:line="260" w:lineRule="atLeast"/>
        <w:ind w:right="-14"/>
        <w:jc w:val="thaiDistribute"/>
        <w:rPr>
          <w:rFonts w:eastAsia="Times New Roman"/>
          <w:lang w:val="en-GB" w:eastAsia="en-US" w:bidi="th-TH"/>
        </w:rPr>
      </w:pPr>
    </w:p>
    <w:p w:rsidR="00470167" w:rsidRPr="00E65AAD" w:rsidRDefault="00470167" w:rsidP="00436BB7">
      <w:pPr>
        <w:pStyle w:val="ListParagraph"/>
        <w:numPr>
          <w:ilvl w:val="1"/>
          <w:numId w:val="8"/>
        </w:numPr>
        <w:autoSpaceDE/>
        <w:autoSpaceDN/>
        <w:adjustRightInd/>
        <w:spacing w:before="120" w:after="120" w:line="260" w:lineRule="atLeast"/>
        <w:ind w:left="990" w:right="-14" w:hanging="450"/>
        <w:jc w:val="thaiDistribute"/>
      </w:pPr>
      <w:bookmarkStart w:id="1091" w:name="_MON_1612004167"/>
      <w:bookmarkEnd w:id="1091"/>
      <w:r w:rsidRPr="00E65AAD">
        <w:lastRenderedPageBreak/>
        <w:t>Payment</w:t>
      </w:r>
      <w:r>
        <w:t>s</w:t>
      </w:r>
      <w:r w:rsidRPr="00E65AAD">
        <w:t xml:space="preserve"> under office service agreements with other companies and related company and payment</w:t>
      </w:r>
      <w:r>
        <w:t>s</w:t>
      </w:r>
      <w:r w:rsidRPr="00E65AAD">
        <w:t xml:space="preserve"> under warehouse rental agreements with other companies as follows:</w:t>
      </w:r>
      <w:r w:rsidRPr="00E65AAD">
        <w:rPr>
          <w:rFonts w:hint="cs"/>
          <w:rtl/>
          <w:cs/>
        </w:rPr>
        <w:t xml:space="preserve"> </w:t>
      </w:r>
    </w:p>
    <w:bookmarkStart w:id="1092" w:name="_MON_1611653988"/>
    <w:bookmarkEnd w:id="1092"/>
    <w:p w:rsidR="00BA6E05" w:rsidRPr="00BA6E05" w:rsidRDefault="00F73383" w:rsidP="00BA6E05">
      <w:pPr>
        <w:autoSpaceDE/>
        <w:autoSpaceDN/>
        <w:adjustRightInd/>
        <w:spacing w:before="120"/>
        <w:ind w:left="990" w:right="-14"/>
        <w:jc w:val="thaiDistribute"/>
        <w:rPr>
          <w:rFonts w:eastAsia="Times New Roman"/>
          <w:szCs w:val="22"/>
          <w:lang w:eastAsia="en-US" w:bidi="th-TH"/>
        </w:rPr>
      </w:pPr>
      <w:r w:rsidRPr="00BA6E05">
        <w:rPr>
          <w:rFonts w:ascii="Times New Roman" w:eastAsia="Times New Roman" w:hAnsi="Times New Roman"/>
          <w:sz w:val="22"/>
          <w:szCs w:val="22"/>
          <w:cs/>
          <w:lang w:val="en-GB" w:eastAsia="en-US" w:bidi="th-TH"/>
        </w:rPr>
        <w:object w:dxaOrig="7397" w:dyaOrig="1288">
          <v:shape id="_x0000_i1085" type="#_x0000_t75" style="width:340.2pt;height:57.6pt" o:ole="">
            <v:imagedata r:id="rId134" o:title=""/>
          </v:shape>
          <o:OLEObject Type="Embed" ProgID="Excel.Sheet.8" ShapeID="_x0000_i1085" DrawAspect="Content" ObjectID="_1707313981" r:id="rId135"/>
        </w:object>
      </w:r>
    </w:p>
    <w:p w:rsidR="00993471"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Baht </w:t>
      </w:r>
      <w:r w:rsidR="00F73383">
        <w:rPr>
          <w:rFonts w:eastAsia="Times New Roman"/>
          <w:lang w:eastAsia="en-US" w:bidi="th-TH"/>
        </w:rPr>
        <w:t>23</w:t>
      </w:r>
      <w:r w:rsidR="0043598E">
        <w:rPr>
          <w:rFonts w:eastAsia="Times New Roman"/>
          <w:lang w:val="en-GB" w:eastAsia="en-US" w:bidi="th-TH"/>
        </w:rPr>
        <w:t>.</w:t>
      </w:r>
      <w:r w:rsidR="00F73383">
        <w:rPr>
          <w:rFonts w:eastAsia="Times New Roman"/>
          <w:lang w:val="en-GB" w:eastAsia="en-US" w:bidi="th-TH"/>
        </w:rPr>
        <w:t>43</w:t>
      </w:r>
      <w:r w:rsidRPr="00BA6E05">
        <w:rPr>
          <w:rFonts w:eastAsia="Times New Roman"/>
          <w:lang w:eastAsia="en-US" w:bidi="th-TH"/>
        </w:rPr>
        <w:t xml:space="preserve"> million. </w:t>
      </w:r>
    </w:p>
    <w:p w:rsidR="00BA6E05" w:rsidRPr="00BA6E05" w:rsidRDefault="00BA6E05" w:rsidP="00BA6E05">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Baht </w:t>
      </w:r>
      <w:r w:rsidR="00A47D33">
        <w:rPr>
          <w:rFonts w:eastAsia="Times New Roman"/>
          <w:lang w:val="en-GB" w:eastAsia="en-US" w:bidi="th-TH"/>
        </w:rPr>
        <w:t>0.36</w:t>
      </w:r>
      <w:r w:rsidRPr="00BA6E05">
        <w:rPr>
          <w:rFonts w:eastAsia="Times New Roman"/>
          <w:lang w:val="en-GB" w:eastAsia="en-US" w:bidi="th-TH"/>
        </w:rPr>
        <w:t xml:space="preserve"> million.</w:t>
      </w:r>
    </w:p>
    <w:p w:rsidR="00436BB7" w:rsidRPr="0046669C" w:rsidRDefault="00BA6E05" w:rsidP="00F6077F">
      <w:pPr>
        <w:pStyle w:val="ListParagraph"/>
        <w:numPr>
          <w:ilvl w:val="1"/>
          <w:numId w:val="8"/>
        </w:numPr>
        <w:autoSpaceDE/>
        <w:autoSpaceDN/>
        <w:adjustRightInd/>
        <w:spacing w:before="120" w:after="120" w:line="260" w:lineRule="atLeast"/>
        <w:ind w:left="990" w:right="-14" w:hanging="450"/>
        <w:jc w:val="thaiDistribute"/>
        <w:rPr>
          <w:rFonts w:eastAsia="Times New Roman"/>
          <w:b/>
          <w:bCs/>
          <w:szCs w:val="22"/>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Baht </w:t>
      </w:r>
      <w:r w:rsidR="00A47D33">
        <w:rPr>
          <w:rFonts w:eastAsia="Times New Roman"/>
          <w:lang w:eastAsia="en-US" w:bidi="th-TH"/>
        </w:rPr>
        <w:t xml:space="preserve">2.39 </w:t>
      </w:r>
      <w:r w:rsidRPr="00BA6E05">
        <w:rPr>
          <w:rFonts w:eastAsia="Times New Roman"/>
          <w:lang w:eastAsia="en-US" w:bidi="th-TH"/>
        </w:rPr>
        <w:t xml:space="preserve">million. </w:t>
      </w:r>
    </w:p>
    <w:p w:rsidR="0046669C" w:rsidRPr="0046669C" w:rsidRDefault="0046669C" w:rsidP="0046669C">
      <w:pPr>
        <w:autoSpaceDE/>
        <w:autoSpaceDN/>
        <w:adjustRightInd/>
        <w:spacing w:before="120" w:after="120"/>
        <w:ind w:left="567" w:right="-6"/>
        <w:jc w:val="thaiDistribute"/>
        <w:rPr>
          <w:rFonts w:eastAsia="Times New Roman"/>
          <w:b/>
          <w:bCs/>
          <w:lang w:val="en-GB" w:eastAsia="en-US" w:bidi="th-TH"/>
        </w:rPr>
      </w:pPr>
      <w:r w:rsidRPr="0046669C">
        <w:rPr>
          <w:rFonts w:eastAsia="Times New Roman"/>
          <w:b/>
          <w:bCs/>
          <w:lang w:val="en-GB" w:eastAsia="en-US" w:bidi="th-TH"/>
        </w:rPr>
        <w:t>Contingent liabilities</w:t>
      </w:r>
    </w:p>
    <w:p w:rsidR="0046669C" w:rsidRPr="0046669C" w:rsidRDefault="0046669C" w:rsidP="0046669C">
      <w:pPr>
        <w:autoSpaceDE/>
        <w:autoSpaceDN/>
        <w:adjustRightInd/>
        <w:spacing w:before="120" w:after="120"/>
        <w:ind w:left="567" w:right="-6"/>
        <w:jc w:val="thaiDistribute"/>
        <w:rPr>
          <w:b/>
          <w:bCs/>
        </w:rPr>
      </w:pPr>
      <w:r w:rsidRPr="0046669C">
        <w:rPr>
          <w:b/>
          <w:bCs/>
        </w:rPr>
        <w:t>The Company</w:t>
      </w:r>
    </w:p>
    <w:p w:rsidR="0046669C" w:rsidRDefault="0046669C" w:rsidP="0046669C">
      <w:pPr>
        <w:autoSpaceDE/>
        <w:autoSpaceDN/>
        <w:adjustRightInd/>
        <w:spacing w:before="120" w:after="120"/>
        <w:ind w:left="573"/>
        <w:jc w:val="thaiDistribute"/>
      </w:pPr>
      <w:r w:rsidRPr="003821B0">
        <w:t xml:space="preserve">The Company was sued for the return of assets, which </w:t>
      </w:r>
      <w:r w:rsidR="00370481">
        <w:t>foreclosed</w:t>
      </w:r>
      <w:r w:rsidRPr="003821B0">
        <w:t xml:space="preserve"> from</w:t>
      </w:r>
      <w:r w:rsidRPr="003821B0">
        <w:rPr>
          <w:rFonts w:hint="cs"/>
          <w:rtl/>
          <w:cs/>
        </w:rPr>
        <w:t xml:space="preserve"> </w:t>
      </w:r>
      <w:r w:rsidRPr="003821B0">
        <w:t>breaking the contract and pay for loss of use of such assets</w:t>
      </w:r>
      <w:r>
        <w:rPr>
          <w:rFonts w:hint="cs"/>
          <w:rtl/>
          <w:cs/>
        </w:rPr>
        <w:t xml:space="preserve"> </w:t>
      </w:r>
      <w:r>
        <w:t>at the rate of Baht 2,500 per day from the date that the Company was sued until</w:t>
      </w:r>
      <w:r>
        <w:rPr>
          <w:rFonts w:hint="cs"/>
          <w:rtl/>
          <w:cs/>
        </w:rPr>
        <w:t xml:space="preserve"> </w:t>
      </w:r>
      <w:r>
        <w:t>the date when return such assets</w:t>
      </w:r>
      <w:r w:rsidRPr="003821B0">
        <w:t>. Currently, this case is under consideration by the Civil Court. However, the management believes that the Company will not incur l</w:t>
      </w:r>
      <w:r>
        <w:t>osses as a result of this</w:t>
      </w:r>
      <w:r w:rsidRPr="003821B0">
        <w:t xml:space="preserve"> case.</w:t>
      </w:r>
    </w:p>
    <w:p w:rsidR="008D0E34" w:rsidRPr="008015CD" w:rsidRDefault="008D0E34" w:rsidP="005D4BA7">
      <w:pPr>
        <w:pStyle w:val="ListParagraph"/>
        <w:ind w:left="573"/>
        <w:jc w:val="thaiDistribute"/>
        <w:rPr>
          <w:rFonts w:asciiTheme="majorBidi" w:eastAsia="Times New Roman" w:hAnsiTheme="majorBidi" w:cstheme="majorBidi"/>
          <w:sz w:val="2"/>
          <w:szCs w:val="2"/>
          <w:lang w:eastAsia="en-US" w:bidi="th-TH"/>
        </w:rPr>
      </w:pPr>
      <w:bookmarkStart w:id="1093" w:name="_MON_1582120319"/>
      <w:bookmarkStart w:id="1094" w:name="_MON_1611655330"/>
      <w:bookmarkStart w:id="1095" w:name="_MON_1611655390"/>
      <w:bookmarkStart w:id="1096" w:name="_MON_1611655503"/>
      <w:bookmarkStart w:id="1097" w:name="_MON_1611655570"/>
      <w:bookmarkStart w:id="1098" w:name="_MON_1611655578"/>
      <w:bookmarkStart w:id="1099" w:name="_MON_1611655590"/>
      <w:bookmarkStart w:id="1100" w:name="_MON_1611655598"/>
      <w:bookmarkStart w:id="1101" w:name="_MON_1611655616"/>
      <w:bookmarkStart w:id="1102" w:name="_MON_1611655624"/>
      <w:bookmarkStart w:id="1103" w:name="_MON_1611655641"/>
      <w:bookmarkStart w:id="1104" w:name="_MON_1609169779"/>
      <w:bookmarkStart w:id="1105" w:name="_MON_1611654171"/>
      <w:bookmarkStart w:id="1106" w:name="_MON_1611774248"/>
      <w:bookmarkStart w:id="1107" w:name="_MON_1611788095"/>
      <w:bookmarkStart w:id="1108" w:name="_MON_1611788187"/>
      <w:bookmarkStart w:id="1109" w:name="_MON_1611654193"/>
      <w:bookmarkStart w:id="1110" w:name="_MON_1611654234"/>
      <w:bookmarkStart w:id="1111" w:name="_MON_1611654255"/>
      <w:bookmarkStart w:id="1112" w:name="_MON_1611654283"/>
      <w:bookmarkStart w:id="1113" w:name="_MON_1611654297"/>
      <w:bookmarkStart w:id="1114" w:name="_MON_1611654356"/>
      <w:bookmarkStart w:id="1115" w:name="_MON_1612004242"/>
      <w:bookmarkStart w:id="1116" w:name="_MON_1612004379"/>
      <w:bookmarkStart w:id="1117" w:name="_MON_1612010377"/>
      <w:bookmarkStart w:id="1118" w:name="_MON_1611654368"/>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BA6E05" w:rsidRPr="008015CD" w:rsidRDefault="00BA6E05" w:rsidP="00675CFD">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szCs w:val="22"/>
          <w:lang w:eastAsia="en-US" w:bidi="th-TH"/>
        </w:rPr>
      </w:pPr>
      <w:r w:rsidRPr="008015CD">
        <w:rPr>
          <w:rFonts w:eastAsia="Times New Roman"/>
          <w:b/>
          <w:bCs/>
          <w:lang w:val="en-GB" w:eastAsia="en-US" w:bidi="th-TH"/>
        </w:rPr>
        <w:t>APPROVAL</w:t>
      </w:r>
      <w:r w:rsidRPr="008015CD">
        <w:rPr>
          <w:rFonts w:eastAsia="Times New Roman"/>
          <w:b/>
          <w:bCs/>
          <w:szCs w:val="22"/>
          <w:lang w:eastAsia="en-US" w:bidi="th-TH"/>
        </w:rPr>
        <w:t xml:space="preserve"> OF </w:t>
      </w:r>
      <w:r w:rsidR="00E02154" w:rsidRPr="008015CD">
        <w:rPr>
          <w:rFonts w:eastAsia="Times New Roman"/>
          <w:b/>
          <w:bCs/>
          <w:szCs w:val="22"/>
          <w:lang w:val="en-GB" w:eastAsia="en-US" w:bidi="th-TH"/>
        </w:rPr>
        <w:t xml:space="preserve">THE </w:t>
      </w:r>
      <w:r w:rsidRPr="008015CD">
        <w:rPr>
          <w:rFonts w:eastAsia="Times New Roman"/>
          <w:b/>
          <w:bCs/>
          <w:szCs w:val="22"/>
          <w:lang w:eastAsia="en-US" w:bidi="th-TH"/>
        </w:rPr>
        <w:t>FINANCIAL STATEMENTS</w:t>
      </w:r>
    </w:p>
    <w:p w:rsidR="005D4BA7" w:rsidRPr="005D4BA7" w:rsidRDefault="00013531" w:rsidP="00255914">
      <w:pPr>
        <w:pStyle w:val="ListParagraph"/>
        <w:spacing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9B4818">
        <w:t xml:space="preserve">25 </w:t>
      </w:r>
      <w:r w:rsidR="009B4818">
        <w:rPr>
          <w:lang w:bidi="th-TH"/>
        </w:rPr>
        <w:t>February</w:t>
      </w:r>
      <w:r w:rsidR="00F6077F">
        <w:t xml:space="preserve"> 2022</w:t>
      </w:r>
      <w:r w:rsidRPr="006F0D05">
        <w:t>.</w:t>
      </w:r>
      <w:bookmarkStart w:id="1119" w:name="_MON_1517153162"/>
      <w:bookmarkStart w:id="1120" w:name="_MON_1517153208"/>
      <w:bookmarkStart w:id="1121" w:name="_MON_1517153231"/>
      <w:bookmarkStart w:id="1122" w:name="_MON_1517153317"/>
      <w:bookmarkStart w:id="1123" w:name="_MON_1517153377"/>
      <w:bookmarkStart w:id="1124" w:name="_MON_1517153442"/>
      <w:bookmarkStart w:id="1125" w:name="_MON_1517153580"/>
      <w:bookmarkStart w:id="1126" w:name="_MON_1517153611"/>
      <w:bookmarkStart w:id="1127" w:name="_MON_1517153659"/>
      <w:bookmarkStart w:id="1128" w:name="_MON_1517153722"/>
      <w:bookmarkStart w:id="1129" w:name="_MON_1517234297"/>
      <w:bookmarkStart w:id="1130" w:name="_MON_1517234385"/>
      <w:bookmarkStart w:id="1131" w:name="_MON_1517234395"/>
      <w:bookmarkStart w:id="1132" w:name="_MON_1517234436"/>
      <w:bookmarkStart w:id="1133" w:name="_MON_1517234465"/>
      <w:bookmarkStart w:id="1134" w:name="_MON_1517234517"/>
      <w:bookmarkStart w:id="1135" w:name="_MON_1517253127"/>
      <w:bookmarkStart w:id="1136" w:name="_MON_1517253194"/>
      <w:bookmarkStart w:id="1137" w:name="_MON_1517675649"/>
      <w:bookmarkStart w:id="1138" w:name="_MON_1517675884"/>
      <w:bookmarkStart w:id="1139" w:name="_MON_1517675900"/>
      <w:bookmarkStart w:id="1140" w:name="_MON_1517675991"/>
      <w:bookmarkStart w:id="1141" w:name="_MON_1517676007"/>
      <w:bookmarkStart w:id="1142" w:name="_MON_1517676175"/>
      <w:bookmarkStart w:id="1143" w:name="_MON_1517676186"/>
      <w:bookmarkStart w:id="1144" w:name="_MON_1517750778"/>
      <w:bookmarkStart w:id="1145" w:name="_MON_1517760952"/>
      <w:bookmarkStart w:id="1146" w:name="_MON_1517761293"/>
      <w:bookmarkStart w:id="1147" w:name="_MON_1517820076"/>
      <w:bookmarkStart w:id="1148" w:name="_MON_1517820250"/>
      <w:bookmarkStart w:id="1149" w:name="_MON_1517820692"/>
      <w:bookmarkStart w:id="1150" w:name="_MON_1517820702"/>
      <w:bookmarkStart w:id="1151" w:name="_MON_1517820713"/>
      <w:bookmarkStart w:id="1152" w:name="_MON_1517827282"/>
      <w:bookmarkStart w:id="1153" w:name="_MON_1517831138"/>
      <w:bookmarkStart w:id="1154" w:name="_MON_1546240300"/>
      <w:bookmarkStart w:id="1155" w:name="_MON_1548525125"/>
      <w:bookmarkStart w:id="1156" w:name="_MON_1548577542"/>
      <w:bookmarkStart w:id="1157" w:name="_MON_1548577821"/>
      <w:bookmarkStart w:id="1158" w:name="_MON_1548578183"/>
      <w:bookmarkStart w:id="1159" w:name="_MON_1548580151"/>
      <w:bookmarkStart w:id="1160" w:name="_MON_1548600857"/>
      <w:bookmarkStart w:id="1161" w:name="_MON_1548602188"/>
      <w:bookmarkStart w:id="1162" w:name="_MON_1548608216"/>
      <w:bookmarkStart w:id="1163" w:name="_MON_1548609126"/>
      <w:bookmarkStart w:id="1164" w:name="_MON_1548609134"/>
      <w:bookmarkStart w:id="1165" w:name="_MON_1548609159"/>
      <w:bookmarkStart w:id="1166" w:name="_MON_1548609166"/>
      <w:bookmarkStart w:id="1167" w:name="_MON_1548609558"/>
      <w:bookmarkStart w:id="1168" w:name="_MON_1548609583"/>
      <w:bookmarkStart w:id="1169" w:name="_MON_1548609593"/>
      <w:bookmarkStart w:id="1170" w:name="_MON_1548609626"/>
      <w:bookmarkStart w:id="1171" w:name="_MON_1548609654"/>
      <w:bookmarkStart w:id="1172" w:name="_MON_1548624762"/>
      <w:bookmarkStart w:id="1173" w:name="_MON_1548676537"/>
      <w:bookmarkStart w:id="1174" w:name="_MON_1548676557"/>
      <w:bookmarkStart w:id="1175" w:name="_MON_1548676577"/>
      <w:bookmarkStart w:id="1176" w:name="_MON_1548676611"/>
      <w:bookmarkStart w:id="1177" w:name="_MON_1548676644"/>
      <w:bookmarkStart w:id="1178" w:name="_MON_1548775576"/>
      <w:bookmarkStart w:id="1179" w:name="_MON_1548967319"/>
      <w:bookmarkStart w:id="1180" w:name="_MON_1548967327"/>
      <w:bookmarkStart w:id="1181" w:name="_MON_1578238236"/>
      <w:bookmarkStart w:id="1182" w:name="_MON_1578238244"/>
      <w:bookmarkStart w:id="1183" w:name="_MON_1579537584"/>
      <w:bookmarkStart w:id="1184" w:name="_MON_1579698375"/>
      <w:bookmarkStart w:id="1185" w:name="_MON_1609168594"/>
      <w:bookmarkStart w:id="1186" w:name="_MON_1609168727"/>
      <w:bookmarkStart w:id="1187" w:name="_MON_1609168825"/>
      <w:bookmarkStart w:id="1188" w:name="_MON_1498132155"/>
      <w:bookmarkStart w:id="1189" w:name="_MON_1515149107"/>
      <w:bookmarkStart w:id="1190" w:name="_MON_1515149299"/>
      <w:bookmarkStart w:id="1191" w:name="_MON_1610816264"/>
      <w:bookmarkStart w:id="1192" w:name="_MON_1515158124"/>
      <w:bookmarkStart w:id="1193" w:name="_MON_1610872779"/>
      <w:bookmarkStart w:id="1194" w:name="_MON_1610872917"/>
      <w:bookmarkStart w:id="1195" w:name="_MON_1610872927"/>
      <w:bookmarkStart w:id="1196" w:name="_MON_1515158195"/>
      <w:bookmarkStart w:id="1197" w:name="_MON_1517152731"/>
      <w:bookmarkStart w:id="1198" w:name="_MON_1517152780"/>
      <w:bookmarkStart w:id="1199" w:name="_MON_1517152989"/>
      <w:bookmarkStart w:id="1200" w:name="_MON_1517153033"/>
      <w:bookmarkStart w:id="1201" w:name="_MON_1517153090"/>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5D4BA7" w:rsidRPr="005D4BA7" w:rsidRDefault="005D4BA7" w:rsidP="005D4BA7">
      <w:pPr>
        <w:rPr>
          <w:sz w:val="2"/>
          <w:szCs w:val="2"/>
          <w:highlight w:val="yellow"/>
          <w:cs/>
          <w:lang w:bidi="th-TH"/>
        </w:rPr>
      </w:pPr>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bookmarkStart w:id="1202" w:name="_GoBack"/>
      <w:bookmarkEnd w:id="1202"/>
    </w:p>
    <w:sectPr w:rsidR="004E7354" w:rsidRPr="005D4BA7" w:rsidSect="00FD1D9B">
      <w:pgSz w:w="11909" w:h="16834" w:code="9"/>
      <w:pgMar w:top="1411" w:right="852"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7B8" w:rsidRDefault="001257B8">
      <w:r>
        <w:separator/>
      </w:r>
    </w:p>
  </w:endnote>
  <w:endnote w:type="continuationSeparator" w:id="0">
    <w:p w:rsidR="001257B8" w:rsidRDefault="0012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7B8" w:rsidRPr="00CE5A89" w:rsidRDefault="001257B8">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1257B8" w:rsidRPr="00CE5A89" w:rsidRDefault="001257B8">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7B8" w:rsidRDefault="001257B8">
    <w:pPr>
      <w:pStyle w:val="Footer"/>
      <w:jc w:val="right"/>
      <w:rPr>
        <w:lang w:bidi="th-TH"/>
      </w:rPr>
    </w:pPr>
    <w:r>
      <w:fldChar w:fldCharType="begin"/>
    </w:r>
    <w:r>
      <w:instrText xml:space="preserve"> PAGE   \* MERGEFORMAT </w:instrText>
    </w:r>
    <w:r>
      <w:fldChar w:fldCharType="separate"/>
    </w:r>
    <w:r w:rsidR="00675CFD">
      <w:rPr>
        <w:noProof/>
      </w:rPr>
      <w:t>29</w:t>
    </w:r>
    <w:r>
      <w:rPr>
        <w:noProof/>
      </w:rPr>
      <w:fldChar w:fldCharType="end"/>
    </w:r>
  </w:p>
  <w:p w:rsidR="001257B8" w:rsidRPr="00CE5A89" w:rsidRDefault="001257B8"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7B8" w:rsidRDefault="001257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1257B8" w:rsidRDefault="001257B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825080"/>
      <w:docPartObj>
        <w:docPartGallery w:val="Page Numbers (Bottom of Page)"/>
        <w:docPartUnique/>
      </w:docPartObj>
    </w:sdtPr>
    <w:sdtEndPr>
      <w:rPr>
        <w:noProof/>
      </w:rPr>
    </w:sdtEndPr>
    <w:sdtContent>
      <w:p w:rsidR="001257B8" w:rsidRDefault="001257B8">
        <w:pPr>
          <w:pStyle w:val="Footer"/>
          <w:jc w:val="right"/>
        </w:pPr>
        <w:r>
          <w:fldChar w:fldCharType="begin"/>
        </w:r>
        <w:r>
          <w:instrText xml:space="preserve"> PAGE   \* MERGEFORMAT </w:instrText>
        </w:r>
        <w:r>
          <w:fldChar w:fldCharType="separate"/>
        </w:r>
        <w:r w:rsidR="00675CFD">
          <w:rPr>
            <w:noProof/>
          </w:rPr>
          <w:t>50</w:t>
        </w:r>
        <w:r>
          <w:rPr>
            <w:noProof/>
          </w:rPr>
          <w:fldChar w:fldCharType="end"/>
        </w:r>
      </w:p>
    </w:sdtContent>
  </w:sdt>
  <w:p w:rsidR="001257B8" w:rsidRDefault="001257B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7B8" w:rsidRDefault="001257B8">
      <w:r>
        <w:separator/>
      </w:r>
    </w:p>
  </w:footnote>
  <w:footnote w:type="continuationSeparator" w:id="0">
    <w:p w:rsidR="001257B8" w:rsidRDefault="00125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7B8" w:rsidRDefault="001257B8"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7B8" w:rsidRDefault="001257B8">
    <w:pPr>
      <w:pStyle w:val="zfaxdetails"/>
      <w:framePr w:wrap="around" w:vAnchor="page" w:hAnchor="page" w:x="3120" w:y="1515"/>
    </w:pPr>
  </w:p>
  <w:p w:rsidR="001257B8" w:rsidRDefault="001257B8">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3582B"/>
    <w:multiLevelType w:val="hybridMultilevel"/>
    <w:tmpl w:val="704EE032"/>
    <w:lvl w:ilvl="0" w:tplc="BDB8D3E4">
      <w:start w:val="30"/>
      <w:numFmt w:val="bullet"/>
      <w:lvlText w:val="-"/>
      <w:lvlJc w:val="left"/>
      <w:pPr>
        <w:ind w:left="921" w:hanging="360"/>
      </w:pPr>
      <w:rPr>
        <w:rFonts w:ascii="Angsana New" w:eastAsia="SimSun" w:hAnsi="Angsana New" w:cs="Angsana New"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4C134117"/>
    <w:multiLevelType w:val="multilevel"/>
    <w:tmpl w:val="F18C426C"/>
    <w:lvl w:ilvl="0">
      <w:start w:val="1"/>
      <w:numFmt w:val="decimal"/>
      <w:lvlText w:val="28.%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6">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8">
    <w:nsid w:val="7A833B25"/>
    <w:multiLevelType w:val="multilevel"/>
    <w:tmpl w:val="F5F2D40A"/>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2FCF"/>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CF1"/>
    <w:rsid w:val="00011FE5"/>
    <w:rsid w:val="000122B7"/>
    <w:rsid w:val="00012565"/>
    <w:rsid w:val="0001297B"/>
    <w:rsid w:val="00012E1E"/>
    <w:rsid w:val="00013531"/>
    <w:rsid w:val="000136E9"/>
    <w:rsid w:val="00013C95"/>
    <w:rsid w:val="0001484E"/>
    <w:rsid w:val="00014C7E"/>
    <w:rsid w:val="00015516"/>
    <w:rsid w:val="0001592C"/>
    <w:rsid w:val="00015F5E"/>
    <w:rsid w:val="000165DA"/>
    <w:rsid w:val="00016D00"/>
    <w:rsid w:val="000170E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F80"/>
    <w:rsid w:val="0003124B"/>
    <w:rsid w:val="000324FC"/>
    <w:rsid w:val="000326B2"/>
    <w:rsid w:val="0003292B"/>
    <w:rsid w:val="000335B8"/>
    <w:rsid w:val="000338DD"/>
    <w:rsid w:val="00033905"/>
    <w:rsid w:val="00034D11"/>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5CC"/>
    <w:rsid w:val="00050AEA"/>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1B4"/>
    <w:rsid w:val="0005699E"/>
    <w:rsid w:val="00056B18"/>
    <w:rsid w:val="00056CCB"/>
    <w:rsid w:val="00056EEA"/>
    <w:rsid w:val="00057B8C"/>
    <w:rsid w:val="000600AA"/>
    <w:rsid w:val="00060252"/>
    <w:rsid w:val="000602AD"/>
    <w:rsid w:val="00060B81"/>
    <w:rsid w:val="0006102C"/>
    <w:rsid w:val="00061C5C"/>
    <w:rsid w:val="00061E7D"/>
    <w:rsid w:val="00062054"/>
    <w:rsid w:val="00062136"/>
    <w:rsid w:val="00062FE8"/>
    <w:rsid w:val="0006303C"/>
    <w:rsid w:val="00063138"/>
    <w:rsid w:val="000633BA"/>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D48"/>
    <w:rsid w:val="000802CB"/>
    <w:rsid w:val="00080404"/>
    <w:rsid w:val="00080494"/>
    <w:rsid w:val="00080F94"/>
    <w:rsid w:val="000818FF"/>
    <w:rsid w:val="00081ACD"/>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29F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1FB9"/>
    <w:rsid w:val="000B2056"/>
    <w:rsid w:val="000B21FD"/>
    <w:rsid w:val="000B221F"/>
    <w:rsid w:val="000B283F"/>
    <w:rsid w:val="000B2FC0"/>
    <w:rsid w:val="000B3CB4"/>
    <w:rsid w:val="000B3E30"/>
    <w:rsid w:val="000B4955"/>
    <w:rsid w:val="000B4EEF"/>
    <w:rsid w:val="000B4FE1"/>
    <w:rsid w:val="000B51B5"/>
    <w:rsid w:val="000B576E"/>
    <w:rsid w:val="000B5C80"/>
    <w:rsid w:val="000B6292"/>
    <w:rsid w:val="000B64AA"/>
    <w:rsid w:val="000B682E"/>
    <w:rsid w:val="000B6859"/>
    <w:rsid w:val="000B7536"/>
    <w:rsid w:val="000B7B71"/>
    <w:rsid w:val="000B7BDA"/>
    <w:rsid w:val="000B7EA1"/>
    <w:rsid w:val="000C00DF"/>
    <w:rsid w:val="000C015A"/>
    <w:rsid w:val="000C03A3"/>
    <w:rsid w:val="000C0A39"/>
    <w:rsid w:val="000C1439"/>
    <w:rsid w:val="000C1D22"/>
    <w:rsid w:val="000C1E7B"/>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512"/>
    <w:rsid w:val="000D3533"/>
    <w:rsid w:val="000D3D44"/>
    <w:rsid w:val="000D3FFF"/>
    <w:rsid w:val="000D41D1"/>
    <w:rsid w:val="000D4523"/>
    <w:rsid w:val="000D47F0"/>
    <w:rsid w:val="000D4AE8"/>
    <w:rsid w:val="000D5226"/>
    <w:rsid w:val="000D5876"/>
    <w:rsid w:val="000D5C7C"/>
    <w:rsid w:val="000D603A"/>
    <w:rsid w:val="000D60DD"/>
    <w:rsid w:val="000D615F"/>
    <w:rsid w:val="000D653A"/>
    <w:rsid w:val="000D6804"/>
    <w:rsid w:val="000D6AEA"/>
    <w:rsid w:val="000D6D45"/>
    <w:rsid w:val="000D749C"/>
    <w:rsid w:val="000D75F3"/>
    <w:rsid w:val="000E075C"/>
    <w:rsid w:val="000E08FE"/>
    <w:rsid w:val="000E0D2A"/>
    <w:rsid w:val="000E0EFC"/>
    <w:rsid w:val="000E103F"/>
    <w:rsid w:val="000E105B"/>
    <w:rsid w:val="000E1459"/>
    <w:rsid w:val="000E1720"/>
    <w:rsid w:val="000E1744"/>
    <w:rsid w:val="000E20B2"/>
    <w:rsid w:val="000E29AA"/>
    <w:rsid w:val="000E2A9C"/>
    <w:rsid w:val="000E2AB7"/>
    <w:rsid w:val="000E2D88"/>
    <w:rsid w:val="000E3843"/>
    <w:rsid w:val="000E3AA8"/>
    <w:rsid w:val="000E3E68"/>
    <w:rsid w:val="000E3F00"/>
    <w:rsid w:val="000E54FD"/>
    <w:rsid w:val="000E5E07"/>
    <w:rsid w:val="000E6213"/>
    <w:rsid w:val="000E624F"/>
    <w:rsid w:val="000E640C"/>
    <w:rsid w:val="000E66A6"/>
    <w:rsid w:val="000E70AF"/>
    <w:rsid w:val="000E7216"/>
    <w:rsid w:val="000E7243"/>
    <w:rsid w:val="000E735A"/>
    <w:rsid w:val="000E7411"/>
    <w:rsid w:val="000E75AD"/>
    <w:rsid w:val="000E75CC"/>
    <w:rsid w:val="000E7A90"/>
    <w:rsid w:val="000E7F4D"/>
    <w:rsid w:val="000F098F"/>
    <w:rsid w:val="000F0A4D"/>
    <w:rsid w:val="000F0D10"/>
    <w:rsid w:val="000F1167"/>
    <w:rsid w:val="000F15AC"/>
    <w:rsid w:val="000F1C82"/>
    <w:rsid w:val="000F2772"/>
    <w:rsid w:val="000F3293"/>
    <w:rsid w:val="000F49F0"/>
    <w:rsid w:val="000F4B3D"/>
    <w:rsid w:val="000F4BBD"/>
    <w:rsid w:val="000F5B2D"/>
    <w:rsid w:val="000F5BE2"/>
    <w:rsid w:val="000F60C8"/>
    <w:rsid w:val="000F6390"/>
    <w:rsid w:val="000F6A4C"/>
    <w:rsid w:val="000F7627"/>
    <w:rsid w:val="000F7769"/>
    <w:rsid w:val="00100887"/>
    <w:rsid w:val="00100941"/>
    <w:rsid w:val="00100EC9"/>
    <w:rsid w:val="00101020"/>
    <w:rsid w:val="0010130C"/>
    <w:rsid w:val="001013DE"/>
    <w:rsid w:val="00101773"/>
    <w:rsid w:val="00101EA4"/>
    <w:rsid w:val="001022FA"/>
    <w:rsid w:val="00102B45"/>
    <w:rsid w:val="00103063"/>
    <w:rsid w:val="00103089"/>
    <w:rsid w:val="00103364"/>
    <w:rsid w:val="001038A6"/>
    <w:rsid w:val="00103CEA"/>
    <w:rsid w:val="00104228"/>
    <w:rsid w:val="00104797"/>
    <w:rsid w:val="0010489A"/>
    <w:rsid w:val="00104D8B"/>
    <w:rsid w:val="001052A2"/>
    <w:rsid w:val="0010553F"/>
    <w:rsid w:val="001056E5"/>
    <w:rsid w:val="00105C3D"/>
    <w:rsid w:val="00105DE5"/>
    <w:rsid w:val="0010605C"/>
    <w:rsid w:val="0010658C"/>
    <w:rsid w:val="001066E0"/>
    <w:rsid w:val="0010676D"/>
    <w:rsid w:val="00107A10"/>
    <w:rsid w:val="00107DEC"/>
    <w:rsid w:val="001109A5"/>
    <w:rsid w:val="00111416"/>
    <w:rsid w:val="00112AD7"/>
    <w:rsid w:val="001135F2"/>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C9"/>
    <w:rsid w:val="00120FB8"/>
    <w:rsid w:val="0012130F"/>
    <w:rsid w:val="00121A39"/>
    <w:rsid w:val="00121A7F"/>
    <w:rsid w:val="00122668"/>
    <w:rsid w:val="001227C2"/>
    <w:rsid w:val="00122FB3"/>
    <w:rsid w:val="00123A0A"/>
    <w:rsid w:val="00123F7F"/>
    <w:rsid w:val="00124A4F"/>
    <w:rsid w:val="00124A64"/>
    <w:rsid w:val="001257B8"/>
    <w:rsid w:val="0012588B"/>
    <w:rsid w:val="00125C1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C2B"/>
    <w:rsid w:val="00132F8E"/>
    <w:rsid w:val="001332CA"/>
    <w:rsid w:val="001336F4"/>
    <w:rsid w:val="00134887"/>
    <w:rsid w:val="001351EE"/>
    <w:rsid w:val="0013563F"/>
    <w:rsid w:val="001358A7"/>
    <w:rsid w:val="00135A3D"/>
    <w:rsid w:val="00135B74"/>
    <w:rsid w:val="0013636E"/>
    <w:rsid w:val="00136494"/>
    <w:rsid w:val="001369AC"/>
    <w:rsid w:val="001370DD"/>
    <w:rsid w:val="001373FE"/>
    <w:rsid w:val="00137AD8"/>
    <w:rsid w:val="00137EBD"/>
    <w:rsid w:val="00140804"/>
    <w:rsid w:val="001409D4"/>
    <w:rsid w:val="00140B07"/>
    <w:rsid w:val="001410AF"/>
    <w:rsid w:val="001412B1"/>
    <w:rsid w:val="00141415"/>
    <w:rsid w:val="00141CF9"/>
    <w:rsid w:val="001427DD"/>
    <w:rsid w:val="00142F93"/>
    <w:rsid w:val="00143918"/>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0C74"/>
    <w:rsid w:val="0016107E"/>
    <w:rsid w:val="00161D29"/>
    <w:rsid w:val="001625C2"/>
    <w:rsid w:val="001636D3"/>
    <w:rsid w:val="00163A02"/>
    <w:rsid w:val="00163E44"/>
    <w:rsid w:val="00163E71"/>
    <w:rsid w:val="0016428E"/>
    <w:rsid w:val="00164447"/>
    <w:rsid w:val="0016523F"/>
    <w:rsid w:val="001653BC"/>
    <w:rsid w:val="0016625E"/>
    <w:rsid w:val="001662B1"/>
    <w:rsid w:val="001662D2"/>
    <w:rsid w:val="0016665B"/>
    <w:rsid w:val="0016666B"/>
    <w:rsid w:val="00167459"/>
    <w:rsid w:val="001675E2"/>
    <w:rsid w:val="001675E8"/>
    <w:rsid w:val="00167675"/>
    <w:rsid w:val="00167719"/>
    <w:rsid w:val="00167967"/>
    <w:rsid w:val="001702EC"/>
    <w:rsid w:val="001705A5"/>
    <w:rsid w:val="001706D6"/>
    <w:rsid w:val="00170945"/>
    <w:rsid w:val="00170AC3"/>
    <w:rsid w:val="00170DFC"/>
    <w:rsid w:val="0017115C"/>
    <w:rsid w:val="00171278"/>
    <w:rsid w:val="00171AAB"/>
    <w:rsid w:val="00171FEB"/>
    <w:rsid w:val="00172B74"/>
    <w:rsid w:val="00172FF1"/>
    <w:rsid w:val="001730E7"/>
    <w:rsid w:val="00174B3D"/>
    <w:rsid w:val="00174F2D"/>
    <w:rsid w:val="0017506E"/>
    <w:rsid w:val="00175770"/>
    <w:rsid w:val="00175AA5"/>
    <w:rsid w:val="00175CFB"/>
    <w:rsid w:val="00176639"/>
    <w:rsid w:val="001768E1"/>
    <w:rsid w:val="00176B31"/>
    <w:rsid w:val="00176E74"/>
    <w:rsid w:val="00177854"/>
    <w:rsid w:val="00177BA9"/>
    <w:rsid w:val="00177D7B"/>
    <w:rsid w:val="00180104"/>
    <w:rsid w:val="001803AA"/>
    <w:rsid w:val="0018185E"/>
    <w:rsid w:val="00181865"/>
    <w:rsid w:val="001819A8"/>
    <w:rsid w:val="00181B93"/>
    <w:rsid w:val="0018210E"/>
    <w:rsid w:val="0018250D"/>
    <w:rsid w:val="00182614"/>
    <w:rsid w:val="00183771"/>
    <w:rsid w:val="001843C2"/>
    <w:rsid w:val="00184808"/>
    <w:rsid w:val="00184ED2"/>
    <w:rsid w:val="00184EDE"/>
    <w:rsid w:val="0018593D"/>
    <w:rsid w:val="00185BAC"/>
    <w:rsid w:val="00185E9B"/>
    <w:rsid w:val="001862B1"/>
    <w:rsid w:val="001863F2"/>
    <w:rsid w:val="00186899"/>
    <w:rsid w:val="00186D98"/>
    <w:rsid w:val="001870D2"/>
    <w:rsid w:val="00187404"/>
    <w:rsid w:val="001900F7"/>
    <w:rsid w:val="00190E0B"/>
    <w:rsid w:val="0019131E"/>
    <w:rsid w:val="00191D10"/>
    <w:rsid w:val="00191DD0"/>
    <w:rsid w:val="00191F88"/>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5013"/>
    <w:rsid w:val="001A5638"/>
    <w:rsid w:val="001A57A8"/>
    <w:rsid w:val="001A5944"/>
    <w:rsid w:val="001A5A77"/>
    <w:rsid w:val="001A5BC4"/>
    <w:rsid w:val="001A62A7"/>
    <w:rsid w:val="001A6506"/>
    <w:rsid w:val="001A65DB"/>
    <w:rsid w:val="001A6683"/>
    <w:rsid w:val="001A68CF"/>
    <w:rsid w:val="001A6C38"/>
    <w:rsid w:val="001A7066"/>
    <w:rsid w:val="001A70F4"/>
    <w:rsid w:val="001A7B5C"/>
    <w:rsid w:val="001A7F9A"/>
    <w:rsid w:val="001B01A1"/>
    <w:rsid w:val="001B0FBA"/>
    <w:rsid w:val="001B18E8"/>
    <w:rsid w:val="001B20C9"/>
    <w:rsid w:val="001B288F"/>
    <w:rsid w:val="001B3385"/>
    <w:rsid w:val="001B37D2"/>
    <w:rsid w:val="001B3C03"/>
    <w:rsid w:val="001B3DE0"/>
    <w:rsid w:val="001B40BA"/>
    <w:rsid w:val="001B42E0"/>
    <w:rsid w:val="001B432F"/>
    <w:rsid w:val="001B4339"/>
    <w:rsid w:val="001B455E"/>
    <w:rsid w:val="001B489E"/>
    <w:rsid w:val="001B4B9A"/>
    <w:rsid w:val="001B4C60"/>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5789"/>
    <w:rsid w:val="001C6387"/>
    <w:rsid w:val="001C6A2B"/>
    <w:rsid w:val="001C6D4A"/>
    <w:rsid w:val="001C6DA2"/>
    <w:rsid w:val="001C764B"/>
    <w:rsid w:val="001C780E"/>
    <w:rsid w:val="001C7AA5"/>
    <w:rsid w:val="001C7C40"/>
    <w:rsid w:val="001D0828"/>
    <w:rsid w:val="001D09FB"/>
    <w:rsid w:val="001D0E66"/>
    <w:rsid w:val="001D0F48"/>
    <w:rsid w:val="001D18C0"/>
    <w:rsid w:val="001D1DC1"/>
    <w:rsid w:val="001D1F4E"/>
    <w:rsid w:val="001D2026"/>
    <w:rsid w:val="001D27E8"/>
    <w:rsid w:val="001D2922"/>
    <w:rsid w:val="001D2C95"/>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580"/>
    <w:rsid w:val="001D7932"/>
    <w:rsid w:val="001D7B6B"/>
    <w:rsid w:val="001E0035"/>
    <w:rsid w:val="001E0276"/>
    <w:rsid w:val="001E0508"/>
    <w:rsid w:val="001E075A"/>
    <w:rsid w:val="001E17C8"/>
    <w:rsid w:val="001E1B1A"/>
    <w:rsid w:val="001E1B99"/>
    <w:rsid w:val="001E200B"/>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6F6"/>
    <w:rsid w:val="001F1D14"/>
    <w:rsid w:val="001F1F6E"/>
    <w:rsid w:val="001F286F"/>
    <w:rsid w:val="001F2A86"/>
    <w:rsid w:val="001F45F9"/>
    <w:rsid w:val="001F461D"/>
    <w:rsid w:val="001F48C4"/>
    <w:rsid w:val="001F4D1A"/>
    <w:rsid w:val="001F5007"/>
    <w:rsid w:val="001F5118"/>
    <w:rsid w:val="001F5CC9"/>
    <w:rsid w:val="001F64D4"/>
    <w:rsid w:val="001F6910"/>
    <w:rsid w:val="001F7291"/>
    <w:rsid w:val="001F772A"/>
    <w:rsid w:val="001F7948"/>
    <w:rsid w:val="001F7E19"/>
    <w:rsid w:val="001F7E47"/>
    <w:rsid w:val="002002F8"/>
    <w:rsid w:val="0020030A"/>
    <w:rsid w:val="0020058E"/>
    <w:rsid w:val="00200A5A"/>
    <w:rsid w:val="00200B83"/>
    <w:rsid w:val="00200D8E"/>
    <w:rsid w:val="00201084"/>
    <w:rsid w:val="002015E6"/>
    <w:rsid w:val="00202460"/>
    <w:rsid w:val="00202A61"/>
    <w:rsid w:val="00202EB0"/>
    <w:rsid w:val="0020315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7246"/>
    <w:rsid w:val="0021750C"/>
    <w:rsid w:val="002176B6"/>
    <w:rsid w:val="002178EF"/>
    <w:rsid w:val="00217F46"/>
    <w:rsid w:val="00220166"/>
    <w:rsid w:val="00220B83"/>
    <w:rsid w:val="00220E1D"/>
    <w:rsid w:val="00220E69"/>
    <w:rsid w:val="002211C0"/>
    <w:rsid w:val="00221265"/>
    <w:rsid w:val="002216BB"/>
    <w:rsid w:val="00221E0F"/>
    <w:rsid w:val="00221F30"/>
    <w:rsid w:val="00222A72"/>
    <w:rsid w:val="00222F36"/>
    <w:rsid w:val="00223484"/>
    <w:rsid w:val="002234D1"/>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8E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DB9"/>
    <w:rsid w:val="00245ED6"/>
    <w:rsid w:val="00246676"/>
    <w:rsid w:val="00246678"/>
    <w:rsid w:val="00246A2B"/>
    <w:rsid w:val="00247879"/>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990"/>
    <w:rsid w:val="00261CCA"/>
    <w:rsid w:val="002626CD"/>
    <w:rsid w:val="00263AFC"/>
    <w:rsid w:val="00263DD8"/>
    <w:rsid w:val="002647D6"/>
    <w:rsid w:val="00264F1E"/>
    <w:rsid w:val="00264F97"/>
    <w:rsid w:val="002650E1"/>
    <w:rsid w:val="00265A22"/>
    <w:rsid w:val="0026655D"/>
    <w:rsid w:val="00266584"/>
    <w:rsid w:val="0026694C"/>
    <w:rsid w:val="00266EF3"/>
    <w:rsid w:val="002675FC"/>
    <w:rsid w:val="0026769B"/>
    <w:rsid w:val="00267805"/>
    <w:rsid w:val="00267F89"/>
    <w:rsid w:val="00270A23"/>
    <w:rsid w:val="00270DFE"/>
    <w:rsid w:val="00271748"/>
    <w:rsid w:val="00271C8B"/>
    <w:rsid w:val="00272D7E"/>
    <w:rsid w:val="0027312F"/>
    <w:rsid w:val="002731CF"/>
    <w:rsid w:val="00273AB5"/>
    <w:rsid w:val="00273AC8"/>
    <w:rsid w:val="00273AF0"/>
    <w:rsid w:val="002744BE"/>
    <w:rsid w:val="0027492E"/>
    <w:rsid w:val="00274C6C"/>
    <w:rsid w:val="00275093"/>
    <w:rsid w:val="002754A6"/>
    <w:rsid w:val="00275E2F"/>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B0"/>
    <w:rsid w:val="002830D3"/>
    <w:rsid w:val="00284050"/>
    <w:rsid w:val="00284055"/>
    <w:rsid w:val="00284088"/>
    <w:rsid w:val="002845FD"/>
    <w:rsid w:val="00284614"/>
    <w:rsid w:val="0028463D"/>
    <w:rsid w:val="00284968"/>
    <w:rsid w:val="00284E86"/>
    <w:rsid w:val="0028533C"/>
    <w:rsid w:val="00285451"/>
    <w:rsid w:val="00285967"/>
    <w:rsid w:val="00285B06"/>
    <w:rsid w:val="002860D6"/>
    <w:rsid w:val="00286452"/>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99D"/>
    <w:rsid w:val="002A0C2A"/>
    <w:rsid w:val="002A0DD9"/>
    <w:rsid w:val="002A13BF"/>
    <w:rsid w:val="002A179C"/>
    <w:rsid w:val="002A1F04"/>
    <w:rsid w:val="002A27D2"/>
    <w:rsid w:val="002A2A8D"/>
    <w:rsid w:val="002A2BFC"/>
    <w:rsid w:val="002A2CC1"/>
    <w:rsid w:val="002A2CC2"/>
    <w:rsid w:val="002A37C8"/>
    <w:rsid w:val="002A39EF"/>
    <w:rsid w:val="002A3A65"/>
    <w:rsid w:val="002A404E"/>
    <w:rsid w:val="002A4803"/>
    <w:rsid w:val="002A4BED"/>
    <w:rsid w:val="002A4C2B"/>
    <w:rsid w:val="002A4D83"/>
    <w:rsid w:val="002A4FC0"/>
    <w:rsid w:val="002A5002"/>
    <w:rsid w:val="002A5690"/>
    <w:rsid w:val="002A5D22"/>
    <w:rsid w:val="002A600D"/>
    <w:rsid w:val="002A61C1"/>
    <w:rsid w:val="002A637B"/>
    <w:rsid w:val="002A7ECE"/>
    <w:rsid w:val="002B0701"/>
    <w:rsid w:val="002B0AEA"/>
    <w:rsid w:val="002B0CC7"/>
    <w:rsid w:val="002B0D21"/>
    <w:rsid w:val="002B21E3"/>
    <w:rsid w:val="002B24A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2FCB"/>
    <w:rsid w:val="002C3265"/>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AA2"/>
    <w:rsid w:val="002D000C"/>
    <w:rsid w:val="002D1286"/>
    <w:rsid w:val="002D1611"/>
    <w:rsid w:val="002D1CA1"/>
    <w:rsid w:val="002D2668"/>
    <w:rsid w:val="002D34EE"/>
    <w:rsid w:val="002D3EE1"/>
    <w:rsid w:val="002D419B"/>
    <w:rsid w:val="002D49ED"/>
    <w:rsid w:val="002D4A7F"/>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0E2C"/>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BC2"/>
    <w:rsid w:val="002F6CC9"/>
    <w:rsid w:val="002F6FD5"/>
    <w:rsid w:val="002F793A"/>
    <w:rsid w:val="002F7CA8"/>
    <w:rsid w:val="00300684"/>
    <w:rsid w:val="00300744"/>
    <w:rsid w:val="00301089"/>
    <w:rsid w:val="0030122A"/>
    <w:rsid w:val="003018D4"/>
    <w:rsid w:val="00301945"/>
    <w:rsid w:val="00302296"/>
    <w:rsid w:val="003023B0"/>
    <w:rsid w:val="003027B9"/>
    <w:rsid w:val="00302D51"/>
    <w:rsid w:val="00302DDF"/>
    <w:rsid w:val="003036BE"/>
    <w:rsid w:val="0030392D"/>
    <w:rsid w:val="00303E89"/>
    <w:rsid w:val="003046FD"/>
    <w:rsid w:val="00305491"/>
    <w:rsid w:val="0030563D"/>
    <w:rsid w:val="003068E3"/>
    <w:rsid w:val="00307147"/>
    <w:rsid w:val="00307B36"/>
    <w:rsid w:val="00307F32"/>
    <w:rsid w:val="003100F5"/>
    <w:rsid w:val="00310817"/>
    <w:rsid w:val="00310C90"/>
    <w:rsid w:val="0031141F"/>
    <w:rsid w:val="003117A2"/>
    <w:rsid w:val="003118D3"/>
    <w:rsid w:val="00311B6D"/>
    <w:rsid w:val="00311E13"/>
    <w:rsid w:val="00311EB3"/>
    <w:rsid w:val="003126A5"/>
    <w:rsid w:val="00312B3D"/>
    <w:rsid w:val="00313B5F"/>
    <w:rsid w:val="00313EC6"/>
    <w:rsid w:val="00315A77"/>
    <w:rsid w:val="003161DD"/>
    <w:rsid w:val="003162A7"/>
    <w:rsid w:val="00316B3D"/>
    <w:rsid w:val="00316C8A"/>
    <w:rsid w:val="00316EFE"/>
    <w:rsid w:val="00317B2D"/>
    <w:rsid w:val="003203A0"/>
    <w:rsid w:val="00320611"/>
    <w:rsid w:val="003209ED"/>
    <w:rsid w:val="00320CC1"/>
    <w:rsid w:val="00320D05"/>
    <w:rsid w:val="00320D21"/>
    <w:rsid w:val="0032122E"/>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A33"/>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47"/>
    <w:rsid w:val="003504BD"/>
    <w:rsid w:val="003509A9"/>
    <w:rsid w:val="00350C73"/>
    <w:rsid w:val="00350D46"/>
    <w:rsid w:val="00350D6E"/>
    <w:rsid w:val="00351128"/>
    <w:rsid w:val="00351222"/>
    <w:rsid w:val="003512FF"/>
    <w:rsid w:val="00351382"/>
    <w:rsid w:val="00351668"/>
    <w:rsid w:val="00351EFB"/>
    <w:rsid w:val="00352082"/>
    <w:rsid w:val="0035208A"/>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81"/>
    <w:rsid w:val="003704EA"/>
    <w:rsid w:val="00370505"/>
    <w:rsid w:val="00370B26"/>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806E2"/>
    <w:rsid w:val="0038093F"/>
    <w:rsid w:val="00380BB2"/>
    <w:rsid w:val="00380F74"/>
    <w:rsid w:val="0038108F"/>
    <w:rsid w:val="0038134A"/>
    <w:rsid w:val="00383134"/>
    <w:rsid w:val="0038483A"/>
    <w:rsid w:val="00384CCA"/>
    <w:rsid w:val="00385047"/>
    <w:rsid w:val="00385C30"/>
    <w:rsid w:val="00386304"/>
    <w:rsid w:val="00386409"/>
    <w:rsid w:val="00386488"/>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97EFD"/>
    <w:rsid w:val="003A0411"/>
    <w:rsid w:val="003A06C7"/>
    <w:rsid w:val="003A0854"/>
    <w:rsid w:val="003A0DF1"/>
    <w:rsid w:val="003A0F33"/>
    <w:rsid w:val="003A119E"/>
    <w:rsid w:val="003A1DEB"/>
    <w:rsid w:val="003A20A9"/>
    <w:rsid w:val="003A2427"/>
    <w:rsid w:val="003A2983"/>
    <w:rsid w:val="003A29D7"/>
    <w:rsid w:val="003A2BAB"/>
    <w:rsid w:val="003A2BD6"/>
    <w:rsid w:val="003A2D08"/>
    <w:rsid w:val="003A2F9C"/>
    <w:rsid w:val="003A32CE"/>
    <w:rsid w:val="003A3AE9"/>
    <w:rsid w:val="003A400E"/>
    <w:rsid w:val="003A4126"/>
    <w:rsid w:val="003A4AC4"/>
    <w:rsid w:val="003A4EDC"/>
    <w:rsid w:val="003A544C"/>
    <w:rsid w:val="003A556B"/>
    <w:rsid w:val="003A5DE3"/>
    <w:rsid w:val="003A62AE"/>
    <w:rsid w:val="003A64AE"/>
    <w:rsid w:val="003A684B"/>
    <w:rsid w:val="003A6B06"/>
    <w:rsid w:val="003A6BA5"/>
    <w:rsid w:val="003A6BA9"/>
    <w:rsid w:val="003B016E"/>
    <w:rsid w:val="003B02CE"/>
    <w:rsid w:val="003B02D4"/>
    <w:rsid w:val="003B04AF"/>
    <w:rsid w:val="003B060D"/>
    <w:rsid w:val="003B0883"/>
    <w:rsid w:val="003B0E10"/>
    <w:rsid w:val="003B10A8"/>
    <w:rsid w:val="003B2160"/>
    <w:rsid w:val="003B2234"/>
    <w:rsid w:val="003B2336"/>
    <w:rsid w:val="003B2B13"/>
    <w:rsid w:val="003B2FE3"/>
    <w:rsid w:val="003B334A"/>
    <w:rsid w:val="003B3386"/>
    <w:rsid w:val="003B3953"/>
    <w:rsid w:val="003B3BB5"/>
    <w:rsid w:val="003B3BE8"/>
    <w:rsid w:val="003B3C5D"/>
    <w:rsid w:val="003B42DC"/>
    <w:rsid w:val="003B53B7"/>
    <w:rsid w:val="003B5DE3"/>
    <w:rsid w:val="003B5FDE"/>
    <w:rsid w:val="003B60BC"/>
    <w:rsid w:val="003B621D"/>
    <w:rsid w:val="003B6973"/>
    <w:rsid w:val="003B6EE9"/>
    <w:rsid w:val="003B702F"/>
    <w:rsid w:val="003B70D1"/>
    <w:rsid w:val="003B742A"/>
    <w:rsid w:val="003B74DB"/>
    <w:rsid w:val="003B7A4C"/>
    <w:rsid w:val="003B7F80"/>
    <w:rsid w:val="003C0B30"/>
    <w:rsid w:val="003C0F01"/>
    <w:rsid w:val="003C0F3C"/>
    <w:rsid w:val="003C1021"/>
    <w:rsid w:val="003C15E7"/>
    <w:rsid w:val="003C16AF"/>
    <w:rsid w:val="003C1800"/>
    <w:rsid w:val="003C1CC0"/>
    <w:rsid w:val="003C1D18"/>
    <w:rsid w:val="003C241A"/>
    <w:rsid w:val="003C291C"/>
    <w:rsid w:val="003C3037"/>
    <w:rsid w:val="003C3657"/>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84C"/>
    <w:rsid w:val="003D79A2"/>
    <w:rsid w:val="003D7DA0"/>
    <w:rsid w:val="003D7FCF"/>
    <w:rsid w:val="003E02DB"/>
    <w:rsid w:val="003E0991"/>
    <w:rsid w:val="003E10B9"/>
    <w:rsid w:val="003E1DFC"/>
    <w:rsid w:val="003E1E94"/>
    <w:rsid w:val="003E1E9E"/>
    <w:rsid w:val="003E3449"/>
    <w:rsid w:val="003E36C0"/>
    <w:rsid w:val="003E48E5"/>
    <w:rsid w:val="003E509F"/>
    <w:rsid w:val="003E580A"/>
    <w:rsid w:val="003E5925"/>
    <w:rsid w:val="003E5B61"/>
    <w:rsid w:val="003E657B"/>
    <w:rsid w:val="003E74A8"/>
    <w:rsid w:val="003E751D"/>
    <w:rsid w:val="003E7E10"/>
    <w:rsid w:val="003F0701"/>
    <w:rsid w:val="003F0AF7"/>
    <w:rsid w:val="003F0B3E"/>
    <w:rsid w:val="003F0C8C"/>
    <w:rsid w:val="003F1535"/>
    <w:rsid w:val="003F19AD"/>
    <w:rsid w:val="003F1FB1"/>
    <w:rsid w:val="003F201C"/>
    <w:rsid w:val="003F2F9E"/>
    <w:rsid w:val="003F3185"/>
    <w:rsid w:val="003F33D5"/>
    <w:rsid w:val="003F345A"/>
    <w:rsid w:val="003F3A5C"/>
    <w:rsid w:val="003F3E8C"/>
    <w:rsid w:val="003F3FD5"/>
    <w:rsid w:val="003F4CE9"/>
    <w:rsid w:val="003F5170"/>
    <w:rsid w:val="003F5A1A"/>
    <w:rsid w:val="003F5A76"/>
    <w:rsid w:val="003F65BE"/>
    <w:rsid w:val="003F6950"/>
    <w:rsid w:val="003F6BB1"/>
    <w:rsid w:val="003F7178"/>
    <w:rsid w:val="003F7529"/>
    <w:rsid w:val="003F7C71"/>
    <w:rsid w:val="0040074E"/>
    <w:rsid w:val="00400FDD"/>
    <w:rsid w:val="0040111C"/>
    <w:rsid w:val="0040141B"/>
    <w:rsid w:val="004014AB"/>
    <w:rsid w:val="00401584"/>
    <w:rsid w:val="004018C1"/>
    <w:rsid w:val="00401C86"/>
    <w:rsid w:val="0040203B"/>
    <w:rsid w:val="004021C3"/>
    <w:rsid w:val="00402269"/>
    <w:rsid w:val="00402618"/>
    <w:rsid w:val="00402636"/>
    <w:rsid w:val="00402762"/>
    <w:rsid w:val="00402CB0"/>
    <w:rsid w:val="00402DCA"/>
    <w:rsid w:val="0040375A"/>
    <w:rsid w:val="00403864"/>
    <w:rsid w:val="00403E04"/>
    <w:rsid w:val="0040444D"/>
    <w:rsid w:val="0040459F"/>
    <w:rsid w:val="00404F3E"/>
    <w:rsid w:val="00405521"/>
    <w:rsid w:val="004055C6"/>
    <w:rsid w:val="00405C69"/>
    <w:rsid w:val="00406C67"/>
    <w:rsid w:val="00406CD8"/>
    <w:rsid w:val="00407116"/>
    <w:rsid w:val="004071E6"/>
    <w:rsid w:val="00407643"/>
    <w:rsid w:val="0040765A"/>
    <w:rsid w:val="00407727"/>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26F"/>
    <w:rsid w:val="00421338"/>
    <w:rsid w:val="00421982"/>
    <w:rsid w:val="00421D67"/>
    <w:rsid w:val="0042213C"/>
    <w:rsid w:val="004221C0"/>
    <w:rsid w:val="00422470"/>
    <w:rsid w:val="00422576"/>
    <w:rsid w:val="00422D52"/>
    <w:rsid w:val="00423A90"/>
    <w:rsid w:val="00423C12"/>
    <w:rsid w:val="00423D84"/>
    <w:rsid w:val="00423F87"/>
    <w:rsid w:val="004247DD"/>
    <w:rsid w:val="00424C9C"/>
    <w:rsid w:val="004251CB"/>
    <w:rsid w:val="004252B4"/>
    <w:rsid w:val="00425B2C"/>
    <w:rsid w:val="00425C80"/>
    <w:rsid w:val="00426B4E"/>
    <w:rsid w:val="00426CD9"/>
    <w:rsid w:val="004271B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598E"/>
    <w:rsid w:val="00436205"/>
    <w:rsid w:val="00436B1A"/>
    <w:rsid w:val="00436BB7"/>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4B"/>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F0"/>
    <w:rsid w:val="004525F5"/>
    <w:rsid w:val="00452C0E"/>
    <w:rsid w:val="00453900"/>
    <w:rsid w:val="00453BA7"/>
    <w:rsid w:val="00453BBF"/>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8AB"/>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6686"/>
    <w:rsid w:val="0046669C"/>
    <w:rsid w:val="00467220"/>
    <w:rsid w:val="004675AA"/>
    <w:rsid w:val="004675EB"/>
    <w:rsid w:val="004679CF"/>
    <w:rsid w:val="00467C1B"/>
    <w:rsid w:val="00467D24"/>
    <w:rsid w:val="00470167"/>
    <w:rsid w:val="004703E6"/>
    <w:rsid w:val="00470710"/>
    <w:rsid w:val="00470C54"/>
    <w:rsid w:val="00471522"/>
    <w:rsid w:val="00471D80"/>
    <w:rsid w:val="00472107"/>
    <w:rsid w:val="004732AE"/>
    <w:rsid w:val="00473E51"/>
    <w:rsid w:val="0047400A"/>
    <w:rsid w:val="004741D7"/>
    <w:rsid w:val="00474254"/>
    <w:rsid w:val="00474C03"/>
    <w:rsid w:val="00474FD7"/>
    <w:rsid w:val="004759F2"/>
    <w:rsid w:val="00475AC5"/>
    <w:rsid w:val="00475B1E"/>
    <w:rsid w:val="00475D38"/>
    <w:rsid w:val="00475E6B"/>
    <w:rsid w:val="004760F1"/>
    <w:rsid w:val="004761E7"/>
    <w:rsid w:val="0047693D"/>
    <w:rsid w:val="00476C4F"/>
    <w:rsid w:val="00477084"/>
    <w:rsid w:val="004771B2"/>
    <w:rsid w:val="0047773D"/>
    <w:rsid w:val="004777DB"/>
    <w:rsid w:val="00477812"/>
    <w:rsid w:val="004779B2"/>
    <w:rsid w:val="00477B9C"/>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A3A"/>
    <w:rsid w:val="00487A9A"/>
    <w:rsid w:val="00487C85"/>
    <w:rsid w:val="00487CC9"/>
    <w:rsid w:val="00487F39"/>
    <w:rsid w:val="00490A36"/>
    <w:rsid w:val="00490E38"/>
    <w:rsid w:val="004916E9"/>
    <w:rsid w:val="00491D72"/>
    <w:rsid w:val="00491F2A"/>
    <w:rsid w:val="00492239"/>
    <w:rsid w:val="00492824"/>
    <w:rsid w:val="00494D63"/>
    <w:rsid w:val="004959D1"/>
    <w:rsid w:val="00496B7C"/>
    <w:rsid w:val="004A09DC"/>
    <w:rsid w:val="004A0AAC"/>
    <w:rsid w:val="004A10B8"/>
    <w:rsid w:val="004A1E47"/>
    <w:rsid w:val="004A24F0"/>
    <w:rsid w:val="004A25D2"/>
    <w:rsid w:val="004A29BB"/>
    <w:rsid w:val="004A2B83"/>
    <w:rsid w:val="004A349E"/>
    <w:rsid w:val="004A36B9"/>
    <w:rsid w:val="004A36CA"/>
    <w:rsid w:val="004A3AAE"/>
    <w:rsid w:val="004A3E8E"/>
    <w:rsid w:val="004A3EB8"/>
    <w:rsid w:val="004A3FA2"/>
    <w:rsid w:val="004A3FEC"/>
    <w:rsid w:val="004A46F0"/>
    <w:rsid w:val="004A4AF5"/>
    <w:rsid w:val="004A53B1"/>
    <w:rsid w:val="004A5953"/>
    <w:rsid w:val="004A595C"/>
    <w:rsid w:val="004A5C70"/>
    <w:rsid w:val="004A6401"/>
    <w:rsid w:val="004A6780"/>
    <w:rsid w:val="004A6B10"/>
    <w:rsid w:val="004A6F88"/>
    <w:rsid w:val="004A733A"/>
    <w:rsid w:val="004A77AA"/>
    <w:rsid w:val="004A783F"/>
    <w:rsid w:val="004B0211"/>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C012B"/>
    <w:rsid w:val="004C08D3"/>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817"/>
    <w:rsid w:val="004C6C80"/>
    <w:rsid w:val="004C7396"/>
    <w:rsid w:val="004C7DA0"/>
    <w:rsid w:val="004C7ECE"/>
    <w:rsid w:val="004D0A11"/>
    <w:rsid w:val="004D173A"/>
    <w:rsid w:val="004D1F33"/>
    <w:rsid w:val="004D24D4"/>
    <w:rsid w:val="004D25FB"/>
    <w:rsid w:val="004D2859"/>
    <w:rsid w:val="004D2D64"/>
    <w:rsid w:val="004D33AE"/>
    <w:rsid w:val="004D3A52"/>
    <w:rsid w:val="004D439A"/>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42FF"/>
    <w:rsid w:val="004E45D1"/>
    <w:rsid w:val="004E48EB"/>
    <w:rsid w:val="004E4C18"/>
    <w:rsid w:val="004E4CD5"/>
    <w:rsid w:val="004E5692"/>
    <w:rsid w:val="004E5AE6"/>
    <w:rsid w:val="004E5D79"/>
    <w:rsid w:val="004E5DA2"/>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6070"/>
    <w:rsid w:val="004F6261"/>
    <w:rsid w:val="004F651E"/>
    <w:rsid w:val="004F67B2"/>
    <w:rsid w:val="004F6851"/>
    <w:rsid w:val="004F68E8"/>
    <w:rsid w:val="004F6923"/>
    <w:rsid w:val="004F6D5F"/>
    <w:rsid w:val="004F7100"/>
    <w:rsid w:val="004F73D4"/>
    <w:rsid w:val="004F74BE"/>
    <w:rsid w:val="004F7CBE"/>
    <w:rsid w:val="00500E20"/>
    <w:rsid w:val="00500E5C"/>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47D"/>
    <w:rsid w:val="0050775D"/>
    <w:rsid w:val="0051036D"/>
    <w:rsid w:val="005107F2"/>
    <w:rsid w:val="0051141B"/>
    <w:rsid w:val="00511585"/>
    <w:rsid w:val="005118BB"/>
    <w:rsid w:val="0051239A"/>
    <w:rsid w:val="0051247C"/>
    <w:rsid w:val="0051298D"/>
    <w:rsid w:val="00513397"/>
    <w:rsid w:val="00513A75"/>
    <w:rsid w:val="0051435A"/>
    <w:rsid w:val="00514D3B"/>
    <w:rsid w:val="00514F69"/>
    <w:rsid w:val="005155E2"/>
    <w:rsid w:val="00515C54"/>
    <w:rsid w:val="00515E9E"/>
    <w:rsid w:val="0051621E"/>
    <w:rsid w:val="00517F9E"/>
    <w:rsid w:val="005201B0"/>
    <w:rsid w:val="00520B28"/>
    <w:rsid w:val="00520DF0"/>
    <w:rsid w:val="0052162C"/>
    <w:rsid w:val="00522097"/>
    <w:rsid w:val="00522636"/>
    <w:rsid w:val="00522A64"/>
    <w:rsid w:val="00522ABA"/>
    <w:rsid w:val="005231D5"/>
    <w:rsid w:val="00523306"/>
    <w:rsid w:val="00523C67"/>
    <w:rsid w:val="00523D61"/>
    <w:rsid w:val="00523E1F"/>
    <w:rsid w:val="00523E72"/>
    <w:rsid w:val="00523EB1"/>
    <w:rsid w:val="00523F35"/>
    <w:rsid w:val="005245AB"/>
    <w:rsid w:val="00524B55"/>
    <w:rsid w:val="00525708"/>
    <w:rsid w:val="00525959"/>
    <w:rsid w:val="0052668B"/>
    <w:rsid w:val="00526BA9"/>
    <w:rsid w:val="00527348"/>
    <w:rsid w:val="005277AB"/>
    <w:rsid w:val="00527E75"/>
    <w:rsid w:val="005302DA"/>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EEE"/>
    <w:rsid w:val="00535247"/>
    <w:rsid w:val="005354BA"/>
    <w:rsid w:val="0053578A"/>
    <w:rsid w:val="0053668F"/>
    <w:rsid w:val="005376DB"/>
    <w:rsid w:val="005379A7"/>
    <w:rsid w:val="005408DC"/>
    <w:rsid w:val="00540CAB"/>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A75"/>
    <w:rsid w:val="00566DB2"/>
    <w:rsid w:val="00566E48"/>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D58"/>
    <w:rsid w:val="00573FA4"/>
    <w:rsid w:val="005747F5"/>
    <w:rsid w:val="0057480F"/>
    <w:rsid w:val="00574F6C"/>
    <w:rsid w:val="00575056"/>
    <w:rsid w:val="00575B8E"/>
    <w:rsid w:val="00575BBC"/>
    <w:rsid w:val="005762F9"/>
    <w:rsid w:val="00576A4C"/>
    <w:rsid w:val="005770BA"/>
    <w:rsid w:val="0057755A"/>
    <w:rsid w:val="00577A92"/>
    <w:rsid w:val="00577AE3"/>
    <w:rsid w:val="00580790"/>
    <w:rsid w:val="00580BD7"/>
    <w:rsid w:val="0058104D"/>
    <w:rsid w:val="00581368"/>
    <w:rsid w:val="005815A1"/>
    <w:rsid w:val="005815DC"/>
    <w:rsid w:val="00582224"/>
    <w:rsid w:val="00582276"/>
    <w:rsid w:val="00582E9F"/>
    <w:rsid w:val="0058300D"/>
    <w:rsid w:val="005830A1"/>
    <w:rsid w:val="0058337D"/>
    <w:rsid w:val="005835E6"/>
    <w:rsid w:val="00583BBF"/>
    <w:rsid w:val="0058431F"/>
    <w:rsid w:val="005845BE"/>
    <w:rsid w:val="00584BEB"/>
    <w:rsid w:val="0058542C"/>
    <w:rsid w:val="005861A7"/>
    <w:rsid w:val="00586272"/>
    <w:rsid w:val="005863A3"/>
    <w:rsid w:val="0058687D"/>
    <w:rsid w:val="00586EAE"/>
    <w:rsid w:val="00586EEC"/>
    <w:rsid w:val="00586F16"/>
    <w:rsid w:val="0058706D"/>
    <w:rsid w:val="005871C5"/>
    <w:rsid w:val="0058796A"/>
    <w:rsid w:val="00590232"/>
    <w:rsid w:val="00590AA5"/>
    <w:rsid w:val="00590E3D"/>
    <w:rsid w:val="0059113A"/>
    <w:rsid w:val="00591649"/>
    <w:rsid w:val="0059194F"/>
    <w:rsid w:val="00591D86"/>
    <w:rsid w:val="005922DF"/>
    <w:rsid w:val="00592BA5"/>
    <w:rsid w:val="00592E8E"/>
    <w:rsid w:val="00592E95"/>
    <w:rsid w:val="00593B46"/>
    <w:rsid w:val="00593C66"/>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CC3"/>
    <w:rsid w:val="005B0E49"/>
    <w:rsid w:val="005B0F21"/>
    <w:rsid w:val="005B17A8"/>
    <w:rsid w:val="005B1AFF"/>
    <w:rsid w:val="005B1CE1"/>
    <w:rsid w:val="005B20AB"/>
    <w:rsid w:val="005B2984"/>
    <w:rsid w:val="005B3C47"/>
    <w:rsid w:val="005B3E0A"/>
    <w:rsid w:val="005B3E3B"/>
    <w:rsid w:val="005B429E"/>
    <w:rsid w:val="005B44CD"/>
    <w:rsid w:val="005B47CB"/>
    <w:rsid w:val="005B4C95"/>
    <w:rsid w:val="005B5041"/>
    <w:rsid w:val="005B56EA"/>
    <w:rsid w:val="005B64E0"/>
    <w:rsid w:val="005B6A36"/>
    <w:rsid w:val="005B6FB8"/>
    <w:rsid w:val="005C0822"/>
    <w:rsid w:val="005C0CFC"/>
    <w:rsid w:val="005C1182"/>
    <w:rsid w:val="005C173D"/>
    <w:rsid w:val="005C1C04"/>
    <w:rsid w:val="005C1D03"/>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A3"/>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5673"/>
    <w:rsid w:val="005D5D8D"/>
    <w:rsid w:val="005D6141"/>
    <w:rsid w:val="005D6BC6"/>
    <w:rsid w:val="005D6CF9"/>
    <w:rsid w:val="005D73FF"/>
    <w:rsid w:val="005D750C"/>
    <w:rsid w:val="005D777C"/>
    <w:rsid w:val="005E037D"/>
    <w:rsid w:val="005E054B"/>
    <w:rsid w:val="005E06BE"/>
    <w:rsid w:val="005E08FA"/>
    <w:rsid w:val="005E09CE"/>
    <w:rsid w:val="005E15AB"/>
    <w:rsid w:val="005E16D8"/>
    <w:rsid w:val="005E1A13"/>
    <w:rsid w:val="005E20D6"/>
    <w:rsid w:val="005E2128"/>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132"/>
    <w:rsid w:val="005F04F7"/>
    <w:rsid w:val="005F157B"/>
    <w:rsid w:val="005F1753"/>
    <w:rsid w:val="005F18E7"/>
    <w:rsid w:val="005F2FF1"/>
    <w:rsid w:val="005F30D5"/>
    <w:rsid w:val="005F335B"/>
    <w:rsid w:val="005F3823"/>
    <w:rsid w:val="005F3FEC"/>
    <w:rsid w:val="005F4338"/>
    <w:rsid w:val="005F4964"/>
    <w:rsid w:val="005F4EAD"/>
    <w:rsid w:val="005F59AB"/>
    <w:rsid w:val="005F5EF1"/>
    <w:rsid w:val="005F66EA"/>
    <w:rsid w:val="005F6AA6"/>
    <w:rsid w:val="005F6AF7"/>
    <w:rsid w:val="005F6B13"/>
    <w:rsid w:val="005F6B64"/>
    <w:rsid w:val="005F7426"/>
    <w:rsid w:val="005F7F59"/>
    <w:rsid w:val="0060033B"/>
    <w:rsid w:val="00601A77"/>
    <w:rsid w:val="00601BB6"/>
    <w:rsid w:val="00601C34"/>
    <w:rsid w:val="00602465"/>
    <w:rsid w:val="00602C40"/>
    <w:rsid w:val="00603425"/>
    <w:rsid w:val="00603C86"/>
    <w:rsid w:val="0060465A"/>
    <w:rsid w:val="00604A72"/>
    <w:rsid w:val="00604EC3"/>
    <w:rsid w:val="0060537B"/>
    <w:rsid w:val="006054D9"/>
    <w:rsid w:val="006055BD"/>
    <w:rsid w:val="006055DE"/>
    <w:rsid w:val="00605FD2"/>
    <w:rsid w:val="00606661"/>
    <w:rsid w:val="00606F54"/>
    <w:rsid w:val="00607070"/>
    <w:rsid w:val="006075D8"/>
    <w:rsid w:val="00610D75"/>
    <w:rsid w:val="00611663"/>
    <w:rsid w:val="00611F77"/>
    <w:rsid w:val="00611F93"/>
    <w:rsid w:val="00613047"/>
    <w:rsid w:val="0061311D"/>
    <w:rsid w:val="006133F6"/>
    <w:rsid w:val="00613530"/>
    <w:rsid w:val="00613E2A"/>
    <w:rsid w:val="00613F8F"/>
    <w:rsid w:val="00614197"/>
    <w:rsid w:val="006142C2"/>
    <w:rsid w:val="00614771"/>
    <w:rsid w:val="00614CE2"/>
    <w:rsid w:val="006157E2"/>
    <w:rsid w:val="00615EF4"/>
    <w:rsid w:val="006161FF"/>
    <w:rsid w:val="006164D2"/>
    <w:rsid w:val="00616663"/>
    <w:rsid w:val="0061713E"/>
    <w:rsid w:val="0061770B"/>
    <w:rsid w:val="00617741"/>
    <w:rsid w:val="00617BD9"/>
    <w:rsid w:val="0062054E"/>
    <w:rsid w:val="00620DB2"/>
    <w:rsid w:val="0062158E"/>
    <w:rsid w:val="006215A7"/>
    <w:rsid w:val="00621B0F"/>
    <w:rsid w:val="00621F76"/>
    <w:rsid w:val="00622FD1"/>
    <w:rsid w:val="00623FF1"/>
    <w:rsid w:val="006240EC"/>
    <w:rsid w:val="00624188"/>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523"/>
    <w:rsid w:val="006415DB"/>
    <w:rsid w:val="00641604"/>
    <w:rsid w:val="00641FD5"/>
    <w:rsid w:val="00642463"/>
    <w:rsid w:val="00642948"/>
    <w:rsid w:val="00642E64"/>
    <w:rsid w:val="00642EB1"/>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77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1A7"/>
    <w:rsid w:val="006606D8"/>
    <w:rsid w:val="00660BF6"/>
    <w:rsid w:val="00660CCF"/>
    <w:rsid w:val="0066102C"/>
    <w:rsid w:val="0066108E"/>
    <w:rsid w:val="00661B79"/>
    <w:rsid w:val="00661CDF"/>
    <w:rsid w:val="0066227D"/>
    <w:rsid w:val="00662563"/>
    <w:rsid w:val="00662971"/>
    <w:rsid w:val="006638A4"/>
    <w:rsid w:val="00663906"/>
    <w:rsid w:val="00663981"/>
    <w:rsid w:val="00664373"/>
    <w:rsid w:val="006646F9"/>
    <w:rsid w:val="0066554C"/>
    <w:rsid w:val="00665A07"/>
    <w:rsid w:val="00665B03"/>
    <w:rsid w:val="00665E5E"/>
    <w:rsid w:val="00665F92"/>
    <w:rsid w:val="00665FE3"/>
    <w:rsid w:val="00666111"/>
    <w:rsid w:val="00666688"/>
    <w:rsid w:val="00666FDE"/>
    <w:rsid w:val="0066714B"/>
    <w:rsid w:val="00670186"/>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5CFD"/>
    <w:rsid w:val="00675EDF"/>
    <w:rsid w:val="00676439"/>
    <w:rsid w:val="0067650E"/>
    <w:rsid w:val="00676BEF"/>
    <w:rsid w:val="00676D68"/>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1"/>
    <w:rsid w:val="0068522D"/>
    <w:rsid w:val="00685315"/>
    <w:rsid w:val="0068562A"/>
    <w:rsid w:val="00685C15"/>
    <w:rsid w:val="00685DBB"/>
    <w:rsid w:val="00685ED5"/>
    <w:rsid w:val="006864BD"/>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965"/>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7C"/>
    <w:rsid w:val="006A35B8"/>
    <w:rsid w:val="006A3A2B"/>
    <w:rsid w:val="006A3E6B"/>
    <w:rsid w:val="006A3E6C"/>
    <w:rsid w:val="006A3FB6"/>
    <w:rsid w:val="006A424B"/>
    <w:rsid w:val="006A460E"/>
    <w:rsid w:val="006A4999"/>
    <w:rsid w:val="006A4FFF"/>
    <w:rsid w:val="006A52C0"/>
    <w:rsid w:val="006A5CAA"/>
    <w:rsid w:val="006A5D2A"/>
    <w:rsid w:val="006A66D2"/>
    <w:rsid w:val="006A72DE"/>
    <w:rsid w:val="006A772A"/>
    <w:rsid w:val="006B0113"/>
    <w:rsid w:val="006B0BAE"/>
    <w:rsid w:val="006B10E7"/>
    <w:rsid w:val="006B10F2"/>
    <w:rsid w:val="006B1357"/>
    <w:rsid w:val="006B13CA"/>
    <w:rsid w:val="006B207B"/>
    <w:rsid w:val="006B2673"/>
    <w:rsid w:val="006B3459"/>
    <w:rsid w:val="006B3474"/>
    <w:rsid w:val="006B3AFA"/>
    <w:rsid w:val="006B40B7"/>
    <w:rsid w:val="006B41B6"/>
    <w:rsid w:val="006B4A38"/>
    <w:rsid w:val="006B4E9D"/>
    <w:rsid w:val="006B4EC7"/>
    <w:rsid w:val="006B5350"/>
    <w:rsid w:val="006B542A"/>
    <w:rsid w:val="006B55D8"/>
    <w:rsid w:val="006B5A88"/>
    <w:rsid w:val="006B5C84"/>
    <w:rsid w:val="006B6824"/>
    <w:rsid w:val="006B6C02"/>
    <w:rsid w:val="006B6D54"/>
    <w:rsid w:val="006B7183"/>
    <w:rsid w:val="006B7296"/>
    <w:rsid w:val="006B7525"/>
    <w:rsid w:val="006B75B0"/>
    <w:rsid w:val="006B78CB"/>
    <w:rsid w:val="006C01CA"/>
    <w:rsid w:val="006C04D7"/>
    <w:rsid w:val="006C0559"/>
    <w:rsid w:val="006C0C2F"/>
    <w:rsid w:val="006C1084"/>
    <w:rsid w:val="006C12CF"/>
    <w:rsid w:val="006C12D6"/>
    <w:rsid w:val="006C16E5"/>
    <w:rsid w:val="006C1CA1"/>
    <w:rsid w:val="006C1EC8"/>
    <w:rsid w:val="006C289D"/>
    <w:rsid w:val="006C2A89"/>
    <w:rsid w:val="006C2C08"/>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2B3F"/>
    <w:rsid w:val="006D31CA"/>
    <w:rsid w:val="006D3660"/>
    <w:rsid w:val="006D39A3"/>
    <w:rsid w:val="006D39E5"/>
    <w:rsid w:val="006D3C53"/>
    <w:rsid w:val="006D3D48"/>
    <w:rsid w:val="006D3DC6"/>
    <w:rsid w:val="006D3DCF"/>
    <w:rsid w:val="006D4474"/>
    <w:rsid w:val="006D4828"/>
    <w:rsid w:val="006D488F"/>
    <w:rsid w:val="006D495A"/>
    <w:rsid w:val="006D50B6"/>
    <w:rsid w:val="006D5178"/>
    <w:rsid w:val="006D534A"/>
    <w:rsid w:val="006D5DC6"/>
    <w:rsid w:val="006D6881"/>
    <w:rsid w:val="006D6B13"/>
    <w:rsid w:val="006D7031"/>
    <w:rsid w:val="006D742A"/>
    <w:rsid w:val="006D75D9"/>
    <w:rsid w:val="006D7BE3"/>
    <w:rsid w:val="006E04D4"/>
    <w:rsid w:val="006E0961"/>
    <w:rsid w:val="006E09E4"/>
    <w:rsid w:val="006E0CC5"/>
    <w:rsid w:val="006E1290"/>
    <w:rsid w:val="006E191F"/>
    <w:rsid w:val="006E20A7"/>
    <w:rsid w:val="006E28BC"/>
    <w:rsid w:val="006E293A"/>
    <w:rsid w:val="006E2C9E"/>
    <w:rsid w:val="006E30E2"/>
    <w:rsid w:val="006E3FF2"/>
    <w:rsid w:val="006E417F"/>
    <w:rsid w:val="006E4E29"/>
    <w:rsid w:val="006E5339"/>
    <w:rsid w:val="006E5378"/>
    <w:rsid w:val="006E540D"/>
    <w:rsid w:val="006E56A4"/>
    <w:rsid w:val="006E5ACC"/>
    <w:rsid w:val="006E68FA"/>
    <w:rsid w:val="006E710C"/>
    <w:rsid w:val="006E78A4"/>
    <w:rsid w:val="006E7D58"/>
    <w:rsid w:val="006E7DED"/>
    <w:rsid w:val="006F03DE"/>
    <w:rsid w:val="006F0B6D"/>
    <w:rsid w:val="006F0EC4"/>
    <w:rsid w:val="006F0F75"/>
    <w:rsid w:val="006F0FB7"/>
    <w:rsid w:val="006F104A"/>
    <w:rsid w:val="006F1103"/>
    <w:rsid w:val="006F1871"/>
    <w:rsid w:val="006F1ABA"/>
    <w:rsid w:val="006F2273"/>
    <w:rsid w:val="006F24A8"/>
    <w:rsid w:val="006F27F7"/>
    <w:rsid w:val="006F2D11"/>
    <w:rsid w:val="006F2D8A"/>
    <w:rsid w:val="006F3015"/>
    <w:rsid w:val="006F3084"/>
    <w:rsid w:val="006F39FA"/>
    <w:rsid w:val="006F4430"/>
    <w:rsid w:val="006F448D"/>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2E65"/>
    <w:rsid w:val="007038B9"/>
    <w:rsid w:val="007038D9"/>
    <w:rsid w:val="00703A44"/>
    <w:rsid w:val="00703D8A"/>
    <w:rsid w:val="00704BA9"/>
    <w:rsid w:val="00705221"/>
    <w:rsid w:val="007054D5"/>
    <w:rsid w:val="007058DA"/>
    <w:rsid w:val="00706020"/>
    <w:rsid w:val="00706208"/>
    <w:rsid w:val="00706416"/>
    <w:rsid w:val="00706D92"/>
    <w:rsid w:val="0070708D"/>
    <w:rsid w:val="007070D3"/>
    <w:rsid w:val="00707174"/>
    <w:rsid w:val="007072B2"/>
    <w:rsid w:val="007073A5"/>
    <w:rsid w:val="00707430"/>
    <w:rsid w:val="00707454"/>
    <w:rsid w:val="007079B8"/>
    <w:rsid w:val="00707F08"/>
    <w:rsid w:val="0071048A"/>
    <w:rsid w:val="00711C86"/>
    <w:rsid w:val="00711FFF"/>
    <w:rsid w:val="00712597"/>
    <w:rsid w:val="0071298B"/>
    <w:rsid w:val="00712B4C"/>
    <w:rsid w:val="0071340E"/>
    <w:rsid w:val="007135BD"/>
    <w:rsid w:val="00713A29"/>
    <w:rsid w:val="00713A2B"/>
    <w:rsid w:val="00713F51"/>
    <w:rsid w:val="007142F7"/>
    <w:rsid w:val="00714673"/>
    <w:rsid w:val="00715540"/>
    <w:rsid w:val="00715D35"/>
    <w:rsid w:val="00715E2C"/>
    <w:rsid w:val="0071616D"/>
    <w:rsid w:val="00716351"/>
    <w:rsid w:val="0071638E"/>
    <w:rsid w:val="0071669E"/>
    <w:rsid w:val="007168B8"/>
    <w:rsid w:val="00716CFE"/>
    <w:rsid w:val="0071723B"/>
    <w:rsid w:val="00717245"/>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138"/>
    <w:rsid w:val="007232D7"/>
    <w:rsid w:val="0072330B"/>
    <w:rsid w:val="0072341E"/>
    <w:rsid w:val="0072343E"/>
    <w:rsid w:val="00723831"/>
    <w:rsid w:val="00724041"/>
    <w:rsid w:val="00724813"/>
    <w:rsid w:val="007250A5"/>
    <w:rsid w:val="0072526B"/>
    <w:rsid w:val="00725348"/>
    <w:rsid w:val="00726293"/>
    <w:rsid w:val="0072651D"/>
    <w:rsid w:val="0072681A"/>
    <w:rsid w:val="00726CB5"/>
    <w:rsid w:val="00726DE3"/>
    <w:rsid w:val="00726E0C"/>
    <w:rsid w:val="00726FA9"/>
    <w:rsid w:val="007270B6"/>
    <w:rsid w:val="0073018E"/>
    <w:rsid w:val="0073057D"/>
    <w:rsid w:val="007309DF"/>
    <w:rsid w:val="00730E24"/>
    <w:rsid w:val="00730E38"/>
    <w:rsid w:val="00731114"/>
    <w:rsid w:val="007313F3"/>
    <w:rsid w:val="00731B06"/>
    <w:rsid w:val="00731F6A"/>
    <w:rsid w:val="00732643"/>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B2"/>
    <w:rsid w:val="0075181B"/>
    <w:rsid w:val="00751DA6"/>
    <w:rsid w:val="00751E10"/>
    <w:rsid w:val="00752425"/>
    <w:rsid w:val="00752967"/>
    <w:rsid w:val="00752B4B"/>
    <w:rsid w:val="00752CBF"/>
    <w:rsid w:val="0075333C"/>
    <w:rsid w:val="007533B2"/>
    <w:rsid w:val="007546A8"/>
    <w:rsid w:val="007547A1"/>
    <w:rsid w:val="00754CA1"/>
    <w:rsid w:val="0075608F"/>
    <w:rsid w:val="00756A2D"/>
    <w:rsid w:val="00756E3F"/>
    <w:rsid w:val="00757022"/>
    <w:rsid w:val="00760057"/>
    <w:rsid w:val="007600CE"/>
    <w:rsid w:val="00760D51"/>
    <w:rsid w:val="007612A5"/>
    <w:rsid w:val="007613CB"/>
    <w:rsid w:val="007618F9"/>
    <w:rsid w:val="007620A2"/>
    <w:rsid w:val="00762347"/>
    <w:rsid w:val="00762418"/>
    <w:rsid w:val="007629FB"/>
    <w:rsid w:val="00762DBD"/>
    <w:rsid w:val="00762F9D"/>
    <w:rsid w:val="007630B2"/>
    <w:rsid w:val="0076312D"/>
    <w:rsid w:val="00763882"/>
    <w:rsid w:val="00763BBC"/>
    <w:rsid w:val="00763EF8"/>
    <w:rsid w:val="0076430C"/>
    <w:rsid w:val="0076467F"/>
    <w:rsid w:val="007648AC"/>
    <w:rsid w:val="007650BC"/>
    <w:rsid w:val="0076568D"/>
    <w:rsid w:val="00765941"/>
    <w:rsid w:val="00765B91"/>
    <w:rsid w:val="00765E53"/>
    <w:rsid w:val="00765EFF"/>
    <w:rsid w:val="0076601D"/>
    <w:rsid w:val="0076659E"/>
    <w:rsid w:val="007672CF"/>
    <w:rsid w:val="0076765A"/>
    <w:rsid w:val="00770F5F"/>
    <w:rsid w:val="00771079"/>
    <w:rsid w:val="0077125B"/>
    <w:rsid w:val="007713F6"/>
    <w:rsid w:val="00771BA8"/>
    <w:rsid w:val="00771D79"/>
    <w:rsid w:val="00772177"/>
    <w:rsid w:val="00772589"/>
    <w:rsid w:val="007725FC"/>
    <w:rsid w:val="00772A25"/>
    <w:rsid w:val="007736BD"/>
    <w:rsid w:val="007737B6"/>
    <w:rsid w:val="00773CBF"/>
    <w:rsid w:val="00773E48"/>
    <w:rsid w:val="00774B86"/>
    <w:rsid w:val="00775C74"/>
    <w:rsid w:val="00775DC8"/>
    <w:rsid w:val="00777019"/>
    <w:rsid w:val="0077728C"/>
    <w:rsid w:val="00780534"/>
    <w:rsid w:val="00780EAE"/>
    <w:rsid w:val="00781DAE"/>
    <w:rsid w:val="00781E56"/>
    <w:rsid w:val="0078208D"/>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BBB"/>
    <w:rsid w:val="00796D73"/>
    <w:rsid w:val="00796EDC"/>
    <w:rsid w:val="00796F21"/>
    <w:rsid w:val="00797EFA"/>
    <w:rsid w:val="007A0413"/>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10BE"/>
    <w:rsid w:val="007B1718"/>
    <w:rsid w:val="007B2673"/>
    <w:rsid w:val="007B27BA"/>
    <w:rsid w:val="007B29E0"/>
    <w:rsid w:val="007B401B"/>
    <w:rsid w:val="007B405F"/>
    <w:rsid w:val="007B40E7"/>
    <w:rsid w:val="007B4F5D"/>
    <w:rsid w:val="007B53C8"/>
    <w:rsid w:val="007B59A2"/>
    <w:rsid w:val="007B59D2"/>
    <w:rsid w:val="007B5A5B"/>
    <w:rsid w:val="007B5E00"/>
    <w:rsid w:val="007B5FBC"/>
    <w:rsid w:val="007B6027"/>
    <w:rsid w:val="007B62B3"/>
    <w:rsid w:val="007B63B6"/>
    <w:rsid w:val="007B74B3"/>
    <w:rsid w:val="007B7A9E"/>
    <w:rsid w:val="007B7EF6"/>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DAD"/>
    <w:rsid w:val="007D0EA1"/>
    <w:rsid w:val="007D21C1"/>
    <w:rsid w:val="007D2D16"/>
    <w:rsid w:val="007D31B0"/>
    <w:rsid w:val="007D3C39"/>
    <w:rsid w:val="007D3C50"/>
    <w:rsid w:val="007D3C6C"/>
    <w:rsid w:val="007D3E9B"/>
    <w:rsid w:val="007D3EB4"/>
    <w:rsid w:val="007D437E"/>
    <w:rsid w:val="007D48C6"/>
    <w:rsid w:val="007D49CF"/>
    <w:rsid w:val="007D4B64"/>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088"/>
    <w:rsid w:val="007E3732"/>
    <w:rsid w:val="007E421D"/>
    <w:rsid w:val="007E42D5"/>
    <w:rsid w:val="007E4AF0"/>
    <w:rsid w:val="007E4BD8"/>
    <w:rsid w:val="007E4C9B"/>
    <w:rsid w:val="007E4E70"/>
    <w:rsid w:val="007E5215"/>
    <w:rsid w:val="007E5442"/>
    <w:rsid w:val="007E5A17"/>
    <w:rsid w:val="007E5A1D"/>
    <w:rsid w:val="007E5FF0"/>
    <w:rsid w:val="007E643D"/>
    <w:rsid w:val="007E6858"/>
    <w:rsid w:val="007E725B"/>
    <w:rsid w:val="007E7477"/>
    <w:rsid w:val="007E7A49"/>
    <w:rsid w:val="007E7AC8"/>
    <w:rsid w:val="007E7C89"/>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EEB"/>
    <w:rsid w:val="007F65DF"/>
    <w:rsid w:val="007F6634"/>
    <w:rsid w:val="007F6737"/>
    <w:rsid w:val="007F6CB4"/>
    <w:rsid w:val="007F770B"/>
    <w:rsid w:val="007F7A83"/>
    <w:rsid w:val="007F7CFE"/>
    <w:rsid w:val="00800751"/>
    <w:rsid w:val="008015CD"/>
    <w:rsid w:val="00802E4F"/>
    <w:rsid w:val="0080337A"/>
    <w:rsid w:val="008047DA"/>
    <w:rsid w:val="0080485E"/>
    <w:rsid w:val="00805009"/>
    <w:rsid w:val="008055D4"/>
    <w:rsid w:val="0080562B"/>
    <w:rsid w:val="00805782"/>
    <w:rsid w:val="0080628F"/>
    <w:rsid w:val="00806883"/>
    <w:rsid w:val="00807120"/>
    <w:rsid w:val="0080736C"/>
    <w:rsid w:val="00807418"/>
    <w:rsid w:val="00810BC6"/>
    <w:rsid w:val="00810F1F"/>
    <w:rsid w:val="0081165E"/>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984"/>
    <w:rsid w:val="00832C9E"/>
    <w:rsid w:val="00832F46"/>
    <w:rsid w:val="00832F9E"/>
    <w:rsid w:val="008340D0"/>
    <w:rsid w:val="00834233"/>
    <w:rsid w:val="00834340"/>
    <w:rsid w:val="00834407"/>
    <w:rsid w:val="00834784"/>
    <w:rsid w:val="008347E6"/>
    <w:rsid w:val="00834D7B"/>
    <w:rsid w:val="00834E13"/>
    <w:rsid w:val="00834E61"/>
    <w:rsid w:val="00834EE0"/>
    <w:rsid w:val="00835003"/>
    <w:rsid w:val="008359F8"/>
    <w:rsid w:val="00835AC4"/>
    <w:rsid w:val="00836051"/>
    <w:rsid w:val="00836386"/>
    <w:rsid w:val="00836507"/>
    <w:rsid w:val="0083686E"/>
    <w:rsid w:val="00836AB7"/>
    <w:rsid w:val="00836EB9"/>
    <w:rsid w:val="00836F8C"/>
    <w:rsid w:val="00840367"/>
    <w:rsid w:val="00840D32"/>
    <w:rsid w:val="00840DA4"/>
    <w:rsid w:val="00841402"/>
    <w:rsid w:val="0084190F"/>
    <w:rsid w:val="0084243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C5D"/>
    <w:rsid w:val="00855D20"/>
    <w:rsid w:val="008560F7"/>
    <w:rsid w:val="00857CBB"/>
    <w:rsid w:val="00857DF3"/>
    <w:rsid w:val="00857EF3"/>
    <w:rsid w:val="00857F51"/>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0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5009"/>
    <w:rsid w:val="0087510A"/>
    <w:rsid w:val="00875BA2"/>
    <w:rsid w:val="00875D06"/>
    <w:rsid w:val="008764EB"/>
    <w:rsid w:val="008766A5"/>
    <w:rsid w:val="0087701B"/>
    <w:rsid w:val="00877253"/>
    <w:rsid w:val="0087784F"/>
    <w:rsid w:val="00877953"/>
    <w:rsid w:val="008801A8"/>
    <w:rsid w:val="00880652"/>
    <w:rsid w:val="00880F77"/>
    <w:rsid w:val="00881165"/>
    <w:rsid w:val="00881670"/>
    <w:rsid w:val="008819A7"/>
    <w:rsid w:val="00881C71"/>
    <w:rsid w:val="008821E7"/>
    <w:rsid w:val="008826B8"/>
    <w:rsid w:val="008826EE"/>
    <w:rsid w:val="00883474"/>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B62"/>
    <w:rsid w:val="008910C8"/>
    <w:rsid w:val="00891551"/>
    <w:rsid w:val="00891A1B"/>
    <w:rsid w:val="00891C31"/>
    <w:rsid w:val="00892547"/>
    <w:rsid w:val="00892E97"/>
    <w:rsid w:val="008934CD"/>
    <w:rsid w:val="00893CC1"/>
    <w:rsid w:val="00894297"/>
    <w:rsid w:val="00894453"/>
    <w:rsid w:val="00894AB2"/>
    <w:rsid w:val="0089577C"/>
    <w:rsid w:val="00895F98"/>
    <w:rsid w:val="00895FDF"/>
    <w:rsid w:val="0089684D"/>
    <w:rsid w:val="00896985"/>
    <w:rsid w:val="00897172"/>
    <w:rsid w:val="00897647"/>
    <w:rsid w:val="00897EF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61E3"/>
    <w:rsid w:val="008B63E8"/>
    <w:rsid w:val="008B6727"/>
    <w:rsid w:val="008B6930"/>
    <w:rsid w:val="008B7B23"/>
    <w:rsid w:val="008C017C"/>
    <w:rsid w:val="008C0A31"/>
    <w:rsid w:val="008C0FCD"/>
    <w:rsid w:val="008C0FD4"/>
    <w:rsid w:val="008C1598"/>
    <w:rsid w:val="008C18C6"/>
    <w:rsid w:val="008C1905"/>
    <w:rsid w:val="008C192F"/>
    <w:rsid w:val="008C23E8"/>
    <w:rsid w:val="008C2424"/>
    <w:rsid w:val="008C2A1E"/>
    <w:rsid w:val="008C2DB1"/>
    <w:rsid w:val="008C33F4"/>
    <w:rsid w:val="008C3A99"/>
    <w:rsid w:val="008C3FA2"/>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716"/>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57F"/>
    <w:rsid w:val="008F56E4"/>
    <w:rsid w:val="008F56FA"/>
    <w:rsid w:val="008F5D8E"/>
    <w:rsid w:val="008F5EF5"/>
    <w:rsid w:val="008F5FD2"/>
    <w:rsid w:val="008F65B5"/>
    <w:rsid w:val="008F6627"/>
    <w:rsid w:val="008F6F85"/>
    <w:rsid w:val="008F70C8"/>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76F"/>
    <w:rsid w:val="00905F2B"/>
    <w:rsid w:val="00906132"/>
    <w:rsid w:val="00906172"/>
    <w:rsid w:val="00906235"/>
    <w:rsid w:val="00906483"/>
    <w:rsid w:val="009069AD"/>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557"/>
    <w:rsid w:val="00922967"/>
    <w:rsid w:val="00922AD6"/>
    <w:rsid w:val="009238EC"/>
    <w:rsid w:val="00924020"/>
    <w:rsid w:val="0092456A"/>
    <w:rsid w:val="00924852"/>
    <w:rsid w:val="00924CE8"/>
    <w:rsid w:val="00925481"/>
    <w:rsid w:val="00925525"/>
    <w:rsid w:val="0092570D"/>
    <w:rsid w:val="009257FD"/>
    <w:rsid w:val="00925A95"/>
    <w:rsid w:val="00925BF0"/>
    <w:rsid w:val="0092601B"/>
    <w:rsid w:val="0092607D"/>
    <w:rsid w:val="009262D8"/>
    <w:rsid w:val="0092669D"/>
    <w:rsid w:val="00926A70"/>
    <w:rsid w:val="009272C5"/>
    <w:rsid w:val="00927A6D"/>
    <w:rsid w:val="009304B9"/>
    <w:rsid w:val="009305F2"/>
    <w:rsid w:val="0093133C"/>
    <w:rsid w:val="00931476"/>
    <w:rsid w:val="009317A7"/>
    <w:rsid w:val="00931FB9"/>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34D"/>
    <w:rsid w:val="00936861"/>
    <w:rsid w:val="00936B2F"/>
    <w:rsid w:val="00936D98"/>
    <w:rsid w:val="00936E5E"/>
    <w:rsid w:val="00936FF4"/>
    <w:rsid w:val="009374D8"/>
    <w:rsid w:val="00937E30"/>
    <w:rsid w:val="0094007C"/>
    <w:rsid w:val="00940F34"/>
    <w:rsid w:val="00941FC5"/>
    <w:rsid w:val="00942450"/>
    <w:rsid w:val="00942B56"/>
    <w:rsid w:val="00942C40"/>
    <w:rsid w:val="00942DAF"/>
    <w:rsid w:val="00943149"/>
    <w:rsid w:val="009439C4"/>
    <w:rsid w:val="00943CEB"/>
    <w:rsid w:val="00943E70"/>
    <w:rsid w:val="0094464E"/>
    <w:rsid w:val="009447C5"/>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55FD"/>
    <w:rsid w:val="00955B05"/>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85"/>
    <w:rsid w:val="00964AE7"/>
    <w:rsid w:val="00964B8C"/>
    <w:rsid w:val="00964D53"/>
    <w:rsid w:val="00965303"/>
    <w:rsid w:val="00965BC7"/>
    <w:rsid w:val="00966056"/>
    <w:rsid w:val="009660F8"/>
    <w:rsid w:val="00966BE2"/>
    <w:rsid w:val="00966CA7"/>
    <w:rsid w:val="00967439"/>
    <w:rsid w:val="00967742"/>
    <w:rsid w:val="00967C39"/>
    <w:rsid w:val="00967C68"/>
    <w:rsid w:val="0097191B"/>
    <w:rsid w:val="00974797"/>
    <w:rsid w:val="00975EC7"/>
    <w:rsid w:val="00976176"/>
    <w:rsid w:val="009761DE"/>
    <w:rsid w:val="0097719B"/>
    <w:rsid w:val="00977B67"/>
    <w:rsid w:val="00977D11"/>
    <w:rsid w:val="0098093F"/>
    <w:rsid w:val="00980E83"/>
    <w:rsid w:val="00981310"/>
    <w:rsid w:val="009819AB"/>
    <w:rsid w:val="009823CB"/>
    <w:rsid w:val="00982959"/>
    <w:rsid w:val="00982C2B"/>
    <w:rsid w:val="00982D97"/>
    <w:rsid w:val="00982F93"/>
    <w:rsid w:val="009835B7"/>
    <w:rsid w:val="00983794"/>
    <w:rsid w:val="00983F61"/>
    <w:rsid w:val="009843B8"/>
    <w:rsid w:val="00984B0B"/>
    <w:rsid w:val="009857DB"/>
    <w:rsid w:val="00985F67"/>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68B9"/>
    <w:rsid w:val="00997EB1"/>
    <w:rsid w:val="009A04A3"/>
    <w:rsid w:val="009A05BF"/>
    <w:rsid w:val="009A0780"/>
    <w:rsid w:val="009A0908"/>
    <w:rsid w:val="009A165C"/>
    <w:rsid w:val="009A1D24"/>
    <w:rsid w:val="009A1E36"/>
    <w:rsid w:val="009A1EE7"/>
    <w:rsid w:val="009A1FFC"/>
    <w:rsid w:val="009A20A7"/>
    <w:rsid w:val="009A20D6"/>
    <w:rsid w:val="009A2482"/>
    <w:rsid w:val="009A2502"/>
    <w:rsid w:val="009A25C2"/>
    <w:rsid w:val="009A275E"/>
    <w:rsid w:val="009A29F6"/>
    <w:rsid w:val="009A2C35"/>
    <w:rsid w:val="009A3806"/>
    <w:rsid w:val="009A39EF"/>
    <w:rsid w:val="009A40D7"/>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214A"/>
    <w:rsid w:val="009B2728"/>
    <w:rsid w:val="009B3579"/>
    <w:rsid w:val="009B386E"/>
    <w:rsid w:val="009B38F3"/>
    <w:rsid w:val="009B3B23"/>
    <w:rsid w:val="009B4818"/>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07E"/>
    <w:rsid w:val="009C71F2"/>
    <w:rsid w:val="009C723B"/>
    <w:rsid w:val="009C7245"/>
    <w:rsid w:val="009C735F"/>
    <w:rsid w:val="009C76F5"/>
    <w:rsid w:val="009C7CCF"/>
    <w:rsid w:val="009C7E1A"/>
    <w:rsid w:val="009C7FAB"/>
    <w:rsid w:val="009D002C"/>
    <w:rsid w:val="009D0E04"/>
    <w:rsid w:val="009D10C7"/>
    <w:rsid w:val="009D1886"/>
    <w:rsid w:val="009D1D02"/>
    <w:rsid w:val="009D2044"/>
    <w:rsid w:val="009D31C3"/>
    <w:rsid w:val="009D35D0"/>
    <w:rsid w:val="009D38CD"/>
    <w:rsid w:val="009D40D2"/>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20D1"/>
    <w:rsid w:val="009E2F70"/>
    <w:rsid w:val="009E31F1"/>
    <w:rsid w:val="009E332A"/>
    <w:rsid w:val="009E36AF"/>
    <w:rsid w:val="009E3941"/>
    <w:rsid w:val="009E3D14"/>
    <w:rsid w:val="009E444D"/>
    <w:rsid w:val="009E45FF"/>
    <w:rsid w:val="009E474C"/>
    <w:rsid w:val="009E4813"/>
    <w:rsid w:val="009E5447"/>
    <w:rsid w:val="009E54DE"/>
    <w:rsid w:val="009E56B3"/>
    <w:rsid w:val="009E6356"/>
    <w:rsid w:val="009E655E"/>
    <w:rsid w:val="009E66BA"/>
    <w:rsid w:val="009E67A7"/>
    <w:rsid w:val="009E756E"/>
    <w:rsid w:val="009E77CB"/>
    <w:rsid w:val="009E77D0"/>
    <w:rsid w:val="009E795D"/>
    <w:rsid w:val="009F095E"/>
    <w:rsid w:val="009F0BD6"/>
    <w:rsid w:val="009F16F1"/>
    <w:rsid w:val="009F271D"/>
    <w:rsid w:val="009F2AB8"/>
    <w:rsid w:val="009F303D"/>
    <w:rsid w:val="009F32A1"/>
    <w:rsid w:val="009F34AA"/>
    <w:rsid w:val="009F37C5"/>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934"/>
    <w:rsid w:val="00A003FF"/>
    <w:rsid w:val="00A00962"/>
    <w:rsid w:val="00A00B70"/>
    <w:rsid w:val="00A00D77"/>
    <w:rsid w:val="00A013B9"/>
    <w:rsid w:val="00A01634"/>
    <w:rsid w:val="00A01E0C"/>
    <w:rsid w:val="00A02419"/>
    <w:rsid w:val="00A02B32"/>
    <w:rsid w:val="00A02FD5"/>
    <w:rsid w:val="00A03135"/>
    <w:rsid w:val="00A03504"/>
    <w:rsid w:val="00A037FC"/>
    <w:rsid w:val="00A03A0D"/>
    <w:rsid w:val="00A03AB5"/>
    <w:rsid w:val="00A03B61"/>
    <w:rsid w:val="00A03DFC"/>
    <w:rsid w:val="00A040F1"/>
    <w:rsid w:val="00A0519A"/>
    <w:rsid w:val="00A05CF9"/>
    <w:rsid w:val="00A05FF6"/>
    <w:rsid w:val="00A060EB"/>
    <w:rsid w:val="00A06F32"/>
    <w:rsid w:val="00A07670"/>
    <w:rsid w:val="00A079B8"/>
    <w:rsid w:val="00A07BEF"/>
    <w:rsid w:val="00A1003A"/>
    <w:rsid w:val="00A102A6"/>
    <w:rsid w:val="00A11361"/>
    <w:rsid w:val="00A11CAC"/>
    <w:rsid w:val="00A12215"/>
    <w:rsid w:val="00A122A6"/>
    <w:rsid w:val="00A12312"/>
    <w:rsid w:val="00A12897"/>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0E22"/>
    <w:rsid w:val="00A216EB"/>
    <w:rsid w:val="00A2223C"/>
    <w:rsid w:val="00A22831"/>
    <w:rsid w:val="00A22AC4"/>
    <w:rsid w:val="00A23194"/>
    <w:rsid w:val="00A23486"/>
    <w:rsid w:val="00A24671"/>
    <w:rsid w:val="00A24984"/>
    <w:rsid w:val="00A24A22"/>
    <w:rsid w:val="00A251A1"/>
    <w:rsid w:val="00A2539A"/>
    <w:rsid w:val="00A253B9"/>
    <w:rsid w:val="00A255AC"/>
    <w:rsid w:val="00A25F9A"/>
    <w:rsid w:val="00A25FA3"/>
    <w:rsid w:val="00A2641B"/>
    <w:rsid w:val="00A26B76"/>
    <w:rsid w:val="00A26DC9"/>
    <w:rsid w:val="00A27037"/>
    <w:rsid w:val="00A27242"/>
    <w:rsid w:val="00A2760B"/>
    <w:rsid w:val="00A30625"/>
    <w:rsid w:val="00A30820"/>
    <w:rsid w:val="00A30BD7"/>
    <w:rsid w:val="00A30DBA"/>
    <w:rsid w:val="00A31268"/>
    <w:rsid w:val="00A324D4"/>
    <w:rsid w:val="00A32FCD"/>
    <w:rsid w:val="00A33060"/>
    <w:rsid w:val="00A337D5"/>
    <w:rsid w:val="00A33AAB"/>
    <w:rsid w:val="00A343BB"/>
    <w:rsid w:val="00A34932"/>
    <w:rsid w:val="00A3507D"/>
    <w:rsid w:val="00A3509F"/>
    <w:rsid w:val="00A35E00"/>
    <w:rsid w:val="00A36379"/>
    <w:rsid w:val="00A364BC"/>
    <w:rsid w:val="00A36A10"/>
    <w:rsid w:val="00A3718C"/>
    <w:rsid w:val="00A40116"/>
    <w:rsid w:val="00A40139"/>
    <w:rsid w:val="00A401D4"/>
    <w:rsid w:val="00A40AAA"/>
    <w:rsid w:val="00A40BBF"/>
    <w:rsid w:val="00A40C77"/>
    <w:rsid w:val="00A4184C"/>
    <w:rsid w:val="00A41DBF"/>
    <w:rsid w:val="00A41DC1"/>
    <w:rsid w:val="00A41E12"/>
    <w:rsid w:val="00A427D0"/>
    <w:rsid w:val="00A42BC2"/>
    <w:rsid w:val="00A438C4"/>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47D33"/>
    <w:rsid w:val="00A500BB"/>
    <w:rsid w:val="00A50818"/>
    <w:rsid w:val="00A509D0"/>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2E76"/>
    <w:rsid w:val="00A73378"/>
    <w:rsid w:val="00A733AA"/>
    <w:rsid w:val="00A73ACD"/>
    <w:rsid w:val="00A73C15"/>
    <w:rsid w:val="00A73C5E"/>
    <w:rsid w:val="00A73CA8"/>
    <w:rsid w:val="00A74897"/>
    <w:rsid w:val="00A74F3B"/>
    <w:rsid w:val="00A757AB"/>
    <w:rsid w:val="00A75F48"/>
    <w:rsid w:val="00A764E4"/>
    <w:rsid w:val="00A7675B"/>
    <w:rsid w:val="00A767A8"/>
    <w:rsid w:val="00A76C06"/>
    <w:rsid w:val="00A76D78"/>
    <w:rsid w:val="00A77D8C"/>
    <w:rsid w:val="00A80052"/>
    <w:rsid w:val="00A801BF"/>
    <w:rsid w:val="00A80A83"/>
    <w:rsid w:val="00A80D5C"/>
    <w:rsid w:val="00A81036"/>
    <w:rsid w:val="00A811C9"/>
    <w:rsid w:val="00A82607"/>
    <w:rsid w:val="00A831A8"/>
    <w:rsid w:val="00A8351E"/>
    <w:rsid w:val="00A837BA"/>
    <w:rsid w:val="00A838AC"/>
    <w:rsid w:val="00A8398B"/>
    <w:rsid w:val="00A83D75"/>
    <w:rsid w:val="00A8435C"/>
    <w:rsid w:val="00A8469C"/>
    <w:rsid w:val="00A84798"/>
    <w:rsid w:val="00A84994"/>
    <w:rsid w:val="00A849C6"/>
    <w:rsid w:val="00A84CA1"/>
    <w:rsid w:val="00A8561E"/>
    <w:rsid w:val="00A856CF"/>
    <w:rsid w:val="00A87031"/>
    <w:rsid w:val="00A873F6"/>
    <w:rsid w:val="00A87584"/>
    <w:rsid w:val="00A90101"/>
    <w:rsid w:val="00A9023B"/>
    <w:rsid w:val="00A90A4C"/>
    <w:rsid w:val="00A90E48"/>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43D6"/>
    <w:rsid w:val="00A94EB7"/>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546"/>
    <w:rsid w:val="00AA189E"/>
    <w:rsid w:val="00AA19F0"/>
    <w:rsid w:val="00AA2211"/>
    <w:rsid w:val="00AA242A"/>
    <w:rsid w:val="00AA28A1"/>
    <w:rsid w:val="00AA2B7A"/>
    <w:rsid w:val="00AA2E01"/>
    <w:rsid w:val="00AA2E15"/>
    <w:rsid w:val="00AA2EAD"/>
    <w:rsid w:val="00AA47E3"/>
    <w:rsid w:val="00AA4B27"/>
    <w:rsid w:val="00AA4CD6"/>
    <w:rsid w:val="00AA5241"/>
    <w:rsid w:val="00AA5301"/>
    <w:rsid w:val="00AA54A6"/>
    <w:rsid w:val="00AA5953"/>
    <w:rsid w:val="00AA6433"/>
    <w:rsid w:val="00AA6B29"/>
    <w:rsid w:val="00AA7024"/>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403D"/>
    <w:rsid w:val="00AD4094"/>
    <w:rsid w:val="00AD45F6"/>
    <w:rsid w:val="00AD47C7"/>
    <w:rsid w:val="00AD4960"/>
    <w:rsid w:val="00AD49CE"/>
    <w:rsid w:val="00AD4CD3"/>
    <w:rsid w:val="00AD517B"/>
    <w:rsid w:val="00AD5446"/>
    <w:rsid w:val="00AD5994"/>
    <w:rsid w:val="00AD5B71"/>
    <w:rsid w:val="00AD5B87"/>
    <w:rsid w:val="00AD6397"/>
    <w:rsid w:val="00AD63CA"/>
    <w:rsid w:val="00AD73C5"/>
    <w:rsid w:val="00AD755C"/>
    <w:rsid w:val="00AD75AC"/>
    <w:rsid w:val="00AD76AB"/>
    <w:rsid w:val="00AD77CC"/>
    <w:rsid w:val="00AE024C"/>
    <w:rsid w:val="00AE077A"/>
    <w:rsid w:val="00AE07E1"/>
    <w:rsid w:val="00AE0878"/>
    <w:rsid w:val="00AE14B1"/>
    <w:rsid w:val="00AE16C9"/>
    <w:rsid w:val="00AE16EF"/>
    <w:rsid w:val="00AE2048"/>
    <w:rsid w:val="00AE2058"/>
    <w:rsid w:val="00AE23C9"/>
    <w:rsid w:val="00AE26C2"/>
    <w:rsid w:val="00AE27D6"/>
    <w:rsid w:val="00AE28BC"/>
    <w:rsid w:val="00AE297E"/>
    <w:rsid w:val="00AE2FD9"/>
    <w:rsid w:val="00AE328F"/>
    <w:rsid w:val="00AE346D"/>
    <w:rsid w:val="00AE44D4"/>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CC2"/>
    <w:rsid w:val="00AF7186"/>
    <w:rsid w:val="00AF71AD"/>
    <w:rsid w:val="00B0002F"/>
    <w:rsid w:val="00B00140"/>
    <w:rsid w:val="00B00A2A"/>
    <w:rsid w:val="00B00C79"/>
    <w:rsid w:val="00B00D1E"/>
    <w:rsid w:val="00B00D32"/>
    <w:rsid w:val="00B01591"/>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2F"/>
    <w:rsid w:val="00B11BF4"/>
    <w:rsid w:val="00B122A1"/>
    <w:rsid w:val="00B123AC"/>
    <w:rsid w:val="00B1314C"/>
    <w:rsid w:val="00B132EF"/>
    <w:rsid w:val="00B13EC6"/>
    <w:rsid w:val="00B1401E"/>
    <w:rsid w:val="00B140FA"/>
    <w:rsid w:val="00B141C8"/>
    <w:rsid w:val="00B146C0"/>
    <w:rsid w:val="00B1495E"/>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5C3A"/>
    <w:rsid w:val="00B26260"/>
    <w:rsid w:val="00B26384"/>
    <w:rsid w:val="00B26CF1"/>
    <w:rsid w:val="00B27005"/>
    <w:rsid w:val="00B273CF"/>
    <w:rsid w:val="00B27719"/>
    <w:rsid w:val="00B301F8"/>
    <w:rsid w:val="00B31017"/>
    <w:rsid w:val="00B31240"/>
    <w:rsid w:val="00B312D8"/>
    <w:rsid w:val="00B31A5F"/>
    <w:rsid w:val="00B320DB"/>
    <w:rsid w:val="00B3262B"/>
    <w:rsid w:val="00B3283D"/>
    <w:rsid w:val="00B32A4C"/>
    <w:rsid w:val="00B3333F"/>
    <w:rsid w:val="00B337F7"/>
    <w:rsid w:val="00B33B43"/>
    <w:rsid w:val="00B34462"/>
    <w:rsid w:val="00B35213"/>
    <w:rsid w:val="00B356B3"/>
    <w:rsid w:val="00B3617B"/>
    <w:rsid w:val="00B36211"/>
    <w:rsid w:val="00B3670C"/>
    <w:rsid w:val="00B36C0A"/>
    <w:rsid w:val="00B3762B"/>
    <w:rsid w:val="00B408E2"/>
    <w:rsid w:val="00B40CA1"/>
    <w:rsid w:val="00B40F6B"/>
    <w:rsid w:val="00B4235A"/>
    <w:rsid w:val="00B42541"/>
    <w:rsid w:val="00B425B9"/>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47DCA"/>
    <w:rsid w:val="00B50490"/>
    <w:rsid w:val="00B50563"/>
    <w:rsid w:val="00B50732"/>
    <w:rsid w:val="00B50952"/>
    <w:rsid w:val="00B50A6B"/>
    <w:rsid w:val="00B50D0C"/>
    <w:rsid w:val="00B51C4A"/>
    <w:rsid w:val="00B52667"/>
    <w:rsid w:val="00B5336B"/>
    <w:rsid w:val="00B53C5C"/>
    <w:rsid w:val="00B53E29"/>
    <w:rsid w:val="00B53EFE"/>
    <w:rsid w:val="00B542F5"/>
    <w:rsid w:val="00B55239"/>
    <w:rsid w:val="00B555DB"/>
    <w:rsid w:val="00B55C7B"/>
    <w:rsid w:val="00B5676D"/>
    <w:rsid w:val="00B57DA7"/>
    <w:rsid w:val="00B600BE"/>
    <w:rsid w:val="00B602CF"/>
    <w:rsid w:val="00B60489"/>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2C8"/>
    <w:rsid w:val="00B67849"/>
    <w:rsid w:val="00B67BD5"/>
    <w:rsid w:val="00B67E44"/>
    <w:rsid w:val="00B70179"/>
    <w:rsid w:val="00B70208"/>
    <w:rsid w:val="00B707EB"/>
    <w:rsid w:val="00B70FFC"/>
    <w:rsid w:val="00B713D6"/>
    <w:rsid w:val="00B71404"/>
    <w:rsid w:val="00B7165F"/>
    <w:rsid w:val="00B71681"/>
    <w:rsid w:val="00B719DC"/>
    <w:rsid w:val="00B719E0"/>
    <w:rsid w:val="00B71A2E"/>
    <w:rsid w:val="00B71B4E"/>
    <w:rsid w:val="00B71E46"/>
    <w:rsid w:val="00B724FF"/>
    <w:rsid w:val="00B726A7"/>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029"/>
    <w:rsid w:val="00B802DA"/>
    <w:rsid w:val="00B8081A"/>
    <w:rsid w:val="00B80C4D"/>
    <w:rsid w:val="00B81413"/>
    <w:rsid w:val="00B81A11"/>
    <w:rsid w:val="00B81AF3"/>
    <w:rsid w:val="00B822EA"/>
    <w:rsid w:val="00B823C8"/>
    <w:rsid w:val="00B82451"/>
    <w:rsid w:val="00B829ED"/>
    <w:rsid w:val="00B82C86"/>
    <w:rsid w:val="00B82E4F"/>
    <w:rsid w:val="00B82EE7"/>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10"/>
    <w:rsid w:val="00B91C42"/>
    <w:rsid w:val="00B91F54"/>
    <w:rsid w:val="00B922F1"/>
    <w:rsid w:val="00B92538"/>
    <w:rsid w:val="00B92884"/>
    <w:rsid w:val="00B928F1"/>
    <w:rsid w:val="00B92A9A"/>
    <w:rsid w:val="00B93596"/>
    <w:rsid w:val="00B935B5"/>
    <w:rsid w:val="00B93D4E"/>
    <w:rsid w:val="00B93F03"/>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10C1"/>
    <w:rsid w:val="00BB1776"/>
    <w:rsid w:val="00BB18BB"/>
    <w:rsid w:val="00BB18D1"/>
    <w:rsid w:val="00BB18DA"/>
    <w:rsid w:val="00BB2803"/>
    <w:rsid w:val="00BB3997"/>
    <w:rsid w:val="00BB3CF0"/>
    <w:rsid w:val="00BB3DF5"/>
    <w:rsid w:val="00BB4C64"/>
    <w:rsid w:val="00BB4EB6"/>
    <w:rsid w:val="00BB5460"/>
    <w:rsid w:val="00BB5524"/>
    <w:rsid w:val="00BB5F21"/>
    <w:rsid w:val="00BB6086"/>
    <w:rsid w:val="00BB6384"/>
    <w:rsid w:val="00BB641D"/>
    <w:rsid w:val="00BB65EF"/>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D79"/>
    <w:rsid w:val="00BC3E2C"/>
    <w:rsid w:val="00BC543F"/>
    <w:rsid w:val="00BC5BFA"/>
    <w:rsid w:val="00BC5CF7"/>
    <w:rsid w:val="00BC5E82"/>
    <w:rsid w:val="00BC5FBF"/>
    <w:rsid w:val="00BC78D1"/>
    <w:rsid w:val="00BC79DA"/>
    <w:rsid w:val="00BC7FA5"/>
    <w:rsid w:val="00BD050A"/>
    <w:rsid w:val="00BD091C"/>
    <w:rsid w:val="00BD11A3"/>
    <w:rsid w:val="00BD12BE"/>
    <w:rsid w:val="00BD147A"/>
    <w:rsid w:val="00BD15FC"/>
    <w:rsid w:val="00BD1759"/>
    <w:rsid w:val="00BD1AA6"/>
    <w:rsid w:val="00BD27A0"/>
    <w:rsid w:val="00BD3378"/>
    <w:rsid w:val="00BD34D8"/>
    <w:rsid w:val="00BD3929"/>
    <w:rsid w:val="00BD421E"/>
    <w:rsid w:val="00BD436B"/>
    <w:rsid w:val="00BD4E8B"/>
    <w:rsid w:val="00BD5E30"/>
    <w:rsid w:val="00BD6C32"/>
    <w:rsid w:val="00BD75D1"/>
    <w:rsid w:val="00BD7F30"/>
    <w:rsid w:val="00BE06BB"/>
    <w:rsid w:val="00BE075A"/>
    <w:rsid w:val="00BE0BF1"/>
    <w:rsid w:val="00BE10E1"/>
    <w:rsid w:val="00BE1653"/>
    <w:rsid w:val="00BE198D"/>
    <w:rsid w:val="00BE1D2B"/>
    <w:rsid w:val="00BE2AA0"/>
    <w:rsid w:val="00BE2C62"/>
    <w:rsid w:val="00BE2F36"/>
    <w:rsid w:val="00BE30F9"/>
    <w:rsid w:val="00BE37D0"/>
    <w:rsid w:val="00BE3B95"/>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E52"/>
    <w:rsid w:val="00BF124C"/>
    <w:rsid w:val="00BF12BD"/>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EDD"/>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3A6"/>
    <w:rsid w:val="00C0752B"/>
    <w:rsid w:val="00C07A09"/>
    <w:rsid w:val="00C07BCD"/>
    <w:rsid w:val="00C07E5D"/>
    <w:rsid w:val="00C07EC1"/>
    <w:rsid w:val="00C102B0"/>
    <w:rsid w:val="00C102D9"/>
    <w:rsid w:val="00C105AC"/>
    <w:rsid w:val="00C10820"/>
    <w:rsid w:val="00C10E3E"/>
    <w:rsid w:val="00C10E8B"/>
    <w:rsid w:val="00C12098"/>
    <w:rsid w:val="00C12358"/>
    <w:rsid w:val="00C1236A"/>
    <w:rsid w:val="00C12BA5"/>
    <w:rsid w:val="00C12D94"/>
    <w:rsid w:val="00C13095"/>
    <w:rsid w:val="00C135F2"/>
    <w:rsid w:val="00C13ACA"/>
    <w:rsid w:val="00C14D4F"/>
    <w:rsid w:val="00C157F8"/>
    <w:rsid w:val="00C1586A"/>
    <w:rsid w:val="00C15952"/>
    <w:rsid w:val="00C15F55"/>
    <w:rsid w:val="00C16241"/>
    <w:rsid w:val="00C163A7"/>
    <w:rsid w:val="00C165AC"/>
    <w:rsid w:val="00C16656"/>
    <w:rsid w:val="00C16B25"/>
    <w:rsid w:val="00C16BB9"/>
    <w:rsid w:val="00C16D53"/>
    <w:rsid w:val="00C16E31"/>
    <w:rsid w:val="00C174C0"/>
    <w:rsid w:val="00C17784"/>
    <w:rsid w:val="00C177C6"/>
    <w:rsid w:val="00C17994"/>
    <w:rsid w:val="00C17E96"/>
    <w:rsid w:val="00C20FA9"/>
    <w:rsid w:val="00C21213"/>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7DB"/>
    <w:rsid w:val="00C32C7C"/>
    <w:rsid w:val="00C32FED"/>
    <w:rsid w:val="00C33056"/>
    <w:rsid w:val="00C3366B"/>
    <w:rsid w:val="00C3387E"/>
    <w:rsid w:val="00C33DAD"/>
    <w:rsid w:val="00C33EE3"/>
    <w:rsid w:val="00C34BF3"/>
    <w:rsid w:val="00C3568B"/>
    <w:rsid w:val="00C35DD7"/>
    <w:rsid w:val="00C3659C"/>
    <w:rsid w:val="00C36AFB"/>
    <w:rsid w:val="00C36D93"/>
    <w:rsid w:val="00C372CE"/>
    <w:rsid w:val="00C37593"/>
    <w:rsid w:val="00C377B6"/>
    <w:rsid w:val="00C377CE"/>
    <w:rsid w:val="00C403AC"/>
    <w:rsid w:val="00C405A4"/>
    <w:rsid w:val="00C40BD7"/>
    <w:rsid w:val="00C4147D"/>
    <w:rsid w:val="00C41686"/>
    <w:rsid w:val="00C41778"/>
    <w:rsid w:val="00C417CA"/>
    <w:rsid w:val="00C41B2E"/>
    <w:rsid w:val="00C41C28"/>
    <w:rsid w:val="00C432B9"/>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ACD"/>
    <w:rsid w:val="00C50FBB"/>
    <w:rsid w:val="00C51052"/>
    <w:rsid w:val="00C51316"/>
    <w:rsid w:val="00C519F6"/>
    <w:rsid w:val="00C52413"/>
    <w:rsid w:val="00C529EB"/>
    <w:rsid w:val="00C52AA8"/>
    <w:rsid w:val="00C54021"/>
    <w:rsid w:val="00C540D8"/>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2A14"/>
    <w:rsid w:val="00C63412"/>
    <w:rsid w:val="00C6371A"/>
    <w:rsid w:val="00C638B1"/>
    <w:rsid w:val="00C64698"/>
    <w:rsid w:val="00C650C9"/>
    <w:rsid w:val="00C65677"/>
    <w:rsid w:val="00C65849"/>
    <w:rsid w:val="00C664B3"/>
    <w:rsid w:val="00C6673A"/>
    <w:rsid w:val="00C66928"/>
    <w:rsid w:val="00C66F1E"/>
    <w:rsid w:val="00C67104"/>
    <w:rsid w:val="00C673E7"/>
    <w:rsid w:val="00C67697"/>
    <w:rsid w:val="00C67A40"/>
    <w:rsid w:val="00C67B26"/>
    <w:rsid w:val="00C67BD1"/>
    <w:rsid w:val="00C700A7"/>
    <w:rsid w:val="00C7025E"/>
    <w:rsid w:val="00C70681"/>
    <w:rsid w:val="00C7071C"/>
    <w:rsid w:val="00C71029"/>
    <w:rsid w:val="00C711E6"/>
    <w:rsid w:val="00C71C54"/>
    <w:rsid w:val="00C71D05"/>
    <w:rsid w:val="00C729EA"/>
    <w:rsid w:val="00C72A59"/>
    <w:rsid w:val="00C72BD1"/>
    <w:rsid w:val="00C72DA3"/>
    <w:rsid w:val="00C72DF7"/>
    <w:rsid w:val="00C7352D"/>
    <w:rsid w:val="00C7483D"/>
    <w:rsid w:val="00C74847"/>
    <w:rsid w:val="00C74B99"/>
    <w:rsid w:val="00C74F68"/>
    <w:rsid w:val="00C75C17"/>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065"/>
    <w:rsid w:val="00C854EF"/>
    <w:rsid w:val="00C85E8C"/>
    <w:rsid w:val="00C8653F"/>
    <w:rsid w:val="00C86769"/>
    <w:rsid w:val="00C9014C"/>
    <w:rsid w:val="00C9026A"/>
    <w:rsid w:val="00C90A79"/>
    <w:rsid w:val="00C90F69"/>
    <w:rsid w:val="00C9133C"/>
    <w:rsid w:val="00C91DA3"/>
    <w:rsid w:val="00C9230E"/>
    <w:rsid w:val="00C923A1"/>
    <w:rsid w:val="00C926A2"/>
    <w:rsid w:val="00C92AD8"/>
    <w:rsid w:val="00C9329A"/>
    <w:rsid w:val="00C93861"/>
    <w:rsid w:val="00C938E2"/>
    <w:rsid w:val="00C939F2"/>
    <w:rsid w:val="00C93DFD"/>
    <w:rsid w:val="00C9471E"/>
    <w:rsid w:val="00C94C45"/>
    <w:rsid w:val="00C94FBA"/>
    <w:rsid w:val="00C95102"/>
    <w:rsid w:val="00C954AA"/>
    <w:rsid w:val="00C9570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0AD3"/>
    <w:rsid w:val="00CB11BC"/>
    <w:rsid w:val="00CB1954"/>
    <w:rsid w:val="00CB1989"/>
    <w:rsid w:val="00CB1F7D"/>
    <w:rsid w:val="00CB2371"/>
    <w:rsid w:val="00CB2446"/>
    <w:rsid w:val="00CB2D3F"/>
    <w:rsid w:val="00CB2E1C"/>
    <w:rsid w:val="00CB2E95"/>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C055D"/>
    <w:rsid w:val="00CC0701"/>
    <w:rsid w:val="00CC0989"/>
    <w:rsid w:val="00CC0BC1"/>
    <w:rsid w:val="00CC0E52"/>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8BC"/>
    <w:rsid w:val="00CC58E0"/>
    <w:rsid w:val="00CC5DC6"/>
    <w:rsid w:val="00CC6480"/>
    <w:rsid w:val="00CC690F"/>
    <w:rsid w:val="00CC6B8F"/>
    <w:rsid w:val="00CC6CD1"/>
    <w:rsid w:val="00CC782D"/>
    <w:rsid w:val="00CC7934"/>
    <w:rsid w:val="00CC7D2D"/>
    <w:rsid w:val="00CC7E8B"/>
    <w:rsid w:val="00CD04E0"/>
    <w:rsid w:val="00CD0FC4"/>
    <w:rsid w:val="00CD19A8"/>
    <w:rsid w:val="00CD1A13"/>
    <w:rsid w:val="00CD2111"/>
    <w:rsid w:val="00CD2587"/>
    <w:rsid w:val="00CD2A91"/>
    <w:rsid w:val="00CD31AF"/>
    <w:rsid w:val="00CD37F4"/>
    <w:rsid w:val="00CD3AED"/>
    <w:rsid w:val="00CD49FF"/>
    <w:rsid w:val="00CD60FB"/>
    <w:rsid w:val="00CD6338"/>
    <w:rsid w:val="00CD63D9"/>
    <w:rsid w:val="00CD703B"/>
    <w:rsid w:val="00CD70BE"/>
    <w:rsid w:val="00CD76A1"/>
    <w:rsid w:val="00CD7DD7"/>
    <w:rsid w:val="00CE0304"/>
    <w:rsid w:val="00CE0343"/>
    <w:rsid w:val="00CE0B08"/>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163F"/>
    <w:rsid w:val="00CF1B80"/>
    <w:rsid w:val="00CF1E6C"/>
    <w:rsid w:val="00CF2591"/>
    <w:rsid w:val="00CF2CB9"/>
    <w:rsid w:val="00CF3210"/>
    <w:rsid w:val="00CF334B"/>
    <w:rsid w:val="00CF3599"/>
    <w:rsid w:val="00CF35BC"/>
    <w:rsid w:val="00CF3B21"/>
    <w:rsid w:val="00CF3C82"/>
    <w:rsid w:val="00CF3E90"/>
    <w:rsid w:val="00CF3FDF"/>
    <w:rsid w:val="00CF3FED"/>
    <w:rsid w:val="00CF41B9"/>
    <w:rsid w:val="00CF4A2A"/>
    <w:rsid w:val="00CF4B27"/>
    <w:rsid w:val="00CF4E04"/>
    <w:rsid w:val="00CF5AA9"/>
    <w:rsid w:val="00CF5F49"/>
    <w:rsid w:val="00CF6EE0"/>
    <w:rsid w:val="00CF7227"/>
    <w:rsid w:val="00CF76FF"/>
    <w:rsid w:val="00CF77CA"/>
    <w:rsid w:val="00CF7E63"/>
    <w:rsid w:val="00D008B5"/>
    <w:rsid w:val="00D017A6"/>
    <w:rsid w:val="00D019AA"/>
    <w:rsid w:val="00D02165"/>
    <w:rsid w:val="00D024AA"/>
    <w:rsid w:val="00D0260D"/>
    <w:rsid w:val="00D02BA4"/>
    <w:rsid w:val="00D030B4"/>
    <w:rsid w:val="00D0314E"/>
    <w:rsid w:val="00D0390B"/>
    <w:rsid w:val="00D03A19"/>
    <w:rsid w:val="00D0483F"/>
    <w:rsid w:val="00D0488B"/>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50A6"/>
    <w:rsid w:val="00D15398"/>
    <w:rsid w:val="00D159E1"/>
    <w:rsid w:val="00D15B4C"/>
    <w:rsid w:val="00D15EB8"/>
    <w:rsid w:val="00D1683C"/>
    <w:rsid w:val="00D17471"/>
    <w:rsid w:val="00D17D7E"/>
    <w:rsid w:val="00D201DD"/>
    <w:rsid w:val="00D206B7"/>
    <w:rsid w:val="00D20AA6"/>
    <w:rsid w:val="00D20CC1"/>
    <w:rsid w:val="00D20DE2"/>
    <w:rsid w:val="00D20E69"/>
    <w:rsid w:val="00D2133A"/>
    <w:rsid w:val="00D215AB"/>
    <w:rsid w:val="00D2160A"/>
    <w:rsid w:val="00D21CE2"/>
    <w:rsid w:val="00D2290B"/>
    <w:rsid w:val="00D238A3"/>
    <w:rsid w:val="00D23DA3"/>
    <w:rsid w:val="00D24095"/>
    <w:rsid w:val="00D245FE"/>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2F6"/>
    <w:rsid w:val="00D33F08"/>
    <w:rsid w:val="00D340D5"/>
    <w:rsid w:val="00D345AA"/>
    <w:rsid w:val="00D345B7"/>
    <w:rsid w:val="00D34945"/>
    <w:rsid w:val="00D34953"/>
    <w:rsid w:val="00D34B91"/>
    <w:rsid w:val="00D34F74"/>
    <w:rsid w:val="00D3588D"/>
    <w:rsid w:val="00D35C35"/>
    <w:rsid w:val="00D365EB"/>
    <w:rsid w:val="00D36EE3"/>
    <w:rsid w:val="00D36FD3"/>
    <w:rsid w:val="00D374D4"/>
    <w:rsid w:val="00D37EC1"/>
    <w:rsid w:val="00D40944"/>
    <w:rsid w:val="00D410FC"/>
    <w:rsid w:val="00D415BA"/>
    <w:rsid w:val="00D41AC9"/>
    <w:rsid w:val="00D41D6E"/>
    <w:rsid w:val="00D41E52"/>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4FC9"/>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06A"/>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228"/>
    <w:rsid w:val="00D77386"/>
    <w:rsid w:val="00D774E8"/>
    <w:rsid w:val="00D7755D"/>
    <w:rsid w:val="00D77FED"/>
    <w:rsid w:val="00D802E0"/>
    <w:rsid w:val="00D8034A"/>
    <w:rsid w:val="00D811CA"/>
    <w:rsid w:val="00D81A22"/>
    <w:rsid w:val="00D81AB4"/>
    <w:rsid w:val="00D81BC9"/>
    <w:rsid w:val="00D81E0A"/>
    <w:rsid w:val="00D827DC"/>
    <w:rsid w:val="00D82909"/>
    <w:rsid w:val="00D833FE"/>
    <w:rsid w:val="00D84981"/>
    <w:rsid w:val="00D8499A"/>
    <w:rsid w:val="00D84C16"/>
    <w:rsid w:val="00D85304"/>
    <w:rsid w:val="00D85326"/>
    <w:rsid w:val="00D855EC"/>
    <w:rsid w:val="00D856BF"/>
    <w:rsid w:val="00D8593F"/>
    <w:rsid w:val="00D85A4F"/>
    <w:rsid w:val="00D85ADC"/>
    <w:rsid w:val="00D86409"/>
    <w:rsid w:val="00D86A44"/>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0EC"/>
    <w:rsid w:val="00DB1232"/>
    <w:rsid w:val="00DB1340"/>
    <w:rsid w:val="00DB161B"/>
    <w:rsid w:val="00DB1951"/>
    <w:rsid w:val="00DB1CBB"/>
    <w:rsid w:val="00DB1D38"/>
    <w:rsid w:val="00DB372E"/>
    <w:rsid w:val="00DB3CE7"/>
    <w:rsid w:val="00DB46B6"/>
    <w:rsid w:val="00DB4CE0"/>
    <w:rsid w:val="00DB4F92"/>
    <w:rsid w:val="00DB5243"/>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DBF"/>
    <w:rsid w:val="00DD111C"/>
    <w:rsid w:val="00DD1372"/>
    <w:rsid w:val="00DD165C"/>
    <w:rsid w:val="00DD1D90"/>
    <w:rsid w:val="00DD289C"/>
    <w:rsid w:val="00DD3485"/>
    <w:rsid w:val="00DD3726"/>
    <w:rsid w:val="00DD3803"/>
    <w:rsid w:val="00DD43C3"/>
    <w:rsid w:val="00DD508E"/>
    <w:rsid w:val="00DD5761"/>
    <w:rsid w:val="00DD58FA"/>
    <w:rsid w:val="00DD623D"/>
    <w:rsid w:val="00DD6575"/>
    <w:rsid w:val="00DD65BF"/>
    <w:rsid w:val="00DD677C"/>
    <w:rsid w:val="00DD69FA"/>
    <w:rsid w:val="00DD762C"/>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F3"/>
    <w:rsid w:val="00DE4CFB"/>
    <w:rsid w:val="00DE5CAE"/>
    <w:rsid w:val="00DE6391"/>
    <w:rsid w:val="00DE6423"/>
    <w:rsid w:val="00DE676B"/>
    <w:rsid w:val="00DE6DAA"/>
    <w:rsid w:val="00DE753A"/>
    <w:rsid w:val="00DE7743"/>
    <w:rsid w:val="00DE78D7"/>
    <w:rsid w:val="00DE797A"/>
    <w:rsid w:val="00DE7AF2"/>
    <w:rsid w:val="00DE7B3E"/>
    <w:rsid w:val="00DE7E7D"/>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9E9"/>
    <w:rsid w:val="00DF5C20"/>
    <w:rsid w:val="00DF5F6A"/>
    <w:rsid w:val="00DF5F96"/>
    <w:rsid w:val="00DF5FB8"/>
    <w:rsid w:val="00DF6916"/>
    <w:rsid w:val="00DF70D6"/>
    <w:rsid w:val="00DF70FB"/>
    <w:rsid w:val="00DF7287"/>
    <w:rsid w:val="00DF72B0"/>
    <w:rsid w:val="00E00695"/>
    <w:rsid w:val="00E00ABB"/>
    <w:rsid w:val="00E01497"/>
    <w:rsid w:val="00E015FE"/>
    <w:rsid w:val="00E02051"/>
    <w:rsid w:val="00E02154"/>
    <w:rsid w:val="00E0239C"/>
    <w:rsid w:val="00E027BC"/>
    <w:rsid w:val="00E0284D"/>
    <w:rsid w:val="00E02EDD"/>
    <w:rsid w:val="00E035D5"/>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12F"/>
    <w:rsid w:val="00E14587"/>
    <w:rsid w:val="00E14757"/>
    <w:rsid w:val="00E14CE0"/>
    <w:rsid w:val="00E15398"/>
    <w:rsid w:val="00E16AD7"/>
    <w:rsid w:val="00E16FAE"/>
    <w:rsid w:val="00E171DB"/>
    <w:rsid w:val="00E17AB3"/>
    <w:rsid w:val="00E17F9F"/>
    <w:rsid w:val="00E208EC"/>
    <w:rsid w:val="00E20E88"/>
    <w:rsid w:val="00E20F7F"/>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CDA"/>
    <w:rsid w:val="00E24F52"/>
    <w:rsid w:val="00E25008"/>
    <w:rsid w:val="00E257B5"/>
    <w:rsid w:val="00E26040"/>
    <w:rsid w:val="00E264D9"/>
    <w:rsid w:val="00E26BFA"/>
    <w:rsid w:val="00E26CC7"/>
    <w:rsid w:val="00E27361"/>
    <w:rsid w:val="00E27364"/>
    <w:rsid w:val="00E2768F"/>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38EC"/>
    <w:rsid w:val="00E34124"/>
    <w:rsid w:val="00E34232"/>
    <w:rsid w:val="00E352A2"/>
    <w:rsid w:val="00E3613A"/>
    <w:rsid w:val="00E36230"/>
    <w:rsid w:val="00E362CD"/>
    <w:rsid w:val="00E363FA"/>
    <w:rsid w:val="00E36819"/>
    <w:rsid w:val="00E36CC0"/>
    <w:rsid w:val="00E36FA6"/>
    <w:rsid w:val="00E3714F"/>
    <w:rsid w:val="00E372C0"/>
    <w:rsid w:val="00E378CF"/>
    <w:rsid w:val="00E37AB2"/>
    <w:rsid w:val="00E40521"/>
    <w:rsid w:val="00E405F7"/>
    <w:rsid w:val="00E40BF4"/>
    <w:rsid w:val="00E40EB4"/>
    <w:rsid w:val="00E4158E"/>
    <w:rsid w:val="00E41C6E"/>
    <w:rsid w:val="00E41D72"/>
    <w:rsid w:val="00E424D9"/>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B1F"/>
    <w:rsid w:val="00E52EDA"/>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70"/>
    <w:rsid w:val="00E61DC8"/>
    <w:rsid w:val="00E62110"/>
    <w:rsid w:val="00E6219D"/>
    <w:rsid w:val="00E62E7C"/>
    <w:rsid w:val="00E6325C"/>
    <w:rsid w:val="00E63B11"/>
    <w:rsid w:val="00E63FC0"/>
    <w:rsid w:val="00E644B2"/>
    <w:rsid w:val="00E648B8"/>
    <w:rsid w:val="00E64905"/>
    <w:rsid w:val="00E65123"/>
    <w:rsid w:val="00E65D61"/>
    <w:rsid w:val="00E66222"/>
    <w:rsid w:val="00E672F6"/>
    <w:rsid w:val="00E674EC"/>
    <w:rsid w:val="00E6756C"/>
    <w:rsid w:val="00E67883"/>
    <w:rsid w:val="00E703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66A4"/>
    <w:rsid w:val="00E766E8"/>
    <w:rsid w:val="00E76C60"/>
    <w:rsid w:val="00E76E1E"/>
    <w:rsid w:val="00E76FA1"/>
    <w:rsid w:val="00E778E6"/>
    <w:rsid w:val="00E77F18"/>
    <w:rsid w:val="00E77F27"/>
    <w:rsid w:val="00E80091"/>
    <w:rsid w:val="00E8042E"/>
    <w:rsid w:val="00E80619"/>
    <w:rsid w:val="00E80660"/>
    <w:rsid w:val="00E80982"/>
    <w:rsid w:val="00E80E1C"/>
    <w:rsid w:val="00E811B2"/>
    <w:rsid w:val="00E81D10"/>
    <w:rsid w:val="00E826D0"/>
    <w:rsid w:val="00E82B8D"/>
    <w:rsid w:val="00E82FF6"/>
    <w:rsid w:val="00E830A1"/>
    <w:rsid w:val="00E8337D"/>
    <w:rsid w:val="00E835E3"/>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AB3"/>
    <w:rsid w:val="00E94FCD"/>
    <w:rsid w:val="00E953ED"/>
    <w:rsid w:val="00E95509"/>
    <w:rsid w:val="00E95999"/>
    <w:rsid w:val="00E95A4C"/>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2BB9"/>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59B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A2C"/>
    <w:rsid w:val="00EC312F"/>
    <w:rsid w:val="00EC318D"/>
    <w:rsid w:val="00EC3376"/>
    <w:rsid w:val="00EC4231"/>
    <w:rsid w:val="00EC433D"/>
    <w:rsid w:val="00EC4616"/>
    <w:rsid w:val="00EC4A78"/>
    <w:rsid w:val="00EC53DB"/>
    <w:rsid w:val="00EC5738"/>
    <w:rsid w:val="00EC5FC7"/>
    <w:rsid w:val="00EC635E"/>
    <w:rsid w:val="00EC6993"/>
    <w:rsid w:val="00EC6D21"/>
    <w:rsid w:val="00EC7247"/>
    <w:rsid w:val="00EC7299"/>
    <w:rsid w:val="00EC7E79"/>
    <w:rsid w:val="00ED09AF"/>
    <w:rsid w:val="00ED1C35"/>
    <w:rsid w:val="00ED27BC"/>
    <w:rsid w:val="00ED30BE"/>
    <w:rsid w:val="00ED37A4"/>
    <w:rsid w:val="00ED3D88"/>
    <w:rsid w:val="00ED3F6D"/>
    <w:rsid w:val="00ED4036"/>
    <w:rsid w:val="00ED4483"/>
    <w:rsid w:val="00ED4E1E"/>
    <w:rsid w:val="00ED4EA3"/>
    <w:rsid w:val="00ED6A53"/>
    <w:rsid w:val="00ED6A54"/>
    <w:rsid w:val="00ED7430"/>
    <w:rsid w:val="00ED7489"/>
    <w:rsid w:val="00ED74AA"/>
    <w:rsid w:val="00ED7A4A"/>
    <w:rsid w:val="00EE2682"/>
    <w:rsid w:val="00EE2706"/>
    <w:rsid w:val="00EE2820"/>
    <w:rsid w:val="00EE2911"/>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FAE"/>
    <w:rsid w:val="00EF10AF"/>
    <w:rsid w:val="00EF2110"/>
    <w:rsid w:val="00EF28BA"/>
    <w:rsid w:val="00EF2A7F"/>
    <w:rsid w:val="00EF2B23"/>
    <w:rsid w:val="00EF2D08"/>
    <w:rsid w:val="00EF317E"/>
    <w:rsid w:val="00EF31AA"/>
    <w:rsid w:val="00EF3E26"/>
    <w:rsid w:val="00EF3F49"/>
    <w:rsid w:val="00EF4209"/>
    <w:rsid w:val="00EF44E3"/>
    <w:rsid w:val="00EF467A"/>
    <w:rsid w:val="00EF495D"/>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65B8"/>
    <w:rsid w:val="00F06B01"/>
    <w:rsid w:val="00F071FE"/>
    <w:rsid w:val="00F07362"/>
    <w:rsid w:val="00F07426"/>
    <w:rsid w:val="00F078BD"/>
    <w:rsid w:val="00F07A5B"/>
    <w:rsid w:val="00F07EFA"/>
    <w:rsid w:val="00F1014A"/>
    <w:rsid w:val="00F1025D"/>
    <w:rsid w:val="00F113F2"/>
    <w:rsid w:val="00F12071"/>
    <w:rsid w:val="00F12225"/>
    <w:rsid w:val="00F12872"/>
    <w:rsid w:val="00F12D8D"/>
    <w:rsid w:val="00F12DCA"/>
    <w:rsid w:val="00F12EB2"/>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562B"/>
    <w:rsid w:val="00F25B31"/>
    <w:rsid w:val="00F25BB1"/>
    <w:rsid w:val="00F25CF7"/>
    <w:rsid w:val="00F25F99"/>
    <w:rsid w:val="00F26880"/>
    <w:rsid w:val="00F26919"/>
    <w:rsid w:val="00F26937"/>
    <w:rsid w:val="00F26F2F"/>
    <w:rsid w:val="00F271D7"/>
    <w:rsid w:val="00F274CF"/>
    <w:rsid w:val="00F27A0C"/>
    <w:rsid w:val="00F27ABA"/>
    <w:rsid w:val="00F27F3D"/>
    <w:rsid w:val="00F309A1"/>
    <w:rsid w:val="00F30BB7"/>
    <w:rsid w:val="00F30D04"/>
    <w:rsid w:val="00F30E9B"/>
    <w:rsid w:val="00F30FD8"/>
    <w:rsid w:val="00F313B5"/>
    <w:rsid w:val="00F316F2"/>
    <w:rsid w:val="00F31CC8"/>
    <w:rsid w:val="00F31E76"/>
    <w:rsid w:val="00F32C47"/>
    <w:rsid w:val="00F32D3B"/>
    <w:rsid w:val="00F33B01"/>
    <w:rsid w:val="00F33C92"/>
    <w:rsid w:val="00F33D1A"/>
    <w:rsid w:val="00F33ECA"/>
    <w:rsid w:val="00F35864"/>
    <w:rsid w:val="00F35A65"/>
    <w:rsid w:val="00F35B34"/>
    <w:rsid w:val="00F35FC4"/>
    <w:rsid w:val="00F36004"/>
    <w:rsid w:val="00F363F8"/>
    <w:rsid w:val="00F3644F"/>
    <w:rsid w:val="00F36D35"/>
    <w:rsid w:val="00F3713C"/>
    <w:rsid w:val="00F377DF"/>
    <w:rsid w:val="00F3784E"/>
    <w:rsid w:val="00F4083E"/>
    <w:rsid w:val="00F40D5C"/>
    <w:rsid w:val="00F413C4"/>
    <w:rsid w:val="00F4198B"/>
    <w:rsid w:val="00F41FD7"/>
    <w:rsid w:val="00F4207A"/>
    <w:rsid w:val="00F42144"/>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77F"/>
    <w:rsid w:val="00F6090A"/>
    <w:rsid w:val="00F60A78"/>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360"/>
    <w:rsid w:val="00F66686"/>
    <w:rsid w:val="00F66904"/>
    <w:rsid w:val="00F669FB"/>
    <w:rsid w:val="00F6741A"/>
    <w:rsid w:val="00F67B2A"/>
    <w:rsid w:val="00F70272"/>
    <w:rsid w:val="00F724D2"/>
    <w:rsid w:val="00F72FD4"/>
    <w:rsid w:val="00F732DE"/>
    <w:rsid w:val="00F73383"/>
    <w:rsid w:val="00F73502"/>
    <w:rsid w:val="00F735F1"/>
    <w:rsid w:val="00F739A8"/>
    <w:rsid w:val="00F73F6E"/>
    <w:rsid w:val="00F747B0"/>
    <w:rsid w:val="00F74A88"/>
    <w:rsid w:val="00F7523B"/>
    <w:rsid w:val="00F75273"/>
    <w:rsid w:val="00F7528A"/>
    <w:rsid w:val="00F757E4"/>
    <w:rsid w:val="00F7607A"/>
    <w:rsid w:val="00F760C7"/>
    <w:rsid w:val="00F765B2"/>
    <w:rsid w:val="00F766FD"/>
    <w:rsid w:val="00F76A32"/>
    <w:rsid w:val="00F76C3B"/>
    <w:rsid w:val="00F76CA0"/>
    <w:rsid w:val="00F7748B"/>
    <w:rsid w:val="00F77C1B"/>
    <w:rsid w:val="00F77DE3"/>
    <w:rsid w:val="00F77DF2"/>
    <w:rsid w:val="00F800E5"/>
    <w:rsid w:val="00F809D4"/>
    <w:rsid w:val="00F80E98"/>
    <w:rsid w:val="00F8120F"/>
    <w:rsid w:val="00F8191A"/>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9015D"/>
    <w:rsid w:val="00F906DF"/>
    <w:rsid w:val="00F90808"/>
    <w:rsid w:val="00F90976"/>
    <w:rsid w:val="00F90F90"/>
    <w:rsid w:val="00F9129E"/>
    <w:rsid w:val="00F913F7"/>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70B"/>
    <w:rsid w:val="00FA63FE"/>
    <w:rsid w:val="00FA64B2"/>
    <w:rsid w:val="00FA6618"/>
    <w:rsid w:val="00FA675F"/>
    <w:rsid w:val="00FA6910"/>
    <w:rsid w:val="00FA7832"/>
    <w:rsid w:val="00FA7A52"/>
    <w:rsid w:val="00FA7B4F"/>
    <w:rsid w:val="00FA7FE7"/>
    <w:rsid w:val="00FB0149"/>
    <w:rsid w:val="00FB0247"/>
    <w:rsid w:val="00FB0514"/>
    <w:rsid w:val="00FB0739"/>
    <w:rsid w:val="00FB0A3F"/>
    <w:rsid w:val="00FB0A5C"/>
    <w:rsid w:val="00FB0EF3"/>
    <w:rsid w:val="00FB10BC"/>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C66"/>
    <w:rsid w:val="00FC7E8A"/>
    <w:rsid w:val="00FD083F"/>
    <w:rsid w:val="00FD0B0D"/>
    <w:rsid w:val="00FD0B6C"/>
    <w:rsid w:val="00FD0EB8"/>
    <w:rsid w:val="00FD18B7"/>
    <w:rsid w:val="00FD1D9B"/>
    <w:rsid w:val="00FD1F7B"/>
    <w:rsid w:val="00FD2401"/>
    <w:rsid w:val="00FD25FE"/>
    <w:rsid w:val="00FD264E"/>
    <w:rsid w:val="00FD27B9"/>
    <w:rsid w:val="00FD2BD5"/>
    <w:rsid w:val="00FD2CD2"/>
    <w:rsid w:val="00FD300D"/>
    <w:rsid w:val="00FD3E03"/>
    <w:rsid w:val="00FD4164"/>
    <w:rsid w:val="00FD46D5"/>
    <w:rsid w:val="00FD4779"/>
    <w:rsid w:val="00FD4B7B"/>
    <w:rsid w:val="00FD503A"/>
    <w:rsid w:val="00FD5162"/>
    <w:rsid w:val="00FD579B"/>
    <w:rsid w:val="00FD5D30"/>
    <w:rsid w:val="00FD5D54"/>
    <w:rsid w:val="00FD6613"/>
    <w:rsid w:val="00FD6D7D"/>
    <w:rsid w:val="00FD731B"/>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896390F1-FC38-4172-A062-D9D1A458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D40"/>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uiPriority w:val="99"/>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 w:type="table" w:customStyle="1" w:styleId="TableGrid1">
    <w:name w:val="Table Grid1"/>
    <w:basedOn w:val="TableNormal"/>
    <w:next w:val="TableGrid"/>
    <w:uiPriority w:val="59"/>
    <w:rsid w:val="00E16FA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7992415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37714359">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Microsoft_Excel_97-2003_Worksheet44.xls"/><Relationship Id="rId21" Type="http://schemas.openxmlformats.org/officeDocument/2006/relationships/oleObject" Target="embeddings/Microsoft_Excel_97-2003_Worksheet7.xls"/><Relationship Id="rId42" Type="http://schemas.openxmlformats.org/officeDocument/2006/relationships/image" Target="media/image18.emf"/><Relationship Id="rId63" Type="http://schemas.openxmlformats.org/officeDocument/2006/relationships/oleObject" Target="embeddings/Microsoft_Excel_97-2003_Worksheet22.xls"/><Relationship Id="rId84" Type="http://schemas.openxmlformats.org/officeDocument/2006/relationships/image" Target="media/image36.emf"/><Relationship Id="rId16" Type="http://schemas.openxmlformats.org/officeDocument/2006/relationships/image" Target="media/image5.emf"/><Relationship Id="rId107" Type="http://schemas.openxmlformats.org/officeDocument/2006/relationships/oleObject" Target="embeddings/Microsoft_Excel_97-2003_Worksheet39.xls"/><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footer" Target="footer3.xml"/><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oleObject" Target="embeddings/Microsoft_Excel_97-2003_Worksheet27.xls"/><Relationship Id="rId102" Type="http://schemas.openxmlformats.org/officeDocument/2006/relationships/image" Target="media/image45.emf"/><Relationship Id="rId123" Type="http://schemas.openxmlformats.org/officeDocument/2006/relationships/oleObject" Target="embeddings/Microsoft_Excel_97-2003_Worksheet47.xls"/><Relationship Id="rId128" Type="http://schemas.openxmlformats.org/officeDocument/2006/relationships/image" Target="media/image58.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33.xls"/><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oleObject" Target="embeddings/Microsoft_Excel_97-2003_Worksheet18.xls"/><Relationship Id="rId48" Type="http://schemas.openxmlformats.org/officeDocument/2006/relationships/image" Target="media/image21.emf"/><Relationship Id="rId64" Type="http://schemas.openxmlformats.org/officeDocument/2006/relationships/image" Target="media/image26.emf"/><Relationship Id="rId69" Type="http://schemas.openxmlformats.org/officeDocument/2006/relationships/oleObject" Target="embeddings/Microsoft_Excel_97-2003_Worksheet24.xls"/><Relationship Id="rId113" Type="http://schemas.openxmlformats.org/officeDocument/2006/relationships/oleObject" Target="embeddings/Microsoft_Excel_97-2003_Worksheet42.xls"/><Relationship Id="rId118" Type="http://schemas.openxmlformats.org/officeDocument/2006/relationships/image" Target="media/image53.emf"/><Relationship Id="rId134" Type="http://schemas.openxmlformats.org/officeDocument/2006/relationships/image" Target="media/image61.emf"/><Relationship Id="rId80" Type="http://schemas.openxmlformats.org/officeDocument/2006/relationships/image" Target="media/image34.emf"/><Relationship Id="rId85" Type="http://schemas.openxmlformats.org/officeDocument/2006/relationships/package" Target="embeddings/Microsoft_Excel_Worksheet8.xlsx"/><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image" Target="media/image16.emf"/><Relationship Id="rId59" Type="http://schemas.openxmlformats.org/officeDocument/2006/relationships/package" Target="embeddings/Microsoft_Excel_Worksheet2.xlsx"/><Relationship Id="rId103" Type="http://schemas.openxmlformats.org/officeDocument/2006/relationships/oleObject" Target="embeddings/Microsoft_Excel_97-2003_Worksheet37.xls"/><Relationship Id="rId108" Type="http://schemas.openxmlformats.org/officeDocument/2006/relationships/image" Target="media/image48.emf"/><Relationship Id="rId124" Type="http://schemas.openxmlformats.org/officeDocument/2006/relationships/image" Target="media/image56.emf"/><Relationship Id="rId129" Type="http://schemas.openxmlformats.org/officeDocument/2006/relationships/package" Target="embeddings/Microsoft_Excel_Worksheet10.xlsx"/><Relationship Id="rId54" Type="http://schemas.openxmlformats.org/officeDocument/2006/relationships/footer" Target="footer4.xml"/><Relationship Id="rId70" Type="http://schemas.openxmlformats.org/officeDocument/2006/relationships/image" Target="media/image29.emf"/><Relationship Id="rId75" Type="http://schemas.openxmlformats.org/officeDocument/2006/relationships/package" Target="embeddings/Microsoft_Excel_Worksheet5.xlsx"/><Relationship Id="rId91" Type="http://schemas.openxmlformats.org/officeDocument/2006/relationships/oleObject" Target="embeddings/Microsoft_Excel_97-2003_Worksheet31.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8.xls"/><Relationship Id="rId28" Type="http://schemas.openxmlformats.org/officeDocument/2006/relationships/image" Target="media/image11.emf"/><Relationship Id="rId49" Type="http://schemas.openxmlformats.org/officeDocument/2006/relationships/oleObject" Target="embeddings/Microsoft_Excel_97-2003_Worksheet21.xls"/><Relationship Id="rId114" Type="http://schemas.openxmlformats.org/officeDocument/2006/relationships/image" Target="media/image51.emf"/><Relationship Id="rId119" Type="http://schemas.openxmlformats.org/officeDocument/2006/relationships/oleObject" Target="embeddings/Microsoft_Excel_97-2003_Worksheet45.xls"/><Relationship Id="rId44" Type="http://schemas.openxmlformats.org/officeDocument/2006/relationships/image" Target="media/image19.emf"/><Relationship Id="rId60" Type="http://schemas.openxmlformats.org/officeDocument/2006/relationships/image" Target="media/image24.emf"/><Relationship Id="rId65" Type="http://schemas.openxmlformats.org/officeDocument/2006/relationships/package" Target="embeddings/Microsoft_Excel_Worksheet4.xlsx"/><Relationship Id="rId81" Type="http://schemas.openxmlformats.org/officeDocument/2006/relationships/oleObject" Target="embeddings/Microsoft_Excel_97-2003_Worksheet28.xls"/><Relationship Id="rId86" Type="http://schemas.openxmlformats.org/officeDocument/2006/relationships/image" Target="media/image37.emf"/><Relationship Id="rId130" Type="http://schemas.openxmlformats.org/officeDocument/2006/relationships/image" Target="media/image59.emf"/><Relationship Id="rId135" Type="http://schemas.openxmlformats.org/officeDocument/2006/relationships/oleObject" Target="embeddings/Microsoft_Excel_97-2003_Worksheet49.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109" Type="http://schemas.openxmlformats.org/officeDocument/2006/relationships/oleObject" Target="embeddings/Microsoft_Excel_97-2003_Worksheet40.xls"/><Relationship Id="rId34" Type="http://schemas.openxmlformats.org/officeDocument/2006/relationships/image" Target="media/image14.emf"/><Relationship Id="rId50" Type="http://schemas.openxmlformats.org/officeDocument/2006/relationships/header" Target="header1.xml"/><Relationship Id="rId55" Type="http://schemas.openxmlformats.org/officeDocument/2006/relationships/header" Target="header2.xml"/><Relationship Id="rId76" Type="http://schemas.openxmlformats.org/officeDocument/2006/relationships/image" Target="media/image32.emf"/><Relationship Id="rId97" Type="http://schemas.openxmlformats.org/officeDocument/2006/relationships/oleObject" Target="embeddings/Microsoft_Excel_97-2003_Worksheet34.xls"/><Relationship Id="rId104" Type="http://schemas.openxmlformats.org/officeDocument/2006/relationships/image" Target="media/image46.emf"/><Relationship Id="rId120" Type="http://schemas.openxmlformats.org/officeDocument/2006/relationships/image" Target="media/image54.emf"/><Relationship Id="rId125" Type="http://schemas.openxmlformats.org/officeDocument/2006/relationships/oleObject" Target="embeddings/Microsoft_Excel_97-2003_Worksheet48.xls"/><Relationship Id="rId7" Type="http://schemas.openxmlformats.org/officeDocument/2006/relationships/endnotes" Target="endnotes.xml"/><Relationship Id="rId71" Type="http://schemas.openxmlformats.org/officeDocument/2006/relationships/oleObject" Target="embeddings/Microsoft_Excel_97-2003_Worksheet25.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image" Target="media/image27.emf"/><Relationship Id="rId87" Type="http://schemas.openxmlformats.org/officeDocument/2006/relationships/oleObject" Target="embeddings/Microsoft_Excel_97-2003_Worksheet29.xls"/><Relationship Id="rId110" Type="http://schemas.openxmlformats.org/officeDocument/2006/relationships/image" Target="media/image49.emf"/><Relationship Id="rId115" Type="http://schemas.openxmlformats.org/officeDocument/2006/relationships/oleObject" Target="embeddings/Microsoft_Excel_97-2003_Worksheet43.xls"/><Relationship Id="rId131" Type="http://schemas.openxmlformats.org/officeDocument/2006/relationships/package" Target="embeddings/Microsoft_Excel_Worksheet11.xlsx"/><Relationship Id="rId136" Type="http://schemas.openxmlformats.org/officeDocument/2006/relationships/fontTable" Target="fontTable.xml"/><Relationship Id="rId61" Type="http://schemas.openxmlformats.org/officeDocument/2006/relationships/package" Target="embeddings/Microsoft_Excel_Worksheet3.xlsx"/><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image" Target="media/image22.emf"/><Relationship Id="rId77" Type="http://schemas.openxmlformats.org/officeDocument/2006/relationships/package" Target="embeddings/Microsoft_Excel_Worksheet6.xlsx"/><Relationship Id="rId100" Type="http://schemas.openxmlformats.org/officeDocument/2006/relationships/image" Target="media/image44.emf"/><Relationship Id="rId105" Type="http://schemas.openxmlformats.org/officeDocument/2006/relationships/oleObject" Target="embeddings/Microsoft_Excel_97-2003_Worksheet38.xls"/><Relationship Id="rId126" Type="http://schemas.openxmlformats.org/officeDocument/2006/relationships/image" Target="media/image57.emf"/><Relationship Id="rId8" Type="http://schemas.openxmlformats.org/officeDocument/2006/relationships/image" Target="media/image1.emf"/><Relationship Id="rId51" Type="http://schemas.openxmlformats.org/officeDocument/2006/relationships/footer" Target="footer1.xml"/><Relationship Id="rId72" Type="http://schemas.openxmlformats.org/officeDocument/2006/relationships/image" Target="media/image30.emf"/><Relationship Id="rId93" Type="http://schemas.openxmlformats.org/officeDocument/2006/relationships/oleObject" Target="embeddings/Microsoft_Excel_97-2003_Worksheet32.xls"/><Relationship Id="rId98" Type="http://schemas.openxmlformats.org/officeDocument/2006/relationships/image" Target="media/image43.emf"/><Relationship Id="rId121" Type="http://schemas.openxmlformats.org/officeDocument/2006/relationships/oleObject" Target="embeddings/Microsoft_Excel_97-2003_Worksheet46.xls"/><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image" Target="media/image20.emf"/><Relationship Id="rId67" Type="http://schemas.openxmlformats.org/officeDocument/2006/relationships/oleObject" Target="embeddings/Microsoft_Excel_97-2003_Worksheet23.xls"/><Relationship Id="rId116" Type="http://schemas.openxmlformats.org/officeDocument/2006/relationships/image" Target="media/image52.emf"/><Relationship Id="rId13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Excel_97-2003_Worksheet17.xls"/><Relationship Id="rId62" Type="http://schemas.openxmlformats.org/officeDocument/2006/relationships/image" Target="media/image25.emf"/><Relationship Id="rId83" Type="http://schemas.openxmlformats.org/officeDocument/2006/relationships/package" Target="embeddings/Microsoft_Excel_Worksheet7.xlsx"/><Relationship Id="rId88" Type="http://schemas.openxmlformats.org/officeDocument/2006/relationships/image" Target="media/image38.emf"/><Relationship Id="rId111" Type="http://schemas.openxmlformats.org/officeDocument/2006/relationships/oleObject" Target="embeddings/Microsoft_Excel_97-2003_Worksheet41.xls"/><Relationship Id="rId132" Type="http://schemas.openxmlformats.org/officeDocument/2006/relationships/image" Target="media/image60.emf"/><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package" Target="embeddings/Microsoft_Excel_Worksheet1.xlsx"/><Relationship Id="rId106" Type="http://schemas.openxmlformats.org/officeDocument/2006/relationships/image" Target="media/image47.emf"/><Relationship Id="rId127" Type="http://schemas.openxmlformats.org/officeDocument/2006/relationships/package" Target="embeddings/Microsoft_Excel_Worksheet9.xlsx"/><Relationship Id="rId10" Type="http://schemas.openxmlformats.org/officeDocument/2006/relationships/image" Target="media/image2.emf"/><Relationship Id="rId31" Type="http://schemas.openxmlformats.org/officeDocument/2006/relationships/oleObject" Target="embeddings/Microsoft_Excel_97-2003_Worksheet12.xls"/><Relationship Id="rId52" Type="http://schemas.openxmlformats.org/officeDocument/2006/relationships/footer" Target="footer2.xml"/><Relationship Id="rId73" Type="http://schemas.openxmlformats.org/officeDocument/2006/relationships/oleObject" Target="embeddings/Microsoft_Excel_97-2003_Worksheet26.xls"/><Relationship Id="rId78" Type="http://schemas.openxmlformats.org/officeDocument/2006/relationships/image" Target="media/image33.emf"/><Relationship Id="rId94" Type="http://schemas.openxmlformats.org/officeDocument/2006/relationships/image" Target="media/image41.emf"/><Relationship Id="rId99" Type="http://schemas.openxmlformats.org/officeDocument/2006/relationships/oleObject" Target="embeddings/Microsoft_Excel_97-2003_Worksheet35.xls"/><Relationship Id="rId101" Type="http://schemas.openxmlformats.org/officeDocument/2006/relationships/oleObject" Target="embeddings/Microsoft_Excel_97-2003_Worksheet36.xls"/><Relationship Id="rId122" Type="http://schemas.openxmlformats.org/officeDocument/2006/relationships/image" Target="media/image55.emf"/><Relationship Id="rId4" Type="http://schemas.openxmlformats.org/officeDocument/2006/relationships/settings" Target="settings.xml"/><Relationship Id="rId9" Type="http://schemas.openxmlformats.org/officeDocument/2006/relationships/oleObject" Target="embeddings/Microsoft_Excel_97-2003_Worksheet1.xls"/><Relationship Id="rId26" Type="http://schemas.openxmlformats.org/officeDocument/2006/relationships/image" Target="media/image10.emf"/><Relationship Id="rId47" Type="http://schemas.openxmlformats.org/officeDocument/2006/relationships/oleObject" Target="embeddings/Microsoft_Excel_97-2003_Worksheet20.xls"/><Relationship Id="rId68" Type="http://schemas.openxmlformats.org/officeDocument/2006/relationships/image" Target="media/image28.emf"/><Relationship Id="rId89" Type="http://schemas.openxmlformats.org/officeDocument/2006/relationships/oleObject" Target="embeddings/Microsoft_Excel_97-2003_Worksheet30.xls"/><Relationship Id="rId112" Type="http://schemas.openxmlformats.org/officeDocument/2006/relationships/image" Target="media/image50.emf"/><Relationship Id="rId133" Type="http://schemas.openxmlformats.org/officeDocument/2006/relationships/package" Target="embeddings/Microsoft_Excel_Worksheet1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7460-125E-4165-A806-0FFA8C1B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9566</TotalTime>
  <Pages>39</Pages>
  <Words>6805</Words>
  <Characters>38790</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creator>Prawit</dc:creator>
  <cp:lastModifiedBy>Jiamjai</cp:lastModifiedBy>
  <cp:revision>305</cp:revision>
  <cp:lastPrinted>2022-02-25T09:42:00Z</cp:lastPrinted>
  <dcterms:created xsi:type="dcterms:W3CDTF">2016-05-09T10:06:00Z</dcterms:created>
  <dcterms:modified xsi:type="dcterms:W3CDTF">2022-02-25T10:05:00Z</dcterms:modified>
</cp:coreProperties>
</file>