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BE06F" w14:textId="6E1E732E" w:rsidR="00A60AB7" w:rsidRPr="006457B5" w:rsidRDefault="00CE1E86" w:rsidP="002C513C">
      <w:pPr>
        <w:keepNext/>
        <w:spacing w:line="240" w:lineRule="auto"/>
        <w:ind w:left="720"/>
        <w:rPr>
          <w:rFonts w:cstheme="minorBidi"/>
          <w:b/>
          <w:bCs/>
        </w:rPr>
      </w:pPr>
      <w:r w:rsidRPr="006457B5">
        <w:rPr>
          <w:rFonts w:cs="Arial"/>
          <w:b/>
          <w:bCs/>
        </w:rPr>
        <w:t>SKY ICT</w:t>
      </w:r>
      <w:r w:rsidR="00331E6F" w:rsidRPr="006457B5">
        <w:rPr>
          <w:rFonts w:cs="Arial"/>
          <w:b/>
          <w:bCs/>
        </w:rPr>
        <w:t xml:space="preserve"> PUBLIC COMPANY LIMITED</w:t>
      </w:r>
      <w:r w:rsidR="00207E8E" w:rsidRPr="006457B5">
        <w:rPr>
          <w:rFonts w:cstheme="minorBidi"/>
          <w:b/>
          <w:bCs/>
        </w:rPr>
        <w:t xml:space="preserve"> </w:t>
      </w:r>
    </w:p>
    <w:p w14:paraId="24EDC0D1" w14:textId="77777777" w:rsidR="00A60AB7" w:rsidRPr="006457B5" w:rsidRDefault="00A60AB7" w:rsidP="002C513C">
      <w:pPr>
        <w:suppressAutoHyphens/>
        <w:spacing w:line="240" w:lineRule="auto"/>
        <w:ind w:left="720"/>
        <w:rPr>
          <w:rFonts w:cs="Arial"/>
          <w:b/>
          <w:bCs/>
        </w:rPr>
      </w:pPr>
    </w:p>
    <w:p w14:paraId="500AD822" w14:textId="77777777" w:rsidR="00A60AB7" w:rsidRPr="006457B5" w:rsidRDefault="00A60AB7" w:rsidP="002C513C">
      <w:pPr>
        <w:suppressAutoHyphens/>
        <w:spacing w:line="240" w:lineRule="auto"/>
        <w:ind w:left="720"/>
        <w:rPr>
          <w:rFonts w:cs="Arial"/>
          <w:b/>
          <w:bCs/>
        </w:rPr>
      </w:pPr>
    </w:p>
    <w:p w14:paraId="4B1271C2" w14:textId="77777777" w:rsidR="00A60AB7" w:rsidRPr="006457B5" w:rsidRDefault="00125F26" w:rsidP="002C513C">
      <w:pPr>
        <w:keepNext/>
        <w:spacing w:line="240" w:lineRule="auto"/>
        <w:ind w:left="720"/>
        <w:rPr>
          <w:rFonts w:cs="Arial"/>
          <w:b/>
          <w:bCs/>
        </w:rPr>
      </w:pPr>
      <w:r w:rsidRPr="006457B5">
        <w:rPr>
          <w:rFonts w:cs="Arial"/>
          <w:b/>
          <w:bCs/>
        </w:rPr>
        <w:t>CONSOLIDATED AND SEPARATE FINANCIAL STATEMENTS</w:t>
      </w:r>
      <w:r w:rsidR="00A94B88" w:rsidRPr="006457B5">
        <w:rPr>
          <w:rFonts w:cs="Arial"/>
          <w:b/>
          <w:bCs/>
        </w:rPr>
        <w:t xml:space="preserve"> </w:t>
      </w:r>
    </w:p>
    <w:p w14:paraId="1DA2FE6A" w14:textId="77777777" w:rsidR="00A60AB7" w:rsidRPr="006457B5" w:rsidRDefault="00A60AB7" w:rsidP="002C513C">
      <w:pPr>
        <w:suppressAutoHyphens/>
        <w:spacing w:line="240" w:lineRule="auto"/>
        <w:ind w:left="720"/>
        <w:rPr>
          <w:rFonts w:cs="Arial"/>
          <w:b/>
          <w:bCs/>
        </w:rPr>
      </w:pPr>
    </w:p>
    <w:p w14:paraId="1106E14F" w14:textId="510A06BE" w:rsidR="00A60AB7" w:rsidRPr="006457B5" w:rsidRDefault="002865C0" w:rsidP="002C513C">
      <w:pPr>
        <w:suppressAutoHyphens/>
        <w:spacing w:line="240" w:lineRule="auto"/>
        <w:ind w:left="720"/>
        <w:rPr>
          <w:rFonts w:cs="Arial"/>
          <w:b/>
          <w:bCs/>
        </w:rPr>
      </w:pPr>
      <w:r w:rsidRPr="002865C0">
        <w:rPr>
          <w:rFonts w:cs="Arial"/>
          <w:b/>
          <w:bCs/>
        </w:rPr>
        <w:t>31</w:t>
      </w:r>
      <w:r w:rsidR="005B73F3" w:rsidRPr="006457B5">
        <w:rPr>
          <w:rFonts w:cs="Arial"/>
          <w:b/>
          <w:bCs/>
        </w:rPr>
        <w:t xml:space="preserve"> </w:t>
      </w:r>
      <w:r w:rsidR="00125F26" w:rsidRPr="006457B5">
        <w:rPr>
          <w:rFonts w:cs="Arial"/>
          <w:b/>
          <w:bCs/>
        </w:rPr>
        <w:t>DECEM</w:t>
      </w:r>
      <w:r w:rsidR="00FE2D5F" w:rsidRPr="006457B5">
        <w:rPr>
          <w:rFonts w:cs="Arial"/>
          <w:b/>
          <w:bCs/>
        </w:rPr>
        <w:t xml:space="preserve">BER </w:t>
      </w:r>
      <w:r w:rsidRPr="002865C0">
        <w:rPr>
          <w:rFonts w:cs="Arial"/>
          <w:b/>
          <w:bCs/>
        </w:rPr>
        <w:t>2021</w:t>
      </w:r>
    </w:p>
    <w:p w14:paraId="4FFE3B09" w14:textId="77777777" w:rsidR="00A60AB7" w:rsidRPr="006457B5" w:rsidRDefault="00A60AB7" w:rsidP="002C513C">
      <w:pPr>
        <w:pStyle w:val="Header"/>
        <w:ind w:left="720"/>
        <w:jc w:val="both"/>
        <w:rPr>
          <w:rFonts w:ascii="Arial" w:hAnsi="Arial" w:cs="Arial"/>
          <w:b/>
          <w:bCs/>
          <w:sz w:val="20"/>
        </w:rPr>
      </w:pPr>
    </w:p>
    <w:p w14:paraId="672BAFF8" w14:textId="77777777" w:rsidR="00440C16" w:rsidRPr="00734C07" w:rsidRDefault="00440C16" w:rsidP="004F6B4F">
      <w:pPr>
        <w:pStyle w:val="Header"/>
        <w:jc w:val="both"/>
        <w:rPr>
          <w:rFonts w:ascii="Arial" w:hAnsi="Arial" w:cs="Arial"/>
          <w:b/>
          <w:bCs/>
          <w:szCs w:val="18"/>
        </w:rPr>
        <w:sectPr w:rsidR="00440C16" w:rsidRPr="00734C07" w:rsidSect="00C31936">
          <w:pgSz w:w="11906" w:h="16838" w:code="9"/>
          <w:pgMar w:top="4176" w:right="2880" w:bottom="10080" w:left="1800" w:header="706" w:footer="706" w:gutter="0"/>
          <w:cols w:space="708"/>
          <w:docGrid w:linePitch="360"/>
        </w:sectPr>
      </w:pPr>
    </w:p>
    <w:p w14:paraId="120AA5EC" w14:textId="77777777" w:rsidR="00125F26" w:rsidRPr="0021395C" w:rsidRDefault="00125F26" w:rsidP="00125F26">
      <w:pPr>
        <w:pStyle w:val="Default"/>
        <w:rPr>
          <w:rFonts w:eastAsia="Calibri"/>
          <w:b/>
          <w:bCs/>
          <w:color w:val="CF4A02"/>
          <w:sz w:val="20"/>
          <w:szCs w:val="20"/>
        </w:rPr>
      </w:pPr>
      <w:r w:rsidRPr="0021395C">
        <w:rPr>
          <w:rFonts w:eastAsia="Calibri"/>
          <w:b/>
          <w:bCs/>
          <w:color w:val="CF4A02"/>
          <w:sz w:val="20"/>
          <w:szCs w:val="20"/>
        </w:rPr>
        <w:lastRenderedPageBreak/>
        <w:t>Independent Auditor’s Report</w:t>
      </w:r>
    </w:p>
    <w:p w14:paraId="3D8C06A2" w14:textId="77777777" w:rsidR="00125F26" w:rsidRPr="00734C07" w:rsidRDefault="00125F26" w:rsidP="00125F26">
      <w:pPr>
        <w:pStyle w:val="Default"/>
        <w:rPr>
          <w:b/>
          <w:bCs/>
          <w:color w:val="000000" w:themeColor="text1"/>
          <w:sz w:val="18"/>
          <w:szCs w:val="18"/>
        </w:rPr>
      </w:pPr>
    </w:p>
    <w:p w14:paraId="3FE73BA9" w14:textId="77777777" w:rsidR="00125F26" w:rsidRPr="00734C07" w:rsidRDefault="00125F26" w:rsidP="00125F26">
      <w:pPr>
        <w:pStyle w:val="Default"/>
        <w:rPr>
          <w:color w:val="000000" w:themeColor="text1"/>
          <w:sz w:val="18"/>
          <w:szCs w:val="18"/>
        </w:rPr>
      </w:pPr>
    </w:p>
    <w:p w14:paraId="24E88ED3" w14:textId="77777777" w:rsidR="00125F26" w:rsidRPr="00734C07" w:rsidRDefault="00125F26" w:rsidP="00125F26">
      <w:pPr>
        <w:pStyle w:val="Default"/>
        <w:rPr>
          <w:rFonts w:eastAsia="Calibri"/>
          <w:color w:val="CF4A02"/>
          <w:sz w:val="18"/>
          <w:szCs w:val="18"/>
        </w:rPr>
      </w:pPr>
      <w:r w:rsidRPr="00734C07">
        <w:rPr>
          <w:rFonts w:eastAsia="Calibri"/>
          <w:color w:val="CF4A02"/>
          <w:sz w:val="18"/>
          <w:szCs w:val="18"/>
        </w:rPr>
        <w:t xml:space="preserve">To the shareholders </w:t>
      </w:r>
      <w:r w:rsidR="0062092F" w:rsidRPr="00734C07">
        <w:rPr>
          <w:rFonts w:eastAsia="Calibri"/>
          <w:color w:val="CF4A02"/>
          <w:sz w:val="18"/>
          <w:szCs w:val="18"/>
        </w:rPr>
        <w:t xml:space="preserve">and the Board of Directors </w:t>
      </w:r>
      <w:r w:rsidRPr="00734C07">
        <w:rPr>
          <w:rFonts w:eastAsia="Calibri"/>
          <w:color w:val="CF4A02"/>
          <w:sz w:val="18"/>
          <w:szCs w:val="18"/>
        </w:rPr>
        <w:t>of Sky ICT Public Company Limited</w:t>
      </w:r>
    </w:p>
    <w:p w14:paraId="08BBF29F" w14:textId="77777777" w:rsidR="00125F26" w:rsidRPr="00734C07" w:rsidRDefault="00125F26" w:rsidP="00125F26">
      <w:pPr>
        <w:pStyle w:val="Default"/>
        <w:rPr>
          <w:rFonts w:eastAsia="Calibri"/>
          <w:color w:val="C00000"/>
          <w:sz w:val="18"/>
          <w:szCs w:val="18"/>
        </w:rPr>
      </w:pPr>
    </w:p>
    <w:p w14:paraId="2D57798E" w14:textId="77777777" w:rsidR="00125F26" w:rsidRPr="00734C07" w:rsidRDefault="00125F26" w:rsidP="00125F26">
      <w:pPr>
        <w:pStyle w:val="Default"/>
        <w:rPr>
          <w:b/>
          <w:bCs/>
          <w:color w:val="000000" w:themeColor="text1"/>
          <w:sz w:val="18"/>
          <w:szCs w:val="18"/>
        </w:rPr>
      </w:pPr>
    </w:p>
    <w:p w14:paraId="0FDF147B"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 xml:space="preserve">My opinion </w:t>
      </w:r>
    </w:p>
    <w:p w14:paraId="7C2168A1" w14:textId="77777777" w:rsidR="00125F26" w:rsidRPr="00734C07" w:rsidRDefault="00125F26" w:rsidP="00125F26">
      <w:pPr>
        <w:pStyle w:val="Default"/>
        <w:jc w:val="thaiDistribute"/>
        <w:rPr>
          <w:rFonts w:eastAsia="Calibri"/>
          <w:b/>
          <w:bCs/>
          <w:color w:val="000000" w:themeColor="text1"/>
          <w:sz w:val="12"/>
          <w:szCs w:val="12"/>
        </w:rPr>
      </w:pPr>
    </w:p>
    <w:p w14:paraId="28B7E04D" w14:textId="1E5B7C6E" w:rsidR="00125F26" w:rsidRPr="00734C07" w:rsidRDefault="00125F26" w:rsidP="00125F26">
      <w:pPr>
        <w:spacing w:line="240" w:lineRule="auto"/>
        <w:jc w:val="thaiDistribute"/>
        <w:rPr>
          <w:rFonts w:cs="Arial"/>
          <w:color w:val="000000" w:themeColor="text1"/>
          <w:sz w:val="18"/>
          <w:szCs w:val="18"/>
        </w:rPr>
      </w:pPr>
      <w:r w:rsidRPr="006457B5">
        <w:rPr>
          <w:rFonts w:cs="Arial"/>
          <w:spacing w:val="-2"/>
          <w:sz w:val="18"/>
          <w:szCs w:val="18"/>
        </w:rPr>
        <w:t xml:space="preserve">In my opinion, the consolidated financial statements </w:t>
      </w:r>
      <w:r w:rsidR="00EB106B" w:rsidRPr="006457B5">
        <w:rPr>
          <w:rFonts w:cs="Arial"/>
          <w:spacing w:val="-2"/>
          <w:sz w:val="18"/>
          <w:szCs w:val="18"/>
          <w:lang w:val="en-US"/>
        </w:rPr>
        <w:t xml:space="preserve">and the </w:t>
      </w:r>
      <w:r w:rsidR="00EB106B" w:rsidRPr="006457B5">
        <w:rPr>
          <w:rFonts w:cs="Arial"/>
          <w:spacing w:val="-2"/>
          <w:sz w:val="18"/>
          <w:szCs w:val="18"/>
        </w:rPr>
        <w:t>separate financial statements present fairly, in all materia</w:t>
      </w:r>
      <w:r w:rsidR="00EB106B" w:rsidRPr="006457B5">
        <w:rPr>
          <w:rFonts w:cs="Arial"/>
          <w:sz w:val="18"/>
          <w:szCs w:val="18"/>
        </w:rPr>
        <w:t xml:space="preserve">l respects, the consolidated financial position </w:t>
      </w:r>
      <w:r w:rsidRPr="006457B5">
        <w:rPr>
          <w:rFonts w:cs="Arial"/>
          <w:sz w:val="18"/>
          <w:szCs w:val="18"/>
        </w:rPr>
        <w:t>of Sky ICT</w:t>
      </w:r>
      <w:r w:rsidRPr="006457B5">
        <w:rPr>
          <w:rFonts w:cs="Arial"/>
          <w:i/>
          <w:iCs/>
          <w:sz w:val="18"/>
          <w:szCs w:val="18"/>
        </w:rPr>
        <w:t xml:space="preserve"> </w:t>
      </w:r>
      <w:r w:rsidRPr="006457B5">
        <w:rPr>
          <w:rFonts w:cs="Arial"/>
          <w:sz w:val="18"/>
          <w:szCs w:val="18"/>
        </w:rPr>
        <w:t xml:space="preserve">Public Company Limited (the Company) </w:t>
      </w:r>
      <w:r w:rsidRPr="006457B5">
        <w:rPr>
          <w:rFonts w:cs="Arial"/>
          <w:sz w:val="18"/>
          <w:szCs w:val="18"/>
          <w:lang w:val="en-US"/>
        </w:rPr>
        <w:t xml:space="preserve">and its </w:t>
      </w:r>
      <w:r w:rsidRPr="006457B5">
        <w:rPr>
          <w:rFonts w:cs="Arial"/>
          <w:spacing w:val="-4"/>
          <w:sz w:val="18"/>
          <w:szCs w:val="18"/>
          <w:lang w:val="en-US"/>
        </w:rPr>
        <w:t>subsidiaries (the Group)</w:t>
      </w:r>
      <w:r w:rsidR="00EB106B" w:rsidRPr="006457B5">
        <w:rPr>
          <w:rFonts w:cs="Arial"/>
          <w:spacing w:val="-4"/>
          <w:sz w:val="18"/>
          <w:szCs w:val="18"/>
          <w:lang w:val="en-US"/>
        </w:rPr>
        <w:t xml:space="preserve"> </w:t>
      </w:r>
      <w:r w:rsidRPr="006457B5">
        <w:rPr>
          <w:rFonts w:cs="Arial"/>
          <w:spacing w:val="-4"/>
          <w:sz w:val="18"/>
          <w:szCs w:val="18"/>
        </w:rPr>
        <w:t xml:space="preserve">and </w:t>
      </w:r>
      <w:r w:rsidR="00267509" w:rsidRPr="006457B5">
        <w:rPr>
          <w:rFonts w:cs="Arial"/>
          <w:spacing w:val="-4"/>
          <w:sz w:val="18"/>
          <w:szCs w:val="18"/>
        </w:rPr>
        <w:t xml:space="preserve">the </w:t>
      </w:r>
      <w:r w:rsidRPr="006457B5">
        <w:rPr>
          <w:rFonts w:cs="Arial"/>
          <w:spacing w:val="-4"/>
          <w:sz w:val="18"/>
          <w:szCs w:val="18"/>
        </w:rPr>
        <w:t xml:space="preserve">separate </w:t>
      </w:r>
      <w:r w:rsidR="00EB106B" w:rsidRPr="006457B5">
        <w:rPr>
          <w:rFonts w:cs="Arial"/>
          <w:spacing w:val="-4"/>
          <w:sz w:val="18"/>
          <w:szCs w:val="18"/>
        </w:rPr>
        <w:t xml:space="preserve">financial position </w:t>
      </w:r>
      <w:r w:rsidRPr="006457B5">
        <w:rPr>
          <w:rFonts w:cs="Arial"/>
          <w:spacing w:val="-4"/>
          <w:sz w:val="18"/>
          <w:szCs w:val="18"/>
        </w:rPr>
        <w:t xml:space="preserve">of </w:t>
      </w:r>
      <w:r w:rsidRPr="006457B5">
        <w:rPr>
          <w:rFonts w:cs="Arial"/>
          <w:spacing w:val="-4"/>
          <w:sz w:val="18"/>
          <w:szCs w:val="18"/>
          <w:lang w:val="en-US"/>
        </w:rPr>
        <w:t>the</w:t>
      </w:r>
      <w:r w:rsidR="00EB106B" w:rsidRPr="006457B5">
        <w:rPr>
          <w:rFonts w:cs="Arial"/>
          <w:spacing w:val="-4"/>
          <w:sz w:val="18"/>
          <w:szCs w:val="18"/>
          <w:lang w:val="en-US"/>
        </w:rPr>
        <w:t xml:space="preserve"> C</w:t>
      </w:r>
      <w:r w:rsidRPr="006457B5">
        <w:rPr>
          <w:rFonts w:cs="Arial"/>
          <w:spacing w:val="-4"/>
          <w:sz w:val="18"/>
          <w:szCs w:val="18"/>
          <w:lang w:val="en-US"/>
        </w:rPr>
        <w:t xml:space="preserve">ompany as at </w:t>
      </w:r>
      <w:r w:rsidR="002865C0" w:rsidRPr="002865C0">
        <w:rPr>
          <w:rFonts w:cs="Arial"/>
          <w:spacing w:val="-4"/>
          <w:sz w:val="18"/>
          <w:szCs w:val="18"/>
        </w:rPr>
        <w:t>31</w:t>
      </w:r>
      <w:r w:rsidRPr="006457B5">
        <w:rPr>
          <w:rFonts w:cs="Arial"/>
          <w:spacing w:val="-4"/>
          <w:sz w:val="18"/>
          <w:szCs w:val="18"/>
          <w:lang w:val="en-US"/>
        </w:rPr>
        <w:t xml:space="preserve"> December </w:t>
      </w:r>
      <w:r w:rsidR="002865C0" w:rsidRPr="002865C0">
        <w:rPr>
          <w:rFonts w:cs="Arial"/>
          <w:spacing w:val="-4"/>
          <w:sz w:val="18"/>
          <w:szCs w:val="18"/>
        </w:rPr>
        <w:t>2021</w:t>
      </w:r>
      <w:r w:rsidRPr="006457B5">
        <w:rPr>
          <w:rFonts w:cs="Arial"/>
          <w:spacing w:val="-4"/>
          <w:sz w:val="18"/>
          <w:szCs w:val="18"/>
          <w:lang w:val="en-US"/>
        </w:rPr>
        <w:t>, and its consolidated</w:t>
      </w:r>
      <w:r w:rsidRPr="006457B5">
        <w:rPr>
          <w:rFonts w:cs="Arial"/>
          <w:sz w:val="18"/>
          <w:szCs w:val="18"/>
        </w:rPr>
        <w:t xml:space="preserve"> </w:t>
      </w:r>
      <w:r w:rsidRPr="006457B5">
        <w:rPr>
          <w:rFonts w:cs="Arial"/>
          <w:spacing w:val="-4"/>
          <w:sz w:val="18"/>
          <w:szCs w:val="18"/>
        </w:rPr>
        <w:t>and separate financial performance and its consolidated and separate cash flows for the year then ended in accordance</w:t>
      </w:r>
      <w:r w:rsidRPr="006457B5">
        <w:rPr>
          <w:rFonts w:cs="Arial"/>
          <w:sz w:val="18"/>
          <w:szCs w:val="18"/>
        </w:rPr>
        <w:t xml:space="preserve"> with</w:t>
      </w:r>
      <w:r w:rsidRPr="00734C07">
        <w:rPr>
          <w:rFonts w:cs="Arial"/>
          <w:sz w:val="18"/>
          <w:szCs w:val="18"/>
        </w:rPr>
        <w:t xml:space="preserve"> Thai Financial Reporting Standards</w:t>
      </w:r>
      <w:r w:rsidRPr="00734C07">
        <w:rPr>
          <w:rFonts w:cs="Arial"/>
          <w:color w:val="000000" w:themeColor="text1"/>
          <w:sz w:val="18"/>
          <w:szCs w:val="18"/>
        </w:rPr>
        <w:t xml:space="preserve"> (TFRS). </w:t>
      </w:r>
    </w:p>
    <w:p w14:paraId="3124AE89" w14:textId="77777777" w:rsidR="00125F26" w:rsidRPr="00734C07" w:rsidRDefault="00125F26" w:rsidP="00125F26">
      <w:pPr>
        <w:pStyle w:val="Default"/>
        <w:jc w:val="thaiDistribute"/>
        <w:rPr>
          <w:b/>
          <w:bCs/>
          <w:color w:val="000000" w:themeColor="text1"/>
          <w:sz w:val="18"/>
          <w:szCs w:val="18"/>
        </w:rPr>
      </w:pPr>
    </w:p>
    <w:p w14:paraId="674878F6"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What I have audited</w:t>
      </w:r>
    </w:p>
    <w:p w14:paraId="6255623C" w14:textId="77777777" w:rsidR="00125F26" w:rsidRPr="00734C07" w:rsidRDefault="00125F26" w:rsidP="00125F26">
      <w:pPr>
        <w:pStyle w:val="Default"/>
        <w:jc w:val="thaiDistribute"/>
        <w:rPr>
          <w:rFonts w:eastAsia="Calibri"/>
          <w:b/>
          <w:bCs/>
          <w:color w:val="CF4A02"/>
          <w:sz w:val="12"/>
          <w:szCs w:val="12"/>
        </w:rPr>
      </w:pPr>
    </w:p>
    <w:p w14:paraId="00A69515" w14:textId="77777777" w:rsidR="00125F26" w:rsidRPr="006457B5" w:rsidRDefault="00125F26" w:rsidP="00125F26">
      <w:pPr>
        <w:pStyle w:val="Default"/>
        <w:jc w:val="thaiDistribute"/>
        <w:rPr>
          <w:color w:val="auto"/>
          <w:sz w:val="18"/>
          <w:szCs w:val="18"/>
        </w:rPr>
      </w:pPr>
      <w:r w:rsidRPr="006457B5">
        <w:rPr>
          <w:color w:val="auto"/>
          <w:sz w:val="18"/>
          <w:szCs w:val="18"/>
        </w:rPr>
        <w:t>The consolidated financial statements and the separate financial statements comprise:</w:t>
      </w:r>
    </w:p>
    <w:p w14:paraId="11B1EEB8" w14:textId="77777777" w:rsidR="00BF0B70" w:rsidRPr="00531549" w:rsidRDefault="00BF0B70" w:rsidP="00125F26">
      <w:pPr>
        <w:pStyle w:val="Default"/>
        <w:jc w:val="thaiDistribute"/>
        <w:rPr>
          <w:color w:val="auto"/>
          <w:sz w:val="12"/>
          <w:szCs w:val="12"/>
        </w:rPr>
      </w:pPr>
    </w:p>
    <w:p w14:paraId="721FC323" w14:textId="327BB689" w:rsidR="00125F26" w:rsidRPr="006457B5" w:rsidRDefault="00125F26" w:rsidP="00C60644">
      <w:pPr>
        <w:pStyle w:val="Default"/>
        <w:numPr>
          <w:ilvl w:val="0"/>
          <w:numId w:val="18"/>
        </w:numPr>
        <w:ind w:left="540"/>
        <w:jc w:val="thaiDistribute"/>
        <w:rPr>
          <w:color w:val="auto"/>
          <w:sz w:val="18"/>
          <w:szCs w:val="18"/>
        </w:rPr>
      </w:pPr>
      <w:r w:rsidRPr="006457B5">
        <w:rPr>
          <w:color w:val="auto"/>
          <w:sz w:val="18"/>
          <w:szCs w:val="18"/>
        </w:rPr>
        <w:t xml:space="preserve">the consolidated and separate statements of financial position as at </w:t>
      </w:r>
      <w:r w:rsidR="002865C0" w:rsidRPr="002865C0">
        <w:rPr>
          <w:color w:val="auto"/>
          <w:sz w:val="18"/>
          <w:szCs w:val="18"/>
        </w:rPr>
        <w:t>31</w:t>
      </w:r>
      <w:r w:rsidRPr="006457B5">
        <w:rPr>
          <w:color w:val="auto"/>
          <w:sz w:val="18"/>
          <w:szCs w:val="18"/>
        </w:rPr>
        <w:t xml:space="preserve"> December </w:t>
      </w:r>
      <w:r w:rsidR="002865C0" w:rsidRPr="002865C0">
        <w:rPr>
          <w:color w:val="auto"/>
          <w:sz w:val="18"/>
          <w:szCs w:val="18"/>
        </w:rPr>
        <w:t>2021</w:t>
      </w:r>
      <w:r w:rsidRPr="006457B5">
        <w:rPr>
          <w:color w:val="auto"/>
          <w:sz w:val="18"/>
          <w:szCs w:val="18"/>
        </w:rPr>
        <w:t>;</w:t>
      </w:r>
    </w:p>
    <w:p w14:paraId="478E0732" w14:textId="77777777" w:rsidR="00125F26" w:rsidRPr="006457B5" w:rsidRDefault="00125F26" w:rsidP="00C60644">
      <w:pPr>
        <w:pStyle w:val="Default"/>
        <w:numPr>
          <w:ilvl w:val="0"/>
          <w:numId w:val="18"/>
        </w:numPr>
        <w:ind w:left="540"/>
        <w:jc w:val="thaiDistribute"/>
        <w:rPr>
          <w:color w:val="auto"/>
          <w:sz w:val="18"/>
          <w:szCs w:val="18"/>
        </w:rPr>
      </w:pPr>
      <w:r w:rsidRPr="006457B5">
        <w:rPr>
          <w:color w:val="auto"/>
          <w:sz w:val="18"/>
          <w:szCs w:val="18"/>
        </w:rPr>
        <w:t>the consolidated and separate statements of comprehensive income for the year then ended;</w:t>
      </w:r>
    </w:p>
    <w:p w14:paraId="2EB6D392" w14:textId="77777777" w:rsidR="00125F26" w:rsidRPr="006457B5" w:rsidRDefault="00125F26" w:rsidP="00C60644">
      <w:pPr>
        <w:pStyle w:val="Default"/>
        <w:numPr>
          <w:ilvl w:val="0"/>
          <w:numId w:val="18"/>
        </w:numPr>
        <w:ind w:left="540"/>
        <w:jc w:val="thaiDistribute"/>
        <w:rPr>
          <w:color w:val="auto"/>
          <w:sz w:val="18"/>
          <w:szCs w:val="18"/>
        </w:rPr>
      </w:pPr>
      <w:r w:rsidRPr="006457B5">
        <w:rPr>
          <w:color w:val="auto"/>
          <w:sz w:val="18"/>
          <w:szCs w:val="18"/>
        </w:rPr>
        <w:t>the consolidated and separate statements of changes in equity for the year then ended;</w:t>
      </w:r>
    </w:p>
    <w:p w14:paraId="36DF49AD" w14:textId="77777777" w:rsidR="00125F26" w:rsidRPr="006457B5" w:rsidRDefault="00125F26" w:rsidP="00C60644">
      <w:pPr>
        <w:pStyle w:val="Default"/>
        <w:numPr>
          <w:ilvl w:val="0"/>
          <w:numId w:val="18"/>
        </w:numPr>
        <w:ind w:left="540"/>
        <w:jc w:val="thaiDistribute"/>
        <w:rPr>
          <w:color w:val="auto"/>
          <w:sz w:val="18"/>
          <w:szCs w:val="18"/>
        </w:rPr>
      </w:pPr>
      <w:r w:rsidRPr="006457B5">
        <w:rPr>
          <w:color w:val="auto"/>
          <w:sz w:val="18"/>
          <w:szCs w:val="18"/>
        </w:rPr>
        <w:t>the consolidated and separate statements of cash flows for the year then end; and</w:t>
      </w:r>
    </w:p>
    <w:p w14:paraId="2F1A502F" w14:textId="77777777" w:rsidR="00125F26" w:rsidRPr="00734C07" w:rsidRDefault="00125F26" w:rsidP="00C60644">
      <w:pPr>
        <w:pStyle w:val="Default"/>
        <w:numPr>
          <w:ilvl w:val="0"/>
          <w:numId w:val="18"/>
        </w:numPr>
        <w:ind w:left="540"/>
        <w:jc w:val="thaiDistribute"/>
        <w:rPr>
          <w:color w:val="000000" w:themeColor="text1"/>
          <w:sz w:val="18"/>
          <w:szCs w:val="18"/>
        </w:rPr>
      </w:pPr>
      <w:r w:rsidRPr="00734C07">
        <w:rPr>
          <w:color w:val="000000" w:themeColor="text1"/>
          <w:sz w:val="18"/>
          <w:szCs w:val="18"/>
        </w:rPr>
        <w:t xml:space="preserve">the notes to the consolidated and separate financial statements, </w:t>
      </w:r>
      <w:r w:rsidR="00EB106B" w:rsidRPr="00734C07">
        <w:rPr>
          <w:color w:val="000000" w:themeColor="text1"/>
          <w:sz w:val="18"/>
          <w:szCs w:val="18"/>
        </w:rPr>
        <w:t>which include significant accounting policies and other explanatory information</w:t>
      </w:r>
      <w:r w:rsidRPr="00734C07">
        <w:rPr>
          <w:color w:val="000000" w:themeColor="text1"/>
          <w:sz w:val="18"/>
          <w:szCs w:val="18"/>
        </w:rPr>
        <w:t xml:space="preserve">. </w:t>
      </w:r>
    </w:p>
    <w:p w14:paraId="1F82E8DA" w14:textId="77777777" w:rsidR="00125F26" w:rsidRPr="00734C07" w:rsidRDefault="00125F26" w:rsidP="00294D2B">
      <w:pPr>
        <w:pStyle w:val="Default"/>
        <w:jc w:val="thaiDistribute"/>
        <w:rPr>
          <w:color w:val="000000" w:themeColor="text1"/>
          <w:sz w:val="18"/>
          <w:szCs w:val="18"/>
        </w:rPr>
      </w:pPr>
    </w:p>
    <w:p w14:paraId="7C2BBB7F"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 xml:space="preserve">Basis for opinion </w:t>
      </w:r>
    </w:p>
    <w:p w14:paraId="34C50234" w14:textId="77777777" w:rsidR="00125F26" w:rsidRPr="00734C07" w:rsidRDefault="00125F26" w:rsidP="00125F26">
      <w:pPr>
        <w:pStyle w:val="Default"/>
        <w:jc w:val="thaiDistribute"/>
        <w:rPr>
          <w:rFonts w:eastAsia="Calibri"/>
          <w:b/>
          <w:bCs/>
          <w:color w:val="000000" w:themeColor="text1"/>
          <w:sz w:val="12"/>
          <w:szCs w:val="12"/>
        </w:rPr>
      </w:pPr>
    </w:p>
    <w:p w14:paraId="04F26387" w14:textId="77777777" w:rsidR="00125F26" w:rsidRPr="00734C07" w:rsidRDefault="00EB106B" w:rsidP="00EB106B">
      <w:pPr>
        <w:pStyle w:val="Default"/>
        <w:jc w:val="thaiDistribute"/>
        <w:rPr>
          <w:color w:val="000000" w:themeColor="text1"/>
          <w:sz w:val="18"/>
          <w:szCs w:val="18"/>
        </w:rPr>
      </w:pPr>
      <w:r w:rsidRPr="00734C07">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w:t>
      </w:r>
      <w:r w:rsidRPr="00734C07">
        <w:rPr>
          <w:color w:val="000000" w:themeColor="text1"/>
          <w:spacing w:val="-4"/>
          <w:sz w:val="18"/>
          <w:szCs w:val="18"/>
        </w:rPr>
        <w:t>to my audit of the consolidated and separate financial statements, and I have fulfilled my other ethical responsibilities</w:t>
      </w:r>
      <w:r w:rsidRPr="00734C07">
        <w:rPr>
          <w:color w:val="000000" w:themeColor="text1"/>
          <w:sz w:val="18"/>
          <w:szCs w:val="18"/>
        </w:rPr>
        <w:t xml:space="preserve"> in accordance with these requirements. I believe that the audit evidence I have obtained is sufficient and appropriate to provide a basis for my opinion</w:t>
      </w:r>
      <w:r w:rsidR="00125F26" w:rsidRPr="00734C07">
        <w:rPr>
          <w:color w:val="000000" w:themeColor="text1"/>
          <w:sz w:val="18"/>
          <w:szCs w:val="18"/>
        </w:rPr>
        <w:t xml:space="preserve">. </w:t>
      </w:r>
    </w:p>
    <w:p w14:paraId="61E0F554" w14:textId="77777777" w:rsidR="002D09B7" w:rsidRPr="00734C07" w:rsidRDefault="002D09B7" w:rsidP="0051736D">
      <w:pPr>
        <w:pStyle w:val="Default"/>
        <w:jc w:val="thaiDistribute"/>
        <w:rPr>
          <w:color w:val="000000" w:themeColor="text1"/>
          <w:sz w:val="18"/>
          <w:szCs w:val="18"/>
        </w:rPr>
      </w:pPr>
    </w:p>
    <w:p w14:paraId="0E3075B4" w14:textId="77777777" w:rsidR="002D09B7" w:rsidRPr="00734C07" w:rsidRDefault="002D09B7" w:rsidP="002D09B7">
      <w:pPr>
        <w:pStyle w:val="Default"/>
        <w:jc w:val="thaiDistribute"/>
        <w:rPr>
          <w:rFonts w:eastAsia="Calibri"/>
          <w:b/>
          <w:bCs/>
          <w:color w:val="CF4A02"/>
          <w:sz w:val="18"/>
          <w:szCs w:val="18"/>
        </w:rPr>
      </w:pPr>
      <w:r w:rsidRPr="00734C07">
        <w:rPr>
          <w:rFonts w:eastAsia="Calibri"/>
          <w:b/>
          <w:bCs/>
          <w:color w:val="CF4A02"/>
          <w:sz w:val="18"/>
          <w:szCs w:val="18"/>
        </w:rPr>
        <w:t>Key audit matters</w:t>
      </w:r>
    </w:p>
    <w:p w14:paraId="74203A3A" w14:textId="77777777" w:rsidR="002D09B7" w:rsidRPr="00734C07" w:rsidRDefault="002D09B7" w:rsidP="002D09B7">
      <w:pPr>
        <w:pStyle w:val="Default"/>
        <w:jc w:val="thaiDistribute"/>
        <w:rPr>
          <w:rFonts w:eastAsia="Calibri"/>
          <w:b/>
          <w:bCs/>
          <w:color w:val="000000" w:themeColor="text1"/>
          <w:sz w:val="12"/>
          <w:szCs w:val="12"/>
        </w:rPr>
      </w:pPr>
    </w:p>
    <w:p w14:paraId="1366B9FC" w14:textId="77777777" w:rsidR="002D09B7" w:rsidRPr="00734C07" w:rsidRDefault="002D09B7" w:rsidP="002D09B7">
      <w:pPr>
        <w:pStyle w:val="Default"/>
        <w:jc w:val="thaiDistribute"/>
        <w:rPr>
          <w:color w:val="000000" w:themeColor="text1"/>
          <w:sz w:val="18"/>
          <w:szCs w:val="18"/>
        </w:rPr>
      </w:pPr>
      <w:r w:rsidRPr="00734C07">
        <w:rPr>
          <w:color w:val="000000" w:themeColor="text1"/>
          <w:sz w:val="18"/>
          <w:szCs w:val="18"/>
        </w:rPr>
        <w:t>Key audit matters are those matters that, in my professional judg</w:t>
      </w:r>
      <w:r w:rsidR="00267509">
        <w:rPr>
          <w:color w:val="000000" w:themeColor="text1"/>
          <w:sz w:val="18"/>
          <w:szCs w:val="18"/>
        </w:rPr>
        <w:t>e</w:t>
      </w:r>
      <w:r w:rsidRPr="00734C07">
        <w:rPr>
          <w:color w:val="000000" w:themeColor="text1"/>
          <w:sz w:val="18"/>
          <w:szCs w:val="18"/>
        </w:rPr>
        <w:t xml:space="preserv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66F9B636" w14:textId="77777777" w:rsidR="00125F26" w:rsidRPr="00734C07" w:rsidRDefault="00125F26" w:rsidP="00125F26">
      <w:pPr>
        <w:pStyle w:val="Default"/>
        <w:jc w:val="thaiDistribute"/>
        <w:rPr>
          <w:color w:val="000000" w:themeColor="text1"/>
          <w:sz w:val="18"/>
          <w:szCs w:val="18"/>
        </w:rPr>
      </w:pPr>
    </w:p>
    <w:p w14:paraId="14D02244" w14:textId="77777777" w:rsidR="00125F26" w:rsidRPr="00734C07" w:rsidRDefault="00125F26" w:rsidP="00125F26">
      <w:pPr>
        <w:pStyle w:val="Default"/>
        <w:jc w:val="thaiDistribute"/>
        <w:rPr>
          <w:rFonts w:cs="Angsana New"/>
          <w:b/>
          <w:bCs/>
          <w:color w:val="000000" w:themeColor="text1"/>
          <w:sz w:val="18"/>
          <w:szCs w:val="18"/>
          <w:cs/>
        </w:rPr>
        <w:sectPr w:rsidR="00125F26" w:rsidRPr="00734C07" w:rsidSect="00C31936">
          <w:headerReference w:type="default" r:id="rId8"/>
          <w:pgSz w:w="11909" w:h="16834" w:code="9"/>
          <w:pgMar w:top="3139" w:right="720" w:bottom="1584" w:left="1987" w:header="706" w:footer="706" w:gutter="0"/>
          <w:cols w:space="708"/>
          <w:docGrid w:linePitch="360"/>
        </w:sectPr>
      </w:pPr>
    </w:p>
    <w:tbl>
      <w:tblPr>
        <w:tblW w:w="9180" w:type="dxa"/>
        <w:tblInd w:w="108" w:type="dxa"/>
        <w:tblLayout w:type="fixed"/>
        <w:tblLook w:val="04A0" w:firstRow="1" w:lastRow="0" w:firstColumn="1" w:lastColumn="0" w:noHBand="0" w:noVBand="1"/>
      </w:tblPr>
      <w:tblGrid>
        <w:gridCol w:w="4428"/>
        <w:gridCol w:w="4752"/>
      </w:tblGrid>
      <w:tr w:rsidR="00125F26" w:rsidRPr="00734C07" w14:paraId="3F9293C8" w14:textId="77777777" w:rsidTr="008F2297">
        <w:trPr>
          <w:trHeight w:val="360"/>
          <w:tblHeader/>
        </w:trPr>
        <w:tc>
          <w:tcPr>
            <w:tcW w:w="4428" w:type="dxa"/>
            <w:shd w:val="clear" w:color="auto" w:fill="FFA543"/>
            <w:vAlign w:val="center"/>
          </w:tcPr>
          <w:p w14:paraId="0FBF4CB8" w14:textId="77777777" w:rsidR="00125F26" w:rsidRPr="00734C07" w:rsidRDefault="00125F26" w:rsidP="007B2B41">
            <w:pPr>
              <w:pStyle w:val="Default"/>
              <w:ind w:right="162"/>
              <w:jc w:val="center"/>
              <w:rPr>
                <w:b/>
                <w:bCs/>
                <w:color w:val="FFFFFF" w:themeColor="background1"/>
                <w:sz w:val="18"/>
                <w:szCs w:val="18"/>
                <w:cs/>
              </w:rPr>
            </w:pPr>
            <w:r w:rsidRPr="00734C07">
              <w:rPr>
                <w:b/>
                <w:bCs/>
                <w:color w:val="FFFFFF" w:themeColor="background1"/>
                <w:sz w:val="18"/>
                <w:szCs w:val="18"/>
              </w:rPr>
              <w:lastRenderedPageBreak/>
              <w:t>Key audit matter</w:t>
            </w:r>
          </w:p>
        </w:tc>
        <w:tc>
          <w:tcPr>
            <w:tcW w:w="4752" w:type="dxa"/>
            <w:shd w:val="clear" w:color="auto" w:fill="FFA543"/>
            <w:vAlign w:val="center"/>
          </w:tcPr>
          <w:p w14:paraId="38EEE34B" w14:textId="77777777" w:rsidR="00125F26" w:rsidRPr="00734C07" w:rsidRDefault="00125F26" w:rsidP="00E82668">
            <w:pPr>
              <w:pStyle w:val="Default"/>
              <w:ind w:right="-15"/>
              <w:jc w:val="center"/>
              <w:rPr>
                <w:b/>
                <w:bCs/>
                <w:color w:val="FFFFFF" w:themeColor="background1"/>
                <w:sz w:val="18"/>
                <w:szCs w:val="18"/>
                <w:cs/>
              </w:rPr>
            </w:pPr>
            <w:r w:rsidRPr="00734C07">
              <w:rPr>
                <w:b/>
                <w:bCs/>
                <w:color w:val="FFFFFF" w:themeColor="background1"/>
                <w:sz w:val="18"/>
                <w:szCs w:val="18"/>
              </w:rPr>
              <w:t>How my audit addressed the key audit matter</w:t>
            </w:r>
          </w:p>
        </w:tc>
      </w:tr>
      <w:tr w:rsidR="00125F26" w:rsidRPr="00734C07" w14:paraId="6DF7EE26" w14:textId="77777777" w:rsidTr="00DA2AF9">
        <w:tc>
          <w:tcPr>
            <w:tcW w:w="4428" w:type="dxa"/>
            <w:shd w:val="clear" w:color="auto" w:fill="auto"/>
          </w:tcPr>
          <w:p w14:paraId="753C29D5" w14:textId="77777777" w:rsidR="004D1068" w:rsidRPr="00701D58" w:rsidRDefault="004D1068" w:rsidP="007B2B41">
            <w:pPr>
              <w:pStyle w:val="Default"/>
              <w:ind w:right="162"/>
              <w:jc w:val="thaiDistribute"/>
              <w:rPr>
                <w:b/>
                <w:bCs/>
                <w:sz w:val="12"/>
                <w:szCs w:val="12"/>
              </w:rPr>
            </w:pPr>
          </w:p>
          <w:p w14:paraId="201DC9D7" w14:textId="77777777" w:rsidR="00125F26" w:rsidRPr="00734C07" w:rsidRDefault="00125F26" w:rsidP="007B2B41">
            <w:pPr>
              <w:pStyle w:val="Default"/>
              <w:ind w:right="162"/>
              <w:jc w:val="thaiDistribute"/>
              <w:rPr>
                <w:b/>
                <w:bCs/>
                <w:sz w:val="18"/>
                <w:szCs w:val="18"/>
              </w:rPr>
            </w:pPr>
            <w:r w:rsidRPr="00734C07">
              <w:rPr>
                <w:b/>
                <w:bCs/>
                <w:spacing w:val="-4"/>
                <w:sz w:val="18"/>
                <w:szCs w:val="18"/>
              </w:rPr>
              <w:t xml:space="preserve">Revenue </w:t>
            </w:r>
            <w:r w:rsidR="00915943" w:rsidRPr="00734C07">
              <w:rPr>
                <w:b/>
                <w:bCs/>
                <w:spacing w:val="-4"/>
                <w:sz w:val="18"/>
                <w:szCs w:val="18"/>
              </w:rPr>
              <w:t xml:space="preserve">and cost </w:t>
            </w:r>
            <w:r w:rsidRPr="00734C07">
              <w:rPr>
                <w:b/>
                <w:bCs/>
                <w:spacing w:val="-4"/>
                <w:sz w:val="18"/>
                <w:szCs w:val="18"/>
              </w:rPr>
              <w:t>recognition</w:t>
            </w:r>
          </w:p>
          <w:p w14:paraId="31D50184" w14:textId="77777777" w:rsidR="00294D2B" w:rsidRPr="00701D58" w:rsidRDefault="00294D2B" w:rsidP="007B2B41">
            <w:pPr>
              <w:pStyle w:val="Default"/>
              <w:ind w:right="162"/>
              <w:jc w:val="thaiDistribute"/>
              <w:rPr>
                <w:b/>
                <w:bCs/>
                <w:sz w:val="12"/>
                <w:szCs w:val="12"/>
              </w:rPr>
            </w:pPr>
          </w:p>
        </w:tc>
        <w:tc>
          <w:tcPr>
            <w:tcW w:w="4752" w:type="dxa"/>
            <w:shd w:val="clear" w:color="auto" w:fill="FAFAFA"/>
          </w:tcPr>
          <w:p w14:paraId="53A7F892" w14:textId="77777777" w:rsidR="00125F26" w:rsidRPr="00734C07" w:rsidRDefault="00125F26" w:rsidP="00E82668">
            <w:pPr>
              <w:pStyle w:val="Default"/>
              <w:ind w:right="-15"/>
              <w:jc w:val="thaiDistribute"/>
              <w:rPr>
                <w:sz w:val="18"/>
                <w:szCs w:val="18"/>
              </w:rPr>
            </w:pPr>
          </w:p>
        </w:tc>
      </w:tr>
      <w:tr w:rsidR="00D852A7" w:rsidRPr="00734C07" w14:paraId="00CD3C3C" w14:textId="77777777" w:rsidTr="00DA2AF9">
        <w:tc>
          <w:tcPr>
            <w:tcW w:w="4428" w:type="dxa"/>
            <w:shd w:val="clear" w:color="auto" w:fill="auto"/>
          </w:tcPr>
          <w:p w14:paraId="5B782456" w14:textId="5A497FBB" w:rsidR="00444D9E" w:rsidRPr="00444D9E" w:rsidRDefault="00444D9E" w:rsidP="00444D9E">
            <w:pPr>
              <w:pStyle w:val="Default"/>
              <w:ind w:right="-15"/>
              <w:jc w:val="both"/>
              <w:rPr>
                <w:noProof/>
                <w:spacing w:val="-4"/>
                <w:sz w:val="18"/>
                <w:szCs w:val="18"/>
                <w:lang w:eastAsia="en-GB"/>
              </w:rPr>
            </w:pPr>
            <w:r w:rsidRPr="00444D9E">
              <w:rPr>
                <w:noProof/>
                <w:spacing w:val="-4"/>
                <w:sz w:val="18"/>
                <w:szCs w:val="18"/>
                <w:lang w:eastAsia="en-GB"/>
              </w:rPr>
              <w:t xml:space="preserve">Refer to Note </w:t>
            </w:r>
            <w:r w:rsidR="002865C0" w:rsidRPr="002865C0">
              <w:rPr>
                <w:noProof/>
                <w:spacing w:val="-4"/>
                <w:sz w:val="18"/>
                <w:szCs w:val="18"/>
                <w:lang w:eastAsia="en-GB"/>
              </w:rPr>
              <w:t>5</w:t>
            </w:r>
            <w:r w:rsidRPr="00444D9E">
              <w:rPr>
                <w:noProof/>
                <w:spacing w:val="-4"/>
                <w:sz w:val="18"/>
                <w:szCs w:val="18"/>
                <w:lang w:eastAsia="en-GB"/>
              </w:rPr>
              <w:t>.</w:t>
            </w:r>
            <w:r w:rsidR="002865C0" w:rsidRPr="002865C0">
              <w:rPr>
                <w:noProof/>
                <w:spacing w:val="-4"/>
                <w:sz w:val="18"/>
                <w:szCs w:val="18"/>
                <w:lang w:eastAsia="en-GB"/>
              </w:rPr>
              <w:t>20</w:t>
            </w:r>
            <w:r w:rsidRPr="00444D9E">
              <w:rPr>
                <w:noProof/>
                <w:spacing w:val="-4"/>
                <w:sz w:val="18"/>
                <w:szCs w:val="18"/>
                <w:lang w:eastAsia="en-GB"/>
              </w:rPr>
              <w:t xml:space="preserve"> to the financial statements ‘Revenue recognition’ and Note </w:t>
            </w:r>
            <w:r w:rsidR="002865C0" w:rsidRPr="002865C0">
              <w:rPr>
                <w:noProof/>
                <w:spacing w:val="-4"/>
                <w:sz w:val="18"/>
                <w:szCs w:val="18"/>
                <w:lang w:eastAsia="en-GB"/>
              </w:rPr>
              <w:t>9</w:t>
            </w:r>
            <w:r w:rsidRPr="00444D9E">
              <w:rPr>
                <w:noProof/>
                <w:spacing w:val="-4"/>
                <w:sz w:val="18"/>
                <w:szCs w:val="18"/>
                <w:lang w:eastAsia="en-GB"/>
              </w:rPr>
              <w:t xml:space="preserve"> ‘Segment information’</w:t>
            </w:r>
          </w:p>
          <w:p w14:paraId="2B16CCE3" w14:textId="77777777" w:rsidR="00444D9E" w:rsidRPr="00444D9E" w:rsidRDefault="00444D9E" w:rsidP="00444D9E">
            <w:pPr>
              <w:pStyle w:val="Default"/>
              <w:ind w:right="-15"/>
              <w:jc w:val="both"/>
              <w:rPr>
                <w:noProof/>
                <w:spacing w:val="-4"/>
                <w:sz w:val="18"/>
                <w:szCs w:val="18"/>
                <w:lang w:eastAsia="en-GB"/>
              </w:rPr>
            </w:pPr>
          </w:p>
          <w:p w14:paraId="24BEEB8C" w14:textId="77777777" w:rsidR="00444D9E" w:rsidRPr="00444D9E" w:rsidRDefault="00444D9E" w:rsidP="00444D9E">
            <w:pPr>
              <w:pStyle w:val="Default"/>
              <w:ind w:right="-15"/>
              <w:jc w:val="both"/>
              <w:rPr>
                <w:noProof/>
                <w:spacing w:val="-4"/>
                <w:sz w:val="18"/>
                <w:szCs w:val="18"/>
                <w:lang w:eastAsia="en-GB"/>
              </w:rPr>
            </w:pPr>
            <w:r w:rsidRPr="001F3C8B">
              <w:rPr>
                <w:noProof/>
                <w:spacing w:val="-6"/>
                <w:sz w:val="18"/>
                <w:szCs w:val="18"/>
                <w:lang w:eastAsia="en-GB"/>
              </w:rPr>
              <w:t>Recognition of the Group’s revenue is complex because</w:t>
            </w:r>
            <w:r w:rsidRPr="00444D9E">
              <w:rPr>
                <w:noProof/>
                <w:spacing w:val="-4"/>
                <w:sz w:val="18"/>
                <w:szCs w:val="18"/>
                <w:lang w:eastAsia="en-GB"/>
              </w:rPr>
              <w:t xml:space="preserve"> there are several contract types made with customers, including sales, sales and installation, services and turnkey contracts. </w:t>
            </w:r>
          </w:p>
          <w:p w14:paraId="4B5F0D7C" w14:textId="77777777" w:rsidR="00444D9E" w:rsidRPr="00444D9E" w:rsidRDefault="00444D9E" w:rsidP="00444D9E">
            <w:pPr>
              <w:pStyle w:val="Default"/>
              <w:ind w:right="-15"/>
              <w:jc w:val="both"/>
              <w:rPr>
                <w:noProof/>
                <w:spacing w:val="-4"/>
                <w:sz w:val="18"/>
                <w:szCs w:val="18"/>
                <w:lang w:eastAsia="en-GB"/>
              </w:rPr>
            </w:pPr>
          </w:p>
          <w:p w14:paraId="18952DA8" w14:textId="77777777" w:rsidR="00444D9E" w:rsidRPr="00444D9E" w:rsidRDefault="00444D9E" w:rsidP="00444D9E">
            <w:pPr>
              <w:pStyle w:val="Default"/>
              <w:ind w:right="-15"/>
              <w:jc w:val="both"/>
              <w:rPr>
                <w:noProof/>
                <w:spacing w:val="-4"/>
                <w:sz w:val="18"/>
                <w:szCs w:val="18"/>
                <w:lang w:eastAsia="en-GB"/>
              </w:rPr>
            </w:pPr>
            <w:r w:rsidRPr="00444D9E">
              <w:rPr>
                <w:noProof/>
                <w:spacing w:val="-4"/>
                <w:sz w:val="18"/>
                <w:szCs w:val="18"/>
                <w:lang w:eastAsia="en-GB"/>
              </w:rPr>
              <w:t>I focused on this area as revenue recognition involves signific</w:t>
            </w:r>
            <w:r w:rsidRPr="001F3C8B">
              <w:rPr>
                <w:noProof/>
                <w:sz w:val="18"/>
                <w:szCs w:val="18"/>
                <w:lang w:eastAsia="en-GB"/>
              </w:rPr>
              <w:t>ant judgement and estimations made by management</w:t>
            </w:r>
            <w:r w:rsidRPr="00444D9E">
              <w:rPr>
                <w:noProof/>
                <w:spacing w:val="-4"/>
                <w:sz w:val="18"/>
                <w:szCs w:val="18"/>
                <w:lang w:eastAsia="en-GB"/>
              </w:rPr>
              <w:t xml:space="preserve"> to determine whether contracts contain </w:t>
            </w:r>
            <w:r w:rsidRPr="001F3C8B">
              <w:rPr>
                <w:noProof/>
                <w:sz w:val="18"/>
                <w:szCs w:val="18"/>
                <w:lang w:eastAsia="en-GB"/>
              </w:rPr>
              <w:t>multiple performance obligations which should be accounted for separately, and the most appropriate method for revenue recognition for each identified performance obligation. This also comprises an allocation of consideration to the individual performance obligations of multi-element contracts.</w:t>
            </w:r>
            <w:r w:rsidRPr="00444D9E">
              <w:rPr>
                <w:noProof/>
                <w:spacing w:val="-4"/>
                <w:sz w:val="18"/>
                <w:szCs w:val="18"/>
                <w:lang w:eastAsia="en-GB"/>
              </w:rPr>
              <w:t xml:space="preserve"> </w:t>
            </w:r>
          </w:p>
          <w:p w14:paraId="2E05572E" w14:textId="77777777" w:rsidR="00444D9E" w:rsidRPr="00444D9E" w:rsidRDefault="00444D9E" w:rsidP="00444D9E">
            <w:pPr>
              <w:pStyle w:val="Default"/>
              <w:ind w:right="-15"/>
              <w:jc w:val="both"/>
              <w:rPr>
                <w:noProof/>
                <w:spacing w:val="-4"/>
                <w:sz w:val="18"/>
                <w:szCs w:val="18"/>
                <w:lang w:eastAsia="en-GB"/>
              </w:rPr>
            </w:pPr>
          </w:p>
          <w:p w14:paraId="1DEE4EB0" w14:textId="77777777" w:rsidR="00444D9E" w:rsidRPr="00444D9E" w:rsidRDefault="00444D9E" w:rsidP="00444D9E">
            <w:pPr>
              <w:pStyle w:val="Default"/>
              <w:ind w:right="-15"/>
              <w:jc w:val="both"/>
              <w:rPr>
                <w:noProof/>
                <w:spacing w:val="-4"/>
                <w:sz w:val="18"/>
                <w:szCs w:val="18"/>
                <w:lang w:eastAsia="en-GB"/>
              </w:rPr>
            </w:pPr>
            <w:r w:rsidRPr="00444D9E">
              <w:rPr>
                <w:noProof/>
                <w:spacing w:val="-4"/>
                <w:sz w:val="18"/>
                <w:szCs w:val="18"/>
                <w:lang w:eastAsia="en-GB"/>
              </w:rPr>
              <w:t>Further, I focused on assessing the revenue recognition of each performance obligations whether it is point in time when the obligations is satisfied or it is overtime assessing the degree of completion of performance obligations which management had to determine the work completed, transfers of risk and reward to customers based on acceptance documents, and the progress of actual costs against total budgets.</w:t>
            </w:r>
          </w:p>
          <w:p w14:paraId="5A4D7AA5" w14:textId="77777777" w:rsidR="00444D9E" w:rsidRPr="00444D9E" w:rsidRDefault="00444D9E" w:rsidP="00444D9E">
            <w:pPr>
              <w:pStyle w:val="Default"/>
              <w:ind w:right="-15"/>
              <w:jc w:val="both"/>
              <w:rPr>
                <w:noProof/>
                <w:spacing w:val="-4"/>
                <w:sz w:val="18"/>
                <w:szCs w:val="18"/>
                <w:lang w:eastAsia="en-GB"/>
              </w:rPr>
            </w:pPr>
          </w:p>
          <w:p w14:paraId="6966FB6F" w14:textId="77777777" w:rsidR="003B52FC" w:rsidRPr="00734C07" w:rsidRDefault="00444D9E" w:rsidP="00444D9E">
            <w:pPr>
              <w:jc w:val="thaiDistribute"/>
              <w:rPr>
                <w:rFonts w:cs="Arial"/>
                <w:spacing w:val="-4"/>
                <w:sz w:val="18"/>
                <w:szCs w:val="18"/>
              </w:rPr>
            </w:pPr>
            <w:r w:rsidRPr="00444D9E">
              <w:rPr>
                <w:noProof/>
                <w:spacing w:val="-4"/>
                <w:sz w:val="18"/>
                <w:szCs w:val="18"/>
                <w:lang w:eastAsia="en-GB"/>
              </w:rPr>
              <w:t>I also focused on assessing the expenses occur directly to contract whether it is cost to fulfill a contracts or it is cost of contracts by assessing it’s expense met all criteria to capitalised as assets of the Group.</w:t>
            </w:r>
          </w:p>
          <w:p w14:paraId="2EC8B5F4" w14:textId="77777777" w:rsidR="00CC6C9A" w:rsidRPr="00734C07" w:rsidRDefault="00CC6C9A" w:rsidP="003B52FC">
            <w:pPr>
              <w:jc w:val="thaiDistribute"/>
              <w:rPr>
                <w:rFonts w:cs="Arial"/>
                <w:noProof/>
                <w:spacing w:val="-4"/>
                <w:sz w:val="18"/>
                <w:szCs w:val="18"/>
                <w:lang w:eastAsia="en-GB"/>
              </w:rPr>
            </w:pPr>
          </w:p>
          <w:p w14:paraId="64F9294E" w14:textId="77777777" w:rsidR="00CC6C9A" w:rsidRPr="00734C07" w:rsidRDefault="00CC6C9A" w:rsidP="00BF0B70">
            <w:pPr>
              <w:pStyle w:val="Default"/>
              <w:ind w:right="-15"/>
              <w:jc w:val="both"/>
              <w:rPr>
                <w:noProof/>
                <w:sz w:val="18"/>
                <w:szCs w:val="18"/>
                <w:lang w:eastAsia="en-GB"/>
              </w:rPr>
            </w:pPr>
          </w:p>
          <w:p w14:paraId="45B2831B" w14:textId="77777777" w:rsidR="00D852A7" w:rsidRPr="00734C07" w:rsidRDefault="00D852A7" w:rsidP="00BF0B70">
            <w:pPr>
              <w:pStyle w:val="Default"/>
              <w:ind w:right="-15"/>
              <w:jc w:val="both"/>
              <w:rPr>
                <w:noProof/>
                <w:sz w:val="18"/>
                <w:szCs w:val="18"/>
                <w:lang w:eastAsia="en-GB"/>
              </w:rPr>
            </w:pPr>
          </w:p>
          <w:p w14:paraId="6C5C809E" w14:textId="77777777" w:rsidR="00D852A7" w:rsidRPr="00734C07" w:rsidRDefault="00D852A7" w:rsidP="00BF0B70">
            <w:pPr>
              <w:pStyle w:val="Default"/>
              <w:ind w:right="-15"/>
              <w:jc w:val="both"/>
              <w:rPr>
                <w:noProof/>
                <w:sz w:val="18"/>
                <w:szCs w:val="18"/>
                <w:lang w:eastAsia="en-GB"/>
              </w:rPr>
            </w:pPr>
          </w:p>
        </w:tc>
        <w:tc>
          <w:tcPr>
            <w:tcW w:w="4752" w:type="dxa"/>
            <w:shd w:val="clear" w:color="auto" w:fill="FAFAFA"/>
          </w:tcPr>
          <w:p w14:paraId="33BF1720" w14:textId="77777777" w:rsidR="00CC6C9A" w:rsidRPr="00734C07" w:rsidRDefault="00CC6C9A" w:rsidP="00BF0B70">
            <w:pPr>
              <w:pStyle w:val="Default"/>
              <w:spacing w:line="259" w:lineRule="auto"/>
              <w:ind w:right="-15"/>
              <w:jc w:val="both"/>
              <w:rPr>
                <w:sz w:val="18"/>
                <w:szCs w:val="18"/>
              </w:rPr>
            </w:pPr>
            <w:r w:rsidRPr="00734C07">
              <w:rPr>
                <w:spacing w:val="-4"/>
                <w:sz w:val="18"/>
                <w:szCs w:val="18"/>
              </w:rPr>
              <w:t xml:space="preserve">My key audit procedures in relation to revenue </w:t>
            </w:r>
            <w:r w:rsidR="00915943" w:rsidRPr="00734C07">
              <w:rPr>
                <w:spacing w:val="-4"/>
                <w:sz w:val="18"/>
                <w:szCs w:val="18"/>
              </w:rPr>
              <w:t xml:space="preserve">and cost </w:t>
            </w:r>
            <w:r w:rsidRPr="00734C07">
              <w:rPr>
                <w:spacing w:val="-4"/>
                <w:sz w:val="18"/>
                <w:szCs w:val="18"/>
              </w:rPr>
              <w:t>recognition</w:t>
            </w:r>
            <w:r w:rsidRPr="00734C07">
              <w:rPr>
                <w:sz w:val="18"/>
                <w:szCs w:val="18"/>
              </w:rPr>
              <w:t xml:space="preserve"> included:</w:t>
            </w:r>
          </w:p>
          <w:p w14:paraId="44E6E57D" w14:textId="77777777" w:rsidR="00CC6C9A" w:rsidRPr="00734C07" w:rsidRDefault="00CC6C9A" w:rsidP="00BF0B70">
            <w:pPr>
              <w:spacing w:line="259" w:lineRule="auto"/>
              <w:ind w:right="-15"/>
              <w:jc w:val="both"/>
              <w:rPr>
                <w:rFonts w:cs="Arial"/>
                <w:sz w:val="18"/>
                <w:szCs w:val="18"/>
              </w:rPr>
            </w:pPr>
          </w:p>
          <w:p w14:paraId="68FED575" w14:textId="77777777" w:rsidR="00444D9E" w:rsidRPr="00734C07" w:rsidRDefault="00444D9E" w:rsidP="00444D9E">
            <w:pPr>
              <w:pStyle w:val="Default"/>
              <w:numPr>
                <w:ilvl w:val="0"/>
                <w:numId w:val="19"/>
              </w:numPr>
              <w:spacing w:line="259" w:lineRule="auto"/>
              <w:ind w:left="284" w:hanging="284"/>
              <w:jc w:val="both"/>
              <w:rPr>
                <w:sz w:val="18"/>
                <w:szCs w:val="18"/>
              </w:rPr>
            </w:pPr>
            <w:r w:rsidRPr="00701D58">
              <w:rPr>
                <w:spacing w:val="-2"/>
                <w:sz w:val="18"/>
                <w:szCs w:val="18"/>
              </w:rPr>
              <w:t>testing the internal controls over the revenue and cost</w:t>
            </w:r>
            <w:r w:rsidRPr="00734C07">
              <w:rPr>
                <w:sz w:val="18"/>
                <w:szCs w:val="18"/>
              </w:rPr>
              <w:t xml:space="preserve"> </w:t>
            </w:r>
            <w:r w:rsidRPr="00701D58">
              <w:rPr>
                <w:spacing w:val="-2"/>
                <w:sz w:val="18"/>
                <w:szCs w:val="18"/>
              </w:rPr>
              <w:t>cycle, including controls over the degree of completion</w:t>
            </w:r>
            <w:r w:rsidRPr="00734C07">
              <w:rPr>
                <w:sz w:val="18"/>
                <w:szCs w:val="18"/>
              </w:rPr>
              <w:t xml:space="preserve"> of turnkey and service contracts;</w:t>
            </w:r>
          </w:p>
          <w:p w14:paraId="134FDCAC" w14:textId="77777777" w:rsidR="00CC6C9A" w:rsidRPr="00734C07" w:rsidRDefault="00CC6C9A" w:rsidP="00BF0B70">
            <w:pPr>
              <w:jc w:val="both"/>
              <w:rPr>
                <w:rFonts w:cs="Arial"/>
                <w:sz w:val="18"/>
                <w:szCs w:val="18"/>
              </w:rPr>
            </w:pPr>
          </w:p>
          <w:p w14:paraId="79D16CED" w14:textId="77777777" w:rsidR="00CC6C9A" w:rsidRPr="00734C07" w:rsidRDefault="00444D9E" w:rsidP="00444D9E">
            <w:pPr>
              <w:pStyle w:val="Default"/>
              <w:numPr>
                <w:ilvl w:val="0"/>
                <w:numId w:val="19"/>
              </w:numPr>
              <w:spacing w:line="259" w:lineRule="auto"/>
              <w:ind w:left="284" w:hanging="284"/>
              <w:jc w:val="both"/>
              <w:rPr>
                <w:sz w:val="18"/>
                <w:szCs w:val="18"/>
              </w:rPr>
            </w:pPr>
            <w:r w:rsidRPr="00734C07">
              <w:rPr>
                <w:sz w:val="18"/>
                <w:szCs w:val="18"/>
              </w:rPr>
              <w:t xml:space="preserve">reading a sample of contracts to assess whether the </w:t>
            </w:r>
            <w:r w:rsidRPr="00701D58">
              <w:rPr>
                <w:spacing w:val="-5"/>
                <w:sz w:val="18"/>
                <w:szCs w:val="18"/>
              </w:rPr>
              <w:t>revenue recognition method was relevant and consistent</w:t>
            </w:r>
            <w:r w:rsidRPr="00734C07">
              <w:rPr>
                <w:sz w:val="18"/>
                <w:szCs w:val="18"/>
              </w:rPr>
              <w:t xml:space="preserve"> </w:t>
            </w:r>
            <w:r w:rsidRPr="00701D58">
              <w:rPr>
                <w:spacing w:val="-5"/>
                <w:sz w:val="18"/>
                <w:szCs w:val="18"/>
              </w:rPr>
              <w:t>with TFRS and had been applied consistently. I focused</w:t>
            </w:r>
            <w:r w:rsidRPr="00734C07">
              <w:rPr>
                <w:sz w:val="18"/>
                <w:szCs w:val="18"/>
              </w:rPr>
              <w:t xml:space="preserve"> on the allocation of income and cost to individual performance obligations and </w:t>
            </w:r>
            <w:r w:rsidRPr="00734C07">
              <w:rPr>
                <w:spacing w:val="-6"/>
                <w:sz w:val="18"/>
                <w:szCs w:val="18"/>
              </w:rPr>
              <w:t>the timing of the transfer of control. Where a contract contained multiple elements, I considered management’s judgements as to</w:t>
            </w:r>
            <w:r w:rsidRPr="00734C07">
              <w:rPr>
                <w:sz w:val="18"/>
                <w:szCs w:val="18"/>
              </w:rPr>
              <w:t xml:space="preserve"> whether the contracts comprised performance obligations that should have been accounted for separately</w:t>
            </w:r>
            <w:r w:rsidRPr="00444D9E">
              <w:rPr>
                <w:sz w:val="18"/>
                <w:szCs w:val="18"/>
              </w:rPr>
              <w:t>;</w:t>
            </w:r>
            <w:r w:rsidR="009A46F9" w:rsidRPr="00734C07">
              <w:rPr>
                <w:sz w:val="18"/>
                <w:szCs w:val="18"/>
              </w:rPr>
              <w:t xml:space="preserve"> </w:t>
            </w:r>
          </w:p>
          <w:p w14:paraId="724CB402" w14:textId="77777777" w:rsidR="00CC6C9A" w:rsidRPr="00734C07" w:rsidRDefault="00CC6C9A" w:rsidP="00BF0B70">
            <w:pPr>
              <w:pStyle w:val="Default"/>
              <w:spacing w:line="259" w:lineRule="auto"/>
              <w:jc w:val="both"/>
              <w:rPr>
                <w:sz w:val="18"/>
                <w:szCs w:val="18"/>
              </w:rPr>
            </w:pPr>
          </w:p>
          <w:p w14:paraId="03A2B0EF" w14:textId="77777777" w:rsidR="00CC6C9A" w:rsidRPr="00734C07" w:rsidRDefault="004C437C" w:rsidP="00BF0B70">
            <w:pPr>
              <w:pStyle w:val="Default"/>
              <w:numPr>
                <w:ilvl w:val="0"/>
                <w:numId w:val="19"/>
              </w:numPr>
              <w:spacing w:line="259" w:lineRule="auto"/>
              <w:ind w:left="284" w:hanging="284"/>
              <w:jc w:val="both"/>
              <w:rPr>
                <w:sz w:val="18"/>
                <w:szCs w:val="18"/>
              </w:rPr>
            </w:pPr>
            <w:r>
              <w:rPr>
                <w:sz w:val="18"/>
                <w:szCs w:val="18"/>
              </w:rPr>
              <w:t>s</w:t>
            </w:r>
            <w:r w:rsidR="00A64978">
              <w:rPr>
                <w:sz w:val="18"/>
                <w:szCs w:val="18"/>
              </w:rPr>
              <w:t xml:space="preserve">ampling test the revenue recognition of specific contract to determine source data in calculation of </w:t>
            </w:r>
            <w:r w:rsidR="00072AD5" w:rsidRPr="00072AD5">
              <w:rPr>
                <w:sz w:val="18"/>
                <w:szCs w:val="18"/>
              </w:rPr>
              <w:t>the degree of completion of contracts</w:t>
            </w:r>
            <w:r w:rsidR="00A64978">
              <w:rPr>
                <w:sz w:val="18"/>
                <w:szCs w:val="18"/>
              </w:rPr>
              <w:t xml:space="preserve"> prepared by management</w:t>
            </w:r>
            <w:r w:rsidR="00072AD5" w:rsidRPr="00072AD5">
              <w:rPr>
                <w:sz w:val="18"/>
                <w:szCs w:val="18"/>
              </w:rPr>
              <w:t>. I matched</w:t>
            </w:r>
            <w:r w:rsidR="00FA04AF">
              <w:rPr>
                <w:sz w:val="18"/>
                <w:szCs w:val="18"/>
              </w:rPr>
              <w:t xml:space="preserve"> </w:t>
            </w:r>
            <w:r w:rsidR="00072AD5" w:rsidRPr="00072AD5">
              <w:rPr>
                <w:sz w:val="18"/>
                <w:szCs w:val="18"/>
              </w:rPr>
              <w:t>data source used in the management’s calculation to supporting evidence including details of contractual agreements, invoices and delivery records</w:t>
            </w:r>
            <w:r w:rsidR="001C5A57" w:rsidRPr="00734C07">
              <w:rPr>
                <w:sz w:val="18"/>
                <w:szCs w:val="18"/>
              </w:rPr>
              <w:t>;</w:t>
            </w:r>
            <w:r w:rsidR="00FE158F" w:rsidRPr="00734C07">
              <w:rPr>
                <w:sz w:val="18"/>
                <w:szCs w:val="18"/>
              </w:rPr>
              <w:t xml:space="preserve"> and</w:t>
            </w:r>
          </w:p>
          <w:p w14:paraId="136A6C36" w14:textId="77777777" w:rsidR="009A46F9" w:rsidRPr="00734C07" w:rsidRDefault="009A46F9" w:rsidP="009A46F9">
            <w:pPr>
              <w:pStyle w:val="Default"/>
              <w:spacing w:line="259" w:lineRule="auto"/>
              <w:jc w:val="both"/>
              <w:rPr>
                <w:sz w:val="18"/>
                <w:szCs w:val="18"/>
              </w:rPr>
            </w:pPr>
          </w:p>
          <w:p w14:paraId="74C60D9C" w14:textId="77777777" w:rsidR="000E3E6A" w:rsidRPr="00734C07" w:rsidRDefault="00072AD5" w:rsidP="00BF0B70">
            <w:pPr>
              <w:pStyle w:val="Default"/>
              <w:numPr>
                <w:ilvl w:val="0"/>
                <w:numId w:val="19"/>
              </w:numPr>
              <w:spacing w:line="259" w:lineRule="auto"/>
              <w:ind w:left="284" w:hanging="284"/>
              <w:jc w:val="both"/>
              <w:rPr>
                <w:sz w:val="18"/>
                <w:szCs w:val="18"/>
              </w:rPr>
            </w:pPr>
            <w:r w:rsidRPr="00072AD5">
              <w:rPr>
                <w:spacing w:val="-4"/>
                <w:sz w:val="18"/>
                <w:szCs w:val="18"/>
              </w:rPr>
              <w:t>examining expenses that occurred directly to contracts to assess whether the cost to fulfil contracts had been recorded appropriately</w:t>
            </w:r>
            <w:r w:rsidR="000E3E6A" w:rsidRPr="00734C07">
              <w:rPr>
                <w:sz w:val="18"/>
                <w:szCs w:val="18"/>
              </w:rPr>
              <w:t xml:space="preserve">. </w:t>
            </w:r>
          </w:p>
          <w:p w14:paraId="6D050A23" w14:textId="77777777" w:rsidR="00CC6C9A" w:rsidRPr="00734C07" w:rsidRDefault="00CC6C9A" w:rsidP="00BF0B70">
            <w:pPr>
              <w:spacing w:line="259" w:lineRule="auto"/>
              <w:ind w:right="-15"/>
              <w:jc w:val="both"/>
              <w:rPr>
                <w:rFonts w:cs="Arial"/>
                <w:sz w:val="18"/>
                <w:szCs w:val="18"/>
              </w:rPr>
            </w:pPr>
          </w:p>
          <w:p w14:paraId="7562D347" w14:textId="77777777" w:rsidR="00930ECD" w:rsidRDefault="00072AD5" w:rsidP="00701D58">
            <w:pPr>
              <w:pStyle w:val="Default"/>
              <w:spacing w:line="259" w:lineRule="auto"/>
              <w:ind w:right="-15"/>
              <w:jc w:val="both"/>
              <w:rPr>
                <w:sz w:val="18"/>
                <w:szCs w:val="18"/>
                <w:lang w:eastAsia="en-GB"/>
              </w:rPr>
            </w:pPr>
            <w:r w:rsidRPr="00701D58">
              <w:rPr>
                <w:spacing w:val="-4"/>
                <w:sz w:val="18"/>
                <w:szCs w:val="18"/>
                <w:lang w:eastAsia="en-GB"/>
              </w:rPr>
              <w:t xml:space="preserve">Based on these procedures, I found that </w:t>
            </w:r>
            <w:r>
              <w:rPr>
                <w:spacing w:val="-4"/>
                <w:sz w:val="18"/>
                <w:szCs w:val="18"/>
                <w:lang w:eastAsia="en-GB"/>
              </w:rPr>
              <w:t xml:space="preserve">the </w:t>
            </w:r>
            <w:r w:rsidRPr="00701D58">
              <w:rPr>
                <w:spacing w:val="-4"/>
                <w:sz w:val="18"/>
                <w:szCs w:val="18"/>
                <w:lang w:eastAsia="en-GB"/>
              </w:rPr>
              <w:t>basis and method</w:t>
            </w:r>
            <w:r w:rsidRPr="00734C07">
              <w:rPr>
                <w:sz w:val="18"/>
                <w:szCs w:val="18"/>
                <w:lang w:eastAsia="en-GB"/>
              </w:rPr>
              <w:t xml:space="preserve"> of the revenue recognition of each selected contract and </w:t>
            </w:r>
            <w:r>
              <w:rPr>
                <w:sz w:val="18"/>
                <w:szCs w:val="18"/>
                <w:lang w:eastAsia="en-GB"/>
              </w:rPr>
              <w:t xml:space="preserve">how the </w:t>
            </w:r>
            <w:r w:rsidRPr="00701D58">
              <w:rPr>
                <w:spacing w:val="-4"/>
                <w:sz w:val="18"/>
                <w:szCs w:val="18"/>
                <w:lang w:eastAsia="en-GB"/>
              </w:rPr>
              <w:t xml:space="preserve">cost of contracts </w:t>
            </w:r>
            <w:r>
              <w:rPr>
                <w:spacing w:val="-4"/>
                <w:sz w:val="18"/>
                <w:szCs w:val="18"/>
                <w:lang w:eastAsia="en-GB"/>
              </w:rPr>
              <w:t>was recorded</w:t>
            </w:r>
            <w:r w:rsidRPr="00701D58">
              <w:rPr>
                <w:spacing w:val="-4"/>
                <w:sz w:val="18"/>
                <w:szCs w:val="18"/>
                <w:lang w:eastAsia="en-GB"/>
              </w:rPr>
              <w:t xml:space="preserve"> reasonabl</w:t>
            </w:r>
            <w:r>
              <w:rPr>
                <w:spacing w:val="-4"/>
                <w:sz w:val="18"/>
                <w:szCs w:val="18"/>
                <w:lang w:eastAsia="en-GB"/>
              </w:rPr>
              <w:t>y</w:t>
            </w:r>
            <w:r w:rsidRPr="00701D58">
              <w:rPr>
                <w:spacing w:val="-4"/>
                <w:sz w:val="18"/>
                <w:szCs w:val="18"/>
                <w:lang w:eastAsia="en-GB"/>
              </w:rPr>
              <w:t xml:space="preserve"> and consistent</w:t>
            </w:r>
            <w:r>
              <w:rPr>
                <w:spacing w:val="-4"/>
                <w:sz w:val="18"/>
                <w:szCs w:val="18"/>
                <w:lang w:eastAsia="en-GB"/>
              </w:rPr>
              <w:t>ly</w:t>
            </w:r>
            <w:r w:rsidRPr="00734C07">
              <w:rPr>
                <w:sz w:val="18"/>
                <w:szCs w:val="18"/>
                <w:lang w:eastAsia="en-GB"/>
              </w:rPr>
              <w:t xml:space="preserve"> with supporting documents</w:t>
            </w:r>
            <w:r w:rsidR="00CC6C9A" w:rsidRPr="00734C07">
              <w:rPr>
                <w:sz w:val="18"/>
                <w:szCs w:val="18"/>
                <w:lang w:eastAsia="en-GB"/>
              </w:rPr>
              <w:t xml:space="preserve">. </w:t>
            </w:r>
          </w:p>
          <w:p w14:paraId="6B5040A7" w14:textId="77777777" w:rsidR="00701D58" w:rsidRPr="00701D58" w:rsidRDefault="00701D58" w:rsidP="00701D58">
            <w:pPr>
              <w:pStyle w:val="Default"/>
              <w:spacing w:line="259" w:lineRule="auto"/>
              <w:ind w:right="-15"/>
              <w:jc w:val="both"/>
              <w:rPr>
                <w:sz w:val="12"/>
                <w:szCs w:val="12"/>
                <w:cs/>
              </w:rPr>
            </w:pPr>
          </w:p>
        </w:tc>
      </w:tr>
      <w:tr w:rsidR="002865C0" w:rsidRPr="002865C0" w14:paraId="1CA51CFA" w14:textId="77777777" w:rsidTr="00DA2AF9">
        <w:tc>
          <w:tcPr>
            <w:tcW w:w="4428" w:type="dxa"/>
            <w:tcBorders>
              <w:bottom w:val="dotted" w:sz="4" w:space="0" w:color="FFA543"/>
            </w:tcBorders>
            <w:shd w:val="clear" w:color="auto" w:fill="auto"/>
          </w:tcPr>
          <w:p w14:paraId="68032012" w14:textId="77777777" w:rsidR="002865C0" w:rsidRPr="002865C0" w:rsidRDefault="002865C0" w:rsidP="00444D9E">
            <w:pPr>
              <w:pStyle w:val="Default"/>
              <w:ind w:right="-15"/>
              <w:jc w:val="both"/>
              <w:rPr>
                <w:noProof/>
                <w:spacing w:val="-4"/>
                <w:sz w:val="12"/>
                <w:szCs w:val="12"/>
                <w:lang w:eastAsia="en-GB"/>
              </w:rPr>
            </w:pPr>
          </w:p>
        </w:tc>
        <w:tc>
          <w:tcPr>
            <w:tcW w:w="4752" w:type="dxa"/>
            <w:tcBorders>
              <w:bottom w:val="dotted" w:sz="4" w:space="0" w:color="FFA543"/>
            </w:tcBorders>
            <w:shd w:val="clear" w:color="auto" w:fill="FAFAFA"/>
          </w:tcPr>
          <w:p w14:paraId="5AF24DF2" w14:textId="77777777" w:rsidR="002865C0" w:rsidRPr="002865C0" w:rsidRDefault="002865C0" w:rsidP="00BF0B70">
            <w:pPr>
              <w:pStyle w:val="Default"/>
              <w:spacing w:line="259" w:lineRule="auto"/>
              <w:ind w:right="-15"/>
              <w:jc w:val="both"/>
              <w:rPr>
                <w:spacing w:val="-4"/>
                <w:sz w:val="12"/>
                <w:szCs w:val="12"/>
              </w:rPr>
            </w:pPr>
          </w:p>
        </w:tc>
      </w:tr>
    </w:tbl>
    <w:p w14:paraId="5C8C7D1F" w14:textId="77777777" w:rsidR="00BF0B70" w:rsidRPr="00734C07" w:rsidRDefault="00BF0B70">
      <w:pPr>
        <w:rPr>
          <w:rFonts w:eastAsia="Calibri" w:cs="Arial"/>
          <w:b/>
          <w:bCs/>
          <w:color w:val="C00000"/>
          <w:sz w:val="18"/>
          <w:szCs w:val="18"/>
        </w:rPr>
      </w:pPr>
      <w:r w:rsidRPr="00734C07">
        <w:rPr>
          <w:rFonts w:eastAsia="Calibri" w:cs="Arial"/>
          <w:b/>
          <w:bCs/>
          <w:color w:val="C00000"/>
          <w:sz w:val="18"/>
          <w:szCs w:val="18"/>
        </w:rPr>
        <w:br w:type="page"/>
      </w:r>
    </w:p>
    <w:tbl>
      <w:tblPr>
        <w:tblW w:w="9180" w:type="dxa"/>
        <w:tblInd w:w="108" w:type="dxa"/>
        <w:tblLayout w:type="fixed"/>
        <w:tblCellMar>
          <w:top w:w="28" w:type="dxa"/>
          <w:bottom w:w="28" w:type="dxa"/>
        </w:tblCellMar>
        <w:tblLook w:val="04A0" w:firstRow="1" w:lastRow="0" w:firstColumn="1" w:lastColumn="0" w:noHBand="0" w:noVBand="1"/>
      </w:tblPr>
      <w:tblGrid>
        <w:gridCol w:w="4428"/>
        <w:gridCol w:w="4752"/>
      </w:tblGrid>
      <w:tr w:rsidR="00D852A7" w:rsidRPr="00734C07" w14:paraId="6A9B89C6" w14:textId="77777777" w:rsidTr="008F2297">
        <w:trPr>
          <w:trHeight w:val="332"/>
          <w:tblHeader/>
        </w:trPr>
        <w:tc>
          <w:tcPr>
            <w:tcW w:w="4428" w:type="dxa"/>
            <w:shd w:val="clear" w:color="auto" w:fill="FFA543"/>
            <w:vAlign w:val="center"/>
          </w:tcPr>
          <w:p w14:paraId="14A8F85D" w14:textId="77777777" w:rsidR="00D852A7" w:rsidRPr="00734C07" w:rsidRDefault="00D852A7" w:rsidP="009B236B">
            <w:pPr>
              <w:pStyle w:val="Default"/>
              <w:spacing w:line="259" w:lineRule="auto"/>
              <w:ind w:right="162"/>
              <w:jc w:val="center"/>
              <w:rPr>
                <w:b/>
                <w:bCs/>
                <w:color w:val="FFFFFF"/>
                <w:sz w:val="18"/>
                <w:szCs w:val="18"/>
                <w:cs/>
              </w:rPr>
            </w:pPr>
            <w:r w:rsidRPr="00734C07">
              <w:rPr>
                <w:b/>
                <w:bCs/>
                <w:color w:val="FFFFFF"/>
                <w:sz w:val="18"/>
                <w:szCs w:val="18"/>
              </w:rPr>
              <w:t>Key audit matter</w:t>
            </w:r>
          </w:p>
        </w:tc>
        <w:tc>
          <w:tcPr>
            <w:tcW w:w="4752" w:type="dxa"/>
            <w:shd w:val="clear" w:color="auto" w:fill="FFA543"/>
            <w:vAlign w:val="center"/>
          </w:tcPr>
          <w:p w14:paraId="314CCE85" w14:textId="77777777" w:rsidR="00D852A7" w:rsidRPr="00734C07" w:rsidRDefault="00D852A7" w:rsidP="009B236B">
            <w:pPr>
              <w:pStyle w:val="Default"/>
              <w:spacing w:line="259" w:lineRule="auto"/>
              <w:ind w:right="-15"/>
              <w:jc w:val="center"/>
              <w:rPr>
                <w:b/>
                <w:bCs/>
                <w:color w:val="FFFFFF"/>
                <w:sz w:val="18"/>
                <w:szCs w:val="18"/>
                <w:cs/>
              </w:rPr>
            </w:pPr>
            <w:r w:rsidRPr="00734C07">
              <w:rPr>
                <w:b/>
                <w:bCs/>
                <w:color w:val="FFFFFF"/>
                <w:sz w:val="18"/>
                <w:szCs w:val="18"/>
              </w:rPr>
              <w:t>How my audit addressed the key audit matter</w:t>
            </w:r>
          </w:p>
        </w:tc>
      </w:tr>
      <w:tr w:rsidR="00D852A7" w:rsidRPr="00734C07" w14:paraId="00621361" w14:textId="77777777" w:rsidTr="00DA2AF9">
        <w:trPr>
          <w:trHeight w:val="20"/>
        </w:trPr>
        <w:tc>
          <w:tcPr>
            <w:tcW w:w="4428" w:type="dxa"/>
            <w:shd w:val="clear" w:color="auto" w:fill="auto"/>
          </w:tcPr>
          <w:p w14:paraId="6C015961" w14:textId="77777777" w:rsidR="00930ECD" w:rsidRPr="00701D58" w:rsidRDefault="00930ECD" w:rsidP="009B236B">
            <w:pPr>
              <w:pStyle w:val="Default"/>
              <w:spacing w:line="259" w:lineRule="auto"/>
              <w:ind w:right="162"/>
              <w:jc w:val="both"/>
              <w:rPr>
                <w:b/>
                <w:bCs/>
                <w:sz w:val="12"/>
                <w:szCs w:val="12"/>
              </w:rPr>
            </w:pPr>
          </w:p>
          <w:p w14:paraId="0ACEC006" w14:textId="77777777" w:rsidR="00C65513" w:rsidRPr="00734C07" w:rsidRDefault="00E26616" w:rsidP="002C513C">
            <w:pPr>
              <w:pStyle w:val="Default"/>
              <w:spacing w:line="259" w:lineRule="auto"/>
              <w:rPr>
                <w:b/>
                <w:bCs/>
                <w:spacing w:val="-4"/>
                <w:sz w:val="18"/>
                <w:szCs w:val="18"/>
              </w:rPr>
            </w:pPr>
            <w:r w:rsidRPr="00734C07">
              <w:rPr>
                <w:b/>
                <w:bCs/>
                <w:spacing w:val="-4"/>
                <w:sz w:val="18"/>
                <w:szCs w:val="18"/>
              </w:rPr>
              <w:t>Hedge accounting associated with the cash flows</w:t>
            </w:r>
          </w:p>
          <w:p w14:paraId="38A95B4E" w14:textId="77777777" w:rsidR="00E26616" w:rsidRPr="00701D58" w:rsidRDefault="00E26616" w:rsidP="00E26616">
            <w:pPr>
              <w:pStyle w:val="Default"/>
              <w:spacing w:line="259" w:lineRule="auto"/>
              <w:ind w:right="162"/>
              <w:rPr>
                <w:b/>
                <w:bCs/>
                <w:sz w:val="12"/>
                <w:szCs w:val="12"/>
              </w:rPr>
            </w:pPr>
          </w:p>
        </w:tc>
        <w:tc>
          <w:tcPr>
            <w:tcW w:w="4752" w:type="dxa"/>
            <w:shd w:val="clear" w:color="auto" w:fill="FAFAFA"/>
          </w:tcPr>
          <w:p w14:paraId="542090DB" w14:textId="77777777" w:rsidR="00D852A7" w:rsidRPr="00734C07" w:rsidRDefault="00D852A7" w:rsidP="009B236B">
            <w:pPr>
              <w:pStyle w:val="Default"/>
              <w:spacing w:line="259" w:lineRule="auto"/>
              <w:ind w:right="-15"/>
              <w:jc w:val="both"/>
              <w:rPr>
                <w:sz w:val="18"/>
                <w:szCs w:val="18"/>
              </w:rPr>
            </w:pPr>
          </w:p>
        </w:tc>
      </w:tr>
      <w:tr w:rsidR="00D852A7" w:rsidRPr="00734C07" w14:paraId="68C6900B" w14:textId="77777777" w:rsidTr="00DA2AF9">
        <w:trPr>
          <w:trHeight w:val="20"/>
        </w:trPr>
        <w:tc>
          <w:tcPr>
            <w:tcW w:w="4428" w:type="dxa"/>
            <w:shd w:val="clear" w:color="auto" w:fill="auto"/>
          </w:tcPr>
          <w:p w14:paraId="4D8E2057" w14:textId="544194C4" w:rsidR="001F181E" w:rsidRPr="001F181E" w:rsidRDefault="001F181E" w:rsidP="001F181E">
            <w:pPr>
              <w:spacing w:line="259" w:lineRule="auto"/>
              <w:jc w:val="both"/>
              <w:rPr>
                <w:rFonts w:cs="Arial"/>
                <w:spacing w:val="-4"/>
                <w:sz w:val="18"/>
                <w:szCs w:val="18"/>
              </w:rPr>
            </w:pPr>
            <w:r w:rsidRPr="001F181E">
              <w:rPr>
                <w:rFonts w:cs="Arial"/>
                <w:spacing w:val="-4"/>
                <w:sz w:val="18"/>
                <w:szCs w:val="18"/>
              </w:rPr>
              <w:t xml:space="preserve">Refer to Note </w:t>
            </w:r>
            <w:r w:rsidR="002865C0" w:rsidRPr="002865C0">
              <w:rPr>
                <w:rFonts w:cs="Arial"/>
                <w:spacing w:val="-4"/>
                <w:sz w:val="18"/>
                <w:szCs w:val="18"/>
              </w:rPr>
              <w:t>5</w:t>
            </w:r>
            <w:r w:rsidRPr="001F181E">
              <w:rPr>
                <w:rFonts w:cs="Arial"/>
                <w:spacing w:val="-4"/>
                <w:sz w:val="18"/>
                <w:szCs w:val="18"/>
              </w:rPr>
              <w:t>.</w:t>
            </w:r>
            <w:r w:rsidR="002865C0" w:rsidRPr="002865C0">
              <w:rPr>
                <w:rFonts w:cs="Arial"/>
                <w:spacing w:val="-4"/>
                <w:sz w:val="18"/>
                <w:szCs w:val="18"/>
              </w:rPr>
              <w:t>22</w:t>
            </w:r>
            <w:r w:rsidRPr="001F181E">
              <w:rPr>
                <w:rFonts w:cs="Arial"/>
                <w:spacing w:val="-4"/>
                <w:sz w:val="18"/>
                <w:szCs w:val="18"/>
              </w:rPr>
              <w:t xml:space="preserve"> to the financial statements ‘</w:t>
            </w:r>
            <w:r w:rsidR="00DB20C5">
              <w:rPr>
                <w:rFonts w:cs="Arial"/>
                <w:spacing w:val="-4"/>
                <w:sz w:val="18"/>
                <w:szCs w:val="18"/>
              </w:rPr>
              <w:t>Derivatives and hedging activities</w:t>
            </w:r>
            <w:r w:rsidRPr="001F181E">
              <w:rPr>
                <w:rFonts w:cs="Arial"/>
                <w:spacing w:val="-4"/>
                <w:sz w:val="18"/>
                <w:szCs w:val="18"/>
              </w:rPr>
              <w:t>’.</w:t>
            </w:r>
          </w:p>
          <w:p w14:paraId="607B9AF9" w14:textId="77777777" w:rsidR="001F181E" w:rsidRPr="001F181E" w:rsidRDefault="001F181E" w:rsidP="001F181E">
            <w:pPr>
              <w:spacing w:line="259" w:lineRule="auto"/>
              <w:jc w:val="both"/>
              <w:rPr>
                <w:rFonts w:cs="Arial"/>
                <w:spacing w:val="-4"/>
                <w:sz w:val="18"/>
                <w:szCs w:val="18"/>
              </w:rPr>
            </w:pPr>
          </w:p>
          <w:p w14:paraId="00F523DE" w14:textId="7A10B69A" w:rsidR="001F181E" w:rsidRPr="006457B5" w:rsidRDefault="001F181E" w:rsidP="001F181E">
            <w:pPr>
              <w:spacing w:line="259" w:lineRule="auto"/>
              <w:jc w:val="both"/>
              <w:rPr>
                <w:rFonts w:cs="Arial"/>
                <w:spacing w:val="-4"/>
                <w:sz w:val="18"/>
                <w:szCs w:val="18"/>
              </w:rPr>
            </w:pPr>
            <w:r w:rsidRPr="001F181E">
              <w:rPr>
                <w:rFonts w:cs="Arial"/>
                <w:spacing w:val="-4"/>
                <w:sz w:val="18"/>
                <w:szCs w:val="18"/>
              </w:rPr>
              <w:t xml:space="preserve">As at </w:t>
            </w:r>
            <w:r w:rsidR="002865C0" w:rsidRPr="002865C0">
              <w:rPr>
                <w:rFonts w:cs="Arial"/>
                <w:spacing w:val="-4"/>
                <w:sz w:val="18"/>
                <w:szCs w:val="18"/>
              </w:rPr>
              <w:t>31</w:t>
            </w:r>
            <w:r w:rsidRPr="001F181E">
              <w:rPr>
                <w:rFonts w:cs="Arial"/>
                <w:spacing w:val="-4"/>
                <w:sz w:val="18"/>
                <w:szCs w:val="18"/>
              </w:rPr>
              <w:t xml:space="preserve"> </w:t>
            </w:r>
            <w:r w:rsidRPr="006457B5">
              <w:rPr>
                <w:rFonts w:cs="Arial"/>
                <w:spacing w:val="-4"/>
                <w:sz w:val="18"/>
                <w:szCs w:val="18"/>
              </w:rPr>
              <w:t xml:space="preserve">December </w:t>
            </w:r>
            <w:r w:rsidR="002865C0" w:rsidRPr="002865C0">
              <w:rPr>
                <w:rFonts w:cs="Arial"/>
                <w:spacing w:val="-4"/>
                <w:sz w:val="18"/>
                <w:szCs w:val="18"/>
              </w:rPr>
              <w:t>202</w:t>
            </w:r>
            <w:r w:rsidR="009D6F8F">
              <w:rPr>
                <w:rFonts w:cs="Arial"/>
                <w:spacing w:val="-4"/>
                <w:sz w:val="18"/>
                <w:szCs w:val="18"/>
              </w:rPr>
              <w:t>1</w:t>
            </w:r>
            <w:r w:rsidRPr="006457B5">
              <w:rPr>
                <w:rFonts w:cs="Arial"/>
                <w:spacing w:val="-4"/>
                <w:sz w:val="18"/>
                <w:szCs w:val="18"/>
              </w:rPr>
              <w:t xml:space="preserve">, the Group’s balance for its forward contracts that are designated and qualified as cash flow hedges totalled Baht </w:t>
            </w:r>
            <w:r w:rsidR="002865C0" w:rsidRPr="002865C0">
              <w:rPr>
                <w:rFonts w:cs="Arial"/>
                <w:spacing w:val="-4"/>
                <w:sz w:val="18"/>
                <w:szCs w:val="18"/>
              </w:rPr>
              <w:t>3</w:t>
            </w:r>
            <w:r w:rsidRPr="006457B5">
              <w:rPr>
                <w:rFonts w:cs="Arial"/>
                <w:spacing w:val="-4"/>
                <w:sz w:val="18"/>
                <w:szCs w:val="18"/>
              </w:rPr>
              <w:t>,</w:t>
            </w:r>
            <w:r w:rsidR="009D6F8F">
              <w:rPr>
                <w:rFonts w:cs="Arial"/>
                <w:spacing w:val="-4"/>
                <w:sz w:val="18"/>
                <w:szCs w:val="18"/>
              </w:rPr>
              <w:t>068</w:t>
            </w:r>
            <w:r w:rsidRPr="006457B5">
              <w:rPr>
                <w:rFonts w:cs="Arial"/>
                <w:spacing w:val="-4"/>
                <w:sz w:val="18"/>
                <w:szCs w:val="18"/>
              </w:rPr>
              <w:t xml:space="preserve"> million.</w:t>
            </w:r>
          </w:p>
          <w:p w14:paraId="576DB438" w14:textId="77777777" w:rsidR="001F181E" w:rsidRPr="006457B5" w:rsidRDefault="001F181E" w:rsidP="001F181E">
            <w:pPr>
              <w:spacing w:line="259" w:lineRule="auto"/>
              <w:jc w:val="both"/>
              <w:rPr>
                <w:rFonts w:cs="Arial"/>
                <w:spacing w:val="-4"/>
                <w:sz w:val="18"/>
                <w:szCs w:val="18"/>
              </w:rPr>
            </w:pPr>
          </w:p>
          <w:p w14:paraId="26A7A781" w14:textId="77777777" w:rsidR="001F181E" w:rsidRPr="001F181E" w:rsidRDefault="001F181E" w:rsidP="001F181E">
            <w:pPr>
              <w:spacing w:line="259" w:lineRule="auto"/>
              <w:jc w:val="both"/>
              <w:rPr>
                <w:rFonts w:cs="Arial"/>
                <w:spacing w:val="-4"/>
                <w:sz w:val="18"/>
                <w:szCs w:val="18"/>
              </w:rPr>
            </w:pPr>
            <w:r w:rsidRPr="006457B5">
              <w:rPr>
                <w:rFonts w:cs="Arial"/>
                <w:spacing w:val="-4"/>
                <w:sz w:val="18"/>
                <w:szCs w:val="18"/>
              </w:rPr>
              <w:t>The Group used forward contracts to hedge forecast transactions, consisting spot components and forward elements. The Group has assessed the effectiveness of hedge items and determined whether it is qualified as cash flow hedges and is recognised consistently with TFRS. The effective</w:t>
            </w:r>
            <w:r w:rsidRPr="001F181E">
              <w:rPr>
                <w:rFonts w:cs="Arial"/>
                <w:spacing w:val="-4"/>
                <w:sz w:val="18"/>
                <w:szCs w:val="18"/>
              </w:rPr>
              <w:t xml:space="preserve"> portion of changes in the fair value of forward contract is recognised in the cash flow hedge reserve under equity. The gain or loss relating to the ineffective portion is recognised immediately in profit or loss within other gains (losses).</w:t>
            </w:r>
          </w:p>
          <w:p w14:paraId="08D1D908" w14:textId="77777777" w:rsidR="001F181E" w:rsidRPr="001F181E" w:rsidRDefault="001F181E" w:rsidP="001F181E">
            <w:pPr>
              <w:spacing w:line="259" w:lineRule="auto"/>
              <w:jc w:val="both"/>
              <w:rPr>
                <w:rFonts w:cs="Arial"/>
                <w:spacing w:val="-4"/>
                <w:sz w:val="18"/>
                <w:szCs w:val="18"/>
              </w:rPr>
            </w:pPr>
          </w:p>
          <w:p w14:paraId="757FC139" w14:textId="77777777" w:rsidR="00CC6C9A" w:rsidRPr="00734C07" w:rsidRDefault="001F181E" w:rsidP="001F181E">
            <w:pPr>
              <w:spacing w:line="259" w:lineRule="auto"/>
              <w:jc w:val="both"/>
              <w:rPr>
                <w:rFonts w:cs="Arial"/>
                <w:sz w:val="18"/>
                <w:szCs w:val="18"/>
              </w:rPr>
            </w:pPr>
            <w:r w:rsidRPr="001F181E">
              <w:rPr>
                <w:rFonts w:cs="Arial"/>
                <w:spacing w:val="-4"/>
                <w:sz w:val="18"/>
                <w:szCs w:val="18"/>
              </w:rPr>
              <w:t>I focused on this area because assessing hedge effectiveness relies on management’s judgement and related information, including the minimal change in fair value of the spot component and forward element of the forward contracts could have made a significant impact on the derivative’s fair value and recording in equity and profit or loss</w:t>
            </w:r>
            <w:r w:rsidR="00CC6C9A" w:rsidRPr="00734C07">
              <w:rPr>
                <w:rFonts w:cs="Arial"/>
                <w:sz w:val="18"/>
                <w:szCs w:val="18"/>
              </w:rPr>
              <w:t xml:space="preserve">. </w:t>
            </w:r>
          </w:p>
          <w:p w14:paraId="4124A630" w14:textId="77777777" w:rsidR="00CC6C9A" w:rsidRPr="00734C07" w:rsidRDefault="00CC6C9A" w:rsidP="00BF0B70">
            <w:pPr>
              <w:spacing w:line="259" w:lineRule="auto"/>
              <w:jc w:val="both"/>
              <w:rPr>
                <w:rFonts w:cs="Arial"/>
                <w:sz w:val="18"/>
                <w:szCs w:val="18"/>
              </w:rPr>
            </w:pPr>
          </w:p>
          <w:p w14:paraId="36084A4B" w14:textId="77777777" w:rsidR="00D852A7" w:rsidRPr="00734C07" w:rsidRDefault="00D852A7" w:rsidP="00BF0B70">
            <w:pPr>
              <w:spacing w:line="259" w:lineRule="auto"/>
              <w:jc w:val="both"/>
              <w:rPr>
                <w:rFonts w:cs="Arial"/>
                <w:sz w:val="18"/>
                <w:szCs w:val="18"/>
              </w:rPr>
            </w:pPr>
          </w:p>
        </w:tc>
        <w:tc>
          <w:tcPr>
            <w:tcW w:w="4752" w:type="dxa"/>
            <w:shd w:val="clear" w:color="auto" w:fill="FAFAFA"/>
          </w:tcPr>
          <w:p w14:paraId="7716E454" w14:textId="77777777" w:rsidR="00CC6C9A" w:rsidRPr="00734C07" w:rsidRDefault="001F181E" w:rsidP="00BF0B70">
            <w:pPr>
              <w:pStyle w:val="Default"/>
              <w:spacing w:line="259" w:lineRule="auto"/>
              <w:ind w:right="-15"/>
              <w:jc w:val="both"/>
              <w:rPr>
                <w:sz w:val="18"/>
                <w:szCs w:val="18"/>
              </w:rPr>
            </w:pPr>
            <w:r w:rsidRPr="001F181E">
              <w:rPr>
                <w:spacing w:val="-4"/>
                <w:sz w:val="18"/>
                <w:szCs w:val="18"/>
              </w:rPr>
              <w:t>My key audit procedures relating to the estimation of the fair value of derivatives included</w:t>
            </w:r>
            <w:r w:rsidR="00CC6C9A" w:rsidRPr="00734C07">
              <w:rPr>
                <w:sz w:val="18"/>
                <w:szCs w:val="18"/>
              </w:rPr>
              <w:t>:</w:t>
            </w:r>
          </w:p>
          <w:p w14:paraId="4442567D" w14:textId="77777777" w:rsidR="00CC6C9A" w:rsidRPr="00734C07" w:rsidRDefault="00CC6C9A" w:rsidP="00BF0B70">
            <w:pPr>
              <w:spacing w:line="259" w:lineRule="auto"/>
              <w:ind w:right="-15"/>
              <w:jc w:val="both"/>
              <w:rPr>
                <w:rFonts w:cs="Arial"/>
                <w:sz w:val="18"/>
                <w:szCs w:val="18"/>
              </w:rPr>
            </w:pPr>
          </w:p>
          <w:p w14:paraId="3FFCC982" w14:textId="77777777" w:rsidR="00E40365" w:rsidRPr="00734C07" w:rsidRDefault="001F181E" w:rsidP="00701254">
            <w:pPr>
              <w:pStyle w:val="Default"/>
              <w:numPr>
                <w:ilvl w:val="0"/>
                <w:numId w:val="19"/>
              </w:numPr>
              <w:spacing w:line="259" w:lineRule="auto"/>
              <w:ind w:left="284" w:hanging="284"/>
              <w:jc w:val="both"/>
              <w:rPr>
                <w:sz w:val="18"/>
                <w:szCs w:val="18"/>
              </w:rPr>
            </w:pPr>
            <w:r w:rsidRPr="001F181E">
              <w:rPr>
                <w:spacing w:val="-4"/>
                <w:sz w:val="18"/>
                <w:szCs w:val="18"/>
              </w:rPr>
              <w:t>understanding and assessing appropriateness of risk management strategy prepared by management, including objectives for hedging activities</w:t>
            </w:r>
            <w:r w:rsidR="00E40365" w:rsidRPr="00734C07">
              <w:rPr>
                <w:sz w:val="18"/>
                <w:szCs w:val="18"/>
              </w:rPr>
              <w:t>.</w:t>
            </w:r>
          </w:p>
          <w:p w14:paraId="5FCB60BC" w14:textId="77777777" w:rsidR="00E40365" w:rsidRPr="00734C07" w:rsidRDefault="00E40365" w:rsidP="00E40365">
            <w:pPr>
              <w:pStyle w:val="Default"/>
              <w:spacing w:line="259" w:lineRule="auto"/>
              <w:ind w:left="284"/>
              <w:jc w:val="both"/>
              <w:rPr>
                <w:sz w:val="18"/>
                <w:szCs w:val="18"/>
              </w:rPr>
            </w:pPr>
          </w:p>
          <w:p w14:paraId="184AE457" w14:textId="793AF60D" w:rsidR="00E40365" w:rsidRPr="00734C07" w:rsidRDefault="001F181E" w:rsidP="00BF0B70">
            <w:pPr>
              <w:pStyle w:val="Default"/>
              <w:numPr>
                <w:ilvl w:val="0"/>
                <w:numId w:val="19"/>
              </w:numPr>
              <w:spacing w:line="259" w:lineRule="auto"/>
              <w:ind w:left="284" w:hanging="284"/>
              <w:jc w:val="both"/>
              <w:rPr>
                <w:sz w:val="18"/>
                <w:szCs w:val="18"/>
              </w:rPr>
            </w:pPr>
            <w:r w:rsidRPr="001F181E">
              <w:rPr>
                <w:spacing w:val="-4"/>
                <w:sz w:val="18"/>
                <w:szCs w:val="18"/>
              </w:rPr>
              <w:t>understanding and assessing appropriateness of accounting process and policies for hedging activities, in particular reviewing hedge document for consistency with TFRS</w:t>
            </w:r>
            <w:r w:rsidR="00E40365" w:rsidRPr="00734C07">
              <w:rPr>
                <w:sz w:val="18"/>
                <w:szCs w:val="18"/>
              </w:rPr>
              <w:t>.</w:t>
            </w:r>
          </w:p>
          <w:p w14:paraId="0C26A17E" w14:textId="77777777" w:rsidR="00CC6C9A" w:rsidRPr="00734C07" w:rsidRDefault="00CC6C9A" w:rsidP="00BF0B70">
            <w:pPr>
              <w:pStyle w:val="Default"/>
              <w:spacing w:line="259" w:lineRule="auto"/>
              <w:ind w:left="510" w:right="-15"/>
              <w:jc w:val="both"/>
              <w:rPr>
                <w:color w:val="auto"/>
                <w:sz w:val="18"/>
                <w:szCs w:val="18"/>
              </w:rPr>
            </w:pPr>
          </w:p>
          <w:p w14:paraId="410E27FB" w14:textId="77777777" w:rsidR="00CC6C9A" w:rsidRPr="00734C07" w:rsidRDefault="001F181E" w:rsidP="00BF0B70">
            <w:pPr>
              <w:pStyle w:val="Default"/>
              <w:numPr>
                <w:ilvl w:val="0"/>
                <w:numId w:val="19"/>
              </w:numPr>
              <w:spacing w:line="259" w:lineRule="auto"/>
              <w:ind w:left="284" w:hanging="284"/>
              <w:jc w:val="both"/>
              <w:rPr>
                <w:color w:val="auto"/>
                <w:spacing w:val="-4"/>
                <w:sz w:val="18"/>
                <w:szCs w:val="18"/>
              </w:rPr>
            </w:pPr>
            <w:r w:rsidRPr="001F181E">
              <w:rPr>
                <w:color w:val="auto"/>
                <w:spacing w:val="-4"/>
                <w:sz w:val="18"/>
                <w:szCs w:val="18"/>
                <w:lang w:eastAsia="en-GB"/>
              </w:rPr>
              <w:t>evaluating the accuracy and completeness of forward contracts information used in the fair value calculation</w:t>
            </w:r>
            <w:r w:rsidR="00A556E8" w:rsidRPr="00734C07">
              <w:rPr>
                <w:color w:val="auto"/>
                <w:spacing w:val="-4"/>
                <w:sz w:val="18"/>
                <w:szCs w:val="18"/>
                <w:lang w:eastAsia="en-GB"/>
              </w:rPr>
              <w:t>.</w:t>
            </w:r>
          </w:p>
          <w:p w14:paraId="57208D6B" w14:textId="77777777" w:rsidR="00CF34B3" w:rsidRPr="00734C07" w:rsidRDefault="00CF34B3" w:rsidP="00CF34B3">
            <w:pPr>
              <w:pStyle w:val="Default"/>
              <w:spacing w:line="259" w:lineRule="auto"/>
              <w:ind w:left="284"/>
              <w:jc w:val="both"/>
              <w:rPr>
                <w:color w:val="auto"/>
                <w:sz w:val="18"/>
                <w:szCs w:val="18"/>
              </w:rPr>
            </w:pPr>
          </w:p>
          <w:p w14:paraId="16DE156B" w14:textId="77777777" w:rsidR="00CF34B3" w:rsidRPr="00734C07" w:rsidRDefault="001F181E" w:rsidP="00BF456A">
            <w:pPr>
              <w:pStyle w:val="Default"/>
              <w:numPr>
                <w:ilvl w:val="0"/>
                <w:numId w:val="19"/>
              </w:numPr>
              <w:spacing w:line="259" w:lineRule="auto"/>
              <w:ind w:left="284" w:hanging="284"/>
              <w:jc w:val="both"/>
              <w:rPr>
                <w:color w:val="auto"/>
                <w:sz w:val="18"/>
                <w:szCs w:val="18"/>
              </w:rPr>
            </w:pPr>
            <w:r w:rsidRPr="00C57B3C">
              <w:rPr>
                <w:color w:val="auto"/>
                <w:sz w:val="18"/>
                <w:szCs w:val="18"/>
              </w:rPr>
              <w:t>assessing hedge effectiveness of management’s quantitative</w:t>
            </w:r>
            <w:r w:rsidRPr="001F181E">
              <w:rPr>
                <w:color w:val="auto"/>
                <w:spacing w:val="-6"/>
                <w:sz w:val="18"/>
                <w:szCs w:val="18"/>
              </w:rPr>
              <w:t xml:space="preserve"> and qualitative approach covering economic relationship, credit risk, and hedge ratio; and</w:t>
            </w:r>
          </w:p>
          <w:p w14:paraId="60E871A7" w14:textId="77777777" w:rsidR="00CC6C9A" w:rsidRPr="00734C07" w:rsidRDefault="00CC6C9A" w:rsidP="00BF0B70">
            <w:pPr>
              <w:ind w:right="-15"/>
              <w:jc w:val="both"/>
              <w:rPr>
                <w:rFonts w:cs="Arial"/>
                <w:sz w:val="18"/>
                <w:szCs w:val="18"/>
              </w:rPr>
            </w:pPr>
          </w:p>
          <w:p w14:paraId="505CEDF5" w14:textId="77777777" w:rsidR="00CC6C9A" w:rsidRPr="00734C07" w:rsidRDefault="001F181E" w:rsidP="0075733F">
            <w:pPr>
              <w:pStyle w:val="Default"/>
              <w:numPr>
                <w:ilvl w:val="0"/>
                <w:numId w:val="19"/>
              </w:numPr>
              <w:spacing w:line="259" w:lineRule="auto"/>
              <w:ind w:left="284" w:right="-15" w:hanging="284"/>
              <w:jc w:val="both"/>
              <w:rPr>
                <w:sz w:val="18"/>
                <w:szCs w:val="18"/>
              </w:rPr>
            </w:pPr>
            <w:r w:rsidRPr="001F181E">
              <w:rPr>
                <w:color w:val="auto"/>
                <w:spacing w:val="-2"/>
                <w:sz w:val="18"/>
                <w:szCs w:val="18"/>
                <w:lang w:eastAsia="en-GB"/>
              </w:rPr>
              <w:t xml:space="preserve">testing the appropriateness of the fair value of forward contracts prepared by management with supporting </w:t>
            </w:r>
            <w:r w:rsidRPr="00C57B3C">
              <w:rPr>
                <w:color w:val="auto"/>
                <w:spacing w:val="-6"/>
                <w:sz w:val="18"/>
                <w:szCs w:val="18"/>
                <w:lang w:eastAsia="en-GB"/>
              </w:rPr>
              <w:t>document including evaluating the accuracy of recording</w:t>
            </w:r>
            <w:r w:rsidRPr="001F181E">
              <w:rPr>
                <w:color w:val="auto"/>
                <w:spacing w:val="-2"/>
                <w:sz w:val="18"/>
                <w:szCs w:val="18"/>
                <w:lang w:eastAsia="en-GB"/>
              </w:rPr>
              <w:t xml:space="preserve"> change in fair value of derivatives</w:t>
            </w:r>
            <w:r w:rsidR="006B788B" w:rsidRPr="00734C07">
              <w:rPr>
                <w:color w:val="auto"/>
                <w:sz w:val="18"/>
                <w:szCs w:val="18"/>
                <w:lang w:eastAsia="en-GB"/>
              </w:rPr>
              <w:t xml:space="preserve">. </w:t>
            </w:r>
          </w:p>
          <w:p w14:paraId="1821A520" w14:textId="77777777" w:rsidR="004D55F9" w:rsidRPr="00734C07" w:rsidRDefault="004D55F9" w:rsidP="004D55F9">
            <w:pPr>
              <w:pStyle w:val="Default"/>
              <w:spacing w:line="259" w:lineRule="auto"/>
              <w:ind w:left="284" w:right="-15"/>
              <w:jc w:val="both"/>
              <w:rPr>
                <w:sz w:val="18"/>
                <w:szCs w:val="18"/>
              </w:rPr>
            </w:pPr>
          </w:p>
          <w:p w14:paraId="6F7B505A" w14:textId="206E5DEA" w:rsidR="00D852A7" w:rsidRPr="0021395C" w:rsidRDefault="001F181E" w:rsidP="002865C0">
            <w:pPr>
              <w:pStyle w:val="Default"/>
              <w:spacing w:line="259" w:lineRule="auto"/>
              <w:ind w:right="-15"/>
              <w:jc w:val="both"/>
              <w:rPr>
                <w:sz w:val="12"/>
                <w:szCs w:val="12"/>
                <w:cs/>
              </w:rPr>
            </w:pPr>
            <w:r w:rsidRPr="001F181E">
              <w:rPr>
                <w:spacing w:val="-4"/>
                <w:sz w:val="18"/>
                <w:szCs w:val="18"/>
                <w:lang w:eastAsia="en-GB"/>
              </w:rPr>
              <w:t>Based on these procedures, I found that the measurement of the fair value of derivatives were reasonable on the basis of supporting document and hedge accounting associated with cashflows was recorded consistently with accounting policy of the Group</w:t>
            </w:r>
            <w:r w:rsidR="00CC6C9A" w:rsidRPr="00734C07">
              <w:rPr>
                <w:sz w:val="18"/>
                <w:szCs w:val="18"/>
                <w:lang w:eastAsia="en-GB"/>
              </w:rPr>
              <w:t>.</w:t>
            </w:r>
          </w:p>
        </w:tc>
      </w:tr>
      <w:tr w:rsidR="002865C0" w:rsidRPr="002865C0" w14:paraId="103D72EB" w14:textId="77777777" w:rsidTr="00DA2AF9">
        <w:trPr>
          <w:trHeight w:val="20"/>
        </w:trPr>
        <w:tc>
          <w:tcPr>
            <w:tcW w:w="4428" w:type="dxa"/>
            <w:tcBorders>
              <w:bottom w:val="single" w:sz="4" w:space="0" w:color="FFA543"/>
            </w:tcBorders>
            <w:shd w:val="clear" w:color="auto" w:fill="auto"/>
          </w:tcPr>
          <w:p w14:paraId="3DFE7633" w14:textId="77777777" w:rsidR="002865C0" w:rsidRPr="002865C0" w:rsidRDefault="002865C0" w:rsidP="001F181E">
            <w:pPr>
              <w:spacing w:line="259" w:lineRule="auto"/>
              <w:jc w:val="both"/>
              <w:rPr>
                <w:rFonts w:cs="Arial"/>
                <w:spacing w:val="-4"/>
                <w:sz w:val="12"/>
                <w:szCs w:val="12"/>
              </w:rPr>
            </w:pPr>
          </w:p>
        </w:tc>
        <w:tc>
          <w:tcPr>
            <w:tcW w:w="4752" w:type="dxa"/>
            <w:tcBorders>
              <w:bottom w:val="single" w:sz="4" w:space="0" w:color="FFA543"/>
            </w:tcBorders>
            <w:shd w:val="clear" w:color="auto" w:fill="FAFAFA"/>
          </w:tcPr>
          <w:p w14:paraId="66095CE4" w14:textId="77777777" w:rsidR="002865C0" w:rsidRPr="002865C0" w:rsidRDefault="002865C0" w:rsidP="00BF0B70">
            <w:pPr>
              <w:pStyle w:val="Default"/>
              <w:spacing w:line="259" w:lineRule="auto"/>
              <w:ind w:right="-15"/>
              <w:jc w:val="both"/>
              <w:rPr>
                <w:spacing w:val="-4"/>
                <w:sz w:val="12"/>
                <w:szCs w:val="12"/>
              </w:rPr>
            </w:pPr>
          </w:p>
        </w:tc>
      </w:tr>
    </w:tbl>
    <w:p w14:paraId="2490DFDF" w14:textId="77777777" w:rsidR="0051736D" w:rsidRPr="00734C07" w:rsidRDefault="0051736D" w:rsidP="00125F26">
      <w:pPr>
        <w:pStyle w:val="Default"/>
        <w:jc w:val="thaiDistribute"/>
        <w:rPr>
          <w:rFonts w:eastAsia="Calibri"/>
          <w:b/>
          <w:bCs/>
          <w:color w:val="CF4A02"/>
          <w:sz w:val="18"/>
          <w:szCs w:val="18"/>
        </w:rPr>
      </w:pPr>
    </w:p>
    <w:p w14:paraId="2EFD741A" w14:textId="4ED8B1EF" w:rsidR="00D90FC2" w:rsidRPr="00087D33" w:rsidRDefault="002865C0" w:rsidP="00087D33">
      <w:pPr>
        <w:rPr>
          <w:rFonts w:eastAsia="Calibri" w:cs="Arial"/>
          <w:b/>
          <w:bCs/>
          <w:color w:val="CF4A02"/>
          <w:sz w:val="18"/>
          <w:szCs w:val="18"/>
        </w:rPr>
      </w:pPr>
      <w:r>
        <w:rPr>
          <w:rFonts w:eastAsia="Calibri"/>
          <w:b/>
          <w:bCs/>
          <w:color w:val="CF4A02"/>
          <w:sz w:val="18"/>
          <w:szCs w:val="18"/>
        </w:rPr>
        <w:br w:type="page"/>
      </w:r>
    </w:p>
    <w:p w14:paraId="4C5BD533"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Other information</w:t>
      </w:r>
    </w:p>
    <w:p w14:paraId="7A0ED180" w14:textId="77777777" w:rsidR="00125F26" w:rsidRPr="00734C07" w:rsidRDefault="00125F26" w:rsidP="00125F26">
      <w:pPr>
        <w:pStyle w:val="Default"/>
        <w:jc w:val="thaiDistribute"/>
        <w:rPr>
          <w:rFonts w:eastAsia="Calibri"/>
          <w:b/>
          <w:bCs/>
          <w:color w:val="000000" w:themeColor="text1"/>
          <w:sz w:val="12"/>
          <w:szCs w:val="12"/>
        </w:rPr>
      </w:pPr>
    </w:p>
    <w:p w14:paraId="258822BF" w14:textId="77777777" w:rsidR="00125F26" w:rsidRPr="00734C07" w:rsidRDefault="00125F26" w:rsidP="00125F26">
      <w:pPr>
        <w:pStyle w:val="Default"/>
        <w:jc w:val="thaiDistribute"/>
        <w:rPr>
          <w:color w:val="000000" w:themeColor="text1"/>
          <w:sz w:val="18"/>
          <w:szCs w:val="18"/>
        </w:rPr>
      </w:pPr>
      <w:r w:rsidRPr="00734C07">
        <w:rPr>
          <w:color w:val="000000" w:themeColor="text1"/>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734C07">
        <w:rPr>
          <w:rFonts w:eastAsiaTheme="minorEastAsia"/>
          <w:color w:val="000000" w:themeColor="text1"/>
          <w:kern w:val="24"/>
          <w:sz w:val="18"/>
          <w:szCs w:val="18"/>
        </w:rPr>
        <w:t xml:space="preserve"> </w:t>
      </w:r>
      <w:r w:rsidRPr="00734C07">
        <w:rPr>
          <w:color w:val="000000" w:themeColor="text1"/>
          <w:sz w:val="18"/>
          <w:szCs w:val="18"/>
        </w:rPr>
        <w:t>The annual report is expected to be made available to me after the date of this auditor's report.</w:t>
      </w:r>
    </w:p>
    <w:p w14:paraId="72A9CDFA" w14:textId="77777777" w:rsidR="00125F26" w:rsidRPr="00734C07" w:rsidRDefault="00125F26" w:rsidP="00125F26">
      <w:pPr>
        <w:pStyle w:val="Default"/>
        <w:jc w:val="thaiDistribute"/>
        <w:rPr>
          <w:color w:val="000000" w:themeColor="text1"/>
          <w:sz w:val="14"/>
          <w:szCs w:val="14"/>
        </w:rPr>
      </w:pPr>
    </w:p>
    <w:p w14:paraId="774FF2CB" w14:textId="77777777" w:rsidR="00125F26" w:rsidRPr="00734C07" w:rsidRDefault="00125F26" w:rsidP="00125F26">
      <w:pPr>
        <w:pStyle w:val="Default"/>
        <w:jc w:val="thaiDistribute"/>
        <w:rPr>
          <w:color w:val="000000" w:themeColor="text1"/>
          <w:sz w:val="18"/>
          <w:szCs w:val="18"/>
        </w:rPr>
      </w:pPr>
      <w:r w:rsidRPr="00734C07">
        <w:rPr>
          <w:color w:val="000000" w:themeColor="text1"/>
          <w:sz w:val="18"/>
          <w:szCs w:val="18"/>
        </w:rPr>
        <w:t xml:space="preserve">My opinion on the consolidated and separate financial statements does not cover the other information and I will not express any form of assurance conclusion thereon. </w:t>
      </w:r>
    </w:p>
    <w:p w14:paraId="51224311" w14:textId="77777777" w:rsidR="00125F26" w:rsidRPr="00734C07" w:rsidRDefault="00125F26" w:rsidP="00125F26">
      <w:pPr>
        <w:pStyle w:val="Default"/>
        <w:jc w:val="thaiDistribute"/>
        <w:rPr>
          <w:color w:val="000000" w:themeColor="text1"/>
          <w:sz w:val="14"/>
          <w:szCs w:val="14"/>
        </w:rPr>
      </w:pPr>
    </w:p>
    <w:p w14:paraId="2A73BD9E" w14:textId="77777777" w:rsidR="00125F26" w:rsidRPr="00734C07" w:rsidRDefault="00125F26" w:rsidP="00125F26">
      <w:pPr>
        <w:pStyle w:val="Default"/>
        <w:jc w:val="thaiDistribute"/>
        <w:rPr>
          <w:color w:val="000000" w:themeColor="text1"/>
          <w:spacing w:val="-4"/>
          <w:sz w:val="18"/>
          <w:szCs w:val="18"/>
        </w:rPr>
      </w:pPr>
      <w:r w:rsidRPr="00734C07">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3E1317" w14:textId="77777777" w:rsidR="00125F26" w:rsidRPr="00734C07" w:rsidRDefault="00125F26" w:rsidP="00125F26">
      <w:pPr>
        <w:pStyle w:val="Default"/>
        <w:jc w:val="thaiDistribute"/>
        <w:rPr>
          <w:color w:val="000000" w:themeColor="text1"/>
          <w:sz w:val="14"/>
          <w:szCs w:val="14"/>
        </w:rPr>
      </w:pPr>
    </w:p>
    <w:p w14:paraId="296F3824" w14:textId="77777777" w:rsidR="00125F26" w:rsidRPr="00734C07" w:rsidRDefault="00125F26" w:rsidP="00125F26">
      <w:pPr>
        <w:pStyle w:val="Default"/>
        <w:jc w:val="thaiDistribute"/>
        <w:rPr>
          <w:color w:val="000000" w:themeColor="text1"/>
          <w:sz w:val="18"/>
          <w:szCs w:val="18"/>
        </w:rPr>
      </w:pPr>
      <w:r w:rsidRPr="00734C07">
        <w:rPr>
          <w:color w:val="000000" w:themeColor="text1"/>
          <w:spacing w:val="-4"/>
          <w:sz w:val="18"/>
          <w:szCs w:val="18"/>
        </w:rPr>
        <w:t>When I read the annual report, if I conclude that there is a material misstatement therein,</w:t>
      </w:r>
      <w:r w:rsidRPr="00734C07">
        <w:rPr>
          <w:color w:val="000000" w:themeColor="text1"/>
          <w:spacing w:val="-4"/>
          <w:sz w:val="18"/>
          <w:szCs w:val="18"/>
          <w:cs/>
        </w:rPr>
        <w:t xml:space="preserve"> </w:t>
      </w:r>
      <w:r w:rsidRPr="00734C07">
        <w:rPr>
          <w:color w:val="000000" w:themeColor="text1"/>
          <w:spacing w:val="-4"/>
          <w:sz w:val="18"/>
          <w:szCs w:val="18"/>
        </w:rPr>
        <w:t>I am required to communicate</w:t>
      </w:r>
      <w:r w:rsidRPr="00734C07">
        <w:rPr>
          <w:color w:val="000000" w:themeColor="text1"/>
          <w:sz w:val="18"/>
          <w:szCs w:val="18"/>
        </w:rPr>
        <w:t xml:space="preserve"> the matter to the audit committee.</w:t>
      </w:r>
    </w:p>
    <w:p w14:paraId="2AC98E4D" w14:textId="77777777" w:rsidR="00885D04" w:rsidRPr="002865C0" w:rsidRDefault="00885D04" w:rsidP="002865C0">
      <w:pPr>
        <w:spacing w:line="240" w:lineRule="auto"/>
        <w:rPr>
          <w:rFonts w:asciiTheme="minorHAnsi" w:hAnsiTheme="minorHAnsi" w:cstheme="minorHAnsi"/>
          <w:b/>
          <w:bCs/>
          <w:color w:val="000000" w:themeColor="text1"/>
        </w:rPr>
      </w:pPr>
    </w:p>
    <w:p w14:paraId="1164F5EB" w14:textId="3BA412C5" w:rsidR="00125F26" w:rsidRPr="00734C07" w:rsidRDefault="00125F26" w:rsidP="00885D04">
      <w:pPr>
        <w:rPr>
          <w:rFonts w:eastAsia="Calibri" w:cs="Arial"/>
          <w:b/>
          <w:bCs/>
          <w:color w:val="CF4A02"/>
          <w:sz w:val="18"/>
          <w:szCs w:val="18"/>
        </w:rPr>
      </w:pPr>
      <w:r w:rsidRPr="00734C07">
        <w:rPr>
          <w:rFonts w:eastAsia="Calibri" w:cs="Arial"/>
          <w:b/>
          <w:bCs/>
          <w:color w:val="CF4A02"/>
          <w:sz w:val="18"/>
          <w:szCs w:val="18"/>
        </w:rPr>
        <w:t>Responsibilities of the directors for the consolidated and separate financial statements</w:t>
      </w:r>
    </w:p>
    <w:p w14:paraId="693AF8F5" w14:textId="77777777" w:rsidR="00125F26" w:rsidRPr="00734C07" w:rsidRDefault="00125F26" w:rsidP="00125F26">
      <w:pPr>
        <w:pStyle w:val="Default"/>
        <w:jc w:val="thaiDistribute"/>
        <w:rPr>
          <w:rFonts w:eastAsia="Calibri"/>
          <w:b/>
          <w:bCs/>
          <w:color w:val="000000" w:themeColor="text1"/>
          <w:sz w:val="12"/>
          <w:szCs w:val="12"/>
        </w:rPr>
      </w:pPr>
    </w:p>
    <w:p w14:paraId="166DBEE0" w14:textId="77777777" w:rsidR="00125F26" w:rsidRPr="00734C07" w:rsidRDefault="00125F26" w:rsidP="00125F26">
      <w:pPr>
        <w:spacing w:line="240" w:lineRule="auto"/>
        <w:jc w:val="thaiDistribute"/>
        <w:rPr>
          <w:rFonts w:cs="Arial"/>
          <w:color w:val="000000" w:themeColor="text1"/>
          <w:sz w:val="18"/>
          <w:szCs w:val="18"/>
        </w:rPr>
      </w:pPr>
      <w:r w:rsidRPr="00734C07">
        <w:rPr>
          <w:rFonts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B40521F" w14:textId="77777777" w:rsidR="00125F26" w:rsidRPr="008F2297" w:rsidRDefault="00125F26" w:rsidP="00125F26">
      <w:pPr>
        <w:spacing w:line="240" w:lineRule="auto"/>
        <w:jc w:val="thaiDistribute"/>
        <w:rPr>
          <w:rFonts w:cs="Arial"/>
          <w:color w:val="000000" w:themeColor="text1"/>
          <w:sz w:val="18"/>
          <w:szCs w:val="18"/>
        </w:rPr>
      </w:pPr>
    </w:p>
    <w:p w14:paraId="3D9B3253" w14:textId="77777777" w:rsidR="00125F26" w:rsidRPr="00734C07" w:rsidRDefault="00125F26" w:rsidP="00125F26">
      <w:pPr>
        <w:spacing w:line="240" w:lineRule="auto"/>
        <w:jc w:val="thaiDistribute"/>
        <w:rPr>
          <w:rFonts w:cs="Arial"/>
          <w:color w:val="000000" w:themeColor="text1"/>
          <w:sz w:val="18"/>
          <w:szCs w:val="18"/>
        </w:rPr>
      </w:pPr>
      <w:r w:rsidRPr="00734C07">
        <w:rPr>
          <w:rFonts w:cs="Arial"/>
          <w:color w:val="000000" w:themeColor="text1"/>
          <w:sz w:val="18"/>
          <w:szCs w:val="18"/>
        </w:rPr>
        <w:t>In preparing the consolidated and separate financial statements, the directors are responsible for assessing the Group</w:t>
      </w:r>
      <w:r w:rsidR="00EB106B" w:rsidRPr="00734C07">
        <w:rPr>
          <w:rFonts w:cs="Arial"/>
          <w:color w:val="000000" w:themeColor="text1"/>
          <w:sz w:val="18"/>
          <w:szCs w:val="18"/>
        </w:rPr>
        <w:t>’s</w:t>
      </w:r>
      <w:r w:rsidRPr="00734C07">
        <w:rPr>
          <w:rFonts w:cs="Arial"/>
          <w:color w:val="000000" w:themeColor="text1"/>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5E66370" w14:textId="77777777" w:rsidR="00125F26" w:rsidRPr="008F2297" w:rsidRDefault="00125F26" w:rsidP="00125F26">
      <w:pPr>
        <w:spacing w:line="240" w:lineRule="auto"/>
        <w:jc w:val="thaiDistribute"/>
        <w:rPr>
          <w:rFonts w:cs="Arial"/>
          <w:color w:val="000000" w:themeColor="text1"/>
          <w:sz w:val="18"/>
          <w:szCs w:val="18"/>
        </w:rPr>
      </w:pPr>
    </w:p>
    <w:p w14:paraId="72816586" w14:textId="77777777" w:rsidR="001B1959" w:rsidRPr="00734C07" w:rsidRDefault="00125F26" w:rsidP="00E82668">
      <w:pPr>
        <w:spacing w:line="240" w:lineRule="auto"/>
        <w:jc w:val="thaiDistribute"/>
        <w:rPr>
          <w:rFonts w:cs="Arial"/>
          <w:color w:val="000000" w:themeColor="text1"/>
          <w:sz w:val="18"/>
          <w:szCs w:val="18"/>
        </w:rPr>
      </w:pPr>
      <w:r w:rsidRPr="00734C07">
        <w:rPr>
          <w:rFonts w:cs="Arial"/>
          <w:color w:val="000000" w:themeColor="text1"/>
          <w:spacing w:val="-6"/>
          <w:sz w:val="18"/>
          <w:szCs w:val="18"/>
        </w:rPr>
        <w:t>The audit committee assists the directors in discharging their responsibilities for overseeing the Group</w:t>
      </w:r>
      <w:r w:rsidR="00EB106B" w:rsidRPr="00734C07">
        <w:rPr>
          <w:rFonts w:cs="Arial"/>
          <w:color w:val="000000" w:themeColor="text1"/>
          <w:spacing w:val="-6"/>
          <w:sz w:val="18"/>
          <w:szCs w:val="18"/>
        </w:rPr>
        <w:t>’s</w:t>
      </w:r>
      <w:r w:rsidRPr="00734C07">
        <w:rPr>
          <w:rFonts w:cs="Arial"/>
          <w:color w:val="000000" w:themeColor="text1"/>
          <w:spacing w:val="-6"/>
          <w:sz w:val="18"/>
          <w:szCs w:val="18"/>
        </w:rPr>
        <w:t xml:space="preserve"> and the Company’s</w:t>
      </w:r>
      <w:r w:rsidRPr="00734C07">
        <w:rPr>
          <w:rFonts w:cs="Arial"/>
          <w:color w:val="000000" w:themeColor="text1"/>
          <w:sz w:val="18"/>
          <w:szCs w:val="18"/>
        </w:rPr>
        <w:t xml:space="preserve"> financial reporting process. </w:t>
      </w:r>
    </w:p>
    <w:p w14:paraId="6920BB77" w14:textId="77777777" w:rsidR="001B1959" w:rsidRPr="008F2297" w:rsidRDefault="001B1959" w:rsidP="00E82668">
      <w:pPr>
        <w:spacing w:line="240" w:lineRule="auto"/>
        <w:jc w:val="thaiDistribute"/>
        <w:rPr>
          <w:rFonts w:cs="Arial"/>
          <w:color w:val="000000" w:themeColor="text1"/>
          <w:sz w:val="18"/>
          <w:szCs w:val="18"/>
        </w:rPr>
      </w:pPr>
    </w:p>
    <w:p w14:paraId="1CCE527B" w14:textId="77777777" w:rsidR="002865C0" w:rsidRDefault="002865C0">
      <w:pPr>
        <w:rPr>
          <w:rFonts w:eastAsia="Calibri" w:cs="Arial"/>
          <w:b/>
          <w:bCs/>
          <w:color w:val="CF4A02"/>
          <w:spacing w:val="-6"/>
          <w:sz w:val="18"/>
          <w:szCs w:val="18"/>
        </w:rPr>
      </w:pPr>
      <w:r>
        <w:rPr>
          <w:rFonts w:eastAsia="Calibri"/>
          <w:b/>
          <w:bCs/>
          <w:color w:val="CF4A02"/>
          <w:spacing w:val="-6"/>
          <w:sz w:val="18"/>
          <w:szCs w:val="18"/>
        </w:rPr>
        <w:br w:type="page"/>
      </w:r>
    </w:p>
    <w:p w14:paraId="27C4B2C0" w14:textId="17B884E0" w:rsidR="00125F26" w:rsidRPr="00734C07" w:rsidRDefault="00125F26" w:rsidP="00125F26">
      <w:pPr>
        <w:pStyle w:val="Default"/>
        <w:jc w:val="thaiDistribute"/>
        <w:rPr>
          <w:rFonts w:eastAsia="Calibri"/>
          <w:b/>
          <w:bCs/>
          <w:color w:val="CF4A02"/>
          <w:spacing w:val="-6"/>
          <w:sz w:val="18"/>
          <w:szCs w:val="18"/>
        </w:rPr>
      </w:pPr>
      <w:r w:rsidRPr="00734C07">
        <w:rPr>
          <w:rFonts w:eastAsia="Calibri"/>
          <w:b/>
          <w:bCs/>
          <w:color w:val="CF4A02"/>
          <w:spacing w:val="-6"/>
          <w:sz w:val="18"/>
          <w:szCs w:val="18"/>
        </w:rPr>
        <w:t>Auditor’s responsibilities for the audit of the consolidated and separate financial statements</w:t>
      </w:r>
    </w:p>
    <w:p w14:paraId="400A4684" w14:textId="77777777" w:rsidR="00125F26" w:rsidRPr="00734C07" w:rsidRDefault="00125F26" w:rsidP="00125F26">
      <w:pPr>
        <w:pStyle w:val="Default"/>
        <w:jc w:val="thaiDistribute"/>
        <w:rPr>
          <w:rFonts w:eastAsia="Calibri"/>
          <w:b/>
          <w:bCs/>
          <w:color w:val="000000" w:themeColor="text1"/>
          <w:sz w:val="12"/>
          <w:szCs w:val="12"/>
        </w:rPr>
      </w:pPr>
    </w:p>
    <w:p w14:paraId="65401CD4" w14:textId="77777777" w:rsidR="00125F26" w:rsidRPr="00734C07" w:rsidRDefault="00125F26" w:rsidP="00125F26">
      <w:pPr>
        <w:pStyle w:val="Default"/>
        <w:jc w:val="thaiDistribute"/>
        <w:rPr>
          <w:color w:val="000000" w:themeColor="text1"/>
          <w:spacing w:val="-4"/>
          <w:sz w:val="18"/>
          <w:szCs w:val="18"/>
        </w:rPr>
      </w:pPr>
      <w:r w:rsidRPr="00734C07">
        <w:rPr>
          <w:color w:val="000000" w:themeColor="text1"/>
          <w:spacing w:val="-4"/>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79ED9EA" w14:textId="77777777" w:rsidR="002C513C" w:rsidRPr="008F2297" w:rsidRDefault="002C513C" w:rsidP="00125F26">
      <w:pPr>
        <w:pStyle w:val="Default"/>
        <w:jc w:val="thaiDistribute"/>
        <w:rPr>
          <w:color w:val="000000" w:themeColor="text1"/>
          <w:sz w:val="18"/>
          <w:szCs w:val="18"/>
        </w:rPr>
      </w:pPr>
    </w:p>
    <w:p w14:paraId="541ACB3C" w14:textId="77777777" w:rsidR="00125F26" w:rsidRPr="00734C07" w:rsidRDefault="00125F26" w:rsidP="00125F26">
      <w:pPr>
        <w:pStyle w:val="Default"/>
        <w:jc w:val="thaiDistribute"/>
        <w:rPr>
          <w:color w:val="000000" w:themeColor="text1"/>
          <w:sz w:val="18"/>
          <w:szCs w:val="18"/>
        </w:rPr>
      </w:pPr>
      <w:r w:rsidRPr="00734C07">
        <w:rPr>
          <w:color w:val="000000" w:themeColor="text1"/>
          <w:sz w:val="18"/>
          <w:szCs w:val="18"/>
        </w:rPr>
        <w:t>As part of an audit in accordance with TAs, I exercise professional judg</w:t>
      </w:r>
      <w:r w:rsidR="00EB106B" w:rsidRPr="00734C07">
        <w:rPr>
          <w:color w:val="000000" w:themeColor="text1"/>
          <w:sz w:val="18"/>
          <w:szCs w:val="18"/>
        </w:rPr>
        <w:t>e</w:t>
      </w:r>
      <w:r w:rsidRPr="00734C07">
        <w:rPr>
          <w:color w:val="000000" w:themeColor="text1"/>
          <w:sz w:val="18"/>
          <w:szCs w:val="18"/>
        </w:rPr>
        <w:t xml:space="preserve">ment and maintain professional scepticism throughout the audit. I also: </w:t>
      </w:r>
    </w:p>
    <w:p w14:paraId="22F3A5D9" w14:textId="77777777" w:rsidR="00125F26" w:rsidRPr="00734C07" w:rsidRDefault="00125F26" w:rsidP="00125F26">
      <w:pPr>
        <w:pStyle w:val="Default"/>
        <w:jc w:val="thaiDistribute"/>
        <w:rPr>
          <w:color w:val="000000" w:themeColor="text1"/>
          <w:sz w:val="14"/>
          <w:szCs w:val="14"/>
        </w:rPr>
      </w:pPr>
    </w:p>
    <w:p w14:paraId="782E42A1"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BF21A9" w14:textId="77777777" w:rsidR="0051736D" w:rsidRPr="00734C07" w:rsidRDefault="0051736D" w:rsidP="0051736D">
      <w:pPr>
        <w:pStyle w:val="Default"/>
        <w:ind w:left="540"/>
        <w:jc w:val="thaiDistribute"/>
        <w:rPr>
          <w:color w:val="000000" w:themeColor="text1"/>
          <w:sz w:val="12"/>
          <w:szCs w:val="12"/>
        </w:rPr>
      </w:pPr>
    </w:p>
    <w:p w14:paraId="3C7B1DF2"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Obtain an understanding of internal control relevant to the audit in order to design audit procedures that are appropriate in the circumstances, but not for the purpose of expressing an opinion on the effectiveness of the Group</w:t>
      </w:r>
      <w:r w:rsidR="00EB106B" w:rsidRPr="00734C07">
        <w:rPr>
          <w:color w:val="000000" w:themeColor="text1"/>
          <w:sz w:val="18"/>
          <w:szCs w:val="18"/>
        </w:rPr>
        <w:t>’s</w:t>
      </w:r>
      <w:r w:rsidRPr="00734C07">
        <w:rPr>
          <w:color w:val="000000" w:themeColor="text1"/>
          <w:sz w:val="18"/>
          <w:szCs w:val="18"/>
        </w:rPr>
        <w:t xml:space="preserve"> and the Company’s internal control. </w:t>
      </w:r>
    </w:p>
    <w:p w14:paraId="5A38A6AD" w14:textId="77777777" w:rsidR="00125F26" w:rsidRPr="00734C07" w:rsidRDefault="00125F26" w:rsidP="00125F26">
      <w:pPr>
        <w:pStyle w:val="Default"/>
        <w:ind w:left="540"/>
        <w:jc w:val="thaiDistribute"/>
        <w:rPr>
          <w:color w:val="000000" w:themeColor="text1"/>
          <w:sz w:val="12"/>
          <w:szCs w:val="12"/>
        </w:rPr>
      </w:pPr>
    </w:p>
    <w:p w14:paraId="737B6DB4" w14:textId="77777777" w:rsidR="008F2297" w:rsidRPr="008F2297" w:rsidRDefault="00125F26" w:rsidP="00310629">
      <w:pPr>
        <w:pStyle w:val="Default"/>
        <w:numPr>
          <w:ilvl w:val="0"/>
          <w:numId w:val="17"/>
        </w:numPr>
        <w:tabs>
          <w:tab w:val="clear" w:pos="720"/>
          <w:tab w:val="num" w:pos="540"/>
        </w:tabs>
        <w:ind w:left="540"/>
        <w:jc w:val="thaiDistribute"/>
        <w:rPr>
          <w:color w:val="000000" w:themeColor="text1"/>
          <w:spacing w:val="-2"/>
          <w:sz w:val="18"/>
          <w:szCs w:val="18"/>
        </w:rPr>
      </w:pPr>
      <w:r w:rsidRPr="00734C07">
        <w:rPr>
          <w:color w:val="000000" w:themeColor="text1"/>
          <w:sz w:val="18"/>
          <w:szCs w:val="18"/>
        </w:rPr>
        <w:t>Evaluate the appropriateness of accounting policies used and the reasonableness of accounting estimates and related disclosures made by the directors.</w:t>
      </w:r>
    </w:p>
    <w:p w14:paraId="612C92AB" w14:textId="77777777" w:rsidR="008F2297" w:rsidRPr="008F2297" w:rsidRDefault="008F2297" w:rsidP="008F2297">
      <w:pPr>
        <w:pStyle w:val="Default"/>
        <w:ind w:left="540"/>
        <w:jc w:val="thaiDistribute"/>
        <w:rPr>
          <w:color w:val="000000" w:themeColor="text1"/>
          <w:sz w:val="12"/>
          <w:szCs w:val="12"/>
        </w:rPr>
      </w:pPr>
    </w:p>
    <w:p w14:paraId="40248D85"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2"/>
          <w:sz w:val="18"/>
          <w:szCs w:val="18"/>
        </w:rPr>
      </w:pPr>
      <w:r w:rsidRPr="00734C07">
        <w:rPr>
          <w:color w:val="000000" w:themeColor="text1"/>
          <w:spacing w:val="-2"/>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EB106B" w:rsidRPr="00734C07">
        <w:rPr>
          <w:color w:val="000000" w:themeColor="text1"/>
          <w:spacing w:val="-2"/>
          <w:sz w:val="18"/>
          <w:szCs w:val="18"/>
        </w:rPr>
        <w:t>’s</w:t>
      </w:r>
      <w:r w:rsidRPr="00734C07">
        <w:rPr>
          <w:color w:val="000000" w:themeColor="text1"/>
          <w:spacing w:val="-2"/>
          <w:sz w:val="18"/>
          <w:szCs w:val="18"/>
        </w:rPr>
        <w:t xml:space="preserve"> and the Company’s ability to continue as a going concern. If I conclude that a material uncertainty exists, I am required to draw attention in my auditor’s report to the related disclosures in </w:t>
      </w:r>
      <w:r w:rsidRPr="0021395C">
        <w:rPr>
          <w:color w:val="000000" w:themeColor="text1"/>
          <w:spacing w:val="-4"/>
          <w:sz w:val="18"/>
          <w:szCs w:val="18"/>
        </w:rPr>
        <w:t>the consolidated and separate financial statements or, if such disclosures are inadequate, to modify my opinion.</w:t>
      </w:r>
      <w:r w:rsidRPr="00734C07">
        <w:rPr>
          <w:color w:val="000000" w:themeColor="text1"/>
          <w:spacing w:val="-2"/>
          <w:sz w:val="18"/>
          <w:szCs w:val="18"/>
        </w:rPr>
        <w:t xml:space="preserve"> My conclusions are based on the audit evidence obtained up to the date of my auditor’s report. </w:t>
      </w:r>
      <w:r w:rsidRPr="00734C07">
        <w:rPr>
          <w:color w:val="000000" w:themeColor="text1"/>
          <w:spacing w:val="-4"/>
          <w:sz w:val="18"/>
          <w:szCs w:val="18"/>
        </w:rPr>
        <w:t>However, future events or conditions may cause the Group and the Company to cease to continue as a going concern.</w:t>
      </w:r>
      <w:r w:rsidRPr="00734C07">
        <w:rPr>
          <w:color w:val="000000" w:themeColor="text1"/>
          <w:spacing w:val="-2"/>
          <w:sz w:val="18"/>
          <w:szCs w:val="18"/>
        </w:rPr>
        <w:t xml:space="preserve"> </w:t>
      </w:r>
    </w:p>
    <w:p w14:paraId="5555F52A" w14:textId="77777777" w:rsidR="00125F26" w:rsidRPr="008F2297" w:rsidRDefault="00125F26" w:rsidP="00125F26">
      <w:pPr>
        <w:pStyle w:val="Default"/>
        <w:ind w:left="540"/>
        <w:jc w:val="thaiDistribute"/>
        <w:rPr>
          <w:color w:val="000000" w:themeColor="text1"/>
          <w:sz w:val="12"/>
          <w:szCs w:val="12"/>
        </w:rPr>
      </w:pPr>
    </w:p>
    <w:p w14:paraId="5DAB41E5"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734C07">
        <w:rPr>
          <w:color w:val="000000" w:themeColor="text1"/>
          <w:spacing w:val="-4"/>
          <w:sz w:val="18"/>
          <w:szCs w:val="18"/>
        </w:rPr>
        <w:t xml:space="preserve">Evaluate the overall presentation, structure and content of the consolidated and separate financial statements, </w:t>
      </w:r>
      <w:r w:rsidRPr="0021395C">
        <w:rPr>
          <w:color w:val="000000" w:themeColor="text1"/>
          <w:sz w:val="18"/>
          <w:szCs w:val="18"/>
        </w:rPr>
        <w:t>including the disclosures, and whether the consolidated and separate financial statements represent the underlying</w:t>
      </w:r>
      <w:r w:rsidRPr="00734C07">
        <w:rPr>
          <w:color w:val="000000" w:themeColor="text1"/>
          <w:spacing w:val="-4"/>
          <w:sz w:val="18"/>
          <w:szCs w:val="18"/>
        </w:rPr>
        <w:t xml:space="preserve"> transactions and events in a manner that achieves fair presentation. </w:t>
      </w:r>
    </w:p>
    <w:p w14:paraId="0E0BCEC7" w14:textId="77777777" w:rsidR="00125F26" w:rsidRPr="008F2297" w:rsidRDefault="00125F26" w:rsidP="00125F26">
      <w:pPr>
        <w:pStyle w:val="Default"/>
        <w:ind w:left="540"/>
        <w:jc w:val="thaiDistribute"/>
        <w:rPr>
          <w:color w:val="000000" w:themeColor="text1"/>
          <w:sz w:val="12"/>
          <w:szCs w:val="12"/>
        </w:rPr>
      </w:pPr>
    </w:p>
    <w:p w14:paraId="760860F0"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734C07">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734C07">
        <w:rPr>
          <w:color w:val="000000" w:themeColor="text1"/>
          <w:spacing w:val="-4"/>
          <w:sz w:val="18"/>
          <w:szCs w:val="18"/>
        </w:rPr>
        <w:t xml:space="preserve">for the direction, supervision and performance of the group audit. I remain solely responsible for my audit opinion. </w:t>
      </w:r>
    </w:p>
    <w:p w14:paraId="3A7BBD51" w14:textId="00131EE5" w:rsidR="008F2297" w:rsidRDefault="008F2297">
      <w:pPr>
        <w:rPr>
          <w:rFonts w:cs="Arial"/>
          <w:color w:val="000000" w:themeColor="text1"/>
          <w:sz w:val="18"/>
          <w:szCs w:val="18"/>
        </w:rPr>
      </w:pPr>
      <w:r>
        <w:rPr>
          <w:rFonts w:cs="Arial"/>
          <w:color w:val="000000" w:themeColor="text1"/>
          <w:sz w:val="18"/>
          <w:szCs w:val="18"/>
        </w:rPr>
        <w:br w:type="page"/>
      </w:r>
    </w:p>
    <w:p w14:paraId="381A9615" w14:textId="77777777" w:rsidR="00125F26" w:rsidRPr="00734C07" w:rsidRDefault="00125F26" w:rsidP="00734C07">
      <w:pPr>
        <w:spacing w:line="240" w:lineRule="auto"/>
        <w:rPr>
          <w:rFonts w:cs="Arial"/>
          <w:color w:val="000000" w:themeColor="text1"/>
          <w:sz w:val="18"/>
          <w:szCs w:val="18"/>
        </w:rPr>
      </w:pPr>
      <w:r w:rsidRPr="00734C07">
        <w:rPr>
          <w:rFonts w:cs="Arial"/>
          <w:color w:val="000000" w:themeColor="text1"/>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EFC6C4F" w14:textId="77777777" w:rsidR="00125F26" w:rsidRPr="00734C07" w:rsidRDefault="00125F26" w:rsidP="00734C07">
      <w:pPr>
        <w:pStyle w:val="Default"/>
        <w:jc w:val="thaiDistribute"/>
        <w:rPr>
          <w:color w:val="000000" w:themeColor="text1"/>
          <w:sz w:val="18"/>
          <w:szCs w:val="18"/>
        </w:rPr>
      </w:pPr>
    </w:p>
    <w:p w14:paraId="64D3F3E1" w14:textId="77777777" w:rsidR="00125F26" w:rsidRPr="00734C07" w:rsidRDefault="00125F26" w:rsidP="00734C07">
      <w:pPr>
        <w:pStyle w:val="Default"/>
        <w:jc w:val="thaiDistribute"/>
        <w:rPr>
          <w:color w:val="000000" w:themeColor="text1"/>
          <w:spacing w:val="-2"/>
          <w:sz w:val="18"/>
          <w:szCs w:val="18"/>
        </w:rPr>
      </w:pPr>
      <w:r w:rsidRPr="00734C07">
        <w:rPr>
          <w:color w:val="000000" w:themeColor="text1"/>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23FEF35" w14:textId="77777777" w:rsidR="00125F26" w:rsidRPr="00734C07" w:rsidRDefault="00125F26" w:rsidP="00734C07">
      <w:pPr>
        <w:pStyle w:val="Default"/>
        <w:jc w:val="thaiDistribute"/>
        <w:rPr>
          <w:color w:val="000000" w:themeColor="text1"/>
          <w:sz w:val="18"/>
          <w:szCs w:val="18"/>
        </w:rPr>
      </w:pPr>
    </w:p>
    <w:p w14:paraId="59C89061" w14:textId="040E85F6" w:rsidR="00125F26" w:rsidRPr="00734C07" w:rsidRDefault="00125F26" w:rsidP="00734C07">
      <w:pPr>
        <w:pStyle w:val="Default"/>
        <w:jc w:val="thaiDistribute"/>
        <w:rPr>
          <w:color w:val="000000" w:themeColor="text1"/>
          <w:spacing w:val="-2"/>
          <w:sz w:val="18"/>
          <w:szCs w:val="18"/>
        </w:rPr>
      </w:pPr>
      <w:r w:rsidRPr="00734C07">
        <w:rPr>
          <w:color w:val="000000" w:themeColor="text1"/>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A23AE0" w:rsidRPr="00734C07">
        <w:rPr>
          <w:color w:val="000000" w:themeColor="text1"/>
          <w:spacing w:val="-2"/>
          <w:sz w:val="18"/>
          <w:szCs w:val="18"/>
        </w:rPr>
        <w:t xml:space="preserve"> </w:t>
      </w:r>
      <w:r w:rsidRPr="00734C07">
        <w:rPr>
          <w:color w:val="000000" w:themeColor="text1"/>
          <w:spacing w:val="-2"/>
          <w:sz w:val="18"/>
          <w:szCs w:val="18"/>
        </w:rPr>
        <w:t>I determine that a matter should not be communicated in my report because the adverse consequences of doing so would reasonably be expected to outweigh the public interest benefits of such communication.</w:t>
      </w:r>
    </w:p>
    <w:p w14:paraId="7E57C80E" w14:textId="77777777" w:rsidR="00125F26" w:rsidRPr="00734C07" w:rsidRDefault="00125F26" w:rsidP="00734C07">
      <w:pPr>
        <w:pStyle w:val="Default"/>
        <w:rPr>
          <w:color w:val="000000" w:themeColor="text1"/>
          <w:sz w:val="18"/>
          <w:szCs w:val="18"/>
        </w:rPr>
      </w:pPr>
    </w:p>
    <w:p w14:paraId="08A2B3BB" w14:textId="77777777" w:rsidR="00125F26" w:rsidRPr="00734C07" w:rsidRDefault="00125F26" w:rsidP="00734C07">
      <w:pPr>
        <w:suppressAutoHyphens/>
        <w:spacing w:line="240" w:lineRule="auto"/>
        <w:rPr>
          <w:rFonts w:cs="Arial"/>
          <w:color w:val="000000" w:themeColor="text1"/>
          <w:sz w:val="18"/>
          <w:szCs w:val="18"/>
          <w:lang w:val="en-US"/>
        </w:rPr>
      </w:pPr>
    </w:p>
    <w:p w14:paraId="64D5BD1C"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color w:val="000000" w:themeColor="text1"/>
          <w:sz w:val="18"/>
          <w:szCs w:val="18"/>
          <w:lang w:val="en-US"/>
        </w:rPr>
        <w:t>PricewaterhouseCoopers ABAS Ltd.</w:t>
      </w:r>
    </w:p>
    <w:p w14:paraId="76C4D381" w14:textId="77777777" w:rsidR="00125F26" w:rsidRPr="00734C07" w:rsidRDefault="00125F26" w:rsidP="00734C07">
      <w:pPr>
        <w:pStyle w:val="Default"/>
        <w:rPr>
          <w:color w:val="000000" w:themeColor="text1"/>
          <w:sz w:val="18"/>
          <w:szCs w:val="18"/>
        </w:rPr>
      </w:pPr>
    </w:p>
    <w:p w14:paraId="77F2F11F" w14:textId="77777777" w:rsidR="0051736D" w:rsidRPr="00734C07" w:rsidRDefault="0051736D" w:rsidP="00734C07">
      <w:pPr>
        <w:suppressAutoHyphens/>
        <w:spacing w:line="240" w:lineRule="auto"/>
        <w:rPr>
          <w:rFonts w:cs="Arial"/>
          <w:color w:val="000000" w:themeColor="text1"/>
          <w:sz w:val="18"/>
          <w:szCs w:val="18"/>
        </w:rPr>
      </w:pPr>
    </w:p>
    <w:p w14:paraId="3E193CCE" w14:textId="77777777" w:rsidR="0051736D" w:rsidRPr="00734C07" w:rsidRDefault="0051736D" w:rsidP="00734C07">
      <w:pPr>
        <w:suppressAutoHyphens/>
        <w:spacing w:line="240" w:lineRule="auto"/>
        <w:rPr>
          <w:rFonts w:cs="Arial"/>
          <w:color w:val="000000" w:themeColor="text1"/>
          <w:sz w:val="18"/>
          <w:szCs w:val="18"/>
        </w:rPr>
      </w:pPr>
    </w:p>
    <w:p w14:paraId="693E7F21" w14:textId="77777777" w:rsidR="00125F26" w:rsidRPr="00734C07" w:rsidRDefault="00125F26" w:rsidP="00734C07">
      <w:pPr>
        <w:suppressAutoHyphens/>
        <w:spacing w:line="240" w:lineRule="auto"/>
        <w:rPr>
          <w:rFonts w:cs="Arial"/>
          <w:color w:val="000000" w:themeColor="text1"/>
          <w:sz w:val="18"/>
          <w:szCs w:val="18"/>
        </w:rPr>
      </w:pPr>
    </w:p>
    <w:p w14:paraId="1D9FFC18" w14:textId="77777777" w:rsidR="00125F26" w:rsidRPr="00734C07" w:rsidRDefault="00125F26" w:rsidP="00734C07">
      <w:pPr>
        <w:suppressAutoHyphens/>
        <w:spacing w:line="240" w:lineRule="auto"/>
        <w:rPr>
          <w:rFonts w:cs="Arial"/>
          <w:color w:val="000000" w:themeColor="text1"/>
          <w:sz w:val="18"/>
          <w:szCs w:val="18"/>
        </w:rPr>
      </w:pPr>
    </w:p>
    <w:p w14:paraId="1D96D5CD" w14:textId="77777777" w:rsidR="00125F26" w:rsidRPr="00734C07" w:rsidRDefault="00125F26" w:rsidP="00734C07">
      <w:pPr>
        <w:suppressAutoHyphens/>
        <w:spacing w:line="240" w:lineRule="auto"/>
        <w:rPr>
          <w:rFonts w:cs="Arial"/>
          <w:color w:val="000000" w:themeColor="text1"/>
          <w:sz w:val="18"/>
          <w:szCs w:val="18"/>
        </w:rPr>
      </w:pPr>
    </w:p>
    <w:p w14:paraId="3E94CBFA" w14:textId="77777777" w:rsidR="00125F26" w:rsidRPr="00734C07" w:rsidRDefault="00125F26" w:rsidP="00734C07">
      <w:pPr>
        <w:suppressAutoHyphens/>
        <w:spacing w:line="240" w:lineRule="auto"/>
        <w:rPr>
          <w:rFonts w:cs="Arial"/>
          <w:color w:val="000000" w:themeColor="text1"/>
          <w:sz w:val="18"/>
          <w:szCs w:val="18"/>
        </w:rPr>
      </w:pPr>
    </w:p>
    <w:p w14:paraId="6D61F9A1"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b/>
          <w:bCs/>
          <w:color w:val="000000" w:themeColor="text1"/>
          <w:sz w:val="18"/>
          <w:szCs w:val="18"/>
          <w:lang w:val="en-US"/>
        </w:rPr>
        <w:t xml:space="preserve">Pisit </w:t>
      </w:r>
      <w:r w:rsidR="002C4E5D" w:rsidRPr="00734C07">
        <w:rPr>
          <w:rFonts w:cs="Arial"/>
          <w:b/>
          <w:bCs/>
          <w:color w:val="000000" w:themeColor="text1"/>
          <w:sz w:val="18"/>
          <w:szCs w:val="18"/>
          <w:lang w:val="en-US"/>
        </w:rPr>
        <w:t xml:space="preserve"> </w:t>
      </w:r>
      <w:r w:rsidRPr="00734C07">
        <w:rPr>
          <w:rFonts w:cs="Arial"/>
          <w:b/>
          <w:bCs/>
          <w:color w:val="000000" w:themeColor="text1"/>
          <w:sz w:val="18"/>
          <w:szCs w:val="18"/>
          <w:lang w:val="en-US"/>
        </w:rPr>
        <w:t xml:space="preserve">Thangtanagul </w:t>
      </w:r>
    </w:p>
    <w:p w14:paraId="62B27E16" w14:textId="0945868F" w:rsidR="00125F26" w:rsidRPr="00734C07" w:rsidRDefault="00125F26" w:rsidP="00734C07">
      <w:pPr>
        <w:suppressAutoHyphens/>
        <w:spacing w:line="240" w:lineRule="auto"/>
        <w:rPr>
          <w:rFonts w:cs="Arial"/>
          <w:i/>
          <w:color w:val="000000" w:themeColor="text1"/>
          <w:sz w:val="18"/>
          <w:szCs w:val="18"/>
          <w:lang w:val="en-US"/>
        </w:rPr>
      </w:pPr>
      <w:r w:rsidRPr="00734C07">
        <w:rPr>
          <w:rFonts w:cs="Arial"/>
          <w:color w:val="000000" w:themeColor="text1"/>
          <w:sz w:val="18"/>
          <w:szCs w:val="18"/>
          <w:lang w:val="en-US"/>
        </w:rPr>
        <w:t xml:space="preserve">Certified Public Accountant (Thailand) No. </w:t>
      </w:r>
      <w:r w:rsidR="002865C0" w:rsidRPr="002865C0">
        <w:rPr>
          <w:rFonts w:cs="Arial"/>
          <w:color w:val="000000" w:themeColor="text1"/>
          <w:sz w:val="18"/>
          <w:szCs w:val="18"/>
        </w:rPr>
        <w:t>4095</w:t>
      </w:r>
    </w:p>
    <w:p w14:paraId="749C01B5"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color w:val="000000" w:themeColor="text1"/>
          <w:sz w:val="18"/>
          <w:szCs w:val="18"/>
          <w:lang w:val="en-US"/>
        </w:rPr>
        <w:t>Bangkok</w:t>
      </w:r>
    </w:p>
    <w:p w14:paraId="1FFA764A" w14:textId="1F626C3B" w:rsidR="004F6B4F" w:rsidRPr="00734C07" w:rsidRDefault="00087D33" w:rsidP="00734C07">
      <w:pPr>
        <w:suppressAutoHyphens/>
        <w:spacing w:line="240" w:lineRule="auto"/>
        <w:rPr>
          <w:rFonts w:cs="Arial"/>
          <w:sz w:val="18"/>
          <w:szCs w:val="18"/>
        </w:rPr>
      </w:pPr>
      <w:r>
        <w:rPr>
          <w:rFonts w:cs="Arial"/>
          <w:color w:val="000000" w:themeColor="text1"/>
          <w:sz w:val="18"/>
          <w:szCs w:val="18"/>
        </w:rPr>
        <w:t>25 February</w:t>
      </w:r>
      <w:r w:rsidR="003C2E69" w:rsidRPr="00734C07">
        <w:rPr>
          <w:rFonts w:cs="Arial"/>
          <w:color w:val="000000" w:themeColor="text1"/>
          <w:sz w:val="18"/>
          <w:szCs w:val="18"/>
        </w:rPr>
        <w:t xml:space="preserve"> </w:t>
      </w:r>
      <w:r w:rsidR="002865C0" w:rsidRPr="002865C0">
        <w:rPr>
          <w:rFonts w:cs="Arial"/>
          <w:color w:val="000000" w:themeColor="text1"/>
          <w:sz w:val="18"/>
          <w:szCs w:val="18"/>
        </w:rPr>
        <w:t>2022</w:t>
      </w:r>
    </w:p>
    <w:sectPr w:rsidR="004F6B4F" w:rsidRPr="00734C07" w:rsidSect="00C31936">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9110C" w14:textId="77777777" w:rsidR="00857CAB" w:rsidRDefault="00857CAB">
      <w:pPr>
        <w:spacing w:line="240" w:lineRule="auto"/>
      </w:pPr>
      <w:r>
        <w:separator/>
      </w:r>
    </w:p>
  </w:endnote>
  <w:endnote w:type="continuationSeparator" w:id="0">
    <w:p w14:paraId="26950369" w14:textId="77777777" w:rsidR="00857CAB" w:rsidRDefault="00857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55A97" w14:textId="77777777" w:rsidR="00857CAB" w:rsidRDefault="00857CAB">
      <w:pPr>
        <w:spacing w:line="240" w:lineRule="auto"/>
      </w:pPr>
      <w:r>
        <w:separator/>
      </w:r>
    </w:p>
  </w:footnote>
  <w:footnote w:type="continuationSeparator" w:id="0">
    <w:p w14:paraId="2DD033C2" w14:textId="77777777" w:rsidR="00857CAB" w:rsidRDefault="00857C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2595F" w14:textId="77777777" w:rsidR="00125F26" w:rsidRPr="008C2869" w:rsidRDefault="00125F26" w:rsidP="008C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65E21B3"/>
    <w:multiLevelType w:val="hybridMultilevel"/>
    <w:tmpl w:val="062C2920"/>
    <w:lvl w:ilvl="0" w:tplc="D5C22146">
      <w:numFmt w:val="bullet"/>
      <w:lvlText w:val="-"/>
      <w:lvlJc w:val="left"/>
      <w:pPr>
        <w:ind w:left="870" w:hanging="360"/>
      </w:pPr>
      <w:rPr>
        <w:rFonts w:ascii="Arial" w:eastAsia="Times New Roman" w:hAnsi="Arial" w:cs="Aria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16" w15:restartNumberingAfterBreak="0">
    <w:nsid w:val="289345E3"/>
    <w:multiLevelType w:val="hybridMultilevel"/>
    <w:tmpl w:val="CC1E4674"/>
    <w:lvl w:ilvl="0" w:tplc="2420685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691875"/>
    <w:multiLevelType w:val="hybridMultilevel"/>
    <w:tmpl w:val="F06623E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4B0374CE"/>
    <w:multiLevelType w:val="hybridMultilevel"/>
    <w:tmpl w:val="8CDA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C004CE"/>
    <w:multiLevelType w:val="hybridMultilevel"/>
    <w:tmpl w:val="A50AF202"/>
    <w:lvl w:ilvl="0" w:tplc="B978DD82">
      <w:start w:val="1"/>
      <w:numFmt w:val="bullet"/>
      <w:lvlText w:val=""/>
      <w:lvlJc w:val="left"/>
      <w:pPr>
        <w:ind w:left="720" w:hanging="360"/>
      </w:pPr>
      <w:rPr>
        <w:rFonts w:ascii="Symbol" w:hAnsi="Symbol" w:hint="default"/>
        <w:color w:val="CF4A02"/>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1"/>
  </w:num>
  <w:num w:numId="13">
    <w:abstractNumId w:val="13"/>
  </w:num>
  <w:num w:numId="14">
    <w:abstractNumId w:val="1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6"/>
  </w:num>
  <w:num w:numId="18">
    <w:abstractNumId w:val="20"/>
  </w:num>
  <w:num w:numId="19">
    <w:abstractNumId w:val="10"/>
  </w:num>
  <w:num w:numId="20">
    <w:abstractNumId w:val="17"/>
  </w:num>
  <w:num w:numId="21">
    <w:abstractNumId w:val="19"/>
  </w:num>
  <w:num w:numId="22">
    <w:abstractNumId w:val="10"/>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6C3"/>
    <w:rsid w:val="00023DC7"/>
    <w:rsid w:val="000241F4"/>
    <w:rsid w:val="00027335"/>
    <w:rsid w:val="00027FF7"/>
    <w:rsid w:val="00031FCD"/>
    <w:rsid w:val="00032DD4"/>
    <w:rsid w:val="000426A3"/>
    <w:rsid w:val="000433B6"/>
    <w:rsid w:val="00044E58"/>
    <w:rsid w:val="00045936"/>
    <w:rsid w:val="0004693E"/>
    <w:rsid w:val="00047633"/>
    <w:rsid w:val="0005358B"/>
    <w:rsid w:val="00054AC8"/>
    <w:rsid w:val="00055D3C"/>
    <w:rsid w:val="000612F7"/>
    <w:rsid w:val="0006319B"/>
    <w:rsid w:val="00064B5E"/>
    <w:rsid w:val="000665BC"/>
    <w:rsid w:val="000665C3"/>
    <w:rsid w:val="00066D30"/>
    <w:rsid w:val="00067A1C"/>
    <w:rsid w:val="00071FAB"/>
    <w:rsid w:val="000720F0"/>
    <w:rsid w:val="00072365"/>
    <w:rsid w:val="00072843"/>
    <w:rsid w:val="00072AD5"/>
    <w:rsid w:val="0007342F"/>
    <w:rsid w:val="0007376F"/>
    <w:rsid w:val="0007398A"/>
    <w:rsid w:val="000752D5"/>
    <w:rsid w:val="000754AA"/>
    <w:rsid w:val="0007686E"/>
    <w:rsid w:val="00081416"/>
    <w:rsid w:val="00084C72"/>
    <w:rsid w:val="00087A1A"/>
    <w:rsid w:val="00087C24"/>
    <w:rsid w:val="00087D33"/>
    <w:rsid w:val="00095D99"/>
    <w:rsid w:val="00096C71"/>
    <w:rsid w:val="000A2493"/>
    <w:rsid w:val="000A28DE"/>
    <w:rsid w:val="000A3D5C"/>
    <w:rsid w:val="000A5382"/>
    <w:rsid w:val="000A5D35"/>
    <w:rsid w:val="000A632D"/>
    <w:rsid w:val="000A7A58"/>
    <w:rsid w:val="000B30AB"/>
    <w:rsid w:val="000B6D22"/>
    <w:rsid w:val="000B73D6"/>
    <w:rsid w:val="000C0325"/>
    <w:rsid w:val="000C4222"/>
    <w:rsid w:val="000C4BAB"/>
    <w:rsid w:val="000C76FE"/>
    <w:rsid w:val="000C7A66"/>
    <w:rsid w:val="000D05EB"/>
    <w:rsid w:val="000D368C"/>
    <w:rsid w:val="000E024D"/>
    <w:rsid w:val="000E3E6A"/>
    <w:rsid w:val="000E4191"/>
    <w:rsid w:val="000E713D"/>
    <w:rsid w:val="000F0962"/>
    <w:rsid w:val="000F10DC"/>
    <w:rsid w:val="000F2B7A"/>
    <w:rsid w:val="000F77A6"/>
    <w:rsid w:val="00101F04"/>
    <w:rsid w:val="00102E30"/>
    <w:rsid w:val="0011023A"/>
    <w:rsid w:val="001106D5"/>
    <w:rsid w:val="0011229B"/>
    <w:rsid w:val="00115064"/>
    <w:rsid w:val="001178CE"/>
    <w:rsid w:val="00121CFA"/>
    <w:rsid w:val="001241F4"/>
    <w:rsid w:val="001244B4"/>
    <w:rsid w:val="001250AC"/>
    <w:rsid w:val="001251A3"/>
    <w:rsid w:val="00125F26"/>
    <w:rsid w:val="00127CF9"/>
    <w:rsid w:val="00130422"/>
    <w:rsid w:val="001409E2"/>
    <w:rsid w:val="00145875"/>
    <w:rsid w:val="00151915"/>
    <w:rsid w:val="00157A47"/>
    <w:rsid w:val="00163876"/>
    <w:rsid w:val="00163EB9"/>
    <w:rsid w:val="001640C4"/>
    <w:rsid w:val="0016433C"/>
    <w:rsid w:val="00166C16"/>
    <w:rsid w:val="001704D7"/>
    <w:rsid w:val="001721D7"/>
    <w:rsid w:val="001737B6"/>
    <w:rsid w:val="0017485A"/>
    <w:rsid w:val="00181C95"/>
    <w:rsid w:val="00182E0D"/>
    <w:rsid w:val="00183F83"/>
    <w:rsid w:val="00185569"/>
    <w:rsid w:val="001858DB"/>
    <w:rsid w:val="00186B59"/>
    <w:rsid w:val="0018760A"/>
    <w:rsid w:val="00195EE9"/>
    <w:rsid w:val="00196890"/>
    <w:rsid w:val="00196F5B"/>
    <w:rsid w:val="001A4FFE"/>
    <w:rsid w:val="001A7BD4"/>
    <w:rsid w:val="001A7F62"/>
    <w:rsid w:val="001B0697"/>
    <w:rsid w:val="001B1959"/>
    <w:rsid w:val="001B61D8"/>
    <w:rsid w:val="001B6250"/>
    <w:rsid w:val="001C0B79"/>
    <w:rsid w:val="001C0E2F"/>
    <w:rsid w:val="001C1B54"/>
    <w:rsid w:val="001C5A57"/>
    <w:rsid w:val="001C5F92"/>
    <w:rsid w:val="001C6CD4"/>
    <w:rsid w:val="001C75D3"/>
    <w:rsid w:val="001D1F64"/>
    <w:rsid w:val="001D507E"/>
    <w:rsid w:val="001D62EA"/>
    <w:rsid w:val="001E2350"/>
    <w:rsid w:val="001E56AD"/>
    <w:rsid w:val="001E791C"/>
    <w:rsid w:val="001F0CD7"/>
    <w:rsid w:val="001F181E"/>
    <w:rsid w:val="001F25CC"/>
    <w:rsid w:val="001F3C8B"/>
    <w:rsid w:val="001F698B"/>
    <w:rsid w:val="00200962"/>
    <w:rsid w:val="002026C0"/>
    <w:rsid w:val="0020381B"/>
    <w:rsid w:val="00204CF0"/>
    <w:rsid w:val="00205ADF"/>
    <w:rsid w:val="002070A3"/>
    <w:rsid w:val="00207D9F"/>
    <w:rsid w:val="00207E8E"/>
    <w:rsid w:val="00211FE2"/>
    <w:rsid w:val="0021350A"/>
    <w:rsid w:val="0021395C"/>
    <w:rsid w:val="0021582E"/>
    <w:rsid w:val="0021675E"/>
    <w:rsid w:val="0021686D"/>
    <w:rsid w:val="00216A0E"/>
    <w:rsid w:val="00216DE3"/>
    <w:rsid w:val="00217AF2"/>
    <w:rsid w:val="00220E72"/>
    <w:rsid w:val="002212C4"/>
    <w:rsid w:val="0022150F"/>
    <w:rsid w:val="002234B6"/>
    <w:rsid w:val="00224776"/>
    <w:rsid w:val="0022692B"/>
    <w:rsid w:val="00232A0F"/>
    <w:rsid w:val="00236031"/>
    <w:rsid w:val="0023620D"/>
    <w:rsid w:val="00237FA1"/>
    <w:rsid w:val="00240549"/>
    <w:rsid w:val="0024137D"/>
    <w:rsid w:val="002418B6"/>
    <w:rsid w:val="00242C80"/>
    <w:rsid w:val="0024593C"/>
    <w:rsid w:val="00245BC5"/>
    <w:rsid w:val="0024655E"/>
    <w:rsid w:val="002518DA"/>
    <w:rsid w:val="00252846"/>
    <w:rsid w:val="002550E1"/>
    <w:rsid w:val="00255837"/>
    <w:rsid w:val="002600E5"/>
    <w:rsid w:val="00263C26"/>
    <w:rsid w:val="00265D4A"/>
    <w:rsid w:val="0026670E"/>
    <w:rsid w:val="002670F8"/>
    <w:rsid w:val="00267509"/>
    <w:rsid w:val="002747D0"/>
    <w:rsid w:val="00274B13"/>
    <w:rsid w:val="00275090"/>
    <w:rsid w:val="00281B22"/>
    <w:rsid w:val="00284D10"/>
    <w:rsid w:val="002865C0"/>
    <w:rsid w:val="002865F7"/>
    <w:rsid w:val="00286D64"/>
    <w:rsid w:val="002870FC"/>
    <w:rsid w:val="00290779"/>
    <w:rsid w:val="0029084C"/>
    <w:rsid w:val="00294D2B"/>
    <w:rsid w:val="002961BA"/>
    <w:rsid w:val="00296BDD"/>
    <w:rsid w:val="002A0467"/>
    <w:rsid w:val="002A0A6B"/>
    <w:rsid w:val="002A2E1C"/>
    <w:rsid w:val="002A5391"/>
    <w:rsid w:val="002A6DA4"/>
    <w:rsid w:val="002A6EA3"/>
    <w:rsid w:val="002B18EF"/>
    <w:rsid w:val="002B3E21"/>
    <w:rsid w:val="002B403D"/>
    <w:rsid w:val="002B4888"/>
    <w:rsid w:val="002B75BA"/>
    <w:rsid w:val="002C0A27"/>
    <w:rsid w:val="002C0F96"/>
    <w:rsid w:val="002C4E5D"/>
    <w:rsid w:val="002C513C"/>
    <w:rsid w:val="002C6369"/>
    <w:rsid w:val="002C66A7"/>
    <w:rsid w:val="002D09B7"/>
    <w:rsid w:val="002D67B4"/>
    <w:rsid w:val="002E2CB6"/>
    <w:rsid w:val="002E369B"/>
    <w:rsid w:val="002E54BE"/>
    <w:rsid w:val="002E5C4F"/>
    <w:rsid w:val="002E613C"/>
    <w:rsid w:val="002E77C6"/>
    <w:rsid w:val="002F12EA"/>
    <w:rsid w:val="002F36D3"/>
    <w:rsid w:val="002F3AEA"/>
    <w:rsid w:val="002F4D75"/>
    <w:rsid w:val="002F6E31"/>
    <w:rsid w:val="002F7241"/>
    <w:rsid w:val="00301BA8"/>
    <w:rsid w:val="0030289E"/>
    <w:rsid w:val="003060D4"/>
    <w:rsid w:val="00310702"/>
    <w:rsid w:val="00310714"/>
    <w:rsid w:val="003134D0"/>
    <w:rsid w:val="003158AE"/>
    <w:rsid w:val="003162B2"/>
    <w:rsid w:val="003201BA"/>
    <w:rsid w:val="00325CD7"/>
    <w:rsid w:val="00326A49"/>
    <w:rsid w:val="003273C4"/>
    <w:rsid w:val="00331E6F"/>
    <w:rsid w:val="0033331C"/>
    <w:rsid w:val="00334A74"/>
    <w:rsid w:val="0034068A"/>
    <w:rsid w:val="00345218"/>
    <w:rsid w:val="003466AC"/>
    <w:rsid w:val="00346802"/>
    <w:rsid w:val="00346DE1"/>
    <w:rsid w:val="00350241"/>
    <w:rsid w:val="00351F6E"/>
    <w:rsid w:val="00352A57"/>
    <w:rsid w:val="00355FDA"/>
    <w:rsid w:val="00362B3D"/>
    <w:rsid w:val="00364274"/>
    <w:rsid w:val="003651EA"/>
    <w:rsid w:val="00365A06"/>
    <w:rsid w:val="00366941"/>
    <w:rsid w:val="003672F3"/>
    <w:rsid w:val="003706EE"/>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6DF"/>
    <w:rsid w:val="003A2BB4"/>
    <w:rsid w:val="003A2E82"/>
    <w:rsid w:val="003A36FC"/>
    <w:rsid w:val="003A5857"/>
    <w:rsid w:val="003A6427"/>
    <w:rsid w:val="003A6FFE"/>
    <w:rsid w:val="003B07A6"/>
    <w:rsid w:val="003B37A4"/>
    <w:rsid w:val="003B39F8"/>
    <w:rsid w:val="003B3C5C"/>
    <w:rsid w:val="003B4BBB"/>
    <w:rsid w:val="003B52FC"/>
    <w:rsid w:val="003C1FB0"/>
    <w:rsid w:val="003C2E69"/>
    <w:rsid w:val="003C6D80"/>
    <w:rsid w:val="003C7D95"/>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B69"/>
    <w:rsid w:val="00412EB6"/>
    <w:rsid w:val="00415FE4"/>
    <w:rsid w:val="00416785"/>
    <w:rsid w:val="004216AE"/>
    <w:rsid w:val="0042296E"/>
    <w:rsid w:val="00424C45"/>
    <w:rsid w:val="004259D9"/>
    <w:rsid w:val="0042799F"/>
    <w:rsid w:val="00430CDF"/>
    <w:rsid w:val="004321AD"/>
    <w:rsid w:val="00432EB1"/>
    <w:rsid w:val="00434187"/>
    <w:rsid w:val="00434B15"/>
    <w:rsid w:val="004401E6"/>
    <w:rsid w:val="00440C16"/>
    <w:rsid w:val="004437B5"/>
    <w:rsid w:val="00444D9E"/>
    <w:rsid w:val="00445327"/>
    <w:rsid w:val="00445CD8"/>
    <w:rsid w:val="00446F00"/>
    <w:rsid w:val="0045000F"/>
    <w:rsid w:val="00451712"/>
    <w:rsid w:val="00451FCD"/>
    <w:rsid w:val="00453C1B"/>
    <w:rsid w:val="00463DA6"/>
    <w:rsid w:val="00465BB2"/>
    <w:rsid w:val="00466BC5"/>
    <w:rsid w:val="004701E1"/>
    <w:rsid w:val="00472A65"/>
    <w:rsid w:val="00480703"/>
    <w:rsid w:val="00480E23"/>
    <w:rsid w:val="00481CE0"/>
    <w:rsid w:val="004841D7"/>
    <w:rsid w:val="00486D8B"/>
    <w:rsid w:val="00486ECD"/>
    <w:rsid w:val="00493107"/>
    <w:rsid w:val="0049365E"/>
    <w:rsid w:val="00495F97"/>
    <w:rsid w:val="00497A03"/>
    <w:rsid w:val="004A0E69"/>
    <w:rsid w:val="004A11BD"/>
    <w:rsid w:val="004A132B"/>
    <w:rsid w:val="004A22F7"/>
    <w:rsid w:val="004A2656"/>
    <w:rsid w:val="004A665B"/>
    <w:rsid w:val="004B1708"/>
    <w:rsid w:val="004B416D"/>
    <w:rsid w:val="004B5268"/>
    <w:rsid w:val="004B5AFF"/>
    <w:rsid w:val="004B6C9E"/>
    <w:rsid w:val="004B7651"/>
    <w:rsid w:val="004C0512"/>
    <w:rsid w:val="004C36BD"/>
    <w:rsid w:val="004C437C"/>
    <w:rsid w:val="004C4395"/>
    <w:rsid w:val="004C4599"/>
    <w:rsid w:val="004C4628"/>
    <w:rsid w:val="004C60BA"/>
    <w:rsid w:val="004C6250"/>
    <w:rsid w:val="004C68F2"/>
    <w:rsid w:val="004D00CF"/>
    <w:rsid w:val="004D1068"/>
    <w:rsid w:val="004D55F9"/>
    <w:rsid w:val="004D65A9"/>
    <w:rsid w:val="004D6A92"/>
    <w:rsid w:val="004D7329"/>
    <w:rsid w:val="004E1B4E"/>
    <w:rsid w:val="004E370C"/>
    <w:rsid w:val="004F1E95"/>
    <w:rsid w:val="004F227B"/>
    <w:rsid w:val="004F33D4"/>
    <w:rsid w:val="004F6B4F"/>
    <w:rsid w:val="004F7D70"/>
    <w:rsid w:val="005016DB"/>
    <w:rsid w:val="00510BEA"/>
    <w:rsid w:val="00510EAF"/>
    <w:rsid w:val="005111DA"/>
    <w:rsid w:val="0051249E"/>
    <w:rsid w:val="00513134"/>
    <w:rsid w:val="005132DC"/>
    <w:rsid w:val="00513ED2"/>
    <w:rsid w:val="005140C0"/>
    <w:rsid w:val="0051736D"/>
    <w:rsid w:val="00524017"/>
    <w:rsid w:val="00531218"/>
    <w:rsid w:val="0053147E"/>
    <w:rsid w:val="00531549"/>
    <w:rsid w:val="0053330F"/>
    <w:rsid w:val="0053390E"/>
    <w:rsid w:val="00533F1C"/>
    <w:rsid w:val="0054031C"/>
    <w:rsid w:val="005526BC"/>
    <w:rsid w:val="0055292A"/>
    <w:rsid w:val="00553385"/>
    <w:rsid w:val="0055352A"/>
    <w:rsid w:val="005540EA"/>
    <w:rsid w:val="005556C4"/>
    <w:rsid w:val="005562BC"/>
    <w:rsid w:val="0056201C"/>
    <w:rsid w:val="00562339"/>
    <w:rsid w:val="00563FC5"/>
    <w:rsid w:val="00570D57"/>
    <w:rsid w:val="0057221A"/>
    <w:rsid w:val="00577006"/>
    <w:rsid w:val="00577F5F"/>
    <w:rsid w:val="005803C6"/>
    <w:rsid w:val="00584673"/>
    <w:rsid w:val="00585960"/>
    <w:rsid w:val="00586085"/>
    <w:rsid w:val="005861A2"/>
    <w:rsid w:val="00590749"/>
    <w:rsid w:val="0059268F"/>
    <w:rsid w:val="00592A79"/>
    <w:rsid w:val="005956C3"/>
    <w:rsid w:val="005A05D8"/>
    <w:rsid w:val="005A2BED"/>
    <w:rsid w:val="005A5104"/>
    <w:rsid w:val="005A5AA7"/>
    <w:rsid w:val="005A6FFD"/>
    <w:rsid w:val="005B0A60"/>
    <w:rsid w:val="005B284F"/>
    <w:rsid w:val="005B4AEE"/>
    <w:rsid w:val="005B4B3D"/>
    <w:rsid w:val="005B5911"/>
    <w:rsid w:val="005B73F3"/>
    <w:rsid w:val="005C0D2F"/>
    <w:rsid w:val="005C0ECD"/>
    <w:rsid w:val="005C4CA5"/>
    <w:rsid w:val="005D140D"/>
    <w:rsid w:val="005D1C0A"/>
    <w:rsid w:val="005D440C"/>
    <w:rsid w:val="005D4DC0"/>
    <w:rsid w:val="005D4FF5"/>
    <w:rsid w:val="005D7239"/>
    <w:rsid w:val="005E0B5C"/>
    <w:rsid w:val="005E0C02"/>
    <w:rsid w:val="005E2851"/>
    <w:rsid w:val="005E32C1"/>
    <w:rsid w:val="005E3D3F"/>
    <w:rsid w:val="005E448B"/>
    <w:rsid w:val="005E7468"/>
    <w:rsid w:val="005F00CD"/>
    <w:rsid w:val="005F53AB"/>
    <w:rsid w:val="005F7116"/>
    <w:rsid w:val="005F7218"/>
    <w:rsid w:val="005F75C4"/>
    <w:rsid w:val="0060078A"/>
    <w:rsid w:val="006021CC"/>
    <w:rsid w:val="00606E78"/>
    <w:rsid w:val="00607DB8"/>
    <w:rsid w:val="006111E6"/>
    <w:rsid w:val="00613530"/>
    <w:rsid w:val="00615B47"/>
    <w:rsid w:val="0062092F"/>
    <w:rsid w:val="00621A83"/>
    <w:rsid w:val="00627939"/>
    <w:rsid w:val="00627C97"/>
    <w:rsid w:val="00630942"/>
    <w:rsid w:val="0063112B"/>
    <w:rsid w:val="00634E1A"/>
    <w:rsid w:val="00641004"/>
    <w:rsid w:val="0064361A"/>
    <w:rsid w:val="00644785"/>
    <w:rsid w:val="006450BA"/>
    <w:rsid w:val="006457B5"/>
    <w:rsid w:val="00650B49"/>
    <w:rsid w:val="006525DB"/>
    <w:rsid w:val="0065275C"/>
    <w:rsid w:val="00652C69"/>
    <w:rsid w:val="00656155"/>
    <w:rsid w:val="00657CB9"/>
    <w:rsid w:val="00660530"/>
    <w:rsid w:val="0066407C"/>
    <w:rsid w:val="00665FE8"/>
    <w:rsid w:val="00666246"/>
    <w:rsid w:val="00670A5D"/>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B788B"/>
    <w:rsid w:val="006C1F7A"/>
    <w:rsid w:val="006C58F7"/>
    <w:rsid w:val="006C622E"/>
    <w:rsid w:val="006C738D"/>
    <w:rsid w:val="006C7E28"/>
    <w:rsid w:val="006D0562"/>
    <w:rsid w:val="006D39B5"/>
    <w:rsid w:val="006D5EE4"/>
    <w:rsid w:val="006D6C45"/>
    <w:rsid w:val="006D747F"/>
    <w:rsid w:val="006E0065"/>
    <w:rsid w:val="006E3909"/>
    <w:rsid w:val="006E4421"/>
    <w:rsid w:val="006E4591"/>
    <w:rsid w:val="006E46D9"/>
    <w:rsid w:val="006E5D6B"/>
    <w:rsid w:val="006E6F4A"/>
    <w:rsid w:val="006E748A"/>
    <w:rsid w:val="00701254"/>
    <w:rsid w:val="007013D8"/>
    <w:rsid w:val="00701D58"/>
    <w:rsid w:val="00702485"/>
    <w:rsid w:val="0070280D"/>
    <w:rsid w:val="0070497A"/>
    <w:rsid w:val="00706F15"/>
    <w:rsid w:val="0070764C"/>
    <w:rsid w:val="0071132C"/>
    <w:rsid w:val="00711FBC"/>
    <w:rsid w:val="00713D46"/>
    <w:rsid w:val="007164BF"/>
    <w:rsid w:val="007175EA"/>
    <w:rsid w:val="00717DC5"/>
    <w:rsid w:val="007214E4"/>
    <w:rsid w:val="00726F98"/>
    <w:rsid w:val="00727471"/>
    <w:rsid w:val="00727FEC"/>
    <w:rsid w:val="0073027E"/>
    <w:rsid w:val="007309B8"/>
    <w:rsid w:val="00730BA4"/>
    <w:rsid w:val="007313D4"/>
    <w:rsid w:val="00734AFE"/>
    <w:rsid w:val="00734C07"/>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77A15"/>
    <w:rsid w:val="0078067F"/>
    <w:rsid w:val="0078113E"/>
    <w:rsid w:val="007904B0"/>
    <w:rsid w:val="00795077"/>
    <w:rsid w:val="00796637"/>
    <w:rsid w:val="007A64E2"/>
    <w:rsid w:val="007B03CE"/>
    <w:rsid w:val="007B17BA"/>
    <w:rsid w:val="007B1E5F"/>
    <w:rsid w:val="007B2B41"/>
    <w:rsid w:val="007B348A"/>
    <w:rsid w:val="007B3D0F"/>
    <w:rsid w:val="007C0323"/>
    <w:rsid w:val="007C03F1"/>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7DFE"/>
    <w:rsid w:val="008026FD"/>
    <w:rsid w:val="008061E1"/>
    <w:rsid w:val="008119E1"/>
    <w:rsid w:val="00813BAB"/>
    <w:rsid w:val="0081420C"/>
    <w:rsid w:val="00815EC3"/>
    <w:rsid w:val="00817973"/>
    <w:rsid w:val="00817A6A"/>
    <w:rsid w:val="00820896"/>
    <w:rsid w:val="00820FE6"/>
    <w:rsid w:val="00821C68"/>
    <w:rsid w:val="00823607"/>
    <w:rsid w:val="00823E18"/>
    <w:rsid w:val="00823FEE"/>
    <w:rsid w:val="00826010"/>
    <w:rsid w:val="00826BDD"/>
    <w:rsid w:val="008303EA"/>
    <w:rsid w:val="00833B1F"/>
    <w:rsid w:val="00834144"/>
    <w:rsid w:val="008346AD"/>
    <w:rsid w:val="00835248"/>
    <w:rsid w:val="008373D0"/>
    <w:rsid w:val="0084023B"/>
    <w:rsid w:val="00840455"/>
    <w:rsid w:val="00842103"/>
    <w:rsid w:val="00842451"/>
    <w:rsid w:val="008453C9"/>
    <w:rsid w:val="008536FB"/>
    <w:rsid w:val="008536FC"/>
    <w:rsid w:val="00855D5F"/>
    <w:rsid w:val="008568D5"/>
    <w:rsid w:val="00857CAB"/>
    <w:rsid w:val="0086056E"/>
    <w:rsid w:val="00861479"/>
    <w:rsid w:val="008645F8"/>
    <w:rsid w:val="008660A5"/>
    <w:rsid w:val="0086624C"/>
    <w:rsid w:val="0086717F"/>
    <w:rsid w:val="008705FF"/>
    <w:rsid w:val="008726B8"/>
    <w:rsid w:val="00876AAF"/>
    <w:rsid w:val="00880611"/>
    <w:rsid w:val="0088146A"/>
    <w:rsid w:val="00882BEE"/>
    <w:rsid w:val="00885D04"/>
    <w:rsid w:val="0089206A"/>
    <w:rsid w:val="00894BE4"/>
    <w:rsid w:val="00894FFF"/>
    <w:rsid w:val="008A0E77"/>
    <w:rsid w:val="008A2E79"/>
    <w:rsid w:val="008A3130"/>
    <w:rsid w:val="008A3739"/>
    <w:rsid w:val="008A3D37"/>
    <w:rsid w:val="008A61D3"/>
    <w:rsid w:val="008A6DA2"/>
    <w:rsid w:val="008B03C5"/>
    <w:rsid w:val="008B1CDB"/>
    <w:rsid w:val="008B29F9"/>
    <w:rsid w:val="008B2A99"/>
    <w:rsid w:val="008C1561"/>
    <w:rsid w:val="008C24AC"/>
    <w:rsid w:val="008C26A3"/>
    <w:rsid w:val="008C2869"/>
    <w:rsid w:val="008C3EEB"/>
    <w:rsid w:val="008C4327"/>
    <w:rsid w:val="008C4F84"/>
    <w:rsid w:val="008C54DE"/>
    <w:rsid w:val="008C5C31"/>
    <w:rsid w:val="008C5D86"/>
    <w:rsid w:val="008D0B7A"/>
    <w:rsid w:val="008D290E"/>
    <w:rsid w:val="008D367C"/>
    <w:rsid w:val="008D440B"/>
    <w:rsid w:val="008D4E0D"/>
    <w:rsid w:val="008D5422"/>
    <w:rsid w:val="008E0E93"/>
    <w:rsid w:val="008E1472"/>
    <w:rsid w:val="008E2EA8"/>
    <w:rsid w:val="008E32D9"/>
    <w:rsid w:val="008F2297"/>
    <w:rsid w:val="008F4A51"/>
    <w:rsid w:val="009014E2"/>
    <w:rsid w:val="00903E3F"/>
    <w:rsid w:val="00913C4E"/>
    <w:rsid w:val="00913EA9"/>
    <w:rsid w:val="00915266"/>
    <w:rsid w:val="00915943"/>
    <w:rsid w:val="009165D7"/>
    <w:rsid w:val="00924B02"/>
    <w:rsid w:val="00926898"/>
    <w:rsid w:val="00926912"/>
    <w:rsid w:val="00930ECD"/>
    <w:rsid w:val="00932E8F"/>
    <w:rsid w:val="00933193"/>
    <w:rsid w:val="0093730E"/>
    <w:rsid w:val="00937C45"/>
    <w:rsid w:val="009403DC"/>
    <w:rsid w:val="00942B3C"/>
    <w:rsid w:val="00942F2B"/>
    <w:rsid w:val="00943368"/>
    <w:rsid w:val="00943A24"/>
    <w:rsid w:val="00944AAB"/>
    <w:rsid w:val="00944FA6"/>
    <w:rsid w:val="009462DF"/>
    <w:rsid w:val="00950A9F"/>
    <w:rsid w:val="00953C2F"/>
    <w:rsid w:val="00960DEC"/>
    <w:rsid w:val="009619D6"/>
    <w:rsid w:val="00962819"/>
    <w:rsid w:val="0096290A"/>
    <w:rsid w:val="009644B0"/>
    <w:rsid w:val="00971B25"/>
    <w:rsid w:val="00972300"/>
    <w:rsid w:val="00973921"/>
    <w:rsid w:val="0097444E"/>
    <w:rsid w:val="009814D7"/>
    <w:rsid w:val="00987A97"/>
    <w:rsid w:val="0099378D"/>
    <w:rsid w:val="00996E4E"/>
    <w:rsid w:val="00997480"/>
    <w:rsid w:val="00997D35"/>
    <w:rsid w:val="009A3704"/>
    <w:rsid w:val="009A3BAA"/>
    <w:rsid w:val="009A3D59"/>
    <w:rsid w:val="009A46F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3A4E"/>
    <w:rsid w:val="009D4D78"/>
    <w:rsid w:val="009D5544"/>
    <w:rsid w:val="009D6F8F"/>
    <w:rsid w:val="009D724E"/>
    <w:rsid w:val="009E1FBE"/>
    <w:rsid w:val="009E234A"/>
    <w:rsid w:val="009E4530"/>
    <w:rsid w:val="009E4A9A"/>
    <w:rsid w:val="009E536C"/>
    <w:rsid w:val="009E7AFF"/>
    <w:rsid w:val="009F024E"/>
    <w:rsid w:val="009F0D06"/>
    <w:rsid w:val="009F162C"/>
    <w:rsid w:val="009F1D2C"/>
    <w:rsid w:val="009F2BA9"/>
    <w:rsid w:val="009F3538"/>
    <w:rsid w:val="009F3CF9"/>
    <w:rsid w:val="009F5242"/>
    <w:rsid w:val="009F5A15"/>
    <w:rsid w:val="00A0022A"/>
    <w:rsid w:val="00A01F71"/>
    <w:rsid w:val="00A03B3C"/>
    <w:rsid w:val="00A04248"/>
    <w:rsid w:val="00A04B17"/>
    <w:rsid w:val="00A0506F"/>
    <w:rsid w:val="00A07112"/>
    <w:rsid w:val="00A10623"/>
    <w:rsid w:val="00A10A65"/>
    <w:rsid w:val="00A11105"/>
    <w:rsid w:val="00A12F20"/>
    <w:rsid w:val="00A15172"/>
    <w:rsid w:val="00A20275"/>
    <w:rsid w:val="00A2042A"/>
    <w:rsid w:val="00A2130D"/>
    <w:rsid w:val="00A217C9"/>
    <w:rsid w:val="00A21B39"/>
    <w:rsid w:val="00A22097"/>
    <w:rsid w:val="00A23AE0"/>
    <w:rsid w:val="00A25384"/>
    <w:rsid w:val="00A30026"/>
    <w:rsid w:val="00A32F1D"/>
    <w:rsid w:val="00A34C97"/>
    <w:rsid w:val="00A42AF9"/>
    <w:rsid w:val="00A439A1"/>
    <w:rsid w:val="00A44332"/>
    <w:rsid w:val="00A469DA"/>
    <w:rsid w:val="00A531DF"/>
    <w:rsid w:val="00A53CED"/>
    <w:rsid w:val="00A556E8"/>
    <w:rsid w:val="00A55C13"/>
    <w:rsid w:val="00A56047"/>
    <w:rsid w:val="00A60AB7"/>
    <w:rsid w:val="00A61C29"/>
    <w:rsid w:val="00A620DB"/>
    <w:rsid w:val="00A62C3D"/>
    <w:rsid w:val="00A63704"/>
    <w:rsid w:val="00A64978"/>
    <w:rsid w:val="00A65F23"/>
    <w:rsid w:val="00A669FB"/>
    <w:rsid w:val="00A66DB5"/>
    <w:rsid w:val="00A67AEE"/>
    <w:rsid w:val="00A7106D"/>
    <w:rsid w:val="00A726FE"/>
    <w:rsid w:val="00A74C4F"/>
    <w:rsid w:val="00A75A6D"/>
    <w:rsid w:val="00A82668"/>
    <w:rsid w:val="00A8433C"/>
    <w:rsid w:val="00A90BD6"/>
    <w:rsid w:val="00A94B88"/>
    <w:rsid w:val="00A951B0"/>
    <w:rsid w:val="00AA128C"/>
    <w:rsid w:val="00AA438A"/>
    <w:rsid w:val="00AA5DE0"/>
    <w:rsid w:val="00AA7BC7"/>
    <w:rsid w:val="00AA7DCC"/>
    <w:rsid w:val="00AB1168"/>
    <w:rsid w:val="00AB2935"/>
    <w:rsid w:val="00AB29D1"/>
    <w:rsid w:val="00AB5A47"/>
    <w:rsid w:val="00AB5FF1"/>
    <w:rsid w:val="00AB6891"/>
    <w:rsid w:val="00AC18E9"/>
    <w:rsid w:val="00AC190A"/>
    <w:rsid w:val="00AC22AB"/>
    <w:rsid w:val="00AC29EF"/>
    <w:rsid w:val="00AC6745"/>
    <w:rsid w:val="00AD725A"/>
    <w:rsid w:val="00AD76F5"/>
    <w:rsid w:val="00AD786D"/>
    <w:rsid w:val="00AD7D73"/>
    <w:rsid w:val="00AE4A0C"/>
    <w:rsid w:val="00AE6CAC"/>
    <w:rsid w:val="00AE784B"/>
    <w:rsid w:val="00AF7F73"/>
    <w:rsid w:val="00B0060F"/>
    <w:rsid w:val="00B008B0"/>
    <w:rsid w:val="00B065E0"/>
    <w:rsid w:val="00B0782C"/>
    <w:rsid w:val="00B10556"/>
    <w:rsid w:val="00B116D5"/>
    <w:rsid w:val="00B122C2"/>
    <w:rsid w:val="00B1241D"/>
    <w:rsid w:val="00B13B92"/>
    <w:rsid w:val="00B207E8"/>
    <w:rsid w:val="00B20D5C"/>
    <w:rsid w:val="00B21689"/>
    <w:rsid w:val="00B21EFA"/>
    <w:rsid w:val="00B23D9C"/>
    <w:rsid w:val="00B25DE2"/>
    <w:rsid w:val="00B31ABB"/>
    <w:rsid w:val="00B33C79"/>
    <w:rsid w:val="00B34060"/>
    <w:rsid w:val="00B34861"/>
    <w:rsid w:val="00B34922"/>
    <w:rsid w:val="00B364B7"/>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7F9"/>
    <w:rsid w:val="00B678E9"/>
    <w:rsid w:val="00B71D18"/>
    <w:rsid w:val="00B72C6D"/>
    <w:rsid w:val="00B74955"/>
    <w:rsid w:val="00B757BF"/>
    <w:rsid w:val="00B7753A"/>
    <w:rsid w:val="00B77A97"/>
    <w:rsid w:val="00B822FE"/>
    <w:rsid w:val="00B8258E"/>
    <w:rsid w:val="00B82AA3"/>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B78F6"/>
    <w:rsid w:val="00BC01C4"/>
    <w:rsid w:val="00BC3FBA"/>
    <w:rsid w:val="00BC40DB"/>
    <w:rsid w:val="00BC6A1B"/>
    <w:rsid w:val="00BD006C"/>
    <w:rsid w:val="00BD415F"/>
    <w:rsid w:val="00BD5AC0"/>
    <w:rsid w:val="00BD747A"/>
    <w:rsid w:val="00BE082C"/>
    <w:rsid w:val="00BE2C6C"/>
    <w:rsid w:val="00BE46F8"/>
    <w:rsid w:val="00BE5B9D"/>
    <w:rsid w:val="00BE61F9"/>
    <w:rsid w:val="00BE7134"/>
    <w:rsid w:val="00BF0058"/>
    <w:rsid w:val="00BF0070"/>
    <w:rsid w:val="00BF0B70"/>
    <w:rsid w:val="00BF1021"/>
    <w:rsid w:val="00BF33A3"/>
    <w:rsid w:val="00BF4AC2"/>
    <w:rsid w:val="00BF628E"/>
    <w:rsid w:val="00BF7B81"/>
    <w:rsid w:val="00C0115A"/>
    <w:rsid w:val="00C031C1"/>
    <w:rsid w:val="00C0608A"/>
    <w:rsid w:val="00C0754C"/>
    <w:rsid w:val="00C10567"/>
    <w:rsid w:val="00C15DA7"/>
    <w:rsid w:val="00C17ED0"/>
    <w:rsid w:val="00C2068D"/>
    <w:rsid w:val="00C206B5"/>
    <w:rsid w:val="00C2383D"/>
    <w:rsid w:val="00C24AC7"/>
    <w:rsid w:val="00C250A3"/>
    <w:rsid w:val="00C25972"/>
    <w:rsid w:val="00C30DE1"/>
    <w:rsid w:val="00C31936"/>
    <w:rsid w:val="00C32816"/>
    <w:rsid w:val="00C3326F"/>
    <w:rsid w:val="00C34160"/>
    <w:rsid w:val="00C35BA1"/>
    <w:rsid w:val="00C36D4B"/>
    <w:rsid w:val="00C40C8E"/>
    <w:rsid w:val="00C41D66"/>
    <w:rsid w:val="00C4297B"/>
    <w:rsid w:val="00C42D0F"/>
    <w:rsid w:val="00C42EC4"/>
    <w:rsid w:val="00C469A5"/>
    <w:rsid w:val="00C4726A"/>
    <w:rsid w:val="00C47778"/>
    <w:rsid w:val="00C501E9"/>
    <w:rsid w:val="00C53D66"/>
    <w:rsid w:val="00C5444D"/>
    <w:rsid w:val="00C57B3C"/>
    <w:rsid w:val="00C60644"/>
    <w:rsid w:val="00C65513"/>
    <w:rsid w:val="00C66351"/>
    <w:rsid w:val="00C70BFB"/>
    <w:rsid w:val="00C71BAD"/>
    <w:rsid w:val="00C725B4"/>
    <w:rsid w:val="00C75167"/>
    <w:rsid w:val="00C80D88"/>
    <w:rsid w:val="00C81121"/>
    <w:rsid w:val="00C81C90"/>
    <w:rsid w:val="00C93862"/>
    <w:rsid w:val="00C9521A"/>
    <w:rsid w:val="00C95822"/>
    <w:rsid w:val="00C96348"/>
    <w:rsid w:val="00CA0092"/>
    <w:rsid w:val="00CA404F"/>
    <w:rsid w:val="00CA5BAE"/>
    <w:rsid w:val="00CA5ECF"/>
    <w:rsid w:val="00CA6755"/>
    <w:rsid w:val="00CB217C"/>
    <w:rsid w:val="00CB2DB1"/>
    <w:rsid w:val="00CB3F0D"/>
    <w:rsid w:val="00CB4C8B"/>
    <w:rsid w:val="00CB79D6"/>
    <w:rsid w:val="00CC0F42"/>
    <w:rsid w:val="00CC271E"/>
    <w:rsid w:val="00CC2B27"/>
    <w:rsid w:val="00CC5F64"/>
    <w:rsid w:val="00CC669B"/>
    <w:rsid w:val="00CC6C9A"/>
    <w:rsid w:val="00CC765A"/>
    <w:rsid w:val="00CD2288"/>
    <w:rsid w:val="00CD27C3"/>
    <w:rsid w:val="00CD31D9"/>
    <w:rsid w:val="00CD4D09"/>
    <w:rsid w:val="00CE185D"/>
    <w:rsid w:val="00CE1B9C"/>
    <w:rsid w:val="00CE1E86"/>
    <w:rsid w:val="00CE2820"/>
    <w:rsid w:val="00CE2C97"/>
    <w:rsid w:val="00CE2D15"/>
    <w:rsid w:val="00CE52C3"/>
    <w:rsid w:val="00CE6FE9"/>
    <w:rsid w:val="00CF0D61"/>
    <w:rsid w:val="00CF2D81"/>
    <w:rsid w:val="00CF34B3"/>
    <w:rsid w:val="00CF467E"/>
    <w:rsid w:val="00CF7419"/>
    <w:rsid w:val="00D00E90"/>
    <w:rsid w:val="00D01A2D"/>
    <w:rsid w:val="00D03906"/>
    <w:rsid w:val="00D03D2D"/>
    <w:rsid w:val="00D056EB"/>
    <w:rsid w:val="00D07CDB"/>
    <w:rsid w:val="00D13B2F"/>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52A7"/>
    <w:rsid w:val="00D90256"/>
    <w:rsid w:val="00D90FC2"/>
    <w:rsid w:val="00D91315"/>
    <w:rsid w:val="00D9552F"/>
    <w:rsid w:val="00D963B0"/>
    <w:rsid w:val="00D97B7A"/>
    <w:rsid w:val="00DA09A7"/>
    <w:rsid w:val="00DA2AF9"/>
    <w:rsid w:val="00DA42D7"/>
    <w:rsid w:val="00DA4AA7"/>
    <w:rsid w:val="00DB1133"/>
    <w:rsid w:val="00DB20C5"/>
    <w:rsid w:val="00DB3104"/>
    <w:rsid w:val="00DB3B19"/>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39AE"/>
    <w:rsid w:val="00E17D1C"/>
    <w:rsid w:val="00E21D2D"/>
    <w:rsid w:val="00E229BF"/>
    <w:rsid w:val="00E26616"/>
    <w:rsid w:val="00E26B82"/>
    <w:rsid w:val="00E26BC5"/>
    <w:rsid w:val="00E27479"/>
    <w:rsid w:val="00E304E2"/>
    <w:rsid w:val="00E30CD1"/>
    <w:rsid w:val="00E34480"/>
    <w:rsid w:val="00E356DF"/>
    <w:rsid w:val="00E375E7"/>
    <w:rsid w:val="00E40365"/>
    <w:rsid w:val="00E40DFE"/>
    <w:rsid w:val="00E43134"/>
    <w:rsid w:val="00E45D77"/>
    <w:rsid w:val="00E511BC"/>
    <w:rsid w:val="00E52346"/>
    <w:rsid w:val="00E52B01"/>
    <w:rsid w:val="00E55D85"/>
    <w:rsid w:val="00E60356"/>
    <w:rsid w:val="00E61943"/>
    <w:rsid w:val="00E61A3E"/>
    <w:rsid w:val="00E65E56"/>
    <w:rsid w:val="00E66A5C"/>
    <w:rsid w:val="00E72597"/>
    <w:rsid w:val="00E72806"/>
    <w:rsid w:val="00E73106"/>
    <w:rsid w:val="00E74A14"/>
    <w:rsid w:val="00E74DBB"/>
    <w:rsid w:val="00E76895"/>
    <w:rsid w:val="00E76BE2"/>
    <w:rsid w:val="00E772E2"/>
    <w:rsid w:val="00E778FC"/>
    <w:rsid w:val="00E8123F"/>
    <w:rsid w:val="00E81543"/>
    <w:rsid w:val="00E82668"/>
    <w:rsid w:val="00E829F0"/>
    <w:rsid w:val="00E82C74"/>
    <w:rsid w:val="00E86C52"/>
    <w:rsid w:val="00E876A5"/>
    <w:rsid w:val="00E900A9"/>
    <w:rsid w:val="00E930D0"/>
    <w:rsid w:val="00E9655D"/>
    <w:rsid w:val="00E969E1"/>
    <w:rsid w:val="00E96B52"/>
    <w:rsid w:val="00EA2294"/>
    <w:rsid w:val="00EA2E19"/>
    <w:rsid w:val="00EB106B"/>
    <w:rsid w:val="00EB3870"/>
    <w:rsid w:val="00EB3FE7"/>
    <w:rsid w:val="00EC29B0"/>
    <w:rsid w:val="00EC441C"/>
    <w:rsid w:val="00EC4C99"/>
    <w:rsid w:val="00ED24B1"/>
    <w:rsid w:val="00ED47D1"/>
    <w:rsid w:val="00ED5D34"/>
    <w:rsid w:val="00EE4971"/>
    <w:rsid w:val="00EF0312"/>
    <w:rsid w:val="00EF10F0"/>
    <w:rsid w:val="00EF6A41"/>
    <w:rsid w:val="00EF703F"/>
    <w:rsid w:val="00EF7158"/>
    <w:rsid w:val="00EF77AA"/>
    <w:rsid w:val="00F01C8A"/>
    <w:rsid w:val="00F02EB2"/>
    <w:rsid w:val="00F046DE"/>
    <w:rsid w:val="00F05948"/>
    <w:rsid w:val="00F06E41"/>
    <w:rsid w:val="00F07691"/>
    <w:rsid w:val="00F07AED"/>
    <w:rsid w:val="00F108C6"/>
    <w:rsid w:val="00F11A3E"/>
    <w:rsid w:val="00F11D14"/>
    <w:rsid w:val="00F12527"/>
    <w:rsid w:val="00F1608F"/>
    <w:rsid w:val="00F16766"/>
    <w:rsid w:val="00F16802"/>
    <w:rsid w:val="00F20D0D"/>
    <w:rsid w:val="00F216E3"/>
    <w:rsid w:val="00F2191E"/>
    <w:rsid w:val="00F23403"/>
    <w:rsid w:val="00F23DD1"/>
    <w:rsid w:val="00F25C4C"/>
    <w:rsid w:val="00F305CD"/>
    <w:rsid w:val="00F319F6"/>
    <w:rsid w:val="00F31DCF"/>
    <w:rsid w:val="00F32BEF"/>
    <w:rsid w:val="00F33D08"/>
    <w:rsid w:val="00F33FE8"/>
    <w:rsid w:val="00F424EF"/>
    <w:rsid w:val="00F431E2"/>
    <w:rsid w:val="00F437A3"/>
    <w:rsid w:val="00F44A9E"/>
    <w:rsid w:val="00F505F9"/>
    <w:rsid w:val="00F50F5E"/>
    <w:rsid w:val="00F51242"/>
    <w:rsid w:val="00F53064"/>
    <w:rsid w:val="00F534CC"/>
    <w:rsid w:val="00F540D2"/>
    <w:rsid w:val="00F5609F"/>
    <w:rsid w:val="00F632A7"/>
    <w:rsid w:val="00F66A4D"/>
    <w:rsid w:val="00F67224"/>
    <w:rsid w:val="00F7103A"/>
    <w:rsid w:val="00F72515"/>
    <w:rsid w:val="00F73210"/>
    <w:rsid w:val="00F7773F"/>
    <w:rsid w:val="00F806A4"/>
    <w:rsid w:val="00F8358A"/>
    <w:rsid w:val="00F86B5E"/>
    <w:rsid w:val="00F93EA8"/>
    <w:rsid w:val="00F94E00"/>
    <w:rsid w:val="00FA04AF"/>
    <w:rsid w:val="00FA24E2"/>
    <w:rsid w:val="00FA4AC5"/>
    <w:rsid w:val="00FA4F8D"/>
    <w:rsid w:val="00FA5DE5"/>
    <w:rsid w:val="00FA5F35"/>
    <w:rsid w:val="00FA6EA2"/>
    <w:rsid w:val="00FB0122"/>
    <w:rsid w:val="00FB1E98"/>
    <w:rsid w:val="00FB4435"/>
    <w:rsid w:val="00FB51F9"/>
    <w:rsid w:val="00FB745F"/>
    <w:rsid w:val="00FC0099"/>
    <w:rsid w:val="00FC0A09"/>
    <w:rsid w:val="00FC0E37"/>
    <w:rsid w:val="00FC1D41"/>
    <w:rsid w:val="00FC2FB1"/>
    <w:rsid w:val="00FC4403"/>
    <w:rsid w:val="00FC5C87"/>
    <w:rsid w:val="00FD049A"/>
    <w:rsid w:val="00FD0FB7"/>
    <w:rsid w:val="00FD2617"/>
    <w:rsid w:val="00FD3012"/>
    <w:rsid w:val="00FD61DF"/>
    <w:rsid w:val="00FD739F"/>
    <w:rsid w:val="00FD7AF4"/>
    <w:rsid w:val="00FE019C"/>
    <w:rsid w:val="00FE0DB6"/>
    <w:rsid w:val="00FE158F"/>
    <w:rsid w:val="00FE1D7A"/>
    <w:rsid w:val="00FE2C28"/>
    <w:rsid w:val="00FE2D5F"/>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4281B6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125F26"/>
    <w:pPr>
      <w:autoSpaceDE w:val="0"/>
      <w:autoSpaceDN w:val="0"/>
      <w:adjustRightInd w:val="0"/>
      <w:spacing w:line="240" w:lineRule="auto"/>
    </w:pPr>
    <w:rPr>
      <w:rFonts w:ascii="Arial" w:hAnsi="Arial" w:cs="Arial"/>
      <w:color w:val="000000"/>
      <w:sz w:val="24"/>
      <w:szCs w:val="24"/>
      <w:lang w:bidi="th-TH"/>
    </w:rPr>
  </w:style>
  <w:style w:type="paragraph" w:styleId="ListParagraph">
    <w:name w:val="List Paragraph"/>
    <w:basedOn w:val="Normal"/>
    <w:uiPriority w:val="34"/>
    <w:qFormat/>
    <w:rsid w:val="00125F26"/>
    <w:pPr>
      <w:spacing w:after="160" w:line="259" w:lineRule="auto"/>
      <w:ind w:left="720"/>
      <w:contextualSpacing/>
    </w:pPr>
    <w:rPr>
      <w:rFonts w:asciiTheme="minorHAnsi" w:eastAsiaTheme="minorHAnsi" w:hAnsiTheme="minorHAnsi" w:cstheme="minorBidi"/>
      <w:sz w:val="22"/>
      <w:szCs w:val="28"/>
    </w:rPr>
  </w:style>
  <w:style w:type="character" w:styleId="CommentReference">
    <w:name w:val="annotation reference"/>
    <w:basedOn w:val="DefaultParagraphFont"/>
    <w:uiPriority w:val="99"/>
    <w:semiHidden/>
    <w:unhideWhenUsed/>
    <w:rsid w:val="00D852A7"/>
    <w:rPr>
      <w:sz w:val="16"/>
      <w:szCs w:val="16"/>
    </w:rPr>
  </w:style>
  <w:style w:type="paragraph" w:styleId="CommentText">
    <w:name w:val="annotation text"/>
    <w:basedOn w:val="Normal"/>
    <w:link w:val="CommentTextChar"/>
    <w:uiPriority w:val="99"/>
    <w:semiHidden/>
    <w:unhideWhenUsed/>
    <w:rsid w:val="00D852A7"/>
    <w:pPr>
      <w:spacing w:line="240" w:lineRule="auto"/>
    </w:pPr>
    <w:rPr>
      <w:szCs w:val="25"/>
    </w:rPr>
  </w:style>
  <w:style w:type="character" w:customStyle="1" w:styleId="CommentTextChar">
    <w:name w:val="Comment Text Char"/>
    <w:basedOn w:val="DefaultParagraphFont"/>
    <w:link w:val="CommentText"/>
    <w:uiPriority w:val="99"/>
    <w:semiHidden/>
    <w:rsid w:val="00D852A7"/>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507817">
      <w:bodyDiv w:val="1"/>
      <w:marLeft w:val="0"/>
      <w:marRight w:val="0"/>
      <w:marTop w:val="0"/>
      <w:marBottom w:val="0"/>
      <w:divBdr>
        <w:top w:val="none" w:sz="0" w:space="0" w:color="auto"/>
        <w:left w:val="none" w:sz="0" w:space="0" w:color="auto"/>
        <w:bottom w:val="none" w:sz="0" w:space="0" w:color="auto"/>
        <w:right w:val="none" w:sz="0" w:space="0" w:color="auto"/>
      </w:divBdr>
    </w:div>
    <w:div w:id="1308247147">
      <w:bodyDiv w:val="1"/>
      <w:marLeft w:val="0"/>
      <w:marRight w:val="0"/>
      <w:marTop w:val="0"/>
      <w:marBottom w:val="0"/>
      <w:divBdr>
        <w:top w:val="none" w:sz="0" w:space="0" w:color="auto"/>
        <w:left w:val="none" w:sz="0" w:space="0" w:color="auto"/>
        <w:bottom w:val="none" w:sz="0" w:space="0" w:color="auto"/>
        <w:right w:val="none" w:sz="0" w:space="0" w:color="auto"/>
      </w:divBdr>
    </w:div>
    <w:div w:id="15469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94619-8AFA-4E5A-BEA3-68186DB9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7</Pages>
  <Words>2157</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Pakhathorn Khannarong (TH)</cp:lastModifiedBy>
  <cp:revision>140</cp:revision>
  <cp:lastPrinted>2021-02-11T11:44:00Z</cp:lastPrinted>
  <dcterms:created xsi:type="dcterms:W3CDTF">2018-01-04T03:57:00Z</dcterms:created>
  <dcterms:modified xsi:type="dcterms:W3CDTF">2022-02-23T09:51:00Z</dcterms:modified>
</cp:coreProperties>
</file>