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1A0911" w:rsidRPr="001A0911" w14:paraId="1562F983" w14:textId="77777777" w:rsidTr="00A341BF">
        <w:trPr>
          <w:trHeight w:val="2865"/>
        </w:trPr>
        <w:tc>
          <w:tcPr>
            <w:tcW w:w="2268" w:type="dxa"/>
          </w:tcPr>
          <w:p w14:paraId="63B834D1" w14:textId="00924B50" w:rsidR="00E0585C" w:rsidRPr="001A0911" w:rsidRDefault="00E0585C">
            <w:pPr>
              <w:rPr>
                <w:rFonts w:ascii="Angsana New" w:hAnsi="Angsana New"/>
                <w:sz w:val="36"/>
                <w:szCs w:val="36"/>
              </w:rPr>
            </w:pPr>
          </w:p>
        </w:tc>
        <w:tc>
          <w:tcPr>
            <w:tcW w:w="7320" w:type="dxa"/>
            <w:vAlign w:val="center"/>
          </w:tcPr>
          <w:p w14:paraId="2CCF10BE" w14:textId="77777777" w:rsidR="00FB1940" w:rsidRPr="00634419" w:rsidRDefault="00FB1940" w:rsidP="00FB1940">
            <w:pPr>
              <w:spacing w:line="380" w:lineRule="exact"/>
              <w:ind w:left="14"/>
              <w:rPr>
                <w:rFonts w:cs="Times New Roman"/>
                <w:color w:val="7F7F7F" w:themeColor="text1" w:themeTint="80"/>
                <w:sz w:val="28"/>
              </w:rPr>
            </w:pPr>
            <w:bookmarkStart w:id="0" w:name="OLE_LINK1"/>
            <w:bookmarkStart w:id="1" w:name="OLE_LINK2"/>
            <w:r w:rsidRPr="00634419">
              <w:rPr>
                <w:rFonts w:cs="Times New Roman"/>
                <w:color w:val="7F7F7F" w:themeColor="text1" w:themeTint="80"/>
                <w:sz w:val="28"/>
              </w:rPr>
              <w:t>Thai Plaspac Public Company Limited</w:t>
            </w:r>
            <w:r w:rsidR="004C2D95" w:rsidRPr="00634419">
              <w:rPr>
                <w:rFonts w:cs="Times New Roman"/>
                <w:color w:val="7F7F7F" w:themeColor="text1" w:themeTint="80"/>
                <w:sz w:val="28"/>
              </w:rPr>
              <w:t xml:space="preserve"> and its subsidiar</w:t>
            </w:r>
            <w:r w:rsidR="00ED3277" w:rsidRPr="00634419">
              <w:rPr>
                <w:rFonts w:cs="Times New Roman"/>
                <w:color w:val="7F7F7F" w:themeColor="text1" w:themeTint="80"/>
                <w:sz w:val="28"/>
              </w:rPr>
              <w:t>ies</w:t>
            </w:r>
          </w:p>
          <w:p w14:paraId="1EC20232" w14:textId="77777777" w:rsidR="00FB1940" w:rsidRPr="00634419" w:rsidRDefault="00FB1940" w:rsidP="00FB1940">
            <w:pPr>
              <w:spacing w:line="380" w:lineRule="exact"/>
              <w:ind w:left="14"/>
              <w:rPr>
                <w:rFonts w:cs="Times New Roman"/>
                <w:color w:val="7F7F7F" w:themeColor="text1" w:themeTint="80"/>
                <w:sz w:val="28"/>
              </w:rPr>
            </w:pPr>
            <w:r w:rsidRPr="00634419">
              <w:rPr>
                <w:rFonts w:cs="Times New Roman"/>
                <w:color w:val="7F7F7F" w:themeColor="text1" w:themeTint="80"/>
                <w:sz w:val="28"/>
              </w:rPr>
              <w:t xml:space="preserve">Report and </w:t>
            </w:r>
            <w:r w:rsidR="004C2D95" w:rsidRPr="00634419">
              <w:rPr>
                <w:rFonts w:cs="Times New Roman"/>
                <w:color w:val="7F7F7F" w:themeColor="text1" w:themeTint="80"/>
                <w:sz w:val="28"/>
              </w:rPr>
              <w:t xml:space="preserve">consolidated </w:t>
            </w:r>
            <w:r w:rsidRPr="00634419">
              <w:rPr>
                <w:rFonts w:cs="Times New Roman"/>
                <w:color w:val="7F7F7F" w:themeColor="text1" w:themeTint="80"/>
                <w:sz w:val="28"/>
              </w:rPr>
              <w:t>financial statements</w:t>
            </w:r>
          </w:p>
          <w:p w14:paraId="13DB0259" w14:textId="2735DA89" w:rsidR="006F04B3" w:rsidRPr="00634419" w:rsidRDefault="00FB1940" w:rsidP="0077481E">
            <w:pPr>
              <w:spacing w:line="380" w:lineRule="exact"/>
              <w:ind w:left="14"/>
              <w:rPr>
                <w:rFonts w:cs="Times New Roman"/>
                <w:color w:val="7F7F7F" w:themeColor="text1" w:themeTint="80"/>
                <w:sz w:val="28"/>
              </w:rPr>
            </w:pPr>
            <w:r w:rsidRPr="00634419">
              <w:rPr>
                <w:rFonts w:cs="Times New Roman"/>
                <w:color w:val="7F7F7F" w:themeColor="text1" w:themeTint="80"/>
                <w:sz w:val="28"/>
              </w:rPr>
              <w:t xml:space="preserve">31 December </w:t>
            </w:r>
            <w:r w:rsidR="00A97323" w:rsidRPr="00634419">
              <w:rPr>
                <w:rFonts w:cs="Times New Roman"/>
                <w:color w:val="7F7F7F" w:themeColor="text1" w:themeTint="80"/>
                <w:sz w:val="28"/>
              </w:rPr>
              <w:t>2021</w:t>
            </w:r>
            <w:r w:rsidRPr="00634419">
              <w:rPr>
                <w:rFonts w:cs="Times New Roman"/>
                <w:color w:val="7F7F7F" w:themeColor="text1" w:themeTint="80"/>
                <w:sz w:val="28"/>
              </w:rPr>
              <w:t xml:space="preserve"> </w:t>
            </w:r>
            <w:bookmarkEnd w:id="0"/>
            <w:bookmarkEnd w:id="1"/>
          </w:p>
          <w:p w14:paraId="53F5BD10" w14:textId="77777777" w:rsidR="00AE40C5" w:rsidRPr="00634419" w:rsidRDefault="00AE40C5" w:rsidP="00AE40C5">
            <w:pPr>
              <w:spacing w:line="380" w:lineRule="exact"/>
              <w:ind w:left="14"/>
              <w:rPr>
                <w:rFonts w:cs="Times New Roman"/>
                <w:color w:val="7F7F7F" w:themeColor="text1" w:themeTint="80"/>
              </w:rPr>
            </w:pPr>
          </w:p>
        </w:tc>
      </w:tr>
    </w:tbl>
    <w:p w14:paraId="2F92402D" w14:textId="77777777" w:rsidR="00B626F4" w:rsidRPr="001A0911" w:rsidRDefault="00B626F4">
      <w:pPr>
        <w:sectPr w:rsidR="00B626F4" w:rsidRPr="001A0911" w:rsidSect="00A341BF">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18B4D245" w14:textId="77777777" w:rsidR="00FB1940" w:rsidRPr="001A0911" w:rsidRDefault="00FB1940" w:rsidP="00FB1940">
      <w:pPr>
        <w:spacing w:line="380" w:lineRule="exact"/>
        <w:rPr>
          <w:rFonts w:ascii="Arial" w:hAnsi="Arial"/>
          <w:b/>
          <w:bCs/>
          <w:sz w:val="22"/>
          <w:szCs w:val="22"/>
        </w:rPr>
      </w:pPr>
      <w:r w:rsidRPr="001A0911">
        <w:rPr>
          <w:rFonts w:ascii="Arial" w:hAnsi="Arial"/>
          <w:b/>
          <w:bCs/>
          <w:sz w:val="22"/>
          <w:szCs w:val="22"/>
        </w:rPr>
        <w:lastRenderedPageBreak/>
        <w:t>Independent Auditor's Report</w:t>
      </w:r>
    </w:p>
    <w:p w14:paraId="6BF36553" w14:textId="77777777" w:rsidR="00FB1940" w:rsidRPr="00526D58" w:rsidRDefault="00FB1940" w:rsidP="003441C8">
      <w:pPr>
        <w:spacing w:after="360" w:line="380" w:lineRule="exact"/>
        <w:rPr>
          <w:rFonts w:ascii="Arial" w:hAnsi="Arial"/>
          <w:sz w:val="22"/>
          <w:szCs w:val="22"/>
        </w:rPr>
      </w:pPr>
      <w:r w:rsidRPr="001A0911">
        <w:rPr>
          <w:rFonts w:ascii="Arial" w:hAnsi="Arial"/>
          <w:sz w:val="22"/>
          <w:szCs w:val="22"/>
        </w:rPr>
        <w:t xml:space="preserve">To the </w:t>
      </w:r>
      <w:r w:rsidRPr="00526D58">
        <w:rPr>
          <w:rFonts w:ascii="Arial" w:hAnsi="Arial"/>
          <w:sz w:val="22"/>
          <w:szCs w:val="22"/>
        </w:rPr>
        <w:t>Shareholders of Thai Plaspac Public Company Limited</w:t>
      </w:r>
    </w:p>
    <w:p w14:paraId="73830D32" w14:textId="77777777" w:rsidR="00057E74" w:rsidRPr="00526D58" w:rsidRDefault="00057E74" w:rsidP="00057E74">
      <w:pPr>
        <w:pStyle w:val="ps-000-normal"/>
        <w:spacing w:line="380" w:lineRule="exact"/>
        <w:rPr>
          <w:rFonts w:ascii="Arial" w:hAnsi="Arial" w:cs="Arial"/>
          <w:b/>
          <w:bCs/>
          <w:color w:val="auto"/>
          <w:sz w:val="22"/>
          <w:szCs w:val="22"/>
        </w:rPr>
      </w:pPr>
      <w:bookmarkStart w:id="2" w:name="36765555"/>
      <w:bookmarkEnd w:id="2"/>
      <w:r w:rsidRPr="00526D58">
        <w:rPr>
          <w:rFonts w:ascii="Arial" w:hAnsi="Arial" w:cs="Arial"/>
          <w:b/>
          <w:bCs/>
          <w:color w:val="auto"/>
          <w:sz w:val="22"/>
          <w:szCs w:val="22"/>
        </w:rPr>
        <w:t>Opinion</w:t>
      </w:r>
    </w:p>
    <w:p w14:paraId="059E34AC" w14:textId="39CD08A2" w:rsidR="00057E74" w:rsidRPr="00526D58" w:rsidRDefault="00057E74" w:rsidP="00057E74">
      <w:pPr>
        <w:pStyle w:val="BodyText"/>
        <w:numPr>
          <w:ilvl w:val="0"/>
          <w:numId w:val="0"/>
        </w:numPr>
        <w:spacing w:before="240" w:after="240" w:line="380" w:lineRule="exact"/>
        <w:ind w:right="-43"/>
        <w:rPr>
          <w:rFonts w:ascii="Arial" w:hAnsi="Arial" w:cs="Arial"/>
          <w:sz w:val="22"/>
          <w:szCs w:val="22"/>
        </w:rPr>
      </w:pPr>
      <w:r w:rsidRPr="00526D58">
        <w:rPr>
          <w:rFonts w:ascii="Arial" w:hAnsi="Arial" w:cs="Arial"/>
          <w:sz w:val="22"/>
          <w:szCs w:val="22"/>
        </w:rPr>
        <w:t xml:space="preserve">I have audited the accompanying </w:t>
      </w:r>
      <w:r w:rsidR="004C2D95" w:rsidRPr="00526D58">
        <w:rPr>
          <w:rFonts w:ascii="Arial" w:hAnsi="Arial" w:cs="Arial"/>
          <w:sz w:val="22"/>
          <w:szCs w:val="22"/>
        </w:rPr>
        <w:t xml:space="preserve">consolidated </w:t>
      </w:r>
      <w:r w:rsidRPr="00526D58">
        <w:rPr>
          <w:rFonts w:ascii="Arial" w:hAnsi="Arial" w:cs="Arial"/>
          <w:sz w:val="22"/>
          <w:szCs w:val="22"/>
        </w:rPr>
        <w:t>financial statements of Thai Plaspac Public Company Limited</w:t>
      </w:r>
      <w:r w:rsidR="004C2D95" w:rsidRPr="00526D58">
        <w:rPr>
          <w:rFonts w:ascii="Arial" w:hAnsi="Arial" w:cs="Arial"/>
          <w:sz w:val="22"/>
          <w:szCs w:val="22"/>
        </w:rPr>
        <w:t xml:space="preserve"> and its subsidiar</w:t>
      </w:r>
      <w:r w:rsidR="00ED3277" w:rsidRPr="00526D58">
        <w:rPr>
          <w:rFonts w:ascii="Arial" w:hAnsi="Arial" w:cs="Arial"/>
          <w:sz w:val="22"/>
          <w:szCs w:val="22"/>
        </w:rPr>
        <w:t>ies</w:t>
      </w:r>
      <w:r w:rsidRPr="00526D58">
        <w:rPr>
          <w:rFonts w:ascii="Arial" w:hAnsi="Arial" w:cstheme="minorBidi" w:hint="cs"/>
          <w:sz w:val="22"/>
          <w:szCs w:val="22"/>
          <w:cs/>
        </w:rPr>
        <w:t xml:space="preserve"> </w:t>
      </w:r>
      <w:r w:rsidRPr="00526D58">
        <w:rPr>
          <w:rFonts w:ascii="Arial" w:hAnsi="Arial" w:cstheme="minorBidi"/>
          <w:sz w:val="22"/>
          <w:szCs w:val="22"/>
        </w:rPr>
        <w:t xml:space="preserve">(the </w:t>
      </w:r>
      <w:r w:rsidR="004C2D95" w:rsidRPr="00526D58">
        <w:rPr>
          <w:rFonts w:ascii="Arial" w:hAnsi="Arial" w:cstheme="minorBidi"/>
          <w:sz w:val="22"/>
          <w:szCs w:val="22"/>
        </w:rPr>
        <w:t>Group</w:t>
      </w:r>
      <w:r w:rsidRPr="00526D58">
        <w:rPr>
          <w:rFonts w:ascii="Arial" w:hAnsi="Arial" w:cstheme="minorBidi"/>
          <w:sz w:val="22"/>
          <w:szCs w:val="22"/>
        </w:rPr>
        <w:t>)</w:t>
      </w:r>
      <w:r w:rsidRPr="00526D58">
        <w:rPr>
          <w:rFonts w:ascii="Arial" w:hAnsi="Arial" w:cs="Arial"/>
          <w:sz w:val="22"/>
          <w:szCs w:val="22"/>
        </w:rPr>
        <w:t xml:space="preserve">, which comprise the </w:t>
      </w:r>
      <w:r w:rsidR="004C2D95" w:rsidRPr="00526D58">
        <w:rPr>
          <w:rFonts w:ascii="Arial" w:hAnsi="Arial" w:cs="Arial"/>
          <w:spacing w:val="-3"/>
          <w:sz w:val="22"/>
          <w:szCs w:val="22"/>
        </w:rPr>
        <w:t xml:space="preserve">consolidated </w:t>
      </w:r>
      <w:r w:rsidRPr="00526D58">
        <w:rPr>
          <w:rFonts w:ascii="Arial" w:hAnsi="Arial" w:cs="Arial"/>
          <w:spacing w:val="-3"/>
          <w:sz w:val="22"/>
          <w:szCs w:val="22"/>
        </w:rPr>
        <w:t>statement of financial position</w:t>
      </w:r>
      <w:r w:rsidRPr="00526D58">
        <w:rPr>
          <w:rFonts w:ascii="Arial" w:hAnsi="Arial" w:cs="Arial"/>
          <w:sz w:val="22"/>
          <w:szCs w:val="22"/>
        </w:rPr>
        <w:t xml:space="preserve"> as at 31 December </w:t>
      </w:r>
      <w:r w:rsidR="00A97323" w:rsidRPr="00526D58">
        <w:rPr>
          <w:rFonts w:ascii="Arial" w:hAnsi="Arial" w:cs="Arial"/>
          <w:sz w:val="22"/>
          <w:szCs w:val="22"/>
        </w:rPr>
        <w:t>2021</w:t>
      </w:r>
      <w:r w:rsidRPr="00526D58">
        <w:rPr>
          <w:rFonts w:ascii="Arial" w:hAnsi="Arial" w:cs="Arial"/>
          <w:sz w:val="22"/>
          <w:szCs w:val="22"/>
        </w:rPr>
        <w:t>, and the related</w:t>
      </w:r>
      <w:r w:rsidR="004C2D95" w:rsidRPr="00526D58">
        <w:rPr>
          <w:rFonts w:ascii="Arial" w:hAnsi="Arial" w:cs="Arial"/>
          <w:sz w:val="22"/>
          <w:szCs w:val="22"/>
        </w:rPr>
        <w:t xml:space="preserve"> consolidated</w:t>
      </w:r>
      <w:r w:rsidRPr="00526D58">
        <w:rPr>
          <w:rFonts w:ascii="Arial" w:hAnsi="Arial" w:cs="Arial"/>
          <w:sz w:val="22"/>
          <w:szCs w:val="22"/>
        </w:rPr>
        <w:t xml:space="preserve"> statements of comprehensive income, changes in shareholders’ equity and cash flows for the year then ended, and notes to the</w:t>
      </w:r>
      <w:r w:rsidR="004C2D95" w:rsidRPr="00526D58">
        <w:rPr>
          <w:rFonts w:ascii="Arial" w:hAnsi="Arial" w:cs="Arial"/>
          <w:sz w:val="22"/>
          <w:szCs w:val="22"/>
        </w:rPr>
        <w:t xml:space="preserve"> consolidated</w:t>
      </w:r>
      <w:r w:rsidRPr="00526D58">
        <w:rPr>
          <w:rFonts w:ascii="Arial" w:hAnsi="Arial" w:cs="Arial"/>
          <w:sz w:val="22"/>
          <w:szCs w:val="22"/>
        </w:rPr>
        <w:t xml:space="preserve"> financial statements, including a summary of significant accounting policies</w:t>
      </w:r>
      <w:r w:rsidR="004C2D95" w:rsidRPr="00526D58">
        <w:rPr>
          <w:rFonts w:ascii="Arial" w:hAnsi="Arial" w:cs="Arial"/>
          <w:sz w:val="22"/>
          <w:szCs w:val="22"/>
        </w:rPr>
        <w:t>, and have also audited the separate financial statements of Thai Plaspac Public Company Limited for the same period.</w:t>
      </w:r>
    </w:p>
    <w:p w14:paraId="2157678E" w14:textId="317E3489" w:rsidR="00057E74" w:rsidRPr="001A0911" w:rsidRDefault="00057E74" w:rsidP="00057E74">
      <w:pPr>
        <w:pStyle w:val="ps-000-normal"/>
        <w:spacing w:line="380" w:lineRule="exact"/>
        <w:rPr>
          <w:rFonts w:ascii="Arial" w:hAnsi="Arial" w:cs="Arial"/>
          <w:color w:val="auto"/>
          <w:sz w:val="22"/>
          <w:szCs w:val="22"/>
        </w:rPr>
      </w:pPr>
      <w:r w:rsidRPr="00526D58">
        <w:rPr>
          <w:rFonts w:ascii="Arial" w:hAnsi="Arial" w:cs="Arial"/>
          <w:color w:val="auto"/>
          <w:sz w:val="22"/>
          <w:szCs w:val="22"/>
        </w:rPr>
        <w:t xml:space="preserve">In my opinion, the financial statements referred to above present fairly, in all material respects, the financial position of Thai Plaspac Public Company Limited </w:t>
      </w:r>
      <w:r w:rsidR="00011EE4" w:rsidRPr="00526D58">
        <w:rPr>
          <w:rFonts w:ascii="Arial" w:hAnsi="Arial" w:cs="Arial"/>
          <w:color w:val="auto"/>
          <w:sz w:val="22"/>
          <w:szCs w:val="22"/>
        </w:rPr>
        <w:t xml:space="preserve">and its subsidiaries </w:t>
      </w:r>
      <w:r w:rsidR="001A4E18" w:rsidRPr="00526D58">
        <w:rPr>
          <w:rFonts w:ascii="Arial" w:hAnsi="Arial" w:cs="Arial"/>
          <w:color w:val="auto"/>
          <w:sz w:val="22"/>
          <w:szCs w:val="22"/>
        </w:rPr>
        <w:t xml:space="preserve">and </w:t>
      </w:r>
      <w:r w:rsidR="00154FFE" w:rsidRPr="00526D58">
        <w:rPr>
          <w:rFonts w:ascii="Arial" w:hAnsi="Arial" w:cs="Arial"/>
          <w:color w:val="auto"/>
          <w:sz w:val="22"/>
          <w:szCs w:val="22"/>
        </w:rPr>
        <w:t xml:space="preserve">of </w:t>
      </w:r>
      <w:r w:rsidR="00712AA2" w:rsidRPr="00526D58">
        <w:rPr>
          <w:rFonts w:ascii="Arial" w:hAnsi="Arial" w:cs="Arial"/>
          <w:color w:val="auto"/>
          <w:sz w:val="22"/>
          <w:szCs w:val="22"/>
        </w:rPr>
        <w:br/>
      </w:r>
      <w:r w:rsidR="001A4E18" w:rsidRPr="00526D58">
        <w:rPr>
          <w:rFonts w:ascii="Arial" w:hAnsi="Arial" w:cs="Arial"/>
          <w:color w:val="auto"/>
          <w:sz w:val="22"/>
          <w:szCs w:val="22"/>
        </w:rPr>
        <w:t xml:space="preserve">Thai Plaspac Public Company Limited as </w:t>
      </w:r>
      <w:proofErr w:type="gramStart"/>
      <w:r w:rsidR="001A4E18" w:rsidRPr="00526D58">
        <w:rPr>
          <w:rFonts w:ascii="Arial" w:hAnsi="Arial" w:cs="Arial"/>
          <w:color w:val="auto"/>
          <w:sz w:val="22"/>
          <w:szCs w:val="22"/>
        </w:rPr>
        <w:t>at</w:t>
      </w:r>
      <w:proofErr w:type="gramEnd"/>
      <w:r w:rsidR="001A4E18" w:rsidRPr="00526D58">
        <w:rPr>
          <w:rFonts w:ascii="Arial" w:hAnsi="Arial" w:cs="Arial"/>
          <w:color w:val="auto"/>
          <w:sz w:val="22"/>
          <w:szCs w:val="22"/>
        </w:rPr>
        <w:t xml:space="preserve"> 31 December </w:t>
      </w:r>
      <w:r w:rsidR="00A97323" w:rsidRPr="00526D58">
        <w:rPr>
          <w:rFonts w:ascii="Arial" w:hAnsi="Arial" w:cs="Arial"/>
          <w:color w:val="auto"/>
          <w:sz w:val="22"/>
          <w:szCs w:val="22"/>
        </w:rPr>
        <w:t>2021</w:t>
      </w:r>
      <w:r w:rsidRPr="00526D58">
        <w:rPr>
          <w:rFonts w:ascii="Arial" w:hAnsi="Arial" w:cs="Arial"/>
          <w:color w:val="auto"/>
          <w:sz w:val="22"/>
          <w:szCs w:val="22"/>
        </w:rPr>
        <w:t xml:space="preserve">, </w:t>
      </w:r>
      <w:r w:rsidR="0047521F" w:rsidRPr="00526D58">
        <w:rPr>
          <w:rFonts w:ascii="Arial" w:hAnsi="Arial" w:cs="Arial"/>
          <w:color w:val="auto"/>
          <w:sz w:val="22"/>
          <w:szCs w:val="22"/>
        </w:rPr>
        <w:t xml:space="preserve">their </w:t>
      </w:r>
      <w:r w:rsidRPr="00526D58">
        <w:rPr>
          <w:rFonts w:ascii="Arial" w:hAnsi="Arial" w:cs="Arial"/>
          <w:color w:val="auto"/>
          <w:sz w:val="22"/>
          <w:szCs w:val="22"/>
        </w:rPr>
        <w:t>financial performance and cash flows for the year then ended in accordance with Thai Financial Reporting Standards</w:t>
      </w:r>
      <w:r w:rsidRPr="001A0911">
        <w:rPr>
          <w:rFonts w:ascii="Arial" w:hAnsi="Arial" w:cs="Arial"/>
          <w:color w:val="auto"/>
          <w:sz w:val="22"/>
          <w:szCs w:val="22"/>
        </w:rPr>
        <w:t>.</w:t>
      </w:r>
    </w:p>
    <w:p w14:paraId="312C677D" w14:textId="77777777" w:rsidR="00057E74" w:rsidRPr="001A0911" w:rsidRDefault="00057E74" w:rsidP="00057E74">
      <w:pPr>
        <w:pStyle w:val="ps-000-normal"/>
        <w:spacing w:before="240" w:line="380" w:lineRule="exact"/>
        <w:rPr>
          <w:rFonts w:ascii="Arial" w:hAnsi="Arial" w:cs="Arial"/>
          <w:b/>
          <w:bCs/>
          <w:color w:val="auto"/>
          <w:sz w:val="22"/>
          <w:szCs w:val="22"/>
        </w:rPr>
      </w:pPr>
      <w:r w:rsidRPr="001A0911">
        <w:rPr>
          <w:rFonts w:ascii="Arial" w:hAnsi="Arial" w:cs="Arial"/>
          <w:b/>
          <w:bCs/>
          <w:color w:val="auto"/>
          <w:sz w:val="22"/>
          <w:szCs w:val="22"/>
        </w:rPr>
        <w:t>Basis for Opinion</w:t>
      </w:r>
    </w:p>
    <w:p w14:paraId="0F8AE308" w14:textId="77777777" w:rsidR="00057E74" w:rsidRPr="001A0911" w:rsidRDefault="0047521F" w:rsidP="00057E74">
      <w:pPr>
        <w:pStyle w:val="ps-000-normal"/>
        <w:spacing w:after="240" w:line="380" w:lineRule="exact"/>
        <w:rPr>
          <w:rFonts w:ascii="Arial" w:hAnsi="Arial" w:cs="Arial"/>
          <w:color w:val="auto"/>
          <w:sz w:val="22"/>
          <w:szCs w:val="22"/>
        </w:rPr>
      </w:pPr>
      <w:r w:rsidRPr="001A0911">
        <w:rPr>
          <w:rFonts w:ascii="Arial" w:hAnsi="Arial" w:cs="Arial"/>
          <w:color w:val="auto"/>
          <w:sz w:val="22"/>
          <w:szCs w:val="22"/>
        </w:rPr>
        <w:t xml:space="preserve">I conducted my audit in accordance with Thai Standards on Auditing. My responsibilities under those standards are further described in the </w:t>
      </w:r>
      <w:r w:rsidRPr="001A0911">
        <w:rPr>
          <w:rFonts w:ascii="Arial" w:hAnsi="Arial" w:cs="Arial"/>
          <w:i/>
          <w:iCs/>
          <w:color w:val="auto"/>
          <w:sz w:val="22"/>
          <w:szCs w:val="22"/>
        </w:rPr>
        <w:t>Auditor’s Responsibilities for the Audit of the Financial Statements</w:t>
      </w:r>
      <w:r w:rsidRPr="001A0911">
        <w:rPr>
          <w:rFonts w:ascii="Arial" w:hAnsi="Arial" w:cs="Arial"/>
          <w:color w:val="auto"/>
          <w:sz w:val="22"/>
          <w:szCs w:val="22"/>
        </w:rPr>
        <w:t xml:space="preserve"> section of my report. I am independent of the Group in accordance with </w:t>
      </w:r>
      <w:r w:rsidR="00CD29B1" w:rsidRPr="001A0911">
        <w:rPr>
          <w:rFonts w:ascii="Arial" w:hAnsi="Arial" w:cs="Arial"/>
          <w:color w:val="auto"/>
          <w:sz w:val="22"/>
          <w:szCs w:val="22"/>
        </w:rPr>
        <w:br/>
      </w:r>
      <w:r w:rsidRPr="001A0911">
        <w:rPr>
          <w:rFonts w:ascii="Arial" w:hAnsi="Arial" w:cs="Arial"/>
          <w:color w:val="auto"/>
          <w:sz w:val="22"/>
          <w:szCs w:val="22"/>
        </w:rPr>
        <w:t xml:space="preserve">the Code of Ethics for Professional Accountants </w:t>
      </w:r>
      <w:r w:rsidRPr="001A0911">
        <w:rPr>
          <w:rFonts w:ascii="Arial" w:hAnsi="Arial" w:cs="Browallia New"/>
          <w:color w:val="auto"/>
          <w:sz w:val="22"/>
          <w:szCs w:val="28"/>
        </w:rPr>
        <w:t xml:space="preserve">as issued by </w:t>
      </w:r>
      <w:r w:rsidRPr="001A0911">
        <w:rPr>
          <w:rFonts w:ascii="Arial" w:hAnsi="Arial" w:cs="Arial"/>
          <w:color w:val="auto"/>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0D505C69" w14:textId="77777777" w:rsidR="00140AAC" w:rsidRPr="001A0911" w:rsidRDefault="00140AAC" w:rsidP="00A341BF">
      <w:pPr>
        <w:spacing w:before="240" w:after="120" w:line="380" w:lineRule="exact"/>
        <w:rPr>
          <w:rFonts w:ascii="Arial" w:hAnsi="Arial" w:cs="Arial"/>
          <w:b/>
          <w:bCs/>
          <w:sz w:val="22"/>
          <w:szCs w:val="22"/>
        </w:rPr>
        <w:sectPr w:rsidR="00140AAC" w:rsidRPr="001A0911" w:rsidSect="00F60E3A">
          <w:headerReference w:type="default" r:id="rId14"/>
          <w:footerReference w:type="default" r:id="rId15"/>
          <w:footerReference w:type="first" r:id="rId16"/>
          <w:pgSz w:w="11909" w:h="16834" w:code="9"/>
          <w:pgMar w:top="3600" w:right="1080" w:bottom="1080" w:left="1296" w:header="706" w:footer="706" w:gutter="0"/>
          <w:pgNumType w:start="1"/>
          <w:cols w:space="720"/>
          <w:titlePg/>
          <w:docGrid w:linePitch="326"/>
        </w:sectPr>
      </w:pPr>
    </w:p>
    <w:p w14:paraId="763D0636" w14:textId="4D6FDACB" w:rsidR="0017566D" w:rsidRPr="001A0911" w:rsidRDefault="0017566D" w:rsidP="0017566D">
      <w:pPr>
        <w:spacing w:before="120" w:after="120" w:line="380" w:lineRule="exact"/>
        <w:ind w:right="-130"/>
        <w:rPr>
          <w:rFonts w:ascii="Arial" w:hAnsi="Arial" w:cs="Arial"/>
          <w:b/>
          <w:bCs/>
          <w:sz w:val="22"/>
          <w:szCs w:val="22"/>
        </w:rPr>
      </w:pPr>
      <w:proofErr w:type="spellStart"/>
      <w:r w:rsidRPr="001A0911">
        <w:rPr>
          <w:rFonts w:ascii="Arial" w:hAnsi="Arial" w:cs="Arial" w:hint="cs"/>
          <w:b/>
          <w:bCs/>
          <w:sz w:val="22"/>
          <w:szCs w:val="22"/>
          <w:cs/>
        </w:rPr>
        <w:lastRenderedPageBreak/>
        <w:t>Emphasis</w:t>
      </w:r>
      <w:proofErr w:type="spellEnd"/>
      <w:r w:rsidRPr="001A0911">
        <w:rPr>
          <w:rFonts w:ascii="Arial" w:hAnsi="Arial" w:cs="Arial" w:hint="cs"/>
          <w:b/>
          <w:bCs/>
          <w:sz w:val="22"/>
          <w:szCs w:val="22"/>
          <w:cs/>
        </w:rPr>
        <w:t xml:space="preserve"> of </w:t>
      </w:r>
      <w:proofErr w:type="spellStart"/>
      <w:r w:rsidRPr="001A0911">
        <w:rPr>
          <w:rFonts w:ascii="Arial" w:hAnsi="Arial" w:cs="Arial" w:hint="cs"/>
          <w:b/>
          <w:bCs/>
          <w:sz w:val="22"/>
          <w:szCs w:val="22"/>
          <w:cs/>
        </w:rPr>
        <w:t>Matter</w:t>
      </w:r>
      <w:proofErr w:type="spellEnd"/>
    </w:p>
    <w:p w14:paraId="1E243B55" w14:textId="7ACCA949" w:rsidR="0017566D" w:rsidRDefault="002B0B85" w:rsidP="0017566D">
      <w:pPr>
        <w:spacing w:before="120" w:after="120" w:line="380" w:lineRule="exact"/>
        <w:ind w:right="-130"/>
        <w:rPr>
          <w:rFonts w:ascii="Arial" w:hAnsi="Arial" w:cs="Arial"/>
          <w:sz w:val="22"/>
          <w:szCs w:val="22"/>
        </w:rPr>
      </w:pPr>
      <w:r w:rsidRPr="001A0911">
        <w:rPr>
          <w:rFonts w:ascii="Arial" w:hAnsi="Arial" w:cs="Arial"/>
          <w:sz w:val="22"/>
          <w:szCs w:val="22"/>
        </w:rPr>
        <w:t xml:space="preserve">My opinion is not </w:t>
      </w:r>
      <w:r w:rsidRPr="002B0B85">
        <w:rPr>
          <w:rFonts w:ascii="Arial" w:hAnsi="Arial" w:cs="Arial"/>
          <w:sz w:val="22"/>
          <w:szCs w:val="22"/>
        </w:rPr>
        <w:t xml:space="preserve">modified in respect of this matters. </w:t>
      </w:r>
      <w:r w:rsidR="0017566D" w:rsidRPr="002B0B85">
        <w:rPr>
          <w:rFonts w:ascii="Arial" w:hAnsi="Arial" w:cs="Arial"/>
          <w:sz w:val="22"/>
          <w:szCs w:val="22"/>
        </w:rPr>
        <w:t xml:space="preserve">I draw attention to </w:t>
      </w:r>
      <w:r w:rsidRPr="002B0B85">
        <w:rPr>
          <w:rFonts w:ascii="Arial" w:hAnsi="Arial" w:cs="Arial"/>
          <w:sz w:val="22"/>
          <w:szCs w:val="22"/>
        </w:rPr>
        <w:t>the following</w:t>
      </w:r>
      <w:r w:rsidR="0017566D" w:rsidRPr="002B0B85">
        <w:rPr>
          <w:rFonts w:ascii="Arial" w:hAnsi="Arial" w:cs="Arial"/>
          <w:sz w:val="22"/>
          <w:szCs w:val="22"/>
        </w:rPr>
        <w:t xml:space="preserve"> Note to</w:t>
      </w:r>
      <w:r w:rsidR="0017566D" w:rsidRPr="002B0B85">
        <w:rPr>
          <w:rFonts w:ascii="Arial" w:hAnsi="Arial" w:cstheme="minorBidi" w:hint="cs"/>
          <w:sz w:val="22"/>
          <w:szCs w:val="22"/>
          <w:cs/>
        </w:rPr>
        <w:t xml:space="preserve"> </w:t>
      </w:r>
      <w:r w:rsidR="000367E8" w:rsidRPr="002B0B85">
        <w:rPr>
          <w:rFonts w:ascii="Arial" w:hAnsi="Arial" w:cstheme="minorBidi"/>
          <w:sz w:val="22"/>
          <w:szCs w:val="22"/>
        </w:rPr>
        <w:t xml:space="preserve">the </w:t>
      </w:r>
      <w:r w:rsidR="0017566D" w:rsidRPr="002B0B85">
        <w:rPr>
          <w:rFonts w:ascii="Arial" w:hAnsi="Arial" w:cs="Arial"/>
          <w:sz w:val="22"/>
          <w:szCs w:val="22"/>
        </w:rPr>
        <w:t>consolidated financial statements</w:t>
      </w:r>
      <w:r w:rsidR="001A0D01" w:rsidRPr="002B0B85">
        <w:rPr>
          <w:rFonts w:ascii="Arial" w:hAnsi="Arial" w:cs="Arial"/>
          <w:sz w:val="22"/>
          <w:szCs w:val="22"/>
        </w:rPr>
        <w:t xml:space="preserve"> as follows.</w:t>
      </w:r>
    </w:p>
    <w:p w14:paraId="19CA9B90" w14:textId="7DDB8344" w:rsidR="002B0B85" w:rsidRDefault="002B0B85" w:rsidP="002B0B85">
      <w:pPr>
        <w:spacing w:before="120" w:after="120" w:line="380" w:lineRule="exact"/>
        <w:ind w:left="450" w:right="-130" w:hanging="450"/>
        <w:rPr>
          <w:rFonts w:ascii="Arial" w:hAnsi="Arial" w:cs="Arial"/>
          <w:sz w:val="22"/>
          <w:szCs w:val="22"/>
        </w:rPr>
      </w:pPr>
      <w:r>
        <w:rPr>
          <w:rFonts w:ascii="Arial" w:hAnsi="Arial" w:cs="Arial"/>
          <w:sz w:val="22"/>
          <w:szCs w:val="22"/>
        </w:rPr>
        <w:t xml:space="preserve">a) </w:t>
      </w:r>
      <w:r>
        <w:rPr>
          <w:rFonts w:ascii="Arial" w:hAnsi="Arial" w:cs="Arial"/>
          <w:sz w:val="22"/>
          <w:szCs w:val="22"/>
        </w:rPr>
        <w:tab/>
      </w:r>
      <w:r>
        <w:rPr>
          <w:rFonts w:ascii="Arial" w:hAnsi="Arial" w:cs="Browallia New"/>
          <w:sz w:val="22"/>
        </w:rPr>
        <w:t xml:space="preserve">As described in </w:t>
      </w:r>
      <w:r>
        <w:rPr>
          <w:rFonts w:ascii="Arial" w:hAnsi="Arial" w:cs="Arial"/>
          <w:sz w:val="22"/>
          <w:szCs w:val="22"/>
        </w:rPr>
        <w:t xml:space="preserve">Note 2.2.1 to </w:t>
      </w:r>
      <w:r>
        <w:rPr>
          <w:rFonts w:ascii="Arial" w:hAnsi="Arial" w:cs="Browallia New"/>
          <w:sz w:val="22"/>
        </w:rPr>
        <w:t xml:space="preserve">consolidated </w:t>
      </w:r>
      <w:r>
        <w:rPr>
          <w:rFonts w:ascii="Arial" w:hAnsi="Arial" w:cs="Arial"/>
          <w:sz w:val="22"/>
          <w:szCs w:val="22"/>
        </w:rPr>
        <w:t xml:space="preserve">financial statements related to business combination, on 1 June 2021, the Company paid the initial consideration to group of sellers by 92.5% of the initial purchase price to acquire of 80% shares of Combi-Pack </w:t>
      </w:r>
      <w:proofErr w:type="spellStart"/>
      <w:r>
        <w:rPr>
          <w:rFonts w:ascii="Arial" w:hAnsi="Arial" w:cs="Arial"/>
          <w:sz w:val="22"/>
          <w:szCs w:val="22"/>
        </w:rPr>
        <w:t>Sdn</w:t>
      </w:r>
      <w:proofErr w:type="spellEnd"/>
      <w:r>
        <w:rPr>
          <w:rFonts w:ascii="Arial" w:hAnsi="Arial" w:cs="Arial"/>
          <w:sz w:val="22"/>
          <w:szCs w:val="22"/>
        </w:rPr>
        <w:t xml:space="preserve"> </w:t>
      </w:r>
      <w:proofErr w:type="spellStart"/>
      <w:r>
        <w:rPr>
          <w:rFonts w:ascii="Arial" w:hAnsi="Arial" w:cs="Arial"/>
          <w:sz w:val="22"/>
          <w:szCs w:val="22"/>
        </w:rPr>
        <w:t>Bhd</w:t>
      </w:r>
      <w:proofErr w:type="spellEnd"/>
      <w:r>
        <w:rPr>
          <w:rFonts w:ascii="Arial" w:hAnsi="Arial" w:cs="Browallia New"/>
          <w:sz w:val="22"/>
        </w:rPr>
        <w:t xml:space="preserve">, a limited Company registered in Malaysia, </w:t>
      </w:r>
      <w:r>
        <w:rPr>
          <w:rFonts w:ascii="Arial" w:hAnsi="Arial" w:cs="Arial"/>
          <w:sz w:val="22"/>
          <w:szCs w:val="22"/>
        </w:rPr>
        <w:t xml:space="preserve">amounting to MYR 122.6 million or Baht 928.4 million for </w:t>
      </w:r>
      <w:r w:rsidR="00140141">
        <w:rPr>
          <w:rFonts w:ascii="Arial" w:hAnsi="Arial" w:cs="Arial"/>
          <w:sz w:val="22"/>
          <w:szCs w:val="22"/>
        </w:rPr>
        <w:br/>
      </w:r>
      <w:r>
        <w:rPr>
          <w:rFonts w:ascii="Arial" w:hAnsi="Arial" w:cs="Arial"/>
          <w:sz w:val="22"/>
          <w:szCs w:val="22"/>
        </w:rPr>
        <w:t xml:space="preserve">1.6 million ordinary shares with a par value of MYR 1 each, whereby Mr. Chow Chee </w:t>
      </w:r>
      <w:proofErr w:type="spellStart"/>
      <w:r>
        <w:rPr>
          <w:rFonts w:ascii="Arial" w:hAnsi="Arial" w:cs="Arial"/>
          <w:sz w:val="22"/>
          <w:szCs w:val="22"/>
        </w:rPr>
        <w:t>Yut</w:t>
      </w:r>
      <w:proofErr w:type="spellEnd"/>
      <w:r w:rsidR="00E77F06">
        <w:rPr>
          <w:rFonts w:ascii="Arial" w:hAnsi="Arial"/>
          <w:sz w:val="22"/>
          <w:szCs w:val="22"/>
        </w:rPr>
        <w:t xml:space="preserve"> </w:t>
      </w:r>
      <w:r>
        <w:rPr>
          <w:rFonts w:ascii="Arial" w:hAnsi="Arial" w:cs="Arial"/>
          <w:sz w:val="22"/>
          <w:szCs w:val="22"/>
        </w:rPr>
        <w:t xml:space="preserve">is </w:t>
      </w:r>
      <w:r w:rsidR="00140141">
        <w:rPr>
          <w:rFonts w:ascii="Arial" w:hAnsi="Arial" w:cs="Arial"/>
          <w:sz w:val="22"/>
          <w:szCs w:val="22"/>
        </w:rPr>
        <w:br/>
      </w:r>
      <w:r>
        <w:rPr>
          <w:rFonts w:ascii="Arial" w:hAnsi="Arial" w:cs="Arial"/>
          <w:sz w:val="22"/>
          <w:szCs w:val="22"/>
        </w:rPr>
        <w:t xml:space="preserve">the remaining shareholder of 20% shares. The Company will </w:t>
      </w:r>
      <w:r w:rsidRPr="00E77F06">
        <w:rPr>
          <w:rFonts w:ascii="Arial" w:hAnsi="Arial" w:cs="Arial"/>
          <w:sz w:val="22"/>
          <w:szCs w:val="22"/>
        </w:rPr>
        <w:t>pay the remaining 6% and 1.5% of the</w:t>
      </w:r>
      <w:r>
        <w:rPr>
          <w:rFonts w:ascii="Arial" w:hAnsi="Arial" w:cs="Arial"/>
          <w:sz w:val="22"/>
          <w:szCs w:val="22"/>
        </w:rPr>
        <w:t xml:space="preserve"> initial purchase price on the date as stated in the agreements.</w:t>
      </w:r>
      <w:r>
        <w:rPr>
          <w:rFonts w:ascii="Arial" w:hAnsi="Arial" w:cstheme="minorBidi"/>
          <w:sz w:val="22"/>
          <w:szCs w:val="22"/>
          <w:cs/>
        </w:rPr>
        <w:t xml:space="preserve"> </w:t>
      </w:r>
      <w:r>
        <w:rPr>
          <w:rFonts w:ascii="Arial" w:hAnsi="Arial" w:cs="Arial"/>
          <w:sz w:val="22"/>
          <w:szCs w:val="22"/>
        </w:rPr>
        <w:t xml:space="preserve">The Company already </w:t>
      </w:r>
      <w:proofErr w:type="spellStart"/>
      <w:r>
        <w:rPr>
          <w:rFonts w:ascii="Arial" w:hAnsi="Arial" w:cs="Arial"/>
          <w:sz w:val="22"/>
          <w:szCs w:val="22"/>
        </w:rPr>
        <w:t>recognised</w:t>
      </w:r>
      <w:proofErr w:type="spellEnd"/>
      <w:r>
        <w:rPr>
          <w:rFonts w:ascii="Arial" w:hAnsi="Arial" w:cs="Arial"/>
          <w:sz w:val="22"/>
          <w:szCs w:val="22"/>
        </w:rPr>
        <w:t xml:space="preserve"> investment in a subsidiary and </w:t>
      </w:r>
      <w:bookmarkStart w:id="3" w:name="_Hlk78823002"/>
      <w:r>
        <w:rPr>
          <w:rFonts w:ascii="Arial" w:hAnsi="Arial" w:cs="Arial"/>
          <w:sz w:val="22"/>
          <w:szCs w:val="22"/>
        </w:rPr>
        <w:t xml:space="preserve">account payable for purchasing of shares </w:t>
      </w:r>
      <w:bookmarkEnd w:id="3"/>
      <w:r>
        <w:rPr>
          <w:rFonts w:ascii="Arial" w:hAnsi="Arial" w:cs="Arial"/>
          <w:sz w:val="22"/>
          <w:szCs w:val="22"/>
        </w:rPr>
        <w:t>by 7.5% of the initial purchase price or</w:t>
      </w:r>
      <w:r>
        <w:rPr>
          <w:rFonts w:ascii="Arial" w:hAnsi="Arial" w:cstheme="minorBidi"/>
          <w:sz w:val="22"/>
          <w:szCs w:val="22"/>
          <w:cs/>
        </w:rPr>
        <w:t xml:space="preserve"> </w:t>
      </w:r>
      <w:r>
        <w:rPr>
          <w:rFonts w:ascii="Arial" w:hAnsi="Arial" w:cs="Arial"/>
          <w:sz w:val="22"/>
          <w:szCs w:val="22"/>
        </w:rPr>
        <w:t>approximately MYR 9.9 million in the statement of financial position. On 23 September 2021, the Company paid the additional consideration to group of sellers amounting to MYR 1.2 million or</w:t>
      </w:r>
      <w:r>
        <w:rPr>
          <w:rFonts w:ascii="Arial" w:hAnsi="Arial" w:cstheme="minorBidi"/>
          <w:sz w:val="22"/>
          <w:szCs w:val="22"/>
          <w:cs/>
        </w:rPr>
        <w:t xml:space="preserve"> </w:t>
      </w:r>
      <w:r>
        <w:rPr>
          <w:rFonts w:ascii="Arial" w:hAnsi="Arial" w:cs="Arial"/>
          <w:sz w:val="22"/>
          <w:szCs w:val="22"/>
        </w:rPr>
        <w:t>Baht 9.5 million as a result of the adjustment of the initial purchase price to the actual purchase price based on price adjustment method as stipulated in the agreement.</w:t>
      </w:r>
    </w:p>
    <w:p w14:paraId="3933B7D8" w14:textId="1EB76D78" w:rsidR="002B0B85" w:rsidRDefault="002B0B85" w:rsidP="002B0B85">
      <w:pPr>
        <w:spacing w:before="120" w:after="120" w:line="380" w:lineRule="exact"/>
        <w:ind w:left="450" w:right="-130"/>
        <w:rPr>
          <w:rFonts w:ascii="Arial" w:hAnsi="Arial" w:cs="Arial"/>
          <w:sz w:val="22"/>
          <w:szCs w:val="22"/>
        </w:rPr>
      </w:pPr>
      <w:r>
        <w:rPr>
          <w:rFonts w:ascii="Arial" w:hAnsi="Arial" w:cs="Arial"/>
          <w:sz w:val="22"/>
          <w:szCs w:val="22"/>
        </w:rPr>
        <w:t>During the fourth quarter of the year 2</w:t>
      </w:r>
      <w:r>
        <w:rPr>
          <w:rFonts w:ascii="Arial" w:hAnsi="Arial" w:cs="Browallia New"/>
          <w:sz w:val="22"/>
        </w:rPr>
        <w:t>021</w:t>
      </w:r>
      <w:r>
        <w:rPr>
          <w:rFonts w:ascii="Arial" w:hAnsi="Arial" w:cs="Arial"/>
          <w:sz w:val="22"/>
          <w:szCs w:val="22"/>
        </w:rPr>
        <w:t>, the Company’s management ha</w:t>
      </w:r>
      <w:r w:rsidR="00AE086B">
        <w:rPr>
          <w:rFonts w:ascii="Arial" w:hAnsi="Arial" w:cs="Arial"/>
          <w:sz w:val="22"/>
          <w:szCs w:val="22"/>
        </w:rPr>
        <w:t>s</w:t>
      </w:r>
      <w:r>
        <w:rPr>
          <w:rFonts w:ascii="Arial" w:hAnsi="Arial" w:cs="Arial"/>
          <w:sz w:val="22"/>
          <w:szCs w:val="22"/>
        </w:rPr>
        <w:t xml:space="preserve"> completed the process of assessing the fair value of the identified assets acquired and liabilities assumed </w:t>
      </w:r>
      <w:r w:rsidR="00E77F06">
        <w:rPr>
          <w:rFonts w:ascii="Arial" w:hAnsi="Arial" w:cs="Arial"/>
          <w:sz w:val="22"/>
          <w:szCs w:val="22"/>
        </w:rPr>
        <w:t xml:space="preserve">and goodwill </w:t>
      </w:r>
      <w:r>
        <w:rPr>
          <w:rFonts w:ascii="Arial" w:hAnsi="Arial" w:cs="Arial"/>
          <w:sz w:val="22"/>
          <w:szCs w:val="22"/>
        </w:rPr>
        <w:t>at acquisition date</w:t>
      </w:r>
      <w:bookmarkStart w:id="4" w:name="_Hlk22674882"/>
      <w:r>
        <w:rPr>
          <w:rFonts w:ascii="Arial" w:hAnsi="Arial" w:cs="Arial"/>
          <w:sz w:val="22"/>
          <w:szCs w:val="22"/>
        </w:rPr>
        <w:t xml:space="preserve">, </w:t>
      </w:r>
      <w:bookmarkEnd w:id="4"/>
      <w:r>
        <w:rPr>
          <w:rFonts w:ascii="Arial" w:hAnsi="Arial" w:cs="Arial"/>
          <w:sz w:val="22"/>
          <w:szCs w:val="22"/>
        </w:rPr>
        <w:t>including</w:t>
      </w:r>
      <w:r>
        <w:rPr>
          <w:rFonts w:ascii="Arial" w:hAnsi="Arial" w:hint="cs"/>
          <w:sz w:val="22"/>
          <w:szCs w:val="22"/>
          <w:cs/>
        </w:rPr>
        <w:t xml:space="preserve"> </w:t>
      </w:r>
      <w:r>
        <w:rPr>
          <w:rFonts w:ascii="Arial" w:hAnsi="Arial" w:cs="Arial"/>
          <w:sz w:val="22"/>
          <w:szCs w:val="22"/>
        </w:rPr>
        <w:t>the valuation of</w:t>
      </w:r>
      <w:r>
        <w:rPr>
          <w:rFonts w:ascii="Arial" w:hAnsi="Arial" w:hint="cs"/>
          <w:sz w:val="22"/>
          <w:szCs w:val="22"/>
          <w:cs/>
        </w:rPr>
        <w:t xml:space="preserve"> </w:t>
      </w:r>
      <w:r>
        <w:rPr>
          <w:rFonts w:ascii="Arial" w:hAnsi="Arial" w:cs="Arial"/>
          <w:sz w:val="22"/>
          <w:szCs w:val="22"/>
        </w:rPr>
        <w:t>liabilities associated with put options granted to holders of non-controlling interests, within evaluation period of 12 months from acquisition date according to Thai Financial Reporting Standard No. 3 (revised 2020) “Business combination”.</w:t>
      </w:r>
    </w:p>
    <w:p w14:paraId="104378D4" w14:textId="04510FCD" w:rsidR="002B0B85" w:rsidRDefault="002B0B85" w:rsidP="002B0B85">
      <w:pPr>
        <w:spacing w:before="120" w:after="120" w:line="380" w:lineRule="exact"/>
        <w:ind w:left="450" w:right="-130" w:hanging="450"/>
        <w:rPr>
          <w:rFonts w:ascii="Arial" w:hAnsi="Arial" w:cs="Arial"/>
          <w:sz w:val="22"/>
          <w:szCs w:val="22"/>
        </w:rPr>
      </w:pPr>
      <w:r>
        <w:rPr>
          <w:rFonts w:ascii="Arial" w:hAnsi="Arial" w:cs="Arial"/>
          <w:sz w:val="22"/>
          <w:szCs w:val="22"/>
        </w:rPr>
        <w:t>b)</w:t>
      </w:r>
      <w:r>
        <w:rPr>
          <w:rFonts w:ascii="Arial" w:hAnsi="Arial" w:cs="Arial"/>
          <w:sz w:val="22"/>
          <w:szCs w:val="22"/>
        </w:rPr>
        <w:tab/>
      </w:r>
      <w:r>
        <w:rPr>
          <w:rFonts w:ascii="Arial" w:hAnsi="Arial" w:cs="Browallia New"/>
          <w:sz w:val="22"/>
        </w:rPr>
        <w:t xml:space="preserve">As described in </w:t>
      </w:r>
      <w:r>
        <w:rPr>
          <w:rFonts w:ascii="Arial" w:hAnsi="Arial" w:cs="Arial"/>
          <w:sz w:val="22"/>
          <w:szCs w:val="22"/>
        </w:rPr>
        <w:t>Note 2.2.2</w:t>
      </w:r>
      <w:r w:rsidR="00180D62">
        <w:rPr>
          <w:rFonts w:ascii="Arial" w:hAnsi="Arial" w:cs="Browallia New"/>
          <w:sz w:val="22"/>
        </w:rPr>
        <w:t>,</w:t>
      </w:r>
      <w:r>
        <w:rPr>
          <w:rFonts w:ascii="Arial" w:hAnsi="Arial" w:cs="Arial"/>
          <w:sz w:val="22"/>
          <w:szCs w:val="22"/>
        </w:rPr>
        <w:t xml:space="preserve"> Note 13</w:t>
      </w:r>
      <w:r w:rsidR="00180D62">
        <w:rPr>
          <w:rFonts w:ascii="Arial" w:hAnsi="Arial" w:cs="Arial"/>
          <w:sz w:val="22"/>
          <w:szCs w:val="22"/>
        </w:rPr>
        <w:t>, and Note 38.1</w:t>
      </w:r>
      <w:r>
        <w:rPr>
          <w:rFonts w:ascii="Arial" w:hAnsi="Arial" w:cs="Arial"/>
          <w:sz w:val="22"/>
          <w:szCs w:val="22"/>
        </w:rPr>
        <w:t xml:space="preserve"> to </w:t>
      </w:r>
      <w:r>
        <w:rPr>
          <w:rFonts w:ascii="Arial" w:hAnsi="Arial" w:cs="Browallia New"/>
          <w:sz w:val="22"/>
        </w:rPr>
        <w:t xml:space="preserve">consolidated </w:t>
      </w:r>
      <w:r>
        <w:rPr>
          <w:rFonts w:ascii="Arial" w:hAnsi="Arial" w:cs="Arial"/>
          <w:sz w:val="22"/>
          <w:szCs w:val="22"/>
        </w:rPr>
        <w:t>financial statements related to</w:t>
      </w:r>
      <w:r w:rsidR="004C60F7">
        <w:rPr>
          <w:rFonts w:ascii="Arial" w:hAnsi="Arial" w:cs="Arial"/>
          <w:sz w:val="22"/>
          <w:szCs w:val="22"/>
        </w:rPr>
        <w:t xml:space="preserve"> new subsidiary</w:t>
      </w:r>
      <w:r w:rsidR="00180D62">
        <w:rPr>
          <w:rFonts w:ascii="Arial" w:hAnsi="Arial" w:cs="Arial"/>
          <w:sz w:val="22"/>
          <w:szCs w:val="22"/>
        </w:rPr>
        <w:t xml:space="preserve">, </w:t>
      </w:r>
      <w:r w:rsidR="00180D62" w:rsidRPr="00F77905">
        <w:rPr>
          <w:rFonts w:ascii="Arial" w:hAnsi="Arial" w:cs="Arial"/>
          <w:sz w:val="22"/>
          <w:szCs w:val="22"/>
        </w:rPr>
        <w:t>TPAC Packaging India</w:t>
      </w:r>
      <w:r w:rsidR="00180D62" w:rsidRPr="00F77905">
        <w:rPr>
          <w:rFonts w:ascii="Arial" w:hAnsi="Arial" w:cs="Arial" w:hint="cs"/>
          <w:sz w:val="22"/>
          <w:szCs w:val="22"/>
          <w:cs/>
        </w:rPr>
        <w:t xml:space="preserve"> </w:t>
      </w:r>
      <w:r w:rsidR="00180D62" w:rsidRPr="00F77905">
        <w:rPr>
          <w:rFonts w:ascii="Arial" w:hAnsi="Arial" w:cs="Arial"/>
          <w:sz w:val="22"/>
          <w:szCs w:val="22"/>
        </w:rPr>
        <w:t>II Private Limited</w:t>
      </w:r>
      <w:r w:rsidR="00180D62">
        <w:rPr>
          <w:rFonts w:ascii="Arial" w:hAnsi="Arial" w:cs="Arial"/>
          <w:sz w:val="22"/>
          <w:szCs w:val="22"/>
        </w:rPr>
        <w:t xml:space="preserve">. </w:t>
      </w:r>
      <w:r w:rsidR="00180D62" w:rsidRPr="00561CD4">
        <w:rPr>
          <w:rFonts w:ascii="Arial" w:hAnsi="Arial" w:cs="Arial"/>
          <w:sz w:val="22"/>
          <w:szCs w:val="22"/>
        </w:rPr>
        <w:t xml:space="preserve">On 30 December 2021, the Company’s Board of Directors’ Meeting No. 8/2021 approved TPAC Packaging India II Private Limited to acquire M/s </w:t>
      </w:r>
      <w:proofErr w:type="spellStart"/>
      <w:r w:rsidR="00180D62" w:rsidRPr="00561CD4">
        <w:rPr>
          <w:rFonts w:ascii="Arial" w:hAnsi="Arial" w:cs="Arial"/>
          <w:sz w:val="22"/>
          <w:szCs w:val="22"/>
        </w:rPr>
        <w:t>Skypet</w:t>
      </w:r>
      <w:proofErr w:type="spellEnd"/>
      <w:r w:rsidR="00180D62" w:rsidRPr="00561CD4">
        <w:rPr>
          <w:rFonts w:ascii="Arial" w:hAnsi="Arial" w:cs="Arial"/>
          <w:sz w:val="22"/>
          <w:szCs w:val="22"/>
        </w:rPr>
        <w:t xml:space="preserve"> Polymers, a partnership firm registered in India, and incorporated in plastic containers manufacturing and distribution business with the total considerations and expenses for this transaction </w:t>
      </w:r>
      <w:proofErr w:type="gramStart"/>
      <w:r w:rsidR="00180D62" w:rsidRPr="00561CD4">
        <w:rPr>
          <w:rFonts w:ascii="Arial" w:hAnsi="Arial" w:cs="Arial"/>
          <w:sz w:val="22"/>
          <w:szCs w:val="22"/>
        </w:rPr>
        <w:t>not exceed</w:t>
      </w:r>
      <w:proofErr w:type="gramEnd"/>
      <w:r w:rsidR="00180D62" w:rsidRPr="00561CD4">
        <w:rPr>
          <w:rFonts w:ascii="Arial" w:hAnsi="Arial" w:cs="Arial"/>
          <w:sz w:val="22"/>
          <w:szCs w:val="22"/>
        </w:rPr>
        <w:t xml:space="preserve"> INR 1,030 million or Baht 484.1 million.</w:t>
      </w:r>
      <w:r w:rsidR="00180D62">
        <w:rPr>
          <w:rFonts w:ascii="Arial" w:hAnsi="Arial" w:cs="Arial"/>
          <w:sz w:val="22"/>
          <w:szCs w:val="22"/>
        </w:rPr>
        <w:t xml:space="preserve"> </w:t>
      </w:r>
      <w:r w:rsidR="00180D62" w:rsidRPr="00FD3D3C">
        <w:rPr>
          <w:rFonts w:ascii="Arial" w:hAnsi="Arial" w:cs="Arial"/>
          <w:sz w:val="22"/>
          <w:szCs w:val="22"/>
        </w:rPr>
        <w:t>On 31 December 2021, both subsidiaries entered into the Sale and Purchase Agreement and the Shareholders Agreement between both subsidiaries and group of sellers.</w:t>
      </w:r>
      <w:r w:rsidR="00180D62">
        <w:rPr>
          <w:rFonts w:ascii="Arial" w:hAnsi="Arial" w:cs="Arial"/>
          <w:sz w:val="22"/>
          <w:szCs w:val="22"/>
        </w:rPr>
        <w:t xml:space="preserve"> The subsidiaries </w:t>
      </w:r>
      <w:r w:rsidR="00180D62" w:rsidRPr="00FD3D3C">
        <w:rPr>
          <w:rFonts w:ascii="Arial" w:hAnsi="Arial" w:cs="Arial"/>
          <w:sz w:val="22"/>
          <w:szCs w:val="22"/>
        </w:rPr>
        <w:t>have to comply with specified terms and conditions as stated in the agreements.</w:t>
      </w:r>
    </w:p>
    <w:p w14:paraId="6F81909D" w14:textId="5895DBE2" w:rsidR="002B0B85" w:rsidRDefault="002B0B85" w:rsidP="002B0B85">
      <w:pPr>
        <w:spacing w:before="120" w:after="120" w:line="380" w:lineRule="exact"/>
        <w:ind w:left="450" w:right="-130" w:hanging="450"/>
        <w:rPr>
          <w:rFonts w:ascii="Arial" w:hAnsi="Arial" w:cs="Arial"/>
          <w:sz w:val="22"/>
          <w:szCs w:val="22"/>
        </w:rPr>
      </w:pPr>
    </w:p>
    <w:p w14:paraId="5EF5DCE4" w14:textId="5221BD20" w:rsidR="00057E74" w:rsidRPr="001A0911" w:rsidRDefault="00057E74" w:rsidP="00FC7814">
      <w:pPr>
        <w:pStyle w:val="ps-000-normal"/>
        <w:spacing w:before="120" w:line="380" w:lineRule="exact"/>
        <w:rPr>
          <w:rFonts w:ascii="Arial" w:hAnsi="Arial" w:cs="Arial"/>
          <w:b/>
          <w:bCs/>
          <w:color w:val="auto"/>
          <w:sz w:val="22"/>
          <w:szCs w:val="22"/>
        </w:rPr>
      </w:pPr>
      <w:r w:rsidRPr="001A0911">
        <w:rPr>
          <w:rFonts w:ascii="Arial" w:hAnsi="Arial" w:cs="Arial"/>
          <w:b/>
          <w:bCs/>
          <w:color w:val="auto"/>
          <w:sz w:val="22"/>
          <w:szCs w:val="22"/>
        </w:rPr>
        <w:lastRenderedPageBreak/>
        <w:t>Key Audit Matters</w:t>
      </w:r>
    </w:p>
    <w:p w14:paraId="60FAE040" w14:textId="5B8C63B9" w:rsidR="001B7C0D" w:rsidRDefault="00015676" w:rsidP="00FC7814">
      <w:pPr>
        <w:pStyle w:val="ps-000-normal"/>
        <w:spacing w:before="120" w:line="380" w:lineRule="exact"/>
        <w:rPr>
          <w:rFonts w:ascii="Arial" w:hAnsi="Arial" w:cs="Arial"/>
          <w:color w:val="auto"/>
          <w:sz w:val="22"/>
          <w:szCs w:val="22"/>
        </w:rPr>
      </w:pPr>
      <w:r w:rsidRPr="001A0911">
        <w:rPr>
          <w:rFonts w:ascii="Arial" w:hAnsi="Arial" w:cs="Arial"/>
          <w:color w:val="auto"/>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r w:rsidR="00057E74" w:rsidRPr="001A0911">
        <w:rPr>
          <w:rFonts w:ascii="Arial" w:hAnsi="Arial" w:cs="Arial"/>
          <w:color w:val="auto"/>
          <w:sz w:val="22"/>
          <w:szCs w:val="22"/>
        </w:rPr>
        <w:t xml:space="preserve"> </w:t>
      </w:r>
    </w:p>
    <w:p w14:paraId="628FB8CA" w14:textId="77777777" w:rsidR="002B0B85" w:rsidRPr="001A0911" w:rsidRDefault="002B0B85" w:rsidP="002B0B85">
      <w:pPr>
        <w:pStyle w:val="ps-000-normal"/>
        <w:spacing w:before="120" w:line="380" w:lineRule="exact"/>
        <w:rPr>
          <w:rFonts w:ascii="Arial" w:hAnsi="Arial" w:cs="Arial"/>
          <w:i/>
          <w:iCs/>
          <w:color w:val="auto"/>
          <w:sz w:val="22"/>
          <w:szCs w:val="22"/>
        </w:rPr>
      </w:pPr>
      <w:r w:rsidRPr="001A0911">
        <w:rPr>
          <w:rFonts w:ascii="Arial" w:hAnsi="Arial" w:cs="Arial"/>
          <w:color w:val="auto"/>
          <w:sz w:val="22"/>
          <w:szCs w:val="22"/>
        </w:rPr>
        <w:t xml:space="preserve">I have fulfilled the responsibilities described in the </w:t>
      </w:r>
      <w:r w:rsidRPr="001A0911">
        <w:rPr>
          <w:rFonts w:ascii="Arial" w:hAnsi="Arial" w:cs="Arial"/>
          <w:i/>
          <w:iCs/>
          <w:color w:val="auto"/>
          <w:sz w:val="22"/>
          <w:szCs w:val="22"/>
        </w:rPr>
        <w:t>Auditor’s Responsibilities for the</w:t>
      </w:r>
      <w:r w:rsidRPr="001A0911">
        <w:rPr>
          <w:rFonts w:ascii="Arial" w:hAnsi="Arial" w:cs="Arial"/>
          <w:color w:val="auto"/>
          <w:sz w:val="22"/>
          <w:szCs w:val="22"/>
        </w:rPr>
        <w:t xml:space="preserve"> </w:t>
      </w:r>
      <w:r w:rsidRPr="001A0911">
        <w:rPr>
          <w:rFonts w:ascii="Arial" w:hAnsi="Arial" w:cs="Arial"/>
          <w:i/>
          <w:iCs/>
          <w:color w:val="auto"/>
          <w:sz w:val="22"/>
          <w:szCs w:val="22"/>
        </w:rPr>
        <w:t>Audit of the Financial Statements</w:t>
      </w:r>
      <w:r w:rsidRPr="001A0911">
        <w:rPr>
          <w:rFonts w:ascii="Arial" w:hAnsi="Arial" w:cs="Arial"/>
          <w:color w:val="auto"/>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EB0F62C" w14:textId="77777777" w:rsidR="002B0B85" w:rsidRPr="001A0911" w:rsidRDefault="002B0B85" w:rsidP="002B0B85">
      <w:pPr>
        <w:pStyle w:val="ps-000-normal"/>
        <w:spacing w:before="120" w:line="380" w:lineRule="exact"/>
        <w:rPr>
          <w:rFonts w:ascii="Arial" w:hAnsi="Arial" w:cs="Arial"/>
          <w:color w:val="auto"/>
          <w:sz w:val="22"/>
          <w:szCs w:val="22"/>
        </w:rPr>
      </w:pPr>
      <w:r w:rsidRPr="001A0911">
        <w:rPr>
          <w:rFonts w:ascii="Arial" w:hAnsi="Arial" w:cs="Arial"/>
          <w:color w:val="auto"/>
          <w:sz w:val="22"/>
          <w:szCs w:val="22"/>
        </w:rPr>
        <w:t>Key audit matters and how audit procedures respond to each matter are described below.</w:t>
      </w:r>
    </w:p>
    <w:p w14:paraId="25E0D931" w14:textId="77777777" w:rsidR="002B0B85" w:rsidRPr="001A0911" w:rsidRDefault="002B0B85" w:rsidP="002B0B85">
      <w:pPr>
        <w:spacing w:before="120" w:after="120" w:line="380" w:lineRule="exact"/>
        <w:rPr>
          <w:rFonts w:ascii="Arial" w:hAnsi="Arial" w:cs="Arial"/>
          <w:b/>
          <w:bCs/>
          <w:sz w:val="22"/>
          <w:szCs w:val="22"/>
        </w:rPr>
      </w:pPr>
      <w:r w:rsidRPr="001A0911">
        <w:rPr>
          <w:rFonts w:ascii="Arial" w:hAnsi="Arial" w:cs="Arial"/>
          <w:b/>
          <w:bCs/>
          <w:sz w:val="22"/>
          <w:szCs w:val="22"/>
        </w:rPr>
        <w:t>Revenue recognition</w:t>
      </w:r>
    </w:p>
    <w:p w14:paraId="3DF8F329" w14:textId="77777777" w:rsidR="002B0B85" w:rsidRPr="001A0911" w:rsidRDefault="002B0B85" w:rsidP="002B0B85">
      <w:pPr>
        <w:spacing w:before="120" w:after="120" w:line="380" w:lineRule="exact"/>
        <w:rPr>
          <w:rFonts w:ascii="Arial" w:hAnsi="Arial" w:cs="Arial"/>
          <w:sz w:val="22"/>
          <w:szCs w:val="22"/>
        </w:rPr>
      </w:pPr>
      <w:r w:rsidRPr="001A0911">
        <w:rPr>
          <w:rFonts w:ascii="Arial" w:hAnsi="Arial" w:cs="Arial"/>
          <w:sz w:val="22"/>
          <w:szCs w:val="22"/>
        </w:rPr>
        <w:t>The Group has entered into a number of agreements and there are a variety of conditions in these agreements. Revenues are the key performance indicator to which users of financial statements pay attention</w:t>
      </w:r>
      <w:r w:rsidRPr="001A0911">
        <w:rPr>
          <w:rFonts w:ascii="Arial" w:hAnsi="Arial" w:cs="Arial"/>
          <w:i/>
          <w:iCs/>
          <w:sz w:val="22"/>
          <w:szCs w:val="22"/>
        </w:rPr>
        <w:t xml:space="preserve">. </w:t>
      </w:r>
      <w:r w:rsidRPr="001A0911">
        <w:rPr>
          <w:rFonts w:ascii="Arial" w:hAnsi="Arial" w:cs="Browallia New"/>
          <w:sz w:val="22"/>
        </w:rPr>
        <w:t xml:space="preserve">I have therefore considered the revenue recognition as key audit matter and focused on the audit of </w:t>
      </w:r>
      <w:r w:rsidRPr="001A0911">
        <w:rPr>
          <w:rFonts w:ascii="Arial" w:hAnsi="Arial" w:cs="Arial"/>
          <w:sz w:val="22"/>
          <w:szCs w:val="22"/>
        </w:rPr>
        <w:t xml:space="preserve">occurrence and timing of revenue recognition.  </w:t>
      </w:r>
    </w:p>
    <w:p w14:paraId="129534E1" w14:textId="77777777" w:rsidR="002B0B85" w:rsidRPr="001A0911" w:rsidRDefault="002B0B85" w:rsidP="002B0B85">
      <w:pPr>
        <w:spacing w:before="120" w:after="120" w:line="380" w:lineRule="exact"/>
        <w:rPr>
          <w:rFonts w:ascii="Arial" w:hAnsi="Arial" w:cs="Arial"/>
          <w:sz w:val="22"/>
          <w:szCs w:val="22"/>
        </w:rPr>
      </w:pPr>
      <w:r w:rsidRPr="001A0911">
        <w:rPr>
          <w:rFonts w:ascii="Arial" w:hAnsi="Arial" w:cs="Arial"/>
          <w:sz w:val="22"/>
          <w:szCs w:val="22"/>
        </w:rPr>
        <w:t xml:space="preserve">I have examined the revenue recognition of the Company by </w:t>
      </w:r>
    </w:p>
    <w:p w14:paraId="011A4C12" w14:textId="266875B5" w:rsidR="002B0B85" w:rsidRPr="001A0911" w:rsidRDefault="002B0B85" w:rsidP="002B0B85">
      <w:pPr>
        <w:pStyle w:val="ListParagraph"/>
        <w:numPr>
          <w:ilvl w:val="0"/>
          <w:numId w:val="3"/>
        </w:numPr>
        <w:spacing w:before="120" w:after="120" w:line="380" w:lineRule="exact"/>
        <w:rPr>
          <w:rFonts w:ascii="Arial" w:hAnsi="Arial" w:cs="Arial"/>
          <w:szCs w:val="22"/>
        </w:rPr>
      </w:pPr>
      <w:r w:rsidRPr="001A0911">
        <w:rPr>
          <w:rFonts w:ascii="Arial" w:hAnsi="Arial" w:cs="Arial"/>
          <w:szCs w:val="22"/>
        </w:rPr>
        <w:t xml:space="preserve">Assessing the Group’s internal controls with respect to the revenue cycle by making enquiry of responsible executives, gaining an understanding of the </w:t>
      </w:r>
      <w:proofErr w:type="gramStart"/>
      <w:r w:rsidRPr="001A0911">
        <w:rPr>
          <w:rFonts w:ascii="Arial" w:hAnsi="Arial" w:cs="Arial"/>
          <w:szCs w:val="22"/>
        </w:rPr>
        <w:t>controls</w:t>
      </w:r>
      <w:proofErr w:type="gramEnd"/>
      <w:r w:rsidRPr="001A0911">
        <w:rPr>
          <w:rFonts w:ascii="Arial" w:hAnsi="Arial" w:cs="Arial"/>
          <w:szCs w:val="22"/>
        </w:rPr>
        <w:t xml:space="preserve"> and selecting samples to test the operation of the</w:t>
      </w:r>
      <w:r w:rsidR="00D70354">
        <w:rPr>
          <w:rFonts w:ascii="Arial" w:hAnsi="Arial" w:cs="Arial"/>
          <w:szCs w:val="22"/>
        </w:rPr>
        <w:t xml:space="preserve"> Group’s</w:t>
      </w:r>
      <w:r w:rsidRPr="001A0911">
        <w:rPr>
          <w:rFonts w:ascii="Arial" w:hAnsi="Arial" w:cs="Arial"/>
          <w:szCs w:val="22"/>
        </w:rPr>
        <w:t xml:space="preserve"> designed significant controls.</w:t>
      </w:r>
    </w:p>
    <w:p w14:paraId="68E50815" w14:textId="4EB7D6A0" w:rsidR="002B0B85" w:rsidRPr="001A0911" w:rsidRDefault="002B0B85" w:rsidP="002B0B85">
      <w:pPr>
        <w:pStyle w:val="ListParagraph"/>
        <w:numPr>
          <w:ilvl w:val="0"/>
          <w:numId w:val="3"/>
        </w:numPr>
        <w:spacing w:before="120" w:after="120" w:line="380" w:lineRule="exact"/>
        <w:rPr>
          <w:rFonts w:ascii="Arial" w:hAnsi="Arial" w:cs="Arial"/>
          <w:szCs w:val="22"/>
        </w:rPr>
      </w:pPr>
      <w:r w:rsidRPr="001A0911">
        <w:rPr>
          <w:rFonts w:ascii="Arial" w:hAnsi="Arial" w:cs="Arial"/>
          <w:szCs w:val="22"/>
        </w:rPr>
        <w:t>Applying a sampling method to select sales documents to assess whether revenue recognition was consistent with the conditions of the relevant agreement</w:t>
      </w:r>
      <w:r w:rsidR="00D70354">
        <w:rPr>
          <w:rFonts w:ascii="Arial" w:hAnsi="Arial" w:cs="Arial"/>
          <w:szCs w:val="22"/>
        </w:rPr>
        <w:t xml:space="preserve"> of the Group</w:t>
      </w:r>
      <w:r w:rsidRPr="001A0911">
        <w:rPr>
          <w:rFonts w:ascii="Arial" w:hAnsi="Arial" w:cs="Arial"/>
          <w:szCs w:val="22"/>
        </w:rPr>
        <w:t xml:space="preserve">, and whether it </w:t>
      </w:r>
      <w:proofErr w:type="gramStart"/>
      <w:r w:rsidRPr="001A0911">
        <w:rPr>
          <w:rFonts w:ascii="Arial" w:hAnsi="Arial" w:cs="Arial"/>
          <w:szCs w:val="22"/>
        </w:rPr>
        <w:t>was in compliance with</w:t>
      </w:r>
      <w:proofErr w:type="gramEnd"/>
      <w:r w:rsidRPr="001A0911">
        <w:rPr>
          <w:rFonts w:ascii="Arial" w:hAnsi="Arial" w:cs="Arial"/>
          <w:szCs w:val="22"/>
        </w:rPr>
        <w:t xml:space="preserve"> the Group’s policy. </w:t>
      </w:r>
    </w:p>
    <w:p w14:paraId="3573FAA7" w14:textId="6D8CF3B0" w:rsidR="002B0B85" w:rsidRPr="00BF4534" w:rsidRDefault="002B0B85" w:rsidP="002B0B85">
      <w:pPr>
        <w:pStyle w:val="ListParagraph"/>
        <w:numPr>
          <w:ilvl w:val="0"/>
          <w:numId w:val="3"/>
        </w:numPr>
        <w:spacing w:before="120" w:after="120" w:line="380" w:lineRule="exact"/>
        <w:rPr>
          <w:rFonts w:ascii="Arial" w:hAnsi="Arial" w:cs="Arial"/>
          <w:szCs w:val="22"/>
        </w:rPr>
      </w:pPr>
      <w:r w:rsidRPr="00BF4534">
        <w:rPr>
          <w:rFonts w:ascii="Arial" w:hAnsi="Arial" w:cs="Arial"/>
          <w:szCs w:val="22"/>
        </w:rPr>
        <w:t>On a sampling basis, examining supporting documents for actual sales transactions occurring during the year and near the end of the accounting period</w:t>
      </w:r>
      <w:r w:rsidR="00BF4534" w:rsidRPr="00BF4534">
        <w:rPr>
          <w:rFonts w:ascii="Arial" w:hAnsi="Arial" w:cs="Arial"/>
          <w:szCs w:val="22"/>
        </w:rPr>
        <w:t>, or send audit confirmation letter</w:t>
      </w:r>
      <w:r w:rsidRPr="00BF4534">
        <w:rPr>
          <w:rFonts w:ascii="Arial" w:hAnsi="Arial" w:cs="Arial"/>
          <w:szCs w:val="22"/>
        </w:rPr>
        <w:t xml:space="preserve">. </w:t>
      </w:r>
    </w:p>
    <w:p w14:paraId="3C12BD5B" w14:textId="77777777" w:rsidR="002B0B85" w:rsidRPr="00BF4534" w:rsidRDefault="002B0B85" w:rsidP="0075187C">
      <w:pPr>
        <w:pStyle w:val="ListParagraph"/>
        <w:numPr>
          <w:ilvl w:val="0"/>
          <w:numId w:val="3"/>
        </w:numPr>
        <w:spacing w:before="120" w:after="120" w:line="380" w:lineRule="exact"/>
        <w:rPr>
          <w:rFonts w:ascii="Arial" w:hAnsi="Arial" w:cs="Arial"/>
          <w:szCs w:val="22"/>
        </w:rPr>
      </w:pPr>
      <w:r w:rsidRPr="00BF4534">
        <w:rPr>
          <w:rFonts w:ascii="Arial" w:hAnsi="Arial" w:cs="Arial"/>
          <w:szCs w:val="22"/>
        </w:rPr>
        <w:t xml:space="preserve">Reviewing credit notes that the Group issued after the period-end. </w:t>
      </w:r>
    </w:p>
    <w:p w14:paraId="33DA8E3E" w14:textId="37F13889" w:rsidR="002B0B85" w:rsidRPr="00BF4534" w:rsidRDefault="002B0B85" w:rsidP="0075187C">
      <w:pPr>
        <w:pStyle w:val="ListParagraph"/>
        <w:numPr>
          <w:ilvl w:val="0"/>
          <w:numId w:val="3"/>
        </w:numPr>
        <w:spacing w:before="120" w:after="120" w:line="380" w:lineRule="exact"/>
        <w:rPr>
          <w:rFonts w:ascii="Arial" w:hAnsi="Arial" w:cs="Arial"/>
          <w:szCs w:val="22"/>
        </w:rPr>
      </w:pPr>
      <w:r w:rsidRPr="00BF4534">
        <w:rPr>
          <w:rFonts w:ascii="Arial" w:hAnsi="Arial" w:cs="Arial"/>
          <w:szCs w:val="22"/>
        </w:rPr>
        <w:t>Performing analytical procedures on disaggregated data to detect possible irregularities in sales transactions throughout the period.</w:t>
      </w:r>
    </w:p>
    <w:p w14:paraId="776E9DF4" w14:textId="0DE7AAC6" w:rsidR="003936E7" w:rsidRPr="00BF4534" w:rsidRDefault="009F7B39" w:rsidP="002B0B85">
      <w:pPr>
        <w:pStyle w:val="ps-000-normal"/>
        <w:spacing w:before="120" w:line="380" w:lineRule="exact"/>
        <w:rPr>
          <w:rFonts w:ascii="Arial" w:hAnsi="Arial" w:cstheme="minorBidi"/>
          <w:b/>
          <w:bCs/>
          <w:sz w:val="22"/>
          <w:szCs w:val="22"/>
          <w:cs/>
        </w:rPr>
      </w:pPr>
      <w:r w:rsidRPr="001A0911">
        <w:rPr>
          <w:rFonts w:ascii="Arial" w:hAnsi="Arial" w:cs="Arial"/>
          <w:color w:val="auto"/>
          <w:sz w:val="22"/>
          <w:szCs w:val="22"/>
        </w:rPr>
        <w:br w:type="column"/>
      </w:r>
      <w:r w:rsidR="003936E7" w:rsidRPr="001A0911">
        <w:rPr>
          <w:rFonts w:ascii="Arial" w:hAnsi="Arial" w:cs="Arial"/>
          <w:b/>
          <w:bCs/>
          <w:sz w:val="22"/>
          <w:szCs w:val="22"/>
        </w:rPr>
        <w:lastRenderedPageBreak/>
        <w:t>Business combination</w:t>
      </w:r>
    </w:p>
    <w:p w14:paraId="0DE70F33" w14:textId="0F70F763" w:rsidR="004C60F7" w:rsidRDefault="004C60F7" w:rsidP="004C60F7">
      <w:pPr>
        <w:spacing w:before="120" w:after="120" w:line="380" w:lineRule="exact"/>
        <w:rPr>
          <w:rFonts w:ascii="Arial" w:hAnsi="Arial" w:cs="Arial"/>
          <w:b/>
          <w:bCs/>
          <w:sz w:val="22"/>
          <w:szCs w:val="22"/>
        </w:rPr>
      </w:pPr>
      <w:r w:rsidRPr="00140141">
        <w:rPr>
          <w:rFonts w:ascii="Arial" w:hAnsi="Arial" w:cs="Arial"/>
          <w:sz w:val="22"/>
          <w:szCs w:val="22"/>
        </w:rPr>
        <w:t xml:space="preserve">As </w:t>
      </w:r>
      <w:r w:rsidR="00140141">
        <w:rPr>
          <w:rFonts w:ascii="Arial" w:hAnsi="Arial" w:cs="Browallia New"/>
          <w:sz w:val="22"/>
        </w:rPr>
        <w:t>described</w:t>
      </w:r>
      <w:r w:rsidRPr="00140141">
        <w:rPr>
          <w:rFonts w:ascii="Arial" w:hAnsi="Arial" w:cs="Arial"/>
          <w:sz w:val="22"/>
          <w:szCs w:val="22"/>
        </w:rPr>
        <w:t xml:space="preserve"> in Note 2.2.1 to </w:t>
      </w:r>
      <w:r w:rsidRPr="00140141">
        <w:rPr>
          <w:rFonts w:ascii="Arial" w:hAnsi="Arial" w:cs="Browallia New"/>
          <w:sz w:val="22"/>
        </w:rPr>
        <w:t>consolidated</w:t>
      </w:r>
      <w:r w:rsidRPr="00140141">
        <w:rPr>
          <w:rFonts w:ascii="Arial" w:hAnsi="Arial" w:cs="Arial"/>
          <w:sz w:val="22"/>
          <w:szCs w:val="22"/>
        </w:rPr>
        <w:t xml:space="preserve"> financial statements, </w:t>
      </w:r>
      <w:r w:rsidR="00140141">
        <w:rPr>
          <w:rFonts w:ascii="Arial" w:hAnsi="Arial" w:cs="Arial"/>
          <w:sz w:val="22"/>
          <w:szCs w:val="22"/>
        </w:rPr>
        <w:t xml:space="preserve">on 1 June 2021, the Company paid the initial consideration to group of sellers by 92.5% of the initial purchase price to acquire of 80% shares of Combi-Pack </w:t>
      </w:r>
      <w:proofErr w:type="spellStart"/>
      <w:r w:rsidR="00140141">
        <w:rPr>
          <w:rFonts w:ascii="Arial" w:hAnsi="Arial" w:cs="Arial"/>
          <w:sz w:val="22"/>
          <w:szCs w:val="22"/>
        </w:rPr>
        <w:t>Sdn</w:t>
      </w:r>
      <w:proofErr w:type="spellEnd"/>
      <w:r w:rsidR="00140141">
        <w:rPr>
          <w:rFonts w:ascii="Arial" w:hAnsi="Arial" w:cs="Arial"/>
          <w:sz w:val="22"/>
          <w:szCs w:val="22"/>
        </w:rPr>
        <w:t xml:space="preserve"> </w:t>
      </w:r>
      <w:proofErr w:type="spellStart"/>
      <w:r w:rsidR="00140141">
        <w:rPr>
          <w:rFonts w:ascii="Arial" w:hAnsi="Arial" w:cs="Arial"/>
          <w:sz w:val="22"/>
          <w:szCs w:val="22"/>
        </w:rPr>
        <w:t>Bhd</w:t>
      </w:r>
      <w:proofErr w:type="spellEnd"/>
      <w:r w:rsidR="00140141">
        <w:rPr>
          <w:rFonts w:ascii="Arial" w:hAnsi="Arial" w:cs="Browallia New"/>
          <w:sz w:val="22"/>
        </w:rPr>
        <w:t xml:space="preserve">, a limited Company registered in Malaysia, </w:t>
      </w:r>
      <w:r w:rsidR="00140141">
        <w:rPr>
          <w:rFonts w:ascii="Arial" w:hAnsi="Arial" w:cs="Arial"/>
          <w:sz w:val="22"/>
          <w:szCs w:val="22"/>
        </w:rPr>
        <w:t xml:space="preserve">amounting to MYR 122.6 million or Baht 928.4 million for 1.6 million ordinary shares with a par value of </w:t>
      </w:r>
      <w:r w:rsidR="00140141">
        <w:rPr>
          <w:rFonts w:ascii="Arial" w:hAnsi="Arial" w:cs="Arial"/>
          <w:sz w:val="22"/>
          <w:szCs w:val="22"/>
        </w:rPr>
        <w:br/>
        <w:t xml:space="preserve">MYR 1 each, whereby Mr. Chow Chee </w:t>
      </w:r>
      <w:proofErr w:type="spellStart"/>
      <w:r w:rsidR="00140141">
        <w:rPr>
          <w:rFonts w:ascii="Arial" w:hAnsi="Arial" w:cs="Arial"/>
          <w:sz w:val="22"/>
          <w:szCs w:val="22"/>
        </w:rPr>
        <w:t>Yut</w:t>
      </w:r>
      <w:proofErr w:type="spellEnd"/>
      <w:r w:rsidR="00140141">
        <w:rPr>
          <w:rFonts w:ascii="Arial" w:hAnsi="Arial"/>
          <w:sz w:val="22"/>
          <w:szCs w:val="22"/>
        </w:rPr>
        <w:t xml:space="preserve"> </w:t>
      </w:r>
      <w:r w:rsidR="00140141">
        <w:rPr>
          <w:rFonts w:ascii="Arial" w:hAnsi="Arial" w:cs="Arial"/>
          <w:sz w:val="22"/>
          <w:szCs w:val="22"/>
        </w:rPr>
        <w:t xml:space="preserve">is the remaining shareholder of 20% shares. </w:t>
      </w:r>
      <w:r w:rsidR="00140141">
        <w:rPr>
          <w:rFonts w:ascii="Arial" w:hAnsi="Arial" w:cs="Arial"/>
          <w:sz w:val="22"/>
          <w:szCs w:val="22"/>
        </w:rPr>
        <w:br/>
        <w:t xml:space="preserve">The Company will </w:t>
      </w:r>
      <w:r w:rsidR="00140141" w:rsidRPr="00E77F06">
        <w:rPr>
          <w:rFonts w:ascii="Arial" w:hAnsi="Arial" w:cs="Arial"/>
          <w:sz w:val="22"/>
          <w:szCs w:val="22"/>
        </w:rPr>
        <w:t>pay the remaining 6% and 1.5% of the</w:t>
      </w:r>
      <w:r w:rsidR="00140141">
        <w:rPr>
          <w:rFonts w:ascii="Arial" w:hAnsi="Arial" w:cs="Arial"/>
          <w:sz w:val="22"/>
          <w:szCs w:val="22"/>
        </w:rPr>
        <w:t xml:space="preserve"> initial purchase price on the date as stated in the agreements.</w:t>
      </w:r>
      <w:r w:rsidR="00140141">
        <w:rPr>
          <w:rFonts w:ascii="Arial" w:hAnsi="Arial" w:cstheme="minorBidi"/>
          <w:sz w:val="22"/>
          <w:szCs w:val="22"/>
          <w:cs/>
        </w:rPr>
        <w:t xml:space="preserve"> </w:t>
      </w:r>
      <w:r w:rsidR="00140141">
        <w:rPr>
          <w:rFonts w:ascii="Arial" w:hAnsi="Arial" w:cs="Arial"/>
          <w:sz w:val="22"/>
          <w:szCs w:val="22"/>
        </w:rPr>
        <w:t xml:space="preserve">The Company already </w:t>
      </w:r>
      <w:proofErr w:type="spellStart"/>
      <w:r w:rsidR="00140141">
        <w:rPr>
          <w:rFonts w:ascii="Arial" w:hAnsi="Arial" w:cs="Arial"/>
          <w:sz w:val="22"/>
          <w:szCs w:val="22"/>
        </w:rPr>
        <w:t>recognised</w:t>
      </w:r>
      <w:proofErr w:type="spellEnd"/>
      <w:r w:rsidR="00140141">
        <w:rPr>
          <w:rFonts w:ascii="Arial" w:hAnsi="Arial" w:cs="Arial"/>
          <w:sz w:val="22"/>
          <w:szCs w:val="22"/>
        </w:rPr>
        <w:t xml:space="preserve"> investment in a subsidiary and account payable for purchasing of shares by 7.5% of the initial purchase price or</w:t>
      </w:r>
      <w:r w:rsidR="00140141">
        <w:rPr>
          <w:rFonts w:ascii="Arial" w:hAnsi="Arial" w:cstheme="minorBidi"/>
          <w:sz w:val="22"/>
          <w:szCs w:val="22"/>
          <w:cs/>
        </w:rPr>
        <w:t xml:space="preserve"> </w:t>
      </w:r>
      <w:r w:rsidR="00140141">
        <w:rPr>
          <w:rFonts w:ascii="Arial" w:hAnsi="Arial" w:cs="Arial"/>
          <w:sz w:val="22"/>
          <w:szCs w:val="22"/>
        </w:rPr>
        <w:t>approximately MYR 9.9 million in the statement of financial position. On 23 September 2021, the Company paid the additional consideration to group of sellers amounting to MYR 1.2 million or</w:t>
      </w:r>
      <w:r w:rsidR="00140141">
        <w:rPr>
          <w:rFonts w:ascii="Arial" w:hAnsi="Arial" w:cstheme="minorBidi"/>
          <w:sz w:val="22"/>
          <w:szCs w:val="22"/>
          <w:cs/>
        </w:rPr>
        <w:t xml:space="preserve"> </w:t>
      </w:r>
      <w:r w:rsidR="00140141">
        <w:rPr>
          <w:rFonts w:ascii="Arial" w:hAnsi="Arial" w:cs="Arial"/>
          <w:sz w:val="22"/>
          <w:szCs w:val="22"/>
        </w:rPr>
        <w:t>Baht 9.5 million as a result of the adjustment of the initial purchase price to the actual purchase price based on price adjustment method as stipulated in the agreement.</w:t>
      </w:r>
    </w:p>
    <w:p w14:paraId="6B30FB20" w14:textId="5AD82B80" w:rsidR="003936E7" w:rsidRPr="001A0911" w:rsidRDefault="00140141" w:rsidP="003936E7">
      <w:pPr>
        <w:spacing w:before="120" w:after="120" w:line="380" w:lineRule="exact"/>
        <w:rPr>
          <w:rFonts w:ascii="Arial" w:hAnsi="Arial" w:cs="Arial"/>
          <w:sz w:val="22"/>
          <w:szCs w:val="22"/>
          <w:highlight w:val="yellow"/>
        </w:rPr>
      </w:pPr>
      <w:r>
        <w:rPr>
          <w:rFonts w:ascii="Arial" w:hAnsi="Arial" w:cs="Arial"/>
          <w:sz w:val="22"/>
          <w:szCs w:val="22"/>
        </w:rPr>
        <w:t xml:space="preserve">The Company’s management </w:t>
      </w:r>
      <w:r w:rsidR="003936E7" w:rsidRPr="001A0911">
        <w:rPr>
          <w:rFonts w:ascii="Arial" w:hAnsi="Arial" w:cs="Browallia New"/>
          <w:sz w:val="22"/>
        </w:rPr>
        <w:t>ha</w:t>
      </w:r>
      <w:r>
        <w:rPr>
          <w:rFonts w:ascii="Arial" w:hAnsi="Arial" w:cs="Browallia New"/>
          <w:sz w:val="22"/>
        </w:rPr>
        <w:t>s</w:t>
      </w:r>
      <w:r w:rsidR="003936E7" w:rsidRPr="001A0911">
        <w:rPr>
          <w:rFonts w:ascii="Arial" w:hAnsi="Arial" w:cs="Browallia New"/>
          <w:sz w:val="22"/>
        </w:rPr>
        <w:t xml:space="preserve"> completed the process of assessing the fair value of the identified assets acquired and liabilities</w:t>
      </w:r>
      <w:r>
        <w:rPr>
          <w:rFonts w:ascii="Arial" w:hAnsi="Arial" w:cs="Browallia New"/>
          <w:sz w:val="22"/>
        </w:rPr>
        <w:t xml:space="preserve"> assumed</w:t>
      </w:r>
      <w:r w:rsidR="003936E7" w:rsidRPr="001A0911">
        <w:rPr>
          <w:rFonts w:ascii="Arial" w:hAnsi="Arial" w:cs="Browallia New"/>
          <w:sz w:val="22"/>
        </w:rPr>
        <w:t xml:space="preserve"> and goodwill during the year. </w:t>
      </w:r>
      <w:r w:rsidR="003936E7" w:rsidRPr="001A0911">
        <w:rPr>
          <w:rFonts w:ascii="Arial" w:hAnsi="Arial" w:cs="Arial"/>
          <w:sz w:val="22"/>
          <w:szCs w:val="22"/>
        </w:rPr>
        <w:t>The management needs to exercise substantial judgement when appraising the fair value of the assets acquired and liabilities assumed. I therefore determined as a key audit matter by focusing on this business acquisition.</w:t>
      </w:r>
    </w:p>
    <w:p w14:paraId="04E48410" w14:textId="6D2BC69F" w:rsidR="00F316AB" w:rsidRDefault="003936E7" w:rsidP="00F316AB">
      <w:pPr>
        <w:pStyle w:val="ps-000-normal"/>
        <w:spacing w:after="360" w:line="380" w:lineRule="exact"/>
        <w:rPr>
          <w:rFonts w:ascii="Arial" w:hAnsi="Arial" w:cs="Arial"/>
          <w:sz w:val="22"/>
          <w:szCs w:val="22"/>
        </w:rPr>
      </w:pPr>
      <w:r w:rsidRPr="001A0911">
        <w:rPr>
          <w:rFonts w:ascii="Arial" w:hAnsi="Arial" w:cs="Arial"/>
          <w:color w:val="auto"/>
          <w:sz w:val="22"/>
          <w:szCs w:val="22"/>
        </w:rPr>
        <w:t>I examined the business combination by reviewing the terms and conditions of the share purchase agreement and inquired with management as to the nature and objectives of the acquisition. In addition, I checked the value of the acquisition with supporting documents and related payments to assess whether it reflected the fair value of the consideration transferred.         I also assessed the fair value of assets acquired and liabilities assumed specified in the</w:t>
      </w:r>
      <w:r w:rsidRPr="001A0911">
        <w:rPr>
          <w:rFonts w:ascii="Arial" w:hAnsi="Arial" w:cs="Browallia New"/>
          <w:color w:val="auto"/>
          <w:sz w:val="22"/>
          <w:szCs w:val="28"/>
        </w:rPr>
        <w:t xml:space="preserve"> </w:t>
      </w:r>
      <w:r w:rsidRPr="001A0911">
        <w:rPr>
          <w:rFonts w:ascii="Arial" w:hAnsi="Arial" w:cs="Arial"/>
          <w:color w:val="auto"/>
          <w:sz w:val="22"/>
          <w:szCs w:val="22"/>
        </w:rPr>
        <w:t>documentation of measurement under the acquisition method as prepared by an independent valuation specialist, by considering the methods and significant assumptions used by the independent valuation specialist in calculating the fair value of assets and liabilities</w:t>
      </w:r>
      <w:r w:rsidR="00F47CC0">
        <w:rPr>
          <w:rFonts w:ascii="Arial" w:hAnsi="Arial" w:cs="Arial"/>
          <w:color w:val="auto"/>
          <w:sz w:val="22"/>
          <w:szCs w:val="22"/>
        </w:rPr>
        <w:t xml:space="preserve">, and evaluating the expertise, </w:t>
      </w:r>
      <w:proofErr w:type="gramStart"/>
      <w:r w:rsidR="00F47CC0">
        <w:rPr>
          <w:rFonts w:ascii="Arial" w:hAnsi="Arial" w:cs="Arial"/>
          <w:color w:val="auto"/>
          <w:sz w:val="22"/>
          <w:szCs w:val="22"/>
        </w:rPr>
        <w:t>ability</w:t>
      </w:r>
      <w:proofErr w:type="gramEnd"/>
      <w:r w:rsidR="00F47CC0">
        <w:rPr>
          <w:rFonts w:ascii="Arial" w:hAnsi="Arial" w:cs="Arial"/>
          <w:color w:val="auto"/>
          <w:sz w:val="22"/>
          <w:szCs w:val="22"/>
        </w:rPr>
        <w:t xml:space="preserve"> and integrity of the independent valuation specialist</w:t>
      </w:r>
      <w:r w:rsidR="00F316AB">
        <w:rPr>
          <w:rFonts w:ascii="Arial" w:hAnsi="Arial" w:cs="Arial"/>
          <w:color w:val="auto"/>
          <w:sz w:val="22"/>
          <w:szCs w:val="22"/>
        </w:rPr>
        <w:t xml:space="preserve">. </w:t>
      </w:r>
      <w:r w:rsidR="00F316AB">
        <w:rPr>
          <w:rFonts w:ascii="Arial" w:hAnsi="Arial" w:cs="Arial"/>
          <w:sz w:val="22"/>
          <w:szCs w:val="22"/>
        </w:rPr>
        <w:t xml:space="preserve">I also reviewed the components of the financial model, comparing significant assumptions with the </w:t>
      </w:r>
      <w:r w:rsidR="00F47CC0">
        <w:rPr>
          <w:rFonts w:ascii="Arial" w:hAnsi="Arial" w:cs="Arial"/>
          <w:sz w:val="22"/>
          <w:szCs w:val="22"/>
        </w:rPr>
        <w:t>subsidiary</w:t>
      </w:r>
      <w:r w:rsidR="00F316AB">
        <w:rPr>
          <w:rFonts w:ascii="Arial" w:hAnsi="Arial" w:cs="Arial"/>
          <w:sz w:val="22"/>
          <w:szCs w:val="22"/>
        </w:rPr>
        <w:t xml:space="preserve">’s historical information and related companies in the same industry, and testing of the calculation of the fair value and reviewing the disclosures related to the business combination in the note to consolidated financial statements. </w:t>
      </w:r>
    </w:p>
    <w:p w14:paraId="14D2424D" w14:textId="4DAB06C5" w:rsidR="003936E7" w:rsidRPr="001A0911" w:rsidRDefault="003936E7" w:rsidP="003936E7">
      <w:pPr>
        <w:pStyle w:val="ps-000-normal"/>
        <w:spacing w:before="240" w:line="380" w:lineRule="exact"/>
        <w:rPr>
          <w:rFonts w:ascii="Arial" w:hAnsi="Arial" w:cs="Arial"/>
          <w:color w:val="auto"/>
          <w:sz w:val="22"/>
          <w:szCs w:val="22"/>
        </w:rPr>
      </w:pPr>
    </w:p>
    <w:p w14:paraId="16BCAAF2" w14:textId="61463C8B" w:rsidR="006305AB" w:rsidRPr="001A0911" w:rsidRDefault="003936E7" w:rsidP="003936E7">
      <w:pPr>
        <w:pStyle w:val="ps-000-normal"/>
        <w:spacing w:before="240" w:line="380" w:lineRule="exact"/>
        <w:rPr>
          <w:rFonts w:ascii="Arial" w:hAnsi="Arial" w:cs="Arial"/>
          <w:b/>
          <w:bCs/>
          <w:color w:val="auto"/>
          <w:sz w:val="22"/>
          <w:szCs w:val="22"/>
        </w:rPr>
      </w:pPr>
      <w:r w:rsidRPr="001A0911">
        <w:rPr>
          <w:rFonts w:ascii="Arial" w:hAnsi="Arial" w:cs="Arial"/>
          <w:color w:val="auto"/>
          <w:sz w:val="22"/>
          <w:szCs w:val="22"/>
        </w:rPr>
        <w:br w:type="column"/>
      </w:r>
      <w:r w:rsidR="006305AB" w:rsidRPr="001A0911">
        <w:rPr>
          <w:rFonts w:ascii="Arial" w:hAnsi="Arial" w:cs="Arial"/>
          <w:b/>
          <w:bCs/>
          <w:color w:val="auto"/>
          <w:sz w:val="22"/>
          <w:szCs w:val="22"/>
        </w:rPr>
        <w:lastRenderedPageBreak/>
        <w:t xml:space="preserve">Goodwill </w:t>
      </w:r>
    </w:p>
    <w:p w14:paraId="5EF6CA06" w14:textId="045D7316" w:rsidR="006305AB" w:rsidRPr="001A0911" w:rsidRDefault="006305AB" w:rsidP="006305AB">
      <w:pPr>
        <w:pStyle w:val="ps-000-normal"/>
        <w:spacing w:before="120" w:line="380" w:lineRule="exact"/>
        <w:rPr>
          <w:rFonts w:ascii="Arial" w:hAnsi="Arial" w:cs="Arial"/>
          <w:color w:val="auto"/>
          <w:sz w:val="22"/>
          <w:szCs w:val="22"/>
        </w:rPr>
      </w:pPr>
      <w:r w:rsidRPr="001A0911">
        <w:rPr>
          <w:rFonts w:ascii="Arial" w:hAnsi="Arial" w:cs="Arial"/>
          <w:color w:val="auto"/>
          <w:sz w:val="22"/>
          <w:szCs w:val="22"/>
        </w:rPr>
        <w:t xml:space="preserve">As </w:t>
      </w:r>
      <w:r w:rsidR="00140141">
        <w:rPr>
          <w:rFonts w:ascii="Arial" w:hAnsi="Arial" w:cs="Browallia New"/>
          <w:sz w:val="22"/>
        </w:rPr>
        <w:t>described</w:t>
      </w:r>
      <w:r w:rsidRPr="001A0911">
        <w:rPr>
          <w:rFonts w:ascii="Arial" w:hAnsi="Arial" w:cs="Arial"/>
          <w:color w:val="auto"/>
          <w:sz w:val="22"/>
          <w:szCs w:val="22"/>
        </w:rPr>
        <w:t xml:space="preserve"> </w:t>
      </w:r>
      <w:r w:rsidRPr="00AE086B">
        <w:rPr>
          <w:rFonts w:ascii="Arial" w:hAnsi="Arial" w:cs="Arial"/>
          <w:color w:val="auto"/>
          <w:sz w:val="22"/>
          <w:szCs w:val="22"/>
        </w:rPr>
        <w:t>in</w:t>
      </w:r>
      <w:r w:rsidR="00C02C66" w:rsidRPr="00AE086B">
        <w:rPr>
          <w:rFonts w:ascii="Arial" w:hAnsi="Arial" w:cs="Arial"/>
          <w:color w:val="auto"/>
          <w:sz w:val="22"/>
          <w:szCs w:val="22"/>
        </w:rPr>
        <w:t xml:space="preserve"> </w:t>
      </w:r>
      <w:r w:rsidRPr="00AE086B">
        <w:rPr>
          <w:rFonts w:ascii="Arial" w:hAnsi="Arial" w:cs="Arial"/>
          <w:color w:val="auto"/>
          <w:sz w:val="22"/>
          <w:szCs w:val="22"/>
        </w:rPr>
        <w:t>Note 1</w:t>
      </w:r>
      <w:r w:rsidR="00DD2E36" w:rsidRPr="00AE086B">
        <w:rPr>
          <w:rFonts w:ascii="Arial" w:hAnsi="Arial" w:cs="Arial"/>
          <w:color w:val="auto"/>
          <w:sz w:val="22"/>
          <w:szCs w:val="22"/>
        </w:rPr>
        <w:t xml:space="preserve">5 </w:t>
      </w:r>
      <w:r w:rsidRPr="00AE086B">
        <w:rPr>
          <w:rFonts w:ascii="Arial" w:hAnsi="Arial" w:cs="Arial"/>
          <w:color w:val="auto"/>
          <w:sz w:val="22"/>
          <w:szCs w:val="22"/>
        </w:rPr>
        <w:t>to consolidated financial statements, goodwill is tested for impairment annually and when circumstances indicate that the carrying value</w:t>
      </w:r>
      <w:r w:rsidRPr="001A0911">
        <w:rPr>
          <w:rFonts w:ascii="Arial" w:hAnsi="Arial" w:cs="Arial"/>
          <w:color w:val="auto"/>
          <w:sz w:val="22"/>
          <w:szCs w:val="22"/>
        </w:rPr>
        <w:t xml:space="preserve"> may be impaired. I have focused my audit on the consideration of impairment of goodwill because the assessment of impairment of goodwill is a significant accounting estimate requiring management to exercise </w:t>
      </w:r>
      <w:r w:rsidR="00712AA2" w:rsidRPr="001A0911">
        <w:rPr>
          <w:rFonts w:ascii="Arial" w:hAnsi="Arial" w:cs="Arial"/>
          <w:color w:val="auto"/>
          <w:sz w:val="22"/>
          <w:szCs w:val="22"/>
        </w:rPr>
        <w:br/>
      </w:r>
      <w:r w:rsidRPr="001A0911">
        <w:rPr>
          <w:rFonts w:ascii="Arial" w:hAnsi="Arial" w:cs="Arial"/>
          <w:color w:val="auto"/>
          <w:sz w:val="22"/>
          <w:szCs w:val="22"/>
        </w:rPr>
        <w:t xml:space="preserve">a high degree of judgement in using the financial model to calculate the </w:t>
      </w:r>
      <w:proofErr w:type="spellStart"/>
      <w:r w:rsidRPr="001A0911">
        <w:rPr>
          <w:rFonts w:ascii="Arial" w:hAnsi="Arial" w:cs="Arial"/>
          <w:color w:val="auto"/>
          <w:sz w:val="22"/>
          <w:szCs w:val="22"/>
        </w:rPr>
        <w:t>realisable</w:t>
      </w:r>
      <w:proofErr w:type="spellEnd"/>
      <w:r w:rsidRPr="001A0911">
        <w:rPr>
          <w:rFonts w:ascii="Arial" w:hAnsi="Arial" w:cs="Arial"/>
          <w:color w:val="auto"/>
          <w:sz w:val="22"/>
          <w:szCs w:val="22"/>
        </w:rPr>
        <w:t xml:space="preserve"> values and in identifying the cash generating units, estimating the cash inflows that are expected to be</w:t>
      </w:r>
      <w:r w:rsidR="00E83485" w:rsidRPr="001A0911">
        <w:rPr>
          <w:rFonts w:ascii="Arial" w:hAnsi="Arial" w:cs="Arial"/>
          <w:color w:val="auto"/>
          <w:sz w:val="22"/>
          <w:szCs w:val="22"/>
        </w:rPr>
        <w:t xml:space="preserve"> </w:t>
      </w:r>
      <w:r w:rsidRPr="001A0911">
        <w:rPr>
          <w:rFonts w:ascii="Arial" w:hAnsi="Arial" w:cs="Arial"/>
          <w:color w:val="auto"/>
          <w:sz w:val="22"/>
          <w:szCs w:val="22"/>
        </w:rPr>
        <w:t xml:space="preserve">generated from that group of assets in the future, and setting an appropriate discount rate and long-term growth rate. </w:t>
      </w:r>
    </w:p>
    <w:p w14:paraId="3DAEA26D" w14:textId="17B92BA0" w:rsidR="00B4509B" w:rsidRDefault="00B4509B" w:rsidP="00B4509B">
      <w:pPr>
        <w:spacing w:before="120" w:after="120" w:line="380" w:lineRule="exact"/>
        <w:rPr>
          <w:rFonts w:ascii="Arial" w:hAnsi="Arial" w:cs="Arial"/>
          <w:sz w:val="22"/>
          <w:szCs w:val="22"/>
        </w:rPr>
      </w:pPr>
      <w:r>
        <w:rPr>
          <w:rFonts w:ascii="Arial" w:hAnsi="Arial" w:cs="Arial"/>
          <w:sz w:val="22"/>
          <w:szCs w:val="22"/>
        </w:rPr>
        <w:t xml:space="preserve">I assessed the identification of cash generating units and the financial models selected by management by gaining an understanding and assessing the significant assumptions applied by management in preparing estimates of the cash flows expected to be </w:t>
      </w:r>
      <w:proofErr w:type="spellStart"/>
      <w:r>
        <w:rPr>
          <w:rFonts w:ascii="Arial" w:hAnsi="Arial" w:cs="Arial"/>
          <w:sz w:val="22"/>
          <w:szCs w:val="22"/>
        </w:rPr>
        <w:t>realised</w:t>
      </w:r>
      <w:proofErr w:type="spellEnd"/>
      <w:r>
        <w:rPr>
          <w:rFonts w:ascii="Arial" w:hAnsi="Arial" w:cs="Arial"/>
          <w:sz w:val="22"/>
          <w:szCs w:val="22"/>
        </w:rPr>
        <w:t xml:space="preserve"> from the assets and discount rate</w:t>
      </w:r>
      <w:r w:rsidRPr="006D4E4A">
        <w:rPr>
          <w:rFonts w:ascii="Arial" w:hAnsi="Arial" w:cs="Arial"/>
          <w:sz w:val="22"/>
          <w:szCs w:val="22"/>
        </w:rPr>
        <w:t xml:space="preserve">. I </w:t>
      </w:r>
      <w:r w:rsidR="006D4E4A" w:rsidRPr="006D4E4A">
        <w:rPr>
          <w:rFonts w:ascii="Arial" w:hAnsi="Arial" w:cs="Arial"/>
          <w:sz w:val="22"/>
          <w:szCs w:val="22"/>
        </w:rPr>
        <w:t xml:space="preserve">inquired </w:t>
      </w:r>
      <w:r w:rsidR="006D4E4A">
        <w:rPr>
          <w:rFonts w:ascii="Arial" w:hAnsi="Arial" w:cs="Arial"/>
          <w:sz w:val="22"/>
          <w:szCs w:val="22"/>
        </w:rPr>
        <w:t>responsible executives</w:t>
      </w:r>
      <w:r w:rsidR="006D4E4A" w:rsidRPr="006D4E4A">
        <w:rPr>
          <w:rFonts w:ascii="Arial" w:hAnsi="Arial" w:cs="Arial"/>
          <w:sz w:val="22"/>
          <w:szCs w:val="22"/>
        </w:rPr>
        <w:t xml:space="preserve"> and </w:t>
      </w:r>
      <w:r w:rsidRPr="006D4E4A">
        <w:rPr>
          <w:rFonts w:ascii="Arial" w:hAnsi="Arial" w:cs="Arial"/>
          <w:sz w:val="22"/>
          <w:szCs w:val="22"/>
        </w:rPr>
        <w:t>evaluated through analysis</w:t>
      </w:r>
      <w:r w:rsidR="006D4E4A" w:rsidRPr="006D4E4A">
        <w:rPr>
          <w:rFonts w:ascii="Arial" w:hAnsi="Arial" w:cs="Arial"/>
          <w:sz w:val="22"/>
          <w:szCs w:val="22"/>
        </w:rPr>
        <w:t xml:space="preserve"> with</w:t>
      </w:r>
      <w:r w:rsidRPr="006D4E4A">
        <w:rPr>
          <w:rFonts w:ascii="Arial" w:hAnsi="Arial" w:cs="Arial"/>
          <w:sz w:val="22"/>
          <w:szCs w:val="22"/>
        </w:rPr>
        <w:t xml:space="preserve"> the </w:t>
      </w:r>
      <w:r w:rsidR="006D4E4A" w:rsidRPr="006D4E4A">
        <w:rPr>
          <w:rFonts w:ascii="Arial" w:hAnsi="Arial" w:cs="Arial"/>
          <w:sz w:val="22"/>
          <w:szCs w:val="22"/>
        </w:rPr>
        <w:t>Group’s information</w:t>
      </w:r>
      <w:r w:rsidRPr="006D4E4A">
        <w:rPr>
          <w:rFonts w:ascii="Arial" w:hAnsi="Arial" w:cs="Arial"/>
          <w:sz w:val="22"/>
          <w:szCs w:val="22"/>
        </w:rPr>
        <w:t xml:space="preserve"> and of the </w:t>
      </w:r>
      <w:r w:rsidRPr="00B71613">
        <w:rPr>
          <w:rFonts w:ascii="Arial" w:hAnsi="Arial" w:cs="Arial"/>
          <w:sz w:val="22"/>
          <w:szCs w:val="22"/>
        </w:rPr>
        <w:t>related companies in industry</w:t>
      </w:r>
      <w:r w:rsidR="006D4E4A" w:rsidRPr="00B71613">
        <w:rPr>
          <w:rFonts w:ascii="Arial" w:hAnsi="Arial" w:cs="Arial"/>
          <w:sz w:val="22"/>
          <w:szCs w:val="22"/>
        </w:rPr>
        <w:t>. I</w:t>
      </w:r>
      <w:r w:rsidRPr="00B71613">
        <w:rPr>
          <w:rFonts w:ascii="Arial" w:hAnsi="Arial" w:cs="Arial"/>
          <w:sz w:val="22"/>
          <w:szCs w:val="22"/>
        </w:rPr>
        <w:t xml:space="preserve"> tested </w:t>
      </w:r>
      <w:r w:rsidR="006D4E4A" w:rsidRPr="00B71613">
        <w:rPr>
          <w:rFonts w:ascii="Arial" w:hAnsi="Arial" w:cs="Arial"/>
          <w:sz w:val="22"/>
          <w:szCs w:val="22"/>
        </w:rPr>
        <w:t xml:space="preserve">the key assumptions applied by the management in preparing estimates of the cash flows expected to be </w:t>
      </w:r>
      <w:proofErr w:type="spellStart"/>
      <w:r w:rsidR="006D4E4A" w:rsidRPr="00B71613">
        <w:rPr>
          <w:rFonts w:ascii="Arial" w:hAnsi="Arial" w:cs="Arial"/>
          <w:sz w:val="22"/>
          <w:szCs w:val="22"/>
        </w:rPr>
        <w:t>realised</w:t>
      </w:r>
      <w:proofErr w:type="spellEnd"/>
      <w:r w:rsidR="006D4E4A" w:rsidRPr="00B71613">
        <w:rPr>
          <w:rFonts w:ascii="Arial" w:hAnsi="Arial" w:cs="Arial"/>
          <w:sz w:val="22"/>
          <w:szCs w:val="22"/>
        </w:rPr>
        <w:t xml:space="preserve"> from the group of assets</w:t>
      </w:r>
      <w:r w:rsidRPr="00B71613">
        <w:rPr>
          <w:rFonts w:ascii="Arial" w:hAnsi="Arial" w:cs="Arial"/>
          <w:sz w:val="22"/>
          <w:szCs w:val="22"/>
        </w:rPr>
        <w:t>. I also compared</w:t>
      </w:r>
      <w:r w:rsidRPr="006D4E4A">
        <w:rPr>
          <w:rFonts w:ascii="Arial" w:hAnsi="Arial" w:cs="Arial"/>
          <w:sz w:val="22"/>
          <w:szCs w:val="22"/>
        </w:rPr>
        <w:t xml:space="preserve"> past cash flow projections to actual operating results in order to evaluate the exercise of management judgment in estimating the cash flow </w:t>
      </w:r>
      <w:proofErr w:type="gramStart"/>
      <w:r w:rsidRPr="006D4E4A">
        <w:rPr>
          <w:rFonts w:ascii="Arial" w:hAnsi="Arial" w:cs="Arial"/>
          <w:sz w:val="22"/>
          <w:szCs w:val="22"/>
        </w:rPr>
        <w:t>projections</w:t>
      </w:r>
      <w:r w:rsidR="00AB28C0" w:rsidRPr="006D4E4A">
        <w:rPr>
          <w:rFonts w:ascii="Arial" w:hAnsi="Arial" w:cs="Arial"/>
          <w:sz w:val="22"/>
          <w:szCs w:val="22"/>
        </w:rPr>
        <w:t>, and</w:t>
      </w:r>
      <w:proofErr w:type="gramEnd"/>
      <w:r w:rsidR="00AB28C0" w:rsidRPr="006D4E4A">
        <w:rPr>
          <w:rFonts w:ascii="Arial" w:hAnsi="Arial" w:cs="Arial"/>
          <w:sz w:val="22"/>
          <w:szCs w:val="22"/>
        </w:rPr>
        <w:t xml:space="preserve"> tested the calculation of the expected recoverable value of the assets according to the financial model.</w:t>
      </w:r>
    </w:p>
    <w:p w14:paraId="7316C41D" w14:textId="77777777" w:rsidR="00057E74" w:rsidRPr="001A0911" w:rsidRDefault="00057E74" w:rsidP="00F67969">
      <w:pPr>
        <w:pStyle w:val="ps-000-normal"/>
        <w:spacing w:before="120" w:line="380" w:lineRule="exact"/>
        <w:rPr>
          <w:rFonts w:ascii="Arial" w:hAnsi="Arial" w:cs="Arial"/>
          <w:b/>
          <w:bCs/>
          <w:color w:val="auto"/>
          <w:sz w:val="22"/>
          <w:szCs w:val="22"/>
        </w:rPr>
      </w:pPr>
      <w:r w:rsidRPr="001A0911">
        <w:rPr>
          <w:rFonts w:ascii="Arial" w:hAnsi="Arial" w:cs="Arial"/>
          <w:b/>
          <w:bCs/>
          <w:color w:val="auto"/>
          <w:sz w:val="22"/>
          <w:szCs w:val="22"/>
        </w:rPr>
        <w:t>Other Information</w:t>
      </w:r>
    </w:p>
    <w:p w14:paraId="4B6E8791" w14:textId="77777777" w:rsidR="00057E74" w:rsidRPr="001A0911" w:rsidRDefault="00015676" w:rsidP="005B5BCC">
      <w:pPr>
        <w:pStyle w:val="ps-000-normal"/>
        <w:spacing w:before="120" w:line="380" w:lineRule="exact"/>
        <w:rPr>
          <w:rFonts w:ascii="Arial" w:hAnsi="Arial" w:cs="Arial"/>
          <w:color w:val="auto"/>
          <w:sz w:val="22"/>
          <w:szCs w:val="22"/>
        </w:rPr>
      </w:pPr>
      <w:r w:rsidRPr="001A0911">
        <w:rPr>
          <w:rFonts w:ascii="Arial" w:hAnsi="Arial" w:cs="Arial"/>
          <w:color w:val="auto"/>
          <w:sz w:val="22"/>
          <w:szCs w:val="22"/>
        </w:rPr>
        <w:t xml:space="preserve">Management is responsible for the other information. The other information </w:t>
      </w:r>
      <w:proofErr w:type="gramStart"/>
      <w:r w:rsidRPr="001A0911">
        <w:rPr>
          <w:rFonts w:ascii="Arial" w:hAnsi="Arial" w:cs="Arial"/>
          <w:color w:val="auto"/>
          <w:sz w:val="22"/>
          <w:szCs w:val="22"/>
        </w:rPr>
        <w:t>comprise</w:t>
      </w:r>
      <w:proofErr w:type="gramEnd"/>
      <w:r w:rsidRPr="001A0911">
        <w:rPr>
          <w:rFonts w:ascii="Arial" w:hAnsi="Arial" w:cs="Arial"/>
          <w:color w:val="auto"/>
          <w:sz w:val="22"/>
          <w:szCs w:val="22"/>
        </w:rPr>
        <w:t xml:space="preserve"> </w:t>
      </w:r>
      <w:r w:rsidRPr="001A0911">
        <w:rPr>
          <w:rFonts w:ascii="Arial" w:hAnsi="Arial" w:cs="Arial"/>
          <w:color w:val="auto"/>
          <w:sz w:val="22"/>
          <w:szCs w:val="22"/>
        </w:rPr>
        <w:br/>
        <w:t>the information included in annual report of the Group, but does not include the financial statements and my auditor’s report thereon. The annual report of the Group is expected to be made available to me after the date of this auditor’s report.</w:t>
      </w:r>
    </w:p>
    <w:p w14:paraId="6A53A967" w14:textId="221DD2FD" w:rsidR="00057E74" w:rsidRDefault="00015676" w:rsidP="00FC7814">
      <w:pPr>
        <w:pStyle w:val="ps-000-normal"/>
        <w:spacing w:before="120" w:line="380" w:lineRule="exact"/>
        <w:rPr>
          <w:rFonts w:ascii="Arial" w:hAnsi="Arial" w:cs="Arial"/>
          <w:color w:val="auto"/>
          <w:sz w:val="22"/>
          <w:szCs w:val="22"/>
        </w:rPr>
      </w:pPr>
      <w:r w:rsidRPr="001A0911">
        <w:rPr>
          <w:rFonts w:ascii="Arial" w:hAnsi="Arial" w:cs="Arial"/>
          <w:color w:val="auto"/>
          <w:sz w:val="22"/>
          <w:szCs w:val="22"/>
        </w:rPr>
        <w:t>My opinion on the financial statements does not cover the other information and I do not express any form of assurance conclusion thereon.</w:t>
      </w:r>
    </w:p>
    <w:p w14:paraId="6D33F253" w14:textId="7CE43FC0" w:rsidR="00B71613" w:rsidRDefault="00B71613" w:rsidP="00FC7814">
      <w:pPr>
        <w:pStyle w:val="ps-000-normal"/>
        <w:spacing w:before="120" w:line="380" w:lineRule="exact"/>
        <w:rPr>
          <w:rFonts w:ascii="Arial" w:hAnsi="Arial" w:cs="Arial"/>
          <w:color w:val="auto"/>
          <w:sz w:val="22"/>
          <w:szCs w:val="22"/>
        </w:rPr>
      </w:pPr>
    </w:p>
    <w:p w14:paraId="5B6EB4A4" w14:textId="4114D636" w:rsidR="00B71613" w:rsidRDefault="00B71613" w:rsidP="00FC7814">
      <w:pPr>
        <w:pStyle w:val="ps-000-normal"/>
        <w:spacing w:before="120" w:line="380" w:lineRule="exact"/>
        <w:rPr>
          <w:rFonts w:ascii="Arial" w:hAnsi="Arial" w:cs="Arial"/>
          <w:color w:val="auto"/>
          <w:sz w:val="22"/>
          <w:szCs w:val="22"/>
        </w:rPr>
      </w:pPr>
    </w:p>
    <w:p w14:paraId="576ABF44" w14:textId="353871E4" w:rsidR="00B71613" w:rsidRDefault="00B71613" w:rsidP="00FC7814">
      <w:pPr>
        <w:pStyle w:val="ps-000-normal"/>
        <w:spacing w:before="120" w:line="380" w:lineRule="exact"/>
        <w:rPr>
          <w:rFonts w:ascii="Arial" w:hAnsi="Arial" w:cs="Arial"/>
          <w:color w:val="auto"/>
          <w:sz w:val="22"/>
          <w:szCs w:val="22"/>
        </w:rPr>
      </w:pPr>
    </w:p>
    <w:p w14:paraId="5175F7AB" w14:textId="35AB2BAC" w:rsidR="00B71613" w:rsidRDefault="00B71613" w:rsidP="00FC7814">
      <w:pPr>
        <w:pStyle w:val="ps-000-normal"/>
        <w:spacing w:before="120" w:line="380" w:lineRule="exact"/>
        <w:rPr>
          <w:rFonts w:ascii="Arial" w:hAnsi="Arial" w:cs="Arial"/>
          <w:color w:val="auto"/>
          <w:sz w:val="22"/>
          <w:szCs w:val="22"/>
        </w:rPr>
      </w:pPr>
    </w:p>
    <w:p w14:paraId="02B72314" w14:textId="46C97594" w:rsidR="00B71613" w:rsidRDefault="00B71613" w:rsidP="00FC7814">
      <w:pPr>
        <w:pStyle w:val="ps-000-normal"/>
        <w:spacing w:before="120" w:line="380" w:lineRule="exact"/>
        <w:rPr>
          <w:rFonts w:ascii="Arial" w:hAnsi="Arial" w:cs="Arial"/>
          <w:color w:val="auto"/>
          <w:sz w:val="22"/>
          <w:szCs w:val="22"/>
        </w:rPr>
      </w:pPr>
    </w:p>
    <w:p w14:paraId="39B09B44" w14:textId="47414AC8" w:rsidR="00B71613" w:rsidRDefault="00B71613" w:rsidP="00FC7814">
      <w:pPr>
        <w:pStyle w:val="ps-000-normal"/>
        <w:spacing w:before="120" w:line="380" w:lineRule="exact"/>
        <w:rPr>
          <w:rFonts w:ascii="Arial" w:hAnsi="Arial" w:cs="Arial"/>
          <w:color w:val="auto"/>
          <w:sz w:val="22"/>
          <w:szCs w:val="22"/>
        </w:rPr>
      </w:pPr>
    </w:p>
    <w:p w14:paraId="30C4FD8D" w14:textId="77777777" w:rsidR="00B71613" w:rsidRPr="001A0911" w:rsidRDefault="00B71613" w:rsidP="00B71613">
      <w:pPr>
        <w:pStyle w:val="ps-000-normal"/>
        <w:spacing w:before="120" w:line="380" w:lineRule="exact"/>
        <w:rPr>
          <w:rFonts w:ascii="Arial" w:hAnsi="Arial" w:cs="Arial"/>
          <w:b/>
          <w:bCs/>
          <w:color w:val="auto"/>
          <w:sz w:val="22"/>
          <w:szCs w:val="22"/>
        </w:rPr>
      </w:pPr>
      <w:r w:rsidRPr="001A0911">
        <w:rPr>
          <w:rFonts w:ascii="Arial" w:hAnsi="Arial" w:cs="Arial"/>
          <w:color w:val="auto"/>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03FDB60" w14:textId="77777777" w:rsidR="00B71613" w:rsidRDefault="00B71613" w:rsidP="00B71613">
      <w:pPr>
        <w:pStyle w:val="ps-000-normal"/>
        <w:spacing w:before="120" w:line="380" w:lineRule="exact"/>
        <w:rPr>
          <w:rFonts w:ascii="Arial" w:hAnsi="Arial" w:cs="Arial"/>
          <w:color w:val="auto"/>
          <w:sz w:val="22"/>
          <w:szCs w:val="22"/>
        </w:rPr>
      </w:pPr>
      <w:r w:rsidRPr="001A0911">
        <w:rPr>
          <w:rFonts w:ascii="Arial" w:hAnsi="Arial" w:cs="Arial"/>
          <w:color w:val="auto"/>
          <w:sz w:val="22"/>
          <w:szCs w:val="22"/>
        </w:rPr>
        <w:t>When I read the annual report of the Group, if I conclude that there is a material misstatement therein, I am required to communicate the matter to those charged with governance for correction of the misstatement.</w:t>
      </w:r>
    </w:p>
    <w:p w14:paraId="38E36196" w14:textId="77777777" w:rsidR="006245F3" w:rsidRPr="006245F3" w:rsidRDefault="006245F3" w:rsidP="006245F3">
      <w:pPr>
        <w:pStyle w:val="ps-000-normal"/>
        <w:spacing w:before="120" w:line="380" w:lineRule="exact"/>
        <w:rPr>
          <w:rFonts w:ascii="Arial" w:hAnsi="Arial" w:cs="Arial"/>
          <w:color w:val="auto"/>
          <w:sz w:val="22"/>
          <w:szCs w:val="22"/>
        </w:rPr>
      </w:pPr>
      <w:r w:rsidRPr="001A0911">
        <w:rPr>
          <w:rFonts w:ascii="Arial" w:hAnsi="Arial" w:cs="Arial"/>
          <w:b/>
          <w:bCs/>
          <w:color w:val="auto"/>
          <w:sz w:val="22"/>
          <w:szCs w:val="22"/>
        </w:rPr>
        <w:t>Responsibilities of Management and Those Charged with Governance for the Financial Statements</w:t>
      </w:r>
    </w:p>
    <w:p w14:paraId="06239694" w14:textId="77777777" w:rsidR="006245F3" w:rsidRPr="001A0911" w:rsidRDefault="006245F3" w:rsidP="006245F3">
      <w:pPr>
        <w:pStyle w:val="ps-000-normal"/>
        <w:spacing w:before="120" w:line="380" w:lineRule="exact"/>
        <w:rPr>
          <w:rFonts w:ascii="Arial" w:hAnsi="Arial" w:cs="Arial"/>
          <w:color w:val="auto"/>
          <w:sz w:val="22"/>
          <w:szCs w:val="22"/>
        </w:rPr>
      </w:pPr>
      <w:r w:rsidRPr="001A0911">
        <w:rPr>
          <w:rFonts w:ascii="Arial" w:hAnsi="Arial" w:cs="Arial"/>
          <w:color w:val="auto"/>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E547280" w14:textId="77777777" w:rsidR="006245F3" w:rsidRPr="001A0911" w:rsidRDefault="006245F3" w:rsidP="006245F3">
      <w:pPr>
        <w:pStyle w:val="ps-000-normal"/>
        <w:spacing w:before="120" w:line="380" w:lineRule="exact"/>
        <w:rPr>
          <w:rFonts w:ascii="Arial" w:hAnsi="Arial" w:cs="Arial"/>
          <w:color w:val="auto"/>
          <w:sz w:val="22"/>
          <w:szCs w:val="22"/>
        </w:rPr>
      </w:pPr>
      <w:r w:rsidRPr="001A0911">
        <w:rPr>
          <w:rFonts w:ascii="Arial" w:hAnsi="Arial" w:cs="Arial"/>
          <w:color w:val="auto"/>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9AFEC21" w14:textId="77777777" w:rsidR="006245F3" w:rsidRDefault="006245F3" w:rsidP="006245F3">
      <w:pPr>
        <w:pStyle w:val="ps-000-normal"/>
        <w:spacing w:before="120" w:line="380" w:lineRule="exact"/>
        <w:rPr>
          <w:rFonts w:ascii="Arial" w:hAnsi="Arial" w:cs="Arial"/>
          <w:color w:val="auto"/>
          <w:sz w:val="22"/>
          <w:szCs w:val="22"/>
        </w:rPr>
      </w:pPr>
      <w:r w:rsidRPr="001A0911">
        <w:rPr>
          <w:rFonts w:ascii="Arial" w:hAnsi="Arial" w:cs="Arial"/>
          <w:color w:val="auto"/>
          <w:sz w:val="22"/>
          <w:szCs w:val="22"/>
        </w:rPr>
        <w:t>Those charged with governance are responsible for overseeing the Group’s financial reporting process.</w:t>
      </w:r>
    </w:p>
    <w:p w14:paraId="1D028FD9" w14:textId="77777777" w:rsidR="006245F3" w:rsidRPr="001A0911" w:rsidRDefault="006245F3" w:rsidP="006245F3">
      <w:pPr>
        <w:pStyle w:val="ps-000-normal"/>
        <w:spacing w:before="120" w:line="380" w:lineRule="exact"/>
        <w:rPr>
          <w:rFonts w:ascii="Arial" w:hAnsi="Arial" w:cs="Arial"/>
          <w:b/>
          <w:bCs/>
          <w:color w:val="auto"/>
          <w:sz w:val="22"/>
          <w:szCs w:val="22"/>
        </w:rPr>
      </w:pPr>
      <w:r w:rsidRPr="001A0911">
        <w:rPr>
          <w:rFonts w:ascii="Arial" w:hAnsi="Arial" w:cs="Arial"/>
          <w:b/>
          <w:bCs/>
          <w:color w:val="auto"/>
          <w:sz w:val="22"/>
          <w:szCs w:val="22"/>
        </w:rPr>
        <w:t>Auditor’s Responsibilities for the Audit of the Financial Statements</w:t>
      </w:r>
    </w:p>
    <w:p w14:paraId="50882200" w14:textId="6D320B95" w:rsidR="00057E74" w:rsidRPr="001A0911" w:rsidRDefault="006245F3" w:rsidP="005B5BCC">
      <w:pPr>
        <w:pStyle w:val="ps-000-normal"/>
        <w:spacing w:before="120" w:line="380" w:lineRule="exact"/>
        <w:rPr>
          <w:rFonts w:ascii="Arial" w:hAnsi="Arial" w:cs="Arial"/>
          <w:color w:val="auto"/>
          <w:sz w:val="22"/>
          <w:szCs w:val="22"/>
        </w:rPr>
      </w:pPr>
      <w:r w:rsidRPr="001A0911">
        <w:rPr>
          <w:rFonts w:ascii="Arial" w:hAnsi="Arial" w:cs="Arial"/>
          <w:color w:val="auto"/>
          <w:sz w:val="22"/>
          <w:szCs w:val="22"/>
        </w:rPr>
        <w:t xml:space="preserve">My objectives are to obtain reasonable assurance about whether the financial statements as </w:t>
      </w:r>
      <w:r w:rsidRPr="001A0911">
        <w:rPr>
          <w:rFonts w:ascii="Arial" w:hAnsi="Arial" w:cstheme="minorBidi"/>
          <w:color w:val="auto"/>
          <w:sz w:val="22"/>
          <w:szCs w:val="22"/>
          <w:cs/>
        </w:rPr>
        <w:br/>
      </w:r>
      <w:r w:rsidRPr="001A0911">
        <w:rPr>
          <w:rFonts w:ascii="Arial" w:hAnsi="Arial" w:cs="Arial"/>
          <w:color w:val="auto"/>
          <w:sz w:val="22"/>
          <w:szCs w:val="22"/>
        </w:rPr>
        <w:t xml:space="preserve">a whole are free from material misstatement, whether due to fraud or error, and to issue </w:t>
      </w:r>
      <w:r w:rsidRPr="001A0911">
        <w:rPr>
          <w:rFonts w:ascii="Arial" w:hAnsi="Arial" w:cstheme="minorBidi"/>
          <w:color w:val="auto"/>
          <w:sz w:val="22"/>
          <w:szCs w:val="22"/>
          <w:cs/>
        </w:rPr>
        <w:br/>
      </w:r>
      <w:r w:rsidRPr="001A0911">
        <w:rPr>
          <w:rFonts w:ascii="Arial" w:hAnsi="Arial" w:cs="Arial"/>
          <w:color w:val="auto"/>
          <w:sz w:val="22"/>
          <w:szCs w:val="22"/>
        </w:rPr>
        <w:t xml:space="preserve">an auditor’s report that includes my opinion. Reasonable assurance is a high level of </w:t>
      </w:r>
      <w:proofErr w:type="gramStart"/>
      <w:r w:rsidRPr="001A0911">
        <w:rPr>
          <w:rFonts w:ascii="Arial" w:hAnsi="Arial" w:cs="Arial"/>
          <w:color w:val="auto"/>
          <w:sz w:val="22"/>
          <w:szCs w:val="22"/>
        </w:rPr>
        <w:t>assurance, but</w:t>
      </w:r>
      <w:proofErr w:type="gramEnd"/>
      <w:r w:rsidRPr="001A0911">
        <w:rPr>
          <w:rFonts w:ascii="Arial" w:hAnsi="Arial" w:cs="Arial"/>
          <w:color w:val="auto"/>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626FFE" w:rsidRPr="001A0911">
        <w:rPr>
          <w:rFonts w:ascii="Arial" w:hAnsi="Arial" w:cs="Arial"/>
          <w:b/>
          <w:bCs/>
          <w:color w:val="auto"/>
          <w:sz w:val="22"/>
          <w:szCs w:val="22"/>
        </w:rPr>
        <w:br w:type="column"/>
      </w:r>
      <w:r w:rsidR="00015676" w:rsidRPr="001A0911">
        <w:rPr>
          <w:rFonts w:ascii="Arial" w:hAnsi="Arial" w:cs="Arial"/>
          <w:color w:val="auto"/>
          <w:sz w:val="22"/>
          <w:szCs w:val="22"/>
        </w:rPr>
        <w:lastRenderedPageBreak/>
        <w:t>As part of an audit in accordance with Thai Standards on Auditing, I exercise professional judgement and maintain professional skepticism throughout the audit. I also:</w:t>
      </w:r>
    </w:p>
    <w:p w14:paraId="118D4D2B" w14:textId="77777777" w:rsidR="00057E74" w:rsidRPr="001A0911" w:rsidRDefault="00015676" w:rsidP="005B5BCC">
      <w:pPr>
        <w:pStyle w:val="ps-000-normal"/>
        <w:numPr>
          <w:ilvl w:val="0"/>
          <w:numId w:val="2"/>
        </w:numPr>
        <w:spacing w:before="120" w:line="380" w:lineRule="exact"/>
        <w:rPr>
          <w:rFonts w:ascii="Arial" w:hAnsi="Arial" w:cs="Arial"/>
          <w:color w:val="auto"/>
          <w:sz w:val="22"/>
          <w:szCs w:val="22"/>
        </w:rPr>
      </w:pPr>
      <w:r w:rsidRPr="001A0911">
        <w:rPr>
          <w:rFonts w:ascii="Arial" w:hAnsi="Arial" w:cs="Arial"/>
          <w:color w:val="auto"/>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057E74" w:rsidRPr="001A0911">
        <w:rPr>
          <w:rFonts w:ascii="Arial" w:hAnsi="Arial" w:cs="Arial"/>
          <w:color w:val="auto"/>
          <w:sz w:val="22"/>
          <w:szCs w:val="22"/>
        </w:rPr>
        <w:t xml:space="preserve"> </w:t>
      </w:r>
    </w:p>
    <w:p w14:paraId="74D62510" w14:textId="77777777" w:rsidR="00057E74" w:rsidRPr="001A0911" w:rsidRDefault="00015676" w:rsidP="005B5BCC">
      <w:pPr>
        <w:pStyle w:val="ps-000-normal"/>
        <w:numPr>
          <w:ilvl w:val="0"/>
          <w:numId w:val="2"/>
        </w:numPr>
        <w:spacing w:before="120" w:line="380" w:lineRule="exact"/>
        <w:rPr>
          <w:rFonts w:ascii="Arial" w:hAnsi="Arial" w:cs="Arial"/>
          <w:color w:val="auto"/>
          <w:sz w:val="22"/>
          <w:szCs w:val="22"/>
        </w:rPr>
      </w:pPr>
      <w:r w:rsidRPr="001A0911">
        <w:rPr>
          <w:rFonts w:ascii="Arial" w:hAnsi="Arial" w:cs="Arial"/>
          <w:color w:val="auto"/>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658CABA" w14:textId="77777777" w:rsidR="00057E74" w:rsidRPr="001A0911" w:rsidRDefault="00015676" w:rsidP="005B5BCC">
      <w:pPr>
        <w:pStyle w:val="ps-000-normal"/>
        <w:numPr>
          <w:ilvl w:val="0"/>
          <w:numId w:val="2"/>
        </w:numPr>
        <w:spacing w:before="120" w:line="380" w:lineRule="exact"/>
        <w:rPr>
          <w:rFonts w:ascii="Arial" w:hAnsi="Arial" w:cs="Arial"/>
          <w:color w:val="auto"/>
          <w:sz w:val="22"/>
          <w:szCs w:val="22"/>
        </w:rPr>
      </w:pPr>
      <w:r w:rsidRPr="001A0911">
        <w:rPr>
          <w:rFonts w:ascii="Arial" w:hAnsi="Arial" w:cs="Arial"/>
          <w:color w:val="auto"/>
          <w:sz w:val="22"/>
          <w:szCs w:val="22"/>
        </w:rPr>
        <w:t>Evaluate the appropriateness of accounting policies used and the reasonableness of accounting estimates and related disclosures made by management.</w:t>
      </w:r>
    </w:p>
    <w:p w14:paraId="27661B69" w14:textId="77777777" w:rsidR="00057E74" w:rsidRPr="001A0911" w:rsidRDefault="00015676" w:rsidP="005B5BCC">
      <w:pPr>
        <w:pStyle w:val="ps-000-normal"/>
        <w:numPr>
          <w:ilvl w:val="0"/>
          <w:numId w:val="2"/>
        </w:numPr>
        <w:spacing w:before="120" w:line="380" w:lineRule="exact"/>
        <w:rPr>
          <w:rFonts w:ascii="Arial" w:hAnsi="Arial" w:cs="Arial"/>
          <w:color w:val="auto"/>
          <w:sz w:val="22"/>
          <w:szCs w:val="22"/>
        </w:rPr>
      </w:pPr>
      <w:r w:rsidRPr="001A0911">
        <w:rPr>
          <w:rFonts w:ascii="Arial" w:hAnsi="Arial" w:cs="Arial"/>
          <w:color w:val="auto"/>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3365CD2" w14:textId="77777777" w:rsidR="00057E74" w:rsidRPr="001A0911" w:rsidRDefault="00015676" w:rsidP="005B5BCC">
      <w:pPr>
        <w:pStyle w:val="ps-000-normal"/>
        <w:numPr>
          <w:ilvl w:val="0"/>
          <w:numId w:val="2"/>
        </w:numPr>
        <w:spacing w:before="120" w:line="380" w:lineRule="exact"/>
        <w:rPr>
          <w:rFonts w:ascii="Arial" w:hAnsi="Arial" w:cs="Arial"/>
          <w:color w:val="auto"/>
          <w:sz w:val="22"/>
          <w:szCs w:val="22"/>
        </w:rPr>
      </w:pPr>
      <w:r w:rsidRPr="001A0911">
        <w:rPr>
          <w:rFonts w:ascii="Arial" w:hAnsi="Arial" w:cs="Arial"/>
          <w:color w:val="auto"/>
          <w:sz w:val="22"/>
          <w:szCs w:val="22"/>
        </w:rPr>
        <w:t xml:space="preserve">Evaluate the overall presentation, </w:t>
      </w:r>
      <w:proofErr w:type="gramStart"/>
      <w:r w:rsidRPr="001A0911">
        <w:rPr>
          <w:rFonts w:ascii="Arial" w:hAnsi="Arial" w:cs="Arial"/>
          <w:color w:val="auto"/>
          <w:sz w:val="22"/>
          <w:szCs w:val="22"/>
        </w:rPr>
        <w:t>structure</w:t>
      </w:r>
      <w:proofErr w:type="gramEnd"/>
      <w:r w:rsidRPr="001A0911">
        <w:rPr>
          <w:rFonts w:ascii="Arial" w:hAnsi="Arial" w:cs="Arial"/>
          <w:color w:val="auto"/>
          <w:sz w:val="22"/>
          <w:szCs w:val="22"/>
        </w:rPr>
        <w:t xml:space="preserve"> and content of the financial statements, including the disclosures, and whether the financial statements represent the underlying transactions and events in a manner that achieves fair presentation.</w:t>
      </w:r>
    </w:p>
    <w:p w14:paraId="27939751" w14:textId="77777777" w:rsidR="00015676" w:rsidRPr="001A0911" w:rsidRDefault="00015676" w:rsidP="005B5BCC">
      <w:pPr>
        <w:pStyle w:val="ps-000-normal"/>
        <w:numPr>
          <w:ilvl w:val="0"/>
          <w:numId w:val="2"/>
        </w:numPr>
        <w:spacing w:before="120" w:line="380" w:lineRule="exact"/>
        <w:rPr>
          <w:rFonts w:ascii="Arial" w:hAnsi="Arial" w:cs="Arial"/>
          <w:color w:val="auto"/>
          <w:sz w:val="22"/>
          <w:szCs w:val="22"/>
        </w:rPr>
      </w:pPr>
      <w:r w:rsidRPr="001A0911">
        <w:rPr>
          <w:rFonts w:ascii="Arial" w:hAnsi="Arial" w:cs="Arial"/>
          <w:color w:val="auto"/>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A0911">
        <w:rPr>
          <w:rFonts w:ascii="Arial" w:hAnsi="Arial" w:cs="Arial"/>
          <w:color w:val="auto"/>
          <w:sz w:val="22"/>
          <w:szCs w:val="22"/>
        </w:rPr>
        <w:t>supervision</w:t>
      </w:r>
      <w:proofErr w:type="gramEnd"/>
      <w:r w:rsidRPr="001A0911">
        <w:rPr>
          <w:rFonts w:ascii="Arial" w:hAnsi="Arial" w:cs="Arial"/>
          <w:color w:val="auto"/>
          <w:sz w:val="22"/>
          <w:szCs w:val="22"/>
        </w:rPr>
        <w:t xml:space="preserve"> and performance of the group audit. I remain solely responsible for my audit opinion.</w:t>
      </w:r>
    </w:p>
    <w:p w14:paraId="6420CCA6" w14:textId="77777777" w:rsidR="00057E74" w:rsidRPr="001A0911" w:rsidRDefault="00F07293" w:rsidP="005B5BCC">
      <w:pPr>
        <w:pStyle w:val="ps-000-normal"/>
        <w:spacing w:before="120" w:line="380" w:lineRule="exact"/>
        <w:rPr>
          <w:rFonts w:ascii="Arial" w:hAnsi="Arial" w:cs="Arial"/>
          <w:color w:val="auto"/>
          <w:sz w:val="22"/>
          <w:szCs w:val="22"/>
        </w:rPr>
      </w:pPr>
      <w:r w:rsidRPr="001A0911">
        <w:rPr>
          <w:rFonts w:ascii="Arial" w:hAnsi="Arial" w:cs="Arial"/>
          <w:color w:val="auto"/>
          <w:sz w:val="22"/>
          <w:szCs w:val="22"/>
        </w:rPr>
        <w:br w:type="column"/>
      </w:r>
      <w:r w:rsidR="00015676" w:rsidRPr="001A0911">
        <w:rPr>
          <w:rFonts w:ascii="Arial" w:hAnsi="Arial" w:cs="Arial"/>
          <w:color w:val="auto"/>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5957EE6B" w14:textId="77777777" w:rsidR="00057E74" w:rsidRPr="001A0911" w:rsidRDefault="00015676" w:rsidP="000D786C">
      <w:pPr>
        <w:pStyle w:val="ps-000-normal"/>
        <w:spacing w:before="120" w:line="380" w:lineRule="exact"/>
        <w:ind w:right="-97"/>
        <w:rPr>
          <w:rFonts w:ascii="Arial" w:hAnsi="Arial" w:cs="Arial"/>
          <w:color w:val="auto"/>
          <w:sz w:val="22"/>
          <w:szCs w:val="22"/>
        </w:rPr>
      </w:pPr>
      <w:r w:rsidRPr="001A0911">
        <w:rPr>
          <w:rFonts w:ascii="Arial" w:hAnsi="Arial" w:cs="Arial"/>
          <w:color w:val="auto"/>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D627137" w14:textId="77777777" w:rsidR="00624BCB" w:rsidRPr="001A0911" w:rsidRDefault="00015676" w:rsidP="00624BCB">
      <w:pPr>
        <w:pStyle w:val="ps-000-normal"/>
        <w:spacing w:before="120" w:line="380" w:lineRule="exact"/>
        <w:rPr>
          <w:rFonts w:ascii="Arial" w:hAnsi="Arial" w:cs="Arial"/>
          <w:color w:val="auto"/>
          <w:sz w:val="22"/>
          <w:szCs w:val="22"/>
        </w:rPr>
      </w:pPr>
      <w:r w:rsidRPr="001A0911">
        <w:rPr>
          <w:rFonts w:ascii="Arial" w:hAnsi="Arial" w:cs="Arial"/>
          <w:color w:val="auto"/>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DBF789" w14:textId="77777777" w:rsidR="00520254" w:rsidRDefault="00015676" w:rsidP="00520254">
      <w:pPr>
        <w:pStyle w:val="ps-000-normal"/>
        <w:spacing w:before="120" w:line="380" w:lineRule="exact"/>
        <w:rPr>
          <w:rFonts w:ascii="Arial" w:hAnsi="Arial" w:cs="Angsana New"/>
          <w:color w:val="auto"/>
          <w:sz w:val="22"/>
          <w:szCs w:val="22"/>
        </w:rPr>
      </w:pPr>
      <w:r w:rsidRPr="001A0911">
        <w:rPr>
          <w:rFonts w:ascii="Arial" w:hAnsi="Arial" w:cs="Arial"/>
          <w:color w:val="auto"/>
          <w:sz w:val="22"/>
          <w:szCs w:val="22"/>
        </w:rPr>
        <w:t>I am responsible for the audit resulting in this independent auditor’s report.</w:t>
      </w:r>
    </w:p>
    <w:p w14:paraId="19CB468D" w14:textId="77777777" w:rsidR="00520254" w:rsidRDefault="00520254" w:rsidP="00520254">
      <w:pPr>
        <w:pStyle w:val="ps-000-normal"/>
        <w:spacing w:before="120" w:line="380" w:lineRule="exact"/>
        <w:rPr>
          <w:rFonts w:ascii="Arial" w:hAnsi="Arial" w:cs="Angsana New"/>
          <w:color w:val="auto"/>
          <w:sz w:val="22"/>
          <w:szCs w:val="22"/>
        </w:rPr>
      </w:pPr>
    </w:p>
    <w:p w14:paraId="0F89D4A5" w14:textId="77777777" w:rsidR="00520254" w:rsidRDefault="00520254" w:rsidP="00520254">
      <w:pPr>
        <w:pStyle w:val="ps-000-normal"/>
        <w:spacing w:before="120" w:line="380" w:lineRule="exact"/>
        <w:rPr>
          <w:rFonts w:ascii="Arial" w:hAnsi="Arial" w:cs="Angsana New"/>
          <w:color w:val="auto"/>
          <w:sz w:val="22"/>
          <w:szCs w:val="22"/>
        </w:rPr>
      </w:pPr>
    </w:p>
    <w:p w14:paraId="26E9A42F" w14:textId="77777777" w:rsidR="00520254" w:rsidRDefault="00520254" w:rsidP="00520254">
      <w:pPr>
        <w:pStyle w:val="ps-000-normal"/>
        <w:spacing w:before="120" w:line="380" w:lineRule="exact"/>
        <w:rPr>
          <w:rFonts w:ascii="Arial" w:hAnsi="Arial" w:cs="Angsana New"/>
          <w:color w:val="auto"/>
          <w:sz w:val="22"/>
          <w:szCs w:val="22"/>
        </w:rPr>
      </w:pPr>
    </w:p>
    <w:p w14:paraId="1D45D406" w14:textId="35AF735E" w:rsidR="00057E74" w:rsidRPr="00520254" w:rsidRDefault="006B73DA" w:rsidP="00520254">
      <w:pPr>
        <w:pStyle w:val="ps-000-normal"/>
        <w:spacing w:before="120" w:after="0" w:line="380" w:lineRule="exact"/>
        <w:rPr>
          <w:rFonts w:ascii="Arial" w:hAnsi="Arial" w:cs="Angsana New"/>
          <w:color w:val="auto"/>
          <w:sz w:val="22"/>
          <w:szCs w:val="22"/>
        </w:rPr>
      </w:pPr>
      <w:r w:rsidRPr="001A0911">
        <w:rPr>
          <w:rFonts w:ascii="Arial" w:hAnsi="Arial" w:cs="Angsana New"/>
          <w:color w:val="auto"/>
          <w:sz w:val="22"/>
          <w:szCs w:val="22"/>
        </w:rPr>
        <w:t>Orawan Techawatanasirikul</w:t>
      </w:r>
    </w:p>
    <w:p w14:paraId="1AE39976" w14:textId="77777777" w:rsidR="00FB1940" w:rsidRPr="001A0911" w:rsidRDefault="00FB1940" w:rsidP="005B5BCC">
      <w:pPr>
        <w:tabs>
          <w:tab w:val="left" w:pos="720"/>
          <w:tab w:val="center" w:pos="5760"/>
        </w:tabs>
        <w:spacing w:after="360" w:line="380" w:lineRule="exact"/>
        <w:jc w:val="both"/>
        <w:rPr>
          <w:rFonts w:ascii="Arial" w:hAnsi="Arial"/>
          <w:sz w:val="22"/>
          <w:szCs w:val="22"/>
        </w:rPr>
      </w:pPr>
      <w:r w:rsidRPr="001A0911">
        <w:rPr>
          <w:rFonts w:ascii="Arial" w:hAnsi="Arial"/>
          <w:sz w:val="22"/>
          <w:szCs w:val="22"/>
        </w:rPr>
        <w:t>Certified Public Accountant (Thailand) No</w:t>
      </w:r>
      <w:r w:rsidRPr="001A0911">
        <w:rPr>
          <w:rFonts w:ascii="Arial" w:hAnsi="Arial"/>
          <w:sz w:val="22"/>
          <w:szCs w:val="22"/>
          <w:cs/>
        </w:rPr>
        <w:t xml:space="preserve">. </w:t>
      </w:r>
      <w:r w:rsidR="006B73DA" w:rsidRPr="001A0911">
        <w:rPr>
          <w:rFonts w:ascii="Arial" w:hAnsi="Arial"/>
          <w:sz w:val="22"/>
          <w:szCs w:val="22"/>
        </w:rPr>
        <w:t>4807</w:t>
      </w:r>
    </w:p>
    <w:p w14:paraId="28830EF2" w14:textId="77777777" w:rsidR="00FB1940" w:rsidRPr="001A0911" w:rsidRDefault="00A8672D" w:rsidP="00FB1940">
      <w:pPr>
        <w:tabs>
          <w:tab w:val="left" w:pos="720"/>
        </w:tabs>
        <w:spacing w:line="380" w:lineRule="exact"/>
        <w:jc w:val="both"/>
        <w:rPr>
          <w:rFonts w:ascii="Arial" w:hAnsi="Arial"/>
          <w:sz w:val="22"/>
          <w:szCs w:val="22"/>
        </w:rPr>
      </w:pPr>
      <w:r w:rsidRPr="001A0911">
        <w:rPr>
          <w:rFonts w:ascii="Arial" w:hAnsi="Arial"/>
          <w:sz w:val="22"/>
          <w:szCs w:val="22"/>
        </w:rPr>
        <w:t>EY</w:t>
      </w:r>
      <w:r w:rsidR="00FB1940" w:rsidRPr="001A0911">
        <w:rPr>
          <w:rFonts w:ascii="Arial" w:hAnsi="Arial"/>
          <w:sz w:val="22"/>
          <w:szCs w:val="22"/>
        </w:rPr>
        <w:t xml:space="preserve"> Office Limited</w:t>
      </w:r>
    </w:p>
    <w:p w14:paraId="46E133E7" w14:textId="39F112A8" w:rsidR="00FB1940" w:rsidRPr="001A0911" w:rsidRDefault="00015676" w:rsidP="00FB1940">
      <w:pPr>
        <w:tabs>
          <w:tab w:val="left" w:pos="720"/>
        </w:tabs>
        <w:spacing w:line="380" w:lineRule="exact"/>
        <w:jc w:val="both"/>
        <w:rPr>
          <w:rFonts w:ascii="Arial" w:hAnsi="Arial"/>
          <w:sz w:val="22"/>
          <w:szCs w:val="22"/>
        </w:rPr>
      </w:pPr>
      <w:r w:rsidRPr="001A0911">
        <w:rPr>
          <w:rFonts w:ascii="Arial" w:hAnsi="Arial"/>
          <w:sz w:val="22"/>
          <w:szCs w:val="22"/>
        </w:rPr>
        <w:t>Bangkok:</w:t>
      </w:r>
      <w:r w:rsidR="00C25C38" w:rsidRPr="001A0911">
        <w:rPr>
          <w:rFonts w:ascii="Arial" w:hAnsi="Arial"/>
          <w:sz w:val="22"/>
          <w:szCs w:val="22"/>
        </w:rPr>
        <w:t xml:space="preserve"> </w:t>
      </w:r>
      <w:r w:rsidR="00184C9F" w:rsidRPr="001A0911">
        <w:rPr>
          <w:rFonts w:ascii="Arial" w:hAnsi="Arial"/>
          <w:sz w:val="22"/>
          <w:szCs w:val="22"/>
        </w:rPr>
        <w:t>25</w:t>
      </w:r>
      <w:r w:rsidR="006B73DA" w:rsidRPr="001A0911">
        <w:rPr>
          <w:rFonts w:ascii="Arial" w:hAnsi="Arial"/>
          <w:sz w:val="22"/>
          <w:szCs w:val="22"/>
        </w:rPr>
        <w:t xml:space="preserve"> February</w:t>
      </w:r>
      <w:r w:rsidR="00844A1A" w:rsidRPr="001A0911">
        <w:rPr>
          <w:rFonts w:ascii="Arial" w:hAnsi="Arial"/>
          <w:sz w:val="22"/>
          <w:szCs w:val="22"/>
        </w:rPr>
        <w:t xml:space="preserve"> </w:t>
      </w:r>
      <w:r w:rsidR="00A97323" w:rsidRPr="001A0911">
        <w:rPr>
          <w:rFonts w:ascii="Arial" w:hAnsi="Arial"/>
          <w:sz w:val="22"/>
          <w:szCs w:val="22"/>
        </w:rPr>
        <w:t>2022</w:t>
      </w:r>
    </w:p>
    <w:p w14:paraId="48910487" w14:textId="77777777" w:rsidR="00FB1940" w:rsidRPr="001A0911" w:rsidRDefault="00FB1940" w:rsidP="00FB1940">
      <w:pPr>
        <w:rPr>
          <w:rFonts w:cs="Times New Roman"/>
          <w:cs/>
        </w:rPr>
      </w:pPr>
    </w:p>
    <w:p w14:paraId="7E678030" w14:textId="77777777" w:rsidR="00A341BF" w:rsidRPr="001A0911" w:rsidRDefault="00A341BF" w:rsidP="00A341BF">
      <w:pPr>
        <w:tabs>
          <w:tab w:val="left" w:pos="720"/>
        </w:tabs>
        <w:spacing w:line="380" w:lineRule="exact"/>
        <w:rPr>
          <w:rFonts w:ascii="Arial" w:hAnsi="Arial"/>
          <w:sz w:val="22"/>
          <w:szCs w:val="22"/>
        </w:rPr>
      </w:pPr>
    </w:p>
    <w:p w14:paraId="63ADA6C6" w14:textId="77777777" w:rsidR="00A341BF" w:rsidRPr="001A0911" w:rsidRDefault="00A341BF" w:rsidP="00A341BF">
      <w:pPr>
        <w:spacing w:line="380" w:lineRule="exact"/>
        <w:jc w:val="thaiDistribute"/>
        <w:rPr>
          <w:rFonts w:ascii="Arial" w:hAnsi="Arial"/>
          <w:sz w:val="22"/>
          <w:szCs w:val="22"/>
        </w:rPr>
      </w:pPr>
    </w:p>
    <w:p w14:paraId="17E3E528" w14:textId="77777777" w:rsidR="00900CA2" w:rsidRPr="001A0911" w:rsidRDefault="00900CA2"/>
    <w:sectPr w:rsidR="00900CA2" w:rsidRPr="001A0911" w:rsidSect="00F60E3A">
      <w:headerReference w:type="first" r:id="rId17"/>
      <w:footerReference w:type="first" r:id="rId1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AEA62" w14:textId="77777777" w:rsidR="007955CA" w:rsidRDefault="007955CA" w:rsidP="0077481E">
      <w:r>
        <w:separator/>
      </w:r>
    </w:p>
  </w:endnote>
  <w:endnote w:type="continuationSeparator" w:id="0">
    <w:p w14:paraId="4E092E14" w14:textId="77777777" w:rsidR="007955CA" w:rsidRDefault="007955CA"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39676" w14:textId="77777777" w:rsidR="00A97323" w:rsidRDefault="00A97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A1709" w14:textId="77777777" w:rsidR="00A97323" w:rsidRDefault="00A973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1626609"/>
      <w:docPartObj>
        <w:docPartGallery w:val="Page Numbers (Bottom of Page)"/>
        <w:docPartUnique/>
      </w:docPartObj>
    </w:sdtPr>
    <w:sdtEndPr>
      <w:rPr>
        <w:noProof/>
      </w:rPr>
    </w:sdtEndPr>
    <w:sdtContent>
      <w:p w14:paraId="772AC98F" w14:textId="77777777"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F836A4F" w14:textId="77777777" w:rsidR="00F228A0" w:rsidRDefault="00F22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1290A" w14:textId="77777777" w:rsidR="005116ED" w:rsidRPr="009F4895" w:rsidRDefault="00615B1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364C5A">
      <w:rPr>
        <w:rStyle w:val="PageNumber"/>
        <w:rFonts w:ascii="Arial" w:hAnsi="Arial"/>
        <w:noProof/>
        <w:sz w:val="22"/>
        <w:szCs w:val="22"/>
      </w:rPr>
      <w:t>7</w:t>
    </w:r>
    <w:r w:rsidRPr="009F4895">
      <w:rPr>
        <w:rStyle w:val="PageNumber"/>
        <w:rFonts w:ascii="Arial" w:hAnsi="Arial"/>
        <w:sz w:val="22"/>
        <w:szCs w:val="22"/>
      </w:rPr>
      <w:fldChar w:fldCharType="end"/>
    </w:r>
  </w:p>
  <w:p w14:paraId="74F042BD" w14:textId="77777777" w:rsidR="005116ED" w:rsidRDefault="00520254">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982B9" w14:textId="77777777" w:rsidR="00F60E3A" w:rsidRDefault="00F60E3A">
    <w:pPr>
      <w:pStyle w:val="Footer"/>
      <w:jc w:val="right"/>
    </w:pPr>
  </w:p>
  <w:p w14:paraId="3568B765" w14:textId="77777777" w:rsidR="00F60E3A" w:rsidRDefault="00F60E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87401596"/>
      <w:docPartObj>
        <w:docPartGallery w:val="Page Numbers (Bottom of Page)"/>
        <w:docPartUnique/>
      </w:docPartObj>
    </w:sdtPr>
    <w:sdtEndPr>
      <w:rPr>
        <w:rFonts w:ascii="Arial" w:hAnsi="Arial" w:cs="Arial"/>
        <w:noProof/>
        <w:sz w:val="22"/>
        <w:szCs w:val="22"/>
      </w:rPr>
    </w:sdtEndPr>
    <w:sdtContent>
      <w:p w14:paraId="5C5E50AD" w14:textId="77777777" w:rsidR="00F60E3A" w:rsidRPr="00F60E3A" w:rsidRDefault="00F60E3A">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364C5A">
          <w:rPr>
            <w:rFonts w:ascii="Arial" w:hAnsi="Arial" w:cs="Arial"/>
            <w:noProof/>
            <w:sz w:val="22"/>
            <w:szCs w:val="22"/>
          </w:rPr>
          <w:t>2</w:t>
        </w:r>
        <w:r w:rsidRPr="00F60E3A">
          <w:rPr>
            <w:rFonts w:ascii="Arial" w:hAnsi="Arial" w:cs="Arial"/>
            <w:noProof/>
            <w:sz w:val="22"/>
            <w:szCs w:val="22"/>
          </w:rPr>
          <w:fldChar w:fldCharType="end"/>
        </w:r>
      </w:p>
    </w:sdtContent>
  </w:sdt>
  <w:p w14:paraId="2949EA52"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4C45C" w14:textId="77777777" w:rsidR="007955CA" w:rsidRDefault="007955CA" w:rsidP="0077481E">
      <w:r>
        <w:separator/>
      </w:r>
    </w:p>
  </w:footnote>
  <w:footnote w:type="continuationSeparator" w:id="0">
    <w:p w14:paraId="4FB65AC4" w14:textId="77777777" w:rsidR="007955CA" w:rsidRDefault="007955CA"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E58FA" w14:textId="77777777" w:rsidR="00A97323" w:rsidRDefault="00A97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CD9E3" w14:textId="77777777" w:rsidR="00A97323" w:rsidRDefault="00A97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C9464" w14:textId="77777777" w:rsidR="0077481E" w:rsidRDefault="0077481E" w:rsidP="0077481E">
    <w:pPr>
      <w:pStyle w:val="Header"/>
      <w:spacing w:before="240"/>
    </w:pPr>
  </w:p>
  <w:p w14:paraId="0295BC7D" w14:textId="77777777" w:rsidR="0077481E" w:rsidRDefault="00774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1ADC5" w14:textId="77777777" w:rsidR="005116ED" w:rsidRPr="004C0314" w:rsidRDefault="00520254" w:rsidP="004C0314">
    <w:pPr>
      <w:pStyle w:val="Heade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93A30" w14:textId="77777777" w:rsidR="00140AAC" w:rsidRDefault="00140AAC" w:rsidP="0077481E">
    <w:pPr>
      <w:pStyle w:val="Header"/>
      <w:spacing w:before="240"/>
    </w:pPr>
  </w:p>
  <w:p w14:paraId="0F99F57E"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0F7C"/>
    <w:rsid w:val="00011AE2"/>
    <w:rsid w:val="00011EE4"/>
    <w:rsid w:val="00012846"/>
    <w:rsid w:val="0001366D"/>
    <w:rsid w:val="00014D77"/>
    <w:rsid w:val="00015676"/>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367E8"/>
    <w:rsid w:val="0004069A"/>
    <w:rsid w:val="000410D2"/>
    <w:rsid w:val="00041666"/>
    <w:rsid w:val="0004219F"/>
    <w:rsid w:val="0004557E"/>
    <w:rsid w:val="000468F6"/>
    <w:rsid w:val="000479E0"/>
    <w:rsid w:val="00051090"/>
    <w:rsid w:val="00051FCC"/>
    <w:rsid w:val="000528F9"/>
    <w:rsid w:val="0005438D"/>
    <w:rsid w:val="0005701A"/>
    <w:rsid w:val="000570C6"/>
    <w:rsid w:val="00057C06"/>
    <w:rsid w:val="00057E74"/>
    <w:rsid w:val="000604FA"/>
    <w:rsid w:val="00060713"/>
    <w:rsid w:val="00060DDA"/>
    <w:rsid w:val="00060F91"/>
    <w:rsid w:val="00061125"/>
    <w:rsid w:val="000615F5"/>
    <w:rsid w:val="000626C1"/>
    <w:rsid w:val="00063C14"/>
    <w:rsid w:val="000643AC"/>
    <w:rsid w:val="0006504F"/>
    <w:rsid w:val="0006530D"/>
    <w:rsid w:val="000669B5"/>
    <w:rsid w:val="00066ADC"/>
    <w:rsid w:val="000671EF"/>
    <w:rsid w:val="00067C13"/>
    <w:rsid w:val="00070FFC"/>
    <w:rsid w:val="00072DB4"/>
    <w:rsid w:val="00073082"/>
    <w:rsid w:val="00076588"/>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415"/>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D786C"/>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E3"/>
    <w:rsid w:val="001349EC"/>
    <w:rsid w:val="001352D8"/>
    <w:rsid w:val="00135DE4"/>
    <w:rsid w:val="00135E3F"/>
    <w:rsid w:val="001360CB"/>
    <w:rsid w:val="00136377"/>
    <w:rsid w:val="001378EA"/>
    <w:rsid w:val="001400BF"/>
    <w:rsid w:val="00140141"/>
    <w:rsid w:val="0014037B"/>
    <w:rsid w:val="00140AAC"/>
    <w:rsid w:val="0014128A"/>
    <w:rsid w:val="00142528"/>
    <w:rsid w:val="001445D3"/>
    <w:rsid w:val="00147CD5"/>
    <w:rsid w:val="00151A24"/>
    <w:rsid w:val="001522AC"/>
    <w:rsid w:val="001531B4"/>
    <w:rsid w:val="00153E1C"/>
    <w:rsid w:val="0015478E"/>
    <w:rsid w:val="001548A8"/>
    <w:rsid w:val="00154FFE"/>
    <w:rsid w:val="00156030"/>
    <w:rsid w:val="00156E27"/>
    <w:rsid w:val="001578F8"/>
    <w:rsid w:val="00160D48"/>
    <w:rsid w:val="00160EE7"/>
    <w:rsid w:val="0016389B"/>
    <w:rsid w:val="00164AE2"/>
    <w:rsid w:val="00164BFD"/>
    <w:rsid w:val="001665B8"/>
    <w:rsid w:val="00167BD3"/>
    <w:rsid w:val="00171D9C"/>
    <w:rsid w:val="0017214C"/>
    <w:rsid w:val="0017566D"/>
    <w:rsid w:val="00177400"/>
    <w:rsid w:val="00180D62"/>
    <w:rsid w:val="0018124E"/>
    <w:rsid w:val="0018144B"/>
    <w:rsid w:val="0018217D"/>
    <w:rsid w:val="001827B9"/>
    <w:rsid w:val="001838CD"/>
    <w:rsid w:val="00183B22"/>
    <w:rsid w:val="00184C9F"/>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0911"/>
    <w:rsid w:val="001A0D01"/>
    <w:rsid w:val="001A2362"/>
    <w:rsid w:val="001A31F2"/>
    <w:rsid w:val="001A33B5"/>
    <w:rsid w:val="001A493A"/>
    <w:rsid w:val="001A4980"/>
    <w:rsid w:val="001A4E18"/>
    <w:rsid w:val="001A53D2"/>
    <w:rsid w:val="001A5DA6"/>
    <w:rsid w:val="001A6270"/>
    <w:rsid w:val="001B03FC"/>
    <w:rsid w:val="001B087D"/>
    <w:rsid w:val="001B23D2"/>
    <w:rsid w:val="001B3803"/>
    <w:rsid w:val="001B4902"/>
    <w:rsid w:val="001B4EE5"/>
    <w:rsid w:val="001B50B4"/>
    <w:rsid w:val="001B5EF5"/>
    <w:rsid w:val="001B653A"/>
    <w:rsid w:val="001B7C0D"/>
    <w:rsid w:val="001C061A"/>
    <w:rsid w:val="001C0AE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68E"/>
    <w:rsid w:val="0021570B"/>
    <w:rsid w:val="0021596E"/>
    <w:rsid w:val="00216765"/>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59BF"/>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856"/>
    <w:rsid w:val="00275BBF"/>
    <w:rsid w:val="00275DBE"/>
    <w:rsid w:val="00277674"/>
    <w:rsid w:val="00277942"/>
    <w:rsid w:val="00280FE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439"/>
    <w:rsid w:val="002A5BC1"/>
    <w:rsid w:val="002A5EF9"/>
    <w:rsid w:val="002A661B"/>
    <w:rsid w:val="002A7176"/>
    <w:rsid w:val="002B0B85"/>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1915"/>
    <w:rsid w:val="002D3B41"/>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185B"/>
    <w:rsid w:val="00332494"/>
    <w:rsid w:val="003345C5"/>
    <w:rsid w:val="00334F04"/>
    <w:rsid w:val="00335070"/>
    <w:rsid w:val="00335E5D"/>
    <w:rsid w:val="003366E1"/>
    <w:rsid w:val="00336DEE"/>
    <w:rsid w:val="00340089"/>
    <w:rsid w:val="00340DD9"/>
    <w:rsid w:val="00342919"/>
    <w:rsid w:val="00342A23"/>
    <w:rsid w:val="003438A5"/>
    <w:rsid w:val="003438F0"/>
    <w:rsid w:val="00344132"/>
    <w:rsid w:val="003441C8"/>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525"/>
    <w:rsid w:val="00362787"/>
    <w:rsid w:val="00362E32"/>
    <w:rsid w:val="00364C5A"/>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3F"/>
    <w:rsid w:val="00390B7C"/>
    <w:rsid w:val="00391935"/>
    <w:rsid w:val="003920C3"/>
    <w:rsid w:val="00392EE1"/>
    <w:rsid w:val="003936E7"/>
    <w:rsid w:val="00393B96"/>
    <w:rsid w:val="00393C47"/>
    <w:rsid w:val="00393EDB"/>
    <w:rsid w:val="0039504A"/>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4355"/>
    <w:rsid w:val="003E55E5"/>
    <w:rsid w:val="003E5607"/>
    <w:rsid w:val="003E592C"/>
    <w:rsid w:val="003E764C"/>
    <w:rsid w:val="003F0628"/>
    <w:rsid w:val="003F0E2F"/>
    <w:rsid w:val="003F2846"/>
    <w:rsid w:val="003F3676"/>
    <w:rsid w:val="003F4861"/>
    <w:rsid w:val="003F5BCD"/>
    <w:rsid w:val="003F5E11"/>
    <w:rsid w:val="003F61CC"/>
    <w:rsid w:val="003F760B"/>
    <w:rsid w:val="00401029"/>
    <w:rsid w:val="0040129C"/>
    <w:rsid w:val="00402BAC"/>
    <w:rsid w:val="00403153"/>
    <w:rsid w:val="0040382D"/>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939"/>
    <w:rsid w:val="00422A60"/>
    <w:rsid w:val="00423AED"/>
    <w:rsid w:val="0042408D"/>
    <w:rsid w:val="00425FD2"/>
    <w:rsid w:val="00430ECE"/>
    <w:rsid w:val="00431C0D"/>
    <w:rsid w:val="004335C1"/>
    <w:rsid w:val="00433C4D"/>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13B6"/>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521F"/>
    <w:rsid w:val="004777E6"/>
    <w:rsid w:val="00481207"/>
    <w:rsid w:val="00481B16"/>
    <w:rsid w:val="0048224C"/>
    <w:rsid w:val="004839C9"/>
    <w:rsid w:val="004862E9"/>
    <w:rsid w:val="00486310"/>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DDD"/>
    <w:rsid w:val="004B4E6D"/>
    <w:rsid w:val="004B6918"/>
    <w:rsid w:val="004B6C8D"/>
    <w:rsid w:val="004B74F1"/>
    <w:rsid w:val="004C1DDC"/>
    <w:rsid w:val="004C2330"/>
    <w:rsid w:val="004C242E"/>
    <w:rsid w:val="004C2641"/>
    <w:rsid w:val="004C2D95"/>
    <w:rsid w:val="004C2DEB"/>
    <w:rsid w:val="004C3750"/>
    <w:rsid w:val="004C3794"/>
    <w:rsid w:val="004C52B6"/>
    <w:rsid w:val="004C5BCC"/>
    <w:rsid w:val="004C60DD"/>
    <w:rsid w:val="004C60F7"/>
    <w:rsid w:val="004C6B47"/>
    <w:rsid w:val="004D003B"/>
    <w:rsid w:val="004D24A2"/>
    <w:rsid w:val="004D24B1"/>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254"/>
    <w:rsid w:val="00520950"/>
    <w:rsid w:val="00520A69"/>
    <w:rsid w:val="00520FB3"/>
    <w:rsid w:val="00522874"/>
    <w:rsid w:val="00522D75"/>
    <w:rsid w:val="00523975"/>
    <w:rsid w:val="00524467"/>
    <w:rsid w:val="0052458F"/>
    <w:rsid w:val="00524C55"/>
    <w:rsid w:val="0052506C"/>
    <w:rsid w:val="00526C4D"/>
    <w:rsid w:val="00526D58"/>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2B54"/>
    <w:rsid w:val="005653A5"/>
    <w:rsid w:val="00567181"/>
    <w:rsid w:val="00567BC5"/>
    <w:rsid w:val="00571231"/>
    <w:rsid w:val="00572319"/>
    <w:rsid w:val="005812AA"/>
    <w:rsid w:val="00581D4D"/>
    <w:rsid w:val="00582373"/>
    <w:rsid w:val="00582812"/>
    <w:rsid w:val="00582C63"/>
    <w:rsid w:val="005847BC"/>
    <w:rsid w:val="00586130"/>
    <w:rsid w:val="00586ED3"/>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BCC"/>
    <w:rsid w:val="005B5DF7"/>
    <w:rsid w:val="005C05CD"/>
    <w:rsid w:val="005C0A1C"/>
    <w:rsid w:val="005C2EBC"/>
    <w:rsid w:val="005C3165"/>
    <w:rsid w:val="005C5A9A"/>
    <w:rsid w:val="005C5C7C"/>
    <w:rsid w:val="005C60E7"/>
    <w:rsid w:val="005C6A2E"/>
    <w:rsid w:val="005C7213"/>
    <w:rsid w:val="005D090A"/>
    <w:rsid w:val="005D15AF"/>
    <w:rsid w:val="005D218D"/>
    <w:rsid w:val="005D223C"/>
    <w:rsid w:val="005D3909"/>
    <w:rsid w:val="005D44DB"/>
    <w:rsid w:val="005D59AE"/>
    <w:rsid w:val="005D602E"/>
    <w:rsid w:val="005D677D"/>
    <w:rsid w:val="005D7A79"/>
    <w:rsid w:val="005E00A9"/>
    <w:rsid w:val="005E01CA"/>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5F3"/>
    <w:rsid w:val="00624BCB"/>
    <w:rsid w:val="00624E6C"/>
    <w:rsid w:val="00625297"/>
    <w:rsid w:val="00626FFE"/>
    <w:rsid w:val="00627505"/>
    <w:rsid w:val="00627DDE"/>
    <w:rsid w:val="00630059"/>
    <w:rsid w:val="006305AB"/>
    <w:rsid w:val="0063162A"/>
    <w:rsid w:val="00631978"/>
    <w:rsid w:val="00633C26"/>
    <w:rsid w:val="00634419"/>
    <w:rsid w:val="00636334"/>
    <w:rsid w:val="00637356"/>
    <w:rsid w:val="00640512"/>
    <w:rsid w:val="00640ABF"/>
    <w:rsid w:val="006429E0"/>
    <w:rsid w:val="00643CB8"/>
    <w:rsid w:val="00644265"/>
    <w:rsid w:val="006458A2"/>
    <w:rsid w:val="00646370"/>
    <w:rsid w:val="00646984"/>
    <w:rsid w:val="00651175"/>
    <w:rsid w:val="006531A3"/>
    <w:rsid w:val="006534C0"/>
    <w:rsid w:val="006538D2"/>
    <w:rsid w:val="00653C59"/>
    <w:rsid w:val="00654473"/>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6506"/>
    <w:rsid w:val="0068782E"/>
    <w:rsid w:val="0069037B"/>
    <w:rsid w:val="006922D0"/>
    <w:rsid w:val="006936F8"/>
    <w:rsid w:val="00693C2B"/>
    <w:rsid w:val="00693F8C"/>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3DA"/>
    <w:rsid w:val="006B7510"/>
    <w:rsid w:val="006C0454"/>
    <w:rsid w:val="006C1F87"/>
    <w:rsid w:val="006C3E60"/>
    <w:rsid w:val="006C43E7"/>
    <w:rsid w:val="006C5661"/>
    <w:rsid w:val="006C5D09"/>
    <w:rsid w:val="006D2FEE"/>
    <w:rsid w:val="006D4289"/>
    <w:rsid w:val="006D4E4A"/>
    <w:rsid w:val="006D598E"/>
    <w:rsid w:val="006D5FAC"/>
    <w:rsid w:val="006D628A"/>
    <w:rsid w:val="006D6A72"/>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2AA2"/>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4D50"/>
    <w:rsid w:val="00785208"/>
    <w:rsid w:val="00785B6C"/>
    <w:rsid w:val="00785CE8"/>
    <w:rsid w:val="0078778D"/>
    <w:rsid w:val="00787B77"/>
    <w:rsid w:val="00792100"/>
    <w:rsid w:val="00792CED"/>
    <w:rsid w:val="0079305E"/>
    <w:rsid w:val="00793F5E"/>
    <w:rsid w:val="00794ABC"/>
    <w:rsid w:val="007955CA"/>
    <w:rsid w:val="0079740F"/>
    <w:rsid w:val="00797610"/>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5B53"/>
    <w:rsid w:val="00816730"/>
    <w:rsid w:val="008209AE"/>
    <w:rsid w:val="00821328"/>
    <w:rsid w:val="008224F8"/>
    <w:rsid w:val="00822C37"/>
    <w:rsid w:val="008239A4"/>
    <w:rsid w:val="00823B27"/>
    <w:rsid w:val="00823EC8"/>
    <w:rsid w:val="00825961"/>
    <w:rsid w:val="00827DD8"/>
    <w:rsid w:val="00830CBC"/>
    <w:rsid w:val="00830E1B"/>
    <w:rsid w:val="0083122D"/>
    <w:rsid w:val="008314F0"/>
    <w:rsid w:val="008326A7"/>
    <w:rsid w:val="00834346"/>
    <w:rsid w:val="008346EB"/>
    <w:rsid w:val="00835CF6"/>
    <w:rsid w:val="00836461"/>
    <w:rsid w:val="00837F9B"/>
    <w:rsid w:val="00840DFF"/>
    <w:rsid w:val="00841F08"/>
    <w:rsid w:val="00844035"/>
    <w:rsid w:val="008442FE"/>
    <w:rsid w:val="00844A1A"/>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2080"/>
    <w:rsid w:val="008741F8"/>
    <w:rsid w:val="008753AC"/>
    <w:rsid w:val="008768DD"/>
    <w:rsid w:val="00877027"/>
    <w:rsid w:val="00880DB3"/>
    <w:rsid w:val="00880F49"/>
    <w:rsid w:val="00881E76"/>
    <w:rsid w:val="00882829"/>
    <w:rsid w:val="00885155"/>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4646"/>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17688"/>
    <w:rsid w:val="00920484"/>
    <w:rsid w:val="009212FE"/>
    <w:rsid w:val="0092220D"/>
    <w:rsid w:val="009228E7"/>
    <w:rsid w:val="009232C8"/>
    <w:rsid w:val="009239F1"/>
    <w:rsid w:val="00924DAE"/>
    <w:rsid w:val="00924F35"/>
    <w:rsid w:val="00926399"/>
    <w:rsid w:val="009264B1"/>
    <w:rsid w:val="009269EE"/>
    <w:rsid w:val="00927C35"/>
    <w:rsid w:val="00927EA9"/>
    <w:rsid w:val="009304F2"/>
    <w:rsid w:val="009340D1"/>
    <w:rsid w:val="00934D34"/>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0B4E"/>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2804"/>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1F4B"/>
    <w:rsid w:val="009A361D"/>
    <w:rsid w:val="009A4054"/>
    <w:rsid w:val="009A4A70"/>
    <w:rsid w:val="009A4D42"/>
    <w:rsid w:val="009A5496"/>
    <w:rsid w:val="009A75D7"/>
    <w:rsid w:val="009A7FBB"/>
    <w:rsid w:val="009B097D"/>
    <w:rsid w:val="009B0F10"/>
    <w:rsid w:val="009B14AA"/>
    <w:rsid w:val="009B2093"/>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9F7B39"/>
    <w:rsid w:val="00A00C09"/>
    <w:rsid w:val="00A00D03"/>
    <w:rsid w:val="00A01245"/>
    <w:rsid w:val="00A01828"/>
    <w:rsid w:val="00A027CB"/>
    <w:rsid w:val="00A042FF"/>
    <w:rsid w:val="00A05051"/>
    <w:rsid w:val="00A07324"/>
    <w:rsid w:val="00A0748F"/>
    <w:rsid w:val="00A10589"/>
    <w:rsid w:val="00A105EA"/>
    <w:rsid w:val="00A1080D"/>
    <w:rsid w:val="00A14298"/>
    <w:rsid w:val="00A14F3C"/>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3D43"/>
    <w:rsid w:val="00A341BF"/>
    <w:rsid w:val="00A34413"/>
    <w:rsid w:val="00A36E45"/>
    <w:rsid w:val="00A374DE"/>
    <w:rsid w:val="00A376E9"/>
    <w:rsid w:val="00A40E01"/>
    <w:rsid w:val="00A43A1B"/>
    <w:rsid w:val="00A4645B"/>
    <w:rsid w:val="00A47290"/>
    <w:rsid w:val="00A47323"/>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67D9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672D"/>
    <w:rsid w:val="00A87816"/>
    <w:rsid w:val="00A937A8"/>
    <w:rsid w:val="00A94F14"/>
    <w:rsid w:val="00A96001"/>
    <w:rsid w:val="00A9633E"/>
    <w:rsid w:val="00A97323"/>
    <w:rsid w:val="00A97FDC"/>
    <w:rsid w:val="00AA0E67"/>
    <w:rsid w:val="00AA1579"/>
    <w:rsid w:val="00AA2467"/>
    <w:rsid w:val="00AA2830"/>
    <w:rsid w:val="00AA3A96"/>
    <w:rsid w:val="00AA4903"/>
    <w:rsid w:val="00AA5005"/>
    <w:rsid w:val="00AA627D"/>
    <w:rsid w:val="00AA6650"/>
    <w:rsid w:val="00AB136A"/>
    <w:rsid w:val="00AB1A45"/>
    <w:rsid w:val="00AB2072"/>
    <w:rsid w:val="00AB208E"/>
    <w:rsid w:val="00AB28C0"/>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086B"/>
    <w:rsid w:val="00AE3207"/>
    <w:rsid w:val="00AE3975"/>
    <w:rsid w:val="00AE3E96"/>
    <w:rsid w:val="00AE40C5"/>
    <w:rsid w:val="00AE4A5E"/>
    <w:rsid w:val="00AE7019"/>
    <w:rsid w:val="00AF21BA"/>
    <w:rsid w:val="00AF23E0"/>
    <w:rsid w:val="00AF3719"/>
    <w:rsid w:val="00AF4F99"/>
    <w:rsid w:val="00AF58EE"/>
    <w:rsid w:val="00AF7D78"/>
    <w:rsid w:val="00B02579"/>
    <w:rsid w:val="00B04AD9"/>
    <w:rsid w:val="00B054A6"/>
    <w:rsid w:val="00B05BBE"/>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3585"/>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509B"/>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6739E"/>
    <w:rsid w:val="00B71613"/>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002"/>
    <w:rsid w:val="00B95374"/>
    <w:rsid w:val="00B95F79"/>
    <w:rsid w:val="00B962C8"/>
    <w:rsid w:val="00B965B9"/>
    <w:rsid w:val="00B96769"/>
    <w:rsid w:val="00BA0086"/>
    <w:rsid w:val="00BA0C13"/>
    <w:rsid w:val="00BA0C63"/>
    <w:rsid w:val="00BA3686"/>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095"/>
    <w:rsid w:val="00BE23A4"/>
    <w:rsid w:val="00BE3E04"/>
    <w:rsid w:val="00BE40F3"/>
    <w:rsid w:val="00BE542C"/>
    <w:rsid w:val="00BF0532"/>
    <w:rsid w:val="00BF1C4F"/>
    <w:rsid w:val="00BF1C56"/>
    <w:rsid w:val="00BF2C32"/>
    <w:rsid w:val="00BF338A"/>
    <w:rsid w:val="00BF4534"/>
    <w:rsid w:val="00BF5BA8"/>
    <w:rsid w:val="00BF5C94"/>
    <w:rsid w:val="00BF5CBB"/>
    <w:rsid w:val="00BF68E0"/>
    <w:rsid w:val="00BF7658"/>
    <w:rsid w:val="00C0096A"/>
    <w:rsid w:val="00C019E5"/>
    <w:rsid w:val="00C024BE"/>
    <w:rsid w:val="00C02C66"/>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5C38"/>
    <w:rsid w:val="00C2623D"/>
    <w:rsid w:val="00C268F2"/>
    <w:rsid w:val="00C269BC"/>
    <w:rsid w:val="00C27C28"/>
    <w:rsid w:val="00C31213"/>
    <w:rsid w:val="00C31BE1"/>
    <w:rsid w:val="00C32083"/>
    <w:rsid w:val="00C328C6"/>
    <w:rsid w:val="00C32D70"/>
    <w:rsid w:val="00C33878"/>
    <w:rsid w:val="00C35824"/>
    <w:rsid w:val="00C35DC6"/>
    <w:rsid w:val="00C42C90"/>
    <w:rsid w:val="00C43375"/>
    <w:rsid w:val="00C43905"/>
    <w:rsid w:val="00C44A01"/>
    <w:rsid w:val="00C46030"/>
    <w:rsid w:val="00C461AC"/>
    <w:rsid w:val="00C46B66"/>
    <w:rsid w:val="00C50EB7"/>
    <w:rsid w:val="00C535FF"/>
    <w:rsid w:val="00C556BA"/>
    <w:rsid w:val="00C56D49"/>
    <w:rsid w:val="00C5797C"/>
    <w:rsid w:val="00C6029A"/>
    <w:rsid w:val="00C602BE"/>
    <w:rsid w:val="00C616A4"/>
    <w:rsid w:val="00C6184F"/>
    <w:rsid w:val="00C6231C"/>
    <w:rsid w:val="00C62E94"/>
    <w:rsid w:val="00C63676"/>
    <w:rsid w:val="00C6472E"/>
    <w:rsid w:val="00C64BA2"/>
    <w:rsid w:val="00C64CD3"/>
    <w:rsid w:val="00C64D38"/>
    <w:rsid w:val="00C6578C"/>
    <w:rsid w:val="00C65DA0"/>
    <w:rsid w:val="00C6609A"/>
    <w:rsid w:val="00C6684A"/>
    <w:rsid w:val="00C67011"/>
    <w:rsid w:val="00C67577"/>
    <w:rsid w:val="00C67ACF"/>
    <w:rsid w:val="00C67B31"/>
    <w:rsid w:val="00C72359"/>
    <w:rsid w:val="00C750B9"/>
    <w:rsid w:val="00C7559C"/>
    <w:rsid w:val="00C75C1B"/>
    <w:rsid w:val="00C762E9"/>
    <w:rsid w:val="00C76877"/>
    <w:rsid w:val="00C76CAC"/>
    <w:rsid w:val="00C77F0C"/>
    <w:rsid w:val="00C822E6"/>
    <w:rsid w:val="00C843B8"/>
    <w:rsid w:val="00C849CD"/>
    <w:rsid w:val="00C84C28"/>
    <w:rsid w:val="00C856B3"/>
    <w:rsid w:val="00C858FF"/>
    <w:rsid w:val="00C915E2"/>
    <w:rsid w:val="00C9391F"/>
    <w:rsid w:val="00C94C50"/>
    <w:rsid w:val="00C95A55"/>
    <w:rsid w:val="00C95E2E"/>
    <w:rsid w:val="00C96CD7"/>
    <w:rsid w:val="00C97A13"/>
    <w:rsid w:val="00CA1654"/>
    <w:rsid w:val="00CA2AB9"/>
    <w:rsid w:val="00CA4803"/>
    <w:rsid w:val="00CA6616"/>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29B1"/>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1CE9"/>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077D"/>
    <w:rsid w:val="00D414C0"/>
    <w:rsid w:val="00D41567"/>
    <w:rsid w:val="00D4431A"/>
    <w:rsid w:val="00D444FE"/>
    <w:rsid w:val="00D459A5"/>
    <w:rsid w:val="00D46DCD"/>
    <w:rsid w:val="00D504DB"/>
    <w:rsid w:val="00D52341"/>
    <w:rsid w:val="00D55155"/>
    <w:rsid w:val="00D60F34"/>
    <w:rsid w:val="00D61161"/>
    <w:rsid w:val="00D62ADF"/>
    <w:rsid w:val="00D634B9"/>
    <w:rsid w:val="00D63AAF"/>
    <w:rsid w:val="00D675F2"/>
    <w:rsid w:val="00D70354"/>
    <w:rsid w:val="00D706EF"/>
    <w:rsid w:val="00D75662"/>
    <w:rsid w:val="00D7597F"/>
    <w:rsid w:val="00D76455"/>
    <w:rsid w:val="00D76E5D"/>
    <w:rsid w:val="00D81DFB"/>
    <w:rsid w:val="00D82919"/>
    <w:rsid w:val="00D82AFF"/>
    <w:rsid w:val="00D8348F"/>
    <w:rsid w:val="00D84716"/>
    <w:rsid w:val="00D84A06"/>
    <w:rsid w:val="00D850B4"/>
    <w:rsid w:val="00D85723"/>
    <w:rsid w:val="00D874F7"/>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5E6E"/>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67F4"/>
    <w:rsid w:val="00DD0C09"/>
    <w:rsid w:val="00DD158A"/>
    <w:rsid w:val="00DD160D"/>
    <w:rsid w:val="00DD1AC5"/>
    <w:rsid w:val="00DD29A9"/>
    <w:rsid w:val="00DD2CF9"/>
    <w:rsid w:val="00DD2E36"/>
    <w:rsid w:val="00DD63DD"/>
    <w:rsid w:val="00DE103F"/>
    <w:rsid w:val="00DE23D5"/>
    <w:rsid w:val="00DE2A85"/>
    <w:rsid w:val="00DE36FF"/>
    <w:rsid w:val="00DE37E2"/>
    <w:rsid w:val="00DE38C4"/>
    <w:rsid w:val="00DE4C91"/>
    <w:rsid w:val="00DE59B4"/>
    <w:rsid w:val="00DE6C6E"/>
    <w:rsid w:val="00DE7884"/>
    <w:rsid w:val="00DF0939"/>
    <w:rsid w:val="00DF1332"/>
    <w:rsid w:val="00DF13F4"/>
    <w:rsid w:val="00DF3540"/>
    <w:rsid w:val="00DF4771"/>
    <w:rsid w:val="00DF4E16"/>
    <w:rsid w:val="00DF5498"/>
    <w:rsid w:val="00DF54F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372AE"/>
    <w:rsid w:val="00E37C70"/>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77F06"/>
    <w:rsid w:val="00E82A61"/>
    <w:rsid w:val="00E83485"/>
    <w:rsid w:val="00E85D7A"/>
    <w:rsid w:val="00E85DE7"/>
    <w:rsid w:val="00E8773E"/>
    <w:rsid w:val="00E905A8"/>
    <w:rsid w:val="00E90AB8"/>
    <w:rsid w:val="00E92867"/>
    <w:rsid w:val="00E93AF2"/>
    <w:rsid w:val="00E9446A"/>
    <w:rsid w:val="00E956F3"/>
    <w:rsid w:val="00E9629E"/>
    <w:rsid w:val="00EA03A0"/>
    <w:rsid w:val="00EA1961"/>
    <w:rsid w:val="00EA58D1"/>
    <w:rsid w:val="00EA5A75"/>
    <w:rsid w:val="00EA6B67"/>
    <w:rsid w:val="00EB026D"/>
    <w:rsid w:val="00EB133B"/>
    <w:rsid w:val="00EB4385"/>
    <w:rsid w:val="00EB4467"/>
    <w:rsid w:val="00EB483B"/>
    <w:rsid w:val="00EB62F0"/>
    <w:rsid w:val="00EB6F23"/>
    <w:rsid w:val="00EC0177"/>
    <w:rsid w:val="00EC1240"/>
    <w:rsid w:val="00EC4480"/>
    <w:rsid w:val="00EC4F11"/>
    <w:rsid w:val="00EC534F"/>
    <w:rsid w:val="00EC5828"/>
    <w:rsid w:val="00EC613D"/>
    <w:rsid w:val="00EC6BD1"/>
    <w:rsid w:val="00ED015A"/>
    <w:rsid w:val="00ED07B7"/>
    <w:rsid w:val="00ED2A5D"/>
    <w:rsid w:val="00ED2AEE"/>
    <w:rsid w:val="00ED3277"/>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3E9E"/>
    <w:rsid w:val="00EF4BAD"/>
    <w:rsid w:val="00EF5C62"/>
    <w:rsid w:val="00EF6BFF"/>
    <w:rsid w:val="00F016B0"/>
    <w:rsid w:val="00F01989"/>
    <w:rsid w:val="00F01F1F"/>
    <w:rsid w:val="00F0223D"/>
    <w:rsid w:val="00F034F8"/>
    <w:rsid w:val="00F0439E"/>
    <w:rsid w:val="00F05643"/>
    <w:rsid w:val="00F07120"/>
    <w:rsid w:val="00F07293"/>
    <w:rsid w:val="00F07914"/>
    <w:rsid w:val="00F07CC8"/>
    <w:rsid w:val="00F11FAF"/>
    <w:rsid w:val="00F15FD1"/>
    <w:rsid w:val="00F164B1"/>
    <w:rsid w:val="00F1786A"/>
    <w:rsid w:val="00F179FE"/>
    <w:rsid w:val="00F17E2E"/>
    <w:rsid w:val="00F2122E"/>
    <w:rsid w:val="00F2274B"/>
    <w:rsid w:val="00F228A0"/>
    <w:rsid w:val="00F249C8"/>
    <w:rsid w:val="00F25DF1"/>
    <w:rsid w:val="00F26F88"/>
    <w:rsid w:val="00F30469"/>
    <w:rsid w:val="00F3063B"/>
    <w:rsid w:val="00F316A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5BAD"/>
    <w:rsid w:val="00F474C7"/>
    <w:rsid w:val="00F47A5D"/>
    <w:rsid w:val="00F47CC0"/>
    <w:rsid w:val="00F52554"/>
    <w:rsid w:val="00F52810"/>
    <w:rsid w:val="00F52DC3"/>
    <w:rsid w:val="00F5303A"/>
    <w:rsid w:val="00F53C90"/>
    <w:rsid w:val="00F54CC0"/>
    <w:rsid w:val="00F553B3"/>
    <w:rsid w:val="00F553C6"/>
    <w:rsid w:val="00F55B83"/>
    <w:rsid w:val="00F5650C"/>
    <w:rsid w:val="00F60E3A"/>
    <w:rsid w:val="00F621FA"/>
    <w:rsid w:val="00F62963"/>
    <w:rsid w:val="00F64640"/>
    <w:rsid w:val="00F648B5"/>
    <w:rsid w:val="00F66695"/>
    <w:rsid w:val="00F66765"/>
    <w:rsid w:val="00F66C45"/>
    <w:rsid w:val="00F67969"/>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3F85"/>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6AFE"/>
    <w:rsid w:val="00FA746C"/>
    <w:rsid w:val="00FA7B33"/>
    <w:rsid w:val="00FB171A"/>
    <w:rsid w:val="00FB1940"/>
    <w:rsid w:val="00FB2250"/>
    <w:rsid w:val="00FB470E"/>
    <w:rsid w:val="00FB6862"/>
    <w:rsid w:val="00FB784D"/>
    <w:rsid w:val="00FB7C1B"/>
    <w:rsid w:val="00FC06D7"/>
    <w:rsid w:val="00FC1DD9"/>
    <w:rsid w:val="00FC4ACD"/>
    <w:rsid w:val="00FC6738"/>
    <w:rsid w:val="00FC682B"/>
    <w:rsid w:val="00FC7814"/>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55510B4"/>
  <w15:docId w15:val="{866802D2-5C51-4631-8325-C0F63DF25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link w:val="Heading1Char"/>
    <w:qFormat/>
    <w:rsid w:val="00FB1940"/>
    <w:pPr>
      <w:keepNext/>
      <w:tabs>
        <w:tab w:val="left" w:pos="720"/>
        <w:tab w:val="center" w:pos="5760"/>
      </w:tabs>
      <w:spacing w:after="120" w:line="380" w:lineRule="exact"/>
      <w:jc w:val="center"/>
      <w:outlineLvl w:val="0"/>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1Char">
    <w:name w:val="Heading 1 Char"/>
    <w:basedOn w:val="DefaultParagraphFont"/>
    <w:link w:val="Heading1"/>
    <w:rsid w:val="00FB1940"/>
    <w:rPr>
      <w:rFonts w:ascii="Angsana New" w:eastAsia="Times New Roman" w:hAnsi="Angsana New"/>
      <w:sz w:val="34"/>
      <w:szCs w:val="34"/>
    </w:rPr>
  </w:style>
  <w:style w:type="paragraph" w:customStyle="1" w:styleId="ps-000-normal">
    <w:name w:val="ps-000-normal"/>
    <w:basedOn w:val="Normal"/>
    <w:rsid w:val="00FB1940"/>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rsid w:val="00057E74"/>
    <w:pPr>
      <w:numPr>
        <w:numId w:val="1"/>
      </w:numPr>
      <w:tabs>
        <w:tab w:val="clear" w:pos="1492"/>
      </w:tabs>
      <w:spacing w:after="120"/>
      <w:ind w:left="0" w:firstLine="0"/>
    </w:pPr>
    <w:rPr>
      <w:rFonts w:hAnsi="Tms Rmn"/>
      <w:szCs w:val="24"/>
    </w:rPr>
  </w:style>
  <w:style w:type="character" w:customStyle="1" w:styleId="BodyTextChar">
    <w:name w:val="Body Text Char"/>
    <w:basedOn w:val="DefaultParagraphFont"/>
    <w:link w:val="BodyText"/>
    <w:rsid w:val="00057E74"/>
    <w:rPr>
      <w:rFonts w:eastAsia="Times New Roman" w:hAnsi="Tms Rmn"/>
      <w:sz w:val="24"/>
      <w:szCs w:val="24"/>
    </w:rPr>
  </w:style>
  <w:style w:type="paragraph" w:styleId="ListParagraph">
    <w:name w:val="List Paragraph"/>
    <w:basedOn w:val="Normal"/>
    <w:uiPriority w:val="34"/>
    <w:qFormat/>
    <w:rsid w:val="005B5BCC"/>
    <w:pPr>
      <w:overflowPunct/>
      <w:autoSpaceDE/>
      <w:autoSpaceDN/>
      <w:adjustRightInd/>
      <w:spacing w:after="200" w:line="276" w:lineRule="auto"/>
      <w:ind w:left="720"/>
      <w:contextualSpacing/>
      <w:textAlignment w:val="auto"/>
    </w:pPr>
    <w:rPr>
      <w:rFonts w:asciiTheme="minorHAnsi" w:eastAsiaTheme="minorHAnsi" w:hAnsiTheme="minorHAnsi" w:cstheme="minorBidi"/>
      <w:sz w:val="22"/>
    </w:rPr>
  </w:style>
  <w:style w:type="paragraph" w:customStyle="1" w:styleId="CM2">
    <w:name w:val="CM2"/>
    <w:basedOn w:val="Normal"/>
    <w:next w:val="Normal"/>
    <w:uiPriority w:val="99"/>
    <w:rsid w:val="002D3B41"/>
    <w:pPr>
      <w:widowControl w:val="0"/>
      <w:overflowPunct/>
      <w:textAlignment w:val="auto"/>
    </w:pPr>
    <w:rPr>
      <w:rFonts w:ascii="Calibri" w:hAnsi="Calibri" w:cs="EucrosiaUP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83385">
      <w:bodyDiv w:val="1"/>
      <w:marLeft w:val="0"/>
      <w:marRight w:val="0"/>
      <w:marTop w:val="0"/>
      <w:marBottom w:val="0"/>
      <w:divBdr>
        <w:top w:val="none" w:sz="0" w:space="0" w:color="auto"/>
        <w:left w:val="none" w:sz="0" w:space="0" w:color="auto"/>
        <w:bottom w:val="none" w:sz="0" w:space="0" w:color="auto"/>
        <w:right w:val="none" w:sz="0" w:space="0" w:color="auto"/>
      </w:divBdr>
    </w:div>
    <w:div w:id="120810463">
      <w:bodyDiv w:val="1"/>
      <w:marLeft w:val="0"/>
      <w:marRight w:val="0"/>
      <w:marTop w:val="0"/>
      <w:marBottom w:val="0"/>
      <w:divBdr>
        <w:top w:val="none" w:sz="0" w:space="0" w:color="auto"/>
        <w:left w:val="none" w:sz="0" w:space="0" w:color="auto"/>
        <w:bottom w:val="none" w:sz="0" w:space="0" w:color="auto"/>
        <w:right w:val="none" w:sz="0" w:space="0" w:color="auto"/>
      </w:divBdr>
    </w:div>
    <w:div w:id="954408565">
      <w:bodyDiv w:val="1"/>
      <w:marLeft w:val="0"/>
      <w:marRight w:val="0"/>
      <w:marTop w:val="0"/>
      <w:marBottom w:val="0"/>
      <w:divBdr>
        <w:top w:val="none" w:sz="0" w:space="0" w:color="auto"/>
        <w:left w:val="none" w:sz="0" w:space="0" w:color="auto"/>
        <w:bottom w:val="none" w:sz="0" w:space="0" w:color="auto"/>
        <w:right w:val="none" w:sz="0" w:space="0" w:color="auto"/>
      </w:divBdr>
    </w:div>
    <w:div w:id="1059284306">
      <w:bodyDiv w:val="1"/>
      <w:marLeft w:val="0"/>
      <w:marRight w:val="0"/>
      <w:marTop w:val="0"/>
      <w:marBottom w:val="0"/>
      <w:divBdr>
        <w:top w:val="none" w:sz="0" w:space="0" w:color="auto"/>
        <w:left w:val="none" w:sz="0" w:space="0" w:color="auto"/>
        <w:bottom w:val="none" w:sz="0" w:space="0" w:color="auto"/>
        <w:right w:val="none" w:sz="0" w:space="0" w:color="auto"/>
      </w:divBdr>
    </w:div>
    <w:div w:id="1124468626">
      <w:bodyDiv w:val="1"/>
      <w:marLeft w:val="0"/>
      <w:marRight w:val="0"/>
      <w:marTop w:val="0"/>
      <w:marBottom w:val="0"/>
      <w:divBdr>
        <w:top w:val="none" w:sz="0" w:space="0" w:color="auto"/>
        <w:left w:val="none" w:sz="0" w:space="0" w:color="auto"/>
        <w:bottom w:val="none" w:sz="0" w:space="0" w:color="auto"/>
        <w:right w:val="none" w:sz="0" w:space="0" w:color="auto"/>
      </w:divBdr>
    </w:div>
    <w:div w:id="1558516899">
      <w:bodyDiv w:val="1"/>
      <w:marLeft w:val="0"/>
      <w:marRight w:val="0"/>
      <w:marTop w:val="0"/>
      <w:marBottom w:val="0"/>
      <w:divBdr>
        <w:top w:val="none" w:sz="0" w:space="0" w:color="auto"/>
        <w:left w:val="none" w:sz="0" w:space="0" w:color="auto"/>
        <w:bottom w:val="none" w:sz="0" w:space="0" w:color="auto"/>
        <w:right w:val="none" w:sz="0" w:space="0" w:color="auto"/>
      </w:divBdr>
    </w:div>
    <w:div w:id="170440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B3885-B438-427D-8482-EDEE50FD782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50154</vt:lpwstr>
  </property>
  <property fmtid="{D5CDD505-2E9C-101B-9397-08002B2CF9AE}" pid="4" name="OptimizationTime">
    <vt:lpwstr>20220225_2109</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210</TotalTime>
  <Pages>9</Pages>
  <Words>2638</Words>
  <Characters>14655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20</cp:revision>
  <cp:lastPrinted>2022-02-25T12:40:00Z</cp:lastPrinted>
  <dcterms:created xsi:type="dcterms:W3CDTF">2022-01-25T03:59:00Z</dcterms:created>
  <dcterms:modified xsi:type="dcterms:W3CDTF">2022-02-25T12:40:00Z</dcterms:modified>
</cp:coreProperties>
</file>