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CA3F0" w14:textId="77777777" w:rsidR="00C027EB" w:rsidRDefault="00C027EB" w:rsidP="00C027EB">
      <w:pPr>
        <w:spacing w:line="240" w:lineRule="atLeast"/>
        <w:jc w:val="center"/>
        <w:rPr>
          <w:b/>
          <w:bCs/>
          <w:szCs w:val="22"/>
          <w:lang w:val="en-US"/>
        </w:rPr>
      </w:pPr>
    </w:p>
    <w:p w14:paraId="342A185D" w14:textId="77777777" w:rsidR="00C027EB" w:rsidRPr="00D7648C" w:rsidRDefault="00C027EB" w:rsidP="00C027EB">
      <w:pPr>
        <w:spacing w:line="240" w:lineRule="atLeast"/>
        <w:jc w:val="center"/>
        <w:rPr>
          <w:b/>
          <w:bCs/>
          <w:szCs w:val="22"/>
          <w:lang w:val="en-US"/>
        </w:rPr>
      </w:pPr>
    </w:p>
    <w:p w14:paraId="4DF56A05" w14:textId="77777777" w:rsidR="00C027EB" w:rsidRPr="00D7648C" w:rsidRDefault="00C027EB" w:rsidP="00C027EB">
      <w:pPr>
        <w:spacing w:line="240" w:lineRule="atLeast"/>
        <w:jc w:val="center"/>
        <w:rPr>
          <w:b/>
          <w:bCs/>
          <w:szCs w:val="22"/>
          <w:lang w:val="en-US"/>
        </w:rPr>
      </w:pPr>
    </w:p>
    <w:p w14:paraId="5AF13188" w14:textId="77777777" w:rsidR="00C027EB" w:rsidRPr="00D7648C" w:rsidRDefault="00C027EB" w:rsidP="00C027EB">
      <w:pPr>
        <w:spacing w:line="240" w:lineRule="atLeast"/>
        <w:rPr>
          <w:b/>
          <w:bCs/>
          <w:szCs w:val="22"/>
        </w:rPr>
      </w:pPr>
    </w:p>
    <w:p w14:paraId="720627F0" w14:textId="77777777" w:rsidR="00C027EB" w:rsidRDefault="00C027EB" w:rsidP="00C027EB">
      <w:pPr>
        <w:spacing w:line="240" w:lineRule="atLeast"/>
        <w:jc w:val="center"/>
        <w:rPr>
          <w:b/>
          <w:bCs/>
          <w:sz w:val="40"/>
          <w:szCs w:val="40"/>
        </w:rPr>
      </w:pPr>
    </w:p>
    <w:p w14:paraId="713713DA" w14:textId="77777777" w:rsidR="00C027EB" w:rsidRDefault="00C027EB" w:rsidP="00C027EB">
      <w:pPr>
        <w:spacing w:line="240" w:lineRule="atLeast"/>
        <w:jc w:val="center"/>
        <w:rPr>
          <w:b/>
          <w:bCs/>
          <w:sz w:val="40"/>
          <w:szCs w:val="40"/>
        </w:rPr>
      </w:pPr>
    </w:p>
    <w:p w14:paraId="69018129" w14:textId="77777777" w:rsidR="00C027EB" w:rsidRPr="00C86001" w:rsidRDefault="00C027EB" w:rsidP="00C027EB">
      <w:pPr>
        <w:spacing w:line="240" w:lineRule="atLeast"/>
        <w:jc w:val="center"/>
        <w:rPr>
          <w:b/>
          <w:bCs/>
          <w:sz w:val="40"/>
          <w:szCs w:val="40"/>
        </w:rPr>
      </w:pPr>
      <w:r w:rsidRPr="00C86001">
        <w:rPr>
          <w:b/>
          <w:bCs/>
          <w:sz w:val="40"/>
          <w:szCs w:val="40"/>
        </w:rPr>
        <w:t xml:space="preserve">Kiang </w:t>
      </w:r>
      <w:proofErr w:type="spellStart"/>
      <w:r w:rsidRPr="00C86001">
        <w:rPr>
          <w:b/>
          <w:bCs/>
          <w:sz w:val="40"/>
          <w:szCs w:val="40"/>
        </w:rPr>
        <w:t>Huat</w:t>
      </w:r>
      <w:proofErr w:type="spellEnd"/>
      <w:r w:rsidRPr="00C86001">
        <w:rPr>
          <w:b/>
          <w:bCs/>
          <w:sz w:val="40"/>
          <w:szCs w:val="40"/>
        </w:rPr>
        <w:t xml:space="preserve"> Sea Gull Trading Frozen Food </w:t>
      </w:r>
    </w:p>
    <w:p w14:paraId="79C5028B" w14:textId="77777777" w:rsidR="00C027EB" w:rsidRPr="00C86001" w:rsidRDefault="00C027EB" w:rsidP="00C027EB">
      <w:pPr>
        <w:spacing w:line="240" w:lineRule="atLeast"/>
        <w:jc w:val="center"/>
        <w:rPr>
          <w:b/>
          <w:bCs/>
          <w:sz w:val="40"/>
          <w:szCs w:val="40"/>
        </w:rPr>
      </w:pPr>
      <w:r w:rsidRPr="00C86001">
        <w:rPr>
          <w:b/>
          <w:bCs/>
          <w:sz w:val="40"/>
          <w:szCs w:val="40"/>
        </w:rPr>
        <w:t>Public Company Limited and its subsidiary</w:t>
      </w:r>
      <w:r w:rsidRPr="00C86001">
        <w:rPr>
          <w:b/>
          <w:bCs/>
          <w:sz w:val="40"/>
          <w:szCs w:val="40"/>
        </w:rPr>
        <w:br/>
      </w:r>
    </w:p>
    <w:p w14:paraId="15FF89FB" w14:textId="77777777" w:rsidR="00C027EB" w:rsidRPr="00C86001" w:rsidRDefault="00C027EB" w:rsidP="00C027EB">
      <w:pPr>
        <w:pStyle w:val="CoverTitle"/>
        <w:spacing w:line="240" w:lineRule="atLeast"/>
        <w:jc w:val="center"/>
        <w:rPr>
          <w:spacing w:val="-3"/>
          <w:szCs w:val="36"/>
        </w:rPr>
      </w:pPr>
      <w:r w:rsidRPr="00C86001">
        <w:rPr>
          <w:spacing w:val="-3"/>
          <w:szCs w:val="36"/>
        </w:rPr>
        <w:t>Financial statements</w:t>
      </w:r>
      <w:r w:rsidRPr="00C86001">
        <w:t xml:space="preserve"> </w:t>
      </w:r>
      <w:r w:rsidRPr="00C86001">
        <w:rPr>
          <w:spacing w:val="-3"/>
          <w:szCs w:val="36"/>
        </w:rPr>
        <w:t>for the year ended</w:t>
      </w:r>
    </w:p>
    <w:p w14:paraId="075D22DA" w14:textId="77777777" w:rsidR="00C027EB" w:rsidRPr="00C86001" w:rsidRDefault="00C027EB" w:rsidP="00C027EB">
      <w:pPr>
        <w:pStyle w:val="CoverTitle"/>
        <w:spacing w:line="240" w:lineRule="atLeast"/>
        <w:jc w:val="center"/>
        <w:rPr>
          <w:rFonts w:cs="Cordia New"/>
          <w:spacing w:val="-3"/>
          <w:szCs w:val="45"/>
          <w:lang w:val="en-US" w:bidi="th-TH"/>
        </w:rPr>
      </w:pPr>
      <w:r w:rsidRPr="00C86001">
        <w:rPr>
          <w:spacing w:val="-3"/>
          <w:szCs w:val="36"/>
        </w:rPr>
        <w:t>31 December 20</w:t>
      </w:r>
      <w:r w:rsidRPr="00C86001">
        <w:rPr>
          <w:rFonts w:cs="Cordia New"/>
          <w:spacing w:val="-3"/>
          <w:szCs w:val="45"/>
          <w:lang w:val="en-US" w:bidi="th-TH"/>
        </w:rPr>
        <w:t>21</w:t>
      </w:r>
    </w:p>
    <w:p w14:paraId="1B0EAF4F" w14:textId="77777777" w:rsidR="00C027EB" w:rsidRPr="00C86001" w:rsidRDefault="00C027EB" w:rsidP="00C027EB">
      <w:pPr>
        <w:pStyle w:val="CoverTitle"/>
        <w:spacing w:line="240" w:lineRule="atLeast"/>
        <w:jc w:val="center"/>
        <w:rPr>
          <w:spacing w:val="-3"/>
          <w:szCs w:val="36"/>
        </w:rPr>
      </w:pPr>
      <w:r w:rsidRPr="00C86001">
        <w:rPr>
          <w:spacing w:val="-3"/>
          <w:szCs w:val="36"/>
        </w:rPr>
        <w:t>and</w:t>
      </w:r>
    </w:p>
    <w:p w14:paraId="1D682053" w14:textId="77777777" w:rsidR="00C027EB" w:rsidRPr="00C86001" w:rsidRDefault="00C027EB" w:rsidP="00C027EB">
      <w:pPr>
        <w:spacing w:line="240" w:lineRule="atLeast"/>
        <w:jc w:val="center"/>
        <w:rPr>
          <w:spacing w:val="-3"/>
          <w:sz w:val="36"/>
          <w:szCs w:val="36"/>
        </w:rPr>
      </w:pPr>
      <w:r w:rsidRPr="00C86001">
        <w:rPr>
          <w:spacing w:val="-3"/>
          <w:sz w:val="36"/>
          <w:szCs w:val="36"/>
        </w:rPr>
        <w:t>Independent Auditor’s Report</w:t>
      </w:r>
    </w:p>
    <w:p w14:paraId="3EACD397" w14:textId="77777777" w:rsidR="00C027EB" w:rsidRPr="00C86001" w:rsidRDefault="00C027EB" w:rsidP="00C027EB">
      <w:pPr>
        <w:rPr>
          <w:spacing w:val="-3"/>
          <w:sz w:val="36"/>
          <w:szCs w:val="36"/>
        </w:rPr>
        <w:sectPr w:rsidR="00C027EB" w:rsidRPr="00C86001" w:rsidSect="00C027EB">
          <w:headerReference w:type="default" r:id="rId8"/>
          <w:footerReference w:type="even" r:id="rId9"/>
          <w:footerReference w:type="default" r:id="rId10"/>
          <w:headerReference w:type="first" r:id="rId11"/>
          <w:type w:val="evenPage"/>
          <w:pgSz w:w="11907" w:h="16840"/>
          <w:pgMar w:top="691" w:right="1152" w:bottom="576" w:left="1152" w:header="720" w:footer="720" w:gutter="0"/>
          <w:pgNumType w:start="0"/>
          <w:cols w:space="720"/>
          <w:titlePg/>
          <w:docGrid w:linePitch="299"/>
        </w:sectPr>
      </w:pPr>
    </w:p>
    <w:p w14:paraId="073E0D9E" w14:textId="77777777" w:rsidR="00C027EB" w:rsidRPr="00C86001" w:rsidRDefault="00C027EB" w:rsidP="00C027EB">
      <w:pPr>
        <w:rPr>
          <w:b/>
          <w:bCs/>
          <w:sz w:val="28"/>
          <w:szCs w:val="28"/>
        </w:rPr>
      </w:pPr>
      <w:r w:rsidRPr="00C86001">
        <w:rPr>
          <w:b/>
          <w:bCs/>
          <w:sz w:val="28"/>
          <w:szCs w:val="28"/>
        </w:rPr>
        <w:lastRenderedPageBreak/>
        <w:t>Independent Auditor’s Report</w:t>
      </w:r>
    </w:p>
    <w:p w14:paraId="729D1DFE" w14:textId="77777777" w:rsidR="00C027EB" w:rsidRPr="00C86001" w:rsidRDefault="00C027EB" w:rsidP="00C027EB">
      <w:pPr>
        <w:pStyle w:val="RNormal"/>
        <w:rPr>
          <w:sz w:val="24"/>
          <w:szCs w:val="28"/>
          <w:lang w:val="en-GB"/>
        </w:rPr>
      </w:pPr>
    </w:p>
    <w:p w14:paraId="109490F0" w14:textId="77777777" w:rsidR="00C027EB" w:rsidRPr="00C86001" w:rsidRDefault="00C027EB" w:rsidP="00C027EB">
      <w:pPr>
        <w:jc w:val="both"/>
        <w:rPr>
          <w:b/>
          <w:bCs/>
          <w:szCs w:val="22"/>
        </w:rPr>
      </w:pPr>
      <w:r w:rsidRPr="00C86001">
        <w:rPr>
          <w:b/>
          <w:bCs/>
          <w:szCs w:val="22"/>
        </w:rPr>
        <w:t xml:space="preserve">To the Shareholders of Kiang </w:t>
      </w:r>
      <w:proofErr w:type="spellStart"/>
      <w:r w:rsidRPr="00C86001">
        <w:rPr>
          <w:b/>
          <w:bCs/>
          <w:szCs w:val="22"/>
        </w:rPr>
        <w:t>Huat</w:t>
      </w:r>
      <w:proofErr w:type="spellEnd"/>
      <w:r w:rsidRPr="00C86001">
        <w:rPr>
          <w:b/>
          <w:bCs/>
          <w:szCs w:val="22"/>
        </w:rPr>
        <w:t xml:space="preserve"> Sea Gull Trading Frozen Food Public Company Limited</w:t>
      </w:r>
    </w:p>
    <w:p w14:paraId="2E88FDD0" w14:textId="77777777" w:rsidR="00C027EB" w:rsidRPr="00C86001" w:rsidRDefault="00C027EB" w:rsidP="00C027EB">
      <w:pPr>
        <w:jc w:val="both"/>
        <w:rPr>
          <w:rFonts w:cs="Angsana New"/>
          <w:b/>
          <w:bCs/>
          <w:szCs w:val="22"/>
          <w:lang w:bidi="th-TH"/>
        </w:rPr>
      </w:pPr>
    </w:p>
    <w:p w14:paraId="587DD7FF" w14:textId="77777777" w:rsidR="00C027EB" w:rsidRPr="00342ADF" w:rsidRDefault="00C027EB" w:rsidP="00C027EB">
      <w:pPr>
        <w:rPr>
          <w:i/>
          <w:iCs/>
        </w:rPr>
      </w:pPr>
      <w:r w:rsidRPr="00342ADF">
        <w:rPr>
          <w:i/>
          <w:iCs/>
        </w:rPr>
        <w:t xml:space="preserve">Qualified Opinion </w:t>
      </w:r>
    </w:p>
    <w:p w14:paraId="6ED43DC1" w14:textId="77777777" w:rsidR="00C027EB" w:rsidRPr="00C86001" w:rsidRDefault="00C027EB" w:rsidP="00C027EB">
      <w:pPr>
        <w:spacing w:line="240" w:lineRule="auto"/>
        <w:jc w:val="both"/>
        <w:rPr>
          <w:szCs w:val="22"/>
          <w:lang w:bidi="th-TH"/>
        </w:rPr>
      </w:pPr>
    </w:p>
    <w:p w14:paraId="5F52196F" w14:textId="77777777" w:rsidR="00C027EB" w:rsidRPr="00C86001" w:rsidRDefault="00C027EB" w:rsidP="00C027EB">
      <w:pPr>
        <w:spacing w:line="240" w:lineRule="auto"/>
        <w:jc w:val="both"/>
        <w:rPr>
          <w:szCs w:val="22"/>
          <w:lang w:bidi="th-TH"/>
        </w:rPr>
      </w:pPr>
      <w:r w:rsidRPr="00C86001">
        <w:rPr>
          <w:szCs w:val="22"/>
          <w:lang w:bidi="th-TH"/>
        </w:rPr>
        <w:t xml:space="preserve">I have audited the consolidated and separate financial statements of Kiang </w:t>
      </w:r>
      <w:proofErr w:type="spellStart"/>
      <w:r w:rsidRPr="00C86001">
        <w:rPr>
          <w:szCs w:val="22"/>
          <w:lang w:bidi="th-TH"/>
        </w:rPr>
        <w:t>Huat</w:t>
      </w:r>
      <w:proofErr w:type="spellEnd"/>
      <w:r w:rsidRPr="00C86001">
        <w:rPr>
          <w:szCs w:val="22"/>
          <w:lang w:bidi="th-TH"/>
        </w:rPr>
        <w:t xml:space="preserve"> Sea Gull Trading Frozen Food Public Company Limited and its subsidiaries (the “Group”) and of Kiang </w:t>
      </w:r>
      <w:proofErr w:type="spellStart"/>
      <w:r w:rsidRPr="00C86001">
        <w:rPr>
          <w:szCs w:val="22"/>
          <w:lang w:bidi="th-TH"/>
        </w:rPr>
        <w:t>Huat</w:t>
      </w:r>
      <w:proofErr w:type="spellEnd"/>
      <w:r w:rsidRPr="00C86001">
        <w:rPr>
          <w:szCs w:val="22"/>
          <w:lang w:bidi="th-TH"/>
        </w:rPr>
        <w:t xml:space="preserve"> Sea Gull Trading Frozen Food Public Company Limited (the “Company”), respectively, which comprise the consolidated and separate statements of financial position as at 31 December 202</w:t>
      </w:r>
      <w:r w:rsidRPr="00C86001">
        <w:rPr>
          <w:szCs w:val="22"/>
          <w:lang w:val="en-US" w:bidi="th-TH"/>
        </w:rPr>
        <w:t>1</w:t>
      </w:r>
      <w:r w:rsidRPr="00C86001">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6BA6AF22" w14:textId="77777777" w:rsidR="00C027EB" w:rsidRPr="00C86001" w:rsidRDefault="00C027EB" w:rsidP="00C027EB">
      <w:pPr>
        <w:spacing w:line="240" w:lineRule="auto"/>
        <w:jc w:val="both"/>
        <w:rPr>
          <w:szCs w:val="22"/>
          <w:lang w:bidi="th-TH"/>
        </w:rPr>
      </w:pPr>
    </w:p>
    <w:p w14:paraId="74999632" w14:textId="77777777" w:rsidR="00C027EB" w:rsidRPr="00C86001" w:rsidRDefault="00C027EB" w:rsidP="00C027EB">
      <w:pPr>
        <w:spacing w:line="240" w:lineRule="auto"/>
        <w:jc w:val="both"/>
        <w:rPr>
          <w:szCs w:val="22"/>
        </w:rPr>
      </w:pPr>
      <w:r w:rsidRPr="00C86001">
        <w:rPr>
          <w:szCs w:val="22"/>
        </w:rPr>
        <w:t xml:space="preserve">In my opinion, except for the possible effects of the matter described in the Basis for Qualified Opinion section of my report, the </w:t>
      </w:r>
      <w:r w:rsidRPr="00C86001">
        <w:rPr>
          <w:szCs w:val="22"/>
          <w:lang w:bidi="th-TH"/>
        </w:rPr>
        <w:t>accompanying</w:t>
      </w:r>
      <w:r w:rsidRPr="00C86001">
        <w:rPr>
          <w:szCs w:val="22"/>
        </w:rPr>
        <w:t xml:space="preserve"> consolidated and separate financial statements present fairly, in all material respects, the financial position of the Group and the Company, respectively, as </w:t>
      </w:r>
      <w:proofErr w:type="gramStart"/>
      <w:r w:rsidRPr="00C86001">
        <w:rPr>
          <w:szCs w:val="22"/>
        </w:rPr>
        <w:t>at</w:t>
      </w:r>
      <w:proofErr w:type="gramEnd"/>
      <w:r w:rsidRPr="00C86001">
        <w:rPr>
          <w:szCs w:val="22"/>
        </w:rPr>
        <w:t xml:space="preserve"> 31 December 2021 and their financial performance and cash flows for the year then ended in accordance with Thai Financial Reporting Standards (TFRSs). </w:t>
      </w:r>
    </w:p>
    <w:p w14:paraId="4323FD44" w14:textId="77777777" w:rsidR="00C027EB" w:rsidRPr="00C86001" w:rsidRDefault="00C027EB" w:rsidP="00C027EB">
      <w:pPr>
        <w:spacing w:line="240" w:lineRule="auto"/>
        <w:jc w:val="both"/>
        <w:rPr>
          <w:szCs w:val="22"/>
        </w:rPr>
      </w:pPr>
    </w:p>
    <w:p w14:paraId="56B7F258" w14:textId="77777777" w:rsidR="00C027EB" w:rsidRPr="00C86001" w:rsidRDefault="00C027EB" w:rsidP="00C027EB">
      <w:pPr>
        <w:autoSpaceDE w:val="0"/>
        <w:autoSpaceDN w:val="0"/>
        <w:adjustRightInd w:val="0"/>
        <w:spacing w:line="240" w:lineRule="auto"/>
        <w:jc w:val="both"/>
        <w:rPr>
          <w:i/>
          <w:szCs w:val="22"/>
        </w:rPr>
      </w:pPr>
      <w:r w:rsidRPr="00C86001">
        <w:rPr>
          <w:i/>
          <w:szCs w:val="22"/>
        </w:rPr>
        <w:t xml:space="preserve">Basis for Qualified Opinion </w:t>
      </w:r>
    </w:p>
    <w:p w14:paraId="69D8EF3C" w14:textId="77777777" w:rsidR="00C027EB" w:rsidRPr="00C86001" w:rsidRDefault="00C027EB" w:rsidP="00C027EB">
      <w:pPr>
        <w:autoSpaceDE w:val="0"/>
        <w:autoSpaceDN w:val="0"/>
        <w:adjustRightInd w:val="0"/>
        <w:spacing w:line="240" w:lineRule="auto"/>
        <w:rPr>
          <w:i/>
          <w:iCs/>
          <w:szCs w:val="22"/>
        </w:rPr>
      </w:pPr>
    </w:p>
    <w:p w14:paraId="425EC5C3" w14:textId="77777777" w:rsidR="00C027EB" w:rsidRPr="00C86001" w:rsidRDefault="00C027EB" w:rsidP="00C027EB">
      <w:pPr>
        <w:spacing w:line="240" w:lineRule="auto"/>
        <w:jc w:val="both"/>
        <w:rPr>
          <w:szCs w:val="22"/>
        </w:rPr>
      </w:pPr>
      <w:bookmarkStart w:id="0" w:name="_Hlk87872161"/>
      <w:r w:rsidRPr="00C86001">
        <w:rPr>
          <w:szCs w:val="22"/>
        </w:rPr>
        <w:t xml:space="preserve">The Group’s investment in Kiang </w:t>
      </w:r>
      <w:proofErr w:type="spellStart"/>
      <w:r w:rsidRPr="00C86001">
        <w:rPr>
          <w:szCs w:val="22"/>
        </w:rPr>
        <w:t>Huat</w:t>
      </w:r>
      <w:proofErr w:type="spellEnd"/>
      <w:r w:rsidRPr="00C86001">
        <w:rPr>
          <w:szCs w:val="22"/>
        </w:rPr>
        <w:t xml:space="preserve"> Seagull Trading Frozen Food </w:t>
      </w:r>
      <w:proofErr w:type="spellStart"/>
      <w:r w:rsidRPr="00C86001">
        <w:rPr>
          <w:szCs w:val="22"/>
        </w:rPr>
        <w:t>Sdn</w:t>
      </w:r>
      <w:proofErr w:type="spellEnd"/>
      <w:r w:rsidRPr="00C86001">
        <w:rPr>
          <w:szCs w:val="22"/>
        </w:rPr>
        <w:t xml:space="preserve">. Bhd. which is a foreign associate accounted for using equity method, is carried at Baht </w:t>
      </w:r>
      <w:r w:rsidRPr="00C86001">
        <w:rPr>
          <w:szCs w:val="22"/>
          <w:lang w:val="en-US" w:bidi="th-TH"/>
        </w:rPr>
        <w:t>142.22</w:t>
      </w:r>
      <w:r w:rsidRPr="00C86001">
        <w:rPr>
          <w:szCs w:val="22"/>
        </w:rPr>
        <w:t xml:space="preserve"> million in the consolidated statement of financial position as </w:t>
      </w:r>
      <w:proofErr w:type="gramStart"/>
      <w:r w:rsidRPr="00C86001">
        <w:rPr>
          <w:szCs w:val="22"/>
        </w:rPr>
        <w:t>at</w:t>
      </w:r>
      <w:proofErr w:type="gramEnd"/>
      <w:r w:rsidRPr="00C86001">
        <w:rPr>
          <w:szCs w:val="22"/>
        </w:rPr>
        <w:t xml:space="preserve"> </w:t>
      </w:r>
      <w:r w:rsidRPr="00C86001">
        <w:rPr>
          <w:szCs w:val="22"/>
          <w:lang w:bidi="th-TH"/>
        </w:rPr>
        <w:t>31 December 202</w:t>
      </w:r>
      <w:r w:rsidRPr="00C86001">
        <w:rPr>
          <w:szCs w:val="22"/>
          <w:lang w:val="en-US" w:bidi="th-TH"/>
        </w:rPr>
        <w:t>1</w:t>
      </w:r>
      <w:r w:rsidRPr="00C86001">
        <w:rPr>
          <w:szCs w:val="22"/>
        </w:rPr>
        <w:t xml:space="preserve"> and recognised share of profit from such associate in the consolidated statement of comprehensive </w:t>
      </w:r>
      <w:r w:rsidRPr="00C86001">
        <w:rPr>
          <w:szCs w:val="22"/>
          <w:lang w:bidi="th-TH"/>
        </w:rPr>
        <w:t>for the year then ended</w:t>
      </w:r>
      <w:r w:rsidRPr="00C86001">
        <w:rPr>
          <w:szCs w:val="22"/>
        </w:rPr>
        <w:t xml:space="preserve"> amounting to Baht 1.97 million by using the financial information of the foreign associated company which was prepared by the associate’s management and had not been audited by an auditor. I was unable to perform any other audit procedures to satisfy the investment and share of profit such associate. Therefore, I was unable to determine whether any adjustments to these amounts were necessary</w:t>
      </w:r>
      <w:bookmarkEnd w:id="0"/>
      <w:r w:rsidRPr="00C86001">
        <w:rPr>
          <w:szCs w:val="22"/>
        </w:rPr>
        <w:t>.</w:t>
      </w:r>
    </w:p>
    <w:p w14:paraId="48D59212" w14:textId="77777777" w:rsidR="00C027EB" w:rsidRPr="00C86001" w:rsidRDefault="00C027EB" w:rsidP="00C027EB">
      <w:pPr>
        <w:spacing w:line="240" w:lineRule="auto"/>
        <w:jc w:val="both"/>
        <w:rPr>
          <w:szCs w:val="22"/>
        </w:rPr>
      </w:pPr>
    </w:p>
    <w:p w14:paraId="44519A46" w14:textId="77777777" w:rsidR="00C027EB" w:rsidRPr="00C86001" w:rsidRDefault="00C027EB" w:rsidP="00C027EB">
      <w:pPr>
        <w:autoSpaceDE w:val="0"/>
        <w:autoSpaceDN w:val="0"/>
        <w:adjustRightInd w:val="0"/>
        <w:spacing w:line="240" w:lineRule="auto"/>
        <w:jc w:val="both"/>
        <w:rPr>
          <w:i/>
          <w:iCs/>
          <w:szCs w:val="22"/>
        </w:rPr>
      </w:pPr>
      <w:bookmarkStart w:id="1" w:name="_Hlk87872183"/>
      <w:r w:rsidRPr="00C86001">
        <w:rPr>
          <w:szCs w:val="22"/>
        </w:rPr>
        <w:t xml:space="preserve">As described in the other matter paragraph, the Group recognised share of loss from such associate in the </w:t>
      </w:r>
      <w:r w:rsidRPr="00C86001">
        <w:rPr>
          <w:spacing w:val="-4"/>
          <w:szCs w:val="22"/>
        </w:rPr>
        <w:t xml:space="preserve">consolidated statement of comprehensive income for the year ended </w:t>
      </w:r>
      <w:r w:rsidRPr="00C86001">
        <w:rPr>
          <w:szCs w:val="22"/>
        </w:rPr>
        <w:t xml:space="preserve">31 December 2020 amounting to Baht 3.65 million and presented investment of such </w:t>
      </w:r>
      <w:r w:rsidRPr="00C86001">
        <w:rPr>
          <w:spacing w:val="-2"/>
          <w:szCs w:val="22"/>
        </w:rPr>
        <w:t>associate under equity method as at 31 December 2020 amounting to Baht 130.42 million by using the financial</w:t>
      </w:r>
      <w:r w:rsidRPr="00C86001">
        <w:rPr>
          <w:szCs w:val="22"/>
        </w:rPr>
        <w:t xml:space="preserve"> information of the associate which was prepared by the associate’s management and had not been audited by an auditor which caused predecessor auditor expressed a qualified opinion in the consolidated financial statements as at 31 December 2020</w:t>
      </w:r>
      <w:bookmarkEnd w:id="1"/>
      <w:r w:rsidRPr="00C86001">
        <w:rPr>
          <w:szCs w:val="22"/>
        </w:rPr>
        <w:t>.</w:t>
      </w:r>
    </w:p>
    <w:p w14:paraId="09985230" w14:textId="77777777" w:rsidR="00C027EB" w:rsidRPr="00C86001" w:rsidRDefault="00C027EB" w:rsidP="00C027EB">
      <w:pPr>
        <w:autoSpaceDE w:val="0"/>
        <w:autoSpaceDN w:val="0"/>
        <w:adjustRightInd w:val="0"/>
        <w:spacing w:line="240" w:lineRule="auto"/>
        <w:rPr>
          <w:i/>
          <w:iCs/>
          <w:szCs w:val="22"/>
        </w:rPr>
      </w:pPr>
    </w:p>
    <w:p w14:paraId="3395BE59"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I conducted my audit in accordance with Thai Standards on Auditing (TSAs). My responsibilities under those standards are further described in the </w:t>
      </w:r>
      <w:r w:rsidRPr="00C86001">
        <w:rPr>
          <w:i/>
          <w:iCs/>
          <w:szCs w:val="22"/>
        </w:rPr>
        <w:t>Auditor’s Responsibilities for the Audit of the Consolidated and Separate</w:t>
      </w:r>
      <w:r w:rsidRPr="00C86001">
        <w:rPr>
          <w:szCs w:val="22"/>
        </w:rPr>
        <w:t xml:space="preserve"> </w:t>
      </w:r>
      <w:r w:rsidRPr="00C86001">
        <w:rPr>
          <w:i/>
          <w:iCs/>
          <w:szCs w:val="22"/>
        </w:rPr>
        <w:t xml:space="preserve">Financial Statements </w:t>
      </w:r>
      <w:r w:rsidRPr="00C86001">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12B43E0B" w14:textId="77777777" w:rsidR="00C027EB" w:rsidRPr="00C86001" w:rsidRDefault="00C027EB" w:rsidP="00C027EB">
      <w:pPr>
        <w:autoSpaceDE w:val="0"/>
        <w:autoSpaceDN w:val="0"/>
        <w:adjustRightInd w:val="0"/>
        <w:jc w:val="both"/>
        <w:rPr>
          <w:szCs w:val="22"/>
        </w:rPr>
      </w:pPr>
    </w:p>
    <w:p w14:paraId="27BCDA14" w14:textId="77777777" w:rsidR="00C027EB" w:rsidRPr="00C86001" w:rsidRDefault="00C027EB" w:rsidP="00C027EB">
      <w:pPr>
        <w:spacing w:line="240" w:lineRule="auto"/>
        <w:rPr>
          <w:i/>
          <w:iCs/>
          <w:szCs w:val="22"/>
        </w:rPr>
      </w:pPr>
      <w:r w:rsidRPr="00C86001">
        <w:rPr>
          <w:i/>
          <w:iCs/>
          <w:szCs w:val="22"/>
        </w:rPr>
        <w:br w:type="page"/>
      </w:r>
    </w:p>
    <w:p w14:paraId="1306FFF2" w14:textId="77777777" w:rsidR="00C027EB" w:rsidRPr="00C86001" w:rsidRDefault="00C027EB" w:rsidP="00C027EB">
      <w:pPr>
        <w:spacing w:line="240" w:lineRule="auto"/>
        <w:rPr>
          <w:i/>
          <w:iCs/>
          <w:szCs w:val="22"/>
        </w:rPr>
      </w:pPr>
    </w:p>
    <w:p w14:paraId="0E958FC1" w14:textId="77777777" w:rsidR="00C027EB" w:rsidRPr="00C86001" w:rsidRDefault="00C027EB" w:rsidP="00C027EB">
      <w:pPr>
        <w:spacing w:line="240" w:lineRule="auto"/>
        <w:rPr>
          <w:i/>
          <w:iCs/>
          <w:szCs w:val="22"/>
        </w:rPr>
      </w:pPr>
      <w:r w:rsidRPr="00C86001">
        <w:rPr>
          <w:i/>
          <w:iCs/>
          <w:szCs w:val="22"/>
        </w:rPr>
        <w:t>Other Information</w:t>
      </w:r>
    </w:p>
    <w:p w14:paraId="1AB8925E" w14:textId="77777777" w:rsidR="00C027EB" w:rsidRPr="00C86001" w:rsidRDefault="00C027EB" w:rsidP="00C027EB">
      <w:pPr>
        <w:pStyle w:val="Default"/>
        <w:rPr>
          <w:rFonts w:ascii="Times New Roman" w:hAnsi="Times New Roman" w:cs="Times New Roman"/>
          <w:i/>
          <w:iCs/>
          <w:color w:val="auto"/>
        </w:rPr>
      </w:pPr>
    </w:p>
    <w:p w14:paraId="35D3DCEB" w14:textId="77777777" w:rsidR="00C027EB" w:rsidRPr="00C86001" w:rsidRDefault="00C027EB" w:rsidP="00C027EB">
      <w:pPr>
        <w:pStyle w:val="Default"/>
        <w:jc w:val="both"/>
        <w:rPr>
          <w:rFonts w:ascii="Times New Roman" w:hAnsi="Times New Roman" w:cs="Times New Roman"/>
          <w:color w:val="auto"/>
          <w:spacing w:val="-2"/>
          <w:sz w:val="22"/>
          <w:szCs w:val="22"/>
        </w:rPr>
      </w:pPr>
      <w:r w:rsidRPr="00C86001">
        <w:rPr>
          <w:rFonts w:ascii="Times New Roman" w:hAnsi="Times New Roman" w:cs="Times New Roman"/>
          <w:color w:val="auto"/>
          <w:spacing w:val="-2"/>
          <w:sz w:val="22"/>
          <w:szCs w:val="22"/>
        </w:rPr>
        <w:t xml:space="preserve">Management is responsible for the other information. The other information comprises the information included in the annual </w:t>
      </w:r>
      <w:proofErr w:type="gramStart"/>
      <w:r w:rsidRPr="00C86001">
        <w:rPr>
          <w:rFonts w:ascii="Times New Roman" w:hAnsi="Times New Roman" w:cs="Times New Roman"/>
          <w:color w:val="auto"/>
          <w:spacing w:val="-2"/>
          <w:sz w:val="22"/>
          <w:szCs w:val="22"/>
        </w:rPr>
        <w:t>report, but</w:t>
      </w:r>
      <w:proofErr w:type="gramEnd"/>
      <w:r w:rsidRPr="00C86001">
        <w:rPr>
          <w:rFonts w:ascii="Times New Roman" w:hAnsi="Times New Roman" w:cs="Times New Roman"/>
          <w:color w:val="auto"/>
          <w:spacing w:val="-2"/>
          <w:sz w:val="22"/>
          <w:szCs w:val="22"/>
        </w:rPr>
        <w:t xml:space="preserve"> does not include the consolidated and separate financial statements and my auditor’s report thereon. The annual report is expected to be made available to me after the date of this auditor’s report. </w:t>
      </w:r>
    </w:p>
    <w:p w14:paraId="1BCEE2C3" w14:textId="77777777" w:rsidR="00C027EB" w:rsidRPr="00C86001" w:rsidRDefault="00C027EB" w:rsidP="00C027EB">
      <w:pPr>
        <w:pStyle w:val="Default"/>
        <w:rPr>
          <w:rFonts w:ascii="Times New Roman" w:hAnsi="Times New Roman" w:cs="Times New Roman"/>
          <w:color w:val="auto"/>
        </w:rPr>
      </w:pPr>
    </w:p>
    <w:p w14:paraId="6ADE1FF0" w14:textId="77777777" w:rsidR="00C027EB" w:rsidRPr="00C86001" w:rsidRDefault="00C027EB" w:rsidP="00C027EB">
      <w:pPr>
        <w:spacing w:line="240" w:lineRule="auto"/>
        <w:jc w:val="both"/>
        <w:rPr>
          <w:szCs w:val="22"/>
        </w:rPr>
      </w:pPr>
      <w:r w:rsidRPr="00C86001">
        <w:rPr>
          <w:szCs w:val="22"/>
        </w:rPr>
        <w:t>My opinion on the consolidated and separate financial statements does not cover the other information and</w:t>
      </w:r>
      <w:r w:rsidRPr="00C86001">
        <w:rPr>
          <w:szCs w:val="22"/>
        </w:rPr>
        <w:br/>
        <w:t xml:space="preserve">I will not express any form of assurance conclusion thereon. </w:t>
      </w:r>
    </w:p>
    <w:p w14:paraId="667C36DE" w14:textId="77777777" w:rsidR="00C027EB" w:rsidRPr="00C86001" w:rsidRDefault="00C027EB" w:rsidP="00C027EB">
      <w:pPr>
        <w:autoSpaceDE w:val="0"/>
        <w:autoSpaceDN w:val="0"/>
        <w:adjustRightInd w:val="0"/>
        <w:spacing w:line="240" w:lineRule="auto"/>
        <w:jc w:val="both"/>
        <w:rPr>
          <w:szCs w:val="22"/>
        </w:rPr>
      </w:pPr>
    </w:p>
    <w:p w14:paraId="4651C614"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A28C887" w14:textId="77777777" w:rsidR="00C027EB" w:rsidRPr="00C86001" w:rsidRDefault="00C027EB" w:rsidP="00C027EB">
      <w:pPr>
        <w:autoSpaceDE w:val="0"/>
        <w:autoSpaceDN w:val="0"/>
        <w:adjustRightInd w:val="0"/>
        <w:spacing w:line="240" w:lineRule="auto"/>
        <w:jc w:val="both"/>
        <w:rPr>
          <w:szCs w:val="22"/>
        </w:rPr>
      </w:pPr>
    </w:p>
    <w:p w14:paraId="19A1C607" w14:textId="77777777" w:rsidR="00C027EB" w:rsidRPr="00C86001" w:rsidRDefault="00C027EB" w:rsidP="00C027EB">
      <w:pPr>
        <w:autoSpaceDE w:val="0"/>
        <w:autoSpaceDN w:val="0"/>
        <w:adjustRightInd w:val="0"/>
        <w:spacing w:line="240" w:lineRule="auto"/>
        <w:jc w:val="both"/>
        <w:rPr>
          <w:color w:val="000000"/>
          <w:szCs w:val="22"/>
        </w:rPr>
      </w:pPr>
      <w:r w:rsidRPr="00C86001">
        <w:rPr>
          <w:color w:val="000000"/>
          <w:szCs w:val="22"/>
        </w:rPr>
        <w:t xml:space="preserve">When I read the annual report, if I conclude that there is a material misstatement therein, I am required to communicate the matter to those charged with governance and request that the correction be made. However, as described in the </w:t>
      </w:r>
      <w:r w:rsidRPr="00C86001">
        <w:rPr>
          <w:i/>
          <w:iCs/>
          <w:color w:val="000000"/>
          <w:szCs w:val="22"/>
        </w:rPr>
        <w:t>Basis for Qualified Opinion</w:t>
      </w:r>
      <w:r w:rsidRPr="00C86001">
        <w:rPr>
          <w:color w:val="000000"/>
          <w:szCs w:val="22"/>
        </w:rPr>
        <w:t xml:space="preserve"> section above, I was unable to obtain sufficient appropriate evidence about the carrying amount of investment in </w:t>
      </w:r>
      <w:r w:rsidRPr="00C86001">
        <w:rPr>
          <w:szCs w:val="22"/>
        </w:rPr>
        <w:t xml:space="preserve">Kiang </w:t>
      </w:r>
      <w:proofErr w:type="spellStart"/>
      <w:r w:rsidRPr="00C86001">
        <w:rPr>
          <w:szCs w:val="22"/>
        </w:rPr>
        <w:t>Huat</w:t>
      </w:r>
      <w:proofErr w:type="spellEnd"/>
      <w:r w:rsidRPr="00C86001">
        <w:rPr>
          <w:szCs w:val="22"/>
        </w:rPr>
        <w:t xml:space="preserve"> Seagull Trading Frozen Food </w:t>
      </w:r>
      <w:proofErr w:type="spellStart"/>
      <w:r w:rsidRPr="00C86001">
        <w:rPr>
          <w:szCs w:val="22"/>
        </w:rPr>
        <w:t>Sdn</w:t>
      </w:r>
      <w:proofErr w:type="spellEnd"/>
      <w:r w:rsidRPr="00C86001">
        <w:rPr>
          <w:szCs w:val="22"/>
        </w:rPr>
        <w:t>. Bhd.</w:t>
      </w:r>
      <w:r w:rsidRPr="00C86001">
        <w:rPr>
          <w:color w:val="000000"/>
          <w:szCs w:val="22"/>
        </w:rPr>
        <w:t xml:space="preserve"> as </w:t>
      </w:r>
      <w:proofErr w:type="gramStart"/>
      <w:r w:rsidRPr="00C86001">
        <w:rPr>
          <w:color w:val="000000"/>
          <w:szCs w:val="22"/>
        </w:rPr>
        <w:t>at</w:t>
      </w:r>
      <w:proofErr w:type="gramEnd"/>
      <w:r w:rsidRPr="00C86001">
        <w:rPr>
          <w:color w:val="000000"/>
          <w:szCs w:val="22"/>
        </w:rPr>
        <w:t xml:space="preserve"> </w:t>
      </w:r>
      <w:r w:rsidRPr="00C86001">
        <w:rPr>
          <w:szCs w:val="22"/>
        </w:rPr>
        <w:t xml:space="preserve">31 December 2021 and share of profit from such associate in the consolidated statement of comprehensive income </w:t>
      </w:r>
      <w:r w:rsidRPr="00C86001">
        <w:rPr>
          <w:szCs w:val="22"/>
          <w:lang w:bidi="th-TH"/>
        </w:rPr>
        <w:t>for the year then ended</w:t>
      </w:r>
      <w:r w:rsidRPr="00C86001">
        <w:rPr>
          <w:color w:val="000000"/>
          <w:szCs w:val="22"/>
        </w:rPr>
        <w:t xml:space="preserve">. Accordingly, if management prepares the other information based on these </w:t>
      </w:r>
      <w:r w:rsidRPr="00C86001">
        <w:rPr>
          <w:rFonts w:cs="Angsana New"/>
          <w:color w:val="000000"/>
          <w:szCs w:val="28"/>
          <w:lang w:val="en-US" w:bidi="th-TH"/>
        </w:rPr>
        <w:t xml:space="preserve">consolidated </w:t>
      </w:r>
      <w:r w:rsidRPr="00C86001">
        <w:rPr>
          <w:color w:val="000000"/>
          <w:szCs w:val="22"/>
        </w:rPr>
        <w:t xml:space="preserve">financial statements, I will be unable to conclude </w:t>
      </w:r>
      <w:proofErr w:type="gramStart"/>
      <w:r w:rsidRPr="00C86001">
        <w:rPr>
          <w:color w:val="000000"/>
          <w:szCs w:val="22"/>
        </w:rPr>
        <w:t>whether or not</w:t>
      </w:r>
      <w:proofErr w:type="gramEnd"/>
      <w:r w:rsidRPr="00C86001">
        <w:rPr>
          <w:color w:val="000000"/>
          <w:szCs w:val="22"/>
        </w:rPr>
        <w:t xml:space="preserve"> the other information is materially misstated with respect to this matter.</w:t>
      </w:r>
    </w:p>
    <w:p w14:paraId="6E36ABFE" w14:textId="77777777" w:rsidR="00C027EB" w:rsidRPr="00C86001" w:rsidRDefault="00C027EB" w:rsidP="00C027EB">
      <w:pPr>
        <w:autoSpaceDE w:val="0"/>
        <w:autoSpaceDN w:val="0"/>
        <w:adjustRightInd w:val="0"/>
        <w:spacing w:line="240" w:lineRule="auto"/>
        <w:jc w:val="both"/>
        <w:rPr>
          <w:i/>
          <w:iCs/>
          <w:szCs w:val="22"/>
        </w:rPr>
      </w:pPr>
    </w:p>
    <w:p w14:paraId="42712AFB" w14:textId="77777777" w:rsidR="00C027EB" w:rsidRPr="00C86001" w:rsidRDefault="00C027EB" w:rsidP="00C027EB">
      <w:pPr>
        <w:autoSpaceDE w:val="0"/>
        <w:autoSpaceDN w:val="0"/>
        <w:adjustRightInd w:val="0"/>
        <w:spacing w:line="240" w:lineRule="auto"/>
        <w:jc w:val="both"/>
        <w:rPr>
          <w:i/>
          <w:iCs/>
          <w:szCs w:val="22"/>
        </w:rPr>
      </w:pPr>
      <w:r w:rsidRPr="00C86001">
        <w:rPr>
          <w:i/>
          <w:iCs/>
          <w:szCs w:val="22"/>
        </w:rPr>
        <w:t>Key Audit Matters</w:t>
      </w:r>
    </w:p>
    <w:p w14:paraId="0A8AB4D5" w14:textId="77777777" w:rsidR="00C027EB" w:rsidRPr="00C86001" w:rsidRDefault="00C027EB" w:rsidP="00C027EB">
      <w:pPr>
        <w:autoSpaceDE w:val="0"/>
        <w:autoSpaceDN w:val="0"/>
        <w:adjustRightInd w:val="0"/>
        <w:spacing w:line="240" w:lineRule="auto"/>
        <w:jc w:val="both"/>
        <w:rPr>
          <w:i/>
          <w:iCs/>
          <w:szCs w:val="22"/>
        </w:rPr>
      </w:pPr>
    </w:p>
    <w:p w14:paraId="0647F419"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86001">
        <w:rPr>
          <w:szCs w:val="22"/>
        </w:rPr>
        <w:t>statements as a whole, and</w:t>
      </w:r>
      <w:proofErr w:type="gramEnd"/>
      <w:r w:rsidRPr="00C86001">
        <w:rPr>
          <w:szCs w:val="22"/>
        </w:rPr>
        <w:t xml:space="preserve"> in forming my opinion thereon, and I do not provide a separate opinion on these matters. </w:t>
      </w:r>
      <w:r w:rsidRPr="00C86001">
        <w:t xml:space="preserve">In addition to the matter described in the </w:t>
      </w:r>
      <w:r w:rsidRPr="00C86001">
        <w:rPr>
          <w:i/>
          <w:iCs/>
        </w:rPr>
        <w:t>Basis for Qualified Opinion</w:t>
      </w:r>
      <w:r w:rsidRPr="00C86001">
        <w:t xml:space="preserve"> section, I have determined the matters described below to be the key audit matters to be communicated in my report.</w:t>
      </w:r>
    </w:p>
    <w:p w14:paraId="116C16B6" w14:textId="77777777" w:rsidR="00C027EB" w:rsidRPr="00C86001" w:rsidRDefault="00C027EB" w:rsidP="00C027EB">
      <w:pPr>
        <w:autoSpaceDE w:val="0"/>
        <w:autoSpaceDN w:val="0"/>
        <w:adjustRightInd w:val="0"/>
        <w:spacing w:line="240" w:lineRule="auto"/>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C027EB" w:rsidRPr="00C86001" w14:paraId="4C97A9EF" w14:textId="77777777" w:rsidTr="00713C64">
        <w:tc>
          <w:tcPr>
            <w:tcW w:w="9760" w:type="dxa"/>
            <w:gridSpan w:val="2"/>
            <w:shd w:val="clear" w:color="auto" w:fill="auto"/>
          </w:tcPr>
          <w:p w14:paraId="7AAFFD5C" w14:textId="77777777" w:rsidR="00C027EB" w:rsidRPr="00C86001" w:rsidRDefault="00C027EB" w:rsidP="00713C64">
            <w:pPr>
              <w:autoSpaceDE w:val="0"/>
              <w:autoSpaceDN w:val="0"/>
              <w:adjustRightInd w:val="0"/>
              <w:spacing w:line="240" w:lineRule="auto"/>
              <w:rPr>
                <w:szCs w:val="22"/>
              </w:rPr>
            </w:pPr>
            <w:r w:rsidRPr="00C86001">
              <w:rPr>
                <w:szCs w:val="22"/>
              </w:rPr>
              <w:t>Valuation of inventories</w:t>
            </w:r>
          </w:p>
        </w:tc>
      </w:tr>
      <w:tr w:rsidR="00C027EB" w:rsidRPr="00C86001" w14:paraId="654AD10D" w14:textId="77777777" w:rsidTr="00713C64">
        <w:tc>
          <w:tcPr>
            <w:tcW w:w="9760" w:type="dxa"/>
            <w:gridSpan w:val="2"/>
            <w:shd w:val="clear" w:color="auto" w:fill="auto"/>
          </w:tcPr>
          <w:p w14:paraId="715F04DF" w14:textId="77777777" w:rsidR="00C027EB" w:rsidRPr="00C86001" w:rsidRDefault="00C027EB" w:rsidP="00713C64">
            <w:pPr>
              <w:autoSpaceDE w:val="0"/>
              <w:autoSpaceDN w:val="0"/>
              <w:adjustRightInd w:val="0"/>
              <w:spacing w:line="240" w:lineRule="auto"/>
              <w:rPr>
                <w:rFonts w:cs="Angsana New"/>
                <w:szCs w:val="28"/>
                <w:lang w:val="en-US" w:bidi="th-TH"/>
              </w:rPr>
            </w:pPr>
            <w:r w:rsidRPr="00C86001">
              <w:rPr>
                <w:color w:val="000000"/>
                <w:szCs w:val="22"/>
              </w:rPr>
              <w:t xml:space="preserve">Refer to Notes </w:t>
            </w:r>
            <w:r w:rsidRPr="00C86001">
              <w:rPr>
                <w:rFonts w:cs="Angsana New"/>
                <w:color w:val="000000"/>
                <w:szCs w:val="28"/>
                <w:lang w:val="en-US" w:bidi="th-TH"/>
              </w:rPr>
              <w:t>6</w:t>
            </w:r>
          </w:p>
        </w:tc>
      </w:tr>
      <w:tr w:rsidR="00C027EB" w:rsidRPr="00C86001" w14:paraId="4A912D23" w14:textId="77777777" w:rsidTr="00713C64">
        <w:tc>
          <w:tcPr>
            <w:tcW w:w="4387" w:type="dxa"/>
            <w:shd w:val="clear" w:color="auto" w:fill="auto"/>
          </w:tcPr>
          <w:p w14:paraId="0242CB40" w14:textId="77777777" w:rsidR="00C027EB" w:rsidRPr="00C86001" w:rsidRDefault="00C027EB" w:rsidP="00713C64">
            <w:pPr>
              <w:autoSpaceDE w:val="0"/>
              <w:autoSpaceDN w:val="0"/>
              <w:adjustRightInd w:val="0"/>
              <w:spacing w:line="240" w:lineRule="auto"/>
              <w:rPr>
                <w:b/>
                <w:bCs/>
                <w:szCs w:val="22"/>
              </w:rPr>
            </w:pPr>
            <w:r w:rsidRPr="00C86001">
              <w:rPr>
                <w:b/>
                <w:bCs/>
                <w:szCs w:val="22"/>
              </w:rPr>
              <w:t>The key audit matter</w:t>
            </w:r>
          </w:p>
        </w:tc>
        <w:tc>
          <w:tcPr>
            <w:tcW w:w="5373" w:type="dxa"/>
            <w:shd w:val="clear" w:color="auto" w:fill="auto"/>
          </w:tcPr>
          <w:p w14:paraId="577BFC76" w14:textId="77777777" w:rsidR="00C027EB" w:rsidRPr="00C86001" w:rsidRDefault="00C027EB" w:rsidP="00713C64">
            <w:pPr>
              <w:autoSpaceDE w:val="0"/>
              <w:autoSpaceDN w:val="0"/>
              <w:adjustRightInd w:val="0"/>
              <w:spacing w:line="240" w:lineRule="auto"/>
              <w:rPr>
                <w:b/>
                <w:bCs/>
                <w:szCs w:val="22"/>
              </w:rPr>
            </w:pPr>
            <w:r w:rsidRPr="00C86001">
              <w:rPr>
                <w:b/>
                <w:bCs/>
                <w:szCs w:val="22"/>
              </w:rPr>
              <w:t>How the matter was addressed in the audit</w:t>
            </w:r>
          </w:p>
        </w:tc>
      </w:tr>
      <w:tr w:rsidR="00C027EB" w:rsidRPr="00C86001" w14:paraId="0D5567C1" w14:textId="77777777" w:rsidTr="00713C64">
        <w:tc>
          <w:tcPr>
            <w:tcW w:w="4387" w:type="dxa"/>
            <w:shd w:val="clear" w:color="auto" w:fill="auto"/>
          </w:tcPr>
          <w:p w14:paraId="3E7D6245" w14:textId="77777777" w:rsidR="00C027EB" w:rsidRPr="00C86001" w:rsidRDefault="00C027EB" w:rsidP="00713C64">
            <w:pPr>
              <w:autoSpaceDE w:val="0"/>
              <w:autoSpaceDN w:val="0"/>
              <w:adjustRightInd w:val="0"/>
              <w:spacing w:line="240" w:lineRule="auto"/>
              <w:rPr>
                <w:szCs w:val="22"/>
              </w:rPr>
            </w:pPr>
          </w:p>
          <w:p w14:paraId="6B2FC0A3" w14:textId="77777777" w:rsidR="00C027EB" w:rsidRPr="00C86001" w:rsidRDefault="00C027EB" w:rsidP="00713C64">
            <w:pPr>
              <w:autoSpaceDE w:val="0"/>
              <w:autoSpaceDN w:val="0"/>
              <w:adjustRightInd w:val="0"/>
              <w:spacing w:line="240" w:lineRule="auto"/>
              <w:jc w:val="thaiDistribute"/>
              <w:rPr>
                <w:szCs w:val="22"/>
              </w:rPr>
            </w:pPr>
            <w:r w:rsidRPr="00C86001">
              <w:rPr>
                <w:szCs w:val="22"/>
              </w:rPr>
              <w:t xml:space="preserve">Inventory, which is a significant balance, is required to be carried at the lower of cost or net realisable value. The estimate of net realisable value of inventories involves management judgment and is subject to the fluctuation of the raw material price. Therefore, I considered this to be the key audit matter. </w:t>
            </w:r>
          </w:p>
          <w:p w14:paraId="21FE29AC" w14:textId="77777777" w:rsidR="00C027EB" w:rsidRPr="00C86001" w:rsidRDefault="00C027EB" w:rsidP="00713C64">
            <w:pPr>
              <w:autoSpaceDE w:val="0"/>
              <w:autoSpaceDN w:val="0"/>
              <w:adjustRightInd w:val="0"/>
              <w:spacing w:line="240" w:lineRule="auto"/>
              <w:jc w:val="thaiDistribute"/>
              <w:rPr>
                <w:szCs w:val="22"/>
              </w:rPr>
            </w:pPr>
          </w:p>
        </w:tc>
        <w:tc>
          <w:tcPr>
            <w:tcW w:w="5373" w:type="dxa"/>
            <w:shd w:val="clear" w:color="auto" w:fill="auto"/>
          </w:tcPr>
          <w:p w14:paraId="2E917A16" w14:textId="77777777" w:rsidR="00C027EB" w:rsidRPr="00C86001" w:rsidRDefault="00C027EB" w:rsidP="00713C64">
            <w:pPr>
              <w:autoSpaceDE w:val="0"/>
              <w:autoSpaceDN w:val="0"/>
              <w:adjustRightInd w:val="0"/>
              <w:spacing w:line="240" w:lineRule="auto"/>
              <w:rPr>
                <w:rFonts w:eastAsia="Arial"/>
                <w:szCs w:val="22"/>
              </w:rPr>
            </w:pPr>
          </w:p>
          <w:p w14:paraId="1E05663A" w14:textId="77777777" w:rsidR="00C027EB" w:rsidRPr="00C86001" w:rsidRDefault="00C027EB" w:rsidP="00713C64">
            <w:pPr>
              <w:autoSpaceDE w:val="0"/>
              <w:autoSpaceDN w:val="0"/>
              <w:adjustRightInd w:val="0"/>
              <w:spacing w:line="240" w:lineRule="auto"/>
              <w:rPr>
                <w:rFonts w:eastAsia="Arial"/>
                <w:szCs w:val="22"/>
              </w:rPr>
            </w:pPr>
            <w:r w:rsidRPr="00C86001">
              <w:rPr>
                <w:rFonts w:eastAsia="Arial"/>
                <w:szCs w:val="22"/>
              </w:rPr>
              <w:t xml:space="preserve">My audit procedures included: </w:t>
            </w:r>
          </w:p>
          <w:p w14:paraId="502F7671" w14:textId="77777777" w:rsidR="00C027EB" w:rsidRPr="00C86001" w:rsidRDefault="00C027EB" w:rsidP="00C027EB">
            <w:pPr>
              <w:pStyle w:val="ListParagraph"/>
              <w:numPr>
                <w:ilvl w:val="0"/>
                <w:numId w:val="31"/>
              </w:numPr>
              <w:spacing w:line="240" w:lineRule="auto"/>
              <w:ind w:left="271" w:hanging="270"/>
              <w:jc w:val="both"/>
              <w:rPr>
                <w:szCs w:val="22"/>
              </w:rPr>
            </w:pPr>
            <w:r w:rsidRPr="00C86001">
              <w:rPr>
                <w:szCs w:val="22"/>
              </w:rPr>
              <w:t xml:space="preserve">inquiring management and obtaining related documents to understand the inventory valuation process as well as the Group’s and the Company’s policy in estimating the net realisable value of </w:t>
            </w:r>
            <w:proofErr w:type="gramStart"/>
            <w:r w:rsidRPr="00C86001">
              <w:rPr>
                <w:szCs w:val="22"/>
              </w:rPr>
              <w:t>inventories;</w:t>
            </w:r>
            <w:proofErr w:type="gramEnd"/>
          </w:p>
          <w:p w14:paraId="47DFAFCE" w14:textId="77777777" w:rsidR="00C027EB" w:rsidRPr="00C86001" w:rsidRDefault="00C027EB" w:rsidP="00C027EB">
            <w:pPr>
              <w:pStyle w:val="ListParagraph"/>
              <w:numPr>
                <w:ilvl w:val="0"/>
                <w:numId w:val="31"/>
              </w:numPr>
              <w:spacing w:line="240" w:lineRule="auto"/>
              <w:ind w:left="271" w:hanging="270"/>
              <w:jc w:val="both"/>
              <w:rPr>
                <w:szCs w:val="22"/>
              </w:rPr>
            </w:pPr>
            <w:r w:rsidRPr="00C86001">
              <w:rPr>
                <w:szCs w:val="22"/>
              </w:rPr>
              <w:t xml:space="preserve">obtaining an understanding of the internal controls relating to the inventory management and observing the physical inventory count and testing the conditions of inventories on a sampling </w:t>
            </w:r>
            <w:proofErr w:type="gramStart"/>
            <w:r w:rsidRPr="00C86001">
              <w:rPr>
                <w:szCs w:val="22"/>
              </w:rPr>
              <w:t>basis;</w:t>
            </w:r>
            <w:proofErr w:type="gramEnd"/>
          </w:p>
          <w:p w14:paraId="6B685B1C" w14:textId="77777777" w:rsidR="00C027EB" w:rsidRPr="00C86001" w:rsidRDefault="00C027EB" w:rsidP="00C027EB">
            <w:pPr>
              <w:pStyle w:val="ListParagraph"/>
              <w:numPr>
                <w:ilvl w:val="0"/>
                <w:numId w:val="31"/>
              </w:numPr>
              <w:spacing w:line="240" w:lineRule="auto"/>
              <w:ind w:left="271" w:hanging="270"/>
              <w:jc w:val="both"/>
              <w:rPr>
                <w:szCs w:val="22"/>
              </w:rPr>
            </w:pPr>
            <w:r w:rsidRPr="00C86001">
              <w:rPr>
                <w:szCs w:val="22"/>
              </w:rPr>
              <w:t xml:space="preserve">testing the design and implementation of key controls </w:t>
            </w:r>
          </w:p>
          <w:p w14:paraId="1D7C22E1" w14:textId="77777777" w:rsidR="00C027EB" w:rsidRPr="00C86001" w:rsidRDefault="00C027EB" w:rsidP="00C027EB">
            <w:pPr>
              <w:pStyle w:val="ListParagraph"/>
              <w:numPr>
                <w:ilvl w:val="0"/>
                <w:numId w:val="31"/>
              </w:numPr>
              <w:spacing w:line="240" w:lineRule="auto"/>
              <w:ind w:left="271" w:hanging="270"/>
              <w:jc w:val="both"/>
              <w:rPr>
                <w:szCs w:val="22"/>
              </w:rPr>
            </w:pPr>
            <w:r w:rsidRPr="00C86001">
              <w:rPr>
                <w:szCs w:val="22"/>
              </w:rPr>
              <w:t xml:space="preserve">testing inventory items in the inventory aging report on a sampling basis and evaluating management’s significant assumptions in estimating damage and obsolete </w:t>
            </w:r>
            <w:proofErr w:type="gramStart"/>
            <w:r w:rsidRPr="00C86001">
              <w:rPr>
                <w:szCs w:val="22"/>
              </w:rPr>
              <w:t>inventories;</w:t>
            </w:r>
            <w:proofErr w:type="gramEnd"/>
          </w:p>
          <w:p w14:paraId="3E52E62F" w14:textId="77777777" w:rsidR="00C027EB" w:rsidRPr="00C86001" w:rsidRDefault="00C027EB" w:rsidP="00C027EB">
            <w:pPr>
              <w:pStyle w:val="ListParagraph"/>
              <w:numPr>
                <w:ilvl w:val="0"/>
                <w:numId w:val="31"/>
              </w:numPr>
              <w:spacing w:line="240" w:lineRule="auto"/>
              <w:ind w:left="271" w:hanging="270"/>
              <w:jc w:val="both"/>
              <w:rPr>
                <w:szCs w:val="22"/>
              </w:rPr>
            </w:pPr>
            <w:r w:rsidRPr="00C86001">
              <w:rPr>
                <w:szCs w:val="22"/>
              </w:rPr>
              <w:t>testing the estimate of net realisable value of inventories by testing the selling price less the estimated costs necessary to make the sale, on a sampling basis, with related documents as well as testing the calculation;</w:t>
            </w:r>
          </w:p>
        </w:tc>
      </w:tr>
    </w:tbl>
    <w:p w14:paraId="2079FFF4" w14:textId="77777777" w:rsidR="00C027EB" w:rsidRPr="00C86001" w:rsidRDefault="00C027EB" w:rsidP="00C027EB">
      <w:pPr>
        <w:autoSpaceDE w:val="0"/>
        <w:autoSpaceDN w:val="0"/>
        <w:adjustRightInd w:val="0"/>
        <w:spacing w:line="240" w:lineRule="auto"/>
        <w:jc w:val="both"/>
        <w:rPr>
          <w:szCs w:val="22"/>
        </w:rPr>
      </w:pPr>
    </w:p>
    <w:p w14:paraId="035CE6E5" w14:textId="77777777" w:rsidR="00C027EB" w:rsidRPr="00C86001" w:rsidRDefault="00C027EB" w:rsidP="00C027EB">
      <w:pPr>
        <w:spacing w:line="240" w:lineRule="auto"/>
        <w:jc w:val="both"/>
        <w:rPr>
          <w:i/>
          <w:iCs/>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C027EB" w:rsidRPr="00C86001" w14:paraId="4AF5EBC2" w14:textId="77777777" w:rsidTr="00713C64">
        <w:tc>
          <w:tcPr>
            <w:tcW w:w="9760" w:type="dxa"/>
            <w:gridSpan w:val="2"/>
            <w:shd w:val="clear" w:color="auto" w:fill="auto"/>
          </w:tcPr>
          <w:p w14:paraId="1E129BF6" w14:textId="77777777" w:rsidR="00C027EB" w:rsidRPr="00C86001" w:rsidRDefault="00C027EB" w:rsidP="00713C64">
            <w:pPr>
              <w:autoSpaceDE w:val="0"/>
              <w:autoSpaceDN w:val="0"/>
              <w:adjustRightInd w:val="0"/>
              <w:spacing w:line="240" w:lineRule="auto"/>
              <w:rPr>
                <w:szCs w:val="22"/>
              </w:rPr>
            </w:pPr>
            <w:r w:rsidRPr="00C86001">
              <w:rPr>
                <w:szCs w:val="22"/>
              </w:rPr>
              <w:t>Valuation of inventories</w:t>
            </w:r>
          </w:p>
        </w:tc>
      </w:tr>
      <w:tr w:rsidR="00C027EB" w:rsidRPr="00C86001" w14:paraId="6F078A15" w14:textId="77777777" w:rsidTr="00713C64">
        <w:tc>
          <w:tcPr>
            <w:tcW w:w="9760" w:type="dxa"/>
            <w:gridSpan w:val="2"/>
            <w:shd w:val="clear" w:color="auto" w:fill="auto"/>
          </w:tcPr>
          <w:p w14:paraId="57623E94" w14:textId="77777777" w:rsidR="00C027EB" w:rsidRPr="00C86001" w:rsidRDefault="00C027EB" w:rsidP="00713C64">
            <w:pPr>
              <w:autoSpaceDE w:val="0"/>
              <w:autoSpaceDN w:val="0"/>
              <w:adjustRightInd w:val="0"/>
              <w:spacing w:line="240" w:lineRule="auto"/>
              <w:rPr>
                <w:szCs w:val="22"/>
              </w:rPr>
            </w:pPr>
            <w:r w:rsidRPr="00C86001">
              <w:rPr>
                <w:color w:val="000000"/>
                <w:szCs w:val="22"/>
              </w:rPr>
              <w:t>Refer to Notes 6</w:t>
            </w:r>
          </w:p>
        </w:tc>
      </w:tr>
      <w:tr w:rsidR="00C027EB" w:rsidRPr="00C86001" w14:paraId="47B53DF8" w14:textId="77777777" w:rsidTr="00713C64">
        <w:tc>
          <w:tcPr>
            <w:tcW w:w="4387" w:type="dxa"/>
            <w:shd w:val="clear" w:color="auto" w:fill="auto"/>
          </w:tcPr>
          <w:p w14:paraId="0F492B10" w14:textId="77777777" w:rsidR="00C027EB" w:rsidRPr="00C86001" w:rsidRDefault="00C027EB" w:rsidP="00713C64">
            <w:pPr>
              <w:autoSpaceDE w:val="0"/>
              <w:autoSpaceDN w:val="0"/>
              <w:adjustRightInd w:val="0"/>
              <w:spacing w:line="240" w:lineRule="auto"/>
              <w:rPr>
                <w:b/>
                <w:bCs/>
                <w:szCs w:val="22"/>
              </w:rPr>
            </w:pPr>
            <w:r w:rsidRPr="00C86001">
              <w:rPr>
                <w:b/>
                <w:bCs/>
                <w:szCs w:val="22"/>
              </w:rPr>
              <w:t>The key audit matter</w:t>
            </w:r>
          </w:p>
        </w:tc>
        <w:tc>
          <w:tcPr>
            <w:tcW w:w="5373" w:type="dxa"/>
            <w:shd w:val="clear" w:color="auto" w:fill="auto"/>
          </w:tcPr>
          <w:p w14:paraId="0505B9CA" w14:textId="77777777" w:rsidR="00C027EB" w:rsidRPr="00C86001" w:rsidRDefault="00C027EB" w:rsidP="00713C64">
            <w:pPr>
              <w:autoSpaceDE w:val="0"/>
              <w:autoSpaceDN w:val="0"/>
              <w:adjustRightInd w:val="0"/>
              <w:spacing w:line="240" w:lineRule="auto"/>
              <w:rPr>
                <w:b/>
                <w:bCs/>
                <w:szCs w:val="22"/>
              </w:rPr>
            </w:pPr>
            <w:r w:rsidRPr="00C86001">
              <w:rPr>
                <w:b/>
                <w:bCs/>
                <w:szCs w:val="22"/>
              </w:rPr>
              <w:t>How the matter was addressed in the audit</w:t>
            </w:r>
          </w:p>
        </w:tc>
      </w:tr>
      <w:tr w:rsidR="00C027EB" w:rsidRPr="00C86001" w14:paraId="6380A403" w14:textId="77777777" w:rsidTr="00713C64">
        <w:tc>
          <w:tcPr>
            <w:tcW w:w="4387" w:type="dxa"/>
            <w:shd w:val="clear" w:color="auto" w:fill="auto"/>
          </w:tcPr>
          <w:p w14:paraId="0F1726CB" w14:textId="77777777" w:rsidR="00C027EB" w:rsidRPr="00C86001" w:rsidRDefault="00C027EB" w:rsidP="00713C64">
            <w:pPr>
              <w:autoSpaceDE w:val="0"/>
              <w:autoSpaceDN w:val="0"/>
              <w:adjustRightInd w:val="0"/>
              <w:spacing w:line="240" w:lineRule="auto"/>
              <w:rPr>
                <w:szCs w:val="22"/>
              </w:rPr>
            </w:pPr>
          </w:p>
          <w:p w14:paraId="0637E91B" w14:textId="77777777" w:rsidR="00C027EB" w:rsidRPr="00C86001" w:rsidRDefault="00C027EB" w:rsidP="00713C64">
            <w:pPr>
              <w:autoSpaceDE w:val="0"/>
              <w:autoSpaceDN w:val="0"/>
              <w:adjustRightInd w:val="0"/>
              <w:spacing w:line="240" w:lineRule="auto"/>
              <w:jc w:val="thaiDistribute"/>
              <w:rPr>
                <w:szCs w:val="22"/>
              </w:rPr>
            </w:pPr>
          </w:p>
        </w:tc>
        <w:tc>
          <w:tcPr>
            <w:tcW w:w="5373" w:type="dxa"/>
            <w:shd w:val="clear" w:color="auto" w:fill="auto"/>
          </w:tcPr>
          <w:p w14:paraId="29F65C7E" w14:textId="77777777" w:rsidR="00C027EB" w:rsidRPr="00C86001" w:rsidRDefault="00C027EB" w:rsidP="00713C64">
            <w:pPr>
              <w:autoSpaceDE w:val="0"/>
              <w:autoSpaceDN w:val="0"/>
              <w:adjustRightInd w:val="0"/>
              <w:spacing w:line="240" w:lineRule="auto"/>
              <w:rPr>
                <w:rFonts w:eastAsia="Arial"/>
                <w:szCs w:val="22"/>
              </w:rPr>
            </w:pPr>
          </w:p>
          <w:p w14:paraId="6B4723A4" w14:textId="77777777" w:rsidR="00C027EB" w:rsidRPr="00C86001" w:rsidRDefault="00C027EB" w:rsidP="00C027EB">
            <w:pPr>
              <w:pStyle w:val="ListParagraph"/>
              <w:numPr>
                <w:ilvl w:val="0"/>
                <w:numId w:val="31"/>
              </w:numPr>
              <w:spacing w:line="240" w:lineRule="auto"/>
              <w:ind w:left="271" w:hanging="270"/>
              <w:jc w:val="both"/>
              <w:rPr>
                <w:szCs w:val="22"/>
              </w:rPr>
            </w:pPr>
            <w:r w:rsidRPr="00C86001">
              <w:rPr>
                <w:szCs w:val="22"/>
              </w:rPr>
              <w:t>considering the adequacy of disclosures in accordance with the Thai Financial Reporting Standards.</w:t>
            </w:r>
          </w:p>
          <w:p w14:paraId="232F2A90" w14:textId="77777777" w:rsidR="00C027EB" w:rsidRPr="00C86001" w:rsidRDefault="00C027EB" w:rsidP="00713C64">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5920EECA" w14:textId="77777777" w:rsidR="00C027EB" w:rsidRPr="00C86001" w:rsidRDefault="00C027EB" w:rsidP="00C027EB">
      <w:pPr>
        <w:spacing w:line="240" w:lineRule="auto"/>
        <w:jc w:val="both"/>
        <w:rPr>
          <w:i/>
          <w:iCs/>
        </w:rPr>
      </w:pPr>
    </w:p>
    <w:p w14:paraId="5F75A435" w14:textId="77777777" w:rsidR="00C027EB" w:rsidRPr="00C86001" w:rsidRDefault="00C027EB" w:rsidP="00C027EB">
      <w:pPr>
        <w:spacing w:line="240" w:lineRule="auto"/>
        <w:jc w:val="both"/>
        <w:rPr>
          <w:i/>
          <w:iCs/>
        </w:rPr>
      </w:pPr>
      <w:r w:rsidRPr="00C86001">
        <w:rPr>
          <w:i/>
          <w:iCs/>
        </w:rPr>
        <w:t>Other Matter</w:t>
      </w:r>
    </w:p>
    <w:p w14:paraId="3F296384" w14:textId="77777777" w:rsidR="00C027EB" w:rsidRPr="00C86001" w:rsidRDefault="00C027EB" w:rsidP="00C027EB">
      <w:pPr>
        <w:spacing w:line="240" w:lineRule="auto"/>
        <w:jc w:val="both"/>
      </w:pPr>
    </w:p>
    <w:p w14:paraId="31DB85C3" w14:textId="77777777" w:rsidR="00C027EB" w:rsidRPr="00C86001" w:rsidRDefault="00C027EB" w:rsidP="00C027EB">
      <w:pPr>
        <w:spacing w:line="240" w:lineRule="auto"/>
        <w:jc w:val="both"/>
        <w:rPr>
          <w:sz w:val="20"/>
        </w:rPr>
      </w:pPr>
      <w:bookmarkStart w:id="2" w:name="_Hlk87872408"/>
      <w:r w:rsidRPr="00C86001">
        <w:rPr>
          <w:szCs w:val="22"/>
        </w:rPr>
        <w:t xml:space="preserve">The </w:t>
      </w:r>
      <w:r w:rsidRPr="00C86001">
        <w:rPr>
          <w:szCs w:val="22"/>
          <w:lang w:bidi="th-TH"/>
        </w:rPr>
        <w:t xml:space="preserve">consolidated and separate financial statements of </w:t>
      </w:r>
      <w:r w:rsidRPr="00C86001">
        <w:rPr>
          <w:szCs w:val="22"/>
        </w:rPr>
        <w:t xml:space="preserve">Kiang </w:t>
      </w:r>
      <w:proofErr w:type="spellStart"/>
      <w:r w:rsidRPr="00C86001">
        <w:rPr>
          <w:szCs w:val="22"/>
        </w:rPr>
        <w:t>Huat</w:t>
      </w:r>
      <w:proofErr w:type="spellEnd"/>
      <w:r w:rsidRPr="00C86001">
        <w:rPr>
          <w:szCs w:val="22"/>
        </w:rPr>
        <w:t xml:space="preserve"> Sea Gull Trading Frozen Food Public Company Limited and its subsidiary, and of Kiang </w:t>
      </w:r>
      <w:proofErr w:type="spellStart"/>
      <w:r w:rsidRPr="00C86001">
        <w:rPr>
          <w:szCs w:val="22"/>
        </w:rPr>
        <w:t>Huat</w:t>
      </w:r>
      <w:proofErr w:type="spellEnd"/>
      <w:r w:rsidRPr="00C86001">
        <w:rPr>
          <w:szCs w:val="22"/>
        </w:rPr>
        <w:t xml:space="preserve"> Sea Gull Trading Frozen Food Public Company Limited as at 31 December 2020 were audited by another auditor who expressed a qualified opinion in his report dated 25 February 2021 for the inability to perform audit to satisfy the investment in foreign associate under equity method by using the financial statements which had not been audited by an auditor. </w:t>
      </w:r>
      <w:bookmarkEnd w:id="2"/>
    </w:p>
    <w:p w14:paraId="4DA75644" w14:textId="77777777" w:rsidR="00C027EB" w:rsidRPr="00C86001" w:rsidRDefault="00C027EB" w:rsidP="00C027EB">
      <w:pPr>
        <w:autoSpaceDE w:val="0"/>
        <w:autoSpaceDN w:val="0"/>
        <w:adjustRightInd w:val="0"/>
        <w:spacing w:line="240" w:lineRule="auto"/>
        <w:jc w:val="both"/>
        <w:rPr>
          <w:sz w:val="24"/>
          <w:szCs w:val="24"/>
        </w:rPr>
      </w:pPr>
    </w:p>
    <w:p w14:paraId="27A55309" w14:textId="77777777" w:rsidR="00C027EB" w:rsidRPr="00C86001" w:rsidRDefault="00C027EB" w:rsidP="00C027EB">
      <w:pPr>
        <w:autoSpaceDE w:val="0"/>
        <w:autoSpaceDN w:val="0"/>
        <w:adjustRightInd w:val="0"/>
        <w:spacing w:line="240" w:lineRule="auto"/>
        <w:jc w:val="thaiDistribute"/>
        <w:rPr>
          <w:i/>
          <w:iCs/>
          <w:szCs w:val="22"/>
        </w:rPr>
      </w:pPr>
      <w:r w:rsidRPr="00C86001">
        <w:rPr>
          <w:i/>
          <w:iCs/>
          <w:szCs w:val="22"/>
        </w:rPr>
        <w:t>Responsibilities of Management and Those Charged with Governance for the Consolidated and Separate Financial Statements</w:t>
      </w:r>
    </w:p>
    <w:p w14:paraId="0C6F3C11" w14:textId="77777777" w:rsidR="00C027EB" w:rsidRPr="00C86001" w:rsidRDefault="00C027EB" w:rsidP="00C027EB">
      <w:pPr>
        <w:autoSpaceDE w:val="0"/>
        <w:autoSpaceDN w:val="0"/>
        <w:adjustRightInd w:val="0"/>
        <w:spacing w:line="240" w:lineRule="auto"/>
        <w:rPr>
          <w:sz w:val="24"/>
          <w:szCs w:val="24"/>
        </w:rPr>
      </w:pPr>
    </w:p>
    <w:p w14:paraId="226009B5"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9611AB3" w14:textId="77777777" w:rsidR="00C027EB" w:rsidRPr="00C86001" w:rsidRDefault="00C027EB" w:rsidP="00C027EB">
      <w:pPr>
        <w:autoSpaceDE w:val="0"/>
        <w:autoSpaceDN w:val="0"/>
        <w:adjustRightInd w:val="0"/>
        <w:spacing w:line="240" w:lineRule="auto"/>
        <w:rPr>
          <w:sz w:val="24"/>
          <w:szCs w:val="24"/>
        </w:rPr>
      </w:pPr>
    </w:p>
    <w:p w14:paraId="7D4A3CD6"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w:t>
      </w:r>
      <w:proofErr w:type="gramStart"/>
      <w:r w:rsidRPr="00C86001">
        <w:rPr>
          <w:szCs w:val="22"/>
        </w:rPr>
        <w:t>operations, or</w:t>
      </w:r>
      <w:proofErr w:type="gramEnd"/>
      <w:r w:rsidRPr="00C86001">
        <w:rPr>
          <w:szCs w:val="22"/>
        </w:rPr>
        <w:t xml:space="preserve"> has no realistic alternative but to do so. </w:t>
      </w:r>
    </w:p>
    <w:p w14:paraId="240CC898" w14:textId="77777777" w:rsidR="00C027EB" w:rsidRPr="00C86001" w:rsidRDefault="00C027EB" w:rsidP="00C027EB">
      <w:pPr>
        <w:autoSpaceDE w:val="0"/>
        <w:autoSpaceDN w:val="0"/>
        <w:adjustRightInd w:val="0"/>
        <w:spacing w:line="240" w:lineRule="auto"/>
        <w:jc w:val="both"/>
        <w:rPr>
          <w:sz w:val="28"/>
          <w:szCs w:val="28"/>
        </w:rPr>
      </w:pPr>
    </w:p>
    <w:p w14:paraId="19782399"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Those charged with governance are responsible for overseeing the Group’s and the Company’s financial reporting process. </w:t>
      </w:r>
    </w:p>
    <w:p w14:paraId="30FA56C9" w14:textId="77777777" w:rsidR="00C027EB" w:rsidRPr="00C86001" w:rsidRDefault="00C027EB" w:rsidP="00C027EB">
      <w:pPr>
        <w:spacing w:line="240" w:lineRule="auto"/>
        <w:rPr>
          <w:i/>
          <w:iCs/>
          <w:szCs w:val="22"/>
        </w:rPr>
      </w:pPr>
    </w:p>
    <w:p w14:paraId="0EE02B53" w14:textId="77777777" w:rsidR="00C027EB" w:rsidRPr="00C86001" w:rsidRDefault="00C027EB" w:rsidP="00C027EB">
      <w:pPr>
        <w:autoSpaceDE w:val="0"/>
        <w:autoSpaceDN w:val="0"/>
        <w:adjustRightInd w:val="0"/>
        <w:spacing w:line="240" w:lineRule="auto"/>
        <w:jc w:val="thaiDistribute"/>
        <w:rPr>
          <w:i/>
          <w:iCs/>
          <w:szCs w:val="22"/>
        </w:rPr>
      </w:pPr>
      <w:r w:rsidRPr="00C86001">
        <w:rPr>
          <w:i/>
          <w:iCs/>
          <w:szCs w:val="22"/>
        </w:rPr>
        <w:t xml:space="preserve">Auditor’s Responsibilities for the Audit of the Consolidated and Separate Financial Statements </w:t>
      </w:r>
    </w:p>
    <w:p w14:paraId="48EABB82" w14:textId="77777777" w:rsidR="00C027EB" w:rsidRPr="00C86001" w:rsidRDefault="00C027EB" w:rsidP="00C027EB">
      <w:pPr>
        <w:autoSpaceDE w:val="0"/>
        <w:autoSpaceDN w:val="0"/>
        <w:adjustRightInd w:val="0"/>
        <w:spacing w:line="240" w:lineRule="auto"/>
        <w:rPr>
          <w:sz w:val="24"/>
          <w:szCs w:val="24"/>
        </w:rPr>
      </w:pPr>
    </w:p>
    <w:p w14:paraId="70285872"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My objectives are to obtain reasonable assurance about whether the consolidated and separate financial statements </w:t>
      </w:r>
      <w:proofErr w:type="gramStart"/>
      <w:r w:rsidRPr="00C86001">
        <w:rPr>
          <w:szCs w:val="22"/>
        </w:rPr>
        <w:t>as a whole are</w:t>
      </w:r>
      <w:proofErr w:type="gramEnd"/>
      <w:r w:rsidRPr="00C86001">
        <w:rPr>
          <w:szCs w:val="22"/>
        </w:rPr>
        <w:t xml:space="preserve"> free from material misstatement, whether due to fraud or error, and to issue an auditor’s report that includes my opinion. Reasonable assurance is a high level of </w:t>
      </w:r>
      <w:proofErr w:type="gramStart"/>
      <w:r w:rsidRPr="00C86001">
        <w:rPr>
          <w:szCs w:val="22"/>
        </w:rPr>
        <w:t>assurance, but</w:t>
      </w:r>
      <w:proofErr w:type="gramEnd"/>
      <w:r w:rsidRPr="00C86001">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86001">
        <w:rPr>
          <w:szCs w:val="22"/>
        </w:rPr>
        <w:t>on the basis of</w:t>
      </w:r>
      <w:proofErr w:type="gramEnd"/>
      <w:r w:rsidRPr="00C86001">
        <w:rPr>
          <w:szCs w:val="22"/>
        </w:rPr>
        <w:t xml:space="preserve"> these consolidated and separate financial statements. </w:t>
      </w:r>
    </w:p>
    <w:p w14:paraId="56D5EEAC" w14:textId="77777777" w:rsidR="00C027EB" w:rsidRPr="00C86001" w:rsidRDefault="00C027EB" w:rsidP="00C027EB">
      <w:pPr>
        <w:autoSpaceDE w:val="0"/>
        <w:autoSpaceDN w:val="0"/>
        <w:adjustRightInd w:val="0"/>
        <w:spacing w:line="240" w:lineRule="auto"/>
        <w:jc w:val="both"/>
        <w:rPr>
          <w:sz w:val="24"/>
          <w:szCs w:val="24"/>
        </w:rPr>
      </w:pPr>
    </w:p>
    <w:p w14:paraId="68320DA1"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As part of an audit in accordance with TSAs, I exercise professional judgment and maintain professional scepticism throughout the audit. I also: </w:t>
      </w:r>
    </w:p>
    <w:p w14:paraId="6341CED3" w14:textId="77777777" w:rsidR="00C027EB" w:rsidRPr="00C86001" w:rsidRDefault="00C027EB" w:rsidP="00C027EB">
      <w:pPr>
        <w:autoSpaceDE w:val="0"/>
        <w:autoSpaceDN w:val="0"/>
        <w:adjustRightInd w:val="0"/>
        <w:spacing w:line="240" w:lineRule="auto"/>
        <w:jc w:val="both"/>
        <w:rPr>
          <w:sz w:val="24"/>
          <w:szCs w:val="24"/>
        </w:rPr>
      </w:pPr>
    </w:p>
    <w:p w14:paraId="6EA85FB9" w14:textId="77777777" w:rsidR="00C027EB" w:rsidRPr="00C86001" w:rsidRDefault="00C027EB" w:rsidP="00C027EB">
      <w:pPr>
        <w:pStyle w:val="ListParagraph"/>
        <w:numPr>
          <w:ilvl w:val="0"/>
          <w:numId w:val="36"/>
        </w:numPr>
        <w:autoSpaceDE w:val="0"/>
        <w:autoSpaceDN w:val="0"/>
        <w:adjustRightInd w:val="0"/>
        <w:spacing w:after="200" w:line="240" w:lineRule="auto"/>
        <w:jc w:val="both"/>
        <w:rPr>
          <w:szCs w:val="22"/>
        </w:rPr>
      </w:pPr>
      <w:r w:rsidRPr="00C86001">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6D2BB3" w14:textId="77777777" w:rsidR="00C027EB" w:rsidRPr="00C86001" w:rsidRDefault="00C027EB" w:rsidP="00C027EB">
      <w:pPr>
        <w:pStyle w:val="ListParagraph"/>
        <w:numPr>
          <w:ilvl w:val="0"/>
          <w:numId w:val="36"/>
        </w:numPr>
        <w:autoSpaceDE w:val="0"/>
        <w:autoSpaceDN w:val="0"/>
        <w:adjustRightInd w:val="0"/>
        <w:spacing w:after="200" w:line="240" w:lineRule="auto"/>
        <w:jc w:val="both"/>
        <w:rPr>
          <w:szCs w:val="22"/>
        </w:rPr>
      </w:pPr>
      <w:r w:rsidRPr="00C86001">
        <w:rPr>
          <w:szCs w:val="22"/>
        </w:rPr>
        <w:t xml:space="preserve">Obtain an understanding of internal control relevant to the audit </w:t>
      </w:r>
      <w:proofErr w:type="gramStart"/>
      <w:r w:rsidRPr="00C86001">
        <w:rPr>
          <w:szCs w:val="22"/>
        </w:rPr>
        <w:t>in order to</w:t>
      </w:r>
      <w:proofErr w:type="gramEnd"/>
      <w:r w:rsidRPr="00C86001">
        <w:rPr>
          <w:szCs w:val="22"/>
        </w:rPr>
        <w:t xml:space="preserve"> design audit procedures that are appropriate in the circumstances, but not for the purpose of expressing an opinion on the effectiveness of the Group’s and the Company’s internal control.</w:t>
      </w:r>
    </w:p>
    <w:p w14:paraId="133256A9" w14:textId="77777777" w:rsidR="00C027EB" w:rsidRPr="00C86001" w:rsidRDefault="00C027EB" w:rsidP="00C027EB">
      <w:pPr>
        <w:pStyle w:val="ListParagraph"/>
        <w:autoSpaceDE w:val="0"/>
        <w:autoSpaceDN w:val="0"/>
        <w:adjustRightInd w:val="0"/>
        <w:spacing w:after="200" w:line="240" w:lineRule="auto"/>
        <w:ind w:left="340"/>
        <w:jc w:val="both"/>
        <w:rPr>
          <w:szCs w:val="22"/>
        </w:rPr>
      </w:pPr>
    </w:p>
    <w:p w14:paraId="0D3342B3" w14:textId="77777777" w:rsidR="00C027EB" w:rsidRPr="00C86001" w:rsidRDefault="00C027EB" w:rsidP="00C027EB">
      <w:pPr>
        <w:pStyle w:val="ListParagraph"/>
        <w:spacing w:line="240" w:lineRule="auto"/>
        <w:rPr>
          <w:szCs w:val="22"/>
        </w:rPr>
      </w:pPr>
    </w:p>
    <w:p w14:paraId="02929470" w14:textId="77777777" w:rsidR="00C027EB" w:rsidRPr="00C86001" w:rsidRDefault="00C027EB" w:rsidP="00C027EB">
      <w:pPr>
        <w:pStyle w:val="ListParagraph"/>
        <w:numPr>
          <w:ilvl w:val="0"/>
          <w:numId w:val="36"/>
        </w:numPr>
        <w:autoSpaceDE w:val="0"/>
        <w:autoSpaceDN w:val="0"/>
        <w:adjustRightInd w:val="0"/>
        <w:spacing w:after="200" w:line="240" w:lineRule="auto"/>
        <w:jc w:val="both"/>
        <w:rPr>
          <w:szCs w:val="22"/>
        </w:rPr>
      </w:pPr>
      <w:r w:rsidRPr="00C86001">
        <w:rPr>
          <w:szCs w:val="22"/>
        </w:rPr>
        <w:lastRenderedPageBreak/>
        <w:t xml:space="preserve">Evaluate the appropriateness of accounting policies used and the reasonableness of accounting estimates and related disclosures made by management. </w:t>
      </w:r>
    </w:p>
    <w:p w14:paraId="4C554422" w14:textId="77777777" w:rsidR="00C027EB" w:rsidRPr="00C86001" w:rsidRDefault="00C027EB" w:rsidP="00C027EB">
      <w:pPr>
        <w:pStyle w:val="ListParagraph"/>
        <w:numPr>
          <w:ilvl w:val="0"/>
          <w:numId w:val="36"/>
        </w:numPr>
        <w:autoSpaceDE w:val="0"/>
        <w:autoSpaceDN w:val="0"/>
        <w:adjustRightInd w:val="0"/>
        <w:spacing w:after="200" w:line="240" w:lineRule="auto"/>
        <w:jc w:val="both"/>
        <w:rPr>
          <w:szCs w:val="22"/>
        </w:rPr>
      </w:pPr>
      <w:r w:rsidRPr="00C8600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E23B613" w14:textId="77777777" w:rsidR="00C027EB" w:rsidRPr="00C86001" w:rsidRDefault="00C027EB" w:rsidP="00C027EB">
      <w:pPr>
        <w:pStyle w:val="ListParagraph"/>
        <w:numPr>
          <w:ilvl w:val="0"/>
          <w:numId w:val="36"/>
        </w:numPr>
        <w:autoSpaceDE w:val="0"/>
        <w:autoSpaceDN w:val="0"/>
        <w:adjustRightInd w:val="0"/>
        <w:spacing w:after="200" w:line="240" w:lineRule="auto"/>
        <w:jc w:val="both"/>
        <w:rPr>
          <w:szCs w:val="22"/>
        </w:rPr>
      </w:pPr>
      <w:r w:rsidRPr="00C86001">
        <w:rPr>
          <w:szCs w:val="22"/>
        </w:rPr>
        <w:t xml:space="preserve">Evaluate the overall presentation, </w:t>
      </w:r>
      <w:proofErr w:type="gramStart"/>
      <w:r w:rsidRPr="00C86001">
        <w:rPr>
          <w:szCs w:val="22"/>
        </w:rPr>
        <w:t>structure</w:t>
      </w:r>
      <w:proofErr w:type="gramEnd"/>
      <w:r w:rsidRPr="00C86001">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B0CF30F" w14:textId="77777777" w:rsidR="00C027EB" w:rsidRPr="00C86001" w:rsidRDefault="00C027EB" w:rsidP="00C027EB">
      <w:pPr>
        <w:pStyle w:val="ListParagraph"/>
        <w:numPr>
          <w:ilvl w:val="0"/>
          <w:numId w:val="36"/>
        </w:numPr>
        <w:autoSpaceDE w:val="0"/>
        <w:autoSpaceDN w:val="0"/>
        <w:adjustRightInd w:val="0"/>
        <w:spacing w:line="240" w:lineRule="auto"/>
        <w:jc w:val="both"/>
      </w:pPr>
      <w:r w:rsidRPr="00C86001">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86001">
        <w:t>supervision</w:t>
      </w:r>
      <w:proofErr w:type="gramEnd"/>
      <w:r w:rsidRPr="00C86001">
        <w:t xml:space="preserve"> and performance of the group audit. I remain solely responsible for my audit opinion.</w:t>
      </w:r>
    </w:p>
    <w:p w14:paraId="7AD55F89" w14:textId="77777777" w:rsidR="00C027EB" w:rsidRPr="00C86001" w:rsidRDefault="00C027EB" w:rsidP="00C027EB">
      <w:pPr>
        <w:autoSpaceDE w:val="0"/>
        <w:autoSpaceDN w:val="0"/>
        <w:adjustRightInd w:val="0"/>
        <w:spacing w:line="240" w:lineRule="auto"/>
        <w:ind w:left="450" w:hanging="90"/>
        <w:jc w:val="both"/>
        <w:rPr>
          <w:sz w:val="24"/>
          <w:szCs w:val="24"/>
        </w:rPr>
      </w:pPr>
    </w:p>
    <w:p w14:paraId="66BF09D9" w14:textId="77777777" w:rsidR="00C027EB" w:rsidRPr="00C86001" w:rsidRDefault="00C027EB" w:rsidP="00C027EB">
      <w:pPr>
        <w:autoSpaceDE w:val="0"/>
        <w:autoSpaceDN w:val="0"/>
        <w:adjustRightInd w:val="0"/>
        <w:spacing w:line="240" w:lineRule="auto"/>
        <w:jc w:val="both"/>
        <w:rPr>
          <w:szCs w:val="22"/>
        </w:rPr>
      </w:pPr>
      <w:r w:rsidRPr="00C86001">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9E9A612" w14:textId="77777777" w:rsidR="00C027EB" w:rsidRPr="00C86001" w:rsidRDefault="00C027EB" w:rsidP="00C027EB">
      <w:pPr>
        <w:autoSpaceDE w:val="0"/>
        <w:autoSpaceDN w:val="0"/>
        <w:adjustRightInd w:val="0"/>
        <w:spacing w:line="240" w:lineRule="auto"/>
        <w:rPr>
          <w:sz w:val="24"/>
          <w:szCs w:val="24"/>
        </w:rPr>
      </w:pPr>
    </w:p>
    <w:p w14:paraId="2394CB05" w14:textId="77777777" w:rsidR="00C027EB" w:rsidRPr="00C86001" w:rsidRDefault="00C027EB" w:rsidP="00C027EB">
      <w:pPr>
        <w:autoSpaceDE w:val="0"/>
        <w:autoSpaceDN w:val="0"/>
        <w:adjustRightInd w:val="0"/>
        <w:spacing w:line="240" w:lineRule="auto"/>
        <w:jc w:val="both"/>
        <w:rPr>
          <w:szCs w:val="22"/>
          <w:lang w:val="en-US"/>
        </w:rPr>
      </w:pPr>
      <w:r w:rsidRPr="00C8600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E3D476D" w14:textId="77777777" w:rsidR="00C027EB" w:rsidRPr="00C86001" w:rsidRDefault="00C027EB" w:rsidP="00C027EB">
      <w:pPr>
        <w:spacing w:line="240" w:lineRule="auto"/>
        <w:rPr>
          <w:szCs w:val="22"/>
        </w:rPr>
      </w:pPr>
    </w:p>
    <w:p w14:paraId="2FE9D473" w14:textId="77777777" w:rsidR="00C027EB" w:rsidRPr="00C86001" w:rsidRDefault="00C027EB" w:rsidP="00C027EB">
      <w:pPr>
        <w:pStyle w:val="RNormal"/>
        <w:rPr>
          <w:szCs w:val="22"/>
          <w:lang w:val="en-GB"/>
        </w:rPr>
      </w:pPr>
      <w:r w:rsidRPr="00C86001">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8880DEE" w14:textId="77777777" w:rsidR="00C027EB" w:rsidRPr="00C86001" w:rsidRDefault="00C027EB" w:rsidP="00C027EB">
      <w:pPr>
        <w:pStyle w:val="RNormal"/>
        <w:rPr>
          <w:szCs w:val="22"/>
        </w:rPr>
      </w:pPr>
    </w:p>
    <w:p w14:paraId="568B283E" w14:textId="77777777" w:rsidR="00C027EB" w:rsidRPr="00C86001" w:rsidRDefault="00C027EB" w:rsidP="00C027EB">
      <w:pPr>
        <w:pStyle w:val="RNormal"/>
        <w:rPr>
          <w:szCs w:val="22"/>
        </w:rPr>
      </w:pPr>
    </w:p>
    <w:p w14:paraId="3393C8FC" w14:textId="77777777" w:rsidR="00C027EB" w:rsidRPr="00C86001" w:rsidRDefault="00C027EB" w:rsidP="00C027EB">
      <w:pPr>
        <w:pStyle w:val="RNormal"/>
        <w:rPr>
          <w:szCs w:val="22"/>
        </w:rPr>
      </w:pPr>
    </w:p>
    <w:p w14:paraId="47924C0E" w14:textId="77777777" w:rsidR="00C027EB" w:rsidRPr="00C86001" w:rsidRDefault="00C027EB" w:rsidP="00C027EB">
      <w:pPr>
        <w:pStyle w:val="RNormal"/>
        <w:rPr>
          <w:szCs w:val="22"/>
        </w:rPr>
      </w:pPr>
    </w:p>
    <w:p w14:paraId="527C8D20" w14:textId="77777777" w:rsidR="00C027EB" w:rsidRPr="00C86001" w:rsidRDefault="00C027EB" w:rsidP="00C027EB">
      <w:pPr>
        <w:pStyle w:val="RNormal"/>
        <w:rPr>
          <w:szCs w:val="22"/>
        </w:rPr>
      </w:pPr>
    </w:p>
    <w:p w14:paraId="0F3EEEE0" w14:textId="77777777" w:rsidR="00C027EB" w:rsidRPr="00C86001" w:rsidRDefault="00C027EB" w:rsidP="00C027EB">
      <w:pPr>
        <w:pStyle w:val="RNormal"/>
        <w:rPr>
          <w:szCs w:val="22"/>
        </w:rPr>
      </w:pPr>
    </w:p>
    <w:p w14:paraId="7C5ED094" w14:textId="77777777" w:rsidR="00C027EB" w:rsidRPr="00C86001" w:rsidRDefault="00C027EB" w:rsidP="00C027EB">
      <w:pPr>
        <w:pStyle w:val="RNormal"/>
        <w:rPr>
          <w:szCs w:val="22"/>
        </w:rPr>
      </w:pPr>
    </w:p>
    <w:p w14:paraId="5C74A95C" w14:textId="77777777" w:rsidR="00C027EB" w:rsidRPr="00C86001" w:rsidRDefault="00C027EB" w:rsidP="00C027EB">
      <w:pPr>
        <w:pStyle w:val="RNormal"/>
        <w:rPr>
          <w:szCs w:val="22"/>
        </w:rPr>
      </w:pPr>
    </w:p>
    <w:p w14:paraId="02922856" w14:textId="77777777" w:rsidR="00C027EB" w:rsidRPr="00C86001" w:rsidRDefault="00C027EB" w:rsidP="00C027EB">
      <w:pPr>
        <w:tabs>
          <w:tab w:val="left" w:pos="540"/>
          <w:tab w:val="left" w:pos="5760"/>
          <w:tab w:val="left" w:pos="9540"/>
        </w:tabs>
        <w:spacing w:line="240" w:lineRule="auto"/>
        <w:ind w:right="99"/>
        <w:jc w:val="both"/>
        <w:rPr>
          <w:szCs w:val="22"/>
          <w:lang w:val="en-US"/>
        </w:rPr>
      </w:pPr>
      <w:r w:rsidRPr="00C86001">
        <w:rPr>
          <w:szCs w:val="22"/>
          <w:lang w:val="en-US"/>
        </w:rPr>
        <w:t>(</w:t>
      </w:r>
      <w:r w:rsidRPr="00C86001">
        <w:rPr>
          <w:szCs w:val="22"/>
        </w:rPr>
        <w:t>Bongkot Amsageam</w:t>
      </w:r>
      <w:r w:rsidRPr="00C86001">
        <w:rPr>
          <w:szCs w:val="22"/>
          <w:lang w:val="en-US"/>
        </w:rPr>
        <w:t>)</w:t>
      </w:r>
    </w:p>
    <w:p w14:paraId="3C220CA9" w14:textId="77777777" w:rsidR="00C027EB" w:rsidRPr="00C86001" w:rsidRDefault="00C027EB" w:rsidP="00C027EB">
      <w:pPr>
        <w:tabs>
          <w:tab w:val="left" w:pos="540"/>
          <w:tab w:val="left" w:pos="5760"/>
          <w:tab w:val="left" w:pos="9540"/>
        </w:tabs>
        <w:spacing w:line="240" w:lineRule="auto"/>
        <w:ind w:right="99"/>
        <w:jc w:val="both"/>
        <w:rPr>
          <w:szCs w:val="22"/>
          <w:lang w:val="en-US"/>
        </w:rPr>
      </w:pPr>
      <w:r w:rsidRPr="00C86001">
        <w:rPr>
          <w:szCs w:val="22"/>
          <w:lang w:val="en-US"/>
        </w:rPr>
        <w:t>Certified Public Accountant</w:t>
      </w:r>
    </w:p>
    <w:p w14:paraId="014C89B1" w14:textId="77777777" w:rsidR="00C027EB" w:rsidRPr="00C86001" w:rsidRDefault="00C027EB" w:rsidP="00C027EB">
      <w:pPr>
        <w:tabs>
          <w:tab w:val="left" w:pos="540"/>
          <w:tab w:val="left" w:pos="5760"/>
          <w:tab w:val="left" w:pos="9540"/>
        </w:tabs>
        <w:spacing w:line="240" w:lineRule="auto"/>
        <w:ind w:right="99"/>
        <w:jc w:val="both"/>
        <w:rPr>
          <w:szCs w:val="22"/>
          <w:lang w:val="en-US"/>
        </w:rPr>
      </w:pPr>
      <w:r w:rsidRPr="00C86001">
        <w:rPr>
          <w:szCs w:val="22"/>
          <w:lang w:val="en-US"/>
        </w:rPr>
        <w:t>Registration No. 3684</w:t>
      </w:r>
    </w:p>
    <w:p w14:paraId="704AEAB1" w14:textId="77777777" w:rsidR="00C027EB" w:rsidRPr="00C86001" w:rsidRDefault="00C027EB" w:rsidP="00C027EB">
      <w:pPr>
        <w:pStyle w:val="RNormal"/>
        <w:rPr>
          <w:color w:val="0000FF"/>
          <w:szCs w:val="22"/>
        </w:rPr>
      </w:pPr>
    </w:p>
    <w:p w14:paraId="051A8CA1" w14:textId="77777777" w:rsidR="00C027EB" w:rsidRPr="00C86001" w:rsidRDefault="00C027EB" w:rsidP="00C027EB">
      <w:pPr>
        <w:pStyle w:val="RNormal"/>
        <w:rPr>
          <w:color w:val="0000FF"/>
          <w:szCs w:val="22"/>
        </w:rPr>
      </w:pPr>
    </w:p>
    <w:p w14:paraId="6691B2F6" w14:textId="77777777" w:rsidR="00C027EB" w:rsidRPr="00C86001" w:rsidRDefault="00C027EB" w:rsidP="00C027EB">
      <w:pPr>
        <w:pStyle w:val="RNormal"/>
        <w:rPr>
          <w:szCs w:val="22"/>
        </w:rPr>
      </w:pPr>
      <w:r w:rsidRPr="00C86001">
        <w:rPr>
          <w:szCs w:val="22"/>
        </w:rPr>
        <w:t xml:space="preserve">KPMG </w:t>
      </w:r>
      <w:proofErr w:type="spellStart"/>
      <w:r w:rsidRPr="00C86001">
        <w:rPr>
          <w:szCs w:val="22"/>
        </w:rPr>
        <w:t>Phoomchai</w:t>
      </w:r>
      <w:proofErr w:type="spellEnd"/>
      <w:r w:rsidRPr="00C86001">
        <w:rPr>
          <w:szCs w:val="22"/>
        </w:rPr>
        <w:t xml:space="preserve"> Audit Ltd.</w:t>
      </w:r>
    </w:p>
    <w:p w14:paraId="7E8B633A" w14:textId="77777777" w:rsidR="00C027EB" w:rsidRPr="00C86001" w:rsidRDefault="00C027EB" w:rsidP="00C027EB">
      <w:pPr>
        <w:pStyle w:val="RNormal"/>
        <w:rPr>
          <w:szCs w:val="22"/>
        </w:rPr>
      </w:pPr>
      <w:r w:rsidRPr="00C86001">
        <w:rPr>
          <w:szCs w:val="22"/>
        </w:rPr>
        <w:t>Bangkok</w:t>
      </w:r>
    </w:p>
    <w:p w14:paraId="14A3AAFB" w14:textId="6915D0CA" w:rsidR="002261BA" w:rsidRPr="00C027EB" w:rsidRDefault="00C027EB" w:rsidP="00C027EB">
      <w:pPr>
        <w:pStyle w:val="RNormal"/>
        <w:rPr>
          <w:rFonts w:eastAsia="MS Mincho"/>
        </w:rPr>
      </w:pPr>
      <w:r w:rsidRPr="00C86001">
        <w:rPr>
          <w:szCs w:val="22"/>
        </w:rPr>
        <w:t>25 February 20</w:t>
      </w:r>
      <w:r w:rsidRPr="00C86001">
        <w:rPr>
          <w:rFonts w:cstheme="minorBidi"/>
          <w:szCs w:val="28"/>
          <w:lang w:bidi="th-TH"/>
        </w:rPr>
        <w:t>22</w:t>
      </w:r>
    </w:p>
    <w:sectPr w:rsidR="002261BA" w:rsidRPr="00C027EB" w:rsidSect="00C027EB">
      <w:footerReference w:type="default" r:id="rId12"/>
      <w:pgSz w:w="11907" w:h="16840" w:code="9"/>
      <w:pgMar w:top="1440" w:right="1152" w:bottom="576" w:left="1152" w:header="720" w:footer="57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09083" w14:textId="77777777" w:rsidR="00AE5600" w:rsidRDefault="00AE5600">
      <w:r>
        <w:separator/>
      </w:r>
    </w:p>
  </w:endnote>
  <w:endnote w:type="continuationSeparator" w:id="0">
    <w:p w14:paraId="6368CC6E" w14:textId="77777777" w:rsidR="00AE5600" w:rsidRDefault="00AE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81ED2" w14:textId="77777777" w:rsidR="00C027EB" w:rsidRDefault="00C027EB"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0CE33DC0" w14:textId="77777777" w:rsidR="00C027EB" w:rsidRDefault="00C027EB"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C0196" w14:textId="77777777" w:rsidR="00C027EB" w:rsidRPr="00505F85" w:rsidRDefault="00C027EB">
    <w:pPr>
      <w:pStyle w:val="Footer"/>
      <w:jc w:val="center"/>
      <w:rPr>
        <w:i/>
        <w:iCs/>
        <w:sz w:val="22"/>
        <w:szCs w:val="22"/>
      </w:rPr>
    </w:pPr>
    <w:r w:rsidRPr="00505F85">
      <w:rPr>
        <w:i/>
        <w:iCs/>
        <w:sz w:val="22"/>
        <w:szCs w:val="22"/>
      </w:rPr>
      <w:fldChar w:fldCharType="begin"/>
    </w:r>
    <w:r w:rsidRPr="00505F85">
      <w:rPr>
        <w:sz w:val="22"/>
        <w:szCs w:val="22"/>
      </w:rPr>
      <w:instrText xml:space="preserve"> PAGE   \* MERGEFORMAT </w:instrText>
    </w:r>
    <w:r w:rsidRPr="00505F85">
      <w:rPr>
        <w:i/>
        <w:iCs/>
        <w:sz w:val="22"/>
        <w:szCs w:val="22"/>
      </w:rPr>
      <w:fldChar w:fldCharType="separate"/>
    </w:r>
    <w:r>
      <w:rPr>
        <w:noProof/>
        <w:sz w:val="22"/>
        <w:szCs w:val="22"/>
      </w:rPr>
      <w:t>5</w:t>
    </w:r>
    <w:r w:rsidRPr="00505F85">
      <w:rPr>
        <w:i/>
        <w:iCs/>
        <w:noProof/>
        <w:sz w:val="22"/>
        <w:szCs w:val="22"/>
      </w:rPr>
      <w:fldChar w:fldCharType="end"/>
    </w:r>
  </w:p>
  <w:p w14:paraId="61059B73" w14:textId="77777777" w:rsidR="00C027EB" w:rsidRDefault="00C027EB"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58F80" w14:textId="77777777" w:rsidR="005F568D" w:rsidRPr="00765BFB" w:rsidRDefault="005F568D"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738A2" w14:textId="77777777" w:rsidR="00AE5600" w:rsidRDefault="00AE5600">
      <w:r>
        <w:separator/>
      </w:r>
    </w:p>
  </w:footnote>
  <w:footnote w:type="continuationSeparator" w:id="0">
    <w:p w14:paraId="11813AA3" w14:textId="77777777" w:rsidR="00AE5600" w:rsidRDefault="00AE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2B9C" w14:textId="77777777" w:rsidR="00C027EB" w:rsidRPr="005471B4" w:rsidRDefault="00C027EB"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2C189" w14:textId="77777777" w:rsidR="00C027EB" w:rsidRDefault="00C027EB" w:rsidP="005471B4">
    <w:pPr>
      <w:pStyle w:val="Header"/>
      <w:jc w:val="left"/>
      <w:rPr>
        <w:i w:val="0"/>
        <w:iCs/>
        <w:sz w:val="22"/>
        <w:szCs w:val="22"/>
        <w:lang w:val="en-US"/>
      </w:rPr>
    </w:pPr>
  </w:p>
  <w:p w14:paraId="0FD79F0E" w14:textId="77777777" w:rsidR="00C027EB" w:rsidRDefault="00C027EB" w:rsidP="005471B4">
    <w:pPr>
      <w:pStyle w:val="Header"/>
      <w:jc w:val="left"/>
      <w:rPr>
        <w:i w:val="0"/>
        <w:iCs/>
        <w:sz w:val="22"/>
        <w:szCs w:val="22"/>
        <w:lang w:val="en-US"/>
      </w:rPr>
    </w:pPr>
  </w:p>
  <w:p w14:paraId="5DFDA058" w14:textId="77777777" w:rsidR="00C027EB" w:rsidRDefault="00C027EB" w:rsidP="005471B4">
    <w:pPr>
      <w:pStyle w:val="Header"/>
      <w:jc w:val="left"/>
      <w:rPr>
        <w:i w:val="0"/>
        <w:iCs/>
        <w:sz w:val="22"/>
        <w:szCs w:val="22"/>
        <w:lang w:val="en-US"/>
      </w:rPr>
    </w:pPr>
  </w:p>
  <w:p w14:paraId="65FD3C03" w14:textId="77777777" w:rsidR="00C027EB" w:rsidRDefault="00C027EB" w:rsidP="005471B4">
    <w:pPr>
      <w:pStyle w:val="Header"/>
      <w:jc w:val="left"/>
      <w:rPr>
        <w:i w:val="0"/>
        <w:iCs/>
        <w:sz w:val="22"/>
        <w:szCs w:val="22"/>
        <w:lang w:val="en-US"/>
      </w:rPr>
    </w:pPr>
  </w:p>
  <w:p w14:paraId="3EF43C72" w14:textId="77777777" w:rsidR="00C027EB" w:rsidRDefault="00C027EB" w:rsidP="005471B4">
    <w:pPr>
      <w:pStyle w:val="Header"/>
      <w:jc w:val="left"/>
      <w:rPr>
        <w:i w:val="0"/>
        <w:iCs/>
        <w:sz w:val="22"/>
        <w:szCs w:val="22"/>
        <w:lang w:val="en-US"/>
      </w:rPr>
    </w:pPr>
  </w:p>
  <w:p w14:paraId="3ABFB6D5" w14:textId="77777777" w:rsidR="00C027EB" w:rsidRDefault="00C027EB" w:rsidP="005471B4">
    <w:pPr>
      <w:pStyle w:val="Header"/>
      <w:jc w:val="left"/>
      <w:rPr>
        <w:i w:val="0"/>
        <w:iCs/>
        <w:sz w:val="22"/>
        <w:szCs w:val="22"/>
        <w:lang w:val="en-US"/>
      </w:rPr>
    </w:pPr>
  </w:p>
  <w:p w14:paraId="67D5E5EA" w14:textId="77777777" w:rsidR="00C027EB" w:rsidRDefault="00C027EB" w:rsidP="005471B4">
    <w:pPr>
      <w:pStyle w:val="Header"/>
      <w:jc w:val="left"/>
      <w:rPr>
        <w:i w:val="0"/>
        <w:iCs/>
        <w:sz w:val="22"/>
        <w:szCs w:val="22"/>
        <w:lang w:val="en-US"/>
      </w:rPr>
    </w:pPr>
  </w:p>
  <w:p w14:paraId="13E2285D" w14:textId="77777777" w:rsidR="00C027EB" w:rsidRDefault="00C027EB" w:rsidP="005471B4">
    <w:pPr>
      <w:pStyle w:val="Header"/>
      <w:jc w:val="left"/>
      <w:rPr>
        <w:i w:val="0"/>
        <w:iCs/>
        <w:sz w:val="22"/>
        <w:szCs w:val="22"/>
        <w:lang w:val="en-US"/>
      </w:rPr>
    </w:pPr>
  </w:p>
  <w:p w14:paraId="66332FE8" w14:textId="77777777" w:rsidR="00C027EB" w:rsidRDefault="00C027EB" w:rsidP="005471B4">
    <w:pPr>
      <w:pStyle w:val="Header"/>
      <w:jc w:val="left"/>
      <w:rPr>
        <w:i w:val="0"/>
        <w:iCs/>
        <w:sz w:val="22"/>
        <w:szCs w:val="22"/>
        <w:lang w:val="en-US"/>
      </w:rPr>
    </w:pPr>
  </w:p>
  <w:p w14:paraId="54C1B2FE" w14:textId="77777777" w:rsidR="00C027EB" w:rsidRDefault="00C027EB" w:rsidP="005471B4">
    <w:pPr>
      <w:pStyle w:val="Header"/>
      <w:jc w:val="left"/>
      <w:rPr>
        <w:i w:val="0"/>
        <w:iCs/>
        <w:sz w:val="22"/>
        <w:szCs w:val="22"/>
        <w:lang w:val="en-US"/>
      </w:rPr>
    </w:pPr>
  </w:p>
  <w:p w14:paraId="25FCA0B4" w14:textId="77777777" w:rsidR="00C027EB" w:rsidRDefault="00C027EB" w:rsidP="005471B4">
    <w:pPr>
      <w:pStyle w:val="Header"/>
      <w:jc w:val="left"/>
      <w:rPr>
        <w:i w:val="0"/>
        <w:iCs/>
        <w:sz w:val="22"/>
        <w:szCs w:val="22"/>
        <w:lang w:val="en-US"/>
      </w:rPr>
    </w:pPr>
  </w:p>
  <w:p w14:paraId="67ADD87A" w14:textId="77777777" w:rsidR="00C027EB" w:rsidRDefault="00C027EB" w:rsidP="005471B4">
    <w:pPr>
      <w:pStyle w:val="Header"/>
      <w:jc w:val="left"/>
      <w:rPr>
        <w:i w:val="0"/>
        <w:iCs/>
        <w:sz w:val="22"/>
        <w:szCs w:val="22"/>
        <w:lang w:val="en-US"/>
      </w:rPr>
    </w:pPr>
  </w:p>
  <w:p w14:paraId="1356BE47" w14:textId="77777777" w:rsidR="00C027EB" w:rsidRPr="005471B4" w:rsidRDefault="00C027EB"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31"/>
  </w:num>
  <w:num w:numId="6">
    <w:abstractNumId w:val="11"/>
  </w:num>
  <w:num w:numId="7">
    <w:abstractNumId w:val="32"/>
  </w:num>
  <w:num w:numId="8">
    <w:abstractNumId w:val="29"/>
  </w:num>
  <w:num w:numId="9">
    <w:abstractNumId w:val="33"/>
  </w:num>
  <w:num w:numId="10">
    <w:abstractNumId w:val="17"/>
  </w:num>
  <w:num w:numId="11">
    <w:abstractNumId w:val="27"/>
  </w:num>
  <w:num w:numId="12">
    <w:abstractNumId w:val="20"/>
  </w:num>
  <w:num w:numId="13">
    <w:abstractNumId w:val="14"/>
  </w:num>
  <w:num w:numId="14">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4"/>
  </w:num>
  <w:num w:numId="17">
    <w:abstractNumId w:val="9"/>
  </w:num>
  <w:num w:numId="18">
    <w:abstractNumId w:val="18"/>
  </w:num>
  <w:num w:numId="19">
    <w:abstractNumId w:val="8"/>
  </w:num>
  <w:num w:numId="20">
    <w:abstractNumId w:val="7"/>
  </w:num>
  <w:num w:numId="21">
    <w:abstractNumId w:val="12"/>
  </w:num>
  <w:num w:numId="22">
    <w:abstractNumId w:val="30"/>
  </w:num>
  <w:num w:numId="23">
    <w:abstractNumId w:val="6"/>
  </w:num>
  <w:num w:numId="24">
    <w:abstractNumId w:val="5"/>
  </w:num>
  <w:num w:numId="25">
    <w:abstractNumId w:val="19"/>
  </w:num>
  <w:num w:numId="26">
    <w:abstractNumId w:val="21"/>
  </w:num>
  <w:num w:numId="27">
    <w:abstractNumId w:val="10"/>
  </w:num>
  <w:num w:numId="28">
    <w:abstractNumId w:val="28"/>
  </w:num>
  <w:num w:numId="29">
    <w:abstractNumId w:val="26"/>
  </w:num>
  <w:num w:numId="30">
    <w:abstractNumId w:val="22"/>
  </w:num>
  <w:num w:numId="31">
    <w:abstractNumId w:val="3"/>
  </w:num>
  <w:num w:numId="32">
    <w:abstractNumId w:val="23"/>
  </w:num>
  <w:num w:numId="33">
    <w:abstractNumId w:val="25"/>
  </w:num>
  <w:num w:numId="34">
    <w:abstractNumId w:val="0"/>
  </w:num>
  <w:num w:numId="35">
    <w:abstractNumId w:val="4"/>
  </w:num>
  <w:num w:numId="36">
    <w:abstractNumId w:val="16"/>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5A4"/>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59"/>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600"/>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7EB"/>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B68"/>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9B2"/>
    <w:rsid w:val="00CF252F"/>
    <w:rsid w:val="00CF26A2"/>
    <w:rsid w:val="00CF29BC"/>
    <w:rsid w:val="00CF2AAF"/>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4725"/>
    <w:rsid w:val="00E5477A"/>
    <w:rsid w:val="00E54831"/>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6EC8"/>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ListParagraphChar">
    <w:name w:val="List Paragraph Char"/>
    <w:link w:val="ListParagraph"/>
    <w:uiPriority w:val="34"/>
    <w:locked/>
    <w:rsid w:val="00C027EB"/>
    <w:rPr>
      <w:sz w:val="22"/>
      <w:lang w:eastAsia="en-US" w:bidi="ar-SA"/>
    </w:rPr>
  </w:style>
  <w:style w:type="character" w:customStyle="1" w:styleId="HeaderChar">
    <w:name w:val="Header Char"/>
    <w:basedOn w:val="DefaultParagraphFont"/>
    <w:link w:val="Header"/>
    <w:rsid w:val="00C027EB"/>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61</TotalTime>
  <Pages>5</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7</cp:revision>
  <cp:lastPrinted>2021-08-03T12:08:00Z</cp:lastPrinted>
  <dcterms:created xsi:type="dcterms:W3CDTF">2021-11-12T03:56:00Z</dcterms:created>
  <dcterms:modified xsi:type="dcterms:W3CDTF">2022-02-26T13:36:00Z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