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9DD" w:rsidRPr="00697EEE" w:rsidRDefault="00C069DD" w:rsidP="009D05E6">
      <w:pPr>
        <w:ind w:right="706" w:firstLine="1440"/>
        <w:jc w:val="center"/>
        <w:rPr>
          <w:rFonts w:ascii="Angsana New" w:hAnsi="Angsana New" w:cs="Angsana New"/>
          <w:b/>
          <w:bCs/>
          <w:sz w:val="31"/>
          <w:szCs w:val="31"/>
        </w:rPr>
      </w:pPr>
    </w:p>
    <w:p w:rsidR="00B02BD9" w:rsidRPr="00697EEE" w:rsidRDefault="00B02BD9" w:rsidP="006B2051">
      <w:pPr>
        <w:ind w:right="706"/>
        <w:rPr>
          <w:rFonts w:ascii="Angsana New" w:hAnsi="Angsana New" w:cs="Angsana New"/>
          <w:b/>
          <w:bCs/>
          <w:sz w:val="20"/>
          <w:szCs w:val="20"/>
        </w:rPr>
      </w:pPr>
    </w:p>
    <w:p w:rsidR="009D0078" w:rsidRPr="00697EEE" w:rsidRDefault="009D0078" w:rsidP="006B2051">
      <w:pPr>
        <w:ind w:right="706"/>
        <w:rPr>
          <w:rFonts w:ascii="Angsana New" w:hAnsi="Angsana New" w:cs="Angsana New"/>
          <w:b/>
          <w:bCs/>
          <w:sz w:val="20"/>
          <w:szCs w:val="20"/>
        </w:rPr>
      </w:pPr>
    </w:p>
    <w:p w:rsidR="003F7040" w:rsidRPr="00697EEE" w:rsidRDefault="003F7040" w:rsidP="006B2051">
      <w:pPr>
        <w:ind w:right="706"/>
        <w:rPr>
          <w:rFonts w:ascii="Angsana New" w:hAnsi="Angsana New" w:cs="Angsana New"/>
          <w:b/>
          <w:bCs/>
          <w:sz w:val="20"/>
          <w:szCs w:val="20"/>
        </w:rPr>
      </w:pPr>
    </w:p>
    <w:p w:rsidR="003F7040" w:rsidRPr="00697EEE" w:rsidRDefault="003F7040" w:rsidP="006B2051">
      <w:pPr>
        <w:ind w:right="706"/>
        <w:rPr>
          <w:rFonts w:ascii="Angsana New" w:hAnsi="Angsana New" w:cs="Angsana New"/>
          <w:b/>
          <w:bCs/>
          <w:sz w:val="20"/>
          <w:szCs w:val="20"/>
        </w:rPr>
      </w:pPr>
    </w:p>
    <w:p w:rsidR="006F363D" w:rsidRPr="00697EEE" w:rsidRDefault="006F363D" w:rsidP="006B2051">
      <w:pPr>
        <w:ind w:right="706"/>
        <w:rPr>
          <w:rFonts w:ascii="Angsana New" w:hAnsi="Angsana New" w:cs="Angsana New"/>
          <w:b/>
          <w:bCs/>
          <w:sz w:val="20"/>
          <w:szCs w:val="20"/>
        </w:rPr>
      </w:pPr>
    </w:p>
    <w:p w:rsidR="000C4446" w:rsidRPr="00697EEE" w:rsidRDefault="000C4446" w:rsidP="006B2051">
      <w:pPr>
        <w:ind w:right="706"/>
        <w:rPr>
          <w:rFonts w:ascii="Angsana New" w:hAnsi="Angsana New" w:cs="Angsana New"/>
          <w:b/>
          <w:bCs/>
          <w:sz w:val="20"/>
          <w:szCs w:val="20"/>
        </w:rPr>
      </w:pPr>
    </w:p>
    <w:p w:rsidR="000C4446" w:rsidRPr="00697EEE" w:rsidRDefault="000C4446" w:rsidP="006B2051">
      <w:pPr>
        <w:ind w:right="706"/>
        <w:rPr>
          <w:rFonts w:ascii="Angsana New" w:hAnsi="Angsana New" w:cs="Angsana New"/>
          <w:b/>
          <w:bCs/>
          <w:sz w:val="20"/>
          <w:szCs w:val="20"/>
        </w:rPr>
      </w:pPr>
    </w:p>
    <w:p w:rsidR="006F363D" w:rsidRPr="00697EEE" w:rsidRDefault="006F363D" w:rsidP="006B2051">
      <w:pPr>
        <w:ind w:right="706"/>
        <w:rPr>
          <w:rFonts w:ascii="Angsana New" w:hAnsi="Angsana New" w:cs="Angsana New"/>
          <w:b/>
          <w:bCs/>
          <w:sz w:val="20"/>
          <w:szCs w:val="20"/>
        </w:rPr>
      </w:pPr>
    </w:p>
    <w:p w:rsidR="00415DD7" w:rsidRPr="00697EEE" w:rsidRDefault="00415DD7" w:rsidP="006B2051">
      <w:pPr>
        <w:ind w:right="706"/>
        <w:rPr>
          <w:rFonts w:ascii="Angsana New" w:hAnsi="Angsana New" w:cs="Angsana New"/>
          <w:b/>
          <w:bCs/>
          <w:sz w:val="20"/>
          <w:szCs w:val="20"/>
        </w:rPr>
      </w:pPr>
    </w:p>
    <w:p w:rsidR="00415DD7" w:rsidRPr="00697EEE" w:rsidRDefault="00415DD7" w:rsidP="006B2051">
      <w:pPr>
        <w:ind w:right="706"/>
        <w:rPr>
          <w:rFonts w:ascii="Angsana New" w:hAnsi="Angsana New" w:cs="Angsana New"/>
          <w:b/>
          <w:bCs/>
          <w:sz w:val="20"/>
          <w:szCs w:val="20"/>
        </w:rPr>
      </w:pPr>
    </w:p>
    <w:p w:rsidR="00415DD7" w:rsidRPr="00697EEE" w:rsidRDefault="00415DD7" w:rsidP="006B2051">
      <w:pPr>
        <w:ind w:right="706"/>
        <w:rPr>
          <w:rFonts w:ascii="Angsana New" w:hAnsi="Angsana New" w:cs="Angsana New"/>
          <w:b/>
          <w:bCs/>
          <w:sz w:val="20"/>
          <w:szCs w:val="20"/>
        </w:rPr>
      </w:pPr>
    </w:p>
    <w:p w:rsidR="00415DD7" w:rsidRPr="00697EEE" w:rsidRDefault="00415DD7" w:rsidP="006B2051">
      <w:pPr>
        <w:ind w:right="706"/>
        <w:rPr>
          <w:rFonts w:ascii="Angsana New" w:hAnsi="Angsana New" w:cs="Angsana New"/>
          <w:b/>
          <w:bCs/>
          <w:sz w:val="20"/>
          <w:szCs w:val="20"/>
        </w:rPr>
      </w:pPr>
    </w:p>
    <w:p w:rsidR="00415DD7" w:rsidRPr="00697EEE" w:rsidRDefault="00415DD7" w:rsidP="006B2051">
      <w:pPr>
        <w:ind w:right="706"/>
        <w:rPr>
          <w:rFonts w:ascii="Angsana New" w:hAnsi="Angsana New" w:cs="Angsana New"/>
          <w:b/>
          <w:bCs/>
          <w:sz w:val="20"/>
          <w:szCs w:val="20"/>
        </w:rPr>
      </w:pPr>
    </w:p>
    <w:p w:rsidR="00415DD7" w:rsidRPr="00697EEE" w:rsidRDefault="00415DD7" w:rsidP="006B2051">
      <w:pPr>
        <w:ind w:right="706"/>
        <w:rPr>
          <w:rFonts w:ascii="Angsana New" w:hAnsi="Angsana New" w:cs="Angsana New"/>
          <w:b/>
          <w:bCs/>
          <w:sz w:val="20"/>
          <w:szCs w:val="20"/>
        </w:rPr>
      </w:pPr>
    </w:p>
    <w:p w:rsidR="00FA0734" w:rsidRPr="00697EEE" w:rsidRDefault="00FA0734" w:rsidP="006B2051">
      <w:pPr>
        <w:ind w:right="706"/>
        <w:rPr>
          <w:rFonts w:ascii="Angsana New" w:hAnsi="Angsana New" w:cs="Angsana New"/>
          <w:b/>
          <w:bCs/>
          <w:sz w:val="20"/>
          <w:szCs w:val="20"/>
        </w:rPr>
      </w:pPr>
    </w:p>
    <w:p w:rsidR="00415DD7" w:rsidRPr="00697EEE" w:rsidRDefault="00415DD7" w:rsidP="006B2051">
      <w:pPr>
        <w:ind w:right="706"/>
        <w:rPr>
          <w:rFonts w:ascii="Angsana New" w:hAnsi="Angsana New" w:cs="Angsana New"/>
          <w:b/>
          <w:bCs/>
          <w:sz w:val="20"/>
          <w:szCs w:val="20"/>
        </w:rPr>
      </w:pPr>
    </w:p>
    <w:p w:rsidR="00243EC5" w:rsidRPr="00697EEE" w:rsidRDefault="000342B4" w:rsidP="005049DB">
      <w:pPr>
        <w:spacing w:line="360" w:lineRule="auto"/>
        <w:ind w:left="810" w:right="110"/>
        <w:jc w:val="center"/>
        <w:rPr>
          <w:rFonts w:ascii="Arial" w:hAnsi="Arial" w:cs="Arial"/>
          <w:b/>
          <w:bCs/>
          <w:sz w:val="20"/>
          <w:szCs w:val="20"/>
        </w:rPr>
      </w:pPr>
      <w:r w:rsidRPr="00697EEE">
        <w:rPr>
          <w:rFonts w:ascii="Arial" w:hAnsi="Arial" w:cs="Arial"/>
          <w:b/>
          <w:bCs/>
          <w:sz w:val="20"/>
          <w:szCs w:val="20"/>
        </w:rPr>
        <w:t>PAN ASIA FOOTWEAR PUBLIC COMPANY LIMITED</w:t>
      </w:r>
    </w:p>
    <w:p w:rsidR="00243EC5" w:rsidRPr="00697EEE" w:rsidRDefault="00243EC5" w:rsidP="005049DB">
      <w:pPr>
        <w:spacing w:line="360" w:lineRule="auto"/>
        <w:ind w:right="110"/>
        <w:jc w:val="center"/>
        <w:rPr>
          <w:rFonts w:ascii="Arial" w:hAnsi="Arial" w:cs="Arial"/>
          <w:sz w:val="20"/>
          <w:szCs w:val="20"/>
        </w:rPr>
      </w:pPr>
    </w:p>
    <w:p w:rsidR="000342B4" w:rsidRPr="00697EEE" w:rsidRDefault="00753FAB" w:rsidP="005049DB">
      <w:pPr>
        <w:spacing w:line="360" w:lineRule="auto"/>
        <w:ind w:left="810" w:right="110"/>
        <w:jc w:val="center"/>
        <w:rPr>
          <w:rFonts w:ascii="Arial" w:hAnsi="Arial" w:cstheme="minorBidi"/>
          <w:b/>
          <w:bCs/>
          <w:sz w:val="20"/>
          <w:szCs w:val="20"/>
          <w:cs/>
        </w:rPr>
      </w:pPr>
      <w:r w:rsidRPr="00697EEE">
        <w:rPr>
          <w:rFonts w:ascii="Arial" w:hAnsi="Arial" w:cs="Arial"/>
          <w:b/>
          <w:bCs/>
          <w:sz w:val="20"/>
          <w:szCs w:val="20"/>
        </w:rPr>
        <w:t xml:space="preserve">CONSOLIDATED </w:t>
      </w:r>
      <w:r w:rsidR="000342B4" w:rsidRPr="00697EEE">
        <w:rPr>
          <w:rFonts w:ascii="Arial" w:hAnsi="Arial" w:cs="Arial"/>
          <w:b/>
          <w:bCs/>
          <w:sz w:val="20"/>
          <w:szCs w:val="20"/>
        </w:rPr>
        <w:t>AND</w:t>
      </w:r>
    </w:p>
    <w:p w:rsidR="000342B4" w:rsidRPr="00697EEE" w:rsidRDefault="00753FAB" w:rsidP="005049DB">
      <w:pPr>
        <w:spacing w:line="360" w:lineRule="auto"/>
        <w:ind w:left="810" w:right="110"/>
        <w:jc w:val="center"/>
        <w:rPr>
          <w:rFonts w:ascii="Arial" w:hAnsi="Arial" w:cs="Arial"/>
          <w:b/>
          <w:bCs/>
          <w:sz w:val="20"/>
          <w:szCs w:val="20"/>
        </w:rPr>
      </w:pPr>
      <w:r w:rsidRPr="00697EEE">
        <w:rPr>
          <w:rFonts w:ascii="Arial" w:hAnsi="Arial" w:cs="Arial"/>
          <w:b/>
          <w:bCs/>
          <w:sz w:val="20"/>
          <w:szCs w:val="20"/>
        </w:rPr>
        <w:t xml:space="preserve">SEPARATE </w:t>
      </w:r>
      <w:r w:rsidR="000342B4" w:rsidRPr="00697EEE">
        <w:rPr>
          <w:rFonts w:ascii="Arial" w:hAnsi="Arial" w:cs="Arial"/>
          <w:b/>
          <w:bCs/>
          <w:sz w:val="20"/>
          <w:szCs w:val="20"/>
        </w:rPr>
        <w:t>FINANCIAL STATEMENTS</w:t>
      </w:r>
    </w:p>
    <w:p w:rsidR="000342B4" w:rsidRPr="00697EEE" w:rsidRDefault="00225381" w:rsidP="005049DB">
      <w:pPr>
        <w:spacing w:line="360" w:lineRule="auto"/>
        <w:ind w:left="810" w:right="110"/>
        <w:jc w:val="center"/>
        <w:rPr>
          <w:rFonts w:ascii="Arial" w:hAnsi="Arial" w:cs="Arial"/>
          <w:b/>
          <w:bCs/>
          <w:sz w:val="20"/>
          <w:szCs w:val="20"/>
        </w:rPr>
      </w:pPr>
      <w:r w:rsidRPr="00697EEE">
        <w:rPr>
          <w:rFonts w:ascii="Arial" w:hAnsi="Arial" w:cs="Arial"/>
          <w:b/>
          <w:bCs/>
          <w:sz w:val="20"/>
          <w:szCs w:val="20"/>
        </w:rPr>
        <w:t>DECEM</w:t>
      </w:r>
      <w:r w:rsidR="00753FAB" w:rsidRPr="00697EEE">
        <w:rPr>
          <w:rFonts w:ascii="Arial" w:hAnsi="Arial" w:cs="Arial"/>
          <w:b/>
          <w:bCs/>
          <w:sz w:val="20"/>
          <w:szCs w:val="20"/>
        </w:rPr>
        <w:t>BER</w:t>
      </w:r>
      <w:r w:rsidR="000342B4" w:rsidRPr="00697EEE">
        <w:rPr>
          <w:rFonts w:ascii="Arial" w:hAnsi="Arial" w:cs="Arial"/>
          <w:b/>
          <w:bCs/>
          <w:sz w:val="20"/>
          <w:szCs w:val="20"/>
        </w:rPr>
        <w:t xml:space="preserve"> 3</w:t>
      </w:r>
      <w:r w:rsidRPr="00697EEE">
        <w:rPr>
          <w:rFonts w:ascii="Arial" w:hAnsi="Arial" w:cs="Arial"/>
          <w:b/>
          <w:bCs/>
          <w:sz w:val="20"/>
          <w:szCs w:val="20"/>
        </w:rPr>
        <w:t>1</w:t>
      </w:r>
      <w:r w:rsidR="000342B4" w:rsidRPr="00697EEE">
        <w:rPr>
          <w:rFonts w:ascii="Arial" w:hAnsi="Arial" w:cs="Arial"/>
          <w:b/>
          <w:bCs/>
          <w:sz w:val="20"/>
          <w:szCs w:val="20"/>
        </w:rPr>
        <w:t>, 202</w:t>
      </w:r>
      <w:r w:rsidR="007E6641" w:rsidRPr="00697EEE">
        <w:rPr>
          <w:rFonts w:ascii="Arial" w:hAnsi="Arial" w:cs="Arial"/>
          <w:b/>
          <w:bCs/>
          <w:sz w:val="20"/>
          <w:szCs w:val="20"/>
        </w:rPr>
        <w:t>1</w:t>
      </w:r>
    </w:p>
    <w:p w:rsidR="0010283C" w:rsidRPr="00697EEE" w:rsidRDefault="0010283C" w:rsidP="005049DB">
      <w:pPr>
        <w:spacing w:line="360" w:lineRule="auto"/>
        <w:ind w:right="110"/>
        <w:jc w:val="center"/>
        <w:rPr>
          <w:rFonts w:ascii="Angsana New" w:hAnsi="Angsana New" w:cs="Angsana New"/>
          <w:b/>
          <w:bCs/>
        </w:rPr>
        <w:sectPr w:rsidR="0010283C" w:rsidRPr="00697EEE" w:rsidSect="009D05E6">
          <w:headerReference w:type="default" r:id="rId8"/>
          <w:headerReference w:type="first" r:id="rId9"/>
          <w:pgSz w:w="11909" w:h="16834" w:code="9"/>
          <w:pgMar w:top="706" w:right="1109" w:bottom="432" w:left="1440" w:header="540" w:footer="0" w:gutter="0"/>
          <w:cols w:space="720"/>
          <w:titlePg/>
          <w:docGrid w:linePitch="435"/>
        </w:sectPr>
      </w:pPr>
    </w:p>
    <w:p w:rsidR="0010283C" w:rsidRPr="00697EEE" w:rsidRDefault="0010283C" w:rsidP="0010283C">
      <w:pPr>
        <w:tabs>
          <w:tab w:val="left" w:pos="2700"/>
        </w:tabs>
        <w:ind w:right="-439"/>
        <w:rPr>
          <w:rFonts w:ascii="Angsana New" w:hAnsi="Angsana New" w:cs="Angsana New"/>
          <w:b/>
          <w:bCs/>
          <w:sz w:val="31"/>
          <w:szCs w:val="31"/>
          <w:cs/>
        </w:rPr>
      </w:pPr>
    </w:p>
    <w:p w:rsidR="0010283C" w:rsidRPr="00697EEE" w:rsidRDefault="0010283C" w:rsidP="0010283C">
      <w:pPr>
        <w:tabs>
          <w:tab w:val="left" w:pos="2700"/>
        </w:tabs>
        <w:ind w:right="-439"/>
        <w:rPr>
          <w:rFonts w:ascii="Angsana New" w:hAnsi="Angsana New" w:cs="Angsana New"/>
          <w:b/>
          <w:bCs/>
          <w:sz w:val="31"/>
          <w:szCs w:val="31"/>
        </w:rPr>
      </w:pPr>
    </w:p>
    <w:p w:rsidR="00225381" w:rsidRPr="00697EEE" w:rsidRDefault="00225381" w:rsidP="00225381">
      <w:pPr>
        <w:jc w:val="center"/>
        <w:rPr>
          <w:rFonts w:ascii="Angsana New" w:hAnsi="Angsana New" w:cs="Angsana New"/>
          <w:b/>
          <w:bCs/>
          <w:sz w:val="28"/>
          <w:szCs w:val="28"/>
          <w:u w:val="single"/>
        </w:rPr>
      </w:pPr>
    </w:p>
    <w:p w:rsidR="00225381" w:rsidRPr="00697EEE" w:rsidRDefault="00225381" w:rsidP="00225381">
      <w:pPr>
        <w:jc w:val="center"/>
        <w:rPr>
          <w:rFonts w:ascii="Angsana New" w:hAnsi="Angsana New" w:cs="Angsana New"/>
          <w:b/>
          <w:bCs/>
          <w:sz w:val="28"/>
          <w:szCs w:val="28"/>
          <w:u w:val="single"/>
        </w:rPr>
      </w:pPr>
    </w:p>
    <w:p w:rsidR="00225381" w:rsidRPr="00697EEE" w:rsidRDefault="00225381" w:rsidP="00225381">
      <w:pPr>
        <w:jc w:val="center"/>
        <w:rPr>
          <w:rFonts w:ascii="Angsana New" w:hAnsi="Angsana New" w:cs="Angsana New"/>
          <w:b/>
          <w:bCs/>
          <w:sz w:val="16"/>
          <w:szCs w:val="16"/>
          <w:u w:val="single"/>
        </w:rPr>
      </w:pPr>
    </w:p>
    <w:p w:rsidR="00225381" w:rsidRPr="00697EEE" w:rsidRDefault="00225381" w:rsidP="00225381">
      <w:pPr>
        <w:jc w:val="center"/>
        <w:rPr>
          <w:rFonts w:ascii="Angsana New" w:hAnsi="Angsana New" w:cs="Angsana New"/>
          <w:b/>
          <w:bCs/>
          <w:sz w:val="4"/>
          <w:szCs w:val="4"/>
          <w:u w:val="single"/>
        </w:rPr>
      </w:pPr>
    </w:p>
    <w:p w:rsidR="00225381" w:rsidRPr="00697EEE" w:rsidRDefault="00225381" w:rsidP="00225381">
      <w:pPr>
        <w:spacing w:line="320" w:lineRule="exact"/>
        <w:jc w:val="center"/>
        <w:rPr>
          <w:rFonts w:ascii="Arial" w:hAnsi="Arial" w:cs="Arial"/>
          <w:b/>
          <w:bCs/>
          <w:sz w:val="20"/>
          <w:szCs w:val="20"/>
          <w:u w:val="single"/>
        </w:rPr>
      </w:pPr>
      <w:r w:rsidRPr="00697EEE">
        <w:rPr>
          <w:rFonts w:ascii="Arial" w:hAnsi="Arial" w:cs="Arial"/>
          <w:b/>
          <w:bCs/>
          <w:sz w:val="20"/>
          <w:szCs w:val="20"/>
          <w:u w:val="single"/>
        </w:rPr>
        <w:t xml:space="preserve">AUDITOR’S REPORT </w:t>
      </w:r>
    </w:p>
    <w:p w:rsidR="00225381" w:rsidRPr="00697EEE" w:rsidRDefault="00225381" w:rsidP="00225381">
      <w:pPr>
        <w:jc w:val="both"/>
        <w:rPr>
          <w:rFonts w:ascii="Arial" w:hAnsi="Arial" w:cs="Arial"/>
          <w:b/>
          <w:bCs/>
          <w:sz w:val="20"/>
          <w:szCs w:val="20"/>
        </w:rPr>
      </w:pPr>
      <w:r w:rsidRPr="00697EEE">
        <w:rPr>
          <w:rFonts w:ascii="Arial" w:hAnsi="Arial" w:cs="Arial"/>
          <w:b/>
          <w:bCs/>
          <w:spacing w:val="-6"/>
          <w:sz w:val="20"/>
          <w:szCs w:val="20"/>
        </w:rPr>
        <w:t xml:space="preserve">To  The Shareholders of </w:t>
      </w:r>
    </w:p>
    <w:p w:rsidR="00225381" w:rsidRPr="00697EEE" w:rsidRDefault="00225381" w:rsidP="000D64BC">
      <w:pPr>
        <w:ind w:firstLine="720"/>
        <w:jc w:val="both"/>
        <w:rPr>
          <w:rFonts w:ascii="Arial" w:hAnsi="Arial" w:cs="Arial"/>
          <w:b/>
          <w:bCs/>
          <w:sz w:val="20"/>
          <w:szCs w:val="20"/>
        </w:rPr>
      </w:pPr>
      <w:r w:rsidRPr="00697EEE">
        <w:rPr>
          <w:rFonts w:ascii="Arial" w:hAnsi="Arial" w:cs="Arial"/>
          <w:b/>
          <w:bCs/>
          <w:sz w:val="20"/>
          <w:szCs w:val="20"/>
        </w:rPr>
        <w:t>Pan Asia Footwear Public Company Limited</w:t>
      </w:r>
    </w:p>
    <w:p w:rsidR="000D64BC" w:rsidRPr="00697EEE" w:rsidRDefault="000D64BC" w:rsidP="000D64BC">
      <w:pPr>
        <w:ind w:firstLine="720"/>
        <w:jc w:val="both"/>
        <w:rPr>
          <w:rFonts w:ascii="Arial" w:hAnsi="Arial" w:cstheme="minorBidi"/>
          <w:b/>
          <w:bCs/>
          <w:sz w:val="20"/>
          <w:szCs w:val="20"/>
        </w:rPr>
      </w:pPr>
    </w:p>
    <w:p w:rsidR="00225381" w:rsidRPr="00697EEE" w:rsidRDefault="000D64BC" w:rsidP="00225381">
      <w:pPr>
        <w:jc w:val="thaiDistribute"/>
        <w:rPr>
          <w:rFonts w:ascii="Arial" w:hAnsi="Arial" w:cs="Arial"/>
          <w:b/>
          <w:bCs/>
          <w:iCs/>
          <w:sz w:val="20"/>
          <w:szCs w:val="20"/>
        </w:rPr>
      </w:pPr>
      <w:r w:rsidRPr="00697EEE">
        <w:rPr>
          <w:rFonts w:ascii="Arial" w:hAnsi="Arial" w:cs="Arial"/>
          <w:b/>
          <w:bCs/>
          <w:iCs/>
          <w:sz w:val="20"/>
          <w:szCs w:val="20"/>
        </w:rPr>
        <w:t xml:space="preserve">Qualified </w:t>
      </w:r>
      <w:r w:rsidR="00225381" w:rsidRPr="00697EEE">
        <w:rPr>
          <w:rFonts w:ascii="Arial" w:hAnsi="Arial" w:cs="Arial"/>
          <w:b/>
          <w:bCs/>
          <w:iCs/>
          <w:sz w:val="20"/>
          <w:szCs w:val="20"/>
        </w:rPr>
        <w:t>Opinion</w:t>
      </w:r>
    </w:p>
    <w:p w:rsidR="00225381" w:rsidRPr="00697EEE" w:rsidRDefault="00225381" w:rsidP="00225381">
      <w:pPr>
        <w:pStyle w:val="ps-000-normal"/>
        <w:spacing w:after="0" w:line="380" w:lineRule="exact"/>
        <w:ind w:firstLine="720"/>
        <w:jc w:val="thaiDistribute"/>
        <w:rPr>
          <w:rFonts w:ascii="Arial" w:hAnsi="Arial" w:cs="Arial"/>
          <w:color w:val="auto"/>
        </w:rPr>
      </w:pPr>
      <w:r w:rsidRPr="00697EEE">
        <w:rPr>
          <w:rFonts w:ascii="Arial" w:hAnsi="Arial" w:cs="Arial"/>
          <w:color w:val="auto"/>
        </w:rPr>
        <w:t>I  have audited the accompanying consolidated financial statements of  Pan Asia Footwear Public Company Limited and its subsidiaries, which comprise the consolidated statements of financial position as at  December 31, 202</w:t>
      </w:r>
      <w:r w:rsidR="00E47545" w:rsidRPr="00697EEE">
        <w:rPr>
          <w:rFonts w:ascii="Arial" w:hAnsi="Arial" w:cstheme="minorBidi"/>
          <w:color w:val="auto"/>
        </w:rPr>
        <w:t>1</w:t>
      </w:r>
      <w:r w:rsidRPr="00697EEE">
        <w:rPr>
          <w:rFonts w:ascii="Arial" w:hAnsi="Arial" w:cs="Arial"/>
          <w:color w:val="auto"/>
        </w:rPr>
        <w:t>, the related consolidated statements of comprehensive income, changes in shareholders’ equity and cash flows for the year then ended, notes to the financial statements, including a summary of significant accounting policies, and have also audited the separate financial statements of Pan Asia Footwear Public Company Limited for the same period.</w:t>
      </w:r>
    </w:p>
    <w:p w:rsidR="00225381" w:rsidRPr="00697EEE" w:rsidRDefault="00225381" w:rsidP="00225381">
      <w:pPr>
        <w:pStyle w:val="ps-000-normal"/>
        <w:spacing w:after="0" w:line="380" w:lineRule="exact"/>
        <w:ind w:firstLine="720"/>
        <w:jc w:val="thaiDistribute"/>
        <w:rPr>
          <w:rFonts w:ascii="Arial" w:hAnsi="Arial" w:cs="Arial"/>
          <w:color w:val="auto"/>
        </w:rPr>
      </w:pPr>
      <w:r w:rsidRPr="00697EEE">
        <w:rPr>
          <w:rFonts w:ascii="Arial" w:hAnsi="Arial" w:cs="Arial"/>
          <w:color w:val="auto"/>
        </w:rPr>
        <w:t xml:space="preserve">In my opinion, </w:t>
      </w:r>
      <w:r w:rsidR="004F710C" w:rsidRPr="00697EEE">
        <w:rPr>
          <w:rFonts w:ascii="Arial" w:hAnsi="Arial" w:cs="Arial"/>
          <w:color w:val="auto"/>
        </w:rPr>
        <w:t>except for the possible effects on the matter described in the Basis for Qualified Opinion on the section of my report, the financial statement</w:t>
      </w:r>
      <w:r w:rsidR="009D6801" w:rsidRPr="00697EEE">
        <w:rPr>
          <w:rFonts w:ascii="Arial" w:hAnsi="Arial" w:cs="Arial"/>
          <w:color w:val="auto"/>
        </w:rPr>
        <w:t>s</w:t>
      </w:r>
      <w:r w:rsidR="004F710C" w:rsidRPr="00697EEE">
        <w:rPr>
          <w:rFonts w:ascii="Arial" w:hAnsi="Arial" w:cs="Arial"/>
          <w:color w:val="auto"/>
        </w:rPr>
        <w:t xml:space="preserve"> referred to above present fairly, in all material respects, the financial position of Pan Asia Footwear Public Company Limited and its subsidiaries and Pan Asia Footwear Public Company Limited as at </w:t>
      </w:r>
      <w:r w:rsidRPr="00697EEE">
        <w:rPr>
          <w:rFonts w:ascii="Arial" w:hAnsi="Arial" w:cs="Arial"/>
          <w:color w:val="auto"/>
        </w:rPr>
        <w:t>December 31, 202</w:t>
      </w:r>
      <w:r w:rsidR="007E6641" w:rsidRPr="00697EEE">
        <w:rPr>
          <w:rFonts w:ascii="Arial" w:hAnsi="Arial" w:cs="Arial"/>
          <w:color w:val="auto"/>
        </w:rPr>
        <w:t>1</w:t>
      </w:r>
      <w:r w:rsidRPr="00697EEE">
        <w:rPr>
          <w:rFonts w:ascii="Arial" w:hAnsi="Arial" w:cs="Arial"/>
          <w:color w:val="auto"/>
        </w:rPr>
        <w:t>, and their financial performance and cash flows for the year then ended, in accordance with Thai Financial Reporting Standards.</w:t>
      </w:r>
    </w:p>
    <w:p w:rsidR="00225381" w:rsidRPr="00697EEE" w:rsidRDefault="00225381" w:rsidP="00225381">
      <w:pPr>
        <w:jc w:val="thaiDistribute"/>
        <w:rPr>
          <w:rFonts w:ascii="Arial" w:hAnsi="Arial" w:cs="Arial"/>
          <w:b/>
          <w:bCs/>
          <w:i/>
          <w:iCs/>
          <w:sz w:val="20"/>
          <w:szCs w:val="20"/>
        </w:rPr>
      </w:pPr>
    </w:p>
    <w:p w:rsidR="00225381" w:rsidRPr="00697EEE" w:rsidRDefault="00225381" w:rsidP="00225381">
      <w:pPr>
        <w:jc w:val="thaiDistribute"/>
        <w:rPr>
          <w:rFonts w:ascii="Arial" w:hAnsi="Arial" w:cs="Arial"/>
          <w:b/>
          <w:bCs/>
          <w:sz w:val="20"/>
          <w:szCs w:val="20"/>
          <w:u w:val="single"/>
        </w:rPr>
      </w:pPr>
      <w:r w:rsidRPr="00697EEE">
        <w:rPr>
          <w:rFonts w:ascii="Arial" w:hAnsi="Arial" w:cs="Arial"/>
          <w:b/>
          <w:bCs/>
          <w:sz w:val="20"/>
          <w:szCs w:val="20"/>
          <w:u w:val="single"/>
        </w:rPr>
        <w:t xml:space="preserve">Basis for </w:t>
      </w:r>
      <w:r w:rsidR="009D6801" w:rsidRPr="00697EEE">
        <w:rPr>
          <w:rFonts w:ascii="Arial" w:hAnsi="Arial" w:cs="Arial"/>
          <w:b/>
          <w:bCs/>
          <w:sz w:val="20"/>
          <w:szCs w:val="20"/>
          <w:u w:val="single"/>
        </w:rPr>
        <w:t>Q</w:t>
      </w:r>
      <w:r w:rsidR="00AF0CF4" w:rsidRPr="00697EEE">
        <w:rPr>
          <w:rFonts w:ascii="Arial" w:hAnsi="Arial" w:cs="Arial"/>
          <w:b/>
          <w:bCs/>
          <w:sz w:val="20"/>
          <w:szCs w:val="20"/>
          <w:u w:val="single"/>
        </w:rPr>
        <w:t xml:space="preserve">ualified </w:t>
      </w:r>
      <w:r w:rsidR="009D6801" w:rsidRPr="00697EEE">
        <w:rPr>
          <w:rFonts w:ascii="Arial" w:hAnsi="Arial" w:cs="Arial"/>
          <w:b/>
          <w:bCs/>
          <w:sz w:val="20"/>
          <w:szCs w:val="20"/>
          <w:u w:val="single"/>
        </w:rPr>
        <w:t>O</w:t>
      </w:r>
      <w:r w:rsidRPr="00697EEE">
        <w:rPr>
          <w:rFonts w:ascii="Arial" w:hAnsi="Arial" w:cs="Arial"/>
          <w:b/>
          <w:bCs/>
          <w:sz w:val="20"/>
          <w:szCs w:val="20"/>
          <w:u w:val="single"/>
        </w:rPr>
        <w:t>pinion</w:t>
      </w:r>
    </w:p>
    <w:p w:rsidR="00AF0CF4" w:rsidRPr="00697EEE" w:rsidRDefault="00AF0CF4" w:rsidP="00225381">
      <w:pPr>
        <w:jc w:val="thaiDistribute"/>
        <w:rPr>
          <w:rFonts w:ascii="Arial" w:hAnsi="Arial" w:cs="Arial"/>
          <w:b/>
          <w:bCs/>
          <w:sz w:val="20"/>
          <w:szCs w:val="20"/>
          <w:u w:val="single"/>
        </w:rPr>
      </w:pPr>
    </w:p>
    <w:p w:rsidR="00E47545" w:rsidRPr="00697EEE" w:rsidRDefault="00E47545" w:rsidP="00E47545">
      <w:pPr>
        <w:pStyle w:val="BodyText"/>
        <w:numPr>
          <w:ilvl w:val="0"/>
          <w:numId w:val="15"/>
        </w:numPr>
        <w:tabs>
          <w:tab w:val="clear" w:pos="360"/>
          <w:tab w:val="clear" w:pos="900"/>
          <w:tab w:val="clear" w:pos="1440"/>
          <w:tab w:val="clear" w:pos="1980"/>
          <w:tab w:val="left" w:pos="851"/>
        </w:tabs>
        <w:spacing w:line="360" w:lineRule="auto"/>
        <w:ind w:left="0" w:right="-32" w:firstLine="567"/>
        <w:jc w:val="thaiDistribute"/>
        <w:rPr>
          <w:rFonts w:ascii="Arial" w:hAnsi="Arial" w:cs="Arial"/>
          <w:sz w:val="20"/>
          <w:szCs w:val="20"/>
        </w:rPr>
      </w:pPr>
      <w:r w:rsidRPr="00697EEE">
        <w:rPr>
          <w:rFonts w:ascii="Arial" w:hAnsi="Arial" w:cs="Arial"/>
          <w:sz w:val="20"/>
          <w:szCs w:val="20"/>
        </w:rPr>
        <w:t>I was appointed as auditor for the Company during the year 2020, I did not observe the taking of the physical inventories as of January 1, 2020, and I was unable to satisfy myself regarding inventories quantities by means of other auditing procedures. Since opening inventories affect the determination of the result of operations, I was unable to determine whether adjustments to the results of operations and beginning retained earnings for the period January 1, 2020 to December 31, 2020. My opinion on the current period’s financial statements is qualified as the matter may affect the operating results for the current period and comparative figures</w:t>
      </w:r>
      <w:r w:rsidRPr="00697EEE">
        <w:rPr>
          <w:rFonts w:ascii="Arial" w:hAnsi="Arial" w:cs="Arial"/>
          <w:sz w:val="20"/>
          <w:szCs w:val="20"/>
          <w:cs/>
        </w:rPr>
        <w:t>.</w:t>
      </w:r>
    </w:p>
    <w:p w:rsidR="00A85CC6" w:rsidRPr="00697EEE" w:rsidRDefault="00E47545" w:rsidP="00A85CC6">
      <w:pPr>
        <w:pStyle w:val="BodyText"/>
        <w:numPr>
          <w:ilvl w:val="0"/>
          <w:numId w:val="15"/>
        </w:numPr>
        <w:tabs>
          <w:tab w:val="left" w:pos="851"/>
        </w:tabs>
        <w:spacing w:line="360" w:lineRule="auto"/>
        <w:ind w:left="0" w:right="-32" w:firstLine="709"/>
        <w:jc w:val="thaiDistribute"/>
        <w:rPr>
          <w:rFonts w:ascii="Arial" w:hAnsi="Arial" w:cstheme="minorBidi"/>
          <w:sz w:val="20"/>
          <w:szCs w:val="20"/>
          <w:cs/>
        </w:rPr>
      </w:pPr>
      <w:r w:rsidRPr="00697EEE">
        <w:rPr>
          <w:rFonts w:ascii="Arial" w:hAnsi="Arial" w:cs="Arial"/>
          <w:sz w:val="20"/>
          <w:szCs w:val="20"/>
        </w:rPr>
        <w:t xml:space="preserve">As discussed in Note </w:t>
      </w:r>
      <w:r w:rsidRPr="00697EEE">
        <w:rPr>
          <w:rFonts w:ascii="Arial" w:hAnsi="Arial" w:cstheme="minorBidi"/>
          <w:sz w:val="20"/>
          <w:szCs w:val="20"/>
        </w:rPr>
        <w:t>14</w:t>
      </w:r>
      <w:r w:rsidRPr="00697EEE">
        <w:rPr>
          <w:rFonts w:ascii="Arial" w:hAnsi="Arial" w:cs="Arial"/>
          <w:sz w:val="20"/>
          <w:szCs w:val="20"/>
        </w:rPr>
        <w:t xml:space="preserve"> to the financial statements, the Company did not obtain the consolidated and separate financial statements for the period January 1, 2021 to April 23, 2021(“the termination date of the associated company”) of PA Capital Company Limited, the associated company, and its subsidiary companies</w:t>
      </w:r>
      <w:r w:rsidRPr="00697EEE">
        <w:rPr>
          <w:rFonts w:ascii="Arial" w:hAnsi="Arial" w:cs="Arial"/>
          <w:sz w:val="20"/>
          <w:szCs w:val="20"/>
          <w:cs/>
        </w:rPr>
        <w:t xml:space="preserve">. </w:t>
      </w:r>
      <w:r w:rsidRPr="00697EEE">
        <w:rPr>
          <w:rFonts w:ascii="Arial" w:hAnsi="Arial" w:cs="Arial"/>
          <w:sz w:val="20"/>
          <w:szCs w:val="20"/>
        </w:rPr>
        <w:t>The Company obtained only the separate financial statements of the associated company as at December 31, 20</w:t>
      </w:r>
      <w:r w:rsidRPr="00697EEE">
        <w:rPr>
          <w:rFonts w:ascii="Arial" w:hAnsi="Arial" w:cstheme="minorBidi"/>
          <w:sz w:val="20"/>
          <w:szCs w:val="20"/>
        </w:rPr>
        <w:t>20</w:t>
      </w:r>
      <w:r w:rsidRPr="00697EEE">
        <w:rPr>
          <w:rFonts w:ascii="Arial" w:hAnsi="Arial" w:cs="Arial"/>
          <w:sz w:val="20"/>
          <w:szCs w:val="20"/>
        </w:rPr>
        <w:t>, which were audited by another auditor</w:t>
      </w:r>
      <w:r w:rsidRPr="00697EEE">
        <w:rPr>
          <w:rFonts w:ascii="Arial" w:hAnsi="Arial" w:cs="Arial"/>
          <w:sz w:val="20"/>
          <w:szCs w:val="20"/>
          <w:cs/>
        </w:rPr>
        <w:t xml:space="preserve">. </w:t>
      </w:r>
      <w:r w:rsidRPr="00697EEE">
        <w:rPr>
          <w:rFonts w:ascii="Arial" w:hAnsi="Arial" w:cs="Arial"/>
          <w:sz w:val="20"/>
          <w:szCs w:val="20"/>
        </w:rPr>
        <w:t xml:space="preserve">I was unable to apply other auditing procedures to satisfy myself as to the related account of investment in associate in the statements of comprehensive income for the </w:t>
      </w:r>
      <w:r w:rsidR="00207646" w:rsidRPr="00697EEE">
        <w:rPr>
          <w:rFonts w:ascii="Arial" w:hAnsi="Arial" w:cs="Arial"/>
          <w:sz w:val="20"/>
          <w:szCs w:val="20"/>
        </w:rPr>
        <w:t xml:space="preserve">year ended December 31, 2021. </w:t>
      </w:r>
      <w:r w:rsidRPr="00697EEE">
        <w:rPr>
          <w:rFonts w:ascii="Arial" w:hAnsi="Arial" w:cs="Arial"/>
          <w:sz w:val="20"/>
          <w:szCs w:val="20"/>
        </w:rPr>
        <w:t>This matter is considered to be a scope limitation imposed by circumstance</w:t>
      </w:r>
      <w:r w:rsidR="00882FDD" w:rsidRPr="00697EEE">
        <w:rPr>
          <w:rFonts w:ascii="Arial" w:hAnsi="Arial" w:cs="Arial"/>
          <w:sz w:val="20"/>
          <w:szCs w:val="20"/>
        </w:rPr>
        <w:t>.</w:t>
      </w:r>
      <w:r w:rsidRPr="00697EEE">
        <w:rPr>
          <w:rFonts w:ascii="Arial" w:hAnsi="Arial" w:cs="Arial"/>
          <w:sz w:val="20"/>
          <w:szCs w:val="20"/>
        </w:rPr>
        <w:t xml:space="preserve"> I was not furnished with the up-to-date financial statements of the associated company and its subsidiary companies for such periods as well</w:t>
      </w:r>
      <w:r w:rsidRPr="00697EEE">
        <w:rPr>
          <w:rFonts w:ascii="Arial" w:hAnsi="Arial" w:cs="Arial"/>
          <w:sz w:val="20"/>
          <w:szCs w:val="20"/>
          <w:cs/>
        </w:rPr>
        <w:t xml:space="preserve">. </w:t>
      </w:r>
      <w:r w:rsidR="00A85CC6" w:rsidRPr="00697EEE">
        <w:rPr>
          <w:rFonts w:ascii="Arial" w:hAnsi="Arial" w:cs="Arial"/>
          <w:sz w:val="20"/>
          <w:szCs w:val="20"/>
        </w:rPr>
        <w:t xml:space="preserve">Since I was unable to determine whether and to what extent any adjustments were required to adjust the </w:t>
      </w:r>
      <w:r w:rsidR="00A85CC6" w:rsidRPr="00697EEE">
        <w:rPr>
          <w:rFonts w:ascii="Arial" w:hAnsi="Arial" w:cs="Arial"/>
          <w:sz w:val="20"/>
          <w:szCs w:val="20"/>
        </w:rPr>
        <w:lastRenderedPageBreak/>
        <w:t>value of investment in associate as at December 31, 2020, including the related accounts in the statements of comprehensive income for the year ended of 2021</w:t>
      </w:r>
      <w:r w:rsidR="00A85CC6" w:rsidRPr="00697EEE">
        <w:rPr>
          <w:rFonts w:ascii="Arial" w:hAnsi="Arial" w:cstheme="minorBidi"/>
          <w:sz w:val="20"/>
          <w:szCs w:val="20"/>
        </w:rPr>
        <w:t xml:space="preserve"> and 2020</w:t>
      </w:r>
      <w:r w:rsidR="00A85CC6" w:rsidRPr="00697EEE">
        <w:rPr>
          <w:rFonts w:ascii="Arial" w:hAnsi="Arial" w:cs="Arial"/>
          <w:sz w:val="20"/>
          <w:szCs w:val="20"/>
          <w:cs/>
        </w:rPr>
        <w:t xml:space="preserve">. </w:t>
      </w:r>
      <w:r w:rsidR="00A85CC6" w:rsidRPr="00697EEE">
        <w:rPr>
          <w:rFonts w:ascii="Arial" w:hAnsi="Arial" w:cs="Arial"/>
          <w:sz w:val="20"/>
          <w:szCs w:val="20"/>
        </w:rPr>
        <w:t>My conclusion on the current period’s financial statements is qualified as the matter.</w:t>
      </w:r>
    </w:p>
    <w:p w:rsidR="00246CA2" w:rsidRPr="00697EEE" w:rsidRDefault="00225381" w:rsidP="005D513F">
      <w:pPr>
        <w:pStyle w:val="ps-000-normal"/>
        <w:spacing w:after="0" w:line="380" w:lineRule="exact"/>
        <w:ind w:firstLine="720"/>
        <w:jc w:val="thaiDistribute"/>
        <w:rPr>
          <w:rFonts w:ascii="Arial" w:hAnsi="Arial" w:cs="Arial"/>
          <w:color w:val="auto"/>
        </w:rPr>
      </w:pPr>
      <w:r w:rsidRPr="00697EEE">
        <w:rPr>
          <w:rFonts w:ascii="Arial" w:hAnsi="Arial" w:cs="Arial"/>
          <w:color w:val="auto"/>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225381" w:rsidRPr="00697EEE" w:rsidRDefault="00225381" w:rsidP="00225381">
      <w:pPr>
        <w:jc w:val="thaiDistribute"/>
        <w:rPr>
          <w:rFonts w:ascii="Arial" w:hAnsi="Arial" w:cs="Arial"/>
          <w:sz w:val="16"/>
          <w:szCs w:val="16"/>
        </w:rPr>
      </w:pPr>
    </w:p>
    <w:p w:rsidR="00225381" w:rsidRPr="00697EEE" w:rsidRDefault="00225381" w:rsidP="00225381">
      <w:pPr>
        <w:jc w:val="thaiDistribute"/>
        <w:rPr>
          <w:rFonts w:ascii="Arial" w:hAnsi="Arial" w:cs="Arial"/>
          <w:b/>
          <w:bCs/>
          <w:sz w:val="20"/>
          <w:szCs w:val="20"/>
        </w:rPr>
      </w:pPr>
      <w:r w:rsidRPr="00697EEE">
        <w:rPr>
          <w:rFonts w:ascii="Arial" w:hAnsi="Arial" w:cs="Arial"/>
          <w:b/>
          <w:bCs/>
          <w:sz w:val="20"/>
          <w:szCs w:val="20"/>
        </w:rPr>
        <w:t>Key Audit Matters</w:t>
      </w:r>
    </w:p>
    <w:p w:rsidR="00225381" w:rsidRPr="00697EEE" w:rsidRDefault="00225381" w:rsidP="00225381">
      <w:pPr>
        <w:pStyle w:val="ps-000-normal"/>
        <w:spacing w:after="0" w:line="380" w:lineRule="exact"/>
        <w:ind w:firstLine="720"/>
        <w:jc w:val="thaiDistribute"/>
        <w:rPr>
          <w:rFonts w:ascii="Arial" w:hAnsi="Arial" w:cs="Arial"/>
          <w:color w:val="auto"/>
        </w:rPr>
      </w:pPr>
      <w:r w:rsidRPr="00697EEE">
        <w:rPr>
          <w:rFonts w:ascii="Arial" w:hAnsi="Arial" w:cs="Arial"/>
          <w:color w:val="auto"/>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rsidR="00B07B2B" w:rsidRPr="00697EEE" w:rsidRDefault="00B07B2B" w:rsidP="00225381">
      <w:pPr>
        <w:pStyle w:val="ps-000-normal"/>
        <w:spacing w:after="0" w:line="380" w:lineRule="exact"/>
        <w:ind w:firstLine="720"/>
        <w:jc w:val="thaiDistribute"/>
        <w:rPr>
          <w:rFonts w:ascii="Arial" w:hAnsi="Arial" w:cs="Arial"/>
          <w:color w:val="auto"/>
        </w:rPr>
      </w:pPr>
      <w:r w:rsidRPr="00697EEE">
        <w:rPr>
          <w:rFonts w:ascii="Arial" w:hAnsi="Arial" w:cs="Arial"/>
          <w:color w:val="auto"/>
        </w:rPr>
        <w:t>In addition to the matter described in the basis for qualified opin</w:t>
      </w:r>
      <w:r w:rsidR="00C2326B" w:rsidRPr="00697EEE">
        <w:rPr>
          <w:rFonts w:ascii="Arial" w:hAnsi="Arial" w:cs="Arial"/>
          <w:color w:val="auto"/>
        </w:rPr>
        <w:t xml:space="preserve">ion. </w:t>
      </w:r>
      <w:r w:rsidR="00216D52" w:rsidRPr="00697EEE">
        <w:rPr>
          <w:rFonts w:ascii="Arial" w:hAnsi="Arial" w:cs="Arial"/>
          <w:color w:val="auto"/>
        </w:rPr>
        <w:t>K</w:t>
      </w:r>
      <w:r w:rsidRPr="00697EEE">
        <w:rPr>
          <w:rFonts w:ascii="Arial" w:hAnsi="Arial" w:cs="Arial"/>
          <w:color w:val="auto"/>
        </w:rPr>
        <w:t xml:space="preserve">ey audit matters and how audit procedures respond for each matter are described </w:t>
      </w:r>
      <w:r w:rsidR="00216D52" w:rsidRPr="00697EEE">
        <w:rPr>
          <w:rFonts w:ascii="Arial" w:hAnsi="Arial" w:cs="Arial"/>
          <w:color w:val="auto"/>
        </w:rPr>
        <w:t>as follows</w:t>
      </w:r>
      <w:r w:rsidRPr="00697EEE">
        <w:rPr>
          <w:rFonts w:ascii="Arial" w:hAnsi="Arial" w:cs="Arial"/>
          <w:color w:val="auto"/>
        </w:rPr>
        <w:t>.</w:t>
      </w:r>
    </w:p>
    <w:p w:rsidR="00772B8C" w:rsidRPr="00697EEE" w:rsidRDefault="00772B8C" w:rsidP="00772B8C">
      <w:pPr>
        <w:jc w:val="thaiDistribute"/>
        <w:rPr>
          <w:rFonts w:ascii="Arial" w:hAnsi="Arial" w:cs="Arial"/>
          <w:sz w:val="16"/>
          <w:szCs w:val="16"/>
        </w:rPr>
      </w:pPr>
    </w:p>
    <w:p w:rsidR="00F1373B" w:rsidRPr="00697EEE" w:rsidRDefault="00F1373B" w:rsidP="00F1373B">
      <w:pPr>
        <w:pStyle w:val="ps-000-normal"/>
        <w:spacing w:after="0" w:line="380" w:lineRule="exact"/>
        <w:jc w:val="thaiDistribute"/>
        <w:rPr>
          <w:rFonts w:ascii="Arial" w:hAnsi="Arial" w:cs="Arial"/>
          <w:b/>
          <w:bCs/>
          <w:color w:val="auto"/>
          <w:u w:val="single"/>
        </w:rPr>
      </w:pPr>
      <w:r w:rsidRPr="00697EEE">
        <w:rPr>
          <w:rFonts w:ascii="Arial" w:hAnsi="Arial" w:cs="Arial"/>
          <w:b/>
          <w:bCs/>
          <w:color w:val="auto"/>
          <w:u w:val="single"/>
        </w:rPr>
        <w:t>Revenue recognition</w:t>
      </w:r>
    </w:p>
    <w:p w:rsidR="00F1373B" w:rsidRPr="00697EEE" w:rsidRDefault="00F1373B" w:rsidP="00F1373B">
      <w:pPr>
        <w:pStyle w:val="ps-000-normal"/>
        <w:spacing w:after="0" w:line="380" w:lineRule="exact"/>
        <w:jc w:val="thaiDistribute"/>
        <w:rPr>
          <w:rFonts w:ascii="Arial" w:hAnsi="Arial" w:cs="Arial"/>
          <w:b/>
          <w:bCs/>
          <w:color w:val="auto"/>
          <w:u w:val="single"/>
        </w:rPr>
      </w:pPr>
      <w:r w:rsidRPr="00697EEE">
        <w:rPr>
          <w:rFonts w:ascii="Arial" w:hAnsi="Arial" w:cs="Arial"/>
          <w:b/>
          <w:bCs/>
          <w:color w:val="auto"/>
        </w:rPr>
        <w:tab/>
      </w:r>
      <w:r w:rsidRPr="00697EEE">
        <w:rPr>
          <w:rFonts w:ascii="Arial" w:hAnsi="Arial" w:cs="Arial"/>
          <w:color w:val="auto"/>
        </w:rPr>
        <w:t>Revenue from sales i</w:t>
      </w:r>
      <w:r w:rsidR="00216D52" w:rsidRPr="00697EEE">
        <w:rPr>
          <w:rFonts w:ascii="Arial" w:hAnsi="Arial" w:cs="Arial"/>
          <w:color w:val="auto"/>
        </w:rPr>
        <w:t>s</w:t>
      </w:r>
      <w:r w:rsidRPr="00697EEE">
        <w:rPr>
          <w:rFonts w:ascii="Arial" w:hAnsi="Arial" w:cs="Arial"/>
          <w:color w:val="auto"/>
        </w:rPr>
        <w:t xml:space="preserve"> one of the significant accounting transactions of the Group, representing </w:t>
      </w:r>
      <w:r w:rsidR="00C2326B" w:rsidRPr="00697EEE">
        <w:rPr>
          <w:rFonts w:ascii="Arial" w:hAnsi="Arial" w:cs="Arial"/>
          <w:color w:val="auto"/>
        </w:rPr>
        <w:t>90.78</w:t>
      </w:r>
      <w:r w:rsidRPr="00697EEE">
        <w:rPr>
          <w:rFonts w:ascii="Arial" w:hAnsi="Arial" w:cs="Arial"/>
          <w:color w:val="auto"/>
        </w:rPr>
        <w:t xml:space="preserve"> </w:t>
      </w:r>
      <w:r w:rsidR="00216D52" w:rsidRPr="00697EEE">
        <w:rPr>
          <w:rFonts w:ascii="Arial" w:hAnsi="Arial" w:cs="Arial"/>
          <w:color w:val="auto"/>
        </w:rPr>
        <w:t xml:space="preserve">percent </w:t>
      </w:r>
      <w:r w:rsidRPr="00697EEE">
        <w:rPr>
          <w:rFonts w:ascii="Arial" w:hAnsi="Arial" w:cs="Arial"/>
          <w:color w:val="auto"/>
        </w:rPr>
        <w:t>of total revenue of the Group. The sales amount recorded in the accounts has direct effect on the Group’s operating results. In addition, the Group ha</w:t>
      </w:r>
      <w:r w:rsidR="00216D52" w:rsidRPr="00697EEE">
        <w:rPr>
          <w:rFonts w:ascii="Arial" w:hAnsi="Arial" w:cs="Arial"/>
          <w:color w:val="auto"/>
        </w:rPr>
        <w:t>s</w:t>
      </w:r>
      <w:r w:rsidRPr="00697EEE">
        <w:rPr>
          <w:rFonts w:ascii="Arial" w:hAnsi="Arial" w:cs="Arial"/>
          <w:color w:val="auto"/>
        </w:rPr>
        <w:t xml:space="preserve"> sales to a large number of customers in several business sectors with varying of commercial terms. There is therefore a risk related to the amount and timing of revenue recognition.</w:t>
      </w:r>
    </w:p>
    <w:p w:rsidR="00EA11C1" w:rsidRPr="00697EEE" w:rsidRDefault="00F1373B" w:rsidP="00F1373B">
      <w:pPr>
        <w:pStyle w:val="ps-000-normal"/>
        <w:spacing w:after="0" w:line="380" w:lineRule="exact"/>
        <w:jc w:val="thaiDistribute"/>
        <w:rPr>
          <w:rFonts w:ascii="Arial" w:hAnsi="Arial" w:cs="Arial"/>
          <w:color w:val="auto"/>
        </w:rPr>
      </w:pPr>
      <w:r w:rsidRPr="00697EEE">
        <w:rPr>
          <w:rFonts w:ascii="Arial" w:hAnsi="Arial" w:cs="Arial"/>
          <w:color w:val="auto"/>
        </w:rPr>
        <w:t>I have examined the revenue recognition of the Group by</w:t>
      </w:r>
    </w:p>
    <w:p w:rsidR="00E62FA1" w:rsidRPr="00697EEE" w:rsidRDefault="00E62FA1" w:rsidP="00E62FA1">
      <w:pPr>
        <w:pStyle w:val="ps-000-normal"/>
        <w:numPr>
          <w:ilvl w:val="0"/>
          <w:numId w:val="19"/>
        </w:numPr>
        <w:spacing w:after="0" w:line="380" w:lineRule="exact"/>
        <w:ind w:left="993" w:hanging="284"/>
        <w:jc w:val="thaiDistribute"/>
        <w:rPr>
          <w:rFonts w:ascii="Arial" w:hAnsi="Arial" w:cs="Arial"/>
          <w:color w:val="auto"/>
        </w:rPr>
      </w:pPr>
      <w:r w:rsidRPr="00697EEE">
        <w:rPr>
          <w:rFonts w:ascii="Arial" w:hAnsi="Arial" w:cs="Arial"/>
          <w:color w:val="auto"/>
        </w:rPr>
        <w:t>Assessing and testing the Group’s internal controls with respect to the revenue cycle by making enquiry of responsible executives, gaining an understanding of the controls and selecting representative samples to test the operation of the designed controls.</w:t>
      </w:r>
    </w:p>
    <w:p w:rsidR="00E62FA1" w:rsidRPr="00697EEE" w:rsidRDefault="00E62FA1" w:rsidP="00E62FA1">
      <w:pPr>
        <w:pStyle w:val="ps-000-normal"/>
        <w:numPr>
          <w:ilvl w:val="0"/>
          <w:numId w:val="19"/>
        </w:numPr>
        <w:spacing w:after="0" w:line="380" w:lineRule="exact"/>
        <w:ind w:left="993" w:hanging="284"/>
        <w:jc w:val="thaiDistribute"/>
        <w:rPr>
          <w:rFonts w:ascii="Arial" w:hAnsi="Arial" w:cs="Arial"/>
          <w:color w:val="auto"/>
        </w:rPr>
      </w:pPr>
      <w:r w:rsidRPr="00697EEE">
        <w:rPr>
          <w:rFonts w:ascii="Arial" w:hAnsi="Arial" w:cs="Arial"/>
          <w:color w:val="auto"/>
        </w:rPr>
        <w:t>On a sampling basis, examining supporting documents for actual sales transactions occurring during the year and near the end of the accounting period to assess whether revenue recognition was consistent with the sales conditions, and whether it was in compliance with the Group’s policy.</w:t>
      </w:r>
    </w:p>
    <w:p w:rsidR="00E62FA1" w:rsidRPr="00697EEE" w:rsidRDefault="00E62FA1" w:rsidP="00E62FA1">
      <w:pPr>
        <w:pStyle w:val="ps-000-normal"/>
        <w:numPr>
          <w:ilvl w:val="0"/>
          <w:numId w:val="19"/>
        </w:numPr>
        <w:spacing w:after="0" w:line="380" w:lineRule="exact"/>
        <w:ind w:left="993" w:hanging="284"/>
        <w:jc w:val="thaiDistribute"/>
        <w:rPr>
          <w:rFonts w:ascii="Arial" w:hAnsi="Arial" w:cs="Arial"/>
          <w:color w:val="auto"/>
        </w:rPr>
      </w:pPr>
      <w:r w:rsidRPr="00697EEE">
        <w:rPr>
          <w:rFonts w:ascii="Arial" w:hAnsi="Arial" w:cs="Arial"/>
          <w:color w:val="auto"/>
        </w:rPr>
        <w:t>Auditing credit notes that the Group issued after the accounting period.</w:t>
      </w:r>
    </w:p>
    <w:p w:rsidR="00272FCA" w:rsidRPr="00697EEE" w:rsidRDefault="00C008A0" w:rsidP="00272FCA">
      <w:pPr>
        <w:pStyle w:val="ps-000-normal"/>
        <w:numPr>
          <w:ilvl w:val="0"/>
          <w:numId w:val="19"/>
        </w:numPr>
        <w:spacing w:after="0" w:line="380" w:lineRule="exact"/>
        <w:ind w:left="993" w:hanging="284"/>
        <w:jc w:val="thaiDistribute"/>
        <w:rPr>
          <w:rFonts w:ascii="Arial" w:hAnsi="Arial" w:cs="Arial"/>
          <w:color w:val="auto"/>
          <w:spacing w:val="-2"/>
          <w:u w:val="single"/>
        </w:rPr>
      </w:pPr>
      <w:r w:rsidRPr="00697EEE">
        <w:rPr>
          <w:rFonts w:ascii="Arial" w:hAnsi="Arial" w:cs="Arial"/>
          <w:color w:val="auto"/>
        </w:rPr>
        <w:t>On a sampling basis, examining supporting document for</w:t>
      </w:r>
      <w:r w:rsidR="00F87234" w:rsidRPr="00697EEE">
        <w:rPr>
          <w:rFonts w:ascii="Arial" w:hAnsi="Arial" w:cs="Arial"/>
          <w:color w:val="auto"/>
        </w:rPr>
        <w:t xml:space="preserve"> revenues recognition, cut-off  </w:t>
      </w:r>
      <w:r w:rsidRPr="00697EEE">
        <w:rPr>
          <w:rFonts w:ascii="Arial" w:hAnsi="Arial" w:cs="Arial"/>
          <w:color w:val="auto"/>
        </w:rPr>
        <w:t>before and after</w:t>
      </w:r>
      <w:r w:rsidR="00F87234" w:rsidRPr="00697EEE">
        <w:rPr>
          <w:rFonts w:ascii="Arial" w:hAnsi="Arial" w:cs="Arial"/>
          <w:color w:val="auto"/>
        </w:rPr>
        <w:t xml:space="preserve"> the ending period to ensure the </w:t>
      </w:r>
      <w:r w:rsidR="00272FCA" w:rsidRPr="00697EEE">
        <w:rPr>
          <w:rFonts w:ascii="Arial" w:hAnsi="Arial" w:cs="Arial"/>
          <w:color w:val="auto"/>
        </w:rPr>
        <w:t>accuracy and completeness of the revenue recognition.</w:t>
      </w:r>
    </w:p>
    <w:p w:rsidR="00C2326B" w:rsidRPr="00697EEE" w:rsidRDefault="00C2326B" w:rsidP="00C2326B">
      <w:pPr>
        <w:pStyle w:val="ps-000-normal"/>
        <w:spacing w:after="0" w:line="380" w:lineRule="exact"/>
        <w:ind w:left="993"/>
        <w:jc w:val="thaiDistribute"/>
        <w:rPr>
          <w:rFonts w:ascii="Arial" w:hAnsi="Arial" w:cs="Arial"/>
          <w:color w:val="auto"/>
          <w:spacing w:val="-2"/>
          <w:u w:val="single"/>
        </w:rPr>
      </w:pPr>
    </w:p>
    <w:p w:rsidR="00882FDD" w:rsidRPr="00697EEE" w:rsidRDefault="00882FDD" w:rsidP="00C2326B">
      <w:pPr>
        <w:pStyle w:val="ps-000-normal"/>
        <w:spacing w:after="0" w:line="380" w:lineRule="exact"/>
        <w:ind w:left="993"/>
        <w:jc w:val="thaiDistribute"/>
        <w:rPr>
          <w:rFonts w:ascii="Arial" w:hAnsi="Arial" w:cs="Arial"/>
          <w:color w:val="auto"/>
          <w:spacing w:val="-2"/>
          <w:u w:val="single"/>
        </w:rPr>
      </w:pPr>
    </w:p>
    <w:p w:rsidR="00772B8C" w:rsidRPr="00697EEE" w:rsidRDefault="00772B8C" w:rsidP="00772B8C">
      <w:pPr>
        <w:jc w:val="thaiDistribute"/>
        <w:rPr>
          <w:rFonts w:ascii="Arial" w:hAnsi="Arial" w:cs="Arial"/>
          <w:spacing w:val="-2"/>
          <w:sz w:val="16"/>
          <w:szCs w:val="16"/>
          <w:u w:val="single"/>
        </w:rPr>
      </w:pPr>
    </w:p>
    <w:p w:rsidR="00272FCA" w:rsidRPr="00697EEE" w:rsidRDefault="00272FCA" w:rsidP="00272FCA">
      <w:pPr>
        <w:pStyle w:val="ps-000-normal"/>
        <w:spacing w:after="0" w:line="380" w:lineRule="exact"/>
        <w:jc w:val="thaiDistribute"/>
        <w:rPr>
          <w:rFonts w:ascii="Arial" w:hAnsi="Arial" w:cs="Arial"/>
          <w:b/>
          <w:bCs/>
          <w:color w:val="auto"/>
          <w:u w:val="single"/>
        </w:rPr>
      </w:pPr>
      <w:r w:rsidRPr="00697EEE">
        <w:rPr>
          <w:rFonts w:ascii="Arial" w:hAnsi="Arial" w:cs="Arial"/>
          <w:b/>
          <w:bCs/>
          <w:color w:val="auto"/>
          <w:u w:val="single"/>
        </w:rPr>
        <w:lastRenderedPageBreak/>
        <w:t>Impairment of investments in subsidiaries</w:t>
      </w:r>
    </w:p>
    <w:p w:rsidR="00272FCA" w:rsidRPr="00697EEE" w:rsidRDefault="00272FCA" w:rsidP="00272FCA">
      <w:pPr>
        <w:pStyle w:val="ps-000-normal"/>
        <w:spacing w:after="0" w:line="380" w:lineRule="exact"/>
        <w:jc w:val="thaiDistribute"/>
        <w:rPr>
          <w:rFonts w:ascii="Arial" w:hAnsi="Arial" w:cs="Arial"/>
          <w:color w:val="auto"/>
          <w:spacing w:val="-2"/>
        </w:rPr>
      </w:pPr>
      <w:r w:rsidRPr="00697EEE">
        <w:rPr>
          <w:rFonts w:ascii="Arial" w:hAnsi="Arial" w:cs="Arial"/>
          <w:color w:val="auto"/>
          <w:spacing w:val="-2"/>
        </w:rPr>
        <w:tab/>
        <w:t>Several subsidiaries have operating losses and several subsidiaries have large deficits, with indications of possible persistent losses in the future, the process of determining the impairment loss of investments in the subsidiaries, requir</w:t>
      </w:r>
      <w:r w:rsidR="000D64BC" w:rsidRPr="00697EEE">
        <w:rPr>
          <w:rFonts w:ascii="Arial" w:hAnsi="Arial" w:cs="Arial"/>
          <w:color w:val="auto"/>
          <w:spacing w:val="-2"/>
        </w:rPr>
        <w:t>es significant management judg</w:t>
      </w:r>
      <w:r w:rsidRPr="00697EEE">
        <w:rPr>
          <w:rFonts w:ascii="Arial" w:hAnsi="Arial" w:cs="Arial"/>
          <w:color w:val="auto"/>
          <w:spacing w:val="-2"/>
        </w:rPr>
        <w:t>ment with respect to its projections of future operating performance of the subsidiaries, and determination of an appropriate discount rate and key assumptions. There is thus a risk with respect to the amount of impairment loss recorded on investments in subsidiaries.</w:t>
      </w:r>
    </w:p>
    <w:p w:rsidR="00225381" w:rsidRPr="00697EEE" w:rsidRDefault="005029A6" w:rsidP="00A55B55">
      <w:pPr>
        <w:pStyle w:val="ps-000-normal"/>
        <w:spacing w:after="0" w:line="380" w:lineRule="exact"/>
        <w:jc w:val="thaiDistribute"/>
        <w:rPr>
          <w:rFonts w:ascii="Arial" w:hAnsi="Arial" w:cs="Arial"/>
          <w:color w:val="auto"/>
          <w:spacing w:val="-2"/>
        </w:rPr>
      </w:pPr>
      <w:r w:rsidRPr="00697EEE">
        <w:rPr>
          <w:rFonts w:ascii="Arial" w:hAnsi="Arial" w:cs="Arial"/>
          <w:color w:val="auto"/>
          <w:spacing w:val="-2"/>
        </w:rPr>
        <w:tab/>
        <w:t xml:space="preserve">I </w:t>
      </w:r>
      <w:r w:rsidR="00A55B55" w:rsidRPr="00697EEE">
        <w:rPr>
          <w:rFonts w:ascii="Arial" w:hAnsi="Arial" w:cs="Arial"/>
          <w:color w:val="auto"/>
          <w:spacing w:val="-2"/>
        </w:rPr>
        <w:t xml:space="preserve">have understanding the process of consideration of the management, including assessing the method and the appropriateness of the information used in the fair value measurement e.g. estimate of revenue and expense, </w:t>
      </w:r>
      <w:r w:rsidR="00F96693" w:rsidRPr="00697EEE">
        <w:rPr>
          <w:rFonts w:ascii="Arial" w:hAnsi="Arial" w:cs="Arial"/>
          <w:color w:val="auto"/>
          <w:spacing w:val="-2"/>
        </w:rPr>
        <w:t>scope</w:t>
      </w:r>
      <w:r w:rsidR="00216D52" w:rsidRPr="00697EEE">
        <w:rPr>
          <w:rFonts w:ascii="Arial" w:hAnsi="Arial" w:cs="Arial"/>
          <w:color w:val="auto"/>
          <w:spacing w:val="-2"/>
        </w:rPr>
        <w:t xml:space="preserve"> and possibility of change</w:t>
      </w:r>
      <w:r w:rsidR="00F96693" w:rsidRPr="00697EEE">
        <w:rPr>
          <w:rFonts w:ascii="Arial" w:hAnsi="Arial" w:cs="Arial"/>
          <w:color w:val="auto"/>
          <w:spacing w:val="-2"/>
        </w:rPr>
        <w:t>s</w:t>
      </w:r>
      <w:r w:rsidR="00216D52" w:rsidRPr="00697EEE">
        <w:rPr>
          <w:rFonts w:ascii="Arial" w:hAnsi="Arial" w:cs="Arial"/>
          <w:color w:val="auto"/>
          <w:spacing w:val="-2"/>
        </w:rPr>
        <w:t xml:space="preserve"> in </w:t>
      </w:r>
      <w:r w:rsidR="00F96693" w:rsidRPr="00697EEE">
        <w:rPr>
          <w:rFonts w:ascii="Arial" w:hAnsi="Arial" w:cs="Arial"/>
          <w:color w:val="auto"/>
          <w:spacing w:val="-2"/>
        </w:rPr>
        <w:t>significant assumptions.</w:t>
      </w:r>
    </w:p>
    <w:p w:rsidR="003F483D" w:rsidRPr="00697EEE" w:rsidRDefault="003F483D" w:rsidP="00225381">
      <w:pPr>
        <w:spacing w:line="228" w:lineRule="auto"/>
        <w:ind w:right="79" w:firstLine="567"/>
        <w:jc w:val="thaiDistribute"/>
        <w:rPr>
          <w:rFonts w:ascii="Arial" w:hAnsi="Arial" w:cs="Arial"/>
          <w:spacing w:val="-2"/>
          <w:sz w:val="16"/>
          <w:szCs w:val="16"/>
        </w:rPr>
      </w:pPr>
    </w:p>
    <w:p w:rsidR="00225381" w:rsidRPr="00697EEE" w:rsidRDefault="00225381" w:rsidP="00225381">
      <w:pPr>
        <w:jc w:val="thaiDistribute"/>
        <w:rPr>
          <w:rFonts w:ascii="Arial" w:hAnsi="Arial" w:cs="Arial"/>
          <w:b/>
          <w:bCs/>
          <w:sz w:val="20"/>
          <w:szCs w:val="20"/>
        </w:rPr>
      </w:pPr>
      <w:r w:rsidRPr="00697EEE">
        <w:rPr>
          <w:rFonts w:ascii="Arial" w:hAnsi="Arial" w:cs="Arial"/>
          <w:b/>
          <w:bCs/>
          <w:sz w:val="20"/>
          <w:szCs w:val="20"/>
        </w:rPr>
        <w:t>Other Information</w:t>
      </w:r>
    </w:p>
    <w:p w:rsidR="00225381" w:rsidRPr="00697EEE" w:rsidRDefault="00225381" w:rsidP="00225381">
      <w:pPr>
        <w:pStyle w:val="ps-000-normal"/>
        <w:spacing w:after="0" w:line="380" w:lineRule="exact"/>
        <w:ind w:firstLine="709"/>
        <w:jc w:val="thaiDistribute"/>
        <w:rPr>
          <w:rFonts w:ascii="Arial" w:hAnsi="Arial" w:cs="Arial"/>
          <w:color w:val="auto"/>
        </w:rPr>
      </w:pPr>
      <w:r w:rsidRPr="00697EEE">
        <w:rPr>
          <w:rFonts w:ascii="Arial" w:hAnsi="Arial" w:cs="Arial"/>
          <w:color w:val="auto"/>
        </w:rPr>
        <w:t>Management is responsible for the other information. The other information comprises the information included in annual report, but does not include the financial statements and my auditor’s report thereon. The annual report is expected to be made available to me after the date of this auditor’s report.</w:t>
      </w:r>
    </w:p>
    <w:p w:rsidR="00225381" w:rsidRPr="00697EEE" w:rsidRDefault="00225381" w:rsidP="00225381">
      <w:pPr>
        <w:pStyle w:val="ps-000-normal"/>
        <w:spacing w:after="0" w:line="380" w:lineRule="exact"/>
        <w:ind w:firstLine="709"/>
        <w:jc w:val="both"/>
        <w:rPr>
          <w:rFonts w:ascii="Arial" w:hAnsi="Arial" w:cs="Arial"/>
          <w:color w:val="auto"/>
        </w:rPr>
      </w:pPr>
      <w:r w:rsidRPr="00697EEE">
        <w:rPr>
          <w:rFonts w:ascii="Arial" w:hAnsi="Arial" w:cs="Arial"/>
          <w:color w:val="auto"/>
        </w:rPr>
        <w:t>My opinion on the financial statements does not cover the other information and I do not express any form of assurance conclusion thereon.</w:t>
      </w:r>
    </w:p>
    <w:p w:rsidR="00225381" w:rsidRPr="00697EEE" w:rsidRDefault="00225381" w:rsidP="00225381">
      <w:pPr>
        <w:pStyle w:val="ps-000-normal"/>
        <w:spacing w:line="380" w:lineRule="exact"/>
        <w:ind w:firstLine="709"/>
        <w:jc w:val="thaiDistribute"/>
        <w:rPr>
          <w:rFonts w:ascii="Arial" w:hAnsi="Arial" w:cs="Arial"/>
          <w:color w:val="auto"/>
        </w:rPr>
      </w:pPr>
      <w:r w:rsidRPr="00697EEE">
        <w:rPr>
          <w:rFonts w:ascii="Arial" w:hAnsi="Arial" w:cs="Arial"/>
          <w:color w:val="auto"/>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225381" w:rsidRPr="00697EEE" w:rsidRDefault="00225381" w:rsidP="00225381">
      <w:pPr>
        <w:pStyle w:val="ps-000-normal"/>
        <w:tabs>
          <w:tab w:val="left" w:pos="709"/>
        </w:tabs>
        <w:spacing w:line="380" w:lineRule="exact"/>
        <w:jc w:val="thaiDistribute"/>
        <w:rPr>
          <w:rFonts w:ascii="Arial" w:hAnsi="Arial" w:cs="Arial"/>
          <w:color w:val="auto"/>
        </w:rPr>
      </w:pPr>
      <w:r w:rsidRPr="00697EEE">
        <w:rPr>
          <w:rFonts w:ascii="Arial" w:hAnsi="Arial" w:cs="Arial"/>
          <w:color w:val="auto"/>
        </w:rPr>
        <w:tab/>
        <w:t>When I read the annual report, if I conclude that there is a material misstatement therein, I am required to communicate the matter to those charged with governance for correction of the misstatement.</w:t>
      </w:r>
    </w:p>
    <w:p w:rsidR="008603EB" w:rsidRPr="00697EEE" w:rsidRDefault="008603EB" w:rsidP="00772B8C">
      <w:pPr>
        <w:spacing w:line="228" w:lineRule="auto"/>
        <w:ind w:right="79" w:firstLine="567"/>
        <w:jc w:val="thaiDistribute"/>
        <w:rPr>
          <w:rFonts w:ascii="Arial" w:hAnsi="Arial" w:cs="Arial"/>
          <w:b/>
          <w:bCs/>
          <w:sz w:val="20"/>
          <w:szCs w:val="20"/>
        </w:rPr>
      </w:pPr>
    </w:p>
    <w:p w:rsidR="00225381" w:rsidRPr="00697EEE" w:rsidRDefault="00225381" w:rsidP="003B52B1">
      <w:pPr>
        <w:ind w:right="-563"/>
        <w:jc w:val="thaiDistribute"/>
        <w:rPr>
          <w:rFonts w:ascii="Arial" w:hAnsi="Arial" w:cs="Arial"/>
          <w:b/>
          <w:bCs/>
          <w:sz w:val="20"/>
          <w:szCs w:val="20"/>
        </w:rPr>
      </w:pPr>
      <w:r w:rsidRPr="00697EEE">
        <w:rPr>
          <w:rFonts w:ascii="Arial" w:hAnsi="Arial" w:cs="Arial"/>
          <w:b/>
          <w:bCs/>
          <w:sz w:val="20"/>
          <w:szCs w:val="20"/>
        </w:rPr>
        <w:t>Responsibilities of Management and Those Charged with Governance for the Financial Statements</w:t>
      </w:r>
    </w:p>
    <w:p w:rsidR="00225381" w:rsidRPr="00697EEE" w:rsidRDefault="00225381" w:rsidP="00225381">
      <w:pPr>
        <w:pStyle w:val="ps-000-normal"/>
        <w:spacing w:after="0" w:line="380" w:lineRule="exact"/>
        <w:ind w:firstLine="709"/>
        <w:jc w:val="both"/>
        <w:rPr>
          <w:rFonts w:ascii="Arial" w:hAnsi="Arial" w:cs="Arial"/>
          <w:color w:val="auto"/>
        </w:rPr>
      </w:pPr>
      <w:r w:rsidRPr="00697EEE">
        <w:rPr>
          <w:rFonts w:ascii="Arial" w:hAnsi="Arial" w:cs="Arial"/>
          <w:color w:val="auto"/>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rsidR="00225381" w:rsidRPr="00697EEE" w:rsidRDefault="00225381" w:rsidP="00225381">
      <w:pPr>
        <w:pStyle w:val="ps-000-normal"/>
        <w:spacing w:after="0" w:line="380" w:lineRule="exact"/>
        <w:ind w:firstLine="709"/>
        <w:jc w:val="both"/>
        <w:rPr>
          <w:rFonts w:ascii="Arial" w:hAnsi="Arial" w:cs="Arial"/>
          <w:color w:val="auto"/>
        </w:rPr>
      </w:pPr>
      <w:r w:rsidRPr="00697EEE">
        <w:rPr>
          <w:rFonts w:ascii="Arial" w:hAnsi="Arial" w:cs="Arial"/>
          <w:color w:val="auto"/>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225381" w:rsidRPr="00697EEE" w:rsidRDefault="00225381" w:rsidP="00225381">
      <w:pPr>
        <w:pStyle w:val="ps-000-normal"/>
        <w:spacing w:after="0" w:line="380" w:lineRule="exact"/>
        <w:ind w:firstLine="709"/>
        <w:jc w:val="both"/>
        <w:rPr>
          <w:rFonts w:ascii="Arial" w:hAnsi="Arial" w:cs="Arial"/>
          <w:color w:val="auto"/>
        </w:rPr>
      </w:pPr>
      <w:r w:rsidRPr="00697EEE">
        <w:rPr>
          <w:rFonts w:ascii="Arial" w:hAnsi="Arial" w:cs="Arial"/>
          <w:color w:val="auto"/>
        </w:rPr>
        <w:t xml:space="preserve">Those charged with governance are responsible for overseeing the Group’s financial reporting process. </w:t>
      </w:r>
    </w:p>
    <w:p w:rsidR="00C2326B" w:rsidRPr="00697EEE" w:rsidRDefault="00C2326B" w:rsidP="00225381">
      <w:pPr>
        <w:pStyle w:val="ps-000-normal"/>
        <w:spacing w:after="0" w:line="380" w:lineRule="exact"/>
        <w:ind w:firstLine="709"/>
        <w:jc w:val="both"/>
        <w:rPr>
          <w:rFonts w:ascii="Arial" w:hAnsi="Arial" w:cs="Arial"/>
          <w:color w:val="auto"/>
        </w:rPr>
      </w:pPr>
    </w:p>
    <w:p w:rsidR="00C2326B" w:rsidRPr="00697EEE" w:rsidRDefault="00C2326B" w:rsidP="00225381">
      <w:pPr>
        <w:pStyle w:val="ps-000-normal"/>
        <w:spacing w:after="0" w:line="380" w:lineRule="exact"/>
        <w:ind w:firstLine="709"/>
        <w:jc w:val="both"/>
        <w:rPr>
          <w:rFonts w:ascii="Arial" w:hAnsi="Arial" w:cs="Arial"/>
          <w:color w:val="auto"/>
        </w:rPr>
      </w:pPr>
    </w:p>
    <w:p w:rsidR="00C2326B" w:rsidRPr="00697EEE" w:rsidRDefault="00C2326B" w:rsidP="00225381">
      <w:pPr>
        <w:pStyle w:val="ps-000-normal"/>
        <w:spacing w:after="0" w:line="380" w:lineRule="exact"/>
        <w:ind w:firstLine="709"/>
        <w:jc w:val="both"/>
        <w:rPr>
          <w:rFonts w:ascii="Arial" w:hAnsi="Arial" w:cs="Arial"/>
          <w:color w:val="auto"/>
        </w:rPr>
      </w:pPr>
    </w:p>
    <w:p w:rsidR="00225381" w:rsidRPr="00697EEE" w:rsidRDefault="00225381" w:rsidP="00772B8C">
      <w:pPr>
        <w:spacing w:line="228" w:lineRule="auto"/>
        <w:ind w:right="79" w:firstLine="567"/>
        <w:jc w:val="thaiDistribute"/>
        <w:rPr>
          <w:rFonts w:ascii="Arial" w:hAnsi="Arial" w:cs="Arial"/>
          <w:b/>
          <w:bCs/>
          <w:i/>
          <w:iCs/>
          <w:sz w:val="20"/>
          <w:szCs w:val="20"/>
        </w:rPr>
      </w:pPr>
    </w:p>
    <w:p w:rsidR="00225381" w:rsidRPr="00697EEE" w:rsidRDefault="00225381" w:rsidP="00225381">
      <w:pPr>
        <w:jc w:val="thaiDistribute"/>
        <w:rPr>
          <w:rFonts w:ascii="Arial" w:hAnsi="Arial" w:cs="Arial"/>
          <w:b/>
          <w:bCs/>
          <w:sz w:val="20"/>
          <w:szCs w:val="20"/>
        </w:rPr>
      </w:pPr>
      <w:r w:rsidRPr="00697EEE">
        <w:rPr>
          <w:rFonts w:ascii="Arial" w:hAnsi="Arial" w:cs="Arial"/>
          <w:b/>
          <w:bCs/>
          <w:sz w:val="20"/>
          <w:szCs w:val="20"/>
        </w:rPr>
        <w:t>Auditor’s Responsibilities for the Audit of the Financial Statements</w:t>
      </w:r>
    </w:p>
    <w:p w:rsidR="00225381" w:rsidRPr="00697EEE" w:rsidRDefault="00225381" w:rsidP="00225381">
      <w:pPr>
        <w:pStyle w:val="ps-000-normal"/>
        <w:spacing w:after="0" w:line="380" w:lineRule="exact"/>
        <w:ind w:firstLine="709"/>
        <w:jc w:val="both"/>
        <w:rPr>
          <w:rFonts w:ascii="Arial" w:hAnsi="Arial" w:cs="Arial"/>
          <w:color w:val="auto"/>
        </w:rPr>
      </w:pPr>
      <w:r w:rsidRPr="00697EEE">
        <w:rPr>
          <w:rFonts w:ascii="Arial" w:hAnsi="Arial" w:cs="Arial"/>
          <w:color w:val="auto"/>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225381" w:rsidRPr="00697EEE" w:rsidRDefault="00225381" w:rsidP="00225381">
      <w:pPr>
        <w:pStyle w:val="ps-000-normal"/>
        <w:spacing w:after="0" w:line="380" w:lineRule="exact"/>
        <w:ind w:firstLine="709"/>
        <w:jc w:val="both"/>
        <w:rPr>
          <w:rFonts w:ascii="Arial" w:hAnsi="Arial" w:cs="Arial"/>
          <w:color w:val="auto"/>
        </w:rPr>
      </w:pPr>
      <w:r w:rsidRPr="00697EEE">
        <w:rPr>
          <w:rFonts w:ascii="Arial" w:hAnsi="Arial" w:cs="Arial"/>
          <w:color w:val="auto"/>
        </w:rPr>
        <w:t>As part of an audit in accordance with Thai Standards on Auditing, I exercise professional judgment and maintain professional skepticism throughout the audit. I also:</w:t>
      </w:r>
    </w:p>
    <w:p w:rsidR="00225381" w:rsidRPr="00697EEE" w:rsidRDefault="00225381" w:rsidP="00225381">
      <w:pPr>
        <w:pStyle w:val="ps-000-normal"/>
        <w:numPr>
          <w:ilvl w:val="0"/>
          <w:numId w:val="18"/>
        </w:numPr>
        <w:spacing w:line="380" w:lineRule="exact"/>
        <w:jc w:val="both"/>
        <w:rPr>
          <w:rFonts w:ascii="Arial" w:hAnsi="Arial" w:cs="Arial"/>
          <w:color w:val="auto"/>
        </w:rPr>
      </w:pPr>
      <w:r w:rsidRPr="00697EEE">
        <w:rPr>
          <w:rFonts w:ascii="Arial" w:hAnsi="Arial" w:cs="Arial"/>
          <w:color w:val="auto"/>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225381" w:rsidRPr="00697EEE" w:rsidRDefault="00225381" w:rsidP="00225381">
      <w:pPr>
        <w:pStyle w:val="ps-000-normal"/>
        <w:numPr>
          <w:ilvl w:val="0"/>
          <w:numId w:val="18"/>
        </w:numPr>
        <w:spacing w:line="380" w:lineRule="exact"/>
        <w:jc w:val="both"/>
        <w:rPr>
          <w:rFonts w:ascii="Arial" w:hAnsi="Arial" w:cs="Arial"/>
          <w:color w:val="auto"/>
        </w:rPr>
      </w:pPr>
      <w:r w:rsidRPr="00697EEE">
        <w:rPr>
          <w:rFonts w:ascii="Arial" w:hAnsi="Arial" w:cs="Arial"/>
          <w:color w:val="auto"/>
        </w:rPr>
        <w:t>Obtain an understanding of internal control relevant to the audit in order to design audit procedures that are appropriate in the circumstances, but not for the purpose of expressing an opinion on the effectiveness of the Group’s internal control.</w:t>
      </w:r>
    </w:p>
    <w:p w:rsidR="00225381" w:rsidRPr="00697EEE" w:rsidRDefault="00225381" w:rsidP="00225381">
      <w:pPr>
        <w:pStyle w:val="ps-000-normal"/>
        <w:numPr>
          <w:ilvl w:val="0"/>
          <w:numId w:val="18"/>
        </w:numPr>
        <w:spacing w:line="380" w:lineRule="exact"/>
        <w:jc w:val="both"/>
        <w:rPr>
          <w:rFonts w:ascii="Arial" w:hAnsi="Arial" w:cs="Arial"/>
          <w:color w:val="auto"/>
        </w:rPr>
      </w:pPr>
      <w:r w:rsidRPr="00697EEE">
        <w:rPr>
          <w:rFonts w:ascii="Arial" w:hAnsi="Arial" w:cs="Arial"/>
          <w:color w:val="auto"/>
        </w:rPr>
        <w:t>Evaluate the appropriateness of accounting policies used and the reasonableness of accounting estimates and related disclosures made by management.</w:t>
      </w:r>
    </w:p>
    <w:p w:rsidR="00225381" w:rsidRPr="00697EEE" w:rsidRDefault="00225381" w:rsidP="00225381">
      <w:pPr>
        <w:pStyle w:val="ps-000-normal"/>
        <w:numPr>
          <w:ilvl w:val="0"/>
          <w:numId w:val="18"/>
        </w:numPr>
        <w:spacing w:line="380" w:lineRule="exact"/>
        <w:jc w:val="both"/>
        <w:rPr>
          <w:rFonts w:ascii="Arial" w:hAnsi="Arial" w:cs="Arial"/>
          <w:color w:val="auto"/>
        </w:rPr>
      </w:pPr>
      <w:r w:rsidRPr="00697EEE">
        <w:rPr>
          <w:rFonts w:ascii="Arial" w:hAnsi="Arial" w:cs="Arial"/>
          <w:color w:val="auto"/>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225381" w:rsidRPr="00697EEE" w:rsidRDefault="00225381" w:rsidP="00225381">
      <w:pPr>
        <w:pStyle w:val="ps-000-normal"/>
        <w:numPr>
          <w:ilvl w:val="0"/>
          <w:numId w:val="18"/>
        </w:numPr>
        <w:spacing w:line="380" w:lineRule="exact"/>
        <w:jc w:val="both"/>
        <w:rPr>
          <w:rFonts w:ascii="Arial" w:hAnsi="Arial" w:cs="Arial"/>
          <w:color w:val="auto"/>
        </w:rPr>
      </w:pPr>
      <w:r w:rsidRPr="00697EEE">
        <w:rPr>
          <w:rFonts w:ascii="Arial" w:hAnsi="Arial" w:cs="Arial"/>
          <w:color w:val="auto"/>
        </w:rPr>
        <w:t>Evaluate the overall presentation, structure and content of the financial statements, including the disclosures, and whether the financial statements represent the underlying transactions and events in a manner that achieves fair presentation.</w:t>
      </w:r>
    </w:p>
    <w:p w:rsidR="00225381" w:rsidRPr="00697EEE" w:rsidRDefault="00225381" w:rsidP="00225381">
      <w:pPr>
        <w:pStyle w:val="ps-000-normal"/>
        <w:numPr>
          <w:ilvl w:val="0"/>
          <w:numId w:val="18"/>
        </w:numPr>
        <w:spacing w:line="380" w:lineRule="exact"/>
        <w:jc w:val="both"/>
        <w:rPr>
          <w:rFonts w:ascii="Arial" w:hAnsi="Arial" w:cs="Arial"/>
          <w:color w:val="auto"/>
        </w:rPr>
      </w:pPr>
      <w:r w:rsidRPr="00697EEE">
        <w:rPr>
          <w:rFonts w:ascii="Arial" w:hAnsi="Arial" w:cs="Arial"/>
          <w:color w:val="auto"/>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our audit opinion.</w:t>
      </w:r>
    </w:p>
    <w:p w:rsidR="00225381" w:rsidRPr="00697EEE" w:rsidRDefault="00225381" w:rsidP="00225381">
      <w:pPr>
        <w:pStyle w:val="ps-000-normal"/>
        <w:spacing w:after="0" w:line="380" w:lineRule="exact"/>
        <w:ind w:firstLine="720"/>
        <w:jc w:val="both"/>
        <w:rPr>
          <w:rFonts w:ascii="Arial" w:hAnsi="Arial" w:cs="Arial"/>
          <w:color w:val="auto"/>
        </w:rPr>
      </w:pPr>
      <w:r w:rsidRPr="00697EEE">
        <w:rPr>
          <w:rFonts w:ascii="Arial" w:hAnsi="Arial" w:cs="Arial"/>
          <w:color w:val="auto"/>
        </w:rPr>
        <w:t>I communicate with those charged with governance regarding, among other matters, the planned scope and timing of the audit and significant audit findings, including any significant deficiencies in internal control that I identify during my audit.</w:t>
      </w:r>
    </w:p>
    <w:p w:rsidR="00225381" w:rsidRPr="00697EEE" w:rsidRDefault="00225381" w:rsidP="00225381">
      <w:pPr>
        <w:pStyle w:val="ps-000-normal"/>
        <w:spacing w:after="0" w:line="380" w:lineRule="exact"/>
        <w:ind w:firstLine="720"/>
        <w:jc w:val="both"/>
        <w:rPr>
          <w:rFonts w:ascii="Arial" w:hAnsi="Arial" w:cs="Arial"/>
          <w:color w:val="auto"/>
        </w:rPr>
      </w:pPr>
      <w:r w:rsidRPr="00697EEE">
        <w:rPr>
          <w:rFonts w:ascii="Arial" w:hAnsi="Arial" w:cs="Arial"/>
          <w:color w:val="auto"/>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225381" w:rsidRPr="00697EEE" w:rsidRDefault="00225381" w:rsidP="00225381">
      <w:pPr>
        <w:pStyle w:val="ps-000-normal"/>
        <w:spacing w:after="0" w:line="380" w:lineRule="exact"/>
        <w:ind w:firstLine="720"/>
        <w:jc w:val="both"/>
        <w:rPr>
          <w:rFonts w:ascii="Arial" w:hAnsi="Arial" w:cs="Arial"/>
          <w:color w:val="auto"/>
        </w:rPr>
      </w:pPr>
      <w:r w:rsidRPr="00697EEE">
        <w:rPr>
          <w:rFonts w:ascii="Arial" w:hAnsi="Arial" w:cs="Arial"/>
          <w:color w:val="auto"/>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F7487E" w:rsidRPr="00697EEE" w:rsidRDefault="00F7487E" w:rsidP="00F7487E">
      <w:pPr>
        <w:pStyle w:val="BodyText"/>
        <w:tabs>
          <w:tab w:val="clear" w:pos="360"/>
          <w:tab w:val="clear" w:pos="900"/>
          <w:tab w:val="clear" w:pos="1440"/>
          <w:tab w:val="clear" w:pos="1980"/>
        </w:tabs>
        <w:spacing w:line="360" w:lineRule="auto"/>
        <w:ind w:right="-151" w:firstLine="3600"/>
        <w:jc w:val="center"/>
        <w:rPr>
          <w:rFonts w:ascii="Arial" w:hAnsi="Arial" w:cs="Arial"/>
          <w:sz w:val="20"/>
          <w:szCs w:val="20"/>
        </w:rPr>
      </w:pPr>
    </w:p>
    <w:p w:rsidR="00503833" w:rsidRPr="00697EEE" w:rsidRDefault="00503833" w:rsidP="00F7487E">
      <w:pPr>
        <w:pStyle w:val="BodyText"/>
        <w:tabs>
          <w:tab w:val="clear" w:pos="360"/>
          <w:tab w:val="clear" w:pos="900"/>
          <w:tab w:val="clear" w:pos="1440"/>
          <w:tab w:val="clear" w:pos="1980"/>
        </w:tabs>
        <w:spacing w:line="360" w:lineRule="auto"/>
        <w:ind w:right="-151" w:firstLine="3600"/>
        <w:jc w:val="center"/>
        <w:rPr>
          <w:rFonts w:ascii="Arial" w:hAnsi="Arial" w:cs="Arial"/>
          <w:sz w:val="20"/>
          <w:szCs w:val="20"/>
        </w:rPr>
      </w:pPr>
    </w:p>
    <w:p w:rsidR="00503833" w:rsidRPr="00697EEE" w:rsidRDefault="00503833" w:rsidP="00F7487E">
      <w:pPr>
        <w:pStyle w:val="BodyText"/>
        <w:tabs>
          <w:tab w:val="clear" w:pos="360"/>
          <w:tab w:val="clear" w:pos="900"/>
          <w:tab w:val="clear" w:pos="1440"/>
          <w:tab w:val="clear" w:pos="1980"/>
        </w:tabs>
        <w:spacing w:line="360" w:lineRule="auto"/>
        <w:ind w:right="-151" w:firstLine="3600"/>
        <w:jc w:val="center"/>
        <w:rPr>
          <w:rFonts w:ascii="Arial" w:hAnsi="Arial" w:cs="Arial"/>
          <w:sz w:val="20"/>
          <w:szCs w:val="20"/>
        </w:rPr>
      </w:pPr>
    </w:p>
    <w:p w:rsidR="00C2326B" w:rsidRPr="00697EEE" w:rsidRDefault="00C2326B" w:rsidP="00F7487E">
      <w:pPr>
        <w:pStyle w:val="BodyText"/>
        <w:tabs>
          <w:tab w:val="clear" w:pos="360"/>
          <w:tab w:val="clear" w:pos="900"/>
          <w:tab w:val="clear" w:pos="1440"/>
          <w:tab w:val="clear" w:pos="1980"/>
        </w:tabs>
        <w:spacing w:line="360" w:lineRule="auto"/>
        <w:ind w:right="-151" w:firstLine="3600"/>
        <w:jc w:val="center"/>
        <w:rPr>
          <w:rFonts w:ascii="Arial" w:hAnsi="Arial" w:cs="Arial"/>
          <w:sz w:val="20"/>
          <w:szCs w:val="20"/>
        </w:rPr>
      </w:pPr>
    </w:p>
    <w:p w:rsidR="003F483D" w:rsidRPr="00697EEE" w:rsidRDefault="003F483D" w:rsidP="00F7487E">
      <w:pPr>
        <w:pStyle w:val="BodyText"/>
        <w:tabs>
          <w:tab w:val="clear" w:pos="360"/>
          <w:tab w:val="clear" w:pos="900"/>
          <w:tab w:val="clear" w:pos="1440"/>
          <w:tab w:val="clear" w:pos="1980"/>
        </w:tabs>
        <w:spacing w:line="360" w:lineRule="auto"/>
        <w:ind w:right="-151" w:firstLine="3600"/>
        <w:jc w:val="center"/>
        <w:rPr>
          <w:rFonts w:ascii="Arial" w:hAnsi="Arial" w:cs="Arial"/>
          <w:sz w:val="20"/>
          <w:szCs w:val="20"/>
        </w:rPr>
      </w:pPr>
    </w:p>
    <w:p w:rsidR="00F7487E" w:rsidRPr="00697EEE" w:rsidRDefault="00F7487E" w:rsidP="00F7487E">
      <w:pPr>
        <w:pStyle w:val="BodyText"/>
        <w:tabs>
          <w:tab w:val="clear" w:pos="360"/>
          <w:tab w:val="clear" w:pos="900"/>
          <w:tab w:val="clear" w:pos="1440"/>
          <w:tab w:val="clear" w:pos="1980"/>
        </w:tabs>
        <w:spacing w:line="360" w:lineRule="auto"/>
        <w:ind w:right="-151" w:firstLine="3600"/>
        <w:jc w:val="center"/>
        <w:rPr>
          <w:rFonts w:ascii="Arial" w:hAnsi="Arial" w:cs="Arial"/>
          <w:sz w:val="20"/>
          <w:szCs w:val="20"/>
        </w:rPr>
      </w:pPr>
      <w:r w:rsidRPr="00697EEE">
        <w:rPr>
          <w:rFonts w:ascii="Arial" w:hAnsi="Arial" w:cs="Arial"/>
          <w:sz w:val="20"/>
          <w:szCs w:val="20"/>
        </w:rPr>
        <w:t>(Mr. Apiruk Ati-anuwat)</w:t>
      </w:r>
    </w:p>
    <w:p w:rsidR="00F7487E" w:rsidRPr="00697EEE" w:rsidRDefault="00F7487E" w:rsidP="00F7487E">
      <w:pPr>
        <w:spacing w:line="360" w:lineRule="auto"/>
        <w:ind w:right="-151" w:firstLine="3600"/>
        <w:jc w:val="center"/>
        <w:rPr>
          <w:rFonts w:ascii="Arial" w:hAnsi="Arial" w:cs="Arial"/>
          <w:sz w:val="20"/>
          <w:szCs w:val="20"/>
        </w:rPr>
      </w:pPr>
      <w:r w:rsidRPr="00697EEE">
        <w:rPr>
          <w:rFonts w:ascii="Arial" w:hAnsi="Arial" w:cs="Arial"/>
          <w:sz w:val="20"/>
          <w:szCs w:val="20"/>
        </w:rPr>
        <w:t>Certified Public Accountant Registration No.</w:t>
      </w:r>
      <w:r w:rsidRPr="00697EEE">
        <w:rPr>
          <w:rFonts w:ascii="Arial" w:hAnsi="Arial" w:cs="Arial"/>
          <w:sz w:val="20"/>
          <w:szCs w:val="20"/>
          <w:cs/>
        </w:rPr>
        <w:t xml:space="preserve"> </w:t>
      </w:r>
      <w:r w:rsidRPr="00697EEE">
        <w:rPr>
          <w:rFonts w:ascii="Arial" w:hAnsi="Arial" w:cs="Arial"/>
          <w:sz w:val="20"/>
          <w:szCs w:val="20"/>
        </w:rPr>
        <w:t>5202</w:t>
      </w:r>
    </w:p>
    <w:p w:rsidR="00503833" w:rsidRPr="00697EEE" w:rsidRDefault="00503833" w:rsidP="00F7487E">
      <w:pPr>
        <w:spacing w:line="360" w:lineRule="auto"/>
        <w:ind w:right="-151" w:firstLine="3600"/>
        <w:jc w:val="center"/>
        <w:rPr>
          <w:rFonts w:ascii="Arial" w:hAnsi="Arial" w:cs="Arial"/>
          <w:sz w:val="20"/>
          <w:szCs w:val="20"/>
        </w:rPr>
      </w:pPr>
    </w:p>
    <w:p w:rsidR="00C2326B" w:rsidRPr="00697EEE" w:rsidRDefault="00C2326B" w:rsidP="00F7487E">
      <w:pPr>
        <w:spacing w:line="360" w:lineRule="auto"/>
        <w:ind w:right="-151" w:firstLine="3600"/>
        <w:jc w:val="center"/>
        <w:rPr>
          <w:rFonts w:ascii="Arial" w:hAnsi="Arial" w:cs="Arial"/>
          <w:sz w:val="20"/>
          <w:szCs w:val="20"/>
        </w:rPr>
      </w:pPr>
    </w:p>
    <w:p w:rsidR="00F7487E" w:rsidRPr="00697EEE" w:rsidRDefault="00F7487E" w:rsidP="00F7487E">
      <w:pPr>
        <w:spacing w:line="360" w:lineRule="auto"/>
        <w:ind w:right="-151"/>
        <w:rPr>
          <w:rFonts w:ascii="Arial" w:hAnsi="Arial" w:cstheme="minorBidi"/>
          <w:sz w:val="20"/>
          <w:szCs w:val="20"/>
          <w:cs/>
          <w:lang w:val="en-GB"/>
        </w:rPr>
      </w:pPr>
      <w:r w:rsidRPr="00697EEE">
        <w:rPr>
          <w:rFonts w:ascii="Arial" w:hAnsi="Arial" w:cs="Arial"/>
          <w:sz w:val="20"/>
          <w:szCs w:val="20"/>
          <w:lang w:val="en-GB"/>
        </w:rPr>
        <w:t>Dr. Virach &amp; Associates Office Co. Ltd.</w:t>
      </w:r>
    </w:p>
    <w:p w:rsidR="0010283C" w:rsidRPr="00697EEE" w:rsidRDefault="00F7487E" w:rsidP="006E34B8">
      <w:pPr>
        <w:spacing w:line="360" w:lineRule="auto"/>
        <w:ind w:right="-151"/>
        <w:rPr>
          <w:rFonts w:ascii="Angsana New" w:hAnsi="Angsana New" w:cs="Angsana New"/>
          <w:b/>
          <w:bCs/>
          <w:sz w:val="20"/>
          <w:szCs w:val="20"/>
        </w:rPr>
      </w:pPr>
      <w:r w:rsidRPr="00697EEE">
        <w:rPr>
          <w:rFonts w:ascii="Arial" w:hAnsi="Arial" w:cs="Arial"/>
          <w:sz w:val="20"/>
          <w:szCs w:val="20"/>
        </w:rPr>
        <w:t>Bangkok :</w:t>
      </w:r>
      <w:r w:rsidRPr="00697EEE">
        <w:rPr>
          <w:rFonts w:ascii="Arial" w:hAnsi="Arial" w:cs="Arial"/>
          <w:sz w:val="20"/>
          <w:szCs w:val="20"/>
          <w:cs/>
        </w:rPr>
        <w:t xml:space="preserve"> </w:t>
      </w:r>
      <w:r w:rsidR="007E6641" w:rsidRPr="00697EEE">
        <w:rPr>
          <w:rFonts w:ascii="Arial" w:hAnsi="Arial" w:cs="Arial"/>
          <w:sz w:val="20"/>
          <w:szCs w:val="20"/>
        </w:rPr>
        <w:t>February</w:t>
      </w:r>
      <w:r w:rsidRPr="00697EEE">
        <w:rPr>
          <w:rFonts w:ascii="Arial" w:hAnsi="Arial" w:cs="Arial"/>
          <w:sz w:val="20"/>
          <w:szCs w:val="20"/>
        </w:rPr>
        <w:t xml:space="preserve"> </w:t>
      </w:r>
      <w:r w:rsidR="007E6641" w:rsidRPr="00697EEE">
        <w:rPr>
          <w:rFonts w:ascii="Arial" w:hAnsi="Arial" w:cs="Arial"/>
          <w:sz w:val="20"/>
          <w:szCs w:val="20"/>
        </w:rPr>
        <w:t>25</w:t>
      </w:r>
      <w:r w:rsidRPr="00697EEE">
        <w:rPr>
          <w:rFonts w:ascii="Arial" w:hAnsi="Arial" w:cs="Arial"/>
          <w:sz w:val="20"/>
          <w:szCs w:val="20"/>
        </w:rPr>
        <w:t>, 202</w:t>
      </w:r>
      <w:r w:rsidR="007E6641" w:rsidRPr="00697EEE">
        <w:rPr>
          <w:rFonts w:ascii="Arial" w:hAnsi="Arial" w:cs="Arial"/>
          <w:sz w:val="20"/>
          <w:szCs w:val="20"/>
        </w:rPr>
        <w:t>2</w:t>
      </w:r>
      <w:r w:rsidRPr="00697EEE">
        <w:rPr>
          <w:rFonts w:ascii="Arial" w:hAnsi="Arial" w:cs="Arial"/>
          <w:sz w:val="20"/>
          <w:szCs w:val="20"/>
        </w:rPr>
        <w:t xml:space="preserve"> </w:t>
      </w:r>
    </w:p>
    <w:sectPr w:rsidR="0010283C" w:rsidRPr="00697EEE" w:rsidSect="00C2326B">
      <w:pgSz w:w="11909" w:h="16834" w:code="9"/>
      <w:pgMar w:top="706" w:right="1109" w:bottom="990" w:left="1440" w:header="540" w:footer="0" w:gutter="0"/>
      <w:pgNumType w:start="1"/>
      <w:cols w:space="720"/>
      <w:titlePg/>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171D" w:rsidRDefault="0004171D" w:rsidP="0091105E">
      <w:r>
        <w:separator/>
      </w:r>
    </w:p>
  </w:endnote>
  <w:endnote w:type="continuationSeparator" w:id="0">
    <w:p w:rsidR="0004171D" w:rsidRDefault="0004171D" w:rsidP="009110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171D" w:rsidRDefault="0004171D" w:rsidP="0091105E">
      <w:r>
        <w:separator/>
      </w:r>
    </w:p>
  </w:footnote>
  <w:footnote w:type="continuationSeparator" w:id="0">
    <w:p w:rsidR="0004171D" w:rsidRDefault="0004171D" w:rsidP="009110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FCA" w:rsidRPr="009F0A18" w:rsidRDefault="00272FCA">
    <w:pPr>
      <w:pStyle w:val="Header"/>
      <w:jc w:val="center"/>
      <w:rPr>
        <w:rFonts w:ascii="Arial" w:hAnsi="Arial" w:cs="Arial"/>
        <w:sz w:val="20"/>
        <w:szCs w:val="20"/>
      </w:rPr>
    </w:pPr>
    <w:r w:rsidRPr="009F0A18">
      <w:rPr>
        <w:rFonts w:ascii="Arial" w:hAnsi="Arial" w:cs="Arial"/>
        <w:sz w:val="20"/>
        <w:szCs w:val="20"/>
      </w:rPr>
      <w:t>-</w:t>
    </w:r>
    <w:sdt>
      <w:sdtPr>
        <w:rPr>
          <w:rFonts w:ascii="Arial" w:hAnsi="Arial" w:cs="Arial"/>
          <w:sz w:val="20"/>
          <w:szCs w:val="20"/>
        </w:rPr>
        <w:id w:val="1556187004"/>
        <w:docPartObj>
          <w:docPartGallery w:val="Page Numbers (Top of Page)"/>
          <w:docPartUnique/>
        </w:docPartObj>
      </w:sdtPr>
      <w:sdtContent>
        <w:r w:rsidR="00E842AF" w:rsidRPr="009F0A18">
          <w:rPr>
            <w:rFonts w:ascii="Arial" w:hAnsi="Arial" w:cs="Arial"/>
            <w:sz w:val="20"/>
            <w:szCs w:val="20"/>
          </w:rPr>
          <w:fldChar w:fldCharType="begin"/>
        </w:r>
        <w:r w:rsidRPr="009F0A18">
          <w:rPr>
            <w:rFonts w:ascii="Arial" w:hAnsi="Arial" w:cs="Arial"/>
            <w:sz w:val="20"/>
            <w:szCs w:val="20"/>
          </w:rPr>
          <w:instrText xml:space="preserve"> PAGE   \* MERGEFORMAT </w:instrText>
        </w:r>
        <w:r w:rsidR="00E842AF" w:rsidRPr="009F0A18">
          <w:rPr>
            <w:rFonts w:ascii="Arial" w:hAnsi="Arial" w:cs="Arial"/>
            <w:sz w:val="20"/>
            <w:szCs w:val="20"/>
          </w:rPr>
          <w:fldChar w:fldCharType="separate"/>
        </w:r>
        <w:r w:rsidR="00697EEE">
          <w:rPr>
            <w:rFonts w:ascii="Arial" w:hAnsi="Arial" w:cs="Arial"/>
            <w:noProof/>
            <w:sz w:val="20"/>
            <w:szCs w:val="20"/>
          </w:rPr>
          <w:t>2</w:t>
        </w:r>
        <w:r w:rsidR="00E842AF" w:rsidRPr="009F0A18">
          <w:rPr>
            <w:rFonts w:ascii="Arial" w:hAnsi="Arial" w:cs="Arial"/>
            <w:sz w:val="20"/>
            <w:szCs w:val="20"/>
          </w:rPr>
          <w:fldChar w:fldCharType="end"/>
        </w:r>
        <w:r w:rsidRPr="009F0A18">
          <w:rPr>
            <w:rFonts w:ascii="Arial" w:hAnsi="Arial" w:cs="Arial"/>
            <w:sz w:val="20"/>
            <w:szCs w:val="20"/>
          </w:rPr>
          <w:t>-</w:t>
        </w:r>
      </w:sdtContent>
    </w:sdt>
  </w:p>
  <w:p w:rsidR="00272FCA" w:rsidRDefault="00272FC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FCA" w:rsidRDefault="00272FCA">
    <w:pPr>
      <w:pStyle w:val="Header"/>
      <w:jc w:val="center"/>
    </w:pPr>
  </w:p>
  <w:p w:rsidR="00272FCA" w:rsidRDefault="00272FC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63393"/>
    <w:multiLevelType w:val="multilevel"/>
    <w:tmpl w:val="B3E6016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nsid w:val="036B3F22"/>
    <w:multiLevelType w:val="multilevel"/>
    <w:tmpl w:val="59568FB6"/>
    <w:lvl w:ilvl="0">
      <w:start w:val="5"/>
      <w:numFmt w:val="decimal"/>
      <w:lvlText w:val="%1."/>
      <w:lvlJc w:val="left"/>
      <w:pPr>
        <w:tabs>
          <w:tab w:val="num" w:pos="360"/>
        </w:tabs>
        <w:ind w:left="360" w:hanging="360"/>
      </w:pPr>
      <w:rPr>
        <w:rFonts w:hint="default"/>
        <w:b/>
        <w:bCs/>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nsid w:val="083E728E"/>
    <w:multiLevelType w:val="multilevel"/>
    <w:tmpl w:val="1CAC34C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nsid w:val="0E0D3E62"/>
    <w:multiLevelType w:val="hybridMultilevel"/>
    <w:tmpl w:val="CED669B8"/>
    <w:lvl w:ilvl="0" w:tplc="2EC001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E172814"/>
    <w:multiLevelType w:val="singleLevel"/>
    <w:tmpl w:val="041E000F"/>
    <w:lvl w:ilvl="0">
      <w:start w:val="1"/>
      <w:numFmt w:val="decimal"/>
      <w:lvlText w:val="%1."/>
      <w:lvlJc w:val="left"/>
      <w:pPr>
        <w:tabs>
          <w:tab w:val="num" w:pos="360"/>
        </w:tabs>
        <w:ind w:left="360" w:hanging="360"/>
      </w:pPr>
      <w:rPr>
        <w:rFonts w:hint="default"/>
      </w:rPr>
    </w:lvl>
  </w:abstractNum>
  <w:abstractNum w:abstractNumId="5">
    <w:nsid w:val="1DE225C1"/>
    <w:multiLevelType w:val="singleLevel"/>
    <w:tmpl w:val="1A3AAB8E"/>
    <w:lvl w:ilvl="0">
      <w:start w:val="1"/>
      <w:numFmt w:val="decimal"/>
      <w:lvlText w:val="(%1)"/>
      <w:lvlJc w:val="left"/>
      <w:pPr>
        <w:tabs>
          <w:tab w:val="num" w:pos="360"/>
        </w:tabs>
        <w:ind w:left="360" w:hanging="360"/>
      </w:pPr>
      <w:rPr>
        <w:rFonts w:hint="default"/>
      </w:rPr>
    </w:lvl>
  </w:abstractNum>
  <w:abstractNum w:abstractNumId="6">
    <w:nsid w:val="22AF4B2F"/>
    <w:multiLevelType w:val="hybridMultilevel"/>
    <w:tmpl w:val="5BD68ABA"/>
    <w:lvl w:ilvl="0" w:tplc="A2D2F14C">
      <w:start w:val="1"/>
      <w:numFmt w:val="decimal"/>
      <w:lvlText w:val="%1."/>
      <w:lvlJc w:val="left"/>
      <w:pPr>
        <w:ind w:left="360" w:hanging="360"/>
      </w:pPr>
      <w:rPr>
        <w:rFonts w:cs="Angsana New" w:hint="default"/>
        <w:b w:val="0"/>
        <w:b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3F34F15"/>
    <w:multiLevelType w:val="hybridMultilevel"/>
    <w:tmpl w:val="91DC50C4"/>
    <w:lvl w:ilvl="0" w:tplc="95789902">
      <w:start w:val="1"/>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314853F2"/>
    <w:multiLevelType w:val="multilevel"/>
    <w:tmpl w:val="DB7A621A"/>
    <w:lvl w:ilvl="0">
      <w:start w:val="25"/>
      <w:numFmt w:val="decimal"/>
      <w:pStyle w:val="Heading9"/>
      <w:lvlText w:val="%1"/>
      <w:lvlJc w:val="left"/>
      <w:pPr>
        <w:tabs>
          <w:tab w:val="num" w:pos="360"/>
        </w:tabs>
        <w:ind w:left="360" w:hanging="360"/>
      </w:pPr>
      <w:rPr>
        <w:rFonts w:hint="default"/>
      </w:rPr>
    </w:lvl>
    <w:lvl w:ilvl="1">
      <w:start w:val="4"/>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480"/>
        </w:tabs>
        <w:ind w:left="6480" w:hanging="108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8640"/>
        </w:tabs>
        <w:ind w:left="8640" w:hanging="1440"/>
      </w:pPr>
      <w:rPr>
        <w:rFonts w:hint="default"/>
      </w:rPr>
    </w:lvl>
  </w:abstractNum>
  <w:abstractNum w:abstractNumId="9">
    <w:nsid w:val="3CB51D36"/>
    <w:multiLevelType w:val="singleLevel"/>
    <w:tmpl w:val="9A9CD644"/>
    <w:lvl w:ilvl="0">
      <w:start w:val="1"/>
      <w:numFmt w:val="decimal"/>
      <w:lvlText w:val="(%1)"/>
      <w:lvlJc w:val="left"/>
      <w:pPr>
        <w:tabs>
          <w:tab w:val="num" w:pos="360"/>
        </w:tabs>
        <w:ind w:left="360" w:hanging="360"/>
      </w:pPr>
      <w:rPr>
        <w:rFonts w:hint="default"/>
      </w:rPr>
    </w:lvl>
  </w:abstractNum>
  <w:abstractNum w:abstractNumId="10">
    <w:nsid w:val="3EEC19B9"/>
    <w:multiLevelType w:val="multilevel"/>
    <w:tmpl w:val="021C6B6A"/>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nsid w:val="4AAC7571"/>
    <w:multiLevelType w:val="singleLevel"/>
    <w:tmpl w:val="6BCCCD46"/>
    <w:lvl w:ilvl="0">
      <w:start w:val="1"/>
      <w:numFmt w:val="decimal"/>
      <w:lvlText w:val="(%1)"/>
      <w:lvlJc w:val="left"/>
      <w:pPr>
        <w:tabs>
          <w:tab w:val="num" w:pos="450"/>
        </w:tabs>
        <w:ind w:left="450" w:hanging="360"/>
      </w:pPr>
      <w:rPr>
        <w:rFonts w:hint="default"/>
      </w:rPr>
    </w:lvl>
  </w:abstractNum>
  <w:abstractNum w:abstractNumId="12">
    <w:nsid w:val="5D3F0B9A"/>
    <w:multiLevelType w:val="hybridMultilevel"/>
    <w:tmpl w:val="E498364A"/>
    <w:lvl w:ilvl="0" w:tplc="65A0170E">
      <w:start w:val="1"/>
      <w:numFmt w:val="thaiLetters"/>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3">
    <w:nsid w:val="5E0413B2"/>
    <w:multiLevelType w:val="hybridMultilevel"/>
    <w:tmpl w:val="C1D49354"/>
    <w:lvl w:ilvl="0" w:tplc="17D0C5B2">
      <w:start w:val="6"/>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4">
    <w:nsid w:val="64211EAC"/>
    <w:multiLevelType w:val="multilevel"/>
    <w:tmpl w:val="5D1092AE"/>
    <w:lvl w:ilvl="0">
      <w:start w:val="3"/>
      <w:numFmt w:val="decimal"/>
      <w:lvlText w:val="%1"/>
      <w:lvlJc w:val="left"/>
      <w:pPr>
        <w:tabs>
          <w:tab w:val="num" w:pos="360"/>
        </w:tabs>
        <w:ind w:left="360" w:hanging="360"/>
      </w:pPr>
      <w:rPr>
        <w:rFonts w:ascii="AngsanaUPC" w:hAnsi="AngsanaUPC" w:hint="default"/>
      </w:rPr>
    </w:lvl>
    <w:lvl w:ilvl="1">
      <w:start w:val="1"/>
      <w:numFmt w:val="decimal"/>
      <w:lvlText w:val="%1.%2"/>
      <w:lvlJc w:val="left"/>
      <w:pPr>
        <w:tabs>
          <w:tab w:val="num" w:pos="720"/>
        </w:tabs>
        <w:ind w:left="720" w:hanging="360"/>
      </w:pPr>
      <w:rPr>
        <w:rFonts w:ascii="AngsanaUPC" w:hAnsi="AngsanaUPC" w:hint="default"/>
        <w:lang w:bidi="th-TH"/>
      </w:rPr>
    </w:lvl>
    <w:lvl w:ilvl="2">
      <w:start w:val="1"/>
      <w:numFmt w:val="decimal"/>
      <w:lvlText w:val="%1.%2.%3"/>
      <w:lvlJc w:val="left"/>
      <w:pPr>
        <w:tabs>
          <w:tab w:val="num" w:pos="1440"/>
        </w:tabs>
        <w:ind w:left="1440" w:hanging="720"/>
      </w:pPr>
      <w:rPr>
        <w:rFonts w:ascii="AngsanaUPC" w:hAnsi="AngsanaUPC" w:hint="default"/>
      </w:rPr>
    </w:lvl>
    <w:lvl w:ilvl="3">
      <w:start w:val="1"/>
      <w:numFmt w:val="decimal"/>
      <w:lvlText w:val="%1.%2.%3.%4"/>
      <w:lvlJc w:val="left"/>
      <w:pPr>
        <w:tabs>
          <w:tab w:val="num" w:pos="1800"/>
        </w:tabs>
        <w:ind w:left="1800" w:hanging="720"/>
      </w:pPr>
      <w:rPr>
        <w:rFonts w:ascii="AngsanaUPC" w:hAnsi="AngsanaUPC" w:hint="default"/>
      </w:rPr>
    </w:lvl>
    <w:lvl w:ilvl="4">
      <w:start w:val="1"/>
      <w:numFmt w:val="decimal"/>
      <w:lvlText w:val="%1.%2.%3.%4.%5"/>
      <w:lvlJc w:val="left"/>
      <w:pPr>
        <w:tabs>
          <w:tab w:val="num" w:pos="2520"/>
        </w:tabs>
        <w:ind w:left="2520" w:hanging="1080"/>
      </w:pPr>
      <w:rPr>
        <w:rFonts w:ascii="AngsanaUPC" w:hAnsi="AngsanaUPC" w:hint="default"/>
      </w:rPr>
    </w:lvl>
    <w:lvl w:ilvl="5">
      <w:start w:val="1"/>
      <w:numFmt w:val="decimal"/>
      <w:lvlText w:val="%1.%2.%3.%4.%5.%6"/>
      <w:lvlJc w:val="left"/>
      <w:pPr>
        <w:tabs>
          <w:tab w:val="num" w:pos="2880"/>
        </w:tabs>
        <w:ind w:left="2880" w:hanging="1080"/>
      </w:pPr>
      <w:rPr>
        <w:rFonts w:ascii="AngsanaUPC" w:hAnsi="AngsanaUPC" w:hint="default"/>
      </w:rPr>
    </w:lvl>
    <w:lvl w:ilvl="6">
      <w:start w:val="1"/>
      <w:numFmt w:val="decimal"/>
      <w:lvlText w:val="%1.%2.%3.%4.%5.%6.%7"/>
      <w:lvlJc w:val="left"/>
      <w:pPr>
        <w:tabs>
          <w:tab w:val="num" w:pos="3240"/>
        </w:tabs>
        <w:ind w:left="3240" w:hanging="1080"/>
      </w:pPr>
      <w:rPr>
        <w:rFonts w:ascii="AngsanaUPC" w:hAnsi="AngsanaUPC" w:hint="default"/>
      </w:rPr>
    </w:lvl>
    <w:lvl w:ilvl="7">
      <w:start w:val="1"/>
      <w:numFmt w:val="decimal"/>
      <w:lvlText w:val="%1.%2.%3.%4.%5.%6.%7.%8"/>
      <w:lvlJc w:val="left"/>
      <w:pPr>
        <w:tabs>
          <w:tab w:val="num" w:pos="3960"/>
        </w:tabs>
        <w:ind w:left="3960" w:hanging="1440"/>
      </w:pPr>
      <w:rPr>
        <w:rFonts w:ascii="AngsanaUPC" w:hAnsi="AngsanaUPC" w:hint="default"/>
      </w:rPr>
    </w:lvl>
    <w:lvl w:ilvl="8">
      <w:start w:val="1"/>
      <w:numFmt w:val="decimal"/>
      <w:lvlText w:val="%1.%2.%3.%4.%5.%6.%7.%8.%9"/>
      <w:lvlJc w:val="left"/>
      <w:pPr>
        <w:tabs>
          <w:tab w:val="num" w:pos="4320"/>
        </w:tabs>
        <w:ind w:left="4320" w:hanging="1440"/>
      </w:pPr>
      <w:rPr>
        <w:rFonts w:ascii="AngsanaUPC" w:hAnsi="AngsanaUPC" w:hint="default"/>
      </w:rPr>
    </w:lvl>
  </w:abstractNum>
  <w:abstractNum w:abstractNumId="15">
    <w:nsid w:val="653315EC"/>
    <w:multiLevelType w:val="singleLevel"/>
    <w:tmpl w:val="041E000F"/>
    <w:lvl w:ilvl="0">
      <w:start w:val="1"/>
      <w:numFmt w:val="decimal"/>
      <w:lvlText w:val="%1."/>
      <w:lvlJc w:val="left"/>
      <w:pPr>
        <w:tabs>
          <w:tab w:val="num" w:pos="360"/>
        </w:tabs>
        <w:ind w:left="360" w:hanging="360"/>
      </w:pPr>
      <w:rPr>
        <w:rFonts w:hint="default"/>
      </w:rPr>
    </w:lvl>
  </w:abstractNum>
  <w:abstractNum w:abstractNumId="16">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77BD61A3"/>
    <w:multiLevelType w:val="hybridMultilevel"/>
    <w:tmpl w:val="CED669B8"/>
    <w:lvl w:ilvl="0" w:tplc="2EC001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7811685C"/>
    <w:multiLevelType w:val="multilevel"/>
    <w:tmpl w:val="52781BC2"/>
    <w:lvl w:ilvl="0">
      <w:start w:val="2"/>
      <w:numFmt w:val="decimal"/>
      <w:lvlText w:val="%1."/>
      <w:lvlJc w:val="left"/>
      <w:pPr>
        <w:tabs>
          <w:tab w:val="num" w:pos="360"/>
        </w:tabs>
        <w:ind w:left="360" w:hanging="360"/>
      </w:pPr>
      <w:rPr>
        <w:rFonts w:hint="default"/>
        <w:b/>
        <w:bCs/>
      </w:rPr>
    </w:lvl>
    <w:lvl w:ilvl="1">
      <w:start w:val="2"/>
      <w:numFmt w:val="decimal"/>
      <w:isLgl/>
      <w:lvlText w:val="%1.%2"/>
      <w:lvlJc w:val="left"/>
      <w:pPr>
        <w:tabs>
          <w:tab w:val="num" w:pos="720"/>
        </w:tabs>
        <w:ind w:left="720" w:hanging="360"/>
      </w:pPr>
      <w:rPr>
        <w:rFonts w:ascii="Angsana New" w:hAnsi="Angsana New" w:cs="Angsana New"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9">
    <w:nsid w:val="7CC864A7"/>
    <w:multiLevelType w:val="hybridMultilevel"/>
    <w:tmpl w:val="629A13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11"/>
  </w:num>
  <w:num w:numId="3">
    <w:abstractNumId w:val="9"/>
  </w:num>
  <w:num w:numId="4">
    <w:abstractNumId w:val="18"/>
  </w:num>
  <w:num w:numId="5">
    <w:abstractNumId w:val="15"/>
  </w:num>
  <w:num w:numId="6">
    <w:abstractNumId w:val="1"/>
  </w:num>
  <w:num w:numId="7">
    <w:abstractNumId w:val="8"/>
  </w:num>
  <w:num w:numId="8">
    <w:abstractNumId w:val="5"/>
  </w:num>
  <w:num w:numId="9">
    <w:abstractNumId w:val="4"/>
  </w:num>
  <w:num w:numId="10">
    <w:abstractNumId w:val="12"/>
  </w:num>
  <w:num w:numId="11">
    <w:abstractNumId w:val="10"/>
  </w:num>
  <w:num w:numId="12">
    <w:abstractNumId w:val="13"/>
  </w:num>
  <w:num w:numId="13">
    <w:abstractNumId w:val="0"/>
  </w:num>
  <w:num w:numId="14">
    <w:abstractNumId w:val="14"/>
  </w:num>
  <w:num w:numId="15">
    <w:abstractNumId w:val="17"/>
  </w:num>
  <w:num w:numId="16">
    <w:abstractNumId w:val="7"/>
  </w:num>
  <w:num w:numId="17">
    <w:abstractNumId w:val="6"/>
  </w:num>
  <w:num w:numId="18">
    <w:abstractNumId w:val="16"/>
  </w:num>
  <w:num w:numId="19">
    <w:abstractNumId w:val="19"/>
  </w:num>
  <w:num w:numId="2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60"/>
  <w:displayHorizontalDrawingGridEvery w:val="0"/>
  <w:displayVerticalDrawingGridEvery w:val="0"/>
  <w:noPunctuationKerning/>
  <w:characterSpacingControl w:val="doNotCompress"/>
  <w:hdrShapeDefaults>
    <o:shapedefaults v:ext="edit" spidmax="48130"/>
  </w:hdrShapeDefaults>
  <w:footnotePr>
    <w:footnote w:id="-1"/>
    <w:footnote w:id="0"/>
  </w:footnotePr>
  <w:endnotePr>
    <w:endnote w:id="-1"/>
    <w:endnote w:id="0"/>
  </w:endnotePr>
  <w:compat>
    <w:applyBreakingRules/>
  </w:compat>
  <w:rsids>
    <w:rsidRoot w:val="00243EC5"/>
    <w:rsid w:val="00004EB4"/>
    <w:rsid w:val="0001033C"/>
    <w:rsid w:val="000106D3"/>
    <w:rsid w:val="00012969"/>
    <w:rsid w:val="000134EB"/>
    <w:rsid w:val="00013D4C"/>
    <w:rsid w:val="00016EAF"/>
    <w:rsid w:val="00021329"/>
    <w:rsid w:val="00023D98"/>
    <w:rsid w:val="00024376"/>
    <w:rsid w:val="000342B4"/>
    <w:rsid w:val="0004063C"/>
    <w:rsid w:val="0004171D"/>
    <w:rsid w:val="00041E55"/>
    <w:rsid w:val="00043819"/>
    <w:rsid w:val="00043B54"/>
    <w:rsid w:val="00047602"/>
    <w:rsid w:val="000476B1"/>
    <w:rsid w:val="000505BC"/>
    <w:rsid w:val="000552EB"/>
    <w:rsid w:val="0006145B"/>
    <w:rsid w:val="00065E27"/>
    <w:rsid w:val="00071D66"/>
    <w:rsid w:val="00072B03"/>
    <w:rsid w:val="00073612"/>
    <w:rsid w:val="0007774F"/>
    <w:rsid w:val="00077F95"/>
    <w:rsid w:val="000B2AC1"/>
    <w:rsid w:val="000B4A4C"/>
    <w:rsid w:val="000C08A6"/>
    <w:rsid w:val="000C4446"/>
    <w:rsid w:val="000D3940"/>
    <w:rsid w:val="000D4279"/>
    <w:rsid w:val="000D64BC"/>
    <w:rsid w:val="000E0FC4"/>
    <w:rsid w:val="000E6D7D"/>
    <w:rsid w:val="000F718F"/>
    <w:rsid w:val="000F7C8E"/>
    <w:rsid w:val="000F7CE0"/>
    <w:rsid w:val="0010283C"/>
    <w:rsid w:val="00110959"/>
    <w:rsid w:val="001139F7"/>
    <w:rsid w:val="0013280D"/>
    <w:rsid w:val="0013551F"/>
    <w:rsid w:val="00135FF4"/>
    <w:rsid w:val="0014003A"/>
    <w:rsid w:val="00141522"/>
    <w:rsid w:val="00141CA6"/>
    <w:rsid w:val="001503D4"/>
    <w:rsid w:val="001603BE"/>
    <w:rsid w:val="00160A9D"/>
    <w:rsid w:val="00163D15"/>
    <w:rsid w:val="001655D0"/>
    <w:rsid w:val="00165F86"/>
    <w:rsid w:val="00166CF0"/>
    <w:rsid w:val="00167EEA"/>
    <w:rsid w:val="001716DE"/>
    <w:rsid w:val="00182714"/>
    <w:rsid w:val="00182D17"/>
    <w:rsid w:val="00185C93"/>
    <w:rsid w:val="00193AC8"/>
    <w:rsid w:val="00196837"/>
    <w:rsid w:val="001A57EA"/>
    <w:rsid w:val="001B26D8"/>
    <w:rsid w:val="001B5461"/>
    <w:rsid w:val="001B6F08"/>
    <w:rsid w:val="001B7CA9"/>
    <w:rsid w:val="001C746F"/>
    <w:rsid w:val="001D27E6"/>
    <w:rsid w:val="001D2AFB"/>
    <w:rsid w:val="001D7D38"/>
    <w:rsid w:val="001E0EB0"/>
    <w:rsid w:val="001E33FD"/>
    <w:rsid w:val="001E4C2D"/>
    <w:rsid w:val="001F4A5C"/>
    <w:rsid w:val="001F793D"/>
    <w:rsid w:val="00202259"/>
    <w:rsid w:val="00202394"/>
    <w:rsid w:val="00202CB4"/>
    <w:rsid w:val="00203230"/>
    <w:rsid w:val="00205083"/>
    <w:rsid w:val="00207646"/>
    <w:rsid w:val="002101C9"/>
    <w:rsid w:val="00213970"/>
    <w:rsid w:val="00216D52"/>
    <w:rsid w:val="00221B13"/>
    <w:rsid w:val="00224D66"/>
    <w:rsid w:val="00225381"/>
    <w:rsid w:val="00227C48"/>
    <w:rsid w:val="00242558"/>
    <w:rsid w:val="00243EC5"/>
    <w:rsid w:val="00246CA2"/>
    <w:rsid w:val="002500B4"/>
    <w:rsid w:val="00251C26"/>
    <w:rsid w:val="002534AB"/>
    <w:rsid w:val="002617A2"/>
    <w:rsid w:val="002620B3"/>
    <w:rsid w:val="002648E8"/>
    <w:rsid w:val="00267B42"/>
    <w:rsid w:val="00267CA6"/>
    <w:rsid w:val="00270E91"/>
    <w:rsid w:val="002718BE"/>
    <w:rsid w:val="00271A13"/>
    <w:rsid w:val="00272FCA"/>
    <w:rsid w:val="00280339"/>
    <w:rsid w:val="00283968"/>
    <w:rsid w:val="002874F5"/>
    <w:rsid w:val="00293729"/>
    <w:rsid w:val="00294E73"/>
    <w:rsid w:val="00295957"/>
    <w:rsid w:val="00296808"/>
    <w:rsid w:val="00297776"/>
    <w:rsid w:val="002B33F1"/>
    <w:rsid w:val="002B4393"/>
    <w:rsid w:val="002B5D3E"/>
    <w:rsid w:val="002D57A2"/>
    <w:rsid w:val="002D5B20"/>
    <w:rsid w:val="002D73C9"/>
    <w:rsid w:val="002D7D67"/>
    <w:rsid w:val="002E5A0E"/>
    <w:rsid w:val="002F6A65"/>
    <w:rsid w:val="00305549"/>
    <w:rsid w:val="003129BE"/>
    <w:rsid w:val="003164F2"/>
    <w:rsid w:val="003212F2"/>
    <w:rsid w:val="00322271"/>
    <w:rsid w:val="00324639"/>
    <w:rsid w:val="0032748F"/>
    <w:rsid w:val="003303AF"/>
    <w:rsid w:val="00333121"/>
    <w:rsid w:val="00335723"/>
    <w:rsid w:val="00335FBA"/>
    <w:rsid w:val="00336881"/>
    <w:rsid w:val="00342FD2"/>
    <w:rsid w:val="00343461"/>
    <w:rsid w:val="0036261C"/>
    <w:rsid w:val="003644BB"/>
    <w:rsid w:val="0036548D"/>
    <w:rsid w:val="00367B29"/>
    <w:rsid w:val="00367FA7"/>
    <w:rsid w:val="00372201"/>
    <w:rsid w:val="0038064A"/>
    <w:rsid w:val="00381142"/>
    <w:rsid w:val="003911D1"/>
    <w:rsid w:val="00397CD9"/>
    <w:rsid w:val="003A195D"/>
    <w:rsid w:val="003A58A4"/>
    <w:rsid w:val="003B1571"/>
    <w:rsid w:val="003B3569"/>
    <w:rsid w:val="003B3712"/>
    <w:rsid w:val="003B52B1"/>
    <w:rsid w:val="003C57AD"/>
    <w:rsid w:val="003C60DA"/>
    <w:rsid w:val="003D7BF8"/>
    <w:rsid w:val="003E3615"/>
    <w:rsid w:val="003E72EE"/>
    <w:rsid w:val="003F483D"/>
    <w:rsid w:val="003F7040"/>
    <w:rsid w:val="003F75E7"/>
    <w:rsid w:val="003F7C23"/>
    <w:rsid w:val="003F7C41"/>
    <w:rsid w:val="00412E67"/>
    <w:rsid w:val="004159DE"/>
    <w:rsid w:val="00415DD7"/>
    <w:rsid w:val="00423BA6"/>
    <w:rsid w:val="00427651"/>
    <w:rsid w:val="00433593"/>
    <w:rsid w:val="00436405"/>
    <w:rsid w:val="004441E0"/>
    <w:rsid w:val="004456CF"/>
    <w:rsid w:val="00452BA9"/>
    <w:rsid w:val="00457456"/>
    <w:rsid w:val="004605C6"/>
    <w:rsid w:val="00460879"/>
    <w:rsid w:val="00467702"/>
    <w:rsid w:val="00470209"/>
    <w:rsid w:val="0047463A"/>
    <w:rsid w:val="00474D20"/>
    <w:rsid w:val="00477716"/>
    <w:rsid w:val="00484AA9"/>
    <w:rsid w:val="00484D53"/>
    <w:rsid w:val="00485B80"/>
    <w:rsid w:val="00487414"/>
    <w:rsid w:val="00487859"/>
    <w:rsid w:val="00490AB5"/>
    <w:rsid w:val="0049538D"/>
    <w:rsid w:val="00496CFB"/>
    <w:rsid w:val="004A0300"/>
    <w:rsid w:val="004A0A07"/>
    <w:rsid w:val="004A175F"/>
    <w:rsid w:val="004A24D7"/>
    <w:rsid w:val="004A3CBF"/>
    <w:rsid w:val="004B15C7"/>
    <w:rsid w:val="004B4FB1"/>
    <w:rsid w:val="004C3454"/>
    <w:rsid w:val="004D0AE6"/>
    <w:rsid w:val="004E7B2E"/>
    <w:rsid w:val="004F1085"/>
    <w:rsid w:val="004F3BA2"/>
    <w:rsid w:val="004F5DE2"/>
    <w:rsid w:val="004F710C"/>
    <w:rsid w:val="00500C68"/>
    <w:rsid w:val="005024EF"/>
    <w:rsid w:val="005029A6"/>
    <w:rsid w:val="00503833"/>
    <w:rsid w:val="005049DB"/>
    <w:rsid w:val="005051B4"/>
    <w:rsid w:val="00505D7F"/>
    <w:rsid w:val="00510BF5"/>
    <w:rsid w:val="00514169"/>
    <w:rsid w:val="00514D08"/>
    <w:rsid w:val="0053229F"/>
    <w:rsid w:val="005325A9"/>
    <w:rsid w:val="00535ACC"/>
    <w:rsid w:val="00540461"/>
    <w:rsid w:val="00545D91"/>
    <w:rsid w:val="005471FD"/>
    <w:rsid w:val="00547B58"/>
    <w:rsid w:val="00554B8F"/>
    <w:rsid w:val="00555151"/>
    <w:rsid w:val="00561A5F"/>
    <w:rsid w:val="0056269E"/>
    <w:rsid w:val="0057146C"/>
    <w:rsid w:val="00572A6D"/>
    <w:rsid w:val="005757DB"/>
    <w:rsid w:val="0057588E"/>
    <w:rsid w:val="00580263"/>
    <w:rsid w:val="00580860"/>
    <w:rsid w:val="0058345F"/>
    <w:rsid w:val="00583657"/>
    <w:rsid w:val="005A15BD"/>
    <w:rsid w:val="005A3C45"/>
    <w:rsid w:val="005B4FE5"/>
    <w:rsid w:val="005C0D16"/>
    <w:rsid w:val="005C1264"/>
    <w:rsid w:val="005C3024"/>
    <w:rsid w:val="005C4569"/>
    <w:rsid w:val="005D1AB2"/>
    <w:rsid w:val="005D2482"/>
    <w:rsid w:val="005D513F"/>
    <w:rsid w:val="005D611C"/>
    <w:rsid w:val="005E1050"/>
    <w:rsid w:val="005E5E19"/>
    <w:rsid w:val="005E690C"/>
    <w:rsid w:val="005F2F0F"/>
    <w:rsid w:val="005F321E"/>
    <w:rsid w:val="00600415"/>
    <w:rsid w:val="00601311"/>
    <w:rsid w:val="00605D27"/>
    <w:rsid w:val="0060612F"/>
    <w:rsid w:val="00610AFE"/>
    <w:rsid w:val="00612243"/>
    <w:rsid w:val="00614E88"/>
    <w:rsid w:val="006178EA"/>
    <w:rsid w:val="00622C61"/>
    <w:rsid w:val="0063740C"/>
    <w:rsid w:val="006428A6"/>
    <w:rsid w:val="006434FD"/>
    <w:rsid w:val="00643B10"/>
    <w:rsid w:val="00645A23"/>
    <w:rsid w:val="00645F51"/>
    <w:rsid w:val="00657DB9"/>
    <w:rsid w:val="00661D88"/>
    <w:rsid w:val="00664CCF"/>
    <w:rsid w:val="00665648"/>
    <w:rsid w:val="006660AB"/>
    <w:rsid w:val="00672974"/>
    <w:rsid w:val="00674B6B"/>
    <w:rsid w:val="006773AE"/>
    <w:rsid w:val="006775D5"/>
    <w:rsid w:val="00681A8A"/>
    <w:rsid w:val="0068561F"/>
    <w:rsid w:val="006924B0"/>
    <w:rsid w:val="006924C5"/>
    <w:rsid w:val="00694E93"/>
    <w:rsid w:val="00695758"/>
    <w:rsid w:val="006957D6"/>
    <w:rsid w:val="00697EEE"/>
    <w:rsid w:val="006A0A2D"/>
    <w:rsid w:val="006A32D6"/>
    <w:rsid w:val="006A48DC"/>
    <w:rsid w:val="006A6C1E"/>
    <w:rsid w:val="006B2051"/>
    <w:rsid w:val="006B7D61"/>
    <w:rsid w:val="006C39C5"/>
    <w:rsid w:val="006D54FC"/>
    <w:rsid w:val="006E05D7"/>
    <w:rsid w:val="006E34B8"/>
    <w:rsid w:val="006F04A3"/>
    <w:rsid w:val="006F363D"/>
    <w:rsid w:val="006F4961"/>
    <w:rsid w:val="006F4E90"/>
    <w:rsid w:val="006F5D24"/>
    <w:rsid w:val="00700B59"/>
    <w:rsid w:val="00701941"/>
    <w:rsid w:val="00705AEC"/>
    <w:rsid w:val="00706444"/>
    <w:rsid w:val="0070750F"/>
    <w:rsid w:val="00715449"/>
    <w:rsid w:val="00723E2B"/>
    <w:rsid w:val="00725CCB"/>
    <w:rsid w:val="00726531"/>
    <w:rsid w:val="00735F7A"/>
    <w:rsid w:val="007361E7"/>
    <w:rsid w:val="00736956"/>
    <w:rsid w:val="00744ECA"/>
    <w:rsid w:val="0075086A"/>
    <w:rsid w:val="0075187D"/>
    <w:rsid w:val="00753FAB"/>
    <w:rsid w:val="00756C59"/>
    <w:rsid w:val="007577A9"/>
    <w:rsid w:val="00760FA8"/>
    <w:rsid w:val="0076360E"/>
    <w:rsid w:val="00765B93"/>
    <w:rsid w:val="00767824"/>
    <w:rsid w:val="00772B8C"/>
    <w:rsid w:val="0077488F"/>
    <w:rsid w:val="00777DE4"/>
    <w:rsid w:val="0078285C"/>
    <w:rsid w:val="00784AE5"/>
    <w:rsid w:val="00787940"/>
    <w:rsid w:val="00790F24"/>
    <w:rsid w:val="00792ECD"/>
    <w:rsid w:val="00793D83"/>
    <w:rsid w:val="00795A51"/>
    <w:rsid w:val="007A1248"/>
    <w:rsid w:val="007A3E3C"/>
    <w:rsid w:val="007A6401"/>
    <w:rsid w:val="007A66B3"/>
    <w:rsid w:val="007B5805"/>
    <w:rsid w:val="007C6C5C"/>
    <w:rsid w:val="007C7C39"/>
    <w:rsid w:val="007D04FE"/>
    <w:rsid w:val="007D0EE7"/>
    <w:rsid w:val="007E195F"/>
    <w:rsid w:val="007E2661"/>
    <w:rsid w:val="007E47D6"/>
    <w:rsid w:val="007E59E6"/>
    <w:rsid w:val="007E6641"/>
    <w:rsid w:val="007E7B25"/>
    <w:rsid w:val="007F64BB"/>
    <w:rsid w:val="008049C7"/>
    <w:rsid w:val="00812742"/>
    <w:rsid w:val="008143C1"/>
    <w:rsid w:val="00824683"/>
    <w:rsid w:val="008249E0"/>
    <w:rsid w:val="00837469"/>
    <w:rsid w:val="00840C11"/>
    <w:rsid w:val="00845BF7"/>
    <w:rsid w:val="00851920"/>
    <w:rsid w:val="0085355C"/>
    <w:rsid w:val="00853F70"/>
    <w:rsid w:val="008603EB"/>
    <w:rsid w:val="008628CE"/>
    <w:rsid w:val="00863BFB"/>
    <w:rsid w:val="008647B2"/>
    <w:rsid w:val="0087147A"/>
    <w:rsid w:val="0087506B"/>
    <w:rsid w:val="008758FE"/>
    <w:rsid w:val="00882FDD"/>
    <w:rsid w:val="008850C9"/>
    <w:rsid w:val="00891CAA"/>
    <w:rsid w:val="00893DCB"/>
    <w:rsid w:val="008967A9"/>
    <w:rsid w:val="008A092A"/>
    <w:rsid w:val="008A54E7"/>
    <w:rsid w:val="008A5ECD"/>
    <w:rsid w:val="008A7987"/>
    <w:rsid w:val="008C6911"/>
    <w:rsid w:val="008D663B"/>
    <w:rsid w:val="008D70B0"/>
    <w:rsid w:val="008E49B3"/>
    <w:rsid w:val="008F2166"/>
    <w:rsid w:val="008F30CE"/>
    <w:rsid w:val="00901445"/>
    <w:rsid w:val="00901FDA"/>
    <w:rsid w:val="009102B2"/>
    <w:rsid w:val="0091105E"/>
    <w:rsid w:val="00915E11"/>
    <w:rsid w:val="00923D6E"/>
    <w:rsid w:val="00931322"/>
    <w:rsid w:val="00940FCD"/>
    <w:rsid w:val="00941048"/>
    <w:rsid w:val="009442C5"/>
    <w:rsid w:val="00946814"/>
    <w:rsid w:val="00952044"/>
    <w:rsid w:val="00952B28"/>
    <w:rsid w:val="00953EEE"/>
    <w:rsid w:val="009637DB"/>
    <w:rsid w:val="009718FC"/>
    <w:rsid w:val="00971B28"/>
    <w:rsid w:val="00971C27"/>
    <w:rsid w:val="00977FC3"/>
    <w:rsid w:val="00981EBA"/>
    <w:rsid w:val="00982E16"/>
    <w:rsid w:val="009848D7"/>
    <w:rsid w:val="00986152"/>
    <w:rsid w:val="00992A53"/>
    <w:rsid w:val="00994528"/>
    <w:rsid w:val="009A1E53"/>
    <w:rsid w:val="009A2560"/>
    <w:rsid w:val="009A2E55"/>
    <w:rsid w:val="009A38CB"/>
    <w:rsid w:val="009A4D32"/>
    <w:rsid w:val="009A5A1A"/>
    <w:rsid w:val="009A704D"/>
    <w:rsid w:val="009B09F1"/>
    <w:rsid w:val="009B2BA0"/>
    <w:rsid w:val="009B4D4B"/>
    <w:rsid w:val="009C65E2"/>
    <w:rsid w:val="009D0078"/>
    <w:rsid w:val="009D05E6"/>
    <w:rsid w:val="009D34EC"/>
    <w:rsid w:val="009D618E"/>
    <w:rsid w:val="009D6801"/>
    <w:rsid w:val="009E4D7C"/>
    <w:rsid w:val="009E5190"/>
    <w:rsid w:val="009E700F"/>
    <w:rsid w:val="009F0A18"/>
    <w:rsid w:val="009F1427"/>
    <w:rsid w:val="009F268E"/>
    <w:rsid w:val="009F359B"/>
    <w:rsid w:val="009F64AB"/>
    <w:rsid w:val="009F7F40"/>
    <w:rsid w:val="00A02FC4"/>
    <w:rsid w:val="00A045F7"/>
    <w:rsid w:val="00A054AE"/>
    <w:rsid w:val="00A062E0"/>
    <w:rsid w:val="00A06531"/>
    <w:rsid w:val="00A104D8"/>
    <w:rsid w:val="00A12E52"/>
    <w:rsid w:val="00A13026"/>
    <w:rsid w:val="00A1398E"/>
    <w:rsid w:val="00A13CA8"/>
    <w:rsid w:val="00A26F22"/>
    <w:rsid w:val="00A41A85"/>
    <w:rsid w:val="00A43F70"/>
    <w:rsid w:val="00A45929"/>
    <w:rsid w:val="00A4680B"/>
    <w:rsid w:val="00A46B48"/>
    <w:rsid w:val="00A5205B"/>
    <w:rsid w:val="00A55B55"/>
    <w:rsid w:val="00A56722"/>
    <w:rsid w:val="00A71DC1"/>
    <w:rsid w:val="00A72663"/>
    <w:rsid w:val="00A8414B"/>
    <w:rsid w:val="00A85CC6"/>
    <w:rsid w:val="00A94B78"/>
    <w:rsid w:val="00AA0453"/>
    <w:rsid w:val="00AA1D05"/>
    <w:rsid w:val="00AA3209"/>
    <w:rsid w:val="00AA3F53"/>
    <w:rsid w:val="00AC3C87"/>
    <w:rsid w:val="00AE1022"/>
    <w:rsid w:val="00AE34A9"/>
    <w:rsid w:val="00AF0CF4"/>
    <w:rsid w:val="00B02BD9"/>
    <w:rsid w:val="00B07B2B"/>
    <w:rsid w:val="00B10789"/>
    <w:rsid w:val="00B1255A"/>
    <w:rsid w:val="00B13DA3"/>
    <w:rsid w:val="00B140D6"/>
    <w:rsid w:val="00B15B39"/>
    <w:rsid w:val="00B24B71"/>
    <w:rsid w:val="00B26F0C"/>
    <w:rsid w:val="00B30E37"/>
    <w:rsid w:val="00B3264B"/>
    <w:rsid w:val="00B33E2B"/>
    <w:rsid w:val="00B46362"/>
    <w:rsid w:val="00B467A5"/>
    <w:rsid w:val="00B5160B"/>
    <w:rsid w:val="00B542BB"/>
    <w:rsid w:val="00B60E07"/>
    <w:rsid w:val="00B610C2"/>
    <w:rsid w:val="00B6177F"/>
    <w:rsid w:val="00B61F2A"/>
    <w:rsid w:val="00B626C1"/>
    <w:rsid w:val="00B66858"/>
    <w:rsid w:val="00B764CC"/>
    <w:rsid w:val="00B77646"/>
    <w:rsid w:val="00B86CB9"/>
    <w:rsid w:val="00B93238"/>
    <w:rsid w:val="00B94B83"/>
    <w:rsid w:val="00BA5F35"/>
    <w:rsid w:val="00BA7DE0"/>
    <w:rsid w:val="00BB09BD"/>
    <w:rsid w:val="00BC280C"/>
    <w:rsid w:val="00BC2B9D"/>
    <w:rsid w:val="00BC3F69"/>
    <w:rsid w:val="00BC3F6B"/>
    <w:rsid w:val="00BC46D5"/>
    <w:rsid w:val="00BC78E9"/>
    <w:rsid w:val="00BD0337"/>
    <w:rsid w:val="00BD0E22"/>
    <w:rsid w:val="00BD7F65"/>
    <w:rsid w:val="00BE2D07"/>
    <w:rsid w:val="00BE3401"/>
    <w:rsid w:val="00BE4956"/>
    <w:rsid w:val="00BF4BBC"/>
    <w:rsid w:val="00C0088A"/>
    <w:rsid w:val="00C008A0"/>
    <w:rsid w:val="00C034E7"/>
    <w:rsid w:val="00C04BCE"/>
    <w:rsid w:val="00C069DD"/>
    <w:rsid w:val="00C112C5"/>
    <w:rsid w:val="00C17DE6"/>
    <w:rsid w:val="00C21418"/>
    <w:rsid w:val="00C2326B"/>
    <w:rsid w:val="00C2436D"/>
    <w:rsid w:val="00C25C2B"/>
    <w:rsid w:val="00C27CD5"/>
    <w:rsid w:val="00C30D36"/>
    <w:rsid w:val="00C42724"/>
    <w:rsid w:val="00C449EC"/>
    <w:rsid w:val="00C45AAB"/>
    <w:rsid w:val="00C52860"/>
    <w:rsid w:val="00C52E16"/>
    <w:rsid w:val="00C611BE"/>
    <w:rsid w:val="00C6217C"/>
    <w:rsid w:val="00C65C23"/>
    <w:rsid w:val="00C65FD4"/>
    <w:rsid w:val="00C65FDC"/>
    <w:rsid w:val="00C71939"/>
    <w:rsid w:val="00C74A8F"/>
    <w:rsid w:val="00C8166B"/>
    <w:rsid w:val="00C84472"/>
    <w:rsid w:val="00C861F5"/>
    <w:rsid w:val="00C932C2"/>
    <w:rsid w:val="00C945D8"/>
    <w:rsid w:val="00C96FB3"/>
    <w:rsid w:val="00CA2120"/>
    <w:rsid w:val="00CA2BF2"/>
    <w:rsid w:val="00CA3F38"/>
    <w:rsid w:val="00CA70BD"/>
    <w:rsid w:val="00CB0CAA"/>
    <w:rsid w:val="00CB36C8"/>
    <w:rsid w:val="00CB404C"/>
    <w:rsid w:val="00CC0373"/>
    <w:rsid w:val="00CC650E"/>
    <w:rsid w:val="00CD0681"/>
    <w:rsid w:val="00CD28DA"/>
    <w:rsid w:val="00CD39EC"/>
    <w:rsid w:val="00CD3E56"/>
    <w:rsid w:val="00CD3F4B"/>
    <w:rsid w:val="00CD4B7B"/>
    <w:rsid w:val="00CD5330"/>
    <w:rsid w:val="00CE0FF8"/>
    <w:rsid w:val="00CE1847"/>
    <w:rsid w:val="00CE2502"/>
    <w:rsid w:val="00CE7F08"/>
    <w:rsid w:val="00CF3718"/>
    <w:rsid w:val="00CF449F"/>
    <w:rsid w:val="00D00CE5"/>
    <w:rsid w:val="00D02D8C"/>
    <w:rsid w:val="00D03B17"/>
    <w:rsid w:val="00D04BFA"/>
    <w:rsid w:val="00D06BA1"/>
    <w:rsid w:val="00D122DD"/>
    <w:rsid w:val="00D16E44"/>
    <w:rsid w:val="00D212B3"/>
    <w:rsid w:val="00D25069"/>
    <w:rsid w:val="00D30733"/>
    <w:rsid w:val="00D41188"/>
    <w:rsid w:val="00D42FB2"/>
    <w:rsid w:val="00D46968"/>
    <w:rsid w:val="00D50CE0"/>
    <w:rsid w:val="00D578F5"/>
    <w:rsid w:val="00D60294"/>
    <w:rsid w:val="00D6225F"/>
    <w:rsid w:val="00D6712E"/>
    <w:rsid w:val="00D67CCE"/>
    <w:rsid w:val="00D7023F"/>
    <w:rsid w:val="00D76AA1"/>
    <w:rsid w:val="00D82B91"/>
    <w:rsid w:val="00D82F33"/>
    <w:rsid w:val="00D844DC"/>
    <w:rsid w:val="00D86B42"/>
    <w:rsid w:val="00DA00A4"/>
    <w:rsid w:val="00DA1CDD"/>
    <w:rsid w:val="00DA60C4"/>
    <w:rsid w:val="00DA6489"/>
    <w:rsid w:val="00DA685D"/>
    <w:rsid w:val="00DB1A75"/>
    <w:rsid w:val="00DC3012"/>
    <w:rsid w:val="00DD1945"/>
    <w:rsid w:val="00DD1B87"/>
    <w:rsid w:val="00DD5353"/>
    <w:rsid w:val="00DD6DAD"/>
    <w:rsid w:val="00DD7901"/>
    <w:rsid w:val="00DE1181"/>
    <w:rsid w:val="00DE73B4"/>
    <w:rsid w:val="00DF3996"/>
    <w:rsid w:val="00DF3A3D"/>
    <w:rsid w:val="00E00D7B"/>
    <w:rsid w:val="00E0378A"/>
    <w:rsid w:val="00E10050"/>
    <w:rsid w:val="00E11668"/>
    <w:rsid w:val="00E11AC2"/>
    <w:rsid w:val="00E21B42"/>
    <w:rsid w:val="00E254F0"/>
    <w:rsid w:val="00E2699F"/>
    <w:rsid w:val="00E33DED"/>
    <w:rsid w:val="00E34D29"/>
    <w:rsid w:val="00E37E53"/>
    <w:rsid w:val="00E402BE"/>
    <w:rsid w:val="00E42E2F"/>
    <w:rsid w:val="00E43C29"/>
    <w:rsid w:val="00E452D2"/>
    <w:rsid w:val="00E46460"/>
    <w:rsid w:val="00E467C1"/>
    <w:rsid w:val="00E47545"/>
    <w:rsid w:val="00E56A39"/>
    <w:rsid w:val="00E62FA1"/>
    <w:rsid w:val="00E72124"/>
    <w:rsid w:val="00E76C39"/>
    <w:rsid w:val="00E81D92"/>
    <w:rsid w:val="00E81DEB"/>
    <w:rsid w:val="00E842AF"/>
    <w:rsid w:val="00E85DEA"/>
    <w:rsid w:val="00E9055E"/>
    <w:rsid w:val="00E92BFA"/>
    <w:rsid w:val="00EA0C2D"/>
    <w:rsid w:val="00EA11C1"/>
    <w:rsid w:val="00EA147B"/>
    <w:rsid w:val="00EA33A6"/>
    <w:rsid w:val="00EA5DD4"/>
    <w:rsid w:val="00EB0E0A"/>
    <w:rsid w:val="00ED45AA"/>
    <w:rsid w:val="00ED47D6"/>
    <w:rsid w:val="00ED4997"/>
    <w:rsid w:val="00EE5B26"/>
    <w:rsid w:val="00EF031A"/>
    <w:rsid w:val="00EF1A24"/>
    <w:rsid w:val="00EF2527"/>
    <w:rsid w:val="00EF479A"/>
    <w:rsid w:val="00EF5B9C"/>
    <w:rsid w:val="00F02AA8"/>
    <w:rsid w:val="00F02B3B"/>
    <w:rsid w:val="00F07E13"/>
    <w:rsid w:val="00F10A8E"/>
    <w:rsid w:val="00F1373B"/>
    <w:rsid w:val="00F1791A"/>
    <w:rsid w:val="00F22A0E"/>
    <w:rsid w:val="00F23BD1"/>
    <w:rsid w:val="00F24042"/>
    <w:rsid w:val="00F24D78"/>
    <w:rsid w:val="00F271C4"/>
    <w:rsid w:val="00F37DC1"/>
    <w:rsid w:val="00F412AD"/>
    <w:rsid w:val="00F43FAF"/>
    <w:rsid w:val="00F4554D"/>
    <w:rsid w:val="00F472F1"/>
    <w:rsid w:val="00F5460A"/>
    <w:rsid w:val="00F57181"/>
    <w:rsid w:val="00F579AA"/>
    <w:rsid w:val="00F623ED"/>
    <w:rsid w:val="00F657CD"/>
    <w:rsid w:val="00F71915"/>
    <w:rsid w:val="00F72685"/>
    <w:rsid w:val="00F74629"/>
    <w:rsid w:val="00F7463B"/>
    <w:rsid w:val="00F7487E"/>
    <w:rsid w:val="00F74E7C"/>
    <w:rsid w:val="00F770A2"/>
    <w:rsid w:val="00F8586D"/>
    <w:rsid w:val="00F87234"/>
    <w:rsid w:val="00F95D17"/>
    <w:rsid w:val="00F96693"/>
    <w:rsid w:val="00FA0732"/>
    <w:rsid w:val="00FA0734"/>
    <w:rsid w:val="00FB49BD"/>
    <w:rsid w:val="00FB5E8A"/>
    <w:rsid w:val="00FB78A4"/>
    <w:rsid w:val="00FC212A"/>
    <w:rsid w:val="00FC3BA1"/>
    <w:rsid w:val="00FC4330"/>
    <w:rsid w:val="00FC4599"/>
    <w:rsid w:val="00FD0868"/>
    <w:rsid w:val="00FD6A0B"/>
    <w:rsid w:val="00FD71DD"/>
    <w:rsid w:val="00FD78FD"/>
    <w:rsid w:val="00FE2924"/>
    <w:rsid w:val="00FE5175"/>
    <w:rsid w:val="00FE6030"/>
    <w:rsid w:val="00FF030A"/>
    <w:rsid w:val="00FF3DAE"/>
    <w:rsid w:val="00FF6856"/>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39C5"/>
    <w:rPr>
      <w:rFonts w:ascii="AngsanaUPC" w:hAnsi="AngsanaUPC" w:cs="AngsanaUPC"/>
      <w:sz w:val="32"/>
      <w:szCs w:val="32"/>
    </w:rPr>
  </w:style>
  <w:style w:type="paragraph" w:styleId="Heading1">
    <w:name w:val="heading 1"/>
    <w:basedOn w:val="Normal"/>
    <w:next w:val="Normal"/>
    <w:qFormat/>
    <w:rsid w:val="006C39C5"/>
    <w:pPr>
      <w:keepNext/>
      <w:tabs>
        <w:tab w:val="left" w:pos="900"/>
        <w:tab w:val="left" w:pos="1440"/>
        <w:tab w:val="left" w:pos="1980"/>
      </w:tabs>
      <w:ind w:right="-439"/>
      <w:jc w:val="center"/>
      <w:outlineLvl w:val="0"/>
    </w:pPr>
    <w:rPr>
      <w:b/>
      <w:bCs/>
    </w:rPr>
  </w:style>
  <w:style w:type="paragraph" w:styleId="Heading2">
    <w:name w:val="heading 2"/>
    <w:basedOn w:val="Normal"/>
    <w:next w:val="Normal"/>
    <w:qFormat/>
    <w:rsid w:val="006C39C5"/>
    <w:pPr>
      <w:keepNext/>
      <w:tabs>
        <w:tab w:val="left" w:pos="360"/>
        <w:tab w:val="left" w:pos="900"/>
        <w:tab w:val="left" w:pos="1440"/>
        <w:tab w:val="left" w:pos="1980"/>
      </w:tabs>
      <w:ind w:left="360" w:right="-439" w:hanging="360"/>
      <w:jc w:val="center"/>
      <w:outlineLvl w:val="1"/>
    </w:pPr>
    <w:rPr>
      <w:b/>
      <w:bCs/>
    </w:rPr>
  </w:style>
  <w:style w:type="paragraph" w:styleId="Heading3">
    <w:name w:val="heading 3"/>
    <w:basedOn w:val="Normal"/>
    <w:next w:val="Normal"/>
    <w:qFormat/>
    <w:rsid w:val="006C39C5"/>
    <w:pPr>
      <w:keepNext/>
      <w:tabs>
        <w:tab w:val="left" w:pos="360"/>
        <w:tab w:val="left" w:pos="900"/>
        <w:tab w:val="left" w:pos="1440"/>
        <w:tab w:val="left" w:pos="1980"/>
      </w:tabs>
      <w:ind w:right="-439" w:firstLine="162"/>
      <w:jc w:val="both"/>
      <w:outlineLvl w:val="2"/>
    </w:pPr>
    <w:rPr>
      <w:sz w:val="28"/>
      <w:szCs w:val="28"/>
      <w:u w:val="single"/>
    </w:rPr>
  </w:style>
  <w:style w:type="paragraph" w:styleId="Heading4">
    <w:name w:val="heading 4"/>
    <w:basedOn w:val="Normal"/>
    <w:next w:val="Normal"/>
    <w:qFormat/>
    <w:rsid w:val="006C39C5"/>
    <w:pPr>
      <w:keepNext/>
      <w:tabs>
        <w:tab w:val="left" w:pos="360"/>
        <w:tab w:val="left" w:pos="1440"/>
        <w:tab w:val="left" w:pos="1980"/>
      </w:tabs>
      <w:ind w:left="-108" w:right="-108"/>
      <w:jc w:val="center"/>
      <w:outlineLvl w:val="3"/>
    </w:pPr>
    <w:rPr>
      <w:b/>
      <w:bCs/>
    </w:rPr>
  </w:style>
  <w:style w:type="paragraph" w:styleId="Heading5">
    <w:name w:val="heading 5"/>
    <w:basedOn w:val="Normal"/>
    <w:next w:val="Normal"/>
    <w:qFormat/>
    <w:rsid w:val="006C39C5"/>
    <w:pPr>
      <w:keepNext/>
      <w:tabs>
        <w:tab w:val="left" w:pos="360"/>
        <w:tab w:val="left" w:pos="900"/>
        <w:tab w:val="left" w:pos="1440"/>
        <w:tab w:val="left" w:pos="1980"/>
      </w:tabs>
      <w:ind w:right="-439"/>
      <w:jc w:val="both"/>
      <w:outlineLvl w:val="4"/>
    </w:pPr>
    <w:rPr>
      <w:sz w:val="28"/>
      <w:szCs w:val="28"/>
      <w:u w:val="single"/>
    </w:rPr>
  </w:style>
  <w:style w:type="paragraph" w:styleId="Heading6">
    <w:name w:val="heading 6"/>
    <w:basedOn w:val="Normal"/>
    <w:next w:val="Normal"/>
    <w:qFormat/>
    <w:rsid w:val="006C39C5"/>
    <w:pPr>
      <w:keepNext/>
      <w:tabs>
        <w:tab w:val="left" w:pos="360"/>
        <w:tab w:val="left" w:pos="900"/>
        <w:tab w:val="left" w:pos="1440"/>
        <w:tab w:val="left" w:pos="1980"/>
      </w:tabs>
      <w:ind w:left="-108" w:right="-108" w:firstLine="108"/>
      <w:jc w:val="both"/>
      <w:outlineLvl w:val="5"/>
    </w:pPr>
    <w:rPr>
      <w:sz w:val="28"/>
      <w:szCs w:val="28"/>
      <w:u w:val="single"/>
    </w:rPr>
  </w:style>
  <w:style w:type="paragraph" w:styleId="Heading7">
    <w:name w:val="heading 7"/>
    <w:basedOn w:val="Normal"/>
    <w:next w:val="Normal"/>
    <w:qFormat/>
    <w:rsid w:val="006C39C5"/>
    <w:pPr>
      <w:keepNext/>
      <w:tabs>
        <w:tab w:val="left" w:pos="360"/>
        <w:tab w:val="left" w:pos="1440"/>
        <w:tab w:val="left" w:pos="1980"/>
      </w:tabs>
      <w:ind w:right="-439" w:firstLine="72"/>
      <w:jc w:val="both"/>
      <w:outlineLvl w:val="6"/>
    </w:pPr>
    <w:rPr>
      <w:sz w:val="28"/>
      <w:szCs w:val="28"/>
      <w:u w:val="single"/>
    </w:rPr>
  </w:style>
  <w:style w:type="paragraph" w:styleId="Heading8">
    <w:name w:val="heading 8"/>
    <w:basedOn w:val="Normal"/>
    <w:next w:val="Normal"/>
    <w:qFormat/>
    <w:rsid w:val="006C39C5"/>
    <w:pPr>
      <w:keepNext/>
      <w:tabs>
        <w:tab w:val="left" w:pos="0"/>
        <w:tab w:val="left" w:pos="1980"/>
      </w:tabs>
      <w:ind w:right="-439"/>
      <w:jc w:val="both"/>
      <w:outlineLvl w:val="7"/>
    </w:pPr>
    <w:rPr>
      <w:b/>
      <w:bCs/>
    </w:rPr>
  </w:style>
  <w:style w:type="paragraph" w:styleId="Heading9">
    <w:name w:val="heading 9"/>
    <w:basedOn w:val="Normal"/>
    <w:next w:val="Normal"/>
    <w:qFormat/>
    <w:rsid w:val="006C39C5"/>
    <w:pPr>
      <w:keepNext/>
      <w:numPr>
        <w:numId w:val="7"/>
      </w:numPr>
      <w:tabs>
        <w:tab w:val="left" w:pos="900"/>
        <w:tab w:val="left" w:pos="1440"/>
      </w:tabs>
      <w:ind w:right="-18"/>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6C39C5"/>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Caption">
    <w:name w:val="caption"/>
    <w:basedOn w:val="Normal"/>
    <w:next w:val="Normal"/>
    <w:qFormat/>
    <w:rsid w:val="006C39C5"/>
    <w:pPr>
      <w:spacing w:before="120" w:after="120"/>
    </w:pPr>
    <w:rPr>
      <w:b/>
      <w:bCs/>
    </w:rPr>
  </w:style>
  <w:style w:type="paragraph" w:styleId="BlockText">
    <w:name w:val="Block Text"/>
    <w:basedOn w:val="Normal"/>
    <w:rsid w:val="006C39C5"/>
    <w:pPr>
      <w:tabs>
        <w:tab w:val="left" w:pos="360"/>
        <w:tab w:val="left" w:pos="882"/>
        <w:tab w:val="left" w:pos="1980"/>
      </w:tabs>
      <w:ind w:left="927" w:right="-439" w:hanging="1440"/>
    </w:pPr>
  </w:style>
  <w:style w:type="paragraph" w:styleId="BodyText">
    <w:name w:val="Body Text"/>
    <w:basedOn w:val="Normal"/>
    <w:rsid w:val="006C39C5"/>
    <w:pPr>
      <w:tabs>
        <w:tab w:val="left" w:pos="360"/>
        <w:tab w:val="left" w:pos="900"/>
        <w:tab w:val="left" w:pos="1440"/>
        <w:tab w:val="left" w:pos="1980"/>
      </w:tabs>
      <w:ind w:right="-439"/>
      <w:jc w:val="both"/>
    </w:pPr>
  </w:style>
  <w:style w:type="paragraph" w:styleId="BodyTextIndent">
    <w:name w:val="Body Text Indent"/>
    <w:basedOn w:val="Normal"/>
    <w:rsid w:val="006C39C5"/>
    <w:pPr>
      <w:tabs>
        <w:tab w:val="left" w:pos="1440"/>
        <w:tab w:val="left" w:pos="1980"/>
      </w:tabs>
      <w:ind w:left="702" w:hanging="702"/>
    </w:pPr>
    <w:rPr>
      <w:sz w:val="28"/>
      <w:szCs w:val="28"/>
    </w:rPr>
  </w:style>
  <w:style w:type="paragraph" w:styleId="BodyTextIndent2">
    <w:name w:val="Body Text Indent 2"/>
    <w:basedOn w:val="Normal"/>
    <w:rsid w:val="006C39C5"/>
    <w:pPr>
      <w:ind w:left="270" w:hanging="270"/>
    </w:pPr>
  </w:style>
  <w:style w:type="paragraph" w:styleId="BodyText2">
    <w:name w:val="Body Text 2"/>
    <w:basedOn w:val="Normal"/>
    <w:rsid w:val="006C39C5"/>
    <w:pPr>
      <w:tabs>
        <w:tab w:val="left" w:pos="720"/>
        <w:tab w:val="left" w:pos="1440"/>
        <w:tab w:val="left" w:pos="1980"/>
      </w:tabs>
      <w:spacing w:line="228" w:lineRule="auto"/>
      <w:ind w:right="-18"/>
      <w:jc w:val="both"/>
    </w:pPr>
  </w:style>
  <w:style w:type="table" w:styleId="TableGrid">
    <w:name w:val="Table Grid"/>
    <w:basedOn w:val="TableNormal"/>
    <w:rsid w:val="00793D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1E0EB0"/>
    <w:rPr>
      <w:rFonts w:ascii="Tahoma" w:hAnsi="Tahoma" w:cs="Angsana New"/>
      <w:sz w:val="16"/>
      <w:szCs w:val="18"/>
    </w:rPr>
  </w:style>
  <w:style w:type="paragraph" w:customStyle="1" w:styleId="CM2">
    <w:name w:val="CM2"/>
    <w:basedOn w:val="Normal"/>
    <w:next w:val="Normal"/>
    <w:uiPriority w:val="99"/>
    <w:rsid w:val="00941048"/>
    <w:pPr>
      <w:widowControl w:val="0"/>
      <w:autoSpaceDE w:val="0"/>
      <w:autoSpaceDN w:val="0"/>
      <w:adjustRightInd w:val="0"/>
    </w:pPr>
    <w:rPr>
      <w:rFonts w:ascii="Calibri" w:hAnsi="Calibri" w:cs="EucrosiaUPC"/>
      <w:sz w:val="24"/>
      <w:szCs w:val="24"/>
    </w:rPr>
  </w:style>
  <w:style w:type="paragraph" w:styleId="BodyText3">
    <w:name w:val="Body Text 3"/>
    <w:basedOn w:val="Normal"/>
    <w:link w:val="BodyText3Char"/>
    <w:rsid w:val="000B4A4C"/>
    <w:pPr>
      <w:spacing w:after="120"/>
    </w:pPr>
    <w:rPr>
      <w:rFonts w:cs="Angsana New"/>
      <w:sz w:val="16"/>
      <w:szCs w:val="20"/>
    </w:rPr>
  </w:style>
  <w:style w:type="character" w:customStyle="1" w:styleId="BodyText3Char">
    <w:name w:val="Body Text 3 Char"/>
    <w:link w:val="BodyText3"/>
    <w:rsid w:val="000B4A4C"/>
    <w:rPr>
      <w:rFonts w:ascii="AngsanaUPC" w:hAnsi="AngsanaUPC"/>
      <w:sz w:val="16"/>
    </w:rPr>
  </w:style>
  <w:style w:type="paragraph" w:styleId="Header">
    <w:name w:val="header"/>
    <w:basedOn w:val="Normal"/>
    <w:link w:val="HeaderChar"/>
    <w:uiPriority w:val="99"/>
    <w:rsid w:val="0091105E"/>
    <w:pPr>
      <w:tabs>
        <w:tab w:val="center" w:pos="4680"/>
        <w:tab w:val="right" w:pos="9360"/>
      </w:tabs>
    </w:pPr>
    <w:rPr>
      <w:rFonts w:cs="Angsana New"/>
      <w:szCs w:val="40"/>
    </w:rPr>
  </w:style>
  <w:style w:type="character" w:customStyle="1" w:styleId="HeaderChar">
    <w:name w:val="Header Char"/>
    <w:link w:val="Header"/>
    <w:uiPriority w:val="99"/>
    <w:rsid w:val="0091105E"/>
    <w:rPr>
      <w:rFonts w:ascii="AngsanaUPC" w:hAnsi="AngsanaUPC"/>
      <w:sz w:val="32"/>
      <w:szCs w:val="40"/>
    </w:rPr>
  </w:style>
  <w:style w:type="paragraph" w:styleId="Footer">
    <w:name w:val="footer"/>
    <w:basedOn w:val="Normal"/>
    <w:link w:val="FooterChar"/>
    <w:uiPriority w:val="99"/>
    <w:rsid w:val="0091105E"/>
    <w:pPr>
      <w:tabs>
        <w:tab w:val="center" w:pos="4680"/>
        <w:tab w:val="right" w:pos="9360"/>
      </w:tabs>
    </w:pPr>
    <w:rPr>
      <w:rFonts w:cs="Angsana New"/>
      <w:szCs w:val="40"/>
    </w:rPr>
  </w:style>
  <w:style w:type="character" w:customStyle="1" w:styleId="FooterChar">
    <w:name w:val="Footer Char"/>
    <w:link w:val="Footer"/>
    <w:uiPriority w:val="99"/>
    <w:rsid w:val="0091105E"/>
    <w:rPr>
      <w:rFonts w:ascii="AngsanaUPC" w:hAnsi="AngsanaUPC"/>
      <w:sz w:val="32"/>
      <w:szCs w:val="40"/>
    </w:rPr>
  </w:style>
  <w:style w:type="paragraph" w:customStyle="1" w:styleId="ps-000-normal">
    <w:name w:val="ps-000-normal"/>
    <w:basedOn w:val="Normal"/>
    <w:rsid w:val="00225381"/>
    <w:pPr>
      <w:spacing w:after="120"/>
    </w:pPr>
    <w:rPr>
      <w:rFonts w:ascii="Verdana" w:hAnsi="Verdana" w:cs="Times New Roman"/>
      <w:color w:val="000000"/>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9F7A0-8071-45C4-9AE4-8597EEBD1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4</Pages>
  <Words>1920</Words>
  <Characters>10950</Characters>
  <Application>Microsoft Office Word</Application>
  <DocSecurity>0</DocSecurity>
  <Lines>91</Lines>
  <Paragraphs>25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กรุงเทพโสภณ จำกัด (มหาชน)</vt:lpstr>
      <vt:lpstr>บริษัท กรุงเทพโสภณ จำกัด (มหาชน)</vt:lpstr>
    </vt:vector>
  </TitlesOfParts>
  <Company>Dr.Virach &amp; Associates</Company>
  <LinksUpToDate>false</LinksUpToDate>
  <CharactersWithSpaces>12845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กรุงเทพโสภณ จำกัด (มหาชน)</dc:title>
  <dc:creator>User</dc:creator>
  <cp:lastModifiedBy>sawat jeamboonak</cp:lastModifiedBy>
  <cp:revision>8</cp:revision>
  <cp:lastPrinted>2022-02-24T02:47:00Z</cp:lastPrinted>
  <dcterms:created xsi:type="dcterms:W3CDTF">2022-02-22T15:27:00Z</dcterms:created>
  <dcterms:modified xsi:type="dcterms:W3CDTF">2022-02-24T02:47:00Z</dcterms:modified>
</cp:coreProperties>
</file>