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E649D7" w:rsidRPr="009F2DFC" w14:paraId="57AE4D8F" w14:textId="77777777" w:rsidTr="00E30E4C">
        <w:trPr>
          <w:trHeight w:val="2865"/>
        </w:trPr>
        <w:tc>
          <w:tcPr>
            <w:tcW w:w="2628" w:type="dxa"/>
          </w:tcPr>
          <w:p w14:paraId="60F8CC40" w14:textId="77777777" w:rsidR="00E649D7" w:rsidRPr="00FE18F3" w:rsidRDefault="00E649D7" w:rsidP="00BD2F9E">
            <w:pPr>
              <w:rPr>
                <w:rFonts w:ascii="Angsana New" w:hAnsi="Angsana New" w:cs="Angsana New"/>
                <w:sz w:val="36"/>
                <w:szCs w:val="36"/>
              </w:rPr>
            </w:pPr>
          </w:p>
        </w:tc>
        <w:tc>
          <w:tcPr>
            <w:tcW w:w="6960" w:type="dxa"/>
            <w:vAlign w:val="center"/>
          </w:tcPr>
          <w:p w14:paraId="43C08A77" w14:textId="77777777" w:rsidR="0052178E" w:rsidRPr="009F2DFC" w:rsidRDefault="0052178E" w:rsidP="0052178E">
            <w:pPr>
              <w:spacing w:line="380" w:lineRule="exact"/>
              <w:ind w:left="14" w:right="-168"/>
              <w:rPr>
                <w:rFonts w:cs="Times New Roman"/>
                <w:color w:val="7E7F82"/>
                <w:spacing w:val="-4"/>
                <w:sz w:val="28"/>
                <w:szCs w:val="28"/>
              </w:rPr>
            </w:pPr>
            <w:r w:rsidRPr="009F2DFC">
              <w:rPr>
                <w:rFonts w:cstheme="majorBidi"/>
                <w:color w:val="7F7E82"/>
                <w:spacing w:val="-4"/>
                <w:sz w:val="28"/>
                <w:szCs w:val="28"/>
              </w:rPr>
              <w:t>Communication &amp; System Solution</w:t>
            </w:r>
            <w:r w:rsidR="008616D8" w:rsidRPr="009F2DFC">
              <w:rPr>
                <w:rFonts w:cs="Times New Roman"/>
                <w:color w:val="7F7E82"/>
                <w:spacing w:val="-4"/>
                <w:sz w:val="28"/>
                <w:szCs w:val="28"/>
                <w:cs/>
              </w:rPr>
              <w:t xml:space="preserve"> </w:t>
            </w:r>
            <w:r w:rsidRPr="009F2DFC">
              <w:rPr>
                <w:rFonts w:cs="Times New Roman"/>
                <w:color w:val="7E7F82"/>
                <w:spacing w:val="-4"/>
                <w:sz w:val="28"/>
                <w:szCs w:val="28"/>
              </w:rPr>
              <w:t xml:space="preserve">Public Company Limited </w:t>
            </w:r>
          </w:p>
          <w:p w14:paraId="4C8CE18E" w14:textId="77777777" w:rsidR="003D50B1" w:rsidRPr="009F2DFC" w:rsidRDefault="00B15C45" w:rsidP="0052178E">
            <w:pPr>
              <w:spacing w:line="380" w:lineRule="exact"/>
              <w:ind w:left="14"/>
              <w:rPr>
                <w:rFonts w:cs="Times New Roman"/>
                <w:color w:val="7F7E82"/>
                <w:spacing w:val="-4"/>
                <w:sz w:val="28"/>
                <w:szCs w:val="28"/>
              </w:rPr>
            </w:pPr>
            <w:r>
              <w:rPr>
                <w:rFonts w:cs="Times New Roman"/>
                <w:color w:val="7E7F82"/>
                <w:spacing w:val="-4"/>
                <w:sz w:val="28"/>
                <w:szCs w:val="28"/>
              </w:rPr>
              <w:t xml:space="preserve">and </w:t>
            </w:r>
            <w:r w:rsidR="00117A94">
              <w:rPr>
                <w:rFonts w:cs="Times New Roman"/>
                <w:color w:val="7E7F82"/>
                <w:spacing w:val="-4"/>
                <w:sz w:val="28"/>
                <w:szCs w:val="28"/>
              </w:rPr>
              <w:t>its subsidiaries</w:t>
            </w:r>
            <w:r w:rsidR="006E1030">
              <w:rPr>
                <w:rFonts w:cs="Times New Roman"/>
                <w:color w:val="7E7F82"/>
                <w:spacing w:val="-4"/>
                <w:sz w:val="28"/>
                <w:szCs w:val="28"/>
              </w:rPr>
              <w:t xml:space="preserve"> </w:t>
            </w:r>
          </w:p>
          <w:p w14:paraId="53B5D4C2" w14:textId="77777777" w:rsidR="0052178E" w:rsidRPr="009F2DFC" w:rsidRDefault="0052178E" w:rsidP="0052178E">
            <w:pPr>
              <w:spacing w:line="380" w:lineRule="exact"/>
              <w:ind w:left="14"/>
              <w:rPr>
                <w:rFonts w:cs="Times New Roman"/>
                <w:color w:val="7E7F82"/>
                <w:spacing w:val="-4"/>
                <w:sz w:val="28"/>
                <w:szCs w:val="28"/>
              </w:rPr>
            </w:pPr>
            <w:r w:rsidRPr="009F2DFC">
              <w:rPr>
                <w:rFonts w:cs="Times New Roman"/>
                <w:color w:val="7E7F82"/>
                <w:spacing w:val="-4"/>
                <w:sz w:val="28"/>
                <w:szCs w:val="28"/>
              </w:rPr>
              <w:t>Report and consolidated financial statements</w:t>
            </w:r>
          </w:p>
          <w:p w14:paraId="01AFFDF5" w14:textId="16F14BEA" w:rsidR="00E649D7" w:rsidRPr="009F2DFC" w:rsidRDefault="0052178E" w:rsidP="0052178E">
            <w:pPr>
              <w:spacing w:line="380" w:lineRule="exact"/>
              <w:ind w:left="14"/>
              <w:rPr>
                <w:rFonts w:ascii="Angsana New" w:hAnsi="Angsana New" w:cs="Angsana New"/>
                <w:b/>
                <w:bCs/>
                <w:color w:val="7F7E82"/>
                <w:sz w:val="36"/>
                <w:szCs w:val="36"/>
              </w:rPr>
            </w:pPr>
            <w:r w:rsidRPr="009F2DFC">
              <w:rPr>
                <w:rFonts w:cs="Times New Roman"/>
                <w:color w:val="7E7F82"/>
                <w:spacing w:val="-4"/>
                <w:sz w:val="28"/>
                <w:szCs w:val="28"/>
                <w:cs/>
              </w:rPr>
              <w:t xml:space="preserve">31 </w:t>
            </w:r>
            <w:r w:rsidRPr="009F2DFC">
              <w:rPr>
                <w:rFonts w:cs="Times New Roman"/>
                <w:color w:val="7E7F82"/>
                <w:spacing w:val="-4"/>
                <w:sz w:val="28"/>
                <w:szCs w:val="28"/>
              </w:rPr>
              <w:t xml:space="preserve">December </w:t>
            </w:r>
            <w:r w:rsidR="00B24C4E">
              <w:rPr>
                <w:rFonts w:cs="Times New Roman"/>
                <w:color w:val="7E7F82"/>
                <w:spacing w:val="-4"/>
                <w:sz w:val="28"/>
                <w:szCs w:val="28"/>
              </w:rPr>
              <w:t>2021</w:t>
            </w:r>
          </w:p>
        </w:tc>
      </w:tr>
    </w:tbl>
    <w:p w14:paraId="54E25193" w14:textId="77777777" w:rsidR="00524AB0" w:rsidRDefault="00524AB0" w:rsidP="00BD2F9E">
      <w:pPr>
        <w:rPr>
          <w:rFonts w:ascii="Angsana New" w:hAnsi="Angsana New" w:cs="Angsana New"/>
        </w:rPr>
      </w:pPr>
    </w:p>
    <w:p w14:paraId="09605118" w14:textId="77777777" w:rsidR="00524AB0" w:rsidRPr="009F2DFC" w:rsidRDefault="00524AB0" w:rsidP="00BD2F9E">
      <w:pPr>
        <w:rPr>
          <w:rFonts w:ascii="Angsana New" w:hAnsi="Angsana New" w:cs="Angsana New"/>
        </w:rPr>
        <w:sectPr w:rsidR="00524AB0" w:rsidRPr="009F2DFC" w:rsidSect="00524AB0">
          <w:footerReference w:type="even" r:id="rId11"/>
          <w:footerReference w:type="first" r:id="rId12"/>
          <w:pgSz w:w="11907" w:h="16840" w:code="9"/>
          <w:pgMar w:top="2160" w:right="1080" w:bottom="1440" w:left="360" w:header="720" w:footer="720" w:gutter="0"/>
          <w:cols w:space="720"/>
          <w:docGrid w:linePitch="360"/>
        </w:sectPr>
      </w:pPr>
    </w:p>
    <w:p w14:paraId="4F13AD48" w14:textId="77777777" w:rsidR="0052178E" w:rsidRPr="00360BC5" w:rsidRDefault="0052178E" w:rsidP="002F31D2">
      <w:pPr>
        <w:pStyle w:val="ps-000-normal"/>
        <w:spacing w:after="0" w:line="360" w:lineRule="exact"/>
        <w:rPr>
          <w:rFonts w:ascii="Arial" w:hAnsi="Arial" w:cs="Arial"/>
          <w:b/>
          <w:bCs/>
          <w:sz w:val="22"/>
          <w:szCs w:val="22"/>
        </w:rPr>
      </w:pPr>
      <w:r w:rsidRPr="00360BC5">
        <w:rPr>
          <w:rFonts w:ascii="Arial" w:hAnsi="Arial" w:cs="Arial"/>
          <w:b/>
          <w:bCs/>
          <w:sz w:val="22"/>
          <w:szCs w:val="22"/>
        </w:rPr>
        <w:lastRenderedPageBreak/>
        <w:t>Independent Auditor's Report</w:t>
      </w:r>
    </w:p>
    <w:p w14:paraId="40EB7966" w14:textId="77777777" w:rsidR="0052178E" w:rsidRPr="00360BC5" w:rsidRDefault="0052178E" w:rsidP="002F31D2">
      <w:pPr>
        <w:pStyle w:val="ps-000-normal"/>
        <w:spacing w:after="240" w:line="360" w:lineRule="exact"/>
        <w:rPr>
          <w:rFonts w:ascii="Arial" w:hAnsi="Arial" w:cs="Arial"/>
          <w:sz w:val="22"/>
          <w:szCs w:val="22"/>
        </w:rPr>
      </w:pPr>
      <w:bookmarkStart w:id="0" w:name="36765547"/>
      <w:bookmarkStart w:id="1" w:name="36765548"/>
      <w:bookmarkEnd w:id="0"/>
      <w:bookmarkEnd w:id="1"/>
      <w:r w:rsidRPr="00360BC5">
        <w:rPr>
          <w:rFonts w:ascii="Arial" w:hAnsi="Arial" w:cs="Arial"/>
          <w:sz w:val="22"/>
          <w:szCs w:val="22"/>
        </w:rPr>
        <w:t xml:space="preserve">To the Shareholders of Communication &amp; System Solution Public Company Limited </w:t>
      </w:r>
    </w:p>
    <w:p w14:paraId="249D1A85" w14:textId="77777777" w:rsidR="00440672" w:rsidRPr="00360BC5" w:rsidRDefault="00440672" w:rsidP="00383541">
      <w:pPr>
        <w:pStyle w:val="ps-000-normal"/>
        <w:spacing w:before="360" w:line="380" w:lineRule="exact"/>
        <w:rPr>
          <w:rFonts w:ascii="Arial" w:hAnsi="Arial" w:cs="Arial"/>
          <w:b/>
          <w:bCs/>
          <w:sz w:val="22"/>
          <w:szCs w:val="22"/>
        </w:rPr>
      </w:pPr>
      <w:bookmarkStart w:id="2" w:name="36765550"/>
      <w:bookmarkEnd w:id="2"/>
      <w:r w:rsidRPr="00360BC5">
        <w:rPr>
          <w:rFonts w:ascii="Arial" w:hAnsi="Arial" w:cs="Arial"/>
          <w:b/>
          <w:bCs/>
          <w:sz w:val="22"/>
          <w:szCs w:val="22"/>
        </w:rPr>
        <w:t>Opinion</w:t>
      </w:r>
    </w:p>
    <w:p w14:paraId="3A0F1956" w14:textId="3124E98C" w:rsidR="00637535" w:rsidRPr="00360BC5" w:rsidRDefault="00637535" w:rsidP="00637535">
      <w:pPr>
        <w:pStyle w:val="BodyText"/>
        <w:spacing w:before="120" w:line="380" w:lineRule="exact"/>
        <w:ind w:right="-43"/>
        <w:rPr>
          <w:rFonts w:ascii="Arial" w:hAnsi="Arial" w:cs="Arial"/>
          <w:sz w:val="22"/>
          <w:szCs w:val="22"/>
        </w:rPr>
      </w:pPr>
      <w:bookmarkStart w:id="3" w:name="36765552"/>
      <w:bookmarkEnd w:id="3"/>
      <w:r w:rsidRPr="00360BC5">
        <w:rPr>
          <w:rFonts w:ascii="Arial" w:hAnsi="Arial" w:cs="Arial"/>
          <w:sz w:val="22"/>
          <w:szCs w:val="22"/>
        </w:rPr>
        <w:t>I have audited the accompanying consolidated financial statements of Communication &amp; System Solution Public Company Limited and its subsidiaries (the G</w:t>
      </w:r>
      <w:r w:rsidRPr="00360BC5">
        <w:rPr>
          <w:rFonts w:ascii="Arial" w:hAnsi="Arial" w:cs="Arial"/>
          <w:spacing w:val="-3"/>
          <w:sz w:val="22"/>
          <w:szCs w:val="22"/>
        </w:rPr>
        <w:t>roup)</w:t>
      </w:r>
      <w:r w:rsidRPr="00360BC5">
        <w:rPr>
          <w:rFonts w:ascii="Arial" w:hAnsi="Arial" w:cs="Arial"/>
          <w:sz w:val="22"/>
          <w:szCs w:val="22"/>
        </w:rPr>
        <w:t xml:space="preserve">, which comprise the </w:t>
      </w:r>
      <w:r w:rsidRPr="00360BC5">
        <w:rPr>
          <w:rFonts w:ascii="Arial" w:hAnsi="Arial" w:cs="Arial"/>
          <w:spacing w:val="-3"/>
          <w:sz w:val="22"/>
          <w:szCs w:val="22"/>
        </w:rPr>
        <w:t>consolidated statement of financial position</w:t>
      </w:r>
      <w:r w:rsidRPr="00360BC5">
        <w:rPr>
          <w:rFonts w:ascii="Arial" w:hAnsi="Arial" w:cs="Arial"/>
          <w:sz w:val="22"/>
          <w:szCs w:val="22"/>
        </w:rPr>
        <w:t xml:space="preserve"> as at 31 December </w:t>
      </w:r>
      <w:r>
        <w:rPr>
          <w:rFonts w:ascii="Arial" w:hAnsi="Arial" w:cs="Arial"/>
          <w:sz w:val="22"/>
          <w:szCs w:val="22"/>
        </w:rPr>
        <w:t>202</w:t>
      </w:r>
      <w:r w:rsidR="00B24C4E">
        <w:rPr>
          <w:rFonts w:ascii="Arial" w:hAnsi="Arial" w:cs="Arial"/>
          <w:sz w:val="22"/>
          <w:szCs w:val="22"/>
        </w:rPr>
        <w:t>1</w:t>
      </w:r>
      <w:r w:rsidRPr="00360BC5">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Communication &amp; System Solution Public Company Limited for the same period.</w:t>
      </w:r>
    </w:p>
    <w:p w14:paraId="704BDAD8" w14:textId="247D0CA8" w:rsidR="00637535" w:rsidRPr="00360BC5" w:rsidRDefault="00637535" w:rsidP="00637535">
      <w:pPr>
        <w:pStyle w:val="ps-000-normal"/>
        <w:spacing w:before="120" w:line="380" w:lineRule="exact"/>
        <w:rPr>
          <w:rFonts w:ascii="Arial" w:hAnsi="Arial" w:cs="Arial"/>
          <w:color w:val="auto"/>
          <w:sz w:val="22"/>
          <w:szCs w:val="22"/>
        </w:rPr>
      </w:pPr>
      <w:r w:rsidRPr="00360BC5">
        <w:rPr>
          <w:rFonts w:ascii="Arial" w:hAnsi="Arial" w:cs="Arial"/>
          <w:color w:val="auto"/>
          <w:sz w:val="22"/>
          <w:szCs w:val="22"/>
        </w:rPr>
        <w:t xml:space="preserve">In my opinion, the financial statements referred to above present fairly, in all material respects, the financial position of Communication &amp; System Solution Public Company Limited and its subsidiaries and of </w:t>
      </w:r>
      <w:r w:rsidRPr="00360BC5">
        <w:rPr>
          <w:rFonts w:ascii="Arial" w:hAnsi="Arial" w:cs="Arial"/>
          <w:sz w:val="22"/>
          <w:szCs w:val="22"/>
        </w:rPr>
        <w:t>Communication &amp; System Solution</w:t>
      </w:r>
      <w:r w:rsidRPr="00360BC5">
        <w:rPr>
          <w:rFonts w:ascii="Arial" w:hAnsi="Arial" w:cs="Arial"/>
          <w:color w:val="auto"/>
          <w:sz w:val="22"/>
          <w:szCs w:val="22"/>
        </w:rPr>
        <w:t xml:space="preserve"> Public Company Limited as </w:t>
      </w:r>
      <w:proofErr w:type="gramStart"/>
      <w:r w:rsidRPr="00360BC5">
        <w:rPr>
          <w:rFonts w:ascii="Arial" w:hAnsi="Arial" w:cs="Arial"/>
          <w:color w:val="auto"/>
          <w:sz w:val="22"/>
          <w:szCs w:val="22"/>
        </w:rPr>
        <w:t>at</w:t>
      </w:r>
      <w:proofErr w:type="gramEnd"/>
      <w:r w:rsidRPr="00360BC5">
        <w:rPr>
          <w:rFonts w:ascii="Arial" w:hAnsi="Arial" w:cs="Arial"/>
          <w:color w:val="auto"/>
          <w:sz w:val="22"/>
          <w:szCs w:val="22"/>
        </w:rPr>
        <w:t xml:space="preserve"> </w:t>
      </w:r>
      <w:r>
        <w:rPr>
          <w:rFonts w:ascii="Arial" w:hAnsi="Arial" w:cs="Arial"/>
          <w:color w:val="auto"/>
          <w:sz w:val="22"/>
          <w:szCs w:val="22"/>
        </w:rPr>
        <w:t xml:space="preserve">                         </w:t>
      </w:r>
      <w:r w:rsidRPr="00360BC5">
        <w:rPr>
          <w:rFonts w:ascii="Arial" w:hAnsi="Arial" w:cs="Arial"/>
          <w:color w:val="auto"/>
          <w:sz w:val="22"/>
          <w:szCs w:val="22"/>
        </w:rPr>
        <w:t xml:space="preserve">31 December </w:t>
      </w:r>
      <w:r>
        <w:rPr>
          <w:rFonts w:ascii="Arial" w:hAnsi="Arial" w:cs="Arial"/>
          <w:color w:val="auto"/>
          <w:sz w:val="22"/>
          <w:szCs w:val="22"/>
        </w:rPr>
        <w:t>202</w:t>
      </w:r>
      <w:r w:rsidR="00B24C4E">
        <w:rPr>
          <w:rFonts w:ascii="Arial" w:hAnsi="Arial" w:cs="Arial"/>
          <w:color w:val="auto"/>
          <w:sz w:val="22"/>
          <w:szCs w:val="22"/>
        </w:rPr>
        <w:t>1</w:t>
      </w:r>
      <w:r w:rsidRPr="00360BC5">
        <w:rPr>
          <w:rFonts w:ascii="Arial" w:hAnsi="Arial" w:cs="Arial"/>
          <w:color w:val="auto"/>
          <w:sz w:val="22"/>
          <w:szCs w:val="22"/>
        </w:rPr>
        <w:t>, their financial performance and cash flows for the year then ended in accordance with Thai Financial Reporting Standards.</w:t>
      </w:r>
    </w:p>
    <w:p w14:paraId="2917922C" w14:textId="77777777" w:rsidR="00440672" w:rsidRPr="00360BC5" w:rsidRDefault="00440672" w:rsidP="00440672">
      <w:pPr>
        <w:pStyle w:val="ps-000-normal"/>
        <w:spacing w:before="240" w:line="380" w:lineRule="exact"/>
        <w:rPr>
          <w:rFonts w:ascii="Arial" w:hAnsi="Arial" w:cs="Arial"/>
          <w:b/>
          <w:bCs/>
          <w:sz w:val="22"/>
          <w:szCs w:val="22"/>
        </w:rPr>
      </w:pPr>
      <w:r w:rsidRPr="00360BC5">
        <w:rPr>
          <w:rFonts w:ascii="Arial" w:hAnsi="Arial" w:cs="Arial"/>
          <w:b/>
          <w:bCs/>
          <w:sz w:val="22"/>
          <w:szCs w:val="22"/>
        </w:rPr>
        <w:t>Basis for Opinion</w:t>
      </w:r>
    </w:p>
    <w:p w14:paraId="084F65A6" w14:textId="77777777" w:rsidR="00637535" w:rsidRPr="00360BC5" w:rsidRDefault="00637535" w:rsidP="00637535">
      <w:pPr>
        <w:pStyle w:val="ps-000-normal"/>
        <w:spacing w:line="380" w:lineRule="exact"/>
        <w:rPr>
          <w:rFonts w:ascii="Arial" w:hAnsi="Arial" w:cs="Arial"/>
          <w:sz w:val="22"/>
          <w:szCs w:val="22"/>
        </w:rPr>
      </w:pPr>
      <w:bookmarkStart w:id="4" w:name="36765556"/>
      <w:bookmarkEnd w:id="4"/>
      <w:r w:rsidRPr="00360BC5">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68FB459A" w14:textId="77777777" w:rsidR="00360BC5" w:rsidRPr="00FF3251" w:rsidRDefault="00360BC5" w:rsidP="00FF3251">
      <w:pPr>
        <w:spacing w:before="120" w:after="120" w:line="380" w:lineRule="exact"/>
        <w:rPr>
          <w:rFonts w:ascii="Arial" w:hAnsi="Arial" w:cs="Arial"/>
          <w:color w:val="000000"/>
          <w:sz w:val="22"/>
          <w:szCs w:val="22"/>
        </w:rPr>
      </w:pPr>
    </w:p>
    <w:p w14:paraId="0AAA1CE9" w14:textId="77777777" w:rsidR="00D401A2" w:rsidRPr="0020248F" w:rsidRDefault="00D401A2" w:rsidP="00360BC5">
      <w:pPr>
        <w:pStyle w:val="ps-000-normal"/>
        <w:spacing w:before="240" w:line="380" w:lineRule="exact"/>
        <w:rPr>
          <w:rFonts w:ascii="Arial" w:hAnsi="Arial" w:cstheme="minorBidi"/>
          <w:b/>
          <w:bCs/>
          <w:sz w:val="22"/>
          <w:szCs w:val="22"/>
        </w:rPr>
        <w:sectPr w:rsidR="00D401A2" w:rsidRPr="0020248F" w:rsidSect="00CA5401">
          <w:footerReference w:type="first" r:id="rId13"/>
          <w:pgSz w:w="11909" w:h="16834" w:code="9"/>
          <w:pgMar w:top="3312" w:right="1080" w:bottom="1080" w:left="1339" w:header="706" w:footer="706" w:gutter="0"/>
          <w:cols w:space="720"/>
          <w:titlePg/>
          <w:docGrid w:linePitch="435"/>
        </w:sectPr>
      </w:pPr>
    </w:p>
    <w:p w14:paraId="3B23C2B4" w14:textId="77777777" w:rsidR="00360BC5" w:rsidRPr="00360BC5" w:rsidRDefault="00360BC5" w:rsidP="00383541">
      <w:pPr>
        <w:pStyle w:val="ps-000-normal"/>
        <w:spacing w:before="240" w:line="360" w:lineRule="exact"/>
        <w:rPr>
          <w:rFonts w:ascii="Arial" w:hAnsi="Arial" w:cs="Arial"/>
          <w:b/>
          <w:bCs/>
          <w:sz w:val="22"/>
          <w:szCs w:val="22"/>
        </w:rPr>
      </w:pPr>
      <w:r w:rsidRPr="00360BC5">
        <w:rPr>
          <w:rFonts w:ascii="Arial" w:hAnsi="Arial" w:cs="Arial"/>
          <w:b/>
          <w:bCs/>
          <w:sz w:val="22"/>
          <w:szCs w:val="22"/>
        </w:rPr>
        <w:lastRenderedPageBreak/>
        <w:t>Key Audit Matters</w:t>
      </w:r>
    </w:p>
    <w:p w14:paraId="65F145BC" w14:textId="77777777" w:rsidR="00637535" w:rsidRDefault="00637535" w:rsidP="00637535">
      <w:pPr>
        <w:pStyle w:val="ps-000-normal"/>
        <w:spacing w:before="120" w:line="36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740D2F09" w14:textId="77777777" w:rsidR="00637535" w:rsidRDefault="00637535" w:rsidP="00637535">
      <w:pPr>
        <w:pStyle w:val="ps-000-normal"/>
        <w:spacing w:before="120" w:line="360" w:lineRule="exact"/>
        <w:rPr>
          <w:rFonts w:ascii="Arial" w:hAnsi="Arial" w:cs="Arial"/>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Pr>
          <w:rFonts w:ascii="Arial" w:hAnsi="Arial" w:cstheme="minorBidi"/>
          <w:sz w:val="22"/>
          <w:szCs w:val="22"/>
          <w:cs/>
        </w:rPr>
        <w:t xml:space="preserve">  </w:t>
      </w:r>
      <w:proofErr w:type="gramEnd"/>
      <w:r>
        <w:rPr>
          <w:rFonts w:ascii="Arial" w:hAnsi="Arial" w:cstheme="minorBidi"/>
          <w:sz w:val="22"/>
          <w:szCs w:val="22"/>
          <w:cs/>
        </w:rPr>
        <w:t xml:space="preserve">     </w:t>
      </w:r>
      <w:r>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8D26222" w14:textId="40EE4038" w:rsidR="00637535" w:rsidRDefault="00637535" w:rsidP="00637535">
      <w:pPr>
        <w:pStyle w:val="ps-000-normal"/>
        <w:spacing w:before="240" w:line="360" w:lineRule="exact"/>
        <w:rPr>
          <w:rFonts w:ascii="Arial" w:hAnsi="Arial" w:cs="Arial"/>
          <w:sz w:val="22"/>
          <w:szCs w:val="22"/>
        </w:rPr>
      </w:pPr>
      <w:r>
        <w:rPr>
          <w:rFonts w:ascii="Arial" w:hAnsi="Arial" w:cs="Arial"/>
          <w:sz w:val="22"/>
          <w:szCs w:val="22"/>
        </w:rPr>
        <w:t xml:space="preserve">Key audit matters and how audit procedures respond </w:t>
      </w:r>
      <w:r w:rsidR="00EB061F">
        <w:rPr>
          <w:rFonts w:ascii="Arial" w:hAnsi="Arial" w:cs="Arial"/>
          <w:sz w:val="22"/>
          <w:szCs w:val="22"/>
        </w:rPr>
        <w:t>to</w:t>
      </w:r>
      <w:r>
        <w:rPr>
          <w:rFonts w:ascii="Arial" w:hAnsi="Arial" w:cs="Arial"/>
          <w:sz w:val="22"/>
          <w:szCs w:val="22"/>
        </w:rPr>
        <w:t xml:space="preserve"> each matter are described below.</w:t>
      </w:r>
    </w:p>
    <w:p w14:paraId="7A0B818C" w14:textId="77777777" w:rsidR="00637535" w:rsidRPr="00805622" w:rsidRDefault="00637535" w:rsidP="00805622">
      <w:pPr>
        <w:pStyle w:val="ps-000-normal"/>
        <w:spacing w:before="120" w:line="360" w:lineRule="exact"/>
        <w:rPr>
          <w:rFonts w:ascii="Arial" w:hAnsi="Arial" w:cs="Arial"/>
          <w:i/>
          <w:iCs/>
          <w:sz w:val="22"/>
          <w:szCs w:val="22"/>
        </w:rPr>
      </w:pPr>
      <w:bookmarkStart w:id="5" w:name="_Hlk65062067"/>
      <w:r w:rsidRPr="00805622">
        <w:rPr>
          <w:rFonts w:ascii="Arial" w:hAnsi="Arial" w:cs="Arial"/>
          <w:i/>
          <w:iCs/>
          <w:sz w:val="22"/>
          <w:szCs w:val="22"/>
        </w:rPr>
        <w:t>Goodwill</w:t>
      </w:r>
    </w:p>
    <w:p w14:paraId="2675D7D7" w14:textId="299D062A" w:rsidR="00637535" w:rsidRDefault="00C466CD" w:rsidP="00C466CD">
      <w:pPr>
        <w:pStyle w:val="ps-000-normal"/>
        <w:spacing w:before="120" w:line="360" w:lineRule="exact"/>
        <w:rPr>
          <w:rFonts w:ascii="Arial" w:hAnsi="Arial" w:cs="Arial"/>
          <w:sz w:val="22"/>
          <w:szCs w:val="22"/>
        </w:rPr>
      </w:pPr>
      <w:r w:rsidRPr="00C466CD">
        <w:rPr>
          <w:rFonts w:ascii="Arial" w:hAnsi="Arial" w:cs="Arial"/>
          <w:sz w:val="22"/>
          <w:szCs w:val="22"/>
        </w:rPr>
        <w:t xml:space="preserve">The Company recorded goodwill of Baht </w:t>
      </w:r>
      <w:r w:rsidR="00D35C80">
        <w:rPr>
          <w:rFonts w:ascii="Arial" w:hAnsi="Arial" w:cstheme="minorBidi"/>
          <w:sz w:val="22"/>
          <w:szCs w:val="22"/>
        </w:rPr>
        <w:t>156</w:t>
      </w:r>
      <w:r w:rsidRPr="00C466CD">
        <w:rPr>
          <w:rFonts w:ascii="Arial" w:hAnsi="Arial" w:cs="Arial"/>
          <w:sz w:val="22"/>
          <w:szCs w:val="22"/>
        </w:rPr>
        <w:t xml:space="preserve"> million </w:t>
      </w:r>
      <w:proofErr w:type="gramStart"/>
      <w:r w:rsidRPr="00C466CD">
        <w:rPr>
          <w:rFonts w:ascii="Arial" w:hAnsi="Arial" w:cs="Arial"/>
          <w:sz w:val="22"/>
          <w:szCs w:val="22"/>
        </w:rPr>
        <w:t>as a result of</w:t>
      </w:r>
      <w:proofErr w:type="gramEnd"/>
      <w:r w:rsidRPr="00C466CD">
        <w:rPr>
          <w:rFonts w:ascii="Arial" w:hAnsi="Arial" w:cs="Arial"/>
          <w:sz w:val="22"/>
          <w:szCs w:val="22"/>
        </w:rPr>
        <w:t xml:space="preserve"> the acquisition of shares in </w:t>
      </w:r>
      <w:r>
        <w:rPr>
          <w:rFonts w:ascii="Arial" w:hAnsi="Arial" w:cs="Arial"/>
          <w:sz w:val="22"/>
          <w:szCs w:val="22"/>
        </w:rPr>
        <w:t xml:space="preserve">           </w:t>
      </w:r>
      <w:r w:rsidRPr="00C466CD">
        <w:rPr>
          <w:rFonts w:ascii="Arial" w:hAnsi="Arial" w:cs="Arial"/>
          <w:sz w:val="22"/>
          <w:szCs w:val="22"/>
        </w:rPr>
        <w:t>a subsidiary. I have paid attention to the assessment</w:t>
      </w:r>
      <w:r w:rsidRPr="00C466CD">
        <w:rPr>
          <w:rFonts w:ascii="Arial" w:hAnsi="Arial" w:cs="Arial"/>
          <w:sz w:val="22"/>
          <w:szCs w:val="22"/>
          <w:cs/>
        </w:rPr>
        <w:t xml:space="preserve"> </w:t>
      </w:r>
      <w:r w:rsidRPr="00C466CD">
        <w:rPr>
          <w:rFonts w:ascii="Arial" w:hAnsi="Arial" w:cs="Arial"/>
          <w:sz w:val="22"/>
          <w:szCs w:val="22"/>
        </w:rPr>
        <w:t>of impairment of goodwill as it required the management to exercise a high degree of judgement in estimating the future cash flows of the subsidiary and setting an appropriate discount rate and long-term growth rate. The assessment of the impairment thus directly affects the balance of goodwill presented at period-end.</w:t>
      </w:r>
    </w:p>
    <w:bookmarkEnd w:id="5"/>
    <w:p w14:paraId="11E60FE0" w14:textId="77777777" w:rsidR="00637535" w:rsidRDefault="00637535" w:rsidP="00805622">
      <w:pPr>
        <w:pStyle w:val="ps-000-normal"/>
        <w:spacing w:before="120" w:line="360" w:lineRule="exact"/>
        <w:rPr>
          <w:rFonts w:ascii="Arial" w:hAnsi="Arial" w:cs="Arial"/>
          <w:sz w:val="22"/>
          <w:szCs w:val="22"/>
        </w:rPr>
      </w:pPr>
      <w:r>
        <w:rPr>
          <w:rFonts w:ascii="Arial" w:hAnsi="Arial" w:cs="Arial"/>
          <w:sz w:val="22"/>
          <w:szCs w:val="22"/>
        </w:rPr>
        <w:t xml:space="preserve">I gained understanding and assessed management’s decision-making process whether the decisions made were consistent with how assets are </w:t>
      </w:r>
      <w:proofErr w:type="spellStart"/>
      <w:r>
        <w:rPr>
          <w:rFonts w:ascii="Arial" w:hAnsi="Arial" w:cs="Arial"/>
          <w:sz w:val="22"/>
          <w:szCs w:val="22"/>
        </w:rPr>
        <w:t>utilised</w:t>
      </w:r>
      <w:proofErr w:type="spellEnd"/>
      <w:r>
        <w:rPr>
          <w:rFonts w:ascii="Arial" w:hAnsi="Arial" w:cs="Arial"/>
          <w:sz w:val="22"/>
          <w:szCs w:val="22"/>
        </w:rPr>
        <w:t xml:space="preserve">. In addition, I tested the significant assumptions applied by management in preparing estimates of the cash flows expected to be </w:t>
      </w:r>
      <w:proofErr w:type="spellStart"/>
      <w:r>
        <w:rPr>
          <w:rFonts w:ascii="Arial" w:hAnsi="Arial" w:cs="Arial"/>
          <w:sz w:val="22"/>
          <w:szCs w:val="22"/>
        </w:rPr>
        <w:t>realised</w:t>
      </w:r>
      <w:proofErr w:type="spellEnd"/>
      <w:r>
        <w:rPr>
          <w:rFonts w:ascii="Arial" w:hAnsi="Arial" w:cs="Arial"/>
          <w:sz w:val="22"/>
          <w:szCs w:val="22"/>
        </w:rPr>
        <w:t xml:space="preserve"> from a subsidiary, by comparing those assumptions with information from both internal and external sources and comparing past cash flow projections to actual operating results </w:t>
      </w:r>
      <w:proofErr w:type="gramStart"/>
      <w:r>
        <w:rPr>
          <w:rFonts w:ascii="Arial" w:hAnsi="Arial" w:cs="Arial"/>
          <w:sz w:val="22"/>
          <w:szCs w:val="22"/>
        </w:rPr>
        <w:t>in order to</w:t>
      </w:r>
      <w:proofErr w:type="gramEnd"/>
      <w:r>
        <w:rPr>
          <w:rFonts w:ascii="Arial" w:hAnsi="Arial" w:cs="Arial"/>
          <w:sz w:val="22"/>
          <w:szCs w:val="22"/>
        </w:rPr>
        <w:t xml:space="preserve"> evaluate the exercise of management judgement in estimating the cash flow projections. I also evaluated the discount rate applied by management through analysis of the moving average costs of capital and others information with other comparable companies, tested the calculation of the recoverable amount of the assets using the selected financial model and considered the impact of changes in key assumptions on </w:t>
      </w:r>
      <w:proofErr w:type="gramStart"/>
      <w:r>
        <w:rPr>
          <w:rFonts w:ascii="Arial" w:hAnsi="Arial" w:cs="Arial"/>
          <w:sz w:val="22"/>
          <w:szCs w:val="22"/>
        </w:rPr>
        <w:t>those recoverable amount</w:t>
      </w:r>
      <w:proofErr w:type="gramEnd"/>
      <w:r>
        <w:rPr>
          <w:rFonts w:ascii="Arial" w:hAnsi="Arial" w:cs="Arial"/>
          <w:sz w:val="22"/>
          <w:szCs w:val="22"/>
        </w:rPr>
        <w:t xml:space="preserve">. </w:t>
      </w:r>
      <w:proofErr w:type="gramStart"/>
      <w:r>
        <w:rPr>
          <w:rFonts w:ascii="Arial" w:hAnsi="Arial" w:cs="Arial"/>
          <w:sz w:val="22"/>
          <w:szCs w:val="22"/>
        </w:rPr>
        <w:t>Moreover,</w:t>
      </w:r>
      <w:r>
        <w:rPr>
          <w:rFonts w:ascii="Arial" w:hAnsi="Arial" w:cstheme="minorBidi"/>
          <w:sz w:val="22"/>
          <w:szCs w:val="22"/>
          <w:cs/>
        </w:rPr>
        <w:t xml:space="preserve">   </w:t>
      </w:r>
      <w:proofErr w:type="gramEnd"/>
      <w:r>
        <w:rPr>
          <w:rFonts w:ascii="Arial" w:hAnsi="Arial" w:cstheme="minorBidi"/>
          <w:sz w:val="22"/>
          <w:szCs w:val="22"/>
          <w:cs/>
        </w:rPr>
        <w:t xml:space="preserve">   </w:t>
      </w:r>
      <w:r>
        <w:rPr>
          <w:rFonts w:ascii="Arial" w:hAnsi="Arial" w:cs="Arial"/>
          <w:sz w:val="22"/>
          <w:szCs w:val="22"/>
        </w:rPr>
        <w:t xml:space="preserve"> I reviewed the disclosures made with respect to the impairment assessment for goodwill as well as sensitivity of the impact of changes in key assumption to the cash flow projections.</w:t>
      </w:r>
      <w:r>
        <w:rPr>
          <w:rFonts w:ascii="Arial" w:hAnsi="Arial" w:cs="Arial"/>
          <w:sz w:val="22"/>
          <w:szCs w:val="22"/>
        </w:rPr>
        <w:br w:type="page"/>
      </w:r>
    </w:p>
    <w:p w14:paraId="41FBC3C4" w14:textId="77777777" w:rsidR="00637535" w:rsidRPr="00805622" w:rsidRDefault="00637535" w:rsidP="00637535">
      <w:pPr>
        <w:pStyle w:val="ps-000-normal"/>
        <w:spacing w:before="240" w:line="380" w:lineRule="exact"/>
        <w:rPr>
          <w:rFonts w:ascii="Arial" w:hAnsi="Arial" w:cs="Arial"/>
          <w:i/>
          <w:iCs/>
          <w:sz w:val="22"/>
          <w:szCs w:val="22"/>
        </w:rPr>
      </w:pPr>
      <w:bookmarkStart w:id="6" w:name="_Hlk65062080"/>
      <w:r w:rsidRPr="00805622">
        <w:rPr>
          <w:rFonts w:ascii="Arial" w:hAnsi="Arial" w:cs="Arial"/>
          <w:i/>
          <w:iCs/>
          <w:sz w:val="22"/>
          <w:szCs w:val="22"/>
        </w:rPr>
        <w:lastRenderedPageBreak/>
        <w:t>Allowance for expected credit losses for trade receivables</w:t>
      </w:r>
    </w:p>
    <w:bookmarkEnd w:id="6"/>
    <w:p w14:paraId="7292034D" w14:textId="5B5B9D24" w:rsidR="00C466CD" w:rsidRDefault="00C466CD" w:rsidP="00C466CD">
      <w:pPr>
        <w:pStyle w:val="ps-000-normal"/>
        <w:spacing w:before="120" w:line="380" w:lineRule="exact"/>
        <w:rPr>
          <w:rFonts w:ascii="Arial" w:hAnsi="Arial" w:cs="Arial"/>
          <w:sz w:val="22"/>
          <w:szCs w:val="22"/>
        </w:rPr>
      </w:pPr>
      <w:r w:rsidRPr="00C466CD">
        <w:rPr>
          <w:rFonts w:ascii="Arial" w:hAnsi="Arial" w:cs="Arial"/>
          <w:sz w:val="22"/>
          <w:szCs w:val="22"/>
        </w:rPr>
        <w:t xml:space="preserve">As described in Note </w:t>
      </w:r>
      <w:r w:rsidR="002018F5">
        <w:rPr>
          <w:rFonts w:ascii="Arial" w:hAnsi="Arial" w:cs="Arial"/>
          <w:sz w:val="22"/>
          <w:szCs w:val="22"/>
        </w:rPr>
        <w:t>4</w:t>
      </w:r>
      <w:r w:rsidRPr="00C466CD">
        <w:rPr>
          <w:rFonts w:ascii="Arial" w:hAnsi="Arial" w:cs="Arial"/>
          <w:sz w:val="22"/>
          <w:szCs w:val="22"/>
        </w:rPr>
        <w:t xml:space="preserve">.16 to the financial statements, the Group estimated the allowance for expected credit losses for trade receivables based on its historical credit losses experience and adjusted for forward-looking factors specific to the debtors and the economic environment. </w:t>
      </w:r>
      <w:r>
        <w:rPr>
          <w:rFonts w:ascii="Arial" w:hAnsi="Arial" w:cs="Arial"/>
          <w:sz w:val="22"/>
          <w:szCs w:val="22"/>
        </w:rPr>
        <w:t xml:space="preserve">          </w:t>
      </w:r>
      <w:r w:rsidRPr="00C466CD">
        <w:rPr>
          <w:rFonts w:ascii="Arial" w:hAnsi="Arial" w:cs="Arial"/>
          <w:sz w:val="22"/>
          <w:szCs w:val="22"/>
        </w:rPr>
        <w:t>The determination of expected credit losses</w:t>
      </w:r>
      <w:r w:rsidRPr="00C466CD">
        <w:rPr>
          <w:rFonts w:ascii="Arial" w:hAnsi="Arial" w:cs="Arial"/>
          <w:sz w:val="22"/>
          <w:szCs w:val="22"/>
          <w:cs/>
        </w:rPr>
        <w:t xml:space="preserve"> </w:t>
      </w:r>
      <w:r w:rsidRPr="00C466CD">
        <w:rPr>
          <w:rFonts w:ascii="Arial" w:hAnsi="Arial" w:cs="Arial"/>
          <w:sz w:val="22"/>
          <w:szCs w:val="22"/>
        </w:rPr>
        <w:t xml:space="preserve">for trade receivables required the management to exercise judgement and the estimate of allowance for expected credit losses for trade receivables thus directly affects the expected credit losses recorded as expenses in profit or loss and </w:t>
      </w:r>
      <w:r>
        <w:rPr>
          <w:rFonts w:ascii="Arial" w:hAnsi="Arial" w:cs="Arial"/>
          <w:sz w:val="22"/>
          <w:szCs w:val="22"/>
        </w:rPr>
        <w:t xml:space="preserve">               </w:t>
      </w:r>
      <w:r w:rsidRPr="00C466CD">
        <w:rPr>
          <w:rFonts w:ascii="Arial" w:hAnsi="Arial" w:cs="Arial"/>
          <w:sz w:val="22"/>
          <w:szCs w:val="22"/>
        </w:rPr>
        <w:t>the balance of trade receivables presented at the end of the reporting period.</w:t>
      </w:r>
    </w:p>
    <w:p w14:paraId="66959DA7" w14:textId="77777777" w:rsidR="00637535" w:rsidRDefault="00637535" w:rsidP="00C466CD">
      <w:pPr>
        <w:pStyle w:val="ps-000-normal"/>
        <w:spacing w:before="120" w:line="380" w:lineRule="exact"/>
        <w:rPr>
          <w:rFonts w:ascii="AngsanaUPC" w:hAnsi="AngsanaUPC"/>
          <w:b/>
          <w:bCs/>
        </w:rPr>
      </w:pPr>
      <w:r>
        <w:rPr>
          <w:rFonts w:ascii="Arial" w:hAnsi="Arial" w:cs="Arial"/>
          <w:sz w:val="22"/>
          <w:szCs w:val="22"/>
        </w:rPr>
        <w:t xml:space="preserve">I assessed and tested the internal controls of the Group relevant to the determination of allowance for expected credit losses by making enquiry of responsible executives, gaining an understanding of the </w:t>
      </w:r>
      <w:proofErr w:type="gramStart"/>
      <w:r>
        <w:rPr>
          <w:rFonts w:ascii="Arial" w:hAnsi="Arial" w:cs="Arial"/>
          <w:sz w:val="22"/>
          <w:szCs w:val="22"/>
        </w:rPr>
        <w:t>controls</w:t>
      </w:r>
      <w:proofErr w:type="gramEnd"/>
      <w:r>
        <w:rPr>
          <w:rFonts w:ascii="Arial" w:hAnsi="Arial" w:cs="Arial"/>
          <w:sz w:val="22"/>
          <w:szCs w:val="22"/>
        </w:rPr>
        <w:t xml:space="preserve"> and selecting representative samples to test the operation of </w:t>
      </w:r>
      <w:r w:rsidR="00C466CD">
        <w:rPr>
          <w:rFonts w:ascii="Arial" w:hAnsi="Arial" w:cs="Arial"/>
          <w:sz w:val="22"/>
          <w:szCs w:val="22"/>
        </w:rPr>
        <w:t xml:space="preserve">         </w:t>
      </w:r>
      <w:r>
        <w:rPr>
          <w:rFonts w:ascii="Arial" w:hAnsi="Arial" w:cs="Arial"/>
          <w:sz w:val="22"/>
          <w:szCs w:val="22"/>
        </w:rPr>
        <w:t xml:space="preserve">the designed controls. In addition, I assessed the </w:t>
      </w:r>
      <w:r>
        <w:rPr>
          <w:rFonts w:ascii="Arial" w:hAnsi="Arial" w:cs="Browallia New"/>
          <w:sz w:val="22"/>
          <w:szCs w:val="28"/>
        </w:rPr>
        <w:t>method and the assumptions applied by management in determining of th</w:t>
      </w:r>
      <w:r>
        <w:rPr>
          <w:rFonts w:ascii="Arial" w:hAnsi="Arial" w:cs="Arial"/>
          <w:sz w:val="22"/>
          <w:szCs w:val="22"/>
        </w:rPr>
        <w:t>e policies on determining allowance for expected credit losses on a basis of</w:t>
      </w:r>
      <w:r w:rsidR="007A5D0F">
        <w:rPr>
          <w:rFonts w:ascii="Arial" w:hAnsi="Arial" w:cstheme="minorBidi"/>
          <w:sz w:val="22"/>
          <w:szCs w:val="22"/>
        </w:rPr>
        <w:t xml:space="preserve"> each</w:t>
      </w:r>
      <w:r>
        <w:rPr>
          <w:rFonts w:ascii="Arial" w:hAnsi="Arial" w:cs="Arial"/>
          <w:sz w:val="22"/>
          <w:szCs w:val="22"/>
        </w:rPr>
        <w:t xml:space="preserve"> trade receivable type. I </w:t>
      </w:r>
      <w:r>
        <w:rPr>
          <w:rFonts w:ascii="Arial" w:hAnsi="Arial" w:cs="Browallia New"/>
          <w:sz w:val="22"/>
          <w:szCs w:val="28"/>
        </w:rPr>
        <w:t>reviewed</w:t>
      </w:r>
      <w:r>
        <w:rPr>
          <w:rFonts w:ascii="Arial" w:hAnsi="Arial" w:cs="Arial"/>
          <w:sz w:val="22"/>
          <w:szCs w:val="22"/>
        </w:rPr>
        <w:t xml:space="preserve"> the preparation of the trade receivable aging report </w:t>
      </w:r>
      <w:r>
        <w:rPr>
          <w:rFonts w:ascii="Arial" w:hAnsi="Arial" w:cstheme="minorBidi"/>
          <w:sz w:val="22"/>
          <w:szCs w:val="22"/>
        </w:rPr>
        <w:t xml:space="preserve">and tested the </w:t>
      </w:r>
      <w:r>
        <w:rPr>
          <w:rFonts w:ascii="Arial" w:hAnsi="Arial" w:cstheme="minorBidi"/>
          <w:spacing w:val="-2"/>
          <w:sz w:val="22"/>
          <w:szCs w:val="22"/>
        </w:rPr>
        <w:t>calculation</w:t>
      </w:r>
      <w:r>
        <w:rPr>
          <w:rFonts w:ascii="Arial" w:hAnsi="Arial" w:cs="Arial"/>
          <w:spacing w:val="-2"/>
          <w:sz w:val="22"/>
          <w:szCs w:val="22"/>
        </w:rPr>
        <w:t xml:space="preserve"> of allowance for expected credit losses in accordance with these policies. In addition, I</w:t>
      </w:r>
      <w:r>
        <w:rPr>
          <w:rFonts w:ascii="Arial" w:hAnsi="Arial" w:cs="Arial"/>
          <w:sz w:val="22"/>
          <w:szCs w:val="22"/>
        </w:rPr>
        <w:t xml:space="preserve"> reviewed the allowance for expected credit losses set aside for specific trade receivables.</w:t>
      </w:r>
    </w:p>
    <w:p w14:paraId="14CDF31A" w14:textId="77777777" w:rsidR="00637535" w:rsidRPr="009122E8" w:rsidRDefault="00637535" w:rsidP="00637535">
      <w:pPr>
        <w:pStyle w:val="ps-000-normal"/>
        <w:spacing w:before="240" w:line="380" w:lineRule="exact"/>
        <w:rPr>
          <w:rFonts w:ascii="Arial" w:hAnsi="Arial" w:cs="Arial"/>
          <w:i/>
          <w:iCs/>
          <w:sz w:val="22"/>
          <w:szCs w:val="22"/>
          <w:cs/>
        </w:rPr>
      </w:pPr>
      <w:r w:rsidRPr="00E837DB">
        <w:rPr>
          <w:rFonts w:ascii="Arial" w:hAnsi="Arial" w:cs="Arial"/>
          <w:i/>
          <w:iCs/>
          <w:sz w:val="22"/>
          <w:szCs w:val="22"/>
        </w:rPr>
        <w:t xml:space="preserve">Net </w:t>
      </w:r>
      <w:proofErr w:type="spellStart"/>
      <w:r w:rsidRPr="00E837DB">
        <w:rPr>
          <w:rFonts w:ascii="Arial" w:hAnsi="Arial" w:cs="Arial"/>
          <w:i/>
          <w:iCs/>
          <w:sz w:val="22"/>
          <w:szCs w:val="22"/>
        </w:rPr>
        <w:t>realisable</w:t>
      </w:r>
      <w:proofErr w:type="spellEnd"/>
      <w:r w:rsidRPr="00E837DB">
        <w:rPr>
          <w:rFonts w:ascii="Arial" w:hAnsi="Arial" w:cs="Arial"/>
          <w:i/>
          <w:iCs/>
          <w:sz w:val="22"/>
          <w:szCs w:val="22"/>
        </w:rPr>
        <w:t xml:space="preserve"> value of inventory</w:t>
      </w:r>
    </w:p>
    <w:p w14:paraId="3BF3E158" w14:textId="548EBA16" w:rsidR="00637535" w:rsidRDefault="00637535" w:rsidP="00637535">
      <w:pPr>
        <w:pStyle w:val="ps-000-normal"/>
        <w:spacing w:before="120" w:line="380" w:lineRule="exact"/>
        <w:rPr>
          <w:rFonts w:ascii="Arial" w:hAnsi="Arial" w:cs="Arial"/>
          <w:sz w:val="22"/>
          <w:szCs w:val="22"/>
        </w:rPr>
      </w:pPr>
      <w:r>
        <w:rPr>
          <w:rFonts w:ascii="Arial" w:hAnsi="Arial" w:cs="Arial"/>
          <w:sz w:val="22"/>
          <w:szCs w:val="22"/>
        </w:rPr>
        <w:t xml:space="preserve">Estimating the net </w:t>
      </w:r>
      <w:proofErr w:type="spellStart"/>
      <w:r>
        <w:rPr>
          <w:rFonts w:ascii="Arial" w:hAnsi="Arial" w:cs="Arial"/>
          <w:sz w:val="22"/>
          <w:szCs w:val="22"/>
        </w:rPr>
        <w:t>realisable</w:t>
      </w:r>
      <w:proofErr w:type="spellEnd"/>
      <w:r>
        <w:rPr>
          <w:rFonts w:ascii="Arial" w:hAnsi="Arial" w:cs="Arial"/>
          <w:sz w:val="22"/>
          <w:szCs w:val="22"/>
        </w:rPr>
        <w:t xml:space="preserve"> value of inventory, as disclosed in Note </w:t>
      </w:r>
      <w:r w:rsidR="002018F5">
        <w:rPr>
          <w:rFonts w:ascii="Arial" w:hAnsi="Arial" w:cs="Arial"/>
          <w:sz w:val="22"/>
          <w:szCs w:val="22"/>
        </w:rPr>
        <w:t>11</w:t>
      </w:r>
      <w:r>
        <w:rPr>
          <w:rFonts w:ascii="Arial" w:hAnsi="Arial" w:cs="Arial"/>
          <w:sz w:val="22"/>
          <w:szCs w:val="22"/>
        </w:rPr>
        <w:t xml:space="preserve"> to the financial statements, requires management to exercise judgement for policies on allowance for diminution in value of slow-moving and obsolete inventory. This requires detailed analysis of the product life cycle. The estimation of net </w:t>
      </w:r>
      <w:proofErr w:type="spellStart"/>
      <w:r>
        <w:rPr>
          <w:rFonts w:ascii="Arial" w:hAnsi="Arial" w:cs="Arial"/>
          <w:sz w:val="22"/>
          <w:szCs w:val="22"/>
        </w:rPr>
        <w:t>realisable</w:t>
      </w:r>
      <w:proofErr w:type="spellEnd"/>
      <w:r>
        <w:rPr>
          <w:rFonts w:ascii="Arial" w:hAnsi="Arial" w:cs="Arial"/>
          <w:sz w:val="22"/>
          <w:szCs w:val="22"/>
        </w:rPr>
        <w:t xml:space="preserve"> value of inventory thus affects both the allowance of inventories expense recorded in profit and loss and the balance of inventories presented at period-end.</w:t>
      </w:r>
    </w:p>
    <w:p w14:paraId="1618CFF4" w14:textId="77777777" w:rsidR="00637535" w:rsidRDefault="00637535" w:rsidP="00637535">
      <w:pPr>
        <w:overflowPunct/>
        <w:autoSpaceDE/>
        <w:adjustRightInd/>
        <w:spacing w:after="200" w:line="276" w:lineRule="auto"/>
        <w:rPr>
          <w:rFonts w:ascii="Arial" w:hAnsi="Arial" w:cs="Arial"/>
          <w:color w:val="000000"/>
          <w:sz w:val="22"/>
          <w:szCs w:val="22"/>
        </w:rPr>
      </w:pPr>
      <w:r>
        <w:rPr>
          <w:rFonts w:ascii="Arial" w:hAnsi="Arial" w:cs="Arial"/>
          <w:sz w:val="22"/>
          <w:szCs w:val="22"/>
        </w:rPr>
        <w:br w:type="page"/>
      </w:r>
    </w:p>
    <w:p w14:paraId="50EE7518" w14:textId="77777777" w:rsidR="00637535" w:rsidRDefault="00637535" w:rsidP="00637535">
      <w:pPr>
        <w:pStyle w:val="ps-000-normal"/>
        <w:spacing w:before="120" w:line="380" w:lineRule="exact"/>
        <w:rPr>
          <w:rFonts w:ascii="Angsana New" w:hAnsi="Angsana New" w:cs="Angsana New"/>
        </w:rPr>
      </w:pPr>
      <w:r>
        <w:rPr>
          <w:rFonts w:ascii="Arial" w:hAnsi="Arial" w:cs="Arial"/>
          <w:sz w:val="22"/>
          <w:szCs w:val="22"/>
        </w:rPr>
        <w:lastRenderedPageBreak/>
        <w:t xml:space="preserve">I assessed and tested the internal controls of the Group relevant to the determination of allowance for diminution in the value of inventory by making enquiry of responsible executives, gaining an understanding of the </w:t>
      </w:r>
      <w:proofErr w:type="gramStart"/>
      <w:r>
        <w:rPr>
          <w:rFonts w:ascii="Arial" w:hAnsi="Arial" w:cs="Arial"/>
          <w:sz w:val="22"/>
          <w:szCs w:val="22"/>
        </w:rPr>
        <w:t>controls</w:t>
      </w:r>
      <w:proofErr w:type="gramEnd"/>
      <w:r>
        <w:rPr>
          <w:rFonts w:ascii="Arial" w:hAnsi="Arial" w:cs="Arial"/>
          <w:sz w:val="22"/>
          <w:szCs w:val="22"/>
        </w:rPr>
        <w:t xml:space="preserve"> and selecting representative samples to test the operation of the designed controls. In addition, I assessed the </w:t>
      </w:r>
      <w:r>
        <w:rPr>
          <w:rFonts w:ascii="Arial" w:hAnsi="Arial" w:cs="Browallia New"/>
          <w:sz w:val="22"/>
          <w:szCs w:val="28"/>
        </w:rPr>
        <w:t>method and the assumptions applied by management in determining of th</w:t>
      </w:r>
      <w:r>
        <w:rPr>
          <w:rFonts w:ascii="Arial" w:hAnsi="Arial" w:cs="Arial"/>
          <w:sz w:val="22"/>
          <w:szCs w:val="22"/>
        </w:rPr>
        <w:t xml:space="preserve">e policies on determining allowance for diminution in value of inventories on a basis of aging. I </w:t>
      </w:r>
      <w:r>
        <w:rPr>
          <w:rFonts w:ascii="Arial" w:hAnsi="Arial" w:cs="Browallia New"/>
          <w:sz w:val="22"/>
          <w:szCs w:val="28"/>
        </w:rPr>
        <w:t>reviewed</w:t>
      </w:r>
      <w:r>
        <w:rPr>
          <w:rFonts w:ascii="Arial" w:hAnsi="Arial" w:cs="Arial"/>
          <w:sz w:val="22"/>
          <w:szCs w:val="22"/>
        </w:rPr>
        <w:t xml:space="preserve"> the preparation of the inventories aging report </w:t>
      </w:r>
      <w:r>
        <w:rPr>
          <w:rFonts w:ascii="Arial" w:hAnsi="Arial" w:cstheme="minorBidi"/>
          <w:sz w:val="22"/>
          <w:szCs w:val="22"/>
        </w:rPr>
        <w:t>and tested the calculation</w:t>
      </w:r>
      <w:r>
        <w:rPr>
          <w:rFonts w:ascii="Arial" w:hAnsi="Arial" w:cs="Arial"/>
          <w:sz w:val="22"/>
          <w:szCs w:val="22"/>
        </w:rPr>
        <w:t xml:space="preserve"> of allowance for diminution in value of inventories in accordance with these policies. In addition, I </w:t>
      </w:r>
      <w:proofErr w:type="spellStart"/>
      <w:r>
        <w:rPr>
          <w:rFonts w:ascii="Arial" w:hAnsi="Arial" w:cs="Arial"/>
          <w:sz w:val="22"/>
          <w:szCs w:val="22"/>
        </w:rPr>
        <w:t>analysed</w:t>
      </w:r>
      <w:proofErr w:type="spellEnd"/>
      <w:r>
        <w:rPr>
          <w:rFonts w:ascii="Arial" w:hAnsi="Arial" w:cs="Arial"/>
          <w:sz w:val="22"/>
          <w:szCs w:val="22"/>
        </w:rPr>
        <w:t xml:space="preserve"> the inventory holding periods and inventory movement to identify product lines with indicators of </w:t>
      </w:r>
      <w:proofErr w:type="gramStart"/>
      <w:r>
        <w:rPr>
          <w:rFonts w:ascii="Arial" w:hAnsi="Arial" w:cs="Arial"/>
          <w:sz w:val="22"/>
          <w:szCs w:val="22"/>
        </w:rPr>
        <w:t>lower than normal</w:t>
      </w:r>
      <w:proofErr w:type="gramEnd"/>
      <w:r>
        <w:rPr>
          <w:rFonts w:ascii="Arial" w:hAnsi="Arial" w:cs="Arial"/>
          <w:sz w:val="22"/>
          <w:szCs w:val="22"/>
        </w:rPr>
        <w:t xml:space="preserve"> inventory turnover. </w:t>
      </w:r>
      <w:proofErr w:type="gramStart"/>
      <w:r>
        <w:rPr>
          <w:rFonts w:ascii="Arial" w:hAnsi="Arial" w:cs="Arial"/>
          <w:sz w:val="22"/>
          <w:szCs w:val="22"/>
        </w:rPr>
        <w:t>Moreover,</w:t>
      </w:r>
      <w:r>
        <w:rPr>
          <w:rFonts w:ascii="Arial" w:hAnsi="Arial" w:cstheme="minorBidi"/>
          <w:sz w:val="22"/>
          <w:szCs w:val="22"/>
          <w:cs/>
        </w:rPr>
        <w:t xml:space="preserve">   </w:t>
      </w:r>
      <w:proofErr w:type="gramEnd"/>
      <w:r>
        <w:rPr>
          <w:rFonts w:ascii="Arial" w:hAnsi="Arial" w:cstheme="minorBidi"/>
          <w:sz w:val="22"/>
          <w:szCs w:val="22"/>
          <w:cs/>
        </w:rPr>
        <w:t xml:space="preserve">                         </w:t>
      </w:r>
      <w:r>
        <w:rPr>
          <w:rFonts w:ascii="Arial" w:hAnsi="Arial" w:cs="Arial"/>
          <w:sz w:val="22"/>
          <w:szCs w:val="22"/>
        </w:rPr>
        <w:t xml:space="preserve"> I reviewed the preparation of the comparison report between net </w:t>
      </w:r>
      <w:proofErr w:type="spellStart"/>
      <w:r>
        <w:rPr>
          <w:rFonts w:ascii="Arial" w:hAnsi="Arial" w:cs="Arial"/>
          <w:sz w:val="22"/>
          <w:szCs w:val="22"/>
        </w:rPr>
        <w:t>realisable</w:t>
      </w:r>
      <w:proofErr w:type="spellEnd"/>
      <w:r>
        <w:rPr>
          <w:rFonts w:ascii="Arial" w:hAnsi="Arial" w:cs="Arial"/>
          <w:sz w:val="22"/>
          <w:szCs w:val="22"/>
        </w:rPr>
        <w:t xml:space="preserve"> value of inventory and the cost of inventory for each product line and examined supporting documents on a sampling basis for actual sales transactions occurring</w:t>
      </w:r>
      <w:r>
        <w:rPr>
          <w:rFonts w:ascii="Arial" w:hAnsi="Arial" w:cstheme="minorBidi"/>
          <w:sz w:val="22"/>
          <w:szCs w:val="22"/>
          <w:cs/>
        </w:rPr>
        <w:t xml:space="preserve"> </w:t>
      </w:r>
      <w:r>
        <w:rPr>
          <w:rFonts w:ascii="Arial" w:hAnsi="Arial" w:cstheme="minorBidi"/>
          <w:sz w:val="22"/>
          <w:szCs w:val="22"/>
        </w:rPr>
        <w:t>after the period-end.</w:t>
      </w:r>
    </w:p>
    <w:p w14:paraId="670EEF0F" w14:textId="77777777" w:rsidR="00637535" w:rsidRPr="00CA2D6D" w:rsidRDefault="00637535" w:rsidP="00637535">
      <w:pPr>
        <w:pStyle w:val="ps-000-normal"/>
        <w:spacing w:before="240" w:line="380" w:lineRule="exact"/>
        <w:rPr>
          <w:rFonts w:ascii="Arial" w:hAnsi="Arial" w:cs="Arial"/>
          <w:i/>
          <w:iCs/>
          <w:sz w:val="22"/>
          <w:szCs w:val="22"/>
          <w:cs/>
        </w:rPr>
      </w:pPr>
      <w:r w:rsidRPr="00CA2D6D">
        <w:rPr>
          <w:rFonts w:ascii="Arial" w:hAnsi="Arial" w:cs="Arial"/>
          <w:i/>
          <w:iCs/>
          <w:sz w:val="22"/>
          <w:szCs w:val="22"/>
        </w:rPr>
        <w:t>Revenue recognition</w:t>
      </w:r>
    </w:p>
    <w:p w14:paraId="42F60E61" w14:textId="77777777" w:rsidR="00637535" w:rsidRDefault="00637535" w:rsidP="00637535">
      <w:pPr>
        <w:spacing w:before="120" w:line="400" w:lineRule="exact"/>
        <w:rPr>
          <w:rFonts w:ascii="Arial" w:hAnsi="Arial" w:cs="Browallia New"/>
          <w:sz w:val="22"/>
          <w:szCs w:val="28"/>
        </w:rPr>
      </w:pPr>
      <w:r>
        <w:rPr>
          <w:rFonts w:ascii="Arial" w:hAnsi="Arial" w:cs="Arial"/>
          <w:sz w:val="22"/>
          <w:szCs w:val="22"/>
        </w:rPr>
        <w:t xml:space="preserve">Sales and service revenues are highly significant to the financial statements and </w:t>
      </w:r>
      <w:r w:rsidR="007A5D0F">
        <w:rPr>
          <w:rFonts w:ascii="Arial" w:hAnsi="Arial" w:cs="Arial"/>
          <w:sz w:val="22"/>
          <w:szCs w:val="22"/>
        </w:rPr>
        <w:t>the</w:t>
      </w:r>
      <w:r>
        <w:rPr>
          <w:rFonts w:ascii="Arial" w:hAnsi="Arial" w:cs="Arial"/>
          <w:sz w:val="22"/>
          <w:szCs w:val="22"/>
        </w:rPr>
        <w:t xml:space="preserve"> key indicator of business performance in which management and financial statements’ users are interested. Because the increases or decreases in revenue directly affect the Group’s performance, I draw a special consideration regarding the revenue recognition of the Group with respect to the amount and timing of revenue recognition</w:t>
      </w:r>
      <w:r>
        <w:rPr>
          <w:rFonts w:ascii="Arial" w:hAnsi="Arial" w:cs="Browallia New"/>
          <w:sz w:val="22"/>
          <w:szCs w:val="28"/>
        </w:rPr>
        <w:t xml:space="preserve">. </w:t>
      </w:r>
    </w:p>
    <w:p w14:paraId="749289B5" w14:textId="77777777" w:rsidR="00637535" w:rsidRDefault="00637535" w:rsidP="00637535">
      <w:pPr>
        <w:pStyle w:val="ps-000-normal"/>
        <w:spacing w:before="120" w:line="380" w:lineRule="exact"/>
        <w:rPr>
          <w:rFonts w:ascii="Arial" w:hAnsi="Arial" w:cs="Arial"/>
          <w:sz w:val="22"/>
          <w:szCs w:val="22"/>
        </w:rPr>
      </w:pPr>
      <w:r>
        <w:rPr>
          <w:rFonts w:ascii="Arial" w:hAnsi="Arial" w:cs="Arial"/>
          <w:sz w:val="22"/>
          <w:szCs w:val="22"/>
        </w:rPr>
        <w:t xml:space="preserve">I have examined the revenue recognition of the Group by assessed and tested the Group’s internal controls with respect to the revenue cycle by making enquiry of responsible executives, gaining an understanding of the </w:t>
      </w:r>
      <w:proofErr w:type="gramStart"/>
      <w:r>
        <w:rPr>
          <w:rFonts w:ascii="Arial" w:hAnsi="Arial" w:cs="Arial"/>
          <w:sz w:val="22"/>
          <w:szCs w:val="22"/>
        </w:rPr>
        <w:t>controls</w:t>
      </w:r>
      <w:proofErr w:type="gramEnd"/>
      <w:r>
        <w:rPr>
          <w:rFonts w:ascii="Arial" w:hAnsi="Arial" w:cs="Arial"/>
          <w:sz w:val="22"/>
          <w:szCs w:val="22"/>
        </w:rPr>
        <w:t xml:space="preserve"> and selecting representative samples to test the operation of the designed controls. Examined, on a sampling basis, supporting documents for actual sales transactions occurring during the year and near the end of the accounting period. Applied a sampling method to select</w:t>
      </w:r>
      <w:r>
        <w:rPr>
          <w:rFonts w:ascii="Arial" w:hAnsi="Arial" w:cstheme="minorBidi"/>
          <w:sz w:val="22"/>
          <w:szCs w:val="22"/>
          <w:cs/>
        </w:rPr>
        <w:t xml:space="preserve"> </w:t>
      </w:r>
      <w:r>
        <w:rPr>
          <w:rFonts w:ascii="Arial" w:hAnsi="Arial" w:cstheme="minorBidi"/>
          <w:sz w:val="22"/>
          <w:szCs w:val="22"/>
        </w:rPr>
        <w:t>sales and</w:t>
      </w:r>
      <w:r>
        <w:rPr>
          <w:rFonts w:ascii="Arial" w:hAnsi="Arial" w:cs="Arial"/>
          <w:sz w:val="22"/>
          <w:szCs w:val="22"/>
        </w:rPr>
        <w:t xml:space="preserve"> service agreements whether the recognition was consistent with the conditions of the relevant agreement, and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 Reviewed credit notes that the Group issued after the period-end </w:t>
      </w:r>
      <w:proofErr w:type="gramStart"/>
      <w:r>
        <w:rPr>
          <w:rFonts w:ascii="Arial" w:hAnsi="Arial" w:cs="Arial"/>
          <w:sz w:val="22"/>
          <w:szCs w:val="22"/>
        </w:rPr>
        <w:t>and also</w:t>
      </w:r>
      <w:proofErr w:type="gramEnd"/>
      <w:r>
        <w:rPr>
          <w:rFonts w:ascii="Arial" w:hAnsi="Arial" w:cs="Arial"/>
          <w:sz w:val="22"/>
          <w:szCs w:val="22"/>
        </w:rPr>
        <w:t xml:space="preserve"> performed analytical procedures on disaggregated data to detect possible irregularities in sales transactions throughout the period, particularly for accounting entries made through journal vouchers.</w:t>
      </w:r>
    </w:p>
    <w:p w14:paraId="34B9E93A" w14:textId="77777777" w:rsidR="00637535" w:rsidRDefault="00637535" w:rsidP="00637535">
      <w:pPr>
        <w:overflowPunct/>
        <w:autoSpaceDE/>
        <w:adjustRightInd/>
        <w:spacing w:after="200" w:line="276" w:lineRule="auto"/>
        <w:rPr>
          <w:rFonts w:ascii="Arial" w:hAnsi="Arial" w:cs="Arial"/>
          <w:b/>
          <w:bCs/>
          <w:color w:val="000000"/>
          <w:sz w:val="22"/>
          <w:szCs w:val="22"/>
        </w:rPr>
      </w:pPr>
      <w:r>
        <w:rPr>
          <w:rFonts w:ascii="Arial" w:hAnsi="Arial" w:cs="Arial"/>
          <w:b/>
          <w:bCs/>
          <w:sz w:val="22"/>
          <w:szCs w:val="22"/>
        </w:rPr>
        <w:br w:type="page"/>
      </w:r>
    </w:p>
    <w:p w14:paraId="5B35354E" w14:textId="77777777" w:rsidR="00637535" w:rsidRDefault="00637535" w:rsidP="00EB061F">
      <w:pPr>
        <w:pStyle w:val="ps-000-normal"/>
        <w:spacing w:before="60" w:after="60" w:line="360" w:lineRule="exact"/>
        <w:rPr>
          <w:rFonts w:ascii="Arial" w:hAnsi="Arial" w:cs="Arial"/>
          <w:b/>
          <w:bCs/>
          <w:sz w:val="22"/>
          <w:szCs w:val="22"/>
        </w:rPr>
      </w:pPr>
      <w:r>
        <w:rPr>
          <w:rFonts w:ascii="Arial" w:hAnsi="Arial" w:cs="Arial"/>
          <w:b/>
          <w:bCs/>
          <w:sz w:val="22"/>
          <w:szCs w:val="22"/>
        </w:rPr>
        <w:lastRenderedPageBreak/>
        <w:t>Other information</w:t>
      </w:r>
    </w:p>
    <w:p w14:paraId="5AFF2D8B" w14:textId="77777777" w:rsidR="00EB061F" w:rsidRPr="001A11EC" w:rsidRDefault="00EB061F" w:rsidP="00EB061F">
      <w:pPr>
        <w:pStyle w:val="ps-000-normal"/>
        <w:spacing w:before="60" w:after="60" w:line="360" w:lineRule="exact"/>
        <w:rPr>
          <w:rFonts w:ascii="Arial" w:hAnsi="Arial" w:cs="Arial"/>
          <w:sz w:val="22"/>
          <w:szCs w:val="22"/>
        </w:rPr>
      </w:pPr>
      <w:r w:rsidRPr="001A11EC">
        <w:rPr>
          <w:rFonts w:ascii="Arial" w:hAnsi="Arial" w:cs="Arial"/>
          <w:sz w:val="22"/>
          <w:szCs w:val="22"/>
        </w:rPr>
        <w:t xml:space="preserve">Management is responsible for the other information. The other information comprise the information included in annual report of the </w:t>
      </w:r>
      <w:proofErr w:type="gramStart"/>
      <w:r w:rsidRPr="001A11EC">
        <w:rPr>
          <w:rFonts w:ascii="Arial" w:hAnsi="Arial" w:cs="Arial"/>
          <w:sz w:val="22"/>
          <w:szCs w:val="22"/>
        </w:rPr>
        <w:t>Group, but</w:t>
      </w:r>
      <w:proofErr w:type="gramEnd"/>
      <w:r w:rsidRPr="001A11E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0A8307CA" w14:textId="77777777" w:rsidR="00EB061F" w:rsidRDefault="00EB061F" w:rsidP="00EB061F">
      <w:pPr>
        <w:pStyle w:val="ps-000-normal"/>
        <w:spacing w:before="60" w:after="60" w:line="360" w:lineRule="exact"/>
        <w:rPr>
          <w:rFonts w:ascii="Arial" w:hAnsi="Arial" w:cs="Arial"/>
          <w:sz w:val="22"/>
          <w:szCs w:val="22"/>
        </w:rPr>
      </w:pPr>
      <w:r w:rsidRPr="001A11EC">
        <w:rPr>
          <w:rFonts w:ascii="Arial" w:hAnsi="Arial" w:cs="Arial"/>
          <w:sz w:val="22"/>
          <w:szCs w:val="22"/>
        </w:rPr>
        <w:t>My opinion on the financial statements does not cover the other information and I do not express any form of assurance conclusion thereon.</w:t>
      </w:r>
    </w:p>
    <w:p w14:paraId="5FCE7F23" w14:textId="77777777" w:rsidR="00EB061F" w:rsidRPr="001A11EC" w:rsidRDefault="00EB061F" w:rsidP="00EB061F">
      <w:pPr>
        <w:pStyle w:val="ps-000-normal"/>
        <w:spacing w:before="60" w:after="60" w:line="360" w:lineRule="exact"/>
        <w:rPr>
          <w:rFonts w:ascii="Arial" w:hAnsi="Arial" w:cs="Arial"/>
          <w:sz w:val="22"/>
          <w:szCs w:val="22"/>
        </w:rPr>
      </w:pPr>
      <w:r w:rsidRPr="001A11E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0226C1C1" w14:textId="0FF048BF" w:rsidR="00637535" w:rsidRDefault="00EB061F" w:rsidP="00EB061F">
      <w:pPr>
        <w:pStyle w:val="ps-000-normal"/>
        <w:spacing w:before="60" w:after="60" w:line="360" w:lineRule="exact"/>
        <w:rPr>
          <w:rFonts w:ascii="Arial" w:hAnsi="Arial" w:cs="Arial"/>
          <w:sz w:val="22"/>
          <w:szCs w:val="22"/>
        </w:rPr>
      </w:pPr>
      <w:r w:rsidRPr="001A11E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3E3BD7D" w14:textId="77777777" w:rsidR="00637535" w:rsidRDefault="00637535" w:rsidP="00EB061F">
      <w:pPr>
        <w:pStyle w:val="ps-000-normal"/>
        <w:spacing w:before="60" w:after="60" w:line="36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72E93CFA" w14:textId="77777777" w:rsidR="00637535" w:rsidRDefault="00637535" w:rsidP="00EB061F">
      <w:pPr>
        <w:pStyle w:val="ps-000-normal"/>
        <w:spacing w:before="60" w:after="60" w:line="36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8D5281F" w14:textId="77777777" w:rsidR="00637535" w:rsidRDefault="00637535" w:rsidP="00EB061F">
      <w:pPr>
        <w:pStyle w:val="ps-000-normal"/>
        <w:spacing w:before="60" w:after="60" w:line="36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4711D48" w14:textId="77777777" w:rsidR="00637535" w:rsidRDefault="00637535" w:rsidP="00EB061F">
      <w:pPr>
        <w:pStyle w:val="ps-000-normal"/>
        <w:spacing w:before="60" w:after="60" w:line="36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227D1BEA" w14:textId="77777777" w:rsidR="00637535" w:rsidRDefault="00637535" w:rsidP="00EB061F">
      <w:pPr>
        <w:pStyle w:val="ps-000-normal"/>
        <w:spacing w:before="60" w:after="60" w:line="36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34A4A1CC" w14:textId="77777777" w:rsidR="00637535" w:rsidRDefault="00637535" w:rsidP="00EB061F">
      <w:pPr>
        <w:pStyle w:val="ps-000-normal"/>
        <w:spacing w:before="60" w:after="60" w:line="36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2ADFD505" w14:textId="77777777" w:rsidR="00637535" w:rsidRDefault="00637535" w:rsidP="00637535">
      <w:pPr>
        <w:overflowPunct/>
        <w:autoSpaceDE/>
        <w:adjustRightInd/>
        <w:spacing w:after="200" w:line="276" w:lineRule="auto"/>
        <w:rPr>
          <w:rFonts w:ascii="Arial" w:hAnsi="Arial" w:cs="Arial"/>
          <w:color w:val="000000"/>
          <w:sz w:val="22"/>
          <w:szCs w:val="22"/>
        </w:rPr>
      </w:pPr>
      <w:r>
        <w:rPr>
          <w:rFonts w:ascii="Arial" w:hAnsi="Arial" w:cs="Arial"/>
          <w:sz w:val="22"/>
          <w:szCs w:val="22"/>
        </w:rPr>
        <w:br w:type="page"/>
      </w:r>
    </w:p>
    <w:p w14:paraId="67FBE659" w14:textId="77777777" w:rsidR="00637535" w:rsidRDefault="00637535" w:rsidP="00637535">
      <w:pPr>
        <w:pStyle w:val="ps-000-normal"/>
        <w:spacing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45C0D3C0" w14:textId="77777777"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884A6A" w14:textId="77777777"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49B79EF" w14:textId="77777777"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BA18CDB" w14:textId="77777777"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A58EE5" w14:textId="77777777"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D6798CB" w14:textId="77777777"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6A5D8706" w14:textId="77777777" w:rsidR="00637535" w:rsidRDefault="00637535" w:rsidP="00637535">
      <w:pPr>
        <w:overflowPunct/>
        <w:autoSpaceDE/>
        <w:adjustRightInd/>
        <w:spacing w:after="200" w:line="276" w:lineRule="auto"/>
        <w:rPr>
          <w:rFonts w:ascii="Arial" w:hAnsi="Arial" w:cs="Arial"/>
          <w:color w:val="000000"/>
          <w:sz w:val="22"/>
          <w:szCs w:val="22"/>
        </w:rPr>
      </w:pPr>
      <w:r>
        <w:rPr>
          <w:rFonts w:ascii="Arial" w:hAnsi="Arial" w:cs="Arial"/>
          <w:sz w:val="22"/>
          <w:szCs w:val="22"/>
        </w:rPr>
        <w:br w:type="page"/>
      </w:r>
    </w:p>
    <w:p w14:paraId="2111E4DF" w14:textId="77777777" w:rsidR="00637535" w:rsidRDefault="00637535" w:rsidP="00637535">
      <w:pPr>
        <w:pStyle w:val="ps-000-normal"/>
        <w:spacing w:before="240"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468603DF" w14:textId="77777777" w:rsidR="00637535" w:rsidRDefault="00637535" w:rsidP="00637535">
      <w:pPr>
        <w:pStyle w:val="ps-000-normal"/>
        <w:spacing w:before="24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4F5915" w14:textId="77777777" w:rsidR="00637535" w:rsidRDefault="00637535" w:rsidP="00637535">
      <w:pPr>
        <w:pStyle w:val="ps-000-normal"/>
        <w:spacing w:before="24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1930A6" w14:textId="77777777" w:rsidR="0081722D" w:rsidRPr="00F80F6B" w:rsidRDefault="00637535" w:rsidP="00637535">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26C4F16" w14:textId="77777777" w:rsidR="0052178E" w:rsidRPr="00D90FC8" w:rsidRDefault="00D90FC8" w:rsidP="00383541">
      <w:pPr>
        <w:tabs>
          <w:tab w:val="left" w:pos="720"/>
        </w:tabs>
        <w:spacing w:before="1320" w:line="380" w:lineRule="exact"/>
        <w:ind w:right="-43"/>
        <w:rPr>
          <w:rFonts w:ascii="Arial" w:hAnsi="Arial" w:cs="Browallia New"/>
          <w:sz w:val="22"/>
          <w:szCs w:val="28"/>
        </w:rPr>
      </w:pPr>
      <w:proofErr w:type="spellStart"/>
      <w:r>
        <w:rPr>
          <w:rFonts w:ascii="Arial" w:hAnsi="Arial" w:cs="Browallia New"/>
          <w:sz w:val="22"/>
          <w:szCs w:val="28"/>
        </w:rPr>
        <w:t>Preecha</w:t>
      </w:r>
      <w:proofErr w:type="spellEnd"/>
      <w:r>
        <w:rPr>
          <w:rFonts w:ascii="Arial" w:hAnsi="Arial" w:cs="Browallia New"/>
          <w:sz w:val="22"/>
          <w:szCs w:val="28"/>
        </w:rPr>
        <w:t xml:space="preserve"> </w:t>
      </w:r>
      <w:proofErr w:type="spellStart"/>
      <w:r>
        <w:rPr>
          <w:rFonts w:ascii="Arial" w:hAnsi="Arial" w:cs="Browallia New"/>
          <w:sz w:val="22"/>
          <w:szCs w:val="28"/>
        </w:rPr>
        <w:t>Arunnara</w:t>
      </w:r>
      <w:proofErr w:type="spellEnd"/>
    </w:p>
    <w:p w14:paraId="6022BF5B" w14:textId="77777777" w:rsidR="0052178E" w:rsidRPr="00D90FC8" w:rsidRDefault="0052178E" w:rsidP="0052178E">
      <w:pPr>
        <w:tabs>
          <w:tab w:val="left" w:pos="720"/>
        </w:tabs>
        <w:spacing w:line="380" w:lineRule="exact"/>
        <w:ind w:right="-43"/>
        <w:rPr>
          <w:rFonts w:ascii="Arial" w:hAnsi="Arial" w:cstheme="minorBidi"/>
          <w:sz w:val="22"/>
          <w:szCs w:val="22"/>
        </w:rPr>
      </w:pPr>
      <w:r w:rsidRPr="00360BC5">
        <w:rPr>
          <w:rFonts w:ascii="Arial" w:hAnsi="Arial" w:cs="Arial"/>
          <w:sz w:val="22"/>
          <w:szCs w:val="22"/>
        </w:rPr>
        <w:t>Certified Publi</w:t>
      </w:r>
      <w:r w:rsidR="00360BC5">
        <w:rPr>
          <w:rFonts w:ascii="Arial" w:hAnsi="Arial" w:cs="Arial"/>
          <w:sz w:val="22"/>
          <w:szCs w:val="22"/>
        </w:rPr>
        <w:t xml:space="preserve">c Accountant (Thailand) No. </w:t>
      </w:r>
      <w:r w:rsidR="00D90FC8">
        <w:rPr>
          <w:rFonts w:ascii="Arial" w:hAnsi="Arial" w:cstheme="minorBidi"/>
          <w:sz w:val="22"/>
          <w:szCs w:val="22"/>
        </w:rPr>
        <w:t>5800</w:t>
      </w:r>
    </w:p>
    <w:p w14:paraId="3013E106" w14:textId="77777777" w:rsidR="0052178E" w:rsidRPr="00360BC5" w:rsidRDefault="0052178E" w:rsidP="0052178E">
      <w:pPr>
        <w:tabs>
          <w:tab w:val="left" w:pos="720"/>
        </w:tabs>
        <w:spacing w:line="380" w:lineRule="exact"/>
        <w:ind w:right="-43"/>
        <w:rPr>
          <w:rFonts w:ascii="Arial" w:hAnsi="Arial" w:cs="Arial"/>
          <w:sz w:val="22"/>
          <w:szCs w:val="22"/>
        </w:rPr>
      </w:pPr>
    </w:p>
    <w:p w14:paraId="05AC6A4A" w14:textId="77777777" w:rsidR="008132A8" w:rsidRPr="00360BC5" w:rsidRDefault="008132A8" w:rsidP="008132A8">
      <w:pPr>
        <w:tabs>
          <w:tab w:val="left" w:pos="2160"/>
          <w:tab w:val="right" w:pos="7200"/>
          <w:tab w:val="right" w:pos="8540"/>
        </w:tabs>
        <w:spacing w:line="380" w:lineRule="exact"/>
        <w:rPr>
          <w:rFonts w:ascii="Arial" w:hAnsi="Arial"/>
          <w:sz w:val="22"/>
          <w:szCs w:val="22"/>
        </w:rPr>
      </w:pPr>
      <w:r w:rsidRPr="00360BC5">
        <w:rPr>
          <w:rFonts w:ascii="Arial" w:hAnsi="Arial"/>
          <w:sz w:val="22"/>
          <w:szCs w:val="22"/>
        </w:rPr>
        <w:t>EY Office Limited</w:t>
      </w:r>
    </w:p>
    <w:p w14:paraId="42765AD2" w14:textId="0097CC44" w:rsidR="00317326" w:rsidRPr="00360BC5" w:rsidRDefault="0052178E" w:rsidP="0052178E">
      <w:pPr>
        <w:tabs>
          <w:tab w:val="left" w:pos="720"/>
        </w:tabs>
        <w:spacing w:line="380" w:lineRule="exact"/>
        <w:ind w:right="-43"/>
        <w:rPr>
          <w:rFonts w:ascii="Arial" w:hAnsi="Arial" w:cs="Arial"/>
          <w:sz w:val="22"/>
          <w:szCs w:val="22"/>
        </w:rPr>
      </w:pPr>
      <w:r w:rsidRPr="00360BC5">
        <w:rPr>
          <w:rFonts w:ascii="Arial" w:hAnsi="Arial" w:cs="Arial"/>
          <w:sz w:val="22"/>
          <w:szCs w:val="22"/>
        </w:rPr>
        <w:t xml:space="preserve">Bangkok: </w:t>
      </w:r>
      <w:r w:rsidR="007638F7">
        <w:rPr>
          <w:rFonts w:ascii="Arial" w:hAnsi="Arial" w:cstheme="minorBidi"/>
          <w:sz w:val="22"/>
          <w:szCs w:val="22"/>
        </w:rPr>
        <w:t>28 February</w:t>
      </w:r>
      <w:r w:rsidR="00E27725">
        <w:rPr>
          <w:rFonts w:ascii="Arial" w:hAnsi="Arial" w:cstheme="minorBidi"/>
          <w:sz w:val="22"/>
          <w:szCs w:val="22"/>
        </w:rPr>
        <w:t xml:space="preserve"> 202</w:t>
      </w:r>
      <w:r w:rsidR="00B24C4E">
        <w:rPr>
          <w:rFonts w:ascii="Arial" w:hAnsi="Arial" w:cstheme="minorBidi"/>
          <w:sz w:val="22"/>
          <w:szCs w:val="22"/>
        </w:rPr>
        <w:t>2</w:t>
      </w:r>
    </w:p>
    <w:sectPr w:rsidR="00317326" w:rsidRPr="00360BC5" w:rsidSect="00CA5401">
      <w:footerReference w:type="default" r:id="rId14"/>
      <w:footerReference w:type="first" r:id="rId15"/>
      <w:pgSz w:w="11909" w:h="16834" w:code="9"/>
      <w:pgMar w:top="2160" w:right="1080" w:bottom="1080" w:left="1339" w:header="706" w:footer="706"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4A71F" w14:textId="77777777" w:rsidR="0054441A" w:rsidRDefault="0054441A" w:rsidP="006730F2">
      <w:r>
        <w:separator/>
      </w:r>
    </w:p>
  </w:endnote>
  <w:endnote w:type="continuationSeparator" w:id="0">
    <w:p w14:paraId="5006331C" w14:textId="77777777" w:rsidR="0054441A" w:rsidRDefault="0054441A"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16559" w14:textId="77777777" w:rsidR="007743DF" w:rsidRDefault="005E0159" w:rsidP="00E30E4C">
    <w:pPr>
      <w:pStyle w:val="Footer"/>
      <w:framePr w:wrap="around" w:vAnchor="text" w:hAnchor="margin" w:xAlign="right" w:y="1"/>
      <w:rPr>
        <w:rStyle w:val="PageNumber"/>
      </w:rPr>
    </w:pPr>
    <w:r>
      <w:rPr>
        <w:rStyle w:val="PageNumber"/>
      </w:rPr>
      <w:fldChar w:fldCharType="begin"/>
    </w:r>
    <w:r w:rsidR="007743DF">
      <w:rPr>
        <w:rStyle w:val="PageNumber"/>
      </w:rPr>
      <w:instrText xml:space="preserve">PAGE  </w:instrText>
    </w:r>
    <w:r>
      <w:rPr>
        <w:rStyle w:val="PageNumber"/>
      </w:rPr>
      <w:fldChar w:fldCharType="end"/>
    </w:r>
  </w:p>
  <w:p w14:paraId="11FA0AC2" w14:textId="77777777" w:rsidR="007743DF" w:rsidRDefault="007743DF" w:rsidP="00E30E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5257B" w14:textId="77777777" w:rsidR="00BA3DD4" w:rsidRPr="00BA3DD4" w:rsidRDefault="00BA3DD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961D2" w14:textId="77777777" w:rsidR="00BA3DD4" w:rsidRPr="00BA3DD4" w:rsidRDefault="00BA3DD4">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0073938"/>
      <w:docPartObj>
        <w:docPartGallery w:val="Page Numbers (Bottom of Page)"/>
        <w:docPartUnique/>
      </w:docPartObj>
    </w:sdtPr>
    <w:sdtEndPr>
      <w:rPr>
        <w:noProof/>
      </w:rPr>
    </w:sdtEndPr>
    <w:sdtContent>
      <w:p w14:paraId="66D2E114" w14:textId="77777777" w:rsidR="00004D5C" w:rsidRDefault="00004D5C" w:rsidP="00004D5C">
        <w:pPr>
          <w:pStyle w:val="Footer"/>
          <w:jc w:val="right"/>
        </w:pPr>
        <w:r w:rsidRPr="00004D5C">
          <w:rPr>
            <w:rFonts w:ascii="Arial" w:hAnsi="Arial" w:cs="Arial"/>
            <w:sz w:val="22"/>
            <w:szCs w:val="22"/>
          </w:rPr>
          <w:fldChar w:fldCharType="begin"/>
        </w:r>
        <w:r w:rsidRPr="00004D5C">
          <w:rPr>
            <w:rFonts w:ascii="Arial" w:hAnsi="Arial" w:cs="Arial"/>
            <w:sz w:val="22"/>
            <w:szCs w:val="22"/>
          </w:rPr>
          <w:instrText xml:space="preserve"> PAGE   \* MERGEFORMAT </w:instrText>
        </w:r>
        <w:r w:rsidRPr="00004D5C">
          <w:rPr>
            <w:rFonts w:ascii="Arial" w:hAnsi="Arial" w:cs="Arial"/>
            <w:sz w:val="22"/>
            <w:szCs w:val="22"/>
          </w:rPr>
          <w:fldChar w:fldCharType="separate"/>
        </w:r>
        <w:r w:rsidR="00E27725">
          <w:rPr>
            <w:rFonts w:ascii="Arial" w:hAnsi="Arial" w:cs="Arial"/>
            <w:noProof/>
            <w:sz w:val="22"/>
            <w:szCs w:val="22"/>
          </w:rPr>
          <w:t>7</w:t>
        </w:r>
        <w:r w:rsidRPr="00004D5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73617198"/>
      <w:docPartObj>
        <w:docPartGallery w:val="Page Numbers (Bottom of Page)"/>
        <w:docPartUnique/>
      </w:docPartObj>
    </w:sdtPr>
    <w:sdtEndPr>
      <w:rPr>
        <w:rFonts w:ascii="Arial" w:hAnsi="Arial" w:cs="Arial"/>
        <w:noProof/>
        <w:sz w:val="22"/>
        <w:szCs w:val="22"/>
      </w:rPr>
    </w:sdtEndPr>
    <w:sdtContent>
      <w:p w14:paraId="16000CBD" w14:textId="77777777" w:rsidR="00004D5C" w:rsidRPr="00004D5C" w:rsidRDefault="00004D5C" w:rsidP="00004D5C">
        <w:pPr>
          <w:pStyle w:val="Footer"/>
          <w:jc w:val="right"/>
          <w:rPr>
            <w:rFonts w:ascii="Arial" w:hAnsi="Arial" w:cs="Arial"/>
            <w:sz w:val="22"/>
            <w:szCs w:val="22"/>
          </w:rPr>
        </w:pPr>
        <w:r w:rsidRPr="00004D5C">
          <w:rPr>
            <w:rFonts w:ascii="Arial" w:hAnsi="Arial" w:cs="Arial"/>
            <w:sz w:val="22"/>
            <w:szCs w:val="22"/>
          </w:rPr>
          <w:fldChar w:fldCharType="begin"/>
        </w:r>
        <w:r w:rsidRPr="00004D5C">
          <w:rPr>
            <w:rFonts w:ascii="Arial" w:hAnsi="Arial" w:cs="Arial"/>
            <w:sz w:val="22"/>
            <w:szCs w:val="22"/>
          </w:rPr>
          <w:instrText xml:space="preserve"> PAGE   \* MERGEFORMAT </w:instrText>
        </w:r>
        <w:r w:rsidRPr="00004D5C">
          <w:rPr>
            <w:rFonts w:ascii="Arial" w:hAnsi="Arial" w:cs="Arial"/>
            <w:sz w:val="22"/>
            <w:szCs w:val="22"/>
          </w:rPr>
          <w:fldChar w:fldCharType="separate"/>
        </w:r>
        <w:r w:rsidR="00E27725">
          <w:rPr>
            <w:rFonts w:ascii="Arial" w:hAnsi="Arial" w:cs="Arial"/>
            <w:noProof/>
            <w:sz w:val="22"/>
            <w:szCs w:val="22"/>
          </w:rPr>
          <w:t>2</w:t>
        </w:r>
        <w:r w:rsidRPr="00004D5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6FE22" w14:textId="77777777" w:rsidR="0054441A" w:rsidRDefault="0054441A" w:rsidP="006730F2">
      <w:r>
        <w:separator/>
      </w:r>
    </w:p>
  </w:footnote>
  <w:footnote w:type="continuationSeparator" w:id="0">
    <w:p w14:paraId="4A811088" w14:textId="77777777" w:rsidR="0054441A" w:rsidRDefault="0054441A" w:rsidP="00673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36C5AB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322B2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B346FD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B740C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E6C3C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8AC1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A232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92A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2CD3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920AD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14899"/>
    <w:multiLevelType w:val="multilevel"/>
    <w:tmpl w:val="B44E8FD6"/>
    <w:lvl w:ilvl="0">
      <w:start w:val="30"/>
      <w:numFmt w:val="decimal"/>
      <w:lvlText w:val="%1"/>
      <w:lvlJc w:val="left"/>
      <w:pPr>
        <w:tabs>
          <w:tab w:val="num" w:pos="585"/>
        </w:tabs>
        <w:ind w:left="585" w:hanging="585"/>
      </w:pPr>
      <w:rPr>
        <w:rFonts w:hint="default"/>
      </w:rPr>
    </w:lvl>
    <w:lvl w:ilvl="1">
      <w:start w:val="2"/>
      <w:numFmt w:val="decimal"/>
      <w:lvlText w:val="%1.%2"/>
      <w:lvlJc w:val="left"/>
      <w:pPr>
        <w:tabs>
          <w:tab w:val="num" w:pos="1380"/>
        </w:tabs>
        <w:ind w:left="1380" w:hanging="585"/>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3900"/>
        </w:tabs>
        <w:ind w:left="3900" w:hanging="72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5850"/>
        </w:tabs>
        <w:ind w:left="5850" w:hanging="108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7800"/>
        </w:tabs>
        <w:ind w:left="7800" w:hanging="1440"/>
      </w:pPr>
      <w:rPr>
        <w:rFonts w:hint="default"/>
      </w:rPr>
    </w:lvl>
  </w:abstractNum>
  <w:abstractNum w:abstractNumId="11"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start w:val="1"/>
      <w:numFmt w:val="bullet"/>
      <w:lvlText w:val="o"/>
      <w:lvlJc w:val="left"/>
      <w:pPr>
        <w:tabs>
          <w:tab w:val="num" w:pos="1490"/>
        </w:tabs>
        <w:ind w:left="1490" w:hanging="360"/>
      </w:pPr>
      <w:rPr>
        <w:rFonts w:ascii="Courier New" w:hAnsi="Courier New" w:hint="default"/>
      </w:rPr>
    </w:lvl>
    <w:lvl w:ilvl="2" w:tplc="04090005">
      <w:start w:val="1"/>
      <w:numFmt w:val="bullet"/>
      <w:lvlText w:val=""/>
      <w:lvlJc w:val="left"/>
      <w:pPr>
        <w:tabs>
          <w:tab w:val="num" w:pos="2210"/>
        </w:tabs>
        <w:ind w:left="2210" w:hanging="360"/>
      </w:pPr>
      <w:rPr>
        <w:rFonts w:ascii="Wingdings" w:hAnsi="Wingdings" w:hint="default"/>
      </w:rPr>
    </w:lvl>
    <w:lvl w:ilvl="3" w:tplc="04090001">
      <w:start w:val="1"/>
      <w:numFmt w:val="bullet"/>
      <w:lvlText w:val=""/>
      <w:lvlJc w:val="left"/>
      <w:pPr>
        <w:tabs>
          <w:tab w:val="num" w:pos="2930"/>
        </w:tabs>
        <w:ind w:left="2930" w:hanging="360"/>
      </w:pPr>
      <w:rPr>
        <w:rFonts w:ascii="Symbol" w:hAnsi="Symbol" w:hint="default"/>
      </w:rPr>
    </w:lvl>
    <w:lvl w:ilvl="4" w:tplc="04090003">
      <w:start w:val="1"/>
      <w:numFmt w:val="bullet"/>
      <w:lvlText w:val="o"/>
      <w:lvlJc w:val="left"/>
      <w:pPr>
        <w:tabs>
          <w:tab w:val="num" w:pos="3650"/>
        </w:tabs>
        <w:ind w:left="3650" w:hanging="360"/>
      </w:pPr>
      <w:rPr>
        <w:rFonts w:ascii="Courier New" w:hAnsi="Courier New" w:hint="default"/>
      </w:rPr>
    </w:lvl>
    <w:lvl w:ilvl="5" w:tplc="04090005">
      <w:start w:val="1"/>
      <w:numFmt w:val="bullet"/>
      <w:lvlText w:val=""/>
      <w:lvlJc w:val="left"/>
      <w:pPr>
        <w:tabs>
          <w:tab w:val="num" w:pos="4370"/>
        </w:tabs>
        <w:ind w:left="4370" w:hanging="360"/>
      </w:pPr>
      <w:rPr>
        <w:rFonts w:ascii="Wingdings" w:hAnsi="Wingdings" w:hint="default"/>
      </w:rPr>
    </w:lvl>
    <w:lvl w:ilvl="6" w:tplc="04090001">
      <w:start w:val="1"/>
      <w:numFmt w:val="bullet"/>
      <w:lvlText w:val=""/>
      <w:lvlJc w:val="left"/>
      <w:pPr>
        <w:tabs>
          <w:tab w:val="num" w:pos="5090"/>
        </w:tabs>
        <w:ind w:left="5090" w:hanging="360"/>
      </w:pPr>
      <w:rPr>
        <w:rFonts w:ascii="Symbol" w:hAnsi="Symbol" w:hint="default"/>
      </w:rPr>
    </w:lvl>
    <w:lvl w:ilvl="7" w:tplc="04090003">
      <w:start w:val="1"/>
      <w:numFmt w:val="bullet"/>
      <w:lvlText w:val="o"/>
      <w:lvlJc w:val="left"/>
      <w:pPr>
        <w:tabs>
          <w:tab w:val="num" w:pos="5810"/>
        </w:tabs>
        <w:ind w:left="5810" w:hanging="360"/>
      </w:pPr>
      <w:rPr>
        <w:rFonts w:ascii="Courier New" w:hAnsi="Courier New" w:hint="default"/>
      </w:rPr>
    </w:lvl>
    <w:lvl w:ilvl="8" w:tplc="04090005">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06C42F58"/>
    <w:multiLevelType w:val="hybridMultilevel"/>
    <w:tmpl w:val="C3E486A2"/>
    <w:lvl w:ilvl="0" w:tplc="463CF9D4">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9D30FEE"/>
    <w:multiLevelType w:val="hybridMultilevel"/>
    <w:tmpl w:val="0FB4A8A2"/>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B130B3C"/>
    <w:multiLevelType w:val="hybridMultilevel"/>
    <w:tmpl w:val="3D4CF4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672818"/>
    <w:multiLevelType w:val="hybridMultilevel"/>
    <w:tmpl w:val="E97846C6"/>
    <w:lvl w:ilvl="0" w:tplc="0A581B2C">
      <w:start w:val="31"/>
      <w:numFmt w:val="decimal"/>
      <w:lvlText w:val="%1"/>
      <w:lvlJc w:val="left"/>
      <w:pPr>
        <w:tabs>
          <w:tab w:val="num" w:pos="720"/>
        </w:tabs>
        <w:ind w:left="720" w:hanging="360"/>
      </w:pPr>
      <w:rPr>
        <w:rFonts w:hint="default"/>
        <w:b w:val="0"/>
        <w:sz w:val="26"/>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34F6308"/>
    <w:multiLevelType w:val="hybridMultilevel"/>
    <w:tmpl w:val="CE0E63D2"/>
    <w:lvl w:ilvl="0" w:tplc="0409000F">
      <w:start w:val="1"/>
      <w:numFmt w:val="decimal"/>
      <w:lvlText w:val="%1."/>
      <w:lvlJc w:val="left"/>
      <w:pPr>
        <w:tabs>
          <w:tab w:val="num" w:pos="1515"/>
        </w:tabs>
        <w:ind w:left="1515" w:hanging="360"/>
      </w:p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7" w15:restartNumberingAfterBreak="0">
    <w:nsid w:val="1B1C404E"/>
    <w:multiLevelType w:val="multilevel"/>
    <w:tmpl w:val="5E94E68A"/>
    <w:lvl w:ilvl="0">
      <w:start w:val="2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1E9A24F5"/>
    <w:multiLevelType w:val="hybridMultilevel"/>
    <w:tmpl w:val="E7D6B7F2"/>
    <w:lvl w:ilvl="0" w:tplc="58BEF00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9" w15:restartNumberingAfterBreak="0">
    <w:nsid w:val="217836C6"/>
    <w:multiLevelType w:val="multilevel"/>
    <w:tmpl w:val="74BA7DC8"/>
    <w:lvl w:ilvl="0">
      <w:start w:val="31"/>
      <w:numFmt w:val="decimal"/>
      <w:lvlText w:val="%1.......㋐"/>
      <w:lvlJc w:val="left"/>
      <w:pPr>
        <w:tabs>
          <w:tab w:val="num" w:pos="2160"/>
        </w:tabs>
        <w:ind w:left="2160" w:hanging="2160"/>
      </w:pPr>
      <w:rPr>
        <w:rFonts w:hint="default"/>
        <w:b w:val="0"/>
        <w:sz w:val="24"/>
        <w:u w:val="singl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val="0"/>
        <w:sz w:val="24"/>
        <w:u w:val="single"/>
      </w:rPr>
    </w:lvl>
  </w:abstractNum>
  <w:abstractNum w:abstractNumId="20" w15:restartNumberingAfterBreak="0">
    <w:nsid w:val="226D5E48"/>
    <w:multiLevelType w:val="singleLevel"/>
    <w:tmpl w:val="B89E0A9E"/>
    <w:lvl w:ilvl="0">
      <w:start w:val="3"/>
      <w:numFmt w:val="bullet"/>
      <w:lvlText w:val="-"/>
      <w:lvlJc w:val="left"/>
      <w:pPr>
        <w:tabs>
          <w:tab w:val="num" w:pos="2535"/>
        </w:tabs>
        <w:ind w:left="2535" w:hanging="375"/>
      </w:pPr>
      <w:rPr>
        <w:rFonts w:hint="default"/>
        <w:lang w:bidi="th-TH"/>
      </w:rPr>
    </w:lvl>
  </w:abstractNum>
  <w:abstractNum w:abstractNumId="21" w15:restartNumberingAfterBreak="0">
    <w:nsid w:val="233320DB"/>
    <w:multiLevelType w:val="multilevel"/>
    <w:tmpl w:val="B036A3C2"/>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802"/>
        </w:tabs>
        <w:ind w:left="802" w:hanging="405"/>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22"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15:restartNumberingAfterBreak="0">
    <w:nsid w:val="28EC0E80"/>
    <w:multiLevelType w:val="hybridMultilevel"/>
    <w:tmpl w:val="F66C193A"/>
    <w:lvl w:ilvl="0" w:tplc="337CAA72">
      <w:start w:val="3"/>
      <w:numFmt w:val="decimal"/>
      <w:lvlText w:val="%1."/>
      <w:lvlJc w:val="left"/>
      <w:pPr>
        <w:tabs>
          <w:tab w:val="num" w:pos="360"/>
        </w:tabs>
        <w:ind w:left="360" w:hanging="360"/>
      </w:pPr>
      <w:rPr>
        <w:rFonts w:ascii="Angsana New" w:hAnsi="Angsana New" w:cs="Angsana New" w:hint="default"/>
        <w:b/>
        <w:bCs/>
        <w:color w:val="auto"/>
        <w:sz w:val="32"/>
        <w:szCs w:val="32"/>
        <w:lang w:bidi="th-TH"/>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2FA16FEB"/>
    <w:multiLevelType w:val="hybridMultilevel"/>
    <w:tmpl w:val="AC5851BE"/>
    <w:lvl w:ilvl="0" w:tplc="46DAA2C4">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26" w15:restartNumberingAfterBreak="0">
    <w:nsid w:val="339C15D8"/>
    <w:multiLevelType w:val="hybridMultilevel"/>
    <w:tmpl w:val="174C143C"/>
    <w:lvl w:ilvl="0" w:tplc="1B90B37C">
      <w:start w:val="1"/>
      <w:numFmt w:val="bullet"/>
      <w:lvlText w:val="-"/>
      <w:lvlJc w:val="left"/>
      <w:pPr>
        <w:tabs>
          <w:tab w:val="num" w:pos="1260"/>
        </w:tabs>
        <w:ind w:left="1260" w:hanging="360"/>
      </w:pPr>
      <w:rPr>
        <w:rFonts w:ascii="Angsana New" w:eastAsia="Times New Roman" w:hAnsi="Angsana New" w:cs="Angsan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38792922"/>
    <w:multiLevelType w:val="multilevel"/>
    <w:tmpl w:val="6AB03D1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1155"/>
        </w:tabs>
        <w:ind w:left="1155" w:hanging="360"/>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3900"/>
        </w:tabs>
        <w:ind w:left="3900" w:hanging="72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5850"/>
        </w:tabs>
        <w:ind w:left="5850" w:hanging="108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7800"/>
        </w:tabs>
        <w:ind w:left="7800" w:hanging="1440"/>
      </w:pPr>
      <w:rPr>
        <w:rFonts w:hint="default"/>
      </w:rPr>
    </w:lvl>
  </w:abstractNum>
  <w:abstractNum w:abstractNumId="28" w15:restartNumberingAfterBreak="0">
    <w:nsid w:val="3A9C382C"/>
    <w:multiLevelType w:val="multilevel"/>
    <w:tmpl w:val="44A4DAB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57"/>
        </w:tabs>
        <w:ind w:left="757" w:hanging="360"/>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29" w15:restartNumberingAfterBreak="0">
    <w:nsid w:val="3B0610D7"/>
    <w:multiLevelType w:val="multilevel"/>
    <w:tmpl w:val="5E94E68A"/>
    <w:lvl w:ilvl="0">
      <w:start w:val="1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3FB37287"/>
    <w:multiLevelType w:val="multilevel"/>
    <w:tmpl w:val="A03E113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31" w15:restartNumberingAfterBreak="0">
    <w:nsid w:val="406825C4"/>
    <w:multiLevelType w:val="hybridMultilevel"/>
    <w:tmpl w:val="F19C843C"/>
    <w:lvl w:ilvl="0" w:tplc="F7F6195A">
      <w:numFmt w:val="bullet"/>
      <w:lvlText w:val="-"/>
      <w:lvlJc w:val="left"/>
      <w:pPr>
        <w:ind w:left="765" w:hanging="360"/>
      </w:pPr>
      <w:rPr>
        <w:rFonts w:ascii="Angsana New" w:eastAsia="MS Mincho" w:hAnsi="Angsana New" w:cs="Angsana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41F107D8"/>
    <w:multiLevelType w:val="hybridMultilevel"/>
    <w:tmpl w:val="8EC6E58C"/>
    <w:lvl w:ilvl="0" w:tplc="9D766808">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2173AED"/>
    <w:multiLevelType w:val="multilevel"/>
    <w:tmpl w:val="2012A1F6"/>
    <w:lvl w:ilvl="0">
      <w:start w:val="37"/>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4" w15:restartNumberingAfterBreak="0">
    <w:nsid w:val="42A31812"/>
    <w:multiLevelType w:val="multilevel"/>
    <w:tmpl w:val="42A8824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43943F15"/>
    <w:multiLevelType w:val="hybridMultilevel"/>
    <w:tmpl w:val="03F075E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4A709E7"/>
    <w:multiLevelType w:val="singleLevel"/>
    <w:tmpl w:val="139814FA"/>
    <w:lvl w:ilvl="0">
      <w:start w:val="3"/>
      <w:numFmt w:val="bullet"/>
      <w:lvlText w:val="-"/>
      <w:lvlJc w:val="left"/>
      <w:pPr>
        <w:tabs>
          <w:tab w:val="num" w:pos="1170"/>
        </w:tabs>
        <w:ind w:left="1170" w:hanging="360"/>
      </w:pPr>
      <w:rPr>
        <w:rFonts w:hint="default"/>
      </w:rPr>
    </w:lvl>
  </w:abstractNum>
  <w:abstractNum w:abstractNumId="37" w15:restartNumberingAfterBreak="0">
    <w:nsid w:val="4CB214AA"/>
    <w:multiLevelType w:val="hybridMultilevel"/>
    <w:tmpl w:val="23B892CA"/>
    <w:lvl w:ilvl="0" w:tplc="B39631DC">
      <w:start w:val="31"/>
      <w:numFmt w:val="decimal"/>
      <w:lvlText w:val="%1"/>
      <w:lvlJc w:val="left"/>
      <w:pPr>
        <w:tabs>
          <w:tab w:val="num" w:pos="720"/>
        </w:tabs>
        <w:ind w:left="720" w:hanging="360"/>
      </w:pPr>
      <w:rPr>
        <w:rFonts w:hint="default"/>
        <w:sz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82D2E"/>
    <w:multiLevelType w:val="hybridMultilevel"/>
    <w:tmpl w:val="559C9F1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0D0021"/>
    <w:multiLevelType w:val="multilevel"/>
    <w:tmpl w:val="8EE8DAF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802"/>
        </w:tabs>
        <w:ind w:left="802" w:hanging="405"/>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1" w15:restartNumberingAfterBreak="0">
    <w:nsid w:val="5BF05C31"/>
    <w:multiLevelType w:val="hybridMultilevel"/>
    <w:tmpl w:val="99E6AF2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FB02979"/>
    <w:multiLevelType w:val="multilevel"/>
    <w:tmpl w:val="9250705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cs="AngsanaUPC" w:hint="default"/>
        <w:sz w:val="30"/>
        <w:szCs w:val="30"/>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3" w15:restartNumberingAfterBreak="0">
    <w:nsid w:val="651115DC"/>
    <w:multiLevelType w:val="multilevel"/>
    <w:tmpl w:val="A03E113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4" w15:restartNumberingAfterBreak="0">
    <w:nsid w:val="684E37B7"/>
    <w:multiLevelType w:val="hybridMultilevel"/>
    <w:tmpl w:val="8C32E9B6"/>
    <w:lvl w:ilvl="0" w:tplc="B538D8D8">
      <w:start w:val="31"/>
      <w:numFmt w:val="decimal"/>
      <w:lvlText w:val="%1"/>
      <w:lvlJc w:val="left"/>
      <w:pPr>
        <w:tabs>
          <w:tab w:val="num" w:pos="720"/>
        </w:tabs>
        <w:ind w:left="720" w:hanging="360"/>
      </w:pPr>
      <w:rPr>
        <w:rFonts w:hint="default"/>
        <w:sz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695942"/>
    <w:multiLevelType w:val="hybridMultilevel"/>
    <w:tmpl w:val="6D828DC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3C6B3E"/>
    <w:multiLevelType w:val="hybridMultilevel"/>
    <w:tmpl w:val="24D0B458"/>
    <w:lvl w:ilvl="0" w:tplc="78FE185E">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4E67A4C"/>
    <w:multiLevelType w:val="hybridMultilevel"/>
    <w:tmpl w:val="2BB4E98A"/>
    <w:lvl w:ilvl="0" w:tplc="7DEE8B46">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BE84DF7"/>
    <w:multiLevelType w:val="hybridMultilevel"/>
    <w:tmpl w:val="1B7EFE9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8"/>
  </w:num>
  <w:num w:numId="13">
    <w:abstractNumId w:val="34"/>
  </w:num>
  <w:num w:numId="14">
    <w:abstractNumId w:val="10"/>
  </w:num>
  <w:num w:numId="15">
    <w:abstractNumId w:val="21"/>
  </w:num>
  <w:num w:numId="16">
    <w:abstractNumId w:val="40"/>
  </w:num>
  <w:num w:numId="17">
    <w:abstractNumId w:val="27"/>
  </w:num>
  <w:num w:numId="18">
    <w:abstractNumId w:val="16"/>
  </w:num>
  <w:num w:numId="19">
    <w:abstractNumId w:val="43"/>
  </w:num>
  <w:num w:numId="20">
    <w:abstractNumId w:val="42"/>
  </w:num>
  <w:num w:numId="21">
    <w:abstractNumId w:val="30"/>
  </w:num>
  <w:num w:numId="22">
    <w:abstractNumId w:val="37"/>
  </w:num>
  <w:num w:numId="23">
    <w:abstractNumId w:val="44"/>
  </w:num>
  <w:num w:numId="24">
    <w:abstractNumId w:val="18"/>
  </w:num>
  <w:num w:numId="25">
    <w:abstractNumId w:val="26"/>
  </w:num>
  <w:num w:numId="26">
    <w:abstractNumId w:val="19"/>
  </w:num>
  <w:num w:numId="27">
    <w:abstractNumId w:val="32"/>
  </w:num>
  <w:num w:numId="28">
    <w:abstractNumId w:val="47"/>
  </w:num>
  <w:num w:numId="29">
    <w:abstractNumId w:val="12"/>
  </w:num>
  <w:num w:numId="30">
    <w:abstractNumId w:val="38"/>
  </w:num>
  <w:num w:numId="31">
    <w:abstractNumId w:val="49"/>
  </w:num>
  <w:num w:numId="32">
    <w:abstractNumId w:val="35"/>
  </w:num>
  <w:num w:numId="33">
    <w:abstractNumId w:val="41"/>
  </w:num>
  <w:num w:numId="34">
    <w:abstractNumId w:val="48"/>
  </w:num>
  <w:num w:numId="35">
    <w:abstractNumId w:val="15"/>
  </w:num>
  <w:num w:numId="36">
    <w:abstractNumId w:val="13"/>
  </w:num>
  <w:num w:numId="37">
    <w:abstractNumId w:val="25"/>
  </w:num>
  <w:num w:numId="38">
    <w:abstractNumId w:val="14"/>
  </w:num>
  <w:num w:numId="39">
    <w:abstractNumId w:val="46"/>
  </w:num>
  <w:num w:numId="40">
    <w:abstractNumId w:val="22"/>
  </w:num>
  <w:num w:numId="41">
    <w:abstractNumId w:val="23"/>
  </w:num>
  <w:num w:numId="42">
    <w:abstractNumId w:val="29"/>
  </w:num>
  <w:num w:numId="43">
    <w:abstractNumId w:val="24"/>
  </w:num>
  <w:num w:numId="44">
    <w:abstractNumId w:val="17"/>
  </w:num>
  <w:num w:numId="45">
    <w:abstractNumId w:val="20"/>
  </w:num>
  <w:num w:numId="46">
    <w:abstractNumId w:val="36"/>
  </w:num>
  <w:num w:numId="47">
    <w:abstractNumId w:val="33"/>
  </w:num>
  <w:num w:numId="48">
    <w:abstractNumId w:val="31"/>
  </w:num>
  <w:num w:numId="49">
    <w:abstractNumId w:val="45"/>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4D5C"/>
    <w:rsid w:val="00004D9D"/>
    <w:rsid w:val="000053B8"/>
    <w:rsid w:val="000059A9"/>
    <w:rsid w:val="000076EC"/>
    <w:rsid w:val="00007F56"/>
    <w:rsid w:val="00011DF5"/>
    <w:rsid w:val="0001281B"/>
    <w:rsid w:val="00013235"/>
    <w:rsid w:val="00013490"/>
    <w:rsid w:val="00014483"/>
    <w:rsid w:val="00017883"/>
    <w:rsid w:val="000233CF"/>
    <w:rsid w:val="0002356C"/>
    <w:rsid w:val="0002389D"/>
    <w:rsid w:val="000238CD"/>
    <w:rsid w:val="00023A64"/>
    <w:rsid w:val="000269D8"/>
    <w:rsid w:val="000269EB"/>
    <w:rsid w:val="00027050"/>
    <w:rsid w:val="00027219"/>
    <w:rsid w:val="00027857"/>
    <w:rsid w:val="00035701"/>
    <w:rsid w:val="000366F0"/>
    <w:rsid w:val="000401FF"/>
    <w:rsid w:val="0004135A"/>
    <w:rsid w:val="00041D55"/>
    <w:rsid w:val="000440AE"/>
    <w:rsid w:val="00044EC2"/>
    <w:rsid w:val="0004732D"/>
    <w:rsid w:val="00050150"/>
    <w:rsid w:val="00050731"/>
    <w:rsid w:val="00051505"/>
    <w:rsid w:val="00051C32"/>
    <w:rsid w:val="00052188"/>
    <w:rsid w:val="00054F98"/>
    <w:rsid w:val="000573C5"/>
    <w:rsid w:val="00061177"/>
    <w:rsid w:val="00062056"/>
    <w:rsid w:val="000643CE"/>
    <w:rsid w:val="000644F8"/>
    <w:rsid w:val="00070345"/>
    <w:rsid w:val="00076441"/>
    <w:rsid w:val="00083212"/>
    <w:rsid w:val="00090AAB"/>
    <w:rsid w:val="000955DF"/>
    <w:rsid w:val="0009602B"/>
    <w:rsid w:val="00096897"/>
    <w:rsid w:val="000A20CF"/>
    <w:rsid w:val="000A454F"/>
    <w:rsid w:val="000A464E"/>
    <w:rsid w:val="000A4D71"/>
    <w:rsid w:val="000A504B"/>
    <w:rsid w:val="000B1C6F"/>
    <w:rsid w:val="000B1C87"/>
    <w:rsid w:val="000B36E7"/>
    <w:rsid w:val="000B59D8"/>
    <w:rsid w:val="000B5AD0"/>
    <w:rsid w:val="000B5D62"/>
    <w:rsid w:val="000B6FFD"/>
    <w:rsid w:val="000B7492"/>
    <w:rsid w:val="000C0897"/>
    <w:rsid w:val="000C1FC9"/>
    <w:rsid w:val="000C20B5"/>
    <w:rsid w:val="000C25E8"/>
    <w:rsid w:val="000C66F2"/>
    <w:rsid w:val="000D72A0"/>
    <w:rsid w:val="000E29B4"/>
    <w:rsid w:val="000E40BC"/>
    <w:rsid w:val="000E79FD"/>
    <w:rsid w:val="000F1789"/>
    <w:rsid w:val="000F1F82"/>
    <w:rsid w:val="000F268C"/>
    <w:rsid w:val="000F332E"/>
    <w:rsid w:val="000F413B"/>
    <w:rsid w:val="000F4606"/>
    <w:rsid w:val="000F6D96"/>
    <w:rsid w:val="00101A52"/>
    <w:rsid w:val="0010380B"/>
    <w:rsid w:val="001077D5"/>
    <w:rsid w:val="00113BEA"/>
    <w:rsid w:val="001153D5"/>
    <w:rsid w:val="0011593A"/>
    <w:rsid w:val="00115ED1"/>
    <w:rsid w:val="00117A94"/>
    <w:rsid w:val="001217C1"/>
    <w:rsid w:val="00121D5C"/>
    <w:rsid w:val="00121F60"/>
    <w:rsid w:val="0012578E"/>
    <w:rsid w:val="00126528"/>
    <w:rsid w:val="001331A8"/>
    <w:rsid w:val="00133D07"/>
    <w:rsid w:val="00135AA2"/>
    <w:rsid w:val="00140F11"/>
    <w:rsid w:val="00140FDA"/>
    <w:rsid w:val="001412F3"/>
    <w:rsid w:val="00141C0D"/>
    <w:rsid w:val="00141D26"/>
    <w:rsid w:val="00143FBA"/>
    <w:rsid w:val="0014405A"/>
    <w:rsid w:val="001445A3"/>
    <w:rsid w:val="00145B89"/>
    <w:rsid w:val="00145F97"/>
    <w:rsid w:val="0015038D"/>
    <w:rsid w:val="00156C35"/>
    <w:rsid w:val="00160376"/>
    <w:rsid w:val="00163D18"/>
    <w:rsid w:val="001728C6"/>
    <w:rsid w:val="00175662"/>
    <w:rsid w:val="00175A3A"/>
    <w:rsid w:val="00177831"/>
    <w:rsid w:val="00180211"/>
    <w:rsid w:val="001803EA"/>
    <w:rsid w:val="001805C8"/>
    <w:rsid w:val="00180BF8"/>
    <w:rsid w:val="001816B8"/>
    <w:rsid w:val="00182FCA"/>
    <w:rsid w:val="00183FFB"/>
    <w:rsid w:val="0018687C"/>
    <w:rsid w:val="001915A4"/>
    <w:rsid w:val="001933A9"/>
    <w:rsid w:val="001957DC"/>
    <w:rsid w:val="00196945"/>
    <w:rsid w:val="00196D54"/>
    <w:rsid w:val="00196FBB"/>
    <w:rsid w:val="001A30D8"/>
    <w:rsid w:val="001A3893"/>
    <w:rsid w:val="001A4B16"/>
    <w:rsid w:val="001A535D"/>
    <w:rsid w:val="001A574F"/>
    <w:rsid w:val="001A674E"/>
    <w:rsid w:val="001A7955"/>
    <w:rsid w:val="001B769D"/>
    <w:rsid w:val="001B7CE0"/>
    <w:rsid w:val="001C2E29"/>
    <w:rsid w:val="001C54F9"/>
    <w:rsid w:val="001C72F7"/>
    <w:rsid w:val="001D2781"/>
    <w:rsid w:val="001D4023"/>
    <w:rsid w:val="001D6376"/>
    <w:rsid w:val="001D76DD"/>
    <w:rsid w:val="001D7D96"/>
    <w:rsid w:val="001E17CC"/>
    <w:rsid w:val="001E2862"/>
    <w:rsid w:val="001E5170"/>
    <w:rsid w:val="001E51A7"/>
    <w:rsid w:val="001E690C"/>
    <w:rsid w:val="001F01A8"/>
    <w:rsid w:val="001F0AAD"/>
    <w:rsid w:val="001F1864"/>
    <w:rsid w:val="001F1EED"/>
    <w:rsid w:val="001F34BB"/>
    <w:rsid w:val="002018F5"/>
    <w:rsid w:val="0020248F"/>
    <w:rsid w:val="00204537"/>
    <w:rsid w:val="00205BF2"/>
    <w:rsid w:val="00205E6C"/>
    <w:rsid w:val="00206259"/>
    <w:rsid w:val="00211FCE"/>
    <w:rsid w:val="002140EA"/>
    <w:rsid w:val="002145D7"/>
    <w:rsid w:val="002228AC"/>
    <w:rsid w:val="00223142"/>
    <w:rsid w:val="00226150"/>
    <w:rsid w:val="00227DC4"/>
    <w:rsid w:val="00230DC7"/>
    <w:rsid w:val="002322C9"/>
    <w:rsid w:val="00234CD2"/>
    <w:rsid w:val="00241695"/>
    <w:rsid w:val="00241935"/>
    <w:rsid w:val="00241F0F"/>
    <w:rsid w:val="00242711"/>
    <w:rsid w:val="00243AF0"/>
    <w:rsid w:val="00245401"/>
    <w:rsid w:val="00245DCF"/>
    <w:rsid w:val="002535A6"/>
    <w:rsid w:val="00256AE8"/>
    <w:rsid w:val="00261BFE"/>
    <w:rsid w:val="00265B99"/>
    <w:rsid w:val="002664C6"/>
    <w:rsid w:val="00267FF5"/>
    <w:rsid w:val="002741AC"/>
    <w:rsid w:val="00274816"/>
    <w:rsid w:val="00275627"/>
    <w:rsid w:val="002818EF"/>
    <w:rsid w:val="00282507"/>
    <w:rsid w:val="00282570"/>
    <w:rsid w:val="00282ED5"/>
    <w:rsid w:val="002845ED"/>
    <w:rsid w:val="00285FC4"/>
    <w:rsid w:val="002911FD"/>
    <w:rsid w:val="00291722"/>
    <w:rsid w:val="002937F7"/>
    <w:rsid w:val="00294B6B"/>
    <w:rsid w:val="002A61A3"/>
    <w:rsid w:val="002A6BD4"/>
    <w:rsid w:val="002B4F1E"/>
    <w:rsid w:val="002C372F"/>
    <w:rsid w:val="002C5626"/>
    <w:rsid w:val="002C738C"/>
    <w:rsid w:val="002D157F"/>
    <w:rsid w:val="002D38F0"/>
    <w:rsid w:val="002D6950"/>
    <w:rsid w:val="002E263C"/>
    <w:rsid w:val="002E4DED"/>
    <w:rsid w:val="002F31D2"/>
    <w:rsid w:val="002F7882"/>
    <w:rsid w:val="0030019C"/>
    <w:rsid w:val="0030174B"/>
    <w:rsid w:val="00301EAB"/>
    <w:rsid w:val="00302B44"/>
    <w:rsid w:val="003036FC"/>
    <w:rsid w:val="003105AF"/>
    <w:rsid w:val="00312284"/>
    <w:rsid w:val="00314CD6"/>
    <w:rsid w:val="00315230"/>
    <w:rsid w:val="00315D3F"/>
    <w:rsid w:val="00317326"/>
    <w:rsid w:val="00317BFD"/>
    <w:rsid w:val="00320959"/>
    <w:rsid w:val="00325A39"/>
    <w:rsid w:val="003267FF"/>
    <w:rsid w:val="00331B8D"/>
    <w:rsid w:val="00333727"/>
    <w:rsid w:val="003378BA"/>
    <w:rsid w:val="003407FF"/>
    <w:rsid w:val="0034234A"/>
    <w:rsid w:val="003450A3"/>
    <w:rsid w:val="00353FD8"/>
    <w:rsid w:val="00354AB4"/>
    <w:rsid w:val="00355223"/>
    <w:rsid w:val="003561ED"/>
    <w:rsid w:val="0035757E"/>
    <w:rsid w:val="00360BC5"/>
    <w:rsid w:val="00361482"/>
    <w:rsid w:val="003639B3"/>
    <w:rsid w:val="00366ED3"/>
    <w:rsid w:val="00366EEA"/>
    <w:rsid w:val="0036716E"/>
    <w:rsid w:val="00370996"/>
    <w:rsid w:val="00374575"/>
    <w:rsid w:val="00377AE1"/>
    <w:rsid w:val="00380463"/>
    <w:rsid w:val="00382828"/>
    <w:rsid w:val="00383541"/>
    <w:rsid w:val="00383E01"/>
    <w:rsid w:val="00384036"/>
    <w:rsid w:val="00385495"/>
    <w:rsid w:val="00387786"/>
    <w:rsid w:val="003900F3"/>
    <w:rsid w:val="003A3723"/>
    <w:rsid w:val="003A77F0"/>
    <w:rsid w:val="003B1129"/>
    <w:rsid w:val="003B1647"/>
    <w:rsid w:val="003B28FC"/>
    <w:rsid w:val="003B5844"/>
    <w:rsid w:val="003B5D71"/>
    <w:rsid w:val="003B5E62"/>
    <w:rsid w:val="003B60C6"/>
    <w:rsid w:val="003B677C"/>
    <w:rsid w:val="003B7A19"/>
    <w:rsid w:val="003C0406"/>
    <w:rsid w:val="003C4E0D"/>
    <w:rsid w:val="003C5CDF"/>
    <w:rsid w:val="003D1132"/>
    <w:rsid w:val="003D341C"/>
    <w:rsid w:val="003D3F98"/>
    <w:rsid w:val="003D50B1"/>
    <w:rsid w:val="003D5359"/>
    <w:rsid w:val="003D54A3"/>
    <w:rsid w:val="003D70FD"/>
    <w:rsid w:val="003E0AA7"/>
    <w:rsid w:val="003E4F5D"/>
    <w:rsid w:val="003E53C1"/>
    <w:rsid w:val="003E56D1"/>
    <w:rsid w:val="003E7696"/>
    <w:rsid w:val="003F03E7"/>
    <w:rsid w:val="003F14B3"/>
    <w:rsid w:val="003F26F4"/>
    <w:rsid w:val="003F2EDA"/>
    <w:rsid w:val="003F6CD5"/>
    <w:rsid w:val="003F70BD"/>
    <w:rsid w:val="004021B7"/>
    <w:rsid w:val="00402383"/>
    <w:rsid w:val="00402BA4"/>
    <w:rsid w:val="00403ACE"/>
    <w:rsid w:val="004100B0"/>
    <w:rsid w:val="00411C63"/>
    <w:rsid w:val="00413F68"/>
    <w:rsid w:val="00415E16"/>
    <w:rsid w:val="00420125"/>
    <w:rsid w:val="004368B4"/>
    <w:rsid w:val="00440672"/>
    <w:rsid w:val="0044502C"/>
    <w:rsid w:val="00445BF9"/>
    <w:rsid w:val="004476CF"/>
    <w:rsid w:val="00453501"/>
    <w:rsid w:val="0046124C"/>
    <w:rsid w:val="00463284"/>
    <w:rsid w:val="0046348D"/>
    <w:rsid w:val="00465F94"/>
    <w:rsid w:val="00467437"/>
    <w:rsid w:val="0046796A"/>
    <w:rsid w:val="00470112"/>
    <w:rsid w:val="004724A3"/>
    <w:rsid w:val="004741FD"/>
    <w:rsid w:val="00477F34"/>
    <w:rsid w:val="00480478"/>
    <w:rsid w:val="00480929"/>
    <w:rsid w:val="00480C52"/>
    <w:rsid w:val="004827A8"/>
    <w:rsid w:val="00483739"/>
    <w:rsid w:val="00486763"/>
    <w:rsid w:val="004905F7"/>
    <w:rsid w:val="004A0FA2"/>
    <w:rsid w:val="004A28B7"/>
    <w:rsid w:val="004A2FE7"/>
    <w:rsid w:val="004A7B3C"/>
    <w:rsid w:val="004B007C"/>
    <w:rsid w:val="004B0FAD"/>
    <w:rsid w:val="004B1365"/>
    <w:rsid w:val="004B25F2"/>
    <w:rsid w:val="004B3A40"/>
    <w:rsid w:val="004B6791"/>
    <w:rsid w:val="004B7095"/>
    <w:rsid w:val="004B744D"/>
    <w:rsid w:val="004C020F"/>
    <w:rsid w:val="004C2C4B"/>
    <w:rsid w:val="004C728D"/>
    <w:rsid w:val="004D21FC"/>
    <w:rsid w:val="004D3BB3"/>
    <w:rsid w:val="004D4F2E"/>
    <w:rsid w:val="004D78CC"/>
    <w:rsid w:val="004E20D5"/>
    <w:rsid w:val="004E6311"/>
    <w:rsid w:val="004E6678"/>
    <w:rsid w:val="004E6AA1"/>
    <w:rsid w:val="004F0C7F"/>
    <w:rsid w:val="004F1EE9"/>
    <w:rsid w:val="004F44AC"/>
    <w:rsid w:val="004F44FC"/>
    <w:rsid w:val="004F5F56"/>
    <w:rsid w:val="004F6087"/>
    <w:rsid w:val="004F6170"/>
    <w:rsid w:val="00501671"/>
    <w:rsid w:val="005042A6"/>
    <w:rsid w:val="00510206"/>
    <w:rsid w:val="00510C81"/>
    <w:rsid w:val="00511E18"/>
    <w:rsid w:val="005139DF"/>
    <w:rsid w:val="005157A6"/>
    <w:rsid w:val="005175AD"/>
    <w:rsid w:val="0052178E"/>
    <w:rsid w:val="00524AB0"/>
    <w:rsid w:val="00527820"/>
    <w:rsid w:val="005310E5"/>
    <w:rsid w:val="00531F3C"/>
    <w:rsid w:val="00533385"/>
    <w:rsid w:val="00533521"/>
    <w:rsid w:val="00533F2D"/>
    <w:rsid w:val="005355D6"/>
    <w:rsid w:val="00537E04"/>
    <w:rsid w:val="0054140F"/>
    <w:rsid w:val="0054441A"/>
    <w:rsid w:val="00546C7D"/>
    <w:rsid w:val="0054728C"/>
    <w:rsid w:val="00550CA7"/>
    <w:rsid w:val="00551C93"/>
    <w:rsid w:val="00552425"/>
    <w:rsid w:val="00556B2D"/>
    <w:rsid w:val="00563C03"/>
    <w:rsid w:val="00564ADB"/>
    <w:rsid w:val="00565DF8"/>
    <w:rsid w:val="00570AF8"/>
    <w:rsid w:val="00571F0F"/>
    <w:rsid w:val="00574008"/>
    <w:rsid w:val="005769CD"/>
    <w:rsid w:val="00576A5E"/>
    <w:rsid w:val="005822F3"/>
    <w:rsid w:val="00582679"/>
    <w:rsid w:val="005856E3"/>
    <w:rsid w:val="005925B4"/>
    <w:rsid w:val="00593A5A"/>
    <w:rsid w:val="005979B2"/>
    <w:rsid w:val="005A7798"/>
    <w:rsid w:val="005C0CDA"/>
    <w:rsid w:val="005C24D2"/>
    <w:rsid w:val="005C2837"/>
    <w:rsid w:val="005C2F04"/>
    <w:rsid w:val="005C411D"/>
    <w:rsid w:val="005C431A"/>
    <w:rsid w:val="005C446C"/>
    <w:rsid w:val="005C6941"/>
    <w:rsid w:val="005C69F0"/>
    <w:rsid w:val="005C7BE5"/>
    <w:rsid w:val="005D1494"/>
    <w:rsid w:val="005D3252"/>
    <w:rsid w:val="005D67C8"/>
    <w:rsid w:val="005E0159"/>
    <w:rsid w:val="005E0C43"/>
    <w:rsid w:val="005E7EF3"/>
    <w:rsid w:val="005F339D"/>
    <w:rsid w:val="006045B0"/>
    <w:rsid w:val="00607B38"/>
    <w:rsid w:val="00607DB1"/>
    <w:rsid w:val="00614623"/>
    <w:rsid w:val="00615F52"/>
    <w:rsid w:val="00616946"/>
    <w:rsid w:val="006172BB"/>
    <w:rsid w:val="00626650"/>
    <w:rsid w:val="00637535"/>
    <w:rsid w:val="00640A7D"/>
    <w:rsid w:val="00644198"/>
    <w:rsid w:val="00644F85"/>
    <w:rsid w:val="00645E25"/>
    <w:rsid w:val="00651487"/>
    <w:rsid w:val="00651D4C"/>
    <w:rsid w:val="00652365"/>
    <w:rsid w:val="006610F6"/>
    <w:rsid w:val="00663EC3"/>
    <w:rsid w:val="00666A7D"/>
    <w:rsid w:val="006712FC"/>
    <w:rsid w:val="00671AEE"/>
    <w:rsid w:val="006730F2"/>
    <w:rsid w:val="006743A6"/>
    <w:rsid w:val="00680351"/>
    <w:rsid w:val="00685808"/>
    <w:rsid w:val="0069109D"/>
    <w:rsid w:val="00692D3F"/>
    <w:rsid w:val="006975FE"/>
    <w:rsid w:val="006A1707"/>
    <w:rsid w:val="006A689C"/>
    <w:rsid w:val="006A6EBF"/>
    <w:rsid w:val="006A749D"/>
    <w:rsid w:val="006A7986"/>
    <w:rsid w:val="006A7D90"/>
    <w:rsid w:val="006B0292"/>
    <w:rsid w:val="006B1E6D"/>
    <w:rsid w:val="006B4CC0"/>
    <w:rsid w:val="006B6C5B"/>
    <w:rsid w:val="006B7389"/>
    <w:rsid w:val="006C1C74"/>
    <w:rsid w:val="006C388C"/>
    <w:rsid w:val="006D0F29"/>
    <w:rsid w:val="006D105F"/>
    <w:rsid w:val="006D4816"/>
    <w:rsid w:val="006E1030"/>
    <w:rsid w:val="006E1CC2"/>
    <w:rsid w:val="006E285A"/>
    <w:rsid w:val="006E3E44"/>
    <w:rsid w:val="006E4265"/>
    <w:rsid w:val="006E6585"/>
    <w:rsid w:val="006E6E2C"/>
    <w:rsid w:val="006E7CB5"/>
    <w:rsid w:val="006F24C0"/>
    <w:rsid w:val="006F28E5"/>
    <w:rsid w:val="006F4AF4"/>
    <w:rsid w:val="006F4C9D"/>
    <w:rsid w:val="006F6B31"/>
    <w:rsid w:val="00701411"/>
    <w:rsid w:val="00702841"/>
    <w:rsid w:val="00703E5B"/>
    <w:rsid w:val="00704D4B"/>
    <w:rsid w:val="00710FCB"/>
    <w:rsid w:val="0071101D"/>
    <w:rsid w:val="00712FA5"/>
    <w:rsid w:val="0071323B"/>
    <w:rsid w:val="00720637"/>
    <w:rsid w:val="007217B9"/>
    <w:rsid w:val="0072182F"/>
    <w:rsid w:val="007218F0"/>
    <w:rsid w:val="00724233"/>
    <w:rsid w:val="0072563C"/>
    <w:rsid w:val="0072578C"/>
    <w:rsid w:val="0073009E"/>
    <w:rsid w:val="00730702"/>
    <w:rsid w:val="00733D6C"/>
    <w:rsid w:val="00733E27"/>
    <w:rsid w:val="0073464F"/>
    <w:rsid w:val="0073484D"/>
    <w:rsid w:val="00737B95"/>
    <w:rsid w:val="007413DB"/>
    <w:rsid w:val="00742F35"/>
    <w:rsid w:val="0074348C"/>
    <w:rsid w:val="007443A1"/>
    <w:rsid w:val="00744A76"/>
    <w:rsid w:val="0074691A"/>
    <w:rsid w:val="00746E40"/>
    <w:rsid w:val="00753721"/>
    <w:rsid w:val="00757CBD"/>
    <w:rsid w:val="0076059B"/>
    <w:rsid w:val="00762781"/>
    <w:rsid w:val="007638F7"/>
    <w:rsid w:val="007735E4"/>
    <w:rsid w:val="007743DF"/>
    <w:rsid w:val="00774512"/>
    <w:rsid w:val="0077734D"/>
    <w:rsid w:val="00781097"/>
    <w:rsid w:val="00781B2D"/>
    <w:rsid w:val="00781FF5"/>
    <w:rsid w:val="00785D20"/>
    <w:rsid w:val="007A032A"/>
    <w:rsid w:val="007A10D9"/>
    <w:rsid w:val="007A16F9"/>
    <w:rsid w:val="007A5D0F"/>
    <w:rsid w:val="007A6059"/>
    <w:rsid w:val="007B082D"/>
    <w:rsid w:val="007C1A5E"/>
    <w:rsid w:val="007C31D3"/>
    <w:rsid w:val="007C4832"/>
    <w:rsid w:val="007C5457"/>
    <w:rsid w:val="007C5535"/>
    <w:rsid w:val="007D2A97"/>
    <w:rsid w:val="007D4CB4"/>
    <w:rsid w:val="007D6E1E"/>
    <w:rsid w:val="007E2437"/>
    <w:rsid w:val="007E4894"/>
    <w:rsid w:val="007E69AB"/>
    <w:rsid w:val="007E7C9F"/>
    <w:rsid w:val="007F38EF"/>
    <w:rsid w:val="007F610A"/>
    <w:rsid w:val="00800AF3"/>
    <w:rsid w:val="00804856"/>
    <w:rsid w:val="00805622"/>
    <w:rsid w:val="00807A17"/>
    <w:rsid w:val="00810C96"/>
    <w:rsid w:val="00812367"/>
    <w:rsid w:val="008132A8"/>
    <w:rsid w:val="0081722D"/>
    <w:rsid w:val="00820547"/>
    <w:rsid w:val="0082534C"/>
    <w:rsid w:val="008264CA"/>
    <w:rsid w:val="00827347"/>
    <w:rsid w:val="008337EB"/>
    <w:rsid w:val="00837BFD"/>
    <w:rsid w:val="00853E39"/>
    <w:rsid w:val="0085745B"/>
    <w:rsid w:val="008578EA"/>
    <w:rsid w:val="00861529"/>
    <w:rsid w:val="008616D8"/>
    <w:rsid w:val="008623AF"/>
    <w:rsid w:val="00863ED0"/>
    <w:rsid w:val="00865D31"/>
    <w:rsid w:val="008754F6"/>
    <w:rsid w:val="008765A1"/>
    <w:rsid w:val="00877541"/>
    <w:rsid w:val="00883F34"/>
    <w:rsid w:val="00886F2B"/>
    <w:rsid w:val="00887FCB"/>
    <w:rsid w:val="00890F77"/>
    <w:rsid w:val="00892042"/>
    <w:rsid w:val="0089449C"/>
    <w:rsid w:val="008964B4"/>
    <w:rsid w:val="008A1B3B"/>
    <w:rsid w:val="008A448F"/>
    <w:rsid w:val="008A6F38"/>
    <w:rsid w:val="008B049C"/>
    <w:rsid w:val="008B18C7"/>
    <w:rsid w:val="008B29EE"/>
    <w:rsid w:val="008B67F2"/>
    <w:rsid w:val="008B7132"/>
    <w:rsid w:val="008C62A1"/>
    <w:rsid w:val="008C6621"/>
    <w:rsid w:val="008D3E33"/>
    <w:rsid w:val="008D40AD"/>
    <w:rsid w:val="008D42F6"/>
    <w:rsid w:val="008D7E39"/>
    <w:rsid w:val="008E0F41"/>
    <w:rsid w:val="008E2D43"/>
    <w:rsid w:val="008E3269"/>
    <w:rsid w:val="008E54E1"/>
    <w:rsid w:val="008E5C45"/>
    <w:rsid w:val="008F1A9D"/>
    <w:rsid w:val="008F50FE"/>
    <w:rsid w:val="008F58D8"/>
    <w:rsid w:val="00900DB8"/>
    <w:rsid w:val="009021AB"/>
    <w:rsid w:val="00903019"/>
    <w:rsid w:val="00905A42"/>
    <w:rsid w:val="00916BB7"/>
    <w:rsid w:val="00920203"/>
    <w:rsid w:val="00920E19"/>
    <w:rsid w:val="00922927"/>
    <w:rsid w:val="0092578A"/>
    <w:rsid w:val="009261A6"/>
    <w:rsid w:val="00931068"/>
    <w:rsid w:val="00934480"/>
    <w:rsid w:val="00935A14"/>
    <w:rsid w:val="00936ECE"/>
    <w:rsid w:val="00937A1D"/>
    <w:rsid w:val="00940160"/>
    <w:rsid w:val="00940F0C"/>
    <w:rsid w:val="00945572"/>
    <w:rsid w:val="009456E5"/>
    <w:rsid w:val="00946A24"/>
    <w:rsid w:val="00946EDD"/>
    <w:rsid w:val="009477B8"/>
    <w:rsid w:val="00951BCD"/>
    <w:rsid w:val="009541A3"/>
    <w:rsid w:val="00961E5B"/>
    <w:rsid w:val="009631FC"/>
    <w:rsid w:val="009637F6"/>
    <w:rsid w:val="00963BB1"/>
    <w:rsid w:val="00964410"/>
    <w:rsid w:val="00967C6F"/>
    <w:rsid w:val="00967CB4"/>
    <w:rsid w:val="0097164D"/>
    <w:rsid w:val="00971C34"/>
    <w:rsid w:val="00972ADF"/>
    <w:rsid w:val="00973457"/>
    <w:rsid w:val="00975982"/>
    <w:rsid w:val="009760A7"/>
    <w:rsid w:val="009803E3"/>
    <w:rsid w:val="00980554"/>
    <w:rsid w:val="00984570"/>
    <w:rsid w:val="00994309"/>
    <w:rsid w:val="00994B54"/>
    <w:rsid w:val="00997EFB"/>
    <w:rsid w:val="009A0244"/>
    <w:rsid w:val="009A06CA"/>
    <w:rsid w:val="009A22DB"/>
    <w:rsid w:val="009A384E"/>
    <w:rsid w:val="009A5E47"/>
    <w:rsid w:val="009A7B5F"/>
    <w:rsid w:val="009B0508"/>
    <w:rsid w:val="009B106D"/>
    <w:rsid w:val="009B35CB"/>
    <w:rsid w:val="009B5970"/>
    <w:rsid w:val="009C17E2"/>
    <w:rsid w:val="009C1D48"/>
    <w:rsid w:val="009C4B50"/>
    <w:rsid w:val="009C5F7A"/>
    <w:rsid w:val="009C6292"/>
    <w:rsid w:val="009C6855"/>
    <w:rsid w:val="009D1673"/>
    <w:rsid w:val="009D1D7B"/>
    <w:rsid w:val="009D5484"/>
    <w:rsid w:val="009E0E04"/>
    <w:rsid w:val="009E40F8"/>
    <w:rsid w:val="009E564B"/>
    <w:rsid w:val="009E71D5"/>
    <w:rsid w:val="009F0FE6"/>
    <w:rsid w:val="009F2DFC"/>
    <w:rsid w:val="009F3C32"/>
    <w:rsid w:val="009F48D8"/>
    <w:rsid w:val="00A00B3E"/>
    <w:rsid w:val="00A01747"/>
    <w:rsid w:val="00A02526"/>
    <w:rsid w:val="00A04830"/>
    <w:rsid w:val="00A04C05"/>
    <w:rsid w:val="00A053EB"/>
    <w:rsid w:val="00A100C6"/>
    <w:rsid w:val="00A111A4"/>
    <w:rsid w:val="00A11356"/>
    <w:rsid w:val="00A1545D"/>
    <w:rsid w:val="00A15F01"/>
    <w:rsid w:val="00A16713"/>
    <w:rsid w:val="00A21B63"/>
    <w:rsid w:val="00A23112"/>
    <w:rsid w:val="00A327AB"/>
    <w:rsid w:val="00A3454C"/>
    <w:rsid w:val="00A3503B"/>
    <w:rsid w:val="00A36B4D"/>
    <w:rsid w:val="00A4594A"/>
    <w:rsid w:val="00A45B06"/>
    <w:rsid w:val="00A4722F"/>
    <w:rsid w:val="00A50306"/>
    <w:rsid w:val="00A51279"/>
    <w:rsid w:val="00A5253A"/>
    <w:rsid w:val="00A52C7E"/>
    <w:rsid w:val="00A55E78"/>
    <w:rsid w:val="00A61DA7"/>
    <w:rsid w:val="00A628E2"/>
    <w:rsid w:val="00A62F89"/>
    <w:rsid w:val="00A66D02"/>
    <w:rsid w:val="00A83A9C"/>
    <w:rsid w:val="00A84025"/>
    <w:rsid w:val="00A85432"/>
    <w:rsid w:val="00A95275"/>
    <w:rsid w:val="00A953D2"/>
    <w:rsid w:val="00A9576D"/>
    <w:rsid w:val="00AA0E96"/>
    <w:rsid w:val="00AA1C59"/>
    <w:rsid w:val="00AB24B5"/>
    <w:rsid w:val="00AB4C7B"/>
    <w:rsid w:val="00AC6BC3"/>
    <w:rsid w:val="00AD013A"/>
    <w:rsid w:val="00AD0DC4"/>
    <w:rsid w:val="00AD3209"/>
    <w:rsid w:val="00AD4393"/>
    <w:rsid w:val="00AD4947"/>
    <w:rsid w:val="00AE0DD2"/>
    <w:rsid w:val="00AE0F31"/>
    <w:rsid w:val="00AE362D"/>
    <w:rsid w:val="00AE4B07"/>
    <w:rsid w:val="00AF0094"/>
    <w:rsid w:val="00AF0CF8"/>
    <w:rsid w:val="00AF589A"/>
    <w:rsid w:val="00AF5918"/>
    <w:rsid w:val="00AF6772"/>
    <w:rsid w:val="00B02326"/>
    <w:rsid w:val="00B04D44"/>
    <w:rsid w:val="00B10752"/>
    <w:rsid w:val="00B10780"/>
    <w:rsid w:val="00B10DA1"/>
    <w:rsid w:val="00B13EEF"/>
    <w:rsid w:val="00B147B1"/>
    <w:rsid w:val="00B15C45"/>
    <w:rsid w:val="00B16A01"/>
    <w:rsid w:val="00B172BB"/>
    <w:rsid w:val="00B21CAF"/>
    <w:rsid w:val="00B23EE7"/>
    <w:rsid w:val="00B2461D"/>
    <w:rsid w:val="00B24C4E"/>
    <w:rsid w:val="00B26678"/>
    <w:rsid w:val="00B26A2B"/>
    <w:rsid w:val="00B325E7"/>
    <w:rsid w:val="00B32834"/>
    <w:rsid w:val="00B3290F"/>
    <w:rsid w:val="00B32DC5"/>
    <w:rsid w:val="00B33FEF"/>
    <w:rsid w:val="00B34058"/>
    <w:rsid w:val="00B34524"/>
    <w:rsid w:val="00B34DB3"/>
    <w:rsid w:val="00B41764"/>
    <w:rsid w:val="00B449A9"/>
    <w:rsid w:val="00B467BA"/>
    <w:rsid w:val="00B47659"/>
    <w:rsid w:val="00B509FB"/>
    <w:rsid w:val="00B50FD6"/>
    <w:rsid w:val="00B527D4"/>
    <w:rsid w:val="00B5530B"/>
    <w:rsid w:val="00B56FB9"/>
    <w:rsid w:val="00B57CE6"/>
    <w:rsid w:val="00B6259E"/>
    <w:rsid w:val="00B65BC1"/>
    <w:rsid w:val="00B667C4"/>
    <w:rsid w:val="00B66A89"/>
    <w:rsid w:val="00B72107"/>
    <w:rsid w:val="00B7339F"/>
    <w:rsid w:val="00B738DF"/>
    <w:rsid w:val="00B7588D"/>
    <w:rsid w:val="00B76BE2"/>
    <w:rsid w:val="00B76DC6"/>
    <w:rsid w:val="00B7791F"/>
    <w:rsid w:val="00B806FE"/>
    <w:rsid w:val="00B8090B"/>
    <w:rsid w:val="00B85964"/>
    <w:rsid w:val="00B85DF9"/>
    <w:rsid w:val="00B86A29"/>
    <w:rsid w:val="00B87CCD"/>
    <w:rsid w:val="00B90804"/>
    <w:rsid w:val="00B90E76"/>
    <w:rsid w:val="00B92300"/>
    <w:rsid w:val="00B94B71"/>
    <w:rsid w:val="00BA0DC3"/>
    <w:rsid w:val="00BA302F"/>
    <w:rsid w:val="00BA3DD4"/>
    <w:rsid w:val="00BA3F4C"/>
    <w:rsid w:val="00BA52FD"/>
    <w:rsid w:val="00BA7791"/>
    <w:rsid w:val="00BB2C31"/>
    <w:rsid w:val="00BB7198"/>
    <w:rsid w:val="00BB7BFF"/>
    <w:rsid w:val="00BC3230"/>
    <w:rsid w:val="00BC396C"/>
    <w:rsid w:val="00BC41E1"/>
    <w:rsid w:val="00BC4456"/>
    <w:rsid w:val="00BC6A95"/>
    <w:rsid w:val="00BD111B"/>
    <w:rsid w:val="00BD1851"/>
    <w:rsid w:val="00BD2F9E"/>
    <w:rsid w:val="00BE1524"/>
    <w:rsid w:val="00BE3BA4"/>
    <w:rsid w:val="00BF163A"/>
    <w:rsid w:val="00BF64C4"/>
    <w:rsid w:val="00C01FE7"/>
    <w:rsid w:val="00C0317D"/>
    <w:rsid w:val="00C03676"/>
    <w:rsid w:val="00C038F1"/>
    <w:rsid w:val="00C06A99"/>
    <w:rsid w:val="00C0728C"/>
    <w:rsid w:val="00C10918"/>
    <w:rsid w:val="00C11949"/>
    <w:rsid w:val="00C13EA5"/>
    <w:rsid w:val="00C16083"/>
    <w:rsid w:val="00C1725E"/>
    <w:rsid w:val="00C246BA"/>
    <w:rsid w:val="00C31B09"/>
    <w:rsid w:val="00C35249"/>
    <w:rsid w:val="00C42802"/>
    <w:rsid w:val="00C4345E"/>
    <w:rsid w:val="00C43AAB"/>
    <w:rsid w:val="00C45D75"/>
    <w:rsid w:val="00C466CD"/>
    <w:rsid w:val="00C47C18"/>
    <w:rsid w:val="00C47E2E"/>
    <w:rsid w:val="00C509CF"/>
    <w:rsid w:val="00C50A36"/>
    <w:rsid w:val="00C55D0D"/>
    <w:rsid w:val="00C579E8"/>
    <w:rsid w:val="00C60775"/>
    <w:rsid w:val="00C64EE1"/>
    <w:rsid w:val="00C710FD"/>
    <w:rsid w:val="00C835F8"/>
    <w:rsid w:val="00C840F8"/>
    <w:rsid w:val="00C87D4A"/>
    <w:rsid w:val="00C90759"/>
    <w:rsid w:val="00C94531"/>
    <w:rsid w:val="00C94F58"/>
    <w:rsid w:val="00CA5401"/>
    <w:rsid w:val="00CA5710"/>
    <w:rsid w:val="00CA6307"/>
    <w:rsid w:val="00CA7992"/>
    <w:rsid w:val="00CA7DA2"/>
    <w:rsid w:val="00CB0404"/>
    <w:rsid w:val="00CB373C"/>
    <w:rsid w:val="00CB3C4F"/>
    <w:rsid w:val="00CB6FCF"/>
    <w:rsid w:val="00CC252A"/>
    <w:rsid w:val="00CC5C00"/>
    <w:rsid w:val="00CC5C94"/>
    <w:rsid w:val="00CD06FA"/>
    <w:rsid w:val="00CD4F47"/>
    <w:rsid w:val="00CE0281"/>
    <w:rsid w:val="00CE18CA"/>
    <w:rsid w:val="00CE2758"/>
    <w:rsid w:val="00CE2B9C"/>
    <w:rsid w:val="00CE37E0"/>
    <w:rsid w:val="00CE450C"/>
    <w:rsid w:val="00CF056C"/>
    <w:rsid w:val="00CF13B2"/>
    <w:rsid w:val="00CF18B4"/>
    <w:rsid w:val="00CF2DEE"/>
    <w:rsid w:val="00CF5187"/>
    <w:rsid w:val="00CF7030"/>
    <w:rsid w:val="00CF7F2A"/>
    <w:rsid w:val="00D03108"/>
    <w:rsid w:val="00D03822"/>
    <w:rsid w:val="00D04517"/>
    <w:rsid w:val="00D05BB2"/>
    <w:rsid w:val="00D11D0E"/>
    <w:rsid w:val="00D14410"/>
    <w:rsid w:val="00D152AF"/>
    <w:rsid w:val="00D16245"/>
    <w:rsid w:val="00D2158D"/>
    <w:rsid w:val="00D23740"/>
    <w:rsid w:val="00D2485B"/>
    <w:rsid w:val="00D25C6E"/>
    <w:rsid w:val="00D25DDF"/>
    <w:rsid w:val="00D27C76"/>
    <w:rsid w:val="00D30565"/>
    <w:rsid w:val="00D31A3A"/>
    <w:rsid w:val="00D32C36"/>
    <w:rsid w:val="00D32CEF"/>
    <w:rsid w:val="00D344C1"/>
    <w:rsid w:val="00D35C80"/>
    <w:rsid w:val="00D372AD"/>
    <w:rsid w:val="00D378D4"/>
    <w:rsid w:val="00D401A2"/>
    <w:rsid w:val="00D41F43"/>
    <w:rsid w:val="00D46762"/>
    <w:rsid w:val="00D500ED"/>
    <w:rsid w:val="00D516F8"/>
    <w:rsid w:val="00D51BF6"/>
    <w:rsid w:val="00D52651"/>
    <w:rsid w:val="00D52B1E"/>
    <w:rsid w:val="00D52B69"/>
    <w:rsid w:val="00D52C8A"/>
    <w:rsid w:val="00D53062"/>
    <w:rsid w:val="00D54973"/>
    <w:rsid w:val="00D551C7"/>
    <w:rsid w:val="00D55D7F"/>
    <w:rsid w:val="00D576C7"/>
    <w:rsid w:val="00D6019B"/>
    <w:rsid w:val="00D64109"/>
    <w:rsid w:val="00D74B18"/>
    <w:rsid w:val="00D751B3"/>
    <w:rsid w:val="00D8610B"/>
    <w:rsid w:val="00D90FC8"/>
    <w:rsid w:val="00D916C9"/>
    <w:rsid w:val="00D91E4A"/>
    <w:rsid w:val="00D936A8"/>
    <w:rsid w:val="00D96351"/>
    <w:rsid w:val="00D96EBD"/>
    <w:rsid w:val="00DA0D3D"/>
    <w:rsid w:val="00DA13E8"/>
    <w:rsid w:val="00DA2660"/>
    <w:rsid w:val="00DB1F3B"/>
    <w:rsid w:val="00DB2004"/>
    <w:rsid w:val="00DB2309"/>
    <w:rsid w:val="00DC098E"/>
    <w:rsid w:val="00DC0BD9"/>
    <w:rsid w:val="00DC3168"/>
    <w:rsid w:val="00DC537A"/>
    <w:rsid w:val="00DD08B0"/>
    <w:rsid w:val="00DD1EEE"/>
    <w:rsid w:val="00DD485E"/>
    <w:rsid w:val="00DE13CF"/>
    <w:rsid w:val="00DE4E9C"/>
    <w:rsid w:val="00DE7B4F"/>
    <w:rsid w:val="00DF1C08"/>
    <w:rsid w:val="00DF2A43"/>
    <w:rsid w:val="00DF2FAD"/>
    <w:rsid w:val="00DF5EB4"/>
    <w:rsid w:val="00E07BF7"/>
    <w:rsid w:val="00E108D5"/>
    <w:rsid w:val="00E11221"/>
    <w:rsid w:val="00E154C5"/>
    <w:rsid w:val="00E16CA1"/>
    <w:rsid w:val="00E243B6"/>
    <w:rsid w:val="00E27725"/>
    <w:rsid w:val="00E27F4D"/>
    <w:rsid w:val="00E30B35"/>
    <w:rsid w:val="00E30E4C"/>
    <w:rsid w:val="00E33A8D"/>
    <w:rsid w:val="00E35BFA"/>
    <w:rsid w:val="00E36908"/>
    <w:rsid w:val="00E40707"/>
    <w:rsid w:val="00E41900"/>
    <w:rsid w:val="00E429F7"/>
    <w:rsid w:val="00E447E9"/>
    <w:rsid w:val="00E5380B"/>
    <w:rsid w:val="00E54FA8"/>
    <w:rsid w:val="00E57C2D"/>
    <w:rsid w:val="00E62AC0"/>
    <w:rsid w:val="00E6330A"/>
    <w:rsid w:val="00E6413F"/>
    <w:rsid w:val="00E649D7"/>
    <w:rsid w:val="00E66555"/>
    <w:rsid w:val="00E711B1"/>
    <w:rsid w:val="00E738C8"/>
    <w:rsid w:val="00E76CCD"/>
    <w:rsid w:val="00E772F4"/>
    <w:rsid w:val="00E80A17"/>
    <w:rsid w:val="00E80DDE"/>
    <w:rsid w:val="00E827DE"/>
    <w:rsid w:val="00E82860"/>
    <w:rsid w:val="00E845B5"/>
    <w:rsid w:val="00E8599A"/>
    <w:rsid w:val="00E87B42"/>
    <w:rsid w:val="00E87CB5"/>
    <w:rsid w:val="00E90803"/>
    <w:rsid w:val="00E91650"/>
    <w:rsid w:val="00E92C37"/>
    <w:rsid w:val="00E9559E"/>
    <w:rsid w:val="00E95DDC"/>
    <w:rsid w:val="00E965FB"/>
    <w:rsid w:val="00E96E70"/>
    <w:rsid w:val="00E977F7"/>
    <w:rsid w:val="00EA1F95"/>
    <w:rsid w:val="00EA2F53"/>
    <w:rsid w:val="00EB061F"/>
    <w:rsid w:val="00EB3414"/>
    <w:rsid w:val="00EB3772"/>
    <w:rsid w:val="00EB79A6"/>
    <w:rsid w:val="00EC284C"/>
    <w:rsid w:val="00EC54EA"/>
    <w:rsid w:val="00ED1DFF"/>
    <w:rsid w:val="00ED42B9"/>
    <w:rsid w:val="00ED4FBD"/>
    <w:rsid w:val="00ED5F9B"/>
    <w:rsid w:val="00ED6B04"/>
    <w:rsid w:val="00EE18A1"/>
    <w:rsid w:val="00EE4552"/>
    <w:rsid w:val="00EE4EA2"/>
    <w:rsid w:val="00EE4EAF"/>
    <w:rsid w:val="00EE4F36"/>
    <w:rsid w:val="00EE5E0A"/>
    <w:rsid w:val="00EF133B"/>
    <w:rsid w:val="00EF4529"/>
    <w:rsid w:val="00EF6185"/>
    <w:rsid w:val="00F033F6"/>
    <w:rsid w:val="00F04DDE"/>
    <w:rsid w:val="00F0708A"/>
    <w:rsid w:val="00F10369"/>
    <w:rsid w:val="00F12312"/>
    <w:rsid w:val="00F1441D"/>
    <w:rsid w:val="00F168AB"/>
    <w:rsid w:val="00F20B3A"/>
    <w:rsid w:val="00F2117E"/>
    <w:rsid w:val="00F37278"/>
    <w:rsid w:val="00F40DE6"/>
    <w:rsid w:val="00F410D6"/>
    <w:rsid w:val="00F41924"/>
    <w:rsid w:val="00F4574D"/>
    <w:rsid w:val="00F46064"/>
    <w:rsid w:val="00F504FC"/>
    <w:rsid w:val="00F510CB"/>
    <w:rsid w:val="00F516BB"/>
    <w:rsid w:val="00F52320"/>
    <w:rsid w:val="00F52625"/>
    <w:rsid w:val="00F52D3A"/>
    <w:rsid w:val="00F54C59"/>
    <w:rsid w:val="00F551F2"/>
    <w:rsid w:val="00F612EA"/>
    <w:rsid w:val="00F63610"/>
    <w:rsid w:val="00F64388"/>
    <w:rsid w:val="00F6514E"/>
    <w:rsid w:val="00F66A51"/>
    <w:rsid w:val="00F7589F"/>
    <w:rsid w:val="00F75B03"/>
    <w:rsid w:val="00F8024C"/>
    <w:rsid w:val="00F831CB"/>
    <w:rsid w:val="00F83946"/>
    <w:rsid w:val="00F84BA9"/>
    <w:rsid w:val="00F861FE"/>
    <w:rsid w:val="00F86954"/>
    <w:rsid w:val="00F86CA6"/>
    <w:rsid w:val="00F942E2"/>
    <w:rsid w:val="00F94977"/>
    <w:rsid w:val="00F95B76"/>
    <w:rsid w:val="00F96EAF"/>
    <w:rsid w:val="00FA0AD5"/>
    <w:rsid w:val="00FA1D53"/>
    <w:rsid w:val="00FA238C"/>
    <w:rsid w:val="00FA73BF"/>
    <w:rsid w:val="00FA74A0"/>
    <w:rsid w:val="00FB1775"/>
    <w:rsid w:val="00FB451B"/>
    <w:rsid w:val="00FB6507"/>
    <w:rsid w:val="00FC26DA"/>
    <w:rsid w:val="00FC4A18"/>
    <w:rsid w:val="00FD14DF"/>
    <w:rsid w:val="00FD406E"/>
    <w:rsid w:val="00FE0460"/>
    <w:rsid w:val="00FE18F3"/>
    <w:rsid w:val="00FE47CC"/>
    <w:rsid w:val="00FF3251"/>
    <w:rsid w:val="00FF74E3"/>
    <w:rsid w:val="00FF7602"/>
    <w:rsid w:val="00FF7A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DC38B55"/>
  <w15:docId w15:val="{C209079C-B1C3-45AF-8AAF-DFA2E52D0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E649D7"/>
    <w:pPr>
      <w:keepNext/>
      <w:jc w:val="thaiDistribute"/>
      <w:outlineLvl w:val="1"/>
    </w:pPr>
    <w:rPr>
      <w:rFonts w:ascii="Angsana New" w:hAnsi="Angsana New" w:cs="Angsana New"/>
      <w:b/>
      <w:bCs/>
      <w:sz w:val="28"/>
      <w:szCs w:val="28"/>
      <w:u w:val="single"/>
    </w:rPr>
  </w:style>
  <w:style w:type="paragraph" w:styleId="Heading4">
    <w:name w:val="heading 4"/>
    <w:basedOn w:val="Normal"/>
    <w:next w:val="Normal"/>
    <w:link w:val="Heading4Char"/>
    <w:qFormat/>
    <w:rsid w:val="00E649D7"/>
    <w:pPr>
      <w:keepNext/>
      <w:spacing w:before="240" w:after="60"/>
      <w:outlineLvl w:val="3"/>
    </w:pPr>
    <w:rPr>
      <w:b/>
      <w:bCs/>
      <w:sz w:val="28"/>
      <w:szCs w:val="28"/>
    </w:rPr>
  </w:style>
  <w:style w:type="paragraph" w:styleId="Heading5">
    <w:name w:val="heading 5"/>
    <w:basedOn w:val="Normal"/>
    <w:next w:val="Normal"/>
    <w:link w:val="Heading5Char"/>
    <w:qFormat/>
    <w:rsid w:val="00E649D7"/>
    <w:pPr>
      <w:spacing w:before="240" w:after="60"/>
      <w:outlineLvl w:val="4"/>
    </w:pPr>
    <w:rPr>
      <w:b/>
      <w:bCs/>
      <w:i/>
      <w:iCs/>
      <w:sz w:val="26"/>
      <w:szCs w:val="26"/>
    </w:rPr>
  </w:style>
  <w:style w:type="paragraph" w:styleId="Heading6">
    <w:name w:val="heading 6"/>
    <w:basedOn w:val="Normal"/>
    <w:next w:val="Normal"/>
    <w:link w:val="Heading6Char"/>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E649D7"/>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E429F7"/>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49D7"/>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E649D7"/>
    <w:rPr>
      <w:rFonts w:ascii="Angsana New" w:eastAsia="Times New Roman" w:hAnsi="Angsana New" w:cs="Angsana New"/>
      <w:b/>
      <w:bCs/>
      <w:sz w:val="28"/>
      <w:u w:val="single"/>
    </w:rPr>
  </w:style>
  <w:style w:type="character" w:customStyle="1" w:styleId="Heading4Char">
    <w:name w:val="Heading 4 Char"/>
    <w:basedOn w:val="DefaultParagraphFont"/>
    <w:link w:val="Heading4"/>
    <w:rsid w:val="00E649D7"/>
    <w:rPr>
      <w:rFonts w:ascii="Times New Roman" w:eastAsia="Times New Roman" w:hAnsi="Times New Roman" w:cs="AngsanaUPC"/>
      <w:b/>
      <w:bCs/>
      <w:sz w:val="28"/>
    </w:rPr>
  </w:style>
  <w:style w:type="character" w:customStyle="1" w:styleId="Heading5Char">
    <w:name w:val="Heading 5 Char"/>
    <w:basedOn w:val="DefaultParagraphFont"/>
    <w:link w:val="Heading5"/>
    <w:rsid w:val="00E649D7"/>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E649D7"/>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E649D7"/>
    <w:rPr>
      <w:rFonts w:ascii="Times New Roman" w:eastAsia="Times New Roman" w:hAnsi="Times New Roman" w:cs="AngsanaUPC"/>
      <w:b/>
      <w:bCs/>
      <w:sz w:val="32"/>
      <w:szCs w:val="32"/>
      <w:u w:val="single"/>
    </w:rPr>
  </w:style>
  <w:style w:type="character" w:customStyle="1" w:styleId="Heading9Char">
    <w:name w:val="Heading 9 Char"/>
    <w:basedOn w:val="DefaultParagraphFont"/>
    <w:link w:val="Heading9"/>
    <w:rsid w:val="00E649D7"/>
    <w:rPr>
      <w:rFonts w:ascii="Arial" w:eastAsia="Times New Roman" w:hAnsi="Arial" w:cs="AngsanaUPC"/>
      <w:szCs w:val="22"/>
    </w:rPr>
  </w:style>
  <w:style w:type="paragraph" w:styleId="MacroText">
    <w:name w:val="macro"/>
    <w:link w:val="MacroTextChar"/>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E649D7"/>
    <w:rPr>
      <w:rFonts w:ascii="Times New Roman" w:eastAsia="Times New Roman" w:hAnsi="Times New Roman" w:cs="EucrosiaUPC"/>
      <w:sz w:val="28"/>
    </w:rPr>
  </w:style>
  <w:style w:type="paragraph" w:styleId="Footer">
    <w:name w:val="footer"/>
    <w:basedOn w:val="Normal"/>
    <w:link w:val="FooterChar"/>
    <w:uiPriority w:val="99"/>
    <w:rsid w:val="00E649D7"/>
    <w:pPr>
      <w:tabs>
        <w:tab w:val="center" w:pos="4153"/>
        <w:tab w:val="right" w:pos="8306"/>
      </w:tabs>
    </w:pPr>
  </w:style>
  <w:style w:type="character" w:customStyle="1" w:styleId="FooterChar">
    <w:name w:val="Footer Char"/>
    <w:basedOn w:val="DefaultParagraphFont"/>
    <w:link w:val="Footer"/>
    <w:uiPriority w:val="99"/>
    <w:rsid w:val="00E649D7"/>
    <w:rPr>
      <w:rFonts w:ascii="Times New Roman" w:eastAsia="Times New Roman" w:hAnsi="Times New Roman" w:cs="AngsanaUPC"/>
      <w:sz w:val="32"/>
      <w:szCs w:val="32"/>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basedOn w:val="DefaultParagraphFont"/>
    <w:link w:val="Header"/>
    <w:rsid w:val="00E649D7"/>
    <w:rPr>
      <w:rFonts w:ascii="Times New Roman" w:eastAsia="Times New Roman" w:hAnsi="Times New Roman" w:cs="AngsanaUPC"/>
      <w:sz w:val="32"/>
      <w:szCs w:val="32"/>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E649D7"/>
    <w:rPr>
      <w:rFonts w:ascii="Tahoma" w:eastAsia="Times New Roman" w:hAnsi="Tahoma" w:cs="Tahoma"/>
      <w:sz w:val="20"/>
      <w:szCs w:val="20"/>
      <w:shd w:val="clear" w:color="auto" w:fill="000080"/>
    </w:rPr>
  </w:style>
  <w:style w:type="paragraph" w:styleId="BalloonText">
    <w:name w:val="Balloon Text"/>
    <w:basedOn w:val="Normal"/>
    <w:link w:val="BalloonTextChar"/>
    <w:semiHidden/>
    <w:rsid w:val="00E649D7"/>
    <w:rPr>
      <w:rFonts w:ascii="Tahoma" w:hAnsi="Tahoma" w:cs="Tahoma"/>
      <w:sz w:val="16"/>
      <w:szCs w:val="16"/>
    </w:rPr>
  </w:style>
  <w:style w:type="character" w:customStyle="1" w:styleId="BalloonTextChar">
    <w:name w:val="Balloon Text Char"/>
    <w:basedOn w:val="DefaultParagraphFont"/>
    <w:link w:val="BalloonText"/>
    <w:semiHidden/>
    <w:rsid w:val="00E649D7"/>
    <w:rPr>
      <w:rFonts w:ascii="Tahoma" w:eastAsia="Times New Roman" w:hAnsi="Tahoma" w:cs="Tahoma"/>
      <w:sz w:val="16"/>
      <w:szCs w:val="16"/>
    </w:rPr>
  </w:style>
  <w:style w:type="paragraph" w:customStyle="1" w:styleId="InsideAddress">
    <w:name w:val="Inside Address"/>
    <w:basedOn w:val="Normal"/>
    <w:rsid w:val="00E649D7"/>
    <w:rPr>
      <w:rFonts w:hAnsi="Tms Rmn" w:cs="Angsana New"/>
      <w:sz w:val="24"/>
      <w:szCs w:val="24"/>
    </w:rPr>
  </w:style>
  <w:style w:type="paragraph" w:customStyle="1" w:styleId="Char">
    <w:name w:val="Char"/>
    <w:basedOn w:val="Normal"/>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E649D7"/>
    <w:rPr>
      <w:rFonts w:ascii="Angsana New" w:eastAsia="Times New Roman"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E649D7"/>
    <w:rPr>
      <w:rFonts w:ascii="Tahoma" w:eastAsia="Times New Roman" w:hAnsi="Tahoma" w:cs="Tahoma"/>
      <w:sz w:val="20"/>
      <w:szCs w:val="20"/>
    </w:rPr>
  </w:style>
  <w:style w:type="paragraph" w:customStyle="1" w:styleId="CharCharChar">
    <w:name w:val="อักขระ Char อักขระ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0">
    <w:name w:val="Char"/>
    <w:basedOn w:val="Normal"/>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C0317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8Char">
    <w:name w:val="Heading 8 Char"/>
    <w:basedOn w:val="DefaultParagraphFont"/>
    <w:link w:val="Heading8"/>
    <w:uiPriority w:val="9"/>
    <w:semiHidden/>
    <w:rsid w:val="00E429F7"/>
    <w:rPr>
      <w:rFonts w:asciiTheme="majorHAnsi" w:eastAsiaTheme="majorEastAsia" w:hAnsiTheme="majorHAnsi" w:cstheme="majorBidi"/>
      <w:color w:val="404040" w:themeColor="text1" w:themeTint="BF"/>
      <w:sz w:val="20"/>
      <w:szCs w:val="25"/>
    </w:rPr>
  </w:style>
  <w:style w:type="paragraph" w:customStyle="1" w:styleId="Char3">
    <w:name w:val="Char"/>
    <w:basedOn w:val="Normal"/>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4">
    <w:name w:val="Char"/>
    <w:basedOn w:val="Normal"/>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contextualSpacing/>
    </w:pPr>
    <w:rPr>
      <w:rFonts w:cs="Angsana New"/>
      <w:szCs w:val="40"/>
    </w:rPr>
  </w:style>
  <w:style w:type="paragraph" w:styleId="BodyTextIndent3">
    <w:name w:val="Body Text Indent 3"/>
    <w:basedOn w:val="Normal"/>
    <w:link w:val="BodyTextIndent3Char"/>
    <w:uiPriority w:val="99"/>
    <w:semiHidden/>
    <w:unhideWhenUsed/>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D1D7B"/>
    <w:rPr>
      <w:rFonts w:ascii="Times New Roman" w:eastAsia="Times New Roman" w:hAnsi="Times New Roman" w:cs="Angsana New"/>
      <w:sz w:val="16"/>
      <w:szCs w:val="20"/>
    </w:rPr>
  </w:style>
  <w:style w:type="paragraph" w:customStyle="1" w:styleId="AccPolicyHeading">
    <w:name w:val="Acc Policy Heading"/>
    <w:basedOn w:val="MacroText"/>
    <w:next w:val="10"/>
    <w:autoRedefine/>
    <w:rsid w:val="00B94B71"/>
  </w:style>
  <w:style w:type="paragraph" w:styleId="BodyText">
    <w:name w:val="Body Text"/>
    <w:basedOn w:val="Normal"/>
    <w:link w:val="BodyTextChar"/>
    <w:uiPriority w:val="99"/>
    <w:unhideWhenUsed/>
    <w:rsid w:val="00B94B71"/>
    <w:pPr>
      <w:spacing w:after="120"/>
    </w:pPr>
    <w:rPr>
      <w:rFonts w:cs="Angsana New"/>
      <w:szCs w:val="40"/>
    </w:rPr>
  </w:style>
  <w:style w:type="character" w:customStyle="1" w:styleId="BodyTextChar">
    <w:name w:val="Body Text Char"/>
    <w:basedOn w:val="DefaultParagraphFont"/>
    <w:link w:val="BodyText"/>
    <w:uiPriority w:val="99"/>
    <w:rsid w:val="00B94B71"/>
    <w:rPr>
      <w:rFonts w:ascii="Times New Roman" w:eastAsia="Times New Roman" w:hAnsi="Times New Roman" w:cs="Angsana New"/>
      <w:sz w:val="32"/>
      <w:szCs w:val="40"/>
    </w:rPr>
  </w:style>
  <w:style w:type="paragraph" w:styleId="BodyTextIndent2">
    <w:name w:val="Body Text Indent 2"/>
    <w:basedOn w:val="Normal"/>
    <w:link w:val="BodyTextIndent2Char"/>
    <w:uiPriority w:val="99"/>
    <w:unhideWhenUsed/>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rsid w:val="00B94B71"/>
    <w:rPr>
      <w:rFonts w:ascii="Times New Roman" w:eastAsia="Times New Roman" w:hAnsi="Times New Roman" w:cs="Angsana New"/>
      <w:sz w:val="32"/>
      <w:szCs w:val="40"/>
    </w:rPr>
  </w:style>
  <w:style w:type="paragraph" w:customStyle="1" w:styleId="a">
    <w:name w:val="???????"/>
    <w:basedOn w:val="Normal"/>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rsid w:val="00366ED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2">
    <w:name w:val="CM2"/>
    <w:basedOn w:val="Default"/>
    <w:next w:val="Default"/>
    <w:uiPriority w:val="99"/>
    <w:rsid w:val="00366ED3"/>
    <w:rPr>
      <w:rFonts w:asciiTheme="minorHAnsi"/>
      <w:color w:val="auto"/>
    </w:rPr>
  </w:style>
  <w:style w:type="paragraph" w:customStyle="1" w:styleId="3">
    <w:name w:val="?????3????"/>
    <w:basedOn w:val="Normal"/>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paragraph" w:customStyle="1" w:styleId="ps-000-normal">
    <w:name w:val="ps-000-normal"/>
    <w:basedOn w:val="Normal"/>
    <w:rsid w:val="0052178E"/>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52708">
      <w:bodyDiv w:val="1"/>
      <w:marLeft w:val="0"/>
      <w:marRight w:val="0"/>
      <w:marTop w:val="0"/>
      <w:marBottom w:val="0"/>
      <w:divBdr>
        <w:top w:val="none" w:sz="0" w:space="0" w:color="auto"/>
        <w:left w:val="none" w:sz="0" w:space="0" w:color="auto"/>
        <w:bottom w:val="none" w:sz="0" w:space="0" w:color="auto"/>
        <w:right w:val="none" w:sz="0" w:space="0" w:color="auto"/>
      </w:divBdr>
    </w:div>
    <w:div w:id="129902696">
      <w:bodyDiv w:val="1"/>
      <w:marLeft w:val="0"/>
      <w:marRight w:val="0"/>
      <w:marTop w:val="0"/>
      <w:marBottom w:val="0"/>
      <w:divBdr>
        <w:top w:val="none" w:sz="0" w:space="0" w:color="auto"/>
        <w:left w:val="none" w:sz="0" w:space="0" w:color="auto"/>
        <w:bottom w:val="none" w:sz="0" w:space="0" w:color="auto"/>
        <w:right w:val="none" w:sz="0" w:space="0" w:color="auto"/>
      </w:divBdr>
    </w:div>
    <w:div w:id="520704374">
      <w:bodyDiv w:val="1"/>
      <w:marLeft w:val="0"/>
      <w:marRight w:val="0"/>
      <w:marTop w:val="0"/>
      <w:marBottom w:val="0"/>
      <w:divBdr>
        <w:top w:val="none" w:sz="0" w:space="0" w:color="auto"/>
        <w:left w:val="none" w:sz="0" w:space="0" w:color="auto"/>
        <w:bottom w:val="none" w:sz="0" w:space="0" w:color="auto"/>
        <w:right w:val="none" w:sz="0" w:space="0" w:color="auto"/>
      </w:divBdr>
    </w:div>
    <w:div w:id="787890502">
      <w:bodyDiv w:val="1"/>
      <w:marLeft w:val="0"/>
      <w:marRight w:val="0"/>
      <w:marTop w:val="0"/>
      <w:marBottom w:val="0"/>
      <w:divBdr>
        <w:top w:val="none" w:sz="0" w:space="0" w:color="auto"/>
        <w:left w:val="none" w:sz="0" w:space="0" w:color="auto"/>
        <w:bottom w:val="none" w:sz="0" w:space="0" w:color="auto"/>
        <w:right w:val="none" w:sz="0" w:space="0" w:color="auto"/>
      </w:divBdr>
    </w:div>
    <w:div w:id="905342208">
      <w:bodyDiv w:val="1"/>
      <w:marLeft w:val="0"/>
      <w:marRight w:val="0"/>
      <w:marTop w:val="0"/>
      <w:marBottom w:val="0"/>
      <w:divBdr>
        <w:top w:val="none" w:sz="0" w:space="0" w:color="auto"/>
        <w:left w:val="none" w:sz="0" w:space="0" w:color="auto"/>
        <w:bottom w:val="none" w:sz="0" w:space="0" w:color="auto"/>
        <w:right w:val="none" w:sz="0" w:space="0" w:color="auto"/>
      </w:divBdr>
    </w:div>
    <w:div w:id="1018385161">
      <w:bodyDiv w:val="1"/>
      <w:marLeft w:val="0"/>
      <w:marRight w:val="0"/>
      <w:marTop w:val="0"/>
      <w:marBottom w:val="0"/>
      <w:divBdr>
        <w:top w:val="none" w:sz="0" w:space="0" w:color="auto"/>
        <w:left w:val="none" w:sz="0" w:space="0" w:color="auto"/>
        <w:bottom w:val="none" w:sz="0" w:space="0" w:color="auto"/>
        <w:right w:val="none" w:sz="0" w:space="0" w:color="auto"/>
      </w:divBdr>
    </w:div>
    <w:div w:id="1071002758">
      <w:bodyDiv w:val="1"/>
      <w:marLeft w:val="0"/>
      <w:marRight w:val="0"/>
      <w:marTop w:val="0"/>
      <w:marBottom w:val="0"/>
      <w:divBdr>
        <w:top w:val="none" w:sz="0" w:space="0" w:color="auto"/>
        <w:left w:val="none" w:sz="0" w:space="0" w:color="auto"/>
        <w:bottom w:val="none" w:sz="0" w:space="0" w:color="auto"/>
        <w:right w:val="none" w:sz="0" w:space="0" w:color="auto"/>
      </w:divBdr>
    </w:div>
    <w:div w:id="1324235184">
      <w:bodyDiv w:val="1"/>
      <w:marLeft w:val="0"/>
      <w:marRight w:val="0"/>
      <w:marTop w:val="0"/>
      <w:marBottom w:val="0"/>
      <w:divBdr>
        <w:top w:val="none" w:sz="0" w:space="0" w:color="auto"/>
        <w:left w:val="none" w:sz="0" w:space="0" w:color="auto"/>
        <w:bottom w:val="none" w:sz="0" w:space="0" w:color="auto"/>
        <w:right w:val="none" w:sz="0" w:space="0" w:color="auto"/>
      </w:divBdr>
    </w:div>
    <w:div w:id="1745957058">
      <w:bodyDiv w:val="1"/>
      <w:marLeft w:val="0"/>
      <w:marRight w:val="0"/>
      <w:marTop w:val="0"/>
      <w:marBottom w:val="0"/>
      <w:divBdr>
        <w:top w:val="none" w:sz="0" w:space="0" w:color="auto"/>
        <w:left w:val="none" w:sz="0" w:space="0" w:color="auto"/>
        <w:bottom w:val="none" w:sz="0" w:space="0" w:color="auto"/>
        <w:right w:val="none" w:sz="0" w:space="0" w:color="auto"/>
      </w:divBdr>
    </w:div>
    <w:div w:id="1765571827">
      <w:bodyDiv w:val="1"/>
      <w:marLeft w:val="0"/>
      <w:marRight w:val="0"/>
      <w:marTop w:val="0"/>
      <w:marBottom w:val="0"/>
      <w:divBdr>
        <w:top w:val="none" w:sz="0" w:space="0" w:color="auto"/>
        <w:left w:val="none" w:sz="0" w:space="0" w:color="auto"/>
        <w:bottom w:val="none" w:sz="0" w:space="0" w:color="auto"/>
        <w:right w:val="none" w:sz="0" w:space="0" w:color="auto"/>
      </w:divBdr>
    </w:div>
    <w:div w:id="1778867647">
      <w:bodyDiv w:val="1"/>
      <w:marLeft w:val="0"/>
      <w:marRight w:val="0"/>
      <w:marTop w:val="0"/>
      <w:marBottom w:val="0"/>
      <w:divBdr>
        <w:top w:val="none" w:sz="0" w:space="0" w:color="auto"/>
        <w:left w:val="none" w:sz="0" w:space="0" w:color="auto"/>
        <w:bottom w:val="none" w:sz="0" w:space="0" w:color="auto"/>
        <w:right w:val="none" w:sz="0" w:space="0" w:color="auto"/>
      </w:divBdr>
    </w:div>
    <w:div w:id="1928539003">
      <w:bodyDiv w:val="1"/>
      <w:marLeft w:val="0"/>
      <w:marRight w:val="0"/>
      <w:marTop w:val="0"/>
      <w:marBottom w:val="0"/>
      <w:divBdr>
        <w:top w:val="none" w:sz="0" w:space="0" w:color="auto"/>
        <w:left w:val="none" w:sz="0" w:space="0" w:color="auto"/>
        <w:bottom w:val="none" w:sz="0" w:space="0" w:color="auto"/>
        <w:right w:val="none" w:sz="0" w:space="0" w:color="auto"/>
      </w:divBdr>
    </w:div>
    <w:div w:id="1978297575">
      <w:bodyDiv w:val="1"/>
      <w:marLeft w:val="0"/>
      <w:marRight w:val="0"/>
      <w:marTop w:val="0"/>
      <w:marBottom w:val="0"/>
      <w:divBdr>
        <w:top w:val="none" w:sz="0" w:space="0" w:color="auto"/>
        <w:left w:val="none" w:sz="0" w:space="0" w:color="auto"/>
        <w:bottom w:val="none" w:sz="0" w:space="0" w:color="auto"/>
        <w:right w:val="none" w:sz="0" w:space="0" w:color="auto"/>
      </w:divBdr>
    </w:div>
    <w:div w:id="199779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8" ma:contentTypeDescription="สร้างเอกสารใหม่" ma:contentTypeScope="" ma:versionID="f5b82828dde5b9710a1d17bd9edb57a0">
  <xsd:schema xmlns:xsd="http://www.w3.org/2001/XMLSchema" xmlns:xs="http://www.w3.org/2001/XMLSchema" xmlns:p="http://schemas.microsoft.com/office/2006/metadata/properties" xmlns:ns2="46740a1a-29b1-47d2-bfc0-8e36f16dee0e" targetNamespace="http://schemas.microsoft.com/office/2006/metadata/properties" ma:root="true" ma:fieldsID="f6f0c3a9a8b106b92fb6c3fe3dc80679"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EB32F1-A36D-4738-85C1-08B08E84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CB1F3-9619-4655-9350-CD68E69058D4}">
  <ds:schemaRefs>
    <ds:schemaRef ds:uri="http://schemas.openxmlformats.org/officeDocument/2006/bibliography"/>
  </ds:schemaRefs>
</ds:datastoreItem>
</file>

<file path=customXml/itemProps3.xml><?xml version="1.0" encoding="utf-8"?>
<ds:datastoreItem xmlns:ds="http://schemas.openxmlformats.org/officeDocument/2006/customXml" ds:itemID="{208C7F04-4DAF-445D-BD5F-F9BF80B2ABCA}">
  <ds:schemaRefs>
    <ds:schemaRef ds:uri="http://schemas.microsoft.com/sharepoint/v3/contenttype/forms"/>
  </ds:schemaRefs>
</ds:datastoreItem>
</file>

<file path=customXml/itemProps4.xml><?xml version="1.0" encoding="utf-8"?>
<ds:datastoreItem xmlns:ds="http://schemas.openxmlformats.org/officeDocument/2006/customXml" ds:itemID="{2ED16A6F-BC66-478A-9E13-6638C5423A0F}">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49270</vt:lpwstr>
  </property>
  <property fmtid="{D5CDD505-2E9C-101B-9397-08002B2CF9AE}" pid="4" name="OptimizationTime">
    <vt:lpwstr>20220228_1716</vt:lpwstr>
  </property>
</Properties>
</file>

<file path=docProps/app.xml><?xml version="1.0" encoding="utf-8"?>
<Properties xmlns="http://schemas.openxmlformats.org/officeDocument/2006/extended-properties" xmlns:vt="http://schemas.openxmlformats.org/officeDocument/2006/docPropsVTypes">
  <Template>Normal</Template>
  <TotalTime>62</TotalTime>
  <Pages>8</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Sunantha Sawandwangkung</cp:lastModifiedBy>
  <cp:revision>29</cp:revision>
  <cp:lastPrinted>2022-02-25T15:58:00Z</cp:lastPrinted>
  <dcterms:created xsi:type="dcterms:W3CDTF">2018-02-09T14:20:00Z</dcterms:created>
  <dcterms:modified xsi:type="dcterms:W3CDTF">2022-02-25T15:58:00Z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