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055CD" w14:textId="77777777" w:rsidR="00DB308D" w:rsidRDefault="00DB308D" w:rsidP="004C2111">
      <w:pPr>
        <w:pStyle w:val="Reference"/>
      </w:pPr>
    </w:p>
    <w:p w14:paraId="78685304" w14:textId="765E811F" w:rsidR="00DD1E47" w:rsidRDefault="00DD1E47" w:rsidP="006771E8">
      <w:pPr>
        <w:pStyle w:val="BodyText"/>
      </w:pPr>
    </w:p>
    <w:p w14:paraId="5545AD79" w14:textId="4114EE52"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0467561E" w:rsidR="009755EA" w:rsidRDefault="009755EA" w:rsidP="003E0F7B">
      <w:pPr>
        <w:spacing w:after="0" w:line="360" w:lineRule="auto"/>
        <w:jc w:val="both"/>
        <w:rPr>
          <w:rFonts w:ascii="Arial" w:hAnsi="Arial"/>
          <w:b/>
          <w:bCs/>
          <w:sz w:val="16"/>
          <w:szCs w:val="16"/>
        </w:rPr>
      </w:pPr>
    </w:p>
    <w:p w14:paraId="0B5F75FF" w14:textId="77777777" w:rsidR="00E6724F" w:rsidRPr="0003427B" w:rsidRDefault="00E6724F" w:rsidP="003E0F7B">
      <w:pPr>
        <w:spacing w:after="0" w:line="360" w:lineRule="auto"/>
        <w:jc w:val="both"/>
        <w:rPr>
          <w:rFonts w:ascii="Arial" w:hAnsi="Arial"/>
          <w:b/>
          <w:bCs/>
          <w:sz w:val="16"/>
          <w:szCs w:val="16"/>
        </w:rPr>
      </w:pPr>
    </w:p>
    <w:p w14:paraId="5A44E156" w14:textId="38465199"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0E3B9A" w:rsidRPr="000E3B9A">
        <w:rPr>
          <w:rFonts w:ascii="Arial" w:hAnsi="Arial"/>
          <w:b/>
          <w:bCs/>
          <w:sz w:val="19"/>
          <w:szCs w:val="19"/>
        </w:rPr>
        <w:t>Mida Leasing</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1B83131C" w14:textId="11F724DC" w:rsidR="00801A1C" w:rsidRDefault="003E0F7B" w:rsidP="00BC4699">
      <w:pPr>
        <w:spacing w:after="0" w:line="360" w:lineRule="auto"/>
        <w:jc w:val="both"/>
        <w:rPr>
          <w:rFonts w:ascii="Arial" w:hAnsi="Arial"/>
          <w:sz w:val="19"/>
          <w:szCs w:val="19"/>
        </w:rPr>
      </w:pPr>
      <w:r w:rsidRPr="003E0F7B">
        <w:rPr>
          <w:rFonts w:ascii="Arial" w:hAnsi="Arial"/>
          <w:sz w:val="19"/>
          <w:szCs w:val="19"/>
        </w:rPr>
        <w:t xml:space="preserve">I have audited the consolidated </w:t>
      </w:r>
      <w:r w:rsidR="00B9379E">
        <w:rPr>
          <w:rFonts w:ascii="Arial" w:hAnsi="Arial"/>
          <w:sz w:val="19"/>
          <w:szCs w:val="19"/>
        </w:rPr>
        <w:t xml:space="preserve">and separate </w:t>
      </w:r>
      <w:r w:rsidRPr="003E0F7B">
        <w:rPr>
          <w:rFonts w:ascii="Arial" w:hAnsi="Arial"/>
          <w:sz w:val="19"/>
          <w:szCs w:val="19"/>
        </w:rPr>
        <w:t xml:space="preserve">financial statements of </w:t>
      </w:r>
      <w:bookmarkStart w:id="1" w:name="_Hlk32075864"/>
      <w:r w:rsidR="000E3B9A" w:rsidRPr="000E3B9A">
        <w:rPr>
          <w:rFonts w:ascii="Arial" w:hAnsi="Arial"/>
          <w:sz w:val="19"/>
          <w:szCs w:val="19"/>
        </w:rPr>
        <w:t>Mida Leasing Public Company Limited and subsidiar</w:t>
      </w:r>
      <w:r w:rsidR="00F17D36">
        <w:rPr>
          <w:rFonts w:ascii="Arial" w:hAnsi="Arial"/>
          <w:sz w:val="19"/>
          <w:szCs w:val="19"/>
        </w:rPr>
        <w:t>y</w:t>
      </w:r>
      <w:bookmarkEnd w:id="1"/>
      <w:r w:rsidR="00A85F33">
        <w:rPr>
          <w:rFonts w:ascii="Arial" w:hAnsi="Arial"/>
          <w:sz w:val="19"/>
          <w:szCs w:val="19"/>
        </w:rPr>
        <w:t xml:space="preserve"> </w:t>
      </w:r>
      <w:r w:rsidR="00F636AE">
        <w:rPr>
          <w:rFonts w:ascii="Arial" w:hAnsi="Arial"/>
          <w:sz w:val="19"/>
          <w:szCs w:val="19"/>
        </w:rPr>
        <w:t>(</w:t>
      </w:r>
      <w:r w:rsidR="00ED0671">
        <w:rPr>
          <w:rFonts w:ascii="Arial" w:hAnsi="Arial" w:cstheme="minorBidi"/>
          <w:sz w:val="19"/>
          <w:szCs w:val="24"/>
          <w:lang w:val="en-US" w:bidi="th-TH"/>
        </w:rPr>
        <w:t>“</w:t>
      </w:r>
      <w:r w:rsidR="00F636AE">
        <w:rPr>
          <w:rFonts w:ascii="Arial" w:hAnsi="Arial"/>
          <w:sz w:val="19"/>
          <w:szCs w:val="19"/>
        </w:rPr>
        <w:t>the</w:t>
      </w:r>
      <w:r w:rsidR="002E5EB6">
        <w:rPr>
          <w:rFonts w:ascii="Arial" w:hAnsi="Arial"/>
          <w:sz w:val="19"/>
          <w:szCs w:val="19"/>
        </w:rPr>
        <w:t xml:space="preserve"> Group</w:t>
      </w:r>
      <w:r w:rsidR="00ED0671">
        <w:rPr>
          <w:rFonts w:ascii="Arial" w:hAnsi="Arial"/>
          <w:sz w:val="19"/>
          <w:szCs w:val="19"/>
        </w:rPr>
        <w:t>”</w:t>
      </w:r>
      <w:r w:rsidR="002E5EB6">
        <w:rPr>
          <w:rFonts w:ascii="Arial" w:hAnsi="Arial"/>
          <w:sz w:val="19"/>
          <w:szCs w:val="19"/>
        </w:rPr>
        <w:t>)</w:t>
      </w:r>
      <w:r w:rsidRPr="003E0F7B">
        <w:rPr>
          <w:rFonts w:ascii="Arial" w:hAnsi="Arial"/>
          <w:sz w:val="19"/>
          <w:szCs w:val="19"/>
        </w:rPr>
        <w:t xml:space="preserve">, </w:t>
      </w:r>
      <w:r w:rsidR="00BC4699" w:rsidRPr="00BC4699">
        <w:rPr>
          <w:rFonts w:ascii="Arial" w:hAnsi="Arial"/>
          <w:sz w:val="19"/>
          <w:szCs w:val="19"/>
        </w:rPr>
        <w:t xml:space="preserve">which comprise the statement of financial position as at </w:t>
      </w:r>
      <w:r w:rsidR="00A62602">
        <w:rPr>
          <w:rFonts w:ascii="Arial" w:hAnsi="Arial"/>
          <w:sz w:val="19"/>
          <w:szCs w:val="19"/>
        </w:rPr>
        <w:br/>
      </w:r>
      <w:r w:rsidR="00BC4699" w:rsidRPr="00BC4699">
        <w:rPr>
          <w:rFonts w:ascii="Arial" w:hAnsi="Arial"/>
          <w:sz w:val="19"/>
          <w:szCs w:val="19"/>
        </w:rPr>
        <w:t>31 December 2021, the related statements of profit or loss and other comprehensive income, changes in shareholders’ equity and cash flows for the year then ended, and notes to the financial statements, including a summary of significant accounting policies.</w:t>
      </w:r>
    </w:p>
    <w:p w14:paraId="18406239" w14:textId="77777777" w:rsidR="00BC4699" w:rsidRPr="0003427B" w:rsidRDefault="00BC4699" w:rsidP="00BC4699">
      <w:pPr>
        <w:spacing w:after="0" w:line="360" w:lineRule="auto"/>
        <w:jc w:val="both"/>
        <w:rPr>
          <w:rFonts w:ascii="Arial" w:hAnsi="Arial"/>
          <w:sz w:val="16"/>
          <w:szCs w:val="16"/>
        </w:rPr>
      </w:pPr>
    </w:p>
    <w:p w14:paraId="0E80EC7F" w14:textId="5D8749CE" w:rsidR="003E0F7B" w:rsidRPr="003E0F7B" w:rsidRDefault="00230367" w:rsidP="003E0F7B">
      <w:pPr>
        <w:spacing w:after="0" w:line="360" w:lineRule="auto"/>
        <w:jc w:val="both"/>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financial statements present fairly, in all material respects, the financial position </w:t>
      </w:r>
      <w:r w:rsidR="003E0F7B" w:rsidRPr="003E0F7B">
        <w:rPr>
          <w:rFonts w:ascii="Arial" w:hAnsi="Arial"/>
          <w:sz w:val="19"/>
          <w:szCs w:val="19"/>
        </w:rPr>
        <w:t xml:space="preserve">of </w:t>
      </w:r>
      <w:r w:rsidR="00D760A5" w:rsidRPr="00D760A5">
        <w:rPr>
          <w:rFonts w:ascii="Arial" w:hAnsi="Arial"/>
          <w:sz w:val="19"/>
          <w:szCs w:val="19"/>
        </w:rPr>
        <w:t xml:space="preserve">Mida Leasing Public Company Limited and subsidiary </w:t>
      </w:r>
      <w:r w:rsidR="003E0F7B" w:rsidRPr="003E0F7B">
        <w:rPr>
          <w:rFonts w:ascii="Arial" w:hAnsi="Arial"/>
          <w:sz w:val="19"/>
          <w:szCs w:val="19"/>
        </w:rPr>
        <w:t xml:space="preserve">as </w:t>
      </w:r>
      <w:proofErr w:type="gramStart"/>
      <w:r w:rsidR="003E0F7B" w:rsidRPr="003E0F7B">
        <w:rPr>
          <w:rFonts w:ascii="Arial" w:hAnsi="Arial"/>
          <w:sz w:val="19"/>
          <w:szCs w:val="19"/>
        </w:rPr>
        <w:t>at</w:t>
      </w:r>
      <w:proofErr w:type="gramEnd"/>
      <w:r w:rsidR="00D85639">
        <w:rPr>
          <w:rFonts w:ascii="Arial" w:hAnsi="Arial"/>
          <w:sz w:val="19"/>
          <w:szCs w:val="19"/>
        </w:rPr>
        <w:t xml:space="preserve"> </w:t>
      </w:r>
      <w:r w:rsidR="003E0F7B" w:rsidRPr="003E0F7B">
        <w:rPr>
          <w:rFonts w:ascii="Arial" w:hAnsi="Arial"/>
          <w:sz w:val="19"/>
          <w:szCs w:val="19"/>
        </w:rPr>
        <w:t>31 December 20</w:t>
      </w:r>
      <w:r w:rsidR="003745EA">
        <w:rPr>
          <w:rFonts w:ascii="Arial" w:hAnsi="Arial"/>
          <w:sz w:val="19"/>
          <w:szCs w:val="19"/>
        </w:rPr>
        <w:t>2</w:t>
      </w:r>
      <w:r w:rsidR="003B608C">
        <w:rPr>
          <w:rFonts w:ascii="Arial" w:hAnsi="Arial"/>
          <w:sz w:val="19"/>
          <w:szCs w:val="19"/>
        </w:rPr>
        <w:t>1</w:t>
      </w:r>
      <w:r w:rsidR="003E0F7B" w:rsidRPr="003E0F7B">
        <w:rPr>
          <w:rFonts w:ascii="Arial" w:hAnsi="Arial"/>
          <w:sz w:val="19"/>
          <w:szCs w:val="19"/>
        </w:rPr>
        <w:t xml:space="preserve">, </w:t>
      </w:r>
      <w:r w:rsidR="004D6E85" w:rsidRPr="004D6E85">
        <w:rPr>
          <w:rFonts w:ascii="Arial" w:hAnsi="Arial"/>
          <w:sz w:val="19"/>
          <w:szCs w:val="19"/>
        </w:rPr>
        <w:t>and its financial performance and its cash flows for the year then ended in accordance with Thai Financial Reporting Standards.</w:t>
      </w:r>
    </w:p>
    <w:p w14:paraId="02FD7704" w14:textId="74EB46FC" w:rsidR="005259C2" w:rsidRDefault="005259C2" w:rsidP="009E2A01">
      <w:pPr>
        <w:pStyle w:val="BodyText"/>
        <w:spacing w:line="360" w:lineRule="auto"/>
        <w:jc w:val="thaiDistribute"/>
        <w:rPr>
          <w:rFonts w:ascii="Arial" w:hAnsi="Arial"/>
          <w:sz w:val="12"/>
          <w:szCs w:val="12"/>
        </w:rPr>
      </w:pPr>
    </w:p>
    <w:p w14:paraId="010F18E1" w14:textId="77777777" w:rsidR="00D85639" w:rsidRPr="0003427B" w:rsidRDefault="00D85639" w:rsidP="006C6298">
      <w:pPr>
        <w:pStyle w:val="BodyText"/>
        <w:spacing w:after="0"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6C6298" w:rsidRDefault="003E0F7B" w:rsidP="003E0F7B">
      <w:pPr>
        <w:autoSpaceDE w:val="0"/>
        <w:autoSpaceDN w:val="0"/>
        <w:adjustRightInd w:val="0"/>
        <w:spacing w:after="0" w:line="360" w:lineRule="auto"/>
        <w:rPr>
          <w:rFonts w:ascii="Arial" w:hAnsi="Arial"/>
          <w:sz w:val="20"/>
        </w:rPr>
      </w:pPr>
    </w:p>
    <w:p w14:paraId="7590EA55" w14:textId="77777777" w:rsidR="00980FF3" w:rsidRDefault="00980FF3" w:rsidP="00980FF3">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Pr>
          <w:rFonts w:ascii="Arial" w:hAnsi="Arial"/>
          <w:sz w:val="19"/>
          <w:szCs w:val="19"/>
        </w:rPr>
        <w:t>Company</w:t>
      </w:r>
      <w:r w:rsidRPr="003E0F7B">
        <w:rPr>
          <w:rFonts w:ascii="Arial" w:hAnsi="Arial"/>
          <w:sz w:val="19"/>
          <w:szCs w:val="19"/>
        </w:rPr>
        <w:t xml:space="preserve"> in accordance with </w:t>
      </w:r>
      <w:r w:rsidRPr="00B601B2">
        <w:rPr>
          <w:rFonts w:ascii="Arial" w:hAnsi="Arial"/>
          <w:sz w:val="19"/>
          <w:szCs w:val="19"/>
        </w:rPr>
        <w:t>the Federation of Accounting Professions’ Code of Ethics for Professional Accountants</w:t>
      </w:r>
      <w:r>
        <w:rPr>
          <w:rFonts w:ascii="Arial" w:hAnsi="Arial"/>
          <w:sz w:val="19"/>
          <w:szCs w:val="19"/>
        </w:rPr>
        <w:t xml:space="preserve"> </w:t>
      </w:r>
      <w:r w:rsidRPr="003E0F7B">
        <w:rPr>
          <w:rFonts w:ascii="Arial" w:hAnsi="Arial"/>
          <w:sz w:val="19"/>
          <w:szCs w:val="19"/>
        </w:rPr>
        <w:t xml:space="preserve">that </w:t>
      </w:r>
      <w:r>
        <w:rPr>
          <w:rFonts w:ascii="Arial" w:hAnsi="Arial"/>
          <w:sz w:val="19"/>
          <w:szCs w:val="19"/>
        </w:rPr>
        <w:t>are</w:t>
      </w:r>
      <w:r w:rsidRPr="003E0F7B">
        <w:rPr>
          <w:rFonts w:ascii="Arial" w:hAnsi="Arial"/>
          <w:sz w:val="19"/>
          <w:szCs w:val="19"/>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111B9E7F" w14:textId="6B9C1D44" w:rsidR="006C6298" w:rsidRDefault="006C6298" w:rsidP="000E3B9A">
      <w:pPr>
        <w:autoSpaceDE w:val="0"/>
        <w:autoSpaceDN w:val="0"/>
        <w:adjustRightInd w:val="0"/>
        <w:spacing w:after="0" w:line="360" w:lineRule="auto"/>
        <w:jc w:val="both"/>
        <w:rPr>
          <w:rFonts w:ascii="Arial" w:hAnsi="Arial"/>
          <w:sz w:val="19"/>
          <w:szCs w:val="19"/>
        </w:rPr>
      </w:pPr>
    </w:p>
    <w:p w14:paraId="5F1B9D35" w14:textId="416ADC7C" w:rsidR="006C6298" w:rsidRDefault="006C6298" w:rsidP="000E3B9A">
      <w:pPr>
        <w:autoSpaceDE w:val="0"/>
        <w:autoSpaceDN w:val="0"/>
        <w:adjustRightInd w:val="0"/>
        <w:spacing w:after="0" w:line="360" w:lineRule="auto"/>
        <w:jc w:val="both"/>
        <w:rPr>
          <w:rFonts w:ascii="Arial" w:hAnsi="Arial"/>
          <w:sz w:val="19"/>
          <w:szCs w:val="19"/>
        </w:rPr>
      </w:pPr>
    </w:p>
    <w:p w14:paraId="742136C7" w14:textId="77777777" w:rsidR="006C6298" w:rsidRDefault="006C6298" w:rsidP="000E3B9A">
      <w:pPr>
        <w:autoSpaceDE w:val="0"/>
        <w:autoSpaceDN w:val="0"/>
        <w:adjustRightInd w:val="0"/>
        <w:spacing w:after="0" w:line="360" w:lineRule="auto"/>
        <w:jc w:val="both"/>
        <w:rPr>
          <w:rFonts w:ascii="Arial" w:hAnsi="Arial"/>
          <w:sz w:val="19"/>
          <w:szCs w:val="19"/>
        </w:rPr>
      </w:pPr>
    </w:p>
    <w:p w14:paraId="69E8605A" w14:textId="0CE5E745" w:rsidR="004D6E85" w:rsidRDefault="004D6E85" w:rsidP="000E3B9A">
      <w:pPr>
        <w:autoSpaceDE w:val="0"/>
        <w:autoSpaceDN w:val="0"/>
        <w:adjustRightInd w:val="0"/>
        <w:spacing w:after="0" w:line="360" w:lineRule="auto"/>
        <w:jc w:val="both"/>
        <w:rPr>
          <w:rFonts w:ascii="Arial" w:hAnsi="Arial"/>
          <w:sz w:val="19"/>
          <w:szCs w:val="19"/>
        </w:rPr>
      </w:pPr>
    </w:p>
    <w:p w14:paraId="6AE5F251" w14:textId="128E0CBB" w:rsidR="00A62602" w:rsidRDefault="00A62602" w:rsidP="000E3B9A">
      <w:pPr>
        <w:autoSpaceDE w:val="0"/>
        <w:autoSpaceDN w:val="0"/>
        <w:adjustRightInd w:val="0"/>
        <w:spacing w:after="0" w:line="360" w:lineRule="auto"/>
        <w:jc w:val="both"/>
        <w:rPr>
          <w:rFonts w:ascii="Arial" w:hAnsi="Arial"/>
          <w:sz w:val="19"/>
          <w:szCs w:val="19"/>
        </w:rPr>
      </w:pPr>
    </w:p>
    <w:p w14:paraId="6E8B2CC9" w14:textId="6C420677" w:rsidR="00A62602" w:rsidRDefault="00A62602" w:rsidP="000E3B9A">
      <w:pPr>
        <w:autoSpaceDE w:val="0"/>
        <w:autoSpaceDN w:val="0"/>
        <w:adjustRightInd w:val="0"/>
        <w:spacing w:after="0" w:line="360" w:lineRule="auto"/>
        <w:jc w:val="both"/>
        <w:rPr>
          <w:rFonts w:ascii="Arial" w:hAnsi="Arial"/>
          <w:sz w:val="19"/>
          <w:szCs w:val="19"/>
        </w:rPr>
      </w:pPr>
    </w:p>
    <w:p w14:paraId="3BFEEF5A" w14:textId="77777777" w:rsidR="00A62602" w:rsidRDefault="00A62602" w:rsidP="000E3B9A">
      <w:pPr>
        <w:autoSpaceDE w:val="0"/>
        <w:autoSpaceDN w:val="0"/>
        <w:adjustRightInd w:val="0"/>
        <w:spacing w:after="0" w:line="360" w:lineRule="auto"/>
        <w:jc w:val="both"/>
        <w:rPr>
          <w:rFonts w:ascii="Arial" w:hAnsi="Arial"/>
          <w:sz w:val="19"/>
          <w:szCs w:val="19"/>
        </w:rPr>
      </w:pPr>
    </w:p>
    <w:p w14:paraId="35145D0F" w14:textId="77777777" w:rsidR="004D6E85" w:rsidRPr="000E3B9A" w:rsidRDefault="004D6E85" w:rsidP="000E3B9A">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D26D536" w14:textId="77777777" w:rsidR="00C95233" w:rsidRPr="003E0F7B" w:rsidRDefault="00C95233" w:rsidP="00C95233">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3E0F7B">
        <w:rPr>
          <w:rFonts w:ascii="Arial" w:hAnsi="Arial"/>
          <w:sz w:val="19"/>
          <w:szCs w:val="19"/>
        </w:rPr>
        <w:t>statements as a whole, and</w:t>
      </w:r>
      <w:proofErr w:type="gramEnd"/>
      <w:r w:rsidRPr="003E0F7B">
        <w:rPr>
          <w:rFonts w:ascii="Arial" w:hAnsi="Arial"/>
          <w:sz w:val="19"/>
          <w:szCs w:val="19"/>
        </w:rPr>
        <w:t xml:space="preserve">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3975"/>
      </w:tblGrid>
      <w:tr w:rsidR="003E0F7B" w:rsidRPr="00FD3555" w14:paraId="455E4292" w14:textId="77777777" w:rsidTr="00E661E3">
        <w:trPr>
          <w:tblHeader/>
        </w:trPr>
        <w:tc>
          <w:tcPr>
            <w:tcW w:w="4395" w:type="dxa"/>
            <w:tcBorders>
              <w:bottom w:val="single" w:sz="4" w:space="0" w:color="auto"/>
            </w:tcBorders>
            <w:shd w:val="clear" w:color="auto" w:fill="7030A0"/>
          </w:tcPr>
          <w:p w14:paraId="3BB8C855" w14:textId="77777777" w:rsidR="003E0F7B" w:rsidRPr="00E661E3" w:rsidRDefault="00E47FF7" w:rsidP="00B37EBE">
            <w:pPr>
              <w:autoSpaceDE w:val="0"/>
              <w:autoSpaceDN w:val="0"/>
              <w:adjustRightInd w:val="0"/>
              <w:spacing w:after="0" w:line="360" w:lineRule="auto"/>
              <w:rPr>
                <w:rFonts w:cstheme="minorHAnsi"/>
                <w:b/>
                <w:bCs/>
                <w:color w:val="FFFFFF" w:themeColor="background1"/>
                <w:szCs w:val="18"/>
              </w:rPr>
            </w:pPr>
            <w:r w:rsidRPr="00E661E3">
              <w:rPr>
                <w:rFonts w:cstheme="minorHAnsi"/>
                <w:b/>
                <w:bCs/>
                <w:color w:val="FFFFFF" w:themeColor="background1"/>
                <w:szCs w:val="18"/>
              </w:rPr>
              <w:t>K</w:t>
            </w:r>
            <w:r w:rsidR="003E0F7B" w:rsidRPr="00E661E3">
              <w:rPr>
                <w:rFonts w:cstheme="minorHAnsi"/>
                <w:b/>
                <w:bCs/>
                <w:color w:val="FFFFFF" w:themeColor="background1"/>
                <w:szCs w:val="18"/>
              </w:rPr>
              <w:t>ey audit matter</w:t>
            </w:r>
          </w:p>
        </w:tc>
        <w:tc>
          <w:tcPr>
            <w:tcW w:w="3975" w:type="dxa"/>
            <w:tcBorders>
              <w:bottom w:val="single" w:sz="4" w:space="0" w:color="auto"/>
            </w:tcBorders>
            <w:shd w:val="clear" w:color="auto" w:fill="7030A0"/>
          </w:tcPr>
          <w:p w14:paraId="3AEA30C8" w14:textId="77777777" w:rsidR="003E0F7B" w:rsidRPr="00E661E3" w:rsidRDefault="003E0F7B" w:rsidP="00B37EBE">
            <w:pPr>
              <w:autoSpaceDE w:val="0"/>
              <w:autoSpaceDN w:val="0"/>
              <w:adjustRightInd w:val="0"/>
              <w:spacing w:after="0" w:line="360" w:lineRule="auto"/>
              <w:rPr>
                <w:rFonts w:cstheme="minorHAnsi"/>
                <w:b/>
                <w:bCs/>
                <w:color w:val="FFFFFF" w:themeColor="background1"/>
                <w:szCs w:val="18"/>
              </w:rPr>
            </w:pPr>
            <w:r w:rsidRPr="00E661E3">
              <w:rPr>
                <w:rFonts w:cstheme="minorHAnsi"/>
                <w:b/>
                <w:bCs/>
                <w:color w:val="FFFFFF" w:themeColor="background1"/>
                <w:szCs w:val="18"/>
              </w:rPr>
              <w:t>How the matter was addressed in the audit</w:t>
            </w:r>
          </w:p>
        </w:tc>
      </w:tr>
      <w:tr w:rsidR="00106438" w:rsidRPr="00FD3555" w14:paraId="1AF11049" w14:textId="77777777" w:rsidTr="0000505B">
        <w:trPr>
          <w:trHeight w:val="4107"/>
        </w:trPr>
        <w:tc>
          <w:tcPr>
            <w:tcW w:w="4395" w:type="dxa"/>
            <w:tcBorders>
              <w:bottom w:val="single" w:sz="4" w:space="0" w:color="auto"/>
            </w:tcBorders>
            <w:shd w:val="clear" w:color="auto" w:fill="auto"/>
          </w:tcPr>
          <w:p w14:paraId="102E4594" w14:textId="77777777" w:rsidR="00106438" w:rsidRDefault="00106438" w:rsidP="00106438">
            <w:pPr>
              <w:tabs>
                <w:tab w:val="left" w:pos="316"/>
              </w:tabs>
              <w:spacing w:after="0" w:line="360" w:lineRule="auto"/>
              <w:jc w:val="thaiDistribute"/>
              <w:rPr>
                <w:rFonts w:cstheme="minorHAnsi"/>
                <w:b/>
                <w:bCs/>
                <w:szCs w:val="18"/>
              </w:rPr>
            </w:pPr>
          </w:p>
          <w:p w14:paraId="5135578B" w14:textId="60C529E5" w:rsidR="00106438" w:rsidRPr="00813568" w:rsidRDefault="00106438" w:rsidP="00106438">
            <w:pPr>
              <w:autoSpaceDE w:val="0"/>
              <w:autoSpaceDN w:val="0"/>
              <w:adjustRightInd w:val="0"/>
              <w:spacing w:after="0" w:line="360" w:lineRule="auto"/>
              <w:rPr>
                <w:rFonts w:cstheme="minorHAnsi"/>
                <w:b/>
                <w:bCs/>
                <w:szCs w:val="18"/>
              </w:rPr>
            </w:pPr>
            <w:r w:rsidRPr="00813568">
              <w:rPr>
                <w:rFonts w:cstheme="minorHAnsi"/>
                <w:b/>
                <w:bCs/>
                <w:szCs w:val="18"/>
              </w:rPr>
              <w:t xml:space="preserve">Allowance for </w:t>
            </w:r>
            <w:r w:rsidR="00AC6950">
              <w:rPr>
                <w:rFonts w:cstheme="minorHAnsi"/>
                <w:b/>
                <w:bCs/>
                <w:szCs w:val="18"/>
              </w:rPr>
              <w:t>impairment</w:t>
            </w:r>
            <w:r>
              <w:rPr>
                <w:rFonts w:cstheme="minorHAnsi"/>
                <w:b/>
                <w:bCs/>
                <w:szCs w:val="18"/>
              </w:rPr>
              <w:t xml:space="preserve"> of</w:t>
            </w:r>
            <w:r w:rsidRPr="00813568">
              <w:rPr>
                <w:rFonts w:cstheme="minorHAnsi"/>
                <w:b/>
                <w:bCs/>
                <w:szCs w:val="18"/>
              </w:rPr>
              <w:t xml:space="preserve"> hire</w:t>
            </w:r>
            <w:r>
              <w:rPr>
                <w:rFonts w:cstheme="minorHAnsi"/>
                <w:b/>
                <w:bCs/>
                <w:szCs w:val="18"/>
              </w:rPr>
              <w:t>-</w:t>
            </w:r>
            <w:r w:rsidRPr="00813568">
              <w:rPr>
                <w:rFonts w:cstheme="minorHAnsi"/>
                <w:b/>
                <w:bCs/>
                <w:szCs w:val="18"/>
              </w:rPr>
              <w:t>purchases</w:t>
            </w:r>
            <w:r>
              <w:rPr>
                <w:rFonts w:cstheme="minorHAnsi"/>
                <w:b/>
                <w:bCs/>
                <w:szCs w:val="18"/>
              </w:rPr>
              <w:t xml:space="preserve"> receivable</w:t>
            </w:r>
          </w:p>
          <w:p w14:paraId="066C52EE" w14:textId="0FC9FE58" w:rsidR="00106438" w:rsidRDefault="00106438" w:rsidP="00106438">
            <w:pPr>
              <w:tabs>
                <w:tab w:val="left" w:pos="316"/>
              </w:tabs>
              <w:spacing w:after="0" w:line="360" w:lineRule="auto"/>
              <w:jc w:val="thaiDistribute"/>
              <w:rPr>
                <w:rFonts w:cstheme="minorHAnsi"/>
                <w:b/>
                <w:bCs/>
                <w:szCs w:val="18"/>
              </w:rPr>
            </w:pPr>
          </w:p>
          <w:p w14:paraId="33BD7E3C" w14:textId="2D789AA6" w:rsidR="00AB513E" w:rsidRPr="006C77F0" w:rsidRDefault="00AB513E" w:rsidP="00940E4A">
            <w:pPr>
              <w:spacing w:after="0" w:line="360" w:lineRule="auto"/>
              <w:jc w:val="thaiDistribute"/>
              <w:rPr>
                <w:rFonts w:asciiTheme="majorHAnsi" w:eastAsia="Cordia New" w:hAnsiTheme="majorHAnsi" w:cstheme="majorHAnsi"/>
                <w:szCs w:val="18"/>
                <w:lang w:val="en-US" w:bidi="th-TH"/>
              </w:rPr>
            </w:pPr>
            <w:r w:rsidRPr="003B608C">
              <w:rPr>
                <w:rFonts w:asciiTheme="majorHAnsi" w:eastAsia="Cordia New" w:hAnsiTheme="majorHAnsi" w:cstheme="majorHAnsi"/>
                <w:spacing w:val="-6"/>
                <w:szCs w:val="18"/>
                <w:lang w:val="en-US" w:bidi="th-TH"/>
              </w:rPr>
              <w:t xml:space="preserve">As </w:t>
            </w:r>
            <w:proofErr w:type="gramStart"/>
            <w:r w:rsidRPr="003B608C">
              <w:rPr>
                <w:rFonts w:asciiTheme="majorHAnsi" w:eastAsia="Cordia New" w:hAnsiTheme="majorHAnsi" w:cstheme="majorHAnsi"/>
                <w:spacing w:val="-6"/>
                <w:szCs w:val="18"/>
                <w:lang w:val="en-US" w:bidi="th-TH"/>
              </w:rPr>
              <w:t>at</w:t>
            </w:r>
            <w:proofErr w:type="gramEnd"/>
            <w:r w:rsidRPr="003B608C">
              <w:rPr>
                <w:rFonts w:asciiTheme="majorHAnsi" w:eastAsia="Cordia New" w:hAnsiTheme="majorHAnsi" w:cstheme="majorHAnsi"/>
                <w:spacing w:val="-6"/>
                <w:szCs w:val="18"/>
                <w:lang w:val="en-US" w:bidi="th-TH"/>
              </w:rPr>
              <w:t xml:space="preserve"> 31 December 202</w:t>
            </w:r>
            <w:r w:rsidR="003B608C" w:rsidRPr="003B608C">
              <w:rPr>
                <w:rFonts w:asciiTheme="majorHAnsi" w:eastAsia="Cordia New" w:hAnsiTheme="majorHAnsi" w:cstheme="majorHAnsi"/>
                <w:spacing w:val="-6"/>
                <w:szCs w:val="18"/>
                <w:lang w:val="en-US" w:bidi="th-TH"/>
              </w:rPr>
              <w:t>1</w:t>
            </w:r>
            <w:r w:rsidRPr="003B608C">
              <w:rPr>
                <w:rFonts w:asciiTheme="majorHAnsi" w:eastAsia="Cordia New" w:hAnsiTheme="majorHAnsi" w:cstheme="majorHAnsi"/>
                <w:spacing w:val="-6"/>
                <w:szCs w:val="18"/>
                <w:lang w:val="en-US" w:bidi="th-TH"/>
              </w:rPr>
              <w:t>, the Group ha</w:t>
            </w:r>
            <w:r w:rsidR="00E046E8" w:rsidRPr="003B608C">
              <w:rPr>
                <w:rFonts w:asciiTheme="majorHAnsi" w:eastAsia="Cordia New" w:hAnsiTheme="majorHAnsi" w:cstheme="majorHAnsi"/>
                <w:spacing w:val="-6"/>
                <w:szCs w:val="18"/>
                <w:lang w:val="en-US" w:bidi="th-TH"/>
              </w:rPr>
              <w:t>s</w:t>
            </w:r>
            <w:r w:rsidRPr="003B608C">
              <w:rPr>
                <w:rFonts w:asciiTheme="majorHAnsi" w:eastAsia="Cordia New" w:hAnsiTheme="majorHAnsi" w:cstheme="majorHAnsi"/>
                <w:spacing w:val="-6"/>
                <w:szCs w:val="18"/>
                <w:lang w:val="en-US" w:bidi="th-TH"/>
              </w:rPr>
              <w:t xml:space="preserve"> hire-purchase</w:t>
            </w:r>
            <w:r w:rsidRPr="006C77F0">
              <w:rPr>
                <w:rFonts w:asciiTheme="majorHAnsi" w:eastAsia="Cordia New" w:hAnsiTheme="majorHAnsi" w:cstheme="majorHAnsi"/>
                <w:szCs w:val="18"/>
                <w:lang w:val="en-US" w:bidi="th-TH"/>
              </w:rPr>
              <w:t xml:space="preserve"> receivables in consolidated and separate financial statements of </w:t>
            </w:r>
            <w:r w:rsidRPr="005D1D13">
              <w:rPr>
                <w:rFonts w:asciiTheme="majorHAnsi" w:eastAsia="Cordia New" w:hAnsiTheme="majorHAnsi" w:cstheme="majorHAnsi"/>
                <w:szCs w:val="18"/>
                <w:lang w:val="en-US" w:bidi="th-TH"/>
              </w:rPr>
              <w:t xml:space="preserve">Baht </w:t>
            </w:r>
            <w:r w:rsidR="004B22D0" w:rsidRPr="005D1D13">
              <w:rPr>
                <w:rFonts w:asciiTheme="majorHAnsi" w:eastAsia="Cordia New" w:hAnsiTheme="majorHAnsi" w:cstheme="majorHAnsi"/>
                <w:szCs w:val="18"/>
                <w:lang w:val="en-US" w:bidi="th-TH"/>
              </w:rPr>
              <w:t>2</w:t>
            </w:r>
            <w:r w:rsidR="00C77D02">
              <w:rPr>
                <w:rFonts w:asciiTheme="majorHAnsi" w:eastAsia="Cordia New" w:hAnsiTheme="majorHAnsi" w:cstheme="majorHAnsi"/>
                <w:szCs w:val="18"/>
                <w:lang w:val="en-US" w:bidi="th-TH"/>
              </w:rPr>
              <w:t>,427.55</w:t>
            </w:r>
            <w:r w:rsidRPr="006C77F0">
              <w:rPr>
                <w:rFonts w:asciiTheme="majorHAnsi" w:eastAsia="Cordia New" w:hAnsiTheme="majorHAnsi" w:cstheme="majorHAnsi"/>
                <w:szCs w:val="18"/>
                <w:lang w:val="en-US" w:bidi="th-TH"/>
              </w:rPr>
              <w:t xml:space="preserve"> million </w:t>
            </w:r>
            <w:r>
              <w:rPr>
                <w:rFonts w:asciiTheme="majorHAnsi" w:eastAsia="Cordia New" w:hAnsiTheme="majorHAnsi" w:cstheme="majorHAnsi"/>
                <w:szCs w:val="18"/>
                <w:lang w:val="en-US" w:bidi="th-TH"/>
              </w:rPr>
              <w:t>net of</w:t>
            </w:r>
            <w:r w:rsidRPr="006C77F0">
              <w:rPr>
                <w:rFonts w:asciiTheme="majorHAnsi" w:eastAsia="Cordia New" w:hAnsiTheme="majorHAnsi" w:cstheme="majorHAnsi"/>
                <w:szCs w:val="18"/>
                <w:lang w:val="en-US" w:bidi="th-TH"/>
              </w:rPr>
              <w:t xml:space="preserve"> allowances for </w:t>
            </w:r>
            <w:r w:rsidRPr="00005869">
              <w:rPr>
                <w:rFonts w:asciiTheme="majorHAnsi" w:eastAsia="Cordia New" w:hAnsiTheme="majorHAnsi" w:cstheme="majorHAnsi"/>
                <w:szCs w:val="18"/>
                <w:lang w:val="en-US" w:bidi="th-TH"/>
              </w:rPr>
              <w:t xml:space="preserve">impairment </w:t>
            </w:r>
            <w:r w:rsidRPr="006C77F0">
              <w:rPr>
                <w:rFonts w:asciiTheme="majorHAnsi" w:eastAsia="Cordia New" w:hAnsiTheme="majorHAnsi" w:cstheme="majorHAnsi"/>
                <w:szCs w:val="18"/>
                <w:lang w:val="en-US" w:bidi="th-TH"/>
              </w:rPr>
              <w:t xml:space="preserve">in consolidated and separate financial statements of Baht </w:t>
            </w:r>
            <w:r w:rsidR="00C77D02">
              <w:rPr>
                <w:rFonts w:asciiTheme="majorHAnsi" w:eastAsia="Cordia New" w:hAnsiTheme="majorHAnsi" w:cstheme="majorHAnsi"/>
                <w:szCs w:val="18"/>
                <w:lang w:val="en-US" w:bidi="th-TH"/>
              </w:rPr>
              <w:t>46.93</w:t>
            </w:r>
            <w:r w:rsidR="00E046E8">
              <w:rPr>
                <w:rFonts w:asciiTheme="majorHAnsi" w:eastAsia="Cordia New" w:hAnsiTheme="majorHAnsi" w:cstheme="majorHAnsi"/>
                <w:szCs w:val="18"/>
                <w:lang w:val="en-US" w:bidi="th-TH"/>
              </w:rPr>
              <w:t xml:space="preserve"> </w:t>
            </w:r>
            <w:r w:rsidRPr="006C77F0">
              <w:rPr>
                <w:rFonts w:asciiTheme="majorHAnsi" w:eastAsia="Cordia New" w:hAnsiTheme="majorHAnsi" w:cstheme="majorHAnsi"/>
                <w:szCs w:val="18"/>
                <w:lang w:val="en-US" w:bidi="th-TH"/>
              </w:rPr>
              <w:t xml:space="preserve">million </w:t>
            </w:r>
          </w:p>
          <w:p w14:paraId="07A085BD" w14:textId="77777777" w:rsidR="00AB513E" w:rsidRPr="001D42BD" w:rsidRDefault="00AB513E" w:rsidP="00940E4A">
            <w:pPr>
              <w:spacing w:after="0" w:line="360" w:lineRule="auto"/>
              <w:jc w:val="thaiDistribute"/>
              <w:rPr>
                <w:rFonts w:asciiTheme="majorHAnsi" w:eastAsia="Cordia New" w:hAnsiTheme="majorHAnsi" w:cstheme="minorBidi"/>
                <w:sz w:val="14"/>
                <w:szCs w:val="14"/>
                <w:lang w:val="en-US" w:bidi="th-TH"/>
              </w:rPr>
            </w:pPr>
          </w:p>
          <w:p w14:paraId="34376825" w14:textId="055C31A2" w:rsidR="00AB513E" w:rsidRPr="00D33128" w:rsidRDefault="00AB513E" w:rsidP="00940E4A">
            <w:pPr>
              <w:spacing w:after="0" w:line="360" w:lineRule="auto"/>
              <w:jc w:val="thaiDistribute"/>
              <w:rPr>
                <w:rFonts w:asciiTheme="majorHAnsi" w:eastAsia="Cordia New" w:hAnsiTheme="majorHAnsi" w:cstheme="minorBidi"/>
                <w:szCs w:val="18"/>
                <w:lang w:val="en-US" w:bidi="th-TH"/>
              </w:rPr>
            </w:pPr>
            <w:r w:rsidRPr="00C63C2D">
              <w:rPr>
                <w:rFonts w:asciiTheme="majorHAnsi" w:eastAsia="Cordia New" w:hAnsiTheme="majorHAnsi" w:cstheme="minorBidi"/>
                <w:szCs w:val="18"/>
                <w:lang w:val="en-US" w:bidi="th-TH"/>
              </w:rPr>
              <w:t xml:space="preserve">The </w:t>
            </w:r>
            <w:r w:rsidRPr="006C77F0">
              <w:rPr>
                <w:rFonts w:asciiTheme="majorHAnsi" w:eastAsia="Cordia New" w:hAnsiTheme="majorHAnsi" w:cstheme="majorHAnsi"/>
                <w:szCs w:val="18"/>
                <w:lang w:val="en-US" w:bidi="th-TH"/>
              </w:rPr>
              <w:t xml:space="preserve">Group </w:t>
            </w:r>
            <w:r w:rsidRPr="00C63C2D">
              <w:rPr>
                <w:rFonts w:asciiTheme="majorHAnsi" w:eastAsia="Cordia New" w:hAnsiTheme="majorHAnsi" w:cstheme="minorBidi"/>
                <w:szCs w:val="18"/>
                <w:lang w:val="en-US" w:bidi="th-TH"/>
              </w:rPr>
              <w:t>ha</w:t>
            </w:r>
            <w:r w:rsidR="00E046E8">
              <w:rPr>
                <w:rFonts w:asciiTheme="majorHAnsi" w:eastAsia="Cordia New" w:hAnsiTheme="majorHAnsi" w:cstheme="minorBidi"/>
                <w:szCs w:val="18"/>
                <w:lang w:val="en-US" w:bidi="th-TH"/>
              </w:rPr>
              <w:t>s</w:t>
            </w:r>
            <w:r w:rsidRPr="00C63C2D">
              <w:rPr>
                <w:rFonts w:asciiTheme="majorHAnsi" w:eastAsia="Cordia New" w:hAnsiTheme="majorHAnsi" w:cstheme="minorBidi"/>
                <w:szCs w:val="18"/>
                <w:lang w:val="en-US" w:bidi="th-TH"/>
              </w:rPr>
              <w:t xml:space="preserve"> </w:t>
            </w:r>
            <w:r w:rsidR="00165315">
              <w:rPr>
                <w:rFonts w:asciiTheme="majorHAnsi" w:eastAsia="Cordia New" w:hAnsiTheme="majorHAnsi" w:cstheme="minorBidi"/>
                <w:szCs w:val="18"/>
                <w:lang w:val="en-US" w:bidi="th-TH"/>
              </w:rPr>
              <w:t xml:space="preserve">calculated the </w:t>
            </w:r>
            <w:r w:rsidRPr="0023543F">
              <w:rPr>
                <w:rFonts w:asciiTheme="majorHAnsi" w:eastAsia="Cordia New" w:hAnsiTheme="majorHAnsi" w:cstheme="majorHAnsi"/>
                <w:szCs w:val="18"/>
                <w:lang w:val="en-US" w:bidi="th-TH"/>
              </w:rPr>
              <w:t xml:space="preserve">impairment on financial instruments </w:t>
            </w:r>
            <w:r w:rsidR="0070036E">
              <w:rPr>
                <w:rFonts w:asciiTheme="majorHAnsi" w:eastAsia="Cordia New" w:hAnsiTheme="majorHAnsi" w:cstheme="majorHAnsi"/>
                <w:szCs w:val="18"/>
                <w:lang w:val="en-US" w:bidi="th-TH"/>
              </w:rPr>
              <w:t>by using</w:t>
            </w:r>
            <w:r w:rsidRPr="00DD2B0A">
              <w:rPr>
                <w:rFonts w:asciiTheme="majorHAnsi" w:eastAsia="Cordia New" w:hAnsiTheme="majorHAnsi" w:cstheme="majorHAnsi"/>
                <w:spacing w:val="-4"/>
                <w:szCs w:val="18"/>
                <w:lang w:val="en-US" w:bidi="th-TH"/>
              </w:rPr>
              <w:t xml:space="preserve"> the expected credit loss method.</w:t>
            </w:r>
            <w:r w:rsidR="0038394F" w:rsidRPr="00DD2B0A">
              <w:rPr>
                <w:rFonts w:asciiTheme="majorHAnsi" w:eastAsia="Cordia New" w:hAnsiTheme="majorHAnsi" w:cstheme="majorHAnsi"/>
                <w:spacing w:val="-4"/>
                <w:szCs w:val="18"/>
                <w:lang w:val="en-US" w:bidi="th-TH"/>
              </w:rPr>
              <w:t xml:space="preserve"> </w:t>
            </w:r>
            <w:r w:rsidR="00950AC1" w:rsidRPr="00DD2B0A">
              <w:rPr>
                <w:rFonts w:asciiTheme="majorHAnsi" w:eastAsia="Cordia New" w:hAnsiTheme="majorHAnsi" w:cstheme="majorHAnsi"/>
                <w:spacing w:val="-4"/>
                <w:szCs w:val="18"/>
                <w:lang w:val="en-US" w:bidi="th-TH"/>
              </w:rPr>
              <w:t xml:space="preserve"> </w:t>
            </w:r>
            <w:r w:rsidRPr="00DD2B0A">
              <w:rPr>
                <w:rFonts w:asciiTheme="majorHAnsi" w:eastAsia="Cordia New" w:hAnsiTheme="majorHAnsi" w:cstheme="majorHAnsi"/>
                <w:spacing w:val="-4"/>
                <w:szCs w:val="18"/>
                <w:lang w:val="en-US" w:bidi="th-TH"/>
              </w:rPr>
              <w:t>The</w:t>
            </w:r>
            <w:r w:rsidR="0038394F" w:rsidRPr="00DD2B0A">
              <w:rPr>
                <w:rFonts w:asciiTheme="majorHAnsi" w:eastAsia="Cordia New" w:hAnsiTheme="majorHAnsi" w:cstheme="majorHAnsi"/>
                <w:spacing w:val="-4"/>
                <w:szCs w:val="18"/>
                <w:lang w:val="en-US" w:bidi="th-TH"/>
              </w:rPr>
              <w:t xml:space="preserve"> </w:t>
            </w:r>
            <w:r w:rsidRPr="00DD2B0A">
              <w:rPr>
                <w:rFonts w:asciiTheme="majorHAnsi" w:eastAsia="Cordia New" w:hAnsiTheme="majorHAnsi" w:cstheme="majorHAnsi"/>
                <w:spacing w:val="-4"/>
                <w:szCs w:val="18"/>
                <w:lang w:val="en-US" w:bidi="th-TH"/>
              </w:rPr>
              <w:t>estimation of</w:t>
            </w:r>
            <w:r w:rsidRPr="006C77F0">
              <w:rPr>
                <w:rFonts w:asciiTheme="majorHAnsi" w:eastAsia="Cordia New" w:hAnsiTheme="majorHAnsi" w:cstheme="majorHAnsi"/>
                <w:szCs w:val="18"/>
                <w:lang w:val="en-US" w:bidi="th-TH"/>
              </w:rPr>
              <w:t xml:space="preserve"> </w:t>
            </w:r>
            <w:r w:rsidRPr="00DD2B0A">
              <w:rPr>
                <w:rFonts w:asciiTheme="majorHAnsi" w:eastAsia="Cordia New" w:hAnsiTheme="majorHAnsi" w:cstheme="majorHAnsi"/>
                <w:spacing w:val="-6"/>
                <w:szCs w:val="18"/>
                <w:lang w:val="en-US" w:bidi="th-TH"/>
              </w:rPr>
              <w:t>allowance</w:t>
            </w:r>
            <w:r w:rsidR="00143F07" w:rsidRPr="00DD2B0A">
              <w:rPr>
                <w:rFonts w:asciiTheme="majorHAnsi" w:eastAsia="Cordia New" w:hAnsiTheme="majorHAnsi" w:cstheme="majorHAnsi"/>
                <w:spacing w:val="-6"/>
                <w:szCs w:val="18"/>
                <w:lang w:val="en-US" w:bidi="th-TH"/>
              </w:rPr>
              <w:t xml:space="preserve"> </w:t>
            </w:r>
            <w:r w:rsidRPr="00DD2B0A">
              <w:rPr>
                <w:rFonts w:asciiTheme="majorHAnsi" w:eastAsia="Cordia New" w:hAnsiTheme="majorHAnsi" w:cstheme="majorHAnsi"/>
                <w:spacing w:val="-6"/>
                <w:szCs w:val="18"/>
                <w:lang w:val="en-US" w:bidi="th-TH"/>
              </w:rPr>
              <w:t>for impairment of</w:t>
            </w:r>
            <w:r w:rsidR="00143F07" w:rsidRPr="00DD2B0A">
              <w:rPr>
                <w:rFonts w:asciiTheme="majorHAnsi" w:eastAsia="Cordia New" w:hAnsiTheme="majorHAnsi" w:cstheme="majorHAnsi"/>
                <w:spacing w:val="-6"/>
                <w:szCs w:val="18"/>
                <w:lang w:val="en-US" w:bidi="th-TH"/>
              </w:rPr>
              <w:t xml:space="preserve"> hire-purchase</w:t>
            </w:r>
            <w:r w:rsidR="005172BA" w:rsidRPr="00DD2B0A">
              <w:rPr>
                <w:rFonts w:asciiTheme="majorHAnsi" w:eastAsia="Cordia New" w:hAnsiTheme="majorHAnsi" w:cstheme="majorHAnsi"/>
                <w:spacing w:val="-6"/>
                <w:szCs w:val="18"/>
                <w:lang w:val="en-US" w:bidi="th-TH"/>
              </w:rPr>
              <w:t>s</w:t>
            </w:r>
            <w:r w:rsidR="00B119D9" w:rsidRPr="00DD2B0A">
              <w:rPr>
                <w:rFonts w:asciiTheme="majorHAnsi" w:eastAsia="Cordia New" w:hAnsiTheme="majorHAnsi" w:cstheme="majorHAnsi"/>
                <w:spacing w:val="-6"/>
                <w:szCs w:val="18"/>
                <w:lang w:val="en-US" w:bidi="th-TH"/>
              </w:rPr>
              <w:t xml:space="preserve"> </w:t>
            </w:r>
            <w:r w:rsidRPr="00DD2B0A">
              <w:rPr>
                <w:rFonts w:asciiTheme="majorHAnsi" w:eastAsia="Cordia New" w:hAnsiTheme="majorHAnsi" w:cstheme="majorHAnsi"/>
                <w:spacing w:val="-6"/>
                <w:szCs w:val="18"/>
                <w:lang w:val="en-US" w:bidi="th-TH"/>
              </w:rPr>
              <w:t>receivable</w:t>
            </w:r>
            <w:r w:rsidRPr="006C77F0">
              <w:rPr>
                <w:rFonts w:asciiTheme="majorHAnsi" w:eastAsia="Cordia New" w:hAnsiTheme="majorHAnsi" w:cstheme="majorHAnsi"/>
                <w:szCs w:val="18"/>
                <w:lang w:val="en-US" w:bidi="th-TH"/>
              </w:rPr>
              <w:t xml:space="preserve"> </w:t>
            </w:r>
            <w:r w:rsidRPr="00911CBE">
              <w:rPr>
                <w:rFonts w:asciiTheme="majorHAnsi" w:eastAsia="Cordia New" w:hAnsiTheme="majorHAnsi" w:cstheme="majorHAnsi"/>
                <w:szCs w:val="18"/>
                <w:lang w:val="en-US" w:bidi="th-TH"/>
              </w:rPr>
              <w:t>was applied simplified approach for measurement</w:t>
            </w:r>
            <w:r>
              <w:rPr>
                <w:rFonts w:asciiTheme="majorHAnsi" w:eastAsia="Cordia New" w:hAnsiTheme="majorHAnsi" w:cstheme="majorHAnsi"/>
                <w:szCs w:val="18"/>
                <w:lang w:val="en-US" w:bidi="th-TH"/>
              </w:rPr>
              <w:t xml:space="preserve"> </w:t>
            </w:r>
            <w:r w:rsidR="00745957">
              <w:rPr>
                <w:rFonts w:asciiTheme="majorHAnsi" w:eastAsia="Cordia New" w:hAnsiTheme="majorHAnsi" w:cstheme="majorHAnsi"/>
                <w:szCs w:val="18"/>
                <w:lang w:val="en-US" w:bidi="th-TH"/>
              </w:rPr>
              <w:t>the</w:t>
            </w:r>
            <w:r w:rsidRPr="00911CBE">
              <w:rPr>
                <w:rFonts w:asciiTheme="majorHAnsi" w:eastAsia="Cordia New" w:hAnsiTheme="majorHAnsi" w:cstheme="majorHAnsi"/>
                <w:szCs w:val="18"/>
                <w:lang w:val="en-US" w:bidi="th-TH"/>
              </w:rPr>
              <w:t xml:space="preserve"> expected credit loss for the </w:t>
            </w:r>
            <w:r w:rsidRPr="006C77F0">
              <w:rPr>
                <w:rFonts w:asciiTheme="majorHAnsi" w:eastAsia="Cordia New" w:hAnsiTheme="majorHAnsi" w:cstheme="majorHAnsi"/>
                <w:szCs w:val="18"/>
                <w:lang w:val="en-US" w:bidi="th-TH"/>
              </w:rPr>
              <w:t>hire-purchase</w:t>
            </w:r>
            <w:r w:rsidR="001B0190">
              <w:rPr>
                <w:rFonts w:asciiTheme="majorHAnsi" w:eastAsia="Cordia New" w:hAnsiTheme="majorHAnsi" w:cstheme="majorHAnsi"/>
                <w:szCs w:val="18"/>
                <w:lang w:val="en-US" w:bidi="th-TH"/>
              </w:rPr>
              <w:t>s</w:t>
            </w:r>
            <w:r w:rsidRPr="006C77F0">
              <w:rPr>
                <w:rFonts w:asciiTheme="majorHAnsi" w:eastAsia="Cordia New" w:hAnsiTheme="majorHAnsi" w:cstheme="majorHAnsi"/>
                <w:szCs w:val="18"/>
                <w:lang w:val="en-US" w:bidi="th-TH"/>
              </w:rPr>
              <w:t xml:space="preserve"> receivable</w:t>
            </w:r>
            <w:r w:rsidRPr="00911CBE">
              <w:rPr>
                <w:rFonts w:asciiTheme="majorHAnsi" w:eastAsia="Cordia New" w:hAnsiTheme="majorHAnsi" w:cstheme="majorHAnsi"/>
                <w:szCs w:val="18"/>
                <w:lang w:val="en-US" w:bidi="th-TH"/>
              </w:rPr>
              <w:t>.</w:t>
            </w:r>
            <w:r>
              <w:rPr>
                <w:rFonts w:asciiTheme="majorHAnsi" w:eastAsia="Cordia New" w:hAnsiTheme="majorHAnsi" w:cstheme="majorHAnsi"/>
                <w:szCs w:val="18"/>
                <w:lang w:val="en-US" w:bidi="th-TH"/>
              </w:rPr>
              <w:t xml:space="preserve"> It is no longer necessary for a credit event to have occurred before credit losses are recognize</w:t>
            </w:r>
            <w:r w:rsidR="00745957">
              <w:rPr>
                <w:rFonts w:asciiTheme="majorHAnsi" w:eastAsia="Cordia New" w:hAnsiTheme="majorHAnsi" w:cstheme="majorHAnsi"/>
                <w:szCs w:val="18"/>
                <w:lang w:val="en-US" w:bidi="th-TH"/>
              </w:rPr>
              <w:t>d</w:t>
            </w:r>
            <w:r>
              <w:rPr>
                <w:rFonts w:asciiTheme="majorHAnsi" w:eastAsia="Cordia New" w:hAnsiTheme="majorHAnsi" w:cstheme="majorHAnsi"/>
                <w:szCs w:val="18"/>
                <w:lang w:val="en-US" w:bidi="th-TH"/>
              </w:rPr>
              <w:t xml:space="preserve"> and judgement about how changes in economic factors affect expected credit loss and probability-weighted basis. Estimation</w:t>
            </w:r>
            <w:r w:rsidRPr="006C77F0">
              <w:rPr>
                <w:rFonts w:asciiTheme="majorHAnsi" w:eastAsia="Cordia New" w:hAnsiTheme="majorHAnsi" w:cstheme="majorHAnsi"/>
                <w:szCs w:val="18"/>
                <w:lang w:val="en-US" w:bidi="th-TH"/>
              </w:rPr>
              <w:t xml:space="preserve"> </w:t>
            </w:r>
            <w:r>
              <w:rPr>
                <w:rFonts w:asciiTheme="majorHAnsi" w:eastAsia="Cordia New" w:hAnsiTheme="majorHAnsi" w:cstheme="majorHAnsi"/>
                <w:szCs w:val="18"/>
                <w:lang w:val="en-US" w:bidi="th-TH"/>
              </w:rPr>
              <w:t xml:space="preserve">is necessary to use </w:t>
            </w:r>
            <w:r w:rsidRPr="009241C5">
              <w:rPr>
                <w:rFonts w:asciiTheme="majorHAnsi" w:eastAsia="Cordia New" w:hAnsiTheme="majorHAnsi" w:cstheme="majorHAnsi"/>
                <w:szCs w:val="18"/>
                <w:lang w:val="en-US" w:bidi="th-TH"/>
              </w:rPr>
              <w:t xml:space="preserve">significant management judgement </w:t>
            </w:r>
            <w:r w:rsidR="003A1AE2">
              <w:rPr>
                <w:rFonts w:asciiTheme="majorHAnsi" w:eastAsia="Cordia New" w:hAnsiTheme="majorHAnsi" w:cstheme="majorHAnsi"/>
                <w:szCs w:val="18"/>
                <w:lang w:val="en-US" w:bidi="th-TH"/>
              </w:rPr>
              <w:t>to develop the expected credit loss m</w:t>
            </w:r>
            <w:r w:rsidR="00F44B1E">
              <w:rPr>
                <w:rFonts w:asciiTheme="majorHAnsi" w:eastAsia="Cordia New" w:hAnsiTheme="majorHAnsi" w:cstheme="majorHAnsi"/>
                <w:szCs w:val="18"/>
                <w:lang w:val="en-US" w:bidi="th-TH"/>
              </w:rPr>
              <w:t xml:space="preserve">odel </w:t>
            </w:r>
            <w:r>
              <w:rPr>
                <w:rFonts w:asciiTheme="majorHAnsi" w:eastAsia="Cordia New" w:hAnsiTheme="majorHAnsi" w:cstheme="majorHAnsi"/>
                <w:szCs w:val="18"/>
                <w:lang w:val="en-US" w:bidi="th-TH"/>
              </w:rPr>
              <w:t>from past event to present</w:t>
            </w:r>
            <w:r w:rsidRPr="006C77F0">
              <w:rPr>
                <w:rFonts w:asciiTheme="majorHAnsi" w:eastAsia="Cordia New" w:hAnsiTheme="majorHAnsi" w:cstheme="majorHAnsi"/>
                <w:szCs w:val="18"/>
                <w:lang w:val="en-US" w:bidi="th-TH"/>
              </w:rPr>
              <w:t xml:space="preserve">. </w:t>
            </w:r>
            <w:r>
              <w:rPr>
                <w:rFonts w:asciiTheme="majorHAnsi" w:eastAsia="Cordia New" w:hAnsiTheme="majorHAnsi" w:cstheme="majorHAnsi"/>
                <w:szCs w:val="18"/>
                <w:lang w:val="en-US" w:bidi="th-TH"/>
              </w:rPr>
              <w:t>T</w:t>
            </w:r>
            <w:r w:rsidRPr="006C77F0">
              <w:rPr>
                <w:rFonts w:asciiTheme="majorHAnsi" w:eastAsia="Cordia New" w:hAnsiTheme="majorHAnsi" w:cstheme="majorHAnsi"/>
                <w:szCs w:val="18"/>
                <w:lang w:val="en-US" w:bidi="th-TH"/>
              </w:rPr>
              <w:t xml:space="preserve">he estimation of allowance for </w:t>
            </w:r>
            <w:r w:rsidRPr="00005869">
              <w:rPr>
                <w:rFonts w:asciiTheme="majorHAnsi" w:eastAsia="Cordia New" w:hAnsiTheme="majorHAnsi" w:cstheme="majorHAnsi"/>
                <w:szCs w:val="18"/>
                <w:lang w:val="en-US" w:bidi="th-TH"/>
              </w:rPr>
              <w:t xml:space="preserve">impairment </w:t>
            </w:r>
            <w:r w:rsidRPr="006C77F0">
              <w:rPr>
                <w:rFonts w:asciiTheme="majorHAnsi" w:eastAsia="Cordia New" w:hAnsiTheme="majorHAnsi" w:cstheme="majorHAnsi"/>
                <w:szCs w:val="18"/>
                <w:lang w:val="en-US" w:bidi="th-TH"/>
              </w:rPr>
              <w:t>is significant</w:t>
            </w:r>
            <w:r w:rsidR="001B0190">
              <w:rPr>
                <w:rFonts w:asciiTheme="majorHAnsi" w:eastAsia="Cordia New" w:hAnsiTheme="majorHAnsi" w:cstheme="majorHAnsi"/>
                <w:szCs w:val="18"/>
                <w:lang w:val="en-US" w:bidi="th-TH"/>
              </w:rPr>
              <w:t>,</w:t>
            </w:r>
            <w:r>
              <w:rPr>
                <w:rFonts w:asciiTheme="majorHAnsi" w:eastAsia="Cordia New" w:hAnsiTheme="majorHAnsi" w:cstheme="majorHAnsi"/>
                <w:szCs w:val="18"/>
                <w:lang w:val="en-US" w:bidi="th-TH"/>
              </w:rPr>
              <w:t xml:space="preserve"> </w:t>
            </w:r>
            <w:r w:rsidRPr="006C77F0">
              <w:rPr>
                <w:rFonts w:asciiTheme="majorHAnsi" w:eastAsia="Cordia New" w:hAnsiTheme="majorHAnsi" w:cstheme="majorHAnsi"/>
                <w:szCs w:val="18"/>
                <w:lang w:val="en-US" w:bidi="th-TH"/>
              </w:rPr>
              <w:t xml:space="preserve">I therefore, </w:t>
            </w:r>
            <w:r w:rsidRPr="006C77F0">
              <w:rPr>
                <w:rStyle w:val="normaltextrun"/>
                <w:rFonts w:ascii="Arial" w:hAnsi="Arial"/>
                <w:color w:val="000000"/>
                <w:sz w:val="19"/>
                <w:szCs w:val="19"/>
                <w:bdr w:val="none" w:sz="0" w:space="0" w:color="auto" w:frame="1"/>
              </w:rPr>
              <w:t xml:space="preserve">focused </w:t>
            </w:r>
            <w:r w:rsidRPr="006C77F0">
              <w:rPr>
                <w:rFonts w:asciiTheme="majorHAnsi" w:eastAsia="Cordia New" w:hAnsiTheme="majorHAnsi" w:cstheme="majorHAnsi"/>
                <w:szCs w:val="18"/>
                <w:lang w:val="en-US" w:bidi="th-TH"/>
              </w:rPr>
              <w:t>on the audit for adequacy of the allowance for</w:t>
            </w:r>
            <w:r w:rsidR="00FF52EB">
              <w:rPr>
                <w:rFonts w:asciiTheme="majorHAnsi" w:eastAsia="Cordia New" w:hAnsiTheme="majorHAnsi" w:cstheme="majorHAnsi"/>
                <w:szCs w:val="18"/>
                <w:lang w:val="en-US" w:bidi="th-TH"/>
              </w:rPr>
              <w:t xml:space="preserve"> impairme</w:t>
            </w:r>
            <w:r w:rsidR="00462155">
              <w:rPr>
                <w:rFonts w:asciiTheme="majorHAnsi" w:eastAsia="Cordia New" w:hAnsiTheme="majorHAnsi" w:cstheme="majorHAnsi"/>
                <w:szCs w:val="18"/>
                <w:lang w:val="en-US" w:bidi="th-TH"/>
              </w:rPr>
              <w:t>nt of hire-purchases receivable</w:t>
            </w:r>
            <w:r w:rsidRPr="006C77F0">
              <w:rPr>
                <w:rFonts w:asciiTheme="majorHAnsi" w:eastAsia="Cordia New" w:hAnsiTheme="majorHAnsi" w:cstheme="majorHAnsi"/>
                <w:szCs w:val="18"/>
                <w:lang w:val="en-US" w:bidi="th-TH"/>
              </w:rPr>
              <w:t>.</w:t>
            </w:r>
          </w:p>
          <w:p w14:paraId="4CA32E07" w14:textId="77777777" w:rsidR="00AB513E" w:rsidRPr="00EE226B" w:rsidRDefault="00AB513E" w:rsidP="00AB513E">
            <w:pPr>
              <w:spacing w:after="0" w:line="360" w:lineRule="auto"/>
              <w:jc w:val="thaiDistribute"/>
              <w:rPr>
                <w:rFonts w:asciiTheme="majorHAnsi" w:eastAsia="Cordia New" w:hAnsiTheme="majorHAnsi" w:cstheme="majorHAnsi"/>
                <w:szCs w:val="18"/>
                <w:lang w:val="en-US" w:bidi="th-TH"/>
              </w:rPr>
            </w:pPr>
          </w:p>
          <w:p w14:paraId="4C2CB3AE" w14:textId="4971483A" w:rsidR="00106438" w:rsidRPr="00CB031A" w:rsidRDefault="00AB513E" w:rsidP="00AB513E">
            <w:pPr>
              <w:tabs>
                <w:tab w:val="left" w:pos="316"/>
              </w:tabs>
              <w:spacing w:after="0" w:line="360" w:lineRule="auto"/>
              <w:jc w:val="thaiDistribute"/>
              <w:rPr>
                <w:rFonts w:cstheme="minorHAnsi"/>
                <w:b/>
                <w:bCs/>
                <w:szCs w:val="18"/>
              </w:rPr>
            </w:pPr>
            <w:r w:rsidRPr="00EE226B">
              <w:rPr>
                <w:rFonts w:asciiTheme="majorHAnsi" w:hAnsiTheme="majorHAnsi" w:cstheme="majorHAnsi"/>
                <w:szCs w:val="18"/>
                <w:lang w:val="en-US" w:bidi="th-TH"/>
              </w:rPr>
              <w:t xml:space="preserve">The Group </w:t>
            </w:r>
            <w:r w:rsidRPr="00EE226B">
              <w:rPr>
                <w:rFonts w:asciiTheme="majorHAnsi" w:eastAsia="Cordia New" w:hAnsiTheme="majorHAnsi" w:cstheme="majorHAnsi"/>
                <w:szCs w:val="18"/>
                <w:lang w:val="en-US" w:bidi="th-TH"/>
              </w:rPr>
              <w:t xml:space="preserve">disclosed allowance for </w:t>
            </w:r>
            <w:r w:rsidRPr="00005869">
              <w:rPr>
                <w:rFonts w:asciiTheme="majorHAnsi" w:eastAsia="Cordia New" w:hAnsiTheme="majorHAnsi" w:cstheme="majorHAnsi"/>
                <w:szCs w:val="18"/>
                <w:lang w:val="en-US" w:bidi="th-TH"/>
              </w:rPr>
              <w:t xml:space="preserve">impairment </w:t>
            </w:r>
            <w:r w:rsidRPr="00EE226B">
              <w:rPr>
                <w:rFonts w:asciiTheme="majorHAnsi" w:eastAsia="Cordia New" w:hAnsiTheme="majorHAnsi" w:cstheme="majorHAnsi"/>
                <w:szCs w:val="18"/>
                <w:lang w:val="en-US" w:bidi="th-TH"/>
              </w:rPr>
              <w:t xml:space="preserve">for </w:t>
            </w:r>
            <w:r>
              <w:rPr>
                <w:rFonts w:asciiTheme="majorHAnsi" w:eastAsia="Cordia New" w:hAnsiTheme="majorHAnsi" w:cstheme="majorHAnsi"/>
                <w:szCs w:val="18"/>
                <w:lang w:val="en-US" w:bidi="th-TH"/>
              </w:rPr>
              <w:t>hire-purchase</w:t>
            </w:r>
            <w:r w:rsidR="00950AC1">
              <w:rPr>
                <w:rFonts w:asciiTheme="majorHAnsi" w:eastAsia="Cordia New" w:hAnsiTheme="majorHAnsi" w:cstheme="majorHAnsi"/>
                <w:szCs w:val="18"/>
                <w:lang w:val="en-US" w:bidi="th-TH"/>
              </w:rPr>
              <w:t>s</w:t>
            </w:r>
            <w:r>
              <w:rPr>
                <w:rFonts w:asciiTheme="majorHAnsi" w:eastAsia="Cordia New" w:hAnsiTheme="majorHAnsi" w:cstheme="majorHAnsi"/>
                <w:szCs w:val="18"/>
                <w:lang w:val="en-US" w:bidi="th-TH"/>
              </w:rPr>
              <w:t xml:space="preserve"> </w:t>
            </w:r>
            <w:r w:rsidRPr="00EE226B">
              <w:rPr>
                <w:rFonts w:asciiTheme="majorHAnsi" w:eastAsia="Cordia New" w:hAnsiTheme="majorHAnsi" w:cstheme="majorHAnsi"/>
                <w:szCs w:val="18"/>
                <w:lang w:val="en-US" w:bidi="th-TH"/>
              </w:rPr>
              <w:t xml:space="preserve">receivable in Note </w:t>
            </w:r>
            <w:r w:rsidR="0000505B">
              <w:rPr>
                <w:rFonts w:asciiTheme="majorHAnsi" w:eastAsia="Cordia New" w:hAnsiTheme="majorHAnsi" w:cstheme="majorHAnsi"/>
                <w:szCs w:val="18"/>
                <w:lang w:val="en-US" w:bidi="th-TH"/>
              </w:rPr>
              <w:t>6</w:t>
            </w:r>
            <w:r w:rsidRPr="00EE226B">
              <w:rPr>
                <w:rFonts w:asciiTheme="majorHAnsi" w:eastAsia="Cordia New" w:hAnsiTheme="majorHAnsi" w:cstheme="majorHAnsi"/>
                <w:szCs w:val="18"/>
                <w:lang w:val="en-US" w:bidi="th-TH"/>
              </w:rPr>
              <w:t xml:space="preserve"> to financial </w:t>
            </w:r>
            <w:r w:rsidRPr="00EE226B">
              <w:rPr>
                <w:rFonts w:asciiTheme="majorHAnsi" w:eastAsia="Cordia New" w:hAnsiTheme="majorHAnsi" w:cstheme="majorHAnsi"/>
                <w:spacing w:val="-4"/>
                <w:szCs w:val="18"/>
                <w:lang w:val="en-US" w:bidi="th-TH"/>
              </w:rPr>
              <w:t>statements</w:t>
            </w:r>
            <w:r w:rsidRPr="00EE226B">
              <w:rPr>
                <w:rFonts w:asciiTheme="majorHAnsi" w:eastAsia="Cordia New" w:hAnsiTheme="majorHAnsi" w:cstheme="majorHAnsi"/>
                <w:spacing w:val="-4"/>
                <w:szCs w:val="18"/>
                <w:cs/>
                <w:lang w:val="en-US" w:bidi="th-TH"/>
              </w:rPr>
              <w:t xml:space="preserve"> </w:t>
            </w:r>
            <w:r w:rsidRPr="00EE226B">
              <w:rPr>
                <w:rFonts w:asciiTheme="majorHAnsi" w:eastAsia="Cordia New" w:hAnsiTheme="majorHAnsi" w:cstheme="majorHAnsi"/>
                <w:spacing w:val="-4"/>
                <w:szCs w:val="18"/>
                <w:lang w:val="en-US" w:bidi="th-TH"/>
              </w:rPr>
              <w:t>and significant accounting policies.</w:t>
            </w:r>
          </w:p>
        </w:tc>
        <w:tc>
          <w:tcPr>
            <w:tcW w:w="3975" w:type="dxa"/>
            <w:tcBorders>
              <w:bottom w:val="single" w:sz="4" w:space="0" w:color="auto"/>
            </w:tcBorders>
            <w:shd w:val="clear" w:color="auto" w:fill="auto"/>
          </w:tcPr>
          <w:p w14:paraId="19091CEC"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0DA74DFF"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6667F551"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3D3B21C8"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0B592E48" w14:textId="0BCB77E8" w:rsidR="00D61DD3" w:rsidRDefault="00D61DD3" w:rsidP="00D61DD3">
            <w:pPr>
              <w:spacing w:after="0" w:line="360" w:lineRule="auto"/>
              <w:jc w:val="thaiDistribute"/>
              <w:rPr>
                <w:rFonts w:asciiTheme="majorHAnsi" w:eastAsia="Cordia New" w:hAnsiTheme="majorHAnsi" w:cstheme="majorHAnsi"/>
                <w:spacing w:val="-6"/>
                <w:szCs w:val="18"/>
                <w:lang w:val="en-US" w:bidi="th-TH"/>
              </w:rPr>
            </w:pPr>
            <w:r w:rsidRPr="00EE226B">
              <w:rPr>
                <w:rFonts w:asciiTheme="majorHAnsi" w:eastAsia="Cordia New" w:hAnsiTheme="majorHAnsi" w:cstheme="majorHAnsi"/>
                <w:szCs w:val="18"/>
                <w:lang w:val="en-US" w:bidi="th-TH"/>
              </w:rPr>
              <w:t xml:space="preserve">I made an inquiry the </w:t>
            </w:r>
            <w:r>
              <w:rPr>
                <w:rFonts w:asciiTheme="majorHAnsi" w:eastAsia="Cordia New" w:hAnsiTheme="majorHAnsi" w:cstheme="majorHAnsi"/>
                <w:szCs w:val="18"/>
                <w:lang w:val="en-US" w:bidi="th-TH"/>
              </w:rPr>
              <w:t>responsible management</w:t>
            </w:r>
            <w:r w:rsidRPr="00EE226B">
              <w:rPr>
                <w:rFonts w:asciiTheme="majorHAnsi" w:eastAsia="Cordia New" w:hAnsiTheme="majorHAnsi" w:cstheme="majorHAnsi"/>
                <w:szCs w:val="18"/>
                <w:lang w:val="en-US" w:bidi="th-TH"/>
              </w:rPr>
              <w:t xml:space="preserve"> to obtain understanding of the </w:t>
            </w:r>
            <w:r w:rsidRPr="00EE226B">
              <w:rPr>
                <w:rFonts w:asciiTheme="majorHAnsi" w:eastAsia="Cordia New" w:hAnsiTheme="majorHAnsi" w:cstheme="majorHAnsi"/>
                <w:spacing w:val="-4"/>
                <w:szCs w:val="18"/>
                <w:lang w:val="en-US" w:bidi="th-TH"/>
              </w:rPr>
              <w:t>internal control relevant</w:t>
            </w:r>
            <w:r w:rsidRPr="00EE226B">
              <w:rPr>
                <w:rFonts w:asciiTheme="majorHAnsi" w:eastAsia="Cordia New" w:hAnsiTheme="majorHAnsi" w:cstheme="majorHAnsi"/>
                <w:szCs w:val="18"/>
                <w:lang w:val="en-US" w:bidi="th-TH"/>
              </w:rPr>
              <w:t xml:space="preserve"> to the recording of transactions, collection </w:t>
            </w:r>
            <w:r w:rsidRPr="00EE226B">
              <w:rPr>
                <w:rFonts w:asciiTheme="majorHAnsi" w:eastAsia="Cordia New" w:hAnsiTheme="majorHAnsi" w:cstheme="majorHAnsi"/>
                <w:spacing w:val="-4"/>
                <w:szCs w:val="18"/>
                <w:lang w:val="en-US" w:bidi="th-TH"/>
              </w:rPr>
              <w:t>of debts and receipt of payment from debtors,</w:t>
            </w:r>
            <w:r w:rsidRPr="00EE226B">
              <w:rPr>
                <w:rFonts w:asciiTheme="majorHAnsi" w:eastAsia="Cordia New" w:hAnsiTheme="majorHAnsi" w:cstheme="majorHAnsi"/>
                <w:szCs w:val="18"/>
                <w:lang w:val="en-US" w:bidi="th-TH"/>
              </w:rPr>
              <w:t xml:space="preserve"> and the procedures for the estimation of </w:t>
            </w:r>
            <w:r w:rsidRPr="00EE226B">
              <w:rPr>
                <w:rFonts w:asciiTheme="majorHAnsi" w:eastAsia="Cordia New" w:hAnsiTheme="majorHAnsi" w:cstheme="majorHAnsi"/>
                <w:spacing w:val="-6"/>
                <w:szCs w:val="18"/>
                <w:lang w:val="en-US" w:bidi="th-TH"/>
              </w:rPr>
              <w:t xml:space="preserve">the allowance for </w:t>
            </w:r>
            <w:r w:rsidRPr="00005869">
              <w:rPr>
                <w:rFonts w:asciiTheme="majorHAnsi" w:eastAsia="Cordia New" w:hAnsiTheme="majorHAnsi" w:cstheme="majorHAnsi"/>
                <w:szCs w:val="18"/>
                <w:lang w:val="en-US" w:bidi="th-TH"/>
              </w:rPr>
              <w:t xml:space="preserve">impairment </w:t>
            </w:r>
            <w:r w:rsidR="00C60038">
              <w:rPr>
                <w:rFonts w:asciiTheme="majorHAnsi" w:eastAsia="Cordia New" w:hAnsiTheme="majorHAnsi" w:cstheme="majorHAnsi"/>
                <w:szCs w:val="18"/>
                <w:lang w:val="en-US" w:bidi="th-TH"/>
              </w:rPr>
              <w:t>of</w:t>
            </w:r>
            <w:r>
              <w:rPr>
                <w:rFonts w:asciiTheme="majorHAnsi" w:eastAsia="Cordia New" w:hAnsiTheme="majorHAnsi" w:cstheme="majorHAnsi"/>
                <w:spacing w:val="-6"/>
                <w:szCs w:val="18"/>
                <w:lang w:val="en-US" w:bidi="th-TH"/>
              </w:rPr>
              <w:t xml:space="preserve"> hire-purchase</w:t>
            </w:r>
            <w:r w:rsidR="008F1022">
              <w:rPr>
                <w:rFonts w:asciiTheme="majorHAnsi" w:eastAsia="Cordia New" w:hAnsiTheme="majorHAnsi" w:cstheme="majorHAnsi"/>
                <w:spacing w:val="-6"/>
                <w:szCs w:val="18"/>
                <w:lang w:val="en-US" w:bidi="th-TH"/>
              </w:rPr>
              <w:t>s</w:t>
            </w:r>
            <w:r>
              <w:rPr>
                <w:rFonts w:asciiTheme="majorHAnsi" w:eastAsia="Cordia New" w:hAnsiTheme="majorHAnsi" w:cstheme="majorHAnsi"/>
                <w:spacing w:val="-6"/>
                <w:szCs w:val="18"/>
                <w:lang w:val="en-US" w:bidi="th-TH"/>
              </w:rPr>
              <w:t xml:space="preserve"> receivable.</w:t>
            </w:r>
          </w:p>
          <w:p w14:paraId="77513E7E" w14:textId="77777777" w:rsidR="00D61DD3" w:rsidRPr="00E5104C" w:rsidRDefault="00D61DD3" w:rsidP="00D61DD3">
            <w:pPr>
              <w:spacing w:after="0" w:line="360" w:lineRule="auto"/>
              <w:jc w:val="thaiDistribute"/>
              <w:rPr>
                <w:rFonts w:asciiTheme="majorHAnsi" w:eastAsia="Cordia New" w:hAnsiTheme="majorHAnsi" w:cstheme="majorHAnsi"/>
                <w:spacing w:val="-6"/>
                <w:sz w:val="14"/>
                <w:szCs w:val="14"/>
                <w:lang w:val="en-US" w:bidi="th-TH"/>
              </w:rPr>
            </w:pPr>
            <w:r>
              <w:rPr>
                <w:rFonts w:asciiTheme="majorHAnsi" w:eastAsia="Cordia New" w:hAnsiTheme="majorHAnsi" w:cstheme="majorHAnsi"/>
                <w:spacing w:val="-6"/>
                <w:sz w:val="14"/>
                <w:szCs w:val="14"/>
                <w:lang w:val="en-US" w:bidi="th-TH"/>
              </w:rPr>
              <w:t xml:space="preserve"> </w:t>
            </w:r>
          </w:p>
          <w:p w14:paraId="02D76CC6" w14:textId="77777777" w:rsidR="00D61DD3" w:rsidRDefault="00D61DD3" w:rsidP="00D61DD3">
            <w:pPr>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 xml:space="preserve">I tested, on a sampling basis, the operating effectiveness of designed internal </w:t>
            </w:r>
            <w:r w:rsidRPr="00316C17">
              <w:rPr>
                <w:rFonts w:asciiTheme="majorHAnsi" w:eastAsia="Cordia New" w:hAnsiTheme="majorHAnsi" w:cstheme="majorHAnsi"/>
                <w:szCs w:val="18"/>
                <w:lang w:val="en-US" w:bidi="th-TH"/>
              </w:rPr>
              <w:t xml:space="preserve">control. </w:t>
            </w:r>
            <w:r>
              <w:rPr>
                <w:rFonts w:asciiTheme="majorHAnsi" w:eastAsia="Cordia New" w:hAnsiTheme="majorHAnsi" w:cstheme="majorHAnsi"/>
                <w:szCs w:val="18"/>
                <w:lang w:val="en-US" w:bidi="th-TH"/>
              </w:rPr>
              <w:t xml:space="preserve"> </w:t>
            </w:r>
          </w:p>
          <w:p w14:paraId="1D74AB4B" w14:textId="77777777" w:rsidR="00D61DD3" w:rsidRPr="00E572DD" w:rsidRDefault="00D61DD3" w:rsidP="00D61DD3">
            <w:pPr>
              <w:spacing w:after="0" w:line="360" w:lineRule="auto"/>
              <w:jc w:val="thaiDistribute"/>
              <w:rPr>
                <w:rFonts w:asciiTheme="majorHAnsi" w:eastAsia="Cordia New" w:hAnsiTheme="majorHAnsi" w:cstheme="majorHAnsi"/>
                <w:sz w:val="19"/>
                <w:szCs w:val="19"/>
                <w:lang w:val="en-US" w:bidi="th-TH"/>
              </w:rPr>
            </w:pPr>
          </w:p>
          <w:p w14:paraId="1FDC1B0A" w14:textId="5AA70C2D" w:rsidR="00D61DD3" w:rsidRDefault="00D61DD3" w:rsidP="00D61DD3">
            <w:pPr>
              <w:spacing w:after="0" w:line="360" w:lineRule="auto"/>
              <w:jc w:val="thaiDistribute"/>
              <w:rPr>
                <w:rFonts w:asciiTheme="majorHAnsi" w:eastAsia="Cordia New" w:hAnsiTheme="majorHAnsi" w:cstheme="majorHAnsi"/>
                <w:szCs w:val="18"/>
                <w:lang w:val="en-US" w:bidi="th-TH"/>
              </w:rPr>
            </w:pPr>
            <w:r w:rsidRPr="00E10F0B">
              <w:rPr>
                <w:rFonts w:asciiTheme="majorHAnsi" w:eastAsia="Cordia New" w:hAnsiTheme="majorHAnsi" w:cstheme="majorHAnsi"/>
                <w:szCs w:val="18"/>
                <w:lang w:val="en-US" w:bidi="th-TH"/>
              </w:rPr>
              <w:t xml:space="preserve">I assessed and tested the reasonableness of the expected credit loss model, reviewed the model development </w:t>
            </w:r>
            <w:r w:rsidR="007B5A7A" w:rsidRPr="00E10F0B">
              <w:rPr>
                <w:rFonts w:asciiTheme="majorHAnsi" w:eastAsia="Cordia New" w:hAnsiTheme="majorHAnsi" w:cstheme="majorHAnsi"/>
                <w:szCs w:val="18"/>
                <w:lang w:val="en-US" w:bidi="th-TH"/>
              </w:rPr>
              <w:t>documentation,</w:t>
            </w:r>
            <w:r w:rsidRPr="00E10F0B">
              <w:rPr>
                <w:rFonts w:asciiTheme="majorHAnsi" w:eastAsia="Cordia New" w:hAnsiTheme="majorHAnsi" w:cstheme="majorHAnsi"/>
                <w:szCs w:val="18"/>
                <w:lang w:val="en-US" w:bidi="th-TH"/>
              </w:rPr>
              <w:t xml:space="preserve"> and tested, on a sampling basis, the accuracy </w:t>
            </w:r>
            <w:r>
              <w:rPr>
                <w:rFonts w:asciiTheme="majorHAnsi" w:eastAsia="Cordia New" w:hAnsiTheme="majorHAnsi" w:cstheme="majorHAnsi"/>
                <w:szCs w:val="18"/>
                <w:lang w:val="en-US" w:bidi="th-TH"/>
              </w:rPr>
              <w:t>and completeness</w:t>
            </w:r>
            <w:r>
              <w:rPr>
                <w:rFonts w:asciiTheme="majorHAnsi" w:eastAsia="Cordia New" w:hAnsiTheme="majorHAnsi" w:cstheme="minorBidi" w:hint="cs"/>
                <w:szCs w:val="18"/>
                <w:cs/>
                <w:lang w:val="en-US" w:bidi="th-TH"/>
              </w:rPr>
              <w:t xml:space="preserve"> </w:t>
            </w:r>
            <w:r w:rsidRPr="00E10F0B">
              <w:rPr>
                <w:rFonts w:asciiTheme="majorHAnsi" w:eastAsia="Cordia New" w:hAnsiTheme="majorHAnsi" w:cstheme="majorHAnsi"/>
                <w:szCs w:val="18"/>
                <w:lang w:val="en-US" w:bidi="th-TH"/>
              </w:rPr>
              <w:t>of the</w:t>
            </w:r>
            <w:r w:rsidR="007B5A7A">
              <w:rPr>
                <w:rFonts w:asciiTheme="majorHAnsi" w:eastAsia="Cordia New" w:hAnsiTheme="majorHAnsi" w:cstheme="majorHAnsi"/>
                <w:szCs w:val="18"/>
                <w:lang w:val="en-US" w:bidi="th-TH"/>
              </w:rPr>
              <w:t xml:space="preserve"> </w:t>
            </w:r>
            <w:r w:rsidRPr="00E10F0B">
              <w:rPr>
                <w:rFonts w:asciiTheme="majorHAnsi" w:eastAsia="Cordia New" w:hAnsiTheme="majorHAnsi" w:cstheme="majorHAnsi"/>
                <w:szCs w:val="18"/>
                <w:lang w:val="en-US" w:bidi="th-TH"/>
              </w:rPr>
              <w:t>data used in model development. I also assessed the methods and assumptions applied by the Group in the calculation of the allowance for expected credit losses</w:t>
            </w:r>
            <w:r>
              <w:rPr>
                <w:rFonts w:asciiTheme="majorHAnsi" w:eastAsia="Cordia New" w:hAnsiTheme="majorHAnsi" w:cstheme="majorHAnsi"/>
                <w:szCs w:val="18"/>
                <w:lang w:val="en-US" w:bidi="th-TH"/>
              </w:rPr>
              <w:t xml:space="preserve"> from past event to present</w:t>
            </w:r>
            <w:r w:rsidRPr="00066984">
              <w:rPr>
                <w:rFonts w:asciiTheme="majorHAnsi" w:eastAsia="Cordia New" w:hAnsiTheme="majorHAnsi" w:cstheme="majorHAnsi"/>
                <w:szCs w:val="18"/>
                <w:lang w:val="en-US" w:bidi="th-TH"/>
              </w:rPr>
              <w:t>, including reviewing the method used to incorporate the management overlay on the allowance for expected credit losses and assessed the reasonableness of</w:t>
            </w:r>
            <w:r w:rsidR="008F1022">
              <w:rPr>
                <w:rFonts w:asciiTheme="majorHAnsi" w:eastAsia="Cordia New" w:hAnsiTheme="majorHAnsi" w:cstheme="majorHAnsi"/>
                <w:szCs w:val="18"/>
                <w:lang w:val="en-US" w:bidi="th-TH"/>
              </w:rPr>
              <w:t xml:space="preserve"> </w:t>
            </w:r>
            <w:r w:rsidRPr="00066984">
              <w:rPr>
                <w:rFonts w:asciiTheme="majorHAnsi" w:eastAsia="Cordia New" w:hAnsiTheme="majorHAnsi" w:cstheme="majorHAnsi"/>
                <w:szCs w:val="18"/>
                <w:lang w:val="en-US" w:bidi="th-TH"/>
              </w:rPr>
              <w:t>economic factors.</w:t>
            </w:r>
          </w:p>
          <w:p w14:paraId="5A06215A" w14:textId="77777777" w:rsidR="00D61DD3" w:rsidRPr="00EF5C9E" w:rsidRDefault="00D61DD3" w:rsidP="00D61DD3">
            <w:pPr>
              <w:spacing w:after="0" w:line="360" w:lineRule="auto"/>
              <w:jc w:val="thaiDistribute"/>
              <w:rPr>
                <w:rFonts w:asciiTheme="majorHAnsi" w:eastAsia="Cordia New" w:hAnsiTheme="majorHAnsi" w:cstheme="minorBidi"/>
                <w:szCs w:val="18"/>
                <w:lang w:val="en-US" w:bidi="th-TH"/>
              </w:rPr>
            </w:pPr>
          </w:p>
          <w:p w14:paraId="383A67EA" w14:textId="77777777" w:rsidR="00D61DD3" w:rsidRPr="00EE226B" w:rsidRDefault="00D61DD3" w:rsidP="00D61DD3">
            <w:pPr>
              <w:spacing w:after="0" w:line="360" w:lineRule="auto"/>
              <w:jc w:val="thaiDistribute"/>
              <w:rPr>
                <w:rFonts w:asciiTheme="majorHAnsi" w:eastAsia="Cordia New" w:hAnsiTheme="majorHAnsi" w:cstheme="majorHAnsi"/>
                <w:szCs w:val="18"/>
                <w:lang w:val="en-US" w:bidi="th-TH"/>
              </w:rPr>
            </w:pPr>
            <w:r w:rsidRPr="00DD2B0A">
              <w:rPr>
                <w:rFonts w:asciiTheme="majorHAnsi" w:eastAsia="Cordia New" w:hAnsiTheme="majorHAnsi" w:cstheme="majorHAnsi"/>
                <w:spacing w:val="-8"/>
                <w:szCs w:val="18"/>
                <w:lang w:val="en-US" w:bidi="th-TH"/>
              </w:rPr>
              <w:t xml:space="preserve">I also considered the adequacy and appropriateness </w:t>
            </w:r>
            <w:r>
              <w:rPr>
                <w:rFonts w:asciiTheme="majorHAnsi" w:eastAsia="Cordia New" w:hAnsiTheme="majorHAnsi" w:cstheme="minorBidi" w:hint="cs"/>
                <w:szCs w:val="18"/>
                <w:cs/>
                <w:lang w:val="en-US" w:bidi="th-TH"/>
              </w:rPr>
              <w:t xml:space="preserve">   </w:t>
            </w:r>
            <w:r w:rsidRPr="003A484B">
              <w:rPr>
                <w:rFonts w:asciiTheme="majorHAnsi" w:eastAsia="Cordia New" w:hAnsiTheme="majorHAnsi" w:cstheme="majorHAnsi"/>
                <w:szCs w:val="18"/>
                <w:lang w:val="en-US" w:bidi="th-TH"/>
              </w:rPr>
              <w:t>of disclosures</w:t>
            </w:r>
            <w:r>
              <w:rPr>
                <w:rFonts w:asciiTheme="majorHAnsi" w:eastAsia="Cordia New" w:hAnsiTheme="majorHAnsi" w:cstheme="majorHAnsi"/>
                <w:szCs w:val="18"/>
                <w:lang w:val="en-US" w:bidi="th-TH"/>
              </w:rPr>
              <w:t xml:space="preserve"> </w:t>
            </w:r>
            <w:r w:rsidRPr="003A484B">
              <w:rPr>
                <w:rFonts w:asciiTheme="majorHAnsi" w:eastAsia="Cordia New" w:hAnsiTheme="majorHAnsi" w:cstheme="majorHAnsi"/>
                <w:szCs w:val="18"/>
                <w:lang w:val="en-US" w:bidi="th-TH"/>
              </w:rPr>
              <w:t>in the notes to financial statements. </w:t>
            </w:r>
          </w:p>
          <w:p w14:paraId="69F5EF7A" w14:textId="74E1E488" w:rsidR="00106438" w:rsidRPr="00D61DD3" w:rsidRDefault="00106438" w:rsidP="009B3A1E">
            <w:pPr>
              <w:spacing w:after="0" w:line="360" w:lineRule="auto"/>
              <w:jc w:val="thaiDistribute"/>
              <w:rPr>
                <w:rFonts w:cstheme="minorHAnsi"/>
                <w:szCs w:val="18"/>
                <w:lang w:val="en-US"/>
              </w:rPr>
            </w:pPr>
          </w:p>
        </w:tc>
      </w:tr>
    </w:tbl>
    <w:p w14:paraId="75A9C5A2" w14:textId="77777777" w:rsidR="00E23EB6" w:rsidRDefault="00E23EB6" w:rsidP="003E0F7B">
      <w:pPr>
        <w:pStyle w:val="Default"/>
        <w:spacing w:line="360" w:lineRule="auto"/>
        <w:rPr>
          <w:rFonts w:ascii="Garamond" w:hAnsi="Garamond" w:cs="Times New Roman"/>
          <w:i/>
          <w:iCs/>
          <w:color w:val="auto"/>
          <w:sz w:val="16"/>
          <w:szCs w:val="16"/>
        </w:rPr>
      </w:pPr>
    </w:p>
    <w:p w14:paraId="79448995" w14:textId="3CA7A4E6" w:rsidR="00874CB2" w:rsidRDefault="00874CB2" w:rsidP="0098010C">
      <w:pPr>
        <w:pStyle w:val="BodyText"/>
        <w:spacing w:after="0" w:line="360" w:lineRule="auto"/>
        <w:rPr>
          <w:rFonts w:ascii="Arial" w:hAnsi="Arial"/>
          <w:i/>
          <w:iCs/>
          <w:sz w:val="19"/>
          <w:szCs w:val="19"/>
        </w:rPr>
      </w:pPr>
    </w:p>
    <w:p w14:paraId="066DE1BA" w14:textId="7E2D44A2" w:rsidR="00A62602" w:rsidRDefault="00A62602" w:rsidP="0098010C">
      <w:pPr>
        <w:pStyle w:val="BodyText"/>
        <w:spacing w:after="0" w:line="360" w:lineRule="auto"/>
        <w:rPr>
          <w:rFonts w:ascii="Arial" w:hAnsi="Arial"/>
          <w:i/>
          <w:iCs/>
          <w:sz w:val="19"/>
          <w:szCs w:val="19"/>
        </w:rPr>
      </w:pPr>
    </w:p>
    <w:p w14:paraId="29AF0013" w14:textId="77777777" w:rsidR="00A62602" w:rsidRDefault="00A62602" w:rsidP="0098010C">
      <w:pPr>
        <w:pStyle w:val="BodyText"/>
        <w:spacing w:after="0" w:line="360" w:lineRule="auto"/>
        <w:rPr>
          <w:rFonts w:ascii="Arial" w:hAnsi="Arial"/>
          <w:i/>
          <w:iCs/>
          <w:sz w:val="19"/>
          <w:szCs w:val="19"/>
        </w:rPr>
      </w:pPr>
    </w:p>
    <w:p w14:paraId="3C6A02E8" w14:textId="77777777" w:rsidR="00874CB2" w:rsidRDefault="00874CB2" w:rsidP="0098010C">
      <w:pPr>
        <w:pStyle w:val="BodyText"/>
        <w:spacing w:after="0" w:line="360" w:lineRule="auto"/>
        <w:rPr>
          <w:rFonts w:ascii="Arial" w:hAnsi="Arial"/>
          <w:i/>
          <w:iCs/>
          <w:sz w:val="19"/>
          <w:szCs w:val="19"/>
        </w:rPr>
      </w:pPr>
    </w:p>
    <w:p w14:paraId="3E131C81" w14:textId="555F19B4" w:rsidR="0098010C" w:rsidRPr="0098010C" w:rsidRDefault="0098010C" w:rsidP="0098010C">
      <w:pPr>
        <w:pStyle w:val="BodyText"/>
        <w:spacing w:after="0" w:line="360" w:lineRule="auto"/>
        <w:rPr>
          <w:rFonts w:ascii="Arial" w:hAnsi="Arial"/>
          <w:i/>
          <w:iCs/>
          <w:sz w:val="19"/>
          <w:szCs w:val="19"/>
        </w:rPr>
      </w:pPr>
      <w:r w:rsidRPr="0098010C">
        <w:rPr>
          <w:rFonts w:ascii="Arial" w:hAnsi="Arial"/>
          <w:i/>
          <w:iCs/>
          <w:sz w:val="19"/>
          <w:szCs w:val="19"/>
        </w:rPr>
        <w:lastRenderedPageBreak/>
        <w:t>Other matter</w:t>
      </w:r>
    </w:p>
    <w:p w14:paraId="7E39589A" w14:textId="77777777" w:rsidR="0098010C" w:rsidRPr="006C66AD" w:rsidRDefault="0098010C" w:rsidP="0098010C">
      <w:pPr>
        <w:pStyle w:val="BodyText"/>
        <w:spacing w:after="0" w:line="360" w:lineRule="auto"/>
        <w:jc w:val="thaiDistribute"/>
        <w:rPr>
          <w:rFonts w:ascii="Arial" w:hAnsi="Arial"/>
          <w:sz w:val="19"/>
          <w:szCs w:val="19"/>
        </w:rPr>
      </w:pPr>
    </w:p>
    <w:p w14:paraId="56FEC93E" w14:textId="790900AE" w:rsidR="00DD2B0A" w:rsidRDefault="0098010C" w:rsidP="0098010C">
      <w:pPr>
        <w:pStyle w:val="Default"/>
        <w:spacing w:line="360" w:lineRule="auto"/>
        <w:jc w:val="thaiDistribute"/>
        <w:rPr>
          <w:i/>
          <w:iCs/>
          <w:color w:val="auto"/>
          <w:sz w:val="19"/>
          <w:szCs w:val="19"/>
        </w:rPr>
      </w:pPr>
      <w:r w:rsidRPr="00E238A5">
        <w:rPr>
          <w:sz w:val="19"/>
          <w:szCs w:val="19"/>
        </w:rPr>
        <w:t xml:space="preserve">The consolidated and separate statements of financial position of </w:t>
      </w:r>
      <w:r w:rsidRPr="009B738B">
        <w:rPr>
          <w:sz w:val="19"/>
          <w:szCs w:val="19"/>
        </w:rPr>
        <w:t xml:space="preserve">Mida </w:t>
      </w:r>
      <w:r w:rsidRPr="001E622A">
        <w:rPr>
          <w:sz w:val="19"/>
          <w:szCs w:val="19"/>
        </w:rPr>
        <w:t>Leasing</w:t>
      </w:r>
      <w:r w:rsidRPr="00165814">
        <w:rPr>
          <w:sz w:val="19"/>
          <w:szCs w:val="19"/>
        </w:rPr>
        <w:t xml:space="preserve"> Public Company Limited</w:t>
      </w:r>
      <w:r w:rsidRPr="00E238A5">
        <w:rPr>
          <w:sz w:val="19"/>
          <w:szCs w:val="19"/>
        </w:rPr>
        <w:t xml:space="preserve"> </w:t>
      </w:r>
      <w:r w:rsidRPr="00165814">
        <w:rPr>
          <w:sz w:val="19"/>
          <w:szCs w:val="19"/>
        </w:rPr>
        <w:t>and its subsidiary</w:t>
      </w:r>
      <w:r w:rsidRPr="00E238A5">
        <w:rPr>
          <w:sz w:val="19"/>
          <w:szCs w:val="19"/>
        </w:rPr>
        <w:t xml:space="preserve"> as </w:t>
      </w:r>
      <w:proofErr w:type="gramStart"/>
      <w:r w:rsidRPr="00165814">
        <w:rPr>
          <w:sz w:val="19"/>
          <w:szCs w:val="19"/>
        </w:rPr>
        <w:t>at</w:t>
      </w:r>
      <w:proofErr w:type="gramEnd"/>
      <w:r w:rsidRPr="00165814">
        <w:rPr>
          <w:sz w:val="19"/>
          <w:szCs w:val="19"/>
        </w:rPr>
        <w:t xml:space="preserve"> 31 December 2020,</w:t>
      </w:r>
      <w:r w:rsidRPr="00E238A5">
        <w:rPr>
          <w:sz w:val="19"/>
          <w:szCs w:val="19"/>
        </w:rPr>
        <w:t xml:space="preserve"> </w:t>
      </w:r>
      <w:r w:rsidRPr="00165814">
        <w:rPr>
          <w:sz w:val="19"/>
          <w:szCs w:val="19"/>
        </w:rPr>
        <w:t>presented as comparative information,</w:t>
      </w:r>
      <w:r w:rsidRPr="00E238A5">
        <w:rPr>
          <w:sz w:val="19"/>
          <w:szCs w:val="19"/>
        </w:rPr>
        <w:t xml:space="preserve"> were audited by another auditor</w:t>
      </w:r>
      <w:r>
        <w:rPr>
          <w:sz w:val="19"/>
          <w:szCs w:val="19"/>
        </w:rPr>
        <w:t xml:space="preserve"> </w:t>
      </w:r>
      <w:r w:rsidRPr="00165814">
        <w:rPr>
          <w:sz w:val="19"/>
          <w:szCs w:val="19"/>
        </w:rPr>
        <w:t>who used to be in the same office as mine</w:t>
      </w:r>
      <w:r w:rsidRPr="00E238A5">
        <w:rPr>
          <w:sz w:val="19"/>
          <w:szCs w:val="19"/>
        </w:rPr>
        <w:t xml:space="preserve"> who expressed </w:t>
      </w:r>
      <w:r w:rsidRPr="00165814">
        <w:rPr>
          <w:sz w:val="19"/>
          <w:szCs w:val="19"/>
        </w:rPr>
        <w:t xml:space="preserve">an unmodified opinion </w:t>
      </w:r>
      <w:r w:rsidRPr="00E238A5">
        <w:rPr>
          <w:sz w:val="19"/>
          <w:szCs w:val="19"/>
        </w:rPr>
        <w:t xml:space="preserve">on these statements </w:t>
      </w:r>
      <w:r w:rsidRPr="00165814">
        <w:rPr>
          <w:sz w:val="19"/>
          <w:szCs w:val="19"/>
        </w:rPr>
        <w:t>according to the report dated</w:t>
      </w:r>
      <w:r w:rsidRPr="00E238A5">
        <w:rPr>
          <w:sz w:val="19"/>
          <w:szCs w:val="19"/>
        </w:rPr>
        <w:t xml:space="preserve"> </w:t>
      </w:r>
      <w:r>
        <w:rPr>
          <w:sz w:val="19"/>
          <w:szCs w:val="19"/>
        </w:rPr>
        <w:t>1 March</w:t>
      </w:r>
      <w:r w:rsidRPr="006C66AD">
        <w:rPr>
          <w:sz w:val="19"/>
          <w:szCs w:val="19"/>
        </w:rPr>
        <w:t xml:space="preserve"> 202</w:t>
      </w:r>
      <w:r>
        <w:rPr>
          <w:sz w:val="19"/>
          <w:szCs w:val="19"/>
        </w:rPr>
        <w:t>1</w:t>
      </w:r>
      <w:r w:rsidRPr="006C66AD">
        <w:rPr>
          <w:sz w:val="19"/>
          <w:szCs w:val="19"/>
        </w:rPr>
        <w:t>.</w:t>
      </w:r>
    </w:p>
    <w:p w14:paraId="1ABAE8CA" w14:textId="77777777" w:rsidR="00DD2B0A" w:rsidRDefault="00DD2B0A" w:rsidP="00874CB2">
      <w:pPr>
        <w:pStyle w:val="Default"/>
        <w:spacing w:line="360" w:lineRule="auto"/>
        <w:rPr>
          <w:i/>
          <w:iCs/>
          <w:color w:val="auto"/>
          <w:sz w:val="19"/>
          <w:szCs w:val="19"/>
        </w:rPr>
      </w:pPr>
    </w:p>
    <w:p w14:paraId="4D8DFD3C" w14:textId="0F813DDD"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813568" w:rsidRDefault="003E0F7B" w:rsidP="00E60652">
      <w:pPr>
        <w:pStyle w:val="Default"/>
        <w:spacing w:line="360" w:lineRule="auto"/>
        <w:rPr>
          <w:i/>
          <w:iCs/>
          <w:color w:val="auto"/>
          <w:sz w:val="16"/>
          <w:szCs w:val="16"/>
        </w:rPr>
      </w:pPr>
    </w:p>
    <w:p w14:paraId="29A7FFC5" w14:textId="77777777"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to me after the date of this auditor's report. </w:t>
      </w:r>
    </w:p>
    <w:p w14:paraId="670B9982" w14:textId="77777777" w:rsidR="008B350F" w:rsidRPr="00E60652" w:rsidRDefault="008B350F"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03D3843A" w14:textId="77777777" w:rsidR="00537E80" w:rsidRDefault="00537E80" w:rsidP="00E60652">
      <w:pPr>
        <w:autoSpaceDE w:val="0"/>
        <w:autoSpaceDN w:val="0"/>
        <w:adjustRightInd w:val="0"/>
        <w:spacing w:after="0" w:line="360" w:lineRule="auto"/>
        <w:jc w:val="both"/>
        <w:rPr>
          <w:rFonts w:ascii="Arial" w:hAnsi="Arial"/>
          <w:sz w:val="19"/>
          <w:szCs w:val="19"/>
        </w:rPr>
      </w:pPr>
    </w:p>
    <w:p w14:paraId="57AA2722" w14:textId="164C2FD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7499FC1E" w14:textId="0D8367E6" w:rsidR="00857248"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CDC716" w14:textId="77777777" w:rsidR="003E0F7B" w:rsidRPr="00E60652" w:rsidRDefault="003E0F7B" w:rsidP="00874CB2">
      <w:pPr>
        <w:autoSpaceDE w:val="0"/>
        <w:autoSpaceDN w:val="0"/>
        <w:adjustRightInd w:val="0"/>
        <w:spacing w:after="0" w:line="360" w:lineRule="auto"/>
        <w:jc w:val="both"/>
        <w:rPr>
          <w:rFonts w:ascii="Arial" w:hAnsi="Arial"/>
          <w:sz w:val="19"/>
          <w:szCs w:val="19"/>
        </w:rPr>
      </w:pPr>
    </w:p>
    <w:p w14:paraId="355B4D77" w14:textId="77777777"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0AB7AA19" w14:textId="77777777" w:rsidR="003E0F7B" w:rsidRPr="00E60652" w:rsidRDefault="003E0F7B" w:rsidP="009B3A1E">
      <w:pPr>
        <w:autoSpaceDE w:val="0"/>
        <w:autoSpaceDN w:val="0"/>
        <w:adjustRightInd w:val="0"/>
        <w:spacing w:after="0" w:line="360" w:lineRule="auto"/>
        <w:jc w:val="both"/>
        <w:rPr>
          <w:rFonts w:ascii="Arial" w:hAnsi="Arial"/>
          <w:sz w:val="19"/>
          <w:szCs w:val="19"/>
        </w:rPr>
      </w:pPr>
    </w:p>
    <w:p w14:paraId="430528B8"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5B28816" w14:textId="77777777" w:rsidR="00857248" w:rsidRPr="00E60652" w:rsidRDefault="00857248" w:rsidP="00E60652">
      <w:pPr>
        <w:autoSpaceDE w:val="0"/>
        <w:autoSpaceDN w:val="0"/>
        <w:adjustRightInd w:val="0"/>
        <w:spacing w:after="0" w:line="360" w:lineRule="auto"/>
        <w:jc w:val="center"/>
        <w:rPr>
          <w:rFonts w:ascii="Arial" w:hAnsi="Arial"/>
          <w:sz w:val="19"/>
          <w:szCs w:val="19"/>
        </w:rPr>
      </w:pPr>
    </w:p>
    <w:p w14:paraId="331A7A5B" w14:textId="1CEEF8CE" w:rsidR="003E0F7B" w:rsidRPr="00E60652" w:rsidRDefault="003E0F7B" w:rsidP="0076112A">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C92CB77" w14:textId="77777777" w:rsidR="0087156E" w:rsidRDefault="0087156E" w:rsidP="0076112A">
      <w:pPr>
        <w:autoSpaceDE w:val="0"/>
        <w:autoSpaceDN w:val="0"/>
        <w:adjustRightInd w:val="0"/>
        <w:spacing w:after="0" w:line="360" w:lineRule="auto"/>
        <w:jc w:val="both"/>
        <w:rPr>
          <w:rFonts w:ascii="Arial" w:hAnsi="Arial"/>
          <w:sz w:val="19"/>
          <w:szCs w:val="19"/>
        </w:rPr>
      </w:pPr>
    </w:p>
    <w:p w14:paraId="19D4D425" w14:textId="39A2B13E" w:rsidR="003E0F7B" w:rsidRDefault="003E0F7B" w:rsidP="0076112A">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1767748" w14:textId="28CAE43E" w:rsidR="00A62602" w:rsidRDefault="00A62602" w:rsidP="0076112A">
      <w:pPr>
        <w:autoSpaceDE w:val="0"/>
        <w:autoSpaceDN w:val="0"/>
        <w:adjustRightInd w:val="0"/>
        <w:spacing w:after="0" w:line="360" w:lineRule="auto"/>
        <w:jc w:val="both"/>
        <w:rPr>
          <w:rFonts w:ascii="Arial" w:hAnsi="Arial"/>
          <w:sz w:val="19"/>
          <w:szCs w:val="19"/>
        </w:rPr>
      </w:pPr>
    </w:p>
    <w:p w14:paraId="0AA2E542" w14:textId="77777777" w:rsidR="00A62602" w:rsidRPr="00E60652" w:rsidRDefault="00A62602" w:rsidP="0076112A">
      <w:pPr>
        <w:autoSpaceDE w:val="0"/>
        <w:autoSpaceDN w:val="0"/>
        <w:adjustRightInd w:val="0"/>
        <w:spacing w:after="0" w:line="360" w:lineRule="auto"/>
        <w:jc w:val="both"/>
        <w:rPr>
          <w:rFonts w:ascii="Arial" w:hAnsi="Arial"/>
          <w:sz w:val="19"/>
          <w:szCs w:val="19"/>
        </w:rPr>
      </w:pPr>
    </w:p>
    <w:p w14:paraId="060AA64E" w14:textId="3C8AD13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Consolidated and Separate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these consolidated and separate financial statements. </w:t>
      </w:r>
    </w:p>
    <w:p w14:paraId="715F8BC0" w14:textId="7981366A" w:rsidR="000B21F5" w:rsidRDefault="000B21F5" w:rsidP="00E60652">
      <w:pPr>
        <w:autoSpaceDE w:val="0"/>
        <w:autoSpaceDN w:val="0"/>
        <w:adjustRightInd w:val="0"/>
        <w:spacing w:after="0" w:line="360" w:lineRule="auto"/>
        <w:jc w:val="both"/>
        <w:rPr>
          <w:rFonts w:ascii="Arial" w:hAnsi="Arial"/>
          <w:sz w:val="19"/>
          <w:szCs w:val="19"/>
        </w:rPr>
      </w:pPr>
    </w:p>
    <w:p w14:paraId="2CCFC8EC" w14:textId="4BFC57C3"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C40BC" w:rsidRPr="00DC40BC">
        <w:rPr>
          <w:rFonts w:ascii="Arial" w:hAnsi="Arial"/>
          <w:sz w:val="19"/>
          <w:szCs w:val="19"/>
        </w:rPr>
        <w:t>skepticism</w:t>
      </w:r>
      <w:r w:rsidRPr="00E60652">
        <w:rPr>
          <w:rFonts w:ascii="Arial" w:hAnsi="Arial"/>
          <w:sz w:val="19"/>
          <w:szCs w:val="19"/>
        </w:rPr>
        <w:t xml:space="preserve"> throughout the audit. I also: </w:t>
      </w:r>
    </w:p>
    <w:p w14:paraId="49373511" w14:textId="77777777" w:rsidR="00661F08" w:rsidRDefault="00661F08" w:rsidP="00E60652">
      <w:pPr>
        <w:autoSpaceDE w:val="0"/>
        <w:autoSpaceDN w:val="0"/>
        <w:adjustRightInd w:val="0"/>
        <w:spacing w:after="0" w:line="360" w:lineRule="auto"/>
        <w:jc w:val="both"/>
        <w:rPr>
          <w:rFonts w:ascii="Arial" w:hAnsi="Arial"/>
          <w:sz w:val="19"/>
          <w:szCs w:val="19"/>
        </w:rPr>
      </w:pPr>
    </w:p>
    <w:p w14:paraId="1F15739E" w14:textId="77777777" w:rsidR="00793144" w:rsidRPr="00E60652" w:rsidRDefault="00793144" w:rsidP="00793144">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E38C8B9" w14:textId="77777777" w:rsidR="00D26F67" w:rsidRPr="00E60652" w:rsidRDefault="00D26F67" w:rsidP="00D26F67">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w:t>
      </w:r>
      <w:r>
        <w:rPr>
          <w:rFonts w:ascii="Arial" w:hAnsi="Arial"/>
          <w:sz w:val="19"/>
          <w:szCs w:val="19"/>
        </w:rPr>
        <w:t>Company</w:t>
      </w:r>
      <w:r w:rsidRPr="00E60652">
        <w:rPr>
          <w:rFonts w:ascii="Arial" w:hAnsi="Arial"/>
          <w:sz w:val="19"/>
          <w:szCs w:val="19"/>
        </w:rPr>
        <w:t>’s internal control.</w:t>
      </w:r>
    </w:p>
    <w:p w14:paraId="628BD9BD" w14:textId="77777777" w:rsidR="00FA2BCC" w:rsidRPr="00E60652" w:rsidRDefault="00FA2BCC" w:rsidP="00FA2BC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6AFC7273" w:rsidR="003E0F7B" w:rsidRPr="002534A8" w:rsidRDefault="002534A8" w:rsidP="002534A8">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Company</w:t>
      </w:r>
      <w:r w:rsidRPr="00E60652">
        <w:rPr>
          <w:rFonts w:ascii="Arial" w:hAnsi="Arial"/>
          <w:sz w:val="19"/>
          <w:szCs w:val="19"/>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Company</w:t>
      </w:r>
      <w:r w:rsidRPr="00E60652">
        <w:rPr>
          <w:rFonts w:ascii="Arial" w:hAnsi="Arial"/>
          <w:sz w:val="19"/>
          <w:szCs w:val="19"/>
        </w:rPr>
        <w:t xml:space="preserve"> to cease to continue as a going concern. </w:t>
      </w:r>
      <w:r w:rsidR="003E0F7B" w:rsidRPr="002534A8">
        <w:rPr>
          <w:rFonts w:ascii="Arial" w:hAnsi="Arial"/>
          <w:sz w:val="19"/>
          <w:szCs w:val="19"/>
        </w:rPr>
        <w:t xml:space="preserve"> </w:t>
      </w:r>
    </w:p>
    <w:p w14:paraId="462BC986" w14:textId="151668F9" w:rsidR="00874CB2" w:rsidRDefault="006803A6" w:rsidP="00874CB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financial statements, including the disclosures, and whether the financial statements represent the underlying transactions and events in a manner that achieves fair presentation. </w:t>
      </w:r>
    </w:p>
    <w:p w14:paraId="6110DE92" w14:textId="77777777" w:rsidR="005F25AB" w:rsidRDefault="005F25AB" w:rsidP="005F25AB">
      <w:pPr>
        <w:autoSpaceDE w:val="0"/>
        <w:autoSpaceDN w:val="0"/>
        <w:adjustRightInd w:val="0"/>
        <w:spacing w:after="0" w:line="360" w:lineRule="auto"/>
        <w:jc w:val="both"/>
        <w:rPr>
          <w:rFonts w:ascii="Arial" w:hAnsi="Arial"/>
          <w:sz w:val="19"/>
          <w:szCs w:val="19"/>
        </w:rPr>
      </w:pPr>
    </w:p>
    <w:p w14:paraId="7720CF8D" w14:textId="77777777" w:rsidR="005F25AB" w:rsidRDefault="005F25AB" w:rsidP="005F25AB">
      <w:pPr>
        <w:autoSpaceDE w:val="0"/>
        <w:autoSpaceDN w:val="0"/>
        <w:adjustRightInd w:val="0"/>
        <w:spacing w:after="0" w:line="360" w:lineRule="auto"/>
        <w:jc w:val="both"/>
        <w:rPr>
          <w:rFonts w:ascii="Arial" w:hAnsi="Arial"/>
          <w:sz w:val="19"/>
          <w:szCs w:val="19"/>
        </w:rPr>
      </w:pPr>
    </w:p>
    <w:p w14:paraId="38553E7C" w14:textId="77777777" w:rsidR="005F25AB" w:rsidRDefault="005F25AB" w:rsidP="005F25AB">
      <w:pPr>
        <w:autoSpaceDE w:val="0"/>
        <w:autoSpaceDN w:val="0"/>
        <w:adjustRightInd w:val="0"/>
        <w:spacing w:after="0" w:line="360" w:lineRule="auto"/>
        <w:jc w:val="both"/>
        <w:rPr>
          <w:rFonts w:ascii="Arial" w:hAnsi="Arial"/>
          <w:sz w:val="19"/>
          <w:szCs w:val="19"/>
        </w:rPr>
      </w:pPr>
    </w:p>
    <w:p w14:paraId="0C06159D" w14:textId="2641DA70" w:rsidR="005F25AB" w:rsidRDefault="005F25AB" w:rsidP="005F25AB">
      <w:pPr>
        <w:autoSpaceDE w:val="0"/>
        <w:autoSpaceDN w:val="0"/>
        <w:adjustRightInd w:val="0"/>
        <w:spacing w:after="0" w:line="360" w:lineRule="auto"/>
        <w:jc w:val="both"/>
        <w:rPr>
          <w:rFonts w:ascii="Arial" w:hAnsi="Arial"/>
          <w:sz w:val="19"/>
          <w:szCs w:val="19"/>
        </w:rPr>
      </w:pPr>
    </w:p>
    <w:p w14:paraId="4765BCC6" w14:textId="2507D9B7" w:rsidR="00A62602" w:rsidRDefault="00A62602" w:rsidP="005F25AB">
      <w:pPr>
        <w:autoSpaceDE w:val="0"/>
        <w:autoSpaceDN w:val="0"/>
        <w:adjustRightInd w:val="0"/>
        <w:spacing w:after="0" w:line="360" w:lineRule="auto"/>
        <w:jc w:val="both"/>
        <w:rPr>
          <w:rFonts w:ascii="Arial" w:hAnsi="Arial"/>
          <w:sz w:val="19"/>
          <w:szCs w:val="19"/>
        </w:rPr>
      </w:pPr>
    </w:p>
    <w:p w14:paraId="3937F688" w14:textId="77777777" w:rsidR="00A62602" w:rsidRPr="005F25AB" w:rsidRDefault="00A62602" w:rsidP="005F25AB">
      <w:pPr>
        <w:autoSpaceDE w:val="0"/>
        <w:autoSpaceDN w:val="0"/>
        <w:adjustRightInd w:val="0"/>
        <w:spacing w:after="0" w:line="360" w:lineRule="auto"/>
        <w:jc w:val="both"/>
        <w:rPr>
          <w:rFonts w:ascii="Arial" w:hAnsi="Arial"/>
          <w:sz w:val="19"/>
          <w:szCs w:val="19"/>
        </w:rPr>
      </w:pPr>
    </w:p>
    <w:p w14:paraId="2D4A1D1D"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095C81B1" w14:textId="77777777" w:rsidR="00523860" w:rsidRPr="00E60652" w:rsidRDefault="00523860" w:rsidP="0052386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19B4DBBD" w14:textId="395BA87C" w:rsidR="0072118E" w:rsidRPr="00E60652" w:rsidRDefault="00570B4D" w:rsidP="0072118E">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r w:rsidR="0072118E" w:rsidRPr="00E60652">
        <w:rPr>
          <w:rFonts w:ascii="Arial" w:hAnsi="Arial"/>
          <w:sz w:val="19"/>
          <w:szCs w:val="19"/>
        </w:rPr>
        <w:t xml:space="preserve">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28C3CA35" w14:textId="77777777" w:rsidR="00537F21" w:rsidRPr="00E60652" w:rsidRDefault="00537F21" w:rsidP="00537F21">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Pr>
          <w:rFonts w:ascii="Arial" w:hAnsi="Arial" w:cstheme="minorBidi" w:hint="cs"/>
          <w:sz w:val="19"/>
          <w:szCs w:val="24"/>
          <w:cs/>
          <w:lang w:bidi="th-TH"/>
        </w:rPr>
        <w:t xml:space="preserve"> </w:t>
      </w:r>
      <w:r w:rsidRPr="00DE1B11">
        <w:rPr>
          <w:rFonts w:ascii="Arial" w:hAnsi="Arial" w:cstheme="minorBidi"/>
          <w:sz w:val="19"/>
          <w:szCs w:val="24"/>
          <w:lang w:val="en-US" w:bidi="th-TH"/>
        </w:rPr>
        <w:t xml:space="preserve">of </w:t>
      </w:r>
      <w:r w:rsidRPr="00E339EE">
        <w:rPr>
          <w:rFonts w:ascii="Arial" w:hAnsi="Arial" w:cstheme="minorBidi"/>
          <w:sz w:val="19"/>
          <w:szCs w:val="24"/>
          <w:lang w:val="en-US" w:bidi="th-TH"/>
        </w:rPr>
        <w:t>such communication</w:t>
      </w:r>
      <w:r w:rsidRPr="00E339EE">
        <w:rPr>
          <w:rFonts w:ascii="Arial" w:hAnsi="Arial" w:cs="Browallia New"/>
          <w:sz w:val="19"/>
          <w:szCs w:val="24"/>
          <w:lang w:val="en-US" w:bidi="th-TH"/>
        </w:rPr>
        <w:t>.</w:t>
      </w:r>
    </w:p>
    <w:p w14:paraId="1A181429" w14:textId="77777777" w:rsidR="003E0F7B" w:rsidRPr="00537F21" w:rsidRDefault="003E0F7B" w:rsidP="00E60652">
      <w:pPr>
        <w:autoSpaceDE w:val="0"/>
        <w:autoSpaceDN w:val="0"/>
        <w:adjustRightInd w:val="0"/>
        <w:spacing w:after="0" w:line="360" w:lineRule="auto"/>
        <w:rPr>
          <w:rFonts w:ascii="Arial" w:hAnsi="Arial"/>
          <w:sz w:val="19"/>
          <w:szCs w:val="19"/>
          <w:lang w:val="en-US"/>
        </w:rPr>
      </w:pPr>
    </w:p>
    <w:p w14:paraId="514DAD54" w14:textId="77777777" w:rsidR="009314EA" w:rsidRPr="00E60652" w:rsidRDefault="009314EA" w:rsidP="00E60652">
      <w:pPr>
        <w:pStyle w:val="RNormal"/>
        <w:spacing w:line="360" w:lineRule="auto"/>
        <w:rPr>
          <w:rFonts w:ascii="Arial" w:hAnsi="Arial" w:cs="Arial"/>
          <w:sz w:val="19"/>
          <w:szCs w:val="19"/>
        </w:rPr>
      </w:pPr>
    </w:p>
    <w:p w14:paraId="6E0DEA67" w14:textId="6A5D66CC" w:rsidR="003E0F7B" w:rsidRDefault="003E0F7B" w:rsidP="00E60652">
      <w:pPr>
        <w:pStyle w:val="RNormal"/>
        <w:spacing w:line="360" w:lineRule="auto"/>
        <w:rPr>
          <w:rFonts w:ascii="Arial" w:hAnsi="Arial" w:cs="Arial"/>
          <w:sz w:val="19"/>
          <w:szCs w:val="19"/>
          <w:shd w:val="clear" w:color="auto" w:fill="D9D9D9"/>
        </w:rPr>
      </w:pPr>
    </w:p>
    <w:p w14:paraId="1C3D8F28" w14:textId="77777777" w:rsidR="00D82EF3" w:rsidRPr="00E60652" w:rsidRDefault="00D82EF3" w:rsidP="00E60652">
      <w:pPr>
        <w:pStyle w:val="RNormal"/>
        <w:spacing w:line="360" w:lineRule="auto"/>
        <w:rPr>
          <w:rFonts w:ascii="Arial" w:hAnsi="Arial" w:cs="Arial"/>
          <w:sz w:val="19"/>
          <w:szCs w:val="19"/>
          <w:shd w:val="clear" w:color="auto" w:fill="D9D9D9"/>
        </w:rPr>
      </w:pPr>
    </w:p>
    <w:p w14:paraId="7B23BCF7" w14:textId="1381D79E" w:rsidR="00813568" w:rsidRPr="009F34A4" w:rsidRDefault="002A5630" w:rsidP="00813568">
      <w:pPr>
        <w:pStyle w:val="BodyTextIndent"/>
        <w:spacing w:after="0" w:line="360" w:lineRule="auto"/>
        <w:ind w:left="9"/>
        <w:rPr>
          <w:rFonts w:ascii="Arial" w:hAnsi="Arial"/>
          <w:b/>
          <w:bCs/>
          <w:sz w:val="19"/>
          <w:szCs w:val="19"/>
        </w:rPr>
      </w:pPr>
      <w:r w:rsidRPr="002A5630">
        <w:rPr>
          <w:rFonts w:ascii="Arial" w:hAnsi="Arial"/>
          <w:b/>
          <w:bCs/>
          <w:sz w:val="19"/>
          <w:szCs w:val="19"/>
        </w:rPr>
        <w:t>Ms. Kanyanat Sriratchatchaval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2B1FD0B8"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2A5630">
        <w:rPr>
          <w:rFonts w:ascii="Arial" w:hAnsi="Arial" w:cs="Arial"/>
          <w:sz w:val="19"/>
          <w:szCs w:val="19"/>
        </w:rPr>
        <w:t>6549</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CE475A" w:rsidRDefault="003E0F7B" w:rsidP="009E2A01">
      <w:pPr>
        <w:pStyle w:val="RNormal"/>
        <w:spacing w:line="360" w:lineRule="auto"/>
        <w:rPr>
          <w:rFonts w:ascii="Arial" w:hAnsi="Arial" w:cs="Arial"/>
          <w:sz w:val="19"/>
          <w:szCs w:val="19"/>
        </w:rPr>
      </w:pPr>
      <w:r w:rsidRPr="00CE475A">
        <w:rPr>
          <w:rFonts w:ascii="Arial" w:hAnsi="Arial" w:cs="Arial"/>
          <w:sz w:val="19"/>
          <w:szCs w:val="19"/>
        </w:rPr>
        <w:t>Bangkok</w:t>
      </w:r>
    </w:p>
    <w:p w14:paraId="66622AE4" w14:textId="17C97983" w:rsidR="003E0F7B" w:rsidRPr="009E2A01" w:rsidRDefault="008E0849" w:rsidP="00E60652">
      <w:pPr>
        <w:pStyle w:val="RNormal"/>
        <w:spacing w:line="360" w:lineRule="auto"/>
        <w:rPr>
          <w:rFonts w:ascii="Arial" w:hAnsi="Arial" w:cs="Arial"/>
          <w:sz w:val="19"/>
          <w:szCs w:val="19"/>
          <w:lang w:bidi="th-TH"/>
        </w:rPr>
      </w:pPr>
      <w:r w:rsidRPr="0023553C">
        <w:rPr>
          <w:rFonts w:ascii="Arial" w:hAnsi="Arial" w:cs="Browallia New"/>
          <w:sz w:val="19"/>
          <w:lang w:bidi="th-TH"/>
        </w:rPr>
        <w:t>28</w:t>
      </w:r>
      <w:r w:rsidR="002A5630" w:rsidRPr="0023553C">
        <w:rPr>
          <w:rFonts w:ascii="Arial" w:hAnsi="Arial" w:cs="Browallia New"/>
          <w:sz w:val="19"/>
          <w:lang w:bidi="th-TH"/>
        </w:rPr>
        <w:t xml:space="preserve"> </w:t>
      </w:r>
      <w:r w:rsidRPr="0023553C">
        <w:rPr>
          <w:rFonts w:ascii="Arial" w:hAnsi="Arial" w:cs="Browallia New"/>
          <w:sz w:val="19"/>
          <w:lang w:bidi="th-TH"/>
        </w:rPr>
        <w:t>Feb</w:t>
      </w:r>
      <w:r w:rsidR="0023553C" w:rsidRPr="0023553C">
        <w:rPr>
          <w:rFonts w:ascii="Arial" w:hAnsi="Arial" w:cs="Browallia New"/>
          <w:sz w:val="19"/>
          <w:lang w:bidi="th-TH"/>
        </w:rPr>
        <w:t>r</w:t>
      </w:r>
      <w:r w:rsidRPr="0023553C">
        <w:rPr>
          <w:rFonts w:ascii="Arial" w:hAnsi="Arial" w:cs="Browallia New"/>
          <w:sz w:val="19"/>
          <w:lang w:bidi="th-TH"/>
        </w:rPr>
        <w:t>uary</w:t>
      </w:r>
      <w:r w:rsidR="002A5630" w:rsidRPr="0023553C">
        <w:rPr>
          <w:rFonts w:ascii="Arial" w:hAnsi="Arial" w:cs="Browallia New"/>
          <w:sz w:val="19"/>
          <w:lang w:bidi="th-TH"/>
        </w:rPr>
        <w:t xml:space="preserve"> 2022</w:t>
      </w:r>
    </w:p>
    <w:sectPr w:rsidR="003E0F7B" w:rsidRPr="009E2A01" w:rsidSect="00874CB2">
      <w:headerReference w:type="even" r:id="rId11"/>
      <w:headerReference w:type="default" r:id="rId12"/>
      <w:footerReference w:type="default" r:id="rId13"/>
      <w:headerReference w:type="first" r:id="rId14"/>
      <w:pgSz w:w="11907" w:h="16840" w:code="9"/>
      <w:pgMar w:top="1800" w:right="913" w:bottom="510" w:left="2665" w:header="743" w:footer="3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F1A1D" w14:textId="77777777" w:rsidR="001F0D06" w:rsidRDefault="001F0D06">
      <w:r>
        <w:separator/>
      </w:r>
    </w:p>
  </w:endnote>
  <w:endnote w:type="continuationSeparator" w:id="0">
    <w:p w14:paraId="70AD779E" w14:textId="77777777" w:rsidR="001F0D06" w:rsidRDefault="001F0D06">
      <w:r>
        <w:continuationSeparator/>
      </w:r>
    </w:p>
  </w:endnote>
  <w:endnote w:type="continuationNotice" w:id="1">
    <w:p w14:paraId="3BB667BE" w14:textId="77777777" w:rsidR="001F0D06" w:rsidRDefault="001F0D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C793" w14:textId="1580B79B" w:rsidR="00D15EA5" w:rsidRDefault="00874CB2" w:rsidP="00874CB2">
    <w:pPr>
      <w:pStyle w:val="Footer"/>
      <w:tabs>
        <w:tab w:val="left" w:pos="3279"/>
      </w:tabs>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E1F6C" w14:textId="77777777" w:rsidR="001F0D06" w:rsidRDefault="001F0D06">
      <w:bookmarkStart w:id="0" w:name="_Hlk482348182"/>
      <w:bookmarkEnd w:id="0"/>
      <w:r>
        <w:separator/>
      </w:r>
    </w:p>
  </w:footnote>
  <w:footnote w:type="continuationSeparator" w:id="0">
    <w:p w14:paraId="4FF0D067" w14:textId="77777777" w:rsidR="001F0D06" w:rsidRDefault="001F0D06">
      <w:r>
        <w:continuationSeparator/>
      </w:r>
    </w:p>
  </w:footnote>
  <w:footnote w:type="continuationNotice" w:id="1">
    <w:p w14:paraId="65BC804D" w14:textId="77777777" w:rsidR="001F0D06" w:rsidRDefault="001F0D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98E4" w14:textId="08743A56"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423B0" w14:textId="77777777" w:rsidR="00D15EA5" w:rsidRDefault="00D15EA5" w:rsidP="00E21820">
    <w:pPr>
      <w:pStyle w:val="Header"/>
      <w:tabs>
        <w:tab w:val="clear" w:pos="8562"/>
        <w:tab w:val="left" w:pos="5328"/>
      </w:tabs>
      <w:spacing w:after="1440"/>
    </w:pPr>
  </w:p>
  <w:p w14:paraId="4E79FF2A" w14:textId="658B760C"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2C85B4E"/>
    <w:multiLevelType w:val="hybridMultilevel"/>
    <w:tmpl w:val="38743F92"/>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E2D95"/>
    <w:multiLevelType w:val="hybridMultilevel"/>
    <w:tmpl w:val="C0DC4100"/>
    <w:lvl w:ilvl="0" w:tplc="519A17D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EE6042B"/>
    <w:multiLevelType w:val="hybridMultilevel"/>
    <w:tmpl w:val="C4AC9BA6"/>
    <w:lvl w:ilvl="0" w:tplc="283E572C">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43C48"/>
    <w:multiLevelType w:val="hybridMultilevel"/>
    <w:tmpl w:val="FC90EA92"/>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E2A43"/>
    <w:multiLevelType w:val="hybridMultilevel"/>
    <w:tmpl w:val="03669AD4"/>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3CBB0D42"/>
    <w:multiLevelType w:val="hybridMultilevel"/>
    <w:tmpl w:val="9EBABFEA"/>
    <w:lvl w:ilvl="0" w:tplc="D212B66A">
      <w:start w:val="2"/>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4918"/>
    <w:multiLevelType w:val="hybridMultilevel"/>
    <w:tmpl w:val="899A71D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72B563E4"/>
    <w:multiLevelType w:val="hybridMultilevel"/>
    <w:tmpl w:val="3ED2850E"/>
    <w:lvl w:ilvl="0" w:tplc="E35CCCBE">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8"/>
  </w:num>
  <w:num w:numId="8">
    <w:abstractNumId w:val="30"/>
  </w:num>
  <w:num w:numId="9">
    <w:abstractNumId w:val="7"/>
  </w:num>
  <w:num w:numId="10">
    <w:abstractNumId w:val="27"/>
  </w:num>
  <w:num w:numId="11">
    <w:abstractNumId w:val="25"/>
  </w:num>
  <w:num w:numId="12">
    <w:abstractNumId w:val="4"/>
  </w:num>
  <w:num w:numId="13">
    <w:abstractNumId w:val="10"/>
  </w:num>
  <w:num w:numId="14">
    <w:abstractNumId w:val="9"/>
  </w:num>
  <w:num w:numId="15">
    <w:abstractNumId w:val="10"/>
  </w:num>
  <w:num w:numId="16">
    <w:abstractNumId w:val="13"/>
  </w:num>
  <w:num w:numId="17">
    <w:abstractNumId w:val="19"/>
  </w:num>
  <w:num w:numId="18">
    <w:abstractNumId w:val="27"/>
  </w:num>
  <w:num w:numId="19">
    <w:abstractNumId w:val="25"/>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6"/>
  </w:num>
  <w:num w:numId="29">
    <w:abstractNumId w:val="26"/>
  </w:num>
  <w:num w:numId="30">
    <w:abstractNumId w:val="26"/>
  </w:num>
  <w:num w:numId="31">
    <w:abstractNumId w:val="20"/>
  </w:num>
  <w:num w:numId="32">
    <w:abstractNumId w:val="20"/>
  </w:num>
  <w:num w:numId="33">
    <w:abstractNumId w:val="20"/>
  </w:num>
  <w:num w:numId="34">
    <w:abstractNumId w:val="16"/>
  </w:num>
  <w:num w:numId="35">
    <w:abstractNumId w:val="23"/>
  </w:num>
  <w:num w:numId="36">
    <w:abstractNumId w:val="15"/>
  </w:num>
  <w:num w:numId="37">
    <w:abstractNumId w:val="6"/>
  </w:num>
  <w:num w:numId="38">
    <w:abstractNumId w:val="11"/>
  </w:num>
  <w:num w:numId="39">
    <w:abstractNumId w:val="5"/>
  </w:num>
  <w:num w:numId="40">
    <w:abstractNumId w:val="21"/>
  </w:num>
  <w:num w:numId="41">
    <w:abstractNumId w:val="12"/>
  </w:num>
  <w:num w:numId="42">
    <w:abstractNumId w:val="29"/>
  </w:num>
  <w:num w:numId="43">
    <w:abstractNumId w:val="24"/>
  </w:num>
  <w:num w:numId="44">
    <w:abstractNumId w:val="17"/>
  </w:num>
  <w:num w:numId="45">
    <w:abstractNumId w:val="14"/>
  </w:num>
  <w:num w:numId="46">
    <w:abstractNumId w:val="22"/>
  </w:num>
  <w:num w:numId="4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64"/>
    <w:rsid w:val="00004B8D"/>
    <w:rsid w:val="0000505B"/>
    <w:rsid w:val="00013685"/>
    <w:rsid w:val="00014DFD"/>
    <w:rsid w:val="00015612"/>
    <w:rsid w:val="000162B0"/>
    <w:rsid w:val="0003023B"/>
    <w:rsid w:val="00031D17"/>
    <w:rsid w:val="0003427B"/>
    <w:rsid w:val="00034865"/>
    <w:rsid w:val="00036297"/>
    <w:rsid w:val="0003673C"/>
    <w:rsid w:val="00044ACE"/>
    <w:rsid w:val="0004550E"/>
    <w:rsid w:val="00051560"/>
    <w:rsid w:val="00052614"/>
    <w:rsid w:val="000661A7"/>
    <w:rsid w:val="00066A5F"/>
    <w:rsid w:val="000723F7"/>
    <w:rsid w:val="00074485"/>
    <w:rsid w:val="00082088"/>
    <w:rsid w:val="000828F1"/>
    <w:rsid w:val="00082F59"/>
    <w:rsid w:val="000900EE"/>
    <w:rsid w:val="00094333"/>
    <w:rsid w:val="00097FAB"/>
    <w:rsid w:val="000A01F2"/>
    <w:rsid w:val="000A473A"/>
    <w:rsid w:val="000B21F5"/>
    <w:rsid w:val="000B2C9F"/>
    <w:rsid w:val="000B3864"/>
    <w:rsid w:val="000B65E3"/>
    <w:rsid w:val="000B7090"/>
    <w:rsid w:val="000C4B51"/>
    <w:rsid w:val="000D1746"/>
    <w:rsid w:val="000D542B"/>
    <w:rsid w:val="000E1251"/>
    <w:rsid w:val="000E3B9A"/>
    <w:rsid w:val="000E52CE"/>
    <w:rsid w:val="000F3AAB"/>
    <w:rsid w:val="000F6E25"/>
    <w:rsid w:val="001011DF"/>
    <w:rsid w:val="00106438"/>
    <w:rsid w:val="00106A63"/>
    <w:rsid w:val="00112B69"/>
    <w:rsid w:val="00120BD3"/>
    <w:rsid w:val="001316D3"/>
    <w:rsid w:val="00133842"/>
    <w:rsid w:val="001348D6"/>
    <w:rsid w:val="001421B9"/>
    <w:rsid w:val="00143F07"/>
    <w:rsid w:val="001554CD"/>
    <w:rsid w:val="00155A91"/>
    <w:rsid w:val="001613E2"/>
    <w:rsid w:val="001615C1"/>
    <w:rsid w:val="0016210B"/>
    <w:rsid w:val="0016459D"/>
    <w:rsid w:val="00165315"/>
    <w:rsid w:val="0016697D"/>
    <w:rsid w:val="00167017"/>
    <w:rsid w:val="00175C0A"/>
    <w:rsid w:val="0019210D"/>
    <w:rsid w:val="00193259"/>
    <w:rsid w:val="00193D59"/>
    <w:rsid w:val="001A3BFB"/>
    <w:rsid w:val="001A3C20"/>
    <w:rsid w:val="001A3DD9"/>
    <w:rsid w:val="001A71B4"/>
    <w:rsid w:val="001B0190"/>
    <w:rsid w:val="001B198C"/>
    <w:rsid w:val="001B292A"/>
    <w:rsid w:val="001B46F4"/>
    <w:rsid w:val="001B7388"/>
    <w:rsid w:val="001C2E98"/>
    <w:rsid w:val="001C50CD"/>
    <w:rsid w:val="001D2302"/>
    <w:rsid w:val="001D3C42"/>
    <w:rsid w:val="001D7BB3"/>
    <w:rsid w:val="001E12A6"/>
    <w:rsid w:val="001E2634"/>
    <w:rsid w:val="001E498F"/>
    <w:rsid w:val="001F0D06"/>
    <w:rsid w:val="00202FCB"/>
    <w:rsid w:val="0020496D"/>
    <w:rsid w:val="002115D8"/>
    <w:rsid w:val="00213579"/>
    <w:rsid w:val="00224179"/>
    <w:rsid w:val="0022518C"/>
    <w:rsid w:val="002259B1"/>
    <w:rsid w:val="002275AA"/>
    <w:rsid w:val="00230367"/>
    <w:rsid w:val="002345E1"/>
    <w:rsid w:val="0023553C"/>
    <w:rsid w:val="00237A7E"/>
    <w:rsid w:val="00241F16"/>
    <w:rsid w:val="00247969"/>
    <w:rsid w:val="002534A8"/>
    <w:rsid w:val="0026182A"/>
    <w:rsid w:val="0026477D"/>
    <w:rsid w:val="0026730E"/>
    <w:rsid w:val="00276A19"/>
    <w:rsid w:val="00277EBE"/>
    <w:rsid w:val="002838FB"/>
    <w:rsid w:val="00285249"/>
    <w:rsid w:val="00287D16"/>
    <w:rsid w:val="00290719"/>
    <w:rsid w:val="00294699"/>
    <w:rsid w:val="00296BE6"/>
    <w:rsid w:val="002A252E"/>
    <w:rsid w:val="002A3E42"/>
    <w:rsid w:val="002A4DE7"/>
    <w:rsid w:val="002A5630"/>
    <w:rsid w:val="002C623D"/>
    <w:rsid w:val="002D3B2C"/>
    <w:rsid w:val="002D5A0F"/>
    <w:rsid w:val="002D6E25"/>
    <w:rsid w:val="002E02F4"/>
    <w:rsid w:val="002E2C6B"/>
    <w:rsid w:val="002E5EB6"/>
    <w:rsid w:val="002E7F1E"/>
    <w:rsid w:val="002F2DEB"/>
    <w:rsid w:val="002F3903"/>
    <w:rsid w:val="002F4A52"/>
    <w:rsid w:val="002F7D90"/>
    <w:rsid w:val="0030026A"/>
    <w:rsid w:val="00305173"/>
    <w:rsid w:val="003079FB"/>
    <w:rsid w:val="00313456"/>
    <w:rsid w:val="00321A76"/>
    <w:rsid w:val="003272CD"/>
    <w:rsid w:val="003309CF"/>
    <w:rsid w:val="003345EC"/>
    <w:rsid w:val="00335E5B"/>
    <w:rsid w:val="00336398"/>
    <w:rsid w:val="00341396"/>
    <w:rsid w:val="0035356A"/>
    <w:rsid w:val="00353A54"/>
    <w:rsid w:val="00354F5D"/>
    <w:rsid w:val="00365072"/>
    <w:rsid w:val="00365ECE"/>
    <w:rsid w:val="0037152C"/>
    <w:rsid w:val="003744DA"/>
    <w:rsid w:val="003745EA"/>
    <w:rsid w:val="003821BB"/>
    <w:rsid w:val="0038394F"/>
    <w:rsid w:val="00384133"/>
    <w:rsid w:val="003842C7"/>
    <w:rsid w:val="00384904"/>
    <w:rsid w:val="003A051A"/>
    <w:rsid w:val="003A1AE2"/>
    <w:rsid w:val="003A28CE"/>
    <w:rsid w:val="003A3440"/>
    <w:rsid w:val="003B1337"/>
    <w:rsid w:val="003B4CCD"/>
    <w:rsid w:val="003B4DED"/>
    <w:rsid w:val="003B608C"/>
    <w:rsid w:val="003C12C5"/>
    <w:rsid w:val="003C27EF"/>
    <w:rsid w:val="003C32E9"/>
    <w:rsid w:val="003C3898"/>
    <w:rsid w:val="003C6DB1"/>
    <w:rsid w:val="003D2605"/>
    <w:rsid w:val="003D64D6"/>
    <w:rsid w:val="003E034A"/>
    <w:rsid w:val="003E0F7B"/>
    <w:rsid w:val="003E3E21"/>
    <w:rsid w:val="003F512D"/>
    <w:rsid w:val="003F5DE3"/>
    <w:rsid w:val="00410B1E"/>
    <w:rsid w:val="00416281"/>
    <w:rsid w:val="00422353"/>
    <w:rsid w:val="00426165"/>
    <w:rsid w:val="00426915"/>
    <w:rsid w:val="004312B6"/>
    <w:rsid w:val="004327F9"/>
    <w:rsid w:val="00433F63"/>
    <w:rsid w:val="00435788"/>
    <w:rsid w:val="004359E6"/>
    <w:rsid w:val="00443CE3"/>
    <w:rsid w:val="004478B5"/>
    <w:rsid w:val="0045002E"/>
    <w:rsid w:val="00452E7B"/>
    <w:rsid w:val="004546FA"/>
    <w:rsid w:val="00455479"/>
    <w:rsid w:val="00462155"/>
    <w:rsid w:val="004709A6"/>
    <w:rsid w:val="0047495D"/>
    <w:rsid w:val="00477778"/>
    <w:rsid w:val="00481FE7"/>
    <w:rsid w:val="0048532C"/>
    <w:rsid w:val="0049103F"/>
    <w:rsid w:val="004A0DFE"/>
    <w:rsid w:val="004A3C62"/>
    <w:rsid w:val="004B22D0"/>
    <w:rsid w:val="004C0971"/>
    <w:rsid w:val="004C0C25"/>
    <w:rsid w:val="004C2111"/>
    <w:rsid w:val="004C582C"/>
    <w:rsid w:val="004C732E"/>
    <w:rsid w:val="004C7ADF"/>
    <w:rsid w:val="004D20AE"/>
    <w:rsid w:val="004D3578"/>
    <w:rsid w:val="004D6E85"/>
    <w:rsid w:val="004D70EB"/>
    <w:rsid w:val="004E60E6"/>
    <w:rsid w:val="004F1A16"/>
    <w:rsid w:val="004F207F"/>
    <w:rsid w:val="004F334D"/>
    <w:rsid w:val="004F5D91"/>
    <w:rsid w:val="004F7567"/>
    <w:rsid w:val="00502BF0"/>
    <w:rsid w:val="00505B42"/>
    <w:rsid w:val="005070FA"/>
    <w:rsid w:val="005172BA"/>
    <w:rsid w:val="0052186A"/>
    <w:rsid w:val="00523860"/>
    <w:rsid w:val="005259C2"/>
    <w:rsid w:val="005321DA"/>
    <w:rsid w:val="00537261"/>
    <w:rsid w:val="00537E80"/>
    <w:rsid w:val="00537F21"/>
    <w:rsid w:val="00547541"/>
    <w:rsid w:val="00551365"/>
    <w:rsid w:val="0055615A"/>
    <w:rsid w:val="0055662B"/>
    <w:rsid w:val="00556D64"/>
    <w:rsid w:val="005572C2"/>
    <w:rsid w:val="005627FF"/>
    <w:rsid w:val="00562DE5"/>
    <w:rsid w:val="00570B4D"/>
    <w:rsid w:val="00577D61"/>
    <w:rsid w:val="005822AC"/>
    <w:rsid w:val="00583605"/>
    <w:rsid w:val="00583E04"/>
    <w:rsid w:val="005B405A"/>
    <w:rsid w:val="005C01CE"/>
    <w:rsid w:val="005C0468"/>
    <w:rsid w:val="005C2CCB"/>
    <w:rsid w:val="005C4BEB"/>
    <w:rsid w:val="005C5A7A"/>
    <w:rsid w:val="005C6479"/>
    <w:rsid w:val="005C69FD"/>
    <w:rsid w:val="005D1D13"/>
    <w:rsid w:val="005D7025"/>
    <w:rsid w:val="005E2D67"/>
    <w:rsid w:val="005E5578"/>
    <w:rsid w:val="005F201A"/>
    <w:rsid w:val="005F25AB"/>
    <w:rsid w:val="005F4D62"/>
    <w:rsid w:val="005F7776"/>
    <w:rsid w:val="00605B21"/>
    <w:rsid w:val="00610ED7"/>
    <w:rsid w:val="006111FC"/>
    <w:rsid w:val="00620CE3"/>
    <w:rsid w:val="00621086"/>
    <w:rsid w:val="00621398"/>
    <w:rsid w:val="006365A1"/>
    <w:rsid w:val="00636AA2"/>
    <w:rsid w:val="00636DC1"/>
    <w:rsid w:val="0064699F"/>
    <w:rsid w:val="0065290D"/>
    <w:rsid w:val="00661F08"/>
    <w:rsid w:val="00666764"/>
    <w:rsid w:val="0066694B"/>
    <w:rsid w:val="0066770D"/>
    <w:rsid w:val="00667DB6"/>
    <w:rsid w:val="00670214"/>
    <w:rsid w:val="00670BBB"/>
    <w:rsid w:val="006771E8"/>
    <w:rsid w:val="00677C01"/>
    <w:rsid w:val="006803A6"/>
    <w:rsid w:val="00682354"/>
    <w:rsid w:val="00682BF5"/>
    <w:rsid w:val="00683CC7"/>
    <w:rsid w:val="00692CA5"/>
    <w:rsid w:val="006932D7"/>
    <w:rsid w:val="006A085E"/>
    <w:rsid w:val="006A67A2"/>
    <w:rsid w:val="006B06A2"/>
    <w:rsid w:val="006B0766"/>
    <w:rsid w:val="006B52B9"/>
    <w:rsid w:val="006B6AFA"/>
    <w:rsid w:val="006C3D37"/>
    <w:rsid w:val="006C6298"/>
    <w:rsid w:val="006C6376"/>
    <w:rsid w:val="006D6FF5"/>
    <w:rsid w:val="006E4625"/>
    <w:rsid w:val="006E632F"/>
    <w:rsid w:val="006F1B19"/>
    <w:rsid w:val="006F29ED"/>
    <w:rsid w:val="006F4F77"/>
    <w:rsid w:val="006F532F"/>
    <w:rsid w:val="0070036E"/>
    <w:rsid w:val="0070147C"/>
    <w:rsid w:val="00714FD6"/>
    <w:rsid w:val="00720472"/>
    <w:rsid w:val="0072118E"/>
    <w:rsid w:val="007265F7"/>
    <w:rsid w:val="00731894"/>
    <w:rsid w:val="00733E29"/>
    <w:rsid w:val="00745957"/>
    <w:rsid w:val="0074633E"/>
    <w:rsid w:val="00746796"/>
    <w:rsid w:val="00746D91"/>
    <w:rsid w:val="00754E4E"/>
    <w:rsid w:val="0075572D"/>
    <w:rsid w:val="0075598A"/>
    <w:rsid w:val="00760819"/>
    <w:rsid w:val="0076112A"/>
    <w:rsid w:val="00761813"/>
    <w:rsid w:val="00762EF1"/>
    <w:rsid w:val="00771B85"/>
    <w:rsid w:val="00773946"/>
    <w:rsid w:val="00773ECC"/>
    <w:rsid w:val="00775DA6"/>
    <w:rsid w:val="0078170A"/>
    <w:rsid w:val="00790956"/>
    <w:rsid w:val="00793144"/>
    <w:rsid w:val="0079502D"/>
    <w:rsid w:val="007A0755"/>
    <w:rsid w:val="007A31D9"/>
    <w:rsid w:val="007A59AD"/>
    <w:rsid w:val="007A74F9"/>
    <w:rsid w:val="007B5A7A"/>
    <w:rsid w:val="007D41A1"/>
    <w:rsid w:val="007E57B0"/>
    <w:rsid w:val="007E6EAE"/>
    <w:rsid w:val="007F7A0D"/>
    <w:rsid w:val="00801A1C"/>
    <w:rsid w:val="008033D0"/>
    <w:rsid w:val="00803FB6"/>
    <w:rsid w:val="008059EF"/>
    <w:rsid w:val="008128F7"/>
    <w:rsid w:val="00812938"/>
    <w:rsid w:val="00813568"/>
    <w:rsid w:val="008166E3"/>
    <w:rsid w:val="00816DF9"/>
    <w:rsid w:val="00817DFB"/>
    <w:rsid w:val="00825457"/>
    <w:rsid w:val="00826018"/>
    <w:rsid w:val="00827B71"/>
    <w:rsid w:val="00830DAC"/>
    <w:rsid w:val="0083134C"/>
    <w:rsid w:val="00832F51"/>
    <w:rsid w:val="00843100"/>
    <w:rsid w:val="00847054"/>
    <w:rsid w:val="00850F25"/>
    <w:rsid w:val="008534AA"/>
    <w:rsid w:val="00857248"/>
    <w:rsid w:val="008679E9"/>
    <w:rsid w:val="0087156E"/>
    <w:rsid w:val="008719C2"/>
    <w:rsid w:val="00874CB2"/>
    <w:rsid w:val="00884FF7"/>
    <w:rsid w:val="00892A6A"/>
    <w:rsid w:val="00894ACE"/>
    <w:rsid w:val="008A0987"/>
    <w:rsid w:val="008B19D9"/>
    <w:rsid w:val="008B1FD3"/>
    <w:rsid w:val="008B204B"/>
    <w:rsid w:val="008B350F"/>
    <w:rsid w:val="008B5FB8"/>
    <w:rsid w:val="008C0375"/>
    <w:rsid w:val="008C2387"/>
    <w:rsid w:val="008C49AE"/>
    <w:rsid w:val="008C59F7"/>
    <w:rsid w:val="008C62E8"/>
    <w:rsid w:val="008C66AD"/>
    <w:rsid w:val="008D3081"/>
    <w:rsid w:val="008E0849"/>
    <w:rsid w:val="008E7687"/>
    <w:rsid w:val="008F0E3C"/>
    <w:rsid w:val="008F1022"/>
    <w:rsid w:val="008F11FA"/>
    <w:rsid w:val="008F1B41"/>
    <w:rsid w:val="008F33AE"/>
    <w:rsid w:val="008F4ACA"/>
    <w:rsid w:val="00902ECF"/>
    <w:rsid w:val="0090612E"/>
    <w:rsid w:val="00906264"/>
    <w:rsid w:val="00912F98"/>
    <w:rsid w:val="00917FBB"/>
    <w:rsid w:val="009219CA"/>
    <w:rsid w:val="009223D3"/>
    <w:rsid w:val="00923268"/>
    <w:rsid w:val="009314EA"/>
    <w:rsid w:val="00931D7A"/>
    <w:rsid w:val="009327FD"/>
    <w:rsid w:val="00935D8D"/>
    <w:rsid w:val="00936F7D"/>
    <w:rsid w:val="00940E4A"/>
    <w:rsid w:val="00942FE8"/>
    <w:rsid w:val="00950AC1"/>
    <w:rsid w:val="00951C63"/>
    <w:rsid w:val="009551AB"/>
    <w:rsid w:val="00957E70"/>
    <w:rsid w:val="009602E0"/>
    <w:rsid w:val="00960442"/>
    <w:rsid w:val="00966A34"/>
    <w:rsid w:val="00970DAB"/>
    <w:rsid w:val="00972FF6"/>
    <w:rsid w:val="0097321D"/>
    <w:rsid w:val="009755EA"/>
    <w:rsid w:val="00975921"/>
    <w:rsid w:val="0098010C"/>
    <w:rsid w:val="00980FF3"/>
    <w:rsid w:val="00992531"/>
    <w:rsid w:val="00995CD5"/>
    <w:rsid w:val="00997561"/>
    <w:rsid w:val="009A1787"/>
    <w:rsid w:val="009A4F5A"/>
    <w:rsid w:val="009A7452"/>
    <w:rsid w:val="009B1F44"/>
    <w:rsid w:val="009B27CE"/>
    <w:rsid w:val="009B33A7"/>
    <w:rsid w:val="009B3A1E"/>
    <w:rsid w:val="009B4573"/>
    <w:rsid w:val="009B69D8"/>
    <w:rsid w:val="009C002A"/>
    <w:rsid w:val="009C46C6"/>
    <w:rsid w:val="009E278C"/>
    <w:rsid w:val="009E2A01"/>
    <w:rsid w:val="009F6EDC"/>
    <w:rsid w:val="00A035CE"/>
    <w:rsid w:val="00A0537F"/>
    <w:rsid w:val="00A0602E"/>
    <w:rsid w:val="00A06C1F"/>
    <w:rsid w:val="00A078D5"/>
    <w:rsid w:val="00A07FFA"/>
    <w:rsid w:val="00A11FB4"/>
    <w:rsid w:val="00A1550B"/>
    <w:rsid w:val="00A2125E"/>
    <w:rsid w:val="00A245F0"/>
    <w:rsid w:val="00A2608C"/>
    <w:rsid w:val="00A35782"/>
    <w:rsid w:val="00A362F9"/>
    <w:rsid w:val="00A40F2B"/>
    <w:rsid w:val="00A43EE6"/>
    <w:rsid w:val="00A4616D"/>
    <w:rsid w:val="00A5601E"/>
    <w:rsid w:val="00A57E12"/>
    <w:rsid w:val="00A60F49"/>
    <w:rsid w:val="00A61E15"/>
    <w:rsid w:val="00A62602"/>
    <w:rsid w:val="00A62910"/>
    <w:rsid w:val="00A66009"/>
    <w:rsid w:val="00A66F91"/>
    <w:rsid w:val="00A70229"/>
    <w:rsid w:val="00A80762"/>
    <w:rsid w:val="00A85233"/>
    <w:rsid w:val="00A85F33"/>
    <w:rsid w:val="00A86ADB"/>
    <w:rsid w:val="00A90398"/>
    <w:rsid w:val="00A918D1"/>
    <w:rsid w:val="00A93A9A"/>
    <w:rsid w:val="00AA5C16"/>
    <w:rsid w:val="00AA7E9E"/>
    <w:rsid w:val="00AB4CEB"/>
    <w:rsid w:val="00AB4FA1"/>
    <w:rsid w:val="00AB513E"/>
    <w:rsid w:val="00AC31D4"/>
    <w:rsid w:val="00AC6098"/>
    <w:rsid w:val="00AC6950"/>
    <w:rsid w:val="00AD472E"/>
    <w:rsid w:val="00AD529F"/>
    <w:rsid w:val="00AE2BF6"/>
    <w:rsid w:val="00AE3370"/>
    <w:rsid w:val="00AE64CA"/>
    <w:rsid w:val="00AF3CAC"/>
    <w:rsid w:val="00AF7092"/>
    <w:rsid w:val="00B06C37"/>
    <w:rsid w:val="00B06F88"/>
    <w:rsid w:val="00B076B0"/>
    <w:rsid w:val="00B07729"/>
    <w:rsid w:val="00B10F1A"/>
    <w:rsid w:val="00B119D9"/>
    <w:rsid w:val="00B1324D"/>
    <w:rsid w:val="00B142C5"/>
    <w:rsid w:val="00B157E2"/>
    <w:rsid w:val="00B226C5"/>
    <w:rsid w:val="00B24A45"/>
    <w:rsid w:val="00B25B92"/>
    <w:rsid w:val="00B26948"/>
    <w:rsid w:val="00B34D51"/>
    <w:rsid w:val="00B36A0E"/>
    <w:rsid w:val="00B36BA1"/>
    <w:rsid w:val="00B37EBE"/>
    <w:rsid w:val="00B40D67"/>
    <w:rsid w:val="00B4368A"/>
    <w:rsid w:val="00B43C45"/>
    <w:rsid w:val="00B55EE8"/>
    <w:rsid w:val="00B56E6C"/>
    <w:rsid w:val="00B601B2"/>
    <w:rsid w:val="00B63D0E"/>
    <w:rsid w:val="00B65BAE"/>
    <w:rsid w:val="00B71030"/>
    <w:rsid w:val="00B8121F"/>
    <w:rsid w:val="00B83039"/>
    <w:rsid w:val="00B92410"/>
    <w:rsid w:val="00B9379E"/>
    <w:rsid w:val="00B9394D"/>
    <w:rsid w:val="00BA5B00"/>
    <w:rsid w:val="00BB1A07"/>
    <w:rsid w:val="00BB2543"/>
    <w:rsid w:val="00BB6DAD"/>
    <w:rsid w:val="00BB7346"/>
    <w:rsid w:val="00BC1555"/>
    <w:rsid w:val="00BC361B"/>
    <w:rsid w:val="00BC4699"/>
    <w:rsid w:val="00BC60A9"/>
    <w:rsid w:val="00BC6F31"/>
    <w:rsid w:val="00BC78B8"/>
    <w:rsid w:val="00BE0C8A"/>
    <w:rsid w:val="00BE334D"/>
    <w:rsid w:val="00BE4493"/>
    <w:rsid w:val="00BE4988"/>
    <w:rsid w:val="00BE78A3"/>
    <w:rsid w:val="00BF1C24"/>
    <w:rsid w:val="00BF3D87"/>
    <w:rsid w:val="00BF5E73"/>
    <w:rsid w:val="00BF6C63"/>
    <w:rsid w:val="00C06939"/>
    <w:rsid w:val="00C1374B"/>
    <w:rsid w:val="00C170BD"/>
    <w:rsid w:val="00C21E3B"/>
    <w:rsid w:val="00C31150"/>
    <w:rsid w:val="00C35B1A"/>
    <w:rsid w:val="00C41C7D"/>
    <w:rsid w:val="00C4796D"/>
    <w:rsid w:val="00C53F17"/>
    <w:rsid w:val="00C60038"/>
    <w:rsid w:val="00C63023"/>
    <w:rsid w:val="00C63743"/>
    <w:rsid w:val="00C76C6C"/>
    <w:rsid w:val="00C77D02"/>
    <w:rsid w:val="00C80EC5"/>
    <w:rsid w:val="00C86BB9"/>
    <w:rsid w:val="00C8772C"/>
    <w:rsid w:val="00C95233"/>
    <w:rsid w:val="00C95572"/>
    <w:rsid w:val="00CA43FD"/>
    <w:rsid w:val="00CB031A"/>
    <w:rsid w:val="00CB18EB"/>
    <w:rsid w:val="00CB3CFB"/>
    <w:rsid w:val="00CB441E"/>
    <w:rsid w:val="00CB59B8"/>
    <w:rsid w:val="00CC324C"/>
    <w:rsid w:val="00CC72E9"/>
    <w:rsid w:val="00CD25C2"/>
    <w:rsid w:val="00CE24E5"/>
    <w:rsid w:val="00CE41DB"/>
    <w:rsid w:val="00CE475A"/>
    <w:rsid w:val="00CE4D96"/>
    <w:rsid w:val="00CF1696"/>
    <w:rsid w:val="00CF70DD"/>
    <w:rsid w:val="00D078C4"/>
    <w:rsid w:val="00D15EA5"/>
    <w:rsid w:val="00D209F0"/>
    <w:rsid w:val="00D2100B"/>
    <w:rsid w:val="00D268AC"/>
    <w:rsid w:val="00D26F67"/>
    <w:rsid w:val="00D3089E"/>
    <w:rsid w:val="00D31D7A"/>
    <w:rsid w:val="00D33E60"/>
    <w:rsid w:val="00D3699C"/>
    <w:rsid w:val="00D41892"/>
    <w:rsid w:val="00D42B48"/>
    <w:rsid w:val="00D460E7"/>
    <w:rsid w:val="00D5397D"/>
    <w:rsid w:val="00D576E2"/>
    <w:rsid w:val="00D61DD3"/>
    <w:rsid w:val="00D63ABC"/>
    <w:rsid w:val="00D675F1"/>
    <w:rsid w:val="00D73B96"/>
    <w:rsid w:val="00D73C81"/>
    <w:rsid w:val="00D760A5"/>
    <w:rsid w:val="00D76516"/>
    <w:rsid w:val="00D76BF2"/>
    <w:rsid w:val="00D80807"/>
    <w:rsid w:val="00D82EF3"/>
    <w:rsid w:val="00D84E37"/>
    <w:rsid w:val="00D85639"/>
    <w:rsid w:val="00D86917"/>
    <w:rsid w:val="00D92F9A"/>
    <w:rsid w:val="00D9427D"/>
    <w:rsid w:val="00D96128"/>
    <w:rsid w:val="00DA36EE"/>
    <w:rsid w:val="00DA452E"/>
    <w:rsid w:val="00DA5128"/>
    <w:rsid w:val="00DB03E9"/>
    <w:rsid w:val="00DB308D"/>
    <w:rsid w:val="00DB40A3"/>
    <w:rsid w:val="00DB5F40"/>
    <w:rsid w:val="00DC40BC"/>
    <w:rsid w:val="00DD01C9"/>
    <w:rsid w:val="00DD1E47"/>
    <w:rsid w:val="00DD2B0A"/>
    <w:rsid w:val="00DD3D54"/>
    <w:rsid w:val="00DD61A9"/>
    <w:rsid w:val="00DD6EF1"/>
    <w:rsid w:val="00DE4958"/>
    <w:rsid w:val="00DF54E4"/>
    <w:rsid w:val="00E00C86"/>
    <w:rsid w:val="00E01200"/>
    <w:rsid w:val="00E04361"/>
    <w:rsid w:val="00E046E8"/>
    <w:rsid w:val="00E04A5C"/>
    <w:rsid w:val="00E064FD"/>
    <w:rsid w:val="00E1053A"/>
    <w:rsid w:val="00E21820"/>
    <w:rsid w:val="00E23EB6"/>
    <w:rsid w:val="00E2568B"/>
    <w:rsid w:val="00E26AF3"/>
    <w:rsid w:val="00E276E0"/>
    <w:rsid w:val="00E314EA"/>
    <w:rsid w:val="00E31969"/>
    <w:rsid w:val="00E32428"/>
    <w:rsid w:val="00E33FDA"/>
    <w:rsid w:val="00E355B0"/>
    <w:rsid w:val="00E406D5"/>
    <w:rsid w:val="00E41490"/>
    <w:rsid w:val="00E47FF7"/>
    <w:rsid w:val="00E50FE0"/>
    <w:rsid w:val="00E56701"/>
    <w:rsid w:val="00E60652"/>
    <w:rsid w:val="00E62754"/>
    <w:rsid w:val="00E64D2D"/>
    <w:rsid w:val="00E661E3"/>
    <w:rsid w:val="00E6724F"/>
    <w:rsid w:val="00E71C73"/>
    <w:rsid w:val="00E81AD9"/>
    <w:rsid w:val="00E851E6"/>
    <w:rsid w:val="00E86B53"/>
    <w:rsid w:val="00E9110B"/>
    <w:rsid w:val="00EA238E"/>
    <w:rsid w:val="00EA2B6F"/>
    <w:rsid w:val="00EB0929"/>
    <w:rsid w:val="00EB3478"/>
    <w:rsid w:val="00EB4B39"/>
    <w:rsid w:val="00EB5DE6"/>
    <w:rsid w:val="00EB6FE3"/>
    <w:rsid w:val="00ED0671"/>
    <w:rsid w:val="00ED1074"/>
    <w:rsid w:val="00ED1796"/>
    <w:rsid w:val="00ED46DE"/>
    <w:rsid w:val="00EE0F65"/>
    <w:rsid w:val="00F15B23"/>
    <w:rsid w:val="00F17D36"/>
    <w:rsid w:val="00F246A1"/>
    <w:rsid w:val="00F33C13"/>
    <w:rsid w:val="00F35397"/>
    <w:rsid w:val="00F37917"/>
    <w:rsid w:val="00F44B1E"/>
    <w:rsid w:val="00F463F0"/>
    <w:rsid w:val="00F5051E"/>
    <w:rsid w:val="00F52B8A"/>
    <w:rsid w:val="00F5513E"/>
    <w:rsid w:val="00F636AE"/>
    <w:rsid w:val="00F63F3F"/>
    <w:rsid w:val="00F66FA5"/>
    <w:rsid w:val="00F708C0"/>
    <w:rsid w:val="00F70C56"/>
    <w:rsid w:val="00F71678"/>
    <w:rsid w:val="00F730E3"/>
    <w:rsid w:val="00F755E9"/>
    <w:rsid w:val="00F76114"/>
    <w:rsid w:val="00F909CD"/>
    <w:rsid w:val="00F909EF"/>
    <w:rsid w:val="00F974D1"/>
    <w:rsid w:val="00FA16E0"/>
    <w:rsid w:val="00FA2626"/>
    <w:rsid w:val="00FA2BCC"/>
    <w:rsid w:val="00FB4D6A"/>
    <w:rsid w:val="00FC4397"/>
    <w:rsid w:val="00FD05AD"/>
    <w:rsid w:val="00FD0666"/>
    <w:rsid w:val="00FD7295"/>
    <w:rsid w:val="00FE2187"/>
    <w:rsid w:val="00FE320C"/>
    <w:rsid w:val="00FE370E"/>
    <w:rsid w:val="00FF52EB"/>
    <w:rsid w:val="0634C60B"/>
    <w:rsid w:val="14CC11E0"/>
    <w:rsid w:val="202B2DF6"/>
    <w:rsid w:val="59738A01"/>
    <w:rsid w:val="67D865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05ED2DAD-D3CE-4BAC-BB5C-73DB9005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E6724F"/>
  </w:style>
  <w:style w:type="character" w:customStyle="1" w:styleId="normaltextrun">
    <w:name w:val="normaltextrun"/>
    <w:basedOn w:val="DefaultParagraphFont"/>
    <w:rsid w:val="00BE7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57519816">
      <w:bodyDiv w:val="1"/>
      <w:marLeft w:val="0"/>
      <w:marRight w:val="0"/>
      <w:marTop w:val="0"/>
      <w:marBottom w:val="0"/>
      <w:divBdr>
        <w:top w:val="none" w:sz="0" w:space="0" w:color="auto"/>
        <w:left w:val="none" w:sz="0" w:space="0" w:color="auto"/>
        <w:bottom w:val="none" w:sz="0" w:space="0" w:color="auto"/>
        <w:right w:val="none" w:sz="0" w:space="0" w:color="auto"/>
      </w:divBdr>
      <w:divsChild>
        <w:div w:id="504562924">
          <w:marLeft w:val="0"/>
          <w:marRight w:val="0"/>
          <w:marTop w:val="0"/>
          <w:marBottom w:val="0"/>
          <w:divBdr>
            <w:top w:val="none" w:sz="0" w:space="0" w:color="auto"/>
            <w:left w:val="none" w:sz="0" w:space="0" w:color="auto"/>
            <w:bottom w:val="none" w:sz="0" w:space="0" w:color="auto"/>
            <w:right w:val="none" w:sz="0" w:space="0" w:color="auto"/>
          </w:divBdr>
        </w:div>
        <w:div w:id="1504010166">
          <w:marLeft w:val="0"/>
          <w:marRight w:val="0"/>
          <w:marTop w:val="0"/>
          <w:marBottom w:val="0"/>
          <w:divBdr>
            <w:top w:val="none" w:sz="0" w:space="0" w:color="auto"/>
            <w:left w:val="none" w:sz="0" w:space="0" w:color="auto"/>
            <w:bottom w:val="none" w:sz="0" w:space="0" w:color="auto"/>
            <w:right w:val="none" w:sz="0" w:space="0" w:color="auto"/>
          </w:divBdr>
        </w:div>
        <w:div w:id="2049256632">
          <w:marLeft w:val="0"/>
          <w:marRight w:val="0"/>
          <w:marTop w:val="0"/>
          <w:marBottom w:val="0"/>
          <w:divBdr>
            <w:top w:val="none" w:sz="0" w:space="0" w:color="auto"/>
            <w:left w:val="none" w:sz="0" w:space="0" w:color="auto"/>
            <w:bottom w:val="none" w:sz="0" w:space="0" w:color="auto"/>
            <w:right w:val="none" w:sz="0" w:space="0" w:color="auto"/>
          </w:divBdr>
        </w:div>
        <w:div w:id="421924677">
          <w:marLeft w:val="0"/>
          <w:marRight w:val="0"/>
          <w:marTop w:val="0"/>
          <w:marBottom w:val="0"/>
          <w:divBdr>
            <w:top w:val="none" w:sz="0" w:space="0" w:color="auto"/>
            <w:left w:val="none" w:sz="0" w:space="0" w:color="auto"/>
            <w:bottom w:val="none" w:sz="0" w:space="0" w:color="auto"/>
            <w:right w:val="none" w:sz="0" w:space="0" w:color="auto"/>
          </w:divBdr>
        </w:div>
        <w:div w:id="1317763235">
          <w:marLeft w:val="0"/>
          <w:marRight w:val="0"/>
          <w:marTop w:val="0"/>
          <w:marBottom w:val="0"/>
          <w:divBdr>
            <w:top w:val="none" w:sz="0" w:space="0" w:color="auto"/>
            <w:left w:val="none" w:sz="0" w:space="0" w:color="auto"/>
            <w:bottom w:val="none" w:sz="0" w:space="0" w:color="auto"/>
            <w:right w:val="none" w:sz="0" w:space="0" w:color="auto"/>
          </w:divBdr>
        </w:div>
        <w:div w:id="599995059">
          <w:marLeft w:val="0"/>
          <w:marRight w:val="0"/>
          <w:marTop w:val="0"/>
          <w:marBottom w:val="0"/>
          <w:divBdr>
            <w:top w:val="none" w:sz="0" w:space="0" w:color="auto"/>
            <w:left w:val="none" w:sz="0" w:space="0" w:color="auto"/>
            <w:bottom w:val="none" w:sz="0" w:space="0" w:color="auto"/>
            <w:right w:val="none" w:sz="0" w:space="0" w:color="auto"/>
          </w:divBdr>
        </w:div>
        <w:div w:id="440221813">
          <w:marLeft w:val="0"/>
          <w:marRight w:val="0"/>
          <w:marTop w:val="0"/>
          <w:marBottom w:val="0"/>
          <w:divBdr>
            <w:top w:val="none" w:sz="0" w:space="0" w:color="auto"/>
            <w:left w:val="none" w:sz="0" w:space="0" w:color="auto"/>
            <w:bottom w:val="none" w:sz="0" w:space="0" w:color="auto"/>
            <w:right w:val="none" w:sz="0" w:space="0" w:color="auto"/>
          </w:divBdr>
        </w:div>
        <w:div w:id="1397702762">
          <w:marLeft w:val="0"/>
          <w:marRight w:val="0"/>
          <w:marTop w:val="0"/>
          <w:marBottom w:val="0"/>
          <w:divBdr>
            <w:top w:val="none" w:sz="0" w:space="0" w:color="auto"/>
            <w:left w:val="none" w:sz="0" w:space="0" w:color="auto"/>
            <w:bottom w:val="none" w:sz="0" w:space="0" w:color="auto"/>
            <w:right w:val="none" w:sz="0" w:space="0" w:color="auto"/>
          </w:divBdr>
        </w:div>
        <w:div w:id="1108618590">
          <w:marLeft w:val="0"/>
          <w:marRight w:val="0"/>
          <w:marTop w:val="0"/>
          <w:marBottom w:val="0"/>
          <w:divBdr>
            <w:top w:val="none" w:sz="0" w:space="0" w:color="auto"/>
            <w:left w:val="none" w:sz="0" w:space="0" w:color="auto"/>
            <w:bottom w:val="none" w:sz="0" w:space="0" w:color="auto"/>
            <w:right w:val="none" w:sz="0" w:space="0" w:color="auto"/>
          </w:divBdr>
        </w:div>
      </w:divsChild>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519039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0ED11332-A35E-441F-A301-7A3A2D375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B4330-DDC3-4431-9EE1-6D974BBB2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62</TotalTime>
  <Pages>5</Pages>
  <Words>1671</Words>
  <Characters>9592</Characters>
  <Application>Microsoft Office Word</Application>
  <DocSecurity>0</DocSecurity>
  <Lines>79</Lines>
  <Paragraphs>22</Paragraphs>
  <ScaleCrop>false</ScaleCrop>
  <Company>Grant Thornton</Company>
  <LinksUpToDate>false</LinksUpToDate>
  <CharactersWithSpaces>11241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Pornarin Jarudech</cp:lastModifiedBy>
  <cp:revision>176</cp:revision>
  <cp:lastPrinted>2021-03-01T07:34:00Z</cp:lastPrinted>
  <dcterms:created xsi:type="dcterms:W3CDTF">2019-02-15T07:36:00Z</dcterms:created>
  <dcterms:modified xsi:type="dcterms:W3CDTF">2022-02-28T08:09:00Z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