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4E983D" w14:textId="77777777" w:rsidR="00790517" w:rsidRPr="00521C73" w:rsidRDefault="00790517" w:rsidP="000D55B0">
      <w:pPr>
        <w:pStyle w:val="Default"/>
        <w:rPr>
          <w:b/>
          <w:bCs/>
          <w:color w:val="CF4A02"/>
          <w:sz w:val="20"/>
          <w:szCs w:val="20"/>
        </w:rPr>
      </w:pPr>
      <w:r w:rsidRPr="00521C73">
        <w:rPr>
          <w:b/>
          <w:bCs/>
          <w:color w:val="CF4A02"/>
          <w:sz w:val="20"/>
          <w:szCs w:val="20"/>
        </w:rPr>
        <w:t>I</w:t>
      </w:r>
      <w:r w:rsidR="00886FDA" w:rsidRPr="00521C73">
        <w:rPr>
          <w:b/>
          <w:bCs/>
          <w:color w:val="CF4A02"/>
          <w:sz w:val="20"/>
          <w:szCs w:val="20"/>
        </w:rPr>
        <w:t>ndependent</w:t>
      </w:r>
      <w:r w:rsidRPr="00521C73">
        <w:rPr>
          <w:b/>
          <w:bCs/>
          <w:color w:val="CF4A02"/>
          <w:sz w:val="20"/>
          <w:szCs w:val="20"/>
        </w:rPr>
        <w:t xml:space="preserve"> </w:t>
      </w:r>
      <w:r w:rsidR="008E0FC2" w:rsidRPr="00521C73">
        <w:rPr>
          <w:b/>
          <w:bCs/>
          <w:color w:val="CF4A02"/>
          <w:sz w:val="20"/>
          <w:szCs w:val="20"/>
        </w:rPr>
        <w:t>A</w:t>
      </w:r>
      <w:r w:rsidR="00886FDA" w:rsidRPr="00521C73">
        <w:rPr>
          <w:b/>
          <w:bCs/>
          <w:color w:val="CF4A02"/>
          <w:sz w:val="20"/>
          <w:szCs w:val="20"/>
        </w:rPr>
        <w:t>uditor</w:t>
      </w:r>
      <w:r w:rsidRPr="00521C73">
        <w:rPr>
          <w:b/>
          <w:bCs/>
          <w:color w:val="CF4A02"/>
          <w:sz w:val="20"/>
          <w:szCs w:val="20"/>
        </w:rPr>
        <w:t>’</w:t>
      </w:r>
      <w:r w:rsidR="00886FDA" w:rsidRPr="00521C73">
        <w:rPr>
          <w:b/>
          <w:bCs/>
          <w:color w:val="CF4A02"/>
          <w:sz w:val="20"/>
          <w:szCs w:val="20"/>
        </w:rPr>
        <w:t xml:space="preserve">s </w:t>
      </w:r>
      <w:r w:rsidR="008E0FC2" w:rsidRPr="00521C73">
        <w:rPr>
          <w:b/>
          <w:bCs/>
          <w:color w:val="CF4A02"/>
          <w:sz w:val="20"/>
          <w:szCs w:val="20"/>
        </w:rPr>
        <w:t>R</w:t>
      </w:r>
      <w:r w:rsidR="00886FDA" w:rsidRPr="00521C73">
        <w:rPr>
          <w:b/>
          <w:bCs/>
          <w:color w:val="CF4A02"/>
          <w:sz w:val="20"/>
          <w:szCs w:val="20"/>
        </w:rPr>
        <w:t>eport</w:t>
      </w:r>
      <w:r w:rsidRPr="00521C73">
        <w:rPr>
          <w:b/>
          <w:bCs/>
          <w:color w:val="CF4A02"/>
          <w:sz w:val="20"/>
          <w:szCs w:val="20"/>
        </w:rPr>
        <w:t xml:space="preserve"> </w:t>
      </w:r>
    </w:p>
    <w:p w14:paraId="533334CD" w14:textId="77777777" w:rsidR="000D55B0" w:rsidRPr="00B43E2B" w:rsidRDefault="000D55B0" w:rsidP="00235D8F">
      <w:pPr>
        <w:pStyle w:val="Default"/>
        <w:rPr>
          <w:b/>
          <w:bCs/>
          <w:color w:val="C00000"/>
          <w:sz w:val="18"/>
          <w:szCs w:val="18"/>
        </w:rPr>
      </w:pPr>
    </w:p>
    <w:p w14:paraId="6E7D71BD" w14:textId="77777777" w:rsidR="000D55B0" w:rsidRPr="00B43E2B" w:rsidRDefault="000D55B0" w:rsidP="00235D8F">
      <w:pPr>
        <w:pStyle w:val="Default"/>
        <w:rPr>
          <w:color w:val="C00000"/>
          <w:sz w:val="18"/>
          <w:szCs w:val="18"/>
        </w:rPr>
      </w:pPr>
    </w:p>
    <w:p w14:paraId="5D81549F" w14:textId="77777777" w:rsidR="00790517" w:rsidRPr="008D5A2D" w:rsidRDefault="00E07F94" w:rsidP="00235D8F">
      <w:pPr>
        <w:pStyle w:val="Default"/>
        <w:rPr>
          <w:color w:val="CF4A02"/>
          <w:sz w:val="18"/>
          <w:szCs w:val="18"/>
        </w:rPr>
      </w:pPr>
      <w:r w:rsidRPr="008D5A2D">
        <w:rPr>
          <w:color w:val="CF4A02"/>
          <w:sz w:val="18"/>
          <w:szCs w:val="18"/>
        </w:rPr>
        <w:t>To the s</w:t>
      </w:r>
      <w:r w:rsidR="00790517" w:rsidRPr="008D5A2D">
        <w:rPr>
          <w:color w:val="CF4A02"/>
          <w:sz w:val="18"/>
          <w:szCs w:val="18"/>
        </w:rPr>
        <w:t xml:space="preserve">hareholders </w:t>
      </w:r>
      <w:r w:rsidR="00D11F81" w:rsidRPr="008D5A2D">
        <w:rPr>
          <w:color w:val="CF4A02"/>
          <w:sz w:val="18"/>
          <w:szCs w:val="18"/>
          <w:lang w:val="en-US"/>
        </w:rPr>
        <w:t>and the Board of Directors</w:t>
      </w:r>
      <w:r w:rsidR="005F1C97" w:rsidRPr="008D5A2D">
        <w:rPr>
          <w:color w:val="CF4A02"/>
          <w:sz w:val="18"/>
          <w:szCs w:val="18"/>
          <w:lang w:val="en-US"/>
        </w:rPr>
        <w:t xml:space="preserve"> of </w:t>
      </w:r>
      <w:r w:rsidR="002B7F40" w:rsidRPr="008D5A2D">
        <w:rPr>
          <w:color w:val="CF4A02"/>
          <w:sz w:val="18"/>
          <w:szCs w:val="18"/>
          <w:lang w:val="en-US"/>
        </w:rPr>
        <w:t>Wave Entertainment</w:t>
      </w:r>
      <w:r w:rsidR="00E14B1F" w:rsidRPr="008D5A2D">
        <w:rPr>
          <w:color w:val="CF4A02"/>
          <w:sz w:val="18"/>
          <w:szCs w:val="18"/>
          <w:lang w:val="en-US"/>
        </w:rPr>
        <w:t xml:space="preserve"> Public Company Limited</w:t>
      </w:r>
    </w:p>
    <w:p w14:paraId="4598466E" w14:textId="77777777" w:rsidR="00F4636E" w:rsidRDefault="00F4636E" w:rsidP="00235D8F">
      <w:pPr>
        <w:pStyle w:val="Default"/>
        <w:rPr>
          <w:b/>
          <w:bCs/>
          <w:sz w:val="18"/>
          <w:szCs w:val="18"/>
        </w:rPr>
      </w:pPr>
    </w:p>
    <w:p w14:paraId="7DD2CEA9" w14:textId="77777777" w:rsidR="00E45825" w:rsidRPr="00B43E2B" w:rsidRDefault="00E45825" w:rsidP="00235D8F">
      <w:pPr>
        <w:pStyle w:val="Default"/>
        <w:rPr>
          <w:b/>
          <w:bCs/>
          <w:sz w:val="18"/>
          <w:szCs w:val="18"/>
        </w:rPr>
      </w:pPr>
    </w:p>
    <w:p w14:paraId="1B4F2E65" w14:textId="77777777" w:rsidR="00790517" w:rsidRPr="00B43E2B" w:rsidRDefault="009D6C4B" w:rsidP="00235D8F">
      <w:pPr>
        <w:pStyle w:val="Default"/>
        <w:spacing w:after="120"/>
        <w:jc w:val="thaiDistribute"/>
        <w:rPr>
          <w:b/>
          <w:bCs/>
          <w:color w:val="CF4A02"/>
          <w:sz w:val="18"/>
          <w:szCs w:val="18"/>
        </w:rPr>
      </w:pPr>
      <w:r w:rsidRPr="00B43E2B">
        <w:rPr>
          <w:b/>
          <w:bCs/>
          <w:color w:val="CF4A02"/>
          <w:sz w:val="18"/>
          <w:szCs w:val="18"/>
        </w:rPr>
        <w:t>My o</w:t>
      </w:r>
      <w:r w:rsidR="00790517" w:rsidRPr="00B43E2B">
        <w:rPr>
          <w:b/>
          <w:bCs/>
          <w:color w:val="CF4A02"/>
          <w:sz w:val="18"/>
          <w:szCs w:val="18"/>
        </w:rPr>
        <w:t xml:space="preserve">pinion </w:t>
      </w:r>
    </w:p>
    <w:p w14:paraId="47B39C0D" w14:textId="77777777" w:rsidR="009D6C4B" w:rsidRPr="00EB68A6" w:rsidRDefault="009D6C4B" w:rsidP="00635507">
      <w:pPr>
        <w:spacing w:after="0" w:line="240" w:lineRule="auto"/>
        <w:jc w:val="thaiDistribute"/>
        <w:rPr>
          <w:rFonts w:ascii="Arial" w:hAnsi="Arial" w:cs="Arial"/>
          <w:spacing w:val="-2"/>
          <w:sz w:val="18"/>
          <w:szCs w:val="18"/>
        </w:rPr>
      </w:pPr>
      <w:r w:rsidRPr="00EB68A6">
        <w:rPr>
          <w:rFonts w:ascii="Arial" w:hAnsi="Arial" w:cs="Arial"/>
          <w:spacing w:val="-4"/>
          <w:sz w:val="18"/>
          <w:szCs w:val="18"/>
        </w:rPr>
        <w:t xml:space="preserve">In my opinion, the consolidated </w:t>
      </w:r>
      <w:r w:rsidR="00AF7479" w:rsidRPr="00EB68A6">
        <w:rPr>
          <w:rFonts w:ascii="Arial" w:hAnsi="Arial" w:cs="Arial"/>
          <w:spacing w:val="-4"/>
          <w:sz w:val="18"/>
          <w:szCs w:val="18"/>
        </w:rPr>
        <w:t>financial statements</w:t>
      </w:r>
      <w:r w:rsidR="007220CE" w:rsidRPr="0006084E">
        <w:rPr>
          <w:rFonts w:ascii="Arial" w:hAnsi="Arial" w:hint="cs"/>
          <w:spacing w:val="-4"/>
          <w:sz w:val="18"/>
          <w:szCs w:val="18"/>
          <w:cs/>
        </w:rPr>
        <w:t xml:space="preserve"> </w:t>
      </w:r>
      <w:r w:rsidR="007220CE" w:rsidRPr="0006084E">
        <w:rPr>
          <w:rFonts w:ascii="Arial" w:hAnsi="Arial"/>
          <w:spacing w:val="-4"/>
          <w:sz w:val="18"/>
          <w:szCs w:val="18"/>
        </w:rPr>
        <w:t xml:space="preserve">and the separate financial statements present fairly, in all material respects, the consolidated financial position </w:t>
      </w:r>
      <w:r w:rsidR="00886FDA" w:rsidRPr="00EB68A6">
        <w:rPr>
          <w:rFonts w:ascii="Arial" w:hAnsi="Arial" w:cs="Arial"/>
          <w:spacing w:val="-4"/>
          <w:sz w:val="18"/>
          <w:szCs w:val="18"/>
        </w:rPr>
        <w:t>of</w:t>
      </w:r>
      <w:r w:rsidR="00E14B1F" w:rsidRPr="00EB68A6">
        <w:rPr>
          <w:rFonts w:ascii="Arial" w:hAnsi="Arial" w:cs="Arial"/>
          <w:spacing w:val="-4"/>
          <w:sz w:val="18"/>
          <w:szCs w:val="18"/>
        </w:rPr>
        <w:t xml:space="preserve"> </w:t>
      </w:r>
      <w:r w:rsidR="002B7F40" w:rsidRPr="00EB68A6">
        <w:rPr>
          <w:rFonts w:ascii="Arial" w:hAnsi="Arial" w:cs="Arial"/>
          <w:spacing w:val="-4"/>
          <w:sz w:val="18"/>
          <w:szCs w:val="18"/>
        </w:rPr>
        <w:t>Wave Entertainment</w:t>
      </w:r>
      <w:r w:rsidR="00E14B1F" w:rsidRPr="00EB68A6">
        <w:rPr>
          <w:rFonts w:ascii="Arial" w:hAnsi="Arial" w:cs="Arial"/>
          <w:spacing w:val="-4"/>
          <w:sz w:val="18"/>
          <w:szCs w:val="18"/>
        </w:rPr>
        <w:t xml:space="preserve"> Public Company Limited </w:t>
      </w:r>
      <w:r w:rsidR="00AF7479" w:rsidRPr="00EB68A6">
        <w:rPr>
          <w:rFonts w:ascii="Arial" w:hAnsi="Arial" w:cs="Arial"/>
          <w:spacing w:val="-4"/>
          <w:sz w:val="18"/>
          <w:szCs w:val="18"/>
        </w:rPr>
        <w:t>(the Company)</w:t>
      </w:r>
      <w:r w:rsidR="00AF7479" w:rsidRPr="00EB68A6">
        <w:rPr>
          <w:rFonts w:ascii="Arial" w:hAnsi="Arial" w:cs="Arial"/>
          <w:sz w:val="18"/>
          <w:szCs w:val="18"/>
        </w:rPr>
        <w:t xml:space="preserve"> </w:t>
      </w:r>
      <w:r w:rsidR="00886FDA" w:rsidRPr="00EB68A6">
        <w:rPr>
          <w:rFonts w:ascii="Arial" w:hAnsi="Arial" w:cs="Arial"/>
          <w:sz w:val="18"/>
          <w:szCs w:val="18"/>
          <w:lang w:val="en-US"/>
        </w:rPr>
        <w:t xml:space="preserve">and </w:t>
      </w:r>
      <w:r w:rsidR="00886FDA" w:rsidRPr="00EB68A6">
        <w:rPr>
          <w:rFonts w:ascii="Arial" w:hAnsi="Arial" w:cs="Arial"/>
          <w:spacing w:val="-4"/>
          <w:sz w:val="18"/>
          <w:szCs w:val="18"/>
          <w:lang w:val="en-US"/>
        </w:rPr>
        <w:t xml:space="preserve">its subsidiaries (the Group) </w:t>
      </w:r>
      <w:r w:rsidR="00635507" w:rsidRPr="00EB68A6">
        <w:rPr>
          <w:rFonts w:ascii="Arial" w:hAnsi="Arial" w:cs="Arial"/>
          <w:spacing w:val="-4"/>
          <w:sz w:val="18"/>
          <w:szCs w:val="18"/>
          <w:lang w:val="en-US"/>
        </w:rPr>
        <w:t xml:space="preserve">and the separate financial position of the Company as at </w:t>
      </w:r>
      <w:r w:rsidR="00D15A69" w:rsidRPr="00EB68A6">
        <w:rPr>
          <w:rFonts w:ascii="Arial" w:hAnsi="Arial" w:cs="Arial"/>
          <w:sz w:val="18"/>
          <w:szCs w:val="18"/>
        </w:rPr>
        <w:t>31</w:t>
      </w:r>
      <w:r w:rsidR="00E14B1F" w:rsidRPr="00EB68A6">
        <w:rPr>
          <w:rFonts w:ascii="Arial" w:hAnsi="Arial" w:cs="Arial"/>
          <w:sz w:val="18"/>
          <w:szCs w:val="18"/>
        </w:rPr>
        <w:t xml:space="preserve"> December </w:t>
      </w:r>
      <w:r w:rsidR="00C75B97" w:rsidRPr="00EB68A6">
        <w:rPr>
          <w:rFonts w:ascii="Arial" w:hAnsi="Arial" w:cs="Arial"/>
          <w:sz w:val="18"/>
          <w:szCs w:val="18"/>
        </w:rPr>
        <w:t>2021</w:t>
      </w:r>
      <w:r w:rsidR="00635507" w:rsidRPr="00EB68A6">
        <w:rPr>
          <w:rFonts w:ascii="Arial" w:hAnsi="Arial" w:cs="Arial"/>
          <w:sz w:val="18"/>
          <w:szCs w:val="18"/>
          <w:lang w:val="en-US"/>
        </w:rPr>
        <w:t>,</w:t>
      </w:r>
      <w:r w:rsidR="00635507" w:rsidRPr="00EB68A6">
        <w:rPr>
          <w:rFonts w:ascii="Arial" w:hAnsi="Arial" w:cs="Arial"/>
          <w:sz w:val="18"/>
          <w:szCs w:val="18"/>
        </w:rPr>
        <w:t xml:space="preserve"> and its consolidated and separate financial </w:t>
      </w:r>
      <w:r w:rsidR="00635507" w:rsidRPr="00EB68A6">
        <w:rPr>
          <w:rFonts w:ascii="Arial" w:hAnsi="Arial" w:cs="Arial"/>
          <w:spacing w:val="-2"/>
          <w:sz w:val="18"/>
          <w:szCs w:val="18"/>
        </w:rPr>
        <w:t>performance and its consolidated and separate cash flows for the year then ended in accordance with Thai Financial Reporting Standards (TFRS).</w:t>
      </w:r>
    </w:p>
    <w:p w14:paraId="507683E0" w14:textId="77777777" w:rsidR="00635507" w:rsidRPr="00635507" w:rsidRDefault="00635507" w:rsidP="00635507">
      <w:pPr>
        <w:spacing w:after="0" w:line="240" w:lineRule="auto"/>
        <w:jc w:val="thaiDistribute"/>
        <w:rPr>
          <w:b/>
          <w:bCs/>
          <w:sz w:val="18"/>
          <w:szCs w:val="18"/>
        </w:rPr>
      </w:pPr>
    </w:p>
    <w:p w14:paraId="6DAE0A74" w14:textId="77777777" w:rsidR="009D6C4B" w:rsidRPr="00B43E2B" w:rsidRDefault="009D6C4B" w:rsidP="0017487E">
      <w:pPr>
        <w:pStyle w:val="Default"/>
        <w:spacing w:after="120"/>
        <w:jc w:val="thaiDistribute"/>
        <w:rPr>
          <w:b/>
          <w:bCs/>
          <w:color w:val="CF4A02"/>
          <w:sz w:val="18"/>
          <w:szCs w:val="18"/>
        </w:rPr>
      </w:pPr>
      <w:r w:rsidRPr="00B43E2B">
        <w:rPr>
          <w:b/>
          <w:bCs/>
          <w:color w:val="CF4A02"/>
          <w:sz w:val="18"/>
          <w:szCs w:val="18"/>
        </w:rPr>
        <w:t>What I have audited</w:t>
      </w:r>
    </w:p>
    <w:p w14:paraId="48D3FB6D" w14:textId="77777777" w:rsidR="007A43C2" w:rsidRPr="00EB68A6" w:rsidRDefault="007A43C2" w:rsidP="00235D8F">
      <w:pPr>
        <w:pStyle w:val="Default"/>
        <w:jc w:val="thaiDistribute"/>
        <w:rPr>
          <w:color w:val="auto"/>
          <w:sz w:val="18"/>
          <w:szCs w:val="18"/>
        </w:rPr>
      </w:pPr>
      <w:r w:rsidRPr="00EB68A6">
        <w:rPr>
          <w:color w:val="auto"/>
          <w:sz w:val="18"/>
          <w:szCs w:val="18"/>
        </w:rPr>
        <w:t xml:space="preserve">The consolidated financial statements and </w:t>
      </w:r>
      <w:r w:rsidRPr="00EB68A6">
        <w:rPr>
          <w:rFonts w:cs="Browallia New"/>
          <w:color w:val="auto"/>
          <w:sz w:val="18"/>
          <w:szCs w:val="18"/>
        </w:rPr>
        <w:t xml:space="preserve">the </w:t>
      </w:r>
      <w:r w:rsidRPr="00EB68A6">
        <w:rPr>
          <w:color w:val="auto"/>
          <w:sz w:val="18"/>
          <w:szCs w:val="18"/>
        </w:rPr>
        <w:t>separate financial statements comprise:</w:t>
      </w:r>
    </w:p>
    <w:p w14:paraId="07616509" w14:textId="77777777" w:rsidR="007A43C2" w:rsidRPr="00EB68A6" w:rsidRDefault="007A43C2" w:rsidP="00235D8F">
      <w:pPr>
        <w:pStyle w:val="Default"/>
        <w:jc w:val="thaiDistribute"/>
        <w:rPr>
          <w:color w:val="auto"/>
          <w:sz w:val="12"/>
          <w:szCs w:val="12"/>
        </w:rPr>
      </w:pPr>
    </w:p>
    <w:p w14:paraId="3E6DB4FB" w14:textId="77777777" w:rsidR="007A43C2" w:rsidRPr="00EB68A6" w:rsidRDefault="007A43C2" w:rsidP="00235D8F">
      <w:pPr>
        <w:pStyle w:val="Default"/>
        <w:numPr>
          <w:ilvl w:val="0"/>
          <w:numId w:val="1"/>
        </w:numPr>
        <w:tabs>
          <w:tab w:val="clear" w:pos="720"/>
          <w:tab w:val="num" w:pos="540"/>
        </w:tabs>
        <w:ind w:left="540"/>
        <w:jc w:val="thaiDistribute"/>
        <w:rPr>
          <w:color w:val="auto"/>
          <w:sz w:val="18"/>
          <w:szCs w:val="18"/>
        </w:rPr>
      </w:pPr>
      <w:r w:rsidRPr="00EB68A6">
        <w:rPr>
          <w:color w:val="auto"/>
          <w:sz w:val="18"/>
          <w:szCs w:val="18"/>
        </w:rPr>
        <w:t xml:space="preserve">the consolidated and separate statements of financial position as </w:t>
      </w:r>
      <w:proofErr w:type="gramStart"/>
      <w:r w:rsidRPr="00EB68A6">
        <w:rPr>
          <w:color w:val="auto"/>
          <w:sz w:val="18"/>
          <w:szCs w:val="18"/>
        </w:rPr>
        <w:t>at</w:t>
      </w:r>
      <w:proofErr w:type="gramEnd"/>
      <w:r w:rsidR="002D72EF" w:rsidRPr="00EB68A6">
        <w:rPr>
          <w:color w:val="auto"/>
          <w:sz w:val="18"/>
          <w:szCs w:val="18"/>
        </w:rPr>
        <w:t xml:space="preserve"> </w:t>
      </w:r>
      <w:r w:rsidR="00D15A69" w:rsidRPr="00EB68A6">
        <w:rPr>
          <w:color w:val="auto"/>
          <w:sz w:val="18"/>
          <w:szCs w:val="18"/>
        </w:rPr>
        <w:t>31</w:t>
      </w:r>
      <w:r w:rsidR="002D72EF" w:rsidRPr="00EB68A6">
        <w:rPr>
          <w:color w:val="auto"/>
          <w:sz w:val="18"/>
          <w:szCs w:val="18"/>
        </w:rPr>
        <w:t xml:space="preserve"> December </w:t>
      </w:r>
      <w:r w:rsidR="00C75B97" w:rsidRPr="00EB68A6">
        <w:rPr>
          <w:color w:val="auto"/>
          <w:sz w:val="18"/>
          <w:szCs w:val="18"/>
        </w:rPr>
        <w:t>2021</w:t>
      </w:r>
      <w:r w:rsidRPr="00EB68A6">
        <w:rPr>
          <w:color w:val="auto"/>
          <w:sz w:val="18"/>
          <w:szCs w:val="18"/>
        </w:rPr>
        <w:t>;</w:t>
      </w:r>
    </w:p>
    <w:p w14:paraId="11C4C931" w14:textId="77777777" w:rsidR="007A43C2" w:rsidRPr="00EB68A6" w:rsidRDefault="007A43C2" w:rsidP="00235D8F">
      <w:pPr>
        <w:pStyle w:val="Default"/>
        <w:numPr>
          <w:ilvl w:val="0"/>
          <w:numId w:val="1"/>
        </w:numPr>
        <w:tabs>
          <w:tab w:val="clear" w:pos="720"/>
          <w:tab w:val="num" w:pos="540"/>
        </w:tabs>
        <w:ind w:left="540"/>
        <w:jc w:val="thaiDistribute"/>
        <w:rPr>
          <w:color w:val="auto"/>
          <w:sz w:val="18"/>
          <w:szCs w:val="18"/>
        </w:rPr>
      </w:pPr>
      <w:r w:rsidRPr="00EB68A6">
        <w:rPr>
          <w:color w:val="auto"/>
          <w:sz w:val="18"/>
          <w:szCs w:val="18"/>
        </w:rPr>
        <w:t xml:space="preserve">the consolidated and separate statements of comprehensive income for the year then </w:t>
      </w:r>
      <w:proofErr w:type="gramStart"/>
      <w:r w:rsidRPr="00EB68A6">
        <w:rPr>
          <w:color w:val="auto"/>
          <w:sz w:val="18"/>
          <w:szCs w:val="18"/>
        </w:rPr>
        <w:t>ended;</w:t>
      </w:r>
      <w:proofErr w:type="gramEnd"/>
    </w:p>
    <w:p w14:paraId="456725A2" w14:textId="77777777" w:rsidR="007A43C2" w:rsidRPr="00EB68A6" w:rsidRDefault="007A43C2" w:rsidP="00235D8F">
      <w:pPr>
        <w:pStyle w:val="Default"/>
        <w:numPr>
          <w:ilvl w:val="0"/>
          <w:numId w:val="1"/>
        </w:numPr>
        <w:tabs>
          <w:tab w:val="clear" w:pos="720"/>
          <w:tab w:val="num" w:pos="540"/>
        </w:tabs>
        <w:ind w:left="540"/>
        <w:jc w:val="thaiDistribute"/>
        <w:rPr>
          <w:color w:val="auto"/>
          <w:sz w:val="18"/>
          <w:szCs w:val="18"/>
        </w:rPr>
      </w:pPr>
      <w:r w:rsidRPr="00EB68A6">
        <w:rPr>
          <w:color w:val="auto"/>
          <w:sz w:val="18"/>
          <w:szCs w:val="18"/>
        </w:rPr>
        <w:t xml:space="preserve">the consolidated and separate statements of changes in equity for the year then </w:t>
      </w:r>
      <w:proofErr w:type="gramStart"/>
      <w:r w:rsidRPr="00EB68A6">
        <w:rPr>
          <w:color w:val="auto"/>
          <w:sz w:val="18"/>
          <w:szCs w:val="18"/>
        </w:rPr>
        <w:t>ended;</w:t>
      </w:r>
      <w:proofErr w:type="gramEnd"/>
    </w:p>
    <w:p w14:paraId="211B809C" w14:textId="77777777" w:rsidR="007A43C2" w:rsidRPr="00EB68A6" w:rsidRDefault="007A43C2" w:rsidP="00235D8F">
      <w:pPr>
        <w:pStyle w:val="Default"/>
        <w:numPr>
          <w:ilvl w:val="0"/>
          <w:numId w:val="1"/>
        </w:numPr>
        <w:tabs>
          <w:tab w:val="clear" w:pos="720"/>
          <w:tab w:val="num" w:pos="540"/>
        </w:tabs>
        <w:ind w:left="540"/>
        <w:jc w:val="thaiDistribute"/>
        <w:rPr>
          <w:color w:val="auto"/>
          <w:sz w:val="18"/>
          <w:szCs w:val="18"/>
        </w:rPr>
      </w:pPr>
      <w:r w:rsidRPr="00EB68A6">
        <w:rPr>
          <w:color w:val="auto"/>
          <w:sz w:val="18"/>
          <w:szCs w:val="18"/>
        </w:rPr>
        <w:t>the consolidated and separate statements of cash flows for the year then ended; and</w:t>
      </w:r>
    </w:p>
    <w:p w14:paraId="3721A276" w14:textId="77777777" w:rsidR="007A43C2" w:rsidRPr="00EB68A6" w:rsidRDefault="007A43C2" w:rsidP="00235D8F">
      <w:pPr>
        <w:pStyle w:val="Default"/>
        <w:numPr>
          <w:ilvl w:val="0"/>
          <w:numId w:val="1"/>
        </w:numPr>
        <w:tabs>
          <w:tab w:val="clear" w:pos="720"/>
          <w:tab w:val="num" w:pos="540"/>
        </w:tabs>
        <w:ind w:left="540"/>
        <w:jc w:val="thaiDistribute"/>
        <w:rPr>
          <w:color w:val="auto"/>
          <w:sz w:val="18"/>
          <w:szCs w:val="18"/>
        </w:rPr>
      </w:pPr>
      <w:r w:rsidRPr="00EB68A6">
        <w:rPr>
          <w:color w:val="auto"/>
          <w:spacing w:val="-5"/>
          <w:sz w:val="18"/>
          <w:szCs w:val="18"/>
        </w:rPr>
        <w:t>the notes to the consolidated and separate financial statements, which include significant accounting</w:t>
      </w:r>
      <w:r w:rsidRPr="00EB68A6">
        <w:rPr>
          <w:color w:val="auto"/>
          <w:sz w:val="18"/>
          <w:szCs w:val="18"/>
        </w:rPr>
        <w:t xml:space="preserve"> policies</w:t>
      </w:r>
      <w:r w:rsidR="007220CE" w:rsidRPr="00EB68A6">
        <w:rPr>
          <w:color w:val="auto"/>
          <w:sz w:val="18"/>
          <w:szCs w:val="18"/>
        </w:rPr>
        <w:t xml:space="preserve"> and other explanatory information</w:t>
      </w:r>
      <w:r w:rsidRPr="00EB68A6">
        <w:rPr>
          <w:color w:val="auto"/>
          <w:sz w:val="18"/>
          <w:szCs w:val="18"/>
        </w:rPr>
        <w:t>.</w:t>
      </w:r>
    </w:p>
    <w:p w14:paraId="20624EC7" w14:textId="77777777" w:rsidR="00790517" w:rsidRPr="00053B6B" w:rsidRDefault="00790517" w:rsidP="00235D8F">
      <w:pPr>
        <w:pStyle w:val="Default"/>
        <w:jc w:val="thaiDistribute"/>
        <w:rPr>
          <w:sz w:val="18"/>
          <w:szCs w:val="18"/>
          <w:cs/>
        </w:rPr>
      </w:pPr>
    </w:p>
    <w:p w14:paraId="7674EDD3" w14:textId="77777777" w:rsidR="00790517" w:rsidRPr="00B43E2B" w:rsidRDefault="00790517" w:rsidP="00235D8F">
      <w:pPr>
        <w:pStyle w:val="Default"/>
        <w:spacing w:after="120"/>
        <w:jc w:val="thaiDistribute"/>
        <w:rPr>
          <w:b/>
          <w:bCs/>
          <w:color w:val="CF4A02"/>
          <w:sz w:val="18"/>
          <w:szCs w:val="18"/>
        </w:rPr>
      </w:pPr>
      <w:r w:rsidRPr="00B43E2B">
        <w:rPr>
          <w:b/>
          <w:bCs/>
          <w:color w:val="CF4A02"/>
          <w:sz w:val="18"/>
          <w:szCs w:val="18"/>
        </w:rPr>
        <w:t xml:space="preserve">Basis for </w:t>
      </w:r>
      <w:r w:rsidR="00E07F94" w:rsidRPr="00B43E2B">
        <w:rPr>
          <w:b/>
          <w:bCs/>
          <w:color w:val="CF4A02"/>
          <w:sz w:val="18"/>
          <w:szCs w:val="18"/>
        </w:rPr>
        <w:t>o</w:t>
      </w:r>
      <w:r w:rsidRPr="00B43E2B">
        <w:rPr>
          <w:b/>
          <w:bCs/>
          <w:color w:val="CF4A02"/>
          <w:sz w:val="18"/>
          <w:szCs w:val="18"/>
        </w:rPr>
        <w:t xml:space="preserve">pinion </w:t>
      </w:r>
    </w:p>
    <w:p w14:paraId="7ED4A711" w14:textId="77777777" w:rsidR="00790517" w:rsidRDefault="00635507" w:rsidP="00635507">
      <w:pPr>
        <w:pStyle w:val="Default"/>
        <w:jc w:val="thaiDistribute"/>
        <w:rPr>
          <w:spacing w:val="-4"/>
          <w:sz w:val="18"/>
          <w:szCs w:val="18"/>
        </w:rPr>
      </w:pPr>
      <w:r w:rsidRPr="00635507">
        <w:rPr>
          <w:spacing w:val="-4"/>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3F1A3B46" w14:textId="77777777" w:rsidR="00D2447B" w:rsidRPr="00B43E2B" w:rsidRDefault="00D2447B" w:rsidP="00D2447B">
      <w:pPr>
        <w:pStyle w:val="Default"/>
        <w:jc w:val="thaiDistribute"/>
        <w:rPr>
          <w:sz w:val="18"/>
          <w:szCs w:val="18"/>
        </w:rPr>
      </w:pPr>
    </w:p>
    <w:p w14:paraId="6C60CF42" w14:textId="77777777" w:rsidR="00D2447B" w:rsidRPr="004D0037" w:rsidRDefault="00D2447B" w:rsidP="00730E2A">
      <w:pPr>
        <w:pStyle w:val="Default"/>
        <w:spacing w:after="120"/>
        <w:jc w:val="thaiDistribute"/>
        <w:rPr>
          <w:b/>
          <w:bCs/>
          <w:color w:val="CF4A02"/>
          <w:sz w:val="18"/>
          <w:szCs w:val="18"/>
        </w:rPr>
      </w:pPr>
      <w:r w:rsidRPr="004D0037">
        <w:rPr>
          <w:b/>
          <w:bCs/>
          <w:color w:val="CF4A02"/>
          <w:sz w:val="18"/>
          <w:szCs w:val="18"/>
        </w:rPr>
        <w:t>Emphasis of matter</w:t>
      </w:r>
    </w:p>
    <w:p w14:paraId="58FC0738" w14:textId="65500DD6" w:rsidR="0052658A" w:rsidRPr="0020651E" w:rsidRDefault="00D32759" w:rsidP="00D2447B">
      <w:pPr>
        <w:pStyle w:val="Default"/>
        <w:jc w:val="thaiDistribute"/>
        <w:rPr>
          <w:rFonts w:cs="Cordia New"/>
          <w:color w:val="auto"/>
          <w:sz w:val="18"/>
          <w:szCs w:val="18"/>
        </w:rPr>
      </w:pPr>
      <w:r w:rsidRPr="0020651E">
        <w:rPr>
          <w:rFonts w:cs="Cordia New"/>
          <w:sz w:val="18"/>
          <w:szCs w:val="18"/>
        </w:rPr>
        <w:t xml:space="preserve">I draw attention to note </w:t>
      </w:r>
      <w:r w:rsidR="0020651E" w:rsidRPr="0020651E">
        <w:rPr>
          <w:rFonts w:cs="Cordia New"/>
          <w:sz w:val="18"/>
          <w:szCs w:val="18"/>
        </w:rPr>
        <w:t xml:space="preserve">2.1 </w:t>
      </w:r>
      <w:r w:rsidRPr="0020651E">
        <w:rPr>
          <w:rFonts w:cs="Cordia New"/>
          <w:sz w:val="18"/>
          <w:szCs w:val="18"/>
        </w:rPr>
        <w:t>of the financial statements, which describes the Group’s financial positions</w:t>
      </w:r>
      <w:r w:rsidR="00843B3B" w:rsidRPr="0020651E">
        <w:rPr>
          <w:rFonts w:cs="Cordia New"/>
          <w:sz w:val="18"/>
          <w:szCs w:val="18"/>
        </w:rPr>
        <w:t>,</w:t>
      </w:r>
      <w:r w:rsidRPr="0020651E">
        <w:rPr>
          <w:rFonts w:cs="Cordia New"/>
          <w:sz w:val="18"/>
          <w:szCs w:val="18"/>
        </w:rPr>
        <w:t xml:space="preserve"> </w:t>
      </w:r>
      <w:r w:rsidR="00DE198B">
        <w:rPr>
          <w:rFonts w:cs="Cordia New"/>
          <w:sz w:val="18"/>
          <w:szCs w:val="18"/>
        </w:rPr>
        <w:t xml:space="preserve">continuous </w:t>
      </w:r>
      <w:r w:rsidRPr="0020651E">
        <w:rPr>
          <w:rFonts w:cs="Cordia New"/>
          <w:sz w:val="18"/>
          <w:szCs w:val="18"/>
        </w:rPr>
        <w:t xml:space="preserve">operating </w:t>
      </w:r>
      <w:r w:rsidRPr="0020651E">
        <w:rPr>
          <w:rFonts w:cs="Cordia New"/>
          <w:color w:val="auto"/>
          <w:sz w:val="18"/>
          <w:szCs w:val="18"/>
        </w:rPr>
        <w:t xml:space="preserve">loss </w:t>
      </w:r>
      <w:r w:rsidR="00DE198B">
        <w:rPr>
          <w:rFonts w:cs="Cordia New"/>
          <w:color w:val="auto"/>
          <w:sz w:val="18"/>
          <w:szCs w:val="18"/>
        </w:rPr>
        <w:t>over</w:t>
      </w:r>
      <w:r w:rsidRPr="0020651E">
        <w:rPr>
          <w:rFonts w:cs="Cordia New"/>
          <w:color w:val="auto"/>
          <w:sz w:val="18"/>
          <w:szCs w:val="18"/>
        </w:rPr>
        <w:t xml:space="preserve"> the</w:t>
      </w:r>
      <w:r w:rsidR="00DE198B">
        <w:rPr>
          <w:rFonts w:cs="Cordia New"/>
          <w:color w:val="auto"/>
          <w:sz w:val="18"/>
          <w:szCs w:val="18"/>
        </w:rPr>
        <w:t xml:space="preserve"> </w:t>
      </w:r>
      <w:r w:rsidRPr="0020651E">
        <w:rPr>
          <w:rFonts w:cs="Cordia New"/>
          <w:color w:val="auto"/>
          <w:sz w:val="18"/>
          <w:szCs w:val="18"/>
        </w:rPr>
        <w:t>year</w:t>
      </w:r>
      <w:r w:rsidR="00DE198B">
        <w:rPr>
          <w:rFonts w:cs="Cordia New"/>
          <w:color w:val="auto"/>
          <w:sz w:val="18"/>
          <w:szCs w:val="18"/>
        </w:rPr>
        <w:t>s</w:t>
      </w:r>
      <w:r w:rsidR="00843B3B" w:rsidRPr="0020651E">
        <w:rPr>
          <w:rFonts w:cs="Cordia New"/>
          <w:color w:val="auto"/>
          <w:sz w:val="18"/>
          <w:szCs w:val="18"/>
        </w:rPr>
        <w:t xml:space="preserve"> and the Group’s business plan, which rely on the success of </w:t>
      </w:r>
      <w:r w:rsidR="00DE198B">
        <w:rPr>
          <w:rFonts w:cs="Cordia New"/>
          <w:color w:val="auto"/>
          <w:sz w:val="18"/>
          <w:szCs w:val="18"/>
        </w:rPr>
        <w:t xml:space="preserve">plan and </w:t>
      </w:r>
      <w:r w:rsidR="00843B3B" w:rsidRPr="0020651E">
        <w:rPr>
          <w:rFonts w:cs="Cordia New"/>
          <w:color w:val="auto"/>
          <w:sz w:val="18"/>
          <w:szCs w:val="18"/>
        </w:rPr>
        <w:t xml:space="preserve">finding source of fund to support the Group’s on-going operation.   </w:t>
      </w:r>
    </w:p>
    <w:p w14:paraId="57ADCD14" w14:textId="77777777" w:rsidR="00843B3B" w:rsidRPr="0020651E" w:rsidRDefault="00843B3B" w:rsidP="00D2447B">
      <w:pPr>
        <w:pStyle w:val="Default"/>
        <w:jc w:val="thaiDistribute"/>
        <w:rPr>
          <w:rFonts w:cs="Cordia New"/>
          <w:color w:val="auto"/>
          <w:sz w:val="18"/>
          <w:szCs w:val="18"/>
        </w:rPr>
      </w:pPr>
    </w:p>
    <w:p w14:paraId="0FE4A164" w14:textId="2EAB563D" w:rsidR="00B36BB1" w:rsidRPr="00730E2A" w:rsidRDefault="0052658A" w:rsidP="00D2447B">
      <w:pPr>
        <w:pStyle w:val="Default"/>
        <w:jc w:val="thaiDistribute"/>
        <w:rPr>
          <w:spacing w:val="-2"/>
          <w:sz w:val="18"/>
          <w:szCs w:val="18"/>
        </w:rPr>
      </w:pPr>
      <w:r w:rsidRPr="00730E2A">
        <w:rPr>
          <w:rFonts w:cs="Cordia New"/>
          <w:color w:val="auto"/>
          <w:spacing w:val="-2"/>
          <w:sz w:val="18"/>
          <w:szCs w:val="18"/>
        </w:rPr>
        <w:t xml:space="preserve">Additionally, </w:t>
      </w:r>
      <w:r w:rsidR="00B36BB1" w:rsidRPr="00730E2A">
        <w:rPr>
          <w:spacing w:val="-2"/>
          <w:sz w:val="18"/>
          <w:szCs w:val="18"/>
        </w:rPr>
        <w:t xml:space="preserve">I draw attention to note </w:t>
      </w:r>
      <w:r w:rsidR="00A96F6E" w:rsidRPr="00730E2A">
        <w:rPr>
          <w:spacing w:val="-2"/>
          <w:sz w:val="18"/>
          <w:szCs w:val="18"/>
        </w:rPr>
        <w:t>3</w:t>
      </w:r>
      <w:r w:rsidR="00B36BB1" w:rsidRPr="00730E2A">
        <w:rPr>
          <w:spacing w:val="-2"/>
          <w:sz w:val="18"/>
          <w:szCs w:val="18"/>
        </w:rPr>
        <w:t xml:space="preserve"> of the financial </w:t>
      </w:r>
      <w:r w:rsidR="00B36BB1" w:rsidRPr="00730E2A">
        <w:rPr>
          <w:rFonts w:cs="Browallia New"/>
          <w:spacing w:val="-2"/>
          <w:sz w:val="18"/>
          <w:szCs w:val="22"/>
        </w:rPr>
        <w:t>statement</w:t>
      </w:r>
      <w:r w:rsidR="00124FF2" w:rsidRPr="00730E2A">
        <w:rPr>
          <w:rFonts w:cs="Browallia New"/>
          <w:spacing w:val="-2"/>
          <w:sz w:val="18"/>
          <w:szCs w:val="22"/>
        </w:rPr>
        <w:t>s</w:t>
      </w:r>
      <w:r w:rsidR="00B36BB1" w:rsidRPr="00730E2A">
        <w:rPr>
          <w:spacing w:val="-2"/>
          <w:sz w:val="18"/>
          <w:szCs w:val="18"/>
        </w:rPr>
        <w:t xml:space="preserve">, which describes the equity and paid-up share capital ratio of the Group, the equity for which is less than 50 percent of the paid-up share capital. This financial ratio has meant that the Stock Exchange of Thailand (SET) posted a C (Caution) sign on securities of </w:t>
      </w:r>
      <w:r w:rsidR="00124FF2" w:rsidRPr="00730E2A">
        <w:rPr>
          <w:spacing w:val="-2"/>
          <w:sz w:val="18"/>
          <w:szCs w:val="18"/>
        </w:rPr>
        <w:t>this</w:t>
      </w:r>
      <w:r w:rsidR="00B36BB1" w:rsidRPr="00730E2A">
        <w:rPr>
          <w:spacing w:val="-2"/>
          <w:sz w:val="18"/>
          <w:szCs w:val="18"/>
        </w:rPr>
        <w:t xml:space="preserve"> Company. </w:t>
      </w:r>
    </w:p>
    <w:p w14:paraId="12871C6B" w14:textId="77777777" w:rsidR="00053B6B" w:rsidRDefault="00053B6B" w:rsidP="00D2447B">
      <w:pPr>
        <w:pStyle w:val="Default"/>
        <w:jc w:val="thaiDistribute"/>
        <w:rPr>
          <w:sz w:val="18"/>
          <w:szCs w:val="18"/>
        </w:rPr>
      </w:pPr>
    </w:p>
    <w:p w14:paraId="41A15B05" w14:textId="1854C254" w:rsidR="0052658A" w:rsidRPr="00EB68A6" w:rsidRDefault="00B36BB1" w:rsidP="00D2447B">
      <w:pPr>
        <w:pStyle w:val="Default"/>
        <w:jc w:val="thaiDistribute"/>
        <w:rPr>
          <w:color w:val="auto"/>
          <w:sz w:val="18"/>
          <w:szCs w:val="18"/>
        </w:rPr>
      </w:pPr>
      <w:r w:rsidRPr="005C2FB3">
        <w:rPr>
          <w:sz w:val="18"/>
          <w:szCs w:val="18"/>
        </w:rPr>
        <w:t xml:space="preserve">My </w:t>
      </w:r>
      <w:r>
        <w:rPr>
          <w:sz w:val="18"/>
          <w:szCs w:val="18"/>
        </w:rPr>
        <w:t>opinion</w:t>
      </w:r>
      <w:r w:rsidRPr="005C2FB3">
        <w:rPr>
          <w:sz w:val="18"/>
          <w:szCs w:val="18"/>
        </w:rPr>
        <w:t xml:space="preserve"> on the consolidated and separate financial </w:t>
      </w:r>
      <w:r w:rsidRPr="005C2FB3">
        <w:rPr>
          <w:rFonts w:cs="Browallia New"/>
          <w:sz w:val="18"/>
          <w:szCs w:val="22"/>
        </w:rPr>
        <w:t>statement</w:t>
      </w:r>
      <w:r w:rsidR="00124FF2">
        <w:rPr>
          <w:rFonts w:cs="Browallia New"/>
          <w:sz w:val="18"/>
          <w:szCs w:val="22"/>
        </w:rPr>
        <w:t>s</w:t>
      </w:r>
      <w:r w:rsidRPr="005C2FB3">
        <w:rPr>
          <w:sz w:val="18"/>
          <w:szCs w:val="18"/>
        </w:rPr>
        <w:t xml:space="preserve"> is not</w:t>
      </w:r>
      <w:r w:rsidRPr="00B13115">
        <w:rPr>
          <w:sz w:val="18"/>
          <w:szCs w:val="18"/>
        </w:rPr>
        <w:t xml:space="preserve"> modified in respect of th</w:t>
      </w:r>
      <w:r w:rsidR="00124FF2">
        <w:rPr>
          <w:sz w:val="18"/>
          <w:szCs w:val="18"/>
        </w:rPr>
        <w:t>ese</w:t>
      </w:r>
      <w:r w:rsidRPr="00B13115">
        <w:rPr>
          <w:sz w:val="18"/>
          <w:szCs w:val="18"/>
        </w:rPr>
        <w:t xml:space="preserve"> matter</w:t>
      </w:r>
      <w:r w:rsidR="00124FF2">
        <w:rPr>
          <w:sz w:val="18"/>
          <w:szCs w:val="18"/>
        </w:rPr>
        <w:t>s</w:t>
      </w:r>
      <w:r w:rsidRPr="00B13115">
        <w:rPr>
          <w:sz w:val="18"/>
          <w:szCs w:val="18"/>
        </w:rPr>
        <w:t>.</w:t>
      </w:r>
    </w:p>
    <w:p w14:paraId="1F333642" w14:textId="77777777" w:rsidR="00D2447B" w:rsidRPr="00635507" w:rsidRDefault="00D2447B" w:rsidP="00635507">
      <w:pPr>
        <w:pStyle w:val="Default"/>
        <w:jc w:val="thaiDistribute"/>
        <w:rPr>
          <w:spacing w:val="-4"/>
          <w:sz w:val="18"/>
          <w:szCs w:val="18"/>
        </w:rPr>
      </w:pPr>
    </w:p>
    <w:p w14:paraId="0AB550A8" w14:textId="77777777" w:rsidR="000F0026" w:rsidRPr="00B43E2B" w:rsidRDefault="000F0026" w:rsidP="00235D8F">
      <w:pPr>
        <w:pStyle w:val="Default"/>
        <w:spacing w:after="120"/>
        <w:jc w:val="thaiDistribute"/>
        <w:rPr>
          <w:b/>
          <w:bCs/>
          <w:color w:val="CF4A02"/>
          <w:sz w:val="18"/>
          <w:szCs w:val="18"/>
        </w:rPr>
      </w:pPr>
      <w:r w:rsidRPr="00B43E2B">
        <w:rPr>
          <w:b/>
          <w:bCs/>
          <w:color w:val="CF4A02"/>
          <w:sz w:val="18"/>
          <w:szCs w:val="18"/>
        </w:rPr>
        <w:t>Key audit matters</w:t>
      </w:r>
    </w:p>
    <w:p w14:paraId="68E3FCDE" w14:textId="77777777" w:rsidR="000F0026" w:rsidRPr="00B43E2B" w:rsidRDefault="00635507" w:rsidP="00235D8F">
      <w:pPr>
        <w:pStyle w:val="Default"/>
        <w:jc w:val="thaiDistribute"/>
        <w:rPr>
          <w:sz w:val="18"/>
          <w:szCs w:val="18"/>
        </w:rPr>
      </w:pPr>
      <w:r w:rsidRPr="00635507">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635507">
        <w:rPr>
          <w:sz w:val="18"/>
          <w:szCs w:val="18"/>
        </w:rPr>
        <w:t>statements as a whole, and</w:t>
      </w:r>
      <w:proofErr w:type="gramEnd"/>
      <w:r w:rsidRPr="00635507">
        <w:rPr>
          <w:sz w:val="18"/>
          <w:szCs w:val="18"/>
        </w:rPr>
        <w:t xml:space="preserve"> in forming my opinion thereon, and I do not provide a separate opinion on these matters.</w:t>
      </w:r>
      <w:r w:rsidR="000F0026" w:rsidRPr="00B43E2B">
        <w:rPr>
          <w:sz w:val="18"/>
          <w:szCs w:val="18"/>
        </w:rPr>
        <w:t xml:space="preserve"> </w:t>
      </w:r>
    </w:p>
    <w:p w14:paraId="0D68C790" w14:textId="77777777" w:rsidR="005D072C" w:rsidRPr="00B43E2B" w:rsidRDefault="005D072C" w:rsidP="00B43E2B">
      <w:pPr>
        <w:spacing w:after="0" w:line="240" w:lineRule="auto"/>
        <w:rPr>
          <w:rFonts w:ascii="Arial" w:hAnsi="Arial" w:cs="Arial"/>
          <w:color w:val="C00000"/>
          <w:sz w:val="18"/>
          <w:szCs w:val="18"/>
        </w:rPr>
      </w:pPr>
    </w:p>
    <w:p w14:paraId="07BC9CE8" w14:textId="77777777" w:rsidR="005D072C" w:rsidRPr="00B43E2B" w:rsidRDefault="005D072C" w:rsidP="00B43E2B">
      <w:pPr>
        <w:spacing w:after="0" w:line="240" w:lineRule="auto"/>
        <w:rPr>
          <w:rFonts w:ascii="Arial" w:hAnsi="Arial" w:cs="Arial"/>
          <w:color w:val="C00000"/>
          <w:sz w:val="18"/>
          <w:szCs w:val="18"/>
        </w:rPr>
        <w:sectPr w:rsidR="005D072C" w:rsidRPr="00B43E2B" w:rsidSect="00E61631">
          <w:pgSz w:w="11909" w:h="16834" w:code="9"/>
          <w:pgMar w:top="3139" w:right="720" w:bottom="1584" w:left="1987" w:header="706" w:footer="706" w:gutter="0"/>
          <w:cols w:space="708"/>
          <w:docGrid w:linePitch="360"/>
        </w:sectPr>
      </w:pPr>
    </w:p>
    <w:tbl>
      <w:tblPr>
        <w:tblW w:w="9189" w:type="dxa"/>
        <w:tblInd w:w="117" w:type="dxa"/>
        <w:tblBorders>
          <w:bottom w:val="single" w:sz="4" w:space="0" w:color="auto"/>
        </w:tblBorders>
        <w:tblLayout w:type="fixed"/>
        <w:tblLook w:val="04A0" w:firstRow="1" w:lastRow="0" w:firstColumn="1" w:lastColumn="0" w:noHBand="0" w:noVBand="1"/>
      </w:tblPr>
      <w:tblGrid>
        <w:gridCol w:w="4365"/>
        <w:gridCol w:w="4824"/>
      </w:tblGrid>
      <w:tr w:rsidR="00747C86" w:rsidRPr="00E16325" w14:paraId="014634EC" w14:textId="77777777" w:rsidTr="00525DAA">
        <w:trPr>
          <w:trHeight w:val="346"/>
        </w:trPr>
        <w:tc>
          <w:tcPr>
            <w:tcW w:w="4365" w:type="dxa"/>
            <w:shd w:val="clear" w:color="auto" w:fill="FFA543"/>
            <w:vAlign w:val="center"/>
          </w:tcPr>
          <w:p w14:paraId="69DC2F98" w14:textId="77777777" w:rsidR="00747C86" w:rsidRPr="00E16325" w:rsidRDefault="00A019FF" w:rsidP="00732C68">
            <w:pPr>
              <w:pStyle w:val="Default"/>
              <w:tabs>
                <w:tab w:val="left" w:pos="3966"/>
              </w:tabs>
              <w:ind w:right="244"/>
              <w:jc w:val="center"/>
              <w:rPr>
                <w:b/>
                <w:bCs/>
                <w:color w:val="FFFFFF"/>
                <w:sz w:val="18"/>
                <w:szCs w:val="18"/>
              </w:rPr>
            </w:pPr>
            <w:r w:rsidRPr="00E16325">
              <w:rPr>
                <w:b/>
                <w:bCs/>
                <w:color w:val="FFFFFF"/>
                <w:sz w:val="18"/>
                <w:szCs w:val="18"/>
              </w:rPr>
              <w:lastRenderedPageBreak/>
              <w:t>Key audit m</w:t>
            </w:r>
            <w:r w:rsidR="00747C86" w:rsidRPr="00E16325">
              <w:rPr>
                <w:b/>
                <w:bCs/>
                <w:color w:val="FFFFFF"/>
                <w:sz w:val="18"/>
                <w:szCs w:val="18"/>
              </w:rPr>
              <w:t>atter</w:t>
            </w:r>
          </w:p>
        </w:tc>
        <w:tc>
          <w:tcPr>
            <w:tcW w:w="4824" w:type="dxa"/>
            <w:tcBorders>
              <w:bottom w:val="nil"/>
            </w:tcBorders>
            <w:shd w:val="clear" w:color="auto" w:fill="FFA543"/>
            <w:vAlign w:val="center"/>
          </w:tcPr>
          <w:p w14:paraId="3F1AC6B7" w14:textId="77777777" w:rsidR="00747C86" w:rsidRPr="00E16325" w:rsidRDefault="00747C86" w:rsidP="00E16325">
            <w:pPr>
              <w:pStyle w:val="Default"/>
              <w:jc w:val="center"/>
              <w:rPr>
                <w:b/>
                <w:bCs/>
                <w:color w:val="FFFFFF"/>
                <w:sz w:val="18"/>
                <w:szCs w:val="18"/>
              </w:rPr>
            </w:pPr>
            <w:r w:rsidRPr="00E16325">
              <w:rPr>
                <w:b/>
                <w:bCs/>
                <w:color w:val="FFFFFF"/>
                <w:sz w:val="18"/>
                <w:szCs w:val="18"/>
              </w:rPr>
              <w:t xml:space="preserve">How my audit addressed the </w:t>
            </w:r>
            <w:r w:rsidR="00A019FF" w:rsidRPr="00E16325">
              <w:rPr>
                <w:b/>
                <w:bCs/>
                <w:color w:val="FFFFFF"/>
                <w:sz w:val="18"/>
                <w:szCs w:val="18"/>
              </w:rPr>
              <w:t>k</w:t>
            </w:r>
            <w:r w:rsidRPr="00E16325">
              <w:rPr>
                <w:b/>
                <w:bCs/>
                <w:color w:val="FFFFFF"/>
                <w:sz w:val="18"/>
                <w:szCs w:val="18"/>
              </w:rPr>
              <w:t xml:space="preserve">ey </w:t>
            </w:r>
            <w:r w:rsidR="00A019FF" w:rsidRPr="00E16325">
              <w:rPr>
                <w:b/>
                <w:bCs/>
                <w:color w:val="FFFFFF"/>
                <w:sz w:val="18"/>
                <w:szCs w:val="18"/>
              </w:rPr>
              <w:t>a</w:t>
            </w:r>
            <w:r w:rsidRPr="00E16325">
              <w:rPr>
                <w:b/>
                <w:bCs/>
                <w:color w:val="FFFFFF"/>
                <w:sz w:val="18"/>
                <w:szCs w:val="18"/>
              </w:rPr>
              <w:t xml:space="preserve">udit </w:t>
            </w:r>
            <w:r w:rsidR="00A019FF" w:rsidRPr="00E16325">
              <w:rPr>
                <w:b/>
                <w:bCs/>
                <w:color w:val="FFFFFF"/>
                <w:sz w:val="18"/>
                <w:szCs w:val="18"/>
              </w:rPr>
              <w:t>m</w:t>
            </w:r>
            <w:r w:rsidRPr="00E16325">
              <w:rPr>
                <w:b/>
                <w:bCs/>
                <w:color w:val="FFFFFF"/>
                <w:sz w:val="18"/>
                <w:szCs w:val="18"/>
              </w:rPr>
              <w:t>atter</w:t>
            </w:r>
          </w:p>
        </w:tc>
      </w:tr>
      <w:tr w:rsidR="00747C86" w:rsidRPr="00E16325" w14:paraId="45B793B6" w14:textId="77777777" w:rsidTr="00F76C05">
        <w:tc>
          <w:tcPr>
            <w:tcW w:w="4365" w:type="dxa"/>
            <w:shd w:val="clear" w:color="auto" w:fill="auto"/>
          </w:tcPr>
          <w:p w14:paraId="7D68FE6C" w14:textId="77777777" w:rsidR="000F0026" w:rsidRPr="00E2677A" w:rsidRDefault="000F0026" w:rsidP="00732C68">
            <w:pPr>
              <w:pStyle w:val="Default"/>
              <w:ind w:left="-28" w:right="244"/>
              <w:jc w:val="thaiDistribute"/>
              <w:rPr>
                <w:b/>
                <w:bCs/>
                <w:i/>
                <w:iCs/>
                <w:sz w:val="12"/>
                <w:szCs w:val="12"/>
              </w:rPr>
            </w:pPr>
          </w:p>
          <w:p w14:paraId="3FF57A62" w14:textId="77777777" w:rsidR="00747C86" w:rsidRPr="00B96BB2" w:rsidRDefault="00AA5215" w:rsidP="00732C68">
            <w:pPr>
              <w:pStyle w:val="Default"/>
              <w:ind w:left="-28" w:right="244"/>
              <w:jc w:val="thaiDistribute"/>
              <w:rPr>
                <w:b/>
                <w:bCs/>
                <w:i/>
                <w:iCs/>
                <w:color w:val="CF4A02"/>
                <w:sz w:val="18"/>
                <w:szCs w:val="18"/>
              </w:rPr>
            </w:pPr>
            <w:r w:rsidRPr="00B96BB2">
              <w:rPr>
                <w:b/>
                <w:bCs/>
                <w:i/>
                <w:iCs/>
                <w:color w:val="CF4A02"/>
                <w:sz w:val="18"/>
                <w:szCs w:val="18"/>
              </w:rPr>
              <w:t>Goodwill impairment assessment</w:t>
            </w:r>
          </w:p>
          <w:p w14:paraId="4764DE70" w14:textId="77777777" w:rsidR="000F0026" w:rsidRPr="00235D8F" w:rsidRDefault="000F0026" w:rsidP="00732C68">
            <w:pPr>
              <w:pStyle w:val="Default"/>
              <w:ind w:left="-28" w:right="244"/>
              <w:jc w:val="thaiDistribute"/>
              <w:rPr>
                <w:b/>
                <w:bCs/>
                <w:i/>
                <w:iCs/>
                <w:sz w:val="12"/>
                <w:szCs w:val="12"/>
              </w:rPr>
            </w:pPr>
          </w:p>
        </w:tc>
        <w:tc>
          <w:tcPr>
            <w:tcW w:w="4824" w:type="dxa"/>
            <w:shd w:val="clear" w:color="auto" w:fill="FAFAFA"/>
          </w:tcPr>
          <w:p w14:paraId="03B64A8E" w14:textId="77777777" w:rsidR="00747C86" w:rsidRPr="00E16325" w:rsidRDefault="00747C86" w:rsidP="00E16325">
            <w:pPr>
              <w:pStyle w:val="Default"/>
              <w:jc w:val="thaiDistribute"/>
              <w:rPr>
                <w:sz w:val="12"/>
                <w:szCs w:val="12"/>
              </w:rPr>
            </w:pPr>
          </w:p>
          <w:p w14:paraId="0356D13A" w14:textId="77777777" w:rsidR="000F0026" w:rsidRPr="00E16325" w:rsidRDefault="000F0026" w:rsidP="00E16325">
            <w:pPr>
              <w:pStyle w:val="Default"/>
              <w:jc w:val="thaiDistribute"/>
              <w:rPr>
                <w:sz w:val="18"/>
                <w:szCs w:val="18"/>
              </w:rPr>
            </w:pPr>
          </w:p>
          <w:p w14:paraId="34A554EB" w14:textId="77777777" w:rsidR="000F0026" w:rsidRPr="00E16325" w:rsidRDefault="000F0026" w:rsidP="00E16325">
            <w:pPr>
              <w:pStyle w:val="Default"/>
              <w:jc w:val="thaiDistribute"/>
              <w:rPr>
                <w:sz w:val="12"/>
                <w:szCs w:val="12"/>
              </w:rPr>
            </w:pPr>
          </w:p>
        </w:tc>
      </w:tr>
      <w:tr w:rsidR="00DB481C" w:rsidRPr="00E16325" w14:paraId="09E7A72F" w14:textId="77777777" w:rsidTr="00521C73">
        <w:tc>
          <w:tcPr>
            <w:tcW w:w="4365" w:type="dxa"/>
            <w:tcBorders>
              <w:bottom w:val="nil"/>
            </w:tcBorders>
            <w:shd w:val="clear" w:color="auto" w:fill="auto"/>
          </w:tcPr>
          <w:p w14:paraId="2EAA8CE0" w14:textId="230B2B43" w:rsidR="00DB481C" w:rsidRPr="00E16325" w:rsidRDefault="00DB481C" w:rsidP="00BF1493">
            <w:pPr>
              <w:spacing w:after="0" w:line="240" w:lineRule="auto"/>
              <w:ind w:left="-28"/>
              <w:jc w:val="thaiDistribute"/>
              <w:rPr>
                <w:rFonts w:ascii="Arial" w:hAnsi="Arial" w:cs="Arial"/>
                <w:noProof/>
                <w:spacing w:val="-4"/>
                <w:sz w:val="18"/>
                <w:szCs w:val="22"/>
                <w:lang w:eastAsia="en-GB"/>
              </w:rPr>
            </w:pPr>
            <w:r w:rsidRPr="00E16325">
              <w:rPr>
                <w:rFonts w:ascii="Arial" w:hAnsi="Arial" w:cs="Arial"/>
                <w:noProof/>
                <w:sz w:val="18"/>
                <w:szCs w:val="18"/>
                <w:lang w:eastAsia="en-GB"/>
              </w:rPr>
              <w:t xml:space="preserve">Refer </w:t>
            </w:r>
            <w:r w:rsidRPr="00F96155">
              <w:rPr>
                <w:rFonts w:ascii="Arial" w:hAnsi="Arial" w:cs="Arial"/>
                <w:noProof/>
                <w:sz w:val="18"/>
                <w:szCs w:val="18"/>
                <w:lang w:eastAsia="en-GB"/>
              </w:rPr>
              <w:t xml:space="preserve">to </w:t>
            </w:r>
            <w:r w:rsidRPr="0020651E">
              <w:rPr>
                <w:rFonts w:ascii="Arial" w:hAnsi="Arial" w:cs="Arial"/>
                <w:noProof/>
                <w:sz w:val="18"/>
                <w:szCs w:val="18"/>
                <w:lang w:eastAsia="en-GB"/>
              </w:rPr>
              <w:t xml:space="preserve">note </w:t>
            </w:r>
            <w:r w:rsidR="00F96155" w:rsidRPr="0020651E">
              <w:rPr>
                <w:rFonts w:ascii="Arial" w:hAnsi="Arial" w:cs="Arial"/>
                <w:noProof/>
                <w:sz w:val="18"/>
                <w:szCs w:val="18"/>
                <w:lang w:eastAsia="en-GB"/>
              </w:rPr>
              <w:t>6</w:t>
            </w:r>
            <w:r w:rsidR="001A0702" w:rsidRPr="0020651E">
              <w:rPr>
                <w:rFonts w:ascii="Arial" w:hAnsi="Arial" w:cs="Arial"/>
                <w:noProof/>
                <w:sz w:val="18"/>
                <w:szCs w:val="18"/>
                <w:lang w:eastAsia="en-GB"/>
              </w:rPr>
              <w:t>.</w:t>
            </w:r>
            <w:r w:rsidR="00D15A69" w:rsidRPr="0020651E">
              <w:rPr>
                <w:rFonts w:ascii="Arial" w:hAnsi="Arial" w:cs="Arial"/>
                <w:noProof/>
                <w:sz w:val="18"/>
                <w:szCs w:val="18"/>
                <w:lang w:eastAsia="en-GB"/>
              </w:rPr>
              <w:t>1</w:t>
            </w:r>
            <w:r w:rsidR="00F96155" w:rsidRPr="0020651E">
              <w:rPr>
                <w:rFonts w:ascii="Arial" w:hAnsi="Arial" w:cs="Arial"/>
                <w:noProof/>
                <w:sz w:val="18"/>
                <w:szCs w:val="18"/>
                <w:lang w:eastAsia="en-GB"/>
              </w:rPr>
              <w:t>0</w:t>
            </w:r>
            <w:r w:rsidRPr="0020651E">
              <w:rPr>
                <w:rFonts w:ascii="Arial" w:hAnsi="Arial" w:cs="Arial"/>
                <w:noProof/>
                <w:sz w:val="18"/>
                <w:szCs w:val="18"/>
                <w:lang w:eastAsia="en-GB"/>
              </w:rPr>
              <w:t xml:space="preserve"> and note </w:t>
            </w:r>
            <w:r w:rsidR="00F96155" w:rsidRPr="0020651E">
              <w:rPr>
                <w:rFonts w:ascii="Arial" w:hAnsi="Arial" w:cs="Arial"/>
                <w:noProof/>
                <w:sz w:val="18"/>
                <w:szCs w:val="18"/>
                <w:lang w:eastAsia="en-GB"/>
              </w:rPr>
              <w:t>2</w:t>
            </w:r>
            <w:r w:rsidR="0020651E" w:rsidRPr="0020651E">
              <w:rPr>
                <w:rFonts w:ascii="Arial" w:hAnsi="Arial" w:cs="Arial"/>
                <w:noProof/>
                <w:sz w:val="18"/>
                <w:szCs w:val="18"/>
                <w:lang w:eastAsia="en-GB"/>
              </w:rPr>
              <w:t>2</w:t>
            </w:r>
            <w:r w:rsidRPr="0020651E">
              <w:rPr>
                <w:rFonts w:ascii="Arial" w:hAnsi="Arial" w:cs="Arial"/>
                <w:noProof/>
                <w:sz w:val="18"/>
                <w:szCs w:val="18"/>
                <w:lang w:eastAsia="en-GB"/>
              </w:rPr>
              <w:t xml:space="preserve"> to the consolidated financial statements for the related disclosures</w:t>
            </w:r>
            <w:r w:rsidRPr="00E16325">
              <w:rPr>
                <w:rFonts w:ascii="Arial" w:hAnsi="Arial" w:cs="Arial"/>
                <w:noProof/>
                <w:sz w:val="18"/>
                <w:szCs w:val="18"/>
                <w:lang w:eastAsia="en-GB"/>
              </w:rPr>
              <w:t xml:space="preserve">, the </w:t>
            </w:r>
            <w:r w:rsidRPr="00E2677A">
              <w:rPr>
                <w:rFonts w:ascii="Arial" w:hAnsi="Arial" w:cs="Arial"/>
                <w:noProof/>
                <w:spacing w:val="-6"/>
                <w:sz w:val="18"/>
                <w:szCs w:val="18"/>
                <w:lang w:eastAsia="en-GB"/>
              </w:rPr>
              <w:t xml:space="preserve">Group’s goodwill is recognised in </w:t>
            </w:r>
            <w:r w:rsidR="00B36BB1">
              <w:rPr>
                <w:rFonts w:ascii="Arial" w:hAnsi="Arial" w:cs="Arial"/>
                <w:noProof/>
                <w:spacing w:val="-6"/>
                <w:sz w:val="18"/>
                <w:szCs w:val="18"/>
                <w:lang w:eastAsia="en-GB"/>
              </w:rPr>
              <w:t>a</w:t>
            </w:r>
            <w:r w:rsidRPr="00E2677A">
              <w:rPr>
                <w:rFonts w:ascii="Arial" w:hAnsi="Arial" w:cs="Arial"/>
                <w:noProof/>
                <w:spacing w:val="-6"/>
                <w:sz w:val="18"/>
                <w:szCs w:val="18"/>
                <w:lang w:eastAsia="en-GB"/>
              </w:rPr>
              <w:t xml:space="preserve"> </w:t>
            </w:r>
            <w:r w:rsidR="00D10992">
              <w:rPr>
                <w:rFonts w:ascii="Arial" w:hAnsi="Arial" w:cs="Arial"/>
                <w:noProof/>
                <w:spacing w:val="-6"/>
                <w:sz w:val="18"/>
                <w:szCs w:val="18"/>
                <w:lang w:eastAsia="en-GB"/>
              </w:rPr>
              <w:t xml:space="preserve">group of </w:t>
            </w:r>
            <w:r w:rsidRPr="00E2677A">
              <w:rPr>
                <w:rFonts w:ascii="Arial" w:hAnsi="Arial" w:cs="Arial"/>
                <w:noProof/>
                <w:spacing w:val="-6"/>
                <w:sz w:val="18"/>
                <w:szCs w:val="18"/>
                <w:lang w:eastAsia="en-GB"/>
              </w:rPr>
              <w:t>Cash Generating</w:t>
            </w:r>
            <w:r w:rsidRPr="00E16325">
              <w:rPr>
                <w:rFonts w:ascii="Arial" w:hAnsi="Arial" w:cs="Arial"/>
                <w:noProof/>
                <w:sz w:val="18"/>
                <w:szCs w:val="18"/>
                <w:lang w:eastAsia="en-GB"/>
              </w:rPr>
              <w:t xml:space="preserve"> </w:t>
            </w:r>
            <w:r w:rsidRPr="00E16325">
              <w:rPr>
                <w:rFonts w:ascii="Arial" w:hAnsi="Arial" w:cs="Arial"/>
                <w:noProof/>
                <w:spacing w:val="-4"/>
                <w:sz w:val="18"/>
                <w:szCs w:val="18"/>
                <w:lang w:eastAsia="en-GB"/>
              </w:rPr>
              <w:t>Units (CGUs)</w:t>
            </w:r>
            <w:r w:rsidR="001C3969" w:rsidRPr="007402B3">
              <w:rPr>
                <w:rFonts w:ascii="Arial" w:hAnsi="Arial" w:hint="cs"/>
                <w:noProof/>
                <w:spacing w:val="-4"/>
                <w:sz w:val="18"/>
                <w:szCs w:val="18"/>
                <w:cs/>
                <w:lang w:eastAsia="en-GB"/>
              </w:rPr>
              <w:t xml:space="preserve"> </w:t>
            </w:r>
            <w:r w:rsidR="001C3969" w:rsidRPr="001C3969">
              <w:rPr>
                <w:rFonts w:ascii="Arial" w:hAnsi="Arial" w:cs="Arial"/>
                <w:noProof/>
                <w:spacing w:val="-6"/>
                <w:sz w:val="18"/>
                <w:szCs w:val="18"/>
                <w:lang w:eastAsia="en-GB"/>
              </w:rPr>
              <w:t>in respect of investment in</w:t>
            </w:r>
            <w:r w:rsidRPr="00E16325">
              <w:rPr>
                <w:rFonts w:ascii="Arial" w:hAnsi="Arial" w:cs="Arial"/>
                <w:noProof/>
                <w:spacing w:val="-4"/>
                <w:sz w:val="18"/>
                <w:szCs w:val="18"/>
                <w:lang w:eastAsia="en-GB"/>
              </w:rPr>
              <w:t xml:space="preserve"> Language institute </w:t>
            </w:r>
            <w:r w:rsidR="00785B1F">
              <w:rPr>
                <w:rFonts w:ascii="Arial" w:hAnsi="Arial" w:cs="Arial"/>
                <w:noProof/>
                <w:spacing w:val="-4"/>
                <w:sz w:val="18"/>
                <w:szCs w:val="18"/>
                <w:lang w:eastAsia="en-GB"/>
              </w:rPr>
              <w:t>of Baht 726 million and</w:t>
            </w:r>
            <w:r w:rsidR="00E765D0" w:rsidRPr="00E52B31">
              <w:rPr>
                <w:rFonts w:ascii="Arial" w:hAnsi="Arial" w:hint="cs"/>
                <w:noProof/>
                <w:spacing w:val="-4"/>
                <w:sz w:val="18"/>
                <w:szCs w:val="18"/>
                <w:cs/>
                <w:lang w:eastAsia="en-GB"/>
              </w:rPr>
              <w:t xml:space="preserve"> </w:t>
            </w:r>
            <w:r w:rsidR="00E765D0" w:rsidRPr="00E52B31">
              <w:rPr>
                <w:rFonts w:ascii="Arial" w:hAnsi="Arial"/>
                <w:noProof/>
                <w:spacing w:val="-4"/>
                <w:sz w:val="18"/>
                <w:szCs w:val="18"/>
                <w:lang w:eastAsia="en-GB"/>
              </w:rPr>
              <w:t>recognised allowance for impairment of Baht 546 million. Net book value</w:t>
            </w:r>
            <w:r w:rsidR="00E765D0">
              <w:rPr>
                <w:rFonts w:ascii="Arial" w:hAnsi="Arial" w:cs="Arial"/>
                <w:noProof/>
                <w:spacing w:val="-4"/>
                <w:sz w:val="18"/>
                <w:szCs w:val="18"/>
                <w:lang w:eastAsia="en-GB"/>
              </w:rPr>
              <w:t xml:space="preserve"> of </w:t>
            </w:r>
            <w:r w:rsidRPr="005E13DE">
              <w:rPr>
                <w:rFonts w:ascii="Arial" w:hAnsi="Arial" w:cs="Arial"/>
                <w:noProof/>
                <w:spacing w:val="-4"/>
                <w:sz w:val="18"/>
                <w:szCs w:val="18"/>
                <w:lang w:eastAsia="en-GB"/>
              </w:rPr>
              <w:t xml:space="preserve">Baht </w:t>
            </w:r>
            <w:r w:rsidR="00B36BB1">
              <w:rPr>
                <w:rFonts w:ascii="Arial" w:hAnsi="Arial" w:cs="Arial"/>
                <w:noProof/>
                <w:spacing w:val="-4"/>
                <w:sz w:val="18"/>
                <w:szCs w:val="18"/>
                <w:lang w:eastAsia="en-GB"/>
              </w:rPr>
              <w:t>180</w:t>
            </w:r>
            <w:r w:rsidRPr="005E13DE">
              <w:rPr>
                <w:rFonts w:ascii="Arial" w:hAnsi="Arial" w:cs="Arial"/>
                <w:noProof/>
                <w:spacing w:val="-4"/>
                <w:sz w:val="18"/>
                <w:szCs w:val="18"/>
                <w:lang w:eastAsia="en-GB"/>
              </w:rPr>
              <w:t xml:space="preserve"> million</w:t>
            </w:r>
            <w:r w:rsidR="00E765D0">
              <w:rPr>
                <w:rFonts w:ascii="Arial" w:hAnsi="Arial" w:cs="Arial"/>
                <w:noProof/>
                <w:spacing w:val="-4"/>
                <w:sz w:val="18"/>
                <w:szCs w:val="18"/>
                <w:lang w:eastAsia="en-GB"/>
              </w:rPr>
              <w:t xml:space="preserve"> is</w:t>
            </w:r>
            <w:r w:rsidRPr="005E13DE">
              <w:rPr>
                <w:rFonts w:ascii="Arial" w:hAnsi="Arial" w:cs="Arial"/>
                <w:noProof/>
                <w:spacing w:val="-4"/>
                <w:sz w:val="18"/>
                <w:szCs w:val="22"/>
                <w:lang w:eastAsia="en-GB"/>
              </w:rPr>
              <w:t xml:space="preserve"> represent</w:t>
            </w:r>
            <w:r w:rsidR="00E765D0">
              <w:rPr>
                <w:rFonts w:ascii="Arial" w:hAnsi="Arial" w:cs="Arial"/>
                <w:noProof/>
                <w:spacing w:val="-4"/>
                <w:sz w:val="18"/>
                <w:szCs w:val="22"/>
                <w:lang w:eastAsia="en-GB"/>
              </w:rPr>
              <w:t>ed</w:t>
            </w:r>
            <w:r w:rsidRPr="005E13DE">
              <w:rPr>
                <w:rFonts w:ascii="Arial" w:hAnsi="Arial" w:cs="Arial"/>
                <w:noProof/>
                <w:spacing w:val="-4"/>
                <w:sz w:val="18"/>
                <w:szCs w:val="22"/>
                <w:lang w:eastAsia="en-GB"/>
              </w:rPr>
              <w:t xml:space="preserve"> </w:t>
            </w:r>
            <w:r w:rsidR="00F96155" w:rsidRPr="00FA4B8E">
              <w:rPr>
                <w:rFonts w:ascii="Arial" w:hAnsi="Arial" w:cs="Arial"/>
                <w:noProof/>
                <w:spacing w:val="-4"/>
                <w:sz w:val="18"/>
                <w:szCs w:val="22"/>
                <w:lang w:eastAsia="en-GB"/>
              </w:rPr>
              <w:t>2</w:t>
            </w:r>
            <w:r w:rsidR="008F2520" w:rsidRPr="00FA4B8E">
              <w:rPr>
                <w:rFonts w:ascii="Arial" w:hAnsi="Arial" w:cs="Arial"/>
                <w:noProof/>
                <w:spacing w:val="-4"/>
                <w:sz w:val="18"/>
                <w:szCs w:val="22"/>
                <w:lang w:eastAsia="en-GB"/>
              </w:rPr>
              <w:t>0</w:t>
            </w:r>
            <w:r w:rsidR="00F96155" w:rsidRPr="00FA4B8E">
              <w:rPr>
                <w:rFonts w:ascii="Arial" w:hAnsi="Arial" w:cs="Browallia New"/>
                <w:noProof/>
                <w:spacing w:val="-4"/>
                <w:sz w:val="18"/>
                <w:szCs w:val="22"/>
                <w:lang w:eastAsia="en-GB"/>
              </w:rPr>
              <w:t>.</w:t>
            </w:r>
            <w:r w:rsidR="00FA4B8E" w:rsidRPr="00FA4B8E">
              <w:rPr>
                <w:rFonts w:ascii="Arial" w:hAnsi="Arial" w:cs="Browallia New"/>
                <w:noProof/>
                <w:spacing w:val="-4"/>
                <w:sz w:val="18"/>
                <w:szCs w:val="22"/>
                <w:lang w:eastAsia="en-GB"/>
              </w:rPr>
              <w:t>52</w:t>
            </w:r>
            <w:r w:rsidRPr="00FA4B8E">
              <w:rPr>
                <w:rFonts w:ascii="Arial" w:hAnsi="Arial" w:cs="Arial"/>
                <w:noProof/>
                <w:spacing w:val="-4"/>
                <w:sz w:val="18"/>
                <w:szCs w:val="22"/>
                <w:lang w:eastAsia="en-GB"/>
              </w:rPr>
              <w:t>% of</w:t>
            </w:r>
            <w:r w:rsidRPr="00F96155">
              <w:rPr>
                <w:rFonts w:ascii="Arial" w:hAnsi="Arial" w:cs="Arial"/>
                <w:noProof/>
                <w:spacing w:val="-4"/>
                <w:sz w:val="18"/>
                <w:szCs w:val="22"/>
                <w:lang w:eastAsia="en-GB"/>
              </w:rPr>
              <w:t xml:space="preserve"> total asset</w:t>
            </w:r>
            <w:r w:rsidR="00161B19" w:rsidRPr="00F96155">
              <w:rPr>
                <w:rFonts w:ascii="Arial" w:hAnsi="Arial" w:cs="Arial"/>
                <w:noProof/>
                <w:spacing w:val="-4"/>
                <w:sz w:val="18"/>
                <w:szCs w:val="22"/>
                <w:lang w:eastAsia="en-GB"/>
              </w:rPr>
              <w:t>s</w:t>
            </w:r>
            <w:r w:rsidRPr="00F96155">
              <w:rPr>
                <w:rFonts w:ascii="Arial" w:hAnsi="Arial" w:cs="Arial"/>
                <w:noProof/>
                <w:spacing w:val="-4"/>
                <w:sz w:val="18"/>
                <w:szCs w:val="22"/>
                <w:lang w:eastAsia="en-GB"/>
              </w:rPr>
              <w:t xml:space="preserve"> of the consolidated financial</w:t>
            </w:r>
            <w:r w:rsidRPr="00E16325">
              <w:rPr>
                <w:rFonts w:ascii="Arial" w:hAnsi="Arial" w:cs="Arial"/>
                <w:noProof/>
                <w:spacing w:val="-4"/>
                <w:sz w:val="18"/>
                <w:szCs w:val="22"/>
                <w:lang w:eastAsia="en-GB"/>
              </w:rPr>
              <w:t xml:space="preserve"> statements.</w:t>
            </w:r>
          </w:p>
          <w:p w14:paraId="5FEB4C75" w14:textId="77777777" w:rsidR="00DB481C" w:rsidRPr="00E16325" w:rsidRDefault="00DB481C" w:rsidP="00732C68">
            <w:pPr>
              <w:spacing w:after="0" w:line="240" w:lineRule="auto"/>
              <w:ind w:left="-28"/>
              <w:jc w:val="both"/>
              <w:rPr>
                <w:rFonts w:ascii="Arial" w:hAnsi="Arial" w:cs="Arial"/>
                <w:noProof/>
                <w:sz w:val="10"/>
                <w:szCs w:val="10"/>
                <w:lang w:eastAsia="en-GB"/>
              </w:rPr>
            </w:pPr>
          </w:p>
          <w:p w14:paraId="60E11199" w14:textId="1B73B728" w:rsidR="006A56D1" w:rsidRPr="00730E2A" w:rsidRDefault="006A56D1" w:rsidP="00BF1493">
            <w:pPr>
              <w:spacing w:after="0" w:line="240" w:lineRule="auto"/>
              <w:ind w:left="-28"/>
              <w:jc w:val="thaiDistribute"/>
              <w:rPr>
                <w:rFonts w:ascii="Arial" w:hAnsi="Arial" w:cs="Browallia New"/>
                <w:noProof/>
                <w:spacing w:val="-4"/>
                <w:sz w:val="18"/>
                <w:szCs w:val="22"/>
                <w:lang w:eastAsia="en-GB"/>
              </w:rPr>
            </w:pPr>
            <w:r w:rsidRPr="00730E2A">
              <w:rPr>
                <w:rFonts w:ascii="Arial" w:hAnsi="Arial" w:cs="Arial"/>
                <w:noProof/>
                <w:spacing w:val="-4"/>
                <w:sz w:val="18"/>
                <w:szCs w:val="18"/>
                <w:lang w:eastAsia="en-GB"/>
              </w:rPr>
              <w:t>Management is required to test goodwill for impairment at least annually</w:t>
            </w:r>
            <w:r w:rsidRPr="00730E2A">
              <w:rPr>
                <w:rFonts w:ascii="Arial" w:hAnsi="Arial" w:cs="Arial" w:hint="cs"/>
                <w:noProof/>
                <w:spacing w:val="-4"/>
                <w:sz w:val="18"/>
                <w:szCs w:val="18"/>
                <w:cs/>
                <w:lang w:eastAsia="en-GB"/>
              </w:rPr>
              <w:t xml:space="preserve"> </w:t>
            </w:r>
            <w:r w:rsidRPr="00730E2A">
              <w:rPr>
                <w:rFonts w:ascii="Arial" w:hAnsi="Arial" w:cs="Arial"/>
                <w:noProof/>
                <w:spacing w:val="-4"/>
                <w:sz w:val="18"/>
                <w:szCs w:val="18"/>
                <w:lang w:eastAsia="en-GB"/>
              </w:rPr>
              <w:t>irrespective of whether there is any</w:t>
            </w:r>
            <w:r w:rsidRPr="00730E2A">
              <w:rPr>
                <w:rFonts w:ascii="Arial" w:hAnsi="Arial"/>
                <w:noProof/>
                <w:spacing w:val="-4"/>
                <w:sz w:val="18"/>
                <w:szCs w:val="18"/>
                <w:lang w:eastAsia="en-GB"/>
              </w:rPr>
              <w:t xml:space="preserve"> </w:t>
            </w:r>
            <w:r w:rsidRPr="00730E2A">
              <w:rPr>
                <w:rFonts w:ascii="Arial" w:hAnsi="Arial" w:cs="Arial"/>
                <w:noProof/>
                <w:spacing w:val="-4"/>
                <w:sz w:val="18"/>
                <w:szCs w:val="18"/>
                <w:lang w:eastAsia="en-GB"/>
              </w:rPr>
              <w:t xml:space="preserve">indication of impairment under Thai Accounting Standard </w:t>
            </w:r>
            <w:r w:rsidR="00D15A69" w:rsidRPr="00730E2A">
              <w:rPr>
                <w:rFonts w:ascii="Arial" w:hAnsi="Arial" w:cs="Arial"/>
                <w:noProof/>
                <w:spacing w:val="-4"/>
                <w:sz w:val="18"/>
                <w:szCs w:val="18"/>
                <w:lang w:eastAsia="en-GB"/>
              </w:rPr>
              <w:t>36</w:t>
            </w:r>
            <w:r w:rsidR="007260DB" w:rsidRPr="00730E2A">
              <w:rPr>
                <w:rFonts w:ascii="Arial" w:hAnsi="Arial" w:cs="Arial"/>
                <w:noProof/>
                <w:spacing w:val="-4"/>
                <w:sz w:val="18"/>
                <w:szCs w:val="18"/>
                <w:lang w:eastAsia="en-GB"/>
              </w:rPr>
              <w:t>, Impairment of assets</w:t>
            </w:r>
            <w:r w:rsidRPr="00730E2A">
              <w:rPr>
                <w:rFonts w:ascii="Arial" w:hAnsi="Arial" w:cs="Arial"/>
                <w:noProof/>
                <w:spacing w:val="-4"/>
                <w:sz w:val="18"/>
                <w:szCs w:val="18"/>
                <w:lang w:eastAsia="en-GB"/>
              </w:rPr>
              <w:t>.</w:t>
            </w:r>
            <w:r w:rsidR="00521C73" w:rsidRPr="00730E2A">
              <w:rPr>
                <w:rFonts w:ascii="Arial" w:hAnsi="Arial" w:cs="Arial"/>
                <w:noProof/>
                <w:spacing w:val="-4"/>
                <w:sz w:val="18"/>
                <w:szCs w:val="18"/>
                <w:lang w:eastAsia="en-GB"/>
              </w:rPr>
              <w:t xml:space="preserve"> </w:t>
            </w:r>
            <w:r w:rsidRPr="00730E2A">
              <w:rPr>
                <w:rFonts w:ascii="Arial" w:hAnsi="Arial" w:cs="Arial"/>
                <w:noProof/>
                <w:spacing w:val="-4"/>
                <w:sz w:val="18"/>
                <w:szCs w:val="18"/>
                <w:lang w:eastAsia="en-GB"/>
              </w:rPr>
              <w:t>Management assessed</w:t>
            </w:r>
            <w:r w:rsidR="00C45B27" w:rsidRPr="00730E2A">
              <w:rPr>
                <w:rFonts w:ascii="Arial" w:hAnsi="Arial" w:cs="Arial"/>
                <w:noProof/>
                <w:spacing w:val="-4"/>
                <w:sz w:val="18"/>
                <w:szCs w:val="18"/>
                <w:lang w:eastAsia="en-GB"/>
              </w:rPr>
              <w:t xml:space="preserve"> </w:t>
            </w:r>
            <w:r w:rsidR="00E41C5E" w:rsidRPr="00730E2A">
              <w:rPr>
                <w:rFonts w:ascii="Arial" w:hAnsi="Arial" w:cs="Arial"/>
                <w:noProof/>
                <w:spacing w:val="-4"/>
                <w:sz w:val="18"/>
                <w:szCs w:val="18"/>
                <w:lang w:eastAsia="en-GB"/>
              </w:rPr>
              <w:t xml:space="preserve">its recoverable amount by applying </w:t>
            </w:r>
            <w:r w:rsidRPr="00730E2A">
              <w:rPr>
                <w:rFonts w:ascii="Arial" w:hAnsi="Arial" w:cs="Arial"/>
                <w:noProof/>
                <w:spacing w:val="-4"/>
                <w:sz w:val="18"/>
                <w:szCs w:val="18"/>
                <w:lang w:eastAsia="en-GB"/>
              </w:rPr>
              <w:t>the value-in-use (VIU)</w:t>
            </w:r>
            <w:r w:rsidR="00552633" w:rsidRPr="00730E2A">
              <w:rPr>
                <w:rFonts w:ascii="Arial" w:hAnsi="Arial" w:cs="Arial"/>
                <w:noProof/>
                <w:spacing w:val="-4"/>
                <w:sz w:val="18"/>
                <w:szCs w:val="18"/>
                <w:lang w:eastAsia="en-GB"/>
              </w:rPr>
              <w:t xml:space="preserve"> model</w:t>
            </w:r>
            <w:r w:rsidR="008E28DD" w:rsidRPr="00730E2A">
              <w:rPr>
                <w:rFonts w:ascii="Arial" w:hAnsi="Arial" w:cs="Arial"/>
                <w:noProof/>
                <w:spacing w:val="-4"/>
                <w:sz w:val="18"/>
                <w:szCs w:val="18"/>
                <w:lang w:eastAsia="en-GB"/>
              </w:rPr>
              <w:t xml:space="preserve"> for Language institute</w:t>
            </w:r>
            <w:r w:rsidR="000D0C8A" w:rsidRPr="00730E2A">
              <w:rPr>
                <w:rFonts w:ascii="Arial" w:hAnsi="Arial" w:cs="Browallia New"/>
                <w:noProof/>
                <w:spacing w:val="-4"/>
                <w:sz w:val="18"/>
                <w:szCs w:val="22"/>
                <w:lang w:eastAsia="en-GB"/>
              </w:rPr>
              <w:t xml:space="preserve">. From the assessment, the </w:t>
            </w:r>
            <w:r w:rsidR="00D2447B" w:rsidRPr="00730E2A">
              <w:rPr>
                <w:rFonts w:ascii="Arial" w:hAnsi="Arial" w:cs="Browallia New"/>
                <w:noProof/>
                <w:spacing w:val="-4"/>
                <w:sz w:val="18"/>
                <w:szCs w:val="22"/>
                <w:lang w:eastAsia="en-GB"/>
              </w:rPr>
              <w:t>Group</w:t>
            </w:r>
            <w:r w:rsidR="000D0C8A" w:rsidRPr="00730E2A">
              <w:rPr>
                <w:rFonts w:ascii="Arial" w:hAnsi="Arial" w:cs="Browallia New"/>
                <w:noProof/>
                <w:spacing w:val="-4"/>
                <w:sz w:val="18"/>
                <w:szCs w:val="22"/>
                <w:lang w:eastAsia="en-GB"/>
              </w:rPr>
              <w:t xml:space="preserve"> additionally recorded an impairment charge of Baht </w:t>
            </w:r>
            <w:r w:rsidR="008E28DD" w:rsidRPr="00730E2A">
              <w:rPr>
                <w:rFonts w:ascii="Arial" w:hAnsi="Arial" w:cs="Browallia New"/>
                <w:noProof/>
                <w:spacing w:val="-4"/>
                <w:sz w:val="18"/>
                <w:szCs w:val="22"/>
                <w:lang w:eastAsia="en-GB"/>
              </w:rPr>
              <w:t>209</w:t>
            </w:r>
            <w:r w:rsidR="000D0C8A" w:rsidRPr="00730E2A">
              <w:rPr>
                <w:rFonts w:ascii="Arial" w:hAnsi="Arial" w:cs="Browallia New"/>
                <w:noProof/>
                <w:spacing w:val="-4"/>
                <w:sz w:val="18"/>
                <w:szCs w:val="22"/>
                <w:lang w:eastAsia="en-GB"/>
              </w:rPr>
              <w:t xml:space="preserve"> million.</w:t>
            </w:r>
          </w:p>
          <w:p w14:paraId="356D0668" w14:textId="77777777" w:rsidR="000D0C8A" w:rsidRPr="00E16325" w:rsidRDefault="000D0C8A" w:rsidP="00732C68">
            <w:pPr>
              <w:spacing w:after="0" w:line="240" w:lineRule="auto"/>
              <w:ind w:left="-28"/>
              <w:jc w:val="both"/>
              <w:rPr>
                <w:rFonts w:ascii="Arial" w:hAnsi="Arial" w:cs="Arial"/>
                <w:noProof/>
                <w:sz w:val="18"/>
                <w:szCs w:val="18"/>
                <w:lang w:eastAsia="en-GB"/>
              </w:rPr>
            </w:pPr>
          </w:p>
          <w:p w14:paraId="329B85DF" w14:textId="77777777" w:rsidR="00DB481C" w:rsidRPr="00E16325" w:rsidRDefault="006A56D1" w:rsidP="00525DAA">
            <w:pPr>
              <w:spacing w:after="0" w:line="240" w:lineRule="auto"/>
              <w:ind w:left="-28"/>
              <w:jc w:val="both"/>
              <w:rPr>
                <w:sz w:val="18"/>
                <w:szCs w:val="18"/>
              </w:rPr>
            </w:pPr>
            <w:r w:rsidRPr="00E16325">
              <w:rPr>
                <w:rFonts w:ascii="Arial" w:hAnsi="Arial" w:cs="Arial"/>
                <w:noProof/>
                <w:sz w:val="18"/>
                <w:szCs w:val="18"/>
                <w:lang w:eastAsia="en-GB"/>
              </w:rPr>
              <w:t xml:space="preserve">I focused on this area due to the size of the goodwill </w:t>
            </w:r>
            <w:r w:rsidRPr="00E16325">
              <w:rPr>
                <w:rFonts w:ascii="Arial" w:hAnsi="Arial" w:cs="Arial"/>
                <w:noProof/>
                <w:spacing w:val="-4"/>
                <w:sz w:val="18"/>
                <w:szCs w:val="18"/>
                <w:lang w:eastAsia="en-GB"/>
              </w:rPr>
              <w:t>balance, and because the management’s assessment</w:t>
            </w:r>
            <w:r w:rsidRPr="00E16325">
              <w:rPr>
                <w:rFonts w:ascii="Arial" w:hAnsi="Arial" w:cs="Arial"/>
                <w:noProof/>
                <w:sz w:val="18"/>
                <w:szCs w:val="18"/>
                <w:lang w:eastAsia="en-GB"/>
              </w:rPr>
              <w:t xml:space="preserve"> of the </w:t>
            </w:r>
            <w:r w:rsidR="00D2447B">
              <w:rPr>
                <w:rFonts w:ascii="Arial" w:hAnsi="Arial" w:cs="Arial"/>
                <w:noProof/>
                <w:sz w:val="18"/>
                <w:szCs w:val="18"/>
                <w:lang w:eastAsia="en-GB"/>
              </w:rPr>
              <w:t xml:space="preserve">VIU </w:t>
            </w:r>
            <w:r w:rsidRPr="00E16325">
              <w:rPr>
                <w:rFonts w:ascii="Arial" w:hAnsi="Arial" w:cs="Arial"/>
                <w:noProof/>
                <w:sz w:val="18"/>
                <w:szCs w:val="18"/>
                <w:lang w:eastAsia="en-GB"/>
              </w:rPr>
              <w:t>of</w:t>
            </w:r>
            <w:r w:rsidR="007260DB" w:rsidRPr="00E16325">
              <w:rPr>
                <w:rFonts w:ascii="Arial" w:hAnsi="Arial" w:cs="Arial"/>
                <w:noProof/>
                <w:sz w:val="18"/>
                <w:szCs w:val="18"/>
                <w:lang w:eastAsia="en-GB"/>
              </w:rPr>
              <w:t xml:space="preserve"> the Group’s CGUs involves judg</w:t>
            </w:r>
            <w:r w:rsidRPr="00E16325">
              <w:rPr>
                <w:rFonts w:ascii="Arial" w:hAnsi="Arial" w:cs="Arial"/>
                <w:noProof/>
                <w:sz w:val="18"/>
                <w:szCs w:val="18"/>
                <w:lang w:eastAsia="en-GB"/>
              </w:rPr>
              <w:t xml:space="preserve">ments about the future </w:t>
            </w:r>
            <w:r w:rsidRPr="00E16325">
              <w:rPr>
                <w:rFonts w:ascii="Arial" w:hAnsi="Arial" w:cs="Arial"/>
                <w:noProof/>
                <w:spacing w:val="-4"/>
                <w:sz w:val="18"/>
                <w:szCs w:val="18"/>
                <w:lang w:eastAsia="en-GB"/>
              </w:rPr>
              <w:t xml:space="preserve">results of the business </w:t>
            </w:r>
            <w:r w:rsidRPr="00B43E2B">
              <w:rPr>
                <w:rFonts w:ascii="Arial" w:hAnsi="Arial" w:cs="Arial"/>
                <w:noProof/>
                <w:sz w:val="18"/>
                <w:szCs w:val="18"/>
                <w:lang w:eastAsia="en-GB"/>
              </w:rPr>
              <w:t xml:space="preserve">and the discount rates applied to future cashflow forecasts. Small subjective change in discount rate can have a material impact on the </w:t>
            </w:r>
            <w:r w:rsidR="00D2447B">
              <w:rPr>
                <w:rFonts w:ascii="Arial" w:hAnsi="Arial" w:cs="Arial"/>
                <w:noProof/>
                <w:sz w:val="18"/>
                <w:szCs w:val="18"/>
                <w:lang w:eastAsia="en-GB"/>
              </w:rPr>
              <w:t xml:space="preserve">recoverable amount </w:t>
            </w:r>
            <w:r w:rsidRPr="00B43E2B">
              <w:rPr>
                <w:rFonts w:ascii="Arial" w:hAnsi="Arial" w:cs="Arial"/>
                <w:noProof/>
                <w:sz w:val="18"/>
                <w:szCs w:val="18"/>
                <w:lang w:eastAsia="en-GB"/>
              </w:rPr>
              <w:t>and any resultant impairment charge.</w:t>
            </w:r>
          </w:p>
        </w:tc>
        <w:tc>
          <w:tcPr>
            <w:tcW w:w="4824" w:type="dxa"/>
            <w:tcBorders>
              <w:bottom w:val="nil"/>
            </w:tcBorders>
            <w:shd w:val="clear" w:color="auto" w:fill="FAFAFA"/>
          </w:tcPr>
          <w:p w14:paraId="136B776F" w14:textId="7439F8C6" w:rsidR="00DB481C" w:rsidRPr="00EB68A6" w:rsidRDefault="00DB481C" w:rsidP="00E16325">
            <w:pPr>
              <w:spacing w:after="0" w:line="240" w:lineRule="auto"/>
              <w:jc w:val="both"/>
              <w:rPr>
                <w:rFonts w:ascii="Arial" w:hAnsi="Arial" w:cs="Arial"/>
                <w:noProof/>
                <w:sz w:val="18"/>
                <w:szCs w:val="18"/>
                <w:lang w:eastAsia="en-GB"/>
              </w:rPr>
            </w:pPr>
            <w:r w:rsidRPr="00EB68A6">
              <w:rPr>
                <w:rFonts w:ascii="Arial" w:hAnsi="Arial" w:cs="Arial"/>
                <w:noProof/>
                <w:spacing w:val="-4"/>
                <w:sz w:val="18"/>
                <w:szCs w:val="18"/>
                <w:lang w:eastAsia="en-GB"/>
              </w:rPr>
              <w:t xml:space="preserve">I evaluated management’s cashflow forecasts of </w:t>
            </w:r>
            <w:r w:rsidR="008E28DD" w:rsidRPr="00E16325">
              <w:rPr>
                <w:rFonts w:ascii="Arial" w:hAnsi="Arial" w:cs="Arial"/>
                <w:noProof/>
                <w:spacing w:val="-4"/>
                <w:sz w:val="18"/>
                <w:szCs w:val="18"/>
                <w:lang w:eastAsia="en-GB"/>
              </w:rPr>
              <w:t>Language institute</w:t>
            </w:r>
            <w:r w:rsidRPr="00EB68A6">
              <w:rPr>
                <w:rFonts w:ascii="Arial" w:hAnsi="Arial" w:cs="Arial"/>
                <w:noProof/>
                <w:sz w:val="18"/>
                <w:szCs w:val="18"/>
                <w:lang w:eastAsia="en-GB"/>
              </w:rPr>
              <w:t xml:space="preserve"> and the process by which they were developed, including verifying the mathematical accuracy of the underlying calculations. I also compared them to the lastest Board</w:t>
            </w:r>
            <w:r w:rsidR="00692D8F" w:rsidRPr="00EB68A6">
              <w:rPr>
                <w:rFonts w:ascii="Arial" w:hAnsi="Arial" w:cs="Arial"/>
                <w:noProof/>
                <w:sz w:val="18"/>
                <w:szCs w:val="18"/>
                <w:lang w:eastAsia="en-GB"/>
              </w:rPr>
              <w:t xml:space="preserve"> of Directors</w:t>
            </w:r>
            <w:r w:rsidRPr="00EB68A6">
              <w:rPr>
                <w:rFonts w:ascii="Arial" w:hAnsi="Arial" w:cs="Arial"/>
                <w:noProof/>
                <w:sz w:val="18"/>
                <w:szCs w:val="18"/>
                <w:lang w:eastAsia="en-GB"/>
              </w:rPr>
              <w:t xml:space="preserve"> approved budgets. I found that the budgets used in the </w:t>
            </w:r>
            <w:r w:rsidR="00D2447B" w:rsidRPr="00EB68A6">
              <w:rPr>
                <w:rFonts w:ascii="Arial" w:hAnsi="Arial" w:cs="Arial"/>
                <w:noProof/>
                <w:sz w:val="18"/>
                <w:szCs w:val="18"/>
                <w:lang w:eastAsia="en-GB"/>
              </w:rPr>
              <w:t xml:space="preserve">VIU </w:t>
            </w:r>
            <w:r w:rsidRPr="00EB68A6">
              <w:rPr>
                <w:rFonts w:ascii="Arial" w:hAnsi="Arial" w:cs="Arial"/>
                <w:noProof/>
                <w:sz w:val="18"/>
                <w:szCs w:val="18"/>
                <w:lang w:eastAsia="en-GB"/>
              </w:rPr>
              <w:t xml:space="preserve">calculations were consistent with </w:t>
            </w:r>
            <w:r w:rsidRPr="00EB68A6">
              <w:rPr>
                <w:rFonts w:ascii="Arial" w:hAnsi="Arial" w:cs="Arial"/>
                <w:noProof/>
                <w:spacing w:val="-4"/>
                <w:sz w:val="18"/>
                <w:szCs w:val="18"/>
                <w:lang w:eastAsia="en-GB"/>
              </w:rPr>
              <w:t xml:space="preserve">the Board </w:t>
            </w:r>
            <w:r w:rsidR="00692D8F" w:rsidRPr="00EB68A6">
              <w:rPr>
                <w:rFonts w:ascii="Arial" w:hAnsi="Arial" w:cs="Arial"/>
                <w:noProof/>
                <w:spacing w:val="-4"/>
                <w:sz w:val="18"/>
                <w:szCs w:val="18"/>
                <w:lang w:eastAsia="en-GB"/>
              </w:rPr>
              <w:t xml:space="preserve">of Directors </w:t>
            </w:r>
            <w:r w:rsidRPr="00EB68A6">
              <w:rPr>
                <w:rFonts w:ascii="Arial" w:hAnsi="Arial" w:cs="Arial"/>
                <w:noProof/>
                <w:spacing w:val="-4"/>
                <w:sz w:val="18"/>
                <w:szCs w:val="18"/>
                <w:lang w:eastAsia="en-GB"/>
              </w:rPr>
              <w:t>approved budgets, and that the key assumptions</w:t>
            </w:r>
            <w:r w:rsidRPr="00EB68A6">
              <w:rPr>
                <w:rFonts w:ascii="Arial" w:hAnsi="Arial" w:cs="Arial"/>
                <w:noProof/>
                <w:sz w:val="18"/>
                <w:szCs w:val="18"/>
                <w:lang w:eastAsia="en-GB"/>
              </w:rPr>
              <w:t xml:space="preserve"> were oversight by the </w:t>
            </w:r>
            <w:r w:rsidR="0053214F" w:rsidRPr="00EB68A6">
              <w:rPr>
                <w:rFonts w:ascii="Arial" w:hAnsi="Arial" w:cs="Browallia New"/>
                <w:noProof/>
                <w:sz w:val="18"/>
                <w:szCs w:val="22"/>
                <w:lang w:eastAsia="en-GB"/>
              </w:rPr>
              <w:t>Board</w:t>
            </w:r>
            <w:r w:rsidR="00692D8F" w:rsidRPr="00EB68A6">
              <w:rPr>
                <w:rFonts w:ascii="Arial" w:hAnsi="Arial" w:cs="Browallia New"/>
                <w:noProof/>
                <w:sz w:val="18"/>
                <w:szCs w:val="22"/>
                <w:lang w:eastAsia="en-GB"/>
              </w:rPr>
              <w:t xml:space="preserve"> of Directors</w:t>
            </w:r>
            <w:r w:rsidRPr="00EB68A6">
              <w:rPr>
                <w:rFonts w:ascii="Arial" w:hAnsi="Arial" w:cs="Arial"/>
                <w:noProof/>
                <w:sz w:val="18"/>
                <w:szCs w:val="18"/>
                <w:lang w:eastAsia="en-GB"/>
              </w:rPr>
              <w:t xml:space="preserve">. </w:t>
            </w:r>
          </w:p>
          <w:p w14:paraId="1CD19260" w14:textId="77777777" w:rsidR="00DB481C" w:rsidRPr="00EB68A6" w:rsidRDefault="00DB481C" w:rsidP="00E16325">
            <w:pPr>
              <w:spacing w:after="0" w:line="240" w:lineRule="auto"/>
              <w:jc w:val="both"/>
              <w:rPr>
                <w:rFonts w:ascii="Arial" w:hAnsi="Arial" w:cs="Arial"/>
                <w:noProof/>
                <w:sz w:val="10"/>
                <w:szCs w:val="10"/>
                <w:lang w:eastAsia="en-GB"/>
              </w:rPr>
            </w:pPr>
          </w:p>
          <w:p w14:paraId="2EE9376E" w14:textId="2FE7ADE0" w:rsidR="00DB481C" w:rsidRPr="00EB68A6" w:rsidRDefault="00DB481C" w:rsidP="00E16325">
            <w:pPr>
              <w:spacing w:after="0" w:line="240" w:lineRule="auto"/>
              <w:jc w:val="both"/>
              <w:rPr>
                <w:rFonts w:ascii="Arial" w:hAnsi="Arial" w:cs="Arial"/>
                <w:noProof/>
                <w:sz w:val="18"/>
                <w:szCs w:val="18"/>
                <w:lang w:eastAsia="en-GB"/>
              </w:rPr>
            </w:pPr>
            <w:r w:rsidRPr="00EB68A6">
              <w:rPr>
                <w:rFonts w:ascii="Arial" w:hAnsi="Arial" w:cs="Arial"/>
                <w:noProof/>
                <w:sz w:val="18"/>
                <w:szCs w:val="18"/>
                <w:lang w:eastAsia="en-GB"/>
              </w:rPr>
              <w:t>I compared the current year (</w:t>
            </w:r>
            <w:r w:rsidR="00C75B97" w:rsidRPr="00EB68A6">
              <w:rPr>
                <w:rFonts w:ascii="Arial" w:hAnsi="Arial" w:cs="Arial"/>
                <w:noProof/>
                <w:sz w:val="18"/>
                <w:szCs w:val="18"/>
                <w:lang w:eastAsia="en-GB"/>
              </w:rPr>
              <w:t>202</w:t>
            </w:r>
            <w:r w:rsidR="00B36BB1">
              <w:rPr>
                <w:rFonts w:ascii="Arial" w:hAnsi="Arial" w:cs="Arial"/>
                <w:noProof/>
                <w:sz w:val="18"/>
                <w:szCs w:val="18"/>
                <w:lang w:eastAsia="en-GB"/>
              </w:rPr>
              <w:t>1</w:t>
            </w:r>
            <w:r w:rsidRPr="00EB68A6">
              <w:rPr>
                <w:rFonts w:ascii="Arial" w:hAnsi="Arial" w:cs="Arial"/>
                <w:noProof/>
                <w:sz w:val="18"/>
                <w:szCs w:val="18"/>
                <w:lang w:eastAsia="en-GB"/>
              </w:rPr>
              <w:t>) actual r</w:t>
            </w:r>
            <w:r w:rsidR="00747114" w:rsidRPr="00EB68A6">
              <w:rPr>
                <w:rFonts w:ascii="Arial" w:hAnsi="Arial" w:cs="Arial"/>
                <w:noProof/>
                <w:sz w:val="18"/>
                <w:szCs w:val="18"/>
                <w:lang w:eastAsia="en-GB"/>
              </w:rPr>
              <w:t>esults with the prior year (</w:t>
            </w:r>
            <w:r w:rsidR="00C75B97" w:rsidRPr="00EB68A6">
              <w:rPr>
                <w:rFonts w:ascii="Arial" w:hAnsi="Arial" w:cs="Arial"/>
                <w:noProof/>
                <w:sz w:val="18"/>
                <w:szCs w:val="18"/>
                <w:lang w:eastAsia="en-GB"/>
              </w:rPr>
              <w:t>20</w:t>
            </w:r>
            <w:r w:rsidR="00B36BB1">
              <w:rPr>
                <w:rFonts w:ascii="Arial" w:hAnsi="Arial" w:cs="Arial"/>
                <w:noProof/>
                <w:sz w:val="18"/>
                <w:szCs w:val="18"/>
                <w:lang w:eastAsia="en-GB"/>
              </w:rPr>
              <w:t>20</w:t>
            </w:r>
            <w:r w:rsidRPr="00EB68A6">
              <w:rPr>
                <w:rFonts w:ascii="Arial" w:hAnsi="Arial" w:cs="Arial"/>
                <w:noProof/>
                <w:sz w:val="18"/>
                <w:szCs w:val="18"/>
                <w:lang w:eastAsia="en-GB"/>
              </w:rPr>
              <w:t xml:space="preserve">) forecast to consider whether forecast included any assumption that, with hindsight, had been </w:t>
            </w:r>
            <w:r w:rsidR="00032418" w:rsidRPr="00EB68A6">
              <w:rPr>
                <w:rFonts w:ascii="Arial" w:hAnsi="Arial" w:cs="Arial"/>
                <w:noProof/>
                <w:spacing w:val="-4"/>
                <w:sz w:val="18"/>
                <w:szCs w:val="18"/>
                <w:lang w:eastAsia="en-GB"/>
              </w:rPr>
              <w:t>reasonable</w:t>
            </w:r>
            <w:r w:rsidRPr="00EB68A6">
              <w:rPr>
                <w:rFonts w:ascii="Arial" w:hAnsi="Arial" w:cs="Arial"/>
                <w:noProof/>
                <w:spacing w:val="-4"/>
                <w:sz w:val="18"/>
                <w:szCs w:val="18"/>
                <w:lang w:eastAsia="en-GB"/>
              </w:rPr>
              <w:t>. I found that actual performance was</w:t>
            </w:r>
            <w:r w:rsidR="00032418" w:rsidRPr="00EB68A6">
              <w:rPr>
                <w:rFonts w:ascii="Arial" w:hAnsi="Arial" w:cs="Arial"/>
                <w:noProof/>
                <w:spacing w:val="-4"/>
                <w:sz w:val="18"/>
                <w:szCs w:val="18"/>
                <w:lang w:eastAsia="en-GB"/>
              </w:rPr>
              <w:t xml:space="preserve"> reasonable</w:t>
            </w:r>
            <w:r w:rsidRPr="00EB68A6">
              <w:rPr>
                <w:rFonts w:ascii="Arial" w:hAnsi="Arial" w:cs="Arial"/>
                <w:noProof/>
                <w:spacing w:val="-4"/>
                <w:sz w:val="18"/>
                <w:szCs w:val="18"/>
                <w:lang w:eastAsia="en-GB"/>
              </w:rPr>
              <w:t>.</w:t>
            </w:r>
          </w:p>
          <w:p w14:paraId="44004689" w14:textId="77777777" w:rsidR="00DB481C" w:rsidRPr="00EB68A6" w:rsidRDefault="00DB481C" w:rsidP="00E16325">
            <w:pPr>
              <w:spacing w:after="0" w:line="240" w:lineRule="auto"/>
              <w:jc w:val="both"/>
              <w:rPr>
                <w:rFonts w:ascii="Arial" w:hAnsi="Arial" w:cs="Arial"/>
                <w:noProof/>
                <w:sz w:val="10"/>
                <w:szCs w:val="10"/>
                <w:lang w:eastAsia="en-GB"/>
              </w:rPr>
            </w:pPr>
          </w:p>
          <w:p w14:paraId="599ECBDC" w14:textId="77777777" w:rsidR="00DB481C" w:rsidRPr="00EB68A6" w:rsidRDefault="007260DB" w:rsidP="00E16325">
            <w:pPr>
              <w:spacing w:after="0" w:line="240" w:lineRule="auto"/>
              <w:jc w:val="both"/>
              <w:rPr>
                <w:rFonts w:ascii="Arial" w:hAnsi="Arial" w:cs="Arial"/>
                <w:noProof/>
                <w:sz w:val="18"/>
                <w:szCs w:val="18"/>
                <w:lang w:eastAsia="en-GB"/>
              </w:rPr>
            </w:pPr>
            <w:r w:rsidRPr="00EB68A6">
              <w:rPr>
                <w:rFonts w:ascii="Arial" w:hAnsi="Arial" w:cs="Arial"/>
                <w:noProof/>
                <w:sz w:val="18"/>
                <w:szCs w:val="18"/>
                <w:lang w:eastAsia="en-GB"/>
              </w:rPr>
              <w:t>I also t</w:t>
            </w:r>
            <w:r w:rsidR="00595D7F" w:rsidRPr="00EB68A6">
              <w:rPr>
                <w:rFonts w:ascii="Arial" w:hAnsi="Arial" w:cs="Arial"/>
                <w:noProof/>
                <w:sz w:val="18"/>
                <w:szCs w:val="18"/>
                <w:lang w:eastAsia="en-GB"/>
              </w:rPr>
              <w:t>ested</w:t>
            </w:r>
            <w:r w:rsidRPr="00EB68A6">
              <w:rPr>
                <w:rFonts w:ascii="Arial" w:hAnsi="Arial" w:cs="Arial"/>
                <w:noProof/>
                <w:sz w:val="18"/>
                <w:szCs w:val="18"/>
                <w:lang w:eastAsia="en-GB"/>
              </w:rPr>
              <w:t xml:space="preserve"> these significant assumptions</w:t>
            </w:r>
            <w:r w:rsidR="00E41C5E" w:rsidRPr="00EB68A6">
              <w:rPr>
                <w:rFonts w:ascii="Arial" w:hAnsi="Arial" w:cs="Arial"/>
                <w:noProof/>
                <w:sz w:val="18"/>
                <w:szCs w:val="18"/>
                <w:lang w:eastAsia="en-GB"/>
              </w:rPr>
              <w:t>:</w:t>
            </w:r>
          </w:p>
          <w:p w14:paraId="3BFFABD0" w14:textId="77777777" w:rsidR="00DB481C" w:rsidRPr="00EB68A6" w:rsidRDefault="00DB481C" w:rsidP="00E2677A">
            <w:pPr>
              <w:pStyle w:val="ListParagraph"/>
              <w:numPr>
                <w:ilvl w:val="0"/>
                <w:numId w:val="5"/>
              </w:numPr>
              <w:spacing w:after="0" w:line="240" w:lineRule="auto"/>
              <w:ind w:left="289" w:hanging="180"/>
              <w:jc w:val="both"/>
              <w:rPr>
                <w:rFonts w:ascii="Arial" w:hAnsi="Arial" w:cs="Arial"/>
                <w:noProof/>
                <w:sz w:val="18"/>
                <w:szCs w:val="18"/>
                <w:lang w:eastAsia="en-GB"/>
              </w:rPr>
            </w:pPr>
            <w:r w:rsidRPr="00EB68A6">
              <w:rPr>
                <w:rFonts w:ascii="Arial" w:hAnsi="Arial" w:cs="Arial"/>
                <w:noProof/>
                <w:sz w:val="18"/>
                <w:szCs w:val="18"/>
                <w:lang w:eastAsia="en-GB"/>
              </w:rPr>
              <w:t>management’s key assumptions for</w:t>
            </w:r>
            <w:r w:rsidR="00EF2193" w:rsidRPr="00EB68A6">
              <w:rPr>
                <w:rFonts w:ascii="Arial" w:hAnsi="Arial" w:cs="Arial"/>
                <w:noProof/>
                <w:sz w:val="18"/>
                <w:szCs w:val="18"/>
                <w:lang w:eastAsia="en-GB"/>
              </w:rPr>
              <w:t xml:space="preserve"> </w:t>
            </w:r>
            <w:r w:rsidRPr="00EB68A6">
              <w:rPr>
                <w:rFonts w:ascii="Arial" w:hAnsi="Arial" w:cs="Arial"/>
                <w:noProof/>
                <w:sz w:val="18"/>
                <w:szCs w:val="18"/>
                <w:lang w:eastAsia="en-GB"/>
              </w:rPr>
              <w:t>growth rates in the forecasts by comparing them to historical results and economic and industry forecasts; and</w:t>
            </w:r>
          </w:p>
          <w:p w14:paraId="5A6F0BD3" w14:textId="075C2B26" w:rsidR="00DB481C" w:rsidRDefault="00DB481C" w:rsidP="00E2677A">
            <w:pPr>
              <w:pStyle w:val="ListParagraph"/>
              <w:numPr>
                <w:ilvl w:val="0"/>
                <w:numId w:val="5"/>
              </w:numPr>
              <w:spacing w:after="0" w:line="240" w:lineRule="auto"/>
              <w:ind w:left="289" w:hanging="180"/>
              <w:jc w:val="both"/>
              <w:rPr>
                <w:rFonts w:ascii="Arial" w:hAnsi="Arial" w:cs="Arial"/>
                <w:noProof/>
                <w:sz w:val="18"/>
                <w:szCs w:val="18"/>
                <w:lang w:eastAsia="en-GB"/>
              </w:rPr>
            </w:pPr>
            <w:r w:rsidRPr="00EB68A6">
              <w:rPr>
                <w:rFonts w:ascii="Arial" w:hAnsi="Arial" w:cs="Arial"/>
                <w:noProof/>
                <w:spacing w:val="-2"/>
                <w:sz w:val="18"/>
                <w:szCs w:val="18"/>
                <w:lang w:eastAsia="en-GB"/>
              </w:rPr>
              <w:t>the discount rate used in the model by assessing</w:t>
            </w:r>
            <w:r w:rsidRPr="00EB68A6">
              <w:rPr>
                <w:rFonts w:ascii="Arial" w:hAnsi="Arial" w:cs="Arial"/>
                <w:noProof/>
                <w:sz w:val="18"/>
                <w:szCs w:val="18"/>
                <w:lang w:eastAsia="en-GB"/>
              </w:rPr>
              <w:t xml:space="preserve"> the </w:t>
            </w:r>
            <w:r w:rsidRPr="00EB68A6">
              <w:rPr>
                <w:rFonts w:ascii="Arial" w:hAnsi="Arial" w:cs="Arial"/>
                <w:noProof/>
                <w:spacing w:val="-4"/>
                <w:sz w:val="18"/>
                <w:szCs w:val="18"/>
                <w:lang w:eastAsia="en-GB"/>
              </w:rPr>
              <w:t>cost of capital of the Group by comparing  to the market</w:t>
            </w:r>
            <w:r w:rsidRPr="00EB68A6">
              <w:rPr>
                <w:rFonts w:ascii="Arial" w:hAnsi="Arial" w:cs="Arial"/>
                <w:noProof/>
                <w:sz w:val="18"/>
                <w:szCs w:val="18"/>
                <w:lang w:eastAsia="en-GB"/>
              </w:rPr>
              <w:t xml:space="preserve"> data of the same industry.</w:t>
            </w:r>
          </w:p>
          <w:p w14:paraId="1D13DF89" w14:textId="77777777" w:rsidR="00A25DDA" w:rsidRPr="00A25DDA" w:rsidRDefault="00A25DDA" w:rsidP="00A25DDA">
            <w:pPr>
              <w:pStyle w:val="ListParagraph"/>
              <w:spacing w:after="0" w:line="240" w:lineRule="auto"/>
              <w:ind w:left="0"/>
              <w:jc w:val="both"/>
              <w:rPr>
                <w:rFonts w:ascii="Arial" w:hAnsi="Arial"/>
                <w:noProof/>
                <w:sz w:val="10"/>
                <w:szCs w:val="10"/>
                <w:lang w:eastAsia="en-GB"/>
              </w:rPr>
            </w:pPr>
          </w:p>
          <w:p w14:paraId="43BAADB2" w14:textId="2C24E66D" w:rsidR="00A25DDA" w:rsidRPr="00730E2A" w:rsidRDefault="00A25DDA" w:rsidP="00A25DDA">
            <w:pPr>
              <w:spacing w:after="0" w:line="240" w:lineRule="auto"/>
              <w:jc w:val="both"/>
              <w:rPr>
                <w:rFonts w:ascii="Arial" w:hAnsi="Arial" w:cs="Arial"/>
                <w:noProof/>
                <w:spacing w:val="-10"/>
                <w:sz w:val="18"/>
                <w:szCs w:val="18"/>
                <w:lang w:eastAsia="en-GB"/>
              </w:rPr>
            </w:pPr>
            <w:r w:rsidRPr="00A25DDA">
              <w:rPr>
                <w:rFonts w:ascii="Arial" w:hAnsi="Arial" w:cs="Arial"/>
                <w:noProof/>
                <w:spacing w:val="-4"/>
                <w:sz w:val="18"/>
                <w:szCs w:val="18"/>
                <w:lang w:eastAsia="en-GB"/>
              </w:rPr>
              <w:t xml:space="preserve">I </w:t>
            </w:r>
            <w:r w:rsidRPr="00730E2A">
              <w:rPr>
                <w:rFonts w:ascii="Arial" w:hAnsi="Arial" w:cs="Arial"/>
                <w:noProof/>
                <w:sz w:val="18"/>
                <w:szCs w:val="18"/>
                <w:lang w:eastAsia="en-GB"/>
              </w:rPr>
              <w:t xml:space="preserve">also used </w:t>
            </w:r>
            <w:r w:rsidR="00C21EC4" w:rsidRPr="00730E2A">
              <w:rPr>
                <w:rFonts w:ascii="Arial" w:hAnsi="Arial" w:cs="Arial"/>
                <w:noProof/>
                <w:sz w:val="18"/>
                <w:szCs w:val="18"/>
                <w:lang w:eastAsia="en-GB"/>
              </w:rPr>
              <w:t xml:space="preserve">internal </w:t>
            </w:r>
            <w:r w:rsidRPr="00730E2A">
              <w:rPr>
                <w:rFonts w:ascii="Arial" w:hAnsi="Arial" w:cs="Arial"/>
                <w:noProof/>
                <w:sz w:val="18"/>
                <w:szCs w:val="18"/>
                <w:lang w:eastAsia="en-GB"/>
              </w:rPr>
              <w:t>valuation expert to assess the reasonableness of the discount rate applied in the discounted cash flow model, including testing the accuracy of the calculation.</w:t>
            </w:r>
          </w:p>
          <w:p w14:paraId="71257F82" w14:textId="77777777" w:rsidR="00DB481C" w:rsidRPr="00A25DDA" w:rsidRDefault="00DB481C" w:rsidP="00E2677A">
            <w:pPr>
              <w:pStyle w:val="ListParagraph"/>
              <w:spacing w:after="0" w:line="240" w:lineRule="auto"/>
              <w:ind w:left="0"/>
              <w:jc w:val="both"/>
              <w:rPr>
                <w:rFonts w:ascii="Arial" w:hAnsi="Arial"/>
                <w:noProof/>
                <w:sz w:val="10"/>
                <w:szCs w:val="10"/>
                <w:lang w:eastAsia="en-GB"/>
              </w:rPr>
            </w:pPr>
          </w:p>
          <w:p w14:paraId="4699809B" w14:textId="77777777" w:rsidR="00DB481C" w:rsidRPr="00EB68A6" w:rsidRDefault="00DB481C" w:rsidP="00525DAA">
            <w:pPr>
              <w:spacing w:after="0" w:line="240" w:lineRule="auto"/>
              <w:jc w:val="both"/>
              <w:rPr>
                <w:rFonts w:ascii="Arial" w:hAnsi="Arial" w:cs="Arial"/>
                <w:sz w:val="6"/>
                <w:szCs w:val="6"/>
              </w:rPr>
            </w:pPr>
            <w:r w:rsidRPr="00EB68A6">
              <w:rPr>
                <w:rFonts w:ascii="Arial" w:hAnsi="Arial" w:cs="Arial"/>
                <w:noProof/>
                <w:sz w:val="18"/>
                <w:szCs w:val="18"/>
                <w:lang w:eastAsia="en-GB"/>
              </w:rPr>
              <w:t xml:space="preserve">I found that the key assumptions used by management in relation to the </w:t>
            </w:r>
            <w:r w:rsidR="00D2447B" w:rsidRPr="00EB68A6">
              <w:rPr>
                <w:rFonts w:ascii="Arial" w:hAnsi="Arial" w:cs="Arial"/>
                <w:noProof/>
                <w:sz w:val="18"/>
                <w:szCs w:val="18"/>
                <w:lang w:eastAsia="en-GB"/>
              </w:rPr>
              <w:t xml:space="preserve">VIU </w:t>
            </w:r>
            <w:r w:rsidRPr="00EB68A6">
              <w:rPr>
                <w:rFonts w:ascii="Arial" w:hAnsi="Arial" w:cs="Arial"/>
                <w:noProof/>
                <w:sz w:val="18"/>
                <w:szCs w:val="18"/>
                <w:lang w:eastAsia="en-GB"/>
              </w:rPr>
              <w:t>calculations were reasonable and appropriate in light of current environment.</w:t>
            </w:r>
          </w:p>
        </w:tc>
      </w:tr>
      <w:tr w:rsidR="004333DB" w:rsidRPr="00525DAA" w14:paraId="1C7A63D9" w14:textId="77777777" w:rsidTr="00525DAA">
        <w:tc>
          <w:tcPr>
            <w:tcW w:w="4365" w:type="dxa"/>
            <w:tcBorders>
              <w:bottom w:val="dotted" w:sz="4" w:space="0" w:color="ED7D31"/>
            </w:tcBorders>
            <w:shd w:val="clear" w:color="auto" w:fill="auto"/>
          </w:tcPr>
          <w:p w14:paraId="170566A1" w14:textId="77777777" w:rsidR="004333DB" w:rsidRPr="00525DAA" w:rsidRDefault="004333DB" w:rsidP="00732C68">
            <w:pPr>
              <w:spacing w:after="0" w:line="240" w:lineRule="auto"/>
              <w:ind w:left="-28"/>
              <w:rPr>
                <w:rFonts w:ascii="Arial" w:hAnsi="Arial" w:cs="Arial"/>
                <w:b/>
                <w:bCs/>
                <w:i/>
                <w:iCs/>
                <w:noProof/>
                <w:sz w:val="12"/>
                <w:szCs w:val="12"/>
                <w:lang w:eastAsia="en-GB"/>
              </w:rPr>
            </w:pPr>
          </w:p>
        </w:tc>
        <w:tc>
          <w:tcPr>
            <w:tcW w:w="4824" w:type="dxa"/>
            <w:tcBorders>
              <w:bottom w:val="dotted" w:sz="4" w:space="0" w:color="ED7D31"/>
            </w:tcBorders>
            <w:shd w:val="clear" w:color="auto" w:fill="FAFAFA"/>
          </w:tcPr>
          <w:p w14:paraId="453EFCF0" w14:textId="77777777" w:rsidR="004333DB" w:rsidRPr="00525DAA" w:rsidRDefault="004333DB" w:rsidP="00E16325">
            <w:pPr>
              <w:pStyle w:val="Default"/>
              <w:jc w:val="thaiDistribute"/>
              <w:rPr>
                <w:sz w:val="12"/>
                <w:szCs w:val="12"/>
              </w:rPr>
            </w:pPr>
          </w:p>
        </w:tc>
      </w:tr>
      <w:tr w:rsidR="00525DAA" w:rsidRPr="00E16325" w14:paraId="085F1BFD" w14:textId="77777777" w:rsidTr="00525DAA">
        <w:tc>
          <w:tcPr>
            <w:tcW w:w="4365" w:type="dxa"/>
            <w:tcBorders>
              <w:top w:val="nil"/>
              <w:bottom w:val="nil"/>
            </w:tcBorders>
            <w:shd w:val="clear" w:color="auto" w:fill="auto"/>
          </w:tcPr>
          <w:p w14:paraId="1E553B73" w14:textId="77777777" w:rsidR="00521C73" w:rsidRPr="00521C73" w:rsidRDefault="00521C73" w:rsidP="00525DAA">
            <w:pPr>
              <w:spacing w:after="0" w:line="240" w:lineRule="auto"/>
              <w:ind w:left="-28"/>
              <w:rPr>
                <w:rFonts w:ascii="Arial" w:hAnsi="Arial" w:cs="Arial"/>
                <w:b/>
                <w:bCs/>
                <w:i/>
                <w:iCs/>
                <w:noProof/>
                <w:color w:val="CF4A02"/>
                <w:sz w:val="12"/>
                <w:szCs w:val="12"/>
                <w:lang w:eastAsia="en-GB"/>
              </w:rPr>
            </w:pPr>
          </w:p>
          <w:p w14:paraId="46D6666C" w14:textId="77777777" w:rsidR="00525DAA" w:rsidRPr="00521C73" w:rsidRDefault="00525DAA" w:rsidP="00525DAA">
            <w:pPr>
              <w:spacing w:after="0" w:line="240" w:lineRule="auto"/>
              <w:ind w:left="-28"/>
              <w:rPr>
                <w:rFonts w:ascii="Arial" w:hAnsi="Arial" w:cs="Arial"/>
                <w:b/>
                <w:bCs/>
                <w:i/>
                <w:iCs/>
                <w:noProof/>
                <w:color w:val="CF4A02"/>
                <w:sz w:val="18"/>
                <w:szCs w:val="18"/>
                <w:lang w:eastAsia="en-GB"/>
              </w:rPr>
            </w:pPr>
            <w:r w:rsidRPr="00521C73">
              <w:rPr>
                <w:rFonts w:ascii="Arial" w:hAnsi="Arial" w:cs="Arial"/>
                <w:b/>
                <w:bCs/>
                <w:i/>
                <w:iCs/>
                <w:noProof/>
                <w:color w:val="CF4A02"/>
                <w:sz w:val="18"/>
                <w:szCs w:val="18"/>
                <w:lang w:eastAsia="en-GB"/>
              </w:rPr>
              <w:t>Provision for</w:t>
            </w:r>
            <w:r w:rsidR="00F37F12" w:rsidRPr="00521C73">
              <w:rPr>
                <w:rFonts w:ascii="Arial" w:hAnsi="Arial" w:cs="Browallia New"/>
                <w:b/>
                <w:bCs/>
                <w:i/>
                <w:iCs/>
                <w:noProof/>
                <w:color w:val="CF4A02"/>
                <w:sz w:val="18"/>
                <w:szCs w:val="22"/>
                <w:lang w:eastAsia="en-GB"/>
              </w:rPr>
              <w:t xml:space="preserve"> short-term</w:t>
            </w:r>
            <w:r w:rsidRPr="00521C73">
              <w:rPr>
                <w:rFonts w:ascii="Arial" w:hAnsi="Arial" w:cs="Arial"/>
                <w:b/>
                <w:bCs/>
                <w:i/>
                <w:iCs/>
                <w:noProof/>
                <w:color w:val="CF4A02"/>
                <w:sz w:val="18"/>
                <w:szCs w:val="18"/>
                <w:lang w:eastAsia="en-GB"/>
              </w:rPr>
              <w:t xml:space="preserve"> loan to subsidiaries</w:t>
            </w:r>
          </w:p>
          <w:p w14:paraId="2A240731" w14:textId="77777777" w:rsidR="00525DAA" w:rsidRPr="00E16325" w:rsidRDefault="00525DAA" w:rsidP="00525DAA">
            <w:pPr>
              <w:spacing w:after="0" w:line="240" w:lineRule="auto"/>
              <w:ind w:left="-28"/>
              <w:rPr>
                <w:rFonts w:ascii="Arial" w:hAnsi="Arial" w:cs="Arial"/>
                <w:b/>
                <w:bCs/>
                <w:noProof/>
                <w:sz w:val="12"/>
                <w:szCs w:val="12"/>
                <w:lang w:eastAsia="en-GB"/>
              </w:rPr>
            </w:pPr>
          </w:p>
        </w:tc>
        <w:tc>
          <w:tcPr>
            <w:tcW w:w="4824" w:type="dxa"/>
            <w:tcBorders>
              <w:top w:val="nil"/>
              <w:bottom w:val="nil"/>
            </w:tcBorders>
            <w:shd w:val="clear" w:color="auto" w:fill="FAFAFA"/>
          </w:tcPr>
          <w:p w14:paraId="4334A0FE" w14:textId="77777777" w:rsidR="00525DAA" w:rsidRPr="00521C73" w:rsidRDefault="00525DAA" w:rsidP="00525DAA">
            <w:pPr>
              <w:pStyle w:val="Default"/>
              <w:jc w:val="thaiDistribute"/>
              <w:rPr>
                <w:sz w:val="12"/>
                <w:szCs w:val="12"/>
              </w:rPr>
            </w:pPr>
          </w:p>
          <w:p w14:paraId="551100F8" w14:textId="77777777" w:rsidR="00525DAA" w:rsidRPr="00E16325" w:rsidRDefault="00525DAA" w:rsidP="00525DAA">
            <w:pPr>
              <w:pStyle w:val="Default"/>
              <w:jc w:val="thaiDistribute"/>
              <w:rPr>
                <w:sz w:val="12"/>
                <w:szCs w:val="12"/>
              </w:rPr>
            </w:pPr>
          </w:p>
        </w:tc>
      </w:tr>
      <w:tr w:rsidR="00525DAA" w:rsidRPr="00E16325" w14:paraId="56009577" w14:textId="77777777" w:rsidTr="00521C73">
        <w:tc>
          <w:tcPr>
            <w:tcW w:w="4365" w:type="dxa"/>
            <w:tcBorders>
              <w:bottom w:val="nil"/>
            </w:tcBorders>
            <w:shd w:val="clear" w:color="auto" w:fill="auto"/>
          </w:tcPr>
          <w:p w14:paraId="43C16FFC" w14:textId="0549EC9A" w:rsidR="00525DAA" w:rsidRPr="00D014F9" w:rsidRDefault="00525DAA" w:rsidP="00525DAA">
            <w:pPr>
              <w:spacing w:after="0" w:line="240" w:lineRule="auto"/>
              <w:ind w:left="-28"/>
              <w:jc w:val="both"/>
              <w:rPr>
                <w:rFonts w:ascii="Arial" w:hAnsi="Arial" w:cs="Arial"/>
                <w:noProof/>
                <w:sz w:val="18"/>
                <w:szCs w:val="18"/>
                <w:cs/>
                <w:lang w:eastAsia="en-GB"/>
              </w:rPr>
            </w:pPr>
            <w:r w:rsidRPr="00D014F9">
              <w:rPr>
                <w:rFonts w:ascii="Arial" w:hAnsi="Arial" w:cs="Arial"/>
                <w:noProof/>
                <w:spacing w:val="-4"/>
                <w:sz w:val="18"/>
                <w:szCs w:val="18"/>
                <w:lang w:eastAsia="en-GB"/>
              </w:rPr>
              <w:t>Refer to note 3</w:t>
            </w:r>
            <w:r w:rsidR="00DE7C0E">
              <w:rPr>
                <w:rFonts w:ascii="Arial" w:hAnsi="Arial" w:cs="Arial"/>
                <w:noProof/>
                <w:spacing w:val="-4"/>
                <w:sz w:val="18"/>
                <w:szCs w:val="18"/>
                <w:lang w:eastAsia="en-GB"/>
              </w:rPr>
              <w:t>9</w:t>
            </w:r>
            <w:r w:rsidRPr="00D014F9">
              <w:rPr>
                <w:rFonts w:ascii="Arial" w:hAnsi="Arial" w:cs="Arial"/>
                <w:noProof/>
                <w:spacing w:val="-4"/>
                <w:sz w:val="18"/>
                <w:szCs w:val="18"/>
                <w:lang w:eastAsia="en-GB"/>
              </w:rPr>
              <w:t>.4 to the separate financial statements</w:t>
            </w:r>
            <w:r w:rsidRPr="00D014F9">
              <w:rPr>
                <w:rFonts w:ascii="Arial" w:hAnsi="Arial" w:cs="Arial"/>
                <w:noProof/>
                <w:sz w:val="18"/>
                <w:szCs w:val="18"/>
                <w:lang w:eastAsia="en-GB"/>
              </w:rPr>
              <w:t xml:space="preserve"> for the related disclosures on </w:t>
            </w:r>
            <w:r w:rsidR="00F37F12" w:rsidRPr="00D014F9">
              <w:rPr>
                <w:rFonts w:ascii="Arial" w:hAnsi="Arial" w:cs="Arial"/>
                <w:noProof/>
                <w:sz w:val="18"/>
                <w:szCs w:val="18"/>
                <w:lang w:eastAsia="en-GB"/>
              </w:rPr>
              <w:t>short</w:t>
            </w:r>
            <w:r w:rsidR="00882030" w:rsidRPr="00D014F9">
              <w:rPr>
                <w:rFonts w:ascii="Arial" w:hAnsi="Arial" w:cs="Arial"/>
                <w:noProof/>
                <w:sz w:val="18"/>
                <w:szCs w:val="18"/>
                <w:lang w:eastAsia="en-GB"/>
              </w:rPr>
              <w:t>-</w:t>
            </w:r>
            <w:r w:rsidR="00F37F12" w:rsidRPr="00D014F9">
              <w:rPr>
                <w:rFonts w:ascii="Arial" w:hAnsi="Arial" w:cs="Arial"/>
                <w:noProof/>
                <w:sz w:val="18"/>
                <w:szCs w:val="18"/>
                <w:lang w:eastAsia="en-GB"/>
              </w:rPr>
              <w:t xml:space="preserve">term </w:t>
            </w:r>
            <w:r w:rsidRPr="00D014F9">
              <w:rPr>
                <w:rFonts w:ascii="Arial" w:hAnsi="Arial" w:cs="Arial"/>
                <w:noProof/>
                <w:sz w:val="18"/>
                <w:szCs w:val="18"/>
                <w:lang w:eastAsia="en-GB"/>
              </w:rPr>
              <w:t>loan to</w:t>
            </w:r>
            <w:r w:rsidR="00F37F12" w:rsidRPr="00D014F9">
              <w:rPr>
                <w:rFonts w:ascii="Arial" w:hAnsi="Arial" w:cs="Arial"/>
                <w:noProof/>
                <w:sz w:val="18"/>
                <w:szCs w:val="18"/>
                <w:lang w:eastAsia="en-GB"/>
              </w:rPr>
              <w:t xml:space="preserve"> </w:t>
            </w:r>
            <w:r w:rsidRPr="00D014F9">
              <w:rPr>
                <w:rFonts w:ascii="Arial" w:hAnsi="Arial" w:cs="Arial"/>
                <w:noProof/>
                <w:sz w:val="18"/>
                <w:szCs w:val="18"/>
                <w:lang w:eastAsia="en-GB"/>
              </w:rPr>
              <w:t>subsidiaries.</w:t>
            </w:r>
          </w:p>
          <w:p w14:paraId="6EF1DD6D" w14:textId="77777777" w:rsidR="00525DAA" w:rsidRPr="009B3C6F" w:rsidRDefault="00525DAA" w:rsidP="00525DAA">
            <w:pPr>
              <w:autoSpaceDE w:val="0"/>
              <w:autoSpaceDN w:val="0"/>
              <w:adjustRightInd w:val="0"/>
              <w:spacing w:after="0" w:line="240" w:lineRule="auto"/>
              <w:ind w:left="-28"/>
              <w:jc w:val="both"/>
              <w:rPr>
                <w:rFonts w:ascii="Arial" w:hAnsi="Arial" w:cs="Arial"/>
                <w:color w:val="000000"/>
                <w:sz w:val="16"/>
                <w:szCs w:val="16"/>
              </w:rPr>
            </w:pPr>
          </w:p>
          <w:p w14:paraId="4FC8985B" w14:textId="5F1E02C1" w:rsidR="00525DAA" w:rsidRPr="00053B6B" w:rsidRDefault="00525DAA" w:rsidP="00525DAA">
            <w:pPr>
              <w:autoSpaceDE w:val="0"/>
              <w:autoSpaceDN w:val="0"/>
              <w:adjustRightInd w:val="0"/>
              <w:spacing w:after="0" w:line="240" w:lineRule="auto"/>
              <w:ind w:left="-28"/>
              <w:jc w:val="both"/>
              <w:rPr>
                <w:rFonts w:ascii="Arial" w:hAnsi="Arial" w:cs="Arial"/>
                <w:color w:val="000000"/>
                <w:spacing w:val="-6"/>
                <w:sz w:val="18"/>
                <w:szCs w:val="18"/>
              </w:rPr>
            </w:pPr>
            <w:r w:rsidRPr="00053B6B">
              <w:rPr>
                <w:rFonts w:ascii="Arial" w:hAnsi="Arial" w:cs="Arial"/>
                <w:color w:val="000000"/>
                <w:spacing w:val="-6"/>
                <w:sz w:val="18"/>
                <w:szCs w:val="18"/>
              </w:rPr>
              <w:t xml:space="preserve">The Company granted loans to </w:t>
            </w:r>
            <w:r w:rsidR="00282A94" w:rsidRPr="00053B6B">
              <w:rPr>
                <w:rFonts w:ascii="Arial" w:hAnsi="Arial" w:cs="Browallia New"/>
                <w:color w:val="000000"/>
                <w:spacing w:val="-6"/>
                <w:sz w:val="18"/>
                <w:szCs w:val="22"/>
              </w:rPr>
              <w:t xml:space="preserve">a </w:t>
            </w:r>
            <w:r w:rsidRPr="00053B6B">
              <w:rPr>
                <w:rFonts w:ascii="Arial" w:hAnsi="Arial" w:cs="Arial"/>
                <w:color w:val="000000"/>
                <w:spacing w:val="-6"/>
                <w:sz w:val="18"/>
                <w:szCs w:val="18"/>
              </w:rPr>
              <w:t>subsidiar</w:t>
            </w:r>
            <w:r w:rsidR="00282A94" w:rsidRPr="00053B6B">
              <w:rPr>
                <w:rFonts w:ascii="Arial" w:hAnsi="Arial" w:cs="Arial"/>
                <w:color w:val="000000"/>
                <w:spacing w:val="-6"/>
                <w:sz w:val="18"/>
                <w:szCs w:val="18"/>
              </w:rPr>
              <w:t>y</w:t>
            </w:r>
            <w:r w:rsidR="009B3C6F">
              <w:rPr>
                <w:rFonts w:ascii="Arial" w:hAnsi="Arial" w:cs="Arial"/>
                <w:color w:val="000000"/>
                <w:spacing w:val="-6"/>
                <w:sz w:val="18"/>
                <w:szCs w:val="18"/>
              </w:rPr>
              <w:t xml:space="preserve"> of Baht 1,195 million</w:t>
            </w:r>
            <w:r w:rsidRPr="00053B6B">
              <w:rPr>
                <w:rFonts w:ascii="Arial" w:hAnsi="Arial" w:cs="Arial"/>
                <w:color w:val="000000"/>
                <w:spacing w:val="-6"/>
                <w:sz w:val="18"/>
                <w:szCs w:val="18"/>
              </w:rPr>
              <w:t>, which are holding compan</w:t>
            </w:r>
            <w:r w:rsidR="00282A94" w:rsidRPr="00053B6B">
              <w:rPr>
                <w:rFonts w:ascii="Arial" w:hAnsi="Arial" w:cs="Arial"/>
                <w:color w:val="000000"/>
                <w:spacing w:val="-6"/>
                <w:sz w:val="18"/>
                <w:szCs w:val="18"/>
              </w:rPr>
              <w:t>y</w:t>
            </w:r>
            <w:r w:rsidRPr="00053B6B">
              <w:rPr>
                <w:rFonts w:ascii="Arial" w:hAnsi="Arial" w:cs="Arial"/>
                <w:color w:val="000000"/>
                <w:spacing w:val="-6"/>
                <w:sz w:val="18"/>
                <w:szCs w:val="18"/>
              </w:rPr>
              <w:t xml:space="preserve"> of a company under l</w:t>
            </w:r>
            <w:r w:rsidRPr="00053B6B">
              <w:rPr>
                <w:rFonts w:ascii="Arial" w:hAnsi="Arial" w:cs="Arial"/>
                <w:noProof/>
                <w:spacing w:val="-6"/>
                <w:sz w:val="18"/>
                <w:szCs w:val="18"/>
                <w:lang w:eastAsia="en-GB"/>
              </w:rPr>
              <w:t>anguage institute segment</w:t>
            </w:r>
            <w:r w:rsidR="00282A94" w:rsidRPr="00053B6B">
              <w:rPr>
                <w:rFonts w:ascii="Arial" w:hAnsi="Arial" w:cs="Arial"/>
                <w:noProof/>
                <w:spacing w:val="-6"/>
                <w:sz w:val="18"/>
                <w:szCs w:val="18"/>
                <w:lang w:eastAsia="en-GB"/>
              </w:rPr>
              <w:t xml:space="preserve"> </w:t>
            </w:r>
            <w:r w:rsidR="008E28DD" w:rsidRPr="00053B6B">
              <w:rPr>
                <w:rFonts w:ascii="Arial" w:hAnsi="Arial" w:cs="Arial"/>
                <w:noProof/>
                <w:spacing w:val="-6"/>
                <w:sz w:val="18"/>
                <w:szCs w:val="18"/>
                <w:lang w:eastAsia="en-GB"/>
              </w:rPr>
              <w:t>and a company under restaurant segment</w:t>
            </w:r>
            <w:r w:rsidR="008D626A" w:rsidRPr="005045ED">
              <w:rPr>
                <w:rFonts w:ascii="Arial" w:hAnsi="Arial" w:hint="cs"/>
                <w:noProof/>
                <w:spacing w:val="-6"/>
                <w:sz w:val="18"/>
                <w:szCs w:val="18"/>
                <w:cs/>
                <w:lang w:eastAsia="en-GB"/>
              </w:rPr>
              <w:t xml:space="preserve"> </w:t>
            </w:r>
            <w:r w:rsidR="008D626A" w:rsidRPr="005045ED">
              <w:rPr>
                <w:rFonts w:ascii="Arial" w:hAnsi="Arial"/>
                <w:noProof/>
                <w:spacing w:val="-6"/>
                <w:sz w:val="18"/>
                <w:szCs w:val="18"/>
                <w:lang w:eastAsia="en-GB"/>
              </w:rPr>
              <w:t>and the company  rec</w:t>
            </w:r>
            <w:r w:rsidR="00FC469C" w:rsidRPr="005045ED">
              <w:rPr>
                <w:rFonts w:ascii="Arial" w:hAnsi="Arial"/>
                <w:noProof/>
                <w:spacing w:val="-6"/>
                <w:sz w:val="18"/>
                <w:szCs w:val="18"/>
                <w:lang w:eastAsia="en-GB"/>
              </w:rPr>
              <w:t>o</w:t>
            </w:r>
            <w:r w:rsidR="008D626A" w:rsidRPr="005045ED">
              <w:rPr>
                <w:rFonts w:ascii="Arial" w:hAnsi="Arial"/>
                <w:noProof/>
                <w:spacing w:val="-6"/>
                <w:sz w:val="18"/>
                <w:szCs w:val="18"/>
                <w:lang w:eastAsia="en-GB"/>
              </w:rPr>
              <w:t xml:space="preserve">gnised </w:t>
            </w:r>
            <w:r w:rsidR="008D626A">
              <w:rPr>
                <w:rFonts w:ascii="Arial" w:hAnsi="Arial" w:cs="Arial"/>
                <w:noProof/>
                <w:spacing w:val="-6"/>
                <w:sz w:val="18"/>
                <w:szCs w:val="18"/>
                <w:lang w:eastAsia="en-GB"/>
              </w:rPr>
              <w:t>l</w:t>
            </w:r>
            <w:r w:rsidR="009B3C6F">
              <w:rPr>
                <w:rFonts w:ascii="Arial" w:hAnsi="Arial" w:cs="Arial"/>
                <w:noProof/>
                <w:spacing w:val="-6"/>
                <w:sz w:val="18"/>
                <w:szCs w:val="18"/>
                <w:lang w:eastAsia="en-GB"/>
              </w:rPr>
              <w:t>oss allowance</w:t>
            </w:r>
            <w:r w:rsidR="008D626A">
              <w:rPr>
                <w:rFonts w:ascii="Arial" w:hAnsi="Arial" w:cs="Arial"/>
                <w:noProof/>
                <w:spacing w:val="-6"/>
                <w:sz w:val="18"/>
                <w:szCs w:val="18"/>
                <w:lang w:eastAsia="en-GB"/>
              </w:rPr>
              <w:t xml:space="preserve"> </w:t>
            </w:r>
            <w:r w:rsidR="009B3C6F">
              <w:rPr>
                <w:rFonts w:ascii="Arial" w:hAnsi="Arial" w:cs="Arial"/>
                <w:noProof/>
                <w:spacing w:val="-6"/>
                <w:sz w:val="18"/>
                <w:szCs w:val="18"/>
                <w:lang w:eastAsia="en-GB"/>
              </w:rPr>
              <w:t xml:space="preserve">amounting to Baht 1,015 million. Net book value of  Baht </w:t>
            </w:r>
            <w:r w:rsidR="00F43F1B" w:rsidRPr="00053B6B">
              <w:rPr>
                <w:rFonts w:ascii="Arial" w:hAnsi="Arial" w:cs="Arial"/>
                <w:color w:val="000000"/>
                <w:spacing w:val="-6"/>
                <w:sz w:val="18"/>
                <w:szCs w:val="18"/>
              </w:rPr>
              <w:t>180</w:t>
            </w:r>
            <w:r w:rsidRPr="00053B6B">
              <w:rPr>
                <w:rFonts w:ascii="Arial" w:hAnsi="Arial" w:cs="Arial"/>
                <w:color w:val="000000"/>
                <w:spacing w:val="-6"/>
                <w:sz w:val="18"/>
                <w:szCs w:val="18"/>
              </w:rPr>
              <w:t xml:space="preserve"> million</w:t>
            </w:r>
            <w:r w:rsidR="009B3C6F">
              <w:rPr>
                <w:rFonts w:ascii="Arial" w:hAnsi="Arial" w:cs="Arial"/>
                <w:color w:val="000000"/>
                <w:spacing w:val="-6"/>
                <w:sz w:val="18"/>
                <w:szCs w:val="18"/>
              </w:rPr>
              <w:t xml:space="preserve"> is </w:t>
            </w:r>
            <w:r w:rsidRPr="00053B6B">
              <w:rPr>
                <w:rFonts w:ascii="Arial" w:hAnsi="Arial" w:cs="Arial"/>
                <w:color w:val="000000"/>
                <w:spacing w:val="-6"/>
                <w:sz w:val="18"/>
                <w:szCs w:val="18"/>
              </w:rPr>
              <w:t>represent</w:t>
            </w:r>
            <w:r w:rsidR="009B3C6F">
              <w:rPr>
                <w:rFonts w:ascii="Arial" w:hAnsi="Arial" w:cs="Arial"/>
                <w:color w:val="000000"/>
                <w:spacing w:val="-6"/>
                <w:sz w:val="18"/>
                <w:szCs w:val="18"/>
              </w:rPr>
              <w:t>ed</w:t>
            </w:r>
            <w:r w:rsidRPr="00053B6B">
              <w:rPr>
                <w:rFonts w:ascii="Arial" w:hAnsi="Arial" w:cs="Arial"/>
                <w:color w:val="000000"/>
                <w:spacing w:val="-6"/>
                <w:sz w:val="18"/>
                <w:szCs w:val="18"/>
              </w:rPr>
              <w:t xml:space="preserve"> </w:t>
            </w:r>
            <w:r w:rsidR="00F96155" w:rsidRPr="00053B6B">
              <w:rPr>
                <w:rFonts w:ascii="Arial" w:hAnsi="Arial" w:cs="Arial"/>
                <w:color w:val="000000"/>
                <w:spacing w:val="-6"/>
                <w:sz w:val="18"/>
                <w:szCs w:val="18"/>
              </w:rPr>
              <w:t>3</w:t>
            </w:r>
            <w:r w:rsidR="00F43F1B" w:rsidRPr="00053B6B">
              <w:rPr>
                <w:rFonts w:ascii="Arial" w:hAnsi="Arial" w:cs="Arial"/>
                <w:color w:val="000000"/>
                <w:spacing w:val="-6"/>
                <w:sz w:val="18"/>
                <w:szCs w:val="18"/>
              </w:rPr>
              <w:t>2</w:t>
            </w:r>
            <w:r w:rsidRPr="00053B6B">
              <w:rPr>
                <w:rFonts w:ascii="Arial" w:hAnsi="Arial" w:cs="Arial"/>
                <w:color w:val="000000"/>
                <w:spacing w:val="-6"/>
                <w:sz w:val="18"/>
                <w:szCs w:val="18"/>
              </w:rPr>
              <w:t>%</w:t>
            </w:r>
            <w:r w:rsidR="009B3C6F">
              <w:rPr>
                <w:rFonts w:ascii="Arial" w:hAnsi="Arial" w:cs="Arial"/>
                <w:color w:val="000000"/>
                <w:spacing w:val="-6"/>
                <w:sz w:val="18"/>
                <w:szCs w:val="18"/>
              </w:rPr>
              <w:t xml:space="preserve"> </w:t>
            </w:r>
            <w:r w:rsidRPr="00053B6B">
              <w:rPr>
                <w:rFonts w:ascii="Arial" w:hAnsi="Arial" w:cs="Arial"/>
                <w:color w:val="000000"/>
                <w:spacing w:val="-6"/>
                <w:sz w:val="18"/>
                <w:szCs w:val="18"/>
              </w:rPr>
              <w:t xml:space="preserve">of total assets of the separate financial statements. </w:t>
            </w:r>
          </w:p>
          <w:p w14:paraId="5D89BB57" w14:textId="77777777" w:rsidR="00525DAA" w:rsidRPr="009B3C6F" w:rsidRDefault="00525DAA" w:rsidP="00525DAA">
            <w:pPr>
              <w:autoSpaceDE w:val="0"/>
              <w:autoSpaceDN w:val="0"/>
              <w:adjustRightInd w:val="0"/>
              <w:spacing w:after="0" w:line="240" w:lineRule="auto"/>
              <w:ind w:left="-28"/>
              <w:jc w:val="both"/>
              <w:rPr>
                <w:rFonts w:ascii="Arial" w:hAnsi="Arial" w:cs="Arial"/>
                <w:color w:val="000000"/>
                <w:spacing w:val="-4"/>
                <w:sz w:val="16"/>
                <w:szCs w:val="16"/>
              </w:rPr>
            </w:pPr>
          </w:p>
          <w:p w14:paraId="07E4E21C" w14:textId="3799D3DE" w:rsidR="00525DAA" w:rsidRPr="00D014F9" w:rsidRDefault="00525DAA" w:rsidP="003E13B9">
            <w:pPr>
              <w:autoSpaceDE w:val="0"/>
              <w:autoSpaceDN w:val="0"/>
              <w:adjustRightInd w:val="0"/>
              <w:spacing w:after="0" w:line="240" w:lineRule="auto"/>
              <w:ind w:left="-28"/>
              <w:jc w:val="thaiDistribute"/>
              <w:rPr>
                <w:rFonts w:ascii="Arial" w:hAnsi="Arial" w:cs="Arial"/>
                <w:noProof/>
                <w:sz w:val="18"/>
                <w:szCs w:val="18"/>
                <w:lang w:eastAsia="en-GB"/>
              </w:rPr>
            </w:pPr>
            <w:r w:rsidRPr="00D014F9">
              <w:rPr>
                <w:rFonts w:ascii="Arial" w:hAnsi="Arial" w:cs="Arial"/>
                <w:color w:val="000000"/>
                <w:sz w:val="18"/>
                <w:szCs w:val="18"/>
              </w:rPr>
              <w:t xml:space="preserve">Management assessed the collectability of these loans to </w:t>
            </w:r>
            <w:r w:rsidR="00282A94" w:rsidRPr="00D014F9">
              <w:rPr>
                <w:rFonts w:ascii="Arial" w:hAnsi="Arial" w:cs="Arial"/>
                <w:color w:val="000000"/>
                <w:sz w:val="18"/>
                <w:szCs w:val="18"/>
              </w:rPr>
              <w:t xml:space="preserve">a </w:t>
            </w:r>
            <w:r w:rsidRPr="00D014F9">
              <w:rPr>
                <w:rFonts w:ascii="Arial" w:hAnsi="Arial" w:cs="Arial"/>
                <w:color w:val="000000"/>
                <w:sz w:val="18"/>
                <w:szCs w:val="18"/>
              </w:rPr>
              <w:t>subsidiar</w:t>
            </w:r>
            <w:r w:rsidR="00282A94" w:rsidRPr="00D014F9">
              <w:rPr>
                <w:rFonts w:ascii="Arial" w:hAnsi="Arial" w:cs="Arial"/>
                <w:color w:val="000000"/>
                <w:sz w:val="18"/>
                <w:szCs w:val="18"/>
              </w:rPr>
              <w:t>y</w:t>
            </w:r>
            <w:r w:rsidRPr="00D014F9">
              <w:rPr>
                <w:rFonts w:ascii="Arial" w:hAnsi="Arial" w:cs="Arial"/>
                <w:color w:val="000000"/>
                <w:sz w:val="18"/>
                <w:szCs w:val="18"/>
              </w:rPr>
              <w:t xml:space="preserve"> based on the future cashflow forecasts of the </w:t>
            </w:r>
            <w:r w:rsidR="008E28DD" w:rsidRPr="00D014F9">
              <w:rPr>
                <w:rFonts w:ascii="Arial" w:hAnsi="Arial" w:cs="Arial"/>
                <w:color w:val="000000"/>
                <w:sz w:val="18"/>
                <w:szCs w:val="18"/>
              </w:rPr>
              <w:t>l</w:t>
            </w:r>
            <w:r w:rsidR="008E28DD" w:rsidRPr="00D014F9">
              <w:rPr>
                <w:rFonts w:ascii="Arial" w:hAnsi="Arial" w:cs="Arial"/>
                <w:noProof/>
                <w:sz w:val="18"/>
                <w:szCs w:val="18"/>
                <w:lang w:eastAsia="en-GB"/>
              </w:rPr>
              <w:t>anguage institute segment</w:t>
            </w:r>
            <w:r w:rsidR="008E28DD" w:rsidRPr="00D014F9">
              <w:rPr>
                <w:rFonts w:ascii="Arial" w:hAnsi="Arial" w:cs="Arial"/>
                <w:color w:val="000000"/>
                <w:sz w:val="18"/>
                <w:szCs w:val="18"/>
              </w:rPr>
              <w:t xml:space="preserve"> and the </w:t>
            </w:r>
            <w:r w:rsidR="008E28DD" w:rsidRPr="00D014F9">
              <w:rPr>
                <w:rFonts w:ascii="Arial" w:hAnsi="Arial" w:cs="Arial"/>
                <w:color w:val="000000"/>
                <w:spacing w:val="-4"/>
                <w:sz w:val="18"/>
                <w:szCs w:val="18"/>
              </w:rPr>
              <w:t>future cashflow genera</w:t>
            </w:r>
            <w:r w:rsidR="000B57BA" w:rsidRPr="00D014F9">
              <w:rPr>
                <w:rFonts w:ascii="Arial" w:hAnsi="Arial" w:cs="Arial"/>
                <w:color w:val="000000"/>
                <w:spacing w:val="-4"/>
                <w:sz w:val="18"/>
                <w:szCs w:val="18"/>
              </w:rPr>
              <w:t>ted</w:t>
            </w:r>
            <w:r w:rsidR="008E28DD" w:rsidRPr="00D014F9">
              <w:rPr>
                <w:rFonts w:ascii="Arial" w:hAnsi="Arial" w:cs="Arial"/>
                <w:color w:val="000000"/>
                <w:spacing w:val="-4"/>
                <w:sz w:val="18"/>
                <w:szCs w:val="18"/>
              </w:rPr>
              <w:t xml:space="preserve"> from </w:t>
            </w:r>
            <w:r w:rsidR="00C824CF" w:rsidRPr="00D014F9">
              <w:rPr>
                <w:rFonts w:ascii="Arial" w:hAnsi="Arial" w:cs="Arial"/>
                <w:color w:val="000000"/>
                <w:spacing w:val="-4"/>
                <w:sz w:val="18"/>
                <w:szCs w:val="18"/>
              </w:rPr>
              <w:t>disposal</w:t>
            </w:r>
            <w:r w:rsidR="00DF4A4C" w:rsidRPr="00D014F9">
              <w:rPr>
                <w:rFonts w:ascii="Arial" w:hAnsi="Arial" w:cs="Arial"/>
                <w:color w:val="000000"/>
                <w:spacing w:val="-4"/>
                <w:sz w:val="18"/>
                <w:szCs w:val="18"/>
              </w:rPr>
              <w:t xml:space="preserve"> of</w:t>
            </w:r>
            <w:r w:rsidR="008E28DD" w:rsidRPr="00D014F9">
              <w:rPr>
                <w:rFonts w:ascii="Arial" w:hAnsi="Arial" w:cs="Arial"/>
                <w:color w:val="000000"/>
                <w:spacing w:val="-4"/>
                <w:sz w:val="18"/>
                <w:szCs w:val="18"/>
              </w:rPr>
              <w:t xml:space="preserve"> </w:t>
            </w:r>
            <w:r w:rsidR="008E28DD" w:rsidRPr="00D014F9">
              <w:rPr>
                <w:rFonts w:ascii="Arial" w:hAnsi="Arial" w:cs="Arial"/>
                <w:noProof/>
                <w:spacing w:val="-4"/>
                <w:sz w:val="18"/>
                <w:szCs w:val="18"/>
                <w:lang w:eastAsia="en-GB"/>
              </w:rPr>
              <w:t>restaurant</w:t>
            </w:r>
            <w:r w:rsidR="008E28DD" w:rsidRPr="00D014F9">
              <w:rPr>
                <w:rFonts w:ascii="Arial" w:hAnsi="Arial" w:cs="Arial"/>
                <w:noProof/>
                <w:sz w:val="18"/>
                <w:szCs w:val="18"/>
                <w:lang w:eastAsia="en-GB"/>
              </w:rPr>
              <w:t xml:space="preserve"> segment </w:t>
            </w:r>
            <w:r w:rsidRPr="00D014F9">
              <w:rPr>
                <w:rFonts w:ascii="Arial" w:hAnsi="Arial" w:cs="Arial"/>
                <w:color w:val="000000"/>
                <w:sz w:val="18"/>
                <w:szCs w:val="18"/>
              </w:rPr>
              <w:t xml:space="preserve">and concluded that the loan balances will be </w:t>
            </w:r>
            <w:r w:rsidR="003E13B9" w:rsidRPr="00D014F9">
              <w:rPr>
                <w:rFonts w:ascii="Arial" w:hAnsi="Arial" w:cs="Arial"/>
                <w:color w:val="000000"/>
                <w:sz w:val="18"/>
                <w:szCs w:val="18"/>
              </w:rPr>
              <w:t xml:space="preserve">partially </w:t>
            </w:r>
            <w:r w:rsidRPr="00D014F9">
              <w:rPr>
                <w:rFonts w:ascii="Arial" w:hAnsi="Arial" w:cs="Arial"/>
                <w:color w:val="000000"/>
                <w:sz w:val="18"/>
                <w:szCs w:val="18"/>
              </w:rPr>
              <w:t xml:space="preserve">collectible. </w:t>
            </w:r>
            <w:proofErr w:type="gramStart"/>
            <w:r w:rsidRPr="00D014F9">
              <w:rPr>
                <w:rFonts w:ascii="Arial" w:hAnsi="Arial" w:cs="Arial"/>
                <w:color w:val="000000"/>
                <w:sz w:val="18"/>
                <w:szCs w:val="18"/>
              </w:rPr>
              <w:t>Accordingly</w:t>
            </w:r>
            <w:proofErr w:type="gramEnd"/>
            <w:r w:rsidR="003E13B9" w:rsidRPr="00D014F9">
              <w:rPr>
                <w:rFonts w:ascii="Arial" w:hAnsi="Arial" w:cs="Arial"/>
                <w:color w:val="000000"/>
                <w:sz w:val="18"/>
                <w:szCs w:val="18"/>
              </w:rPr>
              <w:t xml:space="preserve"> the Company additionally recorded loss allowance</w:t>
            </w:r>
            <w:r w:rsidR="000B57BA" w:rsidRPr="00D014F9">
              <w:rPr>
                <w:rFonts w:ascii="Arial" w:hAnsi="Arial" w:cs="Arial"/>
                <w:color w:val="000000"/>
                <w:sz w:val="18"/>
                <w:szCs w:val="18"/>
              </w:rPr>
              <w:t xml:space="preserve"> for</w:t>
            </w:r>
            <w:r w:rsidR="003E13B9" w:rsidRPr="00D014F9">
              <w:rPr>
                <w:rFonts w:ascii="Arial" w:hAnsi="Arial" w:cs="Arial"/>
                <w:color w:val="000000"/>
                <w:sz w:val="18"/>
                <w:szCs w:val="18"/>
              </w:rPr>
              <w:t xml:space="preserve"> </w:t>
            </w:r>
            <w:r w:rsidR="000B57BA" w:rsidRPr="00D014F9">
              <w:rPr>
                <w:rFonts w:ascii="Arial" w:hAnsi="Arial" w:cs="Arial"/>
                <w:color w:val="000000"/>
                <w:sz w:val="18"/>
                <w:szCs w:val="18"/>
              </w:rPr>
              <w:t>l</w:t>
            </w:r>
            <w:r w:rsidR="000B57BA" w:rsidRPr="00D014F9">
              <w:rPr>
                <w:rFonts w:ascii="Arial" w:hAnsi="Arial" w:cs="Arial"/>
                <w:noProof/>
                <w:sz w:val="18"/>
                <w:szCs w:val="18"/>
                <w:lang w:eastAsia="en-GB"/>
              </w:rPr>
              <w:t xml:space="preserve">anguage institute segment and restaurant segment </w:t>
            </w:r>
            <w:r w:rsidR="003E13B9" w:rsidRPr="00D014F9">
              <w:rPr>
                <w:rFonts w:ascii="Arial" w:hAnsi="Arial" w:cs="Arial"/>
                <w:color w:val="000000"/>
                <w:sz w:val="18"/>
                <w:szCs w:val="18"/>
              </w:rPr>
              <w:t xml:space="preserve">of Baht </w:t>
            </w:r>
            <w:r w:rsidR="000B57BA" w:rsidRPr="00D014F9">
              <w:rPr>
                <w:rFonts w:ascii="Arial" w:hAnsi="Arial" w:cs="Arial"/>
                <w:color w:val="000000"/>
                <w:sz w:val="18"/>
                <w:szCs w:val="18"/>
              </w:rPr>
              <w:t>254</w:t>
            </w:r>
            <w:r w:rsidR="003E13B9" w:rsidRPr="00D014F9">
              <w:rPr>
                <w:rFonts w:ascii="Arial" w:hAnsi="Arial" w:cs="Arial"/>
                <w:color w:val="000000"/>
                <w:sz w:val="18"/>
                <w:szCs w:val="18"/>
              </w:rPr>
              <w:t xml:space="preserve"> million</w:t>
            </w:r>
            <w:r w:rsidR="000B57BA" w:rsidRPr="00D014F9">
              <w:rPr>
                <w:rFonts w:ascii="Arial" w:hAnsi="Arial" w:cs="Arial"/>
                <w:color w:val="000000"/>
                <w:sz w:val="18"/>
                <w:szCs w:val="18"/>
              </w:rPr>
              <w:t xml:space="preserve"> and Baht 162 million, respectively.</w:t>
            </w:r>
          </w:p>
          <w:p w14:paraId="72C2F60E" w14:textId="77777777" w:rsidR="00525DAA" w:rsidRPr="009B3C6F" w:rsidRDefault="00525DAA" w:rsidP="00525DAA">
            <w:pPr>
              <w:autoSpaceDE w:val="0"/>
              <w:autoSpaceDN w:val="0"/>
              <w:adjustRightInd w:val="0"/>
              <w:spacing w:after="0" w:line="240" w:lineRule="auto"/>
              <w:ind w:left="-28"/>
              <w:jc w:val="both"/>
              <w:rPr>
                <w:rFonts w:ascii="Arial" w:hAnsi="Arial" w:cs="Arial"/>
                <w:color w:val="000000"/>
                <w:sz w:val="16"/>
                <w:szCs w:val="16"/>
              </w:rPr>
            </w:pPr>
          </w:p>
          <w:p w14:paraId="3C666588" w14:textId="77777777" w:rsidR="00525DAA" w:rsidRPr="00E16325" w:rsidRDefault="00525DAA" w:rsidP="00525DAA">
            <w:pPr>
              <w:autoSpaceDE w:val="0"/>
              <w:autoSpaceDN w:val="0"/>
              <w:adjustRightInd w:val="0"/>
              <w:spacing w:after="0" w:line="240" w:lineRule="auto"/>
              <w:ind w:left="-28"/>
              <w:jc w:val="both"/>
              <w:rPr>
                <w:rFonts w:ascii="Arial" w:hAnsi="Arial" w:cs="Arial"/>
                <w:color w:val="000000"/>
                <w:sz w:val="18"/>
                <w:szCs w:val="18"/>
              </w:rPr>
            </w:pPr>
            <w:r w:rsidRPr="00E2677A">
              <w:rPr>
                <w:rFonts w:ascii="Arial" w:hAnsi="Arial" w:cs="Arial"/>
                <w:spacing w:val="-4"/>
                <w:sz w:val="18"/>
                <w:szCs w:val="18"/>
              </w:rPr>
              <w:t>I focused on this area due to the size of the balances</w:t>
            </w:r>
            <w:r w:rsidRPr="00E16325">
              <w:rPr>
                <w:rFonts w:ascii="Arial" w:hAnsi="Arial" w:cs="Arial"/>
                <w:color w:val="000000"/>
                <w:sz w:val="18"/>
                <w:szCs w:val="18"/>
              </w:rPr>
              <w:t xml:space="preserve"> </w:t>
            </w:r>
            <w:r w:rsidRPr="00E2677A">
              <w:rPr>
                <w:rFonts w:ascii="Arial" w:hAnsi="Arial" w:cs="Arial"/>
                <w:spacing w:val="-4"/>
                <w:sz w:val="18"/>
                <w:szCs w:val="18"/>
              </w:rPr>
              <w:t>and various assumptions used to assess the provision</w:t>
            </w:r>
            <w:r w:rsidRPr="00E16325">
              <w:rPr>
                <w:rFonts w:ascii="Arial" w:hAnsi="Arial" w:cs="Arial"/>
                <w:color w:val="000000"/>
                <w:sz w:val="18"/>
                <w:szCs w:val="18"/>
              </w:rPr>
              <w:t xml:space="preserve"> t</w:t>
            </w:r>
            <w:r w:rsidRPr="00E2677A">
              <w:rPr>
                <w:rFonts w:ascii="Arial" w:hAnsi="Arial" w:cs="Arial"/>
                <w:spacing w:val="-4"/>
                <w:sz w:val="18"/>
                <w:szCs w:val="18"/>
              </w:rPr>
              <w:t>o be provided which involve significant management’s</w:t>
            </w:r>
            <w:r w:rsidRPr="00E16325">
              <w:rPr>
                <w:rFonts w:ascii="Arial" w:hAnsi="Arial" w:cs="Arial"/>
                <w:color w:val="000000"/>
                <w:sz w:val="18"/>
                <w:szCs w:val="18"/>
              </w:rPr>
              <w:t xml:space="preserve"> </w:t>
            </w:r>
            <w:r w:rsidRPr="00E2677A">
              <w:rPr>
                <w:rFonts w:ascii="Arial" w:hAnsi="Arial" w:cs="Arial"/>
                <w:spacing w:val="-4"/>
                <w:sz w:val="18"/>
                <w:szCs w:val="18"/>
              </w:rPr>
              <w:t>judgments. The assumptions include growth</w:t>
            </w:r>
            <w:r w:rsidRPr="00E16325">
              <w:rPr>
                <w:rFonts w:ascii="Arial" w:hAnsi="Arial" w:cs="Arial"/>
                <w:color w:val="000000"/>
                <w:sz w:val="18"/>
                <w:szCs w:val="18"/>
              </w:rPr>
              <w:t xml:space="preserve"> rates and discount rate etc.</w:t>
            </w:r>
          </w:p>
          <w:p w14:paraId="3F51E25B" w14:textId="77777777" w:rsidR="00525DAA" w:rsidRPr="00E16325" w:rsidRDefault="00525DAA" w:rsidP="00525DAA">
            <w:pPr>
              <w:pStyle w:val="Default"/>
              <w:ind w:left="-28" w:right="244"/>
              <w:jc w:val="both"/>
              <w:rPr>
                <w:sz w:val="18"/>
                <w:szCs w:val="18"/>
              </w:rPr>
            </w:pPr>
          </w:p>
        </w:tc>
        <w:tc>
          <w:tcPr>
            <w:tcW w:w="4824" w:type="dxa"/>
            <w:tcBorders>
              <w:bottom w:val="nil"/>
            </w:tcBorders>
            <w:shd w:val="clear" w:color="auto" w:fill="FAFAFA"/>
          </w:tcPr>
          <w:p w14:paraId="43658FA1" w14:textId="5B9D6D8D" w:rsidR="00525DAA" w:rsidRPr="00D014F9" w:rsidRDefault="00525DAA" w:rsidP="00525DAA">
            <w:pPr>
              <w:spacing w:after="0" w:line="240" w:lineRule="auto"/>
              <w:jc w:val="both"/>
              <w:rPr>
                <w:rFonts w:ascii="Arial" w:hAnsi="Arial" w:cs="Arial"/>
                <w:sz w:val="18"/>
                <w:szCs w:val="18"/>
              </w:rPr>
            </w:pPr>
            <w:r w:rsidRPr="00D014F9">
              <w:rPr>
                <w:rFonts w:ascii="Arial" w:hAnsi="Arial" w:cs="Arial"/>
                <w:sz w:val="18"/>
                <w:szCs w:val="18"/>
              </w:rPr>
              <w:t xml:space="preserve">Since the management assessed the collectability of the loans to </w:t>
            </w:r>
            <w:r w:rsidR="00282A94" w:rsidRPr="00D014F9">
              <w:rPr>
                <w:rFonts w:ascii="Arial" w:hAnsi="Arial" w:cs="Arial"/>
                <w:sz w:val="18"/>
                <w:szCs w:val="18"/>
              </w:rPr>
              <w:t xml:space="preserve">a </w:t>
            </w:r>
            <w:r w:rsidRPr="00D014F9">
              <w:rPr>
                <w:rFonts w:ascii="Arial" w:hAnsi="Arial" w:cs="Arial"/>
                <w:sz w:val="18"/>
                <w:szCs w:val="18"/>
              </w:rPr>
              <w:t>subsidiar</w:t>
            </w:r>
            <w:r w:rsidR="00282A94" w:rsidRPr="00D014F9">
              <w:rPr>
                <w:rFonts w:ascii="Arial" w:hAnsi="Arial" w:cs="Arial"/>
                <w:sz w:val="18"/>
                <w:szCs w:val="18"/>
              </w:rPr>
              <w:t>y</w:t>
            </w:r>
            <w:r w:rsidRPr="00D014F9">
              <w:rPr>
                <w:rFonts w:ascii="Arial" w:hAnsi="Arial" w:cs="Arial"/>
                <w:sz w:val="18"/>
                <w:szCs w:val="18"/>
              </w:rPr>
              <w:t xml:space="preserve"> </w:t>
            </w:r>
            <w:r w:rsidR="00C6787C" w:rsidRPr="00D014F9">
              <w:rPr>
                <w:rFonts w:ascii="Arial" w:hAnsi="Arial" w:cs="Browallia New"/>
                <w:sz w:val="18"/>
                <w:szCs w:val="22"/>
              </w:rPr>
              <w:t xml:space="preserve">under </w:t>
            </w:r>
            <w:r w:rsidR="00C6787C" w:rsidRPr="00D014F9">
              <w:rPr>
                <w:rFonts w:ascii="Arial" w:hAnsi="Arial" w:cs="Arial"/>
                <w:sz w:val="18"/>
                <w:szCs w:val="18"/>
              </w:rPr>
              <w:t>language institute segment</w:t>
            </w:r>
            <w:r w:rsidR="00C6787C" w:rsidRPr="00D014F9">
              <w:rPr>
                <w:rFonts w:ascii="Arial" w:hAnsi="Arial" w:cs="Browallia New"/>
                <w:sz w:val="18"/>
                <w:szCs w:val="22"/>
              </w:rPr>
              <w:t xml:space="preserve"> </w:t>
            </w:r>
            <w:r w:rsidRPr="00D014F9">
              <w:rPr>
                <w:rFonts w:ascii="Arial" w:hAnsi="Arial" w:cs="Arial"/>
                <w:sz w:val="18"/>
                <w:szCs w:val="18"/>
              </w:rPr>
              <w:t>based on the future cashflow forecasts,</w:t>
            </w:r>
            <w:r w:rsidR="00F43F1B" w:rsidRPr="00D014F9">
              <w:rPr>
                <w:rFonts w:ascii="Arial" w:hAnsi="Arial"/>
                <w:sz w:val="18"/>
                <w:szCs w:val="18"/>
              </w:rPr>
              <w:t xml:space="preserve"> </w:t>
            </w:r>
            <w:r w:rsidRPr="00D014F9">
              <w:rPr>
                <w:rFonts w:ascii="Arial" w:hAnsi="Arial" w:cs="Arial"/>
                <w:sz w:val="18"/>
                <w:szCs w:val="18"/>
              </w:rPr>
              <w:t>I evaluated management’s cashflow forecasts by performing the following procedures:</w:t>
            </w:r>
          </w:p>
          <w:p w14:paraId="2A43F3C6" w14:textId="77777777" w:rsidR="00525DAA" w:rsidRPr="00EB68A6" w:rsidRDefault="00A403BC" w:rsidP="00525DAA">
            <w:pPr>
              <w:pStyle w:val="ListParagraph"/>
              <w:numPr>
                <w:ilvl w:val="0"/>
                <w:numId w:val="9"/>
              </w:numPr>
              <w:spacing w:after="0" w:line="240" w:lineRule="auto"/>
              <w:ind w:left="289" w:hanging="180"/>
              <w:jc w:val="both"/>
              <w:rPr>
                <w:spacing w:val="-2"/>
                <w:sz w:val="18"/>
                <w:szCs w:val="18"/>
              </w:rPr>
            </w:pPr>
            <w:r w:rsidRPr="00EB68A6">
              <w:rPr>
                <w:rFonts w:ascii="Arial" w:hAnsi="Arial" w:cs="Arial"/>
                <w:noProof/>
                <w:sz w:val="18"/>
                <w:szCs w:val="18"/>
                <w:lang w:eastAsia="en-GB"/>
              </w:rPr>
              <w:t>c</w:t>
            </w:r>
            <w:r w:rsidR="00525DAA" w:rsidRPr="00EB68A6">
              <w:rPr>
                <w:rFonts w:ascii="Arial" w:hAnsi="Arial" w:cs="Arial"/>
                <w:noProof/>
                <w:sz w:val="18"/>
                <w:szCs w:val="18"/>
                <w:lang w:eastAsia="en-GB"/>
              </w:rPr>
              <w:t xml:space="preserve">omparing the cashflow forecasts to the lastest </w:t>
            </w:r>
            <w:r w:rsidR="00525DAA" w:rsidRPr="00EB68A6">
              <w:rPr>
                <w:rFonts w:ascii="Arial" w:hAnsi="Arial" w:cs="Arial"/>
                <w:noProof/>
                <w:spacing w:val="-4"/>
                <w:sz w:val="18"/>
                <w:szCs w:val="18"/>
                <w:lang w:eastAsia="en-GB"/>
              </w:rPr>
              <w:t>Board</w:t>
            </w:r>
            <w:r w:rsidR="00692D8F" w:rsidRPr="00EB68A6">
              <w:rPr>
                <w:rFonts w:ascii="Arial" w:hAnsi="Arial" w:cs="Arial"/>
                <w:noProof/>
                <w:spacing w:val="-4"/>
                <w:sz w:val="18"/>
                <w:szCs w:val="18"/>
                <w:lang w:eastAsia="en-GB"/>
              </w:rPr>
              <w:t xml:space="preserve"> of Directors</w:t>
            </w:r>
            <w:r w:rsidR="00525DAA" w:rsidRPr="00EB68A6">
              <w:rPr>
                <w:rFonts w:ascii="Arial" w:hAnsi="Arial" w:cs="Arial"/>
                <w:noProof/>
                <w:spacing w:val="-4"/>
                <w:sz w:val="18"/>
                <w:szCs w:val="18"/>
                <w:lang w:eastAsia="en-GB"/>
              </w:rPr>
              <w:t xml:space="preserve"> approved budgets. I found that the budgets</w:t>
            </w:r>
            <w:r w:rsidR="00525DAA" w:rsidRPr="00EB68A6">
              <w:rPr>
                <w:rFonts w:ascii="Arial" w:hAnsi="Arial" w:cs="Arial"/>
                <w:noProof/>
                <w:sz w:val="18"/>
                <w:szCs w:val="18"/>
                <w:lang w:eastAsia="en-GB"/>
              </w:rPr>
              <w:t xml:space="preserve"> used </w:t>
            </w:r>
            <w:r w:rsidR="00525DAA" w:rsidRPr="00EB68A6">
              <w:rPr>
                <w:rFonts w:ascii="Arial" w:hAnsi="Arial" w:cs="Arial"/>
                <w:noProof/>
                <w:spacing w:val="-4"/>
                <w:sz w:val="18"/>
                <w:szCs w:val="18"/>
                <w:lang w:eastAsia="en-GB"/>
              </w:rPr>
              <w:t>were consistent with the Board</w:t>
            </w:r>
            <w:r w:rsidR="00692D8F" w:rsidRPr="00EB68A6">
              <w:rPr>
                <w:rFonts w:ascii="Arial" w:hAnsi="Arial" w:cs="Arial"/>
                <w:noProof/>
                <w:spacing w:val="-4"/>
                <w:sz w:val="18"/>
                <w:szCs w:val="18"/>
                <w:lang w:eastAsia="en-GB"/>
              </w:rPr>
              <w:t xml:space="preserve"> of Directors</w:t>
            </w:r>
            <w:r w:rsidR="00525DAA" w:rsidRPr="00EB68A6">
              <w:rPr>
                <w:rFonts w:ascii="Arial" w:hAnsi="Arial" w:cs="Arial"/>
                <w:noProof/>
                <w:sz w:val="18"/>
                <w:szCs w:val="18"/>
                <w:lang w:eastAsia="en-GB"/>
              </w:rPr>
              <w:t xml:space="preserve"> approved budgets,</w:t>
            </w:r>
          </w:p>
          <w:p w14:paraId="0BEBB612" w14:textId="4B2ABBD2" w:rsidR="00525DAA" w:rsidRPr="00EB68A6" w:rsidRDefault="00A403BC" w:rsidP="00525DAA">
            <w:pPr>
              <w:pStyle w:val="ListParagraph"/>
              <w:numPr>
                <w:ilvl w:val="0"/>
                <w:numId w:val="9"/>
              </w:numPr>
              <w:spacing w:after="0" w:line="240" w:lineRule="auto"/>
              <w:ind w:left="289" w:hanging="180"/>
              <w:jc w:val="both"/>
              <w:rPr>
                <w:spacing w:val="-2"/>
                <w:sz w:val="18"/>
                <w:szCs w:val="18"/>
              </w:rPr>
            </w:pPr>
            <w:r w:rsidRPr="00EB68A6">
              <w:rPr>
                <w:rFonts w:ascii="Arial" w:hAnsi="Arial" w:cs="Arial"/>
                <w:noProof/>
                <w:sz w:val="18"/>
                <w:szCs w:val="18"/>
                <w:lang w:eastAsia="en-GB"/>
              </w:rPr>
              <w:t>c</w:t>
            </w:r>
            <w:r w:rsidR="00525DAA" w:rsidRPr="00EB68A6">
              <w:rPr>
                <w:rFonts w:ascii="Arial" w:hAnsi="Arial" w:cs="Arial"/>
                <w:noProof/>
                <w:sz w:val="18"/>
                <w:szCs w:val="18"/>
                <w:lang w:eastAsia="en-GB"/>
              </w:rPr>
              <w:t>omparing the current year (</w:t>
            </w:r>
            <w:r w:rsidR="00C75B97" w:rsidRPr="00EB68A6">
              <w:rPr>
                <w:rFonts w:ascii="Arial" w:hAnsi="Arial" w:cs="Arial"/>
                <w:noProof/>
                <w:sz w:val="18"/>
                <w:szCs w:val="18"/>
                <w:lang w:eastAsia="en-GB"/>
              </w:rPr>
              <w:t>202</w:t>
            </w:r>
            <w:r w:rsidR="00F43F1B">
              <w:rPr>
                <w:rFonts w:ascii="Arial" w:hAnsi="Arial" w:cs="Arial"/>
                <w:noProof/>
                <w:sz w:val="18"/>
                <w:szCs w:val="18"/>
                <w:lang w:eastAsia="en-GB"/>
              </w:rPr>
              <w:t>1</w:t>
            </w:r>
            <w:r w:rsidR="00525DAA" w:rsidRPr="00EB68A6">
              <w:rPr>
                <w:rFonts w:ascii="Arial" w:hAnsi="Arial" w:cs="Arial"/>
                <w:noProof/>
                <w:sz w:val="18"/>
                <w:szCs w:val="18"/>
                <w:lang w:eastAsia="en-GB"/>
              </w:rPr>
              <w:t>) actual results with the prior year (</w:t>
            </w:r>
            <w:r w:rsidR="00C75B97" w:rsidRPr="00EB68A6">
              <w:rPr>
                <w:rFonts w:ascii="Arial" w:hAnsi="Arial" w:cs="Arial"/>
                <w:noProof/>
                <w:sz w:val="18"/>
                <w:szCs w:val="18"/>
                <w:lang w:eastAsia="en-GB"/>
              </w:rPr>
              <w:t>20</w:t>
            </w:r>
            <w:r w:rsidR="00F43F1B">
              <w:rPr>
                <w:rFonts w:ascii="Arial" w:hAnsi="Arial" w:cs="Arial"/>
                <w:noProof/>
                <w:sz w:val="18"/>
                <w:szCs w:val="18"/>
                <w:lang w:eastAsia="en-GB"/>
              </w:rPr>
              <w:t>20</w:t>
            </w:r>
            <w:r w:rsidR="00525DAA" w:rsidRPr="00EB68A6">
              <w:rPr>
                <w:rFonts w:ascii="Arial" w:hAnsi="Arial" w:cs="Arial"/>
                <w:noProof/>
                <w:sz w:val="18"/>
                <w:szCs w:val="18"/>
                <w:lang w:eastAsia="en-GB"/>
              </w:rPr>
              <w:t xml:space="preserve">) forecast to consider whether forecast included any assumption that, with hindsight, had been </w:t>
            </w:r>
            <w:r w:rsidRPr="00EB68A6">
              <w:rPr>
                <w:rFonts w:ascii="Arial" w:hAnsi="Arial" w:cs="Arial"/>
                <w:noProof/>
                <w:sz w:val="18"/>
                <w:szCs w:val="18"/>
                <w:lang w:eastAsia="en-GB"/>
              </w:rPr>
              <w:t>reasonable</w:t>
            </w:r>
            <w:r w:rsidR="00525DAA" w:rsidRPr="00EB68A6">
              <w:rPr>
                <w:rFonts w:ascii="Arial" w:hAnsi="Arial" w:cs="Arial"/>
                <w:noProof/>
                <w:sz w:val="18"/>
                <w:szCs w:val="18"/>
                <w:lang w:eastAsia="en-GB"/>
              </w:rPr>
              <w:t xml:space="preserve">, </w:t>
            </w:r>
          </w:p>
          <w:p w14:paraId="6CB47A6C" w14:textId="77777777" w:rsidR="00525DAA" w:rsidRPr="00730E2A" w:rsidRDefault="00A403BC" w:rsidP="00525DAA">
            <w:pPr>
              <w:pStyle w:val="ListParagraph"/>
              <w:numPr>
                <w:ilvl w:val="0"/>
                <w:numId w:val="9"/>
              </w:numPr>
              <w:spacing w:after="0" w:line="240" w:lineRule="auto"/>
              <w:ind w:left="289" w:hanging="180"/>
              <w:jc w:val="both"/>
              <w:rPr>
                <w:rFonts w:ascii="Arial" w:hAnsi="Arial" w:cs="Arial"/>
                <w:noProof/>
                <w:spacing w:val="-4"/>
                <w:sz w:val="18"/>
                <w:szCs w:val="18"/>
                <w:lang w:eastAsia="en-GB"/>
              </w:rPr>
            </w:pPr>
            <w:r w:rsidRPr="00730E2A">
              <w:rPr>
                <w:rFonts w:ascii="Arial" w:hAnsi="Arial" w:cs="Arial"/>
                <w:spacing w:val="-4"/>
                <w:sz w:val="18"/>
                <w:szCs w:val="18"/>
              </w:rPr>
              <w:t>e</w:t>
            </w:r>
            <w:r w:rsidR="00525DAA" w:rsidRPr="00730E2A">
              <w:rPr>
                <w:rFonts w:ascii="Arial" w:hAnsi="Arial" w:cs="Arial"/>
                <w:spacing w:val="-4"/>
                <w:sz w:val="18"/>
                <w:szCs w:val="18"/>
              </w:rPr>
              <w:t xml:space="preserve">valuating the key assumptions, which are growth rates, and discount rate </w:t>
            </w:r>
            <w:r w:rsidR="00525DAA" w:rsidRPr="00730E2A">
              <w:rPr>
                <w:rFonts w:ascii="Arial" w:hAnsi="Arial" w:cs="Arial"/>
                <w:noProof/>
                <w:spacing w:val="-4"/>
                <w:sz w:val="18"/>
                <w:szCs w:val="18"/>
                <w:lang w:eastAsia="en-GB"/>
              </w:rPr>
              <w:t>by comparing the growth rates to historical results</w:t>
            </w:r>
            <w:r w:rsidR="00D2447B" w:rsidRPr="00730E2A">
              <w:rPr>
                <w:rFonts w:ascii="Arial" w:hAnsi="Arial" w:cs="Arial"/>
                <w:noProof/>
                <w:spacing w:val="-4"/>
                <w:sz w:val="18"/>
                <w:szCs w:val="18"/>
                <w:lang w:eastAsia="en-GB"/>
              </w:rPr>
              <w:t>,</w:t>
            </w:r>
            <w:r w:rsidR="00525DAA" w:rsidRPr="00730E2A">
              <w:rPr>
                <w:rFonts w:ascii="Arial" w:hAnsi="Arial" w:cs="Arial"/>
                <w:noProof/>
                <w:spacing w:val="-4"/>
                <w:sz w:val="18"/>
                <w:szCs w:val="18"/>
                <w:lang w:eastAsia="en-GB"/>
              </w:rPr>
              <w:t xml:space="preserve"> economic and industry forecasts, and by assessing discount rate by comparing the </w:t>
            </w:r>
            <w:r w:rsidR="00AF1FF7" w:rsidRPr="00730E2A">
              <w:rPr>
                <w:rFonts w:ascii="Arial" w:hAnsi="Arial" w:cs="Arial"/>
                <w:noProof/>
                <w:spacing w:val="-4"/>
                <w:sz w:val="18"/>
                <w:szCs w:val="18"/>
                <w:lang w:eastAsia="en-GB"/>
              </w:rPr>
              <w:t xml:space="preserve">Company’s </w:t>
            </w:r>
            <w:r w:rsidR="00525DAA" w:rsidRPr="00730E2A">
              <w:rPr>
                <w:rFonts w:ascii="Arial" w:hAnsi="Arial" w:cs="Arial"/>
                <w:noProof/>
                <w:spacing w:val="-4"/>
                <w:sz w:val="18"/>
                <w:szCs w:val="18"/>
                <w:lang w:eastAsia="en-GB"/>
              </w:rPr>
              <w:t>cost of capital to the market data of the same industry.</w:t>
            </w:r>
          </w:p>
          <w:p w14:paraId="62C96FAD" w14:textId="77777777" w:rsidR="00525DAA" w:rsidRPr="00EB68A6" w:rsidRDefault="00525DAA" w:rsidP="00525DAA">
            <w:pPr>
              <w:spacing w:after="0" w:line="240" w:lineRule="auto"/>
              <w:jc w:val="both"/>
              <w:rPr>
                <w:rFonts w:ascii="Arial" w:hAnsi="Arial" w:cs="Arial"/>
                <w:spacing w:val="-4"/>
                <w:sz w:val="18"/>
                <w:szCs w:val="18"/>
              </w:rPr>
            </w:pPr>
          </w:p>
          <w:p w14:paraId="07479A5F" w14:textId="3A5D5AEE" w:rsidR="00DF4A4C" w:rsidRPr="001B0D7C" w:rsidRDefault="00DF4A4C" w:rsidP="00525DAA">
            <w:pPr>
              <w:spacing w:after="0" w:line="240" w:lineRule="auto"/>
              <w:jc w:val="both"/>
              <w:rPr>
                <w:rFonts w:ascii="Arial" w:hAnsi="Arial" w:cs="Browallia New"/>
                <w:noProof/>
                <w:spacing w:val="-4"/>
                <w:sz w:val="18"/>
                <w:szCs w:val="22"/>
                <w:lang w:eastAsia="en-GB"/>
              </w:rPr>
            </w:pPr>
            <w:r>
              <w:rPr>
                <w:rFonts w:ascii="Arial" w:hAnsi="Arial" w:cs="Arial"/>
                <w:spacing w:val="-8"/>
                <w:sz w:val="18"/>
                <w:szCs w:val="18"/>
              </w:rPr>
              <w:t xml:space="preserve">For </w:t>
            </w:r>
            <w:r w:rsidR="00C6787C" w:rsidRPr="00E16325">
              <w:rPr>
                <w:rFonts w:ascii="Arial" w:hAnsi="Arial" w:cs="Arial"/>
                <w:color w:val="000000"/>
                <w:spacing w:val="-4"/>
                <w:sz w:val="18"/>
                <w:szCs w:val="18"/>
              </w:rPr>
              <w:t xml:space="preserve">loans to </w:t>
            </w:r>
            <w:r w:rsidR="00C6787C">
              <w:rPr>
                <w:rFonts w:ascii="Arial" w:hAnsi="Arial" w:cs="Browallia New"/>
                <w:color w:val="000000"/>
                <w:spacing w:val="-4"/>
                <w:sz w:val="18"/>
                <w:szCs w:val="22"/>
              </w:rPr>
              <w:t xml:space="preserve">a </w:t>
            </w:r>
            <w:r w:rsidR="00C6787C" w:rsidRPr="00E16325">
              <w:rPr>
                <w:rFonts w:ascii="Arial" w:hAnsi="Arial" w:cs="Arial"/>
                <w:color w:val="000000"/>
                <w:spacing w:val="-4"/>
                <w:sz w:val="18"/>
                <w:szCs w:val="18"/>
              </w:rPr>
              <w:t>subsidiar</w:t>
            </w:r>
            <w:r w:rsidR="00C6787C">
              <w:rPr>
                <w:rFonts w:ascii="Arial" w:hAnsi="Arial" w:cs="Arial"/>
                <w:color w:val="000000"/>
                <w:spacing w:val="-4"/>
                <w:sz w:val="18"/>
                <w:szCs w:val="18"/>
              </w:rPr>
              <w:t>y</w:t>
            </w:r>
            <w:r w:rsidR="00C6787C" w:rsidRPr="00E16325">
              <w:rPr>
                <w:rFonts w:ascii="Arial" w:hAnsi="Arial" w:cs="Arial"/>
                <w:noProof/>
                <w:spacing w:val="-4"/>
                <w:sz w:val="18"/>
                <w:szCs w:val="18"/>
                <w:lang w:eastAsia="en-GB"/>
              </w:rPr>
              <w:t xml:space="preserve"> </w:t>
            </w:r>
            <w:r w:rsidR="00C6787C">
              <w:rPr>
                <w:rFonts w:ascii="Arial" w:hAnsi="Arial" w:cs="Arial"/>
                <w:noProof/>
                <w:spacing w:val="-4"/>
                <w:sz w:val="18"/>
                <w:szCs w:val="18"/>
                <w:lang w:eastAsia="en-GB"/>
              </w:rPr>
              <w:t xml:space="preserve">under the </w:t>
            </w:r>
            <w:r w:rsidRPr="00E16325">
              <w:rPr>
                <w:rFonts w:ascii="Arial" w:hAnsi="Arial" w:cs="Arial"/>
                <w:noProof/>
                <w:spacing w:val="-4"/>
                <w:sz w:val="18"/>
                <w:szCs w:val="18"/>
                <w:lang w:eastAsia="en-GB"/>
              </w:rPr>
              <w:t xml:space="preserve">restaurant </w:t>
            </w:r>
            <w:r w:rsidRPr="00F96155">
              <w:rPr>
                <w:rFonts w:ascii="Arial" w:hAnsi="Arial" w:cs="Arial"/>
                <w:noProof/>
                <w:spacing w:val="-4"/>
                <w:sz w:val="18"/>
                <w:szCs w:val="18"/>
                <w:lang w:eastAsia="en-GB"/>
              </w:rPr>
              <w:t>segment</w:t>
            </w:r>
            <w:r>
              <w:rPr>
                <w:rFonts w:ascii="Arial" w:hAnsi="Arial" w:cs="Arial"/>
                <w:noProof/>
                <w:spacing w:val="-4"/>
                <w:sz w:val="18"/>
                <w:szCs w:val="18"/>
                <w:lang w:eastAsia="en-GB"/>
              </w:rPr>
              <w:t xml:space="preserve">, </w:t>
            </w:r>
            <w:r w:rsidR="00730E2A">
              <w:rPr>
                <w:rFonts w:ascii="Arial" w:hAnsi="Arial" w:cs="Arial"/>
                <w:noProof/>
                <w:spacing w:val="-4"/>
                <w:sz w:val="18"/>
                <w:szCs w:val="18"/>
                <w:lang w:eastAsia="en-GB"/>
              </w:rPr>
              <w:br/>
            </w:r>
            <w:r>
              <w:rPr>
                <w:rFonts w:ascii="Arial" w:hAnsi="Arial" w:cs="Arial"/>
                <w:noProof/>
                <w:spacing w:val="-4"/>
                <w:sz w:val="18"/>
                <w:szCs w:val="18"/>
                <w:lang w:eastAsia="en-GB"/>
              </w:rPr>
              <w:t xml:space="preserve">I compared </w:t>
            </w:r>
            <w:r>
              <w:rPr>
                <w:rFonts w:ascii="Arial" w:hAnsi="Arial" w:cs="Arial"/>
                <w:color w:val="000000"/>
                <w:sz w:val="18"/>
                <w:szCs w:val="18"/>
              </w:rPr>
              <w:t xml:space="preserve">expected future cashflow generated from </w:t>
            </w:r>
            <w:r w:rsidR="00C824CF">
              <w:rPr>
                <w:rFonts w:ascii="Arial" w:hAnsi="Arial" w:cs="Arial"/>
                <w:color w:val="000000"/>
                <w:sz w:val="18"/>
                <w:szCs w:val="18"/>
              </w:rPr>
              <w:t>disposal</w:t>
            </w:r>
            <w:r>
              <w:rPr>
                <w:rFonts w:ascii="Arial" w:hAnsi="Arial" w:cs="Arial"/>
                <w:color w:val="000000"/>
                <w:sz w:val="18"/>
                <w:szCs w:val="18"/>
              </w:rPr>
              <w:t xml:space="preserve"> with agreed selling price</w:t>
            </w:r>
            <w:r w:rsidR="001B0D7C">
              <w:rPr>
                <w:rFonts w:ascii="Arial" w:hAnsi="Arial" w:cs="Browallia New"/>
                <w:color w:val="000000"/>
                <w:sz w:val="18"/>
                <w:szCs w:val="22"/>
              </w:rPr>
              <w:t>.</w:t>
            </w:r>
          </w:p>
          <w:p w14:paraId="17583B98" w14:textId="77777777" w:rsidR="00DF4A4C" w:rsidRDefault="00DF4A4C" w:rsidP="00525DAA">
            <w:pPr>
              <w:spacing w:after="0" w:line="240" w:lineRule="auto"/>
              <w:jc w:val="both"/>
              <w:rPr>
                <w:rFonts w:ascii="Arial" w:hAnsi="Arial" w:cs="Arial"/>
                <w:spacing w:val="-8"/>
                <w:sz w:val="18"/>
                <w:szCs w:val="18"/>
              </w:rPr>
            </w:pPr>
          </w:p>
          <w:p w14:paraId="64CE3628" w14:textId="51AA2483" w:rsidR="00525DAA" w:rsidRPr="00EB68A6" w:rsidRDefault="00525DAA" w:rsidP="00525DAA">
            <w:pPr>
              <w:spacing w:after="0" w:line="240" w:lineRule="auto"/>
              <w:jc w:val="both"/>
              <w:rPr>
                <w:rFonts w:ascii="Arial" w:hAnsi="Arial" w:cs="Arial"/>
                <w:sz w:val="18"/>
                <w:szCs w:val="18"/>
              </w:rPr>
            </w:pPr>
            <w:r w:rsidRPr="00D014F9">
              <w:rPr>
                <w:rFonts w:ascii="Arial" w:hAnsi="Arial" w:cs="Arial"/>
                <w:sz w:val="18"/>
                <w:szCs w:val="18"/>
              </w:rPr>
              <w:t>I found that the management’s assessment in relation to the provision</w:t>
            </w:r>
            <w:r w:rsidRPr="00EB68A6">
              <w:rPr>
                <w:rFonts w:ascii="Arial" w:hAnsi="Arial" w:cs="Arial"/>
                <w:spacing w:val="-8"/>
                <w:sz w:val="18"/>
                <w:szCs w:val="18"/>
              </w:rPr>
              <w:t xml:space="preserve"> for loan to</w:t>
            </w:r>
            <w:r w:rsidR="00F02101">
              <w:rPr>
                <w:rFonts w:ascii="Arial" w:hAnsi="Arial" w:cs="Arial"/>
                <w:spacing w:val="-8"/>
                <w:sz w:val="18"/>
                <w:szCs w:val="18"/>
              </w:rPr>
              <w:t xml:space="preserve"> a</w:t>
            </w:r>
            <w:r w:rsidRPr="00EB68A6">
              <w:rPr>
                <w:rFonts w:ascii="Arial" w:hAnsi="Arial" w:cs="Arial"/>
                <w:spacing w:val="-8"/>
                <w:sz w:val="18"/>
                <w:szCs w:val="18"/>
              </w:rPr>
              <w:t xml:space="preserve"> subsidiar</w:t>
            </w:r>
            <w:r w:rsidR="00F02101">
              <w:rPr>
                <w:rFonts w:ascii="Arial" w:hAnsi="Arial" w:cs="Arial"/>
                <w:spacing w:val="-8"/>
                <w:sz w:val="18"/>
                <w:szCs w:val="18"/>
              </w:rPr>
              <w:t xml:space="preserve">y </w:t>
            </w:r>
            <w:r w:rsidRPr="00EB68A6">
              <w:rPr>
                <w:rFonts w:ascii="Arial" w:hAnsi="Arial" w:cs="Arial"/>
                <w:spacing w:val="-8"/>
                <w:sz w:val="18"/>
                <w:szCs w:val="18"/>
              </w:rPr>
              <w:t>was supported</w:t>
            </w:r>
            <w:r w:rsidRPr="00EB68A6">
              <w:rPr>
                <w:rFonts w:ascii="Arial" w:hAnsi="Arial" w:cs="Arial"/>
                <w:sz w:val="18"/>
                <w:szCs w:val="18"/>
              </w:rPr>
              <w:t xml:space="preserve"> by the available evidence.</w:t>
            </w:r>
          </w:p>
        </w:tc>
      </w:tr>
      <w:tr w:rsidR="00525DAA" w:rsidRPr="00525DAA" w14:paraId="3DACC79B" w14:textId="77777777" w:rsidTr="00525DAA">
        <w:tc>
          <w:tcPr>
            <w:tcW w:w="4365" w:type="dxa"/>
            <w:tcBorders>
              <w:bottom w:val="single" w:sz="4" w:space="0" w:color="FFA543"/>
            </w:tcBorders>
            <w:shd w:val="clear" w:color="auto" w:fill="auto"/>
          </w:tcPr>
          <w:p w14:paraId="6F72D683" w14:textId="77777777" w:rsidR="00525DAA" w:rsidRPr="00525DAA" w:rsidRDefault="00525DAA" w:rsidP="009B3C6F">
            <w:pPr>
              <w:spacing w:after="0" w:line="240" w:lineRule="auto"/>
              <w:jc w:val="both"/>
              <w:rPr>
                <w:rFonts w:ascii="Arial" w:hAnsi="Arial" w:cs="Arial"/>
                <w:noProof/>
                <w:spacing w:val="-4"/>
                <w:sz w:val="12"/>
                <w:szCs w:val="12"/>
                <w:lang w:eastAsia="en-GB"/>
              </w:rPr>
            </w:pPr>
          </w:p>
        </w:tc>
        <w:tc>
          <w:tcPr>
            <w:tcW w:w="4824" w:type="dxa"/>
            <w:tcBorders>
              <w:bottom w:val="single" w:sz="4" w:space="0" w:color="FFA543"/>
            </w:tcBorders>
            <w:shd w:val="clear" w:color="auto" w:fill="FAFAFA"/>
          </w:tcPr>
          <w:p w14:paraId="239C4917" w14:textId="77777777" w:rsidR="00525DAA" w:rsidRPr="00525DAA" w:rsidRDefault="00525DAA" w:rsidP="00525DAA">
            <w:pPr>
              <w:spacing w:after="0" w:line="240" w:lineRule="auto"/>
              <w:jc w:val="both"/>
              <w:rPr>
                <w:rFonts w:ascii="Arial" w:hAnsi="Arial" w:cs="Arial"/>
                <w:color w:val="000000"/>
                <w:spacing w:val="-4"/>
                <w:sz w:val="12"/>
                <w:szCs w:val="12"/>
              </w:rPr>
            </w:pPr>
          </w:p>
        </w:tc>
      </w:tr>
    </w:tbl>
    <w:p w14:paraId="2C0A47A0" w14:textId="77777777" w:rsidR="005B49D6" w:rsidRPr="00B96BB2" w:rsidRDefault="00EA0221" w:rsidP="00817C41">
      <w:pPr>
        <w:pStyle w:val="Default"/>
        <w:spacing w:line="360" w:lineRule="auto"/>
        <w:jc w:val="thaiDistribute"/>
        <w:rPr>
          <w:rFonts w:cs="Cordia New"/>
          <w:b/>
          <w:bCs/>
          <w:color w:val="CF4A02"/>
          <w:sz w:val="18"/>
          <w:szCs w:val="18"/>
        </w:rPr>
      </w:pPr>
      <w:r w:rsidRPr="002C1FBC">
        <w:br w:type="page"/>
      </w:r>
      <w:r w:rsidR="00E07F94" w:rsidRPr="00B96BB2">
        <w:rPr>
          <w:b/>
          <w:bCs/>
          <w:color w:val="CF4A02"/>
          <w:sz w:val="18"/>
          <w:szCs w:val="18"/>
        </w:rPr>
        <w:lastRenderedPageBreak/>
        <w:t>Other i</w:t>
      </w:r>
      <w:r w:rsidR="00790517" w:rsidRPr="00B96BB2">
        <w:rPr>
          <w:b/>
          <w:bCs/>
          <w:color w:val="CF4A02"/>
          <w:sz w:val="18"/>
          <w:szCs w:val="18"/>
        </w:rPr>
        <w:t xml:space="preserve">nformation </w:t>
      </w:r>
    </w:p>
    <w:p w14:paraId="216A874A" w14:textId="77777777" w:rsidR="00B91979" w:rsidRDefault="00635507" w:rsidP="000D55B0">
      <w:pPr>
        <w:pStyle w:val="Default"/>
        <w:jc w:val="thaiDistribute"/>
        <w:rPr>
          <w:sz w:val="18"/>
          <w:szCs w:val="18"/>
        </w:rPr>
      </w:pPr>
      <w:r w:rsidRPr="00635507">
        <w:rPr>
          <w:sz w:val="18"/>
          <w:szCs w:val="18"/>
        </w:rPr>
        <w:t xml:space="preserve">The directors are responsible for the other information. The other information comprises the information included in the annual </w:t>
      </w:r>
      <w:proofErr w:type="gramStart"/>
      <w:r w:rsidRPr="00635507">
        <w:rPr>
          <w:sz w:val="18"/>
          <w:szCs w:val="18"/>
        </w:rPr>
        <w:t>report, but</w:t>
      </w:r>
      <w:proofErr w:type="gramEnd"/>
      <w:r w:rsidRPr="00635507">
        <w:rPr>
          <w:sz w:val="18"/>
          <w:szCs w:val="18"/>
        </w:rPr>
        <w:t xml:space="preserve"> does not include the consolidated and separate financial statements and my auditor’s report thereon. The annual report is expected to be made available to me after the date of this auditor's report.</w:t>
      </w:r>
    </w:p>
    <w:p w14:paraId="0ED4E446" w14:textId="77777777" w:rsidR="00635507" w:rsidRPr="00235D8F" w:rsidRDefault="00635507" w:rsidP="000D55B0">
      <w:pPr>
        <w:pStyle w:val="Default"/>
        <w:jc w:val="thaiDistribute"/>
        <w:rPr>
          <w:sz w:val="16"/>
          <w:szCs w:val="16"/>
        </w:rPr>
      </w:pPr>
    </w:p>
    <w:p w14:paraId="1846025C" w14:textId="77777777" w:rsidR="005237A1" w:rsidRDefault="00635507" w:rsidP="000D55B0">
      <w:pPr>
        <w:pStyle w:val="Default"/>
        <w:jc w:val="thaiDistribute"/>
        <w:rPr>
          <w:sz w:val="18"/>
          <w:szCs w:val="18"/>
        </w:rPr>
      </w:pPr>
      <w:r w:rsidRPr="00635507">
        <w:rPr>
          <w:sz w:val="18"/>
          <w:szCs w:val="18"/>
        </w:rPr>
        <w:t>My opinion on the consolidated and separate financial statements does not cover the other information and I will not express any form of assurance conclusion thereon.</w:t>
      </w:r>
    </w:p>
    <w:p w14:paraId="50D54E59" w14:textId="77777777" w:rsidR="00635507" w:rsidRPr="00235D8F" w:rsidRDefault="00635507" w:rsidP="000D55B0">
      <w:pPr>
        <w:pStyle w:val="Default"/>
        <w:jc w:val="thaiDistribute"/>
        <w:rPr>
          <w:sz w:val="16"/>
          <w:szCs w:val="16"/>
        </w:rPr>
      </w:pPr>
    </w:p>
    <w:p w14:paraId="222B9EC0" w14:textId="77777777" w:rsidR="002A4DCC" w:rsidRDefault="00635507" w:rsidP="000D55B0">
      <w:pPr>
        <w:pStyle w:val="Default"/>
        <w:jc w:val="thaiDistribute"/>
        <w:rPr>
          <w:sz w:val="18"/>
          <w:szCs w:val="18"/>
        </w:rPr>
      </w:pPr>
      <w:r w:rsidRPr="00635507">
        <w:rPr>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7E75ED3C" w14:textId="77777777" w:rsidR="00635507" w:rsidRPr="002A4DCC" w:rsidRDefault="00635507" w:rsidP="000D55B0">
      <w:pPr>
        <w:pStyle w:val="Default"/>
        <w:jc w:val="thaiDistribute"/>
        <w:rPr>
          <w:sz w:val="16"/>
          <w:szCs w:val="16"/>
        </w:rPr>
      </w:pPr>
    </w:p>
    <w:p w14:paraId="0D1B0D90" w14:textId="77777777" w:rsidR="00BD5FF4" w:rsidRPr="00B43E2B" w:rsidRDefault="00BD5FF4" w:rsidP="000D55B0">
      <w:pPr>
        <w:pStyle w:val="Default"/>
        <w:jc w:val="thaiDistribute"/>
        <w:rPr>
          <w:sz w:val="18"/>
          <w:szCs w:val="18"/>
        </w:rPr>
      </w:pPr>
      <w:r w:rsidRPr="00B43E2B">
        <w:rPr>
          <w:spacing w:val="-4"/>
          <w:sz w:val="18"/>
          <w:szCs w:val="18"/>
        </w:rPr>
        <w:t>When I read the annual report, if I conclude that there is a</w:t>
      </w:r>
      <w:r w:rsidR="0034029B" w:rsidRPr="00B43E2B">
        <w:rPr>
          <w:spacing w:val="-4"/>
          <w:sz w:val="18"/>
          <w:szCs w:val="18"/>
        </w:rPr>
        <w:t xml:space="preserve"> material misstatement therein,</w:t>
      </w:r>
      <w:r w:rsidR="0034029B" w:rsidRPr="00B43E2B">
        <w:rPr>
          <w:spacing w:val="-4"/>
          <w:sz w:val="18"/>
          <w:szCs w:val="18"/>
          <w:cs/>
        </w:rPr>
        <w:t xml:space="preserve"> </w:t>
      </w:r>
      <w:r w:rsidRPr="00B43E2B">
        <w:rPr>
          <w:spacing w:val="-4"/>
          <w:sz w:val="18"/>
          <w:szCs w:val="18"/>
        </w:rPr>
        <w:t>I am required to communicate</w:t>
      </w:r>
      <w:r w:rsidRPr="00B43E2B">
        <w:rPr>
          <w:sz w:val="18"/>
          <w:szCs w:val="18"/>
        </w:rPr>
        <w:t xml:space="preserve"> the matter to </w:t>
      </w:r>
      <w:r w:rsidR="00E507A3" w:rsidRPr="00B43E2B">
        <w:rPr>
          <w:sz w:val="18"/>
          <w:szCs w:val="18"/>
        </w:rPr>
        <w:t xml:space="preserve">the </w:t>
      </w:r>
      <w:r w:rsidR="008E0FC2" w:rsidRPr="00B43E2B">
        <w:rPr>
          <w:sz w:val="18"/>
          <w:szCs w:val="18"/>
        </w:rPr>
        <w:t>audit committee</w:t>
      </w:r>
      <w:r w:rsidR="00906B28" w:rsidRPr="00B43E2B">
        <w:rPr>
          <w:sz w:val="18"/>
          <w:szCs w:val="18"/>
        </w:rPr>
        <w:t>.</w:t>
      </w:r>
    </w:p>
    <w:p w14:paraId="61E3FD0A" w14:textId="77777777" w:rsidR="00747C86" w:rsidRPr="00235D8F" w:rsidRDefault="00747C86" w:rsidP="000D55B0">
      <w:pPr>
        <w:pStyle w:val="Default"/>
        <w:jc w:val="thaiDistribute"/>
        <w:rPr>
          <w:b/>
          <w:bCs/>
          <w:sz w:val="16"/>
          <w:szCs w:val="16"/>
        </w:rPr>
      </w:pPr>
    </w:p>
    <w:p w14:paraId="026F5D86" w14:textId="77777777" w:rsidR="00790517" w:rsidRPr="00B43E2B" w:rsidRDefault="00790517" w:rsidP="00C46DA4">
      <w:pPr>
        <w:pStyle w:val="Default"/>
        <w:spacing w:line="360" w:lineRule="auto"/>
        <w:jc w:val="thaiDistribute"/>
        <w:rPr>
          <w:color w:val="CF4A02"/>
          <w:sz w:val="18"/>
          <w:szCs w:val="18"/>
        </w:rPr>
      </w:pPr>
      <w:r w:rsidRPr="00B43E2B">
        <w:rPr>
          <w:b/>
          <w:bCs/>
          <w:color w:val="CF4A02"/>
          <w:sz w:val="18"/>
          <w:szCs w:val="18"/>
        </w:rPr>
        <w:t xml:space="preserve">Responsibilities of </w:t>
      </w:r>
      <w:r w:rsidR="00E507A3" w:rsidRPr="00B43E2B">
        <w:rPr>
          <w:b/>
          <w:bCs/>
          <w:color w:val="CF4A02"/>
          <w:sz w:val="18"/>
          <w:szCs w:val="18"/>
        </w:rPr>
        <w:t xml:space="preserve">the directors </w:t>
      </w:r>
      <w:r w:rsidRPr="00B43E2B">
        <w:rPr>
          <w:b/>
          <w:bCs/>
          <w:color w:val="CF4A02"/>
          <w:sz w:val="18"/>
          <w:szCs w:val="18"/>
        </w:rPr>
        <w:t xml:space="preserve">for the </w:t>
      </w:r>
      <w:r w:rsidR="00E07F94" w:rsidRPr="00B43E2B">
        <w:rPr>
          <w:b/>
          <w:bCs/>
          <w:color w:val="CF4A02"/>
          <w:sz w:val="18"/>
          <w:szCs w:val="18"/>
        </w:rPr>
        <w:t>c</w:t>
      </w:r>
      <w:r w:rsidR="00BD5FF4" w:rsidRPr="00B43E2B">
        <w:rPr>
          <w:b/>
          <w:bCs/>
          <w:color w:val="CF4A02"/>
          <w:sz w:val="18"/>
          <w:szCs w:val="18"/>
        </w:rPr>
        <w:t xml:space="preserve">onsolidated and </w:t>
      </w:r>
      <w:r w:rsidR="00E07F94" w:rsidRPr="00B43E2B">
        <w:rPr>
          <w:b/>
          <w:bCs/>
          <w:color w:val="CF4A02"/>
          <w:sz w:val="18"/>
          <w:szCs w:val="18"/>
        </w:rPr>
        <w:t>s</w:t>
      </w:r>
      <w:r w:rsidR="00E507A3" w:rsidRPr="00B43E2B">
        <w:rPr>
          <w:b/>
          <w:bCs/>
          <w:color w:val="CF4A02"/>
          <w:sz w:val="18"/>
          <w:szCs w:val="18"/>
        </w:rPr>
        <w:t xml:space="preserve">eparate </w:t>
      </w:r>
      <w:r w:rsidR="00E07F94" w:rsidRPr="00B43E2B">
        <w:rPr>
          <w:b/>
          <w:bCs/>
          <w:color w:val="CF4A02"/>
          <w:sz w:val="18"/>
          <w:szCs w:val="18"/>
        </w:rPr>
        <w:t>f</w:t>
      </w:r>
      <w:r w:rsidRPr="00B43E2B">
        <w:rPr>
          <w:b/>
          <w:bCs/>
          <w:color w:val="CF4A02"/>
          <w:sz w:val="18"/>
          <w:szCs w:val="18"/>
        </w:rPr>
        <w:t xml:space="preserve">inancial </w:t>
      </w:r>
      <w:r w:rsidR="00E07F94" w:rsidRPr="00B43E2B">
        <w:rPr>
          <w:b/>
          <w:bCs/>
          <w:color w:val="CF4A02"/>
          <w:sz w:val="18"/>
          <w:szCs w:val="18"/>
        </w:rPr>
        <w:t>s</w:t>
      </w:r>
      <w:r w:rsidRPr="00B43E2B">
        <w:rPr>
          <w:b/>
          <w:bCs/>
          <w:color w:val="CF4A02"/>
          <w:sz w:val="18"/>
          <w:szCs w:val="18"/>
        </w:rPr>
        <w:t>tatements</w:t>
      </w:r>
      <w:r w:rsidRPr="00B43E2B">
        <w:rPr>
          <w:color w:val="CF4A02"/>
          <w:sz w:val="18"/>
          <w:szCs w:val="18"/>
        </w:rPr>
        <w:t xml:space="preserve"> </w:t>
      </w:r>
    </w:p>
    <w:p w14:paraId="05639EF2" w14:textId="77777777" w:rsidR="00B91979" w:rsidRDefault="00635507" w:rsidP="000D55B0">
      <w:pPr>
        <w:spacing w:after="0" w:line="240" w:lineRule="auto"/>
        <w:jc w:val="thaiDistribute"/>
        <w:rPr>
          <w:rFonts w:ascii="Arial" w:hAnsi="Arial" w:cs="Arial"/>
          <w:sz w:val="18"/>
          <w:szCs w:val="18"/>
        </w:rPr>
      </w:pPr>
      <w:r w:rsidRPr="00635507">
        <w:rPr>
          <w:rFonts w:ascii="Arial" w:hAnsi="Arial" w:cs="Arial"/>
          <w:sz w:val="18"/>
          <w:szCs w:val="18"/>
        </w:rPr>
        <w:t>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w:t>
      </w:r>
    </w:p>
    <w:p w14:paraId="59D56569" w14:textId="77777777" w:rsidR="00635507" w:rsidRPr="00235D8F" w:rsidRDefault="00635507" w:rsidP="000D55B0">
      <w:pPr>
        <w:spacing w:after="0" w:line="240" w:lineRule="auto"/>
        <w:jc w:val="thaiDistribute"/>
        <w:rPr>
          <w:rFonts w:ascii="Arial" w:hAnsi="Arial" w:cs="Arial"/>
          <w:sz w:val="16"/>
          <w:szCs w:val="16"/>
        </w:rPr>
      </w:pPr>
    </w:p>
    <w:p w14:paraId="6AA04027" w14:textId="77777777" w:rsidR="00B91979" w:rsidRDefault="00635507" w:rsidP="000D55B0">
      <w:pPr>
        <w:spacing w:after="0" w:line="240" w:lineRule="auto"/>
        <w:jc w:val="thaiDistribute"/>
        <w:rPr>
          <w:rFonts w:ascii="Arial" w:hAnsi="Arial" w:cs="Arial"/>
          <w:sz w:val="18"/>
          <w:szCs w:val="18"/>
        </w:rPr>
      </w:pPr>
      <w:r w:rsidRPr="00635507">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0CA12FA" w14:textId="77777777" w:rsidR="00635507" w:rsidRPr="00235D8F" w:rsidRDefault="00635507" w:rsidP="000D55B0">
      <w:pPr>
        <w:spacing w:after="0" w:line="240" w:lineRule="auto"/>
        <w:jc w:val="thaiDistribute"/>
        <w:rPr>
          <w:rFonts w:ascii="Arial" w:hAnsi="Arial" w:cs="Arial"/>
          <w:sz w:val="16"/>
          <w:szCs w:val="16"/>
        </w:rPr>
      </w:pPr>
    </w:p>
    <w:p w14:paraId="0346CF80" w14:textId="77777777" w:rsidR="00620568" w:rsidRDefault="00635507" w:rsidP="000D55B0">
      <w:pPr>
        <w:pStyle w:val="Default"/>
        <w:jc w:val="thaiDistribute"/>
        <w:rPr>
          <w:color w:val="auto"/>
          <w:spacing w:val="-6"/>
          <w:sz w:val="18"/>
          <w:szCs w:val="18"/>
        </w:rPr>
      </w:pPr>
      <w:r w:rsidRPr="00635507">
        <w:rPr>
          <w:color w:val="auto"/>
          <w:spacing w:val="-6"/>
          <w:sz w:val="18"/>
          <w:szCs w:val="18"/>
        </w:rPr>
        <w:t>The audit committee assists the directors in discharging their responsibilities for overseeing the Group’s and the Company’s financial reporting process.</w:t>
      </w:r>
    </w:p>
    <w:p w14:paraId="4E930A56" w14:textId="77777777" w:rsidR="00635507" w:rsidRPr="00235D8F" w:rsidRDefault="00635507" w:rsidP="000D55B0">
      <w:pPr>
        <w:pStyle w:val="Default"/>
        <w:jc w:val="thaiDistribute"/>
        <w:rPr>
          <w:b/>
          <w:bCs/>
          <w:color w:val="C00000"/>
          <w:sz w:val="16"/>
          <w:szCs w:val="16"/>
        </w:rPr>
      </w:pPr>
    </w:p>
    <w:p w14:paraId="7A005EDB" w14:textId="77777777" w:rsidR="00620568" w:rsidRPr="00B43E2B" w:rsidRDefault="00E07F94" w:rsidP="00277826">
      <w:pPr>
        <w:pStyle w:val="Default"/>
        <w:spacing w:line="360" w:lineRule="auto"/>
        <w:jc w:val="thaiDistribute"/>
        <w:rPr>
          <w:b/>
          <w:bCs/>
          <w:color w:val="CF4A02"/>
          <w:sz w:val="18"/>
          <w:szCs w:val="18"/>
        </w:rPr>
      </w:pPr>
      <w:r w:rsidRPr="00B43E2B">
        <w:rPr>
          <w:b/>
          <w:bCs/>
          <w:color w:val="CF4A02"/>
          <w:sz w:val="18"/>
          <w:szCs w:val="18"/>
        </w:rPr>
        <w:t>Auditor’s r</w:t>
      </w:r>
      <w:r w:rsidR="00790517" w:rsidRPr="00B43E2B">
        <w:rPr>
          <w:b/>
          <w:bCs/>
          <w:color w:val="CF4A02"/>
          <w:sz w:val="18"/>
          <w:szCs w:val="18"/>
        </w:rPr>
        <w:t xml:space="preserve">esponsibilities for the </w:t>
      </w:r>
      <w:r w:rsidRPr="00B43E2B">
        <w:rPr>
          <w:b/>
          <w:bCs/>
          <w:color w:val="CF4A02"/>
          <w:sz w:val="18"/>
          <w:szCs w:val="18"/>
        </w:rPr>
        <w:t>a</w:t>
      </w:r>
      <w:r w:rsidR="00790517" w:rsidRPr="00B43E2B">
        <w:rPr>
          <w:b/>
          <w:bCs/>
          <w:color w:val="CF4A02"/>
          <w:sz w:val="18"/>
          <w:szCs w:val="18"/>
        </w:rPr>
        <w:t xml:space="preserve">udit of the </w:t>
      </w:r>
      <w:r w:rsidRPr="00B43E2B">
        <w:rPr>
          <w:b/>
          <w:bCs/>
          <w:color w:val="CF4A02"/>
          <w:sz w:val="18"/>
          <w:szCs w:val="18"/>
        </w:rPr>
        <w:t>c</w:t>
      </w:r>
      <w:r w:rsidR="00900250" w:rsidRPr="00B43E2B">
        <w:rPr>
          <w:b/>
          <w:bCs/>
          <w:color w:val="CF4A02"/>
          <w:sz w:val="18"/>
          <w:szCs w:val="18"/>
        </w:rPr>
        <w:t xml:space="preserve">onsolidated and </w:t>
      </w:r>
      <w:r w:rsidRPr="00B43E2B">
        <w:rPr>
          <w:b/>
          <w:bCs/>
          <w:color w:val="CF4A02"/>
          <w:sz w:val="18"/>
          <w:szCs w:val="18"/>
        </w:rPr>
        <w:t>s</w:t>
      </w:r>
      <w:r w:rsidR="00D0685C" w:rsidRPr="00B43E2B">
        <w:rPr>
          <w:b/>
          <w:bCs/>
          <w:color w:val="CF4A02"/>
          <w:sz w:val="18"/>
          <w:szCs w:val="18"/>
        </w:rPr>
        <w:t xml:space="preserve">eparate </w:t>
      </w:r>
      <w:r w:rsidRPr="00B43E2B">
        <w:rPr>
          <w:b/>
          <w:bCs/>
          <w:color w:val="CF4A02"/>
          <w:sz w:val="18"/>
          <w:szCs w:val="18"/>
        </w:rPr>
        <w:t>f</w:t>
      </w:r>
      <w:r w:rsidR="00790517" w:rsidRPr="00B43E2B">
        <w:rPr>
          <w:b/>
          <w:bCs/>
          <w:color w:val="CF4A02"/>
          <w:sz w:val="18"/>
          <w:szCs w:val="18"/>
        </w:rPr>
        <w:t xml:space="preserve">inancial </w:t>
      </w:r>
      <w:r w:rsidRPr="00B43E2B">
        <w:rPr>
          <w:b/>
          <w:bCs/>
          <w:color w:val="CF4A02"/>
          <w:sz w:val="18"/>
          <w:szCs w:val="18"/>
        </w:rPr>
        <w:t>s</w:t>
      </w:r>
      <w:r w:rsidR="00790517" w:rsidRPr="00B43E2B">
        <w:rPr>
          <w:b/>
          <w:bCs/>
          <w:color w:val="CF4A02"/>
          <w:sz w:val="18"/>
          <w:szCs w:val="18"/>
        </w:rPr>
        <w:t>tatements</w:t>
      </w:r>
    </w:p>
    <w:p w14:paraId="7B43F1B0" w14:textId="77777777" w:rsidR="00B91979" w:rsidRPr="00801CE7" w:rsidRDefault="00635507" w:rsidP="000D55B0">
      <w:pPr>
        <w:pStyle w:val="Default"/>
        <w:jc w:val="thaiDistribute"/>
        <w:rPr>
          <w:spacing w:val="-4"/>
          <w:sz w:val="18"/>
          <w:szCs w:val="18"/>
        </w:rPr>
      </w:pPr>
      <w:r w:rsidRPr="00801CE7">
        <w:rPr>
          <w:spacing w:val="-4"/>
          <w:sz w:val="18"/>
          <w:szCs w:val="18"/>
        </w:rPr>
        <w:t xml:space="preserve">My objectives are to obtain reasonable assurance about whether the consolidated and separate financial statements </w:t>
      </w:r>
      <w:r w:rsidR="00801CE7">
        <w:rPr>
          <w:spacing w:val="-4"/>
          <w:sz w:val="18"/>
          <w:szCs w:val="18"/>
        </w:rPr>
        <w:br/>
      </w:r>
      <w:proofErr w:type="gramStart"/>
      <w:r w:rsidRPr="00801CE7">
        <w:rPr>
          <w:spacing w:val="-4"/>
          <w:sz w:val="18"/>
          <w:szCs w:val="18"/>
        </w:rPr>
        <w:t>as a whole are</w:t>
      </w:r>
      <w:proofErr w:type="gramEnd"/>
      <w:r w:rsidRPr="00801CE7">
        <w:rPr>
          <w:spacing w:val="-4"/>
          <w:sz w:val="18"/>
          <w:szCs w:val="18"/>
        </w:rPr>
        <w:t xml:space="preserve"> free from material misstatement, whether due to fraud or error, and to issue an auditor’s report that includes my opinion. Reasonable assurance is a high level of </w:t>
      </w:r>
      <w:proofErr w:type="gramStart"/>
      <w:r w:rsidRPr="00801CE7">
        <w:rPr>
          <w:spacing w:val="-4"/>
          <w:sz w:val="18"/>
          <w:szCs w:val="18"/>
        </w:rPr>
        <w:t>assurance, but</w:t>
      </w:r>
      <w:proofErr w:type="gramEnd"/>
      <w:r w:rsidRPr="00801CE7">
        <w:rPr>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01CE7">
        <w:rPr>
          <w:spacing w:val="-4"/>
          <w:sz w:val="18"/>
          <w:szCs w:val="18"/>
        </w:rPr>
        <w:t>on the basis of</w:t>
      </w:r>
      <w:proofErr w:type="gramEnd"/>
      <w:r w:rsidRPr="00801CE7">
        <w:rPr>
          <w:spacing w:val="-4"/>
          <w:sz w:val="18"/>
          <w:szCs w:val="18"/>
        </w:rPr>
        <w:t xml:space="preserve"> these consolidated and separate financial statements.</w:t>
      </w:r>
    </w:p>
    <w:p w14:paraId="789BF022" w14:textId="77777777" w:rsidR="00635507" w:rsidRDefault="00635507" w:rsidP="000D55B0">
      <w:pPr>
        <w:pStyle w:val="Default"/>
        <w:jc w:val="thaiDistribute"/>
        <w:rPr>
          <w:spacing w:val="-2"/>
          <w:sz w:val="18"/>
          <w:szCs w:val="18"/>
        </w:rPr>
      </w:pPr>
    </w:p>
    <w:p w14:paraId="11584AA8" w14:textId="77777777" w:rsidR="000D55B0" w:rsidRDefault="00635507" w:rsidP="00635507">
      <w:pPr>
        <w:pStyle w:val="Default"/>
        <w:jc w:val="thaiDistribute"/>
        <w:rPr>
          <w:sz w:val="18"/>
          <w:szCs w:val="18"/>
        </w:rPr>
      </w:pPr>
      <w:r w:rsidRPr="00426D94">
        <w:rPr>
          <w:spacing w:val="-4"/>
          <w:sz w:val="18"/>
          <w:szCs w:val="18"/>
        </w:rPr>
        <w:t>As part of an audit in accordance with TSAs, I exercise professional judgement and maintain professional scepticism</w:t>
      </w:r>
      <w:r w:rsidRPr="00635507">
        <w:rPr>
          <w:sz w:val="18"/>
          <w:szCs w:val="18"/>
        </w:rPr>
        <w:t xml:space="preserve"> throughout the audit. I also:</w:t>
      </w:r>
    </w:p>
    <w:p w14:paraId="0334BDB7" w14:textId="77777777" w:rsidR="00635507" w:rsidRPr="00801CE7" w:rsidRDefault="00635507" w:rsidP="00F826EF">
      <w:pPr>
        <w:pStyle w:val="Default"/>
        <w:ind w:left="540"/>
        <w:jc w:val="thaiDistribute"/>
        <w:rPr>
          <w:sz w:val="16"/>
          <w:szCs w:val="16"/>
        </w:rPr>
      </w:pPr>
    </w:p>
    <w:p w14:paraId="195ECF2E" w14:textId="77777777" w:rsidR="0049535D" w:rsidRPr="00B43E2B" w:rsidRDefault="00635507" w:rsidP="003D3D27">
      <w:pPr>
        <w:pStyle w:val="Default"/>
        <w:numPr>
          <w:ilvl w:val="0"/>
          <w:numId w:val="1"/>
        </w:numPr>
        <w:tabs>
          <w:tab w:val="clear" w:pos="720"/>
          <w:tab w:val="num" w:pos="540"/>
        </w:tabs>
        <w:ind w:left="540"/>
        <w:jc w:val="thaiDistribute"/>
        <w:rPr>
          <w:sz w:val="18"/>
          <w:szCs w:val="18"/>
        </w:rPr>
      </w:pPr>
      <w:r w:rsidRPr="00635507">
        <w:rPr>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FE6CF3" w:rsidRPr="00B43E2B">
        <w:rPr>
          <w:sz w:val="18"/>
          <w:szCs w:val="18"/>
        </w:rPr>
        <w:t xml:space="preserve">. </w:t>
      </w:r>
    </w:p>
    <w:p w14:paraId="653EC5F1" w14:textId="77777777" w:rsidR="0027227B" w:rsidRPr="00053B6B" w:rsidRDefault="0027227B" w:rsidP="00F826EF">
      <w:pPr>
        <w:pStyle w:val="Default"/>
        <w:ind w:left="540"/>
        <w:jc w:val="thaiDistribute"/>
        <w:rPr>
          <w:sz w:val="12"/>
          <w:szCs w:val="12"/>
        </w:rPr>
      </w:pPr>
    </w:p>
    <w:p w14:paraId="343CA22B" w14:textId="77777777" w:rsidR="0049535D" w:rsidRPr="00B43E2B" w:rsidRDefault="00635507" w:rsidP="003D3D27">
      <w:pPr>
        <w:pStyle w:val="Default"/>
        <w:numPr>
          <w:ilvl w:val="0"/>
          <w:numId w:val="1"/>
        </w:numPr>
        <w:tabs>
          <w:tab w:val="clear" w:pos="720"/>
          <w:tab w:val="num" w:pos="540"/>
        </w:tabs>
        <w:ind w:left="540"/>
        <w:jc w:val="thaiDistribute"/>
        <w:rPr>
          <w:sz w:val="18"/>
          <w:szCs w:val="18"/>
        </w:rPr>
      </w:pPr>
      <w:r w:rsidRPr="00635507">
        <w:rPr>
          <w:sz w:val="18"/>
          <w:szCs w:val="18"/>
        </w:rPr>
        <w:t xml:space="preserve">Obtain an understanding of internal control relevant to the audit </w:t>
      </w:r>
      <w:proofErr w:type="gramStart"/>
      <w:r w:rsidRPr="00635507">
        <w:rPr>
          <w:sz w:val="18"/>
          <w:szCs w:val="18"/>
        </w:rPr>
        <w:t>in order to</w:t>
      </w:r>
      <w:proofErr w:type="gramEnd"/>
      <w:r w:rsidRPr="00635507">
        <w:rPr>
          <w:sz w:val="18"/>
          <w:szCs w:val="18"/>
        </w:rPr>
        <w:t xml:space="preserve"> design audit procedures that are appropriate in the circumstances, but not for the purpose of expressing an opinion on the effectiveness of the Group’s and the Company’s internal control</w:t>
      </w:r>
      <w:r w:rsidR="00FE6CF3" w:rsidRPr="00B43E2B">
        <w:rPr>
          <w:sz w:val="18"/>
          <w:szCs w:val="18"/>
        </w:rPr>
        <w:t xml:space="preserve">. </w:t>
      </w:r>
    </w:p>
    <w:p w14:paraId="15260984" w14:textId="77777777" w:rsidR="0027227B" w:rsidRPr="00053B6B" w:rsidRDefault="0027227B" w:rsidP="00F826EF">
      <w:pPr>
        <w:pStyle w:val="Default"/>
        <w:ind w:left="540"/>
        <w:jc w:val="thaiDistribute"/>
        <w:rPr>
          <w:sz w:val="12"/>
          <w:szCs w:val="12"/>
        </w:rPr>
      </w:pPr>
    </w:p>
    <w:p w14:paraId="6F47C1C6" w14:textId="77777777" w:rsidR="009E67FA" w:rsidRDefault="00635507" w:rsidP="003D3D27">
      <w:pPr>
        <w:pStyle w:val="Default"/>
        <w:numPr>
          <w:ilvl w:val="0"/>
          <w:numId w:val="1"/>
        </w:numPr>
        <w:tabs>
          <w:tab w:val="clear" w:pos="720"/>
          <w:tab w:val="num" w:pos="540"/>
        </w:tabs>
        <w:ind w:left="540"/>
        <w:jc w:val="thaiDistribute"/>
        <w:rPr>
          <w:sz w:val="18"/>
          <w:szCs w:val="18"/>
        </w:rPr>
      </w:pPr>
      <w:r w:rsidRPr="00635507">
        <w:rPr>
          <w:sz w:val="18"/>
          <w:szCs w:val="18"/>
        </w:rPr>
        <w:t>Evaluate the appropriateness of accounting policies used and the reasonableness of accounting estimates and related disclosures made by the directors</w:t>
      </w:r>
      <w:r w:rsidR="00FE6CF3" w:rsidRPr="00B43E2B">
        <w:rPr>
          <w:sz w:val="18"/>
          <w:szCs w:val="18"/>
        </w:rPr>
        <w:t xml:space="preserve">. </w:t>
      </w:r>
    </w:p>
    <w:p w14:paraId="2EE1CB4E" w14:textId="77777777" w:rsidR="00235D8F" w:rsidRPr="004D1AB4" w:rsidRDefault="004D1AB4" w:rsidP="00235D8F">
      <w:pPr>
        <w:pStyle w:val="Default"/>
        <w:ind w:left="540"/>
        <w:jc w:val="thaiDistribute"/>
        <w:rPr>
          <w:sz w:val="2"/>
          <w:szCs w:val="2"/>
        </w:rPr>
      </w:pPr>
      <w:r>
        <w:rPr>
          <w:sz w:val="16"/>
          <w:szCs w:val="16"/>
        </w:rPr>
        <w:br w:type="page"/>
      </w:r>
    </w:p>
    <w:p w14:paraId="27414B46" w14:textId="2D6FEA20" w:rsidR="00B7005F" w:rsidRDefault="00635507" w:rsidP="00B92BAC">
      <w:pPr>
        <w:pStyle w:val="Default"/>
        <w:numPr>
          <w:ilvl w:val="0"/>
          <w:numId w:val="1"/>
        </w:numPr>
        <w:tabs>
          <w:tab w:val="clear" w:pos="720"/>
          <w:tab w:val="num" w:pos="540"/>
        </w:tabs>
        <w:ind w:left="540"/>
        <w:jc w:val="thaiDistribute"/>
        <w:rPr>
          <w:sz w:val="18"/>
          <w:szCs w:val="18"/>
        </w:rPr>
      </w:pPr>
      <w:r w:rsidRPr="00635507">
        <w:rPr>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w:t>
      </w:r>
      <w:r w:rsidR="00A8422B">
        <w:rPr>
          <w:sz w:val="18"/>
          <w:szCs w:val="18"/>
        </w:rPr>
        <w:br/>
      </w:r>
      <w:r w:rsidRPr="00635507">
        <w:rPr>
          <w:sz w:val="18"/>
          <w:szCs w:val="18"/>
        </w:rPr>
        <w:t>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FE6CF3" w:rsidRPr="00B43E2B">
        <w:rPr>
          <w:sz w:val="18"/>
          <w:szCs w:val="18"/>
        </w:rPr>
        <w:t xml:space="preserve">. </w:t>
      </w:r>
    </w:p>
    <w:p w14:paraId="0EF19167" w14:textId="77777777" w:rsidR="004D1AB4" w:rsidRPr="00053B6B" w:rsidRDefault="004D1AB4" w:rsidP="004D1AB4">
      <w:pPr>
        <w:pStyle w:val="Default"/>
        <w:ind w:left="540"/>
        <w:jc w:val="thaiDistribute"/>
        <w:rPr>
          <w:sz w:val="12"/>
          <w:szCs w:val="12"/>
        </w:rPr>
      </w:pPr>
    </w:p>
    <w:p w14:paraId="6463CF24" w14:textId="77777777" w:rsidR="0049535D" w:rsidRPr="00235D8F" w:rsidRDefault="00635507" w:rsidP="00235D8F">
      <w:pPr>
        <w:pStyle w:val="Default"/>
        <w:numPr>
          <w:ilvl w:val="0"/>
          <w:numId w:val="1"/>
        </w:numPr>
        <w:tabs>
          <w:tab w:val="clear" w:pos="720"/>
          <w:tab w:val="num" w:pos="540"/>
        </w:tabs>
        <w:ind w:left="540"/>
        <w:jc w:val="thaiDistribute"/>
        <w:rPr>
          <w:spacing w:val="-4"/>
          <w:sz w:val="18"/>
          <w:szCs w:val="18"/>
        </w:rPr>
      </w:pPr>
      <w:r w:rsidRPr="00635507">
        <w:rPr>
          <w:spacing w:val="-4"/>
          <w:sz w:val="18"/>
          <w:szCs w:val="18"/>
        </w:rPr>
        <w:t xml:space="preserve">Evaluate the overall presentation, </w:t>
      </w:r>
      <w:proofErr w:type="gramStart"/>
      <w:r w:rsidRPr="00635507">
        <w:rPr>
          <w:spacing w:val="-4"/>
          <w:sz w:val="18"/>
          <w:szCs w:val="18"/>
        </w:rPr>
        <w:t>structure</w:t>
      </w:r>
      <w:proofErr w:type="gramEnd"/>
      <w:r w:rsidRPr="00635507">
        <w:rPr>
          <w:spacing w:val="-4"/>
          <w:sz w:val="18"/>
          <w:szCs w:val="18"/>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00FE6CF3" w:rsidRPr="00235D8F">
        <w:rPr>
          <w:spacing w:val="-4"/>
          <w:sz w:val="18"/>
          <w:szCs w:val="18"/>
        </w:rPr>
        <w:t xml:space="preserve">. </w:t>
      </w:r>
    </w:p>
    <w:p w14:paraId="640E9728" w14:textId="77777777" w:rsidR="0027227B" w:rsidRPr="00053B6B" w:rsidRDefault="0027227B" w:rsidP="00EC6878">
      <w:pPr>
        <w:pStyle w:val="Default"/>
        <w:jc w:val="thaiDistribute"/>
        <w:rPr>
          <w:sz w:val="12"/>
          <w:szCs w:val="12"/>
        </w:rPr>
      </w:pPr>
    </w:p>
    <w:p w14:paraId="1EC9B5C5" w14:textId="77777777" w:rsidR="00B41448" w:rsidRPr="00B43E2B" w:rsidRDefault="00635507" w:rsidP="003D3D27">
      <w:pPr>
        <w:pStyle w:val="Default"/>
        <w:numPr>
          <w:ilvl w:val="0"/>
          <w:numId w:val="1"/>
        </w:numPr>
        <w:tabs>
          <w:tab w:val="clear" w:pos="720"/>
          <w:tab w:val="num" w:pos="540"/>
        </w:tabs>
        <w:ind w:left="540"/>
        <w:jc w:val="thaiDistribute"/>
        <w:rPr>
          <w:sz w:val="18"/>
          <w:szCs w:val="18"/>
        </w:rPr>
      </w:pPr>
      <w:r w:rsidRPr="00635507">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35507">
        <w:rPr>
          <w:spacing w:val="-4"/>
          <w:sz w:val="18"/>
          <w:szCs w:val="18"/>
        </w:rPr>
        <w:t>supervision</w:t>
      </w:r>
      <w:proofErr w:type="gramEnd"/>
      <w:r w:rsidRPr="00635507">
        <w:rPr>
          <w:spacing w:val="-4"/>
          <w:sz w:val="18"/>
          <w:szCs w:val="18"/>
        </w:rPr>
        <w:t xml:space="preserve"> and performance of the group audit. I remain solely responsible for my audit opinion</w:t>
      </w:r>
      <w:r w:rsidR="002F280C" w:rsidRPr="00B43E2B">
        <w:rPr>
          <w:sz w:val="18"/>
          <w:szCs w:val="18"/>
        </w:rPr>
        <w:t xml:space="preserve">. </w:t>
      </w:r>
    </w:p>
    <w:p w14:paraId="3B4F110C" w14:textId="77777777" w:rsidR="00B7005F" w:rsidRPr="00B43E2B" w:rsidRDefault="00B7005F" w:rsidP="0027227B">
      <w:pPr>
        <w:pStyle w:val="Default"/>
        <w:jc w:val="thaiDistribute"/>
        <w:rPr>
          <w:sz w:val="18"/>
          <w:szCs w:val="18"/>
        </w:rPr>
      </w:pPr>
    </w:p>
    <w:p w14:paraId="634DC1F7" w14:textId="77777777" w:rsidR="00B91979" w:rsidRPr="00B43E2B" w:rsidRDefault="00635507" w:rsidP="0027227B">
      <w:pPr>
        <w:pStyle w:val="Default"/>
        <w:jc w:val="thaiDistribute"/>
        <w:rPr>
          <w:sz w:val="18"/>
          <w:szCs w:val="18"/>
        </w:rPr>
      </w:pPr>
      <w:r w:rsidRPr="00635507">
        <w:rPr>
          <w:sz w:val="18"/>
          <w:szCs w:val="18"/>
        </w:rPr>
        <w:t>I communicate with the audit committee regarding, among other matters, the planned scope and timing of the audit and significant audit findings, including any significant deficiencies in internal control that I identify during my audit</w:t>
      </w:r>
      <w:r w:rsidR="00B91979" w:rsidRPr="00B43E2B">
        <w:rPr>
          <w:sz w:val="18"/>
          <w:szCs w:val="18"/>
        </w:rPr>
        <w:t xml:space="preserve">. </w:t>
      </w:r>
    </w:p>
    <w:p w14:paraId="3916FAF2" w14:textId="77777777" w:rsidR="00B91979" w:rsidRPr="00B43E2B" w:rsidRDefault="00B91979" w:rsidP="0027227B">
      <w:pPr>
        <w:pStyle w:val="Default"/>
        <w:jc w:val="thaiDistribute"/>
        <w:rPr>
          <w:sz w:val="18"/>
          <w:szCs w:val="18"/>
        </w:rPr>
      </w:pPr>
    </w:p>
    <w:p w14:paraId="41A5E411" w14:textId="77777777" w:rsidR="00B91979" w:rsidRPr="00B43E2B" w:rsidRDefault="00635507" w:rsidP="0027227B">
      <w:pPr>
        <w:pStyle w:val="Default"/>
        <w:jc w:val="thaiDistribute"/>
        <w:rPr>
          <w:sz w:val="18"/>
          <w:szCs w:val="18"/>
        </w:rPr>
      </w:pPr>
      <w:r w:rsidRPr="00635507">
        <w:rPr>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00B91979" w:rsidRPr="00B43E2B">
        <w:rPr>
          <w:sz w:val="18"/>
          <w:szCs w:val="18"/>
        </w:rPr>
        <w:t>.</w:t>
      </w:r>
    </w:p>
    <w:p w14:paraId="142B24F7" w14:textId="77777777" w:rsidR="0027227B" w:rsidRPr="00B43E2B" w:rsidRDefault="0027227B" w:rsidP="0027227B">
      <w:pPr>
        <w:pStyle w:val="Default"/>
        <w:jc w:val="thaiDistribute"/>
        <w:rPr>
          <w:sz w:val="18"/>
          <w:szCs w:val="18"/>
        </w:rPr>
      </w:pPr>
    </w:p>
    <w:p w14:paraId="5635C177" w14:textId="77777777" w:rsidR="00B91979" w:rsidRPr="00B43E2B" w:rsidRDefault="00635507" w:rsidP="0027227B">
      <w:pPr>
        <w:pStyle w:val="Default"/>
        <w:jc w:val="thaiDistribute"/>
        <w:rPr>
          <w:sz w:val="18"/>
          <w:szCs w:val="18"/>
        </w:rPr>
      </w:pPr>
      <w:r w:rsidRPr="00635507">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91979" w:rsidRPr="00B43E2B">
        <w:rPr>
          <w:sz w:val="18"/>
          <w:szCs w:val="18"/>
        </w:rPr>
        <w:t xml:space="preserve">. </w:t>
      </w:r>
    </w:p>
    <w:p w14:paraId="674BD2BC" w14:textId="77777777" w:rsidR="00D0685C" w:rsidRDefault="00D0685C" w:rsidP="000D55B0">
      <w:pPr>
        <w:suppressAutoHyphens/>
        <w:spacing w:after="0" w:line="240" w:lineRule="auto"/>
        <w:rPr>
          <w:rFonts w:ascii="Arial" w:hAnsi="Arial" w:cs="Arial"/>
          <w:sz w:val="18"/>
          <w:szCs w:val="18"/>
        </w:rPr>
      </w:pPr>
    </w:p>
    <w:p w14:paraId="62E074B3" w14:textId="77777777" w:rsidR="00801CE7" w:rsidRPr="004D0037" w:rsidRDefault="00801CE7" w:rsidP="000D55B0">
      <w:pPr>
        <w:suppressAutoHyphens/>
        <w:spacing w:after="0" w:line="240" w:lineRule="auto"/>
        <w:rPr>
          <w:rFonts w:ascii="Arial" w:hAnsi="Arial" w:cs="Arial"/>
          <w:sz w:val="18"/>
          <w:szCs w:val="18"/>
        </w:rPr>
      </w:pPr>
    </w:p>
    <w:p w14:paraId="57E9E146" w14:textId="77777777" w:rsidR="00D0685C" w:rsidRPr="00B43E2B" w:rsidRDefault="00D0685C" w:rsidP="000D55B0">
      <w:pPr>
        <w:suppressAutoHyphens/>
        <w:spacing w:after="0" w:line="240" w:lineRule="auto"/>
        <w:rPr>
          <w:rFonts w:ascii="Arial" w:hAnsi="Arial" w:cs="Arial"/>
          <w:sz w:val="18"/>
          <w:szCs w:val="18"/>
          <w:lang w:val="en-US"/>
        </w:rPr>
      </w:pPr>
      <w:r w:rsidRPr="00B43E2B">
        <w:rPr>
          <w:rFonts w:ascii="Arial" w:hAnsi="Arial" w:cs="Arial"/>
          <w:sz w:val="18"/>
          <w:szCs w:val="18"/>
          <w:lang w:val="en-US"/>
        </w:rPr>
        <w:t>PricewaterhouseCoopers ABAS Ltd.</w:t>
      </w:r>
    </w:p>
    <w:p w14:paraId="42742A00" w14:textId="77777777" w:rsidR="00801CE7" w:rsidRDefault="00801CE7" w:rsidP="000D55B0">
      <w:pPr>
        <w:suppressAutoHyphens/>
        <w:spacing w:after="0" w:line="240" w:lineRule="auto"/>
        <w:rPr>
          <w:rFonts w:ascii="Arial" w:hAnsi="Arial" w:cs="Arial"/>
          <w:b/>
          <w:bCs/>
          <w:sz w:val="18"/>
          <w:szCs w:val="18"/>
          <w:lang w:val="en-US"/>
        </w:rPr>
      </w:pPr>
    </w:p>
    <w:p w14:paraId="7D7C073B" w14:textId="77777777" w:rsidR="00801CE7" w:rsidRDefault="00801CE7" w:rsidP="000D55B0">
      <w:pPr>
        <w:suppressAutoHyphens/>
        <w:spacing w:after="0" w:line="240" w:lineRule="auto"/>
        <w:rPr>
          <w:rFonts w:ascii="Arial" w:hAnsi="Arial" w:cs="Arial"/>
          <w:b/>
          <w:bCs/>
          <w:sz w:val="18"/>
          <w:szCs w:val="18"/>
          <w:lang w:val="en-US"/>
        </w:rPr>
      </w:pPr>
    </w:p>
    <w:p w14:paraId="1A2E5C58" w14:textId="77777777" w:rsidR="00801CE7" w:rsidRDefault="00801CE7" w:rsidP="000D55B0">
      <w:pPr>
        <w:suppressAutoHyphens/>
        <w:spacing w:after="0" w:line="240" w:lineRule="auto"/>
        <w:rPr>
          <w:rFonts w:ascii="Arial" w:hAnsi="Arial" w:cs="Arial"/>
          <w:b/>
          <w:bCs/>
          <w:sz w:val="18"/>
          <w:szCs w:val="18"/>
          <w:lang w:val="en-US"/>
        </w:rPr>
      </w:pPr>
    </w:p>
    <w:p w14:paraId="7F9963D2" w14:textId="77777777" w:rsidR="00801CE7" w:rsidRDefault="00801CE7" w:rsidP="000D55B0">
      <w:pPr>
        <w:suppressAutoHyphens/>
        <w:spacing w:after="0" w:line="240" w:lineRule="auto"/>
        <w:rPr>
          <w:rFonts w:ascii="Arial" w:hAnsi="Arial" w:cs="Arial"/>
          <w:b/>
          <w:bCs/>
          <w:sz w:val="18"/>
          <w:szCs w:val="18"/>
          <w:lang w:val="en-US"/>
        </w:rPr>
      </w:pPr>
    </w:p>
    <w:p w14:paraId="3A9776E9" w14:textId="77777777" w:rsidR="00801CE7" w:rsidRDefault="00801CE7" w:rsidP="000D55B0">
      <w:pPr>
        <w:suppressAutoHyphens/>
        <w:spacing w:after="0" w:line="240" w:lineRule="auto"/>
        <w:rPr>
          <w:rFonts w:ascii="Arial" w:hAnsi="Arial" w:cs="Arial"/>
          <w:b/>
          <w:bCs/>
          <w:sz w:val="18"/>
          <w:szCs w:val="18"/>
          <w:lang w:val="en-US"/>
        </w:rPr>
      </w:pPr>
    </w:p>
    <w:p w14:paraId="5FB999CA" w14:textId="77777777" w:rsidR="00801CE7" w:rsidRDefault="00801CE7" w:rsidP="000D55B0">
      <w:pPr>
        <w:suppressAutoHyphens/>
        <w:spacing w:after="0" w:line="240" w:lineRule="auto"/>
        <w:rPr>
          <w:rFonts w:ascii="Arial" w:hAnsi="Arial" w:cs="Arial"/>
          <w:b/>
          <w:bCs/>
          <w:sz w:val="18"/>
          <w:szCs w:val="18"/>
          <w:lang w:val="en-US"/>
        </w:rPr>
      </w:pPr>
    </w:p>
    <w:p w14:paraId="6E4DCFB8" w14:textId="77777777" w:rsidR="00801CE7" w:rsidRDefault="00801CE7" w:rsidP="000D55B0">
      <w:pPr>
        <w:suppressAutoHyphens/>
        <w:spacing w:after="0" w:line="240" w:lineRule="auto"/>
        <w:rPr>
          <w:rFonts w:ascii="Arial" w:hAnsi="Arial" w:cs="Arial"/>
          <w:b/>
          <w:bCs/>
          <w:sz w:val="18"/>
          <w:szCs w:val="18"/>
          <w:lang w:val="en-US"/>
        </w:rPr>
      </w:pPr>
    </w:p>
    <w:p w14:paraId="3A26B0EB" w14:textId="77777777" w:rsidR="00635507" w:rsidRDefault="00635507" w:rsidP="000D55B0">
      <w:pPr>
        <w:suppressAutoHyphens/>
        <w:spacing w:after="0" w:line="240" w:lineRule="auto"/>
        <w:rPr>
          <w:rFonts w:ascii="Arial" w:hAnsi="Arial" w:cs="Arial"/>
          <w:b/>
          <w:bCs/>
          <w:sz w:val="18"/>
          <w:szCs w:val="18"/>
          <w:lang w:val="en-US"/>
        </w:rPr>
      </w:pPr>
      <w:proofErr w:type="spellStart"/>
      <w:proofErr w:type="gramStart"/>
      <w:r w:rsidRPr="00635507">
        <w:rPr>
          <w:rFonts w:ascii="Arial" w:hAnsi="Arial" w:cs="Arial"/>
          <w:b/>
          <w:bCs/>
          <w:sz w:val="18"/>
          <w:szCs w:val="18"/>
          <w:lang w:val="en-US"/>
        </w:rPr>
        <w:t>Tithinun</w:t>
      </w:r>
      <w:proofErr w:type="spellEnd"/>
      <w:r w:rsidRPr="00635507">
        <w:rPr>
          <w:rFonts w:ascii="Arial" w:hAnsi="Arial" w:cs="Arial"/>
          <w:b/>
          <w:bCs/>
          <w:sz w:val="18"/>
          <w:szCs w:val="18"/>
          <w:lang w:val="en-US"/>
        </w:rPr>
        <w:t xml:space="preserve">  </w:t>
      </w:r>
      <w:proofErr w:type="spellStart"/>
      <w:r w:rsidRPr="00635507">
        <w:rPr>
          <w:rFonts w:ascii="Arial" w:hAnsi="Arial" w:cs="Arial"/>
          <w:b/>
          <w:bCs/>
          <w:sz w:val="18"/>
          <w:szCs w:val="18"/>
          <w:lang w:val="en-US"/>
        </w:rPr>
        <w:t>Vankeo</w:t>
      </w:r>
      <w:proofErr w:type="spellEnd"/>
      <w:proofErr w:type="gramEnd"/>
    </w:p>
    <w:p w14:paraId="795DF093" w14:textId="77777777" w:rsidR="005B1E87" w:rsidRPr="00B43E2B" w:rsidRDefault="005B1E87" w:rsidP="000D55B0">
      <w:pPr>
        <w:suppressAutoHyphens/>
        <w:spacing w:after="0" w:line="240" w:lineRule="auto"/>
        <w:rPr>
          <w:rFonts w:ascii="Arial" w:hAnsi="Arial" w:cs="Arial"/>
          <w:i/>
          <w:sz w:val="18"/>
          <w:szCs w:val="18"/>
          <w:lang w:val="en-US"/>
        </w:rPr>
      </w:pPr>
      <w:r w:rsidRPr="00B43E2B">
        <w:rPr>
          <w:rFonts w:ascii="Arial" w:hAnsi="Arial" w:cs="Arial"/>
          <w:sz w:val="18"/>
          <w:szCs w:val="18"/>
          <w:lang w:val="en-US"/>
        </w:rPr>
        <w:t>Certified Publi</w:t>
      </w:r>
      <w:r w:rsidR="00DF7C23" w:rsidRPr="00B43E2B">
        <w:rPr>
          <w:rFonts w:ascii="Arial" w:hAnsi="Arial" w:cs="Arial"/>
          <w:sz w:val="18"/>
          <w:szCs w:val="18"/>
          <w:lang w:val="en-US"/>
        </w:rPr>
        <w:t xml:space="preserve">c Accountant (Thailand) No. </w:t>
      </w:r>
      <w:r w:rsidR="00635507" w:rsidRPr="00635507">
        <w:rPr>
          <w:rFonts w:ascii="Arial" w:hAnsi="Arial" w:cs="Arial"/>
          <w:sz w:val="18"/>
          <w:szCs w:val="18"/>
        </w:rPr>
        <w:t>9432</w:t>
      </w:r>
    </w:p>
    <w:p w14:paraId="23E32300" w14:textId="77777777" w:rsidR="005B1E87" w:rsidRPr="00B43E2B" w:rsidRDefault="005B1E87" w:rsidP="000D55B0">
      <w:pPr>
        <w:suppressAutoHyphens/>
        <w:spacing w:after="0" w:line="240" w:lineRule="auto"/>
        <w:rPr>
          <w:rFonts w:ascii="Arial" w:hAnsi="Arial" w:cs="Arial"/>
          <w:sz w:val="18"/>
          <w:szCs w:val="18"/>
          <w:lang w:val="en-US"/>
        </w:rPr>
      </w:pPr>
      <w:r w:rsidRPr="00B43E2B">
        <w:rPr>
          <w:rFonts w:ascii="Arial" w:hAnsi="Arial" w:cs="Arial"/>
          <w:sz w:val="18"/>
          <w:szCs w:val="18"/>
          <w:lang w:val="en-US"/>
        </w:rPr>
        <w:t>Bangkok</w:t>
      </w:r>
    </w:p>
    <w:p w14:paraId="5BC28A8B" w14:textId="54AFC0D6" w:rsidR="00FE5E54" w:rsidRPr="00B43E2B" w:rsidRDefault="00B51200" w:rsidP="000D55B0">
      <w:pPr>
        <w:suppressAutoHyphens/>
        <w:spacing w:after="0" w:line="240" w:lineRule="auto"/>
        <w:rPr>
          <w:rFonts w:ascii="Arial" w:hAnsi="Arial" w:cs="Arial"/>
          <w:sz w:val="18"/>
          <w:szCs w:val="18"/>
        </w:rPr>
        <w:sectPr w:rsidR="00FE5E54" w:rsidRPr="00B43E2B" w:rsidSect="004D1AB4">
          <w:headerReference w:type="default" r:id="rId8"/>
          <w:pgSz w:w="11909" w:h="16834" w:code="9"/>
          <w:pgMar w:top="2880" w:right="720" w:bottom="720" w:left="1987" w:header="706" w:footer="706" w:gutter="0"/>
          <w:cols w:space="708"/>
          <w:docGrid w:linePitch="360"/>
        </w:sectPr>
      </w:pPr>
      <w:r>
        <w:rPr>
          <w:rFonts w:ascii="Arial" w:hAnsi="Arial"/>
          <w:sz w:val="18"/>
          <w:szCs w:val="18"/>
        </w:rPr>
        <w:t>28 February</w:t>
      </w:r>
      <w:r w:rsidR="00635507">
        <w:rPr>
          <w:rFonts w:ascii="Arial" w:hAnsi="Arial"/>
          <w:sz w:val="18"/>
          <w:szCs w:val="18"/>
        </w:rPr>
        <w:t xml:space="preserve"> </w:t>
      </w:r>
      <w:r w:rsidR="00D15A69" w:rsidRPr="00D15A69">
        <w:rPr>
          <w:rFonts w:ascii="Arial" w:hAnsi="Arial" w:cs="Arial"/>
          <w:sz w:val="18"/>
          <w:szCs w:val="18"/>
        </w:rPr>
        <w:t>202</w:t>
      </w:r>
      <w:r w:rsidR="00EB68A6">
        <w:rPr>
          <w:rFonts w:ascii="Arial" w:hAnsi="Arial" w:cs="Arial"/>
          <w:sz w:val="18"/>
          <w:szCs w:val="18"/>
        </w:rPr>
        <w:t>2</w:t>
      </w:r>
    </w:p>
    <w:p w14:paraId="5149E4A4" w14:textId="77777777" w:rsidR="00A61058" w:rsidRPr="00EB68A6" w:rsidRDefault="002B7F40" w:rsidP="00B7005F">
      <w:pPr>
        <w:pStyle w:val="Caption"/>
        <w:spacing w:line="240" w:lineRule="auto"/>
        <w:ind w:left="720"/>
        <w:rPr>
          <w:rFonts w:ascii="Arial" w:hAnsi="Arial" w:cs="Arial"/>
          <w:sz w:val="20"/>
          <w:szCs w:val="20"/>
          <w:lang w:val="en-GB"/>
        </w:rPr>
      </w:pPr>
      <w:r w:rsidRPr="00EB68A6">
        <w:rPr>
          <w:rFonts w:ascii="Arial" w:hAnsi="Arial" w:cs="Arial"/>
          <w:sz w:val="20"/>
          <w:szCs w:val="20"/>
          <w:lang w:val="en-GB"/>
        </w:rPr>
        <w:lastRenderedPageBreak/>
        <w:t>WAVE ENTERTAINMENT</w:t>
      </w:r>
      <w:r w:rsidR="00573C25" w:rsidRPr="00EB68A6">
        <w:rPr>
          <w:rFonts w:ascii="Arial" w:hAnsi="Arial" w:cs="Arial"/>
          <w:sz w:val="20"/>
          <w:szCs w:val="20"/>
          <w:lang w:val="en-GB"/>
        </w:rPr>
        <w:t xml:space="preserve"> </w:t>
      </w:r>
      <w:r w:rsidR="00A61058" w:rsidRPr="00EB68A6">
        <w:rPr>
          <w:rFonts w:ascii="Arial" w:hAnsi="Arial" w:cs="Arial"/>
          <w:sz w:val="20"/>
          <w:szCs w:val="20"/>
          <w:lang w:val="en-GB"/>
        </w:rPr>
        <w:t xml:space="preserve">PUBLIC COMPANY LIMITED </w:t>
      </w:r>
    </w:p>
    <w:p w14:paraId="1AD541DF" w14:textId="77777777" w:rsidR="00A61058" w:rsidRPr="00EB68A6" w:rsidRDefault="00A61058" w:rsidP="00B7005F">
      <w:pPr>
        <w:suppressAutoHyphens/>
        <w:spacing w:after="0" w:line="240" w:lineRule="auto"/>
        <w:ind w:left="720"/>
        <w:rPr>
          <w:rFonts w:ascii="Arial" w:hAnsi="Arial" w:cs="Arial"/>
          <w:b/>
          <w:bCs/>
          <w:sz w:val="20"/>
          <w:szCs w:val="20"/>
        </w:rPr>
      </w:pPr>
    </w:p>
    <w:p w14:paraId="024CB6C5" w14:textId="77777777" w:rsidR="00A61058" w:rsidRPr="00EB68A6" w:rsidRDefault="00A61058" w:rsidP="00B7005F">
      <w:pPr>
        <w:suppressAutoHyphens/>
        <w:spacing w:after="0" w:line="240" w:lineRule="auto"/>
        <w:ind w:left="720"/>
        <w:rPr>
          <w:rFonts w:ascii="Arial" w:hAnsi="Arial" w:cs="Arial"/>
          <w:b/>
          <w:bCs/>
          <w:sz w:val="20"/>
          <w:szCs w:val="20"/>
        </w:rPr>
      </w:pPr>
    </w:p>
    <w:p w14:paraId="540C643B" w14:textId="77777777" w:rsidR="00A61058" w:rsidRPr="00EB68A6" w:rsidRDefault="00A61058" w:rsidP="00B7005F">
      <w:pPr>
        <w:keepNext/>
        <w:spacing w:after="0" w:line="240" w:lineRule="auto"/>
        <w:ind w:left="720"/>
        <w:rPr>
          <w:rFonts w:ascii="Arial" w:hAnsi="Arial" w:cs="Arial"/>
          <w:b/>
          <w:bCs/>
          <w:sz w:val="20"/>
          <w:szCs w:val="20"/>
        </w:rPr>
      </w:pPr>
      <w:r w:rsidRPr="00EB68A6">
        <w:rPr>
          <w:rFonts w:ascii="Arial" w:hAnsi="Arial" w:cs="Arial"/>
          <w:b/>
          <w:bCs/>
          <w:sz w:val="20"/>
          <w:szCs w:val="20"/>
        </w:rPr>
        <w:t>CONSOLIDATED AND SEPARATE FINANCIAL STATEMENTS</w:t>
      </w:r>
    </w:p>
    <w:p w14:paraId="7A6DFBE8" w14:textId="77777777" w:rsidR="00A61058" w:rsidRPr="00EB68A6" w:rsidRDefault="00A61058" w:rsidP="00B7005F">
      <w:pPr>
        <w:suppressAutoHyphens/>
        <w:spacing w:after="0" w:line="240" w:lineRule="auto"/>
        <w:ind w:left="720"/>
        <w:rPr>
          <w:rFonts w:ascii="Arial" w:hAnsi="Arial" w:cs="Arial"/>
          <w:b/>
          <w:bCs/>
          <w:sz w:val="20"/>
          <w:szCs w:val="20"/>
        </w:rPr>
      </w:pPr>
    </w:p>
    <w:p w14:paraId="6865E745" w14:textId="77777777" w:rsidR="00A61058" w:rsidRPr="00EB68A6" w:rsidRDefault="00D15A69" w:rsidP="00B7005F">
      <w:pPr>
        <w:suppressAutoHyphens/>
        <w:spacing w:after="0" w:line="240" w:lineRule="auto"/>
        <w:ind w:left="720"/>
        <w:rPr>
          <w:rFonts w:ascii="Arial" w:hAnsi="Arial" w:cs="Arial"/>
          <w:b/>
          <w:bCs/>
          <w:sz w:val="20"/>
          <w:szCs w:val="20"/>
        </w:rPr>
      </w:pPr>
      <w:r w:rsidRPr="00EB68A6">
        <w:rPr>
          <w:rFonts w:ascii="Arial" w:hAnsi="Arial" w:cs="Arial"/>
          <w:b/>
          <w:bCs/>
          <w:sz w:val="20"/>
          <w:szCs w:val="20"/>
        </w:rPr>
        <w:t>31</w:t>
      </w:r>
      <w:r w:rsidR="004C2303" w:rsidRPr="00EB68A6">
        <w:rPr>
          <w:rFonts w:ascii="Arial" w:hAnsi="Arial" w:cs="Arial"/>
          <w:b/>
          <w:bCs/>
          <w:sz w:val="20"/>
          <w:szCs w:val="20"/>
        </w:rPr>
        <w:t xml:space="preserve"> DECEMBER </w:t>
      </w:r>
      <w:r w:rsidR="00C75B97" w:rsidRPr="00EB68A6">
        <w:rPr>
          <w:rFonts w:ascii="Arial" w:hAnsi="Arial" w:cs="Arial"/>
          <w:b/>
          <w:bCs/>
          <w:sz w:val="20"/>
          <w:szCs w:val="20"/>
        </w:rPr>
        <w:t>2021</w:t>
      </w:r>
    </w:p>
    <w:sectPr w:rsidR="00A61058" w:rsidRPr="00EB68A6" w:rsidSect="00D014F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6BEA6" w14:textId="77777777" w:rsidR="0094616D" w:rsidRDefault="0094616D" w:rsidP="001D338E">
      <w:pPr>
        <w:spacing w:after="0" w:line="240" w:lineRule="auto"/>
      </w:pPr>
      <w:r>
        <w:separator/>
      </w:r>
    </w:p>
  </w:endnote>
  <w:endnote w:type="continuationSeparator" w:id="0">
    <w:p w14:paraId="6D1D3F41" w14:textId="77777777" w:rsidR="0094616D" w:rsidRDefault="0094616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3CBD3" w14:textId="77777777" w:rsidR="0094616D" w:rsidRDefault="0094616D" w:rsidP="001D338E">
      <w:pPr>
        <w:spacing w:after="0" w:line="240" w:lineRule="auto"/>
      </w:pPr>
      <w:r>
        <w:separator/>
      </w:r>
    </w:p>
  </w:footnote>
  <w:footnote w:type="continuationSeparator" w:id="0">
    <w:p w14:paraId="681145C7" w14:textId="77777777" w:rsidR="0094616D" w:rsidRDefault="0094616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C113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8B1BEB"/>
    <w:multiLevelType w:val="hybridMultilevel"/>
    <w:tmpl w:val="C40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D50E60"/>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9345E3"/>
    <w:multiLevelType w:val="hybridMultilevel"/>
    <w:tmpl w:val="E422AB30"/>
    <w:lvl w:ilvl="0" w:tplc="F768ECDC">
      <w:start w:val="1"/>
      <w:numFmt w:val="bullet"/>
      <w:lvlText w:val="•"/>
      <w:lvlJc w:val="left"/>
      <w:pPr>
        <w:tabs>
          <w:tab w:val="num" w:pos="720"/>
        </w:tabs>
        <w:ind w:left="720" w:hanging="360"/>
      </w:pPr>
      <w:rPr>
        <w:rFonts w:ascii="Arial" w:hAnsi="Aria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CC90862"/>
    <w:multiLevelType w:val="hybridMultilevel"/>
    <w:tmpl w:val="28DC0766"/>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B45CE6"/>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20E510C"/>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7"/>
  </w:num>
  <w:num w:numId="3">
    <w:abstractNumId w:val="4"/>
  </w:num>
  <w:num w:numId="4">
    <w:abstractNumId w:val="3"/>
  </w:num>
  <w:num w:numId="5">
    <w:abstractNumId w:val="5"/>
  </w:num>
  <w:num w:numId="6">
    <w:abstractNumId w:val="6"/>
  </w:num>
  <w:num w:numId="7">
    <w:abstractNumId w:val="8"/>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1B62"/>
    <w:rsid w:val="000255F8"/>
    <w:rsid w:val="00027516"/>
    <w:rsid w:val="00032418"/>
    <w:rsid w:val="00053B6B"/>
    <w:rsid w:val="0006084E"/>
    <w:rsid w:val="000627CF"/>
    <w:rsid w:val="00066688"/>
    <w:rsid w:val="00066F37"/>
    <w:rsid w:val="000678FB"/>
    <w:rsid w:val="00075117"/>
    <w:rsid w:val="00090FA1"/>
    <w:rsid w:val="000A0BA6"/>
    <w:rsid w:val="000B0FBE"/>
    <w:rsid w:val="000B57BA"/>
    <w:rsid w:val="000C0C6F"/>
    <w:rsid w:val="000C66F4"/>
    <w:rsid w:val="000D0C8A"/>
    <w:rsid w:val="000D142F"/>
    <w:rsid w:val="000D3728"/>
    <w:rsid w:val="000D55B0"/>
    <w:rsid w:val="000D73C6"/>
    <w:rsid w:val="000F0026"/>
    <w:rsid w:val="000F02A2"/>
    <w:rsid w:val="00105964"/>
    <w:rsid w:val="00124FF2"/>
    <w:rsid w:val="00150287"/>
    <w:rsid w:val="00155524"/>
    <w:rsid w:val="00161B19"/>
    <w:rsid w:val="001668C0"/>
    <w:rsid w:val="0017052A"/>
    <w:rsid w:val="0017487E"/>
    <w:rsid w:val="00174A41"/>
    <w:rsid w:val="00176EE3"/>
    <w:rsid w:val="0019499D"/>
    <w:rsid w:val="00196E18"/>
    <w:rsid w:val="001A0702"/>
    <w:rsid w:val="001B0D7C"/>
    <w:rsid w:val="001B3B7F"/>
    <w:rsid w:val="001C21E9"/>
    <w:rsid w:val="001C3969"/>
    <w:rsid w:val="001D338E"/>
    <w:rsid w:val="001D69A9"/>
    <w:rsid w:val="001D7656"/>
    <w:rsid w:val="001D7BDF"/>
    <w:rsid w:val="001F0358"/>
    <w:rsid w:val="001F20AD"/>
    <w:rsid w:val="001F5F7D"/>
    <w:rsid w:val="0020601A"/>
    <w:rsid w:val="0020651E"/>
    <w:rsid w:val="00212260"/>
    <w:rsid w:val="00226F0C"/>
    <w:rsid w:val="00235D8F"/>
    <w:rsid w:val="002406E9"/>
    <w:rsid w:val="00245935"/>
    <w:rsid w:val="002529BB"/>
    <w:rsid w:val="002701D7"/>
    <w:rsid w:val="0027227B"/>
    <w:rsid w:val="00274A61"/>
    <w:rsid w:val="00277826"/>
    <w:rsid w:val="00282A94"/>
    <w:rsid w:val="00293140"/>
    <w:rsid w:val="002A4DCC"/>
    <w:rsid w:val="002B7F40"/>
    <w:rsid w:val="002C1FBC"/>
    <w:rsid w:val="002C6202"/>
    <w:rsid w:val="002D0EEA"/>
    <w:rsid w:val="002D54B5"/>
    <w:rsid w:val="002D72EF"/>
    <w:rsid w:val="002D7382"/>
    <w:rsid w:val="002F280C"/>
    <w:rsid w:val="00314960"/>
    <w:rsid w:val="0034029B"/>
    <w:rsid w:val="003549D8"/>
    <w:rsid w:val="003648EF"/>
    <w:rsid w:val="00364ED0"/>
    <w:rsid w:val="00366C6A"/>
    <w:rsid w:val="003714CA"/>
    <w:rsid w:val="00382E88"/>
    <w:rsid w:val="003846FF"/>
    <w:rsid w:val="003A2E01"/>
    <w:rsid w:val="003B2653"/>
    <w:rsid w:val="003B7AE8"/>
    <w:rsid w:val="003C1DFE"/>
    <w:rsid w:val="003C7BCF"/>
    <w:rsid w:val="003D3D27"/>
    <w:rsid w:val="003E13B9"/>
    <w:rsid w:val="003E4322"/>
    <w:rsid w:val="003F06EF"/>
    <w:rsid w:val="003F125C"/>
    <w:rsid w:val="003F5B2B"/>
    <w:rsid w:val="003F62CA"/>
    <w:rsid w:val="00405259"/>
    <w:rsid w:val="00414571"/>
    <w:rsid w:val="00423E70"/>
    <w:rsid w:val="00426D94"/>
    <w:rsid w:val="004333DB"/>
    <w:rsid w:val="00433A38"/>
    <w:rsid w:val="0045353B"/>
    <w:rsid w:val="004660DD"/>
    <w:rsid w:val="00470176"/>
    <w:rsid w:val="0048078B"/>
    <w:rsid w:val="00482547"/>
    <w:rsid w:val="0049535D"/>
    <w:rsid w:val="004A53B5"/>
    <w:rsid w:val="004A5428"/>
    <w:rsid w:val="004A76C2"/>
    <w:rsid w:val="004B43A4"/>
    <w:rsid w:val="004C2303"/>
    <w:rsid w:val="004C36C7"/>
    <w:rsid w:val="004D0037"/>
    <w:rsid w:val="004D1AB4"/>
    <w:rsid w:val="004D7052"/>
    <w:rsid w:val="004E0135"/>
    <w:rsid w:val="004E4AFB"/>
    <w:rsid w:val="004F3206"/>
    <w:rsid w:val="00502230"/>
    <w:rsid w:val="005039F7"/>
    <w:rsid w:val="005045ED"/>
    <w:rsid w:val="0050788E"/>
    <w:rsid w:val="00513247"/>
    <w:rsid w:val="00521C73"/>
    <w:rsid w:val="005237A1"/>
    <w:rsid w:val="00525DAA"/>
    <w:rsid w:val="0052658A"/>
    <w:rsid w:val="0053214F"/>
    <w:rsid w:val="00552633"/>
    <w:rsid w:val="005724EE"/>
    <w:rsid w:val="00573C25"/>
    <w:rsid w:val="00595D7F"/>
    <w:rsid w:val="005B1E87"/>
    <w:rsid w:val="005B49D6"/>
    <w:rsid w:val="005D072C"/>
    <w:rsid w:val="005D47BD"/>
    <w:rsid w:val="005D6135"/>
    <w:rsid w:val="005D62D2"/>
    <w:rsid w:val="005E13DE"/>
    <w:rsid w:val="005E3E6C"/>
    <w:rsid w:val="005F1C97"/>
    <w:rsid w:val="006010B1"/>
    <w:rsid w:val="00605C00"/>
    <w:rsid w:val="00605C77"/>
    <w:rsid w:val="00612AA5"/>
    <w:rsid w:val="0061490A"/>
    <w:rsid w:val="00620568"/>
    <w:rsid w:val="00635507"/>
    <w:rsid w:val="006355F5"/>
    <w:rsid w:val="0064199D"/>
    <w:rsid w:val="00641FF1"/>
    <w:rsid w:val="00653860"/>
    <w:rsid w:val="00653A82"/>
    <w:rsid w:val="00654F92"/>
    <w:rsid w:val="006651E7"/>
    <w:rsid w:val="00675104"/>
    <w:rsid w:val="00684C98"/>
    <w:rsid w:val="00686D35"/>
    <w:rsid w:val="00692D8F"/>
    <w:rsid w:val="00694F4F"/>
    <w:rsid w:val="006A1977"/>
    <w:rsid w:val="006A56D1"/>
    <w:rsid w:val="006B6C70"/>
    <w:rsid w:val="006C6538"/>
    <w:rsid w:val="006E19E4"/>
    <w:rsid w:val="006E4BC2"/>
    <w:rsid w:val="006E73A1"/>
    <w:rsid w:val="006F0131"/>
    <w:rsid w:val="007070C8"/>
    <w:rsid w:val="00711EFC"/>
    <w:rsid w:val="007220CE"/>
    <w:rsid w:val="007260DB"/>
    <w:rsid w:val="007268B3"/>
    <w:rsid w:val="00730E2A"/>
    <w:rsid w:val="00732C68"/>
    <w:rsid w:val="007402B3"/>
    <w:rsid w:val="00741AAA"/>
    <w:rsid w:val="0074210C"/>
    <w:rsid w:val="00744F03"/>
    <w:rsid w:val="00747114"/>
    <w:rsid w:val="00747C86"/>
    <w:rsid w:val="00756973"/>
    <w:rsid w:val="00762372"/>
    <w:rsid w:val="007629B1"/>
    <w:rsid w:val="007713A5"/>
    <w:rsid w:val="00772075"/>
    <w:rsid w:val="00785B1F"/>
    <w:rsid w:val="00790517"/>
    <w:rsid w:val="00797D0D"/>
    <w:rsid w:val="007A2DD6"/>
    <w:rsid w:val="007A43C2"/>
    <w:rsid w:val="007C567C"/>
    <w:rsid w:val="007D312A"/>
    <w:rsid w:val="007F42B2"/>
    <w:rsid w:val="007F49B0"/>
    <w:rsid w:val="00801CE7"/>
    <w:rsid w:val="0081145E"/>
    <w:rsid w:val="00817097"/>
    <w:rsid w:val="00817C41"/>
    <w:rsid w:val="0083580C"/>
    <w:rsid w:val="00843B3B"/>
    <w:rsid w:val="00846407"/>
    <w:rsid w:val="00850C7E"/>
    <w:rsid w:val="00856B2D"/>
    <w:rsid w:val="008640AC"/>
    <w:rsid w:val="0087189B"/>
    <w:rsid w:val="00882030"/>
    <w:rsid w:val="00886FDA"/>
    <w:rsid w:val="008C2665"/>
    <w:rsid w:val="008C794F"/>
    <w:rsid w:val="008D2F63"/>
    <w:rsid w:val="008D5A2D"/>
    <w:rsid w:val="008D626A"/>
    <w:rsid w:val="008D64B8"/>
    <w:rsid w:val="008E0FC2"/>
    <w:rsid w:val="008E28DD"/>
    <w:rsid w:val="008F2520"/>
    <w:rsid w:val="00900250"/>
    <w:rsid w:val="009009AE"/>
    <w:rsid w:val="00906B28"/>
    <w:rsid w:val="00907013"/>
    <w:rsid w:val="00922275"/>
    <w:rsid w:val="0094616D"/>
    <w:rsid w:val="00951558"/>
    <w:rsid w:val="009564A3"/>
    <w:rsid w:val="00963C51"/>
    <w:rsid w:val="009720A8"/>
    <w:rsid w:val="00995360"/>
    <w:rsid w:val="009B3C6F"/>
    <w:rsid w:val="009B430A"/>
    <w:rsid w:val="009C0968"/>
    <w:rsid w:val="009C6682"/>
    <w:rsid w:val="009D68BA"/>
    <w:rsid w:val="009D6C4B"/>
    <w:rsid w:val="009E67FA"/>
    <w:rsid w:val="009F1110"/>
    <w:rsid w:val="00A00386"/>
    <w:rsid w:val="00A019FF"/>
    <w:rsid w:val="00A17EC3"/>
    <w:rsid w:val="00A2558A"/>
    <w:rsid w:val="00A25DDA"/>
    <w:rsid w:val="00A3737F"/>
    <w:rsid w:val="00A403BC"/>
    <w:rsid w:val="00A51D13"/>
    <w:rsid w:val="00A53AD1"/>
    <w:rsid w:val="00A60355"/>
    <w:rsid w:val="00A61058"/>
    <w:rsid w:val="00A73420"/>
    <w:rsid w:val="00A77520"/>
    <w:rsid w:val="00A8422B"/>
    <w:rsid w:val="00A96F6E"/>
    <w:rsid w:val="00AA5215"/>
    <w:rsid w:val="00AB45D5"/>
    <w:rsid w:val="00AB7981"/>
    <w:rsid w:val="00AC038F"/>
    <w:rsid w:val="00AC1524"/>
    <w:rsid w:val="00AC6211"/>
    <w:rsid w:val="00AD2313"/>
    <w:rsid w:val="00AD6861"/>
    <w:rsid w:val="00AE4390"/>
    <w:rsid w:val="00AF0818"/>
    <w:rsid w:val="00AF13AE"/>
    <w:rsid w:val="00AF1B51"/>
    <w:rsid w:val="00AF1FF7"/>
    <w:rsid w:val="00AF7479"/>
    <w:rsid w:val="00B05522"/>
    <w:rsid w:val="00B15F17"/>
    <w:rsid w:val="00B36BB1"/>
    <w:rsid w:val="00B41448"/>
    <w:rsid w:val="00B421D0"/>
    <w:rsid w:val="00B43E2B"/>
    <w:rsid w:val="00B51200"/>
    <w:rsid w:val="00B537F6"/>
    <w:rsid w:val="00B7005F"/>
    <w:rsid w:val="00B900B7"/>
    <w:rsid w:val="00B90380"/>
    <w:rsid w:val="00B91979"/>
    <w:rsid w:val="00B92BAC"/>
    <w:rsid w:val="00B96BB2"/>
    <w:rsid w:val="00BA7BF3"/>
    <w:rsid w:val="00BB4566"/>
    <w:rsid w:val="00BB4F76"/>
    <w:rsid w:val="00BC5F8C"/>
    <w:rsid w:val="00BD0BD2"/>
    <w:rsid w:val="00BD164A"/>
    <w:rsid w:val="00BD5FF4"/>
    <w:rsid w:val="00BE7A83"/>
    <w:rsid w:val="00BF1493"/>
    <w:rsid w:val="00BF268F"/>
    <w:rsid w:val="00BF4028"/>
    <w:rsid w:val="00C0790C"/>
    <w:rsid w:val="00C13EA7"/>
    <w:rsid w:val="00C17413"/>
    <w:rsid w:val="00C20D00"/>
    <w:rsid w:val="00C21EC4"/>
    <w:rsid w:val="00C3271B"/>
    <w:rsid w:val="00C45B27"/>
    <w:rsid w:val="00C462E6"/>
    <w:rsid w:val="00C46DA4"/>
    <w:rsid w:val="00C6787C"/>
    <w:rsid w:val="00C7208B"/>
    <w:rsid w:val="00C75B97"/>
    <w:rsid w:val="00C76825"/>
    <w:rsid w:val="00C824CF"/>
    <w:rsid w:val="00C928A1"/>
    <w:rsid w:val="00C92D80"/>
    <w:rsid w:val="00CA2164"/>
    <w:rsid w:val="00CB11F4"/>
    <w:rsid w:val="00CC31F6"/>
    <w:rsid w:val="00CD1737"/>
    <w:rsid w:val="00CE0DD6"/>
    <w:rsid w:val="00CF1823"/>
    <w:rsid w:val="00CF1B20"/>
    <w:rsid w:val="00CF4A5C"/>
    <w:rsid w:val="00D014F9"/>
    <w:rsid w:val="00D0685C"/>
    <w:rsid w:val="00D10992"/>
    <w:rsid w:val="00D11F81"/>
    <w:rsid w:val="00D15A69"/>
    <w:rsid w:val="00D2447B"/>
    <w:rsid w:val="00D32759"/>
    <w:rsid w:val="00D4468C"/>
    <w:rsid w:val="00D4663C"/>
    <w:rsid w:val="00D500A9"/>
    <w:rsid w:val="00D67C92"/>
    <w:rsid w:val="00D70201"/>
    <w:rsid w:val="00D76593"/>
    <w:rsid w:val="00D902B7"/>
    <w:rsid w:val="00D92693"/>
    <w:rsid w:val="00DA7B07"/>
    <w:rsid w:val="00DA7DC1"/>
    <w:rsid w:val="00DB14CE"/>
    <w:rsid w:val="00DB44FA"/>
    <w:rsid w:val="00DB481C"/>
    <w:rsid w:val="00DC664A"/>
    <w:rsid w:val="00DC72DE"/>
    <w:rsid w:val="00DE198B"/>
    <w:rsid w:val="00DE2817"/>
    <w:rsid w:val="00DE3DB9"/>
    <w:rsid w:val="00DE7C0E"/>
    <w:rsid w:val="00DF2EFD"/>
    <w:rsid w:val="00DF4A4C"/>
    <w:rsid w:val="00DF623D"/>
    <w:rsid w:val="00DF74B7"/>
    <w:rsid w:val="00DF7C23"/>
    <w:rsid w:val="00E002F7"/>
    <w:rsid w:val="00E0219F"/>
    <w:rsid w:val="00E02F9D"/>
    <w:rsid w:val="00E07F94"/>
    <w:rsid w:val="00E1227D"/>
    <w:rsid w:val="00E14B1F"/>
    <w:rsid w:val="00E16325"/>
    <w:rsid w:val="00E2677A"/>
    <w:rsid w:val="00E31E35"/>
    <w:rsid w:val="00E41C5E"/>
    <w:rsid w:val="00E45825"/>
    <w:rsid w:val="00E468FF"/>
    <w:rsid w:val="00E507A3"/>
    <w:rsid w:val="00E51635"/>
    <w:rsid w:val="00E52B31"/>
    <w:rsid w:val="00E61631"/>
    <w:rsid w:val="00E71B08"/>
    <w:rsid w:val="00E74D03"/>
    <w:rsid w:val="00E765D0"/>
    <w:rsid w:val="00E76E09"/>
    <w:rsid w:val="00E94227"/>
    <w:rsid w:val="00EA0221"/>
    <w:rsid w:val="00EA0B5D"/>
    <w:rsid w:val="00EA1AD9"/>
    <w:rsid w:val="00EA535C"/>
    <w:rsid w:val="00EA774F"/>
    <w:rsid w:val="00EB68A6"/>
    <w:rsid w:val="00EC6878"/>
    <w:rsid w:val="00EE0633"/>
    <w:rsid w:val="00EE3B2D"/>
    <w:rsid w:val="00EE52C5"/>
    <w:rsid w:val="00EE708E"/>
    <w:rsid w:val="00EF2193"/>
    <w:rsid w:val="00EF705E"/>
    <w:rsid w:val="00F02101"/>
    <w:rsid w:val="00F317B3"/>
    <w:rsid w:val="00F33792"/>
    <w:rsid w:val="00F34403"/>
    <w:rsid w:val="00F37F12"/>
    <w:rsid w:val="00F43F1B"/>
    <w:rsid w:val="00F4636E"/>
    <w:rsid w:val="00F4753F"/>
    <w:rsid w:val="00F53326"/>
    <w:rsid w:val="00F54D21"/>
    <w:rsid w:val="00F64F10"/>
    <w:rsid w:val="00F66446"/>
    <w:rsid w:val="00F70A30"/>
    <w:rsid w:val="00F76C05"/>
    <w:rsid w:val="00F81D96"/>
    <w:rsid w:val="00F822F5"/>
    <w:rsid w:val="00F826EF"/>
    <w:rsid w:val="00F8305C"/>
    <w:rsid w:val="00F90D4C"/>
    <w:rsid w:val="00F90E1D"/>
    <w:rsid w:val="00F96155"/>
    <w:rsid w:val="00FA0D17"/>
    <w:rsid w:val="00FA4B8E"/>
    <w:rsid w:val="00FC469C"/>
    <w:rsid w:val="00FD28CD"/>
    <w:rsid w:val="00FE2AA6"/>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906792"/>
  <w15:chartTrackingRefBased/>
  <w15:docId w15:val="{EB7C4E2E-ECEF-45AA-81D0-77C40A7D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20756254">
      <w:bodyDiv w:val="1"/>
      <w:marLeft w:val="0"/>
      <w:marRight w:val="0"/>
      <w:marTop w:val="0"/>
      <w:marBottom w:val="0"/>
      <w:divBdr>
        <w:top w:val="none" w:sz="0" w:space="0" w:color="auto"/>
        <w:left w:val="none" w:sz="0" w:space="0" w:color="auto"/>
        <w:bottom w:val="none" w:sz="0" w:space="0" w:color="auto"/>
        <w:right w:val="none" w:sz="0" w:space="0" w:color="auto"/>
      </w:divBdr>
    </w:div>
    <w:div w:id="1200126463">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30988568">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A0963-189B-49F1-A8A6-E427BE2BB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2248</Words>
  <Characters>12817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18</cp:revision>
  <cp:lastPrinted>2022-02-24T09:07:00Z</cp:lastPrinted>
  <dcterms:created xsi:type="dcterms:W3CDTF">2022-02-20T09:24:00Z</dcterms:created>
  <dcterms:modified xsi:type="dcterms:W3CDTF">2022-02-28T09:24:00Z</dcterms:modified>
</cp:coreProperties>
</file>