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0" w:type="dxa"/>
        <w:tblLook w:val="01E0" w:firstRow="1" w:lastRow="1" w:firstColumn="1" w:lastColumn="1" w:noHBand="0" w:noVBand="0"/>
      </w:tblPr>
      <w:tblGrid>
        <w:gridCol w:w="2250"/>
        <w:gridCol w:w="6960"/>
      </w:tblGrid>
      <w:tr w:rsidR="00EB2179" w:rsidRPr="000A5EE2" w14:paraId="3E4FADCE" w14:textId="77777777" w:rsidTr="00284BD3">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131C4354" w14:textId="756A5992"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A35F14">
              <w:rPr>
                <w:rFonts w:cstheme="minorBidi"/>
                <w:color w:val="7F7E82"/>
                <w:sz w:val="28"/>
              </w:rPr>
              <w:t>1</w:t>
            </w:r>
          </w:p>
        </w:tc>
      </w:tr>
    </w:tbl>
    <w:p w14:paraId="11CB8BD5" w14:textId="77777777" w:rsidR="00EB2179" w:rsidRPr="000A5EE2" w:rsidRDefault="00EB2179" w:rsidP="00EB2179">
      <w:pPr>
        <w:sectPr w:rsidR="00EB2179" w:rsidRPr="000A5EE2" w:rsidSect="00D6673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77777777"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16D23BD5"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A35F14">
        <w:rPr>
          <w:rFonts w:ascii="Arial" w:hAnsi="Arial" w:cs="Arial"/>
          <w:sz w:val="22"/>
          <w:szCs w:val="22"/>
        </w:rPr>
        <w:t>1</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p>
    <w:p w14:paraId="599F4617" w14:textId="3FBB5921"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5E2A88">
        <w:rPr>
          <w:rFonts w:ascii="Arial" w:hAnsi="Arial" w:cs="Arial"/>
          <w:color w:val="auto"/>
          <w:sz w:val="22"/>
          <w:szCs w:val="22"/>
        </w:rPr>
        <w:t>20</w:t>
      </w:r>
      <w:r w:rsidR="006A30B8">
        <w:rPr>
          <w:rFonts w:ascii="Arial" w:hAnsi="Arial" w:cs="Arial"/>
          <w:color w:val="auto"/>
          <w:sz w:val="22"/>
          <w:szCs w:val="22"/>
        </w:rPr>
        <w:t>2</w:t>
      </w:r>
      <w:r w:rsidR="00A35F14">
        <w:rPr>
          <w:rFonts w:ascii="Arial" w:hAnsi="Arial" w:cs="Arial"/>
          <w:color w:val="auto"/>
          <w:sz w:val="22"/>
          <w:szCs w:val="22"/>
        </w:rPr>
        <w:t>1</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77777777"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4"/>
          <w:footerReference w:type="default" r:id="rId15"/>
          <w:footerReference w:type="first" r:id="rId16"/>
          <w:pgSz w:w="11909" w:h="16834" w:code="9"/>
          <w:pgMar w:top="2880" w:right="1080" w:bottom="1080" w:left="1296" w:header="706" w:footer="706" w:gutter="0"/>
          <w:pgNumType w:start="1"/>
          <w:cols w:space="720"/>
          <w:titlePg/>
          <w:docGrid w:linePitch="326"/>
        </w:sectPr>
      </w:pPr>
    </w:p>
    <w:p w14:paraId="1C7C2351" w14:textId="7AE3A827" w:rsidR="00A273EC" w:rsidRPr="0036139C" w:rsidRDefault="00A273EC" w:rsidP="00A273EC">
      <w:pPr>
        <w:tabs>
          <w:tab w:val="left" w:pos="2880"/>
          <w:tab w:val="left" w:pos="5760"/>
          <w:tab w:val="decimal" w:pos="6660"/>
          <w:tab w:val="left" w:pos="7110"/>
          <w:tab w:val="decimal" w:pos="7920"/>
        </w:tabs>
        <w:spacing w:before="120" w:after="120" w:line="380" w:lineRule="exact"/>
        <w:jc w:val="both"/>
        <w:rPr>
          <w:rFonts w:asciiTheme="minorBidi" w:hAnsiTheme="minorBidi" w:cs="Browallia New"/>
          <w:b/>
          <w:bCs/>
          <w:sz w:val="32"/>
          <w:szCs w:val="32"/>
        </w:rPr>
      </w:pPr>
      <w:r w:rsidRPr="001B4790">
        <w:rPr>
          <w:rFonts w:ascii="Arial" w:hAnsi="Arial" w:cs="Arial"/>
          <w:b/>
          <w:bCs/>
          <w:sz w:val="22"/>
          <w:szCs w:val="20"/>
        </w:rPr>
        <w:lastRenderedPageBreak/>
        <w:t>Emphasis of matter</w:t>
      </w:r>
    </w:p>
    <w:p w14:paraId="241663E2" w14:textId="4AE6B57D" w:rsidR="00AD10BD" w:rsidRDefault="00A273EC" w:rsidP="00AD10BD">
      <w:pPr>
        <w:spacing w:before="120" w:after="120" w:line="380" w:lineRule="exact"/>
        <w:rPr>
          <w:rFonts w:ascii="Arial" w:hAnsi="Arial" w:cs="Arial"/>
          <w:sz w:val="22"/>
          <w:szCs w:val="22"/>
        </w:rPr>
      </w:pPr>
      <w:r>
        <w:rPr>
          <w:rFonts w:ascii="Arial" w:hAnsi="Arial" w:cs="Arial"/>
          <w:sz w:val="22"/>
          <w:szCs w:val="22"/>
        </w:rPr>
        <w:t xml:space="preserve">I draw attention to </w:t>
      </w:r>
      <w:r w:rsidR="00AD10BD">
        <w:rPr>
          <w:rFonts w:ascii="Arial" w:hAnsi="Arial" w:cs="Arial"/>
          <w:sz w:val="22"/>
          <w:szCs w:val="22"/>
        </w:rPr>
        <w:t>N</w:t>
      </w:r>
      <w:r>
        <w:rPr>
          <w:rFonts w:ascii="Arial" w:hAnsi="Arial" w:cs="Arial"/>
          <w:sz w:val="22"/>
          <w:szCs w:val="22"/>
        </w:rPr>
        <w:t xml:space="preserve">otes </w:t>
      </w:r>
      <w:r w:rsidR="00AD10BD">
        <w:rPr>
          <w:rFonts w:ascii="Arial" w:hAnsi="Arial" w:cs="Arial"/>
          <w:sz w:val="22"/>
          <w:szCs w:val="22"/>
        </w:rPr>
        <w:t xml:space="preserve">30.6 </w:t>
      </w:r>
      <w:r>
        <w:rPr>
          <w:rFonts w:ascii="Arial" w:hAnsi="Arial" w:cs="Arial"/>
          <w:sz w:val="22"/>
          <w:szCs w:val="22"/>
        </w:rPr>
        <w:t>to the consolidated financial statements.</w:t>
      </w:r>
      <w:r w:rsidR="00AD10BD">
        <w:rPr>
          <w:rFonts w:ascii="Arial" w:hAnsi="Arial" w:cs="Arial"/>
          <w:sz w:val="22"/>
          <w:szCs w:val="22"/>
        </w:rPr>
        <w:t xml:space="preserve"> I</w:t>
      </w:r>
      <w:r w:rsidR="00301943">
        <w:rPr>
          <w:rFonts w:ascii="Arial" w:hAnsi="Arial"/>
          <w:sz w:val="22"/>
          <w:szCs w:val="22"/>
        </w:rPr>
        <w:t>n September 2018</w:t>
      </w:r>
      <w:r w:rsidR="00310FC3">
        <w:rPr>
          <w:rFonts w:ascii="Arial" w:hAnsi="Arial"/>
          <w:sz w:val="22"/>
          <w:szCs w:val="22"/>
        </w:rPr>
        <w:t>,</w:t>
      </w:r>
      <w:r w:rsidR="00301943">
        <w:rPr>
          <w:rFonts w:ascii="Arial" w:hAnsi="Arial"/>
          <w:sz w:val="22"/>
          <w:szCs w:val="22"/>
        </w:rPr>
        <w:t xml:space="preserve"> two local companies, which are shareholders of the company that is the owner of the “</w:t>
      </w:r>
      <w:proofErr w:type="spellStart"/>
      <w:r w:rsidR="00301943">
        <w:rPr>
          <w:rFonts w:ascii="Arial" w:hAnsi="Arial"/>
          <w:sz w:val="22"/>
          <w:szCs w:val="22"/>
        </w:rPr>
        <w:t>Wuttisak</w:t>
      </w:r>
      <w:proofErr w:type="spellEnd"/>
      <w:r w:rsidR="00301943">
        <w:rPr>
          <w:rFonts w:ascii="Arial" w:hAnsi="Arial"/>
          <w:sz w:val="22"/>
          <w:szCs w:val="22"/>
        </w:rPr>
        <w:t xml:space="preserve"> Clinic” franchise, sued Hi Healthcare Center Co., Ltd. (the Company’s subsidiary) as the second</w:t>
      </w:r>
      <w:r w:rsidR="00AD10BD">
        <w:rPr>
          <w:rFonts w:ascii="Arial" w:hAnsi="Arial"/>
          <w:sz w:val="22"/>
          <w:szCs w:val="22"/>
        </w:rPr>
        <w:t xml:space="preserve">                </w:t>
      </w:r>
      <w:r w:rsidR="00301943">
        <w:rPr>
          <w:rFonts w:ascii="Arial" w:hAnsi="Arial"/>
          <w:sz w:val="22"/>
          <w:szCs w:val="22"/>
        </w:rPr>
        <w:t xml:space="preserve">co-defendant together with the company that is the owner of the franchise in a civil lawsuit, petitioning for revocation of the Franchise Agreement and the Asset Sales Agreement. This case is being considered by the </w:t>
      </w:r>
      <w:r w:rsidR="00301943">
        <w:rPr>
          <w:rFonts w:ascii="Arial" w:hAnsi="Arial"/>
          <w:sz w:val="22"/>
          <w:szCs w:val="28"/>
        </w:rPr>
        <w:t>C</w:t>
      </w:r>
      <w:r w:rsidR="00301943">
        <w:rPr>
          <w:rFonts w:ascii="Arial" w:hAnsi="Arial"/>
          <w:sz w:val="22"/>
          <w:szCs w:val="22"/>
        </w:rPr>
        <w:t xml:space="preserve">ourt and thus the outcome cannot be determined at this time and depends on the future judicial process. </w:t>
      </w:r>
      <w:proofErr w:type="gramStart"/>
      <w:r w:rsidR="00AD10BD">
        <w:rPr>
          <w:rFonts w:ascii="Arial" w:hAnsi="Arial" w:cs="Arial"/>
          <w:sz w:val="22"/>
          <w:szCs w:val="22"/>
        </w:rPr>
        <w:t>My opinion is not</w:t>
      </w:r>
      <w:proofErr w:type="gramEnd"/>
      <w:r w:rsidR="00AD10BD">
        <w:rPr>
          <w:rFonts w:ascii="Arial" w:hAnsi="Arial" w:cs="Arial"/>
          <w:sz w:val="22"/>
          <w:szCs w:val="22"/>
        </w:rPr>
        <w:t xml:space="preserve"> modified in respect of </w:t>
      </w:r>
      <w:r w:rsidR="00AE56A8">
        <w:rPr>
          <w:rFonts w:ascii="Arial" w:hAnsi="Arial" w:cs="Arial"/>
          <w:sz w:val="22"/>
          <w:szCs w:val="22"/>
        </w:rPr>
        <w:t>this</w:t>
      </w:r>
      <w:r w:rsidR="00AD10BD">
        <w:rPr>
          <w:rFonts w:ascii="Arial" w:hAnsi="Arial" w:cs="Arial"/>
          <w:sz w:val="22"/>
          <w:szCs w:val="22"/>
        </w:rPr>
        <w:t xml:space="preserve"> matter.</w:t>
      </w:r>
    </w:p>
    <w:p w14:paraId="7127F45A" w14:textId="693BA6FD" w:rsidR="00C52C43" w:rsidRPr="000177FC" w:rsidRDefault="00C52C43" w:rsidP="00AD10BD">
      <w:pPr>
        <w:pStyle w:val="ps-000-normal"/>
        <w:spacing w:before="240" w:line="380" w:lineRule="exact"/>
        <w:rPr>
          <w:rFonts w:ascii="Arial" w:hAnsi="Arial" w:cs="Arial"/>
          <w:b/>
          <w:bCs/>
          <w:sz w:val="22"/>
          <w:szCs w:val="22"/>
        </w:rPr>
      </w:pPr>
      <w:r w:rsidRPr="000177FC">
        <w:rPr>
          <w:rFonts w:ascii="Arial" w:hAnsi="Arial" w:cs="Arial"/>
          <w:b/>
          <w:bCs/>
          <w:sz w:val="22"/>
          <w:szCs w:val="22"/>
        </w:rPr>
        <w:t>Key Audit Matter</w:t>
      </w:r>
    </w:p>
    <w:p w14:paraId="24D6022E" w14:textId="755AB578"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w:t>
      </w:r>
      <w:r w:rsidR="00594525">
        <w:rPr>
          <w:rFonts w:ascii="Arial" w:hAnsi="Arial" w:cs="Arial"/>
          <w:sz w:val="22"/>
          <w:szCs w:val="22"/>
        </w:rPr>
        <w:t>This</w:t>
      </w:r>
      <w:r w:rsidRPr="000177FC">
        <w:rPr>
          <w:rFonts w:ascii="Arial" w:hAnsi="Arial" w:cs="Arial"/>
          <w:sz w:val="22"/>
          <w:szCs w:val="22"/>
        </w:rPr>
        <w:t xml:space="preserve"> matter</w:t>
      </w:r>
      <w:r w:rsidR="00594525">
        <w:rPr>
          <w:rFonts w:ascii="Arial" w:hAnsi="Arial" w:cs="Arial"/>
          <w:sz w:val="22"/>
          <w:szCs w:val="22"/>
        </w:rPr>
        <w:t xml:space="preserve"> was </w:t>
      </w:r>
      <w:r w:rsidRPr="000177FC">
        <w:rPr>
          <w:rFonts w:ascii="Arial" w:hAnsi="Arial" w:cs="Arial"/>
          <w:sz w:val="22"/>
          <w:szCs w:val="22"/>
        </w:rPr>
        <w:t xml:space="preserve">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w:t>
      </w:r>
      <w:r w:rsidR="00594525">
        <w:rPr>
          <w:rFonts w:ascii="Arial" w:hAnsi="Arial" w:cs="Arial"/>
          <w:sz w:val="22"/>
          <w:szCs w:val="22"/>
        </w:rPr>
        <w:t>this</w:t>
      </w:r>
      <w:r w:rsidRPr="000177FC">
        <w:rPr>
          <w:rFonts w:ascii="Arial" w:hAnsi="Arial" w:cs="Arial"/>
          <w:sz w:val="22"/>
          <w:szCs w:val="22"/>
        </w:rPr>
        <w:t xml:space="preserve"> matter. </w:t>
      </w:r>
    </w:p>
    <w:p w14:paraId="411E5E53" w14:textId="3D07C59D"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w:t>
      </w:r>
      <w:r w:rsidR="00594525">
        <w:rPr>
          <w:rFonts w:ascii="Arial" w:hAnsi="Arial" w:cs="Arial"/>
          <w:sz w:val="22"/>
          <w:szCs w:val="22"/>
        </w:rPr>
        <w:t>this</w:t>
      </w:r>
      <w:r w:rsidRPr="000177FC">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157829" w14:textId="445B10FB"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 xml:space="preserve">ey audit matter and how audit procedures respond for </w:t>
      </w:r>
      <w:r w:rsidR="00594525">
        <w:rPr>
          <w:rFonts w:ascii="Arial" w:hAnsi="Arial" w:cs="Arial"/>
          <w:sz w:val="22"/>
          <w:szCs w:val="22"/>
        </w:rPr>
        <w:t>this</w:t>
      </w:r>
      <w:r w:rsidRPr="000177FC">
        <w:rPr>
          <w:rFonts w:ascii="Arial" w:hAnsi="Arial" w:cs="Arial"/>
          <w:sz w:val="22"/>
          <w:szCs w:val="22"/>
        </w:rPr>
        <w:t xml:space="preserve"> matter </w:t>
      </w:r>
      <w:r w:rsidR="00594525">
        <w:rPr>
          <w:rFonts w:ascii="Arial" w:hAnsi="Arial" w:cs="Arial"/>
          <w:sz w:val="22"/>
          <w:szCs w:val="22"/>
        </w:rPr>
        <w:t>is</w:t>
      </w:r>
      <w:r w:rsidRPr="000177FC">
        <w:rPr>
          <w:rFonts w:ascii="Arial" w:hAnsi="Arial" w:cs="Arial"/>
          <w:sz w:val="22"/>
          <w:szCs w:val="22"/>
          <w:cs/>
        </w:rPr>
        <w:t xml:space="preserve"> </w:t>
      </w:r>
      <w:r w:rsidRPr="000177FC">
        <w:rPr>
          <w:rFonts w:ascii="Arial" w:hAnsi="Arial" w:cs="Arial"/>
          <w:sz w:val="22"/>
          <w:szCs w:val="22"/>
        </w:rPr>
        <w:t>described below.</w:t>
      </w:r>
    </w:p>
    <w:p w14:paraId="63AF86D9" w14:textId="77777777" w:rsidR="00C52C43" w:rsidRPr="000177FC" w:rsidRDefault="00C52C43" w:rsidP="00AD10BD">
      <w:pPr>
        <w:spacing w:before="240" w:after="120" w:line="380" w:lineRule="exact"/>
        <w:rPr>
          <w:rFonts w:ascii="Arial" w:hAnsi="Arial" w:cs="Arial"/>
          <w:b/>
          <w:bCs/>
          <w:sz w:val="22"/>
          <w:szCs w:val="22"/>
        </w:rPr>
      </w:pPr>
      <w:r w:rsidRPr="000177FC">
        <w:rPr>
          <w:rFonts w:ascii="Arial" w:hAnsi="Arial" w:cs="Arial"/>
          <w:b/>
          <w:bCs/>
          <w:sz w:val="22"/>
          <w:szCs w:val="22"/>
        </w:rPr>
        <w:t>Revenue recognition</w:t>
      </w:r>
    </w:p>
    <w:p w14:paraId="5FD51762"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 </w:t>
      </w:r>
      <w:proofErr w:type="gramStart"/>
      <w:r w:rsidR="005F4C14">
        <w:rPr>
          <w:rFonts w:ascii="Arial" w:hAnsi="Arial" w:cs="Arial"/>
          <w:sz w:val="22"/>
          <w:szCs w:val="22"/>
        </w:rPr>
        <w:t>Therefore</w:t>
      </w:r>
      <w:proofErr w:type="gramEnd"/>
      <w:r w:rsidR="005F4C14">
        <w:rPr>
          <w:rFonts w:ascii="Arial" w:hAnsi="Arial" w:cs="Arial"/>
          <w:sz w:val="22"/>
          <w:szCs w:val="22"/>
        </w:rPr>
        <w:t xml:space="preserve"> </w:t>
      </w:r>
      <w:r w:rsidR="00BC65BB">
        <w:rPr>
          <w:rFonts w:ascii="Arial" w:hAnsi="Arial" w:cs="Arial"/>
          <w:sz w:val="22"/>
          <w:szCs w:val="22"/>
        </w:rPr>
        <w:t>I focused on the actual occurrence</w:t>
      </w:r>
      <w:r w:rsidR="006C4E35">
        <w:rPr>
          <w:rFonts w:ascii="Arial" w:hAnsi="Arial" w:cs="Arial"/>
          <w:sz w:val="22"/>
          <w:szCs w:val="22"/>
        </w:rPr>
        <w:t xml:space="preserve"> and timing of revenue recognition</w:t>
      </w:r>
      <w:r w:rsidR="00EE189B">
        <w:rPr>
          <w:rFonts w:ascii="Arial" w:hAnsi="Arial" w:cs="Arial"/>
          <w:sz w:val="22"/>
          <w:szCs w:val="22"/>
        </w:rPr>
        <w:t xml:space="preserve"> of the Group</w:t>
      </w:r>
      <w:r w:rsidRPr="00C52C43">
        <w:rPr>
          <w:rFonts w:ascii="Arial" w:hAnsi="Arial" w:cs="Arial"/>
          <w:sz w:val="22"/>
          <w:szCs w:val="22"/>
        </w:rPr>
        <w:t>.</w:t>
      </w:r>
    </w:p>
    <w:p w14:paraId="481FA249"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14:paraId="00A1A7F6" w14:textId="77777777"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Assessing and testing the </w:t>
      </w:r>
      <w:r w:rsidR="006C4E35">
        <w:rPr>
          <w:rFonts w:ascii="Arial" w:hAnsi="Arial" w:cs="Arial"/>
          <w:sz w:val="22"/>
          <w:szCs w:val="22"/>
        </w:rPr>
        <w:t>Group’s</w:t>
      </w:r>
      <w:r w:rsidRPr="00B3340B">
        <w:rPr>
          <w:rFonts w:ascii="Arial" w:hAnsi="Arial" w:cs="Arial"/>
          <w:sz w:val="22"/>
          <w:szCs w:val="22"/>
        </w:rPr>
        <w:t xml:space="preserve"> </w:t>
      </w:r>
      <w:r w:rsidR="006C4E35">
        <w:rPr>
          <w:rFonts w:ascii="Arial" w:hAnsi="Arial" w:cs="Arial"/>
          <w:sz w:val="22"/>
          <w:szCs w:val="22"/>
        </w:rPr>
        <w:t xml:space="preserve">significant </w:t>
      </w:r>
      <w:r w:rsidRPr="00B3340B">
        <w:rPr>
          <w:rFonts w:ascii="Arial" w:hAnsi="Arial" w:cs="Arial"/>
          <w:sz w:val="22"/>
          <w:szCs w:val="22"/>
        </w:rPr>
        <w:t xml:space="preserve">internal controls with respect to the revenue cycle by making enquiry of responsible executives, gaining an understanding of the </w:t>
      </w:r>
      <w:proofErr w:type="gramStart"/>
      <w:r w:rsidRPr="00B3340B">
        <w:rPr>
          <w:rFonts w:ascii="Arial" w:hAnsi="Arial" w:cs="Arial"/>
          <w:sz w:val="22"/>
          <w:szCs w:val="22"/>
        </w:rPr>
        <w:t>controls</w:t>
      </w:r>
      <w:proofErr w:type="gramEnd"/>
      <w:r w:rsidRPr="00B3340B">
        <w:rPr>
          <w:rFonts w:ascii="Arial" w:hAnsi="Arial" w:cs="Arial"/>
          <w:sz w:val="22"/>
          <w:szCs w:val="22"/>
        </w:rPr>
        <w:t xml:space="preserve"> and selecting representative samples to test the operation of the designed controls.</w:t>
      </w:r>
    </w:p>
    <w:p w14:paraId="54B528E3" w14:textId="77777777"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lastRenderedPageBreak/>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 sale documents,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14:paraId="44EE5FDC" w14:textId="77777777"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On a sampling basis, examining supporting documents for actual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 near the end of the accounting period. </w:t>
      </w:r>
    </w:p>
    <w:p w14:paraId="07E06699" w14:textId="77777777"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Reviewing credit notes that the </w:t>
      </w:r>
      <w:r w:rsidR="006C4E35">
        <w:rPr>
          <w:rFonts w:ascii="Arial" w:hAnsi="Arial" w:cs="Arial"/>
          <w:sz w:val="22"/>
          <w:szCs w:val="22"/>
        </w:rPr>
        <w:t>Group</w:t>
      </w:r>
      <w:r w:rsidRPr="00B3340B">
        <w:rPr>
          <w:rFonts w:ascii="Arial" w:hAnsi="Arial" w:cs="Arial"/>
          <w:sz w:val="22"/>
          <w:szCs w:val="22"/>
        </w:rPr>
        <w:t xml:space="preserve"> issued after the period-end. </w:t>
      </w:r>
    </w:p>
    <w:p w14:paraId="46CCAFBB" w14:textId="77777777"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Performing analytical procedures on disaggregated data to detect possible irregularities in sales transactions throughout the period.     </w:t>
      </w:r>
    </w:p>
    <w:p w14:paraId="357E82F5" w14:textId="77777777" w:rsidR="00463821" w:rsidRPr="000177FC" w:rsidRDefault="00463821" w:rsidP="00463821">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14:paraId="5172CBAB" w14:textId="77777777" w:rsidR="00463821" w:rsidRPr="000177FC" w:rsidRDefault="00463821" w:rsidP="00463821">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BFC30B8" w14:textId="77777777"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4E5D54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033640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5B8BB13" w14:textId="77777777" w:rsidR="00AD10BD" w:rsidRDefault="00AD10B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29FE748" w14:textId="13072F92"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17556960"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34C27CFB" w14:textId="77777777" w:rsidR="00AD10BD" w:rsidRDefault="00AD10B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210A9EF" w14:textId="6AED82DE"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CAF546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46BA08" w14:textId="77777777" w:rsidR="00E050C7" w:rsidRDefault="00E050C7">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0D5B95FB" w14:textId="77777777" w:rsidR="00D20E16" w:rsidRDefault="00C52C43" w:rsidP="006C4E35">
      <w:pPr>
        <w:pStyle w:val="ps-000-normal"/>
        <w:spacing w:before="120" w:line="380" w:lineRule="exact"/>
        <w:rPr>
          <w:rFonts w:ascii="Arial" w:hAnsi="Arial" w:cs="Arial"/>
          <w:sz w:val="22"/>
          <w:szCs w:val="22"/>
        </w:rPr>
      </w:pPr>
      <w:r w:rsidRPr="000177F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6BD156AD" w:rsidR="00B50E43" w:rsidRDefault="009206FC" w:rsidP="00B50E43">
      <w:pPr>
        <w:tabs>
          <w:tab w:val="left" w:pos="720"/>
          <w:tab w:val="center" w:pos="6300"/>
        </w:tabs>
        <w:spacing w:before="1400" w:line="370" w:lineRule="exact"/>
        <w:rPr>
          <w:rFonts w:ascii="Arial" w:hAnsi="Arial" w:cs="Arial"/>
          <w:color w:val="000000"/>
          <w:sz w:val="22"/>
          <w:szCs w:val="22"/>
        </w:rPr>
      </w:pPr>
      <w:r>
        <w:rPr>
          <w:rFonts w:ascii="Arial" w:hAnsi="Arial" w:cs="Arial"/>
          <w:color w:val="000000"/>
          <w:sz w:val="22"/>
          <w:szCs w:val="22"/>
        </w:rPr>
        <w:t>Chayapol Suppasedtanon</w:t>
      </w:r>
    </w:p>
    <w:p w14:paraId="7688E59B" w14:textId="15D38D2E"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9206FC">
        <w:rPr>
          <w:rFonts w:ascii="Arial" w:hAnsi="Arial" w:cs="Arial"/>
          <w:sz w:val="22"/>
          <w:szCs w:val="22"/>
        </w:rPr>
        <w:t>3972</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2DB79F93"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6826E0">
        <w:rPr>
          <w:rFonts w:ascii="Arial" w:hAnsi="Arial" w:cs="Arial"/>
          <w:color w:val="000000"/>
          <w:sz w:val="22"/>
          <w:szCs w:val="22"/>
        </w:rPr>
        <w:t>28</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A35F14">
        <w:rPr>
          <w:rFonts w:ascii="Arial" w:hAnsi="Arial" w:cs="Arial"/>
          <w:color w:val="000000"/>
          <w:sz w:val="22"/>
          <w:szCs w:val="22"/>
        </w:rPr>
        <w:t>2</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8ABB9" w14:textId="77777777" w:rsidR="00E94CF4" w:rsidRDefault="00E94CF4" w:rsidP="008442C1">
      <w:r>
        <w:separator/>
      </w:r>
    </w:p>
  </w:endnote>
  <w:endnote w:type="continuationSeparator" w:id="0">
    <w:p w14:paraId="235EE059" w14:textId="77777777" w:rsidR="00E94CF4" w:rsidRDefault="00E94C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B9CB0" w14:textId="77777777" w:rsidR="00284BD3" w:rsidRDefault="00284B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35BA" w14:textId="77777777" w:rsidR="00C52C43" w:rsidRDefault="00C52C43">
    <w:pPr>
      <w:pStyle w:val="Footer"/>
      <w:jc w:val="right"/>
    </w:pPr>
  </w:p>
  <w:p w14:paraId="4AC622F2" w14:textId="77777777" w:rsidR="00C52C43" w:rsidRDefault="00C52C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F60E3A" w:rsidRDefault="00594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52F2C" w14:textId="77777777" w:rsidR="00E94CF4" w:rsidRDefault="00E94CF4" w:rsidP="008442C1">
      <w:r>
        <w:separator/>
      </w:r>
    </w:p>
  </w:footnote>
  <w:footnote w:type="continuationSeparator" w:id="0">
    <w:p w14:paraId="07176454" w14:textId="77777777" w:rsidR="00E94CF4" w:rsidRDefault="00E94C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6A14C" w14:textId="77777777" w:rsidR="00284BD3" w:rsidRDefault="00284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96279" w14:textId="77777777" w:rsidR="00284BD3" w:rsidRDefault="00284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9585" w14:textId="77777777" w:rsidR="00284BD3" w:rsidRDefault="00284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71BC5" w14:textId="77777777" w:rsidR="00C52C43" w:rsidRPr="004C0314" w:rsidRDefault="00C52C43"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A752B" w14:textId="77777777" w:rsidR="00140AAC" w:rsidRDefault="00594525" w:rsidP="0077481E">
    <w:pPr>
      <w:pStyle w:val="Header"/>
      <w:spacing w:before="240"/>
    </w:pPr>
  </w:p>
  <w:p w14:paraId="407DA559" w14:textId="77777777" w:rsidR="00140AAC" w:rsidRDefault="00594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8DD"/>
    <w:rsid w:val="00272926"/>
    <w:rsid w:val="00272B7D"/>
    <w:rsid w:val="00272CEB"/>
    <w:rsid w:val="0027550E"/>
    <w:rsid w:val="002759F5"/>
    <w:rsid w:val="00276ACF"/>
    <w:rsid w:val="00276B47"/>
    <w:rsid w:val="00276B62"/>
    <w:rsid w:val="0027770D"/>
    <w:rsid w:val="00280D96"/>
    <w:rsid w:val="002816D7"/>
    <w:rsid w:val="00281755"/>
    <w:rsid w:val="002830CE"/>
    <w:rsid w:val="00284BD3"/>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0FC3"/>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525"/>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6E0"/>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B6CC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06FC"/>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97F3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10BD"/>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6A8"/>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1A40"/>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03A7"/>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1A96"/>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CF4"/>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466A"/>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47830</vt:lpwstr>
  </property>
  <property fmtid="{D5CDD505-2E9C-101B-9397-08002B2CF9AE}" pid="4" name="OptimizationTime">
    <vt:lpwstr>20220228_2028</vt:lpwstr>
  </property>
</Properties>
</file>

<file path=docProps/app.xml><?xml version="1.0" encoding="utf-8"?>
<Properties xmlns="http://schemas.openxmlformats.org/officeDocument/2006/extended-properties" xmlns:vt="http://schemas.openxmlformats.org/officeDocument/2006/docPropsVTypes">
  <Template>Normal.dotm</Template>
  <TotalTime>104</TotalTime>
  <Pages>7</Pages>
  <Words>1696</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36</cp:revision>
  <cp:lastPrinted>2022-02-28T07:40:00Z</cp:lastPrinted>
  <dcterms:created xsi:type="dcterms:W3CDTF">2019-02-25T17:14:00Z</dcterms:created>
  <dcterms:modified xsi:type="dcterms:W3CDTF">2022-02-28T07:40:00Z</dcterms:modified>
</cp:coreProperties>
</file>