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0086A" w14:paraId="2221224F" w14:textId="77777777" w:rsidTr="00DE3B5E">
        <w:trPr>
          <w:trHeight w:val="2865"/>
        </w:trPr>
        <w:tc>
          <w:tcPr>
            <w:tcW w:w="2268" w:type="dxa"/>
          </w:tcPr>
          <w:p w14:paraId="7E78E6DF" w14:textId="77777777" w:rsidR="0090086A" w:rsidRPr="00E42D18" w:rsidRDefault="0090086A" w:rsidP="00E8021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7F3E044D" w14:textId="77777777" w:rsidR="00D70924" w:rsidRPr="00FD273E" w:rsidRDefault="00D7092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Cs w:val="24"/>
              </w:rPr>
            </w:pPr>
            <w:r w:rsidRPr="00FD273E">
              <w:rPr>
                <w:rFonts w:ascii="Arial" w:hAnsi="Arial" w:cs="Arial"/>
                <w:color w:val="7F7E82"/>
                <w:szCs w:val="24"/>
              </w:rPr>
              <w:t>Total Access Communication Public Company Limited</w:t>
            </w:r>
          </w:p>
          <w:p w14:paraId="0937F197" w14:textId="77777777" w:rsidR="00D70924" w:rsidRPr="00FD273E" w:rsidRDefault="005A64C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Cs w:val="24"/>
              </w:rPr>
            </w:pPr>
            <w:r w:rsidRPr="00FD273E">
              <w:rPr>
                <w:rFonts w:ascii="Arial" w:hAnsi="Arial" w:cs="Arial"/>
                <w:color w:val="7F7E82"/>
                <w:szCs w:val="24"/>
                <w:cs/>
              </w:rPr>
              <w:t xml:space="preserve">     </w:t>
            </w:r>
            <w:r w:rsidR="00D70924" w:rsidRPr="00FD273E">
              <w:rPr>
                <w:rFonts w:ascii="Arial" w:hAnsi="Arial" w:cs="Arial"/>
                <w:color w:val="7F7E82"/>
                <w:szCs w:val="24"/>
              </w:rPr>
              <w:t>and its subsidiaries</w:t>
            </w:r>
          </w:p>
          <w:p w14:paraId="423BEBD2" w14:textId="77777777" w:rsidR="00D70924" w:rsidRPr="00FD273E" w:rsidRDefault="00D7092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Cs w:val="24"/>
              </w:rPr>
            </w:pPr>
            <w:r w:rsidRPr="00FD273E">
              <w:rPr>
                <w:rFonts w:ascii="Arial" w:hAnsi="Arial" w:cs="Arial"/>
                <w:color w:val="7F7E82"/>
                <w:szCs w:val="24"/>
              </w:rPr>
              <w:t xml:space="preserve">Review report and interim financial </w:t>
            </w:r>
            <w:r w:rsidR="009729F4" w:rsidRPr="00FD273E">
              <w:rPr>
                <w:rFonts w:ascii="Arial" w:hAnsi="Arial" w:cs="Arial"/>
                <w:color w:val="7F7E82"/>
                <w:szCs w:val="24"/>
              </w:rPr>
              <w:t>information</w:t>
            </w:r>
          </w:p>
          <w:p w14:paraId="0FD2B973" w14:textId="508CEF2C" w:rsidR="0090086A" w:rsidRPr="002D0F12" w:rsidRDefault="00D70924" w:rsidP="00AD04DE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 w:rsidRPr="00FD273E">
              <w:rPr>
                <w:rFonts w:ascii="Arial" w:hAnsi="Arial" w:cs="Arial"/>
                <w:color w:val="7F7E82"/>
                <w:szCs w:val="24"/>
              </w:rPr>
              <w:t xml:space="preserve">For the </w:t>
            </w:r>
            <w:r w:rsidR="002A29B6" w:rsidRPr="00FD273E">
              <w:rPr>
                <w:rFonts w:ascii="Arial" w:hAnsi="Arial" w:cs="Arial"/>
                <w:color w:val="7F7E82"/>
                <w:szCs w:val="24"/>
              </w:rPr>
              <w:t>three</w:t>
            </w:r>
            <w:r w:rsidR="00AD04DE" w:rsidRPr="00FD273E">
              <w:rPr>
                <w:rFonts w:ascii="Arial" w:hAnsi="Arial" w:cs="Arial"/>
                <w:color w:val="7F7E82"/>
                <w:szCs w:val="24"/>
              </w:rPr>
              <w:t>-month period</w:t>
            </w:r>
            <w:r w:rsidRPr="00FD273E">
              <w:rPr>
                <w:rFonts w:ascii="Arial" w:hAnsi="Arial" w:cs="Arial"/>
                <w:color w:val="7F7E82"/>
                <w:szCs w:val="24"/>
              </w:rPr>
              <w:t xml:space="preserve"> ended </w:t>
            </w:r>
            <w:r w:rsidR="002A29B6" w:rsidRPr="00FD273E">
              <w:rPr>
                <w:rFonts w:ascii="Arial" w:hAnsi="Arial" w:cs="Arial"/>
                <w:color w:val="7F7E82"/>
                <w:szCs w:val="24"/>
              </w:rPr>
              <w:t xml:space="preserve">31 March </w:t>
            </w:r>
            <w:r w:rsidR="00AA6975">
              <w:rPr>
                <w:rFonts w:ascii="Arial" w:hAnsi="Arial" w:cs="Arial"/>
                <w:color w:val="7F7E82"/>
                <w:szCs w:val="24"/>
              </w:rPr>
              <w:t>2022</w:t>
            </w:r>
          </w:p>
        </w:tc>
      </w:tr>
    </w:tbl>
    <w:p w14:paraId="6C2DE6A5" w14:textId="77777777" w:rsidR="0090086A" w:rsidRDefault="0090086A" w:rsidP="0090086A">
      <w:pPr>
        <w:sectPr w:rsidR="0090086A" w:rsidSect="00DE3B5E">
          <w:footerReference w:type="default" r:id="rId10"/>
          <w:footerReference w:type="firs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7F63FC1" w14:textId="77777777" w:rsidR="002D0F12" w:rsidRPr="00525FAC" w:rsidRDefault="002D0F12" w:rsidP="002D0F12">
      <w:pPr>
        <w:spacing w:line="380" w:lineRule="exact"/>
        <w:ind w:right="-43"/>
        <w:jc w:val="both"/>
        <w:rPr>
          <w:rFonts w:ascii="Arial" w:eastAsia="Arial Unicode MS" w:hAnsi="Arial" w:cs="Arial Unicode MS"/>
          <w:b/>
          <w:sz w:val="22"/>
          <w:szCs w:val="22"/>
        </w:rPr>
      </w:pPr>
      <w:r w:rsidRPr="00525FAC">
        <w:rPr>
          <w:rFonts w:ascii="Arial" w:eastAsia="Arial Unicode MS" w:hAnsi="Arial" w:cs="Arial Unicode MS"/>
          <w:b/>
          <w:sz w:val="22"/>
          <w:szCs w:val="22"/>
        </w:rPr>
        <w:lastRenderedPageBreak/>
        <w:t>Independent Auditor</w:t>
      </w:r>
      <w:r>
        <w:rPr>
          <w:rFonts w:ascii="Arial" w:eastAsia="Arial Unicode MS" w:hAnsi="Arial" w:cs="Arial Unicode MS"/>
          <w:b/>
          <w:sz w:val="22"/>
          <w:szCs w:val="22"/>
        </w:rPr>
        <w:t>'s Report on Review of Interim Financial Information</w:t>
      </w:r>
    </w:p>
    <w:p w14:paraId="7CF893AB" w14:textId="77777777" w:rsidR="0090086A" w:rsidRPr="00525FAC" w:rsidRDefault="0090086A" w:rsidP="0090086A">
      <w:pPr>
        <w:tabs>
          <w:tab w:val="left" w:pos="2595"/>
        </w:tabs>
        <w:spacing w:line="38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To the </w:t>
      </w:r>
      <w:r>
        <w:rPr>
          <w:rFonts w:ascii="Arial" w:eastAsia="Arial Unicode MS" w:hAnsi="Arial" w:cs="Arial Unicode MS"/>
          <w:sz w:val="22"/>
          <w:szCs w:val="22"/>
        </w:rPr>
        <w:t>S</w:t>
      </w:r>
      <w:r w:rsidRPr="00525FAC">
        <w:rPr>
          <w:rFonts w:ascii="Arial" w:eastAsia="Arial Unicode MS" w:hAnsi="Arial" w:cs="Arial Unicode MS"/>
          <w:sz w:val="22"/>
          <w:szCs w:val="22"/>
        </w:rPr>
        <w:t>hareholders of Total Access Communication Public Company Limited</w:t>
      </w:r>
    </w:p>
    <w:p w14:paraId="67460F0A" w14:textId="488DA487" w:rsidR="002D0F12" w:rsidRPr="00525FAC" w:rsidRDefault="002D0F12" w:rsidP="002D0F12">
      <w:pPr>
        <w:pStyle w:val="BodyText"/>
        <w:spacing w:before="240" w:after="240" w:line="380" w:lineRule="exact"/>
        <w:ind w:right="-43"/>
        <w:rPr>
          <w:rFonts w:ascii="Arial" w:eastAsia="Arial Unicode MS" w:hAnsi="Arial" w:cs="Arial Unicode MS"/>
          <w:sz w:val="22"/>
          <w:szCs w:val="22"/>
        </w:rPr>
      </w:pPr>
      <w:r w:rsidRPr="009F3AE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Pr="009F3AE0">
        <w:rPr>
          <w:rFonts w:ascii="Arial" w:eastAsia="Arial Unicode MS" w:hAnsi="Arial" w:cs="Arial Unicode MS"/>
          <w:sz w:val="22"/>
          <w:szCs w:val="22"/>
        </w:rPr>
        <w:t>Total Access Communication</w:t>
      </w:r>
      <w:r w:rsidRPr="009F3AE0">
        <w:rPr>
          <w:rFonts w:ascii="Arial" w:hAnsi="Arial" w:cs="Arial"/>
          <w:sz w:val="22"/>
          <w:szCs w:val="22"/>
        </w:rPr>
        <w:t xml:space="preserve"> Public Company Limited and its subsidiaries as </w:t>
      </w:r>
      <w:proofErr w:type="gramStart"/>
      <w:r w:rsidRPr="009F3AE0">
        <w:rPr>
          <w:rFonts w:ascii="Arial" w:hAnsi="Arial" w:cs="Arial"/>
          <w:sz w:val="22"/>
          <w:szCs w:val="22"/>
        </w:rPr>
        <w:t>at</w:t>
      </w:r>
      <w:proofErr w:type="gramEnd"/>
      <w:r w:rsidRPr="009F3AE0">
        <w:rPr>
          <w:rFonts w:ascii="Arial" w:hAnsi="Arial" w:cs="Arial"/>
          <w:sz w:val="22"/>
          <w:szCs w:val="22"/>
        </w:rPr>
        <w:t xml:space="preserve"> </w:t>
      </w:r>
      <w:r w:rsidR="002A29B6">
        <w:rPr>
          <w:rFonts w:ascii="Arial" w:hAnsi="Arial" w:cs="Arial"/>
          <w:sz w:val="22"/>
          <w:szCs w:val="22"/>
        </w:rPr>
        <w:t xml:space="preserve">31 March </w:t>
      </w:r>
      <w:r w:rsidR="00AA6975">
        <w:rPr>
          <w:rFonts w:ascii="Arial" w:hAnsi="Arial" w:cs="Arial"/>
          <w:sz w:val="22"/>
          <w:szCs w:val="22"/>
        </w:rPr>
        <w:t>2022</w:t>
      </w:r>
      <w:r w:rsidRPr="009F3AE0">
        <w:rPr>
          <w:rFonts w:ascii="Arial" w:hAnsi="Arial" w:cs="Cordia New"/>
          <w:sz w:val="22"/>
          <w:szCs w:val="22"/>
        </w:rPr>
        <w:t>,</w:t>
      </w:r>
      <w:r w:rsidR="002E1E06">
        <w:rPr>
          <w:rFonts w:ascii="Arial" w:hAnsi="Arial" w:cs="Cordia New"/>
          <w:sz w:val="22"/>
          <w:szCs w:val="22"/>
        </w:rPr>
        <w:t xml:space="preserve"> </w:t>
      </w:r>
      <w:r w:rsidRPr="009F3AE0">
        <w:rPr>
          <w:rFonts w:ascii="Arial" w:hAnsi="Arial" w:cs="Arial"/>
          <w:sz w:val="22"/>
          <w:szCs w:val="22"/>
        </w:rPr>
        <w:t>the related con</w:t>
      </w:r>
      <w:r>
        <w:rPr>
          <w:rFonts w:ascii="Arial" w:hAnsi="Arial" w:cs="Arial"/>
          <w:sz w:val="22"/>
          <w:szCs w:val="22"/>
        </w:rPr>
        <w:t xml:space="preserve">solidated </w:t>
      </w:r>
      <w:r w:rsidR="008125E1">
        <w:rPr>
          <w:rFonts w:ascii="Arial" w:hAnsi="Arial" w:cs="Browallia New"/>
          <w:sz w:val="22"/>
          <w:szCs w:val="28"/>
        </w:rPr>
        <w:t xml:space="preserve">statements of income, </w:t>
      </w:r>
      <w:r>
        <w:rPr>
          <w:rFonts w:ascii="Arial" w:hAnsi="Arial" w:cs="Arial"/>
          <w:sz w:val="22"/>
          <w:szCs w:val="22"/>
        </w:rPr>
        <w:t>comprehensive income</w:t>
      </w:r>
      <w:r w:rsidR="004308E9">
        <w:rPr>
          <w:rFonts w:ascii="Arial" w:hAnsi="Arial" w:cstheme="minorBidi"/>
          <w:sz w:val="22"/>
          <w:szCs w:val="22"/>
        </w:rPr>
        <w:t>,</w:t>
      </w:r>
      <w:r w:rsidR="004308E9">
        <w:rPr>
          <w:rFonts w:ascii="Arial" w:hAnsi="Arial" w:cstheme="minorBidi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changes in </w:t>
      </w:r>
      <w:r w:rsidRPr="009F3AE0">
        <w:rPr>
          <w:rFonts w:ascii="Arial" w:hAnsi="Arial" w:cs="Arial"/>
          <w:sz w:val="22"/>
          <w:szCs w:val="22"/>
        </w:rPr>
        <w:t xml:space="preserve">shareholders’ equity and cash flows for the </w:t>
      </w:r>
      <w:r w:rsidR="002A29B6">
        <w:rPr>
          <w:rFonts w:ascii="Arial" w:hAnsi="Arial" w:cs="Arial"/>
          <w:sz w:val="22"/>
          <w:szCs w:val="22"/>
        </w:rPr>
        <w:t>three</w:t>
      </w:r>
      <w:r w:rsidR="003F5B55">
        <w:rPr>
          <w:rFonts w:ascii="Arial" w:hAnsi="Arial" w:cs="Arial"/>
          <w:sz w:val="22"/>
          <w:szCs w:val="22"/>
        </w:rPr>
        <w:t>-month period</w:t>
      </w:r>
      <w:r w:rsidRPr="009F3A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then ended</w:t>
      </w:r>
      <w:r w:rsidRPr="009F3AE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as well as the condensed notes to the </w:t>
      </w:r>
      <w:r w:rsidR="009729F4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 xml:space="preserve">consolidated financial statements. I </w:t>
      </w:r>
      <w:r w:rsidRPr="009F3AE0">
        <w:rPr>
          <w:rFonts w:ascii="Arial" w:hAnsi="Arial" w:cs="Arial"/>
          <w:sz w:val="22"/>
          <w:szCs w:val="22"/>
        </w:rPr>
        <w:t xml:space="preserve">have also reviewed the separate financial </w:t>
      </w:r>
      <w:r>
        <w:rPr>
          <w:rFonts w:ascii="Arial" w:hAnsi="Arial" w:cs="Arial"/>
          <w:sz w:val="22"/>
          <w:szCs w:val="22"/>
        </w:rPr>
        <w:t>information</w:t>
      </w:r>
      <w:r w:rsidRPr="009F3AE0">
        <w:rPr>
          <w:rFonts w:ascii="Arial" w:hAnsi="Arial" w:cs="Arial"/>
          <w:sz w:val="22"/>
          <w:szCs w:val="22"/>
        </w:rPr>
        <w:t xml:space="preserve"> </w:t>
      </w:r>
      <w:r w:rsidRPr="009F3AE0">
        <w:rPr>
          <w:rFonts w:ascii="Arial" w:eastAsia="Arial Unicode MS" w:hAnsi="Arial" w:cs="Arial Unicode MS"/>
          <w:sz w:val="22"/>
          <w:szCs w:val="22"/>
        </w:rPr>
        <w:t>of Total Access Communication Public Company Limited for the same period</w:t>
      </w:r>
      <w:r w:rsidR="009729F4">
        <w:rPr>
          <w:rFonts w:ascii="Arial" w:eastAsia="Arial Unicode MS" w:hAnsi="Arial" w:cs="Arial Unicode MS"/>
          <w:sz w:val="22"/>
          <w:szCs w:val="22"/>
        </w:rPr>
        <w:t xml:space="preserve"> (collectivity “interim financial information”)</w:t>
      </w:r>
      <w:r>
        <w:rPr>
          <w:rFonts w:ascii="Arial" w:eastAsia="Arial Unicode MS" w:hAnsi="Arial" w:cs="Arial Unicode MS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A37B0F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>
        <w:rPr>
          <w:rFonts w:ascii="Arial" w:eastAsia="Arial Unicode MS" w:hAnsi="Arial" w:cs="Arial Unicode MS"/>
          <w:sz w:val="22"/>
          <w:szCs w:val="22"/>
        </w:rPr>
        <w:t>.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My responsibility is </w:t>
      </w:r>
      <w:r>
        <w:rPr>
          <w:rFonts w:ascii="Arial" w:eastAsia="Arial Unicode MS" w:hAnsi="Arial" w:cs="Arial Unicode MS"/>
          <w:sz w:val="22"/>
          <w:szCs w:val="22"/>
        </w:rPr>
        <w:t>to express a conclusion on this interim financial information based on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my review.</w:t>
      </w:r>
      <w:r w:rsidRPr="00525FAC">
        <w:rPr>
          <w:rFonts w:ascii="Arial" w:eastAsia="Arial Unicode MS" w:hAnsi="Arial" w:cs="Arial Unicode MS"/>
          <w:sz w:val="22"/>
          <w:szCs w:val="22"/>
          <w:cs/>
        </w:rPr>
        <w:t xml:space="preserve"> </w:t>
      </w:r>
    </w:p>
    <w:p w14:paraId="05BBDFA8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710F76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7FEE86" w14:textId="77777777" w:rsidR="002D0F12" w:rsidRPr="00282727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282727">
        <w:rPr>
          <w:rFonts w:ascii="Arial" w:hAnsi="Arial" w:cs="Arial"/>
          <w:sz w:val="22"/>
          <w:szCs w:val="22"/>
        </w:rPr>
        <w:t>I condu</w:t>
      </w:r>
      <w:r>
        <w:rPr>
          <w:rFonts w:ascii="Arial" w:hAnsi="Arial" w:cs="Arial"/>
          <w:sz w:val="22"/>
          <w:szCs w:val="22"/>
        </w:rPr>
        <w:t>cted my review</w:t>
      </w:r>
      <w:r w:rsidRPr="00282727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Standard on Review Engagements </w:t>
      </w:r>
      <w:r w:rsidRPr="00282727">
        <w:rPr>
          <w:rFonts w:ascii="Arial" w:hAnsi="Arial" w:cs="Arial"/>
          <w:sz w:val="22"/>
          <w:szCs w:val="22"/>
          <w:cs/>
        </w:rPr>
        <w:t>2410</w:t>
      </w:r>
      <w:r w:rsidRPr="00282727">
        <w:rPr>
          <w:rFonts w:ascii="Arial" w:hAnsi="Arial" w:cs="Arial"/>
          <w:sz w:val="22"/>
          <w:szCs w:val="22"/>
        </w:rPr>
        <w:t xml:space="preserve">, </w:t>
      </w:r>
      <w:r w:rsidRPr="00282727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2827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282727">
        <w:rPr>
          <w:rFonts w:ascii="Arial" w:hAnsi="Arial" w:cs="Arial"/>
          <w:sz w:val="22"/>
          <w:szCs w:val="22"/>
        </w:rPr>
        <w:t>A review of interim financial informatio</w:t>
      </w:r>
      <w:r>
        <w:rPr>
          <w:rFonts w:ascii="Arial" w:hAnsi="Arial" w:cs="Arial"/>
          <w:sz w:val="22"/>
          <w:szCs w:val="22"/>
        </w:rPr>
        <w:t xml:space="preserve">n consists of making inquiries, </w:t>
      </w:r>
      <w:r w:rsidRPr="00282727">
        <w:rPr>
          <w:rFonts w:ascii="Arial" w:hAnsi="Arial" w:cs="Arial"/>
          <w:sz w:val="22"/>
          <w:szCs w:val="22"/>
        </w:rPr>
        <w:t xml:space="preserve">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Pr="00282727">
        <w:rPr>
          <w:rFonts w:ascii="Arial" w:hAnsi="Arial" w:cs="Arial"/>
          <w:sz w:val="22"/>
          <w:szCs w:val="22"/>
        </w:rPr>
        <w:t xml:space="preserve"> and consequently does not enable me to obtain assurance tha</w:t>
      </w:r>
      <w:r>
        <w:rPr>
          <w:rFonts w:ascii="Arial" w:hAnsi="Arial" w:cs="Arial"/>
          <w:sz w:val="22"/>
          <w:szCs w:val="22"/>
        </w:rPr>
        <w:t xml:space="preserve">t </w:t>
      </w:r>
      <w:r w:rsidRPr="00282727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DEE50E4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2AA1F5E0" w14:textId="77777777" w:rsidR="002D0F12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282727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Accounting Standard 34 </w:t>
      </w:r>
      <w:r w:rsidRPr="0028272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2727">
        <w:rPr>
          <w:rFonts w:ascii="Arial" w:hAnsi="Arial" w:cs="Arial"/>
          <w:sz w:val="22"/>
          <w:szCs w:val="22"/>
        </w:rPr>
        <w:t>.</w:t>
      </w:r>
    </w:p>
    <w:p w14:paraId="22624AF3" w14:textId="77777777" w:rsidR="002D0F12" w:rsidRDefault="002D0F12" w:rsidP="002D0F12">
      <w:pPr>
        <w:spacing w:before="240" w:after="120" w:line="380" w:lineRule="exact"/>
        <w:rPr>
          <w:rFonts w:ascii="Arial" w:hAnsi="Arial" w:cs="Arial"/>
          <w:sz w:val="22"/>
          <w:szCs w:val="22"/>
        </w:rPr>
      </w:pPr>
    </w:p>
    <w:p w14:paraId="2FE20513" w14:textId="77777777" w:rsidR="002D0DBD" w:rsidRDefault="002D0DBD" w:rsidP="00306E9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eastAsia="Arial Unicode MS" w:hAnsi="Arial" w:cs="Arial Unicode MS"/>
          <w:color w:val="000000"/>
          <w:sz w:val="22"/>
          <w:szCs w:val="22"/>
        </w:rPr>
        <w:sectPr w:rsidR="002D0DBD" w:rsidSect="002D0DBD">
          <w:footerReference w:type="first" r:id="rId12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0CE9779B" w14:textId="6F29D71D" w:rsidR="002D280C" w:rsidRPr="00710F76" w:rsidRDefault="002D280C" w:rsidP="002D280C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Emphasis of matter</w:t>
      </w:r>
    </w:p>
    <w:p w14:paraId="739E36A5" w14:textId="6E581083" w:rsidR="002D280C" w:rsidRDefault="002D280C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draw attention to </w:t>
      </w:r>
      <w:r w:rsidR="00956CD4">
        <w:rPr>
          <w:rFonts w:ascii="Arial" w:hAnsi="Arial" w:cs="Browallia New"/>
          <w:sz w:val="22"/>
          <w:szCs w:val="28"/>
        </w:rPr>
        <w:t>N</w:t>
      </w:r>
      <w:r w:rsidR="007A1AAC">
        <w:rPr>
          <w:rFonts w:ascii="Arial" w:hAnsi="Arial" w:cs="Arial"/>
          <w:sz w:val="22"/>
          <w:szCs w:val="22"/>
        </w:rPr>
        <w:t xml:space="preserve">ote </w:t>
      </w:r>
      <w:r w:rsidR="008B3A18">
        <w:rPr>
          <w:rFonts w:ascii="Arial" w:hAnsi="Arial" w:cstheme="minorBidi"/>
          <w:sz w:val="22"/>
          <w:szCs w:val="22"/>
        </w:rPr>
        <w:t>23</w:t>
      </w:r>
      <w:r w:rsidR="00956CD4">
        <w:rPr>
          <w:rFonts w:ascii="Arial" w:hAnsi="Arial" w:cstheme="minorBidi"/>
          <w:sz w:val="22"/>
          <w:szCs w:val="22"/>
        </w:rPr>
        <w:t xml:space="preserve"> and </w:t>
      </w:r>
      <w:r w:rsidR="008B3A18">
        <w:rPr>
          <w:rFonts w:ascii="Arial" w:hAnsi="Arial" w:cstheme="minorBidi"/>
          <w:sz w:val="22"/>
          <w:szCs w:val="22"/>
        </w:rPr>
        <w:t>24</w:t>
      </w:r>
      <w:r w:rsidR="00956CD4">
        <w:rPr>
          <w:rFonts w:ascii="Arial" w:hAnsi="Arial" w:cstheme="minorBidi"/>
          <w:sz w:val="22"/>
          <w:szCs w:val="22"/>
        </w:rPr>
        <w:t xml:space="preserve"> </w:t>
      </w:r>
      <w:r w:rsidR="007A1AAC">
        <w:rPr>
          <w:rFonts w:ascii="Arial" w:hAnsi="Arial" w:cs="Arial"/>
          <w:sz w:val="22"/>
          <w:szCs w:val="22"/>
        </w:rPr>
        <w:t xml:space="preserve">to the </w:t>
      </w:r>
      <w:r w:rsidR="005D43A2">
        <w:rPr>
          <w:rFonts w:ascii="Arial" w:hAnsi="Arial" w:cs="Arial"/>
          <w:sz w:val="22"/>
          <w:szCs w:val="22"/>
        </w:rPr>
        <w:t xml:space="preserve">interim </w:t>
      </w:r>
      <w:r w:rsidR="007A1AAC">
        <w:rPr>
          <w:rFonts w:ascii="Arial" w:hAnsi="Arial" w:cs="Arial"/>
          <w:sz w:val="22"/>
          <w:szCs w:val="22"/>
        </w:rPr>
        <w:t>consolidated financial statements</w:t>
      </w:r>
      <w:r w:rsidR="00956CD4">
        <w:rPr>
          <w:rFonts w:ascii="Arial" w:hAnsi="Arial" w:cs="Arial"/>
          <w:sz w:val="22"/>
          <w:szCs w:val="22"/>
        </w:rPr>
        <w:t xml:space="preserve"> discussing the uncertainties in respect of the </w:t>
      </w:r>
      <w:r w:rsidR="00DE1C00">
        <w:rPr>
          <w:rFonts w:ascii="Arial" w:hAnsi="Arial" w:cs="Arial"/>
          <w:sz w:val="22"/>
          <w:szCs w:val="22"/>
        </w:rPr>
        <w:t xml:space="preserve">Group’s </w:t>
      </w:r>
      <w:r w:rsidR="00956CD4">
        <w:rPr>
          <w:rFonts w:ascii="Arial" w:hAnsi="Arial" w:cs="Arial"/>
          <w:sz w:val="22"/>
          <w:szCs w:val="22"/>
        </w:rPr>
        <w:t xml:space="preserve">significant litigations and commercial disputes </w:t>
      </w:r>
      <w:r w:rsidR="00DE1C00">
        <w:rPr>
          <w:rFonts w:ascii="Arial" w:hAnsi="Arial" w:cs="Arial"/>
          <w:sz w:val="22"/>
          <w:szCs w:val="22"/>
        </w:rPr>
        <w:t>that</w:t>
      </w:r>
      <w:r w:rsidR="00956CD4">
        <w:rPr>
          <w:rFonts w:ascii="Arial" w:hAnsi="Arial" w:cs="Arial"/>
          <w:sz w:val="22"/>
          <w:szCs w:val="22"/>
        </w:rPr>
        <w:t xml:space="preserve"> </w:t>
      </w:r>
      <w:r w:rsidR="00956CD4">
        <w:rPr>
          <w:rFonts w:ascii="Arial" w:eastAsia="Arial Unicode MS" w:hAnsi="Arial" w:cs="Arial Unicode MS"/>
          <w:color w:val="000000"/>
          <w:sz w:val="22"/>
          <w:szCs w:val="22"/>
        </w:rPr>
        <w:t>are</w:t>
      </w:r>
      <w:r w:rsidR="00956CD4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under formal arbitration </w:t>
      </w:r>
      <w:r w:rsidR="00FE6EFC">
        <w:rPr>
          <w:rFonts w:ascii="Arial" w:eastAsia="Arial Unicode MS" w:hAnsi="Arial" w:cs="Arial Unicode MS"/>
          <w:color w:val="000000"/>
          <w:sz w:val="22"/>
          <w:szCs w:val="22"/>
        </w:rPr>
        <w:t>or</w:t>
      </w:r>
      <w:r w:rsidR="00956CD4">
        <w:rPr>
          <w:rFonts w:ascii="Arial" w:eastAsia="Arial Unicode MS" w:hAnsi="Arial" w:cs="Arial Unicode MS"/>
          <w:color w:val="000000"/>
          <w:sz w:val="22"/>
          <w:szCs w:val="22"/>
        </w:rPr>
        <w:t xml:space="preserve"> court </w:t>
      </w:r>
      <w:r w:rsidR="00956CD4" w:rsidRPr="004A55BA">
        <w:rPr>
          <w:rFonts w:ascii="Arial" w:eastAsia="Arial Unicode MS" w:hAnsi="Arial" w:cs="Arial Unicode MS"/>
          <w:color w:val="000000"/>
          <w:sz w:val="22"/>
          <w:szCs w:val="22"/>
        </w:rPr>
        <w:t>proceeding</w:t>
      </w:r>
      <w:r w:rsidR="00956CD4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DE1C00">
        <w:rPr>
          <w:rFonts w:ascii="Arial" w:eastAsia="Arial Unicode MS" w:hAnsi="Arial" w:cs="Arial Unicode MS"/>
          <w:color w:val="000000"/>
          <w:sz w:val="22"/>
          <w:szCs w:val="22"/>
        </w:rPr>
        <w:t xml:space="preserve"> and whose </w:t>
      </w:r>
      <w:r w:rsidR="00956CD4" w:rsidRPr="00956CD4">
        <w:rPr>
          <w:rFonts w:ascii="Arial" w:eastAsia="Arial Unicode MS" w:hAnsi="Arial" w:cs="Arial Unicode MS"/>
          <w:color w:val="000000"/>
          <w:sz w:val="22"/>
          <w:szCs w:val="22"/>
        </w:rPr>
        <w:t>outcome</w:t>
      </w:r>
      <w:r w:rsidR="00DE1C00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956CD4" w:rsidRPr="00956CD4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FE6EFC">
        <w:rPr>
          <w:rFonts w:ascii="Arial" w:eastAsia="Arial Unicode MS" w:hAnsi="Arial" w:cs="Arial Unicode MS"/>
          <w:color w:val="000000"/>
          <w:sz w:val="22"/>
          <w:szCs w:val="22"/>
        </w:rPr>
        <w:t xml:space="preserve">are depend on the execution, negotiation, or future court proceeding and </w:t>
      </w:r>
      <w:r w:rsidR="00956CD4" w:rsidRPr="00956CD4">
        <w:rPr>
          <w:rFonts w:ascii="Arial" w:eastAsia="Arial Unicode MS" w:hAnsi="Arial" w:cs="Arial Unicode MS"/>
          <w:color w:val="000000"/>
          <w:sz w:val="22"/>
          <w:szCs w:val="22"/>
        </w:rPr>
        <w:t xml:space="preserve">cannot be determined </w:t>
      </w:r>
      <w:r w:rsidR="00956CD4">
        <w:rPr>
          <w:rFonts w:ascii="Arial" w:eastAsia="Arial Unicode MS" w:hAnsi="Arial" w:cs="Arial Unicode MS"/>
          <w:color w:val="000000"/>
          <w:sz w:val="22"/>
          <w:szCs w:val="22"/>
        </w:rPr>
        <w:t>at present</w:t>
      </w:r>
      <w:r w:rsidR="00DE1C00">
        <w:rPr>
          <w:rFonts w:ascii="Arial" w:eastAsia="Arial Unicode MS" w:hAnsi="Arial" w:cs="Arial Unicode MS"/>
          <w:color w:val="000000"/>
          <w:sz w:val="22"/>
          <w:szCs w:val="22"/>
        </w:rPr>
        <w:t xml:space="preserve">. </w:t>
      </w:r>
      <w:proofErr w:type="gramStart"/>
      <w:r w:rsidR="00956CD4">
        <w:rPr>
          <w:rFonts w:ascii="Arial" w:eastAsia="Arial Unicode MS" w:hAnsi="Arial" w:cs="Arial Unicode MS"/>
          <w:color w:val="000000"/>
          <w:sz w:val="22"/>
          <w:szCs w:val="22"/>
        </w:rPr>
        <w:t>My opinion is not</w:t>
      </w:r>
      <w:proofErr w:type="gramEnd"/>
      <w:r w:rsidR="00956CD4">
        <w:rPr>
          <w:rFonts w:ascii="Arial" w:eastAsia="Arial Unicode MS" w:hAnsi="Arial" w:cs="Arial Unicode MS"/>
          <w:color w:val="000000"/>
          <w:sz w:val="22"/>
          <w:szCs w:val="22"/>
        </w:rPr>
        <w:t xml:space="preserve"> modified in respect of </w:t>
      </w:r>
      <w:r w:rsidR="0049583D">
        <w:rPr>
          <w:rFonts w:ascii="Arial" w:eastAsia="Arial Unicode MS" w:hAnsi="Arial" w:cs="Arial Unicode MS"/>
          <w:color w:val="000000"/>
          <w:sz w:val="22"/>
          <w:szCs w:val="22"/>
        </w:rPr>
        <w:t>this</w:t>
      </w:r>
      <w:r w:rsidR="00956CD4">
        <w:rPr>
          <w:rFonts w:ascii="Arial" w:eastAsia="Arial Unicode MS" w:hAnsi="Arial" w:cs="Arial Unicode MS"/>
          <w:color w:val="000000"/>
          <w:sz w:val="22"/>
          <w:szCs w:val="22"/>
        </w:rPr>
        <w:t xml:space="preserve"> matter.</w:t>
      </w:r>
    </w:p>
    <w:p w14:paraId="68A58D81" w14:textId="667A0C5C" w:rsidR="002D0F12" w:rsidRPr="00525FAC" w:rsidRDefault="00C04438" w:rsidP="002D0DBD">
      <w:pPr>
        <w:tabs>
          <w:tab w:val="center" w:pos="6480"/>
        </w:tabs>
        <w:spacing w:before="140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C04438">
        <w:rPr>
          <w:rFonts w:ascii="Arial" w:eastAsia="Arial Unicode MS" w:hAnsi="Arial" w:cs="Arial Unicode MS"/>
          <w:sz w:val="22"/>
          <w:szCs w:val="22"/>
        </w:rPr>
        <w:t>Pimjai Manitkajohnkit</w:t>
      </w:r>
    </w:p>
    <w:p w14:paraId="32328886" w14:textId="003CEE36" w:rsidR="002D0F12" w:rsidRPr="00525FAC" w:rsidRDefault="002D0F12" w:rsidP="002D0F12">
      <w:pPr>
        <w:tabs>
          <w:tab w:val="center" w:pos="6480"/>
        </w:tabs>
        <w:spacing w:after="36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>(</w:t>
      </w:r>
      <w:r w:rsidRPr="00525FAC">
        <w:rPr>
          <w:rFonts w:ascii="Arial" w:eastAsia="Arial Unicode MS" w:hAnsi="Arial" w:cs="Arial Unicode MS"/>
          <w:sz w:val="22"/>
          <w:szCs w:val="22"/>
        </w:rPr>
        <w:t>Thailand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) </w:t>
      </w:r>
      <w:r w:rsidRPr="00525FAC">
        <w:rPr>
          <w:rFonts w:ascii="Arial" w:eastAsia="Arial Unicode MS" w:hAnsi="Arial" w:cs="Arial Unicode MS"/>
          <w:sz w:val="22"/>
          <w:szCs w:val="22"/>
        </w:rPr>
        <w:t>No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. </w:t>
      </w:r>
      <w:r w:rsidR="00CB7EF6" w:rsidRPr="00CB7EF6">
        <w:rPr>
          <w:rFonts w:ascii="Arial" w:eastAsia="Arial Unicode MS" w:hAnsi="Arial" w:cs="Arial Unicode MS"/>
          <w:sz w:val="22"/>
          <w:szCs w:val="22"/>
          <w:lang w:val="en-GB"/>
        </w:rPr>
        <w:t>4521</w:t>
      </w:r>
    </w:p>
    <w:p w14:paraId="57AC3D6B" w14:textId="77777777" w:rsidR="002D0F12" w:rsidRPr="006D15C9" w:rsidRDefault="002D0F12" w:rsidP="002D0F12">
      <w:pPr>
        <w:spacing w:before="240"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5BD0951" w14:textId="017C74C8" w:rsidR="00CC1192" w:rsidRPr="002D280C" w:rsidRDefault="002D0F12" w:rsidP="002D280C">
      <w:pPr>
        <w:tabs>
          <w:tab w:val="center" w:pos="6480"/>
        </w:tabs>
        <w:spacing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956CD4">
        <w:rPr>
          <w:rFonts w:ascii="Arial" w:eastAsia="Arial Unicode MS" w:hAnsi="Arial" w:cs="Arial Unicode MS"/>
          <w:sz w:val="22"/>
          <w:szCs w:val="22"/>
        </w:rPr>
        <w:t>22</w:t>
      </w:r>
      <w:r w:rsidR="00593F3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E35562">
        <w:rPr>
          <w:rFonts w:ascii="Arial" w:eastAsia="Arial Unicode MS" w:hAnsi="Arial" w:cs="Arial Unicode MS"/>
          <w:sz w:val="22"/>
          <w:szCs w:val="22"/>
        </w:rPr>
        <w:t xml:space="preserve">April </w:t>
      </w:r>
      <w:r w:rsidR="00AA6975">
        <w:rPr>
          <w:rFonts w:ascii="Arial" w:eastAsia="Arial Unicode MS" w:hAnsi="Arial" w:cs="Arial Unicode MS"/>
          <w:sz w:val="22"/>
          <w:szCs w:val="22"/>
        </w:rPr>
        <w:t>2022</w:t>
      </w:r>
    </w:p>
    <w:sectPr w:rsidR="00CC1192" w:rsidRPr="002D280C" w:rsidSect="002D0DBD"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D9411" w14:textId="77777777" w:rsidR="00E87970" w:rsidRDefault="00E87970" w:rsidP="008A2929">
      <w:r>
        <w:separator/>
      </w:r>
    </w:p>
  </w:endnote>
  <w:endnote w:type="continuationSeparator" w:id="0">
    <w:p w14:paraId="2853299E" w14:textId="77777777" w:rsidR="00E87970" w:rsidRDefault="00E87970" w:rsidP="008A2929">
      <w:r>
        <w:continuationSeparator/>
      </w:r>
    </w:p>
  </w:endnote>
  <w:endnote w:type="continuationNotice" w:id="1">
    <w:p w14:paraId="0876B787" w14:textId="77777777" w:rsidR="00E87970" w:rsidRDefault="00E879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22DBD" w14:textId="293C8838" w:rsidR="00A1503E" w:rsidRPr="00A1503E" w:rsidRDefault="00507ADF" w:rsidP="00A1503E">
    <w:pPr>
      <w:pStyle w:val="Foot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2429ADF" wp14:editId="000A965F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57200"/>
              <wp:effectExtent l="0" t="0" r="0" b="0"/>
              <wp:wrapNone/>
              <wp:docPr id="1" name="MSIPCMd51d4c949eeeaf5e0d64f5a2" descr="{&quot;HashCode&quot;:777030729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BDB5A" w14:textId="43569130" w:rsidR="00507ADF" w:rsidRPr="00507ADF" w:rsidRDefault="00507ADF" w:rsidP="00507ADF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507ADF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429ADF" id="_x0000_t202" coordsize="21600,21600" o:spt="202" path="m,l,21600r21600,l21600,xe">
              <v:stroke joinstyle="miter"/>
              <v:path gradientshapeok="t" o:connecttype="rect"/>
            </v:shapetype>
            <v:shape id="MSIPCMd51d4c949eeeaf5e0d64f5a2" o:spid="_x0000_s1026" type="#_x0000_t202" alt="{&quot;HashCode&quot;:777030729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" o:allowincell="f" filled="f" stroked="f" strokeweight=".5pt">
              <v:fill o:detectmouseclick="t"/>
              <v:textbox inset="20pt,0,,0">
                <w:txbxContent>
                  <w:p w14:paraId="361BDB5A" w14:textId="43569130" w:rsidR="00507ADF" w:rsidRPr="00507ADF" w:rsidRDefault="00507ADF" w:rsidP="00507ADF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507ADF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E316906" w14:textId="77777777" w:rsidR="00A1503E" w:rsidRDefault="00A15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0AFEC" w14:textId="365DF644" w:rsidR="00A1503E" w:rsidRPr="00A05B9D" w:rsidRDefault="00507ADF" w:rsidP="00A1503E">
    <w:pPr>
      <w:pStyle w:val="Footer"/>
      <w:framePr w:w="465" w:wrap="around" w:vAnchor="text" w:hAnchor="page" w:x="10027" w:y="30"/>
      <w:jc w:val="right"/>
      <w:rPr>
        <w:rStyle w:val="PageNumber"/>
        <w:rFonts w:ascii="Arial" w:eastAsia="Arial Unicode MS" w:hAnsi="Arial" w:cs="Arial Unicode MS"/>
        <w:sz w:val="22"/>
        <w:szCs w:val="22"/>
      </w:rPr>
    </w:pPr>
    <w:r>
      <w:rPr>
        <w:rFonts w:ascii="Arial" w:eastAsia="Arial Unicode MS" w:hAnsi="Arial" w:cs="Arial Unicode MS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DBD5E94" wp14:editId="68F40662">
              <wp:simplePos x="0" y="94107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57200"/>
              <wp:effectExtent l="0" t="0" r="0" b="0"/>
              <wp:wrapNone/>
              <wp:docPr id="2" name="MSIPCMa531435f9da167ec0957b493" descr="{&quot;HashCode&quot;:777030729,&quot;Height&quot;:9999999.0,&quot;Width&quot;:9999999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C783359" w14:textId="51B4AD51" w:rsidR="00507ADF" w:rsidRPr="00507ADF" w:rsidRDefault="00507ADF" w:rsidP="00507ADF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507ADF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BD5E94" id="_x0000_t202" coordsize="21600,21600" o:spt="202" path="m,l,21600r21600,l21600,xe">
              <v:stroke joinstyle="miter"/>
              <v:path gradientshapeok="t" o:connecttype="rect"/>
            </v:shapetype>
            <v:shape id="MSIPCMa531435f9da167ec0957b493" o:spid="_x0000_s1027" type="#_x0000_t202" alt="{&quot;HashCode&quot;:777030729,&quot;Height&quot;:9999999.0,&quot;Width&quot;:9999999.0,&quot;Placement&quot;:&quot;Footer&quot;,&quot;Index&quot;:&quot;FirstPage&quot;,&quot;Section&quot;:1,&quot;Top&quot;:0.0,&quot;Left&quot;:0.0}" style="position:absolute;left:0;text-align:left;margin-left:0;margin-top:0;width:612pt;height:36pt;z-index:251660288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" o:allowincell="f" filled="f" stroked="f" strokeweight=".5pt">
              <v:fill o:detectmouseclick="t"/>
              <v:textbox inset="20pt,0,,0">
                <w:txbxContent>
                  <w:p w14:paraId="4C783359" w14:textId="51B4AD51" w:rsidR="00507ADF" w:rsidRPr="00507ADF" w:rsidRDefault="00507ADF" w:rsidP="00507ADF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507ADF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503E">
      <w:rPr>
        <w:rStyle w:val="PageNumber"/>
        <w:rFonts w:ascii="Arial" w:eastAsia="Arial Unicode MS" w:hAnsi="Arial" w:cs="Arial Unicode MS"/>
        <w:sz w:val="22"/>
        <w:szCs w:val="22"/>
      </w:rPr>
      <w:t>2</w:t>
    </w:r>
    <w:r w:rsidR="00A1503E" w:rsidRPr="00A05B9D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</w:p>
  <w:p w14:paraId="00A9CA0E" w14:textId="77777777" w:rsidR="00A1503E" w:rsidRDefault="00A150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33C0F" w14:textId="77777777" w:rsidR="001F702F" w:rsidRPr="002D0DBD" w:rsidRDefault="00E87970" w:rsidP="002D0D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72E47" w14:textId="191006F6" w:rsidR="002D0DBD" w:rsidRPr="002D0DBD" w:rsidRDefault="00507ADF" w:rsidP="002D0DBD">
    <w:pPr>
      <w:pStyle w:val="Footer"/>
      <w:jc w:val="right"/>
      <w:rPr>
        <w:rFonts w:ascii="Arial" w:hAnsi="Arial" w:cs="Arial"/>
        <w:sz w:val="22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6E7C524" wp14:editId="5B365C48">
              <wp:simplePos x="0" y="94107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57200"/>
              <wp:effectExtent l="0" t="0" r="0" b="0"/>
              <wp:wrapNone/>
              <wp:docPr id="3" name="MSIPCM1fcf4930ba4a0ba31187dff8" descr="{&quot;HashCode&quot;:777030729,&quot;Height&quot;:9999999.0,&quot;Width&quot;:9999999.0,&quot;Placement&quot;:&quot;Footer&quot;,&quot;Index&quot;:&quot;Primary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DF06DA" w14:textId="27FDDC15" w:rsidR="00507ADF" w:rsidRPr="00507ADF" w:rsidRDefault="00507ADF" w:rsidP="00507ADF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507ADF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E7C524" id="_x0000_t202" coordsize="21600,21600" o:spt="202" path="m,l,21600r21600,l21600,xe">
              <v:stroke joinstyle="miter"/>
              <v:path gradientshapeok="t" o:connecttype="rect"/>
            </v:shapetype>
            <v:shape id="MSIPCM1fcf4930ba4a0ba31187dff8" o:spid="_x0000_s1028" type="#_x0000_t202" alt="{&quot;HashCode&quot;:777030729,&quot;Height&quot;:9999999.0,&quot;Width&quot;:9999999.0,&quot;Placement&quot;:&quot;Footer&quot;,&quot;Index&quot;:&quot;Primary&quot;,&quot;Section&quot;:3,&quot;Top&quot;:0.0,&quot;Left&quot;:0.0}" style="position:absolute;left:0;text-align:left;margin-left:0;margin-top:0;width:612pt;height:36pt;z-index:251661312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" o:allowincell="f" filled="f" stroked="f" strokeweight=".5pt">
              <v:fill o:detectmouseclick="t"/>
              <v:textbox inset="20pt,0,,0">
                <w:txbxContent>
                  <w:p w14:paraId="56DF06DA" w14:textId="27FDDC15" w:rsidR="00507ADF" w:rsidRPr="00507ADF" w:rsidRDefault="00507ADF" w:rsidP="00507ADF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507ADF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40033848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32A72E47" w14:textId="191006F6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3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A6B5" w14:textId="5A13CA1B" w:rsidR="002D0DBD" w:rsidRPr="002D0DBD" w:rsidRDefault="00507ADF" w:rsidP="002D0DBD">
    <w:pPr>
      <w:pStyle w:val="Footer"/>
      <w:jc w:val="right"/>
      <w:rPr>
        <w:rFonts w:ascii="Arial" w:hAnsi="Arial" w:cs="Arial"/>
        <w:sz w:val="22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43D628C" wp14:editId="7F7E04C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57200"/>
              <wp:effectExtent l="0" t="0" r="0" b="0"/>
              <wp:wrapNone/>
              <wp:docPr id="4" name="MSIPCMfd0a4bca9e211253023b0e56" descr="{&quot;HashCode&quot;:777030729,&quot;Height&quot;:9999999.0,&quot;Width&quot;:9999999.0,&quot;Placement&quot;:&quot;Foot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2FCAA4" w14:textId="24C37197" w:rsidR="00507ADF" w:rsidRPr="00507ADF" w:rsidRDefault="00507ADF" w:rsidP="00507ADF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507ADF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3D628C" id="_x0000_t202" coordsize="21600,21600" o:spt="202" path="m,l,21600r21600,l21600,xe">
              <v:stroke joinstyle="miter"/>
              <v:path gradientshapeok="t" o:connecttype="rect"/>
            </v:shapetype>
            <v:shape id="MSIPCMfd0a4bca9e211253023b0e56" o:spid="_x0000_s1029" type="#_x0000_t202" alt="{&quot;HashCode&quot;:777030729,&quot;Height&quot;:9999999.0,&quot;Width&quot;:9999999.0,&quot;Placement&quot;:&quot;Footer&quot;,&quot;Index&quot;:&quot;FirstPage&quot;,&quot;Section&quot;:3,&quot;Top&quot;:0.0,&quot;Left&quot;:0.0}" style="position:absolute;left:0;text-align:left;margin-left:0;margin-top:0;width:612pt;height:36pt;z-index:251662336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" o:allowincell="f" filled="f" stroked="f" strokeweight=".5pt">
              <v:fill o:detectmouseclick="t"/>
              <v:textbox inset="20pt,0,,0">
                <w:txbxContent>
                  <w:p w14:paraId="012FCAA4" w14:textId="24C37197" w:rsidR="00507ADF" w:rsidRPr="00507ADF" w:rsidRDefault="00507ADF" w:rsidP="00507ADF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507ADF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1337828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  <w:sz w:val="22"/>
          <w:szCs w:val="18"/>
        </w:rPr>
      </w:sdtEndPr>
      <w:sdtContent>
        <w:r w:rsidR="002D0DBD" w:rsidRPr="002D0DBD">
          <w:rPr>
            <w:rFonts w:ascii="Arial" w:hAnsi="Arial" w:cs="Arial"/>
            <w:sz w:val="22"/>
            <w:szCs w:val="18"/>
          </w:rPr>
          <w:fldChar w:fldCharType="begin"/>
        </w:r>
        <w:r w:rsidR="002D0DBD"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="002D0DBD"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2</w:t>
        </w:r>
        <w:r w:rsidR="002D0DBD"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B30F8" w14:textId="77777777" w:rsidR="00E87970" w:rsidRDefault="00E87970" w:rsidP="008A2929">
      <w:r>
        <w:separator/>
      </w:r>
    </w:p>
  </w:footnote>
  <w:footnote w:type="continuationSeparator" w:id="0">
    <w:p w14:paraId="3129199B" w14:textId="77777777" w:rsidR="00E87970" w:rsidRDefault="00E87970" w:rsidP="008A2929">
      <w:r>
        <w:continuationSeparator/>
      </w:r>
    </w:p>
  </w:footnote>
  <w:footnote w:type="continuationNotice" w:id="1">
    <w:p w14:paraId="6994ABD6" w14:textId="77777777" w:rsidR="00E87970" w:rsidRDefault="00E879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6A"/>
    <w:rsid w:val="0002313B"/>
    <w:rsid w:val="00023BF9"/>
    <w:rsid w:val="000507AB"/>
    <w:rsid w:val="0007426F"/>
    <w:rsid w:val="000B3840"/>
    <w:rsid w:val="000F7AEC"/>
    <w:rsid w:val="00124264"/>
    <w:rsid w:val="001C4D27"/>
    <w:rsid w:val="001C727D"/>
    <w:rsid w:val="001E4E45"/>
    <w:rsid w:val="001E5929"/>
    <w:rsid w:val="00202ACB"/>
    <w:rsid w:val="00216733"/>
    <w:rsid w:val="0022692C"/>
    <w:rsid w:val="00244C0F"/>
    <w:rsid w:val="00257C8C"/>
    <w:rsid w:val="0026032A"/>
    <w:rsid w:val="00260E81"/>
    <w:rsid w:val="00265660"/>
    <w:rsid w:val="0028344B"/>
    <w:rsid w:val="002A224E"/>
    <w:rsid w:val="002A29B6"/>
    <w:rsid w:val="002A7A77"/>
    <w:rsid w:val="002D0DBD"/>
    <w:rsid w:val="002D0F12"/>
    <w:rsid w:val="002D280C"/>
    <w:rsid w:val="002E1E06"/>
    <w:rsid w:val="002F74EE"/>
    <w:rsid w:val="00306E9C"/>
    <w:rsid w:val="003349CD"/>
    <w:rsid w:val="0034412D"/>
    <w:rsid w:val="00393ADC"/>
    <w:rsid w:val="003C274F"/>
    <w:rsid w:val="003F5B55"/>
    <w:rsid w:val="003F7134"/>
    <w:rsid w:val="004308E9"/>
    <w:rsid w:val="004437FC"/>
    <w:rsid w:val="00460AC2"/>
    <w:rsid w:val="004742E7"/>
    <w:rsid w:val="0049206B"/>
    <w:rsid w:val="0049583D"/>
    <w:rsid w:val="00496866"/>
    <w:rsid w:val="004A5668"/>
    <w:rsid w:val="004A7A3E"/>
    <w:rsid w:val="004C6E99"/>
    <w:rsid w:val="004D226E"/>
    <w:rsid w:val="004D27B4"/>
    <w:rsid w:val="004D5372"/>
    <w:rsid w:val="00507ADF"/>
    <w:rsid w:val="00535AFF"/>
    <w:rsid w:val="00541941"/>
    <w:rsid w:val="00550343"/>
    <w:rsid w:val="00555896"/>
    <w:rsid w:val="00564551"/>
    <w:rsid w:val="00572E45"/>
    <w:rsid w:val="00574BA1"/>
    <w:rsid w:val="00580008"/>
    <w:rsid w:val="00593F37"/>
    <w:rsid w:val="005A43D6"/>
    <w:rsid w:val="005A63BB"/>
    <w:rsid w:val="005A64C4"/>
    <w:rsid w:val="005B4C5F"/>
    <w:rsid w:val="005C0205"/>
    <w:rsid w:val="005C7315"/>
    <w:rsid w:val="005D373B"/>
    <w:rsid w:val="005D43A2"/>
    <w:rsid w:val="006002A9"/>
    <w:rsid w:val="00612594"/>
    <w:rsid w:val="00634254"/>
    <w:rsid w:val="006501A6"/>
    <w:rsid w:val="006559A6"/>
    <w:rsid w:val="0067403E"/>
    <w:rsid w:val="00690C8F"/>
    <w:rsid w:val="006924CA"/>
    <w:rsid w:val="006A35F3"/>
    <w:rsid w:val="006B0799"/>
    <w:rsid w:val="006B42B1"/>
    <w:rsid w:val="006F47B6"/>
    <w:rsid w:val="006F7CBE"/>
    <w:rsid w:val="00750D1D"/>
    <w:rsid w:val="00750EB5"/>
    <w:rsid w:val="00795122"/>
    <w:rsid w:val="00797FCA"/>
    <w:rsid w:val="007A1AAC"/>
    <w:rsid w:val="007B3CA6"/>
    <w:rsid w:val="007B5F34"/>
    <w:rsid w:val="007C0602"/>
    <w:rsid w:val="007D7311"/>
    <w:rsid w:val="007F5860"/>
    <w:rsid w:val="008125E1"/>
    <w:rsid w:val="00820D98"/>
    <w:rsid w:val="00834ED5"/>
    <w:rsid w:val="00846550"/>
    <w:rsid w:val="008518F7"/>
    <w:rsid w:val="008566BB"/>
    <w:rsid w:val="0087334B"/>
    <w:rsid w:val="00881D96"/>
    <w:rsid w:val="008A20A2"/>
    <w:rsid w:val="008A2929"/>
    <w:rsid w:val="008A324F"/>
    <w:rsid w:val="008B3009"/>
    <w:rsid w:val="008B3A18"/>
    <w:rsid w:val="008E2BEB"/>
    <w:rsid w:val="0090086A"/>
    <w:rsid w:val="00924A01"/>
    <w:rsid w:val="00924C93"/>
    <w:rsid w:val="0095040C"/>
    <w:rsid w:val="00956CD4"/>
    <w:rsid w:val="009607F0"/>
    <w:rsid w:val="009729F4"/>
    <w:rsid w:val="009A753A"/>
    <w:rsid w:val="009A7BED"/>
    <w:rsid w:val="009B367D"/>
    <w:rsid w:val="009C6452"/>
    <w:rsid w:val="009E00D0"/>
    <w:rsid w:val="009E0701"/>
    <w:rsid w:val="009E308B"/>
    <w:rsid w:val="009F3D04"/>
    <w:rsid w:val="00A1503E"/>
    <w:rsid w:val="00A233FA"/>
    <w:rsid w:val="00A62988"/>
    <w:rsid w:val="00A8699B"/>
    <w:rsid w:val="00A90E32"/>
    <w:rsid w:val="00A96982"/>
    <w:rsid w:val="00AA280B"/>
    <w:rsid w:val="00AA6975"/>
    <w:rsid w:val="00AB5B58"/>
    <w:rsid w:val="00AD04DE"/>
    <w:rsid w:val="00B954EB"/>
    <w:rsid w:val="00BA1F35"/>
    <w:rsid w:val="00BA32DC"/>
    <w:rsid w:val="00BE2F77"/>
    <w:rsid w:val="00BE78E3"/>
    <w:rsid w:val="00BF4910"/>
    <w:rsid w:val="00C01425"/>
    <w:rsid w:val="00C04438"/>
    <w:rsid w:val="00C5740A"/>
    <w:rsid w:val="00C5758E"/>
    <w:rsid w:val="00CB5F76"/>
    <w:rsid w:val="00CB7EF6"/>
    <w:rsid w:val="00CC1192"/>
    <w:rsid w:val="00D044E2"/>
    <w:rsid w:val="00D30564"/>
    <w:rsid w:val="00D66322"/>
    <w:rsid w:val="00D672F6"/>
    <w:rsid w:val="00D70924"/>
    <w:rsid w:val="00D77962"/>
    <w:rsid w:val="00D877FB"/>
    <w:rsid w:val="00DA3CF3"/>
    <w:rsid w:val="00DB7DD4"/>
    <w:rsid w:val="00DD60DF"/>
    <w:rsid w:val="00DD72E0"/>
    <w:rsid w:val="00DE1C00"/>
    <w:rsid w:val="00DE3B5E"/>
    <w:rsid w:val="00E04C12"/>
    <w:rsid w:val="00E04E95"/>
    <w:rsid w:val="00E26A28"/>
    <w:rsid w:val="00E35562"/>
    <w:rsid w:val="00E4455E"/>
    <w:rsid w:val="00E4627D"/>
    <w:rsid w:val="00E641DE"/>
    <w:rsid w:val="00E87970"/>
    <w:rsid w:val="00EB1C10"/>
    <w:rsid w:val="00F13DF4"/>
    <w:rsid w:val="00F414E6"/>
    <w:rsid w:val="00F53078"/>
    <w:rsid w:val="00F71BF9"/>
    <w:rsid w:val="00FC0A87"/>
    <w:rsid w:val="00FD273E"/>
    <w:rsid w:val="00FD6219"/>
    <w:rsid w:val="00FD659D"/>
    <w:rsid w:val="00FE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B15D1D"/>
  <w15:docId w15:val="{A89451B9-F2DC-4771-A099-71BCEB3B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basedOn w:val="DefaultParagraphFont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basedOn w:val="DefaultParagraphFont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basedOn w:val="DefaultParagraphFont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4" ma:contentTypeDescription="สร้างเอกสารใหม่" ma:contentTypeScope="" ma:versionID="bbd23bdc7d0ee8de75c62fc6772d39d0">
  <xsd:schema xmlns:xsd="http://www.w3.org/2001/XMLSchema" xmlns:xs="http://www.w3.org/2001/XMLSchema" xmlns:p="http://schemas.microsoft.com/office/2006/metadata/properties" xmlns:ns2="c18b424d-2539-469a-ac12-8f04a6711861" targetNamespace="http://schemas.microsoft.com/office/2006/metadata/properties" ma:root="true" ma:fieldsID="9f9fc18950f0c8d7c75cbe344df6d288" ns2:_="">
    <xsd:import namespace="c18b424d-2539-469a-ac12-8f04a6711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C673B-A758-4F02-8A9D-F5DA066B8F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B03BEF-BD21-4856-8C00-7A7270C93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34F73-3BA5-4754-A69B-A921D85A85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Kalaya Khositvut</cp:lastModifiedBy>
  <cp:revision>8</cp:revision>
  <cp:lastPrinted>2022-04-22T09:00:00Z</cp:lastPrinted>
  <dcterms:created xsi:type="dcterms:W3CDTF">2022-04-12T11:55:00Z</dcterms:created>
  <dcterms:modified xsi:type="dcterms:W3CDTF">2022-04-22T09:00:00Z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  <property fmtid="{D5CDD505-2E9C-101B-9397-08002B2CF9AE}" pid="3" name="MSIP_Label_f604d2c9-1577-460e-b668-57374a0216c3_Enabled">
    <vt:lpwstr>True</vt:lpwstr>
  </property>
  <property fmtid="{D5CDD505-2E9C-101B-9397-08002B2CF9AE}" pid="4" name="MSIP_Label_f604d2c9-1577-460e-b668-57374a0216c3_SiteId">
    <vt:lpwstr>1676489c-5c72-46b7-ba63-9ab90c4aad44</vt:lpwstr>
  </property>
  <property fmtid="{D5CDD505-2E9C-101B-9397-08002B2CF9AE}" pid="5" name="MSIP_Label_f604d2c9-1577-460e-b668-57374a0216c3_Owner">
    <vt:lpwstr>kalaya.khositvut@dtac.co.th</vt:lpwstr>
  </property>
  <property fmtid="{D5CDD505-2E9C-101B-9397-08002B2CF9AE}" pid="6" name="MSIP_Label_f604d2c9-1577-460e-b668-57374a0216c3_SetDate">
    <vt:lpwstr>2022-04-22T09:00:20.7854903Z</vt:lpwstr>
  </property>
  <property fmtid="{D5CDD505-2E9C-101B-9397-08002B2CF9AE}" pid="7" name="MSIP_Label_f604d2c9-1577-460e-b668-57374a0216c3_Name">
    <vt:lpwstr>Internal</vt:lpwstr>
  </property>
  <property fmtid="{D5CDD505-2E9C-101B-9397-08002B2CF9AE}" pid="8" name="MSIP_Label_f604d2c9-1577-460e-b668-57374a0216c3_Application">
    <vt:lpwstr>Microsoft Azure Information Protection</vt:lpwstr>
  </property>
  <property fmtid="{D5CDD505-2E9C-101B-9397-08002B2CF9AE}" pid="9" name="MSIP_Label_f604d2c9-1577-460e-b668-57374a0216c3_ActionId">
    <vt:lpwstr>d9a8a670-adfe-4fa9-817d-7c916e513161</vt:lpwstr>
  </property>
  <property fmtid="{D5CDD505-2E9C-101B-9397-08002B2CF9AE}" pid="10" name="MSIP_Label_f604d2c9-1577-460e-b668-57374a0216c3_Extended_MSFT_Method">
    <vt:lpwstr>Automatic</vt:lpwstr>
  </property>
  <property fmtid="{D5CDD505-2E9C-101B-9397-08002B2CF9AE}" pid="11" name="Sensitivity">
    <vt:lpwstr>Internal</vt:lpwstr>
  </property>
</Properties>
</file>