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0" w:type="dxa"/>
        <w:tblLook w:val="01E0" w:firstRow="1" w:lastRow="1" w:firstColumn="1" w:lastColumn="1" w:noHBand="0" w:noVBand="0"/>
      </w:tblPr>
      <w:tblGrid>
        <w:gridCol w:w="2364"/>
        <w:gridCol w:w="7226"/>
      </w:tblGrid>
      <w:tr w:rsidR="00FE0FC0" w:rsidRPr="00403805" w14:paraId="3C3446D1" w14:textId="77777777" w:rsidTr="00DC113F">
        <w:trPr>
          <w:trHeight w:val="2865"/>
        </w:trPr>
        <w:tc>
          <w:tcPr>
            <w:tcW w:w="2275" w:type="dxa"/>
          </w:tcPr>
          <w:p w14:paraId="54E537FC" w14:textId="77777777" w:rsidR="00FE0FC0" w:rsidRPr="00F90088" w:rsidRDefault="00FE0FC0" w:rsidP="0097674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55" w:type="dxa"/>
            <w:vAlign w:val="center"/>
          </w:tcPr>
          <w:p w14:paraId="78A19D1B" w14:textId="3356F8FB" w:rsidR="00FE0FC0" w:rsidRPr="0072380D" w:rsidRDefault="00FA25A5" w:rsidP="0097674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FA25A5">
              <w:rPr>
                <w:rFonts w:hAnsi="Times New Roman" w:cs="Times New Roman"/>
                <w:color w:val="7E7F82"/>
                <w:sz w:val="28"/>
                <w:szCs w:val="28"/>
              </w:rPr>
              <w:t xml:space="preserve">Jasmine International </w:t>
            </w:r>
            <w:r w:rsidR="00FE0FC0" w:rsidRPr="0072380D">
              <w:rPr>
                <w:rFonts w:hAnsi="Times New Roman" w:cs="Times New Roman"/>
                <w:color w:val="7E7F82"/>
                <w:sz w:val="28"/>
                <w:szCs w:val="28"/>
              </w:rPr>
              <w:t>P</w:t>
            </w:r>
            <w:r w:rsidR="00E6287D" w:rsidRPr="0072380D">
              <w:rPr>
                <w:rFonts w:hAnsi="Times New Roman" w:cs="Times New Roman"/>
                <w:color w:val="7E7F82"/>
                <w:sz w:val="28"/>
                <w:szCs w:val="28"/>
              </w:rPr>
              <w:t>ublic Company Limited</w:t>
            </w:r>
            <w:r w:rsidR="00643FB6" w:rsidRPr="007238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BC311D" w:rsidRPr="0072380D">
              <w:rPr>
                <w:rFonts w:hAnsi="Times New Roman" w:cs="Times New Roman"/>
                <w:color w:val="7E7F82"/>
                <w:sz w:val="28"/>
                <w:szCs w:val="28"/>
              </w:rPr>
              <w:br/>
            </w:r>
            <w:r w:rsidR="00FE0FC0" w:rsidRPr="0072380D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6B150E7D" w14:textId="77777777" w:rsidR="00DA5D53" w:rsidRPr="0072380D" w:rsidRDefault="00806043" w:rsidP="00DA5D5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72380D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D0917" w:rsidRPr="0072380D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="00DA5D53" w:rsidRPr="007238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interim financial </w:t>
            </w:r>
            <w:r w:rsidR="008D0917" w:rsidRPr="0072380D">
              <w:rPr>
                <w:rFonts w:hAnsi="Times New Roman" w:cs="Times New Roman"/>
                <w:color w:val="7E7F82"/>
                <w:sz w:val="28"/>
                <w:szCs w:val="28"/>
              </w:rPr>
              <w:t>information</w:t>
            </w:r>
          </w:p>
          <w:p w14:paraId="21D9D104" w14:textId="1D5E3BF9" w:rsidR="00FE0FC0" w:rsidRPr="0072380D" w:rsidRDefault="008D0917" w:rsidP="00957C50">
            <w:pPr>
              <w:spacing w:line="380" w:lineRule="exact"/>
              <w:ind w:left="14" w:right="-108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72380D">
              <w:rPr>
                <w:rFonts w:hAnsi="Times New Roman" w:cs="Times New Roman"/>
                <w:color w:val="7E7F82"/>
                <w:sz w:val="28"/>
                <w:szCs w:val="28"/>
              </w:rPr>
              <w:t>For the three-month</w:t>
            </w:r>
            <w:r w:rsidR="00304E20" w:rsidRPr="007238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A25A5">
              <w:rPr>
                <w:rFonts w:hAnsi="Times New Roman" w:cs="Times New Roman"/>
                <w:color w:val="7E7F82"/>
                <w:sz w:val="28"/>
                <w:szCs w:val="28"/>
              </w:rPr>
              <w:t>p</w:t>
            </w:r>
            <w:r w:rsidRPr="0072380D">
              <w:rPr>
                <w:rFonts w:hAnsi="Times New Roman" w:cs="Times New Roman"/>
                <w:color w:val="7E7F82"/>
                <w:sz w:val="28"/>
                <w:szCs w:val="28"/>
              </w:rPr>
              <w:t>eriod ended 3</w:t>
            </w:r>
            <w:r w:rsidR="00FA25A5">
              <w:rPr>
                <w:rFonts w:hAnsi="Times New Roman" w:cs="Times New Roman"/>
                <w:color w:val="7E7F82"/>
                <w:sz w:val="28"/>
                <w:szCs w:val="28"/>
              </w:rPr>
              <w:t>1</w:t>
            </w:r>
            <w:r w:rsidR="00304E20" w:rsidRPr="007238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A25A5">
              <w:rPr>
                <w:rFonts w:hAnsi="Times New Roman" w:cs="Times New Roman"/>
                <w:color w:val="7E7F82"/>
                <w:sz w:val="28"/>
                <w:szCs w:val="28"/>
              </w:rPr>
              <w:t>March</w:t>
            </w:r>
            <w:r w:rsidRPr="007238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202</w:t>
            </w:r>
            <w:r w:rsidR="00FA25A5">
              <w:rPr>
                <w:rFonts w:hAnsi="Times New Roman"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3338B89C" w14:textId="77777777" w:rsidR="00FE0FC0" w:rsidRPr="00403805" w:rsidRDefault="00FE0FC0" w:rsidP="00FE0FC0">
      <w:pPr>
        <w:sectPr w:rsidR="00FE0FC0" w:rsidRPr="00403805" w:rsidSect="00BA39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20F06E6" w14:textId="77777777" w:rsidR="004A3568" w:rsidRPr="00403805" w:rsidRDefault="004A3568" w:rsidP="00394D33">
      <w:pPr>
        <w:spacing w:before="240" w:line="380" w:lineRule="exact"/>
        <w:rPr>
          <w:rFonts w:ascii="Arial" w:hAnsi="Arial" w:cs="Arial"/>
          <w:b/>
          <w:bCs/>
          <w:sz w:val="22"/>
          <w:szCs w:val="22"/>
        </w:rPr>
      </w:pPr>
      <w:r w:rsidRPr="00403805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832ABB" w:rsidRPr="00403805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3588714F" w14:textId="3F92A9EE" w:rsidR="004A3568" w:rsidRPr="00403805" w:rsidRDefault="002C3217" w:rsidP="00394D33">
      <w:pPr>
        <w:spacing w:after="260"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 xml:space="preserve">To the Shareholders of </w:t>
      </w:r>
      <w:r w:rsidR="00425F79" w:rsidRPr="00425F79">
        <w:rPr>
          <w:rFonts w:ascii="Arial" w:hAnsi="Arial" w:cs="Arial"/>
          <w:sz w:val="22"/>
          <w:szCs w:val="22"/>
        </w:rPr>
        <w:t xml:space="preserve">Jasmine International </w:t>
      </w:r>
      <w:r w:rsidR="004F7CB9">
        <w:rPr>
          <w:rFonts w:ascii="Arial" w:hAnsi="Arial" w:cs="Arial"/>
          <w:sz w:val="22"/>
          <w:szCs w:val="22"/>
        </w:rPr>
        <w:t>Public C</w:t>
      </w:r>
      <w:r w:rsidR="00415816">
        <w:rPr>
          <w:rFonts w:ascii="Arial" w:hAnsi="Arial" w:cs="Arial"/>
          <w:sz w:val="22"/>
          <w:szCs w:val="22"/>
        </w:rPr>
        <w:t>ompany Limited</w:t>
      </w:r>
    </w:p>
    <w:p w14:paraId="4E6FAFAD" w14:textId="3F0FAFBE" w:rsidR="004A3568" w:rsidRPr="00425F79" w:rsidRDefault="004A3568" w:rsidP="00394D33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425F79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425F79" w:rsidRPr="00425F79">
        <w:rPr>
          <w:rFonts w:ascii="Arial" w:hAnsi="Arial" w:cs="Arial"/>
          <w:sz w:val="22"/>
          <w:szCs w:val="22"/>
        </w:rPr>
        <w:t xml:space="preserve">Jasmine International </w:t>
      </w:r>
      <w:r w:rsidR="00126A46" w:rsidRPr="00425F79">
        <w:rPr>
          <w:rFonts w:ascii="Arial" w:hAnsi="Arial" w:cs="Arial"/>
          <w:sz w:val="22"/>
          <w:szCs w:val="22"/>
        </w:rPr>
        <w:t xml:space="preserve">Public Company Limited </w:t>
      </w:r>
      <w:r w:rsidRPr="00425F79">
        <w:rPr>
          <w:rFonts w:ascii="Arial" w:hAnsi="Arial" w:cs="Arial"/>
          <w:sz w:val="22"/>
          <w:szCs w:val="22"/>
        </w:rPr>
        <w:t>and</w:t>
      </w:r>
      <w:r w:rsidR="00126A46" w:rsidRPr="00425F79">
        <w:rPr>
          <w:rFonts w:ascii="Arial" w:hAnsi="Arial" w:cs="Arial"/>
          <w:sz w:val="22"/>
          <w:szCs w:val="22"/>
        </w:rPr>
        <w:t xml:space="preserve"> its subsidiaries as at </w:t>
      </w:r>
      <w:r w:rsidR="00425F79">
        <w:rPr>
          <w:rFonts w:ascii="Arial" w:hAnsi="Arial" w:cs="Arial"/>
          <w:sz w:val="22"/>
          <w:szCs w:val="22"/>
        </w:rPr>
        <w:t>31 March</w:t>
      </w:r>
      <w:r w:rsidR="00DC16E7" w:rsidRPr="00425F79">
        <w:rPr>
          <w:rFonts w:ascii="Arial" w:hAnsi="Arial" w:cs="Arial"/>
          <w:sz w:val="22"/>
          <w:szCs w:val="22"/>
        </w:rPr>
        <w:t xml:space="preserve"> </w:t>
      </w:r>
      <w:r w:rsidR="00330419" w:rsidRPr="00425F79">
        <w:rPr>
          <w:rFonts w:ascii="Arial" w:hAnsi="Arial" w:cs="Arial"/>
          <w:sz w:val="22"/>
          <w:szCs w:val="22"/>
        </w:rPr>
        <w:t>202</w:t>
      </w:r>
      <w:r w:rsidR="00425F79">
        <w:rPr>
          <w:rFonts w:ascii="Arial" w:hAnsi="Arial" w:cs="Arial"/>
          <w:sz w:val="22"/>
          <w:szCs w:val="22"/>
        </w:rPr>
        <w:t>2</w:t>
      </w:r>
      <w:r w:rsidR="002A0C51" w:rsidRPr="00425F79">
        <w:rPr>
          <w:rFonts w:ascii="Arial" w:hAnsi="Arial" w:cs="Arial"/>
          <w:sz w:val="22"/>
          <w:szCs w:val="22"/>
        </w:rPr>
        <w:t>,</w:t>
      </w:r>
      <w:r w:rsidR="008F60BD" w:rsidRPr="00425F79">
        <w:rPr>
          <w:rFonts w:ascii="Arial" w:hAnsi="Arial" w:cs="Arial"/>
          <w:sz w:val="22"/>
          <w:szCs w:val="22"/>
        </w:rPr>
        <w:t xml:space="preserve"> </w:t>
      </w:r>
      <w:r w:rsidR="00425F79">
        <w:rPr>
          <w:rFonts w:ascii="Arial" w:hAnsi="Arial" w:cs="Arial"/>
          <w:sz w:val="22"/>
          <w:szCs w:val="22"/>
        </w:rPr>
        <w:t xml:space="preserve">and </w:t>
      </w:r>
      <w:r w:rsidR="00DA5D53" w:rsidRPr="00425F79">
        <w:rPr>
          <w:rFonts w:ascii="Arial" w:hAnsi="Arial" w:cs="Arial"/>
          <w:sz w:val="22"/>
          <w:szCs w:val="22"/>
        </w:rPr>
        <w:t xml:space="preserve">the related </w:t>
      </w:r>
      <w:r w:rsidR="00DA5D53" w:rsidRPr="00425F79">
        <w:rPr>
          <w:rFonts w:ascii="Arial" w:hAnsi="Arial" w:cs="Arial"/>
          <w:spacing w:val="-2"/>
          <w:sz w:val="22"/>
          <w:szCs w:val="22"/>
        </w:rPr>
        <w:t>consolidated statements of comprehensive income</w:t>
      </w:r>
      <w:r w:rsidR="00425F79" w:rsidRPr="00425F79">
        <w:rPr>
          <w:rFonts w:ascii="Arial" w:hAnsi="Arial" w:cs="Arial"/>
          <w:spacing w:val="-2"/>
          <w:sz w:val="22"/>
          <w:szCs w:val="22"/>
        </w:rPr>
        <w:t>,</w:t>
      </w:r>
      <w:r w:rsidR="002A0C51" w:rsidRPr="00425F79">
        <w:rPr>
          <w:rFonts w:ascii="Arial" w:hAnsi="Arial" w:cs="Arial"/>
          <w:spacing w:val="-2"/>
          <w:sz w:val="22"/>
          <w:szCs w:val="22"/>
        </w:rPr>
        <w:t xml:space="preserve"> </w:t>
      </w:r>
      <w:r w:rsidR="00DA5D53" w:rsidRPr="00425F79">
        <w:rPr>
          <w:rFonts w:ascii="Arial" w:hAnsi="Arial" w:cs="Arial"/>
          <w:spacing w:val="-2"/>
          <w:sz w:val="22"/>
          <w:szCs w:val="22"/>
        </w:rPr>
        <w:t>changes in shareholders’ equity and cash flows</w:t>
      </w:r>
      <w:r w:rsidR="00DA5D53" w:rsidRPr="00425F79">
        <w:rPr>
          <w:rFonts w:ascii="Arial" w:hAnsi="Arial" w:cs="Arial"/>
          <w:sz w:val="22"/>
          <w:szCs w:val="22"/>
        </w:rPr>
        <w:t xml:space="preserve"> </w:t>
      </w:r>
      <w:r w:rsidR="00DA5D53" w:rsidRPr="00425F79">
        <w:rPr>
          <w:rFonts w:ascii="Arial" w:hAnsi="Arial" w:cs="Arial"/>
          <w:spacing w:val="-2"/>
          <w:sz w:val="22"/>
          <w:szCs w:val="22"/>
        </w:rPr>
        <w:t xml:space="preserve">for </w:t>
      </w:r>
      <w:r w:rsidR="00C04D84" w:rsidRPr="00425F79">
        <w:rPr>
          <w:rFonts w:ascii="Arial" w:hAnsi="Arial" w:cs="Arial"/>
          <w:spacing w:val="-2"/>
          <w:sz w:val="22"/>
          <w:szCs w:val="22"/>
        </w:rPr>
        <w:t xml:space="preserve">the </w:t>
      </w:r>
      <w:r w:rsidR="00425F79" w:rsidRPr="00425F79">
        <w:rPr>
          <w:rFonts w:ascii="Arial" w:hAnsi="Arial" w:cs="Arial"/>
          <w:spacing w:val="-2"/>
          <w:sz w:val="22"/>
          <w:szCs w:val="22"/>
        </w:rPr>
        <w:t>three</w:t>
      </w:r>
      <w:r w:rsidR="001036EB" w:rsidRPr="00425F79">
        <w:rPr>
          <w:rFonts w:ascii="Arial" w:hAnsi="Arial" w:cs="Arial"/>
          <w:spacing w:val="-2"/>
          <w:sz w:val="22"/>
          <w:szCs w:val="22"/>
        </w:rPr>
        <w:t xml:space="preserve">-month </w:t>
      </w:r>
      <w:r w:rsidR="00DA5D53" w:rsidRPr="00425F79">
        <w:rPr>
          <w:rFonts w:ascii="Arial" w:hAnsi="Arial" w:cs="Arial"/>
          <w:spacing w:val="-2"/>
          <w:sz w:val="22"/>
          <w:szCs w:val="22"/>
        </w:rPr>
        <w:t>period then ended</w:t>
      </w:r>
      <w:r w:rsidRPr="00425F79">
        <w:rPr>
          <w:rFonts w:ascii="Arial" w:hAnsi="Arial" w:cs="Arial"/>
          <w:spacing w:val="-2"/>
          <w:sz w:val="22"/>
          <w:szCs w:val="22"/>
        </w:rPr>
        <w:t xml:space="preserve">, as well as the condensed notes to the </w:t>
      </w:r>
      <w:r w:rsidR="00117A08" w:rsidRPr="00425F79">
        <w:rPr>
          <w:rFonts w:ascii="Arial" w:hAnsi="Arial" w:cs="Arial"/>
          <w:spacing w:val="-2"/>
          <w:sz w:val="22"/>
          <w:szCs w:val="22"/>
        </w:rPr>
        <w:t xml:space="preserve">interim </w:t>
      </w:r>
      <w:r w:rsidRPr="00425F79">
        <w:rPr>
          <w:rFonts w:ascii="Arial" w:hAnsi="Arial" w:cs="Arial"/>
          <w:spacing w:val="-2"/>
          <w:sz w:val="22"/>
          <w:szCs w:val="22"/>
        </w:rPr>
        <w:t>co</w:t>
      </w:r>
      <w:r w:rsidR="0083493F" w:rsidRPr="00425F79">
        <w:rPr>
          <w:rFonts w:ascii="Arial" w:hAnsi="Arial" w:cs="Arial"/>
          <w:spacing w:val="-2"/>
          <w:sz w:val="22"/>
          <w:szCs w:val="22"/>
        </w:rPr>
        <w:t>nsolidated</w:t>
      </w:r>
      <w:r w:rsidR="0083493F" w:rsidRPr="00425F79">
        <w:rPr>
          <w:rFonts w:ascii="Arial" w:hAnsi="Arial" w:cs="Arial"/>
          <w:sz w:val="22"/>
          <w:szCs w:val="22"/>
        </w:rPr>
        <w:t xml:space="preserve"> financial statements</w:t>
      </w:r>
      <w:r w:rsidR="00F27A8A" w:rsidRPr="00425F79">
        <w:rPr>
          <w:rFonts w:ascii="Arial" w:hAnsi="Arial" w:cs="Arial"/>
          <w:sz w:val="22"/>
          <w:szCs w:val="22"/>
        </w:rPr>
        <w:t>.</w:t>
      </w:r>
      <w:r w:rsidR="00FD5AC9" w:rsidRPr="00425F79">
        <w:rPr>
          <w:rFonts w:ascii="Arial" w:hAnsi="Arial" w:cs="Arial"/>
          <w:sz w:val="22"/>
          <w:szCs w:val="22"/>
        </w:rPr>
        <w:t xml:space="preserve"> </w:t>
      </w:r>
      <w:r w:rsidR="00F27A8A" w:rsidRPr="00425F79">
        <w:rPr>
          <w:rFonts w:ascii="Arial" w:hAnsi="Arial" w:cs="Arial"/>
          <w:sz w:val="22"/>
          <w:szCs w:val="22"/>
        </w:rPr>
        <w:t>I</w:t>
      </w:r>
      <w:r w:rsidR="00FD5AC9" w:rsidRPr="00425F79">
        <w:rPr>
          <w:rFonts w:ascii="Arial" w:hAnsi="Arial" w:cs="Arial"/>
          <w:sz w:val="22"/>
          <w:szCs w:val="22"/>
        </w:rPr>
        <w:t xml:space="preserve"> </w:t>
      </w:r>
      <w:r w:rsidRPr="00425F79">
        <w:rPr>
          <w:rFonts w:ascii="Arial" w:hAnsi="Arial" w:cs="Arial"/>
          <w:sz w:val="22"/>
          <w:szCs w:val="22"/>
        </w:rPr>
        <w:t xml:space="preserve">have also reviewed the separate financial information </w:t>
      </w:r>
      <w:r w:rsidR="002C3217" w:rsidRPr="00425F79">
        <w:rPr>
          <w:rFonts w:ascii="Arial" w:hAnsi="Arial" w:cs="Arial"/>
          <w:sz w:val="22"/>
          <w:szCs w:val="22"/>
        </w:rPr>
        <w:t xml:space="preserve">of </w:t>
      </w:r>
      <w:r w:rsidR="00425F79" w:rsidRPr="00425F79">
        <w:rPr>
          <w:rFonts w:ascii="Arial" w:hAnsi="Arial" w:cs="Arial"/>
          <w:sz w:val="22"/>
          <w:szCs w:val="22"/>
        </w:rPr>
        <w:t xml:space="preserve">Jasmine </w:t>
      </w:r>
      <w:r w:rsidR="00425F79" w:rsidRPr="00425F79">
        <w:rPr>
          <w:rFonts w:ascii="Arial" w:hAnsi="Arial" w:cs="Arial"/>
          <w:spacing w:val="-4"/>
          <w:sz w:val="22"/>
          <w:szCs w:val="22"/>
        </w:rPr>
        <w:t xml:space="preserve">International </w:t>
      </w:r>
      <w:r w:rsidR="00845207" w:rsidRPr="00425F79">
        <w:rPr>
          <w:rFonts w:ascii="Arial" w:hAnsi="Arial" w:cs="Arial"/>
          <w:spacing w:val="-4"/>
          <w:sz w:val="22"/>
          <w:szCs w:val="22"/>
        </w:rPr>
        <w:t xml:space="preserve">Public Company Limited </w:t>
      </w:r>
      <w:r w:rsidRPr="00425F79">
        <w:rPr>
          <w:rFonts w:ascii="Arial" w:hAnsi="Arial" w:cs="Arial"/>
          <w:spacing w:val="-4"/>
          <w:sz w:val="22"/>
          <w:szCs w:val="22"/>
        </w:rPr>
        <w:t>for the same period</w:t>
      </w:r>
      <w:r w:rsidR="00117A08" w:rsidRPr="00425F79">
        <w:rPr>
          <w:rFonts w:ascii="Arial" w:hAnsi="Arial" w:cs="Arial"/>
          <w:spacing w:val="-4"/>
          <w:sz w:val="22"/>
          <w:szCs w:val="22"/>
        </w:rPr>
        <w:t xml:space="preserve"> (collectively “interim financial information”)</w:t>
      </w:r>
      <w:r w:rsidRPr="00425F79">
        <w:rPr>
          <w:rFonts w:ascii="Arial" w:hAnsi="Arial" w:cs="Arial"/>
          <w:spacing w:val="-4"/>
          <w:sz w:val="22"/>
          <w:szCs w:val="22"/>
        </w:rPr>
        <w:t>.</w:t>
      </w:r>
      <w:r w:rsidRPr="00425F79">
        <w:rPr>
          <w:rFonts w:ascii="Arial" w:hAnsi="Arial" w:cs="Arial"/>
          <w:sz w:val="22"/>
          <w:szCs w:val="22"/>
        </w:rPr>
        <w:t xml:space="preserve"> </w:t>
      </w:r>
      <w:r w:rsidRPr="00425F79">
        <w:rPr>
          <w:rFonts w:ascii="Arial" w:hAnsi="Arial" w:cs="Arial"/>
          <w:spacing w:val="-2"/>
          <w:sz w:val="22"/>
          <w:szCs w:val="22"/>
        </w:rPr>
        <w:t>Management is responsible for the preparation and presentation of this interim financial information</w:t>
      </w:r>
      <w:r w:rsidRPr="00425F79">
        <w:rPr>
          <w:rFonts w:ascii="Arial" w:hAnsi="Arial" w:cs="Arial"/>
          <w:sz w:val="22"/>
          <w:szCs w:val="22"/>
        </w:rPr>
        <w:t xml:space="preserve"> in accordance with</w:t>
      </w:r>
      <w:r w:rsidRPr="00425F79">
        <w:rPr>
          <w:rFonts w:ascii="Arial" w:hAnsi="Arial" w:cs="Arial"/>
          <w:sz w:val="22"/>
          <w:szCs w:val="22"/>
          <w:cs/>
        </w:rPr>
        <w:t xml:space="preserve"> </w:t>
      </w:r>
      <w:r w:rsidR="00D44096" w:rsidRPr="00425F79">
        <w:rPr>
          <w:rFonts w:ascii="Arial" w:hAnsi="Arial" w:cs="Arial"/>
          <w:sz w:val="22"/>
          <w:szCs w:val="22"/>
        </w:rPr>
        <w:t xml:space="preserve">Thai </w:t>
      </w:r>
      <w:r w:rsidRPr="00425F79">
        <w:rPr>
          <w:rFonts w:ascii="Arial" w:hAnsi="Arial" w:cs="Arial"/>
          <w:sz w:val="22"/>
          <w:szCs w:val="22"/>
        </w:rPr>
        <w:t xml:space="preserve">Accounting Standard 34 </w:t>
      </w:r>
      <w:r w:rsidRPr="00425F7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191ED0" w:rsidRPr="00425F79">
        <w:rPr>
          <w:rFonts w:ascii="Arial" w:hAnsi="Arial" w:cs="Arial"/>
          <w:sz w:val="22"/>
          <w:szCs w:val="22"/>
        </w:rPr>
        <w:t>.</w:t>
      </w:r>
      <w:r w:rsidR="00833F7B" w:rsidRPr="00425F79">
        <w:rPr>
          <w:rFonts w:ascii="Arial" w:hAnsi="Arial" w:cs="Arial"/>
          <w:sz w:val="22"/>
          <w:szCs w:val="22"/>
        </w:rPr>
        <w:t xml:space="preserve"> </w:t>
      </w:r>
      <w:r w:rsidRPr="00425F79">
        <w:rPr>
          <w:rFonts w:ascii="Arial" w:hAnsi="Arial" w:cs="Arial"/>
          <w:sz w:val="22"/>
          <w:szCs w:val="22"/>
        </w:rPr>
        <w:t xml:space="preserve">My responsibility </w:t>
      </w:r>
      <w:r w:rsidR="00425F79">
        <w:rPr>
          <w:rFonts w:ascii="Arial" w:hAnsi="Arial" w:cs="Arial"/>
          <w:sz w:val="22"/>
          <w:szCs w:val="22"/>
        </w:rPr>
        <w:br/>
      </w:r>
      <w:r w:rsidRPr="00425F79">
        <w:rPr>
          <w:rFonts w:ascii="Arial" w:hAnsi="Arial" w:cs="Arial"/>
          <w:sz w:val="22"/>
          <w:szCs w:val="22"/>
        </w:rPr>
        <w:t>is to express a conclusion on this interim</w:t>
      </w:r>
      <w:r w:rsidR="00191ED0" w:rsidRPr="00425F79">
        <w:rPr>
          <w:rFonts w:ascii="Arial" w:hAnsi="Arial" w:cs="Arial"/>
          <w:sz w:val="22"/>
          <w:szCs w:val="22"/>
        </w:rPr>
        <w:t xml:space="preserve"> financial information based on </w:t>
      </w:r>
      <w:r w:rsidRPr="00425F79">
        <w:rPr>
          <w:rFonts w:ascii="Arial" w:hAnsi="Arial" w:cs="Arial"/>
          <w:sz w:val="22"/>
          <w:szCs w:val="22"/>
        </w:rPr>
        <w:t>my review.</w:t>
      </w:r>
    </w:p>
    <w:p w14:paraId="2DB360BB" w14:textId="77777777" w:rsidR="004A3568" w:rsidRPr="00403805" w:rsidRDefault="004A3568" w:rsidP="00394D33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4038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592BA74" w14:textId="77777777" w:rsidR="00394D33" w:rsidRPr="00403805" w:rsidRDefault="00394D33" w:rsidP="008A6084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403805">
        <w:rPr>
          <w:rFonts w:ascii="Arial" w:hAnsi="Arial" w:cs="Arial"/>
          <w:sz w:val="22"/>
          <w:szCs w:val="22"/>
        </w:rPr>
        <w:br/>
      </w:r>
      <w:r w:rsidRPr="0040380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03805">
        <w:rPr>
          <w:rFonts w:ascii="Arial" w:hAnsi="Arial" w:cs="Arial"/>
          <w:sz w:val="22"/>
          <w:szCs w:val="22"/>
        </w:rPr>
        <w:t xml:space="preserve">. </w:t>
      </w:r>
      <w:r w:rsidRPr="00403805">
        <w:rPr>
          <w:rFonts w:ascii="Arial" w:hAnsi="Arial" w:cs="Arial"/>
          <w:sz w:val="22"/>
          <w:szCs w:val="22"/>
        </w:rPr>
        <w:br/>
        <w:t xml:space="preserve">A review of interim financial information consists of making inquiries, primarily of persons </w:t>
      </w:r>
      <w:r w:rsidRPr="00403805">
        <w:rPr>
          <w:rFonts w:ascii="Arial" w:hAnsi="Arial" w:cs="Arial"/>
          <w:spacing w:val="-5"/>
          <w:sz w:val="22"/>
          <w:szCs w:val="22"/>
        </w:rPr>
        <w:t>responsible for financial and accounting matters, and applying analytical and other review procedures.</w:t>
      </w:r>
      <w:r w:rsidRPr="00403805">
        <w:rPr>
          <w:rFonts w:ascii="Arial" w:hAnsi="Arial" w:cs="Arial"/>
          <w:sz w:val="22"/>
          <w:szCs w:val="22"/>
        </w:rPr>
        <w:t xml:space="preserve"> </w:t>
      </w:r>
      <w:r w:rsidRPr="00403805">
        <w:rPr>
          <w:rFonts w:ascii="Arial" w:hAnsi="Arial" w:cs="Arial"/>
          <w:spacing w:val="-2"/>
          <w:sz w:val="22"/>
          <w:szCs w:val="22"/>
        </w:rPr>
        <w:t>A review is substantially less in scope than an audit conducted in accordance with Thai Standards</w:t>
      </w:r>
      <w:r w:rsidRPr="00403805">
        <w:rPr>
          <w:rFonts w:ascii="Arial" w:hAnsi="Arial" w:cs="Arial"/>
          <w:sz w:val="22"/>
          <w:szCs w:val="22"/>
        </w:rPr>
        <w:t xml:space="preserve"> </w:t>
      </w:r>
      <w:r w:rsidRPr="00403805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403805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</w:t>
      </w:r>
      <w:r w:rsidRPr="00403805">
        <w:rPr>
          <w:rFonts w:ascii="Arial" w:hAnsi="Arial" w:cs="Arial"/>
          <w:sz w:val="22"/>
          <w:szCs w:val="22"/>
        </w:rPr>
        <w:br/>
        <w:t>an audit opinion.</w:t>
      </w:r>
    </w:p>
    <w:p w14:paraId="7907C9C8" w14:textId="77777777" w:rsidR="004A3568" w:rsidRPr="00403805" w:rsidRDefault="004A3568" w:rsidP="00394D33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403805">
        <w:rPr>
          <w:rFonts w:ascii="Arial" w:hAnsi="Arial" w:cs="Arial"/>
          <w:b/>
          <w:bCs/>
          <w:sz w:val="22"/>
          <w:szCs w:val="22"/>
        </w:rPr>
        <w:t>Conclusion</w:t>
      </w:r>
    </w:p>
    <w:p w14:paraId="15E56C39" w14:textId="4DFCC90D" w:rsidR="00946B3C" w:rsidRPr="00403805" w:rsidRDefault="00394D33" w:rsidP="008A6084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Pr="00403805">
        <w:rPr>
          <w:rFonts w:ascii="Arial" w:hAnsi="Arial" w:cs="Arial"/>
          <w:sz w:val="22"/>
          <w:szCs w:val="22"/>
        </w:rPr>
        <w:br/>
        <w:t xml:space="preserve">the accompanying interim financial information is not prepared, in all material respects, </w:t>
      </w:r>
      <w:r w:rsidRPr="00403805">
        <w:rPr>
          <w:rFonts w:ascii="Arial" w:hAnsi="Arial" w:cs="Arial"/>
          <w:sz w:val="22"/>
          <w:szCs w:val="22"/>
        </w:rPr>
        <w:br/>
        <w:t xml:space="preserve">in accordance with Thai Accounting Standard 34 </w:t>
      </w:r>
      <w:r w:rsidRPr="0040380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403805">
        <w:rPr>
          <w:rFonts w:ascii="Arial" w:hAnsi="Arial" w:cs="Arial"/>
          <w:sz w:val="22"/>
          <w:szCs w:val="22"/>
        </w:rPr>
        <w:t>.</w:t>
      </w:r>
    </w:p>
    <w:p w14:paraId="10ADF806" w14:textId="77777777" w:rsidR="00946B3C" w:rsidRPr="00403805" w:rsidRDefault="00946B3C" w:rsidP="00524396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946B3C" w:rsidRPr="00403805" w:rsidSect="00946B3C">
          <w:footerReference w:type="first" r:id="rId18"/>
          <w:pgSz w:w="11909" w:h="16834" w:code="9"/>
          <w:pgMar w:top="3600" w:right="1080" w:bottom="1080" w:left="1339" w:header="706" w:footer="706" w:gutter="0"/>
          <w:cols w:space="720"/>
          <w:titlePg/>
          <w:docGrid w:linePitch="360"/>
        </w:sectPr>
      </w:pPr>
    </w:p>
    <w:p w14:paraId="7D10BBD8" w14:textId="77777777" w:rsidR="00524396" w:rsidRPr="00403805" w:rsidRDefault="00524396" w:rsidP="00942149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bookmarkStart w:id="1" w:name="_Hlk39670533"/>
      <w:r w:rsidRPr="008A6084">
        <w:rPr>
          <w:rFonts w:ascii="Arial" w:hAnsi="Arial" w:cs="Arial"/>
          <w:b/>
          <w:bCs/>
          <w:sz w:val="22"/>
          <w:szCs w:val="22"/>
        </w:rPr>
        <w:lastRenderedPageBreak/>
        <w:t>Emphasis of Matter</w:t>
      </w:r>
      <w:r w:rsidR="00AF42DA" w:rsidRPr="008A6084">
        <w:rPr>
          <w:rFonts w:ascii="Arial" w:hAnsi="Arial" w:cs="Arial"/>
          <w:b/>
          <w:bCs/>
          <w:sz w:val="22"/>
          <w:szCs w:val="22"/>
        </w:rPr>
        <w:t>s</w:t>
      </w:r>
    </w:p>
    <w:p w14:paraId="5B88D6AE" w14:textId="77777777" w:rsidR="008A6084" w:rsidRPr="00B2696A" w:rsidRDefault="008A6084" w:rsidP="008A6084">
      <w:pPr>
        <w:pStyle w:val="BodyText"/>
        <w:spacing w:before="120" w:line="380" w:lineRule="exact"/>
        <w:rPr>
          <w:rFonts w:ascii="Arial" w:hAnsi="Arial" w:cstheme="minorBidi"/>
          <w:color w:val="000000"/>
          <w:sz w:val="22"/>
          <w:szCs w:val="22"/>
        </w:rPr>
      </w:pPr>
      <w:r w:rsidRPr="00835340">
        <w:rPr>
          <w:rFonts w:ascii="Arial" w:hAnsi="Arial" w:cs="Arial"/>
          <w:color w:val="000000"/>
          <w:sz w:val="22"/>
          <w:szCs w:val="22"/>
        </w:rPr>
        <w:t>I draw attention to the following matters:</w:t>
      </w:r>
    </w:p>
    <w:p w14:paraId="2BA0AA87" w14:textId="411ADCE4" w:rsidR="008A6084" w:rsidRPr="002A4334" w:rsidRDefault="008A6084" w:rsidP="008A6084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theme="minorBidi"/>
          <w:color w:val="000000"/>
          <w:sz w:val="22"/>
          <w:szCs w:val="22"/>
        </w:rPr>
      </w:pPr>
      <w:r w:rsidRPr="00E57107">
        <w:rPr>
          <w:rFonts w:ascii="Arial" w:hAnsi="Arial" w:cs="Browallia New"/>
          <w:color w:val="000000"/>
          <w:sz w:val="22"/>
        </w:rPr>
        <w:t>1</w:t>
      </w:r>
      <w:r w:rsidRPr="00E57107">
        <w:rPr>
          <w:rFonts w:ascii="Arial" w:hAnsi="Arial" w:cs="Arial"/>
          <w:color w:val="000000"/>
          <w:sz w:val="22"/>
          <w:szCs w:val="22"/>
        </w:rPr>
        <w:t>.</w:t>
      </w:r>
      <w:r w:rsidRPr="00E57107">
        <w:rPr>
          <w:rFonts w:ascii="Arial" w:hAnsi="Arial" w:cs="Arial"/>
          <w:color w:val="000000"/>
          <w:sz w:val="22"/>
          <w:szCs w:val="22"/>
        </w:rPr>
        <w:tab/>
      </w:r>
      <w:r w:rsidRPr="006B0E73">
        <w:rPr>
          <w:rFonts w:ascii="Arial" w:hAnsi="Arial" w:cs="Arial"/>
          <w:color w:val="000000"/>
          <w:sz w:val="22"/>
          <w:szCs w:val="22"/>
        </w:rPr>
        <w:t xml:space="preserve">Disputes of a subsidiary in respect of the method of calculating the rate of revenue sharing rate under the co-investor agreement with the concession provider, which ceased making payment of outstanding service charges totaling Baht 2,518 million, and the cases </w:t>
      </w:r>
      <w:r w:rsidRPr="006B0E73">
        <w:rPr>
          <w:rFonts w:ascii="Arial" w:hAnsi="Arial" w:cs="Arial"/>
          <w:color w:val="000000"/>
          <w:sz w:val="22"/>
          <w:szCs w:val="22"/>
        </w:rPr>
        <w:br/>
        <w:t>are currently being considered by the</w:t>
      </w:r>
      <w:r>
        <w:rPr>
          <w:rFonts w:ascii="Arial" w:hAnsi="Arial" w:cstheme="minorBidi"/>
          <w:color w:val="000000"/>
          <w:sz w:val="22"/>
          <w:szCs w:val="22"/>
        </w:rPr>
        <w:t xml:space="preserve"> Central Administrative</w:t>
      </w:r>
      <w:r w:rsidRPr="006B0E73">
        <w:rPr>
          <w:rFonts w:ascii="Arial" w:hAnsi="Arial" w:cs="Arial"/>
          <w:color w:val="000000"/>
          <w:sz w:val="22"/>
          <w:szCs w:val="22"/>
        </w:rPr>
        <w:t xml:space="preserve"> Court, as described in Note </w:t>
      </w:r>
      <w:r w:rsidR="00C01A57">
        <w:rPr>
          <w:rFonts w:ascii="Arial" w:hAnsi="Arial" w:cs="Arial"/>
          <w:color w:val="000000"/>
          <w:sz w:val="22"/>
          <w:szCs w:val="22"/>
        </w:rPr>
        <w:t>3</w:t>
      </w:r>
      <w:r w:rsidRPr="006B0E7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C01A57">
        <w:rPr>
          <w:rFonts w:ascii="Arial" w:hAnsi="Arial" w:cs="Arial"/>
          <w:color w:val="000000"/>
          <w:sz w:val="22"/>
          <w:szCs w:val="22"/>
        </w:rPr>
        <w:t xml:space="preserve">to the </w:t>
      </w:r>
      <w:r w:rsidR="00A16217" w:rsidRPr="00C01A57">
        <w:rPr>
          <w:rFonts w:ascii="Arial" w:hAnsi="Arial" w:cs="Arial"/>
          <w:color w:val="000000"/>
          <w:sz w:val="22"/>
          <w:szCs w:val="22"/>
        </w:rPr>
        <w:t xml:space="preserve">interim </w:t>
      </w:r>
      <w:r w:rsidRPr="00C01A57">
        <w:rPr>
          <w:rFonts w:ascii="Arial" w:hAnsi="Arial" w:cs="Arial"/>
          <w:color w:val="000000"/>
          <w:sz w:val="22"/>
          <w:szCs w:val="22"/>
        </w:rPr>
        <w:t>consolidated financial statements. However, the ultimate outcome of the cases and negotiations</w:t>
      </w:r>
      <w:r w:rsidR="00A16217" w:rsidRPr="00C01A57">
        <w:rPr>
          <w:rFonts w:ascii="Arial" w:hAnsi="Arial" w:cs="Arial"/>
          <w:color w:val="000000"/>
          <w:sz w:val="22"/>
          <w:szCs w:val="22"/>
        </w:rPr>
        <w:t xml:space="preserve"> for settlements of the disputes between the subsidiary and the concession provider</w:t>
      </w:r>
      <w:r w:rsidRPr="00C01A57">
        <w:rPr>
          <w:rFonts w:ascii="Arial" w:hAnsi="Arial" w:cs="Arial"/>
          <w:color w:val="000000"/>
          <w:sz w:val="22"/>
          <w:szCs w:val="22"/>
        </w:rPr>
        <w:t xml:space="preserve"> is still uncertain.</w:t>
      </w:r>
    </w:p>
    <w:p w14:paraId="4DBAC44D" w14:textId="105BF236" w:rsidR="008A6084" w:rsidRPr="00E57107" w:rsidRDefault="008A6084" w:rsidP="008A6084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E57107">
        <w:rPr>
          <w:rFonts w:ascii="Arial" w:hAnsi="Arial" w:cs="Arial"/>
          <w:color w:val="000000"/>
          <w:sz w:val="22"/>
          <w:szCs w:val="22"/>
        </w:rPr>
        <w:t xml:space="preserve">The litigation between a subsidiary and </w:t>
      </w:r>
      <w:r w:rsidR="00A16217">
        <w:rPr>
          <w:rFonts w:ascii="Arial" w:hAnsi="Arial" w:cstheme="minorBidi"/>
          <w:color w:val="000000"/>
          <w:sz w:val="22"/>
          <w:szCs w:val="22"/>
        </w:rPr>
        <w:t>the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government agenc</w:t>
      </w:r>
      <w:r w:rsidR="00A16217">
        <w:rPr>
          <w:rFonts w:ascii="Arial" w:hAnsi="Arial" w:cs="Arial"/>
          <w:color w:val="000000"/>
          <w:sz w:val="22"/>
          <w:szCs w:val="22"/>
        </w:rPr>
        <w:t>y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calli</w:t>
      </w:r>
      <w:r w:rsidRPr="00E57107">
        <w:rPr>
          <w:rFonts w:ascii="Arial" w:hAnsi="Arial" w:cs="Arial"/>
          <w:color w:val="000000"/>
          <w:sz w:val="22"/>
          <w:szCs w:val="22"/>
        </w:rPr>
        <w:t>ng</w:t>
      </w:r>
      <w:r>
        <w:rPr>
          <w:rFonts w:ascii="Arial" w:hAnsi="Arial" w:cs="Arial"/>
          <w:color w:val="000000"/>
          <w:sz w:val="22"/>
          <w:szCs w:val="22"/>
        </w:rPr>
        <w:t xml:space="preserve"> for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the subsidiary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C01A57">
        <w:rPr>
          <w:rFonts w:ascii="Arial" w:hAnsi="Arial" w:cs="Arial"/>
          <w:color w:val="000000"/>
          <w:sz w:val="22"/>
          <w:szCs w:val="22"/>
        </w:rPr>
        <w:t>to pay penalties totaling Baht 19</w:t>
      </w:r>
      <w:r w:rsidR="00C01A57" w:rsidRPr="00C01A57">
        <w:rPr>
          <w:rFonts w:ascii="Arial" w:hAnsi="Arial" w:cs="Arial"/>
          <w:color w:val="000000"/>
          <w:sz w:val="22"/>
          <w:szCs w:val="22"/>
        </w:rPr>
        <w:t>0</w:t>
      </w:r>
      <w:r w:rsidRPr="00C01A57">
        <w:rPr>
          <w:rFonts w:ascii="Arial" w:hAnsi="Arial" w:cs="Arial"/>
          <w:color w:val="000000"/>
          <w:sz w:val="22"/>
          <w:szCs w:val="22"/>
        </w:rPr>
        <w:t xml:space="preserve"> million for its failure to deliver tablets in accordance with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B0E73">
        <w:rPr>
          <w:rFonts w:ascii="Arial" w:hAnsi="Arial" w:cs="Arial"/>
          <w:color w:val="000000"/>
          <w:sz w:val="22"/>
          <w:szCs w:val="22"/>
        </w:rPr>
        <w:t xml:space="preserve">agreements, as described in Note </w:t>
      </w:r>
      <w:r w:rsidR="00C01A57">
        <w:rPr>
          <w:rFonts w:ascii="Arial" w:hAnsi="Arial" w:cs="Arial"/>
          <w:color w:val="000000"/>
          <w:sz w:val="22"/>
          <w:szCs w:val="22"/>
        </w:rPr>
        <w:t>14.5</w:t>
      </w:r>
      <w:r w:rsidRPr="006B0E73">
        <w:rPr>
          <w:rFonts w:ascii="Arial" w:hAnsi="Arial" w:cs="Arial"/>
          <w:color w:val="000000"/>
          <w:sz w:val="22"/>
          <w:szCs w:val="22"/>
        </w:rPr>
        <w:t xml:space="preserve"> to the</w:t>
      </w:r>
      <w:r w:rsidRPr="006B0E73">
        <w:rPr>
          <w:rFonts w:ascii="Arial" w:hAnsi="Arial" w:cs="Arial"/>
          <w:sz w:val="22"/>
          <w:szCs w:val="22"/>
        </w:rPr>
        <w:t xml:space="preserve"> </w:t>
      </w:r>
      <w:r w:rsidR="00A16217">
        <w:rPr>
          <w:rFonts w:ascii="Arial" w:hAnsi="Arial" w:cs="Arial"/>
          <w:sz w:val="22"/>
          <w:szCs w:val="22"/>
        </w:rPr>
        <w:t xml:space="preserve">interim </w:t>
      </w:r>
      <w:r w:rsidRPr="006B0E73">
        <w:rPr>
          <w:rFonts w:ascii="Arial" w:hAnsi="Arial" w:cs="Arial"/>
          <w:color w:val="000000"/>
          <w:sz w:val="22"/>
          <w:szCs w:val="22"/>
        </w:rPr>
        <w:t>consolidated financial statements. In 2018,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the Central Administrative Court issued a judgement </w:t>
      </w:r>
      <w:r>
        <w:rPr>
          <w:rFonts w:ascii="Arial" w:hAnsi="Arial" w:cs="Arial"/>
          <w:color w:val="000000"/>
          <w:sz w:val="22"/>
          <w:szCs w:val="22"/>
        </w:rPr>
        <w:t>ordering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the subsidiary to pay penalties totaling Baht </w:t>
      </w:r>
      <w:r w:rsidR="00C01A57">
        <w:rPr>
          <w:rFonts w:ascii="Arial" w:hAnsi="Arial" w:cs="Arial"/>
          <w:color w:val="000000"/>
          <w:sz w:val="22"/>
          <w:szCs w:val="22"/>
        </w:rPr>
        <w:t>7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million</w:t>
      </w:r>
      <w:r>
        <w:rPr>
          <w:rFonts w:ascii="Arial" w:hAnsi="Arial" w:cs="Arial"/>
          <w:color w:val="000000"/>
          <w:sz w:val="22"/>
          <w:szCs w:val="22"/>
        </w:rPr>
        <w:t>. The</w:t>
      </w:r>
      <w:r w:rsidRPr="00E57107">
        <w:rPr>
          <w:rFonts w:ascii="Arial" w:hAnsi="Arial" w:cs="Arial"/>
          <w:sz w:val="22"/>
          <w:szCs w:val="22"/>
        </w:rPr>
        <w:t xml:space="preserve"> provision </w:t>
      </w:r>
      <w:r>
        <w:rPr>
          <w:rFonts w:ascii="Arial" w:hAnsi="Arial" w:cs="Arial"/>
          <w:sz w:val="22"/>
          <w:szCs w:val="22"/>
        </w:rPr>
        <w:t>already</w:t>
      </w:r>
      <w:r w:rsidRPr="00E57107">
        <w:rPr>
          <w:rFonts w:ascii="Arial" w:hAnsi="Arial" w:cs="Arial"/>
          <w:sz w:val="22"/>
          <w:szCs w:val="22"/>
        </w:rPr>
        <w:t xml:space="preserve"> recorded for po</w:t>
      </w:r>
      <w:r>
        <w:rPr>
          <w:rFonts w:ascii="Arial" w:hAnsi="Arial" w:cs="Arial"/>
          <w:sz w:val="22"/>
          <w:szCs w:val="22"/>
        </w:rPr>
        <w:t>tential</w:t>
      </w:r>
      <w:r w:rsidRPr="00E57107">
        <w:rPr>
          <w:rFonts w:ascii="Arial" w:hAnsi="Arial" w:cs="Arial"/>
          <w:sz w:val="22"/>
          <w:szCs w:val="22"/>
        </w:rPr>
        <w:t xml:space="preserve"> penalties and </w:t>
      </w:r>
      <w:r>
        <w:rPr>
          <w:rFonts w:ascii="Arial" w:hAnsi="Arial" w:cs="Arial"/>
          <w:sz w:val="22"/>
          <w:szCs w:val="22"/>
        </w:rPr>
        <w:t>damages</w:t>
      </w:r>
      <w:r w:rsidRPr="00E571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was</w:t>
      </w:r>
      <w:r w:rsidRPr="00E57107">
        <w:rPr>
          <w:rFonts w:ascii="Arial" w:hAnsi="Arial" w:cs="Arial"/>
          <w:sz w:val="22"/>
          <w:szCs w:val="22"/>
        </w:rPr>
        <w:t xml:space="preserve"> sufficient </w:t>
      </w:r>
      <w:r>
        <w:rPr>
          <w:rFonts w:ascii="Arial" w:hAnsi="Arial" w:cs="Arial"/>
          <w:sz w:val="22"/>
          <w:szCs w:val="22"/>
        </w:rPr>
        <w:t>to cover</w:t>
      </w:r>
      <w:r w:rsidRPr="00E571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judgement of </w:t>
      </w:r>
      <w:r w:rsidRPr="00E57107">
        <w:rPr>
          <w:rFonts w:ascii="Arial" w:hAnsi="Arial" w:cs="Arial"/>
          <w:sz w:val="22"/>
          <w:szCs w:val="22"/>
        </w:rPr>
        <w:t xml:space="preserve">the Central </w:t>
      </w:r>
      <w:r w:rsidRPr="00C01A57">
        <w:rPr>
          <w:rFonts w:ascii="Arial" w:hAnsi="Arial" w:cs="Arial"/>
          <w:sz w:val="22"/>
          <w:szCs w:val="22"/>
        </w:rPr>
        <w:t>Administrative Court.</w:t>
      </w:r>
      <w:r w:rsidRPr="00C01A57">
        <w:rPr>
          <w:rFonts w:ascii="Arial" w:hAnsi="Arial" w:cs="Arial"/>
          <w:color w:val="000000"/>
          <w:sz w:val="22"/>
          <w:szCs w:val="22"/>
        </w:rPr>
        <w:t xml:space="preserve"> However, </w:t>
      </w:r>
      <w:r w:rsidR="00E53A2D" w:rsidRPr="00C01A57">
        <w:rPr>
          <w:rFonts w:ascii="Arial" w:hAnsi="Arial" w:cs="Arial"/>
          <w:color w:val="000000"/>
          <w:sz w:val="22"/>
          <w:szCs w:val="22"/>
        </w:rPr>
        <w:t>t</w:t>
      </w:r>
      <w:r w:rsidRPr="00C01A57">
        <w:rPr>
          <w:rFonts w:ascii="Arial" w:hAnsi="Arial" w:cs="Arial"/>
          <w:color w:val="000000"/>
          <w:sz w:val="22"/>
          <w:szCs w:val="22"/>
        </w:rPr>
        <w:t xml:space="preserve">he case is </w:t>
      </w:r>
      <w:r w:rsidR="00E53A2D" w:rsidRPr="00C01A57">
        <w:rPr>
          <w:rFonts w:ascii="Arial" w:hAnsi="Arial" w:cs="Arial"/>
          <w:color w:val="000000"/>
          <w:sz w:val="22"/>
          <w:szCs w:val="22"/>
        </w:rPr>
        <w:t xml:space="preserve">currently </w:t>
      </w:r>
      <w:r w:rsidRPr="00C01A57">
        <w:rPr>
          <w:rFonts w:ascii="Arial" w:hAnsi="Arial" w:cs="Arial"/>
          <w:color w:val="000000"/>
          <w:sz w:val="22"/>
          <w:szCs w:val="22"/>
        </w:rPr>
        <w:t>under consideration by the Supreme Administrative Court, which is still uncertain.</w:t>
      </w:r>
    </w:p>
    <w:p w14:paraId="11098DD9" w14:textId="0464AAA1" w:rsidR="008A6084" w:rsidRDefault="008A6084" w:rsidP="008A6084">
      <w:pPr>
        <w:pStyle w:val="BodyText"/>
        <w:tabs>
          <w:tab w:val="left" w:pos="360"/>
        </w:tabs>
        <w:spacing w:before="120" w:line="380" w:lineRule="exact"/>
        <w:ind w:left="360" w:hanging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</w:t>
      </w:r>
      <w:r w:rsidRPr="00E57107">
        <w:rPr>
          <w:rFonts w:ascii="Arial" w:hAnsi="Arial" w:cs="Arial"/>
          <w:color w:val="000000"/>
          <w:sz w:val="22"/>
          <w:szCs w:val="22"/>
        </w:rPr>
        <w:t>.</w:t>
      </w:r>
      <w:r w:rsidRPr="00E57107">
        <w:rPr>
          <w:rFonts w:ascii="Arial" w:hAnsi="Arial" w:cs="Arial"/>
          <w:color w:val="000000"/>
          <w:sz w:val="22"/>
          <w:szCs w:val="22"/>
        </w:rPr>
        <w:tab/>
        <w:t xml:space="preserve">An uncertainty </w:t>
      </w:r>
      <w:r>
        <w:rPr>
          <w:rFonts w:ascii="Arial" w:hAnsi="Arial" w:cs="Arial"/>
          <w:color w:val="000000"/>
          <w:sz w:val="22"/>
          <w:szCs w:val="22"/>
        </w:rPr>
        <w:t>regarding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the settlement of outstanding balances of Baht </w:t>
      </w:r>
      <w:r>
        <w:rPr>
          <w:rFonts w:ascii="Arial" w:hAnsi="Arial" w:cs="Arial"/>
          <w:color w:val="000000"/>
          <w:sz w:val="22"/>
          <w:szCs w:val="22"/>
        </w:rPr>
        <w:t>877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million,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E53A2D">
        <w:rPr>
          <w:rFonts w:ascii="Arial" w:hAnsi="Arial" w:cs="Arial"/>
          <w:color w:val="000000"/>
          <w:sz w:val="22"/>
          <w:szCs w:val="22"/>
        </w:rPr>
        <w:t xml:space="preserve">as described in Note </w:t>
      </w:r>
      <w:r w:rsidR="00C01A57">
        <w:rPr>
          <w:rFonts w:ascii="Arial" w:hAnsi="Arial" w:cs="Arial"/>
          <w:color w:val="000000"/>
          <w:sz w:val="22"/>
          <w:szCs w:val="22"/>
        </w:rPr>
        <w:t>7</w:t>
      </w:r>
      <w:r w:rsidRPr="00E53A2D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E53A2D" w:rsidRPr="00E53A2D">
        <w:rPr>
          <w:rFonts w:ascii="Arial" w:hAnsi="Arial" w:cs="Arial"/>
          <w:color w:val="000000"/>
          <w:sz w:val="22"/>
          <w:szCs w:val="22"/>
        </w:rPr>
        <w:t xml:space="preserve"> interim</w:t>
      </w:r>
      <w:r w:rsidRPr="00E53A2D">
        <w:rPr>
          <w:rFonts w:ascii="Arial" w:hAnsi="Arial" w:cs="Arial"/>
          <w:color w:val="000000"/>
          <w:sz w:val="22"/>
          <w:szCs w:val="22"/>
        </w:rPr>
        <w:t xml:space="preserve"> consolidated financial statements, and the court proceedings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AE5593">
        <w:rPr>
          <w:rFonts w:ascii="Arial" w:hAnsi="Arial" w:cs="Arial"/>
          <w:color w:val="000000"/>
          <w:sz w:val="22"/>
          <w:szCs w:val="22"/>
        </w:rPr>
        <w:t xml:space="preserve">and various disputes, </w:t>
      </w:r>
      <w:r>
        <w:rPr>
          <w:rFonts w:ascii="Arial" w:hAnsi="Arial" w:cs="Arial"/>
          <w:color w:val="000000"/>
          <w:sz w:val="22"/>
          <w:szCs w:val="22"/>
        </w:rPr>
        <w:t>which are still uncertain</w:t>
      </w:r>
      <w:r w:rsidRPr="00AE5593">
        <w:rPr>
          <w:rFonts w:ascii="Arial" w:hAnsi="Arial" w:cs="Arial"/>
          <w:color w:val="000000"/>
          <w:sz w:val="22"/>
          <w:szCs w:val="22"/>
        </w:rPr>
        <w:t xml:space="preserve">, as described in Note </w:t>
      </w:r>
      <w:r w:rsidR="00C01A57">
        <w:rPr>
          <w:rFonts w:ascii="Arial" w:hAnsi="Arial" w:cs="Arial"/>
          <w:color w:val="000000"/>
          <w:sz w:val="22"/>
          <w:szCs w:val="22"/>
        </w:rPr>
        <w:t>14.5</w:t>
      </w:r>
      <w:r w:rsidRPr="006B0E73">
        <w:rPr>
          <w:rFonts w:ascii="Arial" w:hAnsi="Arial" w:cs="Arial"/>
          <w:color w:val="000000"/>
          <w:sz w:val="22"/>
          <w:szCs w:val="22"/>
        </w:rPr>
        <w:t xml:space="preserve"> </w:t>
      </w:r>
      <w:r w:rsidR="00E53A2D">
        <w:rPr>
          <w:rFonts w:ascii="Arial" w:hAnsi="Arial" w:cs="Arial"/>
          <w:color w:val="000000"/>
          <w:sz w:val="22"/>
          <w:szCs w:val="22"/>
        </w:rPr>
        <w:br/>
      </w:r>
      <w:r w:rsidRPr="006B0E73">
        <w:rPr>
          <w:rFonts w:ascii="Arial" w:hAnsi="Arial" w:cs="Arial"/>
          <w:color w:val="000000"/>
          <w:sz w:val="22"/>
          <w:szCs w:val="22"/>
        </w:rPr>
        <w:t>to the</w:t>
      </w:r>
      <w:r w:rsidR="00E53A2D">
        <w:rPr>
          <w:rFonts w:ascii="Arial" w:hAnsi="Arial" w:cs="Arial"/>
          <w:color w:val="000000"/>
          <w:sz w:val="22"/>
          <w:szCs w:val="22"/>
        </w:rPr>
        <w:t xml:space="preserve"> interim</w:t>
      </w:r>
      <w:r w:rsidRPr="006B0E73">
        <w:rPr>
          <w:rFonts w:ascii="Arial" w:hAnsi="Arial" w:cs="Arial"/>
          <w:sz w:val="22"/>
          <w:szCs w:val="22"/>
        </w:rPr>
        <w:t xml:space="preserve"> </w:t>
      </w:r>
      <w:r w:rsidRPr="006B0E73">
        <w:rPr>
          <w:rFonts w:ascii="Arial" w:hAnsi="Arial" w:cs="Arial"/>
          <w:color w:val="000000"/>
          <w:sz w:val="22"/>
          <w:szCs w:val="22"/>
        </w:rPr>
        <w:t>consolidated financial statements between subsidiaries and unrelated</w:t>
      </w:r>
      <w:r w:rsidRPr="00E5710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parties</w:t>
      </w:r>
      <w:r w:rsidRPr="00E57107">
        <w:rPr>
          <w:rFonts w:ascii="Arial" w:hAnsi="Arial" w:cs="Arial"/>
          <w:color w:val="000000"/>
          <w:sz w:val="22"/>
          <w:szCs w:val="22"/>
        </w:rPr>
        <w:t>.</w:t>
      </w:r>
    </w:p>
    <w:p w14:paraId="06033A1E" w14:textId="2D8274E5" w:rsidR="00AF42DA" w:rsidRPr="00766795" w:rsidRDefault="00AF42DA" w:rsidP="008A6084">
      <w:pPr>
        <w:pStyle w:val="ps-000-normal"/>
        <w:spacing w:before="120" w:line="380" w:lineRule="exact"/>
        <w:rPr>
          <w:rFonts w:ascii="Arial" w:hAnsi="Arial" w:cs="Arial"/>
          <w:sz w:val="22"/>
          <w:szCs w:val="22"/>
          <w:cs/>
        </w:rPr>
      </w:pPr>
      <w:r w:rsidRPr="00766795">
        <w:rPr>
          <w:rFonts w:ascii="Arial" w:hAnsi="Arial" w:cs="Arial"/>
          <w:sz w:val="22"/>
          <w:szCs w:val="22"/>
        </w:rPr>
        <w:t>My conclusion is not modified in respect of these matters.</w:t>
      </w:r>
      <w:bookmarkEnd w:id="1"/>
    </w:p>
    <w:p w14:paraId="44D9530F" w14:textId="77777777" w:rsidR="001E4AAF" w:rsidRPr="00403805" w:rsidRDefault="001E4AAF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60544F33" w14:textId="77777777" w:rsidR="00832ABB" w:rsidRPr="00403805" w:rsidRDefault="00832ABB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1D6F2ED2" w14:textId="77777777" w:rsidR="00832ABB" w:rsidRPr="00403805" w:rsidRDefault="00832ABB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4D63F938" w14:textId="18F4291B" w:rsidR="00D66D48" w:rsidRPr="00403805" w:rsidRDefault="00425F79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425F79">
        <w:rPr>
          <w:rFonts w:ascii="Arial" w:hAnsi="Arial" w:cs="Arial"/>
          <w:sz w:val="22"/>
          <w:szCs w:val="22"/>
        </w:rPr>
        <w:t>Vatcharin Pasarapongkul</w:t>
      </w:r>
    </w:p>
    <w:p w14:paraId="0F5CA566" w14:textId="6160D197" w:rsidR="00D66D48" w:rsidRPr="00403805" w:rsidRDefault="00D66D48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Certified Public Account</w:t>
      </w:r>
      <w:r w:rsidR="00C63E14" w:rsidRPr="00403805">
        <w:rPr>
          <w:rFonts w:ascii="Arial" w:hAnsi="Arial" w:cs="Arial"/>
          <w:sz w:val="22"/>
          <w:szCs w:val="22"/>
        </w:rPr>
        <w:t>ant</w:t>
      </w:r>
      <w:r w:rsidRPr="00403805">
        <w:rPr>
          <w:rFonts w:ascii="Arial" w:hAnsi="Arial" w:cs="Arial"/>
          <w:sz w:val="22"/>
          <w:szCs w:val="22"/>
        </w:rPr>
        <w:t xml:space="preserve"> (Thailand) No.</w:t>
      </w:r>
      <w:r w:rsidR="001E1FAC" w:rsidRPr="00403805">
        <w:rPr>
          <w:rFonts w:ascii="Arial" w:hAnsi="Arial" w:cs="Arial"/>
          <w:sz w:val="22"/>
          <w:szCs w:val="22"/>
        </w:rPr>
        <w:t xml:space="preserve"> </w:t>
      </w:r>
      <w:r w:rsidR="00425F79">
        <w:rPr>
          <w:rFonts w:ascii="Arial" w:hAnsi="Arial" w:cs="Arial"/>
          <w:sz w:val="22"/>
          <w:szCs w:val="22"/>
        </w:rPr>
        <w:t>6660</w:t>
      </w:r>
    </w:p>
    <w:p w14:paraId="7041FB8A" w14:textId="77777777" w:rsidR="00100618" w:rsidRPr="00403805" w:rsidRDefault="00100618" w:rsidP="00942149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2E5BD3E5" w14:textId="77777777" w:rsidR="0011104E" w:rsidRPr="00403805" w:rsidRDefault="0011104E" w:rsidP="00942149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EY Office Limited</w:t>
      </w:r>
    </w:p>
    <w:p w14:paraId="13DCCE49" w14:textId="0E2E23FC" w:rsidR="001438FF" w:rsidRPr="00946B3C" w:rsidRDefault="00D66D48" w:rsidP="00942149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403805">
        <w:rPr>
          <w:rFonts w:ascii="Arial" w:hAnsi="Arial" w:cs="Arial"/>
          <w:sz w:val="22"/>
          <w:szCs w:val="22"/>
        </w:rPr>
        <w:t>Bangkok:</w:t>
      </w:r>
      <w:r w:rsidR="00746C9A" w:rsidRPr="00403805">
        <w:rPr>
          <w:rFonts w:ascii="Arial" w:hAnsi="Arial" w:cs="Arial"/>
          <w:sz w:val="22"/>
          <w:szCs w:val="22"/>
        </w:rPr>
        <w:t xml:space="preserve"> </w:t>
      </w:r>
      <w:r w:rsidR="00C01A57">
        <w:rPr>
          <w:rFonts w:ascii="Arial" w:hAnsi="Arial" w:cs="Arial"/>
          <w:sz w:val="22"/>
          <w:szCs w:val="22"/>
        </w:rPr>
        <w:t>12</w:t>
      </w:r>
      <w:r w:rsidR="00425F79">
        <w:rPr>
          <w:rFonts w:ascii="Arial" w:hAnsi="Arial" w:cs="Arial"/>
          <w:sz w:val="22"/>
          <w:szCs w:val="22"/>
        </w:rPr>
        <w:t xml:space="preserve"> May 2022</w:t>
      </w:r>
    </w:p>
    <w:sectPr w:rsidR="001438FF" w:rsidRPr="00946B3C" w:rsidSect="00946B3C">
      <w:footerReference w:type="first" r:id="rId19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BEACA" w14:textId="77777777" w:rsidR="00F36C5F" w:rsidRDefault="00F36C5F" w:rsidP="008442C1">
      <w:r>
        <w:separator/>
      </w:r>
    </w:p>
  </w:endnote>
  <w:endnote w:type="continuationSeparator" w:id="0">
    <w:p w14:paraId="066D68E7" w14:textId="77777777" w:rsidR="00F36C5F" w:rsidRDefault="00F36C5F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BE3F0" w14:textId="77777777" w:rsidR="00976743" w:rsidRDefault="00ED45E3" w:rsidP="009767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7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674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E4301F" w14:textId="77777777" w:rsidR="00976743" w:rsidRDefault="00976743" w:rsidP="009767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95252" w14:textId="77777777" w:rsidR="00976743" w:rsidRPr="00AF42DA" w:rsidRDefault="00976743" w:rsidP="00AF42DA">
    <w:pPr>
      <w:pStyle w:val="Footer"/>
      <w:jc w:val="right"/>
      <w:rPr>
        <w:rFonts w:ascii="Arial" w:hAnsi="Arial" w:cs="Arial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7F898" w14:textId="77777777" w:rsidR="00191ED0" w:rsidRPr="00191ED0" w:rsidRDefault="00191ED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12CBC" w14:textId="77777777" w:rsidR="00ED066B" w:rsidRPr="008F60BD" w:rsidRDefault="00ED066B" w:rsidP="008F60B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CAE9F" w14:textId="77777777" w:rsidR="00946B3C" w:rsidRPr="00946B3C" w:rsidRDefault="00946B3C" w:rsidP="00946B3C">
    <w:pPr>
      <w:pStyle w:val="Footer"/>
      <w:jc w:val="right"/>
      <w:rPr>
        <w:rFonts w:ascii="Arial" w:hAnsi="Arial" w:cs="Arial"/>
        <w:sz w:val="22"/>
        <w:szCs w:val="22"/>
      </w:rPr>
    </w:pPr>
    <w:r w:rsidRPr="00946B3C">
      <w:rPr>
        <w:rFonts w:ascii="Arial" w:hAnsi="Arial" w:cs="Arial"/>
        <w:sz w:val="22"/>
        <w:szCs w:val="22"/>
      </w:rPr>
      <w:fldChar w:fldCharType="begin"/>
    </w:r>
    <w:r w:rsidRPr="00946B3C">
      <w:rPr>
        <w:rFonts w:ascii="Arial" w:hAnsi="Arial" w:cs="Arial"/>
        <w:sz w:val="22"/>
        <w:szCs w:val="22"/>
      </w:rPr>
      <w:instrText xml:space="preserve"> PAGE   \* MERGEFORMAT </w:instrText>
    </w:r>
    <w:r w:rsidRPr="00946B3C">
      <w:rPr>
        <w:rFonts w:ascii="Arial" w:hAnsi="Arial" w:cs="Arial"/>
        <w:sz w:val="22"/>
        <w:szCs w:val="22"/>
      </w:rPr>
      <w:fldChar w:fldCharType="separate"/>
    </w:r>
    <w:r w:rsidR="00AD01B6">
      <w:rPr>
        <w:rFonts w:ascii="Arial" w:hAnsi="Arial" w:cs="Arial"/>
        <w:noProof/>
        <w:sz w:val="22"/>
        <w:szCs w:val="22"/>
      </w:rPr>
      <w:t>2</w:t>
    </w:r>
    <w:r w:rsidRPr="00946B3C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E1335" w14:textId="77777777" w:rsidR="00F36C5F" w:rsidRDefault="00F36C5F" w:rsidP="008442C1">
      <w:r>
        <w:separator/>
      </w:r>
    </w:p>
  </w:footnote>
  <w:footnote w:type="continuationSeparator" w:id="0">
    <w:p w14:paraId="1F6F72C5" w14:textId="77777777" w:rsidR="00F36C5F" w:rsidRDefault="00F36C5F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D72FCA" w14:textId="77777777" w:rsidR="00FA25A5" w:rsidRDefault="00FA25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FBF49" w14:textId="77777777" w:rsidR="00FA25A5" w:rsidRDefault="00FA25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0E57F" w14:textId="77777777" w:rsidR="00FA25A5" w:rsidRDefault="00FA25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A6E"/>
    <w:multiLevelType w:val="hybridMultilevel"/>
    <w:tmpl w:val="FEBABE76"/>
    <w:lvl w:ilvl="0" w:tplc="A3C2EC26">
      <w:start w:val="6"/>
      <w:numFmt w:val="decimal"/>
      <w:lvlText w:val="%1."/>
      <w:lvlJc w:val="left"/>
      <w:pPr>
        <w:tabs>
          <w:tab w:val="num" w:pos="601"/>
        </w:tabs>
        <w:ind w:left="601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1"/>
        </w:tabs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1"/>
        </w:tabs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1"/>
        </w:tabs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1"/>
        </w:tabs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1"/>
        </w:tabs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1"/>
        </w:tabs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1"/>
        </w:tabs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1"/>
        </w:tabs>
        <w:ind w:left="6091" w:hanging="180"/>
      </w:pPr>
    </w:lvl>
  </w:abstractNum>
  <w:abstractNum w:abstractNumId="1">
    <w:nsid w:val="16154E81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0F5"/>
    <w:multiLevelType w:val="hybridMultilevel"/>
    <w:tmpl w:val="74EE2E86"/>
    <w:lvl w:ilvl="0" w:tplc="2418222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4">
    <w:nsid w:val="315B32E5"/>
    <w:multiLevelType w:val="hybridMultilevel"/>
    <w:tmpl w:val="6A1642FC"/>
    <w:lvl w:ilvl="0" w:tplc="37A4006C">
      <w:start w:val="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>
    <w:nsid w:val="3BE32C10"/>
    <w:multiLevelType w:val="hybridMultilevel"/>
    <w:tmpl w:val="77A69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9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2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3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9"/>
  </w:num>
  <w:num w:numId="5">
    <w:abstractNumId w:val="14"/>
  </w:num>
  <w:num w:numId="6">
    <w:abstractNumId w:val="3"/>
  </w:num>
  <w:num w:numId="7">
    <w:abstractNumId w:val="13"/>
  </w:num>
  <w:num w:numId="8">
    <w:abstractNumId w:val="5"/>
  </w:num>
  <w:num w:numId="9">
    <w:abstractNumId w:val="11"/>
  </w:num>
  <w:num w:numId="10">
    <w:abstractNumId w:val="12"/>
  </w:num>
  <w:num w:numId="11">
    <w:abstractNumId w:val="7"/>
  </w:num>
  <w:num w:numId="12">
    <w:abstractNumId w:val="0"/>
  </w:num>
  <w:num w:numId="13">
    <w:abstractNumId w:val="4"/>
  </w:num>
  <w:num w:numId="14">
    <w:abstractNumId w:val="2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48"/>
    <w:rsid w:val="000013DB"/>
    <w:rsid w:val="00001910"/>
    <w:rsid w:val="000045D7"/>
    <w:rsid w:val="00005D10"/>
    <w:rsid w:val="00006825"/>
    <w:rsid w:val="00006EA1"/>
    <w:rsid w:val="00012035"/>
    <w:rsid w:val="000133A2"/>
    <w:rsid w:val="0001474F"/>
    <w:rsid w:val="00017555"/>
    <w:rsid w:val="000200B1"/>
    <w:rsid w:val="00020D6D"/>
    <w:rsid w:val="0002245B"/>
    <w:rsid w:val="00023402"/>
    <w:rsid w:val="00023BC6"/>
    <w:rsid w:val="00024BDA"/>
    <w:rsid w:val="00027E4A"/>
    <w:rsid w:val="00031B7C"/>
    <w:rsid w:val="00031F74"/>
    <w:rsid w:val="000330DA"/>
    <w:rsid w:val="0003335E"/>
    <w:rsid w:val="00033E94"/>
    <w:rsid w:val="00034AB2"/>
    <w:rsid w:val="0004010F"/>
    <w:rsid w:val="0004040F"/>
    <w:rsid w:val="00040BE3"/>
    <w:rsid w:val="00040C79"/>
    <w:rsid w:val="00040E6F"/>
    <w:rsid w:val="0004189B"/>
    <w:rsid w:val="00043F22"/>
    <w:rsid w:val="000444D7"/>
    <w:rsid w:val="00045709"/>
    <w:rsid w:val="00046980"/>
    <w:rsid w:val="00047DD3"/>
    <w:rsid w:val="000509E3"/>
    <w:rsid w:val="000515A9"/>
    <w:rsid w:val="00052020"/>
    <w:rsid w:val="0005477D"/>
    <w:rsid w:val="000563E5"/>
    <w:rsid w:val="00056C22"/>
    <w:rsid w:val="0005709E"/>
    <w:rsid w:val="00057BD6"/>
    <w:rsid w:val="000612DC"/>
    <w:rsid w:val="00062621"/>
    <w:rsid w:val="000628D9"/>
    <w:rsid w:val="000629C0"/>
    <w:rsid w:val="00062C0F"/>
    <w:rsid w:val="0006379E"/>
    <w:rsid w:val="000656E4"/>
    <w:rsid w:val="000677BC"/>
    <w:rsid w:val="00070587"/>
    <w:rsid w:val="00071631"/>
    <w:rsid w:val="00072FD8"/>
    <w:rsid w:val="0007371F"/>
    <w:rsid w:val="00073AB7"/>
    <w:rsid w:val="00073E4D"/>
    <w:rsid w:val="0007403B"/>
    <w:rsid w:val="000750AB"/>
    <w:rsid w:val="00076485"/>
    <w:rsid w:val="00076CF5"/>
    <w:rsid w:val="00080069"/>
    <w:rsid w:val="00081A93"/>
    <w:rsid w:val="00081EBE"/>
    <w:rsid w:val="00081FBC"/>
    <w:rsid w:val="00082148"/>
    <w:rsid w:val="00082B54"/>
    <w:rsid w:val="00082F9E"/>
    <w:rsid w:val="0008584B"/>
    <w:rsid w:val="00087153"/>
    <w:rsid w:val="00087892"/>
    <w:rsid w:val="00093E71"/>
    <w:rsid w:val="00096C76"/>
    <w:rsid w:val="00097BE9"/>
    <w:rsid w:val="000A02AB"/>
    <w:rsid w:val="000A35E1"/>
    <w:rsid w:val="000A366D"/>
    <w:rsid w:val="000A40F7"/>
    <w:rsid w:val="000A4395"/>
    <w:rsid w:val="000A590D"/>
    <w:rsid w:val="000A6D12"/>
    <w:rsid w:val="000A7660"/>
    <w:rsid w:val="000B01E7"/>
    <w:rsid w:val="000B2BC1"/>
    <w:rsid w:val="000B2ED1"/>
    <w:rsid w:val="000B3DC0"/>
    <w:rsid w:val="000B4A52"/>
    <w:rsid w:val="000B4E3A"/>
    <w:rsid w:val="000B567E"/>
    <w:rsid w:val="000B612A"/>
    <w:rsid w:val="000B68AF"/>
    <w:rsid w:val="000B7EA5"/>
    <w:rsid w:val="000C016A"/>
    <w:rsid w:val="000C0DE4"/>
    <w:rsid w:val="000C2964"/>
    <w:rsid w:val="000C5D36"/>
    <w:rsid w:val="000C70D0"/>
    <w:rsid w:val="000C796F"/>
    <w:rsid w:val="000D0CC7"/>
    <w:rsid w:val="000D136A"/>
    <w:rsid w:val="000D400A"/>
    <w:rsid w:val="000D4F9F"/>
    <w:rsid w:val="000D61A6"/>
    <w:rsid w:val="000D68F3"/>
    <w:rsid w:val="000D7047"/>
    <w:rsid w:val="000E03D8"/>
    <w:rsid w:val="000E0FB6"/>
    <w:rsid w:val="000E1086"/>
    <w:rsid w:val="000E494D"/>
    <w:rsid w:val="000E5707"/>
    <w:rsid w:val="000E5FE4"/>
    <w:rsid w:val="000E78FF"/>
    <w:rsid w:val="000F0952"/>
    <w:rsid w:val="000F7C6C"/>
    <w:rsid w:val="00100618"/>
    <w:rsid w:val="001008EE"/>
    <w:rsid w:val="00101D6F"/>
    <w:rsid w:val="00102692"/>
    <w:rsid w:val="00103635"/>
    <w:rsid w:val="001036EB"/>
    <w:rsid w:val="001054E1"/>
    <w:rsid w:val="00105650"/>
    <w:rsid w:val="001058EA"/>
    <w:rsid w:val="00110FF7"/>
    <w:rsid w:val="0011104E"/>
    <w:rsid w:val="001119FA"/>
    <w:rsid w:val="00115CF2"/>
    <w:rsid w:val="00115FEF"/>
    <w:rsid w:val="001162AB"/>
    <w:rsid w:val="00117A08"/>
    <w:rsid w:val="00117F22"/>
    <w:rsid w:val="001206FC"/>
    <w:rsid w:val="0012188F"/>
    <w:rsid w:val="00121C28"/>
    <w:rsid w:val="00126A46"/>
    <w:rsid w:val="00126DAB"/>
    <w:rsid w:val="00126F80"/>
    <w:rsid w:val="00127DF5"/>
    <w:rsid w:val="00130E31"/>
    <w:rsid w:val="00131FE7"/>
    <w:rsid w:val="001329C8"/>
    <w:rsid w:val="00134A2D"/>
    <w:rsid w:val="00135688"/>
    <w:rsid w:val="001357CA"/>
    <w:rsid w:val="001363AD"/>
    <w:rsid w:val="00137441"/>
    <w:rsid w:val="00140B69"/>
    <w:rsid w:val="00141AE1"/>
    <w:rsid w:val="001438FF"/>
    <w:rsid w:val="001444C5"/>
    <w:rsid w:val="00144560"/>
    <w:rsid w:val="001445D3"/>
    <w:rsid w:val="0014793E"/>
    <w:rsid w:val="0015098B"/>
    <w:rsid w:val="00151B52"/>
    <w:rsid w:val="001523D5"/>
    <w:rsid w:val="00153B52"/>
    <w:rsid w:val="0015558E"/>
    <w:rsid w:val="0016010B"/>
    <w:rsid w:val="001611FB"/>
    <w:rsid w:val="00163307"/>
    <w:rsid w:val="001639DE"/>
    <w:rsid w:val="001642F7"/>
    <w:rsid w:val="00164900"/>
    <w:rsid w:val="00165289"/>
    <w:rsid w:val="00165CF2"/>
    <w:rsid w:val="001725BC"/>
    <w:rsid w:val="00172752"/>
    <w:rsid w:val="00173AC2"/>
    <w:rsid w:val="00175B5F"/>
    <w:rsid w:val="00175E0B"/>
    <w:rsid w:val="00177FFA"/>
    <w:rsid w:val="0018065B"/>
    <w:rsid w:val="00180F99"/>
    <w:rsid w:val="00181D39"/>
    <w:rsid w:val="00182F86"/>
    <w:rsid w:val="001837DC"/>
    <w:rsid w:val="00184177"/>
    <w:rsid w:val="00184564"/>
    <w:rsid w:val="00185281"/>
    <w:rsid w:val="00185D23"/>
    <w:rsid w:val="00186793"/>
    <w:rsid w:val="00187F9F"/>
    <w:rsid w:val="00190513"/>
    <w:rsid w:val="001912DD"/>
    <w:rsid w:val="0019195B"/>
    <w:rsid w:val="00191ED0"/>
    <w:rsid w:val="0019323E"/>
    <w:rsid w:val="00193BBC"/>
    <w:rsid w:val="001956F7"/>
    <w:rsid w:val="001960D2"/>
    <w:rsid w:val="00196567"/>
    <w:rsid w:val="0019676D"/>
    <w:rsid w:val="001A04A8"/>
    <w:rsid w:val="001A05E8"/>
    <w:rsid w:val="001A20EC"/>
    <w:rsid w:val="001A293B"/>
    <w:rsid w:val="001A31C4"/>
    <w:rsid w:val="001A3DEB"/>
    <w:rsid w:val="001A4B03"/>
    <w:rsid w:val="001B1CF3"/>
    <w:rsid w:val="001B3933"/>
    <w:rsid w:val="001B3CE6"/>
    <w:rsid w:val="001B43AD"/>
    <w:rsid w:val="001C0AE5"/>
    <w:rsid w:val="001C17B4"/>
    <w:rsid w:val="001C1B60"/>
    <w:rsid w:val="001C397A"/>
    <w:rsid w:val="001C3AD6"/>
    <w:rsid w:val="001C4C5D"/>
    <w:rsid w:val="001C6874"/>
    <w:rsid w:val="001C6A1C"/>
    <w:rsid w:val="001D0BFE"/>
    <w:rsid w:val="001D0E04"/>
    <w:rsid w:val="001D219C"/>
    <w:rsid w:val="001D2B89"/>
    <w:rsid w:val="001D3840"/>
    <w:rsid w:val="001D3B04"/>
    <w:rsid w:val="001D5C71"/>
    <w:rsid w:val="001D73F2"/>
    <w:rsid w:val="001E1FAC"/>
    <w:rsid w:val="001E290A"/>
    <w:rsid w:val="001E2A3E"/>
    <w:rsid w:val="001E4AAF"/>
    <w:rsid w:val="001E5C6A"/>
    <w:rsid w:val="001E61E9"/>
    <w:rsid w:val="001E6877"/>
    <w:rsid w:val="001E6BC0"/>
    <w:rsid w:val="001E7452"/>
    <w:rsid w:val="001F0251"/>
    <w:rsid w:val="001F041C"/>
    <w:rsid w:val="001F043B"/>
    <w:rsid w:val="001F0A51"/>
    <w:rsid w:val="001F1D0A"/>
    <w:rsid w:val="001F4C16"/>
    <w:rsid w:val="001F630A"/>
    <w:rsid w:val="001F766C"/>
    <w:rsid w:val="001F77CA"/>
    <w:rsid w:val="001F7E70"/>
    <w:rsid w:val="00201F6D"/>
    <w:rsid w:val="00202689"/>
    <w:rsid w:val="00202F86"/>
    <w:rsid w:val="00203C5D"/>
    <w:rsid w:val="00205C08"/>
    <w:rsid w:val="00205DDC"/>
    <w:rsid w:val="00206218"/>
    <w:rsid w:val="00206414"/>
    <w:rsid w:val="00207BCB"/>
    <w:rsid w:val="00211AAC"/>
    <w:rsid w:val="0021267D"/>
    <w:rsid w:val="002149D6"/>
    <w:rsid w:val="00214BD5"/>
    <w:rsid w:val="00215B1C"/>
    <w:rsid w:val="00216330"/>
    <w:rsid w:val="00217890"/>
    <w:rsid w:val="00220FDD"/>
    <w:rsid w:val="00221085"/>
    <w:rsid w:val="00221355"/>
    <w:rsid w:val="00221C87"/>
    <w:rsid w:val="00222099"/>
    <w:rsid w:val="002242B5"/>
    <w:rsid w:val="00226ADB"/>
    <w:rsid w:val="00227889"/>
    <w:rsid w:val="00236487"/>
    <w:rsid w:val="00240356"/>
    <w:rsid w:val="0024110C"/>
    <w:rsid w:val="00241B5F"/>
    <w:rsid w:val="00241E59"/>
    <w:rsid w:val="0024279F"/>
    <w:rsid w:val="002430D0"/>
    <w:rsid w:val="00244E7D"/>
    <w:rsid w:val="002450B0"/>
    <w:rsid w:val="00246046"/>
    <w:rsid w:val="00246CFD"/>
    <w:rsid w:val="0024707C"/>
    <w:rsid w:val="002503F1"/>
    <w:rsid w:val="00250AD1"/>
    <w:rsid w:val="00250E88"/>
    <w:rsid w:val="002510AF"/>
    <w:rsid w:val="0025176B"/>
    <w:rsid w:val="00251825"/>
    <w:rsid w:val="0025392C"/>
    <w:rsid w:val="00257549"/>
    <w:rsid w:val="002608A2"/>
    <w:rsid w:val="00262F50"/>
    <w:rsid w:val="002635ED"/>
    <w:rsid w:val="00263D4D"/>
    <w:rsid w:val="00265732"/>
    <w:rsid w:val="00266B6C"/>
    <w:rsid w:val="00266CE0"/>
    <w:rsid w:val="00267106"/>
    <w:rsid w:val="00267396"/>
    <w:rsid w:val="00271380"/>
    <w:rsid w:val="00271A7D"/>
    <w:rsid w:val="0027231C"/>
    <w:rsid w:val="00272926"/>
    <w:rsid w:val="00272B7D"/>
    <w:rsid w:val="0027365A"/>
    <w:rsid w:val="002759F5"/>
    <w:rsid w:val="00276B47"/>
    <w:rsid w:val="00276B62"/>
    <w:rsid w:val="00276BBA"/>
    <w:rsid w:val="00280D96"/>
    <w:rsid w:val="00283CF5"/>
    <w:rsid w:val="002866FE"/>
    <w:rsid w:val="00287AA2"/>
    <w:rsid w:val="00287DE8"/>
    <w:rsid w:val="002905A6"/>
    <w:rsid w:val="002923AC"/>
    <w:rsid w:val="002929BF"/>
    <w:rsid w:val="0029499D"/>
    <w:rsid w:val="00296317"/>
    <w:rsid w:val="002A0C51"/>
    <w:rsid w:val="002A491D"/>
    <w:rsid w:val="002A596E"/>
    <w:rsid w:val="002A5F75"/>
    <w:rsid w:val="002A63E5"/>
    <w:rsid w:val="002A74C9"/>
    <w:rsid w:val="002B0519"/>
    <w:rsid w:val="002B099B"/>
    <w:rsid w:val="002B15B4"/>
    <w:rsid w:val="002B2F1F"/>
    <w:rsid w:val="002B3AC9"/>
    <w:rsid w:val="002B4C4C"/>
    <w:rsid w:val="002B4F24"/>
    <w:rsid w:val="002B5C72"/>
    <w:rsid w:val="002B6167"/>
    <w:rsid w:val="002B6268"/>
    <w:rsid w:val="002B6B0B"/>
    <w:rsid w:val="002B70DD"/>
    <w:rsid w:val="002C0755"/>
    <w:rsid w:val="002C1DBC"/>
    <w:rsid w:val="002C23F6"/>
    <w:rsid w:val="002C30A2"/>
    <w:rsid w:val="002C3217"/>
    <w:rsid w:val="002C44E0"/>
    <w:rsid w:val="002C45EE"/>
    <w:rsid w:val="002C4A9B"/>
    <w:rsid w:val="002C57AD"/>
    <w:rsid w:val="002C638C"/>
    <w:rsid w:val="002D098B"/>
    <w:rsid w:val="002D145E"/>
    <w:rsid w:val="002D176C"/>
    <w:rsid w:val="002D2B16"/>
    <w:rsid w:val="002D347F"/>
    <w:rsid w:val="002D3838"/>
    <w:rsid w:val="002D47CB"/>
    <w:rsid w:val="002D58DC"/>
    <w:rsid w:val="002D5C3F"/>
    <w:rsid w:val="002D7B25"/>
    <w:rsid w:val="002E015B"/>
    <w:rsid w:val="002E0CB9"/>
    <w:rsid w:val="002E1126"/>
    <w:rsid w:val="002E21EC"/>
    <w:rsid w:val="002E2665"/>
    <w:rsid w:val="002E3812"/>
    <w:rsid w:val="002E3A69"/>
    <w:rsid w:val="002E3B29"/>
    <w:rsid w:val="002F0DF7"/>
    <w:rsid w:val="002F1747"/>
    <w:rsid w:val="002F19CC"/>
    <w:rsid w:val="002F28B8"/>
    <w:rsid w:val="002F3EB8"/>
    <w:rsid w:val="002F4715"/>
    <w:rsid w:val="002F55D6"/>
    <w:rsid w:val="002F55FE"/>
    <w:rsid w:val="002F6AF0"/>
    <w:rsid w:val="002F6C3F"/>
    <w:rsid w:val="002F6E18"/>
    <w:rsid w:val="00300941"/>
    <w:rsid w:val="00303B32"/>
    <w:rsid w:val="003042C4"/>
    <w:rsid w:val="00304E20"/>
    <w:rsid w:val="00304F07"/>
    <w:rsid w:val="003068CB"/>
    <w:rsid w:val="00307CFF"/>
    <w:rsid w:val="00310F25"/>
    <w:rsid w:val="00311525"/>
    <w:rsid w:val="00313DD4"/>
    <w:rsid w:val="00315470"/>
    <w:rsid w:val="0031668A"/>
    <w:rsid w:val="0031734F"/>
    <w:rsid w:val="00321226"/>
    <w:rsid w:val="0032272A"/>
    <w:rsid w:val="003249BA"/>
    <w:rsid w:val="00330419"/>
    <w:rsid w:val="003318CD"/>
    <w:rsid w:val="003331A7"/>
    <w:rsid w:val="003340C7"/>
    <w:rsid w:val="00340101"/>
    <w:rsid w:val="00341CB8"/>
    <w:rsid w:val="00343761"/>
    <w:rsid w:val="00345431"/>
    <w:rsid w:val="00346701"/>
    <w:rsid w:val="00346D7B"/>
    <w:rsid w:val="00347ECA"/>
    <w:rsid w:val="00350610"/>
    <w:rsid w:val="00351C93"/>
    <w:rsid w:val="00354446"/>
    <w:rsid w:val="003549E9"/>
    <w:rsid w:val="00354C1A"/>
    <w:rsid w:val="003554C6"/>
    <w:rsid w:val="00355DE1"/>
    <w:rsid w:val="00355E7F"/>
    <w:rsid w:val="00360079"/>
    <w:rsid w:val="003611EB"/>
    <w:rsid w:val="00361CF2"/>
    <w:rsid w:val="0036248B"/>
    <w:rsid w:val="00363949"/>
    <w:rsid w:val="003643AA"/>
    <w:rsid w:val="00364D2D"/>
    <w:rsid w:val="003670A1"/>
    <w:rsid w:val="00370202"/>
    <w:rsid w:val="003705A1"/>
    <w:rsid w:val="00370E19"/>
    <w:rsid w:val="00372370"/>
    <w:rsid w:val="00373675"/>
    <w:rsid w:val="00375337"/>
    <w:rsid w:val="0037622E"/>
    <w:rsid w:val="00380022"/>
    <w:rsid w:val="003809AF"/>
    <w:rsid w:val="003815B0"/>
    <w:rsid w:val="0038199B"/>
    <w:rsid w:val="003822BB"/>
    <w:rsid w:val="00383168"/>
    <w:rsid w:val="00383EE8"/>
    <w:rsid w:val="00384AD8"/>
    <w:rsid w:val="0038606E"/>
    <w:rsid w:val="00391624"/>
    <w:rsid w:val="003918C0"/>
    <w:rsid w:val="00392861"/>
    <w:rsid w:val="00394D33"/>
    <w:rsid w:val="00397803"/>
    <w:rsid w:val="003A0689"/>
    <w:rsid w:val="003A07E5"/>
    <w:rsid w:val="003A1868"/>
    <w:rsid w:val="003A422A"/>
    <w:rsid w:val="003A4D45"/>
    <w:rsid w:val="003A5535"/>
    <w:rsid w:val="003A64C9"/>
    <w:rsid w:val="003A6588"/>
    <w:rsid w:val="003B01A8"/>
    <w:rsid w:val="003B18A1"/>
    <w:rsid w:val="003B27F7"/>
    <w:rsid w:val="003B2B58"/>
    <w:rsid w:val="003B3920"/>
    <w:rsid w:val="003B3A08"/>
    <w:rsid w:val="003B4390"/>
    <w:rsid w:val="003B4CCB"/>
    <w:rsid w:val="003B537C"/>
    <w:rsid w:val="003B6805"/>
    <w:rsid w:val="003C0A1E"/>
    <w:rsid w:val="003C2B4C"/>
    <w:rsid w:val="003C312F"/>
    <w:rsid w:val="003C3A1A"/>
    <w:rsid w:val="003C4102"/>
    <w:rsid w:val="003C41CD"/>
    <w:rsid w:val="003C5A39"/>
    <w:rsid w:val="003C6064"/>
    <w:rsid w:val="003C60E1"/>
    <w:rsid w:val="003D18EB"/>
    <w:rsid w:val="003D466B"/>
    <w:rsid w:val="003D6B23"/>
    <w:rsid w:val="003D7922"/>
    <w:rsid w:val="003D7F6D"/>
    <w:rsid w:val="003E06FA"/>
    <w:rsid w:val="003E1093"/>
    <w:rsid w:val="003E1104"/>
    <w:rsid w:val="003E1E1B"/>
    <w:rsid w:val="003E23E0"/>
    <w:rsid w:val="003E4054"/>
    <w:rsid w:val="003E4F2C"/>
    <w:rsid w:val="003E655C"/>
    <w:rsid w:val="003E6A1B"/>
    <w:rsid w:val="003E6E02"/>
    <w:rsid w:val="003F0532"/>
    <w:rsid w:val="003F06A7"/>
    <w:rsid w:val="003F113E"/>
    <w:rsid w:val="003F124A"/>
    <w:rsid w:val="003F1318"/>
    <w:rsid w:val="003F17E1"/>
    <w:rsid w:val="003F384A"/>
    <w:rsid w:val="003F3AA3"/>
    <w:rsid w:val="003F49C1"/>
    <w:rsid w:val="003F4D47"/>
    <w:rsid w:val="003F4E01"/>
    <w:rsid w:val="003F598A"/>
    <w:rsid w:val="0040169A"/>
    <w:rsid w:val="0040295E"/>
    <w:rsid w:val="004034B2"/>
    <w:rsid w:val="00403805"/>
    <w:rsid w:val="00405709"/>
    <w:rsid w:val="00407225"/>
    <w:rsid w:val="00410247"/>
    <w:rsid w:val="00411C39"/>
    <w:rsid w:val="004121F5"/>
    <w:rsid w:val="00412CCC"/>
    <w:rsid w:val="00413379"/>
    <w:rsid w:val="00413414"/>
    <w:rsid w:val="00415113"/>
    <w:rsid w:val="00415816"/>
    <w:rsid w:val="00417056"/>
    <w:rsid w:val="0041746F"/>
    <w:rsid w:val="00417DBB"/>
    <w:rsid w:val="00420565"/>
    <w:rsid w:val="00420EE3"/>
    <w:rsid w:val="00420F3D"/>
    <w:rsid w:val="0042104D"/>
    <w:rsid w:val="004212C2"/>
    <w:rsid w:val="00421891"/>
    <w:rsid w:val="00422025"/>
    <w:rsid w:val="00425F79"/>
    <w:rsid w:val="004265DF"/>
    <w:rsid w:val="004269ED"/>
    <w:rsid w:val="004269F6"/>
    <w:rsid w:val="004271CF"/>
    <w:rsid w:val="00427950"/>
    <w:rsid w:val="00427D58"/>
    <w:rsid w:val="00427F4C"/>
    <w:rsid w:val="004327AE"/>
    <w:rsid w:val="004355B5"/>
    <w:rsid w:val="00435ACF"/>
    <w:rsid w:val="00443F54"/>
    <w:rsid w:val="004444B5"/>
    <w:rsid w:val="0044639E"/>
    <w:rsid w:val="00446FA2"/>
    <w:rsid w:val="00447877"/>
    <w:rsid w:val="00451A69"/>
    <w:rsid w:val="00451C8F"/>
    <w:rsid w:val="00452840"/>
    <w:rsid w:val="00453075"/>
    <w:rsid w:val="00453B48"/>
    <w:rsid w:val="00462562"/>
    <w:rsid w:val="00464F2B"/>
    <w:rsid w:val="00465F6C"/>
    <w:rsid w:val="0046655E"/>
    <w:rsid w:val="00466E16"/>
    <w:rsid w:val="00466FF7"/>
    <w:rsid w:val="00467313"/>
    <w:rsid w:val="00467401"/>
    <w:rsid w:val="00467DD6"/>
    <w:rsid w:val="00471D30"/>
    <w:rsid w:val="0047249D"/>
    <w:rsid w:val="00473605"/>
    <w:rsid w:val="004752E9"/>
    <w:rsid w:val="00475389"/>
    <w:rsid w:val="004753B7"/>
    <w:rsid w:val="004769C2"/>
    <w:rsid w:val="004813D5"/>
    <w:rsid w:val="00481B5A"/>
    <w:rsid w:val="00486491"/>
    <w:rsid w:val="00487F88"/>
    <w:rsid w:val="00490407"/>
    <w:rsid w:val="00491A3C"/>
    <w:rsid w:val="00491BDE"/>
    <w:rsid w:val="00495482"/>
    <w:rsid w:val="00496B0A"/>
    <w:rsid w:val="00497894"/>
    <w:rsid w:val="004A021C"/>
    <w:rsid w:val="004A0C4D"/>
    <w:rsid w:val="004A0E81"/>
    <w:rsid w:val="004A16F1"/>
    <w:rsid w:val="004A1F95"/>
    <w:rsid w:val="004A3568"/>
    <w:rsid w:val="004A54AC"/>
    <w:rsid w:val="004A5BDC"/>
    <w:rsid w:val="004B08E1"/>
    <w:rsid w:val="004B2E40"/>
    <w:rsid w:val="004B5D17"/>
    <w:rsid w:val="004C0AD8"/>
    <w:rsid w:val="004C1491"/>
    <w:rsid w:val="004C2A24"/>
    <w:rsid w:val="004C321F"/>
    <w:rsid w:val="004C3C66"/>
    <w:rsid w:val="004C4204"/>
    <w:rsid w:val="004C43DC"/>
    <w:rsid w:val="004C47FF"/>
    <w:rsid w:val="004C4ECA"/>
    <w:rsid w:val="004C6FB5"/>
    <w:rsid w:val="004C76BA"/>
    <w:rsid w:val="004D0EE6"/>
    <w:rsid w:val="004D261A"/>
    <w:rsid w:val="004D27C6"/>
    <w:rsid w:val="004D29CF"/>
    <w:rsid w:val="004D6DF0"/>
    <w:rsid w:val="004D76F1"/>
    <w:rsid w:val="004D79B4"/>
    <w:rsid w:val="004E0610"/>
    <w:rsid w:val="004E28B3"/>
    <w:rsid w:val="004E3929"/>
    <w:rsid w:val="004E3DFC"/>
    <w:rsid w:val="004E4E53"/>
    <w:rsid w:val="004E4F18"/>
    <w:rsid w:val="004E6397"/>
    <w:rsid w:val="004E6472"/>
    <w:rsid w:val="004E6877"/>
    <w:rsid w:val="004F029B"/>
    <w:rsid w:val="004F02B4"/>
    <w:rsid w:val="004F0C58"/>
    <w:rsid w:val="004F112E"/>
    <w:rsid w:val="004F20A4"/>
    <w:rsid w:val="004F2A6A"/>
    <w:rsid w:val="004F347A"/>
    <w:rsid w:val="004F3841"/>
    <w:rsid w:val="004F3932"/>
    <w:rsid w:val="004F68C2"/>
    <w:rsid w:val="004F7CB9"/>
    <w:rsid w:val="005013F1"/>
    <w:rsid w:val="00501A67"/>
    <w:rsid w:val="00502B70"/>
    <w:rsid w:val="00503D0E"/>
    <w:rsid w:val="00505A2A"/>
    <w:rsid w:val="0050617C"/>
    <w:rsid w:val="00506507"/>
    <w:rsid w:val="00507DFA"/>
    <w:rsid w:val="0051113F"/>
    <w:rsid w:val="00511461"/>
    <w:rsid w:val="0051371F"/>
    <w:rsid w:val="00513A33"/>
    <w:rsid w:val="00514332"/>
    <w:rsid w:val="00514479"/>
    <w:rsid w:val="00515D41"/>
    <w:rsid w:val="005168CC"/>
    <w:rsid w:val="005210B0"/>
    <w:rsid w:val="00521DD6"/>
    <w:rsid w:val="005227EF"/>
    <w:rsid w:val="00522F06"/>
    <w:rsid w:val="00524396"/>
    <w:rsid w:val="00524A2C"/>
    <w:rsid w:val="00535AF0"/>
    <w:rsid w:val="00537A63"/>
    <w:rsid w:val="00537E70"/>
    <w:rsid w:val="00541085"/>
    <w:rsid w:val="00542278"/>
    <w:rsid w:val="00542995"/>
    <w:rsid w:val="00542FDF"/>
    <w:rsid w:val="0054536B"/>
    <w:rsid w:val="005453D8"/>
    <w:rsid w:val="00545664"/>
    <w:rsid w:val="00546428"/>
    <w:rsid w:val="00551A57"/>
    <w:rsid w:val="0055281D"/>
    <w:rsid w:val="00552858"/>
    <w:rsid w:val="00553922"/>
    <w:rsid w:val="00554ADF"/>
    <w:rsid w:val="00554BA4"/>
    <w:rsid w:val="00556703"/>
    <w:rsid w:val="00557A9A"/>
    <w:rsid w:val="00561A4C"/>
    <w:rsid w:val="00563094"/>
    <w:rsid w:val="00564CA1"/>
    <w:rsid w:val="00566B9C"/>
    <w:rsid w:val="005677C5"/>
    <w:rsid w:val="005709D3"/>
    <w:rsid w:val="00570A6D"/>
    <w:rsid w:val="005714AA"/>
    <w:rsid w:val="005716B4"/>
    <w:rsid w:val="00571CAC"/>
    <w:rsid w:val="00571F2D"/>
    <w:rsid w:val="00572CCC"/>
    <w:rsid w:val="0057316A"/>
    <w:rsid w:val="00574F2E"/>
    <w:rsid w:val="00575575"/>
    <w:rsid w:val="005775CE"/>
    <w:rsid w:val="0058269A"/>
    <w:rsid w:val="005830D7"/>
    <w:rsid w:val="00583329"/>
    <w:rsid w:val="005844A0"/>
    <w:rsid w:val="00585DC4"/>
    <w:rsid w:val="00586E86"/>
    <w:rsid w:val="00591B5B"/>
    <w:rsid w:val="00593CEB"/>
    <w:rsid w:val="00594BCD"/>
    <w:rsid w:val="005A1429"/>
    <w:rsid w:val="005A1CD6"/>
    <w:rsid w:val="005A2053"/>
    <w:rsid w:val="005A27DE"/>
    <w:rsid w:val="005A41D2"/>
    <w:rsid w:val="005A4204"/>
    <w:rsid w:val="005A7FC5"/>
    <w:rsid w:val="005B3114"/>
    <w:rsid w:val="005B4F1B"/>
    <w:rsid w:val="005B53A3"/>
    <w:rsid w:val="005B62AC"/>
    <w:rsid w:val="005B6992"/>
    <w:rsid w:val="005B75D9"/>
    <w:rsid w:val="005C2D62"/>
    <w:rsid w:val="005C2EE7"/>
    <w:rsid w:val="005C5BA1"/>
    <w:rsid w:val="005C662E"/>
    <w:rsid w:val="005C6E95"/>
    <w:rsid w:val="005D365C"/>
    <w:rsid w:val="005D3A04"/>
    <w:rsid w:val="005D450C"/>
    <w:rsid w:val="005D5B9A"/>
    <w:rsid w:val="005D624B"/>
    <w:rsid w:val="005D6E3D"/>
    <w:rsid w:val="005E1AF6"/>
    <w:rsid w:val="005E3FAB"/>
    <w:rsid w:val="005E41C1"/>
    <w:rsid w:val="005E4D66"/>
    <w:rsid w:val="005E5882"/>
    <w:rsid w:val="005E5C65"/>
    <w:rsid w:val="005E6372"/>
    <w:rsid w:val="005E66F2"/>
    <w:rsid w:val="005E7754"/>
    <w:rsid w:val="005F2434"/>
    <w:rsid w:val="005F28B5"/>
    <w:rsid w:val="005F3B1E"/>
    <w:rsid w:val="005F574B"/>
    <w:rsid w:val="005F68BC"/>
    <w:rsid w:val="00600A16"/>
    <w:rsid w:val="00600F26"/>
    <w:rsid w:val="0060265A"/>
    <w:rsid w:val="00605286"/>
    <w:rsid w:val="00613CC8"/>
    <w:rsid w:val="00614ADC"/>
    <w:rsid w:val="00616F72"/>
    <w:rsid w:val="00617977"/>
    <w:rsid w:val="00621216"/>
    <w:rsid w:val="006214EB"/>
    <w:rsid w:val="00622DFD"/>
    <w:rsid w:val="00625192"/>
    <w:rsid w:val="00626B90"/>
    <w:rsid w:val="00627A7A"/>
    <w:rsid w:val="00627E6C"/>
    <w:rsid w:val="00631B4B"/>
    <w:rsid w:val="0063346E"/>
    <w:rsid w:val="00633625"/>
    <w:rsid w:val="006376EB"/>
    <w:rsid w:val="00640E21"/>
    <w:rsid w:val="006438EF"/>
    <w:rsid w:val="00643FB6"/>
    <w:rsid w:val="00644539"/>
    <w:rsid w:val="00644F69"/>
    <w:rsid w:val="00645335"/>
    <w:rsid w:val="00646019"/>
    <w:rsid w:val="00647D8F"/>
    <w:rsid w:val="00650DAE"/>
    <w:rsid w:val="00651D2F"/>
    <w:rsid w:val="006537A0"/>
    <w:rsid w:val="00653DCD"/>
    <w:rsid w:val="006553ED"/>
    <w:rsid w:val="006554F3"/>
    <w:rsid w:val="00656CC4"/>
    <w:rsid w:val="00660FEF"/>
    <w:rsid w:val="0066152F"/>
    <w:rsid w:val="0066158B"/>
    <w:rsid w:val="00661EC1"/>
    <w:rsid w:val="006622DA"/>
    <w:rsid w:val="006629BC"/>
    <w:rsid w:val="006645B9"/>
    <w:rsid w:val="0066603B"/>
    <w:rsid w:val="0066747A"/>
    <w:rsid w:val="00667B88"/>
    <w:rsid w:val="00670077"/>
    <w:rsid w:val="00670328"/>
    <w:rsid w:val="006728FD"/>
    <w:rsid w:val="006734DB"/>
    <w:rsid w:val="00673C3F"/>
    <w:rsid w:val="00675253"/>
    <w:rsid w:val="00675677"/>
    <w:rsid w:val="00676E0B"/>
    <w:rsid w:val="00681388"/>
    <w:rsid w:val="00682986"/>
    <w:rsid w:val="00682D3E"/>
    <w:rsid w:val="006830B8"/>
    <w:rsid w:val="006835EE"/>
    <w:rsid w:val="00683922"/>
    <w:rsid w:val="00683AA1"/>
    <w:rsid w:val="006840CC"/>
    <w:rsid w:val="0068493B"/>
    <w:rsid w:val="00685D8A"/>
    <w:rsid w:val="00686975"/>
    <w:rsid w:val="00686A06"/>
    <w:rsid w:val="0068712A"/>
    <w:rsid w:val="0069101D"/>
    <w:rsid w:val="0069178A"/>
    <w:rsid w:val="00691F2C"/>
    <w:rsid w:val="00692D26"/>
    <w:rsid w:val="00693AE1"/>
    <w:rsid w:val="00693C2B"/>
    <w:rsid w:val="0069463F"/>
    <w:rsid w:val="0069656F"/>
    <w:rsid w:val="00696BF1"/>
    <w:rsid w:val="006974BD"/>
    <w:rsid w:val="00697DA4"/>
    <w:rsid w:val="006A143E"/>
    <w:rsid w:val="006A145F"/>
    <w:rsid w:val="006A1663"/>
    <w:rsid w:val="006A276F"/>
    <w:rsid w:val="006A2EC6"/>
    <w:rsid w:val="006A3B0C"/>
    <w:rsid w:val="006A4004"/>
    <w:rsid w:val="006A45C8"/>
    <w:rsid w:val="006A55F0"/>
    <w:rsid w:val="006A5BB1"/>
    <w:rsid w:val="006B068B"/>
    <w:rsid w:val="006B1E84"/>
    <w:rsid w:val="006B2663"/>
    <w:rsid w:val="006B28C9"/>
    <w:rsid w:val="006B50FA"/>
    <w:rsid w:val="006B5A7D"/>
    <w:rsid w:val="006B6579"/>
    <w:rsid w:val="006B703B"/>
    <w:rsid w:val="006B746A"/>
    <w:rsid w:val="006C23ED"/>
    <w:rsid w:val="006C296C"/>
    <w:rsid w:val="006C2ADB"/>
    <w:rsid w:val="006C69ED"/>
    <w:rsid w:val="006C6D8E"/>
    <w:rsid w:val="006C7711"/>
    <w:rsid w:val="006D49EA"/>
    <w:rsid w:val="006D4A95"/>
    <w:rsid w:val="006D53C4"/>
    <w:rsid w:val="006D58EF"/>
    <w:rsid w:val="006D6772"/>
    <w:rsid w:val="006D7D2C"/>
    <w:rsid w:val="006E00D0"/>
    <w:rsid w:val="006E10F6"/>
    <w:rsid w:val="006E1CE8"/>
    <w:rsid w:val="006E3D70"/>
    <w:rsid w:val="006E545A"/>
    <w:rsid w:val="006E5A03"/>
    <w:rsid w:val="006E6358"/>
    <w:rsid w:val="006E6849"/>
    <w:rsid w:val="006E6909"/>
    <w:rsid w:val="006F0E4D"/>
    <w:rsid w:val="006F0F66"/>
    <w:rsid w:val="006F2802"/>
    <w:rsid w:val="006F40E6"/>
    <w:rsid w:val="006F42BE"/>
    <w:rsid w:val="006F52A2"/>
    <w:rsid w:val="006F5AA1"/>
    <w:rsid w:val="006F61E4"/>
    <w:rsid w:val="006F6569"/>
    <w:rsid w:val="006F65C2"/>
    <w:rsid w:val="00700A27"/>
    <w:rsid w:val="00702048"/>
    <w:rsid w:val="00702C19"/>
    <w:rsid w:val="00702DD2"/>
    <w:rsid w:val="007038BF"/>
    <w:rsid w:val="00704ABD"/>
    <w:rsid w:val="00704C0A"/>
    <w:rsid w:val="00705024"/>
    <w:rsid w:val="00706334"/>
    <w:rsid w:val="00706E71"/>
    <w:rsid w:val="00707D56"/>
    <w:rsid w:val="00710C10"/>
    <w:rsid w:val="00712465"/>
    <w:rsid w:val="0071264A"/>
    <w:rsid w:val="00712C31"/>
    <w:rsid w:val="0071335D"/>
    <w:rsid w:val="0071363A"/>
    <w:rsid w:val="007161C8"/>
    <w:rsid w:val="00716F1B"/>
    <w:rsid w:val="00717E92"/>
    <w:rsid w:val="00720561"/>
    <w:rsid w:val="007209DF"/>
    <w:rsid w:val="00722E8A"/>
    <w:rsid w:val="0072344C"/>
    <w:rsid w:val="00723475"/>
    <w:rsid w:val="0072380D"/>
    <w:rsid w:val="00724634"/>
    <w:rsid w:val="00726E7D"/>
    <w:rsid w:val="007330B8"/>
    <w:rsid w:val="00734772"/>
    <w:rsid w:val="00734C42"/>
    <w:rsid w:val="00737498"/>
    <w:rsid w:val="00737FCE"/>
    <w:rsid w:val="00741A66"/>
    <w:rsid w:val="00742671"/>
    <w:rsid w:val="00743368"/>
    <w:rsid w:val="007449F7"/>
    <w:rsid w:val="00744CE8"/>
    <w:rsid w:val="00746C9A"/>
    <w:rsid w:val="00747ACE"/>
    <w:rsid w:val="00750F2B"/>
    <w:rsid w:val="0075188E"/>
    <w:rsid w:val="007553A1"/>
    <w:rsid w:val="00757FD0"/>
    <w:rsid w:val="00761513"/>
    <w:rsid w:val="00763BCC"/>
    <w:rsid w:val="00763D6E"/>
    <w:rsid w:val="00766071"/>
    <w:rsid w:val="00766795"/>
    <w:rsid w:val="00766E0D"/>
    <w:rsid w:val="00766FB6"/>
    <w:rsid w:val="00770093"/>
    <w:rsid w:val="0077054B"/>
    <w:rsid w:val="00770918"/>
    <w:rsid w:val="0077239B"/>
    <w:rsid w:val="0077600A"/>
    <w:rsid w:val="0078046C"/>
    <w:rsid w:val="00780CF5"/>
    <w:rsid w:val="00781FFC"/>
    <w:rsid w:val="00783A17"/>
    <w:rsid w:val="00784EE0"/>
    <w:rsid w:val="00785967"/>
    <w:rsid w:val="0079339D"/>
    <w:rsid w:val="00794B02"/>
    <w:rsid w:val="007961B7"/>
    <w:rsid w:val="00797585"/>
    <w:rsid w:val="007A06E7"/>
    <w:rsid w:val="007A1094"/>
    <w:rsid w:val="007A2967"/>
    <w:rsid w:val="007A2BAE"/>
    <w:rsid w:val="007A55A7"/>
    <w:rsid w:val="007A5E80"/>
    <w:rsid w:val="007A677F"/>
    <w:rsid w:val="007A7E3B"/>
    <w:rsid w:val="007B011F"/>
    <w:rsid w:val="007B029B"/>
    <w:rsid w:val="007B289A"/>
    <w:rsid w:val="007B3301"/>
    <w:rsid w:val="007B4106"/>
    <w:rsid w:val="007B62F7"/>
    <w:rsid w:val="007C0235"/>
    <w:rsid w:val="007C0B12"/>
    <w:rsid w:val="007C30A3"/>
    <w:rsid w:val="007C4F1A"/>
    <w:rsid w:val="007C712A"/>
    <w:rsid w:val="007D023A"/>
    <w:rsid w:val="007D0937"/>
    <w:rsid w:val="007D0C4A"/>
    <w:rsid w:val="007D0CD6"/>
    <w:rsid w:val="007D1CFF"/>
    <w:rsid w:val="007D2013"/>
    <w:rsid w:val="007D2CEB"/>
    <w:rsid w:val="007D3257"/>
    <w:rsid w:val="007D36B1"/>
    <w:rsid w:val="007D4525"/>
    <w:rsid w:val="007D453B"/>
    <w:rsid w:val="007D64D1"/>
    <w:rsid w:val="007D6E94"/>
    <w:rsid w:val="007E0B4A"/>
    <w:rsid w:val="007E21A7"/>
    <w:rsid w:val="007E4E86"/>
    <w:rsid w:val="007E756C"/>
    <w:rsid w:val="007F14CB"/>
    <w:rsid w:val="007F270B"/>
    <w:rsid w:val="007F39A9"/>
    <w:rsid w:val="007F5D54"/>
    <w:rsid w:val="007F68EE"/>
    <w:rsid w:val="007F6AC3"/>
    <w:rsid w:val="007F6ED8"/>
    <w:rsid w:val="00800472"/>
    <w:rsid w:val="00801BD0"/>
    <w:rsid w:val="00803581"/>
    <w:rsid w:val="00804750"/>
    <w:rsid w:val="00805B44"/>
    <w:rsid w:val="00805FF2"/>
    <w:rsid w:val="00806043"/>
    <w:rsid w:val="008075D9"/>
    <w:rsid w:val="00807B1A"/>
    <w:rsid w:val="008100B9"/>
    <w:rsid w:val="00811F18"/>
    <w:rsid w:val="00811F1A"/>
    <w:rsid w:val="00813362"/>
    <w:rsid w:val="008135F6"/>
    <w:rsid w:val="008137DE"/>
    <w:rsid w:val="00813C45"/>
    <w:rsid w:val="008176B7"/>
    <w:rsid w:val="008206F5"/>
    <w:rsid w:val="00823227"/>
    <w:rsid w:val="008235A5"/>
    <w:rsid w:val="0082742E"/>
    <w:rsid w:val="00831628"/>
    <w:rsid w:val="00831FA7"/>
    <w:rsid w:val="00832ABB"/>
    <w:rsid w:val="00833A97"/>
    <w:rsid w:val="00833F7B"/>
    <w:rsid w:val="008344A9"/>
    <w:rsid w:val="008346AE"/>
    <w:rsid w:val="0083493F"/>
    <w:rsid w:val="008377DD"/>
    <w:rsid w:val="008405AA"/>
    <w:rsid w:val="00842431"/>
    <w:rsid w:val="008442C1"/>
    <w:rsid w:val="00844F68"/>
    <w:rsid w:val="00845207"/>
    <w:rsid w:val="0084576E"/>
    <w:rsid w:val="00845F02"/>
    <w:rsid w:val="00850C70"/>
    <w:rsid w:val="00851FA7"/>
    <w:rsid w:val="00853B16"/>
    <w:rsid w:val="0085424D"/>
    <w:rsid w:val="008557EC"/>
    <w:rsid w:val="008558C8"/>
    <w:rsid w:val="008559F6"/>
    <w:rsid w:val="00855D25"/>
    <w:rsid w:val="0085708E"/>
    <w:rsid w:val="00862143"/>
    <w:rsid w:val="008627B5"/>
    <w:rsid w:val="00864628"/>
    <w:rsid w:val="00864E35"/>
    <w:rsid w:val="00866BA3"/>
    <w:rsid w:val="008675B4"/>
    <w:rsid w:val="008703A7"/>
    <w:rsid w:val="00872508"/>
    <w:rsid w:val="00875FF8"/>
    <w:rsid w:val="008768C3"/>
    <w:rsid w:val="00877562"/>
    <w:rsid w:val="00880127"/>
    <w:rsid w:val="008816F1"/>
    <w:rsid w:val="00881BD1"/>
    <w:rsid w:val="00881F9A"/>
    <w:rsid w:val="0088216E"/>
    <w:rsid w:val="00882206"/>
    <w:rsid w:val="00883A71"/>
    <w:rsid w:val="008840B4"/>
    <w:rsid w:val="008846C8"/>
    <w:rsid w:val="00885AF5"/>
    <w:rsid w:val="00885F4D"/>
    <w:rsid w:val="00887C17"/>
    <w:rsid w:val="0089056A"/>
    <w:rsid w:val="008906E6"/>
    <w:rsid w:val="008918A3"/>
    <w:rsid w:val="008924D4"/>
    <w:rsid w:val="008925B3"/>
    <w:rsid w:val="00892A72"/>
    <w:rsid w:val="0089376C"/>
    <w:rsid w:val="00894E1F"/>
    <w:rsid w:val="00895A5E"/>
    <w:rsid w:val="008A1B88"/>
    <w:rsid w:val="008A1BAF"/>
    <w:rsid w:val="008A25AF"/>
    <w:rsid w:val="008A3590"/>
    <w:rsid w:val="008A3999"/>
    <w:rsid w:val="008A3F02"/>
    <w:rsid w:val="008A486F"/>
    <w:rsid w:val="008A4B75"/>
    <w:rsid w:val="008A4E01"/>
    <w:rsid w:val="008A55EB"/>
    <w:rsid w:val="008A6084"/>
    <w:rsid w:val="008A699E"/>
    <w:rsid w:val="008B0AD5"/>
    <w:rsid w:val="008B13F9"/>
    <w:rsid w:val="008B178F"/>
    <w:rsid w:val="008B20E3"/>
    <w:rsid w:val="008B258D"/>
    <w:rsid w:val="008B2DCF"/>
    <w:rsid w:val="008B383C"/>
    <w:rsid w:val="008B4152"/>
    <w:rsid w:val="008C002C"/>
    <w:rsid w:val="008C026E"/>
    <w:rsid w:val="008C0342"/>
    <w:rsid w:val="008C0823"/>
    <w:rsid w:val="008C2203"/>
    <w:rsid w:val="008C23D9"/>
    <w:rsid w:val="008C3320"/>
    <w:rsid w:val="008C3B8C"/>
    <w:rsid w:val="008C4A61"/>
    <w:rsid w:val="008C5E0C"/>
    <w:rsid w:val="008C5FD3"/>
    <w:rsid w:val="008C614E"/>
    <w:rsid w:val="008C69D5"/>
    <w:rsid w:val="008C7FA3"/>
    <w:rsid w:val="008D04BB"/>
    <w:rsid w:val="008D0917"/>
    <w:rsid w:val="008D193F"/>
    <w:rsid w:val="008D19B0"/>
    <w:rsid w:val="008D30DF"/>
    <w:rsid w:val="008D3551"/>
    <w:rsid w:val="008D3E02"/>
    <w:rsid w:val="008D3F39"/>
    <w:rsid w:val="008D40EE"/>
    <w:rsid w:val="008D4AA1"/>
    <w:rsid w:val="008D6BFC"/>
    <w:rsid w:val="008D6D36"/>
    <w:rsid w:val="008D6EEF"/>
    <w:rsid w:val="008E0290"/>
    <w:rsid w:val="008E1A6C"/>
    <w:rsid w:val="008E1B35"/>
    <w:rsid w:val="008E32B3"/>
    <w:rsid w:val="008E3A15"/>
    <w:rsid w:val="008E4761"/>
    <w:rsid w:val="008E4E0B"/>
    <w:rsid w:val="008E71CF"/>
    <w:rsid w:val="008E7948"/>
    <w:rsid w:val="008E7FEF"/>
    <w:rsid w:val="008F0077"/>
    <w:rsid w:val="008F0145"/>
    <w:rsid w:val="008F084A"/>
    <w:rsid w:val="008F18B7"/>
    <w:rsid w:val="008F1C41"/>
    <w:rsid w:val="008F1CF2"/>
    <w:rsid w:val="008F60BD"/>
    <w:rsid w:val="008F60D2"/>
    <w:rsid w:val="008F705F"/>
    <w:rsid w:val="008F720C"/>
    <w:rsid w:val="008F78C0"/>
    <w:rsid w:val="008F7C1F"/>
    <w:rsid w:val="00900226"/>
    <w:rsid w:val="00900964"/>
    <w:rsid w:val="00900CA2"/>
    <w:rsid w:val="009019D0"/>
    <w:rsid w:val="00901D49"/>
    <w:rsid w:val="00902434"/>
    <w:rsid w:val="00905CCB"/>
    <w:rsid w:val="0090636A"/>
    <w:rsid w:val="009063A9"/>
    <w:rsid w:val="00907B29"/>
    <w:rsid w:val="00910418"/>
    <w:rsid w:val="00910F1E"/>
    <w:rsid w:val="0091184B"/>
    <w:rsid w:val="00911ECB"/>
    <w:rsid w:val="0091218B"/>
    <w:rsid w:val="0091310B"/>
    <w:rsid w:val="00915F54"/>
    <w:rsid w:val="009165C7"/>
    <w:rsid w:val="00920AE8"/>
    <w:rsid w:val="00921F03"/>
    <w:rsid w:val="0092273B"/>
    <w:rsid w:val="00922B9F"/>
    <w:rsid w:val="0092310B"/>
    <w:rsid w:val="0092496F"/>
    <w:rsid w:val="00924AB5"/>
    <w:rsid w:val="009305E9"/>
    <w:rsid w:val="00931D07"/>
    <w:rsid w:val="00935AE0"/>
    <w:rsid w:val="00935B9B"/>
    <w:rsid w:val="00936392"/>
    <w:rsid w:val="00937945"/>
    <w:rsid w:val="00940151"/>
    <w:rsid w:val="00940E4C"/>
    <w:rsid w:val="00940E6F"/>
    <w:rsid w:val="00942149"/>
    <w:rsid w:val="009423C8"/>
    <w:rsid w:val="00943317"/>
    <w:rsid w:val="00944969"/>
    <w:rsid w:val="00944A97"/>
    <w:rsid w:val="00945D7E"/>
    <w:rsid w:val="009464E6"/>
    <w:rsid w:val="00946879"/>
    <w:rsid w:val="00946B3C"/>
    <w:rsid w:val="00946F8E"/>
    <w:rsid w:val="009470CA"/>
    <w:rsid w:val="00947425"/>
    <w:rsid w:val="00947873"/>
    <w:rsid w:val="00950078"/>
    <w:rsid w:val="00950396"/>
    <w:rsid w:val="00952633"/>
    <w:rsid w:val="00952F03"/>
    <w:rsid w:val="009538F6"/>
    <w:rsid w:val="00954C90"/>
    <w:rsid w:val="00957AA4"/>
    <w:rsid w:val="00957C50"/>
    <w:rsid w:val="00960E43"/>
    <w:rsid w:val="009635C4"/>
    <w:rsid w:val="009648A6"/>
    <w:rsid w:val="009701BD"/>
    <w:rsid w:val="0097085E"/>
    <w:rsid w:val="0097106E"/>
    <w:rsid w:val="00971309"/>
    <w:rsid w:val="00971FBC"/>
    <w:rsid w:val="009726AA"/>
    <w:rsid w:val="00973F18"/>
    <w:rsid w:val="00973F5C"/>
    <w:rsid w:val="009752F6"/>
    <w:rsid w:val="0097584C"/>
    <w:rsid w:val="00976623"/>
    <w:rsid w:val="00976743"/>
    <w:rsid w:val="00976FEE"/>
    <w:rsid w:val="0098090A"/>
    <w:rsid w:val="00980C67"/>
    <w:rsid w:val="009833D7"/>
    <w:rsid w:val="00983696"/>
    <w:rsid w:val="0098685D"/>
    <w:rsid w:val="00991FAC"/>
    <w:rsid w:val="009926BF"/>
    <w:rsid w:val="009944AE"/>
    <w:rsid w:val="0099458D"/>
    <w:rsid w:val="009964A6"/>
    <w:rsid w:val="0099726B"/>
    <w:rsid w:val="0099726C"/>
    <w:rsid w:val="009A26C2"/>
    <w:rsid w:val="009A3555"/>
    <w:rsid w:val="009A3A7A"/>
    <w:rsid w:val="009A4D71"/>
    <w:rsid w:val="009A6DF4"/>
    <w:rsid w:val="009A78D3"/>
    <w:rsid w:val="009B15A6"/>
    <w:rsid w:val="009B1E4A"/>
    <w:rsid w:val="009B2582"/>
    <w:rsid w:val="009B26DD"/>
    <w:rsid w:val="009B3094"/>
    <w:rsid w:val="009B3113"/>
    <w:rsid w:val="009B48F2"/>
    <w:rsid w:val="009B718A"/>
    <w:rsid w:val="009C05B9"/>
    <w:rsid w:val="009C20C6"/>
    <w:rsid w:val="009C3E31"/>
    <w:rsid w:val="009C4EAA"/>
    <w:rsid w:val="009C59D6"/>
    <w:rsid w:val="009C670B"/>
    <w:rsid w:val="009D046E"/>
    <w:rsid w:val="009D04E4"/>
    <w:rsid w:val="009D244C"/>
    <w:rsid w:val="009D25E4"/>
    <w:rsid w:val="009D3985"/>
    <w:rsid w:val="009D7B0A"/>
    <w:rsid w:val="009E15C5"/>
    <w:rsid w:val="009F0A82"/>
    <w:rsid w:val="009F2DCB"/>
    <w:rsid w:val="009F335D"/>
    <w:rsid w:val="009F3603"/>
    <w:rsid w:val="009F36E8"/>
    <w:rsid w:val="009F41BF"/>
    <w:rsid w:val="009F6787"/>
    <w:rsid w:val="009F78FF"/>
    <w:rsid w:val="00A00519"/>
    <w:rsid w:val="00A0092B"/>
    <w:rsid w:val="00A010FE"/>
    <w:rsid w:val="00A01730"/>
    <w:rsid w:val="00A01FD2"/>
    <w:rsid w:val="00A02A1D"/>
    <w:rsid w:val="00A03080"/>
    <w:rsid w:val="00A0333B"/>
    <w:rsid w:val="00A040F6"/>
    <w:rsid w:val="00A06C5A"/>
    <w:rsid w:val="00A078F1"/>
    <w:rsid w:val="00A104F3"/>
    <w:rsid w:val="00A11525"/>
    <w:rsid w:val="00A11F96"/>
    <w:rsid w:val="00A1361D"/>
    <w:rsid w:val="00A13C44"/>
    <w:rsid w:val="00A15316"/>
    <w:rsid w:val="00A16217"/>
    <w:rsid w:val="00A1713B"/>
    <w:rsid w:val="00A30C27"/>
    <w:rsid w:val="00A32003"/>
    <w:rsid w:val="00A3276B"/>
    <w:rsid w:val="00A330D1"/>
    <w:rsid w:val="00A3355F"/>
    <w:rsid w:val="00A340D4"/>
    <w:rsid w:val="00A36CC7"/>
    <w:rsid w:val="00A41E4E"/>
    <w:rsid w:val="00A43F36"/>
    <w:rsid w:val="00A44802"/>
    <w:rsid w:val="00A44CFB"/>
    <w:rsid w:val="00A47137"/>
    <w:rsid w:val="00A5062A"/>
    <w:rsid w:val="00A509FF"/>
    <w:rsid w:val="00A50F1A"/>
    <w:rsid w:val="00A51D2A"/>
    <w:rsid w:val="00A5258E"/>
    <w:rsid w:val="00A532E7"/>
    <w:rsid w:val="00A55643"/>
    <w:rsid w:val="00A55D62"/>
    <w:rsid w:val="00A55EC7"/>
    <w:rsid w:val="00A609A4"/>
    <w:rsid w:val="00A61CC1"/>
    <w:rsid w:val="00A63302"/>
    <w:rsid w:val="00A63447"/>
    <w:rsid w:val="00A64FFA"/>
    <w:rsid w:val="00A65E9E"/>
    <w:rsid w:val="00A66F5E"/>
    <w:rsid w:val="00A6744E"/>
    <w:rsid w:val="00A67C47"/>
    <w:rsid w:val="00A7192F"/>
    <w:rsid w:val="00A734EC"/>
    <w:rsid w:val="00A73914"/>
    <w:rsid w:val="00A74978"/>
    <w:rsid w:val="00A75AFC"/>
    <w:rsid w:val="00A75F3C"/>
    <w:rsid w:val="00A772DB"/>
    <w:rsid w:val="00A8138F"/>
    <w:rsid w:val="00A81F66"/>
    <w:rsid w:val="00A827A3"/>
    <w:rsid w:val="00A82A6D"/>
    <w:rsid w:val="00A8326F"/>
    <w:rsid w:val="00A83381"/>
    <w:rsid w:val="00A84C5A"/>
    <w:rsid w:val="00A86A6C"/>
    <w:rsid w:val="00A8762E"/>
    <w:rsid w:val="00A9064F"/>
    <w:rsid w:val="00A92C8E"/>
    <w:rsid w:val="00A938F1"/>
    <w:rsid w:val="00A95CC5"/>
    <w:rsid w:val="00A968AA"/>
    <w:rsid w:val="00A97121"/>
    <w:rsid w:val="00A97798"/>
    <w:rsid w:val="00AA10F0"/>
    <w:rsid w:val="00AA1158"/>
    <w:rsid w:val="00AA2050"/>
    <w:rsid w:val="00AA3B18"/>
    <w:rsid w:val="00AA3FCB"/>
    <w:rsid w:val="00AA48A7"/>
    <w:rsid w:val="00AA61CD"/>
    <w:rsid w:val="00AA7D17"/>
    <w:rsid w:val="00AB1AA4"/>
    <w:rsid w:val="00AB1E83"/>
    <w:rsid w:val="00AB47E5"/>
    <w:rsid w:val="00AB4D2D"/>
    <w:rsid w:val="00AB5306"/>
    <w:rsid w:val="00AB5B49"/>
    <w:rsid w:val="00AB6859"/>
    <w:rsid w:val="00AB7D95"/>
    <w:rsid w:val="00AC0145"/>
    <w:rsid w:val="00AC1F85"/>
    <w:rsid w:val="00AC20A3"/>
    <w:rsid w:val="00AC236D"/>
    <w:rsid w:val="00AC265F"/>
    <w:rsid w:val="00AC33D1"/>
    <w:rsid w:val="00AC45CF"/>
    <w:rsid w:val="00AC53BC"/>
    <w:rsid w:val="00AC564E"/>
    <w:rsid w:val="00AC7E58"/>
    <w:rsid w:val="00AC7EE2"/>
    <w:rsid w:val="00AD01B6"/>
    <w:rsid w:val="00AD0A17"/>
    <w:rsid w:val="00AD2194"/>
    <w:rsid w:val="00AD58FD"/>
    <w:rsid w:val="00AD7D6F"/>
    <w:rsid w:val="00AD7F85"/>
    <w:rsid w:val="00AD7FC8"/>
    <w:rsid w:val="00AE031A"/>
    <w:rsid w:val="00AE1152"/>
    <w:rsid w:val="00AE17EC"/>
    <w:rsid w:val="00AE225E"/>
    <w:rsid w:val="00AE4514"/>
    <w:rsid w:val="00AE4539"/>
    <w:rsid w:val="00AE4E51"/>
    <w:rsid w:val="00AE504E"/>
    <w:rsid w:val="00AE5A2C"/>
    <w:rsid w:val="00AE5EF1"/>
    <w:rsid w:val="00AE6394"/>
    <w:rsid w:val="00AF0504"/>
    <w:rsid w:val="00AF102F"/>
    <w:rsid w:val="00AF1906"/>
    <w:rsid w:val="00AF1AE8"/>
    <w:rsid w:val="00AF3DEC"/>
    <w:rsid w:val="00AF3E67"/>
    <w:rsid w:val="00AF42DA"/>
    <w:rsid w:val="00AF5EE8"/>
    <w:rsid w:val="00AF7E13"/>
    <w:rsid w:val="00B008E6"/>
    <w:rsid w:val="00B013F4"/>
    <w:rsid w:val="00B02F4D"/>
    <w:rsid w:val="00B044A2"/>
    <w:rsid w:val="00B0481F"/>
    <w:rsid w:val="00B05EEC"/>
    <w:rsid w:val="00B070EC"/>
    <w:rsid w:val="00B07DAA"/>
    <w:rsid w:val="00B10199"/>
    <w:rsid w:val="00B1135F"/>
    <w:rsid w:val="00B116AD"/>
    <w:rsid w:val="00B12665"/>
    <w:rsid w:val="00B17AC7"/>
    <w:rsid w:val="00B211F0"/>
    <w:rsid w:val="00B22D13"/>
    <w:rsid w:val="00B25960"/>
    <w:rsid w:val="00B266AE"/>
    <w:rsid w:val="00B27E03"/>
    <w:rsid w:val="00B31670"/>
    <w:rsid w:val="00B333D8"/>
    <w:rsid w:val="00B33AC5"/>
    <w:rsid w:val="00B34916"/>
    <w:rsid w:val="00B353B9"/>
    <w:rsid w:val="00B36150"/>
    <w:rsid w:val="00B3640F"/>
    <w:rsid w:val="00B370EF"/>
    <w:rsid w:val="00B431EE"/>
    <w:rsid w:val="00B43763"/>
    <w:rsid w:val="00B45614"/>
    <w:rsid w:val="00B45961"/>
    <w:rsid w:val="00B50B4D"/>
    <w:rsid w:val="00B5147E"/>
    <w:rsid w:val="00B53242"/>
    <w:rsid w:val="00B556FA"/>
    <w:rsid w:val="00B56164"/>
    <w:rsid w:val="00B60932"/>
    <w:rsid w:val="00B6351E"/>
    <w:rsid w:val="00B641BA"/>
    <w:rsid w:val="00B64E29"/>
    <w:rsid w:val="00B6509A"/>
    <w:rsid w:val="00B65847"/>
    <w:rsid w:val="00B65AEF"/>
    <w:rsid w:val="00B66AE2"/>
    <w:rsid w:val="00B6745E"/>
    <w:rsid w:val="00B70740"/>
    <w:rsid w:val="00B7149E"/>
    <w:rsid w:val="00B72060"/>
    <w:rsid w:val="00B72797"/>
    <w:rsid w:val="00B73201"/>
    <w:rsid w:val="00B776D4"/>
    <w:rsid w:val="00B778F1"/>
    <w:rsid w:val="00B8002B"/>
    <w:rsid w:val="00B80749"/>
    <w:rsid w:val="00B80F83"/>
    <w:rsid w:val="00B814AF"/>
    <w:rsid w:val="00B829A9"/>
    <w:rsid w:val="00B86C38"/>
    <w:rsid w:val="00B872EE"/>
    <w:rsid w:val="00B87E7B"/>
    <w:rsid w:val="00B93539"/>
    <w:rsid w:val="00B942CE"/>
    <w:rsid w:val="00B94C2F"/>
    <w:rsid w:val="00B9614B"/>
    <w:rsid w:val="00B96A39"/>
    <w:rsid w:val="00B96EE7"/>
    <w:rsid w:val="00B97A56"/>
    <w:rsid w:val="00BA0B84"/>
    <w:rsid w:val="00BA14FF"/>
    <w:rsid w:val="00BA3759"/>
    <w:rsid w:val="00BA395C"/>
    <w:rsid w:val="00BB2376"/>
    <w:rsid w:val="00BB2616"/>
    <w:rsid w:val="00BB3FC8"/>
    <w:rsid w:val="00BB645D"/>
    <w:rsid w:val="00BB64BD"/>
    <w:rsid w:val="00BB657E"/>
    <w:rsid w:val="00BB6874"/>
    <w:rsid w:val="00BB6CB3"/>
    <w:rsid w:val="00BC2440"/>
    <w:rsid w:val="00BC29D2"/>
    <w:rsid w:val="00BC2EBC"/>
    <w:rsid w:val="00BC311D"/>
    <w:rsid w:val="00BC54EA"/>
    <w:rsid w:val="00BC59D6"/>
    <w:rsid w:val="00BC7164"/>
    <w:rsid w:val="00BD1ADE"/>
    <w:rsid w:val="00BD2F48"/>
    <w:rsid w:val="00BD4807"/>
    <w:rsid w:val="00BD4847"/>
    <w:rsid w:val="00BD5798"/>
    <w:rsid w:val="00BD58BE"/>
    <w:rsid w:val="00BD5A6E"/>
    <w:rsid w:val="00BD5E6A"/>
    <w:rsid w:val="00BD779C"/>
    <w:rsid w:val="00BE4C7F"/>
    <w:rsid w:val="00BE5CFF"/>
    <w:rsid w:val="00BE67DE"/>
    <w:rsid w:val="00BF127D"/>
    <w:rsid w:val="00BF30BF"/>
    <w:rsid w:val="00BF3DFB"/>
    <w:rsid w:val="00BF5497"/>
    <w:rsid w:val="00BF5A1F"/>
    <w:rsid w:val="00BF6785"/>
    <w:rsid w:val="00BF73CE"/>
    <w:rsid w:val="00C00C63"/>
    <w:rsid w:val="00C00F49"/>
    <w:rsid w:val="00C0187C"/>
    <w:rsid w:val="00C01A57"/>
    <w:rsid w:val="00C0241D"/>
    <w:rsid w:val="00C024C8"/>
    <w:rsid w:val="00C025FA"/>
    <w:rsid w:val="00C0458D"/>
    <w:rsid w:val="00C04D84"/>
    <w:rsid w:val="00C05CDD"/>
    <w:rsid w:val="00C05D59"/>
    <w:rsid w:val="00C05D8E"/>
    <w:rsid w:val="00C05FBB"/>
    <w:rsid w:val="00C06C07"/>
    <w:rsid w:val="00C108E8"/>
    <w:rsid w:val="00C11592"/>
    <w:rsid w:val="00C124A3"/>
    <w:rsid w:val="00C20633"/>
    <w:rsid w:val="00C236BC"/>
    <w:rsid w:val="00C23964"/>
    <w:rsid w:val="00C24E14"/>
    <w:rsid w:val="00C254E7"/>
    <w:rsid w:val="00C25532"/>
    <w:rsid w:val="00C25B24"/>
    <w:rsid w:val="00C263F3"/>
    <w:rsid w:val="00C309C2"/>
    <w:rsid w:val="00C30F12"/>
    <w:rsid w:val="00C31013"/>
    <w:rsid w:val="00C31E53"/>
    <w:rsid w:val="00C3273A"/>
    <w:rsid w:val="00C33315"/>
    <w:rsid w:val="00C33D84"/>
    <w:rsid w:val="00C355CD"/>
    <w:rsid w:val="00C36454"/>
    <w:rsid w:val="00C400B0"/>
    <w:rsid w:val="00C400FB"/>
    <w:rsid w:val="00C41468"/>
    <w:rsid w:val="00C425E9"/>
    <w:rsid w:val="00C43F57"/>
    <w:rsid w:val="00C45A43"/>
    <w:rsid w:val="00C45E70"/>
    <w:rsid w:val="00C46956"/>
    <w:rsid w:val="00C47106"/>
    <w:rsid w:val="00C472BC"/>
    <w:rsid w:val="00C50EDF"/>
    <w:rsid w:val="00C51956"/>
    <w:rsid w:val="00C51EEA"/>
    <w:rsid w:val="00C5208F"/>
    <w:rsid w:val="00C52749"/>
    <w:rsid w:val="00C53357"/>
    <w:rsid w:val="00C54DC7"/>
    <w:rsid w:val="00C5539F"/>
    <w:rsid w:val="00C57166"/>
    <w:rsid w:val="00C57A05"/>
    <w:rsid w:val="00C6046E"/>
    <w:rsid w:val="00C61158"/>
    <w:rsid w:val="00C6172C"/>
    <w:rsid w:val="00C61E43"/>
    <w:rsid w:val="00C63226"/>
    <w:rsid w:val="00C63E14"/>
    <w:rsid w:val="00C65B30"/>
    <w:rsid w:val="00C67C48"/>
    <w:rsid w:val="00C71FDD"/>
    <w:rsid w:val="00C724F7"/>
    <w:rsid w:val="00C72D66"/>
    <w:rsid w:val="00C74588"/>
    <w:rsid w:val="00C7698D"/>
    <w:rsid w:val="00C776D1"/>
    <w:rsid w:val="00C80BB6"/>
    <w:rsid w:val="00C838AA"/>
    <w:rsid w:val="00C83A03"/>
    <w:rsid w:val="00C86337"/>
    <w:rsid w:val="00C87233"/>
    <w:rsid w:val="00C87B56"/>
    <w:rsid w:val="00C910A1"/>
    <w:rsid w:val="00C91754"/>
    <w:rsid w:val="00C91CBC"/>
    <w:rsid w:val="00C9249A"/>
    <w:rsid w:val="00C93406"/>
    <w:rsid w:val="00C935F7"/>
    <w:rsid w:val="00C96C7C"/>
    <w:rsid w:val="00C97744"/>
    <w:rsid w:val="00C978F1"/>
    <w:rsid w:val="00CA006E"/>
    <w:rsid w:val="00CA0F7B"/>
    <w:rsid w:val="00CA1256"/>
    <w:rsid w:val="00CA172F"/>
    <w:rsid w:val="00CA3CEC"/>
    <w:rsid w:val="00CA7C53"/>
    <w:rsid w:val="00CB16A4"/>
    <w:rsid w:val="00CB1803"/>
    <w:rsid w:val="00CB1CC5"/>
    <w:rsid w:val="00CB1FEB"/>
    <w:rsid w:val="00CB3BE6"/>
    <w:rsid w:val="00CB44EB"/>
    <w:rsid w:val="00CB511D"/>
    <w:rsid w:val="00CB54CF"/>
    <w:rsid w:val="00CB6309"/>
    <w:rsid w:val="00CB77AD"/>
    <w:rsid w:val="00CC0139"/>
    <w:rsid w:val="00CC1E55"/>
    <w:rsid w:val="00CC271A"/>
    <w:rsid w:val="00CC2DCB"/>
    <w:rsid w:val="00CC32BD"/>
    <w:rsid w:val="00CC3D94"/>
    <w:rsid w:val="00CC5B0C"/>
    <w:rsid w:val="00CC5DE8"/>
    <w:rsid w:val="00CD0F54"/>
    <w:rsid w:val="00CD440A"/>
    <w:rsid w:val="00CD4CF6"/>
    <w:rsid w:val="00CD6688"/>
    <w:rsid w:val="00CD77C3"/>
    <w:rsid w:val="00CE0FC3"/>
    <w:rsid w:val="00CE310D"/>
    <w:rsid w:val="00CE354A"/>
    <w:rsid w:val="00CE4989"/>
    <w:rsid w:val="00CE7316"/>
    <w:rsid w:val="00CF008A"/>
    <w:rsid w:val="00CF0826"/>
    <w:rsid w:val="00CF36B5"/>
    <w:rsid w:val="00CF3B6B"/>
    <w:rsid w:val="00CF438D"/>
    <w:rsid w:val="00CF4E89"/>
    <w:rsid w:val="00CF58DE"/>
    <w:rsid w:val="00CF7CAE"/>
    <w:rsid w:val="00D002CE"/>
    <w:rsid w:val="00D01C3D"/>
    <w:rsid w:val="00D01D2A"/>
    <w:rsid w:val="00D01D9D"/>
    <w:rsid w:val="00D03457"/>
    <w:rsid w:val="00D0463D"/>
    <w:rsid w:val="00D04F3A"/>
    <w:rsid w:val="00D05833"/>
    <w:rsid w:val="00D05DA0"/>
    <w:rsid w:val="00D06577"/>
    <w:rsid w:val="00D07C52"/>
    <w:rsid w:val="00D10726"/>
    <w:rsid w:val="00D1116B"/>
    <w:rsid w:val="00D111C2"/>
    <w:rsid w:val="00D112C2"/>
    <w:rsid w:val="00D1258D"/>
    <w:rsid w:val="00D126AA"/>
    <w:rsid w:val="00D1341F"/>
    <w:rsid w:val="00D13E33"/>
    <w:rsid w:val="00D1471C"/>
    <w:rsid w:val="00D15A00"/>
    <w:rsid w:val="00D2150B"/>
    <w:rsid w:val="00D21E0C"/>
    <w:rsid w:val="00D22647"/>
    <w:rsid w:val="00D23F20"/>
    <w:rsid w:val="00D3182A"/>
    <w:rsid w:val="00D32076"/>
    <w:rsid w:val="00D36B52"/>
    <w:rsid w:val="00D41465"/>
    <w:rsid w:val="00D41C5B"/>
    <w:rsid w:val="00D42F9C"/>
    <w:rsid w:val="00D44096"/>
    <w:rsid w:val="00D44148"/>
    <w:rsid w:val="00D441A3"/>
    <w:rsid w:val="00D44210"/>
    <w:rsid w:val="00D44D40"/>
    <w:rsid w:val="00D454AF"/>
    <w:rsid w:val="00D45509"/>
    <w:rsid w:val="00D47052"/>
    <w:rsid w:val="00D50262"/>
    <w:rsid w:val="00D504C8"/>
    <w:rsid w:val="00D51EDC"/>
    <w:rsid w:val="00D533B3"/>
    <w:rsid w:val="00D54BC3"/>
    <w:rsid w:val="00D559BA"/>
    <w:rsid w:val="00D6155E"/>
    <w:rsid w:val="00D6313C"/>
    <w:rsid w:val="00D64DAF"/>
    <w:rsid w:val="00D66D48"/>
    <w:rsid w:val="00D6714C"/>
    <w:rsid w:val="00D67635"/>
    <w:rsid w:val="00D71619"/>
    <w:rsid w:val="00D71EB4"/>
    <w:rsid w:val="00D7443B"/>
    <w:rsid w:val="00D745FC"/>
    <w:rsid w:val="00D7461F"/>
    <w:rsid w:val="00D74C39"/>
    <w:rsid w:val="00D75C90"/>
    <w:rsid w:val="00D77A10"/>
    <w:rsid w:val="00D77BD4"/>
    <w:rsid w:val="00D77FF8"/>
    <w:rsid w:val="00D80620"/>
    <w:rsid w:val="00D816E2"/>
    <w:rsid w:val="00D81F87"/>
    <w:rsid w:val="00D82FD9"/>
    <w:rsid w:val="00D83D9A"/>
    <w:rsid w:val="00D859A6"/>
    <w:rsid w:val="00D8618E"/>
    <w:rsid w:val="00D8701E"/>
    <w:rsid w:val="00D8723E"/>
    <w:rsid w:val="00D877E5"/>
    <w:rsid w:val="00D9075A"/>
    <w:rsid w:val="00D9133C"/>
    <w:rsid w:val="00D929BE"/>
    <w:rsid w:val="00D94AD7"/>
    <w:rsid w:val="00D94CF9"/>
    <w:rsid w:val="00D952E3"/>
    <w:rsid w:val="00D97813"/>
    <w:rsid w:val="00D97882"/>
    <w:rsid w:val="00DA07BB"/>
    <w:rsid w:val="00DA5A7E"/>
    <w:rsid w:val="00DA5D53"/>
    <w:rsid w:val="00DA6497"/>
    <w:rsid w:val="00DA69D3"/>
    <w:rsid w:val="00DA6F5B"/>
    <w:rsid w:val="00DB028F"/>
    <w:rsid w:val="00DB0961"/>
    <w:rsid w:val="00DB220F"/>
    <w:rsid w:val="00DB2790"/>
    <w:rsid w:val="00DB2924"/>
    <w:rsid w:val="00DB7AD0"/>
    <w:rsid w:val="00DB7DAE"/>
    <w:rsid w:val="00DC113F"/>
    <w:rsid w:val="00DC16E7"/>
    <w:rsid w:val="00DC200E"/>
    <w:rsid w:val="00DC4153"/>
    <w:rsid w:val="00DC574E"/>
    <w:rsid w:val="00DC5D87"/>
    <w:rsid w:val="00DC6886"/>
    <w:rsid w:val="00DC6C04"/>
    <w:rsid w:val="00DC6E9A"/>
    <w:rsid w:val="00DC73A7"/>
    <w:rsid w:val="00DD2E1B"/>
    <w:rsid w:val="00DD4733"/>
    <w:rsid w:val="00DD4921"/>
    <w:rsid w:val="00DD5E08"/>
    <w:rsid w:val="00DD6538"/>
    <w:rsid w:val="00DD7C44"/>
    <w:rsid w:val="00DE176F"/>
    <w:rsid w:val="00DE3B37"/>
    <w:rsid w:val="00DE4D3E"/>
    <w:rsid w:val="00DE5806"/>
    <w:rsid w:val="00DE6E82"/>
    <w:rsid w:val="00DE7057"/>
    <w:rsid w:val="00DE7995"/>
    <w:rsid w:val="00DF02A4"/>
    <w:rsid w:val="00DF04CE"/>
    <w:rsid w:val="00DF08EF"/>
    <w:rsid w:val="00DF0ADD"/>
    <w:rsid w:val="00DF4993"/>
    <w:rsid w:val="00DF7800"/>
    <w:rsid w:val="00DF7B53"/>
    <w:rsid w:val="00E02AAA"/>
    <w:rsid w:val="00E055F2"/>
    <w:rsid w:val="00E105FA"/>
    <w:rsid w:val="00E11CDC"/>
    <w:rsid w:val="00E12FE7"/>
    <w:rsid w:val="00E14465"/>
    <w:rsid w:val="00E157DE"/>
    <w:rsid w:val="00E1587D"/>
    <w:rsid w:val="00E1681A"/>
    <w:rsid w:val="00E1753A"/>
    <w:rsid w:val="00E234E5"/>
    <w:rsid w:val="00E2745B"/>
    <w:rsid w:val="00E30DED"/>
    <w:rsid w:val="00E30FD8"/>
    <w:rsid w:val="00E31B65"/>
    <w:rsid w:val="00E326FF"/>
    <w:rsid w:val="00E33D89"/>
    <w:rsid w:val="00E34322"/>
    <w:rsid w:val="00E34A4D"/>
    <w:rsid w:val="00E35807"/>
    <w:rsid w:val="00E4253E"/>
    <w:rsid w:val="00E43D04"/>
    <w:rsid w:val="00E461BB"/>
    <w:rsid w:val="00E465B7"/>
    <w:rsid w:val="00E4662F"/>
    <w:rsid w:val="00E470A6"/>
    <w:rsid w:val="00E47C8F"/>
    <w:rsid w:val="00E51445"/>
    <w:rsid w:val="00E51995"/>
    <w:rsid w:val="00E52215"/>
    <w:rsid w:val="00E522ED"/>
    <w:rsid w:val="00E53A2D"/>
    <w:rsid w:val="00E5441F"/>
    <w:rsid w:val="00E55BF5"/>
    <w:rsid w:val="00E57922"/>
    <w:rsid w:val="00E57E56"/>
    <w:rsid w:val="00E60A0F"/>
    <w:rsid w:val="00E6287D"/>
    <w:rsid w:val="00E633D6"/>
    <w:rsid w:val="00E64589"/>
    <w:rsid w:val="00E64D9C"/>
    <w:rsid w:val="00E765A1"/>
    <w:rsid w:val="00E76E43"/>
    <w:rsid w:val="00E81287"/>
    <w:rsid w:val="00E8319A"/>
    <w:rsid w:val="00E856B1"/>
    <w:rsid w:val="00E857E4"/>
    <w:rsid w:val="00E860F8"/>
    <w:rsid w:val="00E91586"/>
    <w:rsid w:val="00E92E3A"/>
    <w:rsid w:val="00E938F6"/>
    <w:rsid w:val="00E9553B"/>
    <w:rsid w:val="00E95A8A"/>
    <w:rsid w:val="00EA0434"/>
    <w:rsid w:val="00EA10E2"/>
    <w:rsid w:val="00EA133D"/>
    <w:rsid w:val="00EA2B77"/>
    <w:rsid w:val="00EA3420"/>
    <w:rsid w:val="00EA3AEA"/>
    <w:rsid w:val="00EA3BDC"/>
    <w:rsid w:val="00EA3E28"/>
    <w:rsid w:val="00EA410B"/>
    <w:rsid w:val="00EA4913"/>
    <w:rsid w:val="00EA495E"/>
    <w:rsid w:val="00EA66DE"/>
    <w:rsid w:val="00EA7C12"/>
    <w:rsid w:val="00EB2816"/>
    <w:rsid w:val="00EB3A4C"/>
    <w:rsid w:val="00EB599F"/>
    <w:rsid w:val="00EB59F5"/>
    <w:rsid w:val="00EB5BC4"/>
    <w:rsid w:val="00EC3629"/>
    <w:rsid w:val="00EC63CB"/>
    <w:rsid w:val="00EC6468"/>
    <w:rsid w:val="00EC6FCB"/>
    <w:rsid w:val="00EC79C8"/>
    <w:rsid w:val="00EC7D47"/>
    <w:rsid w:val="00ED0507"/>
    <w:rsid w:val="00ED066B"/>
    <w:rsid w:val="00ED1787"/>
    <w:rsid w:val="00ED2C94"/>
    <w:rsid w:val="00ED333F"/>
    <w:rsid w:val="00ED355A"/>
    <w:rsid w:val="00ED45E3"/>
    <w:rsid w:val="00ED54EC"/>
    <w:rsid w:val="00ED64EB"/>
    <w:rsid w:val="00ED71CF"/>
    <w:rsid w:val="00EE0748"/>
    <w:rsid w:val="00EE087F"/>
    <w:rsid w:val="00EE0F72"/>
    <w:rsid w:val="00EE1AEB"/>
    <w:rsid w:val="00EE5B91"/>
    <w:rsid w:val="00EE70F8"/>
    <w:rsid w:val="00EE765B"/>
    <w:rsid w:val="00EE784C"/>
    <w:rsid w:val="00EF261C"/>
    <w:rsid w:val="00EF3708"/>
    <w:rsid w:val="00EF395E"/>
    <w:rsid w:val="00EF3FC1"/>
    <w:rsid w:val="00EF4CF4"/>
    <w:rsid w:val="00EF6679"/>
    <w:rsid w:val="00EF7A6D"/>
    <w:rsid w:val="00F0004F"/>
    <w:rsid w:val="00F03D24"/>
    <w:rsid w:val="00F04E41"/>
    <w:rsid w:val="00F07B9B"/>
    <w:rsid w:val="00F07F87"/>
    <w:rsid w:val="00F11A7A"/>
    <w:rsid w:val="00F12CC3"/>
    <w:rsid w:val="00F151C2"/>
    <w:rsid w:val="00F17A5D"/>
    <w:rsid w:val="00F20EBE"/>
    <w:rsid w:val="00F219DC"/>
    <w:rsid w:val="00F22406"/>
    <w:rsid w:val="00F22E16"/>
    <w:rsid w:val="00F234E2"/>
    <w:rsid w:val="00F239AA"/>
    <w:rsid w:val="00F23E02"/>
    <w:rsid w:val="00F25F14"/>
    <w:rsid w:val="00F27A8A"/>
    <w:rsid w:val="00F30157"/>
    <w:rsid w:val="00F30D17"/>
    <w:rsid w:val="00F30DB3"/>
    <w:rsid w:val="00F30FFA"/>
    <w:rsid w:val="00F34829"/>
    <w:rsid w:val="00F36838"/>
    <w:rsid w:val="00F36C5F"/>
    <w:rsid w:val="00F37509"/>
    <w:rsid w:val="00F41709"/>
    <w:rsid w:val="00F42C1C"/>
    <w:rsid w:val="00F4499D"/>
    <w:rsid w:val="00F45E69"/>
    <w:rsid w:val="00F4673A"/>
    <w:rsid w:val="00F46E79"/>
    <w:rsid w:val="00F46FD2"/>
    <w:rsid w:val="00F473D8"/>
    <w:rsid w:val="00F5024A"/>
    <w:rsid w:val="00F5309C"/>
    <w:rsid w:val="00F5322D"/>
    <w:rsid w:val="00F5540A"/>
    <w:rsid w:val="00F55A5D"/>
    <w:rsid w:val="00F57F0B"/>
    <w:rsid w:val="00F604CA"/>
    <w:rsid w:val="00F61836"/>
    <w:rsid w:val="00F61B95"/>
    <w:rsid w:val="00F62AEE"/>
    <w:rsid w:val="00F62E21"/>
    <w:rsid w:val="00F644B1"/>
    <w:rsid w:val="00F65085"/>
    <w:rsid w:val="00F65659"/>
    <w:rsid w:val="00F6735E"/>
    <w:rsid w:val="00F67C0E"/>
    <w:rsid w:val="00F72678"/>
    <w:rsid w:val="00F73252"/>
    <w:rsid w:val="00F74241"/>
    <w:rsid w:val="00F75271"/>
    <w:rsid w:val="00F77785"/>
    <w:rsid w:val="00F818A4"/>
    <w:rsid w:val="00F83230"/>
    <w:rsid w:val="00F8340B"/>
    <w:rsid w:val="00F83779"/>
    <w:rsid w:val="00F84B0F"/>
    <w:rsid w:val="00F85E6F"/>
    <w:rsid w:val="00F86130"/>
    <w:rsid w:val="00F9014A"/>
    <w:rsid w:val="00F9323E"/>
    <w:rsid w:val="00F93C87"/>
    <w:rsid w:val="00F95442"/>
    <w:rsid w:val="00F95666"/>
    <w:rsid w:val="00F95961"/>
    <w:rsid w:val="00F95ECA"/>
    <w:rsid w:val="00F96248"/>
    <w:rsid w:val="00F97A0C"/>
    <w:rsid w:val="00F97BDF"/>
    <w:rsid w:val="00FA2308"/>
    <w:rsid w:val="00FA25A5"/>
    <w:rsid w:val="00FB033C"/>
    <w:rsid w:val="00FB2842"/>
    <w:rsid w:val="00FB2A95"/>
    <w:rsid w:val="00FB2F69"/>
    <w:rsid w:val="00FB44C6"/>
    <w:rsid w:val="00FB4854"/>
    <w:rsid w:val="00FB4A66"/>
    <w:rsid w:val="00FB6533"/>
    <w:rsid w:val="00FB7DA2"/>
    <w:rsid w:val="00FC0B8A"/>
    <w:rsid w:val="00FC0D04"/>
    <w:rsid w:val="00FC0D70"/>
    <w:rsid w:val="00FC2719"/>
    <w:rsid w:val="00FC2B90"/>
    <w:rsid w:val="00FC2DA8"/>
    <w:rsid w:val="00FC3310"/>
    <w:rsid w:val="00FC436B"/>
    <w:rsid w:val="00FC4E3A"/>
    <w:rsid w:val="00FC505C"/>
    <w:rsid w:val="00FC62C3"/>
    <w:rsid w:val="00FC694A"/>
    <w:rsid w:val="00FC6C60"/>
    <w:rsid w:val="00FC7066"/>
    <w:rsid w:val="00FC7608"/>
    <w:rsid w:val="00FD0912"/>
    <w:rsid w:val="00FD1C12"/>
    <w:rsid w:val="00FD2BAC"/>
    <w:rsid w:val="00FD2C77"/>
    <w:rsid w:val="00FD36BA"/>
    <w:rsid w:val="00FD5AC9"/>
    <w:rsid w:val="00FD600D"/>
    <w:rsid w:val="00FD6732"/>
    <w:rsid w:val="00FD765C"/>
    <w:rsid w:val="00FE04AC"/>
    <w:rsid w:val="00FE0FC0"/>
    <w:rsid w:val="00FE3A4B"/>
    <w:rsid w:val="00FE6A87"/>
    <w:rsid w:val="00FE6FB3"/>
    <w:rsid w:val="00FE71ED"/>
    <w:rsid w:val="00FF10F2"/>
    <w:rsid w:val="00FF2E19"/>
    <w:rsid w:val="00FF3CCC"/>
    <w:rsid w:val="00FF4188"/>
    <w:rsid w:val="00FF4766"/>
    <w:rsid w:val="00FF4D80"/>
    <w:rsid w:val="00FF4EE9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427AE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4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0">
    <w:name w:val="Char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"/>
    <w:basedOn w:val="Normal"/>
    <w:rsid w:val="008D4A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63346E"/>
    <w:rPr>
      <w:rFonts w:ascii="Tahoma" w:hAnsi="Tahoma"/>
      <w:sz w:val="16"/>
      <w:szCs w:val="18"/>
    </w:rPr>
  </w:style>
  <w:style w:type="paragraph" w:customStyle="1" w:styleId="a0">
    <w:name w:val="???????"/>
    <w:basedOn w:val="Normal"/>
    <w:rsid w:val="00C6046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1A05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1438FF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EA66D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4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0">
    <w:name w:val="Char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"/>
    <w:basedOn w:val="Normal"/>
    <w:rsid w:val="008D4A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63346E"/>
    <w:rPr>
      <w:rFonts w:ascii="Tahoma" w:hAnsi="Tahoma"/>
      <w:sz w:val="16"/>
      <w:szCs w:val="18"/>
    </w:rPr>
  </w:style>
  <w:style w:type="paragraph" w:customStyle="1" w:styleId="a0">
    <w:name w:val="???????"/>
    <w:basedOn w:val="Normal"/>
    <w:rsid w:val="00C6046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1A05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1438FF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EA66D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853085f840f080bfd309b79fc3d94ead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d6557dfdbec9028d087c63e534bcda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9AC7-4872-4A12-A949-4BD3BA8B2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285A9-9F25-4099-A408-2CA327795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C4CC6A-3593-47B1-94FA-FD32D1EC1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5826F4-EF26-420F-86CB-ED70AC32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3373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Sompoch</cp:lastModifiedBy>
  <cp:revision>2</cp:revision>
  <cp:lastPrinted>2022-05-10T14:45:00Z</cp:lastPrinted>
  <dcterms:created xsi:type="dcterms:W3CDTF">2022-05-12T05:22:00Z</dcterms:created>
  <dcterms:modified xsi:type="dcterms:W3CDTF">2022-05-12T05:22:00Z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