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9E4656" w:rsidRPr="00EB30F4" w14:paraId="4C3A2190" w14:textId="77777777" w:rsidTr="00D37812">
        <w:trPr>
          <w:trHeight w:val="2865"/>
        </w:trPr>
        <w:tc>
          <w:tcPr>
            <w:tcW w:w="2628" w:type="dxa"/>
          </w:tcPr>
          <w:p w14:paraId="2A0BBC3E" w14:textId="77777777" w:rsidR="009E4656" w:rsidRPr="003F4D38" w:rsidRDefault="009E4656" w:rsidP="00D37812">
            <w:pPr>
              <w:rPr>
                <w:rFonts w:ascii="Angsana New" w:hAnsi="Angsana New"/>
                <w:sz w:val="36"/>
                <w:szCs w:val="36"/>
                <w:lang w:val="en-US"/>
              </w:rPr>
            </w:pPr>
          </w:p>
        </w:tc>
        <w:tc>
          <w:tcPr>
            <w:tcW w:w="6960" w:type="dxa"/>
            <w:vAlign w:val="center"/>
          </w:tcPr>
          <w:p w14:paraId="1F416EF1" w14:textId="6387122E" w:rsidR="009E4656" w:rsidRPr="00367661" w:rsidRDefault="000F71F4" w:rsidP="00D51106">
            <w:pPr>
              <w:spacing w:line="380" w:lineRule="exact"/>
              <w:ind w:left="-14" w:right="-45"/>
              <w:rPr>
                <w:rFonts w:cs="Angsana New"/>
                <w:color w:val="7F7E82"/>
                <w:sz w:val="26"/>
                <w:szCs w:val="26"/>
                <w:lang w:val="en-US"/>
              </w:rPr>
            </w:pPr>
            <w:bookmarkStart w:id="0" w:name="OLE_LINK1"/>
            <w:bookmarkStart w:id="1" w:name="OLE_LINK2"/>
            <w:r>
              <w:rPr>
                <w:rFonts w:cs="Times New Roman"/>
                <w:color w:val="7F7E82"/>
                <w:sz w:val="26"/>
                <w:szCs w:val="26"/>
                <w:lang w:val="en-US"/>
              </w:rPr>
              <w:t>CMO</w:t>
            </w:r>
            <w:r w:rsidR="009E4656" w:rsidRPr="00367661">
              <w:rPr>
                <w:rFonts w:cs="Times New Roman"/>
                <w:color w:val="7F7E82"/>
                <w:sz w:val="26"/>
                <w:szCs w:val="26"/>
                <w:lang w:val="en-US"/>
              </w:rPr>
              <w:t xml:space="preserve"> Public Company Limited</w:t>
            </w:r>
            <w:r w:rsidR="00D51106" w:rsidRPr="00367661">
              <w:rPr>
                <w:rFonts w:cs="Times New Roman"/>
                <w:color w:val="7F7E82"/>
                <w:sz w:val="26"/>
                <w:szCs w:val="26"/>
                <w:lang w:val="en-US"/>
              </w:rPr>
              <w:t xml:space="preserve"> </w:t>
            </w:r>
            <w:r w:rsidR="00971600" w:rsidRPr="00367661">
              <w:rPr>
                <w:rFonts w:cs="Times New Roman"/>
                <w:color w:val="7F7E82"/>
                <w:sz w:val="26"/>
                <w:szCs w:val="26"/>
                <w:lang w:val="en-US"/>
              </w:rPr>
              <w:t>and its subsidiar</w:t>
            </w:r>
            <w:r w:rsidR="00971600" w:rsidRPr="00367661">
              <w:rPr>
                <w:rFonts w:cs="Angsana New"/>
                <w:color w:val="7F7E82"/>
                <w:sz w:val="26"/>
                <w:szCs w:val="26"/>
                <w:lang w:val="en-US"/>
              </w:rPr>
              <w:t>ies</w:t>
            </w:r>
          </w:p>
          <w:p w14:paraId="2C49D3EA" w14:textId="09B29DD7" w:rsidR="00AB64DC" w:rsidRPr="002C3A39" w:rsidRDefault="00AB64DC" w:rsidP="00D51106">
            <w:pPr>
              <w:spacing w:line="380" w:lineRule="exact"/>
              <w:ind w:left="14" w:right="-78"/>
              <w:rPr>
                <w:rFonts w:cstheme="minorBidi"/>
                <w:color w:val="7F7E82"/>
                <w:sz w:val="26"/>
                <w:szCs w:val="33"/>
                <w:lang w:val="en-US"/>
              </w:rPr>
            </w:pPr>
            <w:r w:rsidRPr="00367661">
              <w:rPr>
                <w:rFonts w:cs="Times New Roman"/>
                <w:color w:val="7F7E82"/>
                <w:sz w:val="26"/>
                <w:szCs w:val="26"/>
                <w:lang w:val="en-US"/>
              </w:rPr>
              <w:t>Review report and</w:t>
            </w:r>
            <w:r w:rsidR="00D51106" w:rsidRPr="00367661">
              <w:rPr>
                <w:rFonts w:cs="Times New Roman"/>
                <w:color w:val="7F7E82"/>
                <w:sz w:val="26"/>
                <w:szCs w:val="26"/>
                <w:lang w:val="en-US"/>
              </w:rPr>
              <w:t xml:space="preserve"> </w:t>
            </w:r>
            <w:r w:rsidRPr="00367661">
              <w:rPr>
                <w:rFonts w:cs="Times New Roman"/>
                <w:color w:val="7F7E82"/>
                <w:sz w:val="26"/>
                <w:szCs w:val="26"/>
                <w:lang w:val="en-US"/>
              </w:rPr>
              <w:t xml:space="preserve">interim </w:t>
            </w:r>
            <w:r w:rsidR="00261364">
              <w:rPr>
                <w:rFonts w:cs="Times New Roman"/>
                <w:color w:val="7F7E82"/>
                <w:sz w:val="26"/>
                <w:szCs w:val="26"/>
                <w:lang w:val="en-US"/>
              </w:rPr>
              <w:t xml:space="preserve">consolidated </w:t>
            </w:r>
            <w:r w:rsidRPr="00367661">
              <w:rPr>
                <w:rFonts w:cs="Times New Roman"/>
                <w:color w:val="7F7E82"/>
                <w:sz w:val="26"/>
                <w:szCs w:val="26"/>
                <w:lang w:val="en-US"/>
              </w:rPr>
              <w:t xml:space="preserve">financial </w:t>
            </w:r>
            <w:r w:rsidR="002C3A39">
              <w:rPr>
                <w:rFonts w:cs="Times New Roman"/>
                <w:color w:val="7F7E82"/>
                <w:sz w:val="26"/>
                <w:szCs w:val="26"/>
                <w:lang w:val="en-US"/>
              </w:rPr>
              <w:t>information</w:t>
            </w:r>
          </w:p>
          <w:p w14:paraId="275392F9" w14:textId="5A4A3424" w:rsidR="009E4656" w:rsidRPr="00EE46FE" w:rsidRDefault="00A5092D" w:rsidP="00EE46FE">
            <w:pPr>
              <w:spacing w:line="380" w:lineRule="exact"/>
              <w:ind w:left="14" w:right="-126"/>
              <w:rPr>
                <w:rFonts w:ascii="Angsana New" w:hAnsi="Angsana New" w:cstheme="minorBidi"/>
                <w:b/>
                <w:bCs/>
                <w:color w:val="7E7F82"/>
                <w:szCs w:val="36"/>
                <w:lang w:val="en-US"/>
              </w:rPr>
            </w:pPr>
            <w:r w:rsidRPr="00367661">
              <w:rPr>
                <w:rFonts w:cs="Times New Roman"/>
                <w:color w:val="7F7E82"/>
                <w:sz w:val="26"/>
                <w:szCs w:val="26"/>
                <w:lang w:val="en-US"/>
              </w:rPr>
              <w:t>For the three-month</w:t>
            </w:r>
            <w:r w:rsidR="007038A1" w:rsidRPr="00367661">
              <w:rPr>
                <w:rFonts w:cstheme="minorBidi" w:hint="cs"/>
                <w:color w:val="7F7E82"/>
                <w:sz w:val="26"/>
                <w:szCs w:val="26"/>
                <w:cs/>
                <w:lang w:val="en-US"/>
              </w:rPr>
              <w:t xml:space="preserve"> </w:t>
            </w:r>
            <w:r w:rsidRPr="00367661">
              <w:rPr>
                <w:rFonts w:cs="Times New Roman"/>
                <w:color w:val="7F7E82"/>
                <w:sz w:val="26"/>
                <w:szCs w:val="26"/>
                <w:lang w:val="en-US"/>
              </w:rPr>
              <w:t>period</w:t>
            </w:r>
            <w:r w:rsidR="00AB64DC" w:rsidRPr="00367661">
              <w:rPr>
                <w:rFonts w:cs="Times New Roman"/>
                <w:color w:val="7F7E82"/>
                <w:sz w:val="26"/>
                <w:szCs w:val="26"/>
                <w:lang w:val="en-US"/>
              </w:rPr>
              <w:t xml:space="preserve"> ended </w:t>
            </w:r>
            <w:bookmarkEnd w:id="0"/>
            <w:bookmarkEnd w:id="1"/>
            <w:r w:rsidR="005D5E6A" w:rsidRPr="00367661">
              <w:rPr>
                <w:rFonts w:cs="Times New Roman"/>
                <w:color w:val="7F7E82"/>
                <w:sz w:val="26"/>
                <w:szCs w:val="26"/>
                <w:lang w:val="en-US"/>
              </w:rPr>
              <w:t xml:space="preserve">31 March </w:t>
            </w:r>
            <w:r w:rsidR="00CC3567">
              <w:rPr>
                <w:rFonts w:cstheme="minorBidi"/>
                <w:color w:val="7F7E82"/>
                <w:sz w:val="26"/>
                <w:szCs w:val="26"/>
                <w:lang w:val="en-US"/>
              </w:rPr>
              <w:t>2022</w:t>
            </w:r>
          </w:p>
        </w:tc>
      </w:tr>
    </w:tbl>
    <w:p w14:paraId="6D26799C" w14:textId="77777777" w:rsidR="009E4656" w:rsidRPr="00261364" w:rsidRDefault="009E4656" w:rsidP="009E4656">
      <w:pPr>
        <w:rPr>
          <w:highlight w:val="yellow"/>
          <w:lang w:val="en-US"/>
        </w:rPr>
        <w:sectPr w:rsidR="009E4656" w:rsidRPr="00261364" w:rsidSect="00653F16">
          <w:footerReference w:type="default" r:id="rId8"/>
          <w:headerReference w:type="first" r:id="rId9"/>
          <w:pgSz w:w="11909" w:h="16834" w:code="9"/>
          <w:pgMar w:top="1728" w:right="1080" w:bottom="1080" w:left="360" w:header="720" w:footer="720" w:gutter="0"/>
          <w:cols w:space="720"/>
          <w:docGrid w:linePitch="360"/>
        </w:sectPr>
      </w:pPr>
    </w:p>
    <w:p w14:paraId="78144FE0" w14:textId="77777777" w:rsidR="00F475AF" w:rsidRDefault="00F475AF" w:rsidP="00580DE3">
      <w:pPr>
        <w:spacing w:line="380" w:lineRule="exact"/>
        <w:ind w:left="215" w:hanging="215"/>
        <w:rPr>
          <w:rFonts w:ascii="Arial" w:hAnsi="Arial" w:cstheme="minorBidi"/>
          <w:b/>
          <w:bCs/>
          <w:sz w:val="22"/>
          <w:szCs w:val="22"/>
          <w:lang w:val="en-US"/>
        </w:rPr>
      </w:pPr>
    </w:p>
    <w:p w14:paraId="3E494E78" w14:textId="77777777" w:rsidR="00F475AF" w:rsidRDefault="00F475AF" w:rsidP="00580DE3">
      <w:pPr>
        <w:spacing w:line="380" w:lineRule="exact"/>
        <w:ind w:left="215" w:hanging="215"/>
        <w:rPr>
          <w:rFonts w:ascii="Arial" w:hAnsi="Arial" w:cstheme="minorBidi"/>
          <w:b/>
          <w:bCs/>
          <w:sz w:val="22"/>
          <w:szCs w:val="22"/>
          <w:lang w:val="en-US"/>
        </w:rPr>
      </w:pPr>
    </w:p>
    <w:p w14:paraId="3FBA2284" w14:textId="77777777" w:rsidR="00F475AF" w:rsidRDefault="00F475AF" w:rsidP="00580DE3">
      <w:pPr>
        <w:spacing w:line="380" w:lineRule="exact"/>
        <w:ind w:left="215" w:hanging="215"/>
        <w:rPr>
          <w:rFonts w:ascii="Arial" w:hAnsi="Arial" w:cstheme="minorBidi"/>
          <w:b/>
          <w:bCs/>
          <w:sz w:val="22"/>
          <w:szCs w:val="22"/>
          <w:lang w:val="en-US"/>
        </w:rPr>
      </w:pPr>
    </w:p>
    <w:p w14:paraId="62CAF725" w14:textId="77777777" w:rsidR="00580DE3" w:rsidRPr="00580DE3" w:rsidRDefault="00580DE3" w:rsidP="00580DE3">
      <w:pPr>
        <w:spacing w:line="380" w:lineRule="exact"/>
        <w:ind w:left="215" w:hanging="215"/>
        <w:rPr>
          <w:rFonts w:ascii="Arial" w:hAnsi="Arial" w:cs="Arial"/>
          <w:b/>
          <w:bCs/>
          <w:sz w:val="22"/>
          <w:szCs w:val="22"/>
          <w:lang w:val="en-US"/>
        </w:rPr>
      </w:pPr>
      <w:r w:rsidRPr="00580DE3">
        <w:rPr>
          <w:rFonts w:ascii="Arial" w:hAnsi="Arial" w:cs="Arial"/>
          <w:b/>
          <w:bCs/>
          <w:sz w:val="22"/>
          <w:szCs w:val="22"/>
          <w:lang w:val="en-US"/>
        </w:rPr>
        <w:t xml:space="preserve">Independent Auditor’s Report on Review of Interim Financial Information </w:t>
      </w:r>
    </w:p>
    <w:p w14:paraId="1F783470" w14:textId="27D57BBD" w:rsidR="00580DE3" w:rsidRPr="00580DE3" w:rsidRDefault="00580DE3" w:rsidP="00AE7D43">
      <w:pPr>
        <w:spacing w:after="240" w:line="380" w:lineRule="exact"/>
        <w:ind w:left="216" w:hanging="216"/>
        <w:rPr>
          <w:rFonts w:ascii="Arial" w:hAnsi="Arial" w:cs="Arial"/>
          <w:sz w:val="22"/>
          <w:szCs w:val="22"/>
          <w:lang w:val="en-US"/>
        </w:rPr>
      </w:pPr>
      <w:r w:rsidRPr="00580DE3">
        <w:rPr>
          <w:rFonts w:ascii="Arial" w:hAnsi="Arial" w:cs="Arial"/>
          <w:sz w:val="22"/>
          <w:szCs w:val="22"/>
          <w:lang w:val="en-US"/>
        </w:rPr>
        <w:t xml:space="preserve">To the Shareholders of </w:t>
      </w:r>
      <w:r w:rsidR="000F71F4">
        <w:rPr>
          <w:rFonts w:ascii="Arial" w:hAnsi="Arial" w:cs="Angsana New"/>
          <w:sz w:val="22"/>
          <w:szCs w:val="22"/>
          <w:lang w:val="en-US"/>
        </w:rPr>
        <w:t>CMO</w:t>
      </w:r>
      <w:r w:rsidRPr="00B665FD">
        <w:rPr>
          <w:rFonts w:ascii="Arial" w:hAnsi="Arial" w:cs="Angsana New"/>
          <w:sz w:val="22"/>
          <w:szCs w:val="22"/>
          <w:lang w:val="en-US"/>
        </w:rPr>
        <w:t xml:space="preserve"> Public Company Limited</w:t>
      </w:r>
    </w:p>
    <w:p w14:paraId="6180790A" w14:textId="7ACBD215" w:rsidR="00580DE3" w:rsidRPr="00580DE3" w:rsidRDefault="00580DE3" w:rsidP="00AE7D43">
      <w:pPr>
        <w:spacing w:before="120" w:after="120" w:line="380" w:lineRule="exact"/>
        <w:ind w:right="40"/>
        <w:rPr>
          <w:rFonts w:ascii="Arial" w:hAnsi="Arial" w:cs="Arial"/>
          <w:sz w:val="22"/>
          <w:szCs w:val="22"/>
          <w:lang w:val="en-US"/>
        </w:rPr>
      </w:pPr>
      <w:r w:rsidRPr="00580DE3">
        <w:rPr>
          <w:rFonts w:ascii="Arial" w:hAnsi="Arial" w:cs="Arial"/>
          <w:sz w:val="22"/>
          <w:szCs w:val="22"/>
          <w:lang w:val="en-US"/>
        </w:rPr>
        <w:t>I have reviewed the accompanying</w:t>
      </w:r>
      <w:r w:rsidR="00D51106">
        <w:rPr>
          <w:rFonts w:ascii="Arial" w:hAnsi="Arial" w:cs="Arial"/>
          <w:sz w:val="22"/>
          <w:szCs w:val="22"/>
          <w:lang w:val="en-US"/>
        </w:rPr>
        <w:t xml:space="preserve"> </w:t>
      </w:r>
      <w:r w:rsidR="00D51106" w:rsidRPr="00D51106">
        <w:rPr>
          <w:rFonts w:ascii="Arial" w:hAnsi="Arial"/>
          <w:sz w:val="22"/>
          <w:szCs w:val="22"/>
          <w:lang w:val="en-US"/>
        </w:rPr>
        <w:t>consolidated</w:t>
      </w:r>
      <w:r w:rsidRPr="00580DE3">
        <w:rPr>
          <w:rFonts w:ascii="Arial" w:hAnsi="Arial" w:cs="Arial"/>
          <w:sz w:val="22"/>
          <w:szCs w:val="22"/>
          <w:lang w:val="en-US"/>
        </w:rPr>
        <w:t xml:space="preserve"> statement of financial position </w:t>
      </w:r>
      <w:r w:rsidR="00742FA5">
        <w:rPr>
          <w:rFonts w:ascii="Arial" w:hAnsi="Arial" w:cs="Arial"/>
          <w:sz w:val="22"/>
          <w:szCs w:val="22"/>
          <w:lang w:val="en-US"/>
        </w:rPr>
        <w:t xml:space="preserve">of </w:t>
      </w:r>
      <w:r w:rsidR="00D51106">
        <w:rPr>
          <w:rFonts w:ascii="Arial" w:hAnsi="Arial" w:cs="Arial"/>
          <w:sz w:val="22"/>
          <w:szCs w:val="22"/>
          <w:lang w:val="en-US"/>
        </w:rPr>
        <w:br/>
      </w:r>
      <w:r w:rsidR="000F71F4">
        <w:rPr>
          <w:rFonts w:ascii="Arial" w:hAnsi="Arial" w:cs="Angsana New"/>
          <w:sz w:val="22"/>
          <w:szCs w:val="22"/>
          <w:lang w:val="en-US"/>
        </w:rPr>
        <w:t>CMO</w:t>
      </w:r>
      <w:r w:rsidRPr="00B665FD">
        <w:rPr>
          <w:rFonts w:ascii="Arial" w:hAnsi="Arial" w:cs="Angsana New"/>
          <w:sz w:val="22"/>
          <w:szCs w:val="22"/>
          <w:lang w:val="en-US"/>
        </w:rPr>
        <w:t xml:space="preserve"> Public Company Limited</w:t>
      </w:r>
      <w:r w:rsidR="00D51106">
        <w:rPr>
          <w:rFonts w:ascii="Arial" w:hAnsi="Arial" w:cs="Angsana New"/>
          <w:sz w:val="22"/>
          <w:szCs w:val="22"/>
          <w:lang w:val="en-US"/>
        </w:rPr>
        <w:t xml:space="preserve"> </w:t>
      </w:r>
      <w:r w:rsidR="00D51106" w:rsidRPr="00D51106">
        <w:rPr>
          <w:rFonts w:ascii="Arial" w:hAnsi="Arial"/>
          <w:sz w:val="22"/>
          <w:szCs w:val="22"/>
          <w:lang w:val="en-US"/>
        </w:rPr>
        <w:t>and its subsidiar</w:t>
      </w:r>
      <w:r w:rsidR="00971600">
        <w:rPr>
          <w:rFonts w:ascii="Arial" w:hAnsi="Arial"/>
          <w:sz w:val="22"/>
          <w:szCs w:val="22"/>
          <w:lang w:val="en-US"/>
        </w:rPr>
        <w:t>ies</w:t>
      </w:r>
      <w:r w:rsidRPr="00580DE3">
        <w:rPr>
          <w:rFonts w:ascii="Arial" w:hAnsi="Arial" w:cs="Arial"/>
          <w:sz w:val="22"/>
          <w:szCs w:val="22"/>
          <w:lang w:val="en-US"/>
        </w:rPr>
        <w:t xml:space="preserve"> as </w:t>
      </w:r>
      <w:proofErr w:type="gramStart"/>
      <w:r w:rsidRPr="00580DE3">
        <w:rPr>
          <w:rFonts w:ascii="Arial" w:hAnsi="Arial" w:cs="Arial"/>
          <w:sz w:val="22"/>
          <w:szCs w:val="22"/>
          <w:lang w:val="en-US"/>
        </w:rPr>
        <w:t>at</w:t>
      </w:r>
      <w:proofErr w:type="gramEnd"/>
      <w:r w:rsidRPr="00580DE3">
        <w:rPr>
          <w:rFonts w:ascii="Arial" w:hAnsi="Arial" w:cs="Arial"/>
          <w:sz w:val="22"/>
          <w:szCs w:val="22"/>
          <w:lang w:val="en-US"/>
        </w:rPr>
        <w:t xml:space="preserve"> </w:t>
      </w:r>
      <w:r w:rsidR="007038A1">
        <w:rPr>
          <w:rFonts w:ascii="Arial" w:hAnsi="Arial" w:cs="Arial"/>
          <w:sz w:val="22"/>
          <w:szCs w:val="22"/>
          <w:lang w:val="en-US"/>
        </w:rPr>
        <w:t>3</w:t>
      </w:r>
      <w:r w:rsidR="00D51106">
        <w:rPr>
          <w:rFonts w:ascii="Arial" w:hAnsi="Arial" w:cs="Arial"/>
          <w:sz w:val="22"/>
          <w:szCs w:val="22"/>
          <w:lang w:val="en-US"/>
        </w:rPr>
        <w:t>1</w:t>
      </w:r>
      <w:r w:rsidR="007038A1">
        <w:rPr>
          <w:rFonts w:ascii="Arial" w:hAnsi="Arial" w:cs="Arial"/>
          <w:sz w:val="22"/>
          <w:szCs w:val="22"/>
          <w:lang w:val="en-US"/>
        </w:rPr>
        <w:t xml:space="preserve"> </w:t>
      </w:r>
      <w:r w:rsidR="00D51106">
        <w:rPr>
          <w:rFonts w:ascii="Arial" w:hAnsi="Arial" w:cs="Arial"/>
          <w:sz w:val="22"/>
          <w:szCs w:val="22"/>
          <w:lang w:val="en-US"/>
        </w:rPr>
        <w:t>March</w:t>
      </w:r>
      <w:r w:rsidR="00710253">
        <w:rPr>
          <w:rFonts w:ascii="Arial" w:hAnsi="Arial" w:cs="Arial"/>
          <w:sz w:val="22"/>
          <w:szCs w:val="22"/>
          <w:lang w:val="en-US"/>
        </w:rPr>
        <w:t xml:space="preserve"> </w:t>
      </w:r>
      <w:r w:rsidR="00CC3567">
        <w:rPr>
          <w:rFonts w:ascii="Arial" w:hAnsi="Arial" w:cs="Arial"/>
          <w:sz w:val="22"/>
          <w:szCs w:val="22"/>
          <w:lang w:val="en-US"/>
        </w:rPr>
        <w:t>2022</w:t>
      </w:r>
      <w:r w:rsidRPr="00580DE3">
        <w:rPr>
          <w:rFonts w:ascii="Arial" w:hAnsi="Arial" w:cs="Arial"/>
          <w:sz w:val="22"/>
          <w:szCs w:val="22"/>
          <w:lang w:val="en-US"/>
        </w:rPr>
        <w:t xml:space="preserve">, </w:t>
      </w:r>
      <w:r w:rsidR="00CF43F9">
        <w:rPr>
          <w:rFonts w:ascii="Arial" w:hAnsi="Arial" w:cs="Browallia New"/>
          <w:sz w:val="22"/>
          <w:lang w:val="en-US"/>
        </w:rPr>
        <w:t>and</w:t>
      </w:r>
      <w:r w:rsidR="00D51106">
        <w:rPr>
          <w:rFonts w:ascii="Arial" w:hAnsi="Arial" w:cs="Arial"/>
          <w:sz w:val="22"/>
          <w:szCs w:val="22"/>
          <w:lang w:val="en-US"/>
        </w:rPr>
        <w:br/>
      </w:r>
      <w:r w:rsidRPr="00580DE3">
        <w:rPr>
          <w:rFonts w:ascii="Arial" w:hAnsi="Arial" w:cs="Arial"/>
          <w:sz w:val="22"/>
          <w:szCs w:val="22"/>
          <w:lang w:val="en-US"/>
        </w:rPr>
        <w:t>the related</w:t>
      </w:r>
      <w:r w:rsidR="00D51106">
        <w:rPr>
          <w:rFonts w:ascii="Arial" w:hAnsi="Arial" w:cs="Arial"/>
          <w:sz w:val="22"/>
          <w:szCs w:val="22"/>
          <w:lang w:val="en-US"/>
        </w:rPr>
        <w:t xml:space="preserve"> </w:t>
      </w:r>
      <w:r w:rsidR="00D51106" w:rsidRPr="00D51106">
        <w:rPr>
          <w:rFonts w:ascii="Arial" w:hAnsi="Arial"/>
          <w:sz w:val="22"/>
          <w:szCs w:val="22"/>
          <w:lang w:val="en-US"/>
        </w:rPr>
        <w:t>consolidated</w:t>
      </w:r>
      <w:r w:rsidRPr="00580DE3">
        <w:rPr>
          <w:rFonts w:ascii="Arial" w:hAnsi="Arial" w:cs="Arial"/>
          <w:sz w:val="22"/>
          <w:szCs w:val="22"/>
          <w:lang w:val="en-US"/>
        </w:rPr>
        <w:t xml:space="preserve"> statements of comprehensive income</w:t>
      </w:r>
      <w:r w:rsidR="00D51106">
        <w:rPr>
          <w:rFonts w:ascii="Arial" w:hAnsi="Arial" w:cs="Arial"/>
          <w:sz w:val="22"/>
          <w:szCs w:val="22"/>
          <w:lang w:val="en-US"/>
        </w:rPr>
        <w:t>,</w:t>
      </w:r>
      <w:r w:rsidRPr="00580DE3">
        <w:rPr>
          <w:rFonts w:ascii="Arial" w:hAnsi="Arial" w:cs="Arial"/>
          <w:sz w:val="22"/>
          <w:szCs w:val="22"/>
          <w:lang w:val="en-US"/>
        </w:rPr>
        <w:t xml:space="preserve"> changes in shareholders’ equity, and cash flows for the </w:t>
      </w:r>
      <w:r w:rsidR="00D51106">
        <w:rPr>
          <w:rFonts w:ascii="Arial" w:hAnsi="Arial" w:cs="Arial"/>
          <w:sz w:val="22"/>
          <w:szCs w:val="22"/>
          <w:lang w:val="en-US"/>
        </w:rPr>
        <w:t>three</w:t>
      </w:r>
      <w:r w:rsidRPr="00580DE3">
        <w:rPr>
          <w:rFonts w:ascii="Arial" w:hAnsi="Arial" w:cs="Arial"/>
          <w:sz w:val="22"/>
          <w:szCs w:val="22"/>
          <w:lang w:val="en-US"/>
        </w:rPr>
        <w:t>-month period then ended, as well as the condensed notes to the</w:t>
      </w:r>
      <w:r w:rsidR="00A47D83">
        <w:rPr>
          <w:rFonts w:ascii="Arial" w:hAnsi="Arial" w:cs="Arial"/>
          <w:sz w:val="22"/>
          <w:szCs w:val="22"/>
          <w:lang w:val="en-US"/>
        </w:rPr>
        <w:t xml:space="preserve"> interim</w:t>
      </w:r>
      <w:r w:rsidRPr="00580DE3">
        <w:rPr>
          <w:rFonts w:ascii="Arial" w:hAnsi="Arial" w:cs="Arial"/>
          <w:sz w:val="22"/>
          <w:szCs w:val="22"/>
          <w:lang w:val="en-US"/>
        </w:rPr>
        <w:t xml:space="preserve"> </w:t>
      </w:r>
      <w:r w:rsidR="00D51106" w:rsidRPr="00D51106">
        <w:rPr>
          <w:rFonts w:ascii="Arial" w:hAnsi="Arial"/>
          <w:sz w:val="22"/>
          <w:szCs w:val="22"/>
          <w:lang w:val="en-US"/>
        </w:rPr>
        <w:t>consolidated</w:t>
      </w:r>
      <w:r w:rsidR="00D51106" w:rsidRPr="00580DE3">
        <w:rPr>
          <w:rFonts w:ascii="Arial" w:hAnsi="Arial" w:cs="Arial"/>
          <w:sz w:val="22"/>
          <w:szCs w:val="22"/>
          <w:lang w:val="en-US"/>
        </w:rPr>
        <w:t xml:space="preserve"> </w:t>
      </w:r>
      <w:r w:rsidRPr="00580DE3">
        <w:rPr>
          <w:rFonts w:ascii="Arial" w:hAnsi="Arial" w:cs="Arial"/>
          <w:sz w:val="22"/>
          <w:szCs w:val="22"/>
          <w:lang w:val="en-US"/>
        </w:rPr>
        <w:t>financial statements</w:t>
      </w:r>
      <w:r w:rsidR="00DD6ED4">
        <w:rPr>
          <w:rFonts w:ascii="Arial" w:hAnsi="Arial" w:cs="Arial"/>
          <w:sz w:val="22"/>
          <w:szCs w:val="22"/>
          <w:lang w:val="en-US"/>
        </w:rPr>
        <w:t xml:space="preserve">. </w:t>
      </w:r>
      <w:r w:rsidR="00D51106" w:rsidRPr="00D51106">
        <w:rPr>
          <w:rFonts w:ascii="Arial" w:hAnsi="Arial"/>
          <w:sz w:val="22"/>
          <w:szCs w:val="22"/>
          <w:lang w:val="en-US"/>
        </w:rPr>
        <w:t xml:space="preserve">I have also reviewed the separate interim financial information of </w:t>
      </w:r>
      <w:r w:rsidR="00AE7D43">
        <w:rPr>
          <w:rFonts w:ascii="Arial" w:hAnsi="Arial" w:cs="Angsana New"/>
          <w:sz w:val="22"/>
          <w:szCs w:val="22"/>
          <w:lang w:val="en-US"/>
        </w:rPr>
        <w:t>CMO</w:t>
      </w:r>
      <w:r w:rsidR="00D51106" w:rsidRPr="00B665FD">
        <w:rPr>
          <w:rFonts w:ascii="Arial" w:hAnsi="Arial" w:cs="Angsana New"/>
          <w:sz w:val="22"/>
          <w:szCs w:val="22"/>
          <w:lang w:val="en-US"/>
        </w:rPr>
        <w:t xml:space="preserve"> Public Company Limited</w:t>
      </w:r>
      <w:r w:rsidR="00D51106">
        <w:rPr>
          <w:rFonts w:ascii="Arial" w:hAnsi="Arial" w:cs="Angsana New"/>
          <w:sz w:val="22"/>
          <w:szCs w:val="22"/>
          <w:lang w:val="en-US"/>
        </w:rPr>
        <w:t xml:space="preserve"> </w:t>
      </w:r>
      <w:r w:rsidR="00D51106" w:rsidRPr="00D51106">
        <w:rPr>
          <w:rFonts w:ascii="Arial" w:hAnsi="Arial"/>
          <w:sz w:val="22"/>
          <w:szCs w:val="22"/>
          <w:lang w:val="en-US"/>
        </w:rPr>
        <w:t>for the same period</w:t>
      </w:r>
      <w:r w:rsidR="00A47D83">
        <w:rPr>
          <w:rFonts w:ascii="Arial" w:hAnsi="Arial"/>
          <w:sz w:val="22"/>
          <w:szCs w:val="22"/>
          <w:lang w:val="en-US"/>
        </w:rPr>
        <w:t xml:space="preserve"> (collectively “interim financial information”)</w:t>
      </w:r>
      <w:r w:rsidR="00D51106" w:rsidRPr="00D51106">
        <w:rPr>
          <w:rFonts w:ascii="Arial" w:hAnsi="Arial"/>
          <w:sz w:val="22"/>
          <w:szCs w:val="22"/>
          <w:lang w:val="en-US"/>
        </w:rPr>
        <w:t>.</w:t>
      </w:r>
      <w:r w:rsidR="00D51106">
        <w:rPr>
          <w:rFonts w:ascii="Arial" w:hAnsi="Arial"/>
          <w:sz w:val="22"/>
          <w:szCs w:val="22"/>
          <w:lang w:val="en-US"/>
        </w:rPr>
        <w:t xml:space="preserve"> </w:t>
      </w:r>
      <w:r w:rsidRPr="00580DE3">
        <w:rPr>
          <w:rFonts w:ascii="Arial" w:hAnsi="Arial" w:cs="Arial"/>
          <w:sz w:val="22"/>
          <w:szCs w:val="22"/>
          <w:lang w:val="en-US"/>
        </w:rPr>
        <w:t>Management is responsible for the preparation and presentation of this interim financial information in accordance with</w:t>
      </w:r>
      <w:r w:rsidRPr="00580DE3">
        <w:rPr>
          <w:rFonts w:ascii="Arial" w:hAnsi="Arial" w:cs="Arial"/>
          <w:sz w:val="22"/>
          <w:szCs w:val="22"/>
          <w:cs/>
        </w:rPr>
        <w:t xml:space="preserve"> </w:t>
      </w:r>
      <w:r w:rsidRPr="00580DE3">
        <w:rPr>
          <w:rFonts w:ascii="Arial" w:hAnsi="Arial" w:cs="Arial"/>
          <w:sz w:val="22"/>
          <w:szCs w:val="22"/>
          <w:lang w:val="en-US"/>
        </w:rPr>
        <w:t xml:space="preserve">Thai Accounting Standard 34 </w:t>
      </w:r>
      <w:r w:rsidRPr="00580DE3">
        <w:rPr>
          <w:rFonts w:ascii="Arial" w:hAnsi="Arial" w:cs="Arial"/>
          <w:i/>
          <w:iCs/>
          <w:sz w:val="22"/>
          <w:szCs w:val="22"/>
          <w:lang w:val="en-US"/>
        </w:rPr>
        <w:t>Interim Financial Reporting</w:t>
      </w:r>
      <w:r w:rsidRPr="00580DE3">
        <w:rPr>
          <w:rFonts w:ascii="Arial" w:hAnsi="Arial" w:cs="Arial"/>
          <w:sz w:val="22"/>
          <w:szCs w:val="22"/>
          <w:lang w:val="en-US"/>
        </w:rPr>
        <w:t xml:space="preserve">. My responsibility is to express a conclusion on this interim financial information </w:t>
      </w:r>
      <w:r w:rsidR="008D3BF0">
        <w:rPr>
          <w:rFonts w:ascii="Arial" w:hAnsi="Arial" w:cstheme="minorBidi" w:hint="cs"/>
          <w:sz w:val="22"/>
          <w:szCs w:val="22"/>
          <w:cs/>
          <w:lang w:val="en-US"/>
        </w:rPr>
        <w:t xml:space="preserve">   </w:t>
      </w:r>
      <w:r w:rsidRPr="00580DE3">
        <w:rPr>
          <w:rFonts w:ascii="Arial" w:hAnsi="Arial" w:cs="Arial"/>
          <w:sz w:val="22"/>
          <w:szCs w:val="22"/>
          <w:lang w:val="en-US"/>
        </w:rPr>
        <w:t>based on my review.</w:t>
      </w:r>
    </w:p>
    <w:p w14:paraId="18B051FF" w14:textId="77777777" w:rsidR="00580DE3" w:rsidRPr="00580DE3" w:rsidRDefault="00580DE3" w:rsidP="00AE7D43">
      <w:pPr>
        <w:spacing w:before="120" w:after="120" w:line="380" w:lineRule="exact"/>
        <w:ind w:right="40"/>
        <w:rPr>
          <w:rFonts w:ascii="Arial" w:hAnsi="Arial" w:cs="Arial"/>
          <w:b/>
          <w:bCs/>
          <w:sz w:val="22"/>
          <w:szCs w:val="22"/>
          <w:lang w:val="en-US"/>
        </w:rPr>
      </w:pPr>
      <w:r w:rsidRPr="00580DE3">
        <w:rPr>
          <w:rFonts w:ascii="Arial" w:hAnsi="Arial" w:cs="Arial"/>
          <w:b/>
          <w:bCs/>
          <w:sz w:val="22"/>
          <w:szCs w:val="22"/>
          <w:lang w:val="en-US"/>
        </w:rPr>
        <w:t>Scope of Review</w:t>
      </w:r>
    </w:p>
    <w:p w14:paraId="3F46638D" w14:textId="68B5A890" w:rsidR="00580DE3" w:rsidRPr="00132B61" w:rsidRDefault="00580DE3" w:rsidP="00AE7D43">
      <w:pPr>
        <w:spacing w:before="120" w:after="120" w:line="380" w:lineRule="exact"/>
        <w:ind w:right="40"/>
        <w:rPr>
          <w:rFonts w:ascii="Arial" w:hAnsi="Arial" w:cstheme="minorBidi"/>
          <w:sz w:val="22"/>
          <w:szCs w:val="22"/>
          <w:lang w:val="en-US"/>
        </w:rPr>
      </w:pPr>
      <w:r w:rsidRPr="00580DE3">
        <w:rPr>
          <w:rFonts w:ascii="Arial" w:hAnsi="Arial" w:cs="Arial"/>
          <w:sz w:val="22"/>
          <w:szCs w:val="22"/>
          <w:lang w:val="en-US"/>
        </w:rPr>
        <w:t xml:space="preserve">I conducted my review in accordance with Thai Standard on Review Engagements </w:t>
      </w:r>
      <w:r w:rsidRPr="00580DE3">
        <w:rPr>
          <w:rFonts w:ascii="Arial" w:hAnsi="Arial" w:cs="Arial"/>
          <w:sz w:val="22"/>
          <w:szCs w:val="22"/>
          <w:cs/>
        </w:rPr>
        <w:t>2410</w:t>
      </w:r>
      <w:r w:rsidRPr="00580DE3">
        <w:rPr>
          <w:rFonts w:ascii="Arial" w:hAnsi="Arial" w:cs="Arial"/>
          <w:sz w:val="22"/>
          <w:szCs w:val="22"/>
          <w:lang w:val="en-US"/>
        </w:rPr>
        <w:t xml:space="preserve">, </w:t>
      </w:r>
      <w:r w:rsidR="00D51106">
        <w:rPr>
          <w:rFonts w:ascii="Arial" w:hAnsi="Arial" w:cs="Arial"/>
          <w:sz w:val="22"/>
          <w:szCs w:val="22"/>
          <w:lang w:val="en-US"/>
        </w:rPr>
        <w:br/>
      </w:r>
      <w:r w:rsidRPr="00580DE3">
        <w:rPr>
          <w:rFonts w:ascii="Arial" w:hAnsi="Arial" w:cs="Arial"/>
          <w:i/>
          <w:iCs/>
          <w:sz w:val="22"/>
          <w:szCs w:val="22"/>
          <w:lang w:val="en-US"/>
        </w:rPr>
        <w:t>Review of Interim Financial Information Performed by the Independent Auditor of the Entity</w:t>
      </w:r>
      <w:r w:rsidRPr="00580DE3">
        <w:rPr>
          <w:rFonts w:ascii="Arial" w:hAnsi="Arial" w:cs="Arial"/>
          <w:sz w:val="22"/>
          <w:szCs w:val="22"/>
          <w:lang w:val="en-US"/>
        </w:rPr>
        <w:t xml:space="preserve">. </w:t>
      </w:r>
      <w:r w:rsidR="00653F16">
        <w:rPr>
          <w:rFonts w:ascii="Arial" w:hAnsi="Arial" w:cs="Arial"/>
          <w:sz w:val="22"/>
          <w:szCs w:val="22"/>
          <w:lang w:val="en-US"/>
        </w:rPr>
        <w:t xml:space="preserve">      </w:t>
      </w:r>
      <w:r w:rsidRPr="00580DE3">
        <w:rPr>
          <w:rFonts w:ascii="Arial" w:hAnsi="Arial" w:cs="Arial"/>
          <w:sz w:val="22"/>
          <w:szCs w:val="22"/>
          <w:lang w:val="en-US"/>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960CF">
        <w:rPr>
          <w:rFonts w:ascii="Arial" w:hAnsi="Arial" w:cs="Arial"/>
          <w:sz w:val="22"/>
          <w:szCs w:val="22"/>
          <w:lang w:val="en-US"/>
        </w:rPr>
        <w:t xml:space="preserve">                 </w:t>
      </w:r>
      <w:r w:rsidRPr="00580DE3">
        <w:rPr>
          <w:rFonts w:ascii="Arial" w:hAnsi="Arial" w:cs="Arial"/>
          <w:sz w:val="22"/>
          <w:szCs w:val="22"/>
          <w:lang w:val="en-US"/>
        </w:rPr>
        <w:t xml:space="preserve">I would become aware of all significant matters that might be identified in an audit. </w:t>
      </w:r>
      <w:r w:rsidR="003922ED">
        <w:rPr>
          <w:rFonts w:ascii="Arial" w:hAnsi="Arial" w:cs="Arial"/>
          <w:sz w:val="22"/>
          <w:szCs w:val="22"/>
          <w:lang w:val="en-US"/>
        </w:rPr>
        <w:br/>
      </w:r>
      <w:proofErr w:type="spellStart"/>
      <w:r w:rsidRPr="00580DE3">
        <w:rPr>
          <w:rFonts w:ascii="Arial" w:hAnsi="Arial" w:cs="Arial"/>
          <w:sz w:val="22"/>
          <w:szCs w:val="22"/>
          <w:cs/>
        </w:rPr>
        <w:t>Accordingly</w:t>
      </w:r>
      <w:proofErr w:type="spellEnd"/>
      <w:r w:rsidRPr="00580DE3">
        <w:rPr>
          <w:rFonts w:ascii="Arial" w:hAnsi="Arial" w:cs="Arial"/>
          <w:sz w:val="22"/>
          <w:szCs w:val="22"/>
          <w:cs/>
        </w:rPr>
        <w:t xml:space="preserve">, I </w:t>
      </w:r>
      <w:proofErr w:type="spellStart"/>
      <w:r w:rsidRPr="00580DE3">
        <w:rPr>
          <w:rFonts w:ascii="Arial" w:hAnsi="Arial" w:cs="Arial"/>
          <w:sz w:val="22"/>
          <w:szCs w:val="22"/>
          <w:cs/>
        </w:rPr>
        <w:t>do</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not</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express</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an</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audit</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opinion</w:t>
      </w:r>
      <w:proofErr w:type="spellEnd"/>
      <w:r w:rsidRPr="00580DE3">
        <w:rPr>
          <w:rFonts w:ascii="Arial" w:hAnsi="Arial" w:cs="Arial"/>
          <w:sz w:val="22"/>
          <w:szCs w:val="22"/>
          <w:cs/>
        </w:rPr>
        <w:t>.</w:t>
      </w:r>
    </w:p>
    <w:p w14:paraId="13ECFD4E" w14:textId="77777777" w:rsidR="00AE7D43" w:rsidRPr="00580DE3" w:rsidRDefault="00AE7D43" w:rsidP="00AE7D43">
      <w:pPr>
        <w:pStyle w:val="ps-000-normal"/>
        <w:spacing w:before="120" w:line="380" w:lineRule="exact"/>
        <w:rPr>
          <w:rFonts w:ascii="Arial" w:hAnsi="Arial" w:cs="Arial"/>
          <w:b/>
          <w:bCs/>
          <w:sz w:val="22"/>
          <w:szCs w:val="22"/>
          <w:cs/>
        </w:rPr>
      </w:pPr>
      <w:proofErr w:type="spellStart"/>
      <w:r w:rsidRPr="00580DE3">
        <w:rPr>
          <w:rFonts w:ascii="Arial" w:hAnsi="Arial" w:cs="Arial"/>
          <w:b/>
          <w:bCs/>
          <w:sz w:val="22"/>
          <w:szCs w:val="22"/>
          <w:cs/>
        </w:rPr>
        <w:t>Conclusion</w:t>
      </w:r>
      <w:proofErr w:type="spellEnd"/>
    </w:p>
    <w:p w14:paraId="05BE43F9" w14:textId="77777777" w:rsidR="00AE7D43" w:rsidRPr="004406D3" w:rsidRDefault="00AE7D43" w:rsidP="00AE7D43">
      <w:pPr>
        <w:spacing w:before="120" w:after="120" w:line="380" w:lineRule="exact"/>
        <w:ind w:right="40"/>
        <w:rPr>
          <w:rFonts w:ascii="Arial" w:hAnsi="Arial" w:cs="Arial"/>
          <w:sz w:val="22"/>
          <w:szCs w:val="22"/>
          <w:lang w:val="en-US"/>
        </w:rPr>
      </w:pPr>
      <w:r w:rsidRPr="00580DE3">
        <w:rPr>
          <w:rFonts w:ascii="Arial" w:hAnsi="Arial" w:cs="Arial"/>
          <w:sz w:val="22"/>
          <w:szCs w:val="22"/>
          <w:lang w:val="en-US"/>
        </w:rPr>
        <w:t xml:space="preserve">Based on my review, nothing has come to my attention that causes me to believe that </w:t>
      </w:r>
      <w:r>
        <w:rPr>
          <w:rFonts w:ascii="Arial" w:hAnsi="Arial" w:cs="Arial"/>
          <w:sz w:val="22"/>
          <w:szCs w:val="22"/>
          <w:lang w:val="en-US"/>
        </w:rPr>
        <w:br/>
      </w:r>
      <w:r w:rsidRPr="00580DE3">
        <w:rPr>
          <w:rFonts w:ascii="Arial" w:hAnsi="Arial" w:cs="Arial"/>
          <w:sz w:val="22"/>
          <w:szCs w:val="22"/>
          <w:lang w:val="en-US"/>
        </w:rPr>
        <w:t xml:space="preserve">the accompanying interim financial information is not prepared, in all material respects, </w:t>
      </w:r>
      <w:r>
        <w:rPr>
          <w:rFonts w:ascii="Arial" w:hAnsi="Arial" w:cs="Arial"/>
          <w:sz w:val="22"/>
          <w:szCs w:val="22"/>
          <w:lang w:val="en-US"/>
        </w:rPr>
        <w:br/>
      </w:r>
      <w:r w:rsidRPr="00580DE3">
        <w:rPr>
          <w:rFonts w:ascii="Arial" w:hAnsi="Arial" w:cs="Arial"/>
          <w:sz w:val="22"/>
          <w:szCs w:val="22"/>
          <w:lang w:val="en-US"/>
        </w:rPr>
        <w:t xml:space="preserve">in accordance with Thai Accounting Standard 34 </w:t>
      </w:r>
      <w:r w:rsidRPr="00580DE3">
        <w:rPr>
          <w:rFonts w:ascii="Arial" w:hAnsi="Arial" w:cs="Arial"/>
          <w:i/>
          <w:iCs/>
          <w:sz w:val="22"/>
          <w:szCs w:val="22"/>
          <w:lang w:val="en-US"/>
        </w:rPr>
        <w:t>Interim Financial Reporting</w:t>
      </w:r>
      <w:r w:rsidRPr="00580DE3">
        <w:rPr>
          <w:rFonts w:ascii="Arial" w:hAnsi="Arial" w:cs="Arial"/>
          <w:sz w:val="22"/>
          <w:szCs w:val="22"/>
          <w:lang w:val="en-US"/>
        </w:rPr>
        <w:t>.</w:t>
      </w:r>
    </w:p>
    <w:p w14:paraId="6F979E94" w14:textId="77777777" w:rsidR="00AE7D43" w:rsidRDefault="00AE7D43" w:rsidP="002D3515">
      <w:pPr>
        <w:spacing w:before="80" w:after="80" w:line="380" w:lineRule="exact"/>
        <w:ind w:right="40"/>
        <w:rPr>
          <w:rFonts w:ascii="Arial" w:hAnsi="Arial" w:cs="Arial"/>
          <w:b/>
          <w:bCs/>
          <w:sz w:val="22"/>
          <w:szCs w:val="22"/>
          <w:lang w:val="en-US"/>
        </w:rPr>
        <w:sectPr w:rsidR="00AE7D43" w:rsidSect="00AE7D43">
          <w:footerReference w:type="default" r:id="rId10"/>
          <w:footerReference w:type="first" r:id="rId11"/>
          <w:pgSz w:w="11909" w:h="16834" w:code="9"/>
          <w:pgMar w:top="3312" w:right="1080" w:bottom="634" w:left="1339" w:header="706" w:footer="0" w:gutter="0"/>
          <w:pgNumType w:start="1"/>
          <w:cols w:space="720"/>
          <w:titlePg/>
        </w:sectPr>
      </w:pPr>
    </w:p>
    <w:p w14:paraId="125453DC" w14:textId="47ED2455" w:rsidR="002D3515" w:rsidRPr="002D3515" w:rsidRDefault="002D3515" w:rsidP="002D3515">
      <w:pPr>
        <w:spacing w:before="80" w:after="80" w:line="380" w:lineRule="exact"/>
        <w:ind w:right="40"/>
        <w:rPr>
          <w:rFonts w:ascii="Arial" w:hAnsi="Arial" w:cs="Arial"/>
          <w:b/>
          <w:bCs/>
          <w:sz w:val="22"/>
          <w:szCs w:val="22"/>
          <w:lang w:val="en-US"/>
        </w:rPr>
      </w:pPr>
      <w:r w:rsidRPr="002D3515">
        <w:rPr>
          <w:rFonts w:ascii="Arial" w:hAnsi="Arial" w:cs="Arial"/>
          <w:b/>
          <w:bCs/>
          <w:sz w:val="22"/>
          <w:szCs w:val="22"/>
          <w:lang w:val="en-US"/>
        </w:rPr>
        <w:lastRenderedPageBreak/>
        <w:t>Emphasis of Matter</w:t>
      </w:r>
      <w:r w:rsidR="00AE7D43">
        <w:rPr>
          <w:rFonts w:ascii="Arial" w:hAnsi="Arial" w:cs="Arial"/>
          <w:b/>
          <w:bCs/>
          <w:sz w:val="22"/>
          <w:szCs w:val="22"/>
          <w:lang w:val="en-US"/>
        </w:rPr>
        <w:t>s</w:t>
      </w:r>
    </w:p>
    <w:p w14:paraId="4821E894" w14:textId="138EEC33" w:rsidR="002D3515" w:rsidRDefault="002D3515" w:rsidP="002D3515">
      <w:pPr>
        <w:spacing w:before="120" w:after="120" w:line="380" w:lineRule="exact"/>
        <w:rPr>
          <w:rFonts w:ascii="Arial" w:hAnsi="Arial" w:cstheme="minorBidi"/>
          <w:sz w:val="22"/>
          <w:szCs w:val="22"/>
          <w:lang w:val="en-US"/>
        </w:rPr>
      </w:pPr>
      <w:r w:rsidRPr="002D3515">
        <w:rPr>
          <w:rFonts w:ascii="Arial" w:hAnsi="Arial" w:cs="Arial"/>
          <w:sz w:val="22"/>
          <w:szCs w:val="22"/>
          <w:lang w:val="en-US"/>
        </w:rPr>
        <w:t xml:space="preserve">I draw attention to the matters as described in Notes to </w:t>
      </w:r>
      <w:r w:rsidR="004D2D18">
        <w:rPr>
          <w:rFonts w:ascii="Arial" w:hAnsi="Arial" w:cs="Arial"/>
          <w:sz w:val="22"/>
          <w:szCs w:val="22"/>
          <w:lang w:val="en-US"/>
        </w:rPr>
        <w:t>interim</w:t>
      </w:r>
      <w:r w:rsidR="002C0321">
        <w:rPr>
          <w:rFonts w:ascii="Arial" w:hAnsi="Arial" w:cs="Arial"/>
          <w:sz w:val="22"/>
          <w:szCs w:val="22"/>
          <w:lang w:val="en-US"/>
        </w:rPr>
        <w:t xml:space="preserve"> f</w:t>
      </w:r>
      <w:r w:rsidRPr="002D3515">
        <w:rPr>
          <w:rFonts w:ascii="Arial" w:hAnsi="Arial" w:cs="Arial"/>
          <w:sz w:val="22"/>
          <w:szCs w:val="22"/>
          <w:lang w:val="en-US"/>
        </w:rPr>
        <w:t xml:space="preserve">inancial </w:t>
      </w:r>
      <w:r w:rsidR="002C0321">
        <w:rPr>
          <w:rFonts w:ascii="Arial" w:hAnsi="Arial" w:cs="Arial"/>
          <w:sz w:val="22"/>
          <w:szCs w:val="22"/>
          <w:lang w:val="en-US"/>
        </w:rPr>
        <w:t>s</w:t>
      </w:r>
      <w:r w:rsidRPr="002D3515">
        <w:rPr>
          <w:rFonts w:ascii="Arial" w:hAnsi="Arial" w:cs="Arial"/>
          <w:sz w:val="22"/>
          <w:szCs w:val="22"/>
          <w:lang w:val="en-US"/>
        </w:rPr>
        <w:t>tatement</w:t>
      </w:r>
      <w:r w:rsidR="002C0321">
        <w:rPr>
          <w:rFonts w:ascii="Arial" w:hAnsi="Arial" w:cs="Arial"/>
          <w:sz w:val="22"/>
          <w:szCs w:val="22"/>
          <w:lang w:val="en-US"/>
        </w:rPr>
        <w:t>s</w:t>
      </w:r>
      <w:r w:rsidRPr="002D3515">
        <w:rPr>
          <w:rFonts w:ascii="Arial" w:hAnsi="Arial" w:cs="Arial"/>
          <w:sz w:val="22"/>
          <w:szCs w:val="22"/>
          <w:lang w:val="en-US"/>
        </w:rPr>
        <w:t xml:space="preserve"> as follows:</w:t>
      </w:r>
    </w:p>
    <w:p w14:paraId="2A15FC88" w14:textId="31A7CCEA" w:rsidR="00B96A1D" w:rsidRPr="00447363" w:rsidRDefault="0076221A" w:rsidP="00AE7D43">
      <w:pPr>
        <w:pStyle w:val="ps-000-normal"/>
        <w:numPr>
          <w:ilvl w:val="0"/>
          <w:numId w:val="3"/>
        </w:numPr>
        <w:spacing w:before="120" w:line="380" w:lineRule="exact"/>
        <w:ind w:left="540" w:hanging="540"/>
        <w:rPr>
          <w:rFonts w:ascii="Arial" w:hAnsi="Arial" w:cstheme="minorBidi"/>
          <w:sz w:val="22"/>
          <w:szCs w:val="22"/>
          <w:cs/>
        </w:rPr>
      </w:pPr>
      <w:r w:rsidRPr="00447363">
        <w:rPr>
          <w:rFonts w:ascii="Arial" w:hAnsi="Arial" w:cs="Arial"/>
          <w:sz w:val="22"/>
          <w:szCs w:val="22"/>
        </w:rPr>
        <w:t xml:space="preserve">As described in </w:t>
      </w:r>
      <w:r w:rsidR="00B96A1D" w:rsidRPr="00447363">
        <w:rPr>
          <w:rFonts w:ascii="Arial" w:hAnsi="Arial" w:cs="Arial"/>
          <w:sz w:val="22"/>
          <w:szCs w:val="22"/>
        </w:rPr>
        <w:t>Note</w:t>
      </w:r>
      <w:r w:rsidR="00B96A1D" w:rsidRPr="00447363">
        <w:rPr>
          <w:rFonts w:ascii="Arial" w:hAnsi="Arial" w:cs="Angsana New" w:hint="cs"/>
          <w:sz w:val="22"/>
          <w:szCs w:val="22"/>
          <w:cs/>
        </w:rPr>
        <w:t xml:space="preserve"> </w:t>
      </w:r>
      <w:r w:rsidR="00B96A1D" w:rsidRPr="00447363">
        <w:rPr>
          <w:rFonts w:ascii="Arial" w:hAnsi="Arial" w:cs="Arial"/>
          <w:sz w:val="22"/>
          <w:szCs w:val="22"/>
        </w:rPr>
        <w:t xml:space="preserve">1.2 to the </w:t>
      </w:r>
      <w:r w:rsidRPr="00447363">
        <w:rPr>
          <w:rFonts w:ascii="Arial" w:hAnsi="Arial" w:cs="Arial"/>
          <w:sz w:val="22"/>
          <w:szCs w:val="22"/>
        </w:rPr>
        <w:t xml:space="preserve">interim </w:t>
      </w:r>
      <w:r w:rsidR="00B96A1D" w:rsidRPr="00447363">
        <w:rPr>
          <w:rFonts w:ascii="Arial" w:hAnsi="Arial" w:cs="Arial"/>
          <w:sz w:val="22"/>
          <w:szCs w:val="22"/>
        </w:rPr>
        <w:t>financial statements</w:t>
      </w:r>
      <w:r w:rsidR="00AE7D43">
        <w:rPr>
          <w:rFonts w:ascii="Arial" w:hAnsi="Arial" w:cs="Arial"/>
          <w:sz w:val="22"/>
          <w:szCs w:val="22"/>
        </w:rPr>
        <w:t>, t</w:t>
      </w:r>
      <w:r w:rsidR="00B96A1D" w:rsidRPr="00447363">
        <w:rPr>
          <w:rFonts w:ascii="Arial" w:hAnsi="Arial" w:cs="Arial"/>
          <w:sz w:val="22"/>
          <w:szCs w:val="22"/>
        </w:rPr>
        <w:t>he Coronavirus disease 2019</w:t>
      </w:r>
      <w:r w:rsidR="00B96A1D" w:rsidRPr="00447363">
        <w:rPr>
          <w:rFonts w:ascii="Arial" w:hAnsi="Arial" w:cs="Angsana New" w:hint="cs"/>
          <w:sz w:val="22"/>
          <w:szCs w:val="22"/>
          <w:cs/>
        </w:rPr>
        <w:t xml:space="preserve"> </w:t>
      </w:r>
      <w:r w:rsidR="00B96A1D" w:rsidRPr="00447363">
        <w:rPr>
          <w:rFonts w:ascii="Arial" w:hAnsi="Arial" w:cs="Arial"/>
          <w:sz w:val="22"/>
          <w:szCs w:val="22"/>
        </w:rPr>
        <w:t xml:space="preserve">(COVID-19) pandemic currently affects the </w:t>
      </w:r>
      <w:r w:rsidR="00F8116B" w:rsidRPr="00447363">
        <w:rPr>
          <w:rFonts w:ascii="Arial" w:hAnsi="Arial" w:cs="Arial"/>
          <w:sz w:val="22"/>
          <w:szCs w:val="22"/>
        </w:rPr>
        <w:t>Group</w:t>
      </w:r>
      <w:r w:rsidR="00B96A1D" w:rsidRPr="00447363">
        <w:rPr>
          <w:rFonts w:ascii="Arial" w:hAnsi="Arial" w:cs="Arial"/>
          <w:sz w:val="22"/>
          <w:szCs w:val="22"/>
        </w:rPr>
        <w:t xml:space="preserve">’s business activities. These situations may impact the </w:t>
      </w:r>
      <w:r w:rsidR="00F8116B" w:rsidRPr="00447363">
        <w:rPr>
          <w:rFonts w:ascii="Arial" w:hAnsi="Arial" w:cs="Arial"/>
          <w:sz w:val="22"/>
          <w:szCs w:val="22"/>
        </w:rPr>
        <w:t>Group</w:t>
      </w:r>
      <w:r w:rsidR="00B96A1D" w:rsidRPr="00447363">
        <w:rPr>
          <w:rFonts w:ascii="Arial" w:hAnsi="Arial" w:cs="Arial"/>
          <w:sz w:val="22"/>
          <w:szCs w:val="22"/>
        </w:rPr>
        <w:t xml:space="preserve">’s financial position, operating </w:t>
      </w:r>
      <w:proofErr w:type="gramStart"/>
      <w:r w:rsidR="00B96A1D" w:rsidRPr="00447363">
        <w:rPr>
          <w:rFonts w:ascii="Arial" w:hAnsi="Arial" w:cs="Arial"/>
          <w:sz w:val="22"/>
          <w:szCs w:val="22"/>
        </w:rPr>
        <w:t>results</w:t>
      </w:r>
      <w:proofErr w:type="gramEnd"/>
      <w:r w:rsidR="00B96A1D" w:rsidRPr="00447363">
        <w:rPr>
          <w:rFonts w:ascii="Arial" w:hAnsi="Arial" w:cs="Arial"/>
          <w:sz w:val="22"/>
          <w:szCs w:val="22"/>
        </w:rPr>
        <w:t xml:space="preserve"> and cash flows in the future. The </w:t>
      </w:r>
      <w:r w:rsidR="00F8116B" w:rsidRPr="00447363">
        <w:rPr>
          <w:rFonts w:ascii="Arial" w:hAnsi="Arial" w:cs="Arial"/>
          <w:sz w:val="22"/>
          <w:szCs w:val="22"/>
        </w:rPr>
        <w:t>Group</w:t>
      </w:r>
      <w:r w:rsidR="00B96A1D" w:rsidRPr="00447363">
        <w:rPr>
          <w:rFonts w:ascii="Arial" w:hAnsi="Arial" w:cs="Arial"/>
          <w:sz w:val="22"/>
          <w:szCs w:val="22"/>
        </w:rPr>
        <w:t xml:space="preserve">’s management has continuously monitored ongoing developments and assessed the financial impact in respect of the valuation of assets, </w:t>
      </w:r>
      <w:proofErr w:type="gramStart"/>
      <w:r w:rsidR="00B96A1D" w:rsidRPr="00447363">
        <w:rPr>
          <w:rFonts w:ascii="Arial" w:hAnsi="Arial" w:cs="Arial"/>
          <w:sz w:val="22"/>
          <w:szCs w:val="22"/>
        </w:rPr>
        <w:t>provisions</w:t>
      </w:r>
      <w:proofErr w:type="gramEnd"/>
      <w:r w:rsidR="00B96A1D" w:rsidRPr="00447363">
        <w:rPr>
          <w:rFonts w:ascii="Arial" w:hAnsi="Arial" w:cs="Arial"/>
          <w:sz w:val="22"/>
          <w:szCs w:val="22"/>
        </w:rPr>
        <w:t xml:space="preserve"> and contingent liabilities. The </w:t>
      </w:r>
      <w:r w:rsidR="00447363" w:rsidRPr="00447363">
        <w:rPr>
          <w:rFonts w:ascii="Arial" w:hAnsi="Arial" w:cs="Arial"/>
          <w:sz w:val="22"/>
          <w:szCs w:val="22"/>
        </w:rPr>
        <w:t>Group</w:t>
      </w:r>
      <w:r w:rsidR="00B96A1D" w:rsidRPr="00447363">
        <w:rPr>
          <w:rFonts w:ascii="Arial" w:hAnsi="Arial" w:cs="Arial"/>
          <w:sz w:val="22"/>
          <w:szCs w:val="22"/>
        </w:rPr>
        <w:t xml:space="preserve">’s management has used estimates and exercise judgement in respect of various issues as the situation has evolved. </w:t>
      </w:r>
    </w:p>
    <w:p w14:paraId="6A3C7C98" w14:textId="102086C3" w:rsidR="002D3515" w:rsidRPr="00463438" w:rsidRDefault="002D3515" w:rsidP="00AE7D43">
      <w:pPr>
        <w:pStyle w:val="ListParagraph"/>
        <w:numPr>
          <w:ilvl w:val="0"/>
          <w:numId w:val="3"/>
        </w:numPr>
        <w:spacing w:before="120" w:after="120" w:line="380" w:lineRule="exact"/>
        <w:ind w:left="540" w:hanging="540"/>
        <w:rPr>
          <w:rFonts w:ascii="Arial" w:hAnsi="Arial" w:cs="Browallia New"/>
          <w:color w:val="000000"/>
        </w:rPr>
      </w:pPr>
      <w:r w:rsidRPr="00AE7D43">
        <w:rPr>
          <w:rFonts w:ascii="Arial" w:eastAsia="Times New Roman" w:hAnsi="Arial" w:cs="Arial"/>
          <w:color w:val="000000"/>
        </w:rPr>
        <w:t>A</w:t>
      </w:r>
      <w:r w:rsidR="00463438" w:rsidRPr="00AE7D43">
        <w:rPr>
          <w:rFonts w:ascii="Arial" w:eastAsia="Times New Roman" w:hAnsi="Arial" w:cs="Arial"/>
          <w:color w:val="000000"/>
        </w:rPr>
        <w:t>s described in</w:t>
      </w:r>
      <w:r w:rsidRPr="00AE7D43">
        <w:rPr>
          <w:rFonts w:ascii="Arial" w:eastAsia="Times New Roman" w:hAnsi="Arial" w:cs="Arial"/>
          <w:color w:val="000000"/>
        </w:rPr>
        <w:t xml:space="preserve"> Note </w:t>
      </w:r>
      <w:r w:rsidR="008B0929" w:rsidRPr="00AE7D43">
        <w:rPr>
          <w:rFonts w:ascii="Arial" w:eastAsia="Times New Roman" w:hAnsi="Arial" w:cs="Arial"/>
          <w:color w:val="000000"/>
        </w:rPr>
        <w:t>16</w:t>
      </w:r>
      <w:r w:rsidR="00463438" w:rsidRPr="00AE7D43">
        <w:rPr>
          <w:rFonts w:ascii="Arial" w:eastAsia="Times New Roman" w:hAnsi="Arial" w:cs="Arial"/>
          <w:color w:val="000000"/>
        </w:rPr>
        <w:t xml:space="preserve"> </w:t>
      </w:r>
      <w:r w:rsidRPr="00AE7D43">
        <w:rPr>
          <w:rFonts w:ascii="Arial" w:eastAsia="Times New Roman" w:hAnsi="Arial" w:cs="Arial"/>
          <w:color w:val="000000"/>
        </w:rPr>
        <w:t xml:space="preserve">to the interim financial statements, as </w:t>
      </w:r>
      <w:proofErr w:type="gramStart"/>
      <w:r w:rsidR="00463438" w:rsidRPr="00AE7D43">
        <w:rPr>
          <w:rFonts w:ascii="Arial" w:eastAsia="Times New Roman" w:hAnsi="Arial" w:cs="Arial"/>
          <w:color w:val="000000"/>
        </w:rPr>
        <w:t>at</w:t>
      </w:r>
      <w:proofErr w:type="gramEnd"/>
      <w:r w:rsidRPr="00AE7D43">
        <w:rPr>
          <w:rFonts w:ascii="Arial" w:eastAsia="Times New Roman" w:hAnsi="Arial" w:cs="Arial"/>
          <w:color w:val="000000"/>
        </w:rPr>
        <w:t xml:space="preserve"> </w:t>
      </w:r>
      <w:r w:rsidR="00AE7D43" w:rsidRPr="00AE7D43">
        <w:rPr>
          <w:rFonts w:ascii="Arial" w:eastAsia="Times New Roman" w:hAnsi="Arial" w:cs="Arial"/>
          <w:color w:val="000000"/>
        </w:rPr>
        <w:t xml:space="preserve">31 </w:t>
      </w:r>
      <w:r w:rsidRPr="00AE7D43">
        <w:rPr>
          <w:rFonts w:ascii="Arial" w:eastAsia="Times New Roman" w:hAnsi="Arial" w:cs="Arial"/>
          <w:color w:val="000000"/>
        </w:rPr>
        <w:t>March 2022, the Company and the subsidiary were sued by 12 employees of the subsidiary in the Central Labor Court for the termination of employment in violation of governing labors contracts for compensation</w:t>
      </w:r>
      <w:r w:rsidR="00E70271" w:rsidRPr="00AE7D43">
        <w:rPr>
          <w:rFonts w:ascii="Arial" w:eastAsia="Times New Roman" w:hAnsi="Arial" w:cs="Arial"/>
          <w:color w:val="000000"/>
        </w:rPr>
        <w:t xml:space="preserve"> in amount totaling</w:t>
      </w:r>
      <w:r w:rsidRPr="00AE7D43">
        <w:rPr>
          <w:rFonts w:ascii="Arial" w:eastAsia="Times New Roman" w:hAnsi="Arial" w:cs="Arial"/>
          <w:color w:val="000000"/>
        </w:rPr>
        <w:t xml:space="preserve"> Baht 42.4 million. </w:t>
      </w:r>
      <w:r w:rsidR="00F94464">
        <w:rPr>
          <w:rFonts w:ascii="Arial" w:eastAsia="Times New Roman" w:hAnsi="Arial" w:cs="Arial"/>
          <w:color w:val="000000"/>
        </w:rPr>
        <w:t>According to t</w:t>
      </w:r>
      <w:r w:rsidR="00C55104">
        <w:rPr>
          <w:rFonts w:ascii="Arial" w:eastAsia="Times New Roman" w:hAnsi="Arial" w:cs="Arial"/>
          <w:color w:val="000000"/>
        </w:rPr>
        <w:t>h</w:t>
      </w:r>
      <w:r w:rsidR="00AE7D43" w:rsidRPr="00AE7D43">
        <w:rPr>
          <w:rFonts w:ascii="Arial" w:eastAsia="Times New Roman" w:hAnsi="Arial" w:cs="Arial"/>
          <w:color w:val="000000"/>
        </w:rPr>
        <w:t xml:space="preserve">e opinion of the legal </w:t>
      </w:r>
      <w:r w:rsidR="00C55104">
        <w:rPr>
          <w:rFonts w:ascii="Arial" w:eastAsia="Times New Roman" w:hAnsi="Arial" w:cs="Arial"/>
          <w:color w:val="000000"/>
        </w:rPr>
        <w:t>advisor</w:t>
      </w:r>
      <w:r w:rsidR="00AE7D43" w:rsidRPr="00AE7D43">
        <w:rPr>
          <w:rFonts w:ascii="Arial" w:eastAsia="Times New Roman" w:hAnsi="Arial" w:cs="Arial"/>
          <w:color w:val="000000"/>
        </w:rPr>
        <w:t>, the management believe</w:t>
      </w:r>
      <w:r w:rsidR="00C55104">
        <w:rPr>
          <w:rFonts w:ascii="Arial" w:eastAsia="Times New Roman" w:hAnsi="Arial" w:cs="Arial"/>
          <w:color w:val="000000"/>
        </w:rPr>
        <w:t>s</w:t>
      </w:r>
      <w:r w:rsidR="00AE7D43" w:rsidRPr="00AE7D43">
        <w:rPr>
          <w:rFonts w:ascii="Arial" w:eastAsia="Times New Roman" w:hAnsi="Arial" w:cs="Arial"/>
          <w:color w:val="000000"/>
        </w:rPr>
        <w:t xml:space="preserve"> that </w:t>
      </w:r>
      <w:r w:rsidR="00F94464">
        <w:rPr>
          <w:rFonts w:ascii="Arial" w:eastAsia="Times New Roman" w:hAnsi="Arial" w:cs="Arial"/>
          <w:color w:val="000000"/>
        </w:rPr>
        <w:t>the Group</w:t>
      </w:r>
      <w:r w:rsidR="00C55104">
        <w:rPr>
          <w:rFonts w:ascii="Arial" w:eastAsia="Times New Roman" w:hAnsi="Arial" w:cs="Arial"/>
          <w:color w:val="000000"/>
        </w:rPr>
        <w:t xml:space="preserve"> will be no damages that</w:t>
      </w:r>
      <w:r w:rsidR="00AE7D43" w:rsidRPr="00AE7D43">
        <w:rPr>
          <w:rFonts w:ascii="Arial" w:eastAsia="Times New Roman" w:hAnsi="Arial" w:cs="Arial"/>
          <w:color w:val="000000"/>
        </w:rPr>
        <w:t xml:space="preserve"> differ </w:t>
      </w:r>
      <w:r w:rsidR="00C55104">
        <w:rPr>
          <w:rFonts w:ascii="Arial" w:eastAsia="Times New Roman" w:hAnsi="Arial" w:cs="Arial"/>
          <w:color w:val="000000"/>
        </w:rPr>
        <w:t xml:space="preserve">materially </w:t>
      </w:r>
      <w:r w:rsidR="00AE7D43" w:rsidRPr="00AE7D43">
        <w:rPr>
          <w:rFonts w:ascii="Arial" w:eastAsia="Times New Roman" w:hAnsi="Arial" w:cs="Arial"/>
          <w:color w:val="000000"/>
        </w:rPr>
        <w:t>from the</w:t>
      </w:r>
      <w:r w:rsidR="00C55104">
        <w:rPr>
          <w:rFonts w:ascii="Arial" w:eastAsia="Times New Roman" w:hAnsi="Arial" w:cs="Arial"/>
          <w:color w:val="000000"/>
        </w:rPr>
        <w:t xml:space="preserve"> previously recorded</w:t>
      </w:r>
      <w:r w:rsidR="00AE7D43" w:rsidRPr="00AE7D43">
        <w:rPr>
          <w:rFonts w:ascii="Arial" w:eastAsia="Times New Roman" w:hAnsi="Arial" w:cs="Arial"/>
          <w:color w:val="000000"/>
        </w:rPr>
        <w:t xml:space="preserve"> provision for liabilities by Baht 2.3 million</w:t>
      </w:r>
      <w:r w:rsidR="00C55104">
        <w:rPr>
          <w:rFonts w:ascii="Arial" w:eastAsia="Times New Roman" w:hAnsi="Arial" w:cs="Arial"/>
          <w:color w:val="000000"/>
        </w:rPr>
        <w:t xml:space="preserve">. However, at present, the outcome of such lawsuits </w:t>
      </w:r>
      <w:proofErr w:type="gramStart"/>
      <w:r w:rsidR="00C55104">
        <w:rPr>
          <w:rFonts w:ascii="Arial" w:eastAsia="Times New Roman" w:hAnsi="Arial" w:cs="Arial"/>
          <w:color w:val="000000"/>
        </w:rPr>
        <w:t>are</w:t>
      </w:r>
      <w:proofErr w:type="gramEnd"/>
      <w:r w:rsidR="00C55104">
        <w:rPr>
          <w:rFonts w:ascii="Arial" w:eastAsia="Times New Roman" w:hAnsi="Arial" w:cs="Arial"/>
          <w:color w:val="000000"/>
        </w:rPr>
        <w:t xml:space="preserve"> not </w:t>
      </w:r>
      <w:proofErr w:type="spellStart"/>
      <w:r w:rsidR="00C55104">
        <w:rPr>
          <w:rFonts w:ascii="Arial" w:eastAsia="Times New Roman" w:hAnsi="Arial" w:cs="Arial"/>
          <w:color w:val="000000"/>
        </w:rPr>
        <w:t>final</w:t>
      </w:r>
      <w:r w:rsidR="008D3BF0">
        <w:rPr>
          <w:rFonts w:ascii="Arial" w:eastAsia="Times New Roman" w:hAnsi="Arial" w:cs="Arial"/>
          <w:color w:val="000000"/>
        </w:rPr>
        <w:t>ised</w:t>
      </w:r>
      <w:proofErr w:type="spellEnd"/>
      <w:r w:rsidR="00C55104">
        <w:rPr>
          <w:rFonts w:ascii="Arial" w:eastAsia="Times New Roman" w:hAnsi="Arial" w:cs="Arial"/>
          <w:color w:val="000000"/>
        </w:rPr>
        <w:t xml:space="preserve"> and depend on the future judicial process.</w:t>
      </w:r>
    </w:p>
    <w:p w14:paraId="7D328023" w14:textId="50A354B4" w:rsidR="00447363" w:rsidRDefault="00447363" w:rsidP="00447363">
      <w:pPr>
        <w:pStyle w:val="ps-000-normal"/>
        <w:spacing w:before="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the above matters.</w:t>
      </w:r>
    </w:p>
    <w:p w14:paraId="67B4EB00" w14:textId="3BF23E38" w:rsidR="00767CA7" w:rsidRPr="00ED4B9F" w:rsidRDefault="00767CA7" w:rsidP="00767CA7">
      <w:pPr>
        <w:pStyle w:val="ps-000-normal"/>
        <w:spacing w:before="120" w:line="380" w:lineRule="exact"/>
        <w:jc w:val="thaiDistribute"/>
        <w:rPr>
          <w:rFonts w:ascii="Arial" w:hAnsi="Arial" w:cs="Arial"/>
          <w:b/>
          <w:bCs/>
          <w:sz w:val="22"/>
          <w:szCs w:val="22"/>
        </w:rPr>
      </w:pPr>
      <w:r w:rsidRPr="00ED4B9F">
        <w:rPr>
          <w:rFonts w:ascii="Arial" w:hAnsi="Arial" w:cs="Arial"/>
          <w:b/>
          <w:bCs/>
          <w:sz w:val="22"/>
          <w:szCs w:val="22"/>
        </w:rPr>
        <w:t>Other Matter</w:t>
      </w:r>
    </w:p>
    <w:p w14:paraId="69257A10" w14:textId="65F09D6D" w:rsidR="000736C7" w:rsidRDefault="00806900" w:rsidP="000736C7">
      <w:pPr>
        <w:pStyle w:val="ps-000-normal"/>
        <w:spacing w:before="120" w:line="380" w:lineRule="exact"/>
        <w:rPr>
          <w:rFonts w:ascii="Arial" w:hAnsi="Arial" w:cs="Arial"/>
          <w:sz w:val="22"/>
          <w:szCs w:val="22"/>
        </w:rPr>
      </w:pPr>
      <w:r w:rsidRPr="00806900">
        <w:rPr>
          <w:rFonts w:ascii="Arial" w:hAnsi="Arial" w:cs="Arial"/>
          <w:sz w:val="22"/>
          <w:szCs w:val="22"/>
        </w:rPr>
        <w:t xml:space="preserve">The consolidated statement of financial position of </w:t>
      </w:r>
      <w:r w:rsidR="009B245C">
        <w:rPr>
          <w:rFonts w:ascii="Arial" w:hAnsi="Arial" w:cs="Arial"/>
          <w:sz w:val="22"/>
          <w:szCs w:val="22"/>
        </w:rPr>
        <w:t xml:space="preserve">CMO </w:t>
      </w:r>
      <w:r w:rsidRPr="00806900">
        <w:rPr>
          <w:rFonts w:ascii="Arial" w:hAnsi="Arial" w:cs="Arial"/>
          <w:sz w:val="22"/>
          <w:szCs w:val="22"/>
        </w:rPr>
        <w:t xml:space="preserve">Public Company Limited and its subsidiaries and the separate statement of financial position of </w:t>
      </w:r>
      <w:r w:rsidR="009B245C">
        <w:rPr>
          <w:rFonts w:ascii="Arial" w:hAnsi="Arial" w:cs="Arial"/>
          <w:sz w:val="22"/>
          <w:szCs w:val="22"/>
        </w:rPr>
        <w:t xml:space="preserve">CMO </w:t>
      </w:r>
      <w:r w:rsidRPr="00806900">
        <w:rPr>
          <w:rFonts w:ascii="Arial" w:hAnsi="Arial" w:cs="Arial"/>
          <w:sz w:val="22"/>
          <w:szCs w:val="22"/>
        </w:rPr>
        <w:t>Public Company Limited as at 31 December 20</w:t>
      </w:r>
      <w:r w:rsidR="003F78F4">
        <w:rPr>
          <w:rFonts w:ascii="Arial" w:hAnsi="Arial" w:cs="Arial"/>
          <w:sz w:val="22"/>
          <w:szCs w:val="22"/>
        </w:rPr>
        <w:t>21</w:t>
      </w:r>
      <w:r w:rsidRPr="00806900">
        <w:rPr>
          <w:rFonts w:ascii="Arial" w:hAnsi="Arial" w:cs="Arial"/>
          <w:sz w:val="22"/>
          <w:szCs w:val="22"/>
        </w:rPr>
        <w:t>, presented as comparative information, were audited by another auditor who expressed an unqualified opinion on those statements</w:t>
      </w:r>
      <w:r w:rsidR="00DC206C">
        <w:rPr>
          <w:rFonts w:ascii="Arial" w:hAnsi="Arial" w:cs="Arial"/>
          <w:sz w:val="22"/>
          <w:szCs w:val="22"/>
        </w:rPr>
        <w:t xml:space="preserve"> </w:t>
      </w:r>
      <w:r w:rsidR="00DC206C" w:rsidRPr="0038171F">
        <w:rPr>
          <w:rFonts w:ascii="Arial" w:hAnsi="Arial" w:cstheme="minorBidi"/>
          <w:sz w:val="22"/>
          <w:szCs w:val="22"/>
        </w:rPr>
        <w:t>with an emphasis of matters fo</w:t>
      </w:r>
      <w:r w:rsidR="008D3BF0">
        <w:rPr>
          <w:rFonts w:ascii="Arial" w:hAnsi="Arial" w:cstheme="minorBidi"/>
          <w:sz w:val="22"/>
          <w:szCs w:val="22"/>
        </w:rPr>
        <w:t>r the business impact of</w:t>
      </w:r>
      <w:r w:rsidR="00DC206C">
        <w:rPr>
          <w:rFonts w:ascii="Arial" w:hAnsi="Arial" w:cstheme="minorBidi" w:hint="cs"/>
          <w:sz w:val="22"/>
          <w:szCs w:val="22"/>
          <w:cs/>
        </w:rPr>
        <w:t xml:space="preserve"> </w:t>
      </w:r>
      <w:r w:rsidR="00DC206C">
        <w:rPr>
          <w:rFonts w:ascii="Arial" w:hAnsi="Arial" w:cstheme="minorBidi"/>
          <w:sz w:val="22"/>
          <w:szCs w:val="22"/>
        </w:rPr>
        <w:t xml:space="preserve">the Group </w:t>
      </w:r>
      <w:r w:rsidR="008D3BF0">
        <w:rPr>
          <w:rFonts w:ascii="Arial" w:hAnsi="Arial" w:cstheme="minorBidi"/>
          <w:sz w:val="22"/>
          <w:szCs w:val="22"/>
        </w:rPr>
        <w:t>from</w:t>
      </w:r>
      <w:r w:rsidR="00DC206C" w:rsidRPr="00005D64">
        <w:t xml:space="preserve"> </w:t>
      </w:r>
      <w:r w:rsidR="00DC206C">
        <w:rPr>
          <w:rFonts w:ascii="Arial" w:hAnsi="Arial" w:cstheme="minorBidi"/>
          <w:sz w:val="22"/>
          <w:szCs w:val="22"/>
        </w:rPr>
        <w:t>t</w:t>
      </w:r>
      <w:r w:rsidR="00DC206C" w:rsidRPr="00005D64">
        <w:rPr>
          <w:rFonts w:ascii="Arial" w:hAnsi="Arial" w:cstheme="minorBidi"/>
          <w:sz w:val="22"/>
          <w:szCs w:val="22"/>
        </w:rPr>
        <w:t>he COVID-19 pandemic</w:t>
      </w:r>
      <w:r w:rsidR="00DC206C">
        <w:rPr>
          <w:rFonts w:ascii="Arial" w:hAnsi="Arial" w:cstheme="minorBidi"/>
          <w:sz w:val="22"/>
          <w:szCs w:val="22"/>
        </w:rPr>
        <w:t>,</w:t>
      </w:r>
      <w:r w:rsidR="00DC206C" w:rsidRPr="0038171F">
        <w:rPr>
          <w:rFonts w:ascii="Arial" w:hAnsi="Arial" w:cstheme="minorBidi"/>
          <w:sz w:val="22"/>
          <w:szCs w:val="22"/>
        </w:rPr>
        <w:t xml:space="preserve"> </w:t>
      </w:r>
      <w:r w:rsidR="00DC206C" w:rsidRPr="00231AB6">
        <w:rPr>
          <w:rFonts w:ascii="Arial" w:hAnsi="Arial" w:cstheme="minorBidi"/>
          <w:sz w:val="22"/>
          <w:szCs w:val="22"/>
        </w:rPr>
        <w:t xml:space="preserve">and for litigation </w:t>
      </w:r>
      <w:r w:rsidR="00DC206C">
        <w:rPr>
          <w:rFonts w:ascii="Arial" w:hAnsi="Arial" w:cstheme="minorBidi"/>
          <w:sz w:val="22"/>
          <w:szCs w:val="22"/>
        </w:rPr>
        <w:t>cases</w:t>
      </w:r>
      <w:r w:rsidR="00DC03D3">
        <w:rPr>
          <w:rFonts w:ascii="Arial" w:hAnsi="Arial" w:cstheme="minorBidi"/>
          <w:sz w:val="22"/>
          <w:szCs w:val="22"/>
        </w:rPr>
        <w:t xml:space="preserve"> </w:t>
      </w:r>
      <w:r w:rsidR="00810B8E">
        <w:rPr>
          <w:rFonts w:ascii="Arial" w:hAnsi="Arial" w:cstheme="minorBidi"/>
          <w:sz w:val="22"/>
          <w:szCs w:val="22"/>
        </w:rPr>
        <w:t xml:space="preserve">which the </w:t>
      </w:r>
      <w:r w:rsidR="001123B5">
        <w:rPr>
          <w:rFonts w:ascii="Arial" w:hAnsi="Arial" w:cstheme="minorBidi"/>
          <w:sz w:val="22"/>
          <w:szCs w:val="22"/>
        </w:rPr>
        <w:t xml:space="preserve">Company and a subsidiary were sued by </w:t>
      </w:r>
      <w:r w:rsidR="00810B8E">
        <w:rPr>
          <w:rFonts w:ascii="Arial" w:hAnsi="Arial" w:cstheme="minorBidi"/>
          <w:sz w:val="22"/>
          <w:szCs w:val="22"/>
        </w:rPr>
        <w:t>employees</w:t>
      </w:r>
      <w:r w:rsidR="001123B5">
        <w:rPr>
          <w:rFonts w:ascii="Arial" w:hAnsi="Arial" w:cstheme="minorBidi"/>
          <w:sz w:val="22"/>
          <w:szCs w:val="22"/>
        </w:rPr>
        <w:t xml:space="preserve"> of a sub</w:t>
      </w:r>
      <w:r w:rsidR="00DC03D3">
        <w:rPr>
          <w:rFonts w:ascii="Arial" w:hAnsi="Arial" w:cstheme="minorBidi"/>
          <w:sz w:val="22"/>
          <w:szCs w:val="22"/>
        </w:rPr>
        <w:t>sidiary,</w:t>
      </w:r>
      <w:r w:rsidR="00810B8E">
        <w:rPr>
          <w:rFonts w:ascii="Arial" w:hAnsi="Arial" w:cstheme="minorBidi"/>
          <w:sz w:val="22"/>
          <w:szCs w:val="22"/>
        </w:rPr>
        <w:t xml:space="preserve"> </w:t>
      </w:r>
      <w:r w:rsidR="00DC206C">
        <w:rPr>
          <w:rFonts w:ascii="Arial" w:hAnsi="Arial" w:cstheme="minorBidi"/>
          <w:sz w:val="22"/>
          <w:szCs w:val="22"/>
        </w:rPr>
        <w:t>are</w:t>
      </w:r>
      <w:r w:rsidR="00DC206C" w:rsidRPr="00231AB6">
        <w:rPr>
          <w:rFonts w:ascii="Arial" w:hAnsi="Arial" w:cstheme="minorBidi"/>
          <w:sz w:val="22"/>
          <w:szCs w:val="22"/>
        </w:rPr>
        <w:t xml:space="preserve"> being considered by the Central Labor Court</w:t>
      </w:r>
      <w:r w:rsidRPr="00806900">
        <w:rPr>
          <w:rFonts w:ascii="Arial" w:hAnsi="Arial" w:cs="Arial"/>
          <w:sz w:val="22"/>
          <w:szCs w:val="22"/>
        </w:rPr>
        <w:t>, under her report dated 2</w:t>
      </w:r>
      <w:r w:rsidR="003F78F4">
        <w:rPr>
          <w:rFonts w:ascii="Arial" w:hAnsi="Arial" w:cs="Arial"/>
          <w:sz w:val="22"/>
          <w:szCs w:val="22"/>
        </w:rPr>
        <w:t>3</w:t>
      </w:r>
      <w:r w:rsidRPr="00806900">
        <w:rPr>
          <w:rFonts w:ascii="Arial" w:hAnsi="Arial" w:cs="Arial"/>
          <w:sz w:val="22"/>
          <w:szCs w:val="22"/>
        </w:rPr>
        <w:t xml:space="preserve"> February 20</w:t>
      </w:r>
      <w:r w:rsidR="003F78F4">
        <w:rPr>
          <w:rFonts w:ascii="Arial" w:hAnsi="Arial" w:cs="Arial"/>
          <w:sz w:val="22"/>
          <w:szCs w:val="22"/>
        </w:rPr>
        <w:t>2</w:t>
      </w:r>
      <w:r w:rsidR="00C449B8">
        <w:rPr>
          <w:rFonts w:ascii="Arial" w:hAnsi="Arial" w:cs="Arial"/>
          <w:sz w:val="22"/>
          <w:szCs w:val="22"/>
        </w:rPr>
        <w:t>2</w:t>
      </w:r>
      <w:r w:rsidRPr="00806900">
        <w:rPr>
          <w:rFonts w:ascii="Arial" w:hAnsi="Arial" w:cs="Arial"/>
          <w:sz w:val="22"/>
          <w:szCs w:val="22"/>
        </w:rPr>
        <w:t xml:space="preserve">. </w:t>
      </w:r>
    </w:p>
    <w:p w14:paraId="5F34092C" w14:textId="77777777" w:rsidR="00AE7D43" w:rsidRDefault="00AE7D43">
      <w:pPr>
        <w:overflowPunct/>
        <w:autoSpaceDE/>
        <w:autoSpaceDN/>
        <w:adjustRightInd/>
        <w:spacing w:after="200" w:line="276" w:lineRule="auto"/>
        <w:textAlignment w:val="auto"/>
        <w:rPr>
          <w:rFonts w:ascii="Arial" w:hAnsi="Arial" w:cs="Arial"/>
          <w:color w:val="000000"/>
          <w:sz w:val="22"/>
          <w:szCs w:val="22"/>
          <w:lang w:val="en-US"/>
        </w:rPr>
      </w:pPr>
      <w:r w:rsidRPr="00A26505">
        <w:rPr>
          <w:rFonts w:ascii="Arial" w:hAnsi="Arial" w:cs="Arial"/>
          <w:sz w:val="22"/>
          <w:szCs w:val="22"/>
          <w:lang w:val="en-US"/>
        </w:rPr>
        <w:br w:type="page"/>
      </w:r>
    </w:p>
    <w:p w14:paraId="122C26B4" w14:textId="12DAC80E" w:rsidR="00806900" w:rsidRPr="000736C7" w:rsidRDefault="00806900" w:rsidP="000736C7">
      <w:pPr>
        <w:pStyle w:val="ps-000-normal"/>
        <w:spacing w:before="120" w:line="380" w:lineRule="exact"/>
        <w:rPr>
          <w:rFonts w:ascii="Arial" w:hAnsi="Arial" w:cstheme="minorBidi"/>
          <w:sz w:val="22"/>
          <w:szCs w:val="22"/>
        </w:rPr>
      </w:pPr>
      <w:r w:rsidRPr="00806900">
        <w:rPr>
          <w:rFonts w:ascii="Arial" w:hAnsi="Arial" w:cs="Arial"/>
          <w:sz w:val="22"/>
          <w:szCs w:val="22"/>
        </w:rPr>
        <w:lastRenderedPageBreak/>
        <w:t xml:space="preserve">The consolidated statements of comprehensive income, and the consolidated statements of changes in shareholders’ equity, and cash flows </w:t>
      </w:r>
      <w:r w:rsidR="00AE7D43">
        <w:rPr>
          <w:rFonts w:ascii="Arial" w:hAnsi="Arial" w:cs="Arial"/>
          <w:sz w:val="22"/>
          <w:szCs w:val="22"/>
        </w:rPr>
        <w:t xml:space="preserve">for the three-month period ended 31 March 2021 </w:t>
      </w:r>
      <w:r w:rsidRPr="00806900">
        <w:rPr>
          <w:rFonts w:ascii="Arial" w:hAnsi="Arial" w:cs="Arial"/>
          <w:sz w:val="22"/>
          <w:szCs w:val="22"/>
        </w:rPr>
        <w:t xml:space="preserve">of </w:t>
      </w:r>
      <w:r w:rsidR="003A5E6F">
        <w:rPr>
          <w:rFonts w:ascii="Arial" w:hAnsi="Arial" w:cs="Arial"/>
          <w:sz w:val="22"/>
          <w:szCs w:val="22"/>
        </w:rPr>
        <w:t xml:space="preserve">CMO </w:t>
      </w:r>
      <w:r w:rsidRPr="00806900">
        <w:rPr>
          <w:rFonts w:ascii="Arial" w:hAnsi="Arial" w:cs="Arial"/>
          <w:sz w:val="22"/>
          <w:szCs w:val="22"/>
        </w:rPr>
        <w:t xml:space="preserve">Public Company Limited and its subsidiaries, and the separate </w:t>
      </w:r>
      <w:r w:rsidR="00C07DD1">
        <w:rPr>
          <w:rFonts w:ascii="Arial" w:hAnsi="Arial" w:cs="Arial"/>
          <w:sz w:val="22"/>
          <w:szCs w:val="22"/>
        </w:rPr>
        <w:t>st</w:t>
      </w:r>
      <w:r w:rsidR="00036032">
        <w:rPr>
          <w:rFonts w:ascii="Arial" w:hAnsi="Arial" w:cs="Arial"/>
          <w:sz w:val="22"/>
          <w:szCs w:val="22"/>
        </w:rPr>
        <w:t>at</w:t>
      </w:r>
      <w:r w:rsidR="000B22ED">
        <w:rPr>
          <w:rFonts w:ascii="Arial" w:hAnsi="Arial" w:cs="Arial"/>
          <w:sz w:val="22"/>
          <w:szCs w:val="22"/>
        </w:rPr>
        <w:t>ements of comprehensive income, changes in shareholders’ equity, and cash flows</w:t>
      </w:r>
      <w:r w:rsidRPr="00806900">
        <w:rPr>
          <w:rFonts w:ascii="Arial" w:hAnsi="Arial" w:cs="Arial"/>
          <w:sz w:val="22"/>
          <w:szCs w:val="22"/>
        </w:rPr>
        <w:t xml:space="preserve"> of </w:t>
      </w:r>
      <w:r w:rsidR="00E75D0A">
        <w:rPr>
          <w:rFonts w:ascii="Arial" w:hAnsi="Arial" w:cs="Arial"/>
          <w:sz w:val="22"/>
          <w:szCs w:val="22"/>
        </w:rPr>
        <w:t xml:space="preserve">CMO </w:t>
      </w:r>
      <w:r w:rsidRPr="00806900">
        <w:rPr>
          <w:rFonts w:ascii="Arial" w:hAnsi="Arial" w:cs="Arial"/>
          <w:sz w:val="22"/>
          <w:szCs w:val="22"/>
        </w:rPr>
        <w:t>Public Company Limited</w:t>
      </w:r>
      <w:r>
        <w:rPr>
          <w:rFonts w:ascii="Arial" w:hAnsi="Arial" w:cs="Cordia New"/>
          <w:sz w:val="22"/>
          <w:szCs w:val="22"/>
          <w:cs/>
        </w:rPr>
        <w:t xml:space="preserve"> </w:t>
      </w:r>
      <w:r w:rsidRPr="00806900">
        <w:rPr>
          <w:rFonts w:ascii="Arial" w:hAnsi="Arial" w:cs="Arial"/>
          <w:sz w:val="22"/>
          <w:szCs w:val="22"/>
        </w:rPr>
        <w:t xml:space="preserve">for the three-month period </w:t>
      </w:r>
      <w:r w:rsidR="00AE7D43">
        <w:rPr>
          <w:rFonts w:ascii="Arial" w:hAnsi="Arial" w:cs="Arial"/>
          <w:sz w:val="22"/>
          <w:szCs w:val="22"/>
        </w:rPr>
        <w:t>the</w:t>
      </w:r>
      <w:r w:rsidR="00A26505">
        <w:rPr>
          <w:rFonts w:ascii="Arial" w:hAnsi="Arial" w:cs="Arial"/>
          <w:sz w:val="22"/>
          <w:szCs w:val="22"/>
        </w:rPr>
        <w:t>n</w:t>
      </w:r>
      <w:r w:rsidR="00AE7D43">
        <w:rPr>
          <w:rFonts w:ascii="Arial" w:hAnsi="Arial" w:cs="Arial"/>
          <w:sz w:val="22"/>
          <w:szCs w:val="22"/>
        </w:rPr>
        <w:t xml:space="preserve"> </w:t>
      </w:r>
      <w:r w:rsidRPr="00806900">
        <w:rPr>
          <w:rFonts w:ascii="Arial" w:hAnsi="Arial" w:cs="Arial"/>
          <w:sz w:val="22"/>
          <w:szCs w:val="22"/>
        </w:rPr>
        <w:t>ended</w:t>
      </w:r>
      <w:r w:rsidRPr="00806900">
        <w:rPr>
          <w:rFonts w:ascii="Arial" w:hAnsi="Arial" w:cs="Browallia New"/>
          <w:sz w:val="22"/>
          <w:szCs w:val="28"/>
        </w:rPr>
        <w:t>,</w:t>
      </w:r>
      <w:r w:rsidRPr="00806900">
        <w:rPr>
          <w:rFonts w:ascii="Arial" w:hAnsi="Arial" w:cs="Arial"/>
          <w:sz w:val="22"/>
          <w:szCs w:val="22"/>
        </w:rPr>
        <w:t xml:space="preserve"> presented herein as comparative information, formed an integral part of the interim financial information which was reviewed by the </w:t>
      </w:r>
      <w:r w:rsidR="008D3BF0">
        <w:rPr>
          <w:rFonts w:ascii="Arial" w:hAnsi="Arial" w:cs="Arial"/>
          <w:sz w:val="22"/>
          <w:szCs w:val="22"/>
        </w:rPr>
        <w:t>another</w:t>
      </w:r>
      <w:r w:rsidRPr="00806900">
        <w:rPr>
          <w:rFonts w:ascii="Arial" w:hAnsi="Arial" w:cs="Arial"/>
          <w:sz w:val="22"/>
          <w:szCs w:val="22"/>
        </w:rPr>
        <w:t xml:space="preserve"> auditor who reported, under her report dated 1</w:t>
      </w:r>
      <w:r w:rsidR="00275E71">
        <w:rPr>
          <w:rFonts w:ascii="Arial" w:hAnsi="Arial" w:cs="Arial"/>
          <w:sz w:val="22"/>
          <w:szCs w:val="22"/>
        </w:rPr>
        <w:t>4</w:t>
      </w:r>
      <w:r w:rsidRPr="00806900">
        <w:rPr>
          <w:rFonts w:ascii="Arial" w:hAnsi="Arial" w:cs="Arial"/>
          <w:sz w:val="22"/>
          <w:szCs w:val="22"/>
        </w:rPr>
        <w:t xml:space="preserve"> May 20</w:t>
      </w:r>
      <w:r w:rsidR="00834C74">
        <w:rPr>
          <w:rFonts w:ascii="Arial" w:hAnsi="Arial" w:cs="Arial"/>
          <w:sz w:val="22"/>
          <w:szCs w:val="22"/>
        </w:rPr>
        <w:t>21</w:t>
      </w:r>
      <w:r w:rsidRPr="00806900">
        <w:rPr>
          <w:rFonts w:ascii="Arial" w:hAnsi="Arial" w:cs="Arial"/>
          <w:sz w:val="22"/>
          <w:szCs w:val="22"/>
        </w:rPr>
        <w:t xml:space="preserve">, that nothing had come to her attention that caused her to believe that the interim financial information was not prepared, in all material respects, in accordance with Thai Accounting Standard 34 </w:t>
      </w:r>
      <w:r w:rsidRPr="00806900">
        <w:rPr>
          <w:rFonts w:ascii="Arial" w:hAnsi="Arial" w:cs="Arial"/>
          <w:i/>
          <w:iCs/>
          <w:sz w:val="22"/>
          <w:szCs w:val="22"/>
        </w:rPr>
        <w:t>Interim Financial Reporting</w:t>
      </w:r>
      <w:r w:rsidR="00892C12">
        <w:rPr>
          <w:rFonts w:ascii="Arial" w:hAnsi="Arial" w:cs="Arial"/>
          <w:sz w:val="22"/>
          <w:szCs w:val="22"/>
        </w:rPr>
        <w:t xml:space="preserve">, </w:t>
      </w:r>
      <w:r w:rsidR="00892C12" w:rsidRPr="0038171F">
        <w:rPr>
          <w:rFonts w:ascii="Arial" w:hAnsi="Arial" w:cstheme="minorBidi"/>
          <w:sz w:val="22"/>
          <w:szCs w:val="22"/>
        </w:rPr>
        <w:t>with an emphasis of matters for</w:t>
      </w:r>
      <w:r w:rsidR="00892C12">
        <w:rPr>
          <w:rFonts w:ascii="Arial" w:hAnsi="Arial" w:cstheme="minorBidi" w:hint="cs"/>
          <w:sz w:val="22"/>
          <w:szCs w:val="22"/>
          <w:cs/>
        </w:rPr>
        <w:t xml:space="preserve"> </w:t>
      </w:r>
      <w:r w:rsidR="00892C12">
        <w:rPr>
          <w:rFonts w:ascii="Arial" w:hAnsi="Arial" w:cstheme="minorBidi"/>
          <w:sz w:val="22"/>
          <w:szCs w:val="22"/>
        </w:rPr>
        <w:t xml:space="preserve">the </w:t>
      </w:r>
      <w:r w:rsidR="008D3BF0">
        <w:rPr>
          <w:rFonts w:ascii="Arial" w:hAnsi="Arial" w:cstheme="minorBidi"/>
          <w:sz w:val="22"/>
          <w:szCs w:val="22"/>
        </w:rPr>
        <w:t xml:space="preserve">business impact of the </w:t>
      </w:r>
      <w:r w:rsidR="00892C12">
        <w:rPr>
          <w:rFonts w:ascii="Arial" w:hAnsi="Arial" w:cstheme="minorBidi"/>
          <w:sz w:val="22"/>
          <w:szCs w:val="22"/>
        </w:rPr>
        <w:t xml:space="preserve">Group </w:t>
      </w:r>
      <w:r w:rsidR="008D3BF0">
        <w:rPr>
          <w:rFonts w:ascii="Arial" w:hAnsi="Arial" w:cstheme="minorBidi"/>
          <w:sz w:val="22"/>
          <w:szCs w:val="22"/>
        </w:rPr>
        <w:t>from</w:t>
      </w:r>
      <w:r w:rsidR="00892C12">
        <w:rPr>
          <w:rFonts w:ascii="Arial" w:hAnsi="Arial" w:cstheme="minorBidi"/>
          <w:sz w:val="22"/>
          <w:szCs w:val="22"/>
        </w:rPr>
        <w:t xml:space="preserve"> t</w:t>
      </w:r>
      <w:r w:rsidR="00892C12" w:rsidRPr="00005D64">
        <w:rPr>
          <w:rFonts w:ascii="Arial" w:hAnsi="Arial" w:cstheme="minorBidi"/>
          <w:sz w:val="22"/>
          <w:szCs w:val="22"/>
        </w:rPr>
        <w:t>he COVID-19 pandemic</w:t>
      </w:r>
      <w:r w:rsidR="00892C12">
        <w:rPr>
          <w:rFonts w:ascii="Arial" w:hAnsi="Arial" w:cstheme="minorBidi"/>
          <w:sz w:val="22"/>
          <w:szCs w:val="22"/>
        </w:rPr>
        <w:t>,</w:t>
      </w:r>
      <w:r w:rsidR="00892C12" w:rsidRPr="0038171F">
        <w:rPr>
          <w:rFonts w:ascii="Arial" w:hAnsi="Arial" w:cstheme="minorBidi"/>
          <w:sz w:val="22"/>
          <w:szCs w:val="22"/>
        </w:rPr>
        <w:t xml:space="preserve"> </w:t>
      </w:r>
      <w:r w:rsidR="00892C12" w:rsidRPr="00231AB6">
        <w:rPr>
          <w:rFonts w:ascii="Arial" w:hAnsi="Arial" w:cstheme="minorBidi"/>
          <w:sz w:val="22"/>
          <w:szCs w:val="22"/>
        </w:rPr>
        <w:t xml:space="preserve">and for litigation </w:t>
      </w:r>
      <w:r w:rsidR="00892C12">
        <w:rPr>
          <w:rFonts w:ascii="Arial" w:hAnsi="Arial" w:cstheme="minorBidi"/>
          <w:sz w:val="22"/>
          <w:szCs w:val="22"/>
        </w:rPr>
        <w:t>cases which the Company and a subsidiary were sued by employees of a subsidiary, are</w:t>
      </w:r>
      <w:r w:rsidR="00892C12" w:rsidRPr="00231AB6">
        <w:rPr>
          <w:rFonts w:ascii="Arial" w:hAnsi="Arial" w:cstheme="minorBidi"/>
          <w:sz w:val="22"/>
          <w:szCs w:val="22"/>
        </w:rPr>
        <w:t xml:space="preserve"> being considered by the Central Labor</w:t>
      </w:r>
      <w:r w:rsidR="00892C12">
        <w:rPr>
          <w:rFonts w:ascii="Arial" w:hAnsi="Arial" w:cstheme="minorBidi"/>
          <w:sz w:val="22"/>
          <w:szCs w:val="22"/>
        </w:rPr>
        <w:t xml:space="preserve"> Court.</w:t>
      </w:r>
    </w:p>
    <w:p w14:paraId="247D46EF" w14:textId="77777777" w:rsidR="00AE7D43" w:rsidRDefault="00AE7D43" w:rsidP="00A376D4">
      <w:pPr>
        <w:tabs>
          <w:tab w:val="left" w:pos="720"/>
          <w:tab w:val="center" w:pos="5760"/>
        </w:tabs>
        <w:spacing w:line="380" w:lineRule="exact"/>
        <w:jc w:val="both"/>
        <w:rPr>
          <w:rFonts w:ascii="Arial" w:hAnsi="Arial" w:cs="Angsana New"/>
          <w:sz w:val="22"/>
          <w:szCs w:val="22"/>
          <w:lang w:val="en-US"/>
        </w:rPr>
      </w:pPr>
    </w:p>
    <w:p w14:paraId="11D50689" w14:textId="77777777" w:rsidR="00AE7D43" w:rsidRDefault="00AE7D43" w:rsidP="00A376D4">
      <w:pPr>
        <w:tabs>
          <w:tab w:val="left" w:pos="720"/>
          <w:tab w:val="center" w:pos="5760"/>
        </w:tabs>
        <w:spacing w:line="380" w:lineRule="exact"/>
        <w:jc w:val="both"/>
        <w:rPr>
          <w:rFonts w:ascii="Arial" w:hAnsi="Arial" w:cs="Angsana New"/>
          <w:sz w:val="22"/>
          <w:szCs w:val="22"/>
          <w:lang w:val="en-US"/>
        </w:rPr>
      </w:pPr>
    </w:p>
    <w:p w14:paraId="27E1C1CC" w14:textId="77777777" w:rsidR="00AE7D43" w:rsidRDefault="00AE7D43" w:rsidP="00A376D4">
      <w:pPr>
        <w:tabs>
          <w:tab w:val="left" w:pos="720"/>
          <w:tab w:val="center" w:pos="5760"/>
        </w:tabs>
        <w:spacing w:line="380" w:lineRule="exact"/>
        <w:jc w:val="both"/>
        <w:rPr>
          <w:rFonts w:ascii="Arial" w:hAnsi="Arial" w:cs="Angsana New"/>
          <w:sz w:val="22"/>
          <w:szCs w:val="22"/>
          <w:lang w:val="en-US"/>
        </w:rPr>
      </w:pPr>
    </w:p>
    <w:p w14:paraId="6468FD09" w14:textId="77777777" w:rsidR="00AE7D43" w:rsidRDefault="00AE7D43" w:rsidP="00A376D4">
      <w:pPr>
        <w:tabs>
          <w:tab w:val="left" w:pos="720"/>
          <w:tab w:val="center" w:pos="5760"/>
        </w:tabs>
        <w:spacing w:line="380" w:lineRule="exact"/>
        <w:jc w:val="both"/>
        <w:rPr>
          <w:rFonts w:ascii="Arial" w:hAnsi="Arial" w:cs="Angsana New"/>
          <w:sz w:val="22"/>
          <w:szCs w:val="22"/>
          <w:lang w:val="en-US"/>
        </w:rPr>
      </w:pPr>
    </w:p>
    <w:p w14:paraId="15D0A246" w14:textId="1AD47A6A" w:rsidR="00A376D4" w:rsidRPr="00B665FD" w:rsidRDefault="00A376D4" w:rsidP="00A376D4">
      <w:pPr>
        <w:tabs>
          <w:tab w:val="left" w:pos="720"/>
          <w:tab w:val="center" w:pos="5760"/>
        </w:tabs>
        <w:spacing w:line="380" w:lineRule="exact"/>
        <w:jc w:val="both"/>
        <w:rPr>
          <w:rFonts w:ascii="Arial" w:hAnsi="Arial" w:cs="Angsana New"/>
          <w:sz w:val="22"/>
          <w:szCs w:val="22"/>
          <w:lang w:val="en-US"/>
        </w:rPr>
      </w:pPr>
      <w:r>
        <w:rPr>
          <w:rFonts w:ascii="Arial" w:hAnsi="Arial" w:cs="Angsana New"/>
          <w:sz w:val="22"/>
          <w:szCs w:val="22"/>
          <w:lang w:val="en-US"/>
        </w:rPr>
        <w:t>Orawan Techawatanasirikul</w:t>
      </w:r>
    </w:p>
    <w:p w14:paraId="7FEE0D13" w14:textId="77777777" w:rsidR="00A376D4" w:rsidRPr="00B665FD" w:rsidRDefault="00A376D4" w:rsidP="00060345">
      <w:pPr>
        <w:tabs>
          <w:tab w:val="left" w:pos="720"/>
          <w:tab w:val="center" w:pos="5760"/>
        </w:tabs>
        <w:spacing w:after="120" w:line="380" w:lineRule="exact"/>
        <w:jc w:val="both"/>
        <w:rPr>
          <w:rFonts w:ascii="Arial" w:hAnsi="Arial" w:cs="Angsana New"/>
          <w:sz w:val="22"/>
          <w:szCs w:val="22"/>
          <w:lang w:val="en-US"/>
        </w:rPr>
      </w:pPr>
      <w:r w:rsidRPr="00B665FD">
        <w:rPr>
          <w:rFonts w:ascii="Arial" w:hAnsi="Arial" w:cs="Angsana New"/>
          <w:sz w:val="22"/>
          <w:szCs w:val="22"/>
          <w:lang w:val="en-US"/>
        </w:rPr>
        <w:t>Certified Public Accountant (Thailand) No</w:t>
      </w:r>
      <w:r w:rsidRPr="00B665FD">
        <w:rPr>
          <w:rFonts w:ascii="Arial" w:hAnsi="Arial" w:cs="Angsana New"/>
          <w:sz w:val="22"/>
          <w:szCs w:val="22"/>
          <w:cs/>
          <w:lang w:val="en-US"/>
        </w:rPr>
        <w:t xml:space="preserve">. </w:t>
      </w:r>
      <w:r>
        <w:rPr>
          <w:rFonts w:ascii="Arial" w:hAnsi="Arial" w:cs="Angsana New"/>
          <w:sz w:val="22"/>
          <w:szCs w:val="22"/>
          <w:lang w:val="en-US"/>
        </w:rPr>
        <w:t>4807</w:t>
      </w:r>
    </w:p>
    <w:p w14:paraId="6A789433" w14:textId="77777777" w:rsidR="00A376D4" w:rsidRDefault="00A376D4" w:rsidP="00A376D4">
      <w:pPr>
        <w:tabs>
          <w:tab w:val="left" w:pos="720"/>
        </w:tabs>
        <w:spacing w:line="380" w:lineRule="exact"/>
        <w:jc w:val="both"/>
        <w:rPr>
          <w:rFonts w:ascii="Arial" w:hAnsi="Arial" w:cs="Angsana New"/>
          <w:sz w:val="22"/>
          <w:szCs w:val="22"/>
          <w:lang w:val="en-US"/>
        </w:rPr>
      </w:pPr>
      <w:r>
        <w:rPr>
          <w:rFonts w:ascii="Arial" w:hAnsi="Arial" w:cs="Angsana New"/>
          <w:sz w:val="22"/>
          <w:szCs w:val="22"/>
          <w:lang w:val="en-US"/>
        </w:rPr>
        <w:t>EY Office Limited</w:t>
      </w:r>
    </w:p>
    <w:p w14:paraId="4F80FC35" w14:textId="6964AC68" w:rsidR="006217E7" w:rsidRDefault="00A376D4" w:rsidP="00A376D4">
      <w:pPr>
        <w:tabs>
          <w:tab w:val="left" w:pos="720"/>
        </w:tabs>
        <w:spacing w:line="380" w:lineRule="exact"/>
        <w:jc w:val="both"/>
        <w:rPr>
          <w:rFonts w:cs="Times New Roman"/>
          <w:cs/>
        </w:rPr>
      </w:pPr>
      <w:r>
        <w:rPr>
          <w:rFonts w:ascii="Arial" w:hAnsi="Arial" w:cs="Angsana New"/>
          <w:sz w:val="22"/>
          <w:szCs w:val="22"/>
          <w:lang w:val="en-US"/>
        </w:rPr>
        <w:t xml:space="preserve">Bangkok: </w:t>
      </w:r>
      <w:r w:rsidR="00D97F7F">
        <w:rPr>
          <w:rFonts w:ascii="Arial" w:hAnsi="Arial" w:cs="Angsana New"/>
          <w:sz w:val="22"/>
          <w:szCs w:val="22"/>
          <w:lang w:val="en-US"/>
        </w:rPr>
        <w:t>12</w:t>
      </w:r>
      <w:r>
        <w:rPr>
          <w:rFonts w:ascii="Arial" w:hAnsi="Arial" w:cs="Angsana New"/>
          <w:sz w:val="22"/>
          <w:szCs w:val="22"/>
          <w:lang w:val="en-US"/>
        </w:rPr>
        <w:t xml:space="preserve"> May </w:t>
      </w:r>
      <w:r w:rsidR="00CC3567">
        <w:rPr>
          <w:rFonts w:ascii="Arial" w:hAnsi="Arial" w:cs="Angsana New"/>
          <w:sz w:val="22"/>
          <w:szCs w:val="22"/>
          <w:lang w:val="en-US"/>
        </w:rPr>
        <w:t>2022</w:t>
      </w:r>
    </w:p>
    <w:sectPr w:rsidR="006217E7" w:rsidSect="00AE7D43">
      <w:footerReference w:type="first" r:id="rId12"/>
      <w:pgSz w:w="11909" w:h="16834" w:code="9"/>
      <w:pgMar w:top="2160" w:right="1080" w:bottom="634" w:left="1339" w:header="706" w:footer="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BD532" w14:textId="77777777" w:rsidR="00A064E4" w:rsidRDefault="00A064E4" w:rsidP="00B30D18">
      <w:pPr>
        <w:rPr>
          <w:rFonts w:cs="Times New Roman"/>
          <w:cs/>
        </w:rPr>
      </w:pPr>
      <w:r>
        <w:separator/>
      </w:r>
    </w:p>
  </w:endnote>
  <w:endnote w:type="continuationSeparator" w:id="0">
    <w:p w14:paraId="73EF3269" w14:textId="77777777" w:rsidR="00A064E4" w:rsidRDefault="00A064E4" w:rsidP="00B30D1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1809708"/>
      <w:docPartObj>
        <w:docPartGallery w:val="Page Numbers (Bottom of Page)"/>
        <w:docPartUnique/>
      </w:docPartObj>
    </w:sdtPr>
    <w:sdtEndPr>
      <w:rPr>
        <w:rFonts w:ascii="Arial" w:hAnsi="Arial" w:cs="Arial"/>
        <w:noProof/>
        <w:sz w:val="22"/>
        <w:szCs w:val="22"/>
      </w:rPr>
    </w:sdtEndPr>
    <w:sdtContent>
      <w:p w14:paraId="1AA5D1AE" w14:textId="464D747A" w:rsidR="002D3515" w:rsidRPr="002D3515" w:rsidRDefault="00EB30F4">
        <w:pPr>
          <w:pStyle w:val="Footer"/>
          <w:jc w:val="right"/>
          <w:rPr>
            <w:rFonts w:ascii="Arial" w:hAnsi="Arial" w:cs="Arial"/>
            <w:sz w:val="22"/>
            <w:szCs w:val="22"/>
          </w:rPr>
        </w:pPr>
      </w:p>
    </w:sdtContent>
  </w:sdt>
  <w:p w14:paraId="33C7C1C2" w14:textId="77777777" w:rsidR="008610D1" w:rsidRDefault="00861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6971432"/>
      <w:docPartObj>
        <w:docPartGallery w:val="Page Numbers (Bottom of Page)"/>
        <w:docPartUnique/>
      </w:docPartObj>
    </w:sdtPr>
    <w:sdtEndPr>
      <w:rPr>
        <w:rFonts w:ascii="Arial" w:hAnsi="Arial" w:cs="Arial"/>
        <w:noProof/>
        <w:sz w:val="22"/>
        <w:szCs w:val="22"/>
      </w:rPr>
    </w:sdtEndPr>
    <w:sdtContent>
      <w:p w14:paraId="7B3D8ABE" w14:textId="77777777" w:rsidR="002D3515" w:rsidRPr="002D3515" w:rsidRDefault="002D3515">
        <w:pPr>
          <w:pStyle w:val="Footer"/>
          <w:jc w:val="right"/>
          <w:rPr>
            <w:rFonts w:ascii="Arial" w:hAnsi="Arial" w:cs="Arial"/>
            <w:sz w:val="22"/>
            <w:szCs w:val="22"/>
          </w:rPr>
        </w:pPr>
        <w:r w:rsidRPr="002D3515">
          <w:rPr>
            <w:rFonts w:ascii="Arial" w:hAnsi="Arial" w:cs="Arial"/>
            <w:sz w:val="22"/>
            <w:szCs w:val="22"/>
          </w:rPr>
          <w:fldChar w:fldCharType="begin"/>
        </w:r>
        <w:r w:rsidRPr="002D3515">
          <w:rPr>
            <w:rFonts w:ascii="Arial" w:hAnsi="Arial" w:cs="Arial"/>
            <w:sz w:val="22"/>
            <w:szCs w:val="22"/>
          </w:rPr>
          <w:instrText xml:space="preserve"> PAGE   \* MERGEFORMAT </w:instrText>
        </w:r>
        <w:r w:rsidRPr="002D3515">
          <w:rPr>
            <w:rFonts w:ascii="Arial" w:hAnsi="Arial" w:cs="Arial"/>
            <w:sz w:val="22"/>
            <w:szCs w:val="22"/>
          </w:rPr>
          <w:fldChar w:fldCharType="separate"/>
        </w:r>
        <w:r w:rsidRPr="002D3515">
          <w:rPr>
            <w:rFonts w:ascii="Arial" w:hAnsi="Arial" w:cs="Arial"/>
            <w:noProof/>
            <w:sz w:val="22"/>
            <w:szCs w:val="22"/>
          </w:rPr>
          <w:t>2</w:t>
        </w:r>
        <w:r w:rsidRPr="002D3515">
          <w:rPr>
            <w:rFonts w:ascii="Arial" w:hAnsi="Arial" w:cs="Arial"/>
            <w:noProof/>
            <w:sz w:val="22"/>
            <w:szCs w:val="22"/>
          </w:rPr>
          <w:fldChar w:fldCharType="end"/>
        </w:r>
      </w:p>
    </w:sdtContent>
  </w:sdt>
  <w:p w14:paraId="03008726" w14:textId="77777777" w:rsidR="002D3515" w:rsidRDefault="002D3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D1085" w14:textId="4470B1FB" w:rsidR="00AE7D43" w:rsidRPr="00AE7D43" w:rsidRDefault="00AE7D43">
    <w:pPr>
      <w:pStyle w:val="Footer"/>
      <w:jc w:val="right"/>
      <w:rPr>
        <w:rFonts w:ascii="Arial" w:hAnsi="Arial" w:cs="Arial"/>
        <w:sz w:val="22"/>
        <w:szCs w:val="22"/>
      </w:rPr>
    </w:pPr>
  </w:p>
  <w:p w14:paraId="5942DD8B" w14:textId="77777777" w:rsidR="000346E8" w:rsidRDefault="000346E8">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4346339"/>
      <w:docPartObj>
        <w:docPartGallery w:val="Page Numbers (Bottom of Page)"/>
        <w:docPartUnique/>
      </w:docPartObj>
    </w:sdtPr>
    <w:sdtEndPr>
      <w:rPr>
        <w:rFonts w:ascii="Arial" w:hAnsi="Arial" w:cs="Arial"/>
        <w:noProof/>
        <w:sz w:val="22"/>
        <w:szCs w:val="22"/>
      </w:rPr>
    </w:sdtEndPr>
    <w:sdtContent>
      <w:p w14:paraId="2CCFED12" w14:textId="77777777" w:rsidR="00AE7D43" w:rsidRPr="00AE7D43" w:rsidRDefault="00AE7D43">
        <w:pPr>
          <w:pStyle w:val="Footer"/>
          <w:jc w:val="right"/>
          <w:rPr>
            <w:rFonts w:ascii="Arial" w:hAnsi="Arial" w:cs="Arial"/>
            <w:sz w:val="22"/>
            <w:szCs w:val="22"/>
          </w:rPr>
        </w:pPr>
        <w:r w:rsidRPr="00AE7D43">
          <w:rPr>
            <w:rFonts w:ascii="Arial" w:hAnsi="Arial" w:cs="Arial"/>
            <w:sz w:val="22"/>
            <w:szCs w:val="22"/>
          </w:rPr>
          <w:fldChar w:fldCharType="begin"/>
        </w:r>
        <w:r w:rsidRPr="00AE7D43">
          <w:rPr>
            <w:rFonts w:ascii="Arial" w:hAnsi="Arial" w:cs="Arial"/>
            <w:sz w:val="22"/>
            <w:szCs w:val="22"/>
          </w:rPr>
          <w:instrText xml:space="preserve"> PAGE   \* MERGEFORMAT </w:instrText>
        </w:r>
        <w:r w:rsidRPr="00AE7D43">
          <w:rPr>
            <w:rFonts w:ascii="Arial" w:hAnsi="Arial" w:cs="Arial"/>
            <w:sz w:val="22"/>
            <w:szCs w:val="22"/>
          </w:rPr>
          <w:fldChar w:fldCharType="separate"/>
        </w:r>
        <w:r w:rsidRPr="00AE7D43">
          <w:rPr>
            <w:rFonts w:ascii="Arial" w:hAnsi="Arial" w:cs="Arial"/>
            <w:noProof/>
            <w:sz w:val="22"/>
            <w:szCs w:val="22"/>
          </w:rPr>
          <w:t>2</w:t>
        </w:r>
        <w:r w:rsidRPr="00AE7D43">
          <w:rPr>
            <w:rFonts w:ascii="Arial" w:hAnsi="Arial" w:cs="Arial"/>
            <w:noProof/>
            <w:sz w:val="22"/>
            <w:szCs w:val="22"/>
          </w:rPr>
          <w:fldChar w:fldCharType="end"/>
        </w:r>
      </w:p>
    </w:sdtContent>
  </w:sdt>
  <w:p w14:paraId="3FC68529" w14:textId="77777777" w:rsidR="00AE7D43" w:rsidRDefault="00AE7D43">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27778" w14:textId="77777777" w:rsidR="00A064E4" w:rsidRDefault="00A064E4" w:rsidP="00B30D18">
      <w:pPr>
        <w:rPr>
          <w:rFonts w:cs="Times New Roman"/>
          <w:cs/>
        </w:rPr>
      </w:pPr>
      <w:r>
        <w:separator/>
      </w:r>
    </w:p>
  </w:footnote>
  <w:footnote w:type="continuationSeparator" w:id="0">
    <w:p w14:paraId="5376CFF3" w14:textId="77777777" w:rsidR="00A064E4" w:rsidRDefault="00A064E4" w:rsidP="00B30D1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17A8" w14:textId="77777777" w:rsidR="009C6DB4" w:rsidRDefault="009C6DB4">
    <w:pPr>
      <w:pStyle w:val="Header"/>
      <w:jc w:val="right"/>
      <w:rPr>
        <w:rFonts w:cs="Times New Roman"/>
        <w:szCs w:val="28"/>
        <w:cs/>
      </w:rPr>
    </w:pPr>
  </w:p>
  <w:p w14:paraId="01047043" w14:textId="77777777" w:rsidR="009C6DB4" w:rsidRDefault="009C6DB4">
    <w:pPr>
      <w:pStyle w:val="Header"/>
      <w:rPr>
        <w:rFonts w:cs="Times New Roman"/>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E21FB"/>
    <w:multiLevelType w:val="hybridMultilevel"/>
    <w:tmpl w:val="2E5CFC94"/>
    <w:lvl w:ilvl="0" w:tplc="B2A6FDCC">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E33306"/>
    <w:multiLevelType w:val="hybridMultilevel"/>
    <w:tmpl w:val="58402582"/>
    <w:lvl w:ilvl="0" w:tplc="1244165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878636E"/>
    <w:multiLevelType w:val="hybridMultilevel"/>
    <w:tmpl w:val="2E5CFC94"/>
    <w:lvl w:ilvl="0" w:tplc="B2A6FDCC">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656"/>
    <w:rsid w:val="00003176"/>
    <w:rsid w:val="00005D64"/>
    <w:rsid w:val="000318E2"/>
    <w:rsid w:val="000346E8"/>
    <w:rsid w:val="00035370"/>
    <w:rsid w:val="00036032"/>
    <w:rsid w:val="00060345"/>
    <w:rsid w:val="00061310"/>
    <w:rsid w:val="000736C7"/>
    <w:rsid w:val="00093EC6"/>
    <w:rsid w:val="000961DE"/>
    <w:rsid w:val="000B22ED"/>
    <w:rsid w:val="000B6668"/>
    <w:rsid w:val="000C08BE"/>
    <w:rsid w:val="000C5607"/>
    <w:rsid w:val="000D33FE"/>
    <w:rsid w:val="000F71F4"/>
    <w:rsid w:val="001062CE"/>
    <w:rsid w:val="001123B5"/>
    <w:rsid w:val="00132B61"/>
    <w:rsid w:val="00163A19"/>
    <w:rsid w:val="00191872"/>
    <w:rsid w:val="001E6E81"/>
    <w:rsid w:val="001F1896"/>
    <w:rsid w:val="00225138"/>
    <w:rsid w:val="00231AB6"/>
    <w:rsid w:val="00250950"/>
    <w:rsid w:val="00261364"/>
    <w:rsid w:val="0027317F"/>
    <w:rsid w:val="00275E71"/>
    <w:rsid w:val="00296024"/>
    <w:rsid w:val="002A445E"/>
    <w:rsid w:val="002B565A"/>
    <w:rsid w:val="002C0321"/>
    <w:rsid w:val="002C3A39"/>
    <w:rsid w:val="002D3515"/>
    <w:rsid w:val="002F755B"/>
    <w:rsid w:val="00316C2B"/>
    <w:rsid w:val="003434E5"/>
    <w:rsid w:val="0036394D"/>
    <w:rsid w:val="00367661"/>
    <w:rsid w:val="0038171F"/>
    <w:rsid w:val="003922ED"/>
    <w:rsid w:val="003A0641"/>
    <w:rsid w:val="003A5E6F"/>
    <w:rsid w:val="003C466D"/>
    <w:rsid w:val="003D6F4C"/>
    <w:rsid w:val="003F78F4"/>
    <w:rsid w:val="004406D3"/>
    <w:rsid w:val="00447363"/>
    <w:rsid w:val="00451D54"/>
    <w:rsid w:val="00455624"/>
    <w:rsid w:val="00463438"/>
    <w:rsid w:val="004715CF"/>
    <w:rsid w:val="0047599D"/>
    <w:rsid w:val="00497D5C"/>
    <w:rsid w:val="004A0746"/>
    <w:rsid w:val="004D2D18"/>
    <w:rsid w:val="004D3CB0"/>
    <w:rsid w:val="00500DF5"/>
    <w:rsid w:val="005014B3"/>
    <w:rsid w:val="0050642D"/>
    <w:rsid w:val="00524441"/>
    <w:rsid w:val="00550E82"/>
    <w:rsid w:val="00580DE3"/>
    <w:rsid w:val="005C35B3"/>
    <w:rsid w:val="005C6D72"/>
    <w:rsid w:val="005D5E6A"/>
    <w:rsid w:val="005E0D5F"/>
    <w:rsid w:val="00612CC1"/>
    <w:rsid w:val="00612F7B"/>
    <w:rsid w:val="00615BB3"/>
    <w:rsid w:val="006217E7"/>
    <w:rsid w:val="0065267B"/>
    <w:rsid w:val="00653F16"/>
    <w:rsid w:val="00654F6E"/>
    <w:rsid w:val="00660449"/>
    <w:rsid w:val="006615EE"/>
    <w:rsid w:val="00681A80"/>
    <w:rsid w:val="00694C92"/>
    <w:rsid w:val="006B4A9A"/>
    <w:rsid w:val="007038A1"/>
    <w:rsid w:val="00710253"/>
    <w:rsid w:val="00713CE1"/>
    <w:rsid w:val="0071431B"/>
    <w:rsid w:val="007249F6"/>
    <w:rsid w:val="00742FA5"/>
    <w:rsid w:val="0076221A"/>
    <w:rsid w:val="00767CA7"/>
    <w:rsid w:val="007800ED"/>
    <w:rsid w:val="007960CF"/>
    <w:rsid w:val="007B5D3E"/>
    <w:rsid w:val="007C779A"/>
    <w:rsid w:val="00806900"/>
    <w:rsid w:val="00810B8E"/>
    <w:rsid w:val="00817BDD"/>
    <w:rsid w:val="00834C74"/>
    <w:rsid w:val="00843BA9"/>
    <w:rsid w:val="008610D1"/>
    <w:rsid w:val="00892C12"/>
    <w:rsid w:val="008A282E"/>
    <w:rsid w:val="008B0929"/>
    <w:rsid w:val="008C74BE"/>
    <w:rsid w:val="008D3BF0"/>
    <w:rsid w:val="008F3F81"/>
    <w:rsid w:val="00971600"/>
    <w:rsid w:val="00972CC7"/>
    <w:rsid w:val="00976C03"/>
    <w:rsid w:val="009B245C"/>
    <w:rsid w:val="009C6DB4"/>
    <w:rsid w:val="009D1B00"/>
    <w:rsid w:val="009E4656"/>
    <w:rsid w:val="00A064E4"/>
    <w:rsid w:val="00A26505"/>
    <w:rsid w:val="00A376D4"/>
    <w:rsid w:val="00A45A75"/>
    <w:rsid w:val="00A466AE"/>
    <w:rsid w:val="00A47D83"/>
    <w:rsid w:val="00A5092D"/>
    <w:rsid w:val="00AB64DC"/>
    <w:rsid w:val="00AD58CC"/>
    <w:rsid w:val="00AE7D43"/>
    <w:rsid w:val="00B30D18"/>
    <w:rsid w:val="00B30EB2"/>
    <w:rsid w:val="00B43B43"/>
    <w:rsid w:val="00B665FD"/>
    <w:rsid w:val="00B67053"/>
    <w:rsid w:val="00B96A1D"/>
    <w:rsid w:val="00BA681B"/>
    <w:rsid w:val="00BE1109"/>
    <w:rsid w:val="00C00079"/>
    <w:rsid w:val="00C07DD1"/>
    <w:rsid w:val="00C43542"/>
    <w:rsid w:val="00C449B8"/>
    <w:rsid w:val="00C55104"/>
    <w:rsid w:val="00C87AFC"/>
    <w:rsid w:val="00C91F75"/>
    <w:rsid w:val="00CC3567"/>
    <w:rsid w:val="00CC35FF"/>
    <w:rsid w:val="00CD312F"/>
    <w:rsid w:val="00CD42B6"/>
    <w:rsid w:val="00CF43F9"/>
    <w:rsid w:val="00CF7F5C"/>
    <w:rsid w:val="00D270B6"/>
    <w:rsid w:val="00D37812"/>
    <w:rsid w:val="00D51106"/>
    <w:rsid w:val="00D56810"/>
    <w:rsid w:val="00D77048"/>
    <w:rsid w:val="00D77AFB"/>
    <w:rsid w:val="00D97F7F"/>
    <w:rsid w:val="00DA2E98"/>
    <w:rsid w:val="00DA3EE3"/>
    <w:rsid w:val="00DC03D3"/>
    <w:rsid w:val="00DC206C"/>
    <w:rsid w:val="00DC5758"/>
    <w:rsid w:val="00DD6ED4"/>
    <w:rsid w:val="00DE35A5"/>
    <w:rsid w:val="00E26FB1"/>
    <w:rsid w:val="00E31A3B"/>
    <w:rsid w:val="00E37389"/>
    <w:rsid w:val="00E4476A"/>
    <w:rsid w:val="00E65A43"/>
    <w:rsid w:val="00E67342"/>
    <w:rsid w:val="00E70271"/>
    <w:rsid w:val="00E75D0A"/>
    <w:rsid w:val="00EA24E8"/>
    <w:rsid w:val="00EB30F4"/>
    <w:rsid w:val="00EC2E59"/>
    <w:rsid w:val="00EE295F"/>
    <w:rsid w:val="00EE46FE"/>
    <w:rsid w:val="00F2544B"/>
    <w:rsid w:val="00F356A9"/>
    <w:rsid w:val="00F475AF"/>
    <w:rsid w:val="00F57FAB"/>
    <w:rsid w:val="00F8116B"/>
    <w:rsid w:val="00F8446B"/>
    <w:rsid w:val="00F90AA3"/>
    <w:rsid w:val="00F94464"/>
    <w:rsid w:val="00FA026E"/>
    <w:rsid w:val="00FF49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AA4D9C0"/>
  <w15:docId w15:val="{11799F3A-AE6A-4E14-A094-AEA47A9A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56"/>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9E4656"/>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656"/>
    <w:rPr>
      <w:rFonts w:ascii="Angsana New" w:eastAsia="Times New Roman" w:hAnsi="Angsana New" w:cs="Angsana New"/>
      <w:sz w:val="34"/>
      <w:szCs w:val="34"/>
    </w:rPr>
  </w:style>
  <w:style w:type="paragraph" w:styleId="Footer">
    <w:name w:val="footer"/>
    <w:basedOn w:val="Normal"/>
    <w:link w:val="FooterChar"/>
    <w:uiPriority w:val="99"/>
    <w:rsid w:val="009E4656"/>
    <w:pPr>
      <w:tabs>
        <w:tab w:val="center" w:pos="4153"/>
        <w:tab w:val="right" w:pos="8306"/>
      </w:tabs>
    </w:pPr>
  </w:style>
  <w:style w:type="character" w:customStyle="1" w:styleId="FooterChar">
    <w:name w:val="Footer Char"/>
    <w:basedOn w:val="DefaultParagraphFont"/>
    <w:link w:val="Footer"/>
    <w:uiPriority w:val="99"/>
    <w:rsid w:val="009E4656"/>
    <w:rPr>
      <w:rFonts w:ascii="Times New Roman" w:eastAsia="Times New Roman" w:hAnsi="Times New Roman" w:cs="AngsanaUPC"/>
      <w:sz w:val="28"/>
      <w:lang w:val="th-TH"/>
    </w:rPr>
  </w:style>
  <w:style w:type="character" w:styleId="PageNumber">
    <w:name w:val="page number"/>
    <w:basedOn w:val="DefaultParagraphFont"/>
    <w:rsid w:val="009E4656"/>
  </w:style>
  <w:style w:type="paragraph" w:styleId="BodyText">
    <w:name w:val="Body Text"/>
    <w:basedOn w:val="Normal"/>
    <w:link w:val="BodyTextChar"/>
    <w:rsid w:val="00B665FD"/>
    <w:pPr>
      <w:spacing w:after="120"/>
    </w:pPr>
    <w:rPr>
      <w:rFonts w:hAnsi="Tms Rmn" w:cs="Angsana New"/>
      <w:sz w:val="24"/>
      <w:szCs w:val="24"/>
      <w:lang w:val="en-US"/>
    </w:rPr>
  </w:style>
  <w:style w:type="character" w:customStyle="1" w:styleId="BodyTextChar">
    <w:name w:val="Body Text Char"/>
    <w:basedOn w:val="DefaultParagraphFont"/>
    <w:link w:val="BodyText"/>
    <w:rsid w:val="00B665FD"/>
    <w:rPr>
      <w:rFonts w:ascii="Times New Roman" w:eastAsia="Times New Roman" w:hAnsi="Tms Rmn" w:cs="Angsana New"/>
      <w:sz w:val="24"/>
      <w:szCs w:val="24"/>
    </w:rPr>
  </w:style>
  <w:style w:type="paragraph" w:styleId="Header">
    <w:name w:val="header"/>
    <w:basedOn w:val="Normal"/>
    <w:link w:val="HeaderChar"/>
    <w:uiPriority w:val="99"/>
    <w:unhideWhenUsed/>
    <w:rsid w:val="003A0641"/>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3A0641"/>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42FA5"/>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42FA5"/>
    <w:rPr>
      <w:rFonts w:ascii="Segoe UI" w:eastAsia="Times New Roman" w:hAnsi="Segoe UI" w:cs="Angsana New"/>
      <w:sz w:val="18"/>
      <w:szCs w:val="22"/>
      <w:lang w:val="th-TH"/>
    </w:rPr>
  </w:style>
  <w:style w:type="paragraph" w:customStyle="1" w:styleId="ps-000-normal">
    <w:name w:val="ps-000-normal"/>
    <w:basedOn w:val="Normal"/>
    <w:rsid w:val="00BE1109"/>
    <w:pPr>
      <w:overflowPunct/>
      <w:autoSpaceDE/>
      <w:autoSpaceDN/>
      <w:adjustRightInd/>
      <w:spacing w:after="120"/>
      <w:textAlignment w:val="auto"/>
    </w:pPr>
    <w:rPr>
      <w:rFonts w:ascii="Verdana" w:hAnsi="Verdana" w:cs="Times New Roman"/>
      <w:color w:val="000000"/>
      <w:sz w:val="20"/>
      <w:szCs w:val="20"/>
      <w:lang w:val="en-US"/>
    </w:rPr>
  </w:style>
  <w:style w:type="paragraph" w:styleId="ListParagraph">
    <w:name w:val="List Paragraph"/>
    <w:basedOn w:val="Normal"/>
    <w:uiPriority w:val="34"/>
    <w:qFormat/>
    <w:rsid w:val="002D3515"/>
    <w:pPr>
      <w:overflowPunct/>
      <w:autoSpaceDE/>
      <w:autoSpaceDN/>
      <w:adjustRightInd/>
      <w:ind w:left="72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43567">
      <w:bodyDiv w:val="1"/>
      <w:marLeft w:val="0"/>
      <w:marRight w:val="0"/>
      <w:marTop w:val="0"/>
      <w:marBottom w:val="0"/>
      <w:divBdr>
        <w:top w:val="none" w:sz="0" w:space="0" w:color="auto"/>
        <w:left w:val="none" w:sz="0" w:space="0" w:color="auto"/>
        <w:bottom w:val="none" w:sz="0" w:space="0" w:color="auto"/>
        <w:right w:val="none" w:sz="0" w:space="0" w:color="auto"/>
      </w:divBdr>
    </w:div>
    <w:div w:id="889222814">
      <w:bodyDiv w:val="1"/>
      <w:marLeft w:val="0"/>
      <w:marRight w:val="0"/>
      <w:marTop w:val="0"/>
      <w:marBottom w:val="0"/>
      <w:divBdr>
        <w:top w:val="none" w:sz="0" w:space="0" w:color="auto"/>
        <w:left w:val="none" w:sz="0" w:space="0" w:color="auto"/>
        <w:bottom w:val="none" w:sz="0" w:space="0" w:color="auto"/>
        <w:right w:val="none" w:sz="0" w:space="0" w:color="auto"/>
      </w:divBdr>
    </w:div>
    <w:div w:id="192718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AE3B5-1B22-4B23-8256-F0347B27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55</cp:revision>
  <cp:lastPrinted>2022-05-12T12:05:00Z</cp:lastPrinted>
  <dcterms:created xsi:type="dcterms:W3CDTF">2022-05-10T12:36:00Z</dcterms:created>
  <dcterms:modified xsi:type="dcterms:W3CDTF">2022-05-12T12:05:00Z</dcterms:modified>
</cp:coreProperties>
</file>