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77777777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5E03798" w14:textId="61093835" w:rsidR="00DA6052" w:rsidRPr="002707AF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5C186C6" w14:textId="77777777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630090">
          <w:footerReference w:type="even" r:id="rId6"/>
          <w:footerReference w:type="default" r:id="rId7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16CC13A0" w:rsidR="00DA6052" w:rsidRPr="00092F89" w:rsidRDefault="00DA6052" w:rsidP="00DA6052">
      <w:pPr>
        <w:spacing w:before="360" w:after="120"/>
        <w:ind w:right="-50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 เอนเนอร์ยี่ จำกัด (มหาชน)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 เอนเนอร์ยี่ จำกัด (มหาชน)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A5CD5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A5CD5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DA605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77DF2E9" w14:textId="77777777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5DC77B7" w14:textId="436739EC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2797BC95" w14:textId="77777777" w:rsidR="00220CE0" w:rsidRPr="00220CE0" w:rsidRDefault="00220CE0" w:rsidP="00220CE0">
      <w:pPr>
        <w:rPr>
          <w:lang w:val="en-US"/>
        </w:rPr>
      </w:pPr>
    </w:p>
    <w:p w14:paraId="06F78FB8" w14:textId="77777777" w:rsidR="00CC3A98" w:rsidRDefault="00CC3A98" w:rsidP="00220CE0">
      <w:pPr>
        <w:pStyle w:val="CM2"/>
        <w:spacing w:before="120" w:after="60"/>
        <w:rPr>
          <w:rFonts w:ascii="Angsana New" w:hAnsi="Angsana New" w:cs="Angsana New"/>
          <w:sz w:val="32"/>
          <w:szCs w:val="32"/>
          <w:cs/>
        </w:rPr>
        <w:sectPr w:rsidR="00CC3A98" w:rsidSect="00CC3A98">
          <w:footerReference w:type="first" r:id="rId8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75E142B8" w14:textId="77777777" w:rsidR="00CC3A98" w:rsidRPr="00CC3A98" w:rsidRDefault="00CC3A98" w:rsidP="00CC3A9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C3A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เรื่องอื่น </w:t>
      </w:r>
    </w:p>
    <w:p w14:paraId="47906A8B" w14:textId="77777777" w:rsidR="008A5CD5" w:rsidRDefault="00CC3A98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3A98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งบแสดงฐานะการเงินรวมของบริษัท คิวทีซี เอนเนอร์ยี่ จำกัด (มหาชน) และบริษัทย่อย และงบแสดงฐานะการเงินเฉพาะกิจการของบริษัท คิวทีซี เอนเนอร์ยี่ จำกัด (มหาชน) 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CC3A98">
        <w:rPr>
          <w:rFonts w:asciiTheme="majorBidi" w:hAnsiTheme="majorBidi" w:cstheme="majorBidi"/>
          <w:sz w:val="32"/>
          <w:szCs w:val="32"/>
        </w:rPr>
        <w:t>10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CC3A98">
        <w:rPr>
          <w:rFonts w:asciiTheme="majorBidi" w:hAnsiTheme="majorBidi" w:cstheme="majorBidi"/>
          <w:sz w:val="32"/>
          <w:szCs w:val="32"/>
        </w:rPr>
        <w:t xml:space="preserve">2565 </w:t>
      </w:r>
      <w:r w:rsidRPr="00CC3A9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 สำหรับงวดสามเดือนสิ้นสุดวันที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 มีนาค</w:t>
      </w:r>
      <w:r>
        <w:rPr>
          <w:rFonts w:asciiTheme="majorBidi" w:hAnsiTheme="majorBidi" w:cstheme="majorBidi" w:hint="cs"/>
          <w:sz w:val="32"/>
          <w:szCs w:val="32"/>
          <w:cs/>
        </w:rPr>
        <w:t>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ของบริษัท คิวทีซี เอนเนอร์ยี่ จำกัด (มหาชน) และบริษัทย่อย และงบการเงินเฉพาะกิจการของบริษัท คิวทีซี เอนเนอร์ยี่ จำกัด (มหาชน) ที่แสดงเป็นข้อมูลเปรียบเทียบ สอบทานโดยผู้สอบบัญชีอื่น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C3A98">
        <w:rPr>
          <w:rFonts w:asciiTheme="majorBidi" w:hAnsiTheme="majorBidi" w:cstheme="majorBidi"/>
          <w:sz w:val="32"/>
          <w:szCs w:val="32"/>
        </w:rPr>
        <w:t xml:space="preserve">34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เรื่อง งบการเงินระหว่างกาล ในสาระสำคัญตามรายงานลงวันที่ </w:t>
      </w:r>
      <w:r w:rsidR="0006481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C3A98">
        <w:rPr>
          <w:rFonts w:asciiTheme="majorBidi" w:hAnsiTheme="majorBidi" w:cstheme="majorBidi"/>
          <w:sz w:val="32"/>
          <w:szCs w:val="32"/>
        </w:rPr>
        <w:t xml:space="preserve">14 </w:t>
      </w:r>
      <w:r w:rsidRPr="00CC3A9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CC3A98">
        <w:rPr>
          <w:rFonts w:asciiTheme="majorBidi" w:hAnsiTheme="majorBidi" w:cstheme="majorBidi"/>
          <w:sz w:val="32"/>
          <w:szCs w:val="32"/>
        </w:rPr>
        <w:t>2564</w:t>
      </w:r>
    </w:p>
    <w:p w14:paraId="5D028B91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34E4C506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F8B1648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75E95B41" w14:textId="4767433B" w:rsidR="00DA6052" w:rsidRPr="008A5CD5" w:rsidRDefault="00DA6052" w:rsidP="008A5CD5">
      <w:pPr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45EBA29" w14:textId="77777777" w:rsidR="00DA6052" w:rsidRPr="00C14A28" w:rsidRDefault="00DA6052" w:rsidP="00DA6052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5659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3320FA6E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8562AC">
        <w:rPr>
          <w:rFonts w:ascii="Angsana New" w:hAnsi="Angsana New"/>
          <w:sz w:val="32"/>
          <w:szCs w:val="32"/>
          <w:lang w:val="en-US"/>
        </w:rPr>
        <w:t xml:space="preserve">12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>
        <w:rPr>
          <w:rFonts w:ascii="Angsana New" w:hAnsi="Angsana New"/>
          <w:sz w:val="32"/>
          <w:szCs w:val="32"/>
          <w:lang w:val="en-US"/>
        </w:rPr>
        <w:t>2565</w:t>
      </w:r>
    </w:p>
    <w:sectPr w:rsidR="00DA6052" w:rsidRPr="00220CE0" w:rsidSect="00CC3A98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AD01A" w14:textId="77777777" w:rsidR="00220CE0" w:rsidRDefault="00220CE0" w:rsidP="00220CE0">
      <w:r>
        <w:separator/>
      </w:r>
    </w:p>
  </w:endnote>
  <w:endnote w:type="continuationSeparator" w:id="0">
    <w:p w14:paraId="31187E2A" w14:textId="77777777" w:rsidR="00220CE0" w:rsidRDefault="00220CE0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21836" w14:textId="77777777" w:rsidR="00462287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462287" w:rsidRDefault="008A5C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49EB" w14:textId="77777777" w:rsidR="00462287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462287" w:rsidRDefault="008A5CD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8EFF8" w14:textId="047CF007" w:rsidR="00CC3A98" w:rsidRPr="00CC3A98" w:rsidRDefault="00CC3A9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ACFF62C" w14:textId="13ACE9AD" w:rsidR="00B4502E" w:rsidRPr="00220CE0" w:rsidRDefault="008A5CD5" w:rsidP="00220CE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615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CFE56E3" w14:textId="77777777" w:rsidR="00CC3A98" w:rsidRPr="00CC3A98" w:rsidRDefault="00CC3A9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C3A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3A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3A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C3A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C3A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B8C2D" w14:textId="77777777" w:rsidR="00220CE0" w:rsidRDefault="00220CE0" w:rsidP="00220CE0">
      <w:r>
        <w:separator/>
      </w:r>
    </w:p>
  </w:footnote>
  <w:footnote w:type="continuationSeparator" w:id="0">
    <w:p w14:paraId="02FBD4C8" w14:textId="77777777" w:rsidR="00220CE0" w:rsidRDefault="00220CE0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64811"/>
    <w:rsid w:val="00220CE0"/>
    <w:rsid w:val="008562AC"/>
    <w:rsid w:val="008A5CD5"/>
    <w:rsid w:val="00CC3A98"/>
    <w:rsid w:val="00DA6052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22213</vt:lpwstr>
  </property>
  <property fmtid="{D5CDD505-2E9C-101B-9397-08002B2CF9AE}" pid="4" name="OptimizationTime">
    <vt:lpwstr>20220512_1449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7</cp:revision>
  <cp:lastPrinted>2022-05-05T04:28:00Z</cp:lastPrinted>
  <dcterms:created xsi:type="dcterms:W3CDTF">2022-04-05T11:03:00Z</dcterms:created>
  <dcterms:modified xsi:type="dcterms:W3CDTF">2022-05-05T04:28:00Z</dcterms:modified>
</cp:coreProperties>
</file>