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21106A99" w14:textId="0DD63A4A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79318B33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อินโฟโลจิสติกส์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30A3377E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17795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9A1E3A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804175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6A9F65EB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B16B76F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187FF8E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1963C973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25653751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3B2A31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14:paraId="775B40CC" w14:textId="7457C0F0" w:rsidR="001203E2" w:rsidRPr="00B61C31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31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E17795" w:rsidRPr="00B61C31">
        <w:rPr>
          <w:rFonts w:asciiTheme="majorBidi" w:hAnsiTheme="majorBidi" w:cstheme="majorBidi"/>
          <w:sz w:val="28"/>
          <w:szCs w:val="28"/>
        </w:rPr>
        <w:t>5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31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B61C31">
        <w:rPr>
          <w:rFonts w:asciiTheme="majorBidi" w:hAnsiTheme="majorBidi" w:cstheme="majorBidi"/>
          <w:sz w:val="28"/>
          <w:szCs w:val="28"/>
        </w:rPr>
        <w:t>256</w:t>
      </w:r>
      <w:r w:rsidR="00E17795" w:rsidRPr="00B61C31">
        <w:rPr>
          <w:rFonts w:asciiTheme="majorBidi" w:hAnsiTheme="majorBidi" w:cstheme="majorBidi"/>
          <w:sz w:val="28"/>
          <w:szCs w:val="28"/>
        </w:rPr>
        <w:t>5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เจดับเบิ้ลยูดี 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  </w:t>
      </w:r>
      <w:r w:rsidRPr="00B61C31">
        <w:rPr>
          <w:rFonts w:asciiTheme="majorBidi" w:hAnsiTheme="majorBidi" w:cstheme="majorBidi"/>
          <w:sz w:val="28"/>
          <w:szCs w:val="28"/>
          <w:cs/>
        </w:rPr>
        <w:t>อินโฟโลจิสติกส์ จำกัด (มหาชน</w:t>
      </w:r>
      <w:r w:rsidRPr="00B61C31">
        <w:rPr>
          <w:rFonts w:asciiTheme="majorBidi" w:hAnsiTheme="majorBidi" w:cstheme="majorBidi"/>
          <w:sz w:val="28"/>
          <w:szCs w:val="28"/>
        </w:rPr>
        <w:t>)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และของเฉพาะบริษัท เจดับเบิ้ลยูดี อินโฟโลจิสติกส์ จำกัด (มหาชน)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   </w:t>
      </w:r>
      <w:r w:rsidRPr="00B61C31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B61C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433F5E42" w14:textId="77777777" w:rsidR="001203E2" w:rsidRPr="00B61C31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3B2A31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71DB6B8A" w14:textId="77777777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CC7E8A" w:rsidRPr="00B61C31">
        <w:rPr>
          <w:rFonts w:asciiTheme="majorBidi" w:hAnsiTheme="majorBidi" w:cstheme="majorBidi"/>
          <w:sz w:val="28"/>
          <w:szCs w:val="28"/>
          <w:cs/>
        </w:rPr>
        <w:t xml:space="preserve">เรื่องที่จะกล่าวในวรรคถัดไป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B61C31">
        <w:rPr>
          <w:rFonts w:asciiTheme="majorBidi" w:hAnsiTheme="majorBidi" w:cstheme="majorBidi"/>
          <w:sz w:val="28"/>
          <w:szCs w:val="28"/>
        </w:rPr>
        <w:t>2410</w:t>
      </w:r>
      <w:r w:rsidR="00E645A8" w:rsidRPr="00B61C3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1176A0B8" w14:textId="77777777" w:rsidR="003B2A31" w:rsidRPr="003B2A31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0F006786" w14:textId="77777777" w:rsidR="003B2A31" w:rsidRPr="00B61C31" w:rsidRDefault="003B2A31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1D902765" w14:textId="77777777" w:rsidR="003B2A31" w:rsidRPr="003B2A31" w:rsidRDefault="003B2A31" w:rsidP="003B2A31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3E440B82" w14:textId="327765EC" w:rsidR="003B2A31" w:rsidRPr="00B61C31" w:rsidRDefault="003B2A31" w:rsidP="003B2A31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B61C31">
        <w:rPr>
          <w:rFonts w:asciiTheme="majorBidi" w:eastAsia="Calibri" w:hAnsiTheme="majorBidi" w:cstheme="majorBidi"/>
          <w:sz w:val="28"/>
          <w:szCs w:val="28"/>
          <w:cs/>
        </w:rPr>
        <w:t>ตามที่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กล่าวไว้ในหมายเหตุข้อ </w:t>
      </w:r>
      <w:r w:rsidR="008973DA">
        <w:rPr>
          <w:rFonts w:asciiTheme="majorBidi" w:eastAsia="Calibri" w:hAnsiTheme="majorBidi" w:cstheme="majorBidi"/>
          <w:sz w:val="28"/>
          <w:szCs w:val="28"/>
        </w:rPr>
        <w:t>4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เงินลงทุนของกลุ่มบริษัทใน</w:t>
      </w:r>
      <w:r w:rsidRPr="00D360AF">
        <w:rPr>
          <w:rFonts w:asciiTheme="majorBidi" w:hAnsiTheme="majorBidi" w:cstheme="majorBidi"/>
        </w:rPr>
        <w:t xml:space="preserve"> </w:t>
      </w:r>
      <w:bookmarkStart w:id="2" w:name="_Hlk39591022"/>
      <w:proofErr w:type="spellStart"/>
      <w:r w:rsidRPr="00D360AF">
        <w:rPr>
          <w:rFonts w:asciiTheme="majorBidi" w:eastAsia="Calibri" w:hAnsiTheme="majorBidi" w:cstheme="majorBidi"/>
          <w:sz w:val="28"/>
          <w:szCs w:val="28"/>
        </w:rPr>
        <w:t>Transimex</w:t>
      </w:r>
      <w:proofErr w:type="spellEnd"/>
      <w:r w:rsidRPr="00D360AF">
        <w:rPr>
          <w:rFonts w:asciiTheme="majorBidi" w:eastAsia="Calibri" w:hAnsiTheme="majorBidi" w:cstheme="majorBidi"/>
          <w:sz w:val="28"/>
          <w:szCs w:val="28"/>
        </w:rPr>
        <w:t xml:space="preserve"> Corporation (“TMS”)</w:t>
      </w:r>
      <w:bookmarkEnd w:id="2"/>
      <w:r w:rsidRPr="00D36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ซึ่งเป็นบริษัทร่วมในต่างประเทศ บันทึกบัญชีตามวิธีส่วนได้เสีย มูลค่าตามบัญชีของเงินลงทุนใน </w:t>
      </w:r>
      <w:r w:rsidRPr="00D360AF">
        <w:rPr>
          <w:rFonts w:asciiTheme="majorBidi" w:eastAsia="Calibri" w:hAnsiTheme="majorBidi" w:cstheme="majorBidi"/>
          <w:sz w:val="28"/>
          <w:szCs w:val="28"/>
        </w:rPr>
        <w:t>TMS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 ซึ่งแสดงอยู่ในงบแสดงฐานะการเงินรวม ณ วันที่ </w:t>
      </w:r>
      <w:r w:rsidRPr="00D360AF">
        <w:rPr>
          <w:rFonts w:asciiTheme="majorBidi" w:eastAsia="Calibri" w:hAnsiTheme="majorBidi" w:cstheme="majorBidi"/>
          <w:sz w:val="28"/>
          <w:szCs w:val="28"/>
        </w:rPr>
        <w:t>31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 มีนาคม </w:t>
      </w:r>
      <w:r w:rsidRPr="00D360AF">
        <w:rPr>
          <w:rFonts w:asciiTheme="majorBidi" w:eastAsia="Calibri" w:hAnsiTheme="majorBidi" w:cstheme="majorBidi"/>
          <w:sz w:val="28"/>
          <w:szCs w:val="28"/>
        </w:rPr>
        <w:t>2565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 มีจำนวน </w:t>
      </w:r>
      <w:r w:rsidR="00D360AF" w:rsidRPr="00D360AF">
        <w:rPr>
          <w:rFonts w:asciiTheme="majorBidi" w:eastAsia="Calibri" w:hAnsiTheme="majorBidi" w:cstheme="majorBidi"/>
          <w:sz w:val="28"/>
          <w:szCs w:val="28"/>
        </w:rPr>
        <w:t>1,</w:t>
      </w:r>
      <w:r w:rsidR="00BC01D5">
        <w:rPr>
          <w:rFonts w:asciiTheme="majorBidi" w:eastAsia="Calibri" w:hAnsiTheme="majorBidi" w:cstheme="majorBidi"/>
          <w:sz w:val="28"/>
          <w:szCs w:val="28"/>
        </w:rPr>
        <w:t>119.79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ล้านบาท และรับรู้ส่วนแบ่งกำไร</w:t>
      </w:r>
      <w:r w:rsidR="00C10222">
        <w:rPr>
          <w:rFonts w:asciiTheme="majorBidi" w:eastAsia="Calibri" w:hAnsiTheme="majorBidi" w:cstheme="majorBidi"/>
          <w:sz w:val="28"/>
          <w:szCs w:val="28"/>
        </w:rPr>
        <w:t xml:space="preserve"> (</w:t>
      </w:r>
      <w:r w:rsidR="00C10222">
        <w:rPr>
          <w:rFonts w:asciiTheme="majorBidi" w:eastAsia="Calibri" w:hAnsiTheme="majorBidi" w:cstheme="majorBidi" w:hint="cs"/>
          <w:sz w:val="28"/>
          <w:szCs w:val="28"/>
          <w:cs/>
        </w:rPr>
        <w:t>ขาดทุน</w:t>
      </w:r>
      <w:r w:rsidR="00C10222">
        <w:rPr>
          <w:rFonts w:asciiTheme="majorBidi" w:eastAsia="Calibri" w:hAnsiTheme="majorBidi" w:cstheme="majorBidi"/>
          <w:sz w:val="28"/>
          <w:szCs w:val="28"/>
        </w:rPr>
        <w:t xml:space="preserve">)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และกำไร</w:t>
      </w:r>
      <w:r w:rsidR="00C10222">
        <w:rPr>
          <w:rFonts w:asciiTheme="majorBidi" w:eastAsia="Calibri" w:hAnsiTheme="majorBidi" w:cstheme="majorBidi"/>
          <w:sz w:val="28"/>
          <w:szCs w:val="28"/>
        </w:rPr>
        <w:t xml:space="preserve"> (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ขาดทุน</w:t>
      </w:r>
      <w:r w:rsidR="00C10222">
        <w:rPr>
          <w:rFonts w:asciiTheme="majorBidi" w:eastAsia="Calibri" w:hAnsiTheme="majorBidi" w:cstheme="majorBidi"/>
          <w:sz w:val="28"/>
          <w:szCs w:val="28"/>
        </w:rPr>
        <w:t xml:space="preserve">)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เบ็ดเสร็จอื่นของ 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มีนาคม 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2565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และ 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2564 </w:t>
      </w:r>
      <w:r w:rsidR="00D461D4">
        <w:rPr>
          <w:rFonts w:asciiTheme="majorBidi" w:eastAsia="Calibri" w:hAnsiTheme="majorBidi" w:cstheme="majorBidi" w:hint="cs"/>
          <w:sz w:val="28"/>
          <w:szCs w:val="28"/>
          <w:cs/>
        </w:rPr>
        <w:t>ขาดทุน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จำนวน </w:t>
      </w:r>
      <w:r w:rsidR="00BC01D5">
        <w:rPr>
          <w:rFonts w:asciiTheme="majorBidi" w:eastAsia="Calibri" w:hAnsiTheme="majorBidi" w:cstheme="majorBidi"/>
          <w:sz w:val="28"/>
          <w:szCs w:val="28"/>
        </w:rPr>
        <w:t>25.42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ล้านบาท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D461D4">
        <w:rPr>
          <w:rFonts w:asciiTheme="majorBidi" w:eastAsia="Calibri" w:hAnsiTheme="majorBidi" w:cstheme="majorBidi" w:hint="cs"/>
          <w:sz w:val="28"/>
          <w:szCs w:val="28"/>
          <w:cs/>
        </w:rPr>
        <w:t>กำไรจำนวน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2471F2">
        <w:rPr>
          <w:rFonts w:asciiTheme="majorBidi" w:eastAsia="Calibri" w:hAnsiTheme="majorBidi" w:cstheme="majorBidi"/>
          <w:sz w:val="28"/>
          <w:szCs w:val="28"/>
        </w:rPr>
        <w:t>18.19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ล้านบาท ในงบกำไร</w:t>
      </w:r>
      <w:r w:rsidR="00C10222" w:rsidRPr="00D360AF">
        <w:rPr>
          <w:rFonts w:asciiTheme="majorBidi" w:eastAsia="Calibri" w:hAnsiTheme="majorBidi" w:cstheme="majorBidi"/>
          <w:sz w:val="28"/>
          <w:szCs w:val="28"/>
          <w:cs/>
        </w:rPr>
        <w:t>ขาดทุน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เบ็ดเสร็จรวมตามลำดับ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โดยใช้ข้อมูลทางการเงินระหว่างกาลของ 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มีนาคม </w:t>
      </w:r>
      <w:r w:rsidRPr="00D360AF">
        <w:rPr>
          <w:rFonts w:asciiTheme="majorBidi" w:eastAsia="Calibri" w:hAnsiTheme="majorBidi" w:cstheme="majorBidi"/>
          <w:sz w:val="28"/>
          <w:szCs w:val="28"/>
        </w:rPr>
        <w:t>2565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 และ 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2564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 xml:space="preserve">ซึ่งจัดทำโดยผู้บริหารของ 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Pr="00D360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ข้าพเจ้า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ไม่สามารถใช้วิธีการสอบทานอื่นให้เป็นที่พอใจเกี่ยวกับมูลค่าเงินลงทุนและส่วนแบ่งกำไร</w:t>
      </w:r>
      <w:r w:rsidR="00D461D4">
        <w:rPr>
          <w:rFonts w:asciiTheme="majorBidi" w:eastAsia="Calibri" w:hAnsiTheme="majorBidi" w:cstheme="majorBidi" w:hint="cs"/>
          <w:sz w:val="28"/>
          <w:szCs w:val="28"/>
          <w:cs/>
        </w:rPr>
        <w:t xml:space="preserve"> (ขาดทุน)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จากเงินลงทุนใน </w:t>
      </w:r>
      <w:r w:rsidRPr="00B61C31">
        <w:rPr>
          <w:rFonts w:asciiTheme="majorBidi" w:eastAsia="Calibri" w:hAnsiTheme="majorBidi" w:cstheme="majorBidi"/>
          <w:sz w:val="28"/>
          <w:szCs w:val="28"/>
        </w:rPr>
        <w:t>TMS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ดังนั้น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ทั้งนี้ ข้าพเจ้าได้ให้ข้อสรุปอย่างมีเงื่อนไขต่อข้อมูลทางการเงินระหว่างกาลรวมสำหรับงวดสามเดือนสิ้นสุดวันที่ 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มีนาคม </w:t>
      </w:r>
      <w:r w:rsidRPr="00B61C31">
        <w:rPr>
          <w:rFonts w:asciiTheme="majorBidi" w:eastAsia="Calibri" w:hAnsiTheme="majorBidi" w:cstheme="majorBidi"/>
          <w:sz w:val="28"/>
          <w:szCs w:val="28"/>
        </w:rPr>
        <w:t>2564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ที่นำมาแสดงเปรียบเทียบ</w:t>
      </w:r>
    </w:p>
    <w:p w14:paraId="115C86D6" w14:textId="73F17732" w:rsidR="003B2A31" w:rsidRPr="00B61C31" w:rsidRDefault="003B2A31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3B2A31" w:rsidRPr="00B61C31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03A5597C" w14:textId="51BAA45A" w:rsidR="001203E2" w:rsidRPr="00B61C31" w:rsidRDefault="0045204D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ข้อสรุปอย่างมีเงื่อนไข</w:t>
      </w:r>
    </w:p>
    <w:p w14:paraId="50FAEC46" w14:textId="77777777" w:rsidR="0045204D" w:rsidRPr="00B61C31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7966ADC7" w14:textId="5595D683" w:rsidR="001203E2" w:rsidRPr="00B61C31" w:rsidRDefault="00CF7945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3A251E" w:rsidRPr="00B61C31">
        <w:rPr>
          <w:rFonts w:asciiTheme="majorBidi" w:hAnsiTheme="majorBidi" w:cstheme="majorBidi"/>
          <w:sz w:val="28"/>
          <w:szCs w:val="28"/>
          <w:cs/>
        </w:rPr>
        <w:t>ผล</w:t>
      </w:r>
      <w:r w:rsidR="00DA4AAD" w:rsidRPr="00B61C31">
        <w:rPr>
          <w:rFonts w:asciiTheme="majorBidi" w:hAnsiTheme="majorBidi" w:cstheme="majorBidi"/>
          <w:sz w:val="28"/>
          <w:szCs w:val="28"/>
          <w:cs/>
        </w:rPr>
        <w:t>ของรายการปรับปรุง</w:t>
      </w:r>
      <w:r w:rsidR="00D92C4C" w:rsidRPr="00B61C31">
        <w:rPr>
          <w:rFonts w:asciiTheme="majorBidi" w:hAnsiTheme="majorBidi" w:cstheme="majorBidi"/>
          <w:sz w:val="28"/>
          <w:szCs w:val="28"/>
          <w:cs/>
        </w:rPr>
        <w:t>ต่อข้อมูลทางการเงินระหว่างกาล</w:t>
      </w:r>
      <w:r w:rsidR="00B00F25" w:rsidRPr="00B61C31">
        <w:rPr>
          <w:rFonts w:asciiTheme="majorBidi" w:hAnsiTheme="majorBidi" w:cstheme="majorBidi"/>
          <w:sz w:val="28"/>
          <w:szCs w:val="28"/>
          <w:cs/>
        </w:rPr>
        <w:t>รวม</w:t>
      </w:r>
      <w:r w:rsidR="00D92C4C" w:rsidRPr="00B61C31">
        <w:rPr>
          <w:rFonts w:asciiTheme="majorBidi" w:hAnsiTheme="majorBidi" w:cstheme="majorBidi"/>
          <w:sz w:val="28"/>
          <w:szCs w:val="28"/>
          <w:cs/>
        </w:rPr>
        <w:t xml:space="preserve"> ซึ่งข้าพเจ้าอาจพบหากไม่เกิดสถานการณ์ตามที่กล่าวข้างต้น</w:t>
      </w:r>
      <w:r w:rsidR="003A251E" w:rsidRPr="00B61C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B61C31">
        <w:rPr>
          <w:rFonts w:asciiTheme="majorBidi" w:hAnsiTheme="majorBidi" w:cstheme="majorBidi"/>
          <w:sz w:val="28"/>
          <w:szCs w:val="28"/>
        </w:rPr>
        <w:t>34</w:t>
      </w:r>
      <w:r w:rsidR="00174EA7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D92C4C" w:rsidRPr="00B61C31">
        <w:rPr>
          <w:rFonts w:asciiTheme="majorBidi" w:hAnsiTheme="majorBidi" w:cstheme="majorBidi"/>
          <w:sz w:val="28"/>
          <w:szCs w:val="28"/>
          <w:cs/>
        </w:rPr>
        <w:t xml:space="preserve">         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FDD5352" w14:textId="09B97A3B" w:rsidR="0035595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7534F910" w14:textId="504979AE" w:rsidR="00B61C31" w:rsidRPr="00B61C31" w:rsidRDefault="00B61C31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เรื่องอื่น </w:t>
      </w:r>
      <w:r w:rsidR="00C61B87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ๆ</w:t>
      </w:r>
      <w:r w:rsidRPr="00B61C31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</w:t>
      </w:r>
    </w:p>
    <w:p w14:paraId="0C7AEF11" w14:textId="63322109" w:rsidR="00B61C31" w:rsidRPr="00B61C31" w:rsidRDefault="00B61C31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6D8F9EE1" w14:textId="010EDB42" w:rsidR="00AD30DB" w:rsidRPr="003B2A31" w:rsidRDefault="00B61C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61C31">
        <w:rPr>
          <w:rFonts w:asciiTheme="majorBidi" w:hAnsiTheme="majorBidi" w:cstheme="majorBidi"/>
          <w:sz w:val="28"/>
          <w:szCs w:val="28"/>
          <w:cs/>
          <w:lang w:val="en-US"/>
        </w:rPr>
        <w:t>ข้าพเจ้าได้แสดงความเห็นอย่างมี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เงื่อนไขต่องบการเงินรวมของ</w:t>
      </w:r>
      <w:r w:rsidR="005C04A8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บริษัทสำหรับปีสิ้นสุดวันที่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ตามรายงานของผู้สอบบัญชีลงวันที่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ข้าพเจ้าไม่สามารถได้มาซึ่งหลักฐานการสอบบัญชีที่เหมาะสมอย่างเ</w:t>
      </w:r>
      <w:r w:rsidR="006D09ED">
        <w:rPr>
          <w:rFonts w:asciiTheme="majorBidi" w:hAnsiTheme="majorBidi" w:cstheme="majorBidi" w:hint="cs"/>
          <w:sz w:val="28"/>
          <w:szCs w:val="28"/>
          <w:cs/>
          <w:lang w:val="en-US"/>
        </w:rPr>
        <w:t>พียงพอ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เกี่ยวกับมูลค่าตามบัญชีของเงินลงทุนใน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ซึ่งแสดงอยู่ในงบแสดงฐานะการเงินรวม ณ 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1,131.17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และส่วนแบ่งกำไรและกำไรขาดทุนเบ็ดเสร็จอื่นของ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360.96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เนื่องจาก   งบการเงินสำหรับปีสิ้นสุดวันที่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ของ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อยู่ในระหว่างการตรวจสอบโดยผู้สอบบัญชีของ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 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ยังไม่แล้วเสร็จ ดังนั้น กลุ่มบริษั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>ท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ได้บันทึกเงินลงทุนตามวิธีส่วนได้เสียในบริษัทร่วมดังกล่าวโดยใช้งบการเงินที่จัดทำโดยผู้บริหาร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ที่ยังไม่ได้ผ่านการตรวจสอบ อย่างไรก็ตามในระหว่างงวดสามเดือนสิ้นสุดวันที่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0222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ผู้สอบบัญชีของ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>ได้ตรวจสอบ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เสร็จเรียบร้อยแล้ว ทำให้ข้าพเจ้าได้หลักฐานการสอบบัญชีที่เหมาะสมอย่างเพียงพอในเรื่องนี้แล้วและได้ข้อสรุปว่าไม่มีรายการปรับปรุงใดที่จำเป็นต่อจำนวนเงินของเงินลงทุนใน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TMS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40C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940C08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5D2C5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2C51">
        <w:rPr>
          <w:rFonts w:asciiTheme="majorBidi" w:hAnsiTheme="majorBidi" w:cstheme="majorBidi" w:hint="cs"/>
          <w:sz w:val="28"/>
          <w:szCs w:val="28"/>
          <w:cs/>
          <w:lang w:val="en-US"/>
        </w:rPr>
        <w:t>และส่วนแบ่งกำไรและกำไรขาดทุนเบ็ดเสร็จสำหรับปีสิ้นสุดวันเดียวกัน</w:t>
      </w:r>
    </w:p>
    <w:p w14:paraId="4E2DCDAC" w14:textId="21A42829" w:rsidR="005D2C51" w:rsidRDefault="005D2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86319FB" w14:textId="1F10AF0B" w:rsidR="006E4C3D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180293" w14:textId="5A27A97A" w:rsidR="003B2A31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E9D92A0" w14:textId="3E0ECDC8" w:rsidR="003B2A31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8F93A56" w14:textId="77777777" w:rsidR="003B2A31" w:rsidRPr="00E04D3B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45FA2D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E31A59">
        <w:rPr>
          <w:rFonts w:ascii="Angsana New" w:hAnsi="Angsana New" w:cs="Angsana New"/>
          <w:sz w:val="28"/>
          <w:szCs w:val="28"/>
          <w:cs/>
          <w:lang w:val="en-US"/>
        </w:rPr>
        <w:t>เอกสิทธิ์ ชูธรรมสถิตย์</w:t>
      </w:r>
      <w:r w:rsidRPr="00E31A59">
        <w:rPr>
          <w:rFonts w:ascii="Angsana New" w:hAnsi="Angsana New" w:cs="Angsana New"/>
          <w:sz w:val="28"/>
          <w:szCs w:val="28"/>
          <w:cs/>
        </w:rPr>
        <w:t>)</w:t>
      </w:r>
    </w:p>
    <w:p w14:paraId="63F7536B" w14:textId="77777777" w:rsidR="001203E2" w:rsidRPr="00D6263C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24821FD" w14:textId="6E8D1E6A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เลขทะเบียน</w:t>
      </w:r>
      <w:r w:rsidRPr="00E31A5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4195</w:t>
      </w:r>
    </w:p>
    <w:p w14:paraId="77DA81A5" w14:textId="77777777" w:rsidR="00355954" w:rsidRPr="00355954" w:rsidRDefault="00355954" w:rsidP="00355954">
      <w:pPr>
        <w:spacing w:line="240" w:lineRule="auto"/>
        <w:ind w:right="-45"/>
        <w:rPr>
          <w:rFonts w:ascii="Angsana New" w:hAnsi="Angsana New"/>
        </w:rPr>
      </w:pPr>
    </w:p>
    <w:p w14:paraId="4D778F5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E5D09D7" w14:textId="536DA29D" w:rsidR="001203E2" w:rsidRPr="00E31A59" w:rsidRDefault="00932D8F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/>
          <w:sz w:val="28"/>
          <w:szCs w:val="28"/>
        </w:rPr>
      </w:pPr>
      <w:r w:rsidRPr="00932D8F">
        <w:rPr>
          <w:rFonts w:ascii="Angsana New" w:hAnsi="Angsana New"/>
          <w:sz w:val="28"/>
          <w:szCs w:val="28"/>
        </w:rPr>
        <w:t>1</w:t>
      </w:r>
      <w:r w:rsidR="00E17795">
        <w:rPr>
          <w:rFonts w:ascii="Angsana New" w:hAnsi="Angsana New"/>
          <w:sz w:val="28"/>
          <w:szCs w:val="28"/>
        </w:rPr>
        <w:t>3</w:t>
      </w:r>
      <w:r w:rsidR="001203E2" w:rsidRPr="00E31A59">
        <w:rPr>
          <w:rFonts w:ascii="Angsana New" w:hAnsi="Angsana New"/>
          <w:sz w:val="28"/>
          <w:szCs w:val="28"/>
        </w:rPr>
        <w:t xml:space="preserve"> </w:t>
      </w:r>
      <w:r w:rsidR="001203E2" w:rsidRPr="00E31A59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932D8F">
        <w:rPr>
          <w:rFonts w:ascii="Angsana New" w:hAnsi="Angsana New"/>
          <w:sz w:val="28"/>
          <w:szCs w:val="28"/>
        </w:rPr>
        <w:t>256</w:t>
      </w:r>
      <w:r w:rsidR="00E17795">
        <w:rPr>
          <w:rFonts w:ascii="Angsana New" w:hAnsi="Angsana New"/>
          <w:sz w:val="28"/>
          <w:szCs w:val="28"/>
        </w:rPr>
        <w:t>5</w:t>
      </w:r>
      <w:bookmarkEnd w:id="1"/>
    </w:p>
    <w:sectPr w:rsidR="001203E2" w:rsidRPr="00E31A59" w:rsidSect="00155BD1">
      <w:footerReference w:type="default" r:id="rId16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9F84F" w14:textId="77777777" w:rsidR="00946D0D" w:rsidRDefault="00946D0D">
      <w:r>
        <w:separator/>
      </w:r>
    </w:p>
  </w:endnote>
  <w:endnote w:type="continuationSeparator" w:id="0">
    <w:p w14:paraId="4510C23E" w14:textId="77777777" w:rsidR="00946D0D" w:rsidRDefault="0094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E5A7F5E" w14:textId="42B2F411" w:rsidR="00F72FB9" w:rsidRPr="00B84437" w:rsidRDefault="00F72FB9" w:rsidP="00B84437">
    <w:pPr>
      <w:pStyle w:val="Footer"/>
      <w:rPr>
        <w:rFonts w:cstheme="min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0DC82A0" w14:textId="77777777" w:rsidR="00E769BB" w:rsidRPr="00B84437" w:rsidRDefault="00E769BB" w:rsidP="00B84437">
    <w:pPr>
      <w:pStyle w:val="Footer"/>
      <w:rPr>
        <w:rFonts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92C21" w14:textId="77777777" w:rsidR="00946D0D" w:rsidRDefault="00946D0D">
      <w:r>
        <w:separator/>
      </w:r>
    </w:p>
  </w:footnote>
  <w:footnote w:type="continuationSeparator" w:id="0">
    <w:p w14:paraId="6ED593FA" w14:textId="77777777" w:rsidR="00946D0D" w:rsidRDefault="00946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1ADB5" w14:textId="77777777" w:rsidR="00294B87" w:rsidRDefault="00A22778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15EB58CD" w:rsidR="00294B87" w:rsidRDefault="00294B8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0BA7303" w14:textId="77777777" w:rsidR="00932D8F" w:rsidRPr="00410770" w:rsidRDefault="00932D8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901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2021-05-11T10:10:00Z</cp:lastPrinted>
  <dcterms:created xsi:type="dcterms:W3CDTF">2022-05-14T14:46:00Z</dcterms:created>
  <dcterms:modified xsi:type="dcterms:W3CDTF">2022-05-14T14:46:00Z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