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404AA" w14:textId="77777777" w:rsidR="00CE39F6" w:rsidRDefault="00CE39F6"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p>
    <w:p w14:paraId="022019E4" w14:textId="77777777" w:rsidR="00CE39F6" w:rsidRDefault="00CE39F6"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p>
    <w:p w14:paraId="634B7414" w14:textId="3B63E39F" w:rsidR="000424AF" w:rsidRPr="0035241D" w:rsidRDefault="000424AF"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r w:rsidRPr="0035241D">
        <w:rPr>
          <w:rFonts w:ascii="Angsana New" w:hAnsi="Angsana New"/>
          <w:color w:val="auto"/>
          <w:kern w:val="0"/>
          <w:sz w:val="28"/>
          <w:szCs w:val="28"/>
          <w:u w:val="single"/>
          <w:lang w:val="en-US" w:eastAsia="en-US"/>
        </w:rPr>
        <w:t>Independent Auditor’s Report on Review of Interim Financial Information</w:t>
      </w:r>
    </w:p>
    <w:p w14:paraId="60B1057F" w14:textId="77777777" w:rsidR="000424AF" w:rsidRPr="00236D44" w:rsidRDefault="000424AF" w:rsidP="000424AF">
      <w:pPr>
        <w:tabs>
          <w:tab w:val="left" w:pos="426"/>
        </w:tabs>
        <w:spacing w:before="240"/>
        <w:jc w:val="thaiDistribute"/>
        <w:rPr>
          <w:rFonts w:ascii="Angsana New" w:hAnsi="Times New Roman" w:cs="Angsana New"/>
          <w:color w:val="auto"/>
          <w:sz w:val="28"/>
          <w:szCs w:val="28"/>
          <w:cs/>
        </w:rPr>
      </w:pPr>
      <w:r w:rsidRPr="00236D44">
        <w:rPr>
          <w:rFonts w:ascii="Angsana New" w:hAnsi="Times New Roman" w:cs="Angsana New"/>
          <w:color w:val="auto"/>
          <w:sz w:val="28"/>
          <w:szCs w:val="28"/>
        </w:rPr>
        <w:t>To</w:t>
      </w:r>
      <w:r>
        <w:rPr>
          <w:rFonts w:ascii="Angsana New" w:hAnsi="Times New Roman" w:cs="Angsana New"/>
          <w:color w:val="auto"/>
          <w:sz w:val="28"/>
          <w:szCs w:val="28"/>
        </w:rPr>
        <w:t xml:space="preserve">       </w:t>
      </w:r>
      <w:r w:rsidRPr="00236D44">
        <w:rPr>
          <w:rFonts w:ascii="Angsana New" w:hAnsi="Times New Roman" w:cs="Angsana New"/>
          <w:color w:val="auto"/>
          <w:sz w:val="28"/>
          <w:szCs w:val="28"/>
        </w:rPr>
        <w:t xml:space="preserve"> </w:t>
      </w:r>
      <w:r w:rsidRPr="002F16F2">
        <w:rPr>
          <w:rFonts w:ascii="Angsana New" w:hAnsi="Times New Roman" w:cs="Angsana New"/>
          <w:color w:val="auto"/>
          <w:sz w:val="28"/>
          <w:szCs w:val="28"/>
        </w:rPr>
        <w:t xml:space="preserve">The Board of Directors of </w:t>
      </w:r>
      <w:proofErr w:type="spellStart"/>
      <w:r w:rsidRPr="00236D44">
        <w:rPr>
          <w:rFonts w:ascii="Angsana New" w:hAnsi="Times New Roman" w:cs="Angsana New"/>
          <w:color w:val="auto"/>
          <w:sz w:val="28"/>
          <w:szCs w:val="28"/>
        </w:rPr>
        <w:t>Akkhie</w:t>
      </w:r>
      <w:proofErr w:type="spellEnd"/>
      <w:r w:rsidRPr="00236D44">
        <w:rPr>
          <w:rFonts w:ascii="Angsana New" w:hAnsi="Times New Roman" w:cs="Angsana New"/>
          <w:color w:val="auto"/>
          <w:sz w:val="28"/>
          <w:szCs w:val="28"/>
        </w:rPr>
        <w:t xml:space="preserve"> </w:t>
      </w:r>
      <w:proofErr w:type="spellStart"/>
      <w:r w:rsidRPr="00236D44">
        <w:rPr>
          <w:rFonts w:ascii="Angsana New" w:hAnsi="Times New Roman" w:cs="Angsana New"/>
          <w:color w:val="auto"/>
          <w:sz w:val="28"/>
          <w:szCs w:val="28"/>
        </w:rPr>
        <w:t>Prakarn</w:t>
      </w:r>
      <w:proofErr w:type="spellEnd"/>
      <w:r w:rsidRPr="00236D44">
        <w:rPr>
          <w:rFonts w:ascii="Angsana New" w:hAnsi="Times New Roman" w:cs="Angsana New"/>
          <w:color w:val="auto"/>
          <w:sz w:val="28"/>
          <w:szCs w:val="28"/>
        </w:rPr>
        <w:t xml:space="preserve"> Public Company Limited</w:t>
      </w:r>
    </w:p>
    <w:p w14:paraId="4A75ECC1" w14:textId="5FE43B2E" w:rsidR="001E5DE8" w:rsidRDefault="008B1D66" w:rsidP="000424AF">
      <w:pPr>
        <w:tabs>
          <w:tab w:val="left" w:pos="1418"/>
        </w:tabs>
        <w:spacing w:before="120" w:after="120"/>
        <w:jc w:val="thaiDistribute"/>
        <w:rPr>
          <w:rFonts w:ascii="Angsana New" w:hAnsi="Angsana New" w:cs="AngsanaUPC"/>
          <w:color w:val="auto"/>
          <w:sz w:val="28"/>
          <w:szCs w:val="28"/>
        </w:rPr>
      </w:pPr>
      <w:r w:rsidRPr="008B1D66">
        <w:rPr>
          <w:rFonts w:ascii="Angsana New" w:hAnsi="Angsana New" w:cs="AngsanaUPC"/>
          <w:color w:val="auto"/>
          <w:sz w:val="28"/>
          <w:szCs w:val="28"/>
        </w:rPr>
        <w:t xml:space="preserve">I have reviewed </w:t>
      </w:r>
      <w:bookmarkStart w:id="0" w:name="_Hlk103008782"/>
      <w:r w:rsidRPr="008B1D66">
        <w:rPr>
          <w:rFonts w:ascii="Angsana New" w:hAnsi="Angsana New" w:cs="AngsanaUPC"/>
          <w:color w:val="auto"/>
          <w:sz w:val="28"/>
          <w:szCs w:val="28"/>
        </w:rPr>
        <w:t xml:space="preserve">the interim financial information </w:t>
      </w:r>
      <w:bookmarkEnd w:id="0"/>
      <w:r w:rsidRPr="008B1D66">
        <w:rPr>
          <w:rFonts w:ascii="Angsana New" w:hAnsi="Angsana New" w:cs="AngsanaUPC"/>
          <w:color w:val="auto"/>
          <w:sz w:val="28"/>
          <w:szCs w:val="28"/>
        </w:rPr>
        <w:t xml:space="preserve">of </w:t>
      </w:r>
      <w:proofErr w:type="spellStart"/>
      <w:r w:rsidRPr="008B1D66">
        <w:rPr>
          <w:rFonts w:ascii="Angsana New" w:hAnsi="Angsana New" w:cs="AngsanaUPC"/>
          <w:color w:val="auto"/>
          <w:sz w:val="28"/>
          <w:szCs w:val="28"/>
        </w:rPr>
        <w:t>Akkhie</w:t>
      </w:r>
      <w:proofErr w:type="spellEnd"/>
      <w:r w:rsidRPr="008B1D66">
        <w:rPr>
          <w:rFonts w:ascii="Angsana New" w:hAnsi="Angsana New" w:cs="AngsanaUPC"/>
          <w:color w:val="auto"/>
          <w:sz w:val="28"/>
          <w:szCs w:val="28"/>
        </w:rPr>
        <w:t xml:space="preserve"> </w:t>
      </w:r>
      <w:proofErr w:type="spellStart"/>
      <w:r w:rsidRPr="008B1D66">
        <w:rPr>
          <w:rFonts w:ascii="Angsana New" w:hAnsi="Angsana New" w:cs="AngsanaUPC"/>
          <w:color w:val="auto"/>
          <w:sz w:val="28"/>
          <w:szCs w:val="28"/>
        </w:rPr>
        <w:t>Prakarn</w:t>
      </w:r>
      <w:proofErr w:type="spellEnd"/>
      <w:r w:rsidRPr="008B1D66">
        <w:rPr>
          <w:rFonts w:ascii="Angsana New" w:hAnsi="Angsana New" w:cs="AngsanaUPC"/>
          <w:color w:val="auto"/>
          <w:sz w:val="28"/>
          <w:szCs w:val="28"/>
        </w:rPr>
        <w:t xml:space="preserve"> Public Company Limited. This comprises the statement of</w:t>
      </w:r>
      <w:r>
        <w:rPr>
          <w:rFonts w:ascii="Angsana New" w:hAnsi="Angsana New" w:cs="AngsanaUPC"/>
          <w:color w:val="auto"/>
          <w:sz w:val="28"/>
          <w:szCs w:val="28"/>
        </w:rPr>
        <w:t xml:space="preserve"> </w:t>
      </w:r>
      <w:r w:rsidR="000424AF" w:rsidRPr="00200836">
        <w:rPr>
          <w:rFonts w:ascii="Angsana New" w:hAnsi="Angsana New" w:cs="AngsanaUPC"/>
          <w:color w:val="auto"/>
          <w:sz w:val="28"/>
          <w:szCs w:val="28"/>
        </w:rPr>
        <w:t xml:space="preserve"> financial position in which the equity method is applied and separate statement of financi</w:t>
      </w:r>
      <w:r w:rsidR="000424AF">
        <w:rPr>
          <w:rFonts w:ascii="Angsana New" w:hAnsi="Angsana New" w:cs="AngsanaUPC"/>
          <w:color w:val="auto"/>
          <w:sz w:val="28"/>
          <w:szCs w:val="28"/>
        </w:rPr>
        <w:t>al position as at March 31, 202</w:t>
      </w:r>
      <w:r w:rsidR="000424AF">
        <w:rPr>
          <w:rFonts w:ascii="Angsana New" w:hAnsi="Angsana New" w:cs="AngsanaUPC" w:hint="cs"/>
          <w:color w:val="auto"/>
          <w:sz w:val="28"/>
          <w:szCs w:val="28"/>
          <w:cs/>
        </w:rPr>
        <w:t>2</w:t>
      </w:r>
      <w:r w:rsidR="000424AF" w:rsidRPr="00200836">
        <w:rPr>
          <w:rFonts w:ascii="Angsana New" w:hAnsi="Angsana New" w:cs="AngsanaUPC"/>
          <w:color w:val="auto"/>
          <w:sz w:val="28"/>
          <w:szCs w:val="28"/>
        </w:rPr>
        <w:t xml:space="preserve">, and the statement of comprehensive income in which the equity method is applied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separate statements of compr</w:t>
      </w:r>
      <w:r w:rsidR="000424AF">
        <w:rPr>
          <w:rFonts w:ascii="Angsana New" w:hAnsi="Angsana New" w:cs="AngsanaUPC"/>
          <w:color w:val="auto"/>
          <w:sz w:val="28"/>
          <w:szCs w:val="28"/>
        </w:rPr>
        <w:t xml:space="preserve">ehensive income,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changes in shareholders’ equity statement in whi</w:t>
      </w:r>
      <w:r w:rsidR="000424AF">
        <w:rPr>
          <w:rFonts w:ascii="Angsana New" w:hAnsi="Angsana New" w:cs="AngsanaUPC"/>
          <w:color w:val="auto"/>
          <w:sz w:val="28"/>
          <w:szCs w:val="28"/>
        </w:rPr>
        <w:t xml:space="preserve">ch the equity method is applied </w:t>
      </w:r>
      <w:r w:rsidR="000424AF" w:rsidRPr="00200836">
        <w:rPr>
          <w:rFonts w:ascii="Angsana New" w:hAnsi="Angsana New" w:cs="AngsanaUPC"/>
          <w:color w:val="auto"/>
          <w:sz w:val="28"/>
          <w:szCs w:val="28"/>
        </w:rPr>
        <w:t xml:space="preserve">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separate statement</w:t>
      </w:r>
      <w:r w:rsidR="000424AF">
        <w:rPr>
          <w:rFonts w:ascii="Angsana New" w:hAnsi="Angsana New" w:cs="AngsanaUPC"/>
          <w:color w:val="auto"/>
          <w:sz w:val="28"/>
          <w:szCs w:val="28"/>
        </w:rPr>
        <w:t xml:space="preserve"> of changes in shareholder’s equity</w:t>
      </w:r>
      <w:r w:rsidR="000424AF" w:rsidRPr="00200836">
        <w:rPr>
          <w:rFonts w:ascii="Angsana New" w:hAnsi="Angsana New" w:cs="AngsanaUPC"/>
          <w:color w:val="auto"/>
          <w:sz w:val="28"/>
          <w:szCs w:val="28"/>
        </w:rPr>
        <w:t xml:space="preserve">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 xml:space="preserve">cash flows statement in which the equity method is applied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w:t>
      </w:r>
      <w:r w:rsidR="000424AF">
        <w:rPr>
          <w:rFonts w:ascii="Angsana New" w:hAnsi="Angsana New" w:cs="AngsanaUPC"/>
          <w:color w:val="auto"/>
          <w:sz w:val="28"/>
          <w:szCs w:val="28"/>
        </w:rPr>
        <w:t xml:space="preserve">parate statement of cash flow for the three </w:t>
      </w:r>
      <w:r w:rsidR="000424AF" w:rsidRPr="00200836">
        <w:rPr>
          <w:rFonts w:ascii="Angsana New" w:hAnsi="Angsana New" w:cs="AngsanaUPC"/>
          <w:color w:val="auto"/>
          <w:sz w:val="28"/>
          <w:szCs w:val="28"/>
        </w:rPr>
        <w:t xml:space="preserve">month period </w:t>
      </w:r>
      <w:r w:rsidR="000424AF">
        <w:rPr>
          <w:rFonts w:ascii="Angsana New" w:hAnsi="Angsana New" w:cs="AngsanaUPC"/>
          <w:color w:val="auto"/>
          <w:sz w:val="28"/>
          <w:szCs w:val="28"/>
        </w:rPr>
        <w:t xml:space="preserve">then </w:t>
      </w:r>
      <w:r w:rsidR="000424AF" w:rsidRPr="00200836">
        <w:rPr>
          <w:rFonts w:ascii="Angsana New" w:hAnsi="Angsana New" w:cs="AngsanaUPC"/>
          <w:color w:val="auto"/>
          <w:sz w:val="28"/>
          <w:szCs w:val="28"/>
        </w:rPr>
        <w:t>ended,</w:t>
      </w:r>
      <w:r w:rsidR="000424AF">
        <w:rPr>
          <w:rFonts w:ascii="Angsana New" w:hAnsi="Angsana New" w:cs="AngsanaUPC"/>
          <w:color w:val="auto"/>
          <w:sz w:val="28"/>
          <w:szCs w:val="28"/>
        </w:rPr>
        <w:t xml:space="preserve"> and the condensed notes to the </w:t>
      </w:r>
      <w:r w:rsidR="000424AF" w:rsidRPr="00200836">
        <w:rPr>
          <w:rFonts w:ascii="Angsana New" w:hAnsi="Angsana New" w:cs="AngsanaUPC"/>
          <w:color w:val="auto"/>
          <w:sz w:val="28"/>
          <w:szCs w:val="28"/>
        </w:rPr>
        <w:t xml:space="preserve">financial </w:t>
      </w:r>
      <w:r w:rsidR="00C93AB9" w:rsidRPr="004B3EC7">
        <w:rPr>
          <w:rFonts w:ascii="Angsana New" w:hAnsi="Angsana New" w:cs="AngsanaUPC"/>
          <w:color w:val="auto"/>
          <w:sz w:val="28"/>
          <w:szCs w:val="28"/>
        </w:rPr>
        <w:t>information.</w:t>
      </w:r>
      <w:r w:rsidR="000424AF" w:rsidRPr="00200836">
        <w:rPr>
          <w:rFonts w:ascii="Angsana New" w:hAnsi="Angsana New" w:cs="AngsanaUPC"/>
          <w:color w:val="auto"/>
          <w:sz w:val="28"/>
          <w:szCs w:val="28"/>
        </w:rPr>
        <w:t xml:space="preserve"> </w:t>
      </w:r>
      <w:r w:rsidR="001E5DE8" w:rsidRPr="001E5DE8">
        <w:rPr>
          <w:rFonts w:ascii="Angsana New" w:hAnsi="Angsana New" w:cs="AngsanaUPC"/>
          <w:color w:val="auto"/>
          <w:sz w:val="28"/>
          <w:szCs w:val="28"/>
        </w:rPr>
        <w:t>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089B89D5" w14:textId="2641EEE1" w:rsidR="000424AF" w:rsidRPr="00236D44" w:rsidRDefault="000424AF" w:rsidP="000424AF">
      <w:pPr>
        <w:tabs>
          <w:tab w:val="left" w:pos="1418"/>
        </w:tabs>
        <w:spacing w:before="120" w:after="120"/>
        <w:jc w:val="thaiDistribute"/>
        <w:rPr>
          <w:rFonts w:ascii="Angsana New" w:hAnsi="Angsana New" w:cs="Angsana New"/>
          <w:b/>
          <w:bCs/>
          <w:color w:val="auto"/>
          <w:sz w:val="28"/>
          <w:szCs w:val="28"/>
        </w:rPr>
      </w:pPr>
      <w:r>
        <w:rPr>
          <w:rFonts w:ascii="Angsana New" w:hAnsi="Angsana New" w:cs="Angsana New"/>
          <w:b/>
          <w:bCs/>
          <w:color w:val="auto"/>
          <w:sz w:val="28"/>
          <w:szCs w:val="28"/>
        </w:rPr>
        <w:t>Scope of r</w:t>
      </w:r>
      <w:r w:rsidRPr="00236D44">
        <w:rPr>
          <w:rFonts w:ascii="Angsana New" w:hAnsi="Angsana New" w:cs="Angsana New"/>
          <w:b/>
          <w:bCs/>
          <w:color w:val="auto"/>
          <w:sz w:val="28"/>
          <w:szCs w:val="28"/>
        </w:rPr>
        <w:t>eview</w:t>
      </w:r>
    </w:p>
    <w:p w14:paraId="52035BD7" w14:textId="0855973D" w:rsidR="000424AF" w:rsidRPr="005118C3" w:rsidRDefault="000424AF" w:rsidP="00162E55">
      <w:pPr>
        <w:jc w:val="both"/>
        <w:rPr>
          <w:rFonts w:ascii="Angsana New" w:hAnsi="Angsana New" w:cs="AngsanaUPC"/>
          <w:color w:val="auto"/>
          <w:sz w:val="28"/>
          <w:szCs w:val="28"/>
        </w:rPr>
      </w:pPr>
      <w:r w:rsidRPr="00236D44">
        <w:rPr>
          <w:rFonts w:ascii="Angsana New" w:hAnsi="Angsana New" w:cs="AngsanaUPC"/>
          <w:color w:val="auto"/>
          <w:sz w:val="28"/>
          <w:szCs w:val="28"/>
        </w:rPr>
        <w:t xml:space="preserve">I conducted my review in accordance with </w:t>
      </w:r>
      <w:r>
        <w:rPr>
          <w:rFonts w:ascii="Angsana New" w:hAnsi="Angsana New" w:cs="AngsanaUPC"/>
          <w:color w:val="auto"/>
          <w:sz w:val="28"/>
          <w:szCs w:val="28"/>
        </w:rPr>
        <w:t xml:space="preserve">Thai </w:t>
      </w:r>
      <w:r w:rsidRPr="00236D44">
        <w:rPr>
          <w:rFonts w:ascii="Angsana New" w:hAnsi="Angsana New" w:cs="AngsanaUPC"/>
          <w:color w:val="auto"/>
          <w:sz w:val="28"/>
          <w:szCs w:val="28"/>
        </w:rPr>
        <w:t xml:space="preserve">Standard on Review Engagements Code 2410 “Review of Interim Financial Information </w:t>
      </w:r>
      <w:r>
        <w:rPr>
          <w:rFonts w:ascii="Angsana New" w:hAnsi="Angsana New" w:cs="AngsanaUPC"/>
          <w:color w:val="auto"/>
          <w:sz w:val="28"/>
          <w:szCs w:val="28"/>
        </w:rPr>
        <w:t>P</w:t>
      </w:r>
      <w:r w:rsidRPr="00236D44">
        <w:rPr>
          <w:rFonts w:ascii="Angsana New" w:hAnsi="Angsana New" w:cs="AngsanaUPC"/>
          <w:color w:val="auto"/>
          <w:sz w:val="28"/>
          <w:szCs w:val="28"/>
        </w:rPr>
        <w:t>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181654">
        <w:rPr>
          <w:rFonts w:ascii="Angsana New" w:hAnsi="Angsana New" w:cs="AngsanaUPC"/>
          <w:color w:val="auto"/>
          <w:sz w:val="28"/>
          <w:szCs w:val="28"/>
        </w:rPr>
        <w:t>.</w:t>
      </w:r>
      <w:r w:rsidRPr="00236D44">
        <w:rPr>
          <w:rFonts w:ascii="Angsana New" w:hAnsi="Angsana New" w:cs="AngsanaUPC"/>
          <w:color w:val="auto"/>
          <w:sz w:val="28"/>
          <w:szCs w:val="28"/>
        </w:rPr>
        <w:t xml:space="preserve"> </w:t>
      </w:r>
    </w:p>
    <w:p w14:paraId="65E71F0F" w14:textId="77777777" w:rsidR="000424AF" w:rsidRPr="00493E91" w:rsidRDefault="000424AF" w:rsidP="000424AF">
      <w:pPr>
        <w:spacing w:before="120" w:after="120"/>
        <w:jc w:val="thaiDistribute"/>
        <w:rPr>
          <w:rFonts w:ascii="Angsana New" w:hAnsi="Angsana New" w:cs="Angsana New"/>
          <w:b/>
          <w:bCs/>
          <w:sz w:val="28"/>
          <w:szCs w:val="28"/>
          <w:lang w:val="en-GB"/>
        </w:rPr>
      </w:pPr>
      <w:r w:rsidRPr="00493E91">
        <w:rPr>
          <w:rFonts w:ascii="Angsana New" w:hAnsi="Angsana New" w:cs="Angsana New"/>
          <w:b/>
          <w:bCs/>
          <w:sz w:val="28"/>
          <w:szCs w:val="28"/>
          <w:lang w:val="en-GB"/>
        </w:rPr>
        <w:t>Conclusion</w:t>
      </w:r>
    </w:p>
    <w:p w14:paraId="6E9F7CCE" w14:textId="77777777" w:rsidR="000424AF" w:rsidRDefault="000424AF" w:rsidP="000424AF">
      <w:pPr>
        <w:jc w:val="thaiDistribute"/>
        <w:rPr>
          <w:rFonts w:ascii="Angsana New" w:hAnsi="Angsana New" w:cs="AngsanaUPC"/>
          <w:color w:val="auto"/>
          <w:sz w:val="28"/>
          <w:szCs w:val="28"/>
        </w:rPr>
      </w:pPr>
      <w:r w:rsidRPr="005118C3">
        <w:rPr>
          <w:rFonts w:ascii="Angsana New" w:hAnsi="Angsana New" w:cs="AngsanaUPC"/>
          <w:color w:val="auto"/>
          <w:sz w:val="28"/>
          <w:szCs w:val="28"/>
        </w:rPr>
        <w:t xml:space="preserve">Based on my review, nothing has come to my attention that causes me to believe that the accompanying interim financial information is not prepared, in all material respects, in accordance with </w:t>
      </w:r>
      <w:r>
        <w:rPr>
          <w:rFonts w:ascii="Angsana New" w:hAnsi="Angsana New" w:cs="AngsanaUPC"/>
          <w:color w:val="auto"/>
          <w:sz w:val="28"/>
          <w:szCs w:val="28"/>
        </w:rPr>
        <w:t xml:space="preserve">Thai </w:t>
      </w:r>
      <w:r w:rsidRPr="005118C3">
        <w:rPr>
          <w:rFonts w:ascii="Angsana New" w:hAnsi="Angsana New" w:cs="AngsanaUPC"/>
          <w:color w:val="auto"/>
          <w:sz w:val="28"/>
          <w:szCs w:val="28"/>
        </w:rPr>
        <w:t>Accou</w:t>
      </w:r>
      <w:r>
        <w:rPr>
          <w:rFonts w:ascii="Angsana New" w:hAnsi="Angsana New" w:cs="AngsanaUPC"/>
          <w:color w:val="auto"/>
          <w:sz w:val="28"/>
          <w:szCs w:val="28"/>
        </w:rPr>
        <w:t>nting Standard No. 34 “Interim F</w:t>
      </w:r>
      <w:r w:rsidRPr="005118C3">
        <w:rPr>
          <w:rFonts w:ascii="Angsana New" w:hAnsi="Angsana New" w:cs="AngsanaUPC"/>
          <w:color w:val="auto"/>
          <w:sz w:val="28"/>
          <w:szCs w:val="28"/>
        </w:rPr>
        <w:t>i</w:t>
      </w:r>
      <w:r>
        <w:rPr>
          <w:rFonts w:ascii="Angsana New" w:hAnsi="Angsana New" w:cs="AngsanaUPC"/>
          <w:color w:val="auto"/>
          <w:sz w:val="28"/>
          <w:szCs w:val="28"/>
        </w:rPr>
        <w:t>nancial R</w:t>
      </w:r>
      <w:r w:rsidRPr="005118C3">
        <w:rPr>
          <w:rFonts w:ascii="Angsana New" w:hAnsi="Angsana New" w:cs="AngsanaUPC"/>
          <w:color w:val="auto"/>
          <w:sz w:val="28"/>
          <w:szCs w:val="28"/>
        </w:rPr>
        <w:t>eporting”.</w:t>
      </w:r>
    </w:p>
    <w:p w14:paraId="7783DC6D" w14:textId="14E6B8CC" w:rsidR="000424AF" w:rsidRDefault="000424AF" w:rsidP="000424AF">
      <w:pPr>
        <w:spacing w:after="120"/>
        <w:jc w:val="thaiDistribute"/>
        <w:rPr>
          <w:rFonts w:ascii="Angsana New" w:hAnsi="Angsana New" w:cs="AngsanaUPC"/>
          <w:color w:val="auto"/>
          <w:sz w:val="28"/>
          <w:szCs w:val="28"/>
        </w:rPr>
      </w:pPr>
    </w:p>
    <w:p w14:paraId="724C278D" w14:textId="6E962F76" w:rsidR="000424AF" w:rsidRDefault="000424AF" w:rsidP="000424AF">
      <w:pPr>
        <w:spacing w:after="120"/>
        <w:jc w:val="thaiDistribute"/>
        <w:rPr>
          <w:rFonts w:ascii="Angsana New" w:hAnsi="Angsana New" w:cs="AngsanaUPC"/>
          <w:color w:val="auto"/>
          <w:sz w:val="28"/>
          <w:szCs w:val="28"/>
        </w:rPr>
      </w:pPr>
    </w:p>
    <w:p w14:paraId="12A7C55F" w14:textId="494B7898" w:rsidR="000424AF" w:rsidRDefault="000424AF" w:rsidP="000424AF">
      <w:pPr>
        <w:spacing w:after="120"/>
        <w:jc w:val="thaiDistribute"/>
        <w:rPr>
          <w:rFonts w:ascii="Angsana New" w:hAnsi="Angsana New" w:cs="AngsanaUPC"/>
          <w:color w:val="auto"/>
          <w:sz w:val="28"/>
          <w:szCs w:val="28"/>
        </w:rPr>
      </w:pPr>
    </w:p>
    <w:p w14:paraId="76A96FDA" w14:textId="77777777" w:rsidR="000424AF" w:rsidRPr="000424AF" w:rsidRDefault="000424AF" w:rsidP="000424AF">
      <w:pPr>
        <w:jc w:val="right"/>
        <w:rPr>
          <w:rFonts w:ascii="Angsana New" w:hAnsi="Angsana New" w:cs="Angsana New"/>
          <w:color w:val="auto"/>
          <w:sz w:val="28"/>
          <w:szCs w:val="28"/>
        </w:rPr>
      </w:pPr>
      <w:r w:rsidRPr="000424AF">
        <w:rPr>
          <w:rFonts w:ascii="Angsana New" w:hAnsi="Angsana New" w:cs="Angsana New"/>
          <w:color w:val="auto"/>
          <w:sz w:val="28"/>
          <w:szCs w:val="28"/>
        </w:rPr>
        <w:t>****/2</w:t>
      </w:r>
    </w:p>
    <w:p w14:paraId="18AC2987" w14:textId="330D7A8D" w:rsidR="000424AF" w:rsidRDefault="000424AF" w:rsidP="000424AF">
      <w:pPr>
        <w:jc w:val="both"/>
        <w:rPr>
          <w:rFonts w:ascii="Angsana New" w:hAnsi="Angsana New" w:cs="AngsanaUPC"/>
          <w:color w:val="auto"/>
          <w:sz w:val="28"/>
          <w:szCs w:val="28"/>
        </w:rPr>
      </w:pPr>
    </w:p>
    <w:p w14:paraId="5389B2FD" w14:textId="77777777" w:rsidR="00B23D1A" w:rsidRDefault="00B23D1A" w:rsidP="000424AF">
      <w:pPr>
        <w:jc w:val="both"/>
        <w:rPr>
          <w:rFonts w:ascii="Angsana New" w:hAnsi="Angsana New" w:cs="AngsanaUPC"/>
          <w:color w:val="auto"/>
          <w:sz w:val="28"/>
          <w:szCs w:val="28"/>
        </w:rPr>
        <w:sectPr w:rsidR="00B23D1A" w:rsidSect="00CE39F6">
          <w:headerReference w:type="first" r:id="rId7"/>
          <w:pgSz w:w="12240" w:h="15840"/>
          <w:pgMar w:top="1440" w:right="1267" w:bottom="1440" w:left="1584" w:header="720" w:footer="720" w:gutter="0"/>
          <w:cols w:space="720"/>
          <w:docGrid w:linePitch="360"/>
        </w:sectPr>
      </w:pPr>
    </w:p>
    <w:p w14:paraId="4C6A26A5" w14:textId="1F59689A" w:rsidR="000424AF" w:rsidRDefault="000424AF" w:rsidP="000424AF">
      <w:pPr>
        <w:jc w:val="both"/>
        <w:rPr>
          <w:rFonts w:ascii="Angsana New" w:hAnsi="Angsana New" w:cs="AngsanaUPC"/>
          <w:color w:val="auto"/>
          <w:sz w:val="28"/>
          <w:szCs w:val="28"/>
        </w:rPr>
      </w:pPr>
    </w:p>
    <w:p w14:paraId="1FDE58CA" w14:textId="77777777" w:rsidR="000B6769" w:rsidRDefault="000B6769" w:rsidP="000424AF">
      <w:pPr>
        <w:overflowPunct w:val="0"/>
        <w:autoSpaceDE w:val="0"/>
        <w:autoSpaceDN w:val="0"/>
        <w:adjustRightInd w:val="0"/>
        <w:jc w:val="thaiDistribute"/>
        <w:textAlignment w:val="baseline"/>
        <w:rPr>
          <w:rFonts w:ascii="Angsana New" w:hAnsi="Angsana New" w:cs="Angsana New"/>
          <w:b/>
          <w:bCs/>
          <w:color w:val="auto"/>
          <w:sz w:val="28"/>
          <w:szCs w:val="28"/>
        </w:rPr>
      </w:pPr>
      <w:r w:rsidRPr="000B6769">
        <w:rPr>
          <w:rFonts w:ascii="Angsana New" w:hAnsi="Angsana New" w:cs="Angsana New"/>
          <w:b/>
          <w:bCs/>
          <w:color w:val="auto"/>
          <w:sz w:val="28"/>
          <w:szCs w:val="28"/>
        </w:rPr>
        <w:t>Other matter</w:t>
      </w:r>
    </w:p>
    <w:p w14:paraId="5AFF8C48" w14:textId="74C04839" w:rsidR="00162E55" w:rsidRDefault="00840AB4" w:rsidP="00840AB4">
      <w:pPr>
        <w:overflowPunct w:val="0"/>
        <w:autoSpaceDE w:val="0"/>
        <w:autoSpaceDN w:val="0"/>
        <w:adjustRightInd w:val="0"/>
        <w:spacing w:before="120"/>
        <w:jc w:val="thaiDistribute"/>
        <w:textAlignment w:val="baseline"/>
        <w:rPr>
          <w:rFonts w:ascii="Angsana New" w:hAnsi="Angsana New" w:cs="Angsana New"/>
          <w:color w:val="auto"/>
          <w:sz w:val="28"/>
          <w:szCs w:val="28"/>
        </w:rPr>
      </w:pPr>
      <w:r>
        <w:rPr>
          <w:rFonts w:ascii="Angsana New" w:hAnsi="Angsana New" w:cs="Angsana New"/>
          <w:color w:val="auto"/>
          <w:sz w:val="28"/>
          <w:szCs w:val="28"/>
        </w:rPr>
        <w:t>T</w:t>
      </w:r>
      <w:r w:rsidRPr="00840AB4">
        <w:rPr>
          <w:rFonts w:ascii="Angsana New" w:hAnsi="Angsana New" w:cs="Angsana New"/>
          <w:color w:val="auto"/>
          <w:sz w:val="28"/>
          <w:szCs w:val="28"/>
        </w:rPr>
        <w:t xml:space="preserve">he statement of financial position in which the equity method is applied and </w:t>
      </w:r>
      <w:r w:rsidR="00283852">
        <w:rPr>
          <w:rFonts w:ascii="Angsana New" w:hAnsi="Angsana New" w:cs="Angsana New"/>
          <w:color w:val="auto"/>
          <w:sz w:val="28"/>
          <w:szCs w:val="28"/>
        </w:rPr>
        <w:t xml:space="preserve">the </w:t>
      </w:r>
      <w:r w:rsidRPr="00840AB4">
        <w:rPr>
          <w:rFonts w:ascii="Angsana New" w:hAnsi="Angsana New" w:cs="Angsana New"/>
          <w:color w:val="auto"/>
          <w:sz w:val="28"/>
          <w:szCs w:val="28"/>
        </w:rPr>
        <w:t xml:space="preserve">separate statement of financial position as </w:t>
      </w:r>
      <w:proofErr w:type="gramStart"/>
      <w:r w:rsidRPr="00840AB4">
        <w:rPr>
          <w:rFonts w:ascii="Angsana New" w:hAnsi="Angsana New" w:cs="Angsana New"/>
          <w:color w:val="auto"/>
          <w:sz w:val="28"/>
          <w:szCs w:val="28"/>
        </w:rPr>
        <w:t>at</w:t>
      </w:r>
      <w:proofErr w:type="gramEnd"/>
      <w:r w:rsidRPr="00840AB4">
        <w:rPr>
          <w:rFonts w:ascii="Angsana New" w:hAnsi="Angsana New" w:cs="Angsana New"/>
          <w:color w:val="auto"/>
          <w:sz w:val="28"/>
          <w:szCs w:val="28"/>
        </w:rPr>
        <w:t xml:space="preserve"> March 31, 2022</w:t>
      </w:r>
      <w:r w:rsidR="000B6769" w:rsidRPr="000B6769">
        <w:rPr>
          <w:rFonts w:ascii="Angsana New" w:hAnsi="Angsana New" w:cs="Angsana New"/>
          <w:color w:val="auto"/>
          <w:sz w:val="28"/>
          <w:szCs w:val="28"/>
        </w:rPr>
        <w:t xml:space="preserve"> of </w:t>
      </w:r>
      <w:proofErr w:type="spellStart"/>
      <w:r w:rsidRPr="00840AB4">
        <w:rPr>
          <w:rFonts w:ascii="Angsana New" w:hAnsi="Angsana New" w:cs="Angsana New"/>
          <w:color w:val="auto"/>
          <w:sz w:val="28"/>
          <w:szCs w:val="28"/>
        </w:rPr>
        <w:t>Akkhie</w:t>
      </w:r>
      <w:proofErr w:type="spellEnd"/>
      <w:r w:rsidRPr="00840AB4">
        <w:rPr>
          <w:rFonts w:ascii="Angsana New" w:hAnsi="Angsana New" w:cs="Angsana New"/>
          <w:color w:val="auto"/>
          <w:sz w:val="28"/>
          <w:szCs w:val="28"/>
        </w:rPr>
        <w:t xml:space="preserve"> </w:t>
      </w:r>
      <w:proofErr w:type="spellStart"/>
      <w:r w:rsidRPr="00840AB4">
        <w:rPr>
          <w:rFonts w:ascii="Angsana New" w:hAnsi="Angsana New" w:cs="Angsana New"/>
          <w:color w:val="auto"/>
          <w:sz w:val="28"/>
          <w:szCs w:val="28"/>
        </w:rPr>
        <w:t>Prakarn</w:t>
      </w:r>
      <w:proofErr w:type="spellEnd"/>
      <w:r w:rsidRPr="00840AB4">
        <w:rPr>
          <w:rFonts w:ascii="Angsana New" w:hAnsi="Angsana New" w:cs="Angsana New"/>
          <w:color w:val="auto"/>
          <w:sz w:val="28"/>
          <w:szCs w:val="28"/>
        </w:rPr>
        <w:t xml:space="preserve"> Public Company Limited</w:t>
      </w:r>
      <w:r w:rsidR="000B6769" w:rsidRPr="000B6769">
        <w:rPr>
          <w:rFonts w:ascii="Angsana New" w:hAnsi="Angsana New" w:cs="Angsana New"/>
          <w:color w:val="auto"/>
          <w:sz w:val="28"/>
          <w:szCs w:val="28"/>
        </w:rPr>
        <w:t xml:space="preserve">, </w:t>
      </w:r>
      <w:r w:rsidR="00295AA4" w:rsidRPr="00295AA4">
        <w:rPr>
          <w:rFonts w:ascii="Angsana New" w:hAnsi="Angsana New" w:cs="Angsana New"/>
          <w:color w:val="auto"/>
          <w:sz w:val="28"/>
          <w:szCs w:val="28"/>
        </w:rPr>
        <w:t>presented here</w:t>
      </w:r>
      <w:r w:rsidR="00283852">
        <w:rPr>
          <w:rFonts w:ascii="Angsana New" w:hAnsi="Angsana New" w:cs="Angsana New"/>
          <w:color w:val="auto"/>
          <w:sz w:val="28"/>
          <w:szCs w:val="28"/>
        </w:rPr>
        <w:t>with</w:t>
      </w:r>
      <w:r w:rsidR="00295AA4" w:rsidRPr="00295AA4">
        <w:rPr>
          <w:rFonts w:ascii="Angsana New" w:hAnsi="Angsana New" w:cs="Angsana New"/>
          <w:color w:val="auto"/>
          <w:sz w:val="28"/>
          <w:szCs w:val="28"/>
        </w:rPr>
        <w:t xml:space="preserve"> for comparative purpose</w:t>
      </w:r>
      <w:r w:rsidR="00C2106D">
        <w:rPr>
          <w:rFonts w:ascii="Angsana New" w:hAnsi="Angsana New" w:cs="Angsana New"/>
          <w:color w:val="auto"/>
          <w:sz w:val="28"/>
          <w:szCs w:val="28"/>
        </w:rPr>
        <w:t>,</w:t>
      </w:r>
      <w:r w:rsidR="00295AA4" w:rsidRPr="00295AA4">
        <w:rPr>
          <w:rFonts w:ascii="Angsana New" w:hAnsi="Angsana New" w:cs="Angsana New"/>
          <w:color w:val="auto"/>
          <w:sz w:val="28"/>
          <w:szCs w:val="28"/>
        </w:rPr>
        <w:t xml:space="preserve"> were audited by another auditor in </w:t>
      </w:r>
      <w:r w:rsidR="00B20F20">
        <w:rPr>
          <w:rFonts w:ascii="Angsana New" w:hAnsi="Angsana New" w:cs="Angsana New"/>
          <w:color w:val="auto"/>
          <w:sz w:val="28"/>
          <w:szCs w:val="28"/>
        </w:rPr>
        <w:t>the same</w:t>
      </w:r>
      <w:r w:rsidR="00295AA4" w:rsidRPr="00295AA4">
        <w:rPr>
          <w:rFonts w:ascii="Angsana New" w:hAnsi="Angsana New" w:cs="Angsana New"/>
          <w:color w:val="auto"/>
          <w:sz w:val="28"/>
          <w:szCs w:val="28"/>
        </w:rPr>
        <w:t xml:space="preserve"> firm </w:t>
      </w:r>
      <w:r w:rsidR="00B20F20">
        <w:rPr>
          <w:rFonts w:ascii="Angsana New" w:hAnsi="Angsana New" w:cs="Angsana New"/>
          <w:color w:val="auto"/>
          <w:sz w:val="28"/>
          <w:szCs w:val="28"/>
        </w:rPr>
        <w:t xml:space="preserve">as myself </w:t>
      </w:r>
      <w:r w:rsidR="00295AA4" w:rsidRPr="00295AA4">
        <w:rPr>
          <w:rFonts w:ascii="Angsana New" w:hAnsi="Angsana New" w:cs="Angsana New"/>
          <w:color w:val="auto"/>
          <w:sz w:val="28"/>
          <w:szCs w:val="28"/>
        </w:rPr>
        <w:t>whose report dated on</w:t>
      </w:r>
      <w:r w:rsidR="000B6769" w:rsidRPr="000B6769">
        <w:rPr>
          <w:rFonts w:ascii="Angsana New" w:hAnsi="Angsana New" w:cs="Angsana New"/>
          <w:color w:val="auto"/>
          <w:sz w:val="28"/>
          <w:szCs w:val="28"/>
        </w:rPr>
        <w:t xml:space="preserve"> February </w:t>
      </w:r>
      <w:r>
        <w:rPr>
          <w:rFonts w:ascii="Angsana New" w:hAnsi="Angsana New" w:cs="Angsana New"/>
          <w:color w:val="auto"/>
          <w:sz w:val="28"/>
          <w:szCs w:val="28"/>
        </w:rPr>
        <w:t>25</w:t>
      </w:r>
      <w:r w:rsidR="000B6769" w:rsidRPr="000B6769">
        <w:rPr>
          <w:rFonts w:ascii="Angsana New" w:hAnsi="Angsana New" w:cs="Angsana New"/>
          <w:color w:val="auto"/>
          <w:sz w:val="28"/>
          <w:szCs w:val="28"/>
        </w:rPr>
        <w:t xml:space="preserve">, </w:t>
      </w:r>
      <w:r w:rsidR="000B6769" w:rsidRPr="000B6769">
        <w:rPr>
          <w:rFonts w:ascii="Angsana New" w:hAnsi="Angsana New" w:cs="Angsana New"/>
          <w:color w:val="auto"/>
          <w:sz w:val="28"/>
          <w:szCs w:val="28"/>
          <w:cs/>
        </w:rPr>
        <w:t>202</w:t>
      </w:r>
      <w:r>
        <w:rPr>
          <w:rFonts w:ascii="Angsana New" w:hAnsi="Angsana New" w:cs="Angsana New"/>
          <w:color w:val="auto"/>
          <w:sz w:val="28"/>
          <w:szCs w:val="28"/>
        </w:rPr>
        <w:t>2</w:t>
      </w:r>
      <w:r w:rsidR="000B6769" w:rsidRPr="000B6769">
        <w:rPr>
          <w:rFonts w:ascii="Angsana New" w:hAnsi="Angsana New" w:cs="Angsana New"/>
          <w:color w:val="auto"/>
          <w:sz w:val="28"/>
          <w:szCs w:val="28"/>
        </w:rPr>
        <w:t>, expressed an unqualified opinion</w:t>
      </w:r>
      <w:r w:rsidR="00573F07">
        <w:rPr>
          <w:rFonts w:ascii="Angsana New" w:hAnsi="Angsana New" w:cs="Angsana New"/>
          <w:color w:val="auto"/>
          <w:sz w:val="28"/>
          <w:szCs w:val="28"/>
        </w:rPr>
        <w:t>.</w:t>
      </w:r>
      <w:r w:rsidR="000B6769" w:rsidRPr="000B6769">
        <w:rPr>
          <w:rFonts w:ascii="Angsana New" w:hAnsi="Angsana New" w:cs="Angsana New"/>
          <w:color w:val="auto"/>
          <w:sz w:val="28"/>
          <w:szCs w:val="28"/>
        </w:rPr>
        <w:t xml:space="preserve"> </w:t>
      </w:r>
      <w:r w:rsidR="00C2106D">
        <w:rPr>
          <w:rFonts w:ascii="Angsana New" w:hAnsi="Angsana New" w:cs="Angsana New"/>
          <w:color w:val="auto"/>
          <w:sz w:val="28"/>
          <w:szCs w:val="28"/>
        </w:rPr>
        <w:t>T</w:t>
      </w:r>
      <w:r w:rsidR="005D326E" w:rsidRPr="005D326E">
        <w:rPr>
          <w:rFonts w:ascii="Angsana New" w:hAnsi="Angsana New" w:cs="Angsana New"/>
          <w:color w:val="auto"/>
          <w:sz w:val="28"/>
          <w:szCs w:val="28"/>
        </w:rPr>
        <w:t>he statement</w:t>
      </w:r>
      <w:r w:rsidR="00B20F20">
        <w:rPr>
          <w:rFonts w:ascii="Angsana New" w:hAnsi="Angsana New" w:cs="Angsana New"/>
          <w:color w:val="auto"/>
          <w:sz w:val="28"/>
          <w:szCs w:val="28"/>
        </w:rPr>
        <w:t>s</w:t>
      </w:r>
      <w:r w:rsidR="005D326E" w:rsidRPr="005D326E">
        <w:rPr>
          <w:rFonts w:ascii="Angsana New" w:hAnsi="Angsana New" w:cs="Angsana New"/>
          <w:color w:val="auto"/>
          <w:sz w:val="28"/>
          <w:szCs w:val="28"/>
        </w:rPr>
        <w:t xml:space="preserve"> of comprehensive income in which the equity method is applied and </w:t>
      </w:r>
      <w:r w:rsidR="00283852">
        <w:rPr>
          <w:rFonts w:ascii="Angsana New" w:hAnsi="Angsana New" w:cs="Angsana New"/>
          <w:color w:val="auto"/>
          <w:sz w:val="28"/>
          <w:szCs w:val="28"/>
        </w:rPr>
        <w:t xml:space="preserve">the </w:t>
      </w:r>
      <w:r w:rsidR="005D326E" w:rsidRPr="005D326E">
        <w:rPr>
          <w:rFonts w:ascii="Angsana New" w:hAnsi="Angsana New" w:cs="Angsana New"/>
          <w:color w:val="auto"/>
          <w:sz w:val="28"/>
          <w:szCs w:val="28"/>
        </w:rPr>
        <w:t>separate statement of comprehensive income,</w:t>
      </w:r>
      <w:r w:rsidR="00C2106D">
        <w:rPr>
          <w:rFonts w:ascii="Angsana New" w:hAnsi="Angsana New" w:cs="Angsana New"/>
          <w:color w:val="auto"/>
          <w:sz w:val="28"/>
          <w:szCs w:val="28"/>
        </w:rPr>
        <w:t xml:space="preserve"> </w:t>
      </w:r>
      <w:r w:rsidR="00283852">
        <w:rPr>
          <w:rFonts w:ascii="Angsana New" w:hAnsi="Angsana New" w:cs="Angsana New"/>
          <w:color w:val="auto"/>
          <w:sz w:val="28"/>
          <w:szCs w:val="28"/>
        </w:rPr>
        <w:t xml:space="preserve">the </w:t>
      </w:r>
      <w:r w:rsidR="005D326E" w:rsidRPr="005D326E">
        <w:rPr>
          <w:rFonts w:ascii="Angsana New" w:hAnsi="Angsana New" w:cs="Angsana New"/>
          <w:color w:val="auto"/>
          <w:sz w:val="28"/>
          <w:szCs w:val="28"/>
        </w:rPr>
        <w:t xml:space="preserve">changes in shareholders’ equity statement in which the equity method is applied and </w:t>
      </w:r>
      <w:r w:rsidR="00283852">
        <w:rPr>
          <w:rFonts w:ascii="Angsana New" w:hAnsi="Angsana New" w:cs="Angsana New"/>
          <w:color w:val="auto"/>
          <w:sz w:val="28"/>
          <w:szCs w:val="28"/>
        </w:rPr>
        <w:t xml:space="preserve">the </w:t>
      </w:r>
      <w:r w:rsidR="005D326E" w:rsidRPr="005D326E">
        <w:rPr>
          <w:rFonts w:ascii="Angsana New" w:hAnsi="Angsana New" w:cs="Angsana New"/>
          <w:color w:val="auto"/>
          <w:sz w:val="28"/>
          <w:szCs w:val="28"/>
        </w:rPr>
        <w:t xml:space="preserve">separate statement of changes in shareholder’s equity </w:t>
      </w:r>
      <w:r w:rsidR="005D326E" w:rsidRPr="00C2106D">
        <w:rPr>
          <w:rFonts w:ascii="Angsana New" w:hAnsi="Angsana New" w:cs="Angsana New"/>
          <w:color w:val="auto"/>
          <w:sz w:val="28"/>
          <w:szCs w:val="28"/>
        </w:rPr>
        <w:t xml:space="preserve">and </w:t>
      </w:r>
      <w:r w:rsidR="00283852" w:rsidRPr="00C2106D">
        <w:rPr>
          <w:rFonts w:ascii="Angsana New" w:hAnsi="Angsana New" w:cs="Angsana New"/>
          <w:color w:val="auto"/>
          <w:sz w:val="28"/>
          <w:szCs w:val="28"/>
        </w:rPr>
        <w:t>the cash flows statement in which the equity method is applied and the separate statement of cash flow for the three-month periods ended March 31, 2021</w:t>
      </w:r>
      <w:r w:rsidR="00551712" w:rsidRPr="00C2106D">
        <w:rPr>
          <w:rFonts w:ascii="Angsana New" w:hAnsi="Angsana New" w:cs="Angsana New"/>
          <w:color w:val="auto"/>
          <w:sz w:val="28"/>
          <w:szCs w:val="28"/>
        </w:rPr>
        <w:t>,</w:t>
      </w:r>
      <w:r w:rsidR="00305942" w:rsidRPr="00C2106D">
        <w:t xml:space="preserve"> </w:t>
      </w:r>
      <w:r w:rsidR="00295AA4" w:rsidRPr="00C2106D">
        <w:rPr>
          <w:rFonts w:ascii="Angsana New" w:hAnsi="Angsana New" w:cs="Angsana New"/>
          <w:color w:val="auto"/>
          <w:sz w:val="28"/>
          <w:szCs w:val="28"/>
        </w:rPr>
        <w:t>presented</w:t>
      </w:r>
      <w:r w:rsidR="00295AA4" w:rsidRPr="00295AA4">
        <w:rPr>
          <w:rFonts w:ascii="Angsana New" w:hAnsi="Angsana New" w:cs="Angsana New"/>
          <w:color w:val="auto"/>
          <w:sz w:val="28"/>
          <w:szCs w:val="28"/>
        </w:rPr>
        <w:t xml:space="preserve"> herewith for comparative purpose, were reviewed by another auditor in </w:t>
      </w:r>
      <w:r w:rsidR="007F79A8">
        <w:rPr>
          <w:rFonts w:ascii="Angsana New" w:hAnsi="Angsana New" w:cs="Angsana New"/>
          <w:color w:val="auto"/>
          <w:sz w:val="28"/>
          <w:szCs w:val="28"/>
        </w:rPr>
        <w:t xml:space="preserve">the same </w:t>
      </w:r>
      <w:r w:rsidR="00295AA4" w:rsidRPr="00295AA4">
        <w:rPr>
          <w:rFonts w:ascii="Angsana New" w:hAnsi="Angsana New" w:cs="Angsana New"/>
          <w:color w:val="auto"/>
          <w:sz w:val="28"/>
          <w:szCs w:val="28"/>
        </w:rPr>
        <w:t xml:space="preserve">firm </w:t>
      </w:r>
      <w:r w:rsidR="007F79A8">
        <w:rPr>
          <w:rFonts w:ascii="Angsana New" w:hAnsi="Angsana New" w:cs="Angsana New"/>
          <w:color w:val="auto"/>
          <w:sz w:val="28"/>
          <w:szCs w:val="28"/>
        </w:rPr>
        <w:t xml:space="preserve">as myself </w:t>
      </w:r>
      <w:r w:rsidR="00C2106D">
        <w:rPr>
          <w:rFonts w:ascii="Angsana New" w:hAnsi="Angsana New" w:cs="Angsana New"/>
          <w:color w:val="auto"/>
          <w:sz w:val="28"/>
          <w:szCs w:val="28"/>
        </w:rPr>
        <w:t>whose</w:t>
      </w:r>
      <w:r w:rsidR="00C2106D" w:rsidRPr="00295AA4">
        <w:rPr>
          <w:rFonts w:ascii="Angsana New" w:hAnsi="Angsana New" w:cs="Angsana New"/>
          <w:color w:val="auto"/>
          <w:sz w:val="28"/>
          <w:szCs w:val="28"/>
        </w:rPr>
        <w:t xml:space="preserve"> report dated on</w:t>
      </w:r>
      <w:r w:rsidR="00C2106D" w:rsidRPr="00305942">
        <w:rPr>
          <w:rFonts w:ascii="Angsana New" w:hAnsi="Angsana New" w:cs="Angsana New"/>
          <w:color w:val="auto"/>
          <w:sz w:val="28"/>
          <w:szCs w:val="28"/>
        </w:rPr>
        <w:t xml:space="preserve"> May 12, 2021</w:t>
      </w:r>
      <w:r w:rsidR="00C2106D">
        <w:rPr>
          <w:rFonts w:ascii="Angsana New" w:hAnsi="Angsana New" w:cs="Angsana New"/>
          <w:color w:val="auto"/>
          <w:sz w:val="28"/>
          <w:szCs w:val="28"/>
        </w:rPr>
        <w:t xml:space="preserve">, stated </w:t>
      </w:r>
      <w:r w:rsidR="00295AA4" w:rsidRPr="00295AA4">
        <w:rPr>
          <w:rFonts w:ascii="Angsana New" w:hAnsi="Angsana New" w:cs="Angsana New"/>
          <w:color w:val="auto"/>
          <w:sz w:val="28"/>
          <w:szCs w:val="28"/>
        </w:rPr>
        <w:t xml:space="preserve">that nothing has come to </w:t>
      </w:r>
      <w:r w:rsidR="007F79A8">
        <w:rPr>
          <w:rFonts w:ascii="Angsana New" w:hAnsi="Angsana New" w:cs="Angsana New"/>
          <w:color w:val="auto"/>
          <w:sz w:val="28"/>
          <w:szCs w:val="28"/>
        </w:rPr>
        <w:t xml:space="preserve">the auditor’s </w:t>
      </w:r>
      <w:r w:rsidR="00295AA4" w:rsidRPr="00295AA4">
        <w:rPr>
          <w:rFonts w:ascii="Angsana New" w:hAnsi="Angsana New" w:cs="Angsana New"/>
          <w:color w:val="auto"/>
          <w:sz w:val="28"/>
          <w:szCs w:val="28"/>
        </w:rPr>
        <w:t xml:space="preserve">attention that causes </w:t>
      </w:r>
      <w:r w:rsidR="007F79A8">
        <w:rPr>
          <w:rFonts w:ascii="Angsana New" w:hAnsi="Angsana New" w:cs="Angsana New"/>
          <w:color w:val="auto"/>
          <w:sz w:val="28"/>
          <w:szCs w:val="28"/>
        </w:rPr>
        <w:t xml:space="preserve">the auditor </w:t>
      </w:r>
      <w:r w:rsidR="00295AA4" w:rsidRPr="00295AA4">
        <w:rPr>
          <w:rFonts w:ascii="Angsana New" w:hAnsi="Angsana New" w:cs="Angsana New"/>
          <w:color w:val="auto"/>
          <w:sz w:val="28"/>
          <w:szCs w:val="28"/>
        </w:rPr>
        <w:t xml:space="preserve">to believe that the accompanying interim financial information is not prepared, </w:t>
      </w:r>
      <w:r w:rsidR="00573F07">
        <w:rPr>
          <w:rFonts w:ascii="Angsana New" w:hAnsi="Angsana New" w:cs="Angsana New"/>
          <w:color w:val="auto"/>
          <w:sz w:val="28"/>
          <w:szCs w:val="28"/>
        </w:rPr>
        <w:t>as</w:t>
      </w:r>
      <w:r w:rsidR="00295AA4" w:rsidRPr="00295AA4">
        <w:rPr>
          <w:rFonts w:ascii="Angsana New" w:hAnsi="Angsana New" w:cs="Angsana New"/>
          <w:color w:val="auto"/>
          <w:sz w:val="28"/>
          <w:szCs w:val="28"/>
        </w:rPr>
        <w:t xml:space="preserve"> all material respects, in accordance with Thai Accounting Standard 34, “Interim Financial Reporting” </w:t>
      </w:r>
    </w:p>
    <w:p w14:paraId="69806B20" w14:textId="32D26BB4" w:rsidR="000424AF" w:rsidRDefault="000424AF" w:rsidP="000424AF">
      <w:pPr>
        <w:jc w:val="both"/>
        <w:rPr>
          <w:rFonts w:ascii="Angsana New" w:hAnsi="Angsana New" w:cs="Angsana New"/>
          <w:color w:val="auto"/>
          <w:sz w:val="28"/>
          <w:szCs w:val="28"/>
        </w:rPr>
      </w:pPr>
    </w:p>
    <w:p w14:paraId="4D7AA14C" w14:textId="748AB055" w:rsidR="00551712" w:rsidRDefault="00551712" w:rsidP="000424AF">
      <w:pPr>
        <w:jc w:val="both"/>
        <w:rPr>
          <w:rFonts w:ascii="Angsana New" w:hAnsi="Angsana New" w:cs="Angsana New"/>
          <w:color w:val="auto"/>
          <w:sz w:val="28"/>
          <w:szCs w:val="28"/>
        </w:rPr>
      </w:pPr>
    </w:p>
    <w:p w14:paraId="079B90E9" w14:textId="77777777" w:rsidR="00551712" w:rsidRDefault="00551712" w:rsidP="000424AF">
      <w:pPr>
        <w:jc w:val="both"/>
        <w:rPr>
          <w:rFonts w:ascii="Angsana New" w:hAnsi="Angsana New" w:cs="Angsana New"/>
          <w:color w:val="auto"/>
          <w:sz w:val="28"/>
          <w:szCs w:val="28"/>
        </w:rPr>
      </w:pPr>
    </w:p>
    <w:p w14:paraId="6E642149" w14:textId="125DD825" w:rsidR="000424AF" w:rsidRDefault="000424AF" w:rsidP="000424AF">
      <w:pPr>
        <w:jc w:val="both"/>
        <w:rPr>
          <w:rFonts w:ascii="Angsana New" w:hAnsi="Angsana New" w:cs="Angsana New"/>
          <w:color w:val="auto"/>
          <w:sz w:val="28"/>
          <w:szCs w:val="28"/>
        </w:rPr>
      </w:pPr>
    </w:p>
    <w:p w14:paraId="3539C933" w14:textId="77777777" w:rsidR="000424AF" w:rsidRDefault="000424AF" w:rsidP="000424AF">
      <w:pPr>
        <w:jc w:val="both"/>
        <w:rPr>
          <w:rFonts w:ascii="Angsana New" w:hAnsi="Angsana New" w:cs="AngsanaUPC"/>
          <w:color w:val="auto"/>
          <w:sz w:val="28"/>
          <w:szCs w:val="28"/>
        </w:rPr>
      </w:pPr>
    </w:p>
    <w:p w14:paraId="7E9A94CB" w14:textId="5778EBD2" w:rsidR="000424AF" w:rsidRPr="009B5AFC" w:rsidRDefault="000424AF" w:rsidP="000424AF">
      <w:pPr>
        <w:jc w:val="thaiDistribute"/>
        <w:rPr>
          <w:rFonts w:ascii="Angsana New" w:hAnsi="Angsana New" w:cs="Angsana New"/>
          <w:color w:val="auto"/>
          <w:spacing w:val="-2"/>
          <w:sz w:val="28"/>
          <w:szCs w:val="28"/>
        </w:rPr>
      </w:pPr>
      <w:r w:rsidRPr="00CE39F6">
        <w:rPr>
          <w:rFonts w:ascii="Angsana New" w:hAnsi="Angsana New" w:cs="Angsana New"/>
          <w:color w:val="auto"/>
          <w:spacing w:val="-2"/>
          <w:sz w:val="28"/>
          <w:szCs w:val="28"/>
        </w:rPr>
        <w:t xml:space="preserve">Mr. </w:t>
      </w:r>
      <w:r w:rsidR="00CE39F6">
        <w:rPr>
          <w:rFonts w:ascii="Angsana New" w:hAnsi="Angsana New" w:cs="Angsana New"/>
          <w:color w:val="auto"/>
          <w:spacing w:val="-2"/>
          <w:sz w:val="28"/>
          <w:szCs w:val="28"/>
        </w:rPr>
        <w:t xml:space="preserve">Wichian </w:t>
      </w:r>
      <w:proofErr w:type="spellStart"/>
      <w:r w:rsidR="00CE39F6">
        <w:rPr>
          <w:rFonts w:ascii="Angsana New" w:hAnsi="Angsana New" w:cs="Angsana New"/>
          <w:color w:val="auto"/>
          <w:spacing w:val="-2"/>
          <w:sz w:val="28"/>
          <w:szCs w:val="28"/>
        </w:rPr>
        <w:t>Proon</w:t>
      </w:r>
      <w:r w:rsidR="00B34C9F">
        <w:rPr>
          <w:rFonts w:ascii="Angsana New" w:hAnsi="Angsana New" w:cs="Angsana New"/>
          <w:color w:val="auto"/>
          <w:spacing w:val="-2"/>
          <w:sz w:val="28"/>
          <w:szCs w:val="28"/>
        </w:rPr>
        <w:t>gpanish</w:t>
      </w:r>
      <w:proofErr w:type="spellEnd"/>
    </w:p>
    <w:p w14:paraId="0B4B3EB6" w14:textId="17EF85E8" w:rsidR="000424AF" w:rsidRPr="009B5AFC" w:rsidRDefault="000424AF" w:rsidP="000424AF">
      <w:pPr>
        <w:tabs>
          <w:tab w:val="left" w:pos="720"/>
          <w:tab w:val="center" w:pos="6300"/>
        </w:tabs>
        <w:autoSpaceDE w:val="0"/>
        <w:autoSpaceDN w:val="0"/>
        <w:adjustRightInd w:val="0"/>
        <w:jc w:val="thaiDistribute"/>
        <w:rPr>
          <w:rFonts w:ascii="Angsana New" w:hAnsi="Angsana New" w:cs="Angsana New"/>
          <w:color w:val="auto"/>
          <w:spacing w:val="-2"/>
          <w:sz w:val="28"/>
          <w:szCs w:val="28"/>
        </w:rPr>
      </w:pPr>
      <w:r w:rsidRPr="009B5AFC">
        <w:rPr>
          <w:rFonts w:ascii="Angsana New" w:hAnsi="Angsana New" w:cs="Angsana New"/>
          <w:color w:val="auto"/>
          <w:spacing w:val="-2"/>
          <w:sz w:val="28"/>
          <w:szCs w:val="28"/>
        </w:rPr>
        <w:t>Certified Public Accountant (Thailand) No. 5</w:t>
      </w:r>
      <w:r w:rsidR="00CE39F6">
        <w:rPr>
          <w:rFonts w:ascii="Angsana New" w:hAnsi="Angsana New" w:cs="Angsana New"/>
          <w:color w:val="auto"/>
          <w:spacing w:val="-2"/>
          <w:sz w:val="28"/>
          <w:szCs w:val="28"/>
        </w:rPr>
        <w:t>851</w:t>
      </w:r>
    </w:p>
    <w:p w14:paraId="60B19578" w14:textId="77777777" w:rsidR="000424AF" w:rsidRPr="00E83883" w:rsidRDefault="000424AF" w:rsidP="000424AF">
      <w:pPr>
        <w:spacing w:before="240"/>
        <w:jc w:val="both"/>
        <w:rPr>
          <w:rFonts w:ascii="Angsana New" w:hAnsi="Angsana New" w:cs="AngsanaUPC"/>
          <w:color w:val="auto"/>
          <w:sz w:val="28"/>
          <w:szCs w:val="28"/>
        </w:rPr>
      </w:pPr>
      <w:r w:rsidRPr="00E83883">
        <w:rPr>
          <w:rFonts w:ascii="Angsana New" w:hAnsi="Angsana New" w:cs="AngsanaUPC"/>
          <w:color w:val="auto"/>
          <w:sz w:val="28"/>
          <w:szCs w:val="28"/>
        </w:rPr>
        <w:t>Karin Audit Company Limited</w:t>
      </w:r>
    </w:p>
    <w:p w14:paraId="17C01621" w14:textId="77777777" w:rsidR="000424AF" w:rsidRPr="009B5AFC" w:rsidRDefault="000424AF" w:rsidP="000424AF">
      <w:pPr>
        <w:jc w:val="both"/>
        <w:rPr>
          <w:rFonts w:ascii="Angsana New" w:hAnsi="Angsana New" w:cs="AngsanaUPC"/>
          <w:color w:val="auto"/>
          <w:sz w:val="28"/>
          <w:szCs w:val="28"/>
        </w:rPr>
      </w:pPr>
      <w:r w:rsidRPr="009B5AFC">
        <w:rPr>
          <w:rFonts w:ascii="Angsana New" w:hAnsi="Angsana New" w:cs="AngsanaUPC"/>
          <w:color w:val="auto"/>
          <w:sz w:val="28"/>
          <w:szCs w:val="28"/>
        </w:rPr>
        <w:t>Bangkok, Thailand</w:t>
      </w:r>
    </w:p>
    <w:p w14:paraId="3F1DBB4B" w14:textId="6B2650F4" w:rsidR="000424AF" w:rsidRPr="008703F6" w:rsidRDefault="00B23D1A" w:rsidP="000424AF">
      <w:pPr>
        <w:jc w:val="both"/>
        <w:rPr>
          <w:rFonts w:ascii="Angsana New" w:hAnsi="Angsana New" w:cs="AngsanaUPC"/>
          <w:color w:val="auto"/>
          <w:sz w:val="28"/>
          <w:szCs w:val="28"/>
        </w:rPr>
      </w:pPr>
      <w:r w:rsidRPr="009B5AFC">
        <w:rPr>
          <w:rFonts w:ascii="Angsana New" w:hAnsi="Angsana New" w:cs="AngsanaUPC"/>
          <w:color w:val="auto"/>
          <w:sz w:val="28"/>
          <w:szCs w:val="28"/>
        </w:rPr>
        <w:t>May</w:t>
      </w:r>
      <w:r>
        <w:rPr>
          <w:rFonts w:ascii="Angsana New" w:hAnsi="Angsana New" w:cs="AngsanaUPC"/>
          <w:color w:val="auto"/>
          <w:sz w:val="28"/>
          <w:szCs w:val="28"/>
        </w:rPr>
        <w:t xml:space="preserve"> </w:t>
      </w:r>
      <w:r w:rsidR="00CE39F6">
        <w:rPr>
          <w:rFonts w:ascii="Angsana New" w:hAnsi="Angsana New" w:cs="AngsanaUPC"/>
          <w:color w:val="auto"/>
          <w:sz w:val="28"/>
          <w:szCs w:val="28"/>
        </w:rPr>
        <w:t>13</w:t>
      </w:r>
      <w:r>
        <w:rPr>
          <w:rFonts w:ascii="Angsana New" w:hAnsi="Angsana New" w:cs="AngsanaUPC"/>
          <w:color w:val="auto"/>
          <w:sz w:val="28"/>
          <w:szCs w:val="28"/>
        </w:rPr>
        <w:t xml:space="preserve">, </w:t>
      </w:r>
      <w:r w:rsidR="000424AF" w:rsidRPr="009B5AFC">
        <w:rPr>
          <w:rFonts w:ascii="Angsana New" w:hAnsi="Angsana New" w:cs="AngsanaUPC"/>
          <w:color w:val="auto"/>
          <w:sz w:val="28"/>
          <w:szCs w:val="28"/>
        </w:rPr>
        <w:t>202</w:t>
      </w:r>
      <w:r>
        <w:rPr>
          <w:rFonts w:ascii="Angsana New" w:hAnsi="Angsana New" w:cs="AngsanaUPC"/>
          <w:color w:val="auto"/>
          <w:sz w:val="28"/>
          <w:szCs w:val="28"/>
        </w:rPr>
        <w:t>2</w:t>
      </w:r>
    </w:p>
    <w:p w14:paraId="72A6F4C6" w14:textId="77777777" w:rsidR="000424AF" w:rsidRPr="002E367B" w:rsidRDefault="000424AF" w:rsidP="000424AF">
      <w:pPr>
        <w:ind w:left="993"/>
        <w:jc w:val="thaiDistribute"/>
        <w:rPr>
          <w:rFonts w:ascii="Angsana New" w:hAnsi="Angsana New" w:cs="Angsana New"/>
          <w:b/>
          <w:bCs/>
          <w:color w:val="auto"/>
          <w:sz w:val="28"/>
          <w:szCs w:val="28"/>
        </w:rPr>
      </w:pPr>
    </w:p>
    <w:p w14:paraId="0A09498B" w14:textId="77777777" w:rsidR="000424AF" w:rsidRDefault="000424AF" w:rsidP="000424AF">
      <w:pPr>
        <w:ind w:left="993"/>
        <w:jc w:val="thaiDistribute"/>
        <w:rPr>
          <w:rFonts w:ascii="Angsana New" w:hAnsi="Angsana New" w:cs="Angsana New"/>
          <w:b/>
          <w:bCs/>
          <w:color w:val="auto"/>
          <w:sz w:val="28"/>
          <w:szCs w:val="28"/>
        </w:rPr>
      </w:pPr>
    </w:p>
    <w:p w14:paraId="045F6CAF" w14:textId="5BD9187D" w:rsidR="00B23D1A" w:rsidRDefault="00B23D1A" w:rsidP="000424AF">
      <w:pPr>
        <w:ind w:left="993"/>
        <w:jc w:val="thaiDistribute"/>
        <w:rPr>
          <w:rFonts w:ascii="Angsana New" w:hAnsi="Angsana New" w:cs="Angsana New"/>
          <w:b/>
          <w:bCs/>
          <w:color w:val="auto"/>
          <w:sz w:val="28"/>
          <w:szCs w:val="28"/>
          <w:cs/>
        </w:rPr>
      </w:pPr>
    </w:p>
    <w:p w14:paraId="328D65FA" w14:textId="758DF73E" w:rsidR="00B23D1A" w:rsidRDefault="00B23D1A" w:rsidP="000424AF">
      <w:pPr>
        <w:ind w:left="993"/>
        <w:jc w:val="thaiDistribute"/>
        <w:rPr>
          <w:rFonts w:ascii="Angsana New" w:hAnsi="Angsana New" w:cs="Angsana New"/>
          <w:b/>
          <w:bCs/>
          <w:color w:val="auto"/>
          <w:sz w:val="28"/>
          <w:szCs w:val="28"/>
        </w:rPr>
      </w:pPr>
    </w:p>
    <w:p w14:paraId="6252F40A" w14:textId="236920D7" w:rsidR="00B23D1A" w:rsidRDefault="00B23D1A" w:rsidP="000424AF">
      <w:pPr>
        <w:ind w:left="993"/>
        <w:jc w:val="thaiDistribute"/>
        <w:rPr>
          <w:rFonts w:ascii="Angsana New" w:hAnsi="Angsana New" w:cs="Angsana New"/>
          <w:b/>
          <w:bCs/>
          <w:color w:val="auto"/>
          <w:sz w:val="28"/>
          <w:szCs w:val="28"/>
        </w:rPr>
      </w:pPr>
    </w:p>
    <w:p w14:paraId="131D9F97" w14:textId="72802245" w:rsidR="00B23D1A" w:rsidRDefault="00B23D1A" w:rsidP="000424AF">
      <w:pPr>
        <w:ind w:left="993"/>
        <w:jc w:val="thaiDistribute"/>
        <w:rPr>
          <w:rFonts w:ascii="Angsana New" w:hAnsi="Angsana New" w:cs="Angsana New"/>
          <w:b/>
          <w:bCs/>
          <w:color w:val="auto"/>
          <w:sz w:val="28"/>
          <w:szCs w:val="28"/>
        </w:rPr>
      </w:pPr>
    </w:p>
    <w:p w14:paraId="38AF96AC" w14:textId="433403A6" w:rsidR="00B23D1A" w:rsidRDefault="00B23D1A" w:rsidP="000424AF">
      <w:pPr>
        <w:ind w:left="993"/>
        <w:jc w:val="thaiDistribute"/>
        <w:rPr>
          <w:rFonts w:ascii="Angsana New" w:hAnsi="Angsana New" w:cs="Angsana New"/>
          <w:b/>
          <w:bCs/>
          <w:color w:val="auto"/>
          <w:sz w:val="28"/>
          <w:szCs w:val="28"/>
        </w:rPr>
      </w:pPr>
    </w:p>
    <w:p w14:paraId="3D7CD5DD" w14:textId="792561F6" w:rsidR="00B23D1A" w:rsidRDefault="00B23D1A" w:rsidP="000424AF">
      <w:pPr>
        <w:ind w:left="993"/>
        <w:jc w:val="thaiDistribute"/>
        <w:rPr>
          <w:rFonts w:ascii="Angsana New" w:hAnsi="Angsana New" w:cs="Angsana New"/>
          <w:b/>
          <w:bCs/>
          <w:color w:val="auto"/>
          <w:sz w:val="28"/>
          <w:szCs w:val="28"/>
        </w:rPr>
      </w:pPr>
    </w:p>
    <w:p w14:paraId="2A2C230A" w14:textId="7A48F618" w:rsidR="00B23D1A" w:rsidRDefault="00B23D1A" w:rsidP="000424AF">
      <w:pPr>
        <w:ind w:left="993"/>
        <w:jc w:val="thaiDistribute"/>
        <w:rPr>
          <w:rFonts w:ascii="Angsana New" w:hAnsi="Angsana New" w:cs="Angsana New"/>
          <w:b/>
          <w:bCs/>
          <w:color w:val="auto"/>
          <w:sz w:val="28"/>
          <w:szCs w:val="28"/>
        </w:rPr>
      </w:pPr>
    </w:p>
    <w:p w14:paraId="64A46C8C" w14:textId="77777777" w:rsidR="00B23D1A" w:rsidRDefault="00B23D1A" w:rsidP="000424AF">
      <w:pPr>
        <w:ind w:left="993"/>
        <w:jc w:val="thaiDistribute"/>
        <w:rPr>
          <w:rFonts w:ascii="Angsana New" w:hAnsi="Angsana New" w:cs="Angsana New"/>
          <w:b/>
          <w:bCs/>
          <w:color w:val="auto"/>
          <w:sz w:val="28"/>
          <w:szCs w:val="28"/>
        </w:rPr>
        <w:sectPr w:rsidR="00B23D1A" w:rsidSect="00B23D1A">
          <w:pgSz w:w="12240" w:h="15840"/>
          <w:pgMar w:top="1440" w:right="1440" w:bottom="1440" w:left="1800" w:header="720" w:footer="720" w:gutter="0"/>
          <w:cols w:space="720"/>
          <w:titlePg/>
          <w:docGrid w:linePitch="360"/>
        </w:sectPr>
      </w:pPr>
    </w:p>
    <w:p w14:paraId="5C15F126" w14:textId="50D13783" w:rsidR="00B23D1A" w:rsidRDefault="00B23D1A" w:rsidP="000424AF">
      <w:pPr>
        <w:ind w:left="993"/>
        <w:jc w:val="thaiDistribute"/>
        <w:rPr>
          <w:rFonts w:ascii="Angsana New" w:hAnsi="Angsana New" w:cs="Angsana New"/>
          <w:b/>
          <w:bCs/>
          <w:color w:val="auto"/>
          <w:sz w:val="28"/>
          <w:szCs w:val="28"/>
        </w:rPr>
      </w:pPr>
    </w:p>
    <w:p w14:paraId="054B8E56" w14:textId="3EA02261" w:rsidR="00B23D1A" w:rsidRDefault="00B23D1A" w:rsidP="000424AF">
      <w:pPr>
        <w:ind w:left="993"/>
        <w:jc w:val="thaiDistribute"/>
        <w:rPr>
          <w:rFonts w:ascii="Angsana New" w:hAnsi="Angsana New" w:cs="Angsana New"/>
          <w:b/>
          <w:bCs/>
          <w:color w:val="auto"/>
          <w:sz w:val="28"/>
          <w:szCs w:val="28"/>
        </w:rPr>
      </w:pPr>
    </w:p>
    <w:p w14:paraId="66C29F36" w14:textId="5362BFFF" w:rsidR="00B23D1A" w:rsidRDefault="00B23D1A" w:rsidP="000424AF">
      <w:pPr>
        <w:ind w:left="993"/>
        <w:jc w:val="thaiDistribute"/>
        <w:rPr>
          <w:rFonts w:ascii="Angsana New" w:hAnsi="Angsana New" w:cs="Angsana New"/>
          <w:b/>
          <w:bCs/>
          <w:color w:val="auto"/>
          <w:sz w:val="28"/>
          <w:szCs w:val="28"/>
        </w:rPr>
      </w:pPr>
    </w:p>
    <w:p w14:paraId="0E6C6A43" w14:textId="703550E6" w:rsidR="00B23D1A" w:rsidRDefault="00B23D1A" w:rsidP="000424AF">
      <w:pPr>
        <w:ind w:left="993"/>
        <w:jc w:val="thaiDistribute"/>
        <w:rPr>
          <w:rFonts w:ascii="Angsana New" w:hAnsi="Angsana New" w:cs="Angsana New"/>
          <w:b/>
          <w:bCs/>
          <w:color w:val="auto"/>
          <w:sz w:val="28"/>
          <w:szCs w:val="28"/>
        </w:rPr>
      </w:pPr>
    </w:p>
    <w:p w14:paraId="486D691C" w14:textId="77777777" w:rsidR="00B23D1A" w:rsidRPr="002E367B" w:rsidRDefault="00B23D1A" w:rsidP="000424AF">
      <w:pPr>
        <w:ind w:left="993"/>
        <w:jc w:val="thaiDistribute"/>
        <w:rPr>
          <w:rFonts w:ascii="Angsana New" w:hAnsi="Angsana New" w:cs="Angsana New"/>
          <w:b/>
          <w:bCs/>
          <w:color w:val="auto"/>
          <w:sz w:val="28"/>
          <w:szCs w:val="28"/>
        </w:rPr>
      </w:pPr>
    </w:p>
    <w:p w14:paraId="126EB031" w14:textId="77777777" w:rsidR="000424AF" w:rsidRPr="00200D5C" w:rsidRDefault="000424AF" w:rsidP="000424AF">
      <w:pPr>
        <w:ind w:left="993"/>
        <w:jc w:val="thaiDistribute"/>
        <w:rPr>
          <w:rFonts w:ascii="Angsana New" w:hAnsi="Angsana New" w:cs="Angsana New"/>
          <w:b/>
          <w:bCs/>
          <w:color w:val="auto"/>
          <w:sz w:val="24"/>
          <w:szCs w:val="24"/>
        </w:rPr>
      </w:pPr>
    </w:p>
    <w:p w14:paraId="3B69F416"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AKKHIE PRAKARN PUBLIC COMPANY LIMITED</w:t>
      </w:r>
    </w:p>
    <w:p w14:paraId="6AC5B0E1"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INTERIM FINANCIAL INFORMATION</w:t>
      </w:r>
    </w:p>
    <w:p w14:paraId="3D1F8D1E" w14:textId="0D1D7C32"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MARCH 31, 202</w:t>
      </w:r>
      <w:r w:rsidR="00B23D1A">
        <w:rPr>
          <w:rFonts w:ascii="Angsana New" w:hAnsi="Angsana New" w:cs="Angsana New"/>
          <w:b/>
          <w:bCs/>
          <w:color w:val="auto"/>
          <w:sz w:val="28"/>
          <w:szCs w:val="28"/>
        </w:rPr>
        <w:t>2</w:t>
      </w:r>
    </w:p>
    <w:p w14:paraId="7E758898" w14:textId="6AA870E9"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AND AUDITOR’S REPORT ON</w:t>
      </w:r>
      <w:r w:rsidR="00354BBE">
        <w:rPr>
          <w:rFonts w:ascii="Angsana New" w:hAnsi="Angsana New" w:cs="Angsana New"/>
          <w:b/>
          <w:bCs/>
          <w:color w:val="auto"/>
          <w:sz w:val="28"/>
          <w:szCs w:val="28"/>
        </w:rPr>
        <w:t xml:space="preserve"> THE</w:t>
      </w:r>
      <w:r w:rsidRPr="00200D5C">
        <w:rPr>
          <w:rFonts w:ascii="Angsana New" w:hAnsi="Angsana New" w:cs="Angsana New"/>
          <w:b/>
          <w:bCs/>
          <w:color w:val="auto"/>
          <w:sz w:val="28"/>
          <w:szCs w:val="28"/>
        </w:rPr>
        <w:t xml:space="preserve"> REVIEW </w:t>
      </w:r>
    </w:p>
    <w:p w14:paraId="7E06211B"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 xml:space="preserve">OF INTERIM FINANCIAL INFORMATION </w:t>
      </w:r>
    </w:p>
    <w:p w14:paraId="15563A15" w14:textId="77777777" w:rsidR="00703D13" w:rsidRDefault="00703D13"/>
    <w:sectPr w:rsidR="00703D13" w:rsidSect="00A51645">
      <w:pgSz w:w="12240" w:h="15840"/>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29BB5" w14:textId="77777777" w:rsidR="00AD6DC6" w:rsidRDefault="00AD6DC6" w:rsidP="00B23D1A">
      <w:r>
        <w:separator/>
      </w:r>
    </w:p>
  </w:endnote>
  <w:endnote w:type="continuationSeparator" w:id="0">
    <w:p w14:paraId="7DD4479D" w14:textId="77777777" w:rsidR="00AD6DC6" w:rsidRDefault="00AD6DC6" w:rsidP="00B2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3BBFA" w14:textId="77777777" w:rsidR="00AD6DC6" w:rsidRDefault="00AD6DC6" w:rsidP="00B23D1A">
      <w:r>
        <w:separator/>
      </w:r>
    </w:p>
  </w:footnote>
  <w:footnote w:type="continuationSeparator" w:id="0">
    <w:p w14:paraId="3C71493F" w14:textId="77777777" w:rsidR="00AD6DC6" w:rsidRDefault="00AD6DC6" w:rsidP="00B2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FB9A" w14:textId="77777777" w:rsidR="007A6F66" w:rsidRDefault="007A6F66" w:rsidP="007E0B9B">
    <w:pPr>
      <w:pStyle w:val="Header"/>
      <w:jc w:val="center"/>
    </w:pPr>
  </w:p>
  <w:p w14:paraId="7F09F613" w14:textId="77777777" w:rsidR="007A6F66" w:rsidRDefault="007A6F66" w:rsidP="007E0B9B">
    <w:pPr>
      <w:pStyle w:val="Header"/>
      <w:jc w:val="center"/>
    </w:pPr>
  </w:p>
  <w:p w14:paraId="0763914F" w14:textId="3A5236B8" w:rsidR="00B23D1A" w:rsidRDefault="007E0B9B" w:rsidP="007E0B9B">
    <w:pPr>
      <w:pStyle w:val="Header"/>
      <w:jc w:val="center"/>
    </w:pPr>
    <w:r>
      <w:t>-</w:t>
    </w:r>
    <w:r w:rsidR="00B23D1A">
      <w:t>2</w:t>
    </w:r>
    <w: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4AF"/>
    <w:rsid w:val="000424AF"/>
    <w:rsid w:val="000A0A36"/>
    <w:rsid w:val="000B6769"/>
    <w:rsid w:val="00162E55"/>
    <w:rsid w:val="00181654"/>
    <w:rsid w:val="001E5DE8"/>
    <w:rsid w:val="002149B9"/>
    <w:rsid w:val="00283852"/>
    <w:rsid w:val="00295AA4"/>
    <w:rsid w:val="00305942"/>
    <w:rsid w:val="00354BBE"/>
    <w:rsid w:val="0041428A"/>
    <w:rsid w:val="0044115F"/>
    <w:rsid w:val="00471B07"/>
    <w:rsid w:val="0048659A"/>
    <w:rsid w:val="00551712"/>
    <w:rsid w:val="00573F07"/>
    <w:rsid w:val="005B17F0"/>
    <w:rsid w:val="005D326E"/>
    <w:rsid w:val="00634516"/>
    <w:rsid w:val="006E7829"/>
    <w:rsid w:val="00703D13"/>
    <w:rsid w:val="007336C1"/>
    <w:rsid w:val="007A0C80"/>
    <w:rsid w:val="007A6F66"/>
    <w:rsid w:val="007E0B9B"/>
    <w:rsid w:val="007F79A8"/>
    <w:rsid w:val="00827F00"/>
    <w:rsid w:val="00840AB4"/>
    <w:rsid w:val="008A6917"/>
    <w:rsid w:val="008B1D66"/>
    <w:rsid w:val="00900154"/>
    <w:rsid w:val="009E1D28"/>
    <w:rsid w:val="00A51645"/>
    <w:rsid w:val="00A55C85"/>
    <w:rsid w:val="00AD6DC6"/>
    <w:rsid w:val="00B20F20"/>
    <w:rsid w:val="00B23D1A"/>
    <w:rsid w:val="00B34C9F"/>
    <w:rsid w:val="00C2106D"/>
    <w:rsid w:val="00C93AB9"/>
    <w:rsid w:val="00CD3B51"/>
    <w:rsid w:val="00CE39F6"/>
    <w:rsid w:val="00DF1C04"/>
    <w:rsid w:val="00E5211A"/>
    <w:rsid w:val="00E671B4"/>
    <w:rsid w:val="00F13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141B5"/>
  <w15:chartTrackingRefBased/>
  <w15:docId w15:val="{129DEA28-C6A2-4F4F-AF5E-0249A606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4AF"/>
    <w:pPr>
      <w:spacing w:after="0" w:line="240" w:lineRule="auto"/>
    </w:pPr>
    <w:rPr>
      <w:rFonts w:ascii="Book Antiqua" w:eastAsia="Times New Roman" w:hAnsi="Book Antiqua" w:cs="Cordia New"/>
      <w:color w:val="000000"/>
      <w:sz w:val="18"/>
      <w:szCs w:val="18"/>
    </w:rPr>
  </w:style>
  <w:style w:type="paragraph" w:styleId="Heading1">
    <w:name w:val="heading 1"/>
    <w:basedOn w:val="Normal"/>
    <w:next w:val="Normal"/>
    <w:link w:val="Heading1Char"/>
    <w:uiPriority w:val="9"/>
    <w:qFormat/>
    <w:rsid w:val="000424AF"/>
    <w:pPr>
      <w:keepNext/>
      <w:pBdr>
        <w:bottom w:val="single" w:sz="4" w:space="1" w:color="000000"/>
      </w:pBdr>
      <w:jc w:val="center"/>
      <w:outlineLvl w:val="0"/>
    </w:pPr>
    <w:rPr>
      <w:rFonts w:ascii="Cambria" w:hAnsi="Cambria" w:cs="Angsana New"/>
      <w:b/>
      <w:bCs/>
      <w:kern w:val="32"/>
      <w:sz w:val="32"/>
      <w:szCs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4AF"/>
    <w:rPr>
      <w:rFonts w:ascii="Cambria" w:eastAsia="Times New Roman" w:hAnsi="Cambria" w:cs="Angsana New"/>
      <w:b/>
      <w:bCs/>
      <w:color w:val="000000"/>
      <w:kern w:val="32"/>
      <w:sz w:val="32"/>
      <w:szCs w:val="40"/>
      <w:lang w:val="x-none" w:eastAsia="x-none"/>
    </w:rPr>
  </w:style>
  <w:style w:type="paragraph" w:styleId="Header">
    <w:name w:val="header"/>
    <w:basedOn w:val="Normal"/>
    <w:link w:val="HeaderChar"/>
    <w:uiPriority w:val="99"/>
    <w:unhideWhenUsed/>
    <w:rsid w:val="00B23D1A"/>
    <w:pPr>
      <w:tabs>
        <w:tab w:val="center" w:pos="4680"/>
        <w:tab w:val="right" w:pos="9360"/>
      </w:tabs>
    </w:pPr>
    <w:rPr>
      <w:szCs w:val="22"/>
    </w:rPr>
  </w:style>
  <w:style w:type="character" w:customStyle="1" w:styleId="HeaderChar">
    <w:name w:val="Header Char"/>
    <w:basedOn w:val="DefaultParagraphFont"/>
    <w:link w:val="Header"/>
    <w:uiPriority w:val="99"/>
    <w:rsid w:val="00B23D1A"/>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B23D1A"/>
    <w:pPr>
      <w:tabs>
        <w:tab w:val="center" w:pos="4680"/>
        <w:tab w:val="right" w:pos="9360"/>
      </w:tabs>
    </w:pPr>
    <w:rPr>
      <w:szCs w:val="22"/>
    </w:rPr>
  </w:style>
  <w:style w:type="character" w:customStyle="1" w:styleId="FooterChar">
    <w:name w:val="Footer Char"/>
    <w:basedOn w:val="DefaultParagraphFont"/>
    <w:link w:val="Footer"/>
    <w:uiPriority w:val="99"/>
    <w:rsid w:val="00B23D1A"/>
    <w:rPr>
      <w:rFonts w:ascii="Book Antiqua" w:eastAsia="Times New Roman"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E8D3A-FC25-486C-93FD-AFB73C25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Tamonwan Tariyawong</dc:creator>
  <cp:keywords/>
  <dc:description/>
  <cp:lastModifiedBy>ฐิติมา วีระวงษ์</cp:lastModifiedBy>
  <cp:revision>22</cp:revision>
  <cp:lastPrinted>2022-05-12T09:42:00Z</cp:lastPrinted>
  <dcterms:created xsi:type="dcterms:W3CDTF">2022-04-23T04:35:00Z</dcterms:created>
  <dcterms:modified xsi:type="dcterms:W3CDTF">2022-05-12T09:42:00Z</dcterms:modified>
</cp:coreProperties>
</file>