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066BFF4F" w:rsidR="00DB308D" w:rsidRPr="005F49B7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BDE806D" w14:textId="1409C147" w:rsidR="009F435D" w:rsidRPr="005F49B7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98C2AF" w14:textId="635626A8" w:rsidR="009F435D" w:rsidRPr="005F49B7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1D45C2CC" w:rsidR="009F435D" w:rsidRPr="005F49B7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77777777" w:rsidR="001E2637" w:rsidRPr="006D58F3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77777777" w:rsidR="001E2637" w:rsidRPr="006D58F3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6D58F3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6D58F3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6D58F3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D927103" w14:textId="77777777" w:rsidR="001E2637" w:rsidRPr="006D58F3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6D58F3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6D58F3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14AA969" w14:textId="77777777" w:rsidR="001E2637" w:rsidRPr="006D58F3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84ED1F2" w14:textId="77777777" w:rsidR="009F435D" w:rsidRPr="005F49B7" w:rsidRDefault="009F435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00B4D61" w14:textId="22362CFC" w:rsidR="00634D49" w:rsidRPr="005F49B7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C2D91"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สตาร์ สิทธิ โซลูชั่น</w:t>
      </w:r>
      <w:r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และบริษัทย่อย</w:t>
      </w:r>
    </w:p>
    <w:p w14:paraId="580879B3" w14:textId="77777777" w:rsidR="00AD3B26" w:rsidRPr="005F49B7" w:rsidRDefault="00AD3B26" w:rsidP="00AD3B26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831A875" w14:textId="1A1C96B9" w:rsidR="00CD4D4E" w:rsidRPr="005F49B7" w:rsidRDefault="00142624" w:rsidP="00AD3B26">
      <w:pPr>
        <w:jc w:val="thaiDistribute"/>
        <w:rPr>
          <w:rFonts w:ascii="BrowalliaUPC" w:hAnsi="BrowalliaUPC" w:cs="BrowalliaUPC"/>
          <w:sz w:val="28"/>
          <w:szCs w:val="28"/>
        </w:rPr>
      </w:pP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5F49B7">
        <w:rPr>
          <w:rFonts w:ascii="BrowalliaUPC" w:hAnsi="BrowalliaUPC" w:cs="BrowalliaUPC"/>
          <w:sz w:val="28"/>
          <w:szCs w:val="28"/>
          <w:cs/>
          <w:lang w:bidi="th-TH"/>
        </w:rPr>
        <w:t>และเฉพาะ</w:t>
      </w:r>
      <w:r w:rsidR="00F6786A" w:rsidRPr="005F49B7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AE33CD"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C2D9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สตาร์ สิทธิ โซลูชั่น จำกัด (มหาชน) และบริษัทย่อย </w:t>
      </w:r>
      <w:r w:rsidR="00F26E8A"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(“กลุ่มบริษัท”) </w:t>
      </w: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E81383" w:rsidRPr="005F49B7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98643A" w:rsidRPr="005F49B7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022E58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98643A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มีนาคม</w:t>
      </w:r>
      <w:r w:rsidR="00E358E7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E81383" w:rsidRPr="005F49B7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98643A" w:rsidRPr="005F49B7"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="00E81383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5F49B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CF110A" w:rsidRPr="005F49B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F110A" w:rsidRPr="005F49B7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CF110A" w:rsidRPr="005F49B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CF110A"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="00CF110A" w:rsidRPr="005F49B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F110A" w:rsidRPr="005F49B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8C2BE6" w:rsidRPr="005F49B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87416" w:rsidRPr="005F49B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98643A" w:rsidRPr="005F49B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สาม</w:t>
      </w:r>
      <w:r w:rsidR="00A105D6" w:rsidRPr="005F49B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Pr="005F49B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</w:t>
      </w:r>
      <w:r w:rsidR="00AD3BA9" w:rsidRPr="005F49B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เดียวกัน</w:t>
      </w:r>
      <w:r w:rsidR="00823B6C" w:rsidRPr="005F49B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5F49B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="008E0E94" w:rsidRPr="005F49B7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="00783035" w:rsidRPr="005F49B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83035" w:rsidRPr="005F49B7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E457FF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783035" w:rsidRPr="005F49B7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783035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847AEE" w:rsidRPr="005F49B7">
        <w:rPr>
          <w:rFonts w:ascii="BrowalliaUPC" w:hAnsi="BrowalliaUPC" w:cs="BrowalliaUPC"/>
          <w:sz w:val="28"/>
          <w:szCs w:val="28"/>
          <w:lang w:val="en-US" w:bidi="th-TH"/>
        </w:rPr>
        <w:t>”</w:t>
      </w:r>
      <w:r w:rsidR="00783035" w:rsidRPr="005F49B7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="00A411DC"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13654" w:rsidRPr="005F49B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</w:t>
      </w:r>
      <w:r w:rsidRPr="005F49B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F49B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</w:t>
      </w:r>
      <w:r w:rsidR="00142E5B"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5F49B7">
        <w:rPr>
          <w:rFonts w:ascii="BrowalliaUPC" w:hAnsi="BrowalliaUPC" w:cs="BrowalliaUPC"/>
          <w:sz w:val="28"/>
          <w:szCs w:val="28"/>
          <w:cs/>
          <w:lang w:bidi="th-TH"/>
        </w:rPr>
        <w:t>รให้ข้อสรุปเกี่ยวกับข้อมูล</w:t>
      </w: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5F49B7" w:rsidRDefault="003F5A96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C23F08F" w14:textId="2AA331D7" w:rsidR="00CD4D4E" w:rsidRPr="005F49B7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5F49B7" w:rsidRDefault="00CD4D4E" w:rsidP="0016775F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7E70A920" w:rsidR="00CD4D4E" w:rsidRPr="005F49B7" w:rsidRDefault="008D2073" w:rsidP="00CD4D4E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ยกเว้นเรื่องที่จะกล่าวไว้ในวรรคถัดไป </w:t>
      </w:r>
      <w:r w:rsidR="00142624"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142624" w:rsidRPr="005F49B7">
        <w:rPr>
          <w:rFonts w:ascii="BrowalliaUPC" w:hAnsi="BrowalliaUPC" w:cs="BrowalliaUPC"/>
          <w:sz w:val="28"/>
          <w:szCs w:val="28"/>
          <w:lang w:bidi="th-TH"/>
        </w:rPr>
        <w:t>2410</w:t>
      </w:r>
      <w:r w:rsidR="00142624"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629EC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เรื่อง </w:t>
      </w:r>
      <w:r w:rsidR="00142624" w:rsidRPr="005F49B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142624" w:rsidRPr="005F49B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42624" w:rsidRPr="005F49B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 w:rsidR="008B7F39" w:rsidRPr="005F49B7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="00142624" w:rsidRPr="005F49B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 w:rsidRPr="005F49B7">
        <w:rPr>
          <w:rFonts w:ascii="BrowalliaUPC" w:hAnsi="BrowalliaUPC" w:cs="BrowalliaUPC"/>
          <w:sz w:val="28"/>
          <w:szCs w:val="28"/>
          <w:cs/>
          <w:lang w:bidi="th-TH"/>
        </w:rPr>
        <w:t>จะ</w:t>
      </w:r>
      <w:r w:rsidR="00142624" w:rsidRPr="005F49B7">
        <w:rPr>
          <w:rFonts w:ascii="BrowalliaUPC" w:hAnsi="BrowalliaUPC" w:cs="BrowalliaUPC"/>
          <w:sz w:val="28"/>
          <w:szCs w:val="28"/>
          <w:cs/>
          <w:lang w:bidi="th-TH"/>
        </w:rPr>
        <w:t>พบได้จากการ</w:t>
      </w:r>
      <w:r w:rsidR="00142624" w:rsidRPr="005F49B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5F49B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ดังนั้น</w:t>
      </w:r>
      <w:r w:rsidR="00410B4C" w:rsidRPr="005F49B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 </w:t>
      </w:r>
      <w:r w:rsidR="00142624" w:rsidRPr="005F49B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A4641C" w:rsidRPr="005F49B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5981297A" w:rsidR="0034149A" w:rsidRDefault="0034149A" w:rsidP="00CD4D4E">
      <w:pPr>
        <w:jc w:val="thaiDistribute"/>
        <w:rPr>
          <w:rFonts w:ascii="BrowalliaUPC" w:hAnsi="BrowalliaUPC" w:cs="BrowalliaUPC"/>
          <w:noProof/>
        </w:rPr>
      </w:pPr>
    </w:p>
    <w:p w14:paraId="4B210B35" w14:textId="204E525A" w:rsidR="00DD2265" w:rsidRDefault="00DD2265" w:rsidP="00CD4D4E">
      <w:pPr>
        <w:jc w:val="thaiDistribute"/>
        <w:rPr>
          <w:rFonts w:ascii="BrowalliaUPC" w:hAnsi="BrowalliaUPC" w:cs="BrowalliaUPC"/>
          <w:noProof/>
        </w:rPr>
      </w:pPr>
    </w:p>
    <w:p w14:paraId="77BA1418" w14:textId="38A1CEE9" w:rsidR="00DD2265" w:rsidRDefault="00DD2265" w:rsidP="00CD4D4E">
      <w:pPr>
        <w:jc w:val="thaiDistribute"/>
        <w:rPr>
          <w:rFonts w:ascii="BrowalliaUPC" w:hAnsi="BrowalliaUPC" w:cs="BrowalliaUPC"/>
          <w:noProof/>
        </w:rPr>
      </w:pPr>
    </w:p>
    <w:p w14:paraId="328B9397" w14:textId="2FA9E49E" w:rsidR="00DD2265" w:rsidRDefault="00DD2265" w:rsidP="00CD4D4E">
      <w:pPr>
        <w:jc w:val="thaiDistribute"/>
        <w:rPr>
          <w:rFonts w:ascii="BrowalliaUPC" w:hAnsi="BrowalliaUPC" w:cs="BrowalliaUPC"/>
          <w:noProof/>
        </w:rPr>
      </w:pPr>
    </w:p>
    <w:p w14:paraId="23B4564B" w14:textId="77777777" w:rsidR="00DD2265" w:rsidRPr="005F49B7" w:rsidRDefault="00DD2265" w:rsidP="00CD4D4E">
      <w:pPr>
        <w:jc w:val="thaiDistribute"/>
        <w:rPr>
          <w:rFonts w:ascii="BrowalliaUPC" w:hAnsi="BrowalliaUPC" w:cs="BrowalliaUPC"/>
          <w:noProof/>
        </w:rPr>
      </w:pPr>
    </w:p>
    <w:p w14:paraId="01EDC511" w14:textId="77777777" w:rsidR="001B4277" w:rsidRPr="005F49B7" w:rsidRDefault="001B4277" w:rsidP="00CD4D4E">
      <w:pPr>
        <w:jc w:val="thaiDistribute"/>
        <w:rPr>
          <w:rFonts w:ascii="BrowalliaUPC" w:hAnsi="BrowalliaUPC" w:cs="BrowalliaUPC"/>
        </w:rPr>
      </w:pPr>
    </w:p>
    <w:p w14:paraId="73978C14" w14:textId="16385C3C" w:rsidR="008149C2" w:rsidRPr="005F49B7" w:rsidRDefault="00AA7C13" w:rsidP="009F435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เกณฑ์ในการ</w:t>
      </w:r>
      <w:r w:rsidR="00C65E1B"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ให้ข้อสรุป</w:t>
      </w:r>
      <w:r w:rsidR="005B7C4F"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0B373002" w14:textId="77777777" w:rsidR="007223B7" w:rsidRPr="005F49B7" w:rsidRDefault="007223B7" w:rsidP="009F435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1852CD6C" w14:textId="0318BDA6" w:rsidR="007223B7" w:rsidRDefault="00BB3F2F" w:rsidP="0064034B">
      <w:pPr>
        <w:pStyle w:val="ListParagraph"/>
        <w:numPr>
          <w:ilvl w:val="0"/>
          <w:numId w:val="42"/>
        </w:numPr>
        <w:spacing w:after="0" w:line="240" w:lineRule="auto"/>
        <w:ind w:left="426" w:hanging="42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>เงินลงทุนใน</w:t>
      </w:r>
      <w:r w:rsidR="00912C1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62B3F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Star Shenton Energy </w:t>
      </w:r>
      <w:r w:rsidR="00B56F24">
        <w:rPr>
          <w:rFonts w:ascii="BrowalliaUPC" w:hAnsi="BrowalliaUPC" w:cs="BrowalliaUPC"/>
          <w:sz w:val="28"/>
          <w:szCs w:val="28"/>
          <w:lang w:val="en-US" w:bidi="th-TH"/>
        </w:rPr>
        <w:t>Pty Ltd, (</w:t>
      </w:r>
      <w:r w:rsidR="008B5A67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B56F24">
        <w:rPr>
          <w:rFonts w:ascii="BrowalliaUPC" w:hAnsi="BrowalliaUPC" w:cs="BrowalliaUPC"/>
          <w:sz w:val="28"/>
          <w:szCs w:val="28"/>
          <w:lang w:val="en-US" w:bidi="th-TH"/>
        </w:rPr>
        <w:t>Shenton</w:t>
      </w:r>
      <w:r w:rsidR="008B5A67">
        <w:rPr>
          <w:rFonts w:ascii="BrowalliaUPC" w:hAnsi="BrowalliaUPC" w:cs="BrowalliaUPC"/>
          <w:sz w:val="28"/>
          <w:szCs w:val="28"/>
          <w:lang w:val="en-US" w:bidi="th-TH"/>
        </w:rPr>
        <w:t>”</w:t>
      </w:r>
      <w:r w:rsidR="00B56F24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="00562B3F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ซึ่ง</w:t>
      </w:r>
      <w:r w:rsidR="00D84ACB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เป็น</w:t>
      </w:r>
      <w:r w:rsidR="00562B3F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บริษัทร่วม</w:t>
      </w:r>
      <w:r w:rsidR="00534103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มีมูลค่าตาม</w:t>
      </w:r>
      <w:r w:rsidR="004225FF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บัญชีจำนวน </w:t>
      </w:r>
      <w:r w:rsidR="004225FF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10.5 </w:t>
      </w:r>
      <w:r w:rsidR="004225FF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ล้านบาท</w:t>
      </w:r>
      <w:r w:rsidR="00D0541E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497DF5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โดยบันทึกบัญชี</w:t>
      </w:r>
      <w:r w:rsidR="003543B2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ตามวิธีส่วนได้เสียจากข้อมูลทางการ</w:t>
      </w:r>
      <w:r w:rsidR="00EB31FC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เงินที่ยังไม่ได้ผ่านการสอบทานโดยผู้สอบบัญชีของบริษัทร่วม</w:t>
      </w:r>
      <w:r w:rsidR="00ED50F3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</w:p>
    <w:p w14:paraId="1D2C5F05" w14:textId="77777777" w:rsidR="00384A7A" w:rsidRPr="005F49B7" w:rsidRDefault="00384A7A" w:rsidP="0064034B">
      <w:pPr>
        <w:pStyle w:val="ListParagraph"/>
        <w:spacing w:after="0" w:line="240" w:lineRule="auto"/>
        <w:ind w:left="426" w:hanging="42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3766A09" w14:textId="3851FC68" w:rsidR="00D84ACB" w:rsidRDefault="00D84ACB" w:rsidP="0064034B">
      <w:pPr>
        <w:pStyle w:val="ListParagraph"/>
        <w:numPr>
          <w:ilvl w:val="0"/>
          <w:numId w:val="42"/>
        </w:numPr>
        <w:spacing w:after="0" w:line="240" w:lineRule="auto"/>
        <w:ind w:left="426" w:hanging="42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เงินลงทุน</w:t>
      </w:r>
      <w:r w:rsidRPr="005F49B7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ในบริษัท สิทธิ อินเตอร์เนชั่น</w:t>
      </w:r>
      <w:proofErr w:type="spellStart"/>
      <w:r w:rsidRPr="005F49B7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แน</w:t>
      </w:r>
      <w:proofErr w:type="spellEnd"/>
      <w:r w:rsidRPr="005F49B7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ล จำกัด</w:t>
      </w:r>
      <w:r w:rsidR="004E6FA1" w:rsidRPr="005F49B7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 xml:space="preserve"> </w:t>
      </w:r>
      <w:r w:rsidRPr="005F49B7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ซึ่งเป็นบริษัทร่วม</w:t>
      </w:r>
      <w:r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มีมูลค่าตามบัญชีจำนวน </w:t>
      </w:r>
      <w:r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153.3 </w:t>
      </w:r>
      <w:r w:rsidR="001E2637" w:rsidRPr="006D58F3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ล้านบาทซึ่งได้สอบทานโดยผู้สอบบัญชีของบริษัทร่วม</w:t>
      </w:r>
      <w:r w:rsidR="0037348C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ซึ่ง</w:t>
      </w:r>
      <w:r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ให้ข้อสรุปอย่างมีเงื่อนไข</w:t>
      </w:r>
      <w:r w:rsidR="0037348C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ในเรื่องเกี่ยวกับ</w:t>
      </w:r>
      <w:r w:rsidR="0086141D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การ</w:t>
      </w:r>
      <w:r w:rsidR="0037348C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ไม่ได้รับหลักฐานที่เหมาะสมอย่างเพียงพอในการสอบทานรายได้จากการให้บริการตามสัญญาสำหรับงวดสามเดือนสิ้นสุดวันที่</w:t>
      </w:r>
      <w:r w:rsidR="000C4F4F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 31 </w:t>
      </w:r>
      <w:r w:rsidR="0037348C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มีนาคม</w:t>
      </w:r>
      <w:r w:rsidR="0037348C" w:rsidRPr="005F49B7" w:rsidDel="000C4F4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2565 </w:t>
      </w:r>
      <w:r w:rsidR="0037348C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จำนวน</w:t>
      </w:r>
      <w:r w:rsidR="00D75DCD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 37.</w:t>
      </w:r>
      <w:r w:rsidR="00D75DCD" w:rsidRPr="006D58F3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37348C" w:rsidRPr="005F49B7" w:rsidDel="00D75DC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37348C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ล้านบาทเนื่องจากบริษัทร่วมบันทึกบัญชีดังกล่าวจากเอกสารภายในของบริษัทร่วม และบริษัทร่วมไม่สามารถให้ข้อมูลอื่นเพื่อเป็นหลักฐานในการสอบทานให้มั่นใจว่ารายการขายดังกล่าวเกิดขึ้นจริง</w:t>
      </w:r>
      <w:r w:rsidR="00D75DCD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นอกจากนั้น บริษัทยังไม่ได้บันทึกส่วนได้เสียจากเงินลงทุนดังกล่าว ตั้งแต่ปี </w:t>
      </w:r>
      <w:r w:rsidR="004E6FA1" w:rsidRPr="005F49B7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เนื่องจากงบการเงินที่ตรวจสอบโดยผู้สอบบัญชีไม่แสดงความเห็นสำหรับรายได้จากการให้บริการตามสัญญาในงบกำไรขาดทุนสำหรับปีสิ้นสุดวันที่ </w:t>
      </w:r>
      <w:r w:rsidR="004E6FA1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="004E6FA1" w:rsidRPr="005F49B7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1B692507" w14:textId="77777777" w:rsidR="00384A7A" w:rsidRPr="006D58F3" w:rsidRDefault="00384A7A" w:rsidP="0064034B">
      <w:pPr>
        <w:pStyle w:val="ListParagraph"/>
        <w:ind w:left="426" w:hanging="426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E52B20D" w14:textId="03A507D9" w:rsidR="00D84ACB" w:rsidRPr="005F49B7" w:rsidRDefault="00F160C9" w:rsidP="0064034B">
      <w:pPr>
        <w:pStyle w:val="ListParagraph"/>
        <w:numPr>
          <w:ilvl w:val="0"/>
          <w:numId w:val="42"/>
        </w:numPr>
        <w:ind w:left="426" w:hanging="42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เมื่อวันที่</w:t>
      </w:r>
      <w:r w:rsidR="00317F82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 23 </w:t>
      </w:r>
      <w:r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เมษายน</w:t>
      </w:r>
      <w:r w:rsidR="00317F82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 2564 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บริษัทได้ซื</w:t>
      </w:r>
      <w:r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้อ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เงินลงทุนในบริษัท สิทธิ อินเตอร์เนชั่น</w:t>
      </w:r>
      <w:proofErr w:type="spellStart"/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แน</w:t>
      </w:r>
      <w:proofErr w:type="spellEnd"/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ล จำกัด ซึ่งเป็นบริษัทร่วมมีมูลค่าตามบัญชีจำนวน</w:t>
      </w:r>
      <w:r w:rsidR="00D75DCD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 153.3 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ล้านบาท โดยบริษัทจะต้องวัดมูลค่ายุติธรรมของสินทรัพย์และหนี้สินที่ได้มา ณ วันซื้อกิจการ ซึ่งจะต้องดำเนินการให้แล้วเสร็จภายในระยะเวลา</w:t>
      </w:r>
      <w:r w:rsidR="00317F82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 12 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เดือนนับจากวันที่ซื้อกิจการตามที่กำหนดไว้ในมาตรฐานการรายงานทางการเงินฉบับที</w:t>
      </w:r>
      <w:r w:rsidR="00317F82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่ </w:t>
      </w:r>
      <w:r w:rsidR="00317F82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3 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อย่างไรก็ตาม</w:t>
      </w:r>
      <w:r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ปัจจุบันนี้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บริษัทยังอยู่ในระหว่างการดำเนินการวัดมูลค่ายุติธรรมของสินทรัพย์และหนี้สินที่ได้มาของเงินลงทุนดังกล่าว</w:t>
      </w:r>
      <w:r w:rsidR="002E1E58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และบริษัท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>ไม่สามารถดำเนินการให้เสร็จสิ้นภายในระยะเวลา</w:t>
      </w:r>
      <w:r w:rsidR="00317F82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 12 </w:t>
      </w:r>
      <w:r w:rsidR="004E6FA1" w:rsidRPr="005F49B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เดือนนับจากวันที่ซื้อกิจการตามที่กำหนดไว้ในมาตรฐานการรายงานทางการเงินดังกล่าว </w:t>
      </w:r>
    </w:p>
    <w:p w14:paraId="7CD19C18" w14:textId="77777777" w:rsidR="00D84ACB" w:rsidRPr="005F49B7" w:rsidRDefault="00D84ACB" w:rsidP="002E1E58">
      <w:pPr>
        <w:spacing w:after="0" w:line="240" w:lineRule="auto"/>
        <w:jc w:val="both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85FA4A7" w14:textId="6E1406E9" w:rsidR="00BB3F2F" w:rsidRPr="006D58F3" w:rsidRDefault="00402B40" w:rsidP="00F41F46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</w:pPr>
      <w:r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หากข้าพเจ้าสามารถ</w:t>
      </w:r>
      <w:r w:rsidR="00C74519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ได้รับข้อมูลทางการเงินที่ผ่านการสอบทานโดยผู้สอบบัญชีของ</w:t>
      </w:r>
      <w:r w:rsidR="0042777A" w:rsidRPr="0042777A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42777A" w:rsidRPr="005F49B7">
        <w:rPr>
          <w:rFonts w:ascii="BrowalliaUPC" w:hAnsi="BrowalliaUPC" w:cs="BrowalliaUPC"/>
          <w:sz w:val="28"/>
          <w:szCs w:val="28"/>
          <w:lang w:val="en-US" w:bidi="th-TH"/>
        </w:rPr>
        <w:t xml:space="preserve">Star Shenton Energy </w:t>
      </w:r>
      <w:r w:rsidR="0042777A">
        <w:rPr>
          <w:rFonts w:ascii="BrowalliaUPC" w:hAnsi="BrowalliaUPC" w:cs="BrowalliaUPC"/>
          <w:sz w:val="28"/>
          <w:szCs w:val="28"/>
          <w:lang w:val="en-US" w:bidi="th-TH"/>
        </w:rPr>
        <w:t>Pty Ltd</w:t>
      </w:r>
      <w:r w:rsidR="0042777A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D67F9F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และ</w:t>
      </w:r>
      <w:r w:rsidR="006A53D0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ได้รับข้อมูลทางการเงินที่ปรับปรุงรายการเกี่ยวกับรายได้จากการให้บริการตามสัญญา</w:t>
      </w:r>
      <w:r w:rsidR="00861476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บร</w:t>
      </w:r>
      <w:r w:rsidR="002670D5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ิการ </w:t>
      </w:r>
      <w:r w:rsidR="00861476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และ</w:t>
      </w:r>
      <w:r w:rsidR="001C2D56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ได้</w:t>
      </w:r>
      <w:r w:rsidR="00F8270F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สอบทาน</w:t>
      </w:r>
      <w:r w:rsidR="001C2D56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ข้อมูล</w:t>
      </w:r>
      <w:r w:rsidR="00920F23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การประเมินมูลค่ายุติธรรมจากการซื้อบริษัท สิทธิ อินเตอร์</w:t>
      </w:r>
      <w:r w:rsidR="00D67F9F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เนชั่น</w:t>
      </w:r>
      <w:proofErr w:type="spellStart"/>
      <w:r w:rsidR="00D67F9F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แน</w:t>
      </w:r>
      <w:proofErr w:type="spellEnd"/>
      <w:r w:rsidR="00D67F9F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ล จำกัด</w:t>
      </w:r>
      <w:r w:rsidR="009200A4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ข้าพเจ้าอาจพบเหตุที่แสดงว่าอาจจำเป็นต้องมีรายการปรับปรุงต่อเงินลงทุนใน</w:t>
      </w:r>
      <w:r w:rsidR="007A6C1E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บริษัทร่วมตามวิธีส่วนได้เสีย</w:t>
      </w:r>
      <w:r w:rsidR="00536291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และส่วนแบ่ง</w:t>
      </w:r>
      <w:r w:rsidR="0075673D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กำไรขาดทุนจากเงินลงทุนในบริษัทร่วม</w:t>
      </w:r>
      <w:r w:rsidR="007A6C1E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ที่แสดงใน</w:t>
      </w:r>
      <w:r w:rsidR="009200A4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ข้อมูลทางการเงินรวม</w:t>
      </w:r>
      <w:r w:rsidR="002670D5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ระหว่างกาลดังกล่าว</w:t>
      </w:r>
    </w:p>
    <w:p w14:paraId="010431E0" w14:textId="77777777" w:rsidR="0080386D" w:rsidRPr="006D58F3" w:rsidRDefault="0080386D" w:rsidP="001E2637">
      <w:pPr>
        <w:spacing w:before="120"/>
        <w:rPr>
          <w:rFonts w:ascii="BrowalliaUPC" w:hAnsi="BrowalliaUPC" w:cs="BrowalliaUPC"/>
          <w:b/>
          <w:bCs/>
        </w:rPr>
      </w:pPr>
    </w:p>
    <w:p w14:paraId="7D49268E" w14:textId="19A3BF92" w:rsidR="007D3ED2" w:rsidRDefault="007D3ED2" w:rsidP="007D3ED2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</w:t>
      </w:r>
      <w:r w:rsidR="00783CA2"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ปอย่าง</w:t>
      </w:r>
      <w:r w:rsidR="0014390F"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มีเงื่อนไข</w:t>
      </w:r>
    </w:p>
    <w:p w14:paraId="39F911E4" w14:textId="77777777" w:rsidR="00F419CD" w:rsidRPr="005F49B7" w:rsidRDefault="00F419CD" w:rsidP="0064034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6A99E84" w14:textId="77777777" w:rsidR="00D42419" w:rsidRDefault="00D42419" w:rsidP="00D42419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5F49B7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ยกเว้นผลของรายการปรับปรุงต่องบการเงินรวมระหว่างกาล ซึ่งข้าพเจ้าอาจพบหากข้าพเจ้าไม่ถูกจำกัดของเขตโดยสถานการณ์ตามที่กล่าวข้างต้น ข้าพเจ้าไม่พบสิ่งที่เป็นเหตุให้เชื่อว่าข้อมูลทางการเงินรวมระหว่างกาลดังกล่าวไม่ได้จัดทำขึ้นตามมาตรฐานการบัญชี ฉบับที่ </w:t>
      </w:r>
      <w:r w:rsidRPr="005F49B7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34 </w:t>
      </w:r>
      <w:r w:rsidRPr="005F49B7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0478473D" w14:textId="71FDE653" w:rsidR="004C37B8" w:rsidRDefault="004C37B8" w:rsidP="009F435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479EFD2" w14:textId="44F213E5" w:rsidR="00DD2265" w:rsidRDefault="00DD2265" w:rsidP="009F435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5F21268" w14:textId="02B8EDEF" w:rsidR="00DD2265" w:rsidRDefault="00DD2265" w:rsidP="009F435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B8CAE9D" w14:textId="77777777" w:rsidR="00DD2265" w:rsidRDefault="00DD2265" w:rsidP="009F435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92EDC11" w14:textId="754C2019" w:rsidR="00FA38E9" w:rsidRPr="006D58F3" w:rsidRDefault="00FA38E9" w:rsidP="009F435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6D58F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05BD4DF9" w14:textId="77777777" w:rsidR="00FA38E9" w:rsidRPr="006D58F3" w:rsidRDefault="00FA38E9" w:rsidP="009F435D">
      <w:pPr>
        <w:spacing w:after="0" w:line="240" w:lineRule="auto"/>
        <w:jc w:val="thaiDistribute"/>
        <w:rPr>
          <w:rFonts w:ascii="BrowalliaUPC" w:eastAsia="BrowalliaUPC" w:hAnsi="BrowalliaUPC" w:cs="BrowalliaUPC"/>
          <w:sz w:val="20"/>
          <w:szCs w:val="14"/>
        </w:rPr>
      </w:pPr>
    </w:p>
    <w:p w14:paraId="4A64FC1C" w14:textId="74BC0F91" w:rsidR="00FA38E9" w:rsidRPr="006D58F3" w:rsidRDefault="00FA38E9" w:rsidP="009F435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</w:pPr>
      <w:r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งบแสดงฐานะการเงินรวมและเฉพาะของบริษัท สตาร์ สิทธิ โซลูชั่น จำกัด (มหาชน) และบริษัทย่อย</w:t>
      </w:r>
      <w:r w:rsidR="00B66A96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      </w:t>
      </w:r>
      <w:r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ณ วันที่ </w:t>
      </w:r>
      <w:r w:rsidRPr="006D58F3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31 </w:t>
      </w:r>
      <w:r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ธันวาคม </w:t>
      </w:r>
      <w:r w:rsidRPr="006D58F3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2564 </w:t>
      </w:r>
      <w:r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ที่แสดงเป็นข้อมูลเปรียบเทียบตรวจสอบโดยผู้สอบบัญชีอื่นซึ่ง</w:t>
      </w:r>
      <w:r w:rsidR="006B05B6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ได้เสนอรายงานการตรวจสอบ</w:t>
      </w:r>
      <w:r w:rsidR="005B4E6B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ลงวันที่ </w:t>
      </w:r>
      <w:r w:rsidR="005B4E6B" w:rsidRPr="006D58F3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 </w:t>
      </w:r>
      <w:r w:rsidR="005B4E6B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กุมภาพันธ์ </w:t>
      </w:r>
      <w:r w:rsidR="005B4E6B" w:rsidRPr="006D58F3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2565 </w:t>
      </w:r>
      <w:r w:rsidR="005B4E6B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โดยไม่แสดงความเห็นต่องบการเงิน</w:t>
      </w:r>
      <w:r w:rsidR="003355BE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ดังกล่าวในเรื่องดังต่อไปนี้</w:t>
      </w:r>
    </w:p>
    <w:p w14:paraId="1B5D7A73" w14:textId="77777777" w:rsidR="009F435D" w:rsidRPr="006D58F3" w:rsidRDefault="009F435D" w:rsidP="009F435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0"/>
          <w:lang w:val="en-US" w:bidi="th-TH"/>
        </w:rPr>
      </w:pPr>
    </w:p>
    <w:p w14:paraId="1F288FEC" w14:textId="7CA30E3A" w:rsidR="00FA38E9" w:rsidRPr="006D58F3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ไม่แสดงความเห็นต่องบการเงินรวม เนื่องจากไม่สามารถได้มาซึ่งหลักฐานการสอบบัญชีที่ถูกต้องเหมาะสมอย่างเพียงพอเกี่ยวกับการตรวจสอบเงินลงทุนใน </w:t>
      </w:r>
      <w:r w:rsidR="001729B7" w:rsidRPr="001729B7">
        <w:rPr>
          <w:rFonts w:ascii="BrowalliaUPC" w:eastAsia="BrowalliaUPC" w:hAnsi="BrowalliaUPC" w:cs="BrowalliaUPC"/>
          <w:sz w:val="28"/>
          <w:szCs w:val="28"/>
          <w:lang w:bidi="th-TH"/>
        </w:rPr>
        <w:t>Star Shenton Energy Pty Ltd.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="001902C7">
        <w:rPr>
          <w:rFonts w:ascii="BrowalliaUPC" w:eastAsia="BrowalliaUPC" w:hAnsi="BrowalliaUPC" w:cs="BrowalliaUPC"/>
          <w:sz w:val="28"/>
          <w:szCs w:val="28"/>
        </w:rPr>
        <w:t>(</w:t>
      </w:r>
      <w:r w:rsidR="00402C7F">
        <w:rPr>
          <w:rFonts w:ascii="BrowalliaUPC" w:eastAsia="BrowalliaUPC" w:hAnsi="BrowalliaUPC" w:cs="BrowalliaUPC"/>
          <w:sz w:val="28"/>
          <w:szCs w:val="28"/>
        </w:rPr>
        <w:t>“</w:t>
      </w:r>
      <w:r w:rsidR="001902C7">
        <w:rPr>
          <w:rFonts w:ascii="BrowalliaUPC" w:eastAsia="BrowalliaUPC" w:hAnsi="BrowalliaUPC" w:cs="BrowalliaUPC"/>
          <w:sz w:val="28"/>
          <w:szCs w:val="28"/>
        </w:rPr>
        <w:t>Shenton</w:t>
      </w:r>
      <w:r w:rsidR="00402C7F">
        <w:rPr>
          <w:rFonts w:ascii="BrowalliaUPC" w:eastAsia="BrowalliaUPC" w:hAnsi="BrowalliaUPC" w:cs="BrowalliaUPC"/>
          <w:sz w:val="28"/>
          <w:szCs w:val="28"/>
        </w:rPr>
        <w:t>”</w:t>
      </w:r>
      <w:r w:rsidR="001902C7">
        <w:rPr>
          <w:rFonts w:ascii="BrowalliaUPC" w:eastAsia="BrowalliaUPC" w:hAnsi="BrowalliaUPC" w:cs="BrowalliaUPC"/>
          <w:sz w:val="28"/>
          <w:szCs w:val="28"/>
        </w:rPr>
        <w:t xml:space="preserve">)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ซึ่งเป็นบริษัทร่วมในประเทศออสเตรเลีย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ดังต่อไปนี้</w:t>
      </w:r>
    </w:p>
    <w:p w14:paraId="38DC9136" w14:textId="77777777" w:rsidR="009F435D" w:rsidRPr="006D58F3" w:rsidRDefault="009F435D" w:rsidP="009F435D">
      <w:pPr>
        <w:pStyle w:val="ListParagraph"/>
        <w:tabs>
          <w:tab w:val="left" w:pos="1350"/>
        </w:tabs>
        <w:spacing w:after="0" w:line="240" w:lineRule="auto"/>
        <w:ind w:left="495"/>
        <w:jc w:val="thaiDistribute"/>
        <w:rPr>
          <w:rFonts w:ascii="BrowalliaUPC" w:eastAsia="BrowalliaUPC" w:hAnsi="BrowalliaUPC" w:cs="BrowalliaUPC"/>
          <w:sz w:val="20"/>
        </w:rPr>
      </w:pPr>
    </w:p>
    <w:p w14:paraId="59F6A92C" w14:textId="0D073B46" w:rsidR="0092499C" w:rsidRPr="006D58F3" w:rsidRDefault="00FA38E9" w:rsidP="00453099">
      <w:pPr>
        <w:pStyle w:val="ListParagraph"/>
        <w:numPr>
          <w:ilvl w:val="0"/>
          <w:numId w:val="43"/>
        </w:numPr>
        <w:spacing w:after="0" w:line="240" w:lineRule="auto"/>
        <w:ind w:left="851" w:hanging="491"/>
        <w:jc w:val="thaiDistribute"/>
        <w:rPr>
          <w:rFonts w:ascii="BrowalliaUPC" w:eastAsiaTheme="minorEastAsia" w:hAnsi="BrowalliaUPC" w:cs="BrowalliaUPC"/>
          <w:sz w:val="28"/>
          <w:szCs w:val="28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บริษัทมีการเปลี่ยนหนี้เงินกู้ยืม เป็นการซื้อเงินลงทุนใน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Shenton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ประเทศออสเตรเลีย โดยบริษัทยอมจ่ายลงทุนส่วนเพิ่มร้อยละ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100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ของ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Shenton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แต่ยอมรับส่วนได้เสียในหุ้นของ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Shenton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ร้อยละ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60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ทั้งนี้ยังพบว่า</w:t>
      </w:r>
      <w:r w:rsidRPr="006D58F3" w:rsidDel="00C43566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C43566"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บริษัท</w:t>
      </w:r>
      <w:r w:rsidR="00C43566"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="00C43566"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เอ็มแปด</w:t>
      </w:r>
      <w:r w:rsidR="00C43566"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="00C43566"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โฮลด</w:t>
      </w:r>
      <w:proofErr w:type="spellStart"/>
      <w:r w:rsidR="00C43566"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ิ้ง</w:t>
      </w:r>
      <w:proofErr w:type="spellEnd"/>
      <w:r w:rsidR="00C43566"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="00C43566"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จำกัด</w:t>
      </w:r>
      <w:r w:rsidR="00841BA6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6F17C7">
        <w:rPr>
          <w:rFonts w:ascii="BrowalliaUPC" w:eastAsia="BrowalliaUPC" w:hAnsi="BrowalliaUPC" w:cs="BrowalliaUPC"/>
          <w:sz w:val="28"/>
          <w:szCs w:val="28"/>
          <w:lang w:val="en-US" w:bidi="th-TH"/>
        </w:rPr>
        <w:t>(</w:t>
      </w:r>
      <w:r w:rsidR="00841BA6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เดิมชื่อ</w:t>
      </w:r>
      <w:r w:rsidR="006F17C7" w:rsidRPr="006F17C7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บริษัท</w:t>
      </w:r>
      <w:r w:rsidR="006F17C7" w:rsidRPr="006F17C7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="006F17C7"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ศแ</w:t>
      </w:r>
      <w:proofErr w:type="spellEnd"/>
      <w:r w:rsidR="006F17C7"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บง</w:t>
      </w:r>
      <w:r w:rsidR="004C37B8">
        <w:rPr>
          <w:rFonts w:ascii="BrowalliaUPC" w:eastAsia="BrowalliaUPC" w:hAnsi="BrowalliaUPC" w:cs="BrowalliaUPC"/>
          <w:sz w:val="28"/>
          <w:szCs w:val="28"/>
          <w:lang w:bidi="th-TH"/>
        </w:rPr>
        <w:t xml:space="preserve"> </w:t>
      </w:r>
      <w:proofErr w:type="spellStart"/>
      <w:r w:rsidR="006F17C7" w:rsidRPr="006F17C7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ซัส</w:t>
      </w:r>
      <w:proofErr w:type="spellEnd"/>
      <w:r w:rsidR="006F17C7" w:rsidRPr="006F17C7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เทนเอเบิล</w:t>
      </w:r>
      <w:r w:rsidR="006F17C7" w:rsidRPr="006F17C7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6F17C7" w:rsidRPr="006F17C7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เอ็นเนอร์ยี</w:t>
      </w:r>
      <w:r w:rsidR="006F17C7" w:rsidRPr="006F17C7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6F17C7" w:rsidRPr="006F17C7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จำกัด</w:t>
      </w:r>
      <w:r w:rsidR="006F17C7">
        <w:rPr>
          <w:rFonts w:ascii="BrowalliaUPC" w:eastAsia="BrowalliaUPC" w:hAnsi="BrowalliaUPC" w:cs="BrowalliaUPC"/>
          <w:sz w:val="28"/>
          <w:szCs w:val="28"/>
          <w:lang w:bidi="th-TH"/>
        </w:rPr>
        <w:t>)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BA74AA">
        <w:rPr>
          <w:rFonts w:ascii="BrowalliaUPC" w:eastAsia="BrowalliaUPC" w:hAnsi="BrowalliaUPC" w:cs="BrowalliaUPC"/>
          <w:sz w:val="28"/>
          <w:szCs w:val="28"/>
          <w:lang w:bidi="th-TH"/>
        </w:rPr>
        <w:t>(</w:t>
      </w:r>
      <w:r w:rsidR="00BA74AA">
        <w:rPr>
          <w:rFonts w:ascii="BrowalliaUPC" w:eastAsia="BrowalliaUPC" w:hAnsi="BrowalliaUPC" w:cs="BrowalliaUPC"/>
          <w:sz w:val="28"/>
          <w:szCs w:val="28"/>
          <w:lang w:val="en-US" w:bidi="th-TH"/>
        </w:rPr>
        <w:t>“</w:t>
      </w:r>
      <w:proofErr w:type="spellStart"/>
      <w:r w:rsidR="00BA74AA">
        <w:rPr>
          <w:rFonts w:ascii="BrowalliaUPC" w:eastAsia="BrowalliaUPC" w:hAnsi="BrowalliaUPC" w:cs="BrowalliaUPC" w:hint="cs"/>
          <w:sz w:val="28"/>
          <w:szCs w:val="28"/>
          <w:cs/>
          <w:lang w:val="en-US" w:bidi="th-TH"/>
        </w:rPr>
        <w:t>ศแ</w:t>
      </w:r>
      <w:proofErr w:type="spellEnd"/>
      <w:r w:rsidR="00BA74AA">
        <w:rPr>
          <w:rFonts w:ascii="BrowalliaUPC" w:eastAsia="BrowalliaUPC" w:hAnsi="BrowalliaUPC" w:cs="BrowalliaUPC" w:hint="cs"/>
          <w:sz w:val="28"/>
          <w:szCs w:val="28"/>
          <w:cs/>
          <w:lang w:val="en-US" w:bidi="th-TH"/>
        </w:rPr>
        <w:t>บง</w:t>
      </w:r>
      <w:r w:rsidR="00BA74AA">
        <w:rPr>
          <w:rFonts w:ascii="BrowalliaUPC" w:eastAsia="BrowalliaUPC" w:hAnsi="BrowalliaUPC" w:cs="BrowalliaUPC"/>
          <w:sz w:val="28"/>
          <w:szCs w:val="28"/>
          <w:lang w:val="en-US" w:bidi="th-TH"/>
        </w:rPr>
        <w:t xml:space="preserve">”)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สามารถเอาหุ้น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Shenton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ที่ได้มาร้อยละ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40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และ หุ้น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M8S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ที่ศแบงถือหุ้นอยู่จำนวนหนึ่งมาเป็นหลักประกันเงินกู้ยืมจากบริษัทด้วย นอกจากนั้น </w:t>
      </w:r>
      <w:proofErr w:type="spellStart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ศแ</w:t>
      </w:r>
      <w:proofErr w:type="spellEnd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บงยังมีการโอนชื่อให้แก่บริษัทเป็นผู้ถือหุ้นใน </w:t>
      </w:r>
      <w:r w:rsidR="00DD0693" w:rsidRPr="00DD0693">
        <w:rPr>
          <w:rFonts w:ascii="BrowalliaUPC" w:eastAsia="BrowalliaUPC" w:hAnsi="BrowalliaUPC" w:cs="BrowalliaUPC"/>
          <w:sz w:val="28"/>
          <w:szCs w:val="28"/>
          <w:lang w:bidi="th-TH"/>
        </w:rPr>
        <w:t>M</w:t>
      </w:r>
      <w:r w:rsidR="00DD0693" w:rsidRPr="00DD069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8 </w:t>
      </w:r>
      <w:r w:rsidR="00DD0693" w:rsidRPr="00DD0693">
        <w:rPr>
          <w:rFonts w:ascii="BrowalliaUPC" w:eastAsia="BrowalliaUPC" w:hAnsi="BrowalliaUPC" w:cs="BrowalliaUPC"/>
          <w:sz w:val="28"/>
          <w:szCs w:val="28"/>
          <w:lang w:bidi="th-TH"/>
        </w:rPr>
        <w:t>Sustainable Limited (</w:t>
      </w:r>
      <w:r w:rsidR="00DD0693" w:rsidRPr="00DD0693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เดิมชื่อ</w:t>
      </w:r>
      <w:r w:rsidR="00DD0693" w:rsidRPr="00DD069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="00DD0693" w:rsidRPr="00DD0693">
        <w:rPr>
          <w:rFonts w:ascii="BrowalliaUPC" w:eastAsia="BrowalliaUPC" w:hAnsi="BrowalliaUPC" w:cs="BrowalliaUPC"/>
          <w:sz w:val="28"/>
          <w:szCs w:val="28"/>
          <w:lang w:bidi="th-TH"/>
        </w:rPr>
        <w:t>Starworks</w:t>
      </w:r>
      <w:proofErr w:type="spellEnd"/>
      <w:r w:rsidR="00DD0693" w:rsidRPr="00DD0693">
        <w:rPr>
          <w:rFonts w:ascii="BrowalliaUPC" w:eastAsia="BrowalliaUPC" w:hAnsi="BrowalliaUPC" w:cs="BrowalliaUPC"/>
          <w:sz w:val="28"/>
          <w:szCs w:val="28"/>
          <w:lang w:bidi="th-TH"/>
        </w:rPr>
        <w:t xml:space="preserve"> Enterprises Pty Ltd.) </w:t>
      </w:r>
      <w:r w:rsidR="0077115C">
        <w:rPr>
          <w:rFonts w:ascii="BrowalliaUPC" w:eastAsia="BrowalliaUPC" w:hAnsi="BrowalliaUPC" w:cs="BrowalliaUPC"/>
          <w:sz w:val="28"/>
          <w:szCs w:val="28"/>
          <w:lang w:bidi="th-TH"/>
        </w:rPr>
        <w:t>(</w:t>
      </w:r>
      <w:r w:rsidR="007172C0">
        <w:rPr>
          <w:rFonts w:ascii="BrowalliaUPC" w:eastAsia="BrowalliaUPC" w:hAnsi="BrowalliaUPC" w:cs="BrowalliaUPC"/>
          <w:sz w:val="28"/>
          <w:szCs w:val="28"/>
          <w:lang w:val="en-US" w:bidi="th-TH"/>
        </w:rPr>
        <w:t>“</w:t>
      </w:r>
      <w:r w:rsidR="0077115C">
        <w:rPr>
          <w:rFonts w:ascii="BrowalliaUPC" w:eastAsia="BrowalliaUPC" w:hAnsi="BrowalliaUPC" w:cs="BrowalliaUPC"/>
          <w:sz w:val="28"/>
          <w:szCs w:val="28"/>
          <w:lang w:bidi="th-TH"/>
        </w:rPr>
        <w:t>M8S</w:t>
      </w:r>
      <w:r w:rsidR="007172C0">
        <w:rPr>
          <w:rFonts w:ascii="BrowalliaUPC" w:eastAsia="BrowalliaUPC" w:hAnsi="BrowalliaUPC" w:cs="BrowalliaUPC"/>
          <w:sz w:val="28"/>
          <w:szCs w:val="28"/>
          <w:lang w:bidi="th-TH"/>
        </w:rPr>
        <w:t>”</w:t>
      </w:r>
      <w:r w:rsidR="0077115C">
        <w:rPr>
          <w:rFonts w:ascii="BrowalliaUPC" w:eastAsia="BrowalliaUPC" w:hAnsi="BrowalliaUPC" w:cs="BrowalliaUPC"/>
          <w:sz w:val="28"/>
          <w:szCs w:val="28"/>
          <w:lang w:bidi="th-TH"/>
        </w:rPr>
        <w:t>)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ทันที โดยบริษัทเอาหุ้นที่รับโอนชื่อดังกล่าวไปวางเป็นหลักประกันเงินกู้ยืมจาก บริษัท หลักทรัพย์ บียอน</w:t>
      </w:r>
      <w:proofErr w:type="spellStart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ด์</w:t>
      </w:r>
      <w:proofErr w:type="spellEnd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จำกัด (มหาชน) </w:t>
      </w:r>
      <w:r w:rsidR="00454EF0">
        <w:rPr>
          <w:rFonts w:ascii="BrowalliaUPC" w:eastAsia="BrowalliaUPC" w:hAnsi="BrowalliaUPC" w:cs="BrowalliaUPC"/>
          <w:sz w:val="28"/>
          <w:szCs w:val="28"/>
          <w:lang w:bidi="th-TH"/>
        </w:rPr>
        <w:t>(“</w:t>
      </w:r>
      <w:r w:rsidRPr="006D58F3">
        <w:rPr>
          <w:rFonts w:ascii="BrowalliaUPC" w:eastAsia="BrowalliaUPC" w:hAnsi="BrowalliaUPC" w:cs="BrowalliaUPC"/>
          <w:sz w:val="28"/>
          <w:szCs w:val="28"/>
        </w:rPr>
        <w:t>BYD</w:t>
      </w:r>
      <w:r w:rsidR="00454EF0">
        <w:rPr>
          <w:rFonts w:ascii="BrowalliaUPC" w:eastAsia="BrowalliaUPC" w:hAnsi="BrowalliaUPC" w:cs="BrowalliaUPC"/>
          <w:sz w:val="28"/>
          <w:szCs w:val="28"/>
        </w:rPr>
        <w:t>”)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คือบริษัทเป็นตัวแทนการกู้เงินจาก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BYD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มาให้ศแบงกู้ต่อ จึงทำให้เกิดข้อสงสัยว่าบริษัททำแบบนั้นเพื่อเหตุใด เป็นไปได้หรือไม่ว่าบริษัทและ</w:t>
      </w:r>
      <w:r w:rsidR="00AB0FED">
        <w:rPr>
          <w:rFonts w:ascii="BrowalliaUPC" w:eastAsia="BrowalliaUPC" w:hAnsi="BrowalliaUPC" w:cs="BrowalliaUPC"/>
          <w:sz w:val="28"/>
          <w:szCs w:val="28"/>
          <w:lang w:bidi="th-TH"/>
        </w:rPr>
        <w:t xml:space="preserve"> </w:t>
      </w:r>
      <w:proofErr w:type="spellStart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ศแ</w:t>
      </w:r>
      <w:proofErr w:type="spellEnd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บง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เป็นกิจการที่มีความเกี่ยวข้องกัน</w:t>
      </w:r>
    </w:p>
    <w:p w14:paraId="1F1BE516" w14:textId="77777777" w:rsidR="00453099" w:rsidRPr="006D58F3" w:rsidRDefault="00453099" w:rsidP="0064034B">
      <w:pPr>
        <w:pStyle w:val="ListParagraph"/>
        <w:spacing w:after="0" w:line="240" w:lineRule="auto"/>
        <w:ind w:left="851"/>
        <w:jc w:val="thaiDistribute"/>
        <w:rPr>
          <w:rFonts w:ascii="BrowalliaUPC" w:eastAsiaTheme="minorEastAsia" w:hAnsi="BrowalliaUPC" w:cs="BrowalliaUPC"/>
          <w:sz w:val="20"/>
        </w:rPr>
      </w:pPr>
    </w:p>
    <w:p w14:paraId="6D3F22D8" w14:textId="656C6DC5" w:rsidR="0092499C" w:rsidRDefault="00FA38E9" w:rsidP="00087062">
      <w:pPr>
        <w:pStyle w:val="ListParagraph"/>
        <w:numPr>
          <w:ilvl w:val="0"/>
          <w:numId w:val="43"/>
        </w:numPr>
        <w:spacing w:after="0" w:line="240" w:lineRule="auto"/>
        <w:ind w:left="851" w:hanging="491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บริษัทเข้าทำสัญญาซื้อ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Shenton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กับ </w:t>
      </w:r>
      <w:proofErr w:type="spellStart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ศแ</w:t>
      </w:r>
      <w:proofErr w:type="spellEnd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บง และได้รับการโอนหุ้นเรียบร้อยแล้ว ก่อนที่บริษัทจะได้รับการอนุมัติจากที่ประชุมวิสามัญผู้ถือหุ้นให้ทำสัญญาซื้อขาย จึงเป็นเหตุให้สงสัยได้ว่าผู้บริหารของบริษัทขณะนั้นอาจกระทำความผิด ไม่ได้ปฏิบัติหน้าที่อย่างระมัดระวังรอบคอบ หรือไม่ปฏิบัติหน้าที่โดยสุจริต ไม่ทราบข้อพิพาทเกี่ยวกับเงื่อนไขบังคับก่อนเริ่มดำเนินงาน และไม่มีการกำหนดสิทธิเรียกร้องความเสียหายที่อาจมีอยู่ก่อนการเข้าซื้อธุรกิจตามปกติธุรกิจ</w:t>
      </w:r>
    </w:p>
    <w:p w14:paraId="5AB4434F" w14:textId="77777777" w:rsidR="00087062" w:rsidRPr="006D58F3" w:rsidRDefault="00087062" w:rsidP="0064034B">
      <w:pPr>
        <w:pStyle w:val="ListParagraph"/>
        <w:spacing w:after="0" w:line="240" w:lineRule="auto"/>
        <w:ind w:left="851"/>
        <w:jc w:val="thaiDistribute"/>
        <w:rPr>
          <w:rFonts w:ascii="BrowalliaUPC" w:eastAsia="BrowalliaUPC" w:hAnsi="BrowalliaUPC" w:cs="BrowalliaUPC"/>
          <w:sz w:val="20"/>
        </w:rPr>
      </w:pPr>
    </w:p>
    <w:p w14:paraId="08D1723E" w14:textId="4D4FEFCF" w:rsidR="002B744A" w:rsidRPr="006D58F3" w:rsidRDefault="00FA38E9" w:rsidP="0064034B">
      <w:pPr>
        <w:pStyle w:val="ListParagraph"/>
        <w:numPr>
          <w:ilvl w:val="0"/>
          <w:numId w:val="43"/>
        </w:numPr>
        <w:spacing w:after="0" w:line="240" w:lineRule="auto"/>
        <w:ind w:left="851" w:hanging="491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การจัดทำงบการเงินรวมของบริษัท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ตั้งแต่ปี</w:t>
      </w:r>
      <w:r w:rsidR="00087062" w:rsidRPr="006D58F3">
        <w:rPr>
          <w:rFonts w:ascii="BrowalliaUPC" w:eastAsia="BrowalliaUPC" w:hAnsi="BrowalliaUPC" w:cs="BrowalliaUPC"/>
          <w:sz w:val="28"/>
          <w:szCs w:val="28"/>
        </w:rPr>
        <w:t xml:space="preserve"> 2560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ถึงปี</w:t>
      </w:r>
      <w:r w:rsidR="00087062" w:rsidRPr="006D58F3">
        <w:rPr>
          <w:rFonts w:ascii="BrowalliaUPC" w:eastAsia="BrowalliaUPC" w:hAnsi="BrowalliaUPC" w:cs="BrowalliaUPC"/>
          <w:sz w:val="28"/>
          <w:szCs w:val="28"/>
        </w:rPr>
        <w:t xml:space="preserve"> 2563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โดยใช้นโยบายรวมงบการเงินของ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Shenton Group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ซึ่งบริษัทระบุว่าเป็นบริษัทย่อย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โดยบริษัทไม่ได้ประเมินอำนาจการควบคุมเบ็ดเสร็จในบริษัทดังกล่าวตามมาตรฐานการรายงานทางการเงิน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ฉบับที่</w:t>
      </w:r>
      <w:r w:rsidR="00087062" w:rsidRPr="006D58F3">
        <w:rPr>
          <w:rFonts w:ascii="BrowalliaUPC" w:eastAsia="BrowalliaUPC" w:hAnsi="BrowalliaUPC" w:cs="BrowalliaUPC"/>
          <w:sz w:val="28"/>
          <w:szCs w:val="28"/>
        </w:rPr>
        <w:t xml:space="preserve"> 10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เรื่องงบการเงินรวม ซึ่งจากการพิจารณาอำนาจการควบคุมของบริษัทในปี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2564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เงินลงทุนในบริษัทดังกล่าวจัดเป็นเงินลงทุนในบริษัทร่วม</w:t>
      </w:r>
    </w:p>
    <w:p w14:paraId="3B14284F" w14:textId="77777777" w:rsidR="009F435D" w:rsidRPr="006D58F3" w:rsidRDefault="009F435D" w:rsidP="0064034B">
      <w:pPr>
        <w:spacing w:after="0" w:line="240" w:lineRule="auto"/>
        <w:ind w:left="360"/>
        <w:jc w:val="thaiDistribute"/>
        <w:rPr>
          <w:rFonts w:ascii="BrowalliaUPC" w:eastAsia="BrowalliaUPC" w:hAnsi="BrowalliaUPC" w:cs="BrowalliaUPC"/>
          <w:sz w:val="20"/>
        </w:rPr>
      </w:pPr>
    </w:p>
    <w:p w14:paraId="63A9A22A" w14:textId="2F1366C6" w:rsidR="00FA38E9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บริษัทมีเงินลงทุนในบริษัท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สิทธิ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อินเตอร์เนชั่น</w:t>
      </w:r>
      <w:proofErr w:type="spellStart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แน</w:t>
      </w:r>
      <w:proofErr w:type="spellEnd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ล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จำกัด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(“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สิทธิ”)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โดยการออกหุ้นสามัญ</w:t>
      </w:r>
      <w:r w:rsidR="009F435D" w:rsidRPr="006D58F3">
        <w:rPr>
          <w:rFonts w:ascii="BrowalliaUPC" w:eastAsia="BrowalliaUPC" w:hAnsi="BrowalliaUPC" w:cs="BrowalliaUPC"/>
          <w:sz w:val="28"/>
          <w:szCs w:val="28"/>
        </w:rPr>
        <w:br/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เพิ่มทุนแลกกับเงินลงทุนในสิทธิ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ร้อยละ</w:t>
      </w:r>
      <w:r w:rsidR="00860B2D">
        <w:rPr>
          <w:rFonts w:ascii="BrowalliaUPC" w:eastAsia="BrowalliaUPC" w:hAnsi="BrowalliaUPC" w:cs="BrowalliaUPC"/>
          <w:sz w:val="28"/>
          <w:szCs w:val="28"/>
        </w:rPr>
        <w:t xml:space="preserve"> 40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บริษัทไม่มีการทำ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Due diligence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เพื่อศึกษาก่อนลงทุน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โดยปรากฎว่าหลังการร่วมลงทุนในบริษัทสิทธิ</w:t>
      </w:r>
      <w:r w:rsidRPr="006D58F3" w:rsidDel="00860B2D">
        <w:rPr>
          <w:rFonts w:ascii="BrowalliaUPC" w:eastAsia="BrowalliaUPC" w:hAnsi="BrowalliaUPC" w:cs="BrowalliaUPC"/>
          <w:sz w:val="28"/>
          <w:szCs w:val="28"/>
          <w:lang w:bidi="th-TH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การดำเนินงานของสิทธิไม่ได้เป็นไปตามแผนที่ประเมินมูลค่ากิจการ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การดำเนินงานไม่มีกระแสเงินสดรับจากการดำเนินงาน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อีกทั้งบริษัทยังต้องให้เงินกู้ยืมแก่บริษัทสิทธิจำนวนหนึ่งเพื่อใช้เป็นเงินทุนหมุนเวียน</w:t>
      </w:r>
    </w:p>
    <w:p w14:paraId="165A8B12" w14:textId="7F7AD9DA" w:rsidR="00DD2265" w:rsidRDefault="00DD2265" w:rsidP="00DD2265">
      <w:pPr>
        <w:tabs>
          <w:tab w:val="left" w:pos="1350"/>
        </w:tabs>
        <w:spacing w:after="0" w:line="240" w:lineRule="auto"/>
        <w:jc w:val="thaiDistribute"/>
        <w:rPr>
          <w:rFonts w:ascii="BrowalliaUPC" w:eastAsia="BrowalliaUPC" w:hAnsi="BrowalliaUPC" w:cs="BrowalliaUPC"/>
          <w:sz w:val="28"/>
          <w:szCs w:val="28"/>
        </w:rPr>
      </w:pPr>
    </w:p>
    <w:p w14:paraId="270486FE" w14:textId="73BB8F6B" w:rsidR="00DD2265" w:rsidRDefault="00DD2265" w:rsidP="00DD2265">
      <w:pPr>
        <w:tabs>
          <w:tab w:val="left" w:pos="1350"/>
        </w:tabs>
        <w:spacing w:after="0" w:line="240" w:lineRule="auto"/>
        <w:jc w:val="thaiDistribute"/>
        <w:rPr>
          <w:rFonts w:ascii="BrowalliaUPC" w:eastAsia="BrowalliaUPC" w:hAnsi="BrowalliaUPC" w:cs="BrowalliaUPC"/>
          <w:sz w:val="28"/>
          <w:szCs w:val="28"/>
        </w:rPr>
      </w:pPr>
    </w:p>
    <w:p w14:paraId="7D79F135" w14:textId="77777777" w:rsidR="00DD2265" w:rsidRPr="00DD2265" w:rsidRDefault="00DD2265" w:rsidP="00DD2265">
      <w:pPr>
        <w:tabs>
          <w:tab w:val="left" w:pos="1350"/>
        </w:tabs>
        <w:spacing w:after="0" w:line="240" w:lineRule="auto"/>
        <w:jc w:val="thaiDistribute"/>
        <w:rPr>
          <w:rFonts w:ascii="BrowalliaUPC" w:eastAsia="BrowalliaUPC" w:hAnsi="BrowalliaUPC" w:cs="BrowalliaUPC"/>
          <w:sz w:val="28"/>
          <w:szCs w:val="28"/>
        </w:rPr>
      </w:pPr>
    </w:p>
    <w:p w14:paraId="7DBF13C6" w14:textId="317606F5" w:rsidR="00FA38E9" w:rsidRPr="006D58F3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lastRenderedPageBreak/>
        <w:t xml:space="preserve">ณ วันที่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31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6D58F3">
        <w:rPr>
          <w:rFonts w:ascii="BrowalliaUPC" w:eastAsia="BrowalliaUPC" w:hAnsi="BrowalliaUPC" w:cs="BrowalliaUPC"/>
          <w:sz w:val="28"/>
          <w:szCs w:val="28"/>
          <w:lang w:bidi="th-TH"/>
        </w:rPr>
        <w:t>2564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บริษัทมีเงินลงทุนใน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Shenton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ในประเทศออสเตรเลียและเงินลงทุนในสิทธิซึ่งเป็นบริษัทร่วม มูลค่าราคาทุนจำนวน 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298.5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ล้านบาท</w:t>
      </w:r>
      <w:r w:rsidR="007D3ED2"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และ </w:t>
      </w:r>
      <w:r w:rsidRPr="006D58F3">
        <w:rPr>
          <w:rFonts w:ascii="BrowalliaUPC" w:eastAsia="BrowalliaUPC" w:hAnsi="BrowalliaUPC" w:cs="BrowalliaUPC"/>
          <w:sz w:val="28"/>
          <w:szCs w:val="28"/>
        </w:rPr>
        <w:t>153.3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ล้านบาท ตามลำดับ ซึ่งแสดงเงินลงทุนตามวิธีส่วนได้เสีย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บริษัทยังไม่ได้บันทึกส่วนได้เสียจากเงินลงทุนทั้งสองดังกล่าว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เนื่องจากบริษัทยังไม่ได้รับงบการเงินที่ผ่านการตรวจสอบโดยผู้สอบบัญชีของบริษัทร่วม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ข้าพเจ้าไม่สามารถใช้วิธีการตรวจสอบอื่นให้เป็นที่พอใจในเงินลงทุนในบริษัทร่วมดังกล่าวได้  </w:t>
      </w:r>
    </w:p>
    <w:p w14:paraId="26669010" w14:textId="77777777" w:rsidR="00FA38E9" w:rsidRPr="006D58F3" w:rsidRDefault="00FA38E9" w:rsidP="00A1514B">
      <w:pPr>
        <w:pStyle w:val="ListParagraph"/>
        <w:tabs>
          <w:tab w:val="left" w:pos="1350"/>
        </w:tabs>
        <w:spacing w:after="0" w:line="240" w:lineRule="auto"/>
        <w:ind w:left="495"/>
        <w:jc w:val="thaiDistribute"/>
        <w:rPr>
          <w:rFonts w:ascii="BrowalliaUPC" w:eastAsia="BrowalliaUPC" w:hAnsi="BrowalliaUPC" w:cs="BrowalliaUPC"/>
          <w:sz w:val="28"/>
          <w:szCs w:val="28"/>
        </w:rPr>
      </w:pPr>
    </w:p>
    <w:p w14:paraId="47B1767A" w14:textId="5A5EA5F2" w:rsidR="00FA38E9" w:rsidRPr="006D58F3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บริษัท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สตาร์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เมด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โซลูชั่น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จำกัด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(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เดิมชื่อ</w:t>
      </w:r>
      <w:r>
        <w:rPr>
          <w:rFonts w:ascii="BrowalliaUPC" w:eastAsia="BrowalliaUPC" w:hAnsi="BrowalliaUPC" w:cs="BrowalliaUPC"/>
          <w:sz w:val="28"/>
          <w:szCs w:val="28"/>
          <w:lang w:bidi="th-TH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บริษัท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สตาร์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มีเดีย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กรุ๊ป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จำกัด)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ได้จ่ายเงินในการลงทุนทำภาพยนตร์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กับบริษัท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ไอยารา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แอนนิเม</w:t>
      </w:r>
      <w:proofErr w:type="spellStart"/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ชั่น</w:t>
      </w:r>
      <w:proofErr w:type="spellEnd"/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แอนด์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สตูดิโอ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จำกัด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จำนวน</w:t>
      </w:r>
      <w:r w:rsidR="00E062A4">
        <w:rPr>
          <w:rFonts w:ascii="BrowalliaUPC" w:eastAsia="BrowalliaUPC" w:hAnsi="BrowalliaUPC" w:cs="BrowalliaUPC"/>
          <w:sz w:val="28"/>
          <w:szCs w:val="28"/>
        </w:rPr>
        <w:t xml:space="preserve"> 10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ล้านบาท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ซึ่งมีการตกลงว่าบริษัทย่อยจะได้รับผลตอบแทนจำนวนร้อยละ</w:t>
      </w:r>
      <w:r w:rsidR="00E062A4">
        <w:rPr>
          <w:rFonts w:ascii="BrowalliaUPC" w:eastAsia="BrowalliaUPC" w:hAnsi="BrowalliaUPC" w:cs="BrowalliaUPC"/>
          <w:sz w:val="28"/>
          <w:szCs w:val="28"/>
        </w:rPr>
        <w:t xml:space="preserve"> 50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บริษัทไม่มีการประเมินความเสี่ยงจากการลงทุน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และการรับคืนผลตอบแทน</w:t>
      </w:r>
    </w:p>
    <w:p w14:paraId="7E1AF6CA" w14:textId="77777777" w:rsidR="00FA38E9" w:rsidRPr="006D58F3" w:rsidRDefault="00FA38E9" w:rsidP="009F435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B7AA6BB" w14:textId="1D434890" w:rsidR="00FA38E9" w:rsidRPr="006D58F3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ไม่แสดงความเห็นต่องบการเงินรวมของบริษัทในคดีความฟ้องร้อง</w:t>
      </w:r>
      <w:r w:rsidRPr="006D58F3">
        <w:rPr>
          <w:rFonts w:ascii="BrowalliaUPC" w:eastAsia="BrowalliaUPC" w:hAnsi="BrowalliaUPC" w:cs="BrowalliaUPC"/>
          <w:sz w:val="28"/>
          <w:szCs w:val="28"/>
        </w:rPr>
        <w:t xml:space="preserve">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ดังนี้</w:t>
      </w:r>
    </w:p>
    <w:p w14:paraId="394385BE" w14:textId="77777777" w:rsidR="009F435D" w:rsidRPr="006D58F3" w:rsidRDefault="009F435D" w:rsidP="009F435D">
      <w:pPr>
        <w:spacing w:after="0" w:line="240" w:lineRule="auto"/>
        <w:jc w:val="thaiDistribute"/>
        <w:rPr>
          <w:rFonts w:ascii="BrowalliaUPC" w:eastAsia="BrowalliaUPC" w:hAnsi="BrowalliaUPC" w:cs="BrowalliaUPC"/>
          <w:sz w:val="28"/>
          <w:szCs w:val="28"/>
        </w:rPr>
      </w:pPr>
    </w:p>
    <w:p w14:paraId="02B75106" w14:textId="77777777" w:rsidR="001929ED" w:rsidRDefault="00BB2559" w:rsidP="001929ED">
      <w:pPr>
        <w:pStyle w:val="ListParagraph"/>
        <w:numPr>
          <w:ilvl w:val="0"/>
          <w:numId w:val="44"/>
        </w:numPr>
        <w:spacing w:after="0" w:line="240" w:lineRule="auto"/>
        <w:ind w:hanging="440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ลูกหนี้คดีความบริษัท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เพ็ชรเงิน</w:t>
      </w:r>
      <w:r w:rsidR="00DB404B">
        <w:rPr>
          <w:rFonts w:ascii="BrowalliaUPC" w:eastAsia="BrowalliaUPC" w:hAnsi="BrowalliaUPC" w:cs="BrowalliaUPC"/>
          <w:sz w:val="28"/>
          <w:szCs w:val="28"/>
          <w:lang w:bidi="th-TH"/>
        </w:rPr>
        <w:t xml:space="preserve"> 108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จำกัด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ซึ่งเกิดจากการยกเลิกสัญญาจ้างช่วงเหมาก่อสร้างโครงการพีเพ</w:t>
      </w:r>
      <w:proofErr w:type="spellStart"/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ิ้ล</w:t>
      </w:r>
      <w:proofErr w:type="spellEnd"/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ปาร์ค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คอมมูนิตี้มอ</w:t>
      </w:r>
      <w:proofErr w:type="spellStart"/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ลล์</w:t>
      </w:r>
      <w:proofErr w:type="spellEnd"/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ทำให้เงินที่จ่ายงวดงานให้ผู้รับเหมาช่วงเกินกว่างานที่ทำได้จริง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จึงมีการฟ้องร้องเรียกคืนเงินงวดงานที่จ่ายเกินไปคืนในปี</w:t>
      </w:r>
      <w:r w:rsidR="00A473FE">
        <w:rPr>
          <w:rFonts w:ascii="BrowalliaUPC" w:eastAsia="BrowalliaUPC" w:hAnsi="BrowalliaUPC" w:cs="BrowalliaUPC"/>
          <w:sz w:val="28"/>
          <w:szCs w:val="28"/>
          <w:lang w:bidi="th-TH"/>
        </w:rPr>
        <w:t xml:space="preserve"> 2561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ต่อมาในเดือนมกราคม</w:t>
      </w:r>
      <w:r w:rsidR="00A473FE">
        <w:rPr>
          <w:rFonts w:ascii="BrowalliaUPC" w:eastAsia="BrowalliaUPC" w:hAnsi="BrowalliaUPC" w:cs="BrowalliaUPC"/>
          <w:sz w:val="28"/>
          <w:szCs w:val="28"/>
          <w:lang w:bidi="th-TH"/>
        </w:rPr>
        <w:t xml:space="preserve"> 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2563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ศาลพิพากษาให้บริษัทชนะคดี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ผู้บริหารของบริษัทไม่สามารถอธิบายได้ว่าทำไมจึงจ่ายค่างวดงานเกินกว่าที่ส่งมอบงาน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และเหตุใดบริษัทจึงบันทึกค่าเผื่อการด้อยค่าตามส่วนสินทรัพย์สุทธิตามงบการเงินของบริษัท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เพ็ชรเงิ</w:t>
      </w:r>
      <w:r w:rsidR="00DB404B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 xml:space="preserve">น </w:t>
      </w:r>
      <w:r w:rsidR="00DB404B">
        <w:rPr>
          <w:rFonts w:ascii="BrowalliaUPC" w:eastAsia="BrowalliaUPC" w:hAnsi="BrowalliaUPC" w:cs="BrowalliaUPC"/>
          <w:sz w:val="28"/>
          <w:szCs w:val="28"/>
          <w:lang w:val="en-US" w:bidi="th-TH"/>
        </w:rPr>
        <w:t>108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BB2559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จำกัด</w:t>
      </w:r>
      <w:r w:rsidRPr="00BB2559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</w:p>
    <w:p w14:paraId="5B1548E0" w14:textId="77777777" w:rsidR="001929ED" w:rsidRDefault="001929ED" w:rsidP="001929ED">
      <w:pPr>
        <w:pStyle w:val="ListParagraph"/>
        <w:spacing w:after="0" w:line="240" w:lineRule="auto"/>
        <w:jc w:val="thaiDistribute"/>
        <w:rPr>
          <w:rFonts w:ascii="BrowalliaUPC" w:eastAsia="BrowalliaUPC" w:hAnsi="BrowalliaUPC" w:cs="BrowalliaUPC"/>
          <w:sz w:val="28"/>
          <w:szCs w:val="28"/>
        </w:rPr>
      </w:pPr>
    </w:p>
    <w:p w14:paraId="0E47CF4A" w14:textId="10075F4A" w:rsidR="00146598" w:rsidRDefault="001929ED" w:rsidP="00146598">
      <w:pPr>
        <w:pStyle w:val="ListParagraph"/>
        <w:numPr>
          <w:ilvl w:val="0"/>
          <w:numId w:val="44"/>
        </w:numPr>
        <w:spacing w:after="0" w:line="240" w:lineRule="auto"/>
        <w:ind w:hanging="440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ลูกหนี้เช็คคืน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บริษัท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ที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. </w:t>
      </w:r>
      <w:proofErr w:type="spellStart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แฟ</w:t>
      </w:r>
      <w:proofErr w:type="spellEnd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มิลี่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เวอร์</w:t>
      </w:r>
      <w:proofErr w:type="spellEnd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คเคอร์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จำกัด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(“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ที</w:t>
      </w:r>
      <w:proofErr w:type="spellStart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แฟ</w:t>
      </w:r>
      <w:proofErr w:type="spellEnd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มิลี่</w:t>
      </w:r>
      <w:r w:rsidRPr="001929ED">
        <w:rPr>
          <w:rFonts w:ascii="BrowalliaUPC" w:eastAsia="BrowalliaUPC" w:hAnsi="BrowalliaUPC" w:cs="BrowalliaUPC" w:hint="eastAsia"/>
          <w:sz w:val="28"/>
          <w:szCs w:val="28"/>
          <w:cs/>
          <w:lang w:bidi="th-TH"/>
        </w:rPr>
        <w:t>”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)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จากการที่บริษัทขายอุปกรณ์ก่อสร้างให้แก่ที</w:t>
      </w:r>
      <w:proofErr w:type="spellStart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แฟ</w:t>
      </w:r>
      <w:proofErr w:type="spellEnd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มิลี่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บริษัทมีการฟ้องดำเนิน</w:t>
      </w:r>
      <w:proofErr w:type="spellStart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ดค</w:t>
      </w:r>
      <w:proofErr w:type="spellEnd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ดีเช็คกับ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ที</w:t>
      </w:r>
      <w:proofErr w:type="spellStart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แฟ</w:t>
      </w:r>
      <w:proofErr w:type="spellEnd"/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มิลี่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แต่มีการเจรจาให้ผ่อนชำระกันมาตลอด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ณ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วันที่</w:t>
      </w:r>
      <w:r>
        <w:rPr>
          <w:rFonts w:ascii="BrowalliaUPC" w:eastAsia="BrowalliaUPC" w:hAnsi="BrowalliaUPC" w:cs="BrowalliaUPC"/>
          <w:sz w:val="28"/>
          <w:szCs w:val="28"/>
          <w:lang w:bidi="th-TH"/>
        </w:rPr>
        <w:t xml:space="preserve"> 31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ธันวาคม</w:t>
      </w:r>
      <w:r>
        <w:rPr>
          <w:rFonts w:ascii="BrowalliaUPC" w:eastAsia="BrowalliaUPC" w:hAnsi="BrowalliaUPC" w:cs="BrowalliaUPC"/>
          <w:sz w:val="28"/>
          <w:szCs w:val="28"/>
          <w:lang w:bidi="th-TH"/>
        </w:rPr>
        <w:t xml:space="preserve"> 2564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ลูกหนี้ไม่</w:t>
      </w:r>
      <w:r w:rsidR="00C6210F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ได้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จ่ายชำระตามที่ตกลง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C6210F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ซึ่ง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บริษัทบันทึกค่าเผื่อการด้อยค่าเต็มจำนวนแล้ว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ข้าพเจ้าให้สังเกตว่าการดำเนินการติดตามหนี้ของบริษัท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โดยการเจรจาและขยายเวลาให้แก่ลูกหนี้</w:t>
      </w:r>
      <w:r w:rsidRPr="001929ED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D862AA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แต่ก็ยัง</w:t>
      </w:r>
      <w:r w:rsidRPr="001929ED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ไม่ได้รับชำระหนี้คืนในเวลาต่อมา</w:t>
      </w:r>
    </w:p>
    <w:p w14:paraId="73E7F38A" w14:textId="77777777" w:rsidR="00146598" w:rsidRPr="00146598" w:rsidRDefault="00146598" w:rsidP="00146598">
      <w:pPr>
        <w:pStyle w:val="ListParagraph"/>
        <w:rPr>
          <w:rFonts w:ascii="BrowalliaUPC" w:eastAsia="BrowalliaUPC" w:hAnsi="BrowalliaUPC" w:cs="BrowalliaUPC"/>
          <w:sz w:val="28"/>
          <w:szCs w:val="28"/>
          <w:cs/>
          <w:lang w:bidi="th-TH"/>
        </w:rPr>
      </w:pPr>
    </w:p>
    <w:p w14:paraId="1A5B6AA4" w14:textId="29DFF836" w:rsidR="00D931C3" w:rsidRPr="00146598" w:rsidRDefault="00FA38E9" w:rsidP="00146598">
      <w:pPr>
        <w:pStyle w:val="ListParagraph"/>
        <w:numPr>
          <w:ilvl w:val="0"/>
          <w:numId w:val="44"/>
        </w:numPr>
        <w:spacing w:after="0" w:line="240" w:lineRule="auto"/>
        <w:ind w:hanging="440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บริษัทย่อย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มีการทำสัญญาซื้อขายตู้กาแฟสำเร็จรูปกับ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บริษัท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มาดี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พรีเมี่ยม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จำกัด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โดยมีการจ่ายเงินมัดจำร้อยละ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255FEA" w:rsidRPr="00146598">
        <w:rPr>
          <w:rFonts w:ascii="BrowalliaUPC" w:eastAsia="BrowalliaUPC" w:hAnsi="BrowalliaUPC" w:cs="BrowalliaUPC"/>
          <w:sz w:val="28"/>
          <w:szCs w:val="28"/>
          <w:lang w:bidi="th-TH"/>
        </w:rPr>
        <w:t xml:space="preserve">20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ขณะที่สัญญาที่ตกลง</w:t>
      </w:r>
      <w:r w:rsidR="00B82432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เรื่อง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การวางตู้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กับบริษัท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เชิญยิ้มกาแฟไทย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จำกัด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ซึ่งยังไม่มีการตกลงกันอย่างเป็นทางการ</w:t>
      </w:r>
      <w:r w:rsidR="007B6A78" w:rsidRPr="00146598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="007B6A78" w:rsidRPr="00146598">
        <w:rPr>
          <w:rFonts w:ascii="BrowalliaUPC" w:eastAsia="BrowalliaUPC" w:hAnsi="BrowalliaUPC" w:cs="BrowalliaUPC" w:hint="cs"/>
          <w:sz w:val="28"/>
          <w:szCs w:val="28"/>
          <w:cs/>
          <w:lang w:bidi="th-TH"/>
        </w:rPr>
        <w:t>ข้าพเจ้าพบว่าบริษัทย่อยทำสัญญาสั่งทำตู้ก่อนการวางแผนการขาย</w:t>
      </w:r>
    </w:p>
    <w:p w14:paraId="23FC05E5" w14:textId="77777777" w:rsidR="003F42D7" w:rsidRPr="003F42D7" w:rsidRDefault="003F42D7" w:rsidP="003F42D7">
      <w:pPr>
        <w:spacing w:after="0" w:line="240" w:lineRule="auto"/>
        <w:jc w:val="thaiDistribute"/>
        <w:rPr>
          <w:rFonts w:ascii="BrowalliaUPC" w:eastAsia="BrowalliaUPC" w:hAnsi="BrowalliaUPC" w:cs="BrowalliaUPC"/>
          <w:sz w:val="28"/>
          <w:szCs w:val="28"/>
        </w:rPr>
      </w:pPr>
    </w:p>
    <w:p w14:paraId="1EAFB084" w14:textId="05517148" w:rsidR="00FA38E9" w:rsidRPr="006D58F3" w:rsidRDefault="009F435D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75"/>
        <w:jc w:val="thaiDistribute"/>
        <w:rPr>
          <w:rFonts w:ascii="BrowalliaUPC" w:eastAsia="BrowalliaUPC" w:hAnsi="BrowalliaUPC" w:cs="BrowalliaUPC"/>
          <w:sz w:val="28"/>
          <w:szCs w:val="28"/>
          <w:lang w:val="th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t>บริษัทให้ความช่วยเหลือทางการเงิน</w:t>
      </w:r>
      <w:r w:rsidR="006C529D">
        <w:rPr>
          <w:rFonts w:ascii="BrowalliaUPC" w:eastAsia="BrowalliaUPC" w:hAnsi="BrowalliaUPC" w:cs="BrowalliaUPC" w:hint="cs"/>
          <w:sz w:val="28"/>
          <w:szCs w:val="28"/>
          <w:cs/>
          <w:lang w:val="th" w:bidi="th-TH"/>
        </w:rPr>
        <w:t>จำนวนมาก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t>แก่</w:t>
      </w:r>
      <w:r w:rsidR="006C529D">
        <w:rPr>
          <w:rFonts w:ascii="BrowalliaUPC" w:eastAsia="BrowalliaUPC" w:hAnsi="BrowalliaUPC" w:cs="BrowalliaUPC" w:hint="cs"/>
          <w:sz w:val="28"/>
          <w:szCs w:val="28"/>
          <w:cs/>
          <w:lang w:val="th" w:bidi="th-TH"/>
        </w:rPr>
        <w:t xml:space="preserve"> </w:t>
      </w:r>
      <w:proofErr w:type="spellStart"/>
      <w:r w:rsidR="0061403B">
        <w:rPr>
          <w:rFonts w:ascii="BrowalliaUPC" w:eastAsia="BrowalliaUPC" w:hAnsi="BrowalliaUPC" w:cs="BrowalliaUPC" w:hint="cs"/>
          <w:sz w:val="28"/>
          <w:szCs w:val="28"/>
          <w:cs/>
          <w:lang w:val="en-US" w:bidi="th-TH"/>
        </w:rPr>
        <w:t>ศแ</w:t>
      </w:r>
      <w:proofErr w:type="spellEnd"/>
      <w:r w:rsidR="0061403B">
        <w:rPr>
          <w:rFonts w:ascii="BrowalliaUPC" w:eastAsia="BrowalliaUPC" w:hAnsi="BrowalliaUPC" w:cs="BrowalliaUPC" w:hint="cs"/>
          <w:sz w:val="28"/>
          <w:szCs w:val="28"/>
          <w:cs/>
          <w:lang w:val="en-US" w:bidi="th-TH"/>
        </w:rPr>
        <w:t>บง</w:t>
      </w:r>
      <w:r w:rsidR="00F32920">
        <w:rPr>
          <w:rFonts w:ascii="BrowalliaUPC" w:eastAsia="BrowalliaUPC" w:hAnsi="BrowalliaUPC" w:cs="BrowalliaUPC" w:hint="cs"/>
          <w:sz w:val="28"/>
          <w:szCs w:val="28"/>
          <w:cs/>
          <w:lang w:val="th" w:bidi="th-TH"/>
        </w:rPr>
        <w:t xml:space="preserve"> </w:t>
      </w:r>
      <w:r w:rsidR="006C529D">
        <w:rPr>
          <w:rFonts w:ascii="BrowalliaUPC" w:eastAsia="BrowalliaUPC" w:hAnsi="BrowalliaUPC" w:cs="BrowalliaUPC" w:hint="cs"/>
          <w:sz w:val="28"/>
          <w:szCs w:val="28"/>
          <w:cs/>
          <w:lang w:val="th" w:bidi="th-TH"/>
        </w:rPr>
        <w:t>โดย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t>หลักประกันไม่ครอบคลุมหนี้เงินให้กู้ยืม แ</w:t>
      </w:r>
      <w:r w:rsidR="006C529D">
        <w:rPr>
          <w:rFonts w:ascii="BrowalliaUPC" w:eastAsia="BrowalliaUPC" w:hAnsi="BrowalliaUPC" w:cs="BrowalliaUPC" w:hint="cs"/>
          <w:sz w:val="28"/>
          <w:szCs w:val="28"/>
          <w:cs/>
          <w:lang w:val="th" w:bidi="th-TH"/>
        </w:rPr>
        <w:t>ต่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t>ผู้บริหารของบริษัทยังมีการอนุมัติต่ออายุเงินให้กู้ยืมอย่างต่อเนื่องโดยไม่ได้พิจารณา</w:t>
      </w:r>
      <w:r w:rsidR="00CB09F8">
        <w:rPr>
          <w:rFonts w:ascii="BrowalliaUPC" w:eastAsia="BrowalliaUPC" w:hAnsi="BrowalliaUPC" w:cs="BrowalliaUPC" w:hint="cs"/>
          <w:sz w:val="28"/>
          <w:szCs w:val="28"/>
          <w:cs/>
          <w:lang w:val="th" w:bidi="th-TH"/>
        </w:rPr>
        <w:t>เรียก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t>หลักประกันเพิ่มเติมเพื่อให้ครอบคลุมความเสี่ยง ท</w:t>
      </w:r>
      <w:r w:rsidR="00CB09F8">
        <w:rPr>
          <w:rFonts w:ascii="BrowalliaUPC" w:eastAsia="BrowalliaUPC" w:hAnsi="BrowalliaUPC" w:cs="BrowalliaUPC" w:hint="cs"/>
          <w:sz w:val="28"/>
          <w:szCs w:val="28"/>
          <w:cs/>
          <w:lang w:val="th" w:bidi="th-TH"/>
        </w:rPr>
        <w:t>ำให้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t>บริษัท</w:t>
      </w:r>
      <w:r w:rsidR="00CB09F8">
        <w:rPr>
          <w:rFonts w:ascii="BrowalliaUPC" w:eastAsia="BrowalliaUPC" w:hAnsi="BrowalliaUPC" w:cs="BrowalliaUPC" w:hint="cs"/>
          <w:sz w:val="28"/>
          <w:szCs w:val="28"/>
          <w:cs/>
          <w:lang w:val="th" w:bidi="th-TH"/>
        </w:rPr>
        <w:t>ต้องมีการ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t>บันทึกค่าเผื่อการด้อย</w:t>
      </w:r>
      <w:r w:rsidR="00AB04DC">
        <w:rPr>
          <w:rFonts w:ascii="BrowalliaUPC" w:eastAsia="BrowalliaUPC" w:hAnsi="BrowalliaUPC" w:cs="BrowalliaUPC" w:hint="cs"/>
          <w:sz w:val="28"/>
          <w:szCs w:val="28"/>
          <w:cs/>
          <w:lang w:val="th" w:bidi="th-TH"/>
        </w:rPr>
        <w:t>ค่า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t>บางส่วนหลังจากหักลบมูลค่ายุติธรรมของหลักประกัน</w:t>
      </w:r>
    </w:p>
    <w:p w14:paraId="01A9A3DF" w14:textId="2C5FEF90" w:rsidR="002D7B9E" w:rsidRPr="006D58F3" w:rsidRDefault="002D7B9E">
      <w:pPr>
        <w:spacing w:after="0" w:line="240" w:lineRule="auto"/>
        <w:rPr>
          <w:rFonts w:ascii="BrowalliaUPC" w:eastAsia="BrowalliaUPC" w:hAnsi="BrowalliaUPC" w:cs="BrowalliaUPC"/>
          <w:sz w:val="28"/>
          <w:szCs w:val="28"/>
          <w:cs/>
          <w:lang w:val="th" w:bidi="th-TH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br w:type="page"/>
      </w:r>
    </w:p>
    <w:p w14:paraId="0D5341DD" w14:textId="17473596" w:rsidR="00AD2DD2" w:rsidRDefault="00551AC3" w:rsidP="005E42B2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75"/>
        <w:jc w:val="thaiDistribute"/>
        <w:rPr>
          <w:rFonts w:ascii="BrowalliaUPC" w:eastAsia="BrowalliaUPC" w:hAnsi="BrowalliaUPC" w:cs="BrowalliaUPC"/>
          <w:sz w:val="28"/>
          <w:szCs w:val="28"/>
          <w:lang w:val="th" w:bidi="th-TH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lastRenderedPageBreak/>
        <w:t>เพิ่มวรรค</w:t>
      </w:r>
      <w:r w:rsidR="00FA38E9"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t>ข้อมูลและเหตุการณ์ที่เน้น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val="th" w:bidi="th-TH"/>
        </w:rPr>
        <w:t xml:space="preserve"> ดังต่อไปนี้</w:t>
      </w:r>
    </w:p>
    <w:p w14:paraId="45F8B79E" w14:textId="77777777" w:rsidR="005E42B2" w:rsidRPr="006D58F3" w:rsidRDefault="005E42B2" w:rsidP="0064034B">
      <w:pPr>
        <w:pStyle w:val="ListParagraph"/>
        <w:tabs>
          <w:tab w:val="left" w:pos="1350"/>
        </w:tabs>
        <w:spacing w:after="0" w:line="240" w:lineRule="auto"/>
        <w:ind w:left="284"/>
        <w:jc w:val="thaiDistribute"/>
        <w:rPr>
          <w:rFonts w:ascii="BrowalliaUPC" w:eastAsia="BrowalliaUPC" w:hAnsi="BrowalliaUPC" w:cs="BrowalliaUPC"/>
          <w:sz w:val="28"/>
          <w:szCs w:val="28"/>
          <w:lang w:val="th" w:bidi="th-TH"/>
        </w:rPr>
      </w:pPr>
    </w:p>
    <w:p w14:paraId="0D03EE21" w14:textId="06A4B940" w:rsidR="005E42B2" w:rsidRDefault="00FA38E9" w:rsidP="0064034B">
      <w:pPr>
        <w:pStyle w:val="ListParagraph"/>
        <w:numPr>
          <w:ilvl w:val="0"/>
          <w:numId w:val="49"/>
        </w:numPr>
        <w:spacing w:after="0" w:line="240" w:lineRule="auto"/>
        <w:ind w:hanging="440"/>
        <w:jc w:val="thaiDistribute"/>
        <w:rPr>
          <w:rFonts w:ascii="BrowalliaUPC" w:hAnsi="BrowalliaUPC" w:cs="BrowalliaUPC"/>
          <w:sz w:val="28"/>
          <w:szCs w:val="28"/>
        </w:rPr>
      </w:pPr>
      <w:r w:rsidRPr="006D58F3" w:rsidDel="005E42B2">
        <w:rPr>
          <w:rFonts w:ascii="BrowalliaUPC" w:eastAsia="BrowalliaUPC" w:hAnsi="BrowalliaUPC" w:cs="BrowalliaUPC"/>
          <w:sz w:val="28"/>
          <w:szCs w:val="28"/>
          <w:cs/>
          <w:lang w:bidi="th-TH"/>
        </w:rPr>
        <w:t>เมื่อวันที่</w:t>
      </w:r>
      <w:r w:rsidRPr="006D58F3" w:rsidDel="005E42B2">
        <w:rPr>
          <w:rFonts w:ascii="BrowalliaUPC" w:eastAsia="BrowalliaUPC" w:hAnsi="BrowalliaUPC" w:cs="BrowalliaUPC"/>
          <w:sz w:val="28"/>
          <w:szCs w:val="28"/>
          <w:lang w:bidi="th-TH"/>
        </w:rPr>
        <w:t xml:space="preserve"> </w:t>
      </w:r>
      <w:r w:rsidRPr="006D58F3" w:rsidDel="005E42B2">
        <w:rPr>
          <w:rFonts w:ascii="BrowalliaUPC" w:eastAsia="BrowalliaUPC" w:hAnsi="BrowalliaUPC" w:cs="BrowalliaUPC"/>
          <w:sz w:val="28"/>
          <w:szCs w:val="28"/>
        </w:rPr>
        <w:t xml:space="preserve">23 </w:t>
      </w:r>
      <w:r w:rsidRPr="006D58F3" w:rsidDel="005E42B2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เมษายน </w:t>
      </w:r>
      <w:r w:rsidRPr="006D58F3" w:rsidDel="005E42B2">
        <w:rPr>
          <w:rFonts w:ascii="BrowalliaUPC" w:eastAsia="BrowalliaUPC" w:hAnsi="BrowalliaUPC" w:cs="BrowalliaUPC"/>
          <w:sz w:val="28"/>
          <w:szCs w:val="28"/>
        </w:rPr>
        <w:t xml:space="preserve">2564 </w:t>
      </w:r>
      <w:r w:rsidRPr="006D58F3" w:rsidDel="005E42B2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บริษัทได้เข้าซื้อหุ้นสามัญของสิทธิ จำนวนร้อยละ </w:t>
      </w:r>
      <w:r w:rsidRPr="006D58F3" w:rsidDel="005E42B2">
        <w:rPr>
          <w:rFonts w:ascii="BrowalliaUPC" w:eastAsia="BrowalliaUPC" w:hAnsi="BrowalliaUPC" w:cs="BrowalliaUPC"/>
          <w:sz w:val="28"/>
          <w:szCs w:val="28"/>
        </w:rPr>
        <w:t>40</w:t>
      </w:r>
      <w:r w:rsidRPr="006D58F3" w:rsidDel="005E42B2">
        <w:rPr>
          <w:rFonts w:ascii="BrowalliaUPC" w:eastAsia="BrowalliaUPC" w:hAnsi="BrowalliaUPC" w:cs="BrowalliaUPC"/>
          <w:sz w:val="28"/>
          <w:szCs w:val="28"/>
          <w:cs/>
        </w:rPr>
        <w:t xml:space="preserve"> </w:t>
      </w:r>
      <w:r w:rsidRPr="006D58F3" w:rsidDel="005E42B2">
        <w:rPr>
          <w:rFonts w:ascii="BrowalliaUPC" w:eastAsia="BrowalliaUPC" w:hAnsi="BrowalliaUPC" w:cs="BrowalliaUPC"/>
          <w:sz w:val="28"/>
          <w:szCs w:val="28"/>
          <w:cs/>
          <w:lang w:bidi="th-TH"/>
        </w:rPr>
        <w:t>จากผู้ถือหุ้นเดิมซึ่งบริษัทชำระค่าหุ้นโดยการออกหุ้นสามัญเพิ่มทุนของบริษัทในลักษณะการเสนอขายแบบเฉพาะเจาะจงให้แก่บุคคลในวงจำกัด</w:t>
      </w:r>
      <w:r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</w:t>
      </w:r>
      <w:r w:rsidRPr="006D58F3" w:rsidDel="005E42B2">
        <w:rPr>
          <w:rFonts w:ascii="BrowalliaUPC" w:eastAsia="BrowalliaUPC" w:hAnsi="BrowalliaUPC" w:cs="BrowalliaUPC"/>
          <w:sz w:val="28"/>
          <w:szCs w:val="28"/>
          <w:cs/>
          <w:lang w:bidi="th-TH"/>
        </w:rPr>
        <w:t>(</w:t>
      </w:r>
      <w:r w:rsidRPr="006D58F3" w:rsidDel="005E42B2">
        <w:rPr>
          <w:rFonts w:ascii="BrowalliaUPC" w:eastAsia="BrowalliaUPC" w:hAnsi="BrowalliaUPC" w:cs="BrowalliaUPC"/>
          <w:sz w:val="28"/>
          <w:szCs w:val="28"/>
        </w:rPr>
        <w:t xml:space="preserve">Private Placement) </w:t>
      </w:r>
      <w:r w:rsidRPr="006D58F3" w:rsidDel="005E42B2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จำนวน </w:t>
      </w:r>
      <w:r w:rsidRPr="006D58F3" w:rsidDel="005E42B2">
        <w:rPr>
          <w:rFonts w:ascii="BrowalliaUPC" w:eastAsia="BrowalliaUPC" w:hAnsi="BrowalliaUPC" w:cs="BrowalliaUPC"/>
          <w:sz w:val="28"/>
          <w:szCs w:val="28"/>
        </w:rPr>
        <w:t xml:space="preserve">70,000,000 </w:t>
      </w:r>
      <w:r w:rsidRPr="006D58F3" w:rsidDel="005E42B2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หุ้น มูลค่าที่ตราไว้หุ้นละ </w:t>
      </w:r>
      <w:r w:rsidRPr="006D58F3" w:rsidDel="005E42B2">
        <w:rPr>
          <w:rFonts w:ascii="BrowalliaUPC" w:eastAsia="BrowalliaUPC" w:hAnsi="BrowalliaUPC" w:cs="BrowalliaUPC"/>
          <w:sz w:val="28"/>
          <w:szCs w:val="28"/>
        </w:rPr>
        <w:t>0.</w:t>
      </w:r>
      <w:r w:rsidR="005E42B2" w:rsidRPr="006D58F3">
        <w:rPr>
          <w:rFonts w:ascii="BrowalliaUPC" w:hAnsi="BrowalliaUPC" w:cs="BrowalliaUPC"/>
          <w:sz w:val="28"/>
          <w:szCs w:val="28"/>
        </w:rPr>
        <w:t>7</w:t>
      </w:r>
      <w:r w:rsidRPr="006D58F3" w:rsidDel="005E42B2">
        <w:rPr>
          <w:rFonts w:ascii="BrowalliaUPC" w:eastAsia="BrowalliaUPC" w:hAnsi="BrowalliaUPC" w:cs="BrowalliaUPC"/>
          <w:sz w:val="28"/>
          <w:szCs w:val="28"/>
          <w:cs/>
        </w:rPr>
        <w:t xml:space="preserve"> </w:t>
      </w:r>
      <w:r w:rsidRPr="006D58F3" w:rsidDel="005E42B2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บาท ในราคาเสนอขายเพื่อการแลกหุ้น ในราคาหุ้นละ </w:t>
      </w:r>
      <w:r w:rsidRPr="006D58F3" w:rsidDel="005E42B2">
        <w:rPr>
          <w:rFonts w:ascii="BrowalliaUPC" w:eastAsia="BrowalliaUPC" w:hAnsi="BrowalliaUPC" w:cs="BrowalliaUPC"/>
          <w:sz w:val="28"/>
          <w:szCs w:val="28"/>
        </w:rPr>
        <w:t>2.</w:t>
      </w:r>
      <w:r w:rsidR="005E42B2" w:rsidRPr="006D58F3" w:rsidDel="00A12ED2">
        <w:rPr>
          <w:rFonts w:ascii="BrowalliaUPC" w:hAnsi="BrowalliaUPC" w:cs="BrowalliaUPC"/>
          <w:sz w:val="28"/>
          <w:szCs w:val="28"/>
        </w:rPr>
        <w:t>0</w:t>
      </w:r>
      <w:r w:rsidR="005E42B2" w:rsidRPr="006D58F3">
        <w:rPr>
          <w:rFonts w:ascii="BrowalliaUPC" w:hAnsi="BrowalliaUPC" w:cs="BrowalliaUPC"/>
          <w:sz w:val="28"/>
          <w:szCs w:val="28"/>
        </w:rPr>
        <w:t xml:space="preserve"> </w:t>
      </w:r>
      <w:r w:rsidR="005E42B2" w:rsidRPr="006D58F3">
        <w:rPr>
          <w:rFonts w:ascii="BrowalliaUPC" w:hAnsi="BrowalliaUPC" w:cs="BrowalliaUPC"/>
          <w:sz w:val="28"/>
          <w:szCs w:val="28"/>
          <w:cs/>
          <w:lang w:bidi="th-TH"/>
        </w:rPr>
        <w:t xml:space="preserve">บาท รวมเป็นเงินทั้งสิ้น </w:t>
      </w:r>
      <w:r w:rsidR="005E42B2" w:rsidRPr="006D58F3">
        <w:rPr>
          <w:rFonts w:ascii="BrowalliaUPC" w:hAnsi="BrowalliaUPC" w:cs="BrowalliaUPC"/>
          <w:sz w:val="28"/>
          <w:szCs w:val="28"/>
        </w:rPr>
        <w:t xml:space="preserve">140.0 </w:t>
      </w:r>
      <w:r w:rsidR="005E42B2" w:rsidRPr="006D58F3">
        <w:rPr>
          <w:rFonts w:ascii="BrowalliaUPC" w:hAnsi="BrowalliaUPC" w:cs="BrowalliaUPC"/>
          <w:sz w:val="28"/>
          <w:szCs w:val="28"/>
          <w:cs/>
          <w:lang w:bidi="th-TH"/>
        </w:rPr>
        <w:t>ล้านบาท ในปัจจุบันบริษัทอยู่ระหว่างดำเนินการให้มีการวัดมูลค่ายุติธรรมของสินทรัพย์และหนี้สินที่ได้มา ณ วันซื้อกิจการซึ่งจะถูกดำเนินการให้แล้วเสร็จภายในระยะเวลา</w:t>
      </w:r>
      <w:r w:rsidR="000250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25004">
        <w:rPr>
          <w:rFonts w:ascii="BrowalliaUPC" w:hAnsi="BrowalliaUPC" w:cs="BrowalliaUPC"/>
          <w:sz w:val="28"/>
          <w:szCs w:val="28"/>
          <w:lang w:val="en-US" w:bidi="th-TH"/>
        </w:rPr>
        <w:t xml:space="preserve">12 </w:t>
      </w:r>
      <w:r w:rsidR="005E42B2" w:rsidRPr="006D58F3">
        <w:rPr>
          <w:rFonts w:ascii="BrowalliaUPC" w:hAnsi="BrowalliaUPC" w:cs="BrowalliaUPC"/>
          <w:sz w:val="28"/>
          <w:szCs w:val="28"/>
          <w:cs/>
          <w:lang w:bidi="th-TH"/>
        </w:rPr>
        <w:t xml:space="preserve">เดือนนับจากวันที่ซื้อกิจการตามที่กำหนดไว้ในมาตรฐานการรายงานทางการเงินฉบับที่ </w:t>
      </w:r>
      <w:r w:rsidR="005E42B2" w:rsidRPr="006D58F3">
        <w:rPr>
          <w:rFonts w:ascii="BrowalliaUPC" w:hAnsi="BrowalliaUPC" w:cs="BrowalliaUPC"/>
          <w:sz w:val="28"/>
          <w:szCs w:val="28"/>
        </w:rPr>
        <w:t xml:space="preserve">3 </w:t>
      </w:r>
      <w:r w:rsidR="005E42B2" w:rsidRPr="006D58F3">
        <w:rPr>
          <w:rFonts w:ascii="BrowalliaUPC" w:hAnsi="BrowalliaUPC" w:cs="BrowalliaUPC"/>
          <w:sz w:val="28"/>
          <w:szCs w:val="28"/>
          <w:cs/>
          <w:lang w:bidi="th-TH"/>
        </w:rPr>
        <w:t>ดังนั้นค่าความนิยมที่เกิดจากราคาซื้อส่วนที่เกินกว่ามูลค่ายุติธรรมของสินทรัพย์สุทธิจะถูกรวมอยู่ในมูลค่าตามบัญชีเงินลงทุนในบริษัทร่วม อย่างไรก็ตามในระหว่างช่วงระยะเวลาในการวัดมูลค่านี้ บริษัทจะทำการปรับปรุงมูลค่าของ ค่าความนิยมที่ถูกรวมอยู่ในมูลค่าตามบัญชีเงินลงทุนในบริษัทร่วม หรือรับรู้กำไรจากการซื้อในราคาต่ำกว่ามูลค่ายุติธรรม หากมูลค่ายุติธรรมของสินทรัพย์และหนี้สินที่ได้รับมาดังกล่าวมีผลแตกต่างจากมูลค่าตามบัญชีอย่างเป็นสาระสำคัญ</w:t>
      </w:r>
    </w:p>
    <w:p w14:paraId="79E76474" w14:textId="77777777" w:rsidR="00F41F46" w:rsidRDefault="00F41F46" w:rsidP="0064034B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CB7060D" w14:textId="3ECD9D1E" w:rsidR="005E42B2" w:rsidRPr="006D58F3" w:rsidRDefault="005E42B2" w:rsidP="0064034B">
      <w:pPr>
        <w:pStyle w:val="ListParagraph"/>
        <w:numPr>
          <w:ilvl w:val="0"/>
          <w:numId w:val="49"/>
        </w:numPr>
        <w:spacing w:after="0" w:line="240" w:lineRule="auto"/>
        <w:ind w:hanging="440"/>
        <w:jc w:val="thaiDistribute"/>
        <w:rPr>
          <w:rFonts w:ascii="BrowalliaUPC" w:eastAsia="BrowalliaUPC" w:hAnsi="BrowalliaUPC" w:cs="BrowalliaUPC"/>
          <w:sz w:val="28"/>
          <w:szCs w:val="28"/>
        </w:rPr>
      </w:pP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เมื่อวันที่</w:t>
      </w:r>
      <w:r w:rsidRPr="00880D47">
        <w:rPr>
          <w:rFonts w:ascii="BrowalliaUPC" w:eastAsia="BrowalliaUPC" w:hAnsi="BrowalliaUPC" w:cs="BrowalliaUPC"/>
          <w:sz w:val="28"/>
          <w:szCs w:val="28"/>
        </w:rPr>
        <w:t xml:space="preserve"> 18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>สิงหาคม</w:t>
      </w:r>
      <w:r w:rsidRPr="00880D47">
        <w:rPr>
          <w:rFonts w:ascii="BrowalliaUPC" w:eastAsia="BrowalliaUPC" w:hAnsi="BrowalliaUPC" w:cs="BrowalliaUPC"/>
          <w:sz w:val="28"/>
          <w:szCs w:val="28"/>
          <w:cs/>
        </w:rPr>
        <w:t xml:space="preserve"> </w:t>
      </w:r>
      <w:r w:rsidRPr="00880D47">
        <w:rPr>
          <w:rFonts w:ascii="BrowalliaUPC" w:eastAsia="BrowalliaUPC" w:hAnsi="BrowalliaUPC" w:cs="BrowalliaUPC"/>
          <w:sz w:val="28"/>
          <w:szCs w:val="28"/>
        </w:rPr>
        <w:t xml:space="preserve">2564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ตลาดหลักทรัพย์ฯ พิจารณาการเข้าข่ายอาจถูกเพิกถอนกรณีบริษัทมีการหยุดประกอบกิจการทั้งหมดหรือเกือบทั้งหมด เนื่องจากได้รับแจ้งจากบริษัทว่าการหยุดดำเนินธุรกิจจำหน่ายและให้บริการงานด้านวิศวกรรม สื่อ และประชาสัมพันธ์ และตู้กาแฟหยอดเหรียญ </w:t>
      </w:r>
      <w:r w:rsidR="00E3697E"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br/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ซึ่งเป็นธุรกิจทั้งหมด หรือเกือบทั้งหมดของบริษัทนั้น ได้ผ่านการอนุมัติจากคณะกรรมการบริษัท และเป็นไปตามกฎหมาย กฎเกณฑ์ และข้อบังคับบริษัทแล้ว ทั้งนี้ตลาดหลักทรัพย์ฯ จะให้ระยะเวลาบริษัทในการแก้ไขเหตุเพิกถอนให้หมดไปภายใน </w:t>
      </w:r>
      <w:r w:rsidRPr="00880D47">
        <w:rPr>
          <w:rFonts w:ascii="BrowalliaUPC" w:eastAsia="BrowalliaUPC" w:hAnsi="BrowalliaUPC" w:cs="BrowalliaUPC"/>
          <w:sz w:val="28"/>
          <w:szCs w:val="28"/>
        </w:rPr>
        <w:t xml:space="preserve">3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ปี นับตั้งแต่วันที่ </w:t>
      </w:r>
      <w:r w:rsidRPr="00880D47">
        <w:rPr>
          <w:rFonts w:ascii="BrowalliaUPC" w:eastAsia="BrowalliaUPC" w:hAnsi="BrowalliaUPC" w:cs="BrowalliaUPC"/>
          <w:sz w:val="28"/>
          <w:szCs w:val="28"/>
        </w:rPr>
        <w:t xml:space="preserve">18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สิงหาคม </w:t>
      </w:r>
      <w:r w:rsidRPr="00880D47">
        <w:rPr>
          <w:rFonts w:ascii="BrowalliaUPC" w:eastAsia="BrowalliaUPC" w:hAnsi="BrowalliaUPC" w:cs="BrowalliaUPC"/>
          <w:sz w:val="28"/>
          <w:szCs w:val="28"/>
        </w:rPr>
        <w:t xml:space="preserve">2564 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ซึ่งกำหนดเป็น </w:t>
      </w:r>
      <w:r w:rsidRPr="00880D47">
        <w:rPr>
          <w:rFonts w:ascii="BrowalliaUPC" w:eastAsia="BrowalliaUPC" w:hAnsi="BrowalliaUPC" w:cs="BrowalliaUPC"/>
          <w:sz w:val="28"/>
          <w:szCs w:val="28"/>
        </w:rPr>
        <w:t>3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ระยะ โดยแต่ละระยะมีเวลา </w:t>
      </w:r>
      <w:r w:rsidRPr="00880D47">
        <w:rPr>
          <w:rFonts w:ascii="BrowalliaUPC" w:eastAsia="BrowalliaUPC" w:hAnsi="BrowalliaUPC" w:cs="BrowalliaUPC"/>
          <w:sz w:val="28"/>
          <w:szCs w:val="28"/>
        </w:rPr>
        <w:t>1</w:t>
      </w:r>
      <w:r w:rsidRPr="006D58F3">
        <w:rPr>
          <w:rFonts w:ascii="BrowalliaUPC" w:eastAsia="BrowalliaUPC" w:hAnsi="BrowalliaUPC" w:cs="BrowalliaUPC"/>
          <w:sz w:val="28"/>
          <w:szCs w:val="28"/>
          <w:cs/>
          <w:lang w:bidi="th-TH"/>
        </w:rPr>
        <w:t xml:space="preserve"> ปี</w:t>
      </w:r>
    </w:p>
    <w:p w14:paraId="3F391CC2" w14:textId="77777777" w:rsidR="005E42B2" w:rsidRPr="006D58F3" w:rsidRDefault="005E42B2" w:rsidP="0064034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EFD03B9" w14:textId="18859EFC" w:rsidR="00CB6CAD" w:rsidRPr="006D7965" w:rsidRDefault="00625A6F" w:rsidP="0064034B">
      <w:pPr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29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6D7965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756ABB" w:rsidRPr="006D7965" w:rsidDel="006D7965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  <w:r w:rsidRPr="006D7965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และงบกระแสเงินสดรวมและเฉพาะของบริษัทสำหรับงวดสามเดือนสิ้นสุดวันที่ </w:t>
      </w:r>
      <w:r w:rsidRPr="006D7965">
        <w:rPr>
          <w:rFonts w:ascii="BrowalliaUPC" w:hAnsi="BrowalliaUPC" w:cs="BrowalliaUPC"/>
          <w:spacing w:val="4"/>
          <w:sz w:val="28"/>
          <w:szCs w:val="28"/>
          <w:lang w:val="en-US" w:bidi="th-TH"/>
        </w:rPr>
        <w:t>31</w:t>
      </w:r>
      <w:r w:rsidRPr="006D7965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มีนาคม </w:t>
      </w:r>
      <w:r w:rsidRPr="006D7965">
        <w:rPr>
          <w:rFonts w:ascii="BrowalliaUPC" w:hAnsi="BrowalliaUPC" w:cs="BrowalliaUPC"/>
          <w:spacing w:val="4"/>
          <w:sz w:val="28"/>
          <w:szCs w:val="28"/>
          <w:lang w:val="en-US" w:bidi="th-TH"/>
        </w:rPr>
        <w:t>256</w:t>
      </w:r>
      <w:r w:rsidR="00A2091A" w:rsidRPr="006D7965">
        <w:rPr>
          <w:rFonts w:ascii="BrowalliaUPC" w:hAnsi="BrowalliaUPC" w:cs="BrowalliaUPC"/>
          <w:spacing w:val="4"/>
          <w:sz w:val="28"/>
          <w:szCs w:val="28"/>
          <w:lang w:val="en-US" w:bidi="th-TH"/>
        </w:rPr>
        <w:t>4</w:t>
      </w:r>
      <w:r w:rsidRPr="006D7965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</w:t>
      </w:r>
      <w:r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การบัญชีฉบับที่ </w:t>
      </w:r>
      <w:r w:rsidRPr="00CD0D32">
        <w:rPr>
          <w:rFonts w:ascii="BrowalliaUPC" w:hAnsi="BrowalliaUPC" w:cs="BrowalliaUPC"/>
          <w:spacing w:val="4"/>
          <w:sz w:val="28"/>
          <w:szCs w:val="28"/>
          <w:lang w:val="en-US" w:bidi="th-TH"/>
        </w:rPr>
        <w:t>34</w:t>
      </w:r>
      <w:r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เรื่อง การรายงานทางการเงินระหว่างกาล ในสาระสำคัญ </w:t>
      </w:r>
      <w:r w:rsidR="008371F8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โดยมีวรรคข้อมูลและเหตุการณ์ที่เน้นเกี่ยวกับเงิน</w:t>
      </w:r>
      <w:r w:rsidR="00F4687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ให้</w:t>
      </w:r>
      <w:r w:rsidR="008371F8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กู้ยืม</w:t>
      </w:r>
      <w:r w:rsidR="00191BC7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ซึ่ง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บริษัทมีเงินให้กู้ยืมระยะสั้นแก่กิจการอื่นเป็นจำนวนมาก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โดยมีการเรียกหลักประกันซึ่งไม่ครอบคลุมมูลหนี้ทำให้บริษัทต้องบันทึกค่าเผื่อผลขาดทุนด้านเครดิตที่คาดว่าจะเกิดขึ้นจำนวนมาก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อย่างไรก็ดี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บริษัทอยู่ระหว่างการติดตามการชำระคืนเงินให้กู้ยืมดังกล่าว</w:t>
      </w:r>
      <w:r w:rsidR="00007774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รวมถึง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บริษัท</w:t>
      </w:r>
      <w:r w:rsidR="00007774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ได้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ปรับปรุงงบการเงินสำหรับปี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2563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และ</w:t>
      </w:r>
      <w:r w:rsidR="006D7965" w:rsidRPr="00CD0D32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lang w:val="en-US" w:bidi="th-TH"/>
        </w:rPr>
        <w:t>2562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และงบการเงินสำหรับงวดสามเดือนสิ้นสุดวันที่ </w:t>
      </w:r>
      <w:r w:rsidR="00E3697E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br/>
      </w:r>
      <w:r w:rsidR="00CB6CAD" w:rsidRPr="00CD0D32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31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มีนาคม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2563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ใหม่ เพื่อการเปรียบเทียบกับงบการเงินระหว่างกาลสำหรับงวดสามเดือนสิ้นสุดวันที่ </w:t>
      </w:r>
      <w:r w:rsidR="00E3697E" w:rsidRPr="006D58F3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br/>
      </w:r>
      <w:r w:rsidR="00CB6CAD" w:rsidRPr="00CD0D32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31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มีนาคม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2564 </w:t>
      </w:r>
      <w:r w:rsidR="00CB6CAD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เนื่องจากการปรับปรุงนโยบายการจัดทำงบการเงินรวมและการแก้ไขข้อผิดพลาด</w:t>
      </w:r>
      <w:r w:rsidR="00797EA7" w:rsidRPr="00CD0D32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 </w:t>
      </w:r>
      <w:r w:rsidR="00E3697E" w:rsidRPr="006D58F3">
        <w:rPr>
          <w:rFonts w:ascii="BrowalliaUPC" w:hAnsi="BrowalliaUPC" w:cs="BrowalliaUPC"/>
          <w:spacing w:val="4"/>
          <w:sz w:val="28"/>
          <w:szCs w:val="28"/>
          <w:cs/>
          <w:lang w:val="en-US"/>
        </w:rPr>
        <w:br/>
      </w:r>
      <w:r w:rsidR="00797EA7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ตามรายงานลงวันที่ </w:t>
      </w:r>
      <w:r w:rsidR="00797EA7" w:rsidRPr="00CD0D32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 </w:t>
      </w:r>
      <w:r w:rsidR="00797EA7" w:rsidRPr="00CD0D32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พฤษภาคม </w:t>
      </w:r>
      <w:r w:rsidR="00797EA7" w:rsidRPr="00CD0D32">
        <w:rPr>
          <w:rFonts w:ascii="BrowalliaUPC" w:hAnsi="BrowalliaUPC" w:cs="BrowalliaUPC"/>
          <w:spacing w:val="4"/>
          <w:sz w:val="28"/>
          <w:szCs w:val="28"/>
          <w:lang w:val="en-US" w:bidi="th-TH"/>
        </w:rPr>
        <w:t>2564</w:t>
      </w:r>
    </w:p>
    <w:p w14:paraId="3F17383A" w14:textId="4A27697A" w:rsidR="00625A6F" w:rsidRDefault="00625A6F" w:rsidP="0064034B">
      <w:pPr>
        <w:tabs>
          <w:tab w:val="left" w:pos="993"/>
        </w:tabs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/>
        </w:rPr>
      </w:pPr>
    </w:p>
    <w:p w14:paraId="65064476" w14:textId="3C7D4639" w:rsidR="00DD2265" w:rsidRDefault="00DD2265" w:rsidP="0064034B">
      <w:pPr>
        <w:tabs>
          <w:tab w:val="left" w:pos="993"/>
        </w:tabs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/>
        </w:rPr>
      </w:pPr>
    </w:p>
    <w:p w14:paraId="2CFBCD01" w14:textId="52F4601A" w:rsidR="00DD2265" w:rsidRDefault="00DD2265" w:rsidP="0064034B">
      <w:pPr>
        <w:tabs>
          <w:tab w:val="left" w:pos="993"/>
        </w:tabs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/>
        </w:rPr>
      </w:pPr>
    </w:p>
    <w:p w14:paraId="04179CE4" w14:textId="18EA8955" w:rsidR="00DD2265" w:rsidRDefault="00DD2265" w:rsidP="0064034B">
      <w:pPr>
        <w:tabs>
          <w:tab w:val="left" w:pos="993"/>
        </w:tabs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/>
        </w:rPr>
      </w:pPr>
    </w:p>
    <w:p w14:paraId="78A345B0" w14:textId="77777777" w:rsidR="00DD2265" w:rsidRPr="006D7965" w:rsidRDefault="00DD2265" w:rsidP="0064034B">
      <w:pPr>
        <w:tabs>
          <w:tab w:val="left" w:pos="993"/>
        </w:tabs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/>
        </w:rPr>
      </w:pPr>
    </w:p>
    <w:p w14:paraId="62E1C3F3" w14:textId="52CD1F2A" w:rsidR="00AB28EF" w:rsidRPr="006D7965" w:rsidRDefault="00E02868" w:rsidP="0064034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7965">
        <w:rPr>
          <w:rFonts w:ascii="BrowalliaUPC" w:hAnsi="BrowalliaUPC" w:cs="BrowalliaUPC"/>
          <w:sz w:val="28"/>
          <w:szCs w:val="28"/>
          <w:cs/>
          <w:lang w:val="en-US" w:bidi="th-TH"/>
        </w:rPr>
        <w:lastRenderedPageBreak/>
        <w:t>หลังจากที่ข้าพเจ้าได้รับการ</w:t>
      </w:r>
      <w:r w:rsidR="005834AE" w:rsidRPr="006D7965">
        <w:rPr>
          <w:rFonts w:ascii="BrowalliaUPC" w:hAnsi="BrowalliaUPC" w:cs="BrowalliaUPC"/>
          <w:sz w:val="28"/>
          <w:szCs w:val="28"/>
          <w:cs/>
          <w:lang w:val="en-US" w:bidi="th-TH"/>
        </w:rPr>
        <w:t>แต่งตั้งให้เป็นผู้สอบบัญชีของบริษัท สำหรับปี</w:t>
      </w:r>
      <w:r w:rsidR="00787789" w:rsidRPr="006D796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สิ้นสุดวันที่ </w:t>
      </w:r>
      <w:r w:rsidR="00787789" w:rsidRPr="006D7965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787789" w:rsidRPr="006D796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="00787789" w:rsidRPr="006D7965">
        <w:rPr>
          <w:rFonts w:ascii="BrowalliaUPC" w:hAnsi="BrowalliaUPC" w:cs="BrowalliaUPC"/>
          <w:sz w:val="28"/>
          <w:szCs w:val="28"/>
          <w:lang w:val="en-US" w:bidi="th-TH"/>
        </w:rPr>
        <w:t>25</w:t>
      </w:r>
      <w:r w:rsidR="00B732E0" w:rsidRPr="006D7965">
        <w:rPr>
          <w:rFonts w:ascii="BrowalliaUPC" w:hAnsi="BrowalliaUPC" w:cs="BrowalliaUPC"/>
          <w:sz w:val="28"/>
          <w:szCs w:val="28"/>
          <w:lang w:val="en-US" w:bidi="th-TH"/>
        </w:rPr>
        <w:t>65</w:t>
      </w:r>
      <w:r w:rsidR="00AB28EF" w:rsidRPr="006D7965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ข้าพเจ้าได้รับการ</w:t>
      </w:r>
      <w:r w:rsidR="00BE1461" w:rsidRPr="006D7965">
        <w:rPr>
          <w:rFonts w:ascii="BrowalliaUPC" w:hAnsi="BrowalliaUPC" w:cs="BrowalliaUPC"/>
          <w:sz w:val="28"/>
          <w:szCs w:val="28"/>
          <w:cs/>
          <w:lang w:bidi="th-TH"/>
        </w:rPr>
        <w:t>ว่าจ้างจากทางบริษัท</w:t>
      </w:r>
      <w:r w:rsidR="002136C4" w:rsidRPr="006D7965">
        <w:rPr>
          <w:rFonts w:ascii="BrowalliaUPC" w:hAnsi="BrowalliaUPC" w:cs="BrowalliaUPC"/>
          <w:sz w:val="28"/>
          <w:szCs w:val="28"/>
          <w:cs/>
          <w:lang w:bidi="th-TH"/>
        </w:rPr>
        <w:t>เพื่อดำเนินการตรวจสอบ</w:t>
      </w:r>
      <w:r w:rsidR="00AB28EF" w:rsidRPr="006D7965">
        <w:rPr>
          <w:rFonts w:ascii="BrowalliaUPC" w:hAnsi="BrowalliaUPC" w:cs="BrowalliaUPC"/>
          <w:sz w:val="28"/>
          <w:szCs w:val="28"/>
          <w:cs/>
          <w:lang w:bidi="th-TH"/>
        </w:rPr>
        <w:t>ข้อมูลเพิ่มเติมเป็น</w:t>
      </w:r>
      <w:r w:rsidR="002136C4" w:rsidRPr="006D7965">
        <w:rPr>
          <w:rFonts w:ascii="BrowalliaUPC" w:hAnsi="BrowalliaUPC" w:cs="BrowalliaUPC"/>
          <w:sz w:val="28"/>
          <w:szCs w:val="28"/>
          <w:cs/>
          <w:lang w:bidi="th-TH"/>
        </w:rPr>
        <w:t>กรณี</w:t>
      </w:r>
      <w:r w:rsidR="00AB28EF" w:rsidRPr="006D7965">
        <w:rPr>
          <w:rFonts w:ascii="BrowalliaUPC" w:hAnsi="BrowalliaUPC" w:cs="BrowalliaUPC"/>
          <w:sz w:val="28"/>
          <w:szCs w:val="28"/>
          <w:cs/>
          <w:lang w:bidi="th-TH"/>
        </w:rPr>
        <w:t>พิเศษ (</w:t>
      </w:r>
      <w:r w:rsidR="00AB28EF" w:rsidRPr="006D7965">
        <w:rPr>
          <w:rFonts w:ascii="BrowalliaUPC" w:hAnsi="BrowalliaUPC" w:cs="BrowalliaUPC"/>
          <w:sz w:val="28"/>
          <w:szCs w:val="28"/>
        </w:rPr>
        <w:t xml:space="preserve">Special Audit) </w:t>
      </w:r>
      <w:r w:rsidR="00AB28EF" w:rsidRPr="006D7965">
        <w:rPr>
          <w:rFonts w:ascii="BrowalliaUPC" w:hAnsi="BrowalliaUPC" w:cs="BrowalliaUPC"/>
          <w:sz w:val="28"/>
          <w:szCs w:val="28"/>
          <w:cs/>
          <w:lang w:bidi="th-TH"/>
        </w:rPr>
        <w:t>ในขณะนี้ข้าพเจ้าอยู่ในระหว่างการ</w:t>
      </w:r>
      <w:r w:rsidR="002136C4" w:rsidRPr="006D7965">
        <w:rPr>
          <w:rFonts w:ascii="BrowalliaUPC" w:hAnsi="BrowalliaUPC" w:cs="BrowalliaUPC"/>
          <w:sz w:val="28"/>
          <w:szCs w:val="28"/>
          <w:cs/>
          <w:lang w:bidi="th-TH"/>
        </w:rPr>
        <w:t>วางแผน</w:t>
      </w:r>
      <w:r w:rsidR="009E2A1C" w:rsidRPr="006D7965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เพื่อกำหนดขอบเขตการตรวจสอบและระยะเวลาในการตรวจสอบดังกล่าว </w:t>
      </w:r>
      <w:r w:rsidR="00AB28EF" w:rsidRPr="006D7965">
        <w:rPr>
          <w:rFonts w:ascii="BrowalliaUPC" w:hAnsi="BrowalliaUPC" w:cs="BrowalliaUPC"/>
          <w:sz w:val="28"/>
          <w:szCs w:val="28"/>
          <w:cs/>
          <w:lang w:bidi="th-TH"/>
        </w:rPr>
        <w:t>หลังจากที่ข้าพเจ้าตรวจสอบเสร็จสิ้น ข้าพเจ้าจะรายงานผลการตรวจสอบดังกล่าวต่อผู้บริหาร</w:t>
      </w:r>
      <w:r w:rsidR="00B06CCD" w:rsidRPr="006D58F3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AB28EF" w:rsidRPr="006D7965">
        <w:rPr>
          <w:rFonts w:ascii="BrowalliaUPC" w:hAnsi="BrowalliaUPC" w:cs="BrowalliaUPC"/>
          <w:sz w:val="28"/>
          <w:szCs w:val="28"/>
          <w:cs/>
          <w:lang w:bidi="th-TH"/>
        </w:rPr>
        <w:t>ของบริษัท และทางผู้บริหารของบริษัทจะแจ้งผลการตรวจสอบต่อคณะกรรมการตลาดหลักทรัพย์ต่อไป</w:t>
      </w:r>
    </w:p>
    <w:p w14:paraId="309518B6" w14:textId="77777777" w:rsidR="00FC346A" w:rsidRPr="006D58F3" w:rsidRDefault="00FC346A" w:rsidP="009F435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23216827" w14:textId="54A5AF3E" w:rsidR="003C08B4" w:rsidRPr="006D58F3" w:rsidRDefault="003C08B4" w:rsidP="009F435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340B231" w14:textId="1400FC63" w:rsidR="00FB5552" w:rsidRPr="006D58F3" w:rsidRDefault="00FB5552" w:rsidP="009F435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F3A8E6A" w14:textId="77777777" w:rsidR="00FB5552" w:rsidRPr="006D58F3" w:rsidRDefault="00FB5552" w:rsidP="009F435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3A57895" w14:textId="45A68C58" w:rsidR="00142624" w:rsidRPr="005F49B7" w:rsidRDefault="00D931C3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</w:rPr>
      </w:pPr>
      <w:r w:rsidRPr="005F49B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นางสาวเกษณี สระทองพูล</w:t>
      </w:r>
    </w:p>
    <w:p w14:paraId="0E0FD2DC" w14:textId="77777777" w:rsidR="00142624" w:rsidRPr="005F49B7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5F49B7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D931C3" w:rsidRPr="005F49B7">
        <w:rPr>
          <w:rFonts w:ascii="BrowalliaUPC" w:hAnsi="BrowalliaUPC" w:cs="BrowalliaUPC"/>
          <w:sz w:val="28"/>
          <w:szCs w:val="28"/>
          <w:lang w:val="en-US" w:bidi="th-TH"/>
        </w:rPr>
        <w:t>9262</w:t>
      </w:r>
    </w:p>
    <w:p w14:paraId="28B639CA" w14:textId="77777777" w:rsidR="00142624" w:rsidRPr="005F49B7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691651F3" w14:textId="69D785D4" w:rsidR="003C08B4" w:rsidRPr="005F49B7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5F49B7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5BDF4047" w:rsidR="00D15EA5" w:rsidRPr="005F49B7" w:rsidRDefault="00D931C3" w:rsidP="00D931C3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5F49B7">
        <w:rPr>
          <w:rFonts w:ascii="BrowalliaUPC" w:hAnsi="BrowalliaUPC" w:cs="BrowalliaUPC"/>
          <w:sz w:val="28"/>
          <w:szCs w:val="28"/>
          <w:lang w:bidi="th-TH"/>
        </w:rPr>
        <w:t xml:space="preserve">17 </w:t>
      </w:r>
      <w:r w:rsidRPr="005F49B7">
        <w:rPr>
          <w:rFonts w:ascii="BrowalliaUPC" w:hAnsi="BrowalliaUPC" w:cs="BrowalliaUPC"/>
          <w:sz w:val="28"/>
          <w:szCs w:val="28"/>
          <w:cs/>
          <w:lang w:bidi="th-TH"/>
        </w:rPr>
        <w:t xml:space="preserve">พฤษภาคม </w:t>
      </w:r>
      <w:r w:rsidRPr="005F49B7">
        <w:rPr>
          <w:rFonts w:ascii="BrowalliaUPC" w:hAnsi="BrowalliaUPC" w:cs="BrowalliaUPC"/>
          <w:sz w:val="28"/>
          <w:szCs w:val="28"/>
          <w:lang w:bidi="th-TH"/>
        </w:rPr>
        <w:t>2565</w:t>
      </w:r>
    </w:p>
    <w:sectPr w:rsidR="00D15EA5" w:rsidRPr="005F49B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962D8" w14:textId="77777777" w:rsidR="0087197B" w:rsidRDefault="0087197B">
      <w:r>
        <w:separator/>
      </w:r>
    </w:p>
  </w:endnote>
  <w:endnote w:type="continuationSeparator" w:id="0">
    <w:p w14:paraId="5058644A" w14:textId="77777777" w:rsidR="0087197B" w:rsidRDefault="0087197B">
      <w:r>
        <w:continuationSeparator/>
      </w:r>
    </w:p>
  </w:endnote>
  <w:endnote w:type="continuationNotice" w:id="1">
    <w:p w14:paraId="765020DF" w14:textId="77777777" w:rsidR="0087197B" w:rsidRDefault="008719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3D246" w14:textId="77777777" w:rsidR="0087197B" w:rsidRDefault="0087197B">
      <w:bookmarkStart w:id="0" w:name="_Hlk482348182"/>
      <w:bookmarkEnd w:id="0"/>
      <w:r>
        <w:separator/>
      </w:r>
    </w:p>
  </w:footnote>
  <w:footnote w:type="continuationSeparator" w:id="0">
    <w:p w14:paraId="0BB1C2B6" w14:textId="77777777" w:rsidR="0087197B" w:rsidRDefault="0087197B">
      <w:r>
        <w:continuationSeparator/>
      </w:r>
    </w:p>
  </w:footnote>
  <w:footnote w:type="continuationNotice" w:id="1">
    <w:p w14:paraId="10B51C88" w14:textId="77777777" w:rsidR="0087197B" w:rsidRDefault="008719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228D3C9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C946D62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25C2B"/>
    <w:multiLevelType w:val="hybridMultilevel"/>
    <w:tmpl w:val="579EA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8" w15:restartNumberingAfterBreak="0">
    <w:nsid w:val="0E661979"/>
    <w:multiLevelType w:val="hybridMultilevel"/>
    <w:tmpl w:val="E0D04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B14F3"/>
    <w:multiLevelType w:val="hybridMultilevel"/>
    <w:tmpl w:val="1B1C5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2" w15:restartNumberingAfterBreak="0">
    <w:nsid w:val="1A933704"/>
    <w:multiLevelType w:val="multilevel"/>
    <w:tmpl w:val="8460F8B0"/>
    <w:numStyleLink w:val="GTTableBullets"/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933DD"/>
    <w:multiLevelType w:val="hybridMultilevel"/>
    <w:tmpl w:val="DCFEBD96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5B21F8"/>
    <w:multiLevelType w:val="multilevel"/>
    <w:tmpl w:val="FAE6F968"/>
    <w:numStyleLink w:val="GTListBullet"/>
  </w:abstractNum>
  <w:abstractNum w:abstractNumId="17" w15:restartNumberingAfterBreak="0">
    <w:nsid w:val="27B758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7431A"/>
    <w:multiLevelType w:val="hybridMultilevel"/>
    <w:tmpl w:val="7240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35C91C25"/>
    <w:multiLevelType w:val="multilevel"/>
    <w:tmpl w:val="98FC98AC"/>
    <w:numStyleLink w:val="GTListNumber"/>
  </w:abstractNum>
  <w:abstractNum w:abstractNumId="22" w15:restartNumberingAfterBreak="0">
    <w:nsid w:val="3BA976CF"/>
    <w:multiLevelType w:val="multilevel"/>
    <w:tmpl w:val="98FC98AC"/>
    <w:numStyleLink w:val="GTListNumber"/>
  </w:abstractNum>
  <w:abstractNum w:abstractNumId="23" w15:restartNumberingAfterBreak="0">
    <w:nsid w:val="46520A32"/>
    <w:multiLevelType w:val="hybridMultilevel"/>
    <w:tmpl w:val="808E3B7A"/>
    <w:lvl w:ilvl="0" w:tplc="95BA893C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71F60"/>
    <w:multiLevelType w:val="hybridMultilevel"/>
    <w:tmpl w:val="6304EE56"/>
    <w:lvl w:ilvl="0" w:tplc="E1B80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59DA3786"/>
    <w:multiLevelType w:val="hybridMultilevel"/>
    <w:tmpl w:val="8086F41A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B5E6E"/>
    <w:multiLevelType w:val="multilevel"/>
    <w:tmpl w:val="FAE6F968"/>
    <w:numStyleLink w:val="GTListBullet"/>
  </w:abstractNum>
  <w:abstractNum w:abstractNumId="2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9" w15:restartNumberingAfterBreak="0">
    <w:nsid w:val="6AAC1FA4"/>
    <w:multiLevelType w:val="hybridMultilevel"/>
    <w:tmpl w:val="2B68BF42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1" w15:restartNumberingAfterBreak="0">
    <w:nsid w:val="78B74D22"/>
    <w:multiLevelType w:val="hybridMultilevel"/>
    <w:tmpl w:val="38D00324"/>
    <w:lvl w:ilvl="0" w:tplc="D03AD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F924C95"/>
    <w:multiLevelType w:val="multilevel"/>
    <w:tmpl w:val="0D561ACA"/>
    <w:numStyleLink w:val="GTNumberedHeadings"/>
  </w:abstractNum>
  <w:num w:numId="1" w16cid:durableId="2078241990">
    <w:abstractNumId w:val="3"/>
  </w:num>
  <w:num w:numId="2" w16cid:durableId="505481248">
    <w:abstractNumId w:val="2"/>
  </w:num>
  <w:num w:numId="3" w16cid:durableId="1238396224">
    <w:abstractNumId w:val="1"/>
  </w:num>
  <w:num w:numId="4" w16cid:durableId="1666398114">
    <w:abstractNumId w:val="0"/>
  </w:num>
  <w:num w:numId="5" w16cid:durableId="201866870">
    <w:abstractNumId w:val="11"/>
  </w:num>
  <w:num w:numId="6" w16cid:durableId="945773731">
    <w:abstractNumId w:val="7"/>
  </w:num>
  <w:num w:numId="7" w16cid:durableId="1598443128">
    <w:abstractNumId w:val="20"/>
  </w:num>
  <w:num w:numId="8" w16cid:durableId="1128813860">
    <w:abstractNumId w:val="32"/>
  </w:num>
  <w:num w:numId="9" w16cid:durableId="1885671902">
    <w:abstractNumId w:val="7"/>
  </w:num>
  <w:num w:numId="10" w16cid:durableId="872958644">
    <w:abstractNumId w:val="28"/>
  </w:num>
  <w:num w:numId="11" w16cid:durableId="683020934">
    <w:abstractNumId w:val="25"/>
  </w:num>
  <w:num w:numId="12" w16cid:durableId="870071607">
    <w:abstractNumId w:val="4"/>
  </w:num>
  <w:num w:numId="13" w16cid:durableId="1201631050">
    <w:abstractNumId w:val="13"/>
  </w:num>
  <w:num w:numId="14" w16cid:durableId="1785340127">
    <w:abstractNumId w:val="12"/>
  </w:num>
  <w:num w:numId="15" w16cid:durableId="1760901614">
    <w:abstractNumId w:val="13"/>
  </w:num>
  <w:num w:numId="16" w16cid:durableId="22437643">
    <w:abstractNumId w:val="16"/>
  </w:num>
  <w:num w:numId="17" w16cid:durableId="25958033">
    <w:abstractNumId w:val="21"/>
  </w:num>
  <w:num w:numId="18" w16cid:durableId="1127315527">
    <w:abstractNumId w:val="28"/>
  </w:num>
  <w:num w:numId="19" w16cid:durableId="961300218">
    <w:abstractNumId w:val="25"/>
  </w:num>
  <w:num w:numId="20" w16cid:durableId="266083327">
    <w:abstractNumId w:val="4"/>
  </w:num>
  <w:num w:numId="21" w16cid:durableId="2128038677">
    <w:abstractNumId w:val="13"/>
  </w:num>
  <w:num w:numId="22" w16cid:durableId="434642035">
    <w:abstractNumId w:val="12"/>
  </w:num>
  <w:num w:numId="23" w16cid:durableId="165092750">
    <w:abstractNumId w:val="12"/>
  </w:num>
  <w:num w:numId="24" w16cid:durableId="2073771569">
    <w:abstractNumId w:val="12"/>
  </w:num>
  <w:num w:numId="25" w16cid:durableId="1237595192">
    <w:abstractNumId w:val="13"/>
  </w:num>
  <w:num w:numId="26" w16cid:durableId="687604133">
    <w:abstractNumId w:val="13"/>
  </w:num>
  <w:num w:numId="27" w16cid:durableId="538786526">
    <w:abstractNumId w:val="13"/>
  </w:num>
  <w:num w:numId="28" w16cid:durableId="333803915">
    <w:abstractNumId w:val="27"/>
  </w:num>
  <w:num w:numId="29" w16cid:durableId="1671445403">
    <w:abstractNumId w:val="27"/>
  </w:num>
  <w:num w:numId="30" w16cid:durableId="2073044819">
    <w:abstractNumId w:val="27"/>
  </w:num>
  <w:num w:numId="31" w16cid:durableId="1616060939">
    <w:abstractNumId w:val="22"/>
  </w:num>
  <w:num w:numId="32" w16cid:durableId="1258907034">
    <w:abstractNumId w:val="22"/>
  </w:num>
  <w:num w:numId="33" w16cid:durableId="1778938058">
    <w:abstractNumId w:val="22"/>
  </w:num>
  <w:num w:numId="34" w16cid:durableId="144325869">
    <w:abstractNumId w:val="6"/>
  </w:num>
  <w:num w:numId="35" w16cid:durableId="1377774708">
    <w:abstractNumId w:val="31"/>
  </w:num>
  <w:num w:numId="36" w16cid:durableId="222524880">
    <w:abstractNumId w:val="24"/>
  </w:num>
  <w:num w:numId="37" w16cid:durableId="1016804581">
    <w:abstractNumId w:val="8"/>
  </w:num>
  <w:num w:numId="38" w16cid:durableId="601500277">
    <w:abstractNumId w:val="9"/>
  </w:num>
  <w:num w:numId="39" w16cid:durableId="1327711670">
    <w:abstractNumId w:val="30"/>
  </w:num>
  <w:num w:numId="40" w16cid:durableId="1465856547">
    <w:abstractNumId w:val="17"/>
  </w:num>
  <w:num w:numId="41" w16cid:durableId="1894730091">
    <w:abstractNumId w:val="19"/>
  </w:num>
  <w:num w:numId="42" w16cid:durableId="1252348836">
    <w:abstractNumId w:val="10"/>
  </w:num>
  <w:num w:numId="43" w16cid:durableId="1160119407">
    <w:abstractNumId w:val="14"/>
  </w:num>
  <w:num w:numId="44" w16cid:durableId="1877892491">
    <w:abstractNumId w:val="18"/>
  </w:num>
  <w:num w:numId="45" w16cid:durableId="1996640666">
    <w:abstractNumId w:val="29"/>
  </w:num>
  <w:num w:numId="46" w16cid:durableId="326710177">
    <w:abstractNumId w:val="15"/>
  </w:num>
  <w:num w:numId="47" w16cid:durableId="1192643506">
    <w:abstractNumId w:val="26"/>
  </w:num>
  <w:num w:numId="48" w16cid:durableId="1699967588">
    <w:abstractNumId w:val="23"/>
  </w:num>
  <w:num w:numId="49" w16cid:durableId="161652028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4B8D"/>
    <w:rsid w:val="00007774"/>
    <w:rsid w:val="00014EFA"/>
    <w:rsid w:val="000162B0"/>
    <w:rsid w:val="00021702"/>
    <w:rsid w:val="00021D7F"/>
    <w:rsid w:val="00022E58"/>
    <w:rsid w:val="00025004"/>
    <w:rsid w:val="0003023B"/>
    <w:rsid w:val="00031D17"/>
    <w:rsid w:val="00044ACE"/>
    <w:rsid w:val="0004550E"/>
    <w:rsid w:val="00052614"/>
    <w:rsid w:val="00055689"/>
    <w:rsid w:val="00055CAD"/>
    <w:rsid w:val="00065E1B"/>
    <w:rsid w:val="00067A2B"/>
    <w:rsid w:val="00067CCE"/>
    <w:rsid w:val="000723F7"/>
    <w:rsid w:val="00074485"/>
    <w:rsid w:val="00075D2B"/>
    <w:rsid w:val="00080552"/>
    <w:rsid w:val="000828F1"/>
    <w:rsid w:val="00082F59"/>
    <w:rsid w:val="00084DB3"/>
    <w:rsid w:val="00087062"/>
    <w:rsid w:val="000875D8"/>
    <w:rsid w:val="00091508"/>
    <w:rsid w:val="00094333"/>
    <w:rsid w:val="00094B65"/>
    <w:rsid w:val="00097083"/>
    <w:rsid w:val="000974C1"/>
    <w:rsid w:val="00097FAB"/>
    <w:rsid w:val="000A3C98"/>
    <w:rsid w:val="000A3EF7"/>
    <w:rsid w:val="000A6253"/>
    <w:rsid w:val="000B65E3"/>
    <w:rsid w:val="000B7090"/>
    <w:rsid w:val="000C2481"/>
    <w:rsid w:val="000C4F4F"/>
    <w:rsid w:val="000D3E7D"/>
    <w:rsid w:val="000D5BF5"/>
    <w:rsid w:val="000E52CE"/>
    <w:rsid w:val="000F3AAB"/>
    <w:rsid w:val="000F63D0"/>
    <w:rsid w:val="000F6E25"/>
    <w:rsid w:val="001011DF"/>
    <w:rsid w:val="001104D8"/>
    <w:rsid w:val="00112B69"/>
    <w:rsid w:val="001316D3"/>
    <w:rsid w:val="0014007D"/>
    <w:rsid w:val="00140630"/>
    <w:rsid w:val="00142624"/>
    <w:rsid w:val="00142760"/>
    <w:rsid w:val="00142E5B"/>
    <w:rsid w:val="0014390F"/>
    <w:rsid w:val="0014478A"/>
    <w:rsid w:val="00146598"/>
    <w:rsid w:val="00151EE9"/>
    <w:rsid w:val="00153610"/>
    <w:rsid w:val="001554CD"/>
    <w:rsid w:val="00155A91"/>
    <w:rsid w:val="00157A99"/>
    <w:rsid w:val="00160D01"/>
    <w:rsid w:val="001613E2"/>
    <w:rsid w:val="0016459D"/>
    <w:rsid w:val="00167017"/>
    <w:rsid w:val="0016775F"/>
    <w:rsid w:val="0017278D"/>
    <w:rsid w:val="001729B7"/>
    <w:rsid w:val="00174D84"/>
    <w:rsid w:val="00175E5A"/>
    <w:rsid w:val="0018068F"/>
    <w:rsid w:val="00182F9F"/>
    <w:rsid w:val="00183CA9"/>
    <w:rsid w:val="00184803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C0443"/>
    <w:rsid w:val="001C2D56"/>
    <w:rsid w:val="001C3E07"/>
    <w:rsid w:val="001C7C80"/>
    <w:rsid w:val="001D071F"/>
    <w:rsid w:val="001D2302"/>
    <w:rsid w:val="001D49E1"/>
    <w:rsid w:val="001D7BB3"/>
    <w:rsid w:val="001E12A6"/>
    <w:rsid w:val="001E2637"/>
    <w:rsid w:val="001E498F"/>
    <w:rsid w:val="001F3C5A"/>
    <w:rsid w:val="002136C4"/>
    <w:rsid w:val="00215EA5"/>
    <w:rsid w:val="002249FD"/>
    <w:rsid w:val="0022518C"/>
    <w:rsid w:val="00225603"/>
    <w:rsid w:val="00230AD0"/>
    <w:rsid w:val="00232335"/>
    <w:rsid w:val="00237A7E"/>
    <w:rsid w:val="00241F16"/>
    <w:rsid w:val="00245911"/>
    <w:rsid w:val="00247969"/>
    <w:rsid w:val="00254078"/>
    <w:rsid w:val="00255FEA"/>
    <w:rsid w:val="0026182A"/>
    <w:rsid w:val="002670D5"/>
    <w:rsid w:val="00276857"/>
    <w:rsid w:val="00277EBE"/>
    <w:rsid w:val="002838FB"/>
    <w:rsid w:val="00285249"/>
    <w:rsid w:val="00296739"/>
    <w:rsid w:val="00297D2D"/>
    <w:rsid w:val="002A252E"/>
    <w:rsid w:val="002B0BF8"/>
    <w:rsid w:val="002B4B35"/>
    <w:rsid w:val="002B5A4A"/>
    <w:rsid w:val="002B5B49"/>
    <w:rsid w:val="002B744A"/>
    <w:rsid w:val="002C0169"/>
    <w:rsid w:val="002C623D"/>
    <w:rsid w:val="002D1B2B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2DEB"/>
    <w:rsid w:val="002F3903"/>
    <w:rsid w:val="002F4A52"/>
    <w:rsid w:val="002F6875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A76"/>
    <w:rsid w:val="00321CF1"/>
    <w:rsid w:val="003304A5"/>
    <w:rsid w:val="003355BE"/>
    <w:rsid w:val="00335E5B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80B74"/>
    <w:rsid w:val="00382157"/>
    <w:rsid w:val="00384904"/>
    <w:rsid w:val="00384A7A"/>
    <w:rsid w:val="00387BBC"/>
    <w:rsid w:val="003921A0"/>
    <w:rsid w:val="00394F0E"/>
    <w:rsid w:val="003A0463"/>
    <w:rsid w:val="003A0698"/>
    <w:rsid w:val="003A46D5"/>
    <w:rsid w:val="003A6FD5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F0B5A"/>
    <w:rsid w:val="003F1162"/>
    <w:rsid w:val="003F42D7"/>
    <w:rsid w:val="003F5A96"/>
    <w:rsid w:val="00400D19"/>
    <w:rsid w:val="00402B40"/>
    <w:rsid w:val="00402C7F"/>
    <w:rsid w:val="00410B4C"/>
    <w:rsid w:val="0041412C"/>
    <w:rsid w:val="00416281"/>
    <w:rsid w:val="00421271"/>
    <w:rsid w:val="00421A47"/>
    <w:rsid w:val="00422353"/>
    <w:rsid w:val="004225FF"/>
    <w:rsid w:val="00423357"/>
    <w:rsid w:val="00426915"/>
    <w:rsid w:val="0042777A"/>
    <w:rsid w:val="00433F63"/>
    <w:rsid w:val="00435788"/>
    <w:rsid w:val="004359E6"/>
    <w:rsid w:val="00443CE3"/>
    <w:rsid w:val="00445CF8"/>
    <w:rsid w:val="00450E50"/>
    <w:rsid w:val="00452E7B"/>
    <w:rsid w:val="00453099"/>
    <w:rsid w:val="004546FA"/>
    <w:rsid w:val="00454EF0"/>
    <w:rsid w:val="00456EA9"/>
    <w:rsid w:val="00462BCB"/>
    <w:rsid w:val="00463364"/>
    <w:rsid w:val="004748F7"/>
    <w:rsid w:val="004809B0"/>
    <w:rsid w:val="00481FE7"/>
    <w:rsid w:val="00484825"/>
    <w:rsid w:val="0048532C"/>
    <w:rsid w:val="00487E39"/>
    <w:rsid w:val="0049103F"/>
    <w:rsid w:val="00497DF5"/>
    <w:rsid w:val="004A0DFE"/>
    <w:rsid w:val="004A3C62"/>
    <w:rsid w:val="004B3F58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5D91"/>
    <w:rsid w:val="004F6441"/>
    <w:rsid w:val="005041EF"/>
    <w:rsid w:val="005057B3"/>
    <w:rsid w:val="005070FA"/>
    <w:rsid w:val="005206E9"/>
    <w:rsid w:val="00521053"/>
    <w:rsid w:val="0052186A"/>
    <w:rsid w:val="005321DA"/>
    <w:rsid w:val="00534103"/>
    <w:rsid w:val="00536291"/>
    <w:rsid w:val="00547541"/>
    <w:rsid w:val="00547564"/>
    <w:rsid w:val="0054756D"/>
    <w:rsid w:val="00551365"/>
    <w:rsid w:val="00551AC3"/>
    <w:rsid w:val="005627FF"/>
    <w:rsid w:val="00562B3F"/>
    <w:rsid w:val="00567F55"/>
    <w:rsid w:val="00577D61"/>
    <w:rsid w:val="00580612"/>
    <w:rsid w:val="005822AC"/>
    <w:rsid w:val="005834AE"/>
    <w:rsid w:val="00585CE6"/>
    <w:rsid w:val="00591F0D"/>
    <w:rsid w:val="00594DA2"/>
    <w:rsid w:val="005A2273"/>
    <w:rsid w:val="005A29D0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50B3"/>
    <w:rsid w:val="005D7025"/>
    <w:rsid w:val="005E2D67"/>
    <w:rsid w:val="005E42B2"/>
    <w:rsid w:val="005E5578"/>
    <w:rsid w:val="005F49B7"/>
    <w:rsid w:val="005F4D62"/>
    <w:rsid w:val="006014C1"/>
    <w:rsid w:val="00610ED7"/>
    <w:rsid w:val="0061403B"/>
    <w:rsid w:val="00620CE3"/>
    <w:rsid w:val="00621086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368F"/>
    <w:rsid w:val="00653B85"/>
    <w:rsid w:val="0065552D"/>
    <w:rsid w:val="00655FB3"/>
    <w:rsid w:val="00666764"/>
    <w:rsid w:val="0066694B"/>
    <w:rsid w:val="00666E0B"/>
    <w:rsid w:val="00667DB6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925EC"/>
    <w:rsid w:val="00692CA5"/>
    <w:rsid w:val="006932D7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529D"/>
    <w:rsid w:val="006C6376"/>
    <w:rsid w:val="006D58F3"/>
    <w:rsid w:val="006D5C47"/>
    <w:rsid w:val="006D6FF5"/>
    <w:rsid w:val="006D7965"/>
    <w:rsid w:val="006D7ED8"/>
    <w:rsid w:val="006F17C7"/>
    <w:rsid w:val="006F1B19"/>
    <w:rsid w:val="006F29ED"/>
    <w:rsid w:val="006F4F77"/>
    <w:rsid w:val="006F53EE"/>
    <w:rsid w:val="0070147C"/>
    <w:rsid w:val="007064E7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405B"/>
    <w:rsid w:val="0075598A"/>
    <w:rsid w:val="0075673D"/>
    <w:rsid w:val="00756ABB"/>
    <w:rsid w:val="00757F76"/>
    <w:rsid w:val="00761813"/>
    <w:rsid w:val="00763657"/>
    <w:rsid w:val="00765654"/>
    <w:rsid w:val="00767313"/>
    <w:rsid w:val="0077115C"/>
    <w:rsid w:val="00771B85"/>
    <w:rsid w:val="00775DA6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24BE"/>
    <w:rsid w:val="007A31D9"/>
    <w:rsid w:val="007A6C1E"/>
    <w:rsid w:val="007A74F9"/>
    <w:rsid w:val="007B184D"/>
    <w:rsid w:val="007B2C40"/>
    <w:rsid w:val="007B35D4"/>
    <w:rsid w:val="007B5D97"/>
    <w:rsid w:val="007B6A78"/>
    <w:rsid w:val="007C6354"/>
    <w:rsid w:val="007D2B62"/>
    <w:rsid w:val="007D3ED2"/>
    <w:rsid w:val="007D41A1"/>
    <w:rsid w:val="007D4481"/>
    <w:rsid w:val="007E182C"/>
    <w:rsid w:val="007F2391"/>
    <w:rsid w:val="007F2896"/>
    <w:rsid w:val="007F73CE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23B6C"/>
    <w:rsid w:val="00827B0D"/>
    <w:rsid w:val="00827B71"/>
    <w:rsid w:val="00830DAC"/>
    <w:rsid w:val="0083134C"/>
    <w:rsid w:val="00832F51"/>
    <w:rsid w:val="00834FE5"/>
    <w:rsid w:val="008367AC"/>
    <w:rsid w:val="008371F8"/>
    <w:rsid w:val="008376CC"/>
    <w:rsid w:val="00837B54"/>
    <w:rsid w:val="00841BA6"/>
    <w:rsid w:val="00843100"/>
    <w:rsid w:val="00844B04"/>
    <w:rsid w:val="00847054"/>
    <w:rsid w:val="00847AEE"/>
    <w:rsid w:val="00850F25"/>
    <w:rsid w:val="008534AA"/>
    <w:rsid w:val="008541C2"/>
    <w:rsid w:val="00860B2D"/>
    <w:rsid w:val="0086141D"/>
    <w:rsid w:val="00861476"/>
    <w:rsid w:val="0087197B"/>
    <w:rsid w:val="008719C2"/>
    <w:rsid w:val="00884701"/>
    <w:rsid w:val="00884FF7"/>
    <w:rsid w:val="00887416"/>
    <w:rsid w:val="008909CF"/>
    <w:rsid w:val="00894ACE"/>
    <w:rsid w:val="00894B44"/>
    <w:rsid w:val="00896B3A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2073"/>
    <w:rsid w:val="008D4089"/>
    <w:rsid w:val="008D4164"/>
    <w:rsid w:val="008D74D3"/>
    <w:rsid w:val="008E0E94"/>
    <w:rsid w:val="008E32D0"/>
    <w:rsid w:val="008E69E6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6ACE"/>
    <w:rsid w:val="0091273C"/>
    <w:rsid w:val="00912C13"/>
    <w:rsid w:val="00912F98"/>
    <w:rsid w:val="00913794"/>
    <w:rsid w:val="00913FE7"/>
    <w:rsid w:val="0091570F"/>
    <w:rsid w:val="0091730F"/>
    <w:rsid w:val="00917FBB"/>
    <w:rsid w:val="009200A4"/>
    <w:rsid w:val="00920F23"/>
    <w:rsid w:val="009219CA"/>
    <w:rsid w:val="009223D3"/>
    <w:rsid w:val="00923888"/>
    <w:rsid w:val="0092499C"/>
    <w:rsid w:val="00931D7A"/>
    <w:rsid w:val="00935D8D"/>
    <w:rsid w:val="00942FE8"/>
    <w:rsid w:val="00957E70"/>
    <w:rsid w:val="00966F16"/>
    <w:rsid w:val="00970DAB"/>
    <w:rsid w:val="0097321D"/>
    <w:rsid w:val="00973827"/>
    <w:rsid w:val="00974FF6"/>
    <w:rsid w:val="0098643A"/>
    <w:rsid w:val="00987666"/>
    <w:rsid w:val="009919C7"/>
    <w:rsid w:val="00992531"/>
    <w:rsid w:val="00995CD5"/>
    <w:rsid w:val="00997537"/>
    <w:rsid w:val="009A1787"/>
    <w:rsid w:val="009A4F5A"/>
    <w:rsid w:val="009A73BE"/>
    <w:rsid w:val="009B1F44"/>
    <w:rsid w:val="009B2629"/>
    <w:rsid w:val="009B4573"/>
    <w:rsid w:val="009B6093"/>
    <w:rsid w:val="009C002A"/>
    <w:rsid w:val="009D7250"/>
    <w:rsid w:val="009E2437"/>
    <w:rsid w:val="009E255C"/>
    <w:rsid w:val="009E278C"/>
    <w:rsid w:val="009E29C3"/>
    <w:rsid w:val="009E2A1C"/>
    <w:rsid w:val="009F435D"/>
    <w:rsid w:val="009F68E8"/>
    <w:rsid w:val="009F6EDC"/>
    <w:rsid w:val="00A035CE"/>
    <w:rsid w:val="00A0537F"/>
    <w:rsid w:val="00A0602E"/>
    <w:rsid w:val="00A06C1F"/>
    <w:rsid w:val="00A07FFA"/>
    <w:rsid w:val="00A105D6"/>
    <w:rsid w:val="00A11FB4"/>
    <w:rsid w:val="00A1251F"/>
    <w:rsid w:val="00A12885"/>
    <w:rsid w:val="00A12ED2"/>
    <w:rsid w:val="00A1514B"/>
    <w:rsid w:val="00A1550B"/>
    <w:rsid w:val="00A2091A"/>
    <w:rsid w:val="00A21134"/>
    <w:rsid w:val="00A221E7"/>
    <w:rsid w:val="00A23DE7"/>
    <w:rsid w:val="00A25506"/>
    <w:rsid w:val="00A30D5D"/>
    <w:rsid w:val="00A35782"/>
    <w:rsid w:val="00A357F5"/>
    <w:rsid w:val="00A362F9"/>
    <w:rsid w:val="00A411DC"/>
    <w:rsid w:val="00A43EE6"/>
    <w:rsid w:val="00A44EC9"/>
    <w:rsid w:val="00A4585A"/>
    <w:rsid w:val="00A4641C"/>
    <w:rsid w:val="00A473FE"/>
    <w:rsid w:val="00A60F49"/>
    <w:rsid w:val="00A61E15"/>
    <w:rsid w:val="00A66F91"/>
    <w:rsid w:val="00A70229"/>
    <w:rsid w:val="00A73046"/>
    <w:rsid w:val="00A74E66"/>
    <w:rsid w:val="00A76594"/>
    <w:rsid w:val="00A918D1"/>
    <w:rsid w:val="00A93A9A"/>
    <w:rsid w:val="00AA219C"/>
    <w:rsid w:val="00AA3EE1"/>
    <w:rsid w:val="00AA5C16"/>
    <w:rsid w:val="00AA7C13"/>
    <w:rsid w:val="00AB04DC"/>
    <w:rsid w:val="00AB0FED"/>
    <w:rsid w:val="00AB1178"/>
    <w:rsid w:val="00AB174E"/>
    <w:rsid w:val="00AB1F31"/>
    <w:rsid w:val="00AB28EF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E2BF6"/>
    <w:rsid w:val="00AE3370"/>
    <w:rsid w:val="00AE33CD"/>
    <w:rsid w:val="00AE4502"/>
    <w:rsid w:val="00AE64CA"/>
    <w:rsid w:val="00AF5B87"/>
    <w:rsid w:val="00AF7092"/>
    <w:rsid w:val="00B012F6"/>
    <w:rsid w:val="00B01474"/>
    <w:rsid w:val="00B06CCD"/>
    <w:rsid w:val="00B072ED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32E0"/>
    <w:rsid w:val="00B82432"/>
    <w:rsid w:val="00B83039"/>
    <w:rsid w:val="00B83825"/>
    <w:rsid w:val="00B854BA"/>
    <w:rsid w:val="00B91A8C"/>
    <w:rsid w:val="00BA290E"/>
    <w:rsid w:val="00BA2F43"/>
    <w:rsid w:val="00BA5B00"/>
    <w:rsid w:val="00BA74AA"/>
    <w:rsid w:val="00BB1A07"/>
    <w:rsid w:val="00BB2559"/>
    <w:rsid w:val="00BB3F2F"/>
    <w:rsid w:val="00BB5A7B"/>
    <w:rsid w:val="00BB6DAD"/>
    <w:rsid w:val="00BB7346"/>
    <w:rsid w:val="00BC1555"/>
    <w:rsid w:val="00BC2E89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5F37"/>
    <w:rsid w:val="00BF012C"/>
    <w:rsid w:val="00BF1C24"/>
    <w:rsid w:val="00BF5149"/>
    <w:rsid w:val="00BF5E73"/>
    <w:rsid w:val="00BF6CE1"/>
    <w:rsid w:val="00C0296A"/>
    <w:rsid w:val="00C03940"/>
    <w:rsid w:val="00C043E7"/>
    <w:rsid w:val="00C065BF"/>
    <w:rsid w:val="00C06939"/>
    <w:rsid w:val="00C155A6"/>
    <w:rsid w:val="00C173BF"/>
    <w:rsid w:val="00C21E3B"/>
    <w:rsid w:val="00C303CC"/>
    <w:rsid w:val="00C3462C"/>
    <w:rsid w:val="00C35B1A"/>
    <w:rsid w:val="00C41C7D"/>
    <w:rsid w:val="00C43566"/>
    <w:rsid w:val="00C438A9"/>
    <w:rsid w:val="00C572D1"/>
    <w:rsid w:val="00C6210F"/>
    <w:rsid w:val="00C62558"/>
    <w:rsid w:val="00C63023"/>
    <w:rsid w:val="00C63743"/>
    <w:rsid w:val="00C65E1B"/>
    <w:rsid w:val="00C67BCF"/>
    <w:rsid w:val="00C703E8"/>
    <w:rsid w:val="00C7054F"/>
    <w:rsid w:val="00C74519"/>
    <w:rsid w:val="00C76C6C"/>
    <w:rsid w:val="00C771C2"/>
    <w:rsid w:val="00C80EC5"/>
    <w:rsid w:val="00C85669"/>
    <w:rsid w:val="00C85D6F"/>
    <w:rsid w:val="00C86BB9"/>
    <w:rsid w:val="00C8772C"/>
    <w:rsid w:val="00C9345F"/>
    <w:rsid w:val="00CA43FD"/>
    <w:rsid w:val="00CA53F3"/>
    <w:rsid w:val="00CB09F8"/>
    <w:rsid w:val="00CB18EB"/>
    <w:rsid w:val="00CB32B3"/>
    <w:rsid w:val="00CB335B"/>
    <w:rsid w:val="00CB441E"/>
    <w:rsid w:val="00CB6CAD"/>
    <w:rsid w:val="00CB7C59"/>
    <w:rsid w:val="00CC209B"/>
    <w:rsid w:val="00CC72E9"/>
    <w:rsid w:val="00CD0D32"/>
    <w:rsid w:val="00CD25C2"/>
    <w:rsid w:val="00CD4D4E"/>
    <w:rsid w:val="00CD55CC"/>
    <w:rsid w:val="00CE24E5"/>
    <w:rsid w:val="00CE41DB"/>
    <w:rsid w:val="00CE4D9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3089E"/>
    <w:rsid w:val="00D31D7A"/>
    <w:rsid w:val="00D32CD2"/>
    <w:rsid w:val="00D33E60"/>
    <w:rsid w:val="00D42419"/>
    <w:rsid w:val="00D43C0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B308D"/>
    <w:rsid w:val="00DB313A"/>
    <w:rsid w:val="00DB404B"/>
    <w:rsid w:val="00DB5F40"/>
    <w:rsid w:val="00DC1856"/>
    <w:rsid w:val="00DD0431"/>
    <w:rsid w:val="00DD0693"/>
    <w:rsid w:val="00DD0EEF"/>
    <w:rsid w:val="00DD1AC9"/>
    <w:rsid w:val="00DD1E47"/>
    <w:rsid w:val="00DD2265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568"/>
    <w:rsid w:val="00E3697E"/>
    <w:rsid w:val="00E406D5"/>
    <w:rsid w:val="00E4403A"/>
    <w:rsid w:val="00E457FF"/>
    <w:rsid w:val="00E4627C"/>
    <w:rsid w:val="00E56701"/>
    <w:rsid w:val="00E62754"/>
    <w:rsid w:val="00E64D2D"/>
    <w:rsid w:val="00E65905"/>
    <w:rsid w:val="00E7269C"/>
    <w:rsid w:val="00E77FA6"/>
    <w:rsid w:val="00E81383"/>
    <w:rsid w:val="00E8544E"/>
    <w:rsid w:val="00E86B53"/>
    <w:rsid w:val="00E9110B"/>
    <w:rsid w:val="00E95344"/>
    <w:rsid w:val="00EA2B6F"/>
    <w:rsid w:val="00EA69BB"/>
    <w:rsid w:val="00EB31FC"/>
    <w:rsid w:val="00EB3478"/>
    <w:rsid w:val="00EB4B39"/>
    <w:rsid w:val="00EB5D6E"/>
    <w:rsid w:val="00EB6FE3"/>
    <w:rsid w:val="00EC21F6"/>
    <w:rsid w:val="00ED2359"/>
    <w:rsid w:val="00ED30D4"/>
    <w:rsid w:val="00ED50F3"/>
    <w:rsid w:val="00ED59EC"/>
    <w:rsid w:val="00EE0F65"/>
    <w:rsid w:val="00EE2171"/>
    <w:rsid w:val="00EE2F33"/>
    <w:rsid w:val="00EE44DA"/>
    <w:rsid w:val="00EE59BD"/>
    <w:rsid w:val="00EF08A7"/>
    <w:rsid w:val="00EF190C"/>
    <w:rsid w:val="00EF2DF1"/>
    <w:rsid w:val="00EF3C0D"/>
    <w:rsid w:val="00F01358"/>
    <w:rsid w:val="00F0698A"/>
    <w:rsid w:val="00F06C86"/>
    <w:rsid w:val="00F129D2"/>
    <w:rsid w:val="00F144E0"/>
    <w:rsid w:val="00F160C9"/>
    <w:rsid w:val="00F17C53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63F3F"/>
    <w:rsid w:val="00F66FA5"/>
    <w:rsid w:val="00F6786A"/>
    <w:rsid w:val="00F71678"/>
    <w:rsid w:val="00F730E3"/>
    <w:rsid w:val="00F755E9"/>
    <w:rsid w:val="00F779AB"/>
    <w:rsid w:val="00F8270F"/>
    <w:rsid w:val="00F909CD"/>
    <w:rsid w:val="00F974D1"/>
    <w:rsid w:val="00F97986"/>
    <w:rsid w:val="00FA121E"/>
    <w:rsid w:val="00FA16E0"/>
    <w:rsid w:val="00FA38E9"/>
    <w:rsid w:val="00FB249B"/>
    <w:rsid w:val="00FB28CF"/>
    <w:rsid w:val="00FB5552"/>
    <w:rsid w:val="00FC346A"/>
    <w:rsid w:val="00FC4397"/>
    <w:rsid w:val="00FC499D"/>
    <w:rsid w:val="00FC5503"/>
    <w:rsid w:val="00FC71A4"/>
    <w:rsid w:val="00FD05AD"/>
    <w:rsid w:val="00FD0666"/>
    <w:rsid w:val="00FD3D3F"/>
    <w:rsid w:val="00FD452B"/>
    <w:rsid w:val="00FD7295"/>
    <w:rsid w:val="00FE1773"/>
    <w:rsid w:val="00FE2187"/>
    <w:rsid w:val="00FE320C"/>
    <w:rsid w:val="00FE3815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C8B5A4E-8366-48A7-8B6E-819D89315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4" ma:contentTypeDescription="Create a new document." ma:contentTypeScope="" ma:versionID="1b4bbf91144bcd2744cc1fda35864af6">
  <xsd:schema xmlns:xsd="http://www.w3.org/2001/XMLSchema" xmlns:xs="http://www.w3.org/2001/XMLSchema" xmlns:p="http://schemas.microsoft.com/office/2006/metadata/properties" xmlns:ns2="5849a1ba-e9f9-4b4b-b4ac-f429c5f92afe" targetNamespace="http://schemas.microsoft.com/office/2006/metadata/properties" ma:root="true" ma:fieldsID="1bce44db1e3250e59b8c5e292a196aa0" ns2:_="">
    <xsd:import namespace="5849a1ba-e9f9-4b4b-b4ac-f429c5f92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purl.org/dc/terms/"/>
    <ds:schemaRef ds:uri="5849a1ba-e9f9-4b4b-b4ac-f429c5f92af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DC91A-14CE-4F1E-BB43-7936137DD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43</TotalTime>
  <Pages>6</Pages>
  <Words>2521</Words>
  <Characters>9389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52</cp:revision>
  <cp:lastPrinted>2022-05-17T12:44:00Z</cp:lastPrinted>
  <dcterms:created xsi:type="dcterms:W3CDTF">2022-05-16T19:48:00Z</dcterms:created>
  <dcterms:modified xsi:type="dcterms:W3CDTF">2022-05-17T14:50:00Z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</Properties>
</file>