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355D4AAC" w:rsidR="00C86D0F" w:rsidRPr="007631C6" w:rsidRDefault="00926867" w:rsidP="008E2C42">
      <w:pPr>
        <w:pStyle w:val="BodyText"/>
        <w:spacing w:after="0" w:line="360" w:lineRule="auto"/>
        <w:ind w:right="-35"/>
        <w:rPr>
          <w:rFonts w:ascii="Arial" w:hAnsi="Arial"/>
          <w:b/>
          <w:bCs/>
          <w:sz w:val="19"/>
          <w:szCs w:val="19"/>
        </w:rPr>
      </w:pPr>
      <w:r w:rsidRPr="007631C6">
        <w:rPr>
          <w:rFonts w:ascii="Arial" w:hAnsi="Arial"/>
          <w:b/>
          <w:bCs/>
          <w:sz w:val="19"/>
          <w:szCs w:val="19"/>
        </w:rPr>
        <w:t>To the Board of Director</w:t>
      </w:r>
      <w:r w:rsidR="008E2C42" w:rsidRPr="007631C6">
        <w:rPr>
          <w:rFonts w:ascii="Arial" w:hAnsi="Arial"/>
          <w:b/>
          <w:bCs/>
          <w:sz w:val="19"/>
          <w:szCs w:val="19"/>
        </w:rPr>
        <w:t>s</w:t>
      </w:r>
      <w:r w:rsidRPr="007631C6">
        <w:rPr>
          <w:rFonts w:ascii="Arial" w:hAnsi="Arial"/>
          <w:b/>
          <w:bCs/>
          <w:sz w:val="19"/>
          <w:szCs w:val="19"/>
        </w:rPr>
        <w:t xml:space="preserve"> and the Shareholders of</w:t>
      </w:r>
      <w:r w:rsidR="005720F4" w:rsidRPr="007631C6">
        <w:rPr>
          <w:rFonts w:ascii="Arial" w:hAnsi="Arial"/>
          <w:sz w:val="19"/>
          <w:szCs w:val="19"/>
        </w:rPr>
        <w:t xml:space="preserve"> </w:t>
      </w:r>
      <w:r w:rsidR="0010340D" w:rsidRPr="007631C6">
        <w:rPr>
          <w:rFonts w:ascii="Arial" w:hAnsi="Arial"/>
          <w:b/>
          <w:bCs/>
          <w:sz w:val="19"/>
          <w:szCs w:val="19"/>
        </w:rPr>
        <w:t xml:space="preserve">Star </w:t>
      </w:r>
      <w:proofErr w:type="spellStart"/>
      <w:r w:rsidR="0010340D" w:rsidRPr="007631C6">
        <w:rPr>
          <w:rFonts w:ascii="Arial" w:hAnsi="Arial"/>
          <w:b/>
          <w:bCs/>
          <w:sz w:val="19"/>
          <w:szCs w:val="19"/>
        </w:rPr>
        <w:t>Sitthi</w:t>
      </w:r>
      <w:proofErr w:type="spellEnd"/>
      <w:r w:rsidR="0010340D" w:rsidRPr="007631C6">
        <w:rPr>
          <w:rFonts w:ascii="Arial" w:hAnsi="Arial"/>
          <w:b/>
          <w:bCs/>
          <w:sz w:val="19"/>
          <w:szCs w:val="19"/>
        </w:rPr>
        <w:t xml:space="preserve"> Solution Public Company Limited</w:t>
      </w:r>
    </w:p>
    <w:p w14:paraId="15C66D84" w14:textId="77777777" w:rsidR="00C86D0F" w:rsidRPr="007631C6" w:rsidRDefault="00C86D0F" w:rsidP="00AE5149">
      <w:pPr>
        <w:spacing w:after="0" w:line="360" w:lineRule="auto"/>
        <w:rPr>
          <w:rFonts w:ascii="Arial" w:hAnsi="Arial"/>
          <w:b/>
          <w:bCs/>
          <w:sz w:val="19"/>
          <w:szCs w:val="19"/>
        </w:rPr>
      </w:pPr>
    </w:p>
    <w:p w14:paraId="11A6A7B0" w14:textId="49AC483B" w:rsidR="003E6F85" w:rsidRPr="00E32428" w:rsidRDefault="003E6F85" w:rsidP="003E6F85">
      <w:pPr>
        <w:pStyle w:val="BodyText"/>
        <w:spacing w:line="360" w:lineRule="auto"/>
        <w:jc w:val="thaiDistribute"/>
        <w:rPr>
          <w:rFonts w:ascii="Arial" w:hAnsi="Arial"/>
          <w:sz w:val="19"/>
          <w:szCs w:val="19"/>
        </w:rPr>
      </w:pPr>
      <w:r w:rsidRPr="00A64CEF">
        <w:rPr>
          <w:rFonts w:ascii="Arial" w:hAnsi="Arial"/>
          <w:spacing w:val="-4"/>
          <w:sz w:val="19"/>
          <w:szCs w:val="19"/>
        </w:rPr>
        <w:t xml:space="preserve">I </w:t>
      </w:r>
      <w:r w:rsidRPr="00094ED2">
        <w:rPr>
          <w:rFonts w:ascii="Arial" w:hAnsi="Arial"/>
          <w:spacing w:val="-4"/>
          <w:sz w:val="19"/>
          <w:szCs w:val="19"/>
        </w:rPr>
        <w:t>have reviewed the</w:t>
      </w:r>
      <w:r w:rsidRPr="00094ED2">
        <w:rPr>
          <w:rFonts w:ascii="Arial" w:hAnsi="Arial" w:cstheme="minorBidi" w:hint="cs"/>
          <w:spacing w:val="-4"/>
          <w:sz w:val="19"/>
          <w:szCs w:val="24"/>
          <w:cs/>
          <w:lang w:bidi="th-TH"/>
        </w:rPr>
        <w:t xml:space="preserve"> </w:t>
      </w:r>
      <w:r w:rsidRPr="00094ED2">
        <w:rPr>
          <w:rFonts w:ascii="Arial" w:hAnsi="Arial"/>
          <w:spacing w:val="-4"/>
          <w:sz w:val="19"/>
          <w:szCs w:val="19"/>
        </w:rPr>
        <w:t xml:space="preserve">consolidated and separate statements of financial position </w:t>
      </w:r>
      <w:r w:rsidRPr="00094ED2">
        <w:rPr>
          <w:rFonts w:ascii="Arial" w:hAnsi="Arial"/>
          <w:sz w:val="19"/>
          <w:szCs w:val="19"/>
        </w:rPr>
        <w:t>of</w:t>
      </w:r>
      <w:r w:rsidRPr="003E0F7B">
        <w:rPr>
          <w:rFonts w:ascii="Arial" w:hAnsi="Arial"/>
          <w:sz w:val="19"/>
          <w:szCs w:val="19"/>
        </w:rPr>
        <w:t xml:space="preserve"> </w:t>
      </w:r>
      <w:r w:rsidRPr="003E6F85">
        <w:rPr>
          <w:rFonts w:ascii="Arial" w:hAnsi="Arial"/>
          <w:sz w:val="19"/>
          <w:szCs w:val="19"/>
        </w:rPr>
        <w:t xml:space="preserve">Star </w:t>
      </w:r>
      <w:proofErr w:type="spellStart"/>
      <w:r w:rsidRPr="003E6F85">
        <w:rPr>
          <w:rFonts w:ascii="Arial" w:hAnsi="Arial"/>
          <w:sz w:val="19"/>
          <w:szCs w:val="19"/>
        </w:rPr>
        <w:t>Sitthi</w:t>
      </w:r>
      <w:proofErr w:type="spellEnd"/>
      <w:r w:rsidRPr="003E6F85">
        <w:rPr>
          <w:rFonts w:ascii="Arial" w:hAnsi="Arial"/>
          <w:sz w:val="19"/>
          <w:szCs w:val="19"/>
        </w:rPr>
        <w:t xml:space="preserve"> Solution Public Company </w:t>
      </w:r>
      <w:r w:rsidRPr="0006778E">
        <w:rPr>
          <w:rFonts w:ascii="Arial" w:hAnsi="Arial"/>
          <w:sz w:val="19"/>
          <w:szCs w:val="19"/>
        </w:rPr>
        <w:t>Limited and its subsidiaries (the</w:t>
      </w:r>
      <w:r>
        <w:rPr>
          <w:rFonts w:ascii="Arial" w:hAnsi="Arial"/>
          <w:sz w:val="19"/>
          <w:szCs w:val="19"/>
        </w:rPr>
        <w:t xml:space="preserve"> “Group”)</w:t>
      </w:r>
      <w:r>
        <w:rPr>
          <w:rFonts w:ascii="Arial" w:hAnsi="Arial" w:cstheme="minorBidi" w:hint="cs"/>
          <w:sz w:val="19"/>
          <w:szCs w:val="24"/>
          <w:cs/>
          <w:lang w:bidi="th-TH"/>
        </w:rPr>
        <w:t xml:space="preserve"> </w:t>
      </w:r>
      <w:r w:rsidRPr="00A64CEF">
        <w:rPr>
          <w:rFonts w:ascii="Arial" w:hAnsi="Arial"/>
          <w:sz w:val="19"/>
          <w:szCs w:val="19"/>
        </w:rPr>
        <w:t xml:space="preserve">as </w:t>
      </w:r>
      <w:proofErr w:type="gramStart"/>
      <w:r w:rsidRPr="0006778E">
        <w:rPr>
          <w:rFonts w:ascii="Arial" w:hAnsi="Arial"/>
          <w:sz w:val="19"/>
          <w:szCs w:val="19"/>
        </w:rPr>
        <w:t>at</w:t>
      </w:r>
      <w:proofErr w:type="gramEnd"/>
      <w:r w:rsidRPr="0006778E">
        <w:rPr>
          <w:rFonts w:ascii="Arial" w:hAnsi="Arial"/>
          <w:sz w:val="19"/>
          <w:szCs w:val="19"/>
        </w:rPr>
        <w:t xml:space="preserve"> 3</w:t>
      </w:r>
      <w:r w:rsidRPr="0006778E">
        <w:rPr>
          <w:rFonts w:ascii="Arial" w:hAnsi="Arial" w:cs="Browallia New"/>
          <w:sz w:val="19"/>
          <w:szCs w:val="24"/>
          <w:lang w:val="en-US" w:bidi="th-TH"/>
        </w:rPr>
        <w:t xml:space="preserve">1 March </w:t>
      </w:r>
      <w:r w:rsidRPr="0006778E">
        <w:rPr>
          <w:rFonts w:ascii="Arial" w:hAnsi="Arial"/>
          <w:sz w:val="19"/>
          <w:szCs w:val="19"/>
        </w:rPr>
        <w:t>2022,</w:t>
      </w:r>
      <w:r w:rsidRPr="00A64CEF">
        <w:rPr>
          <w:rFonts w:ascii="Arial" w:hAnsi="Arial"/>
          <w:sz w:val="19"/>
          <w:szCs w:val="19"/>
        </w:rPr>
        <w:t xml:space="preserve"> the related consolidated and separate statements of profit or loss and other comprehensive income</w:t>
      </w:r>
      <w:r>
        <w:rPr>
          <w:rFonts w:ascii="Arial" w:hAnsi="Arial"/>
          <w:sz w:val="19"/>
          <w:szCs w:val="19"/>
        </w:rPr>
        <w:t>,</w:t>
      </w:r>
      <w:r w:rsidRPr="00A64CEF">
        <w:rPr>
          <w:rFonts w:ascii="Arial" w:hAnsi="Arial"/>
          <w:sz w:val="19"/>
          <w:szCs w:val="19"/>
        </w:rPr>
        <w:t xml:space="preserve"> changes in shareholders’ equity and cash flows</w:t>
      </w:r>
      <w:r>
        <w:rPr>
          <w:rFonts w:ascii="Arial" w:hAnsi="Arial"/>
          <w:sz w:val="19"/>
          <w:szCs w:val="19"/>
        </w:rPr>
        <w:t xml:space="preserve"> </w:t>
      </w:r>
      <w:r w:rsidRPr="0006778E">
        <w:rPr>
          <w:rFonts w:ascii="Arial" w:hAnsi="Arial"/>
          <w:sz w:val="19"/>
          <w:szCs w:val="19"/>
        </w:rPr>
        <w:t>for the three-month</w:t>
      </w:r>
      <w:r w:rsidRPr="0006778E">
        <w:rPr>
          <w:rFonts w:ascii="Arial" w:hAnsi="Arial" w:cstheme="minorBidi" w:hint="cs"/>
          <w:sz w:val="19"/>
          <w:szCs w:val="24"/>
          <w:cs/>
          <w:lang w:bidi="th-TH"/>
        </w:rPr>
        <w:t xml:space="preserve"> </w:t>
      </w:r>
      <w:r w:rsidRPr="0006778E">
        <w:rPr>
          <w:rFonts w:ascii="Arial" w:hAnsi="Arial" w:cstheme="minorBidi"/>
          <w:sz w:val="19"/>
          <w:szCs w:val="24"/>
          <w:lang w:val="en-US" w:bidi="th-TH"/>
        </w:rPr>
        <w:t>period then ended</w:t>
      </w:r>
      <w:r>
        <w:rPr>
          <w:rFonts w:ascii="Arial" w:hAnsi="Arial" w:cstheme="minorBidi"/>
          <w:sz w:val="19"/>
          <w:szCs w:val="24"/>
          <w:lang w:val="en-US" w:bidi="th-TH"/>
        </w:rPr>
        <w:t>,</w:t>
      </w:r>
      <w:r>
        <w:rPr>
          <w:rFonts w:ascii="Arial" w:hAnsi="Arial"/>
          <w:sz w:val="19"/>
          <w:szCs w:val="19"/>
        </w:rPr>
        <w:t xml:space="preserve"> </w:t>
      </w:r>
      <w:r w:rsidRPr="00A64CEF">
        <w:rPr>
          <w:rFonts w:ascii="Arial" w:hAnsi="Arial"/>
          <w:sz w:val="19"/>
          <w:szCs w:val="19"/>
        </w:rPr>
        <w:t>and condensed notes</w:t>
      </w:r>
      <w:r>
        <w:rPr>
          <w:rFonts w:ascii="Arial" w:hAnsi="Arial" w:cstheme="minorBidi"/>
          <w:sz w:val="19"/>
          <w:szCs w:val="24"/>
          <w:lang w:bidi="th-TH"/>
        </w:rPr>
        <w:t xml:space="preserve"> to </w:t>
      </w:r>
      <w:r>
        <w:rPr>
          <w:rFonts w:ascii="Arial" w:hAnsi="Arial" w:cstheme="minorBidi"/>
          <w:sz w:val="19"/>
          <w:szCs w:val="24"/>
          <w:lang w:val="en-US" w:bidi="th-TH"/>
        </w:rPr>
        <w:t xml:space="preserve">the interim financial </w:t>
      </w:r>
      <w:r w:rsidRPr="00094ED2">
        <w:rPr>
          <w:rFonts w:ascii="Arial" w:hAnsi="Arial" w:cstheme="minorBidi"/>
          <w:sz w:val="19"/>
          <w:szCs w:val="24"/>
          <w:lang w:val="en-US" w:bidi="th-TH"/>
        </w:rPr>
        <w:t>statements</w:t>
      </w:r>
      <w:r w:rsidRPr="00094ED2">
        <w:rPr>
          <w:rFonts w:ascii="Arial" w:hAnsi="Arial" w:cstheme="minorBidi"/>
          <w:sz w:val="19"/>
          <w:szCs w:val="24"/>
          <w:lang w:bidi="th-TH"/>
        </w:rPr>
        <w:t xml:space="preserve"> </w:t>
      </w:r>
      <w:r w:rsidRPr="00094ED2">
        <w:rPr>
          <w:rFonts w:ascii="Arial" w:hAnsi="Arial" w:cs="Browallia New"/>
          <w:sz w:val="19"/>
          <w:szCs w:val="24"/>
          <w:lang w:val="en-US" w:bidi="th-TH"/>
        </w:rPr>
        <w:t>(collectively “</w:t>
      </w:r>
      <w:r w:rsidRPr="00094ED2">
        <w:rPr>
          <w:rFonts w:ascii="Arial" w:hAnsi="Arial"/>
          <w:sz w:val="19"/>
          <w:szCs w:val="19"/>
        </w:rPr>
        <w:t xml:space="preserve">the interim financial </w:t>
      </w:r>
      <w:r w:rsidRPr="00094ED2">
        <w:rPr>
          <w:rFonts w:ascii="Arial" w:hAnsi="Arial" w:cs="Browallia New"/>
          <w:sz w:val="19"/>
          <w:szCs w:val="24"/>
          <w:lang w:val="en-US" w:bidi="th-TH"/>
        </w:rPr>
        <w:t>information</w:t>
      </w:r>
      <w:r w:rsidRPr="00094ED2">
        <w:rPr>
          <w:rFonts w:ascii="Arial" w:hAnsi="Arial"/>
          <w:sz w:val="19"/>
          <w:szCs w:val="19"/>
        </w:rPr>
        <w:t>”). Management</w:t>
      </w:r>
      <w:r w:rsidRPr="00A64CEF">
        <w:rPr>
          <w:rFonts w:ascii="Arial" w:hAnsi="Arial"/>
          <w:sz w:val="19"/>
          <w:szCs w:val="19"/>
        </w:rPr>
        <w:t xml:space="preserve"> is responsible for the preparation and presentation of this interim financial information in accordance with Thai Accounting Standard 34, “Interim Financial Reporting”. My responsibility is to express a conclusion on </w:t>
      </w:r>
      <w:r w:rsidRPr="00336E39">
        <w:rPr>
          <w:rFonts w:ascii="Arial" w:hAnsi="Arial"/>
          <w:sz w:val="19"/>
          <w:szCs w:val="19"/>
        </w:rPr>
        <w:t>this interim financial information based on my review.</w:t>
      </w:r>
    </w:p>
    <w:p w14:paraId="7C7F966B" w14:textId="77777777" w:rsidR="007A38F8" w:rsidRPr="007631C6" w:rsidRDefault="007A38F8" w:rsidP="00FE4469">
      <w:pPr>
        <w:pStyle w:val="BodyText"/>
        <w:spacing w:line="360" w:lineRule="auto"/>
        <w:jc w:val="thaiDistribute"/>
        <w:rPr>
          <w:rFonts w:ascii="Arial" w:hAnsi="Arial"/>
          <w:b/>
          <w:bCs/>
          <w:sz w:val="19"/>
          <w:szCs w:val="19"/>
        </w:rPr>
      </w:pPr>
    </w:p>
    <w:p w14:paraId="1982B273" w14:textId="1CE55B83" w:rsidR="00E32428" w:rsidRPr="007631C6" w:rsidRDefault="00E32428" w:rsidP="00E32428">
      <w:pPr>
        <w:pStyle w:val="BodyText"/>
        <w:spacing w:after="0" w:line="360" w:lineRule="auto"/>
        <w:rPr>
          <w:rFonts w:ascii="Arial" w:hAnsi="Arial"/>
          <w:b/>
          <w:bCs/>
          <w:sz w:val="19"/>
          <w:szCs w:val="19"/>
        </w:rPr>
      </w:pPr>
      <w:r w:rsidRPr="007631C6">
        <w:rPr>
          <w:rFonts w:ascii="Arial" w:hAnsi="Arial"/>
          <w:b/>
          <w:bCs/>
          <w:sz w:val="19"/>
          <w:szCs w:val="19"/>
        </w:rPr>
        <w:t>Scope of Review</w:t>
      </w:r>
    </w:p>
    <w:p w14:paraId="46049ECC" w14:textId="77777777" w:rsidR="00E32428" w:rsidRPr="007631C6" w:rsidRDefault="00E32428" w:rsidP="00E32428">
      <w:pPr>
        <w:pStyle w:val="BodyText"/>
        <w:spacing w:after="0" w:line="360" w:lineRule="auto"/>
        <w:rPr>
          <w:rFonts w:ascii="Arial" w:hAnsi="Arial"/>
          <w:sz w:val="19"/>
          <w:szCs w:val="19"/>
        </w:rPr>
      </w:pPr>
    </w:p>
    <w:p w14:paraId="3A4CDAB7" w14:textId="3B3C9A56" w:rsidR="00E32428" w:rsidRPr="007631C6" w:rsidRDefault="00780622" w:rsidP="00E32428">
      <w:pPr>
        <w:pStyle w:val="BodyText"/>
        <w:spacing w:line="360" w:lineRule="auto"/>
        <w:jc w:val="thaiDistribute"/>
        <w:rPr>
          <w:rFonts w:ascii="Arial" w:hAnsi="Arial"/>
          <w:sz w:val="19"/>
          <w:szCs w:val="19"/>
        </w:rPr>
      </w:pPr>
      <w:r w:rsidRPr="007631C6">
        <w:rPr>
          <w:rFonts w:ascii="Arial" w:hAnsi="Arial"/>
          <w:sz w:val="19"/>
          <w:szCs w:val="19"/>
        </w:rPr>
        <w:t xml:space="preserve">Except for the </w:t>
      </w:r>
      <w:r w:rsidR="005D275D">
        <w:rPr>
          <w:rFonts w:ascii="Arial" w:hAnsi="Arial" w:cs="Browallia New"/>
          <w:sz w:val="19"/>
          <w:szCs w:val="24"/>
          <w:lang w:val="en-US" w:bidi="th-TH"/>
        </w:rPr>
        <w:t>draw</w:t>
      </w:r>
      <w:r w:rsidRPr="007631C6">
        <w:rPr>
          <w:rFonts w:ascii="Arial" w:hAnsi="Arial"/>
          <w:sz w:val="19"/>
          <w:szCs w:val="19"/>
        </w:rPr>
        <w:t xml:space="preserve"> </w:t>
      </w:r>
      <w:r w:rsidR="005D275D">
        <w:rPr>
          <w:rFonts w:ascii="Arial" w:hAnsi="Arial"/>
          <w:sz w:val="19"/>
          <w:szCs w:val="19"/>
        </w:rPr>
        <w:t>attention to</w:t>
      </w:r>
      <w:r w:rsidRPr="007631C6">
        <w:rPr>
          <w:rFonts w:ascii="Arial" w:hAnsi="Arial"/>
          <w:sz w:val="19"/>
          <w:szCs w:val="19"/>
        </w:rPr>
        <w:t xml:space="preserve"> the next paragraph. </w:t>
      </w:r>
      <w:r w:rsidR="00F3029B" w:rsidRPr="007631C6">
        <w:rPr>
          <w:rFonts w:ascii="Arial" w:hAnsi="Arial"/>
          <w:sz w:val="19"/>
          <w:szCs w:val="19"/>
        </w:rPr>
        <w:t>I conducted my review in accordance with Thai Standard on Review Engagements 2410</w:t>
      </w:r>
      <w:r w:rsidR="00F8547C" w:rsidRPr="007631C6">
        <w:rPr>
          <w:rFonts w:ascii="Arial" w:hAnsi="Arial"/>
          <w:sz w:val="19"/>
          <w:szCs w:val="19"/>
        </w:rPr>
        <w:t>,</w:t>
      </w:r>
      <w:r w:rsidR="00F3029B" w:rsidRPr="007631C6">
        <w:rPr>
          <w:rFonts w:ascii="Arial" w:hAnsi="Arial"/>
          <w:sz w:val="19"/>
          <w:szCs w:val="19"/>
        </w:rPr>
        <w:t xml:space="preserve"> “Review of Interim Financial Information </w:t>
      </w:r>
      <w:r w:rsidR="00F8547C" w:rsidRPr="007631C6">
        <w:rPr>
          <w:rFonts w:ascii="Arial" w:hAnsi="Arial"/>
          <w:sz w:val="19"/>
          <w:szCs w:val="19"/>
        </w:rPr>
        <w:t>P</w:t>
      </w:r>
      <w:r w:rsidR="00F3029B" w:rsidRPr="007631C6">
        <w:rPr>
          <w:rFonts w:ascii="Arial" w:hAnsi="Arial"/>
          <w:sz w:val="19"/>
          <w:szCs w:val="19"/>
        </w:rPr>
        <w:t>erformed by the Independent Auditor of the Entity”.</w:t>
      </w:r>
      <w:r w:rsidR="00F8547C" w:rsidRPr="007631C6">
        <w:rPr>
          <w:rFonts w:ascii="Arial" w:hAnsi="Arial"/>
          <w:sz w:val="19"/>
          <w:szCs w:val="19"/>
        </w:rPr>
        <w:t xml:space="preserve"> </w:t>
      </w:r>
      <w:r w:rsidR="00F3029B" w:rsidRPr="007631C6">
        <w:rPr>
          <w:rFonts w:ascii="Arial" w:hAnsi="Arial"/>
          <w:sz w:val="19"/>
          <w:szCs w:val="19"/>
        </w:rPr>
        <w:t>A review of interim financial information consists of making inquiries, primarily of persons responsible for financial and accounting matters, and applying analytical and other review procedures.</w:t>
      </w:r>
      <w:r w:rsidR="005D53C8" w:rsidRPr="007631C6">
        <w:rPr>
          <w:rFonts w:ascii="Arial" w:hAnsi="Arial"/>
          <w:sz w:val="19"/>
          <w:szCs w:val="19"/>
        </w:rPr>
        <w:t xml:space="preserve"> </w:t>
      </w:r>
      <w:r w:rsidR="00F3029B" w:rsidRPr="007631C6">
        <w:rPr>
          <w:rFonts w:ascii="Arial" w:hAnsi="Arial"/>
          <w:sz w:val="19"/>
          <w:szCs w:val="19"/>
        </w:rPr>
        <w:t xml:space="preserve">A review is substantially less in scope than an audit conducted in accordance with Thai Standards on Auditing and consequently does not enable me to obtain assurance that I would become aware of all significant matters that might be identified in </w:t>
      </w:r>
      <w:r w:rsidR="00956C90">
        <w:rPr>
          <w:rFonts w:ascii="Arial" w:hAnsi="Arial"/>
          <w:sz w:val="19"/>
          <w:szCs w:val="19"/>
          <w:cs/>
        </w:rPr>
        <w:br/>
      </w:r>
      <w:r w:rsidR="00F3029B" w:rsidRPr="007631C6">
        <w:rPr>
          <w:rFonts w:ascii="Arial" w:hAnsi="Arial"/>
          <w:sz w:val="19"/>
          <w:szCs w:val="19"/>
        </w:rPr>
        <w:t>an audit. Accordingly, I do not express an audit opinion on the interim financial information.</w:t>
      </w:r>
    </w:p>
    <w:p w14:paraId="4E84CBEE" w14:textId="7F3BC376" w:rsidR="00E11C05" w:rsidRPr="007631C6" w:rsidRDefault="00E11C05" w:rsidP="00E11C05">
      <w:pPr>
        <w:pStyle w:val="BodyText"/>
        <w:spacing w:after="0" w:line="360" w:lineRule="auto"/>
        <w:jc w:val="thaiDistribute"/>
        <w:rPr>
          <w:rFonts w:ascii="Arial" w:hAnsi="Arial"/>
          <w:sz w:val="19"/>
          <w:szCs w:val="19"/>
        </w:rPr>
      </w:pPr>
    </w:p>
    <w:p w14:paraId="32C6955B" w14:textId="075C97E8" w:rsidR="00BC330E" w:rsidRPr="007631C6" w:rsidRDefault="00BC330E" w:rsidP="00E11C05">
      <w:pPr>
        <w:pStyle w:val="BodyText"/>
        <w:spacing w:after="0" w:line="360" w:lineRule="auto"/>
        <w:jc w:val="thaiDistribute"/>
        <w:rPr>
          <w:rFonts w:ascii="Arial" w:hAnsi="Arial"/>
          <w:sz w:val="19"/>
          <w:szCs w:val="19"/>
        </w:rPr>
      </w:pPr>
    </w:p>
    <w:p w14:paraId="063C5C94" w14:textId="09B72973" w:rsidR="00BC330E" w:rsidRDefault="00BC330E" w:rsidP="00E11C05">
      <w:pPr>
        <w:pStyle w:val="BodyText"/>
        <w:spacing w:after="0" w:line="360" w:lineRule="auto"/>
        <w:jc w:val="thaiDistribute"/>
        <w:rPr>
          <w:rFonts w:ascii="Arial" w:hAnsi="Arial"/>
          <w:sz w:val="19"/>
          <w:szCs w:val="19"/>
        </w:rPr>
      </w:pPr>
    </w:p>
    <w:p w14:paraId="52BDE3C3" w14:textId="59D79883" w:rsidR="0006089F" w:rsidRDefault="0006089F" w:rsidP="00E11C05">
      <w:pPr>
        <w:pStyle w:val="BodyText"/>
        <w:spacing w:after="0" w:line="360" w:lineRule="auto"/>
        <w:jc w:val="thaiDistribute"/>
        <w:rPr>
          <w:rFonts w:ascii="Arial" w:hAnsi="Arial"/>
          <w:sz w:val="19"/>
          <w:szCs w:val="19"/>
        </w:rPr>
      </w:pPr>
    </w:p>
    <w:p w14:paraId="3F02D047" w14:textId="69FD02D7" w:rsidR="0006089F" w:rsidRDefault="0006089F" w:rsidP="00E11C05">
      <w:pPr>
        <w:pStyle w:val="BodyText"/>
        <w:spacing w:after="0" w:line="360" w:lineRule="auto"/>
        <w:jc w:val="thaiDistribute"/>
        <w:rPr>
          <w:rFonts w:ascii="Arial" w:hAnsi="Arial"/>
          <w:sz w:val="19"/>
          <w:szCs w:val="19"/>
        </w:rPr>
      </w:pPr>
    </w:p>
    <w:p w14:paraId="2A62E426" w14:textId="77777777" w:rsidR="0006089F" w:rsidRPr="007631C6" w:rsidRDefault="0006089F" w:rsidP="00E11C05">
      <w:pPr>
        <w:pStyle w:val="BodyText"/>
        <w:spacing w:after="0" w:line="360" w:lineRule="auto"/>
        <w:jc w:val="thaiDistribute"/>
        <w:rPr>
          <w:rFonts w:ascii="Arial" w:hAnsi="Arial"/>
          <w:sz w:val="19"/>
          <w:szCs w:val="19"/>
        </w:rPr>
      </w:pPr>
    </w:p>
    <w:p w14:paraId="3B10F0DF" w14:textId="13F573F4" w:rsidR="00BC330E" w:rsidRDefault="00BC330E" w:rsidP="00E11C05">
      <w:pPr>
        <w:pStyle w:val="BodyText"/>
        <w:spacing w:after="0" w:line="360" w:lineRule="auto"/>
        <w:jc w:val="thaiDistribute"/>
        <w:rPr>
          <w:rFonts w:ascii="Arial" w:hAnsi="Arial"/>
          <w:sz w:val="19"/>
          <w:szCs w:val="19"/>
        </w:rPr>
      </w:pPr>
    </w:p>
    <w:p w14:paraId="405454D4" w14:textId="77777777" w:rsidR="008C6F19" w:rsidRPr="007631C6" w:rsidRDefault="008C6F19" w:rsidP="008C6F19">
      <w:pPr>
        <w:pStyle w:val="BodyText"/>
        <w:spacing w:after="0" w:line="360" w:lineRule="auto"/>
        <w:rPr>
          <w:rFonts w:ascii="Arial" w:hAnsi="Arial"/>
          <w:b/>
          <w:bCs/>
          <w:sz w:val="19"/>
          <w:szCs w:val="19"/>
          <w:lang w:val="en-US"/>
        </w:rPr>
      </w:pPr>
      <w:r w:rsidRPr="007631C6">
        <w:rPr>
          <w:rFonts w:ascii="Arial" w:hAnsi="Arial"/>
          <w:b/>
          <w:bCs/>
          <w:sz w:val="19"/>
          <w:szCs w:val="19"/>
          <w:lang w:val="en-US"/>
        </w:rPr>
        <w:lastRenderedPageBreak/>
        <w:t>Basis for Qualified Conclusion</w:t>
      </w:r>
    </w:p>
    <w:p w14:paraId="3BE2E356" w14:textId="77777777" w:rsidR="00115599" w:rsidRPr="007631C6" w:rsidRDefault="00115599" w:rsidP="00115599">
      <w:pPr>
        <w:pStyle w:val="BodyText"/>
        <w:spacing w:after="0" w:line="360" w:lineRule="auto"/>
        <w:rPr>
          <w:rFonts w:ascii="Arial" w:hAnsi="Arial"/>
          <w:b/>
          <w:bCs/>
          <w:sz w:val="19"/>
          <w:szCs w:val="19"/>
          <w:lang w:val="en-US"/>
        </w:rPr>
      </w:pPr>
    </w:p>
    <w:p w14:paraId="5D9C27C5" w14:textId="1323ADE1" w:rsidR="00087FD8" w:rsidRDefault="00115599" w:rsidP="00CF61FE">
      <w:pPr>
        <w:pStyle w:val="BodyText"/>
        <w:numPr>
          <w:ilvl w:val="0"/>
          <w:numId w:val="34"/>
        </w:numPr>
        <w:spacing w:after="0" w:line="360" w:lineRule="auto"/>
        <w:ind w:left="426" w:hanging="426"/>
        <w:jc w:val="both"/>
        <w:rPr>
          <w:rFonts w:ascii="Arial" w:hAnsi="Arial"/>
          <w:sz w:val="19"/>
          <w:szCs w:val="19"/>
          <w:lang w:val="en-US"/>
        </w:rPr>
      </w:pPr>
      <w:r w:rsidRPr="007631C6">
        <w:rPr>
          <w:rFonts w:ascii="Arial" w:hAnsi="Arial"/>
          <w:sz w:val="19"/>
          <w:szCs w:val="19"/>
          <w:lang w:val="en-US"/>
        </w:rPr>
        <w:t xml:space="preserve">The investment in Star Shenton Energy </w:t>
      </w:r>
      <w:r w:rsidR="00132C40">
        <w:rPr>
          <w:rFonts w:ascii="Arial" w:hAnsi="Arial" w:cs="Browallia New"/>
          <w:sz w:val="19"/>
          <w:szCs w:val="24"/>
          <w:lang w:val="en-US" w:bidi="th-TH"/>
        </w:rPr>
        <w:t>Pty Ltd</w:t>
      </w:r>
      <w:r w:rsidR="001B2C4D">
        <w:rPr>
          <w:rFonts w:ascii="Arial" w:hAnsi="Arial" w:cs="Browallia New"/>
          <w:sz w:val="19"/>
          <w:szCs w:val="24"/>
          <w:lang w:val="en-US" w:bidi="th-TH"/>
        </w:rPr>
        <w:t xml:space="preserve"> (“Shenton</w:t>
      </w:r>
      <w:r w:rsidR="004A3476">
        <w:rPr>
          <w:rFonts w:ascii="Arial" w:hAnsi="Arial" w:cs="Browallia New"/>
          <w:sz w:val="19"/>
          <w:szCs w:val="24"/>
          <w:lang w:val="en-US" w:bidi="th-TH"/>
        </w:rPr>
        <w:t>”</w:t>
      </w:r>
      <w:r w:rsidR="001B2C4D">
        <w:rPr>
          <w:rFonts w:ascii="Arial" w:hAnsi="Arial" w:cs="Browallia New"/>
          <w:sz w:val="19"/>
          <w:szCs w:val="24"/>
          <w:lang w:val="en-US" w:bidi="th-TH"/>
        </w:rPr>
        <w:t>)</w:t>
      </w:r>
      <w:r w:rsidRPr="007631C6">
        <w:rPr>
          <w:rFonts w:ascii="Arial" w:hAnsi="Arial"/>
          <w:sz w:val="19"/>
          <w:szCs w:val="19"/>
          <w:lang w:val="en-US"/>
        </w:rPr>
        <w:t>, an associated company</w:t>
      </w:r>
      <w:r w:rsidR="0003739D">
        <w:rPr>
          <w:rFonts w:ascii="Arial" w:hAnsi="Arial" w:cs="Browallia New"/>
          <w:sz w:val="19"/>
          <w:szCs w:val="24"/>
          <w:lang w:val="en-US" w:bidi="th-TH"/>
        </w:rPr>
        <w:t>,</w:t>
      </w:r>
      <w:r w:rsidRPr="007631C6">
        <w:rPr>
          <w:rFonts w:ascii="Arial" w:hAnsi="Arial"/>
          <w:sz w:val="19"/>
          <w:szCs w:val="19"/>
          <w:lang w:val="en-US"/>
        </w:rPr>
        <w:t xml:space="preserve"> has a book value of Baht 10.5 million by </w:t>
      </w:r>
      <w:r w:rsidR="00611259">
        <w:rPr>
          <w:rFonts w:ascii="Arial" w:hAnsi="Arial"/>
          <w:sz w:val="19"/>
          <w:szCs w:val="19"/>
          <w:lang w:val="en-US"/>
        </w:rPr>
        <w:t>used</w:t>
      </w:r>
      <w:r w:rsidRPr="007631C6">
        <w:rPr>
          <w:rFonts w:ascii="Arial" w:hAnsi="Arial"/>
          <w:sz w:val="19"/>
          <w:szCs w:val="19"/>
          <w:lang w:val="en-US"/>
        </w:rPr>
        <w:t xml:space="preserve"> the equity method based on financial information</w:t>
      </w:r>
      <w:r w:rsidR="007D6E7E">
        <w:rPr>
          <w:rFonts w:ascii="Arial" w:hAnsi="Arial"/>
          <w:sz w:val="19"/>
          <w:szCs w:val="19"/>
          <w:lang w:val="en-US"/>
        </w:rPr>
        <w:t xml:space="preserve">, which was </w:t>
      </w:r>
      <w:r w:rsidR="001B2C4D">
        <w:rPr>
          <w:rFonts w:ascii="Arial" w:hAnsi="Arial"/>
          <w:sz w:val="19"/>
          <w:szCs w:val="19"/>
          <w:lang w:val="en-US"/>
        </w:rPr>
        <w:t>unreviewed</w:t>
      </w:r>
      <w:r w:rsidRPr="007631C6">
        <w:rPr>
          <w:rFonts w:ascii="Arial" w:hAnsi="Arial"/>
          <w:sz w:val="19"/>
          <w:szCs w:val="19"/>
          <w:lang w:val="en-US"/>
        </w:rPr>
        <w:t xml:space="preserve"> by the associated company's auditor.</w:t>
      </w:r>
    </w:p>
    <w:p w14:paraId="270BB1EB" w14:textId="77777777" w:rsidR="00087FD8" w:rsidRDefault="00087FD8" w:rsidP="00CF61FE">
      <w:pPr>
        <w:pStyle w:val="BodyText"/>
        <w:spacing w:after="0" w:line="360" w:lineRule="auto"/>
        <w:ind w:left="426" w:hanging="426"/>
        <w:jc w:val="both"/>
        <w:rPr>
          <w:rFonts w:ascii="Arial" w:hAnsi="Arial"/>
          <w:sz w:val="19"/>
          <w:szCs w:val="19"/>
          <w:lang w:val="en-US"/>
        </w:rPr>
      </w:pPr>
    </w:p>
    <w:p w14:paraId="522065E1" w14:textId="7BA247D1" w:rsidR="00087FD8" w:rsidRPr="00087FD8" w:rsidRDefault="00115599" w:rsidP="00F650D4">
      <w:pPr>
        <w:pStyle w:val="BodyText"/>
        <w:numPr>
          <w:ilvl w:val="0"/>
          <w:numId w:val="34"/>
        </w:numPr>
        <w:spacing w:after="0" w:line="360" w:lineRule="auto"/>
        <w:ind w:left="426" w:hanging="426"/>
        <w:jc w:val="thaiDistribute"/>
        <w:rPr>
          <w:rFonts w:ascii="Arial" w:hAnsi="Arial"/>
          <w:sz w:val="19"/>
          <w:szCs w:val="19"/>
          <w:lang w:val="en-US"/>
        </w:rPr>
      </w:pPr>
      <w:r w:rsidRPr="00087FD8">
        <w:rPr>
          <w:rFonts w:ascii="Arial" w:hAnsi="Arial"/>
          <w:sz w:val="19"/>
          <w:szCs w:val="19"/>
          <w:lang w:val="en-US"/>
        </w:rPr>
        <w:t xml:space="preserve">The investment in </w:t>
      </w:r>
      <w:proofErr w:type="spellStart"/>
      <w:r w:rsidRPr="00087FD8">
        <w:rPr>
          <w:rFonts w:ascii="Arial" w:hAnsi="Arial"/>
          <w:sz w:val="19"/>
          <w:szCs w:val="19"/>
          <w:lang w:val="en-US"/>
        </w:rPr>
        <w:t>Sitt</w:t>
      </w:r>
      <w:r w:rsidR="00A5564A" w:rsidRPr="00087FD8">
        <w:rPr>
          <w:rFonts w:ascii="Arial" w:hAnsi="Arial"/>
          <w:sz w:val="19"/>
          <w:szCs w:val="19"/>
          <w:lang w:val="en-US"/>
        </w:rPr>
        <w:t>h</w:t>
      </w:r>
      <w:r w:rsidRPr="00087FD8">
        <w:rPr>
          <w:rFonts w:ascii="Arial" w:hAnsi="Arial"/>
          <w:sz w:val="19"/>
          <w:szCs w:val="19"/>
          <w:lang w:val="en-US"/>
        </w:rPr>
        <w:t>i</w:t>
      </w:r>
      <w:proofErr w:type="spellEnd"/>
      <w:r w:rsidRPr="00087FD8">
        <w:rPr>
          <w:rFonts w:ascii="Arial" w:hAnsi="Arial"/>
          <w:sz w:val="19"/>
          <w:szCs w:val="19"/>
          <w:lang w:val="en-US"/>
        </w:rPr>
        <w:t xml:space="preserve"> International </w:t>
      </w:r>
      <w:r w:rsidR="004A3476">
        <w:rPr>
          <w:rFonts w:ascii="Arial" w:hAnsi="Arial"/>
          <w:sz w:val="19"/>
          <w:szCs w:val="19"/>
          <w:lang w:val="en-US"/>
        </w:rPr>
        <w:t>Co.</w:t>
      </w:r>
      <w:r w:rsidRPr="00087FD8">
        <w:rPr>
          <w:rFonts w:ascii="Arial" w:hAnsi="Arial"/>
          <w:sz w:val="19"/>
          <w:szCs w:val="19"/>
          <w:lang w:val="en-US"/>
        </w:rPr>
        <w:t>,</w:t>
      </w:r>
      <w:r w:rsidR="003A1EBA">
        <w:rPr>
          <w:rFonts w:ascii="Arial" w:hAnsi="Arial"/>
          <w:sz w:val="19"/>
          <w:szCs w:val="19"/>
          <w:lang w:val="en-US"/>
        </w:rPr>
        <w:t xml:space="preserve"> Ltd.,</w:t>
      </w:r>
      <w:r w:rsidRPr="00087FD8">
        <w:rPr>
          <w:rFonts w:ascii="Arial" w:hAnsi="Arial"/>
          <w:sz w:val="19"/>
          <w:szCs w:val="19"/>
          <w:lang w:val="en-US"/>
        </w:rPr>
        <w:t xml:space="preserve"> an associated company, has a book value of Baht 153.3 million, which was reviewed by the associated company's auditor, </w:t>
      </w:r>
      <w:r w:rsidRPr="00B52DD2">
        <w:rPr>
          <w:rFonts w:ascii="Arial" w:hAnsi="Arial"/>
          <w:sz w:val="19"/>
          <w:szCs w:val="19"/>
          <w:lang w:val="en-US"/>
        </w:rPr>
        <w:t xml:space="preserve">who </w:t>
      </w:r>
      <w:r w:rsidR="00376B75" w:rsidRPr="00B52DD2">
        <w:rPr>
          <w:rFonts w:ascii="Arial" w:hAnsi="Arial" w:cs="Browallia New"/>
          <w:sz w:val="19"/>
          <w:szCs w:val="24"/>
          <w:lang w:val="en-US" w:bidi="th-TH"/>
        </w:rPr>
        <w:t>conc</w:t>
      </w:r>
      <w:r w:rsidR="00E65FF2" w:rsidRPr="00B52DD2">
        <w:rPr>
          <w:rFonts w:ascii="Arial" w:hAnsi="Arial" w:cs="Browallia New"/>
          <w:sz w:val="19"/>
          <w:szCs w:val="24"/>
          <w:lang w:val="en-US" w:bidi="th-TH"/>
        </w:rPr>
        <w:t>l</w:t>
      </w:r>
      <w:r w:rsidR="00376B75" w:rsidRPr="00B52DD2">
        <w:rPr>
          <w:rFonts w:ascii="Arial" w:hAnsi="Arial" w:cs="Browallia New"/>
          <w:sz w:val="19"/>
          <w:szCs w:val="24"/>
          <w:lang w:val="en-US" w:bidi="th-TH"/>
        </w:rPr>
        <w:t>ud</w:t>
      </w:r>
      <w:r w:rsidR="00E65FF2" w:rsidRPr="00B52DD2">
        <w:rPr>
          <w:rFonts w:ascii="Arial" w:hAnsi="Arial" w:cs="Browallia New"/>
          <w:sz w:val="19"/>
          <w:szCs w:val="24"/>
          <w:lang w:val="en-US" w:bidi="th-TH"/>
        </w:rPr>
        <w:t>ed</w:t>
      </w:r>
      <w:r w:rsidR="00D04BC8" w:rsidRPr="00B52DD2">
        <w:rPr>
          <w:rFonts w:ascii="Arial" w:hAnsi="Arial" w:cs="Browallia New"/>
          <w:sz w:val="19"/>
          <w:szCs w:val="24"/>
          <w:lang w:val="en-US" w:bidi="th-TH"/>
        </w:rPr>
        <w:t xml:space="preserve"> the qualified</w:t>
      </w:r>
      <w:r w:rsidRPr="00B52DD2">
        <w:rPr>
          <w:rFonts w:ascii="Arial" w:hAnsi="Arial"/>
          <w:sz w:val="19"/>
          <w:szCs w:val="19"/>
          <w:lang w:val="en-US"/>
        </w:rPr>
        <w:t xml:space="preserve"> conclusion about </w:t>
      </w:r>
      <w:r w:rsidR="003C6AA6" w:rsidRPr="00B52DD2">
        <w:rPr>
          <w:rFonts w:ascii="Arial" w:hAnsi="Arial"/>
          <w:sz w:val="19"/>
          <w:szCs w:val="19"/>
          <w:lang w:val="en-US"/>
        </w:rPr>
        <w:t>ob</w:t>
      </w:r>
      <w:r w:rsidR="00F6682C" w:rsidRPr="00B52DD2">
        <w:rPr>
          <w:rFonts w:ascii="Arial" w:hAnsi="Arial"/>
          <w:sz w:val="19"/>
          <w:szCs w:val="19"/>
          <w:lang w:val="en-US"/>
        </w:rPr>
        <w:t>tained the</w:t>
      </w:r>
      <w:r w:rsidRPr="00B52DD2">
        <w:rPr>
          <w:rFonts w:ascii="Arial" w:hAnsi="Arial"/>
          <w:sz w:val="19"/>
          <w:szCs w:val="19"/>
          <w:lang w:val="en-US"/>
        </w:rPr>
        <w:t xml:space="preserve"> evidence</w:t>
      </w:r>
      <w:r w:rsidR="00F6682C" w:rsidRPr="00B52DD2">
        <w:rPr>
          <w:rFonts w:ascii="Arial" w:hAnsi="Arial"/>
          <w:sz w:val="19"/>
          <w:szCs w:val="19"/>
          <w:lang w:val="en-US"/>
        </w:rPr>
        <w:t>,</w:t>
      </w:r>
      <w:r w:rsidRPr="00B52DD2">
        <w:rPr>
          <w:rFonts w:ascii="Arial" w:hAnsi="Arial"/>
          <w:sz w:val="19"/>
          <w:szCs w:val="19"/>
          <w:lang w:val="en-US"/>
        </w:rPr>
        <w:t xml:space="preserve"> </w:t>
      </w:r>
      <w:r w:rsidR="00417F96" w:rsidRPr="00B52DD2">
        <w:rPr>
          <w:rFonts w:ascii="Arial" w:hAnsi="Arial"/>
          <w:sz w:val="19"/>
          <w:szCs w:val="19"/>
          <w:lang w:val="en-US"/>
        </w:rPr>
        <w:t>which</w:t>
      </w:r>
      <w:r w:rsidRPr="00B52DD2">
        <w:rPr>
          <w:rFonts w:ascii="Arial" w:hAnsi="Arial"/>
          <w:sz w:val="19"/>
          <w:szCs w:val="19"/>
          <w:lang w:val="en-US"/>
        </w:rPr>
        <w:t xml:space="preserve"> is </w:t>
      </w:r>
      <w:r w:rsidR="00C40B6C" w:rsidRPr="00B52DD2">
        <w:rPr>
          <w:rFonts w:ascii="Arial" w:hAnsi="Arial"/>
          <w:sz w:val="19"/>
          <w:szCs w:val="19"/>
          <w:lang w:val="en-US"/>
        </w:rPr>
        <w:t>in</w:t>
      </w:r>
      <w:r w:rsidRPr="00B52DD2">
        <w:rPr>
          <w:rFonts w:ascii="Arial" w:hAnsi="Arial"/>
          <w:sz w:val="19"/>
          <w:szCs w:val="19"/>
          <w:lang w:val="en-US"/>
        </w:rPr>
        <w:t>sufficient</w:t>
      </w:r>
      <w:r w:rsidR="00417F96" w:rsidRPr="00B52DD2">
        <w:rPr>
          <w:rFonts w:ascii="Arial" w:hAnsi="Arial"/>
          <w:sz w:val="19"/>
          <w:szCs w:val="19"/>
          <w:lang w:val="en-US"/>
        </w:rPr>
        <w:t xml:space="preserve"> and </w:t>
      </w:r>
      <w:r w:rsidR="00C40B6C" w:rsidRPr="00B52DD2">
        <w:rPr>
          <w:rFonts w:ascii="Arial" w:hAnsi="Arial"/>
          <w:sz w:val="19"/>
          <w:szCs w:val="19"/>
          <w:lang w:val="en-US"/>
        </w:rPr>
        <w:t>in</w:t>
      </w:r>
      <w:r w:rsidRPr="00B52DD2">
        <w:rPr>
          <w:rFonts w:ascii="Arial" w:hAnsi="Arial"/>
          <w:sz w:val="19"/>
          <w:szCs w:val="19"/>
          <w:lang w:val="en-US"/>
        </w:rPr>
        <w:t xml:space="preserve">appropriate </w:t>
      </w:r>
      <w:r w:rsidR="00417F96" w:rsidRPr="00B52DD2">
        <w:rPr>
          <w:rFonts w:ascii="Arial" w:hAnsi="Arial"/>
          <w:sz w:val="19"/>
          <w:szCs w:val="19"/>
          <w:lang w:val="en-US"/>
        </w:rPr>
        <w:t>f</w:t>
      </w:r>
      <w:r w:rsidR="00C40B6C" w:rsidRPr="00B52DD2">
        <w:rPr>
          <w:rFonts w:ascii="Arial" w:hAnsi="Arial"/>
          <w:sz w:val="19"/>
          <w:szCs w:val="19"/>
          <w:lang w:val="en-US"/>
        </w:rPr>
        <w:t>or</w:t>
      </w:r>
      <w:r w:rsidRPr="00087FD8">
        <w:rPr>
          <w:rFonts w:ascii="Arial" w:hAnsi="Arial"/>
          <w:sz w:val="19"/>
          <w:szCs w:val="19"/>
          <w:lang w:val="en-US"/>
        </w:rPr>
        <w:t xml:space="preserve"> review</w:t>
      </w:r>
      <w:r w:rsidR="00747CB6">
        <w:rPr>
          <w:rFonts w:ascii="Arial" w:hAnsi="Arial"/>
          <w:sz w:val="19"/>
          <w:szCs w:val="19"/>
          <w:lang w:val="en-US"/>
        </w:rPr>
        <w:t>ing</w:t>
      </w:r>
      <w:r w:rsidRPr="00087FD8">
        <w:rPr>
          <w:rFonts w:ascii="Arial" w:hAnsi="Arial"/>
          <w:sz w:val="19"/>
          <w:szCs w:val="19"/>
          <w:lang w:val="en-US"/>
        </w:rPr>
        <w:t xml:space="preserve"> the revenue from services </w:t>
      </w:r>
      <w:r w:rsidR="00EC35ED">
        <w:rPr>
          <w:rFonts w:ascii="Arial" w:hAnsi="Arial" w:cs="Browallia New"/>
          <w:sz w:val="19"/>
          <w:szCs w:val="24"/>
          <w:lang w:val="en-US" w:bidi="th-TH"/>
        </w:rPr>
        <w:t>agreement</w:t>
      </w:r>
      <w:r w:rsidRPr="00087FD8">
        <w:rPr>
          <w:rFonts w:ascii="Arial" w:hAnsi="Arial"/>
          <w:sz w:val="19"/>
          <w:szCs w:val="19"/>
          <w:lang w:val="en-US"/>
        </w:rPr>
        <w:t xml:space="preserve"> for the three-month period </w:t>
      </w:r>
      <w:r w:rsidRPr="005212AA">
        <w:rPr>
          <w:rFonts w:ascii="Arial" w:hAnsi="Arial"/>
          <w:spacing w:val="-4"/>
          <w:sz w:val="19"/>
          <w:szCs w:val="19"/>
          <w:lang w:val="en-US"/>
        </w:rPr>
        <w:t xml:space="preserve">ended 31 March 2022, </w:t>
      </w:r>
      <w:r w:rsidR="007A0BDF" w:rsidRPr="005212AA">
        <w:rPr>
          <w:rFonts w:ascii="Arial" w:hAnsi="Arial"/>
          <w:spacing w:val="-4"/>
          <w:sz w:val="19"/>
          <w:szCs w:val="19"/>
          <w:lang w:val="en-US"/>
        </w:rPr>
        <w:t xml:space="preserve">in </w:t>
      </w:r>
      <w:r w:rsidRPr="005212AA">
        <w:rPr>
          <w:rFonts w:ascii="Arial" w:hAnsi="Arial"/>
          <w:spacing w:val="-4"/>
          <w:sz w:val="19"/>
          <w:szCs w:val="19"/>
          <w:lang w:val="en-US"/>
        </w:rPr>
        <w:t>amount</w:t>
      </w:r>
      <w:r w:rsidR="007A0BDF" w:rsidRPr="005212AA">
        <w:rPr>
          <w:rFonts w:ascii="Arial" w:hAnsi="Arial"/>
          <w:spacing w:val="-4"/>
          <w:sz w:val="19"/>
          <w:szCs w:val="19"/>
          <w:lang w:val="en-US"/>
        </w:rPr>
        <w:t xml:space="preserve"> of</w:t>
      </w:r>
      <w:r w:rsidRPr="005212AA">
        <w:rPr>
          <w:rFonts w:ascii="Arial" w:hAnsi="Arial"/>
          <w:spacing w:val="-4"/>
          <w:sz w:val="19"/>
          <w:szCs w:val="19"/>
          <w:lang w:val="en-US"/>
        </w:rPr>
        <w:t xml:space="preserve"> Baht</w:t>
      </w:r>
      <w:r w:rsidR="001875EE" w:rsidRPr="005212AA">
        <w:rPr>
          <w:rFonts w:ascii="Arial" w:hAnsi="Arial"/>
          <w:spacing w:val="-4"/>
          <w:sz w:val="19"/>
          <w:szCs w:val="19"/>
          <w:lang w:val="en-US"/>
        </w:rPr>
        <w:t xml:space="preserve"> </w:t>
      </w:r>
      <w:r w:rsidRPr="005212AA">
        <w:rPr>
          <w:rFonts w:ascii="Arial" w:hAnsi="Arial"/>
          <w:spacing w:val="-4"/>
          <w:sz w:val="19"/>
          <w:szCs w:val="19"/>
          <w:lang w:val="en-US"/>
        </w:rPr>
        <w:t>37.7 million, because the associated</w:t>
      </w:r>
      <w:r w:rsidR="005212AA" w:rsidRPr="005212AA">
        <w:rPr>
          <w:rFonts w:ascii="Arial" w:hAnsi="Arial"/>
          <w:spacing w:val="-4"/>
          <w:sz w:val="19"/>
          <w:szCs w:val="19"/>
          <w:lang w:val="en-US"/>
        </w:rPr>
        <w:t xml:space="preserve"> </w:t>
      </w:r>
      <w:r w:rsidRPr="005212AA">
        <w:rPr>
          <w:rFonts w:ascii="Arial" w:hAnsi="Arial"/>
          <w:spacing w:val="-4"/>
          <w:sz w:val="19"/>
          <w:szCs w:val="19"/>
          <w:lang w:val="en-US"/>
        </w:rPr>
        <w:t>company</w:t>
      </w:r>
      <w:r w:rsidRPr="00087FD8">
        <w:rPr>
          <w:rFonts w:ascii="Arial" w:hAnsi="Arial"/>
          <w:sz w:val="19"/>
          <w:szCs w:val="19"/>
          <w:lang w:val="en-US"/>
        </w:rPr>
        <w:t xml:space="preserve"> recorded </w:t>
      </w:r>
      <w:r w:rsidR="00EF4DA6">
        <w:rPr>
          <w:rFonts w:ascii="Arial" w:hAnsi="Arial"/>
          <w:sz w:val="19"/>
          <w:szCs w:val="19"/>
          <w:lang w:val="en-US"/>
        </w:rPr>
        <w:t>the transaction</w:t>
      </w:r>
      <w:r w:rsidR="001259C9">
        <w:rPr>
          <w:rFonts w:ascii="Arial" w:hAnsi="Arial"/>
          <w:sz w:val="19"/>
          <w:szCs w:val="19"/>
          <w:lang w:val="en-US"/>
        </w:rPr>
        <w:t>s based on the internal document</w:t>
      </w:r>
      <w:r w:rsidRPr="00087FD8">
        <w:rPr>
          <w:rFonts w:ascii="Arial" w:hAnsi="Arial"/>
          <w:sz w:val="19"/>
          <w:szCs w:val="19"/>
          <w:lang w:val="en-US"/>
        </w:rPr>
        <w:t> and the associated company is unable to provide any</w:t>
      </w:r>
      <w:r w:rsidR="00F650D4">
        <w:rPr>
          <w:rFonts w:ascii="Arial" w:hAnsi="Arial"/>
          <w:sz w:val="19"/>
          <w:szCs w:val="19"/>
          <w:lang w:val="en-US"/>
        </w:rPr>
        <w:t xml:space="preserve"> </w:t>
      </w:r>
      <w:r w:rsidRPr="00087FD8">
        <w:rPr>
          <w:rFonts w:ascii="Arial" w:hAnsi="Arial"/>
          <w:sz w:val="19"/>
          <w:szCs w:val="19"/>
          <w:lang w:val="en-US"/>
        </w:rPr>
        <w:t xml:space="preserve">additional information </w:t>
      </w:r>
      <w:r w:rsidR="00FF604F">
        <w:rPr>
          <w:rFonts w:ascii="Arial" w:hAnsi="Arial"/>
          <w:sz w:val="19"/>
          <w:szCs w:val="19"/>
          <w:lang w:val="en-US"/>
        </w:rPr>
        <w:t xml:space="preserve">to </w:t>
      </w:r>
      <w:r w:rsidR="00862415">
        <w:rPr>
          <w:rFonts w:ascii="Arial" w:hAnsi="Arial"/>
          <w:sz w:val="19"/>
          <w:szCs w:val="19"/>
          <w:lang w:val="en-US"/>
        </w:rPr>
        <w:t xml:space="preserve">ensure that the revenue is </w:t>
      </w:r>
      <w:r w:rsidR="00A24B73">
        <w:rPr>
          <w:rFonts w:ascii="Arial" w:hAnsi="Arial" w:cstheme="minorBidi"/>
          <w:sz w:val="19"/>
          <w:szCs w:val="24"/>
          <w:lang w:val="en-US" w:bidi="th-TH"/>
        </w:rPr>
        <w:t>occurrence</w:t>
      </w:r>
      <w:r w:rsidRPr="00087FD8">
        <w:rPr>
          <w:rFonts w:ascii="Arial" w:hAnsi="Arial"/>
          <w:sz w:val="19"/>
          <w:szCs w:val="19"/>
          <w:lang w:val="en-US"/>
        </w:rPr>
        <w:t xml:space="preserve">. Furthermore, the Company </w:t>
      </w:r>
      <w:r w:rsidR="004E07D4">
        <w:rPr>
          <w:rFonts w:ascii="Arial" w:hAnsi="Arial"/>
          <w:sz w:val="19"/>
          <w:szCs w:val="19"/>
          <w:lang w:val="en-US"/>
        </w:rPr>
        <w:t>did</w:t>
      </w:r>
      <w:r w:rsidRPr="00087FD8">
        <w:rPr>
          <w:rFonts w:ascii="Arial" w:hAnsi="Arial"/>
          <w:sz w:val="19"/>
          <w:szCs w:val="19"/>
          <w:lang w:val="en-US"/>
        </w:rPr>
        <w:t xml:space="preserve"> not record </w:t>
      </w:r>
      <w:r w:rsidR="00F832C7">
        <w:rPr>
          <w:rFonts w:ascii="Arial" w:hAnsi="Arial"/>
          <w:sz w:val="19"/>
          <w:szCs w:val="19"/>
          <w:lang w:val="en-US"/>
        </w:rPr>
        <w:t xml:space="preserve">the share </w:t>
      </w:r>
      <w:r w:rsidR="00DC4344">
        <w:rPr>
          <w:rFonts w:ascii="Arial" w:hAnsi="Arial"/>
          <w:sz w:val="19"/>
          <w:szCs w:val="19"/>
          <w:lang w:val="en-US"/>
        </w:rPr>
        <w:t>profit from the</w:t>
      </w:r>
      <w:r w:rsidRPr="00087FD8">
        <w:rPr>
          <w:rFonts w:ascii="Arial" w:hAnsi="Arial"/>
          <w:sz w:val="19"/>
          <w:szCs w:val="19"/>
          <w:lang w:val="en-US"/>
        </w:rPr>
        <w:t xml:space="preserve"> investment since 2021 due to the financial statements audited by other auditors </w:t>
      </w:r>
      <w:r w:rsidR="00B415B1">
        <w:rPr>
          <w:rFonts w:ascii="Arial" w:hAnsi="Arial"/>
          <w:sz w:val="19"/>
          <w:szCs w:val="19"/>
          <w:lang w:val="en-US"/>
        </w:rPr>
        <w:t xml:space="preserve">expressed </w:t>
      </w:r>
      <w:r w:rsidR="00E75DEA">
        <w:rPr>
          <w:rFonts w:ascii="Arial" w:hAnsi="Arial"/>
          <w:sz w:val="19"/>
          <w:szCs w:val="19"/>
          <w:lang w:val="en-US"/>
        </w:rPr>
        <w:t xml:space="preserve">his </w:t>
      </w:r>
      <w:r w:rsidRPr="00087FD8">
        <w:rPr>
          <w:rFonts w:ascii="Arial" w:hAnsi="Arial"/>
          <w:sz w:val="19"/>
          <w:szCs w:val="19"/>
          <w:lang w:val="en-US"/>
        </w:rPr>
        <w:t>disclaim</w:t>
      </w:r>
      <w:r w:rsidR="00A5564A" w:rsidRPr="00087FD8">
        <w:rPr>
          <w:rFonts w:ascii="Arial" w:hAnsi="Arial"/>
          <w:sz w:val="19"/>
          <w:szCs w:val="19"/>
          <w:lang w:val="en-US"/>
        </w:rPr>
        <w:t xml:space="preserve">er </w:t>
      </w:r>
      <w:r w:rsidRPr="00087FD8">
        <w:rPr>
          <w:rFonts w:ascii="Arial" w:hAnsi="Arial"/>
          <w:sz w:val="19"/>
          <w:szCs w:val="19"/>
          <w:lang w:val="en-US"/>
        </w:rPr>
        <w:t xml:space="preserve">opinion on </w:t>
      </w:r>
      <w:r w:rsidR="00F650D4">
        <w:rPr>
          <w:rFonts w:ascii="Arial" w:hAnsi="Arial"/>
          <w:sz w:val="19"/>
          <w:szCs w:val="19"/>
          <w:lang w:val="en-US"/>
        </w:rPr>
        <w:t>revenue</w:t>
      </w:r>
      <w:r w:rsidRPr="00087FD8">
        <w:rPr>
          <w:rFonts w:ascii="Arial" w:hAnsi="Arial"/>
          <w:sz w:val="19"/>
          <w:szCs w:val="19"/>
          <w:lang w:val="en-US"/>
        </w:rPr>
        <w:t xml:space="preserve"> from </w:t>
      </w:r>
      <w:r w:rsidRPr="00087FD8">
        <w:rPr>
          <w:rFonts w:ascii="Arial" w:hAnsi="Arial"/>
          <w:sz w:val="19"/>
          <w:szCs w:val="19"/>
        </w:rPr>
        <w:t>services</w:t>
      </w:r>
      <w:r w:rsidR="00F650D4">
        <w:rPr>
          <w:rFonts w:ascii="Arial" w:hAnsi="Arial"/>
          <w:sz w:val="19"/>
          <w:szCs w:val="19"/>
        </w:rPr>
        <w:t xml:space="preserve"> agreement </w:t>
      </w:r>
      <w:r w:rsidRPr="00087FD8">
        <w:rPr>
          <w:rFonts w:ascii="Arial" w:hAnsi="Arial"/>
          <w:sz w:val="19"/>
          <w:szCs w:val="19"/>
        </w:rPr>
        <w:t>in the</w:t>
      </w:r>
      <w:r w:rsidR="00D44D77">
        <w:rPr>
          <w:rFonts w:ascii="Arial" w:hAnsi="Arial"/>
          <w:sz w:val="19"/>
          <w:szCs w:val="19"/>
        </w:rPr>
        <w:t xml:space="preserve"> </w:t>
      </w:r>
      <w:r w:rsidRPr="00087FD8">
        <w:rPr>
          <w:rFonts w:ascii="Arial" w:hAnsi="Arial"/>
          <w:sz w:val="19"/>
          <w:szCs w:val="19"/>
        </w:rPr>
        <w:t>statement</w:t>
      </w:r>
      <w:r w:rsidR="00D44D77">
        <w:rPr>
          <w:rFonts w:ascii="Arial" w:hAnsi="Arial"/>
          <w:sz w:val="19"/>
          <w:szCs w:val="19"/>
        </w:rPr>
        <w:t xml:space="preserve"> of </w:t>
      </w:r>
      <w:r w:rsidR="00757B41">
        <w:rPr>
          <w:rFonts w:ascii="Arial" w:hAnsi="Arial"/>
          <w:sz w:val="19"/>
          <w:szCs w:val="19"/>
        </w:rPr>
        <w:t>profit or loss</w:t>
      </w:r>
      <w:r w:rsidRPr="00087FD8">
        <w:rPr>
          <w:rFonts w:ascii="Arial" w:hAnsi="Arial"/>
          <w:sz w:val="19"/>
          <w:szCs w:val="19"/>
        </w:rPr>
        <w:t xml:space="preserve"> for the year ended 31 December 2021.</w:t>
      </w:r>
    </w:p>
    <w:p w14:paraId="3FF14A72" w14:textId="77777777" w:rsidR="00087FD8" w:rsidRDefault="00087FD8" w:rsidP="00CF61FE">
      <w:pPr>
        <w:pStyle w:val="ListParagraph"/>
        <w:ind w:left="426" w:hanging="426"/>
        <w:rPr>
          <w:rFonts w:ascii="Arial" w:hAnsi="Arial"/>
          <w:sz w:val="19"/>
          <w:szCs w:val="19"/>
        </w:rPr>
      </w:pPr>
    </w:p>
    <w:p w14:paraId="1B554C9A" w14:textId="673100F2" w:rsidR="00115599" w:rsidRPr="00087FD8" w:rsidRDefault="00115599" w:rsidP="00CF61FE">
      <w:pPr>
        <w:pStyle w:val="BodyText"/>
        <w:numPr>
          <w:ilvl w:val="0"/>
          <w:numId w:val="34"/>
        </w:numPr>
        <w:spacing w:after="0" w:line="360" w:lineRule="auto"/>
        <w:ind w:left="426" w:hanging="426"/>
        <w:jc w:val="both"/>
        <w:rPr>
          <w:rFonts w:ascii="Arial" w:hAnsi="Arial"/>
          <w:sz w:val="19"/>
          <w:szCs w:val="19"/>
          <w:lang w:val="en-US"/>
        </w:rPr>
      </w:pPr>
      <w:r w:rsidRPr="00087FD8">
        <w:rPr>
          <w:rFonts w:ascii="Arial" w:hAnsi="Arial"/>
          <w:sz w:val="19"/>
          <w:szCs w:val="19"/>
        </w:rPr>
        <w:t xml:space="preserve">On </w:t>
      </w:r>
      <w:r w:rsidR="00EF4168">
        <w:rPr>
          <w:rFonts w:ascii="Arial" w:hAnsi="Arial"/>
          <w:sz w:val="19"/>
          <w:szCs w:val="19"/>
        </w:rPr>
        <w:t xml:space="preserve">23 </w:t>
      </w:r>
      <w:r w:rsidRPr="00087FD8">
        <w:rPr>
          <w:rFonts w:ascii="Arial" w:hAnsi="Arial"/>
          <w:sz w:val="19"/>
          <w:szCs w:val="19"/>
        </w:rPr>
        <w:t>April</w:t>
      </w:r>
      <w:r w:rsidR="00EF4168">
        <w:rPr>
          <w:rFonts w:ascii="Arial" w:hAnsi="Arial"/>
          <w:sz w:val="19"/>
          <w:szCs w:val="19"/>
        </w:rPr>
        <w:t xml:space="preserve"> </w:t>
      </w:r>
      <w:r w:rsidRPr="00087FD8">
        <w:rPr>
          <w:rFonts w:ascii="Arial" w:hAnsi="Arial"/>
          <w:sz w:val="19"/>
          <w:szCs w:val="19"/>
        </w:rPr>
        <w:t>2021, the Company acquire</w:t>
      </w:r>
      <w:r w:rsidR="0056360A">
        <w:rPr>
          <w:rFonts w:ascii="Arial" w:hAnsi="Arial"/>
          <w:sz w:val="19"/>
          <w:szCs w:val="19"/>
        </w:rPr>
        <w:t>d the investment</w:t>
      </w:r>
      <w:r w:rsidRPr="00087FD8">
        <w:rPr>
          <w:rFonts w:ascii="Arial" w:hAnsi="Arial"/>
          <w:sz w:val="19"/>
          <w:szCs w:val="19"/>
        </w:rPr>
        <w:t xml:space="preserve"> in </w:t>
      </w:r>
      <w:proofErr w:type="spellStart"/>
      <w:r w:rsidRPr="00087FD8">
        <w:rPr>
          <w:rFonts w:ascii="Arial" w:hAnsi="Arial"/>
          <w:sz w:val="19"/>
          <w:szCs w:val="19"/>
        </w:rPr>
        <w:t>Sitthi</w:t>
      </w:r>
      <w:proofErr w:type="spellEnd"/>
      <w:r w:rsidRPr="00087FD8">
        <w:rPr>
          <w:rFonts w:ascii="Arial" w:hAnsi="Arial"/>
          <w:sz w:val="19"/>
          <w:szCs w:val="19"/>
        </w:rPr>
        <w:t xml:space="preserve"> International Co., Ltd., an associated company,</w:t>
      </w:r>
      <w:r w:rsidR="008E5FEB">
        <w:rPr>
          <w:rFonts w:ascii="Arial" w:hAnsi="Arial"/>
          <w:sz w:val="19"/>
          <w:szCs w:val="19"/>
        </w:rPr>
        <w:t xml:space="preserve"> it has a</w:t>
      </w:r>
      <w:r w:rsidRPr="00087FD8">
        <w:rPr>
          <w:rFonts w:ascii="Arial" w:hAnsi="Arial"/>
          <w:sz w:val="19"/>
          <w:szCs w:val="19"/>
        </w:rPr>
        <w:t xml:space="preserve"> book value</w:t>
      </w:r>
      <w:r w:rsidR="00FE6B4D">
        <w:rPr>
          <w:rFonts w:ascii="Arial" w:hAnsi="Arial"/>
          <w:sz w:val="19"/>
          <w:szCs w:val="19"/>
        </w:rPr>
        <w:t xml:space="preserve"> in</w:t>
      </w:r>
      <w:r w:rsidRPr="00087FD8">
        <w:rPr>
          <w:rFonts w:ascii="Arial" w:hAnsi="Arial"/>
          <w:sz w:val="19"/>
          <w:szCs w:val="19"/>
        </w:rPr>
        <w:t xml:space="preserve"> amount </w:t>
      </w:r>
      <w:r w:rsidR="009027A2">
        <w:rPr>
          <w:rFonts w:ascii="Arial" w:hAnsi="Arial"/>
          <w:sz w:val="19"/>
          <w:szCs w:val="19"/>
        </w:rPr>
        <w:t>of</w:t>
      </w:r>
      <w:r w:rsidRPr="00087FD8">
        <w:rPr>
          <w:rFonts w:ascii="Arial" w:hAnsi="Arial"/>
          <w:sz w:val="19"/>
          <w:szCs w:val="19"/>
        </w:rPr>
        <w:t xml:space="preserve"> Baht 153.</w:t>
      </w:r>
      <w:r w:rsidR="009027A2">
        <w:rPr>
          <w:rFonts w:ascii="Arial" w:hAnsi="Arial"/>
          <w:sz w:val="19"/>
          <w:szCs w:val="19"/>
        </w:rPr>
        <w:t>3</w:t>
      </w:r>
      <w:r w:rsidRPr="00087FD8">
        <w:rPr>
          <w:rFonts w:ascii="Arial" w:hAnsi="Arial"/>
          <w:sz w:val="19"/>
          <w:szCs w:val="19"/>
        </w:rPr>
        <w:t xml:space="preserve"> million. At the acquisition date, the Company </w:t>
      </w:r>
      <w:r w:rsidR="00BA6F62">
        <w:rPr>
          <w:rFonts w:ascii="Arial" w:hAnsi="Arial"/>
          <w:sz w:val="19"/>
          <w:szCs w:val="19"/>
        </w:rPr>
        <w:t>should</w:t>
      </w:r>
      <w:r w:rsidRPr="00087FD8">
        <w:rPr>
          <w:rFonts w:ascii="Arial" w:hAnsi="Arial"/>
          <w:sz w:val="19"/>
          <w:szCs w:val="19"/>
        </w:rPr>
        <w:t xml:space="preserve"> identify the fair value of</w:t>
      </w:r>
      <w:r w:rsidR="00EB6405">
        <w:rPr>
          <w:rFonts w:ascii="Arial" w:hAnsi="Arial"/>
          <w:sz w:val="19"/>
          <w:szCs w:val="19"/>
        </w:rPr>
        <w:t xml:space="preserve"> </w:t>
      </w:r>
      <w:r w:rsidR="00EB6405" w:rsidRPr="00087FD8">
        <w:rPr>
          <w:rFonts w:ascii="Arial" w:hAnsi="Arial"/>
          <w:sz w:val="19"/>
          <w:szCs w:val="19"/>
        </w:rPr>
        <w:t>acquired</w:t>
      </w:r>
      <w:r w:rsidRPr="00087FD8">
        <w:rPr>
          <w:rFonts w:ascii="Arial" w:hAnsi="Arial"/>
          <w:sz w:val="19"/>
          <w:szCs w:val="19"/>
        </w:rPr>
        <w:t xml:space="preserve"> assets and liabilities. </w:t>
      </w:r>
      <w:r w:rsidR="0050109D">
        <w:rPr>
          <w:rFonts w:ascii="Arial" w:hAnsi="Arial"/>
          <w:sz w:val="19"/>
          <w:szCs w:val="19"/>
        </w:rPr>
        <w:t>In acc</w:t>
      </w:r>
      <w:r w:rsidR="00F315DB">
        <w:rPr>
          <w:rFonts w:ascii="Arial" w:hAnsi="Arial"/>
          <w:sz w:val="19"/>
          <w:szCs w:val="19"/>
        </w:rPr>
        <w:t xml:space="preserve">ordance with </w:t>
      </w:r>
      <w:r w:rsidRPr="00087FD8">
        <w:rPr>
          <w:rFonts w:ascii="Arial" w:hAnsi="Arial"/>
          <w:sz w:val="19"/>
          <w:szCs w:val="19"/>
        </w:rPr>
        <w:t xml:space="preserve">TFRS 3, </w:t>
      </w:r>
      <w:r w:rsidR="001F17E1">
        <w:rPr>
          <w:rFonts w:ascii="Arial" w:hAnsi="Arial"/>
          <w:sz w:val="19"/>
          <w:szCs w:val="19"/>
        </w:rPr>
        <w:t>it should be</w:t>
      </w:r>
      <w:r w:rsidR="001F17E1" w:rsidRPr="00087FD8">
        <w:rPr>
          <w:rFonts w:ascii="Arial" w:hAnsi="Arial"/>
          <w:sz w:val="19"/>
          <w:szCs w:val="19"/>
        </w:rPr>
        <w:t xml:space="preserve"> </w:t>
      </w:r>
      <w:r w:rsidRPr="00087FD8">
        <w:rPr>
          <w:rFonts w:ascii="Arial" w:hAnsi="Arial"/>
          <w:sz w:val="19"/>
          <w:szCs w:val="19"/>
        </w:rPr>
        <w:t xml:space="preserve">finished within 12 months after the acquisition date. However, the Company is in process to </w:t>
      </w:r>
      <w:r w:rsidR="004F0990">
        <w:rPr>
          <w:rFonts w:ascii="Arial" w:hAnsi="Arial"/>
          <w:sz w:val="19"/>
          <w:szCs w:val="19"/>
        </w:rPr>
        <w:t>measure</w:t>
      </w:r>
      <w:r w:rsidRPr="00087FD8">
        <w:rPr>
          <w:rFonts w:ascii="Arial" w:hAnsi="Arial"/>
          <w:sz w:val="19"/>
          <w:szCs w:val="19"/>
        </w:rPr>
        <w:t xml:space="preserve"> the fair value of identifiable </w:t>
      </w:r>
      <w:r w:rsidR="000D5DEE" w:rsidRPr="00087FD8">
        <w:rPr>
          <w:rFonts w:ascii="Arial" w:hAnsi="Arial"/>
          <w:sz w:val="19"/>
          <w:szCs w:val="19"/>
        </w:rPr>
        <w:t xml:space="preserve">acquired </w:t>
      </w:r>
      <w:r w:rsidRPr="00087FD8">
        <w:rPr>
          <w:rFonts w:ascii="Arial" w:hAnsi="Arial"/>
          <w:sz w:val="19"/>
          <w:szCs w:val="19"/>
        </w:rPr>
        <w:t xml:space="preserve">assets and liabilities </w:t>
      </w:r>
      <w:r w:rsidR="000D5DEE">
        <w:rPr>
          <w:rFonts w:ascii="Arial" w:hAnsi="Arial"/>
          <w:sz w:val="19"/>
          <w:szCs w:val="19"/>
        </w:rPr>
        <w:t>of this</w:t>
      </w:r>
      <w:r w:rsidRPr="00087FD8">
        <w:rPr>
          <w:rFonts w:ascii="Arial" w:hAnsi="Arial"/>
          <w:sz w:val="19"/>
          <w:szCs w:val="19"/>
        </w:rPr>
        <w:t xml:space="preserve"> investment and the Company is unable to complete the </w:t>
      </w:r>
      <w:r w:rsidR="00FB6D97">
        <w:rPr>
          <w:rFonts w:ascii="Arial" w:hAnsi="Arial"/>
          <w:sz w:val="19"/>
          <w:szCs w:val="19"/>
        </w:rPr>
        <w:t>measurement</w:t>
      </w:r>
      <w:r w:rsidRPr="00087FD8">
        <w:rPr>
          <w:rFonts w:ascii="Arial" w:hAnsi="Arial"/>
          <w:sz w:val="19"/>
          <w:szCs w:val="19"/>
        </w:rPr>
        <w:t xml:space="preserve"> within</w:t>
      </w:r>
      <w:r w:rsidR="00040FF3">
        <w:rPr>
          <w:rFonts w:ascii="Arial" w:hAnsi="Arial"/>
          <w:sz w:val="19"/>
          <w:szCs w:val="19"/>
        </w:rPr>
        <w:t xml:space="preserve"> </w:t>
      </w:r>
      <w:r w:rsidRPr="00087FD8">
        <w:rPr>
          <w:rFonts w:ascii="Arial" w:hAnsi="Arial"/>
          <w:sz w:val="19"/>
          <w:szCs w:val="19"/>
        </w:rPr>
        <w:t>12 months from the date of acquisition</w:t>
      </w:r>
      <w:r w:rsidR="00942E90">
        <w:rPr>
          <w:rFonts w:ascii="Arial" w:hAnsi="Arial"/>
          <w:sz w:val="19"/>
          <w:szCs w:val="19"/>
        </w:rPr>
        <w:t xml:space="preserve"> in </w:t>
      </w:r>
      <w:r w:rsidR="00461AAC">
        <w:rPr>
          <w:rFonts w:ascii="Arial" w:hAnsi="Arial"/>
          <w:sz w:val="19"/>
          <w:szCs w:val="19"/>
        </w:rPr>
        <w:t>accordance with the</w:t>
      </w:r>
      <w:r w:rsidR="00F650D4">
        <w:rPr>
          <w:rFonts w:ascii="Arial" w:hAnsi="Arial"/>
          <w:sz w:val="19"/>
          <w:szCs w:val="19"/>
        </w:rPr>
        <w:t xml:space="preserve"> according TFRS</w:t>
      </w:r>
      <w:r w:rsidRPr="00087FD8">
        <w:rPr>
          <w:rFonts w:ascii="Arial" w:hAnsi="Arial"/>
          <w:sz w:val="19"/>
          <w:szCs w:val="19"/>
        </w:rPr>
        <w:t>.</w:t>
      </w:r>
    </w:p>
    <w:p w14:paraId="32686106" w14:textId="77777777" w:rsidR="00115599" w:rsidRPr="00087FD8" w:rsidRDefault="00115599" w:rsidP="00087FD8">
      <w:pPr>
        <w:pStyle w:val="BodyText"/>
        <w:spacing w:line="360" w:lineRule="auto"/>
        <w:jc w:val="thaiDistribute"/>
        <w:rPr>
          <w:rFonts w:ascii="Arial" w:hAnsi="Arial"/>
          <w:sz w:val="19"/>
          <w:szCs w:val="19"/>
        </w:rPr>
      </w:pPr>
    </w:p>
    <w:p w14:paraId="695EFC0B" w14:textId="7346BC64" w:rsidR="00115599" w:rsidRPr="00510056" w:rsidRDefault="00115599" w:rsidP="00087FD8">
      <w:pPr>
        <w:pStyle w:val="BodyText"/>
        <w:spacing w:line="360" w:lineRule="auto"/>
        <w:jc w:val="thaiDistribute"/>
        <w:rPr>
          <w:rFonts w:ascii="Arial" w:hAnsi="Arial" w:cstheme="minorBidi"/>
          <w:sz w:val="19"/>
          <w:szCs w:val="24"/>
          <w:lang w:val="en-US" w:bidi="th-TH"/>
        </w:rPr>
      </w:pPr>
      <w:r w:rsidRPr="00087FD8">
        <w:rPr>
          <w:rFonts w:ascii="Arial" w:hAnsi="Arial"/>
          <w:sz w:val="19"/>
          <w:szCs w:val="19"/>
        </w:rPr>
        <w:t xml:space="preserve">If I </w:t>
      </w:r>
      <w:r w:rsidR="00C83BF9">
        <w:rPr>
          <w:rFonts w:ascii="Arial" w:hAnsi="Arial"/>
          <w:sz w:val="19"/>
          <w:szCs w:val="19"/>
        </w:rPr>
        <w:t xml:space="preserve">had been able </w:t>
      </w:r>
      <w:r w:rsidR="00D95784">
        <w:rPr>
          <w:rFonts w:ascii="Arial" w:hAnsi="Arial"/>
          <w:sz w:val="19"/>
          <w:szCs w:val="19"/>
        </w:rPr>
        <w:t>to gather</w:t>
      </w:r>
      <w:r w:rsidR="00510056">
        <w:rPr>
          <w:rFonts w:ascii="Arial" w:hAnsi="Arial" w:cstheme="minorBidi"/>
          <w:sz w:val="19"/>
          <w:szCs w:val="24"/>
          <w:lang w:val="en-US" w:bidi="th-TH"/>
        </w:rPr>
        <w:t xml:space="preserve"> the result of revi</w:t>
      </w:r>
      <w:r w:rsidR="00D02693">
        <w:rPr>
          <w:rFonts w:ascii="Arial" w:hAnsi="Arial" w:cstheme="minorBidi"/>
          <w:sz w:val="19"/>
          <w:szCs w:val="24"/>
          <w:lang w:val="en-US" w:bidi="th-TH"/>
        </w:rPr>
        <w:t xml:space="preserve">ew the financial information of </w:t>
      </w:r>
      <w:r w:rsidR="00813F02">
        <w:rPr>
          <w:rFonts w:ascii="Arial" w:hAnsi="Arial" w:cstheme="minorBidi"/>
          <w:sz w:val="19"/>
          <w:szCs w:val="24"/>
          <w:lang w:val="en-US" w:bidi="th-TH"/>
        </w:rPr>
        <w:t>S</w:t>
      </w:r>
      <w:r w:rsidR="00D02693">
        <w:rPr>
          <w:rFonts w:ascii="Arial" w:hAnsi="Arial" w:cstheme="minorBidi"/>
          <w:sz w:val="19"/>
          <w:szCs w:val="24"/>
          <w:lang w:val="en-US" w:bidi="th-TH"/>
        </w:rPr>
        <w:t>tar Shen</w:t>
      </w:r>
      <w:r w:rsidR="00813F02">
        <w:rPr>
          <w:rFonts w:ascii="Arial" w:hAnsi="Arial" w:cstheme="minorBidi"/>
          <w:sz w:val="19"/>
          <w:szCs w:val="24"/>
          <w:lang w:val="en-US" w:bidi="th-TH"/>
        </w:rPr>
        <w:t xml:space="preserve">ton Energy Pty Ltd., </w:t>
      </w:r>
      <w:r w:rsidR="0075044C">
        <w:rPr>
          <w:rFonts w:ascii="Arial" w:hAnsi="Arial" w:cstheme="minorBidi"/>
          <w:sz w:val="19"/>
          <w:szCs w:val="24"/>
          <w:lang w:val="en-US" w:bidi="th-TH"/>
        </w:rPr>
        <w:t xml:space="preserve">which </w:t>
      </w:r>
      <w:r w:rsidR="00813F02">
        <w:rPr>
          <w:rFonts w:ascii="Arial" w:hAnsi="Arial" w:cstheme="minorBidi"/>
          <w:sz w:val="19"/>
          <w:szCs w:val="24"/>
          <w:lang w:val="en-US" w:bidi="th-TH"/>
        </w:rPr>
        <w:t xml:space="preserve">was reviewed </w:t>
      </w:r>
      <w:r w:rsidR="006E2EE5">
        <w:rPr>
          <w:rFonts w:ascii="Arial" w:hAnsi="Arial" w:cstheme="minorBidi"/>
          <w:sz w:val="19"/>
          <w:szCs w:val="24"/>
          <w:lang w:val="en-US" w:bidi="th-TH"/>
        </w:rPr>
        <w:t xml:space="preserve">by the auditor and </w:t>
      </w:r>
      <w:r w:rsidR="006D2F09">
        <w:rPr>
          <w:rFonts w:ascii="Arial" w:hAnsi="Arial" w:cstheme="minorBidi"/>
          <w:sz w:val="19"/>
          <w:szCs w:val="24"/>
          <w:lang w:val="en-US" w:bidi="th-TH"/>
        </w:rPr>
        <w:t xml:space="preserve">the </w:t>
      </w:r>
      <w:r w:rsidR="0075044C">
        <w:rPr>
          <w:rFonts w:ascii="Arial" w:hAnsi="Arial" w:cstheme="minorBidi"/>
          <w:sz w:val="19"/>
          <w:szCs w:val="24"/>
          <w:lang w:val="en-US" w:bidi="th-TH"/>
        </w:rPr>
        <w:t xml:space="preserve">interim </w:t>
      </w:r>
      <w:r w:rsidR="006D2F09">
        <w:rPr>
          <w:rFonts w:ascii="Arial" w:hAnsi="Arial" w:cstheme="minorBidi"/>
          <w:sz w:val="19"/>
          <w:szCs w:val="24"/>
          <w:lang w:val="en-US" w:bidi="th-TH"/>
        </w:rPr>
        <w:t>financial information which is adjusted the rev</w:t>
      </w:r>
      <w:r w:rsidR="00E76E87">
        <w:rPr>
          <w:rFonts w:ascii="Arial" w:hAnsi="Arial" w:cstheme="minorBidi"/>
          <w:sz w:val="19"/>
          <w:szCs w:val="24"/>
          <w:lang w:val="en-US" w:bidi="th-TH"/>
        </w:rPr>
        <w:t xml:space="preserve">enue from service agreement and reviewed </w:t>
      </w:r>
      <w:r w:rsidR="00D02FFC">
        <w:rPr>
          <w:rFonts w:ascii="Arial" w:hAnsi="Arial" w:cstheme="minorBidi"/>
          <w:sz w:val="19"/>
          <w:szCs w:val="24"/>
          <w:lang w:val="en-US" w:bidi="th-TH"/>
        </w:rPr>
        <w:t>the fair value measurement of acquisition</w:t>
      </w:r>
      <w:r w:rsidR="004A3852">
        <w:rPr>
          <w:rFonts w:ascii="Arial" w:hAnsi="Arial" w:cstheme="minorBidi"/>
          <w:sz w:val="19"/>
          <w:szCs w:val="24"/>
          <w:lang w:val="en-US" w:bidi="th-TH"/>
        </w:rPr>
        <w:t xml:space="preserve"> of </w:t>
      </w:r>
      <w:proofErr w:type="spellStart"/>
      <w:r w:rsidR="004A3852">
        <w:rPr>
          <w:rFonts w:ascii="Arial" w:hAnsi="Arial" w:cstheme="minorBidi"/>
          <w:sz w:val="19"/>
          <w:szCs w:val="24"/>
          <w:lang w:val="en-US" w:bidi="th-TH"/>
        </w:rPr>
        <w:t>Sitthi</w:t>
      </w:r>
      <w:proofErr w:type="spellEnd"/>
      <w:r w:rsidR="004A3852">
        <w:rPr>
          <w:rFonts w:ascii="Arial" w:hAnsi="Arial" w:cstheme="minorBidi"/>
          <w:sz w:val="19"/>
          <w:szCs w:val="24"/>
          <w:lang w:val="en-US" w:bidi="th-TH"/>
        </w:rPr>
        <w:t xml:space="preserve"> International Co., Ltd., </w:t>
      </w:r>
      <w:r w:rsidR="00AB2116">
        <w:rPr>
          <w:rFonts w:ascii="Arial" w:hAnsi="Arial" w:cstheme="minorBidi"/>
          <w:sz w:val="19"/>
          <w:szCs w:val="24"/>
          <w:lang w:val="en-US" w:bidi="th-TH"/>
        </w:rPr>
        <w:t xml:space="preserve">I might have become aware of </w:t>
      </w:r>
      <w:r w:rsidR="00E5207F">
        <w:rPr>
          <w:rFonts w:ascii="Arial" w:hAnsi="Arial" w:cstheme="minorBidi"/>
          <w:sz w:val="19"/>
          <w:szCs w:val="24"/>
          <w:lang w:val="en-US" w:bidi="th-TH"/>
        </w:rPr>
        <w:t xml:space="preserve">any necessary </w:t>
      </w:r>
      <w:r w:rsidR="00C349A2">
        <w:rPr>
          <w:rFonts w:ascii="Arial" w:hAnsi="Arial" w:cstheme="minorBidi"/>
          <w:sz w:val="19"/>
          <w:szCs w:val="24"/>
          <w:lang w:val="en-US" w:bidi="th-TH"/>
        </w:rPr>
        <w:t xml:space="preserve">adjustments of investment in associated </w:t>
      </w:r>
      <w:r w:rsidR="00E0610F">
        <w:rPr>
          <w:rFonts w:ascii="Arial" w:hAnsi="Arial" w:cstheme="minorBidi"/>
          <w:sz w:val="19"/>
          <w:szCs w:val="24"/>
          <w:lang w:val="en-US" w:bidi="th-TH"/>
        </w:rPr>
        <w:t>companies based on equity method and share profit</w:t>
      </w:r>
      <w:r w:rsidR="00FE77CB">
        <w:rPr>
          <w:rFonts w:ascii="Arial" w:hAnsi="Arial" w:cstheme="minorBidi"/>
          <w:sz w:val="19"/>
          <w:szCs w:val="24"/>
          <w:lang w:val="en-US" w:bidi="th-TH"/>
        </w:rPr>
        <w:t xml:space="preserve"> and loss from investment in associated compan</w:t>
      </w:r>
      <w:r w:rsidR="00A41A82">
        <w:rPr>
          <w:rFonts w:ascii="Arial" w:hAnsi="Arial" w:cstheme="minorBidi"/>
          <w:sz w:val="19"/>
          <w:szCs w:val="24"/>
          <w:lang w:val="en-US" w:bidi="th-TH"/>
        </w:rPr>
        <w:t>ies made to the interim consolidated financial statement</w:t>
      </w:r>
      <w:r w:rsidR="00023145">
        <w:rPr>
          <w:rFonts w:ascii="Arial" w:hAnsi="Arial" w:cstheme="minorBidi"/>
          <w:sz w:val="19"/>
          <w:szCs w:val="24"/>
          <w:lang w:val="en-US" w:bidi="th-TH"/>
        </w:rPr>
        <w:t>.</w:t>
      </w:r>
    </w:p>
    <w:p w14:paraId="0058CEE0" w14:textId="77777777" w:rsidR="00A61B63" w:rsidRDefault="00A61B63" w:rsidP="00115599">
      <w:pPr>
        <w:pStyle w:val="BodyText"/>
        <w:spacing w:after="0" w:line="360" w:lineRule="auto"/>
        <w:rPr>
          <w:rFonts w:ascii="Arial" w:hAnsi="Arial"/>
          <w:b/>
          <w:bCs/>
          <w:sz w:val="19"/>
          <w:szCs w:val="19"/>
        </w:rPr>
      </w:pPr>
    </w:p>
    <w:p w14:paraId="785D8638" w14:textId="755CB356" w:rsidR="00115599" w:rsidRPr="007631C6" w:rsidRDefault="00115599" w:rsidP="00115599">
      <w:pPr>
        <w:pStyle w:val="BodyText"/>
        <w:spacing w:after="0" w:line="360" w:lineRule="auto"/>
        <w:rPr>
          <w:rFonts w:ascii="Arial" w:hAnsi="Arial"/>
          <w:b/>
          <w:bCs/>
          <w:sz w:val="19"/>
          <w:szCs w:val="19"/>
          <w:cs/>
          <w:lang w:bidi="th-TH"/>
        </w:rPr>
      </w:pPr>
      <w:r w:rsidRPr="007631C6">
        <w:rPr>
          <w:rFonts w:ascii="Arial" w:hAnsi="Arial"/>
          <w:b/>
          <w:bCs/>
          <w:sz w:val="19"/>
          <w:szCs w:val="19"/>
        </w:rPr>
        <w:t>Qualified Conclusion</w:t>
      </w:r>
    </w:p>
    <w:p w14:paraId="36F30210" w14:textId="77777777" w:rsidR="00115599" w:rsidRPr="007631C6" w:rsidRDefault="00115599" w:rsidP="00087FD8">
      <w:pPr>
        <w:pStyle w:val="BodyText"/>
        <w:spacing w:after="0" w:line="360" w:lineRule="auto"/>
        <w:jc w:val="both"/>
        <w:rPr>
          <w:rFonts w:ascii="Arial" w:hAnsi="Arial"/>
          <w:sz w:val="19"/>
          <w:szCs w:val="19"/>
        </w:rPr>
      </w:pPr>
    </w:p>
    <w:p w14:paraId="23A2F30F" w14:textId="77777777" w:rsidR="00115599" w:rsidRPr="007631C6" w:rsidRDefault="00115599" w:rsidP="00087FD8">
      <w:pPr>
        <w:pStyle w:val="BodyText"/>
        <w:spacing w:after="0" w:line="360" w:lineRule="auto"/>
        <w:jc w:val="both"/>
        <w:rPr>
          <w:rFonts w:ascii="Arial" w:hAnsi="Arial"/>
          <w:sz w:val="19"/>
          <w:szCs w:val="19"/>
        </w:rPr>
      </w:pPr>
      <w:r w:rsidRPr="007631C6">
        <w:rPr>
          <w:rFonts w:ascii="Arial" w:hAnsi="Arial"/>
          <w:sz w:val="19"/>
          <w:szCs w:val="19"/>
        </w:rPr>
        <w:t xml:space="preserve">Except for the effects of such adjustments in the interim consolidated financial statement, I might have become aware of had it not been scope limitation by the above circumstances. Nothing has come to my attention that causes me to believe that the accompanying interim </w:t>
      </w:r>
      <w:proofErr w:type="gramStart"/>
      <w:r w:rsidRPr="007631C6">
        <w:rPr>
          <w:rFonts w:ascii="Arial" w:hAnsi="Arial"/>
          <w:sz w:val="19"/>
          <w:szCs w:val="19"/>
        </w:rPr>
        <w:t>consolidated</w:t>
      </w:r>
      <w:proofErr w:type="gramEnd"/>
      <w:r w:rsidRPr="007631C6">
        <w:rPr>
          <w:rFonts w:ascii="Arial" w:hAnsi="Arial"/>
          <w:sz w:val="19"/>
          <w:szCs w:val="19"/>
        </w:rPr>
        <w:t xml:space="preserve"> and separate financial information is not prepared, in all material respects, in accordance with Thai Accounting Standard 34, “Interim Financial Reporting”.</w:t>
      </w:r>
    </w:p>
    <w:p w14:paraId="1AC17E77" w14:textId="121AE6FA" w:rsidR="00D61A8B" w:rsidRDefault="00D61A8B" w:rsidP="00087FD8">
      <w:pPr>
        <w:pStyle w:val="BodyText"/>
        <w:spacing w:after="0" w:line="360" w:lineRule="auto"/>
        <w:jc w:val="both"/>
        <w:rPr>
          <w:rFonts w:ascii="Arial" w:hAnsi="Arial"/>
          <w:b/>
          <w:bCs/>
          <w:sz w:val="19"/>
          <w:szCs w:val="19"/>
        </w:rPr>
      </w:pPr>
    </w:p>
    <w:p w14:paraId="2D1BC496" w14:textId="1D517813" w:rsidR="002E7F39" w:rsidRDefault="002E7F39" w:rsidP="00087FD8">
      <w:pPr>
        <w:pStyle w:val="BodyText"/>
        <w:spacing w:after="0" w:line="360" w:lineRule="auto"/>
        <w:jc w:val="both"/>
        <w:rPr>
          <w:rFonts w:ascii="Arial" w:hAnsi="Arial"/>
          <w:b/>
          <w:bCs/>
          <w:sz w:val="19"/>
          <w:szCs w:val="19"/>
        </w:rPr>
      </w:pPr>
    </w:p>
    <w:p w14:paraId="5978329D" w14:textId="733A9656" w:rsidR="002E7F39" w:rsidRDefault="002E7F39" w:rsidP="00087FD8">
      <w:pPr>
        <w:pStyle w:val="BodyText"/>
        <w:spacing w:after="0" w:line="360" w:lineRule="auto"/>
        <w:jc w:val="both"/>
        <w:rPr>
          <w:rFonts w:ascii="Arial" w:hAnsi="Arial"/>
          <w:b/>
          <w:bCs/>
          <w:sz w:val="19"/>
          <w:szCs w:val="19"/>
        </w:rPr>
      </w:pPr>
    </w:p>
    <w:p w14:paraId="29A65143" w14:textId="77777777" w:rsidR="002E7F39" w:rsidRDefault="002E7F39" w:rsidP="00087FD8">
      <w:pPr>
        <w:pStyle w:val="BodyText"/>
        <w:spacing w:after="0" w:line="360" w:lineRule="auto"/>
        <w:jc w:val="both"/>
        <w:rPr>
          <w:rFonts w:ascii="Arial" w:hAnsi="Arial"/>
          <w:b/>
          <w:bCs/>
          <w:sz w:val="19"/>
          <w:szCs w:val="19"/>
        </w:rPr>
      </w:pPr>
    </w:p>
    <w:p w14:paraId="040FB1E8" w14:textId="7BB646A7" w:rsidR="00B96352" w:rsidRPr="007631C6" w:rsidRDefault="00B96352" w:rsidP="00087FD8">
      <w:pPr>
        <w:pStyle w:val="BodyText"/>
        <w:spacing w:after="0" w:line="360" w:lineRule="auto"/>
        <w:jc w:val="both"/>
        <w:rPr>
          <w:rFonts w:ascii="Arial" w:hAnsi="Arial"/>
          <w:b/>
          <w:bCs/>
          <w:sz w:val="19"/>
          <w:szCs w:val="19"/>
        </w:rPr>
      </w:pPr>
      <w:r w:rsidRPr="007631C6">
        <w:rPr>
          <w:rFonts w:ascii="Arial" w:hAnsi="Arial"/>
          <w:b/>
          <w:bCs/>
          <w:sz w:val="19"/>
          <w:szCs w:val="19"/>
        </w:rPr>
        <w:lastRenderedPageBreak/>
        <w:t>Other matter</w:t>
      </w:r>
    </w:p>
    <w:p w14:paraId="6928CB59" w14:textId="77777777" w:rsidR="00B96352" w:rsidRPr="007631C6" w:rsidRDefault="00B96352" w:rsidP="00AD448E">
      <w:pPr>
        <w:pStyle w:val="BodyText"/>
        <w:spacing w:after="0" w:line="360" w:lineRule="auto"/>
        <w:rPr>
          <w:rFonts w:ascii="Arial" w:hAnsi="Arial"/>
          <w:sz w:val="19"/>
          <w:szCs w:val="19"/>
        </w:rPr>
      </w:pPr>
    </w:p>
    <w:p w14:paraId="6E949EFB" w14:textId="2D39AEE7" w:rsidR="00F95707" w:rsidRPr="007631C6" w:rsidRDefault="00867217" w:rsidP="00084DDD">
      <w:pPr>
        <w:pStyle w:val="BodyText"/>
        <w:spacing w:after="0" w:line="360" w:lineRule="auto"/>
        <w:jc w:val="thaiDistribute"/>
        <w:rPr>
          <w:rFonts w:ascii="Arial" w:hAnsi="Arial"/>
          <w:sz w:val="19"/>
          <w:szCs w:val="19"/>
        </w:rPr>
      </w:pPr>
      <w:r>
        <w:rPr>
          <w:rFonts w:ascii="Arial" w:hAnsi="Arial"/>
          <w:sz w:val="19"/>
          <w:szCs w:val="19"/>
        </w:rPr>
        <w:t>The c</w:t>
      </w:r>
      <w:r w:rsidR="00F95707" w:rsidRPr="007631C6">
        <w:rPr>
          <w:rFonts w:ascii="Arial" w:hAnsi="Arial"/>
          <w:sz w:val="19"/>
          <w:szCs w:val="19"/>
        </w:rPr>
        <w:t xml:space="preserve">onsolidated and separate statements </w:t>
      </w:r>
      <w:r w:rsidR="00F45E2D">
        <w:rPr>
          <w:rFonts w:ascii="Arial" w:hAnsi="Arial"/>
          <w:sz w:val="19"/>
          <w:szCs w:val="19"/>
        </w:rPr>
        <w:t xml:space="preserve">of financial position </w:t>
      </w:r>
      <w:r w:rsidR="00F95707" w:rsidRPr="007631C6">
        <w:rPr>
          <w:rFonts w:ascii="Arial" w:hAnsi="Arial"/>
          <w:sz w:val="19"/>
          <w:szCs w:val="19"/>
        </w:rPr>
        <w:t xml:space="preserve">of Star </w:t>
      </w:r>
      <w:proofErr w:type="spellStart"/>
      <w:r w:rsidR="00F95707" w:rsidRPr="007631C6">
        <w:rPr>
          <w:rFonts w:ascii="Arial" w:hAnsi="Arial"/>
          <w:sz w:val="19"/>
          <w:szCs w:val="19"/>
        </w:rPr>
        <w:t>Sitthi</w:t>
      </w:r>
      <w:proofErr w:type="spellEnd"/>
      <w:r w:rsidR="00F95707" w:rsidRPr="007631C6">
        <w:rPr>
          <w:rFonts w:ascii="Arial" w:hAnsi="Arial"/>
          <w:sz w:val="19"/>
          <w:szCs w:val="19"/>
        </w:rPr>
        <w:t xml:space="preserve"> Solution Public Company Limited and its subsidiaries as </w:t>
      </w:r>
      <w:proofErr w:type="gramStart"/>
      <w:r w:rsidR="00A95828">
        <w:rPr>
          <w:rFonts w:ascii="Arial" w:hAnsi="Arial"/>
          <w:sz w:val="19"/>
          <w:szCs w:val="19"/>
        </w:rPr>
        <w:t>at</w:t>
      </w:r>
      <w:proofErr w:type="gramEnd"/>
      <w:r w:rsidR="00F95707" w:rsidRPr="007631C6">
        <w:rPr>
          <w:rFonts w:ascii="Arial" w:hAnsi="Arial"/>
          <w:sz w:val="19"/>
          <w:szCs w:val="19"/>
        </w:rPr>
        <w:t xml:space="preserve"> </w:t>
      </w:r>
      <w:r w:rsidR="00A95828">
        <w:rPr>
          <w:rFonts w:ascii="Arial" w:hAnsi="Arial"/>
          <w:sz w:val="19"/>
          <w:szCs w:val="19"/>
        </w:rPr>
        <w:t xml:space="preserve">31 </w:t>
      </w:r>
      <w:r w:rsidR="00F95707" w:rsidRPr="007631C6">
        <w:rPr>
          <w:rFonts w:ascii="Arial" w:hAnsi="Arial"/>
          <w:sz w:val="19"/>
          <w:szCs w:val="19"/>
        </w:rPr>
        <w:t>December</w:t>
      </w:r>
      <w:r w:rsidR="00A95828">
        <w:rPr>
          <w:rFonts w:ascii="Arial" w:hAnsi="Arial"/>
          <w:sz w:val="19"/>
          <w:szCs w:val="19"/>
        </w:rPr>
        <w:t xml:space="preserve"> </w:t>
      </w:r>
      <w:r w:rsidR="00F95707" w:rsidRPr="007631C6">
        <w:rPr>
          <w:rFonts w:ascii="Arial" w:hAnsi="Arial"/>
          <w:sz w:val="19"/>
          <w:szCs w:val="19"/>
        </w:rPr>
        <w:t>2021, presented as comparative information,</w:t>
      </w:r>
      <w:r w:rsidR="00A95828">
        <w:rPr>
          <w:rFonts w:ascii="Arial" w:hAnsi="Arial"/>
          <w:sz w:val="19"/>
          <w:szCs w:val="19"/>
        </w:rPr>
        <w:t xml:space="preserve"> </w:t>
      </w:r>
      <w:r w:rsidR="00F95707" w:rsidRPr="007631C6">
        <w:rPr>
          <w:rFonts w:ascii="Arial" w:hAnsi="Arial"/>
          <w:sz w:val="19"/>
          <w:szCs w:val="19"/>
        </w:rPr>
        <w:t>audited</w:t>
      </w:r>
      <w:r w:rsidR="00A95828">
        <w:rPr>
          <w:rFonts w:ascii="Arial" w:hAnsi="Arial"/>
          <w:sz w:val="19"/>
          <w:szCs w:val="19"/>
        </w:rPr>
        <w:t xml:space="preserve"> </w:t>
      </w:r>
      <w:r w:rsidR="00F95707" w:rsidRPr="007631C6">
        <w:rPr>
          <w:rFonts w:ascii="Arial" w:hAnsi="Arial"/>
          <w:sz w:val="19"/>
          <w:szCs w:val="19"/>
        </w:rPr>
        <w:t>by</w:t>
      </w:r>
      <w:r w:rsidR="00D61A8B">
        <w:rPr>
          <w:rFonts w:ascii="Arial" w:hAnsi="Arial"/>
          <w:sz w:val="19"/>
          <w:szCs w:val="19"/>
        </w:rPr>
        <w:t xml:space="preserve"> </w:t>
      </w:r>
      <w:r w:rsidR="00F95707" w:rsidRPr="007631C6">
        <w:rPr>
          <w:rFonts w:ascii="Arial" w:hAnsi="Arial"/>
          <w:sz w:val="19"/>
          <w:szCs w:val="19"/>
        </w:rPr>
        <w:t xml:space="preserve">other auditor who </w:t>
      </w:r>
      <w:r w:rsidR="00EC16B4">
        <w:rPr>
          <w:rFonts w:ascii="Arial" w:hAnsi="Arial"/>
          <w:sz w:val="19"/>
          <w:szCs w:val="19"/>
        </w:rPr>
        <w:t>e</w:t>
      </w:r>
      <w:r w:rsidR="00155E24">
        <w:rPr>
          <w:rFonts w:ascii="Arial" w:hAnsi="Arial"/>
          <w:sz w:val="19"/>
          <w:szCs w:val="19"/>
        </w:rPr>
        <w:t>xpressed a disclaimer op</w:t>
      </w:r>
      <w:r w:rsidR="003F4CAE">
        <w:rPr>
          <w:rFonts w:ascii="Arial" w:hAnsi="Arial"/>
          <w:sz w:val="19"/>
          <w:szCs w:val="19"/>
        </w:rPr>
        <w:t>inion</w:t>
      </w:r>
      <w:r w:rsidR="000E56A6" w:rsidRPr="007631C6">
        <w:rPr>
          <w:rFonts w:ascii="Arial" w:hAnsi="Arial"/>
          <w:sz w:val="19"/>
          <w:szCs w:val="19"/>
        </w:rPr>
        <w:t xml:space="preserve"> </w:t>
      </w:r>
      <w:r w:rsidR="00F95707" w:rsidRPr="007631C6">
        <w:rPr>
          <w:rFonts w:ascii="Arial" w:hAnsi="Arial"/>
          <w:sz w:val="19"/>
          <w:szCs w:val="19"/>
        </w:rPr>
        <w:t>on the</w:t>
      </w:r>
      <w:r w:rsidR="003F4CAE">
        <w:rPr>
          <w:rFonts w:ascii="Arial" w:hAnsi="Arial"/>
          <w:sz w:val="19"/>
          <w:szCs w:val="19"/>
        </w:rPr>
        <w:t>se</w:t>
      </w:r>
      <w:r w:rsidR="00F95707" w:rsidRPr="007631C6">
        <w:rPr>
          <w:rFonts w:ascii="Arial" w:hAnsi="Arial"/>
          <w:sz w:val="19"/>
          <w:szCs w:val="19"/>
        </w:rPr>
        <w:t xml:space="preserve"> statement </w:t>
      </w:r>
      <w:r w:rsidR="007E62C5">
        <w:rPr>
          <w:rFonts w:ascii="Arial" w:hAnsi="Arial"/>
          <w:sz w:val="19"/>
          <w:szCs w:val="19"/>
        </w:rPr>
        <w:t xml:space="preserve">according to the </w:t>
      </w:r>
      <w:r w:rsidR="0091072A">
        <w:rPr>
          <w:rFonts w:ascii="Arial" w:hAnsi="Arial"/>
          <w:sz w:val="19"/>
          <w:szCs w:val="19"/>
        </w:rPr>
        <w:t xml:space="preserve">reported 25 </w:t>
      </w:r>
      <w:r w:rsidR="00EF0130">
        <w:rPr>
          <w:rFonts w:ascii="Arial" w:hAnsi="Arial"/>
          <w:sz w:val="19"/>
          <w:szCs w:val="19"/>
        </w:rPr>
        <w:t>February 2022 as follow</w:t>
      </w:r>
      <w:r w:rsidR="00D61A8B">
        <w:rPr>
          <w:rFonts w:ascii="Arial" w:hAnsi="Arial"/>
          <w:sz w:val="19"/>
          <w:szCs w:val="19"/>
        </w:rPr>
        <w:t>ing;</w:t>
      </w:r>
    </w:p>
    <w:p w14:paraId="56A4027C" w14:textId="77777777" w:rsidR="00F95707" w:rsidRPr="007631C6" w:rsidRDefault="00F95707" w:rsidP="00E6748A">
      <w:pPr>
        <w:pStyle w:val="BodyText"/>
        <w:spacing w:after="0" w:line="360" w:lineRule="auto"/>
        <w:jc w:val="both"/>
        <w:rPr>
          <w:rFonts w:ascii="Arial" w:hAnsi="Arial"/>
          <w:sz w:val="19"/>
          <w:szCs w:val="19"/>
        </w:rPr>
      </w:pPr>
    </w:p>
    <w:p w14:paraId="38E4916E" w14:textId="65EF0316" w:rsidR="00CF61FE" w:rsidRDefault="00F95707" w:rsidP="00CF61FE">
      <w:pPr>
        <w:pStyle w:val="BodyText"/>
        <w:numPr>
          <w:ilvl w:val="0"/>
          <w:numId w:val="37"/>
        </w:numPr>
        <w:spacing w:after="0" w:line="360" w:lineRule="auto"/>
        <w:ind w:left="426" w:hanging="426"/>
        <w:jc w:val="both"/>
        <w:rPr>
          <w:rFonts w:ascii="Arial" w:hAnsi="Arial"/>
          <w:sz w:val="19"/>
          <w:szCs w:val="19"/>
        </w:rPr>
      </w:pPr>
      <w:r w:rsidRPr="007631C6">
        <w:rPr>
          <w:rFonts w:ascii="Arial" w:hAnsi="Arial"/>
          <w:sz w:val="19"/>
          <w:szCs w:val="19"/>
        </w:rPr>
        <w:t>Disclaimer</w:t>
      </w:r>
      <w:r w:rsidR="00246D70">
        <w:rPr>
          <w:rFonts w:ascii="Arial" w:hAnsi="Arial"/>
          <w:sz w:val="19"/>
          <w:szCs w:val="19"/>
        </w:rPr>
        <w:t xml:space="preserve"> o</w:t>
      </w:r>
      <w:r w:rsidRPr="007631C6">
        <w:rPr>
          <w:rFonts w:ascii="Arial" w:hAnsi="Arial"/>
          <w:sz w:val="19"/>
          <w:szCs w:val="19"/>
        </w:rPr>
        <w:t xml:space="preserve">pinion on the consolidated financial statements </w:t>
      </w:r>
      <w:r w:rsidR="003063C5">
        <w:rPr>
          <w:rFonts w:ascii="Arial" w:hAnsi="Arial"/>
          <w:sz w:val="19"/>
          <w:szCs w:val="19"/>
        </w:rPr>
        <w:t xml:space="preserve">because he cannot </w:t>
      </w:r>
      <w:r w:rsidRPr="007631C6">
        <w:rPr>
          <w:rFonts w:ascii="Arial" w:hAnsi="Arial"/>
          <w:sz w:val="19"/>
          <w:szCs w:val="19"/>
        </w:rPr>
        <w:t>obtain</w:t>
      </w:r>
      <w:r w:rsidR="003063C5">
        <w:rPr>
          <w:rFonts w:ascii="Arial" w:hAnsi="Arial"/>
          <w:sz w:val="19"/>
          <w:szCs w:val="19"/>
        </w:rPr>
        <w:t xml:space="preserve"> the</w:t>
      </w:r>
      <w:r w:rsidR="00FD504F">
        <w:rPr>
          <w:rFonts w:ascii="Arial" w:hAnsi="Arial"/>
          <w:sz w:val="19"/>
          <w:szCs w:val="19"/>
        </w:rPr>
        <w:t xml:space="preserve"> </w:t>
      </w:r>
      <w:r w:rsidR="00766985">
        <w:rPr>
          <w:rFonts w:ascii="Arial" w:hAnsi="Arial"/>
          <w:sz w:val="19"/>
          <w:szCs w:val="19"/>
        </w:rPr>
        <w:t>appropriate audit</w:t>
      </w:r>
      <w:r w:rsidRPr="007631C6">
        <w:rPr>
          <w:rFonts w:ascii="Arial" w:hAnsi="Arial"/>
          <w:sz w:val="19"/>
          <w:szCs w:val="19"/>
        </w:rPr>
        <w:t xml:space="preserve"> </w:t>
      </w:r>
      <w:r w:rsidR="00822182" w:rsidRPr="007631C6">
        <w:rPr>
          <w:rFonts w:ascii="Arial" w:hAnsi="Arial"/>
          <w:sz w:val="19"/>
          <w:szCs w:val="19"/>
        </w:rPr>
        <w:t>evidence</w:t>
      </w:r>
      <w:r w:rsidR="00AE3810">
        <w:rPr>
          <w:rFonts w:ascii="Arial" w:hAnsi="Arial"/>
          <w:sz w:val="19"/>
          <w:szCs w:val="19"/>
        </w:rPr>
        <w:t xml:space="preserve"> </w:t>
      </w:r>
      <w:r w:rsidRPr="007631C6">
        <w:rPr>
          <w:rFonts w:ascii="Arial" w:hAnsi="Arial"/>
          <w:sz w:val="19"/>
          <w:szCs w:val="19"/>
        </w:rPr>
        <w:t>in connection with the audit of the following investments in</w:t>
      </w:r>
      <w:r w:rsidR="00766985">
        <w:rPr>
          <w:rFonts w:ascii="Arial" w:hAnsi="Arial"/>
          <w:sz w:val="19"/>
          <w:szCs w:val="19"/>
        </w:rPr>
        <w:t xml:space="preserve"> </w:t>
      </w:r>
      <w:r w:rsidR="00766985" w:rsidRPr="00766985">
        <w:rPr>
          <w:rFonts w:ascii="Arial" w:hAnsi="Arial"/>
          <w:sz w:val="19"/>
          <w:szCs w:val="19"/>
        </w:rPr>
        <w:t>Star Shenton Energy Pty Ltd. (“Shenton”)</w:t>
      </w:r>
      <w:r w:rsidRPr="007631C6">
        <w:rPr>
          <w:rFonts w:ascii="Arial" w:hAnsi="Arial"/>
          <w:sz w:val="19"/>
          <w:szCs w:val="19"/>
        </w:rPr>
        <w:t>, an associated company in Australia</w:t>
      </w:r>
      <w:r w:rsidR="002417D6">
        <w:rPr>
          <w:rFonts w:ascii="Arial" w:hAnsi="Arial"/>
          <w:sz w:val="19"/>
          <w:szCs w:val="19"/>
        </w:rPr>
        <w:t>.</w:t>
      </w:r>
    </w:p>
    <w:p w14:paraId="3802E431" w14:textId="77777777" w:rsidR="006842A8" w:rsidRPr="00A723E5" w:rsidRDefault="006842A8" w:rsidP="006842A8">
      <w:pPr>
        <w:pStyle w:val="BodyText"/>
        <w:spacing w:after="0" w:line="360" w:lineRule="auto"/>
        <w:ind w:left="426"/>
        <w:jc w:val="both"/>
        <w:rPr>
          <w:rFonts w:ascii="Arial" w:hAnsi="Arial"/>
          <w:sz w:val="14"/>
          <w:szCs w:val="14"/>
        </w:rPr>
      </w:pPr>
    </w:p>
    <w:p w14:paraId="4877BC80" w14:textId="45509FF8" w:rsidR="00DF51A9" w:rsidRDefault="00572341" w:rsidP="00DF51A9">
      <w:pPr>
        <w:pStyle w:val="BodyText"/>
        <w:numPr>
          <w:ilvl w:val="0"/>
          <w:numId w:val="38"/>
        </w:numPr>
        <w:spacing w:after="0" w:line="360" w:lineRule="auto"/>
        <w:ind w:left="993" w:hanging="567"/>
        <w:jc w:val="both"/>
        <w:rPr>
          <w:rFonts w:ascii="Arial" w:hAnsi="Arial"/>
          <w:sz w:val="19"/>
          <w:szCs w:val="19"/>
        </w:rPr>
      </w:pPr>
      <w:r w:rsidRPr="00572341">
        <w:rPr>
          <w:rFonts w:ascii="Arial" w:hAnsi="Arial"/>
          <w:sz w:val="19"/>
          <w:szCs w:val="19"/>
        </w:rPr>
        <w:t xml:space="preserve">The Company converted loan to the acquisition of investment in Shenton, operated in Australia. The Company paid the additional investment at the rate of 100% of Shenton and accepted the interest in Shenton at the rate of 60%. </w:t>
      </w:r>
      <w:r w:rsidR="00B9539B">
        <w:rPr>
          <w:rFonts w:ascii="Arial" w:hAnsi="Arial"/>
          <w:sz w:val="19"/>
          <w:szCs w:val="19"/>
        </w:rPr>
        <w:t xml:space="preserve">Furthermore, </w:t>
      </w:r>
      <w:r w:rsidRPr="00572341">
        <w:rPr>
          <w:rFonts w:ascii="Arial" w:hAnsi="Arial"/>
          <w:sz w:val="19"/>
          <w:szCs w:val="19"/>
        </w:rPr>
        <w:t>M8 Holding Co., Ltd. (former</w:t>
      </w:r>
      <w:r w:rsidR="00B9539B">
        <w:rPr>
          <w:rFonts w:ascii="Arial" w:hAnsi="Arial"/>
          <w:sz w:val="19"/>
          <w:szCs w:val="19"/>
        </w:rPr>
        <w:t>ly</w:t>
      </w:r>
      <w:r w:rsidR="0069690F">
        <w:rPr>
          <w:rFonts w:ascii="Arial" w:hAnsi="Arial"/>
          <w:sz w:val="19"/>
          <w:szCs w:val="19"/>
        </w:rPr>
        <w:t xml:space="preserve"> </w:t>
      </w:r>
      <w:proofErr w:type="spellStart"/>
      <w:r w:rsidR="00FA47EE">
        <w:rPr>
          <w:rFonts w:ascii="Arial" w:hAnsi="Arial"/>
          <w:sz w:val="19"/>
          <w:szCs w:val="19"/>
        </w:rPr>
        <w:t>Sbang</w:t>
      </w:r>
      <w:proofErr w:type="spellEnd"/>
      <w:r w:rsidRPr="00572341">
        <w:rPr>
          <w:rFonts w:ascii="Arial" w:hAnsi="Arial"/>
          <w:sz w:val="19"/>
          <w:szCs w:val="19"/>
        </w:rPr>
        <w:t xml:space="preserve"> Sustainable Energy Co., Ltd.) (“</w:t>
      </w:r>
      <w:proofErr w:type="spellStart"/>
      <w:r w:rsidR="00FA47EE">
        <w:rPr>
          <w:rFonts w:ascii="Arial" w:hAnsi="Arial"/>
          <w:sz w:val="19"/>
          <w:szCs w:val="19"/>
        </w:rPr>
        <w:t>Sbang</w:t>
      </w:r>
      <w:proofErr w:type="spellEnd"/>
      <w:r w:rsidRPr="00572341">
        <w:rPr>
          <w:rFonts w:ascii="Arial" w:hAnsi="Arial"/>
          <w:sz w:val="19"/>
          <w:szCs w:val="19"/>
        </w:rPr>
        <w:t xml:space="preserve">”) pledged the shares of Shenton at the rate of 40% and the share of M8 Sustainable </w:t>
      </w:r>
      <w:r w:rsidR="004752DF">
        <w:rPr>
          <w:rFonts w:ascii="Arial" w:hAnsi="Arial"/>
          <w:sz w:val="19"/>
          <w:szCs w:val="19"/>
        </w:rPr>
        <w:t>Limited</w:t>
      </w:r>
      <w:r w:rsidRPr="00572341">
        <w:rPr>
          <w:rFonts w:ascii="Arial" w:hAnsi="Arial"/>
          <w:sz w:val="19"/>
          <w:szCs w:val="19"/>
        </w:rPr>
        <w:t xml:space="preserve"> </w:t>
      </w:r>
      <w:r w:rsidR="001E641B">
        <w:rPr>
          <w:rFonts w:ascii="Arial" w:hAnsi="Arial"/>
          <w:sz w:val="19"/>
          <w:szCs w:val="19"/>
        </w:rPr>
        <w:t>(</w:t>
      </w:r>
      <w:r w:rsidR="0098581F">
        <w:rPr>
          <w:rFonts w:ascii="Arial" w:hAnsi="Arial"/>
          <w:sz w:val="19"/>
          <w:szCs w:val="19"/>
        </w:rPr>
        <w:t>f</w:t>
      </w:r>
      <w:r w:rsidR="001E641B">
        <w:rPr>
          <w:rFonts w:ascii="Arial" w:hAnsi="Arial"/>
          <w:sz w:val="19"/>
          <w:szCs w:val="19"/>
        </w:rPr>
        <w:t xml:space="preserve">ormerly </w:t>
      </w:r>
      <w:proofErr w:type="spellStart"/>
      <w:r w:rsidR="001E641B">
        <w:rPr>
          <w:rFonts w:ascii="Arial" w:hAnsi="Arial"/>
          <w:sz w:val="19"/>
          <w:szCs w:val="19"/>
        </w:rPr>
        <w:t>Starworks</w:t>
      </w:r>
      <w:proofErr w:type="spellEnd"/>
      <w:r w:rsidR="001E641B">
        <w:rPr>
          <w:rFonts w:ascii="Arial" w:hAnsi="Arial"/>
          <w:sz w:val="19"/>
          <w:szCs w:val="19"/>
        </w:rPr>
        <w:t xml:space="preserve"> Enterprises</w:t>
      </w:r>
      <w:r w:rsidR="0045461D">
        <w:rPr>
          <w:rFonts w:ascii="Arial" w:hAnsi="Arial"/>
          <w:sz w:val="19"/>
          <w:szCs w:val="19"/>
        </w:rPr>
        <w:t xml:space="preserve"> Pty Ltd.) </w:t>
      </w:r>
      <w:r w:rsidRPr="00572341">
        <w:rPr>
          <w:rFonts w:ascii="Arial" w:hAnsi="Arial"/>
          <w:sz w:val="19"/>
          <w:szCs w:val="19"/>
        </w:rPr>
        <w:t xml:space="preserve">(“M8S”) for the loan from the Company. Moreover, </w:t>
      </w:r>
      <w:proofErr w:type="spellStart"/>
      <w:r w:rsidR="00FA47EE">
        <w:rPr>
          <w:rFonts w:ascii="Arial" w:hAnsi="Arial"/>
          <w:sz w:val="19"/>
          <w:szCs w:val="19"/>
        </w:rPr>
        <w:t>Sbang</w:t>
      </w:r>
      <w:proofErr w:type="spellEnd"/>
      <w:r w:rsidRPr="00572341">
        <w:rPr>
          <w:rFonts w:ascii="Arial" w:hAnsi="Arial"/>
          <w:sz w:val="19"/>
          <w:szCs w:val="19"/>
        </w:rPr>
        <w:t xml:space="preserve"> </w:t>
      </w:r>
      <w:r w:rsidR="00C1703D" w:rsidRPr="00572341">
        <w:rPr>
          <w:rFonts w:ascii="Arial" w:hAnsi="Arial"/>
          <w:sz w:val="19"/>
          <w:szCs w:val="19"/>
        </w:rPr>
        <w:t>transfer</w:t>
      </w:r>
      <w:r w:rsidR="00C1703D">
        <w:rPr>
          <w:rFonts w:ascii="Arial" w:hAnsi="Arial"/>
          <w:sz w:val="19"/>
          <w:szCs w:val="19"/>
        </w:rPr>
        <w:t>red</w:t>
      </w:r>
      <w:r w:rsidRPr="00572341">
        <w:rPr>
          <w:rFonts w:ascii="Arial" w:hAnsi="Arial"/>
          <w:sz w:val="19"/>
          <w:szCs w:val="19"/>
        </w:rPr>
        <w:t xml:space="preserve"> the right in M8S to the Company and it is transferred to Beyond Securities Public Company Limited (“BYD”), which the Company is the agency of loan between BYD and </w:t>
      </w:r>
      <w:proofErr w:type="spellStart"/>
      <w:r w:rsidR="00FA47EE">
        <w:rPr>
          <w:rFonts w:ascii="Arial" w:hAnsi="Arial"/>
          <w:sz w:val="19"/>
          <w:szCs w:val="19"/>
        </w:rPr>
        <w:t>Sbang</w:t>
      </w:r>
      <w:proofErr w:type="spellEnd"/>
      <w:r w:rsidRPr="00572341">
        <w:rPr>
          <w:rFonts w:ascii="Arial" w:hAnsi="Arial"/>
          <w:sz w:val="19"/>
          <w:szCs w:val="19"/>
        </w:rPr>
        <w:t xml:space="preserve">. As the attention, it is doubt that why did the Company do the transactions? And it has the possibility that the Company and </w:t>
      </w:r>
      <w:proofErr w:type="spellStart"/>
      <w:r w:rsidR="00FA47EE">
        <w:rPr>
          <w:rFonts w:ascii="Arial" w:hAnsi="Arial"/>
          <w:sz w:val="19"/>
          <w:szCs w:val="19"/>
        </w:rPr>
        <w:t>Sbang</w:t>
      </w:r>
      <w:proofErr w:type="spellEnd"/>
      <w:r w:rsidRPr="00572341">
        <w:rPr>
          <w:rFonts w:ascii="Arial" w:hAnsi="Arial"/>
          <w:sz w:val="19"/>
          <w:szCs w:val="19"/>
        </w:rPr>
        <w:t xml:space="preserve"> are the related parties.</w:t>
      </w:r>
    </w:p>
    <w:p w14:paraId="47707721" w14:textId="77777777" w:rsidR="00DF51A9" w:rsidRPr="00A723E5" w:rsidRDefault="00DF51A9" w:rsidP="00DF51A9">
      <w:pPr>
        <w:pStyle w:val="BodyText"/>
        <w:spacing w:after="0" w:line="360" w:lineRule="auto"/>
        <w:ind w:left="993"/>
        <w:jc w:val="both"/>
        <w:rPr>
          <w:rFonts w:ascii="Arial" w:hAnsi="Arial"/>
          <w:sz w:val="14"/>
          <w:szCs w:val="14"/>
        </w:rPr>
      </w:pPr>
    </w:p>
    <w:p w14:paraId="231EF698" w14:textId="746BC0AE" w:rsidR="00DF51A9" w:rsidRDefault="00CC6016" w:rsidP="00DF51A9">
      <w:pPr>
        <w:pStyle w:val="BodyText"/>
        <w:numPr>
          <w:ilvl w:val="0"/>
          <w:numId w:val="38"/>
        </w:numPr>
        <w:spacing w:after="0" w:line="360" w:lineRule="auto"/>
        <w:ind w:left="993" w:hanging="567"/>
        <w:jc w:val="both"/>
        <w:rPr>
          <w:rFonts w:ascii="Arial" w:hAnsi="Arial"/>
          <w:sz w:val="19"/>
          <w:szCs w:val="19"/>
        </w:rPr>
      </w:pPr>
      <w:r w:rsidRPr="00CC6016">
        <w:rPr>
          <w:rFonts w:ascii="Arial" w:hAnsi="Arial"/>
          <w:sz w:val="19"/>
          <w:szCs w:val="19"/>
        </w:rPr>
        <w:t xml:space="preserve">The Company entered into the share purchase agreement of Shenton with </w:t>
      </w:r>
      <w:proofErr w:type="spellStart"/>
      <w:proofErr w:type="gramStart"/>
      <w:r w:rsidR="00FA47EE">
        <w:rPr>
          <w:rFonts w:ascii="Arial" w:hAnsi="Arial"/>
          <w:sz w:val="19"/>
          <w:szCs w:val="19"/>
        </w:rPr>
        <w:t>Sbang</w:t>
      </w:r>
      <w:proofErr w:type="spellEnd"/>
      <w:proofErr w:type="gramEnd"/>
      <w:r w:rsidRPr="00CC6016">
        <w:rPr>
          <w:rFonts w:ascii="Arial" w:hAnsi="Arial"/>
          <w:sz w:val="19"/>
          <w:szCs w:val="19"/>
        </w:rPr>
        <w:t xml:space="preserve"> and the shares were transferred before the Company was approved by the Extraordinary General Meeting to enter into the share purchase agreement. It is caused to suspect that the management at that moment maybe committed an offense, no due care or no loyal duty, not realizing dispute prior acquiring and no definition for damage existing before acquiring as usual.</w:t>
      </w:r>
    </w:p>
    <w:p w14:paraId="581C2A7D" w14:textId="77777777" w:rsidR="009309D5" w:rsidRPr="00A723E5" w:rsidRDefault="009309D5" w:rsidP="00A723E5">
      <w:pPr>
        <w:pStyle w:val="BodyText"/>
        <w:spacing w:after="0" w:line="360" w:lineRule="auto"/>
        <w:ind w:left="993"/>
        <w:jc w:val="both"/>
        <w:rPr>
          <w:rFonts w:ascii="Arial" w:hAnsi="Arial"/>
          <w:sz w:val="14"/>
          <w:szCs w:val="14"/>
        </w:rPr>
      </w:pPr>
    </w:p>
    <w:p w14:paraId="6603B8B6" w14:textId="61D96AF0" w:rsidR="00CE5DF6" w:rsidRDefault="00A42470" w:rsidP="004F149B">
      <w:pPr>
        <w:pStyle w:val="BodyText"/>
        <w:numPr>
          <w:ilvl w:val="0"/>
          <w:numId w:val="38"/>
        </w:numPr>
        <w:spacing w:after="0" w:line="360" w:lineRule="auto"/>
        <w:ind w:left="993" w:hanging="567"/>
        <w:jc w:val="both"/>
        <w:rPr>
          <w:rFonts w:ascii="Arial" w:hAnsi="Arial"/>
          <w:sz w:val="19"/>
          <w:szCs w:val="19"/>
        </w:rPr>
      </w:pPr>
      <w:r w:rsidRPr="00A42470">
        <w:rPr>
          <w:rFonts w:ascii="Arial" w:hAnsi="Arial"/>
          <w:sz w:val="19"/>
          <w:szCs w:val="19"/>
        </w:rPr>
        <w:t xml:space="preserve">The preparation of financial statements from </w:t>
      </w:r>
      <w:r w:rsidR="00490B6D">
        <w:rPr>
          <w:rFonts w:ascii="Arial" w:hAnsi="Arial"/>
          <w:sz w:val="19"/>
          <w:szCs w:val="19"/>
        </w:rPr>
        <w:t>2017</w:t>
      </w:r>
      <w:r w:rsidRPr="00A42470">
        <w:rPr>
          <w:rFonts w:ascii="Arial" w:hAnsi="Arial"/>
          <w:sz w:val="19"/>
          <w:szCs w:val="19"/>
        </w:rPr>
        <w:t xml:space="preserve"> to 2020 were used the policy to include the Shenton Group’s financial statements, which the Company identified as subsidiary. The Company did not assess the controlling in th</w:t>
      </w:r>
      <w:r w:rsidR="00490B6D">
        <w:rPr>
          <w:rFonts w:ascii="Arial" w:hAnsi="Arial"/>
          <w:sz w:val="19"/>
          <w:szCs w:val="19"/>
        </w:rPr>
        <w:t>is</w:t>
      </w:r>
      <w:r w:rsidRPr="00A42470">
        <w:rPr>
          <w:rFonts w:ascii="Arial" w:hAnsi="Arial"/>
          <w:sz w:val="19"/>
          <w:szCs w:val="19"/>
        </w:rPr>
        <w:t xml:space="preserve"> company in accordance with TFRS 10 “Consolidated Financial Statement. In 2021, the Company considered the controlling in th</w:t>
      </w:r>
      <w:r w:rsidR="009309D5">
        <w:rPr>
          <w:rFonts w:ascii="Arial" w:hAnsi="Arial"/>
          <w:sz w:val="19"/>
          <w:szCs w:val="19"/>
        </w:rPr>
        <w:t xml:space="preserve">is </w:t>
      </w:r>
      <w:r w:rsidRPr="00A42470">
        <w:rPr>
          <w:rFonts w:ascii="Arial" w:hAnsi="Arial"/>
          <w:sz w:val="19"/>
          <w:szCs w:val="19"/>
        </w:rPr>
        <w:t>investment and reclassified it as investment in associated company.</w:t>
      </w:r>
    </w:p>
    <w:p w14:paraId="6E4172F9" w14:textId="77777777" w:rsidR="00CE5DF6" w:rsidRPr="007631C6" w:rsidRDefault="00CE5DF6" w:rsidP="00E50C1A">
      <w:pPr>
        <w:pStyle w:val="BodyText"/>
        <w:spacing w:after="0" w:line="360" w:lineRule="auto"/>
        <w:ind w:left="426"/>
        <w:jc w:val="both"/>
        <w:rPr>
          <w:rFonts w:ascii="Arial" w:hAnsi="Arial"/>
          <w:sz w:val="19"/>
          <w:szCs w:val="19"/>
        </w:rPr>
      </w:pPr>
    </w:p>
    <w:p w14:paraId="6A834E82" w14:textId="5E3572DD" w:rsidR="00F95707" w:rsidRPr="007631C6" w:rsidRDefault="00F306C2" w:rsidP="00E50C1A">
      <w:pPr>
        <w:pStyle w:val="BodyText"/>
        <w:numPr>
          <w:ilvl w:val="0"/>
          <w:numId w:val="37"/>
        </w:numPr>
        <w:spacing w:after="0" w:line="360" w:lineRule="auto"/>
        <w:ind w:left="426" w:hanging="426"/>
        <w:jc w:val="both"/>
        <w:rPr>
          <w:rFonts w:ascii="Arial" w:hAnsi="Arial"/>
          <w:sz w:val="19"/>
          <w:szCs w:val="19"/>
        </w:rPr>
      </w:pPr>
      <w:r w:rsidRPr="00F306C2">
        <w:rPr>
          <w:rFonts w:ascii="Arial" w:hAnsi="Arial"/>
          <w:sz w:val="19"/>
          <w:szCs w:val="19"/>
        </w:rPr>
        <w:t xml:space="preserve">The Company has the investment in </w:t>
      </w:r>
      <w:proofErr w:type="spellStart"/>
      <w:r w:rsidRPr="00F306C2">
        <w:rPr>
          <w:rFonts w:ascii="Arial" w:hAnsi="Arial"/>
          <w:sz w:val="19"/>
          <w:szCs w:val="19"/>
        </w:rPr>
        <w:t>Sitthi</w:t>
      </w:r>
      <w:proofErr w:type="spellEnd"/>
      <w:r w:rsidRPr="00F306C2">
        <w:rPr>
          <w:rFonts w:ascii="Arial" w:hAnsi="Arial"/>
          <w:sz w:val="19"/>
          <w:szCs w:val="19"/>
        </w:rPr>
        <w:t xml:space="preserve"> International Co., Ltd. (“</w:t>
      </w:r>
      <w:proofErr w:type="spellStart"/>
      <w:r w:rsidRPr="00F306C2">
        <w:rPr>
          <w:rFonts w:ascii="Arial" w:hAnsi="Arial"/>
          <w:sz w:val="19"/>
          <w:szCs w:val="19"/>
        </w:rPr>
        <w:t>Sitthi</w:t>
      </w:r>
      <w:proofErr w:type="spellEnd"/>
      <w:r w:rsidRPr="00F306C2">
        <w:rPr>
          <w:rFonts w:ascii="Arial" w:hAnsi="Arial"/>
          <w:sz w:val="19"/>
          <w:szCs w:val="19"/>
        </w:rPr>
        <w:t xml:space="preserve">”) by issuing the common share to exchange the investment in </w:t>
      </w:r>
      <w:proofErr w:type="spellStart"/>
      <w:r w:rsidRPr="00F306C2">
        <w:rPr>
          <w:rFonts w:ascii="Arial" w:hAnsi="Arial"/>
          <w:sz w:val="19"/>
          <w:szCs w:val="19"/>
        </w:rPr>
        <w:t>Sitthi</w:t>
      </w:r>
      <w:proofErr w:type="spellEnd"/>
      <w:r w:rsidRPr="00F306C2">
        <w:rPr>
          <w:rFonts w:ascii="Arial" w:hAnsi="Arial"/>
          <w:sz w:val="19"/>
          <w:szCs w:val="19"/>
        </w:rPr>
        <w:t xml:space="preserve"> at the rate of 40%. The Company did not prepare </w:t>
      </w:r>
      <w:r w:rsidR="00490B6D">
        <w:rPr>
          <w:rFonts w:ascii="Arial" w:hAnsi="Arial"/>
          <w:sz w:val="19"/>
          <w:szCs w:val="19"/>
        </w:rPr>
        <w:t>d</w:t>
      </w:r>
      <w:r w:rsidRPr="00F306C2">
        <w:rPr>
          <w:rFonts w:ascii="Arial" w:hAnsi="Arial"/>
          <w:sz w:val="19"/>
          <w:szCs w:val="19"/>
        </w:rPr>
        <w:t xml:space="preserve">ue </w:t>
      </w:r>
      <w:r w:rsidR="00490B6D">
        <w:rPr>
          <w:rFonts w:ascii="Arial" w:hAnsi="Arial"/>
          <w:sz w:val="19"/>
          <w:szCs w:val="19"/>
        </w:rPr>
        <w:t>d</w:t>
      </w:r>
      <w:r w:rsidRPr="00F306C2">
        <w:rPr>
          <w:rFonts w:ascii="Arial" w:hAnsi="Arial"/>
          <w:sz w:val="19"/>
          <w:szCs w:val="19"/>
        </w:rPr>
        <w:t>iligen</w:t>
      </w:r>
      <w:r w:rsidR="00490B6D">
        <w:rPr>
          <w:rFonts w:ascii="Arial" w:hAnsi="Arial"/>
          <w:sz w:val="19"/>
          <w:szCs w:val="19"/>
        </w:rPr>
        <w:t>ce</w:t>
      </w:r>
      <w:r w:rsidRPr="00F306C2">
        <w:rPr>
          <w:rFonts w:ascii="Arial" w:hAnsi="Arial"/>
          <w:sz w:val="19"/>
          <w:szCs w:val="19"/>
        </w:rPr>
        <w:t xml:space="preserve"> to research before acquisition. After the Company invested in </w:t>
      </w:r>
      <w:proofErr w:type="spellStart"/>
      <w:r w:rsidRPr="00F306C2">
        <w:rPr>
          <w:rFonts w:ascii="Arial" w:hAnsi="Arial"/>
          <w:sz w:val="19"/>
          <w:szCs w:val="19"/>
        </w:rPr>
        <w:t>Sitthi</w:t>
      </w:r>
      <w:proofErr w:type="spellEnd"/>
      <w:r w:rsidRPr="00F306C2">
        <w:rPr>
          <w:rFonts w:ascii="Arial" w:hAnsi="Arial"/>
          <w:sz w:val="19"/>
          <w:szCs w:val="19"/>
        </w:rPr>
        <w:t xml:space="preserve">, </w:t>
      </w:r>
      <w:proofErr w:type="spellStart"/>
      <w:r w:rsidRPr="00F306C2">
        <w:rPr>
          <w:rFonts w:ascii="Arial" w:hAnsi="Arial"/>
          <w:sz w:val="19"/>
          <w:szCs w:val="19"/>
        </w:rPr>
        <w:t>Sitthi</w:t>
      </w:r>
      <w:proofErr w:type="spellEnd"/>
      <w:r w:rsidRPr="00F306C2">
        <w:rPr>
          <w:rFonts w:ascii="Arial" w:hAnsi="Arial"/>
          <w:sz w:val="19"/>
          <w:szCs w:val="19"/>
        </w:rPr>
        <w:t xml:space="preserve"> performance was not followed the expected plan. The operation did not have cash flow from operation. Moreover, the Company has loaned to </w:t>
      </w:r>
      <w:proofErr w:type="spellStart"/>
      <w:r w:rsidRPr="00F306C2">
        <w:rPr>
          <w:rFonts w:ascii="Arial" w:hAnsi="Arial"/>
          <w:sz w:val="19"/>
          <w:szCs w:val="19"/>
        </w:rPr>
        <w:t>Sitthi</w:t>
      </w:r>
      <w:proofErr w:type="spellEnd"/>
      <w:r w:rsidRPr="00F306C2">
        <w:rPr>
          <w:rFonts w:ascii="Arial" w:hAnsi="Arial"/>
          <w:sz w:val="19"/>
          <w:szCs w:val="19"/>
        </w:rPr>
        <w:t xml:space="preserve"> to use as working capital.</w:t>
      </w:r>
    </w:p>
    <w:p w14:paraId="4A67C943" w14:textId="5FAFF48D" w:rsidR="00F95707" w:rsidRDefault="004F149B">
      <w:pPr>
        <w:spacing w:after="0" w:line="240" w:lineRule="auto"/>
        <w:rPr>
          <w:rFonts w:ascii="Arial" w:hAnsi="Arial"/>
          <w:sz w:val="10"/>
          <w:szCs w:val="12"/>
        </w:rPr>
      </w:pPr>
      <w:r>
        <w:rPr>
          <w:rFonts w:ascii="Arial" w:hAnsi="Arial"/>
          <w:sz w:val="10"/>
          <w:szCs w:val="12"/>
        </w:rPr>
        <w:br w:type="page"/>
      </w:r>
    </w:p>
    <w:p w14:paraId="0AA0E8BC" w14:textId="21F3DE4A" w:rsidR="00F95707" w:rsidRPr="007631C6" w:rsidRDefault="00A97D44" w:rsidP="001269C3">
      <w:pPr>
        <w:pStyle w:val="BodyText"/>
        <w:numPr>
          <w:ilvl w:val="0"/>
          <w:numId w:val="37"/>
        </w:numPr>
        <w:spacing w:after="0" w:line="360" w:lineRule="auto"/>
        <w:ind w:left="426" w:hanging="426"/>
        <w:jc w:val="both"/>
        <w:rPr>
          <w:rFonts w:ascii="Arial" w:hAnsi="Arial"/>
          <w:sz w:val="19"/>
          <w:szCs w:val="19"/>
        </w:rPr>
      </w:pPr>
      <w:r w:rsidRPr="00A97D44">
        <w:rPr>
          <w:rFonts w:ascii="Arial" w:hAnsi="Arial"/>
          <w:sz w:val="19"/>
          <w:szCs w:val="19"/>
        </w:rPr>
        <w:lastRenderedPageBreak/>
        <w:t xml:space="preserve">As </w:t>
      </w:r>
      <w:proofErr w:type="gramStart"/>
      <w:r w:rsidRPr="00A97D44">
        <w:rPr>
          <w:rFonts w:ascii="Arial" w:hAnsi="Arial"/>
          <w:sz w:val="19"/>
          <w:szCs w:val="19"/>
        </w:rPr>
        <w:t>at</w:t>
      </w:r>
      <w:proofErr w:type="gramEnd"/>
      <w:r w:rsidRPr="00A97D44">
        <w:rPr>
          <w:rFonts w:ascii="Arial" w:hAnsi="Arial"/>
          <w:sz w:val="19"/>
          <w:szCs w:val="19"/>
        </w:rPr>
        <w:t xml:space="preserve"> 31 December 2021, the Company </w:t>
      </w:r>
      <w:r w:rsidR="00771738">
        <w:rPr>
          <w:rFonts w:ascii="Arial" w:hAnsi="Arial"/>
          <w:sz w:val="19"/>
          <w:szCs w:val="19"/>
        </w:rPr>
        <w:t xml:space="preserve">have investment </w:t>
      </w:r>
      <w:r w:rsidRPr="00A97D44">
        <w:rPr>
          <w:rFonts w:ascii="Arial" w:hAnsi="Arial"/>
          <w:sz w:val="19"/>
          <w:szCs w:val="19"/>
        </w:rPr>
        <w:t>in Shenton</w:t>
      </w:r>
      <w:r w:rsidR="00116F78">
        <w:rPr>
          <w:rFonts w:ascii="Arial" w:hAnsi="Arial"/>
          <w:sz w:val="19"/>
          <w:szCs w:val="19"/>
        </w:rPr>
        <w:t>,</w:t>
      </w:r>
      <w:r w:rsidRPr="00A97D44">
        <w:rPr>
          <w:rFonts w:ascii="Arial" w:hAnsi="Arial"/>
          <w:sz w:val="19"/>
          <w:szCs w:val="19"/>
        </w:rPr>
        <w:t xml:space="preserve"> Australia and the investment in </w:t>
      </w:r>
      <w:proofErr w:type="spellStart"/>
      <w:r w:rsidRPr="00A97D44">
        <w:rPr>
          <w:rFonts w:ascii="Arial" w:hAnsi="Arial"/>
          <w:sz w:val="19"/>
          <w:szCs w:val="19"/>
        </w:rPr>
        <w:t>Sitthi</w:t>
      </w:r>
      <w:proofErr w:type="spellEnd"/>
      <w:r w:rsidRPr="00A97D44">
        <w:rPr>
          <w:rFonts w:ascii="Arial" w:hAnsi="Arial"/>
          <w:sz w:val="19"/>
          <w:szCs w:val="19"/>
        </w:rPr>
        <w:t xml:space="preserve">, </w:t>
      </w:r>
      <w:r w:rsidR="00116F78">
        <w:rPr>
          <w:rFonts w:ascii="Arial" w:hAnsi="Arial"/>
          <w:sz w:val="19"/>
          <w:szCs w:val="19"/>
        </w:rPr>
        <w:t>the</w:t>
      </w:r>
      <w:r w:rsidRPr="00A97D44">
        <w:rPr>
          <w:rFonts w:ascii="Arial" w:hAnsi="Arial"/>
          <w:sz w:val="19"/>
          <w:szCs w:val="19"/>
        </w:rPr>
        <w:t xml:space="preserve"> associated companies, </w:t>
      </w:r>
      <w:r w:rsidR="00116F78">
        <w:rPr>
          <w:rFonts w:ascii="Arial" w:hAnsi="Arial"/>
          <w:sz w:val="19"/>
          <w:szCs w:val="19"/>
        </w:rPr>
        <w:t xml:space="preserve">which </w:t>
      </w:r>
      <w:r w:rsidRPr="00A97D44">
        <w:rPr>
          <w:rFonts w:ascii="Arial" w:hAnsi="Arial"/>
          <w:sz w:val="19"/>
          <w:szCs w:val="19"/>
        </w:rPr>
        <w:t>have book value in amount of Baht 298.5 million and 153.3 million, respectively. They are presented based on equity method. The Company did not take the equity from these investments because the financial statements were unaudited by their auditors. I cannot use the alternative procedures to satisf</w:t>
      </w:r>
      <w:r w:rsidR="00116F78">
        <w:rPr>
          <w:rFonts w:ascii="Arial" w:hAnsi="Arial"/>
          <w:sz w:val="19"/>
          <w:szCs w:val="19"/>
        </w:rPr>
        <w:t>y</w:t>
      </w:r>
      <w:r w:rsidR="00467A5A">
        <w:rPr>
          <w:rFonts w:ascii="Arial" w:hAnsi="Arial"/>
          <w:sz w:val="19"/>
          <w:szCs w:val="19"/>
        </w:rPr>
        <w:t xml:space="preserve"> my audit for these</w:t>
      </w:r>
      <w:r w:rsidRPr="00A97D44">
        <w:rPr>
          <w:rFonts w:ascii="Arial" w:hAnsi="Arial"/>
          <w:sz w:val="19"/>
          <w:szCs w:val="19"/>
        </w:rPr>
        <w:t xml:space="preserve"> investment in associated companies.</w:t>
      </w:r>
    </w:p>
    <w:p w14:paraId="5A0D1C28" w14:textId="77777777" w:rsidR="00F95707" w:rsidRPr="007631C6" w:rsidRDefault="00F95707" w:rsidP="001269C3">
      <w:pPr>
        <w:pStyle w:val="BodyText"/>
        <w:spacing w:after="0" w:line="360" w:lineRule="auto"/>
        <w:ind w:left="426"/>
        <w:jc w:val="both"/>
        <w:rPr>
          <w:rFonts w:ascii="Arial" w:hAnsi="Arial"/>
          <w:sz w:val="19"/>
          <w:szCs w:val="19"/>
        </w:rPr>
      </w:pPr>
    </w:p>
    <w:p w14:paraId="43FE1CA6" w14:textId="140FA994" w:rsidR="00F95707" w:rsidRPr="007631C6" w:rsidRDefault="00873D1D" w:rsidP="001269C3">
      <w:pPr>
        <w:pStyle w:val="BodyText"/>
        <w:numPr>
          <w:ilvl w:val="0"/>
          <w:numId w:val="37"/>
        </w:numPr>
        <w:spacing w:after="0" w:line="360" w:lineRule="auto"/>
        <w:ind w:left="426" w:hanging="426"/>
        <w:jc w:val="both"/>
        <w:rPr>
          <w:rFonts w:ascii="Arial" w:hAnsi="Arial"/>
          <w:sz w:val="19"/>
          <w:szCs w:val="19"/>
        </w:rPr>
      </w:pPr>
      <w:r w:rsidRPr="00873D1D">
        <w:rPr>
          <w:rFonts w:ascii="Arial" w:hAnsi="Arial"/>
          <w:sz w:val="19"/>
          <w:szCs w:val="19"/>
        </w:rPr>
        <w:t xml:space="preserve">Star Med Solution Co., Ltd. (formerly “Star Media Group Co., Ltd.”) paid </w:t>
      </w:r>
      <w:r w:rsidR="00467A5A">
        <w:rPr>
          <w:rFonts w:ascii="Arial" w:hAnsi="Arial"/>
          <w:sz w:val="19"/>
          <w:szCs w:val="19"/>
        </w:rPr>
        <w:t>for</w:t>
      </w:r>
      <w:r w:rsidRPr="00873D1D">
        <w:rPr>
          <w:rFonts w:ascii="Arial" w:hAnsi="Arial"/>
          <w:sz w:val="19"/>
          <w:szCs w:val="19"/>
        </w:rPr>
        <w:t xml:space="preserve"> invest</w:t>
      </w:r>
      <w:r w:rsidR="00467A5A">
        <w:rPr>
          <w:rFonts w:ascii="Arial" w:hAnsi="Arial"/>
          <w:sz w:val="19"/>
          <w:szCs w:val="19"/>
        </w:rPr>
        <w:t>ment</w:t>
      </w:r>
      <w:r w:rsidRPr="00873D1D">
        <w:rPr>
          <w:rFonts w:ascii="Arial" w:hAnsi="Arial"/>
          <w:sz w:val="19"/>
          <w:szCs w:val="19"/>
        </w:rPr>
        <w:t xml:space="preserve"> in movie production with </w:t>
      </w:r>
      <w:proofErr w:type="spellStart"/>
      <w:r w:rsidRPr="00873D1D">
        <w:rPr>
          <w:rFonts w:ascii="Arial" w:hAnsi="Arial"/>
          <w:sz w:val="19"/>
          <w:szCs w:val="19"/>
        </w:rPr>
        <w:t>Aiyara</w:t>
      </w:r>
      <w:proofErr w:type="spellEnd"/>
      <w:r w:rsidRPr="00873D1D">
        <w:rPr>
          <w:rFonts w:ascii="Arial" w:hAnsi="Arial"/>
          <w:sz w:val="19"/>
          <w:szCs w:val="19"/>
        </w:rPr>
        <w:t xml:space="preserve"> Animation and Studio Co., Ltd. in amount of Baht 10 million. It is agreed that the subsidiary will obtain the benefit at the rate of 50%. The Company did not assess the risk of investing and its reward.</w:t>
      </w:r>
    </w:p>
    <w:p w14:paraId="069DD849" w14:textId="77777777" w:rsidR="00F95707" w:rsidRPr="007631C6" w:rsidRDefault="00F95707" w:rsidP="001269C3">
      <w:pPr>
        <w:pStyle w:val="BodyText"/>
        <w:spacing w:after="0" w:line="360" w:lineRule="auto"/>
        <w:ind w:left="426"/>
        <w:jc w:val="both"/>
        <w:rPr>
          <w:rFonts w:ascii="Arial" w:hAnsi="Arial"/>
          <w:sz w:val="19"/>
          <w:szCs w:val="19"/>
        </w:rPr>
      </w:pPr>
    </w:p>
    <w:p w14:paraId="7C6FD0B2" w14:textId="50003BEF" w:rsidR="007D6119" w:rsidRDefault="004722A3" w:rsidP="007D6119">
      <w:pPr>
        <w:pStyle w:val="BodyText"/>
        <w:numPr>
          <w:ilvl w:val="0"/>
          <w:numId w:val="37"/>
        </w:numPr>
        <w:spacing w:after="0" w:line="360" w:lineRule="auto"/>
        <w:ind w:left="426" w:hanging="426"/>
        <w:jc w:val="both"/>
        <w:rPr>
          <w:rFonts w:ascii="Arial" w:hAnsi="Arial"/>
          <w:sz w:val="19"/>
          <w:szCs w:val="19"/>
        </w:rPr>
      </w:pPr>
      <w:r w:rsidRPr="004722A3">
        <w:rPr>
          <w:rFonts w:ascii="Arial" w:hAnsi="Arial"/>
          <w:sz w:val="19"/>
          <w:szCs w:val="19"/>
        </w:rPr>
        <w:t>Disclaimer opinion on the consolidated financial statements of lawsuit as follow,</w:t>
      </w:r>
    </w:p>
    <w:p w14:paraId="68A642DC" w14:textId="77777777" w:rsidR="007D6119" w:rsidRPr="004722A3" w:rsidRDefault="007D6119" w:rsidP="007D6119">
      <w:pPr>
        <w:pStyle w:val="ListParagraph"/>
        <w:rPr>
          <w:rFonts w:ascii="Arial" w:hAnsi="Arial"/>
          <w:sz w:val="19"/>
          <w:szCs w:val="19"/>
        </w:rPr>
      </w:pPr>
    </w:p>
    <w:p w14:paraId="42A3FF6E" w14:textId="622569DB" w:rsidR="007D6119" w:rsidRDefault="0094631D" w:rsidP="00FD26BE">
      <w:pPr>
        <w:pStyle w:val="BodyText"/>
        <w:numPr>
          <w:ilvl w:val="0"/>
          <w:numId w:val="41"/>
        </w:numPr>
        <w:spacing w:after="0" w:line="360" w:lineRule="auto"/>
        <w:ind w:left="993" w:hanging="567"/>
        <w:jc w:val="thaiDistribute"/>
        <w:rPr>
          <w:rFonts w:ascii="Arial" w:hAnsi="Arial"/>
          <w:sz w:val="19"/>
          <w:szCs w:val="19"/>
        </w:rPr>
      </w:pPr>
      <w:r w:rsidRPr="0094631D">
        <w:rPr>
          <w:rFonts w:ascii="Arial" w:hAnsi="Arial"/>
          <w:sz w:val="19"/>
          <w:szCs w:val="19"/>
        </w:rPr>
        <w:t>The</w:t>
      </w:r>
      <w:r w:rsidR="00252332">
        <w:rPr>
          <w:rFonts w:ascii="Arial" w:hAnsi="Arial"/>
          <w:sz w:val="19"/>
          <w:szCs w:val="19"/>
        </w:rPr>
        <w:t xml:space="preserve"> prosecution</w:t>
      </w:r>
      <w:r w:rsidRPr="0094631D">
        <w:rPr>
          <w:rFonts w:ascii="Arial" w:hAnsi="Arial"/>
          <w:sz w:val="19"/>
          <w:szCs w:val="19"/>
        </w:rPr>
        <w:t xml:space="preserve"> receivable of Petch </w:t>
      </w:r>
      <w:proofErr w:type="spellStart"/>
      <w:r w:rsidRPr="0094631D">
        <w:rPr>
          <w:rFonts w:ascii="Arial" w:hAnsi="Arial"/>
          <w:sz w:val="19"/>
          <w:szCs w:val="19"/>
        </w:rPr>
        <w:t>Ngern</w:t>
      </w:r>
      <w:proofErr w:type="spellEnd"/>
      <w:r w:rsidRPr="0094631D">
        <w:rPr>
          <w:rFonts w:ascii="Arial" w:hAnsi="Arial"/>
          <w:sz w:val="19"/>
          <w:szCs w:val="19"/>
        </w:rPr>
        <w:t xml:space="preserve"> 108 Co., Ltd., which came from the cancellation of subcontractor agreement for People Park Community Mall project. The payment was over than the actual completion, so the Company sued it for refunding the over payment in 2018. </w:t>
      </w:r>
      <w:r w:rsidR="00252332">
        <w:rPr>
          <w:rFonts w:ascii="Arial" w:hAnsi="Arial"/>
          <w:sz w:val="19"/>
          <w:szCs w:val="19"/>
        </w:rPr>
        <w:t>In</w:t>
      </w:r>
      <w:r w:rsidRPr="0094631D">
        <w:rPr>
          <w:rFonts w:ascii="Arial" w:hAnsi="Arial"/>
          <w:sz w:val="19"/>
          <w:szCs w:val="19"/>
        </w:rPr>
        <w:t xml:space="preserve"> January 2020, the court judged the Company won. The Company’s management cannot clarify that why did the Company pay over than the completion and why did the Company record the allowance for impairment as following net assets of </w:t>
      </w:r>
      <w:r w:rsidR="00185876">
        <w:rPr>
          <w:rFonts w:ascii="Arial" w:hAnsi="Arial"/>
          <w:sz w:val="19"/>
          <w:szCs w:val="19"/>
        </w:rPr>
        <w:t xml:space="preserve">the financial statement of </w:t>
      </w:r>
      <w:r w:rsidRPr="0094631D">
        <w:rPr>
          <w:rFonts w:ascii="Arial" w:hAnsi="Arial"/>
          <w:sz w:val="19"/>
          <w:szCs w:val="19"/>
        </w:rPr>
        <w:t xml:space="preserve">Petch </w:t>
      </w:r>
      <w:proofErr w:type="spellStart"/>
      <w:r w:rsidRPr="0094631D">
        <w:rPr>
          <w:rFonts w:ascii="Arial" w:hAnsi="Arial"/>
          <w:sz w:val="19"/>
          <w:szCs w:val="19"/>
        </w:rPr>
        <w:t>Ngern</w:t>
      </w:r>
      <w:proofErr w:type="spellEnd"/>
      <w:r w:rsidRPr="0094631D">
        <w:rPr>
          <w:rFonts w:ascii="Arial" w:hAnsi="Arial"/>
          <w:sz w:val="19"/>
          <w:szCs w:val="19"/>
        </w:rPr>
        <w:t xml:space="preserve"> 108 Co., Ltd.</w:t>
      </w:r>
    </w:p>
    <w:p w14:paraId="62370582" w14:textId="77777777" w:rsidR="00BC14A5" w:rsidRPr="0094631D" w:rsidRDefault="00BC14A5" w:rsidP="00BC14A5">
      <w:pPr>
        <w:pStyle w:val="BodyText"/>
        <w:spacing w:after="0" w:line="360" w:lineRule="auto"/>
        <w:ind w:left="993"/>
        <w:jc w:val="thaiDistribute"/>
        <w:rPr>
          <w:rFonts w:ascii="Arial" w:hAnsi="Arial"/>
          <w:sz w:val="19"/>
          <w:szCs w:val="19"/>
        </w:rPr>
      </w:pPr>
    </w:p>
    <w:p w14:paraId="5FC0A404" w14:textId="1DD642FB" w:rsidR="007D6119" w:rsidRDefault="00B319F0" w:rsidP="00A723E5">
      <w:pPr>
        <w:pStyle w:val="BodyText"/>
        <w:numPr>
          <w:ilvl w:val="0"/>
          <w:numId w:val="41"/>
        </w:numPr>
        <w:spacing w:after="0" w:line="360" w:lineRule="auto"/>
        <w:ind w:left="994" w:hanging="574"/>
        <w:jc w:val="thaiDistribute"/>
        <w:rPr>
          <w:rFonts w:ascii="Arial" w:hAnsi="Arial"/>
          <w:sz w:val="19"/>
          <w:szCs w:val="19"/>
        </w:rPr>
      </w:pPr>
      <w:r w:rsidRPr="00B319F0">
        <w:rPr>
          <w:rFonts w:ascii="Arial" w:hAnsi="Arial"/>
          <w:sz w:val="19"/>
          <w:szCs w:val="19"/>
        </w:rPr>
        <w:t xml:space="preserve">The receivable of returned cheque </w:t>
      </w:r>
      <w:r w:rsidR="00B03935">
        <w:rPr>
          <w:rFonts w:ascii="Arial" w:hAnsi="Arial" w:cs="Browallia New"/>
          <w:sz w:val="19"/>
          <w:szCs w:val="24"/>
          <w:lang w:val="en-US" w:bidi="th-TH"/>
        </w:rPr>
        <w:t>-</w:t>
      </w:r>
      <w:r w:rsidRPr="00B319F0">
        <w:rPr>
          <w:rFonts w:ascii="Arial" w:hAnsi="Arial"/>
          <w:sz w:val="19"/>
          <w:szCs w:val="19"/>
        </w:rPr>
        <w:t xml:space="preserve"> T. Family Worker Co., Ltd. (“</w:t>
      </w:r>
      <w:proofErr w:type="spellStart"/>
      <w:r w:rsidRPr="00B319F0">
        <w:rPr>
          <w:rFonts w:ascii="Arial" w:hAnsi="Arial"/>
          <w:sz w:val="19"/>
          <w:szCs w:val="19"/>
        </w:rPr>
        <w:t>TFamily</w:t>
      </w:r>
      <w:proofErr w:type="spellEnd"/>
      <w:r w:rsidRPr="00B319F0">
        <w:rPr>
          <w:rFonts w:ascii="Arial" w:hAnsi="Arial"/>
          <w:sz w:val="19"/>
          <w:szCs w:val="19"/>
        </w:rPr>
        <w:t xml:space="preserve">”) came from the Company sold the construction material to </w:t>
      </w:r>
      <w:proofErr w:type="spellStart"/>
      <w:r w:rsidRPr="00B319F0">
        <w:rPr>
          <w:rFonts w:ascii="Arial" w:hAnsi="Arial"/>
          <w:sz w:val="19"/>
          <w:szCs w:val="19"/>
        </w:rPr>
        <w:t>TFamily</w:t>
      </w:r>
      <w:proofErr w:type="spellEnd"/>
      <w:r w:rsidRPr="00B319F0">
        <w:rPr>
          <w:rFonts w:ascii="Arial" w:hAnsi="Arial"/>
          <w:sz w:val="19"/>
          <w:szCs w:val="19"/>
        </w:rPr>
        <w:t xml:space="preserve">. The Company sued about cheque with </w:t>
      </w:r>
      <w:proofErr w:type="spellStart"/>
      <w:r w:rsidRPr="00B319F0">
        <w:rPr>
          <w:rFonts w:ascii="Arial" w:hAnsi="Arial"/>
          <w:sz w:val="19"/>
          <w:szCs w:val="19"/>
        </w:rPr>
        <w:t>TFamily</w:t>
      </w:r>
      <w:proofErr w:type="spellEnd"/>
      <w:r w:rsidRPr="00B319F0">
        <w:rPr>
          <w:rFonts w:ascii="Arial" w:hAnsi="Arial"/>
          <w:sz w:val="19"/>
          <w:szCs w:val="19"/>
        </w:rPr>
        <w:t xml:space="preserve">, but </w:t>
      </w:r>
      <w:proofErr w:type="spellStart"/>
      <w:r w:rsidRPr="00B319F0">
        <w:rPr>
          <w:rFonts w:ascii="Arial" w:hAnsi="Arial"/>
          <w:sz w:val="19"/>
          <w:szCs w:val="19"/>
        </w:rPr>
        <w:t>TFamily</w:t>
      </w:r>
      <w:proofErr w:type="spellEnd"/>
      <w:r w:rsidRPr="00B319F0">
        <w:rPr>
          <w:rFonts w:ascii="Arial" w:hAnsi="Arial"/>
          <w:sz w:val="19"/>
          <w:szCs w:val="19"/>
        </w:rPr>
        <w:t xml:space="preserve"> negotiated for instalment. As </w:t>
      </w:r>
      <w:proofErr w:type="gramStart"/>
      <w:r w:rsidRPr="00B319F0">
        <w:rPr>
          <w:rFonts w:ascii="Arial" w:hAnsi="Arial"/>
          <w:sz w:val="19"/>
          <w:szCs w:val="19"/>
        </w:rPr>
        <w:t>at</w:t>
      </w:r>
      <w:proofErr w:type="gramEnd"/>
      <w:r w:rsidRPr="00B319F0">
        <w:rPr>
          <w:rFonts w:ascii="Arial" w:hAnsi="Arial"/>
          <w:sz w:val="19"/>
          <w:szCs w:val="19"/>
        </w:rPr>
        <w:t xml:space="preserve"> 31 December 2021, the receivable did not pay as </w:t>
      </w:r>
      <w:r w:rsidR="00185876">
        <w:rPr>
          <w:rFonts w:ascii="Arial" w:hAnsi="Arial"/>
          <w:sz w:val="19"/>
          <w:szCs w:val="19"/>
        </w:rPr>
        <w:t xml:space="preserve">the </w:t>
      </w:r>
      <w:r w:rsidRPr="00B319F0">
        <w:rPr>
          <w:rFonts w:ascii="Arial" w:hAnsi="Arial"/>
          <w:sz w:val="19"/>
          <w:szCs w:val="19"/>
        </w:rPr>
        <w:t>follow</w:t>
      </w:r>
      <w:r w:rsidR="00185876">
        <w:rPr>
          <w:rFonts w:ascii="Arial" w:hAnsi="Arial"/>
          <w:sz w:val="19"/>
          <w:szCs w:val="19"/>
        </w:rPr>
        <w:t>ing</w:t>
      </w:r>
      <w:r w:rsidRPr="00B319F0">
        <w:rPr>
          <w:rFonts w:ascii="Arial" w:hAnsi="Arial"/>
          <w:sz w:val="19"/>
          <w:szCs w:val="19"/>
        </w:rPr>
        <w:t xml:space="preserve"> negotiation, which the Company has fully recorded the allowance for impairment. I draw the attention that the Company followed up it by negotiation and extension of payment, but it cannot collect later.</w:t>
      </w:r>
    </w:p>
    <w:p w14:paraId="7C61299B" w14:textId="77777777" w:rsidR="007D6119" w:rsidRDefault="007D6119" w:rsidP="00A723E5">
      <w:pPr>
        <w:pStyle w:val="ListParagraph"/>
        <w:jc w:val="thaiDistribute"/>
        <w:rPr>
          <w:rFonts w:ascii="Arial" w:hAnsi="Arial"/>
          <w:sz w:val="19"/>
          <w:szCs w:val="19"/>
        </w:rPr>
      </w:pPr>
    </w:p>
    <w:p w14:paraId="601582AA" w14:textId="7B62CA94" w:rsidR="00F95707" w:rsidRDefault="000B557F" w:rsidP="00A723E5">
      <w:pPr>
        <w:pStyle w:val="BodyText"/>
        <w:numPr>
          <w:ilvl w:val="0"/>
          <w:numId w:val="41"/>
        </w:numPr>
        <w:spacing w:after="0" w:line="360" w:lineRule="auto"/>
        <w:ind w:left="994" w:hanging="574"/>
        <w:jc w:val="thaiDistribute"/>
        <w:rPr>
          <w:rFonts w:ascii="Arial" w:hAnsi="Arial"/>
          <w:sz w:val="19"/>
          <w:szCs w:val="19"/>
        </w:rPr>
      </w:pPr>
      <w:r w:rsidRPr="000B557F">
        <w:rPr>
          <w:rFonts w:ascii="Arial" w:hAnsi="Arial"/>
          <w:sz w:val="19"/>
          <w:szCs w:val="19"/>
        </w:rPr>
        <w:t xml:space="preserve">The subsidiary has entered into sale and purchase agreement of coffee vending machine with </w:t>
      </w:r>
      <w:proofErr w:type="spellStart"/>
      <w:r w:rsidRPr="000B557F">
        <w:rPr>
          <w:rFonts w:ascii="Arial" w:hAnsi="Arial"/>
          <w:sz w:val="19"/>
          <w:szCs w:val="19"/>
        </w:rPr>
        <w:t>Madee</w:t>
      </w:r>
      <w:proofErr w:type="spellEnd"/>
      <w:r w:rsidRPr="000B557F">
        <w:rPr>
          <w:rFonts w:ascii="Arial" w:hAnsi="Arial"/>
          <w:sz w:val="19"/>
          <w:szCs w:val="19"/>
        </w:rPr>
        <w:t xml:space="preserve"> Premium Co., Ltd. The Company paid the deposit at the rate of 20%, while the agreement of coffee vending machine with </w:t>
      </w:r>
      <w:proofErr w:type="spellStart"/>
      <w:r w:rsidRPr="000B557F">
        <w:rPr>
          <w:rFonts w:ascii="Arial" w:hAnsi="Arial"/>
          <w:sz w:val="19"/>
          <w:szCs w:val="19"/>
        </w:rPr>
        <w:t>Chern</w:t>
      </w:r>
      <w:proofErr w:type="spellEnd"/>
      <w:r w:rsidRPr="000B557F">
        <w:rPr>
          <w:rFonts w:ascii="Arial" w:hAnsi="Arial"/>
          <w:sz w:val="19"/>
          <w:szCs w:val="19"/>
        </w:rPr>
        <w:t xml:space="preserve"> </w:t>
      </w:r>
      <w:proofErr w:type="spellStart"/>
      <w:r w:rsidRPr="000B557F">
        <w:rPr>
          <w:rFonts w:ascii="Arial" w:hAnsi="Arial"/>
          <w:sz w:val="19"/>
          <w:szCs w:val="19"/>
        </w:rPr>
        <w:t>Yim</w:t>
      </w:r>
      <w:proofErr w:type="spellEnd"/>
      <w:r w:rsidRPr="000B557F">
        <w:rPr>
          <w:rFonts w:ascii="Arial" w:hAnsi="Arial"/>
          <w:sz w:val="19"/>
          <w:szCs w:val="19"/>
        </w:rPr>
        <w:t xml:space="preserve"> Thai Coffee Co., Ltd. was not finalized. I found that the subsidiary</w:t>
      </w:r>
      <w:r w:rsidR="00A23340">
        <w:rPr>
          <w:rFonts w:ascii="Arial" w:hAnsi="Arial"/>
          <w:sz w:val="19"/>
          <w:szCs w:val="19"/>
        </w:rPr>
        <w:t xml:space="preserve"> has</w:t>
      </w:r>
      <w:r w:rsidRPr="000B557F">
        <w:rPr>
          <w:rFonts w:ascii="Arial" w:hAnsi="Arial"/>
          <w:sz w:val="19"/>
          <w:szCs w:val="19"/>
        </w:rPr>
        <w:t xml:space="preserve"> entered </w:t>
      </w:r>
      <w:r w:rsidR="00A23340">
        <w:rPr>
          <w:rFonts w:ascii="Arial" w:hAnsi="Arial"/>
          <w:sz w:val="19"/>
          <w:szCs w:val="19"/>
        </w:rPr>
        <w:t xml:space="preserve">into </w:t>
      </w:r>
      <w:r w:rsidRPr="000B557F">
        <w:rPr>
          <w:rFonts w:ascii="Arial" w:hAnsi="Arial"/>
          <w:sz w:val="19"/>
          <w:szCs w:val="19"/>
        </w:rPr>
        <w:t>the vending machine</w:t>
      </w:r>
      <w:r w:rsidR="00457417">
        <w:rPr>
          <w:rFonts w:ascii="Arial" w:hAnsi="Arial"/>
          <w:sz w:val="19"/>
          <w:szCs w:val="19"/>
        </w:rPr>
        <w:t xml:space="preserve"> agreement</w:t>
      </w:r>
      <w:r w:rsidRPr="000B557F">
        <w:rPr>
          <w:rFonts w:ascii="Arial" w:hAnsi="Arial"/>
          <w:sz w:val="19"/>
          <w:szCs w:val="19"/>
        </w:rPr>
        <w:t xml:space="preserve"> before distribut</w:t>
      </w:r>
      <w:r w:rsidR="00457417">
        <w:rPr>
          <w:rFonts w:ascii="Arial" w:hAnsi="Arial"/>
          <w:sz w:val="19"/>
          <w:szCs w:val="19"/>
        </w:rPr>
        <w:t>ion</w:t>
      </w:r>
      <w:r w:rsidRPr="000B557F">
        <w:rPr>
          <w:rFonts w:ascii="Arial" w:hAnsi="Arial"/>
          <w:sz w:val="19"/>
          <w:szCs w:val="19"/>
        </w:rPr>
        <w:t xml:space="preserve"> plan.</w:t>
      </w:r>
    </w:p>
    <w:p w14:paraId="5CB88370" w14:textId="77777777" w:rsidR="007D6119" w:rsidRPr="007D6119" w:rsidRDefault="007D6119" w:rsidP="00A723E5">
      <w:pPr>
        <w:pStyle w:val="BodyText"/>
        <w:spacing w:after="0" w:line="360" w:lineRule="auto"/>
        <w:jc w:val="thaiDistribute"/>
        <w:rPr>
          <w:rFonts w:ascii="Arial" w:hAnsi="Arial"/>
          <w:sz w:val="19"/>
          <w:szCs w:val="19"/>
        </w:rPr>
      </w:pPr>
    </w:p>
    <w:p w14:paraId="6CF5F423" w14:textId="40756287" w:rsidR="00C87813" w:rsidRPr="00C40BDA" w:rsidRDefault="00C40BDA" w:rsidP="005212AA">
      <w:pPr>
        <w:pStyle w:val="BodyText"/>
        <w:numPr>
          <w:ilvl w:val="0"/>
          <w:numId w:val="37"/>
        </w:numPr>
        <w:spacing w:after="0" w:line="360" w:lineRule="auto"/>
        <w:ind w:left="426" w:hanging="426"/>
        <w:jc w:val="thaiDistribute"/>
        <w:rPr>
          <w:rFonts w:ascii="Arial" w:hAnsi="Arial"/>
          <w:sz w:val="19"/>
          <w:szCs w:val="19"/>
        </w:rPr>
      </w:pPr>
      <w:r w:rsidRPr="00C40BDA">
        <w:rPr>
          <w:rFonts w:ascii="Arial" w:hAnsi="Arial"/>
          <w:sz w:val="19"/>
          <w:szCs w:val="19"/>
        </w:rPr>
        <w:t xml:space="preserve">The Company </w:t>
      </w:r>
      <w:r w:rsidR="00457417">
        <w:rPr>
          <w:rFonts w:ascii="Arial" w:hAnsi="Arial"/>
          <w:sz w:val="19"/>
          <w:szCs w:val="19"/>
        </w:rPr>
        <w:t>pro</w:t>
      </w:r>
      <w:r w:rsidR="001E3524">
        <w:rPr>
          <w:rFonts w:ascii="Arial" w:hAnsi="Arial"/>
          <w:sz w:val="19"/>
          <w:szCs w:val="19"/>
        </w:rPr>
        <w:t>vided</w:t>
      </w:r>
      <w:r w:rsidRPr="00C40BDA">
        <w:rPr>
          <w:rFonts w:ascii="Arial" w:hAnsi="Arial"/>
          <w:sz w:val="19"/>
          <w:szCs w:val="19"/>
        </w:rPr>
        <w:t xml:space="preserve"> the financial </w:t>
      </w:r>
      <w:r w:rsidR="001E3524">
        <w:rPr>
          <w:rFonts w:ascii="Arial" w:hAnsi="Arial"/>
          <w:sz w:val="19"/>
          <w:szCs w:val="19"/>
        </w:rPr>
        <w:t>support</w:t>
      </w:r>
      <w:r w:rsidRPr="00C40BDA">
        <w:rPr>
          <w:rFonts w:ascii="Arial" w:hAnsi="Arial"/>
          <w:sz w:val="19"/>
          <w:szCs w:val="19"/>
        </w:rPr>
        <w:t xml:space="preserve"> to </w:t>
      </w:r>
      <w:proofErr w:type="spellStart"/>
      <w:r w:rsidR="00FA47EE">
        <w:rPr>
          <w:rFonts w:ascii="Arial" w:hAnsi="Arial"/>
          <w:sz w:val="19"/>
          <w:szCs w:val="19"/>
        </w:rPr>
        <w:t>Sbang</w:t>
      </w:r>
      <w:proofErr w:type="spellEnd"/>
      <w:r w:rsidRPr="00C40BDA">
        <w:rPr>
          <w:rFonts w:ascii="Arial" w:hAnsi="Arial"/>
          <w:sz w:val="19"/>
          <w:szCs w:val="19"/>
        </w:rPr>
        <w:t xml:space="preserve"> in high amount. The guarantee is not covered the loan, but the Company’s management approved to extend the loan term. The Company did not consider requiring more guarantee for covering the risk. The Company </w:t>
      </w:r>
      <w:proofErr w:type="gramStart"/>
      <w:r w:rsidRPr="00C40BDA">
        <w:rPr>
          <w:rFonts w:ascii="Arial" w:hAnsi="Arial"/>
          <w:sz w:val="19"/>
          <w:szCs w:val="19"/>
        </w:rPr>
        <w:t>has to</w:t>
      </w:r>
      <w:proofErr w:type="gramEnd"/>
      <w:r w:rsidRPr="00C40BDA">
        <w:rPr>
          <w:rFonts w:ascii="Arial" w:hAnsi="Arial"/>
          <w:sz w:val="19"/>
          <w:szCs w:val="19"/>
        </w:rPr>
        <w:t xml:space="preserve"> record some allowance for impairment after deduction of guarantee’s f</w:t>
      </w:r>
      <w:r w:rsidR="001E3524">
        <w:rPr>
          <w:rFonts w:ascii="Arial" w:hAnsi="Arial"/>
          <w:sz w:val="19"/>
          <w:szCs w:val="19"/>
        </w:rPr>
        <w:t>air</w:t>
      </w:r>
      <w:r w:rsidRPr="00C40BDA">
        <w:rPr>
          <w:rFonts w:ascii="Arial" w:hAnsi="Arial"/>
          <w:sz w:val="19"/>
          <w:szCs w:val="19"/>
        </w:rPr>
        <w:t xml:space="preserve"> value.</w:t>
      </w:r>
      <w:r w:rsidR="00C87813" w:rsidRPr="00C40BDA">
        <w:rPr>
          <w:rFonts w:ascii="Arial" w:hAnsi="Arial"/>
          <w:sz w:val="19"/>
          <w:szCs w:val="19"/>
        </w:rPr>
        <w:br w:type="page"/>
      </w:r>
    </w:p>
    <w:p w14:paraId="5A35DF51" w14:textId="00F3CC38" w:rsidR="00DF598F" w:rsidRDefault="005261F2" w:rsidP="00910081">
      <w:pPr>
        <w:pStyle w:val="BodyText"/>
        <w:numPr>
          <w:ilvl w:val="0"/>
          <w:numId w:val="37"/>
        </w:numPr>
        <w:spacing w:after="0" w:line="360" w:lineRule="auto"/>
        <w:ind w:left="426" w:hanging="426"/>
        <w:jc w:val="both"/>
        <w:rPr>
          <w:rFonts w:ascii="Arial" w:hAnsi="Arial"/>
          <w:sz w:val="19"/>
          <w:szCs w:val="19"/>
        </w:rPr>
      </w:pPr>
      <w:r w:rsidRPr="005261F2">
        <w:rPr>
          <w:rFonts w:ascii="Arial" w:hAnsi="Arial"/>
          <w:sz w:val="19"/>
          <w:szCs w:val="19"/>
        </w:rPr>
        <w:lastRenderedPageBreak/>
        <w:t xml:space="preserve">Emphasis of matters </w:t>
      </w:r>
      <w:r w:rsidR="001E3524">
        <w:rPr>
          <w:rFonts w:ascii="Arial" w:hAnsi="Arial"/>
          <w:sz w:val="19"/>
          <w:szCs w:val="19"/>
        </w:rPr>
        <w:t>are</w:t>
      </w:r>
      <w:r w:rsidRPr="005261F2">
        <w:rPr>
          <w:rFonts w:ascii="Arial" w:hAnsi="Arial"/>
          <w:sz w:val="19"/>
          <w:szCs w:val="19"/>
        </w:rPr>
        <w:t xml:space="preserve"> as </w:t>
      </w:r>
      <w:proofErr w:type="gramStart"/>
      <w:r w:rsidRPr="005261F2">
        <w:rPr>
          <w:rFonts w:ascii="Arial" w:hAnsi="Arial"/>
          <w:sz w:val="19"/>
          <w:szCs w:val="19"/>
        </w:rPr>
        <w:t>follow</w:t>
      </w:r>
      <w:r w:rsidR="001E3524">
        <w:rPr>
          <w:rFonts w:ascii="Arial" w:hAnsi="Arial"/>
          <w:sz w:val="19"/>
          <w:szCs w:val="19"/>
        </w:rPr>
        <w:t>s</w:t>
      </w:r>
      <w:r w:rsidR="00910081">
        <w:rPr>
          <w:rFonts w:ascii="Arial" w:hAnsi="Arial"/>
          <w:sz w:val="19"/>
          <w:szCs w:val="19"/>
        </w:rPr>
        <w:t>;</w:t>
      </w:r>
      <w:proofErr w:type="gramEnd"/>
    </w:p>
    <w:p w14:paraId="6B679C57" w14:textId="77777777" w:rsidR="00910081" w:rsidRPr="00580CAA" w:rsidRDefault="00910081" w:rsidP="00910081">
      <w:pPr>
        <w:pStyle w:val="BodyText"/>
        <w:spacing w:after="0" w:line="360" w:lineRule="auto"/>
        <w:ind w:left="426"/>
        <w:jc w:val="both"/>
        <w:rPr>
          <w:rFonts w:ascii="Arial" w:hAnsi="Arial"/>
          <w:sz w:val="19"/>
          <w:szCs w:val="19"/>
        </w:rPr>
      </w:pPr>
    </w:p>
    <w:p w14:paraId="3646EEAC" w14:textId="77777777" w:rsidR="00711234" w:rsidRPr="004A3BC5" w:rsidRDefault="00711234" w:rsidP="00910081">
      <w:pPr>
        <w:spacing w:after="0" w:line="360" w:lineRule="auto"/>
        <w:jc w:val="thaiDistribute"/>
        <w:rPr>
          <w:rFonts w:ascii="Arial" w:hAnsi="Arial"/>
          <w:b/>
          <w:bCs/>
          <w:sz w:val="4"/>
          <w:szCs w:val="4"/>
          <w:lang w:val="en-US"/>
        </w:rPr>
      </w:pPr>
    </w:p>
    <w:p w14:paraId="760012A1" w14:textId="56EA3305" w:rsidR="00F915DA" w:rsidRDefault="003E2256" w:rsidP="00910081">
      <w:pPr>
        <w:pStyle w:val="BodyText"/>
        <w:numPr>
          <w:ilvl w:val="0"/>
          <w:numId w:val="44"/>
        </w:numPr>
        <w:spacing w:after="0" w:line="360" w:lineRule="auto"/>
        <w:ind w:left="993" w:hanging="567"/>
        <w:jc w:val="both"/>
        <w:rPr>
          <w:rFonts w:ascii="Arial" w:hAnsi="Arial"/>
          <w:sz w:val="8"/>
          <w:szCs w:val="8"/>
        </w:rPr>
      </w:pPr>
      <w:r w:rsidRPr="003E2256">
        <w:rPr>
          <w:rFonts w:ascii="Arial" w:hAnsi="Arial"/>
          <w:sz w:val="19"/>
          <w:szCs w:val="19"/>
        </w:rPr>
        <w:t xml:space="preserve">On 23 April 2021, the Company acquired the common shares of </w:t>
      </w:r>
      <w:proofErr w:type="spellStart"/>
      <w:r w:rsidRPr="003E2256">
        <w:rPr>
          <w:rFonts w:ascii="Arial" w:hAnsi="Arial"/>
          <w:sz w:val="19"/>
          <w:szCs w:val="19"/>
        </w:rPr>
        <w:t>Sitthi</w:t>
      </w:r>
      <w:proofErr w:type="spellEnd"/>
      <w:r w:rsidRPr="003E2256">
        <w:rPr>
          <w:rFonts w:ascii="Arial" w:hAnsi="Arial"/>
          <w:sz w:val="19"/>
          <w:szCs w:val="19"/>
        </w:rPr>
        <w:t xml:space="preserve"> at the rate of 40% from former shareholder, which the Company paid for the shares by issuing the Company’s newly common share in private placement for 70,000,000 shares at par of Baht 0.7 per share. The exchange price is Baht 2 per share, totalling Baht 140 million. At the present, the Company is in the process to measure the fair value of identifiable acquired assets and liabilities as at the acquisition date. The Company should finalize the measurement within 12 months from the acquisition date in accordance with TFRS</w:t>
      </w:r>
      <w:r w:rsidR="00C25BE3">
        <w:rPr>
          <w:rFonts w:ascii="Arial" w:hAnsi="Arial"/>
          <w:sz w:val="19"/>
          <w:szCs w:val="19"/>
        </w:rPr>
        <w:t>3</w:t>
      </w:r>
      <w:r w:rsidRPr="003E2256">
        <w:rPr>
          <w:rFonts w:ascii="Arial" w:hAnsi="Arial"/>
          <w:sz w:val="19"/>
          <w:szCs w:val="19"/>
        </w:rPr>
        <w:t>. Therefore, goodwill is derived from purchase price, which is over its fair value of net assets will be included its value of investment in associate company. However, the Company will adjust a goodwill, which included in book value of investment in associated company or recognized gain on investment acquisition, purchase price is lower than fair value during the measurement process if the fair value of acquired assets and liabilities significantly differed from book value.</w:t>
      </w:r>
    </w:p>
    <w:p w14:paraId="1C6B7216" w14:textId="77777777" w:rsidR="00F915DA" w:rsidRPr="009E462A" w:rsidRDefault="00F915DA" w:rsidP="00910081">
      <w:pPr>
        <w:pStyle w:val="BodyText"/>
        <w:spacing w:after="0" w:line="360" w:lineRule="auto"/>
        <w:ind w:left="993"/>
        <w:jc w:val="both"/>
        <w:rPr>
          <w:rFonts w:ascii="Arial" w:hAnsi="Arial"/>
          <w:szCs w:val="18"/>
        </w:rPr>
      </w:pPr>
    </w:p>
    <w:p w14:paraId="7F0CA992" w14:textId="7BD7AF42" w:rsidR="00B96352" w:rsidRPr="00F915DA" w:rsidRDefault="00F915DA" w:rsidP="00910081">
      <w:pPr>
        <w:pStyle w:val="BodyText"/>
        <w:numPr>
          <w:ilvl w:val="0"/>
          <w:numId w:val="44"/>
        </w:numPr>
        <w:spacing w:after="0" w:line="360" w:lineRule="auto"/>
        <w:ind w:left="993" w:hanging="567"/>
        <w:jc w:val="both"/>
        <w:rPr>
          <w:rFonts w:ascii="Arial" w:hAnsi="Arial"/>
          <w:sz w:val="8"/>
          <w:szCs w:val="8"/>
        </w:rPr>
      </w:pPr>
      <w:r w:rsidRPr="00F915DA">
        <w:rPr>
          <w:rFonts w:ascii="Arial" w:hAnsi="Arial"/>
          <w:sz w:val="19"/>
          <w:szCs w:val="19"/>
        </w:rPr>
        <w:t>On 18 August 2021, the Stock Exchange of Thailand considered whether the Company is subject to possible delisting due to entire or mostly entire business termination. This refers to the Company’s notification that it had terminated its business of engineering services, public relations, and coffee vending machine which represents the entire or mostly entire business of the Company. The Board of Directors resolved that the Company’s business be discontinued which was in accordance with the stipulations of the articles of association and the relevant laws. The Stock Exchange of Thailand shall give the Company time to eliminate the ground for delisting within 3 years from 18 August 2021. The periods of action will be divided into 3 periods, each period lasting for 1 year.</w:t>
      </w:r>
    </w:p>
    <w:p w14:paraId="53FFFD27" w14:textId="77777777" w:rsidR="00F915DA" w:rsidRPr="009E462A" w:rsidRDefault="00F915DA" w:rsidP="00910081">
      <w:pPr>
        <w:pStyle w:val="BodyText"/>
        <w:spacing w:after="0" w:line="360" w:lineRule="auto"/>
        <w:jc w:val="thaiDistribute"/>
        <w:rPr>
          <w:rFonts w:ascii="Arial" w:hAnsi="Arial"/>
          <w:szCs w:val="18"/>
        </w:rPr>
      </w:pPr>
    </w:p>
    <w:p w14:paraId="54E5E013" w14:textId="4285CC71" w:rsidR="00F117C7" w:rsidRDefault="00F117C7" w:rsidP="00910081">
      <w:pPr>
        <w:pStyle w:val="BodyText"/>
        <w:spacing w:line="360" w:lineRule="auto"/>
        <w:jc w:val="thaiDistribute"/>
        <w:rPr>
          <w:rFonts w:ascii="Arial" w:hAnsi="Arial"/>
          <w:sz w:val="19"/>
          <w:szCs w:val="19"/>
        </w:rPr>
      </w:pPr>
      <w:r w:rsidRPr="00F117C7">
        <w:rPr>
          <w:rFonts w:ascii="Arial" w:hAnsi="Arial"/>
          <w:sz w:val="19"/>
          <w:szCs w:val="19"/>
        </w:rPr>
        <w:t>The consolidated and separate statements of profit or loss and other comprehensive income, changes in shareholders’ equity and cash flows for the three-month period ended 31 March 202</w:t>
      </w:r>
      <w:r w:rsidR="00C25BE3">
        <w:rPr>
          <w:rFonts w:ascii="Arial" w:hAnsi="Arial"/>
          <w:sz w:val="19"/>
          <w:szCs w:val="19"/>
        </w:rPr>
        <w:t>1</w:t>
      </w:r>
      <w:r w:rsidRPr="00F117C7">
        <w:rPr>
          <w:rFonts w:ascii="Arial" w:hAnsi="Arial"/>
          <w:sz w:val="19"/>
          <w:szCs w:val="19"/>
        </w:rPr>
        <w:t>, presented as comparative information, were reviewed by the aforementioned auditor who concluded that nothing has come to h</w:t>
      </w:r>
      <w:r w:rsidR="00C25BE3">
        <w:rPr>
          <w:rFonts w:ascii="Arial" w:hAnsi="Arial"/>
          <w:sz w:val="19"/>
          <w:szCs w:val="19"/>
        </w:rPr>
        <w:t>is</w:t>
      </w:r>
      <w:r w:rsidRPr="00F117C7">
        <w:rPr>
          <w:rFonts w:ascii="Arial" w:hAnsi="Arial"/>
          <w:sz w:val="19"/>
          <w:szCs w:val="19"/>
        </w:rPr>
        <w:t xml:space="preserve"> attention that caused h</w:t>
      </w:r>
      <w:r w:rsidR="00D33D2F">
        <w:rPr>
          <w:rFonts w:ascii="Arial" w:hAnsi="Arial"/>
          <w:sz w:val="19"/>
          <w:szCs w:val="19"/>
        </w:rPr>
        <w:t>im</w:t>
      </w:r>
      <w:r w:rsidRPr="00F117C7">
        <w:rPr>
          <w:rFonts w:ascii="Arial" w:hAnsi="Arial"/>
          <w:sz w:val="19"/>
          <w:szCs w:val="19"/>
        </w:rPr>
        <w:t xml:space="preserve"> to believe that the interim financial information was not prepared, in all material respects, in accordance with Thai Accounting Standard No. 34 “Interim financial reporting” with emphasis of matter about the loan, which the Company loaned to other parties in high amount. The guarantee is not covered the debt. The Company </w:t>
      </w:r>
      <w:proofErr w:type="gramStart"/>
      <w:r w:rsidRPr="00F117C7">
        <w:rPr>
          <w:rFonts w:ascii="Arial" w:hAnsi="Arial"/>
          <w:sz w:val="19"/>
          <w:szCs w:val="19"/>
        </w:rPr>
        <w:t>has to</w:t>
      </w:r>
      <w:proofErr w:type="gramEnd"/>
      <w:r w:rsidRPr="00F117C7">
        <w:rPr>
          <w:rFonts w:ascii="Arial" w:hAnsi="Arial"/>
          <w:sz w:val="19"/>
          <w:szCs w:val="19"/>
        </w:rPr>
        <w:t xml:space="preserve"> record</w:t>
      </w:r>
      <w:r w:rsidR="001958D9">
        <w:rPr>
          <w:rFonts w:ascii="Arial" w:hAnsi="Arial"/>
          <w:sz w:val="19"/>
          <w:szCs w:val="19"/>
        </w:rPr>
        <w:t xml:space="preserve"> the high amount of</w:t>
      </w:r>
      <w:r w:rsidRPr="00F117C7">
        <w:rPr>
          <w:rFonts w:ascii="Arial" w:hAnsi="Arial"/>
          <w:sz w:val="19"/>
          <w:szCs w:val="19"/>
        </w:rPr>
        <w:t xml:space="preserve"> the allowance for expected credit loss. However, the Company is following up the collection from th</w:t>
      </w:r>
      <w:r w:rsidR="00D33D2F">
        <w:rPr>
          <w:rFonts w:ascii="Arial" w:hAnsi="Arial"/>
          <w:sz w:val="19"/>
          <w:szCs w:val="19"/>
        </w:rPr>
        <w:t>ese</w:t>
      </w:r>
      <w:r w:rsidRPr="00F117C7">
        <w:rPr>
          <w:rFonts w:ascii="Arial" w:hAnsi="Arial"/>
          <w:sz w:val="19"/>
          <w:szCs w:val="19"/>
        </w:rPr>
        <w:t xml:space="preserve"> loans. It was included the restatement of financial statements for 2020 and 2019 and the financial statement for the three-month period ended 31 March 2020 to present the comparative interim financial statement for the three-month period ended 31 March 2021 due to the adjustment of preparation of consolidated financial statement and restatement according to the report dated 25 May 2021.</w:t>
      </w:r>
    </w:p>
    <w:p w14:paraId="465BEFB5" w14:textId="6C884018" w:rsidR="00F117C7" w:rsidRDefault="00F117C7" w:rsidP="00910081">
      <w:pPr>
        <w:pStyle w:val="BodyText"/>
        <w:spacing w:line="360" w:lineRule="auto"/>
        <w:jc w:val="thaiDistribute"/>
        <w:rPr>
          <w:rFonts w:ascii="Arial" w:hAnsi="Arial"/>
          <w:sz w:val="19"/>
          <w:szCs w:val="19"/>
        </w:rPr>
      </w:pPr>
    </w:p>
    <w:p w14:paraId="420FC0DF" w14:textId="77777777" w:rsidR="002E7F39" w:rsidRDefault="002E7F39" w:rsidP="00910081">
      <w:pPr>
        <w:pStyle w:val="BodyText"/>
        <w:spacing w:line="360" w:lineRule="auto"/>
        <w:jc w:val="thaiDistribute"/>
        <w:rPr>
          <w:rFonts w:ascii="Arial" w:hAnsi="Arial"/>
          <w:sz w:val="19"/>
          <w:szCs w:val="19"/>
        </w:rPr>
      </w:pPr>
    </w:p>
    <w:p w14:paraId="2364F5F8" w14:textId="601383C7" w:rsidR="00CC0B53" w:rsidRPr="007631C6" w:rsidRDefault="009309D5" w:rsidP="001F44CB">
      <w:pPr>
        <w:pStyle w:val="BodyText"/>
        <w:spacing w:line="360" w:lineRule="auto"/>
        <w:jc w:val="thaiDistribute"/>
        <w:rPr>
          <w:rFonts w:ascii="Arial" w:hAnsi="Arial"/>
          <w:sz w:val="19"/>
          <w:szCs w:val="19"/>
        </w:rPr>
      </w:pPr>
      <w:r w:rsidRPr="009309D5">
        <w:rPr>
          <w:rFonts w:ascii="Arial" w:hAnsi="Arial"/>
          <w:sz w:val="19"/>
          <w:szCs w:val="19"/>
        </w:rPr>
        <w:lastRenderedPageBreak/>
        <w:t xml:space="preserve">After I </w:t>
      </w:r>
      <w:r w:rsidR="001958D9">
        <w:rPr>
          <w:rFonts w:ascii="Arial" w:hAnsi="Arial"/>
          <w:sz w:val="19"/>
          <w:szCs w:val="19"/>
        </w:rPr>
        <w:t xml:space="preserve">was </w:t>
      </w:r>
      <w:r w:rsidRPr="009309D5">
        <w:rPr>
          <w:rFonts w:ascii="Arial" w:hAnsi="Arial"/>
          <w:sz w:val="19"/>
          <w:szCs w:val="19"/>
        </w:rPr>
        <w:t>a</w:t>
      </w:r>
      <w:r>
        <w:rPr>
          <w:rFonts w:ascii="Arial" w:hAnsi="Arial"/>
          <w:sz w:val="19"/>
          <w:szCs w:val="19"/>
        </w:rPr>
        <w:t>ppointed</w:t>
      </w:r>
      <w:r w:rsidRPr="009309D5">
        <w:rPr>
          <w:rFonts w:ascii="Arial" w:hAnsi="Arial"/>
          <w:sz w:val="19"/>
          <w:szCs w:val="19"/>
        </w:rPr>
        <w:t xml:space="preserve"> to </w:t>
      </w:r>
      <w:r w:rsidR="001958D9">
        <w:rPr>
          <w:rFonts w:ascii="Arial" w:hAnsi="Arial"/>
          <w:sz w:val="19"/>
          <w:szCs w:val="19"/>
        </w:rPr>
        <w:t xml:space="preserve">be </w:t>
      </w:r>
      <w:r w:rsidRPr="009309D5">
        <w:rPr>
          <w:rFonts w:ascii="Arial" w:hAnsi="Arial"/>
          <w:sz w:val="19"/>
          <w:szCs w:val="19"/>
        </w:rPr>
        <w:t>the Company’s auditor for the year end</w:t>
      </w:r>
      <w:r w:rsidR="001958D9">
        <w:rPr>
          <w:rFonts w:ascii="Arial" w:hAnsi="Arial"/>
          <w:sz w:val="19"/>
          <w:szCs w:val="19"/>
        </w:rPr>
        <w:t>ing</w:t>
      </w:r>
      <w:r w:rsidRPr="009309D5">
        <w:rPr>
          <w:rFonts w:ascii="Arial" w:hAnsi="Arial"/>
          <w:sz w:val="19"/>
          <w:szCs w:val="19"/>
        </w:rPr>
        <w:t xml:space="preserve"> 31 December 2022. I was a</w:t>
      </w:r>
      <w:r>
        <w:rPr>
          <w:rFonts w:ascii="Arial" w:hAnsi="Arial"/>
          <w:sz w:val="19"/>
          <w:szCs w:val="19"/>
        </w:rPr>
        <w:t>ppointed</w:t>
      </w:r>
      <w:r w:rsidRPr="009309D5">
        <w:rPr>
          <w:rFonts w:ascii="Arial" w:hAnsi="Arial"/>
          <w:sz w:val="19"/>
          <w:szCs w:val="19"/>
        </w:rPr>
        <w:t xml:space="preserve"> to perform </w:t>
      </w:r>
      <w:r w:rsidR="00B07D09">
        <w:rPr>
          <w:rFonts w:ascii="Arial" w:hAnsi="Arial"/>
          <w:sz w:val="19"/>
          <w:szCs w:val="19"/>
        </w:rPr>
        <w:t xml:space="preserve">the </w:t>
      </w:r>
      <w:r w:rsidRPr="009309D5">
        <w:rPr>
          <w:rFonts w:ascii="Arial" w:hAnsi="Arial"/>
          <w:sz w:val="19"/>
          <w:szCs w:val="19"/>
        </w:rPr>
        <w:t xml:space="preserve">special audit. </w:t>
      </w:r>
      <w:r w:rsidR="00B07D09">
        <w:rPr>
          <w:rFonts w:ascii="Arial" w:hAnsi="Arial"/>
          <w:sz w:val="19"/>
          <w:szCs w:val="19"/>
        </w:rPr>
        <w:t>Now, I am on the process of planning to identi</w:t>
      </w:r>
      <w:r w:rsidR="000614DE">
        <w:rPr>
          <w:rFonts w:ascii="Arial" w:hAnsi="Arial"/>
          <w:sz w:val="19"/>
          <w:szCs w:val="19"/>
        </w:rPr>
        <w:t xml:space="preserve">fy the audit scope and </w:t>
      </w:r>
      <w:r w:rsidRPr="009309D5">
        <w:rPr>
          <w:rFonts w:ascii="Arial" w:hAnsi="Arial"/>
          <w:sz w:val="19"/>
          <w:szCs w:val="19"/>
        </w:rPr>
        <w:t>period of th</w:t>
      </w:r>
      <w:r w:rsidR="000614DE">
        <w:rPr>
          <w:rFonts w:ascii="Arial" w:hAnsi="Arial"/>
          <w:sz w:val="19"/>
          <w:szCs w:val="19"/>
        </w:rPr>
        <w:t>is</w:t>
      </w:r>
      <w:r w:rsidRPr="009309D5">
        <w:rPr>
          <w:rFonts w:ascii="Arial" w:hAnsi="Arial"/>
          <w:sz w:val="19"/>
          <w:szCs w:val="19"/>
        </w:rPr>
        <w:t xml:space="preserve"> audit. After I completed the special audit, I will report the result of th</w:t>
      </w:r>
      <w:r w:rsidR="000614DE">
        <w:rPr>
          <w:rFonts w:ascii="Arial" w:hAnsi="Arial"/>
          <w:sz w:val="19"/>
          <w:szCs w:val="19"/>
        </w:rPr>
        <w:t>is</w:t>
      </w:r>
      <w:r w:rsidRPr="009309D5">
        <w:rPr>
          <w:rFonts w:ascii="Arial" w:hAnsi="Arial"/>
          <w:sz w:val="19"/>
          <w:szCs w:val="19"/>
        </w:rPr>
        <w:t xml:space="preserve"> audit to the Company’s management and the management will report to the Stock Exchange of Thailand.</w:t>
      </w:r>
    </w:p>
    <w:p w14:paraId="53AF8054" w14:textId="0EDB0184" w:rsidR="009309D5" w:rsidRDefault="009309D5" w:rsidP="001F44CB">
      <w:pPr>
        <w:pStyle w:val="BodyText"/>
        <w:spacing w:line="360" w:lineRule="auto"/>
        <w:jc w:val="thaiDistribute"/>
        <w:rPr>
          <w:rFonts w:ascii="Arial" w:hAnsi="Arial"/>
          <w:sz w:val="19"/>
          <w:szCs w:val="19"/>
        </w:rPr>
      </w:pPr>
    </w:p>
    <w:p w14:paraId="02D5E71E" w14:textId="77777777" w:rsidR="009309D5" w:rsidRPr="007631C6" w:rsidRDefault="009309D5" w:rsidP="001F44CB">
      <w:pPr>
        <w:pStyle w:val="BodyText"/>
        <w:spacing w:line="360" w:lineRule="auto"/>
        <w:jc w:val="thaiDistribute"/>
        <w:rPr>
          <w:rFonts w:ascii="Arial" w:hAnsi="Arial"/>
          <w:sz w:val="19"/>
          <w:szCs w:val="19"/>
        </w:rPr>
      </w:pPr>
    </w:p>
    <w:p w14:paraId="4CC11380" w14:textId="4F349B9A" w:rsidR="00C10298" w:rsidRPr="007631C6" w:rsidRDefault="007679AB" w:rsidP="003B61AE">
      <w:pPr>
        <w:pStyle w:val="BodyTextIndent"/>
        <w:spacing w:after="0" w:line="360" w:lineRule="auto"/>
        <w:ind w:left="9"/>
        <w:rPr>
          <w:rFonts w:ascii="Arial" w:hAnsi="Arial"/>
          <w:b/>
          <w:bCs/>
          <w:sz w:val="19"/>
          <w:szCs w:val="19"/>
        </w:rPr>
      </w:pPr>
      <w:r w:rsidRPr="007631C6">
        <w:rPr>
          <w:rFonts w:ascii="Arial" w:hAnsi="Arial"/>
          <w:b/>
          <w:bCs/>
          <w:sz w:val="19"/>
          <w:szCs w:val="19"/>
        </w:rPr>
        <w:t xml:space="preserve">Ms. </w:t>
      </w:r>
      <w:r w:rsidR="000531EA" w:rsidRPr="000531EA">
        <w:rPr>
          <w:rFonts w:ascii="Arial" w:hAnsi="Arial"/>
          <w:b/>
          <w:bCs/>
          <w:sz w:val="19"/>
          <w:szCs w:val="19"/>
        </w:rPr>
        <w:t xml:space="preserve">Kesanee Srathongphool </w:t>
      </w:r>
    </w:p>
    <w:p w14:paraId="26160645" w14:textId="77777777" w:rsidR="00C10298" w:rsidRPr="007631C6" w:rsidRDefault="00C10298" w:rsidP="00C10298">
      <w:pPr>
        <w:pStyle w:val="RNormal"/>
        <w:spacing w:line="360" w:lineRule="auto"/>
        <w:rPr>
          <w:rFonts w:ascii="Arial" w:hAnsi="Arial" w:cs="Arial"/>
          <w:sz w:val="19"/>
          <w:szCs w:val="19"/>
        </w:rPr>
      </w:pPr>
      <w:r w:rsidRPr="007631C6">
        <w:rPr>
          <w:rFonts w:ascii="Arial" w:hAnsi="Arial" w:cs="Arial"/>
          <w:sz w:val="19"/>
          <w:szCs w:val="19"/>
        </w:rPr>
        <w:t>Certified Public Accountant</w:t>
      </w:r>
    </w:p>
    <w:p w14:paraId="35FB46B4" w14:textId="3538FC59" w:rsidR="00C10298" w:rsidRPr="007631C6" w:rsidRDefault="00C10298" w:rsidP="00C10298">
      <w:pPr>
        <w:pStyle w:val="RNormal"/>
        <w:spacing w:line="360" w:lineRule="auto"/>
        <w:rPr>
          <w:rFonts w:ascii="Arial" w:hAnsi="Arial" w:cs="Arial"/>
          <w:sz w:val="19"/>
          <w:szCs w:val="19"/>
          <w:lang w:bidi="th-TH"/>
        </w:rPr>
      </w:pPr>
      <w:r w:rsidRPr="007631C6">
        <w:rPr>
          <w:rFonts w:ascii="Arial" w:hAnsi="Arial" w:cs="Arial"/>
          <w:sz w:val="19"/>
          <w:szCs w:val="19"/>
        </w:rPr>
        <w:t xml:space="preserve">Registration No. </w:t>
      </w:r>
      <w:r w:rsidR="007679AB" w:rsidRPr="007631C6">
        <w:rPr>
          <w:rFonts w:ascii="Arial" w:hAnsi="Arial" w:cs="Arial"/>
          <w:sz w:val="19"/>
          <w:szCs w:val="19"/>
        </w:rPr>
        <w:t>9</w:t>
      </w:r>
      <w:r w:rsidR="000531EA">
        <w:rPr>
          <w:rFonts w:ascii="Arial" w:hAnsi="Arial" w:cs="Arial"/>
          <w:sz w:val="19"/>
          <w:szCs w:val="19"/>
        </w:rPr>
        <w:t>262</w:t>
      </w:r>
    </w:p>
    <w:p w14:paraId="1EE0A21C" w14:textId="77777777" w:rsidR="00CC0B53" w:rsidRPr="007631C6" w:rsidRDefault="00CC0B53" w:rsidP="00C10298">
      <w:pPr>
        <w:spacing w:after="0" w:line="360" w:lineRule="auto"/>
        <w:rPr>
          <w:rFonts w:ascii="Arial" w:hAnsi="Arial"/>
          <w:sz w:val="19"/>
          <w:szCs w:val="19"/>
          <w:lang w:bidi="th-TH"/>
        </w:rPr>
      </w:pPr>
    </w:p>
    <w:p w14:paraId="0183BE5A" w14:textId="43BF59B1" w:rsidR="00C10298" w:rsidRPr="007631C6" w:rsidRDefault="00C10298" w:rsidP="00C10298">
      <w:pPr>
        <w:spacing w:after="0" w:line="360" w:lineRule="auto"/>
        <w:rPr>
          <w:rFonts w:ascii="Arial" w:hAnsi="Arial"/>
          <w:sz w:val="19"/>
          <w:szCs w:val="19"/>
          <w:lang w:bidi="th-TH"/>
        </w:rPr>
      </w:pPr>
      <w:r w:rsidRPr="007631C6">
        <w:rPr>
          <w:rFonts w:ascii="Arial" w:hAnsi="Arial"/>
          <w:sz w:val="19"/>
          <w:szCs w:val="19"/>
          <w:lang w:bidi="th-TH"/>
        </w:rPr>
        <w:t>Grant Thornton Limited</w:t>
      </w:r>
    </w:p>
    <w:p w14:paraId="362A24A4" w14:textId="77777777" w:rsidR="00C10298" w:rsidRPr="007631C6" w:rsidRDefault="00C10298" w:rsidP="00C10298">
      <w:pPr>
        <w:spacing w:after="0" w:line="360" w:lineRule="auto"/>
        <w:rPr>
          <w:rFonts w:ascii="Arial" w:hAnsi="Arial"/>
          <w:sz w:val="19"/>
          <w:szCs w:val="19"/>
          <w:cs/>
          <w:lang w:bidi="th-TH"/>
        </w:rPr>
      </w:pPr>
      <w:r w:rsidRPr="007631C6">
        <w:rPr>
          <w:rFonts w:ascii="Arial" w:hAnsi="Arial"/>
          <w:sz w:val="19"/>
          <w:szCs w:val="19"/>
          <w:lang w:bidi="th-TH"/>
        </w:rPr>
        <w:t>Bangkok</w:t>
      </w:r>
    </w:p>
    <w:p w14:paraId="2E47314E" w14:textId="64EC6611" w:rsidR="00D15EA5" w:rsidRPr="007631C6" w:rsidRDefault="000531EA" w:rsidP="005D1529">
      <w:pPr>
        <w:spacing w:after="0" w:line="360" w:lineRule="auto"/>
        <w:jc w:val="thaiDistribute"/>
        <w:rPr>
          <w:rFonts w:ascii="Arial" w:hAnsi="Arial"/>
          <w:sz w:val="19"/>
          <w:szCs w:val="19"/>
        </w:rPr>
      </w:pPr>
      <w:r>
        <w:rPr>
          <w:rFonts w:ascii="Arial" w:hAnsi="Arial"/>
          <w:sz w:val="19"/>
          <w:szCs w:val="19"/>
          <w:lang w:val="en-US" w:bidi="th-TH"/>
        </w:rPr>
        <w:t>17 May 2022</w:t>
      </w:r>
    </w:p>
    <w:sectPr w:rsidR="00D15EA5" w:rsidRPr="007631C6"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95DA" w14:textId="77777777" w:rsidR="007B40B8" w:rsidRDefault="007B40B8">
      <w:r>
        <w:separator/>
      </w:r>
    </w:p>
  </w:endnote>
  <w:endnote w:type="continuationSeparator" w:id="0">
    <w:p w14:paraId="139C7A2B" w14:textId="77777777" w:rsidR="007B40B8" w:rsidRDefault="007B40B8">
      <w:r>
        <w:continuationSeparator/>
      </w:r>
    </w:p>
  </w:endnote>
  <w:endnote w:type="continuationNotice" w:id="1">
    <w:p w14:paraId="3A3A2E36" w14:textId="77777777" w:rsidR="007B40B8" w:rsidRDefault="007B40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544E" w14:textId="77777777" w:rsidR="007B40B8" w:rsidRDefault="007B40B8">
      <w:bookmarkStart w:id="0" w:name="_Hlk482348182"/>
      <w:bookmarkEnd w:id="0"/>
      <w:r>
        <w:separator/>
      </w:r>
    </w:p>
  </w:footnote>
  <w:footnote w:type="continuationSeparator" w:id="0">
    <w:p w14:paraId="0A81CE5F" w14:textId="77777777" w:rsidR="007B40B8" w:rsidRDefault="007B40B8">
      <w:r>
        <w:continuationSeparator/>
      </w:r>
    </w:p>
  </w:footnote>
  <w:footnote w:type="continuationNotice" w:id="1">
    <w:p w14:paraId="3D5BEB37" w14:textId="77777777" w:rsidR="007B40B8" w:rsidRDefault="007B40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CF81C9D"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4C91CCF5"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197934AF"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976CF"/>
    <w:multiLevelType w:val="multilevel"/>
    <w:tmpl w:val="98FC98AC"/>
    <w:numStyleLink w:val="GTListNumber"/>
  </w:abstractNum>
  <w:abstractNum w:abstractNumId="19"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5"/>
  </w:num>
  <w:num w:numId="8">
    <w:abstractNumId w:val="27"/>
  </w:num>
  <w:num w:numId="9">
    <w:abstractNumId w:val="7"/>
  </w:num>
  <w:num w:numId="10">
    <w:abstractNumId w:val="22"/>
  </w:num>
  <w:num w:numId="11">
    <w:abstractNumId w:val="20"/>
  </w:num>
  <w:num w:numId="12">
    <w:abstractNumId w:val="4"/>
  </w:num>
  <w:num w:numId="13">
    <w:abstractNumId w:val="11"/>
  </w:num>
  <w:num w:numId="14">
    <w:abstractNumId w:val="10"/>
  </w:num>
  <w:num w:numId="15">
    <w:abstractNumId w:val="11"/>
  </w:num>
  <w:num w:numId="16">
    <w:abstractNumId w:val="12"/>
  </w:num>
  <w:num w:numId="17">
    <w:abstractNumId w:val="16"/>
  </w:num>
  <w:num w:numId="18">
    <w:abstractNumId w:val="22"/>
  </w:num>
  <w:num w:numId="19">
    <w:abstractNumId w:val="20"/>
  </w:num>
  <w:num w:numId="20">
    <w:abstractNumId w:val="4"/>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17"/>
  </w:num>
  <w:num w:numId="35">
    <w:abstractNumId w:val="25"/>
  </w:num>
  <w:num w:numId="36">
    <w:abstractNumId w:val="19"/>
  </w:num>
  <w:num w:numId="37">
    <w:abstractNumId w:val="6"/>
  </w:num>
  <w:num w:numId="38">
    <w:abstractNumId w:val="24"/>
  </w:num>
  <w:num w:numId="39">
    <w:abstractNumId w:val="5"/>
  </w:num>
  <w:num w:numId="40">
    <w:abstractNumId w:val="8"/>
  </w:num>
  <w:num w:numId="41">
    <w:abstractNumId w:val="14"/>
  </w:num>
  <w:num w:numId="42">
    <w:abstractNumId w:val="26"/>
  </w:num>
  <w:num w:numId="43">
    <w:abstractNumId w:val="23"/>
  </w:num>
  <w:num w:numId="4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1C15"/>
    <w:rsid w:val="00023145"/>
    <w:rsid w:val="00026FA7"/>
    <w:rsid w:val="00027DE7"/>
    <w:rsid w:val="0003023B"/>
    <w:rsid w:val="00031D17"/>
    <w:rsid w:val="0003739D"/>
    <w:rsid w:val="00040FF3"/>
    <w:rsid w:val="00044ACE"/>
    <w:rsid w:val="0004550E"/>
    <w:rsid w:val="0005003A"/>
    <w:rsid w:val="00052614"/>
    <w:rsid w:val="00052F9F"/>
    <w:rsid w:val="000531EA"/>
    <w:rsid w:val="00054591"/>
    <w:rsid w:val="0006089F"/>
    <w:rsid w:val="000614DE"/>
    <w:rsid w:val="00061804"/>
    <w:rsid w:val="0006778E"/>
    <w:rsid w:val="00071892"/>
    <w:rsid w:val="00072025"/>
    <w:rsid w:val="000723F7"/>
    <w:rsid w:val="00074485"/>
    <w:rsid w:val="00077B30"/>
    <w:rsid w:val="00077D7D"/>
    <w:rsid w:val="000828F1"/>
    <w:rsid w:val="00082F59"/>
    <w:rsid w:val="00084DDD"/>
    <w:rsid w:val="00087FD8"/>
    <w:rsid w:val="00092B64"/>
    <w:rsid w:val="00093D51"/>
    <w:rsid w:val="00094333"/>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100B3D"/>
    <w:rsid w:val="001011DF"/>
    <w:rsid w:val="0010215C"/>
    <w:rsid w:val="0010340D"/>
    <w:rsid w:val="00112B69"/>
    <w:rsid w:val="00115599"/>
    <w:rsid w:val="00116F78"/>
    <w:rsid w:val="00121C3C"/>
    <w:rsid w:val="001259C9"/>
    <w:rsid w:val="001269C3"/>
    <w:rsid w:val="001316D3"/>
    <w:rsid w:val="00132C40"/>
    <w:rsid w:val="001554CD"/>
    <w:rsid w:val="00155A91"/>
    <w:rsid w:val="00155E24"/>
    <w:rsid w:val="001613E2"/>
    <w:rsid w:val="001618B7"/>
    <w:rsid w:val="0016459D"/>
    <w:rsid w:val="00167017"/>
    <w:rsid w:val="00172DA0"/>
    <w:rsid w:val="001805E5"/>
    <w:rsid w:val="00185876"/>
    <w:rsid w:val="001875EE"/>
    <w:rsid w:val="0019210D"/>
    <w:rsid w:val="001958D9"/>
    <w:rsid w:val="001A3BFB"/>
    <w:rsid w:val="001A3C20"/>
    <w:rsid w:val="001B198C"/>
    <w:rsid w:val="001B23A3"/>
    <w:rsid w:val="001B2C4D"/>
    <w:rsid w:val="001B7388"/>
    <w:rsid w:val="001C0C12"/>
    <w:rsid w:val="001C53D8"/>
    <w:rsid w:val="001D2302"/>
    <w:rsid w:val="001D24CC"/>
    <w:rsid w:val="001D7BB3"/>
    <w:rsid w:val="001E12A6"/>
    <w:rsid w:val="001E3524"/>
    <w:rsid w:val="001E498F"/>
    <w:rsid w:val="001E5929"/>
    <w:rsid w:val="001E641B"/>
    <w:rsid w:val="001F17E1"/>
    <w:rsid w:val="001F44CB"/>
    <w:rsid w:val="00200470"/>
    <w:rsid w:val="00200536"/>
    <w:rsid w:val="0020097C"/>
    <w:rsid w:val="00212CD3"/>
    <w:rsid w:val="002140CD"/>
    <w:rsid w:val="00216B02"/>
    <w:rsid w:val="002176F8"/>
    <w:rsid w:val="00223EE7"/>
    <w:rsid w:val="0022405F"/>
    <w:rsid w:val="0022518C"/>
    <w:rsid w:val="0023673B"/>
    <w:rsid w:val="00237A7E"/>
    <w:rsid w:val="002417D6"/>
    <w:rsid w:val="00241F16"/>
    <w:rsid w:val="00243EE1"/>
    <w:rsid w:val="00246D70"/>
    <w:rsid w:val="00247969"/>
    <w:rsid w:val="0025227E"/>
    <w:rsid w:val="00252332"/>
    <w:rsid w:val="0026182A"/>
    <w:rsid w:val="00265C6D"/>
    <w:rsid w:val="00270177"/>
    <w:rsid w:val="00274F0B"/>
    <w:rsid w:val="00276C62"/>
    <w:rsid w:val="00277EBE"/>
    <w:rsid w:val="002827CF"/>
    <w:rsid w:val="002838FB"/>
    <w:rsid w:val="00285249"/>
    <w:rsid w:val="00296C08"/>
    <w:rsid w:val="002A252E"/>
    <w:rsid w:val="002C3C40"/>
    <w:rsid w:val="002C623D"/>
    <w:rsid w:val="002C7884"/>
    <w:rsid w:val="002D1115"/>
    <w:rsid w:val="002D2FFE"/>
    <w:rsid w:val="002D5A0F"/>
    <w:rsid w:val="002D6E25"/>
    <w:rsid w:val="002D6FAB"/>
    <w:rsid w:val="002E02F4"/>
    <w:rsid w:val="002E7F1E"/>
    <w:rsid w:val="002E7F39"/>
    <w:rsid w:val="002F0D21"/>
    <w:rsid w:val="002F2DEB"/>
    <w:rsid w:val="002F3903"/>
    <w:rsid w:val="002F4A52"/>
    <w:rsid w:val="002F6E43"/>
    <w:rsid w:val="002F7D90"/>
    <w:rsid w:val="0030026A"/>
    <w:rsid w:val="003017EF"/>
    <w:rsid w:val="00305173"/>
    <w:rsid w:val="003063C5"/>
    <w:rsid w:val="003068F0"/>
    <w:rsid w:val="00321862"/>
    <w:rsid w:val="00321A76"/>
    <w:rsid w:val="00324064"/>
    <w:rsid w:val="00327E2F"/>
    <w:rsid w:val="0033093F"/>
    <w:rsid w:val="00333880"/>
    <w:rsid w:val="00335E5B"/>
    <w:rsid w:val="00336E39"/>
    <w:rsid w:val="003439AC"/>
    <w:rsid w:val="00344307"/>
    <w:rsid w:val="003529C6"/>
    <w:rsid w:val="00352A2E"/>
    <w:rsid w:val="00354F2B"/>
    <w:rsid w:val="00354F5D"/>
    <w:rsid w:val="00357CE4"/>
    <w:rsid w:val="003611A8"/>
    <w:rsid w:val="00362453"/>
    <w:rsid w:val="00365ECE"/>
    <w:rsid w:val="0037315B"/>
    <w:rsid w:val="003744DA"/>
    <w:rsid w:val="00376B75"/>
    <w:rsid w:val="0038141D"/>
    <w:rsid w:val="00384904"/>
    <w:rsid w:val="00386470"/>
    <w:rsid w:val="00396DFE"/>
    <w:rsid w:val="003978B3"/>
    <w:rsid w:val="003A0477"/>
    <w:rsid w:val="003A1EBA"/>
    <w:rsid w:val="003B10D1"/>
    <w:rsid w:val="003B4CCD"/>
    <w:rsid w:val="003B4DED"/>
    <w:rsid w:val="003B61AE"/>
    <w:rsid w:val="003C0DC1"/>
    <w:rsid w:val="003C0F95"/>
    <w:rsid w:val="003C12C5"/>
    <w:rsid w:val="003C27EF"/>
    <w:rsid w:val="003C31A9"/>
    <w:rsid w:val="003C32E9"/>
    <w:rsid w:val="003C3898"/>
    <w:rsid w:val="003C6AA6"/>
    <w:rsid w:val="003C7A99"/>
    <w:rsid w:val="003D2605"/>
    <w:rsid w:val="003D38DB"/>
    <w:rsid w:val="003D64D6"/>
    <w:rsid w:val="003E034A"/>
    <w:rsid w:val="003E2256"/>
    <w:rsid w:val="003E3E21"/>
    <w:rsid w:val="003E6F85"/>
    <w:rsid w:val="003F05DA"/>
    <w:rsid w:val="003F2B0C"/>
    <w:rsid w:val="003F40BE"/>
    <w:rsid w:val="003F4CAE"/>
    <w:rsid w:val="003F6B6A"/>
    <w:rsid w:val="00400ED0"/>
    <w:rsid w:val="00401AA9"/>
    <w:rsid w:val="00414A6B"/>
    <w:rsid w:val="00416281"/>
    <w:rsid w:val="00417F96"/>
    <w:rsid w:val="00422353"/>
    <w:rsid w:val="00425D25"/>
    <w:rsid w:val="00426915"/>
    <w:rsid w:val="004323A2"/>
    <w:rsid w:val="00433F63"/>
    <w:rsid w:val="00435788"/>
    <w:rsid w:val="004359E6"/>
    <w:rsid w:val="00442207"/>
    <w:rsid w:val="00443CE3"/>
    <w:rsid w:val="00452E7B"/>
    <w:rsid w:val="00453550"/>
    <w:rsid w:val="0045461D"/>
    <w:rsid w:val="004546FA"/>
    <w:rsid w:val="00455F9D"/>
    <w:rsid w:val="00457417"/>
    <w:rsid w:val="00461664"/>
    <w:rsid w:val="00461AAC"/>
    <w:rsid w:val="0046275B"/>
    <w:rsid w:val="00464E39"/>
    <w:rsid w:val="00467A5A"/>
    <w:rsid w:val="004722A3"/>
    <w:rsid w:val="004752DF"/>
    <w:rsid w:val="00475727"/>
    <w:rsid w:val="00481FE7"/>
    <w:rsid w:val="0048532C"/>
    <w:rsid w:val="00490B6D"/>
    <w:rsid w:val="0049103F"/>
    <w:rsid w:val="00492FD4"/>
    <w:rsid w:val="004A0DFE"/>
    <w:rsid w:val="004A23D4"/>
    <w:rsid w:val="004A3476"/>
    <w:rsid w:val="004A3852"/>
    <w:rsid w:val="004A3BC5"/>
    <w:rsid w:val="004A3C62"/>
    <w:rsid w:val="004A46E8"/>
    <w:rsid w:val="004A7458"/>
    <w:rsid w:val="004C0971"/>
    <w:rsid w:val="004C0C25"/>
    <w:rsid w:val="004C2111"/>
    <w:rsid w:val="004C732E"/>
    <w:rsid w:val="004D14B6"/>
    <w:rsid w:val="004D1F57"/>
    <w:rsid w:val="004D20AE"/>
    <w:rsid w:val="004D3578"/>
    <w:rsid w:val="004D55C4"/>
    <w:rsid w:val="004E0048"/>
    <w:rsid w:val="004E07D4"/>
    <w:rsid w:val="004E4AAF"/>
    <w:rsid w:val="004E6B36"/>
    <w:rsid w:val="004F0990"/>
    <w:rsid w:val="004F149B"/>
    <w:rsid w:val="004F1A16"/>
    <w:rsid w:val="004F207F"/>
    <w:rsid w:val="004F5D91"/>
    <w:rsid w:val="0050109D"/>
    <w:rsid w:val="00504B67"/>
    <w:rsid w:val="005070FA"/>
    <w:rsid w:val="00510056"/>
    <w:rsid w:val="005212AA"/>
    <w:rsid w:val="0052186A"/>
    <w:rsid w:val="005261F2"/>
    <w:rsid w:val="005321DA"/>
    <w:rsid w:val="00532C05"/>
    <w:rsid w:val="00533B11"/>
    <w:rsid w:val="00533C53"/>
    <w:rsid w:val="00542E2A"/>
    <w:rsid w:val="005459E9"/>
    <w:rsid w:val="005459FA"/>
    <w:rsid w:val="00547541"/>
    <w:rsid w:val="00551365"/>
    <w:rsid w:val="00551D42"/>
    <w:rsid w:val="005627FF"/>
    <w:rsid w:val="0056360A"/>
    <w:rsid w:val="005720F4"/>
    <w:rsid w:val="00572341"/>
    <w:rsid w:val="005760E1"/>
    <w:rsid w:val="0057628E"/>
    <w:rsid w:val="00577D61"/>
    <w:rsid w:val="00580CAA"/>
    <w:rsid w:val="005822AC"/>
    <w:rsid w:val="005873FE"/>
    <w:rsid w:val="0059091D"/>
    <w:rsid w:val="00592D83"/>
    <w:rsid w:val="005A0C6C"/>
    <w:rsid w:val="005A2AB5"/>
    <w:rsid w:val="005A5587"/>
    <w:rsid w:val="005A5CAC"/>
    <w:rsid w:val="005A66D8"/>
    <w:rsid w:val="005B1D8B"/>
    <w:rsid w:val="005B405A"/>
    <w:rsid w:val="005B4183"/>
    <w:rsid w:val="005C0B9E"/>
    <w:rsid w:val="005C2CCB"/>
    <w:rsid w:val="005C6479"/>
    <w:rsid w:val="005C69FD"/>
    <w:rsid w:val="005D1529"/>
    <w:rsid w:val="005D275D"/>
    <w:rsid w:val="005D53C8"/>
    <w:rsid w:val="005D7025"/>
    <w:rsid w:val="005E1F1C"/>
    <w:rsid w:val="005E2D67"/>
    <w:rsid w:val="005E5578"/>
    <w:rsid w:val="005E5818"/>
    <w:rsid w:val="005F0A99"/>
    <w:rsid w:val="005F4D62"/>
    <w:rsid w:val="005F756B"/>
    <w:rsid w:val="00603439"/>
    <w:rsid w:val="0060368B"/>
    <w:rsid w:val="0060796F"/>
    <w:rsid w:val="00610ED7"/>
    <w:rsid w:val="00611259"/>
    <w:rsid w:val="00620CE3"/>
    <w:rsid w:val="00621086"/>
    <w:rsid w:val="0062346B"/>
    <w:rsid w:val="006268A7"/>
    <w:rsid w:val="006365A1"/>
    <w:rsid w:val="00636964"/>
    <w:rsid w:val="00636AA2"/>
    <w:rsid w:val="006560B8"/>
    <w:rsid w:val="00666764"/>
    <w:rsid w:val="0066694B"/>
    <w:rsid w:val="00667DB6"/>
    <w:rsid w:val="00670ABB"/>
    <w:rsid w:val="00674258"/>
    <w:rsid w:val="006758B7"/>
    <w:rsid w:val="006771E8"/>
    <w:rsid w:val="00677C01"/>
    <w:rsid w:val="00683CC7"/>
    <w:rsid w:val="006842A8"/>
    <w:rsid w:val="006852E6"/>
    <w:rsid w:val="00685D0B"/>
    <w:rsid w:val="00692CA5"/>
    <w:rsid w:val="006932D7"/>
    <w:rsid w:val="0069690F"/>
    <w:rsid w:val="006A134D"/>
    <w:rsid w:val="006A6F18"/>
    <w:rsid w:val="006B06A2"/>
    <w:rsid w:val="006B52B9"/>
    <w:rsid w:val="006B5FE4"/>
    <w:rsid w:val="006C37E9"/>
    <w:rsid w:val="006C3D37"/>
    <w:rsid w:val="006C6376"/>
    <w:rsid w:val="006C6D61"/>
    <w:rsid w:val="006D2388"/>
    <w:rsid w:val="006D2F09"/>
    <w:rsid w:val="006D3F98"/>
    <w:rsid w:val="006D4053"/>
    <w:rsid w:val="006D6FF5"/>
    <w:rsid w:val="006E1B86"/>
    <w:rsid w:val="006E2239"/>
    <w:rsid w:val="006E2EE5"/>
    <w:rsid w:val="006F1B19"/>
    <w:rsid w:val="006F29ED"/>
    <w:rsid w:val="006F4F77"/>
    <w:rsid w:val="006F686B"/>
    <w:rsid w:val="0070147C"/>
    <w:rsid w:val="00702989"/>
    <w:rsid w:val="00706CC4"/>
    <w:rsid w:val="00711234"/>
    <w:rsid w:val="00714FD6"/>
    <w:rsid w:val="007217C6"/>
    <w:rsid w:val="007260CF"/>
    <w:rsid w:val="007265F7"/>
    <w:rsid w:val="00731894"/>
    <w:rsid w:val="00732958"/>
    <w:rsid w:val="00736841"/>
    <w:rsid w:val="00741C06"/>
    <w:rsid w:val="00746796"/>
    <w:rsid w:val="00746D91"/>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5DA6"/>
    <w:rsid w:val="00780622"/>
    <w:rsid w:val="0078170A"/>
    <w:rsid w:val="00782691"/>
    <w:rsid w:val="00790956"/>
    <w:rsid w:val="0079502D"/>
    <w:rsid w:val="00796034"/>
    <w:rsid w:val="007A0755"/>
    <w:rsid w:val="007A0BDF"/>
    <w:rsid w:val="007A31D9"/>
    <w:rsid w:val="007A38F8"/>
    <w:rsid w:val="007A74F9"/>
    <w:rsid w:val="007B3C51"/>
    <w:rsid w:val="007B40B8"/>
    <w:rsid w:val="007B7CDF"/>
    <w:rsid w:val="007D41A1"/>
    <w:rsid w:val="007D6119"/>
    <w:rsid w:val="007D6E7E"/>
    <w:rsid w:val="007E5752"/>
    <w:rsid w:val="007E62C5"/>
    <w:rsid w:val="007F00FA"/>
    <w:rsid w:val="007F2F6B"/>
    <w:rsid w:val="00800C9E"/>
    <w:rsid w:val="008033D0"/>
    <w:rsid w:val="00803FB6"/>
    <w:rsid w:val="008059EF"/>
    <w:rsid w:val="00805D94"/>
    <w:rsid w:val="008128F7"/>
    <w:rsid w:val="00812938"/>
    <w:rsid w:val="00813F02"/>
    <w:rsid w:val="0081735E"/>
    <w:rsid w:val="00822182"/>
    <w:rsid w:val="00827B71"/>
    <w:rsid w:val="00830DAC"/>
    <w:rsid w:val="0083134C"/>
    <w:rsid w:val="0083184F"/>
    <w:rsid w:val="0083188B"/>
    <w:rsid w:val="00831933"/>
    <w:rsid w:val="00832A8C"/>
    <w:rsid w:val="00832F51"/>
    <w:rsid w:val="00843100"/>
    <w:rsid w:val="00845711"/>
    <w:rsid w:val="00847054"/>
    <w:rsid w:val="00850F25"/>
    <w:rsid w:val="008534AA"/>
    <w:rsid w:val="00855BD6"/>
    <w:rsid w:val="008604E5"/>
    <w:rsid w:val="00862168"/>
    <w:rsid w:val="00862415"/>
    <w:rsid w:val="00863DE6"/>
    <w:rsid w:val="00866B31"/>
    <w:rsid w:val="00867217"/>
    <w:rsid w:val="008679E9"/>
    <w:rsid w:val="008719C2"/>
    <w:rsid w:val="008723F1"/>
    <w:rsid w:val="00872E73"/>
    <w:rsid w:val="00873D1D"/>
    <w:rsid w:val="00884FF7"/>
    <w:rsid w:val="00885166"/>
    <w:rsid w:val="00894ACE"/>
    <w:rsid w:val="008969EE"/>
    <w:rsid w:val="008A4140"/>
    <w:rsid w:val="008A45A7"/>
    <w:rsid w:val="008A5571"/>
    <w:rsid w:val="008B19D9"/>
    <w:rsid w:val="008B1FD3"/>
    <w:rsid w:val="008B204B"/>
    <w:rsid w:val="008B7EC6"/>
    <w:rsid w:val="008C49AE"/>
    <w:rsid w:val="008C59F7"/>
    <w:rsid w:val="008C6F19"/>
    <w:rsid w:val="008E029D"/>
    <w:rsid w:val="008E2BA3"/>
    <w:rsid w:val="008E2C42"/>
    <w:rsid w:val="008E4982"/>
    <w:rsid w:val="008E5FEB"/>
    <w:rsid w:val="008E7687"/>
    <w:rsid w:val="008F0E3C"/>
    <w:rsid w:val="008F11FA"/>
    <w:rsid w:val="008F33AE"/>
    <w:rsid w:val="008F4ACA"/>
    <w:rsid w:val="008F6BF3"/>
    <w:rsid w:val="009027A2"/>
    <w:rsid w:val="00910081"/>
    <w:rsid w:val="0091072A"/>
    <w:rsid w:val="00912F98"/>
    <w:rsid w:val="00917FBB"/>
    <w:rsid w:val="009219CA"/>
    <w:rsid w:val="009223D3"/>
    <w:rsid w:val="00926867"/>
    <w:rsid w:val="009309D5"/>
    <w:rsid w:val="00931D7A"/>
    <w:rsid w:val="00935D8D"/>
    <w:rsid w:val="00941A01"/>
    <w:rsid w:val="00942583"/>
    <w:rsid w:val="00942E90"/>
    <w:rsid w:val="00942FE8"/>
    <w:rsid w:val="0094631D"/>
    <w:rsid w:val="00956C90"/>
    <w:rsid w:val="00957E70"/>
    <w:rsid w:val="00970DAB"/>
    <w:rsid w:val="00970DD2"/>
    <w:rsid w:val="00972FF6"/>
    <w:rsid w:val="0097321D"/>
    <w:rsid w:val="00981A5E"/>
    <w:rsid w:val="0098236F"/>
    <w:rsid w:val="009848D7"/>
    <w:rsid w:val="0098557D"/>
    <w:rsid w:val="0098581F"/>
    <w:rsid w:val="00992531"/>
    <w:rsid w:val="00995CD5"/>
    <w:rsid w:val="009A1787"/>
    <w:rsid w:val="009A1BFA"/>
    <w:rsid w:val="009A4F5A"/>
    <w:rsid w:val="009A720A"/>
    <w:rsid w:val="009B1F44"/>
    <w:rsid w:val="009B4573"/>
    <w:rsid w:val="009C002A"/>
    <w:rsid w:val="009C19C3"/>
    <w:rsid w:val="009E278C"/>
    <w:rsid w:val="009E462A"/>
    <w:rsid w:val="009E6DDE"/>
    <w:rsid w:val="009F48C1"/>
    <w:rsid w:val="009F6EDC"/>
    <w:rsid w:val="00A035CE"/>
    <w:rsid w:val="00A04AD0"/>
    <w:rsid w:val="00A0537F"/>
    <w:rsid w:val="00A0602E"/>
    <w:rsid w:val="00A06C1F"/>
    <w:rsid w:val="00A07FFA"/>
    <w:rsid w:val="00A11FB4"/>
    <w:rsid w:val="00A1550B"/>
    <w:rsid w:val="00A16991"/>
    <w:rsid w:val="00A23340"/>
    <w:rsid w:val="00A24147"/>
    <w:rsid w:val="00A24B73"/>
    <w:rsid w:val="00A2753B"/>
    <w:rsid w:val="00A35782"/>
    <w:rsid w:val="00A35CD9"/>
    <w:rsid w:val="00A362F9"/>
    <w:rsid w:val="00A368FF"/>
    <w:rsid w:val="00A41A82"/>
    <w:rsid w:val="00A42470"/>
    <w:rsid w:val="00A43EE6"/>
    <w:rsid w:val="00A4663E"/>
    <w:rsid w:val="00A5564A"/>
    <w:rsid w:val="00A60F49"/>
    <w:rsid w:val="00A61B63"/>
    <w:rsid w:val="00A61E15"/>
    <w:rsid w:val="00A62910"/>
    <w:rsid w:val="00A66F23"/>
    <w:rsid w:val="00A66F91"/>
    <w:rsid w:val="00A70229"/>
    <w:rsid w:val="00A723E5"/>
    <w:rsid w:val="00A73429"/>
    <w:rsid w:val="00A75186"/>
    <w:rsid w:val="00A918D1"/>
    <w:rsid w:val="00A92167"/>
    <w:rsid w:val="00A93A9A"/>
    <w:rsid w:val="00A95828"/>
    <w:rsid w:val="00A97D44"/>
    <w:rsid w:val="00A97D53"/>
    <w:rsid w:val="00AA19CF"/>
    <w:rsid w:val="00AA3AB3"/>
    <w:rsid w:val="00AA5C16"/>
    <w:rsid w:val="00AB2116"/>
    <w:rsid w:val="00AC13DE"/>
    <w:rsid w:val="00AC31D4"/>
    <w:rsid w:val="00AC4679"/>
    <w:rsid w:val="00AC6098"/>
    <w:rsid w:val="00AC65F3"/>
    <w:rsid w:val="00AD036E"/>
    <w:rsid w:val="00AD448E"/>
    <w:rsid w:val="00AE1AFC"/>
    <w:rsid w:val="00AE2BF6"/>
    <w:rsid w:val="00AE3370"/>
    <w:rsid w:val="00AE3810"/>
    <w:rsid w:val="00AE5149"/>
    <w:rsid w:val="00AE64CA"/>
    <w:rsid w:val="00AF1AD6"/>
    <w:rsid w:val="00AF7092"/>
    <w:rsid w:val="00AF7ABF"/>
    <w:rsid w:val="00B02B54"/>
    <w:rsid w:val="00B03935"/>
    <w:rsid w:val="00B06E81"/>
    <w:rsid w:val="00B07D09"/>
    <w:rsid w:val="00B1324D"/>
    <w:rsid w:val="00B13EE1"/>
    <w:rsid w:val="00B157E2"/>
    <w:rsid w:val="00B208C1"/>
    <w:rsid w:val="00B24A45"/>
    <w:rsid w:val="00B25B92"/>
    <w:rsid w:val="00B26948"/>
    <w:rsid w:val="00B316CF"/>
    <w:rsid w:val="00B319F0"/>
    <w:rsid w:val="00B34469"/>
    <w:rsid w:val="00B344BE"/>
    <w:rsid w:val="00B34D51"/>
    <w:rsid w:val="00B36A0E"/>
    <w:rsid w:val="00B36BA1"/>
    <w:rsid w:val="00B40D67"/>
    <w:rsid w:val="00B415B1"/>
    <w:rsid w:val="00B43C45"/>
    <w:rsid w:val="00B50027"/>
    <w:rsid w:val="00B52DD2"/>
    <w:rsid w:val="00B55EE8"/>
    <w:rsid w:val="00B56E6C"/>
    <w:rsid w:val="00B63D0E"/>
    <w:rsid w:val="00B65480"/>
    <w:rsid w:val="00B66985"/>
    <w:rsid w:val="00B7040C"/>
    <w:rsid w:val="00B756CF"/>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F0F"/>
    <w:rsid w:val="00BC7F39"/>
    <w:rsid w:val="00BD487E"/>
    <w:rsid w:val="00BE0C8A"/>
    <w:rsid w:val="00BE334D"/>
    <w:rsid w:val="00BE4988"/>
    <w:rsid w:val="00BE7DA9"/>
    <w:rsid w:val="00BF1C24"/>
    <w:rsid w:val="00BF5E73"/>
    <w:rsid w:val="00C06939"/>
    <w:rsid w:val="00C10298"/>
    <w:rsid w:val="00C142C6"/>
    <w:rsid w:val="00C15DFE"/>
    <w:rsid w:val="00C1703D"/>
    <w:rsid w:val="00C21E3B"/>
    <w:rsid w:val="00C22859"/>
    <w:rsid w:val="00C23DCF"/>
    <w:rsid w:val="00C25BE3"/>
    <w:rsid w:val="00C277EB"/>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6BB9"/>
    <w:rsid w:val="00C86D0F"/>
    <w:rsid w:val="00C8772C"/>
    <w:rsid w:val="00C87733"/>
    <w:rsid w:val="00C87813"/>
    <w:rsid w:val="00C917CA"/>
    <w:rsid w:val="00C95DBE"/>
    <w:rsid w:val="00CA43FD"/>
    <w:rsid w:val="00CA6968"/>
    <w:rsid w:val="00CB18EB"/>
    <w:rsid w:val="00CB3B2F"/>
    <w:rsid w:val="00CB441E"/>
    <w:rsid w:val="00CB4EB1"/>
    <w:rsid w:val="00CC0B53"/>
    <w:rsid w:val="00CC377D"/>
    <w:rsid w:val="00CC5FCC"/>
    <w:rsid w:val="00CC6016"/>
    <w:rsid w:val="00CC72E9"/>
    <w:rsid w:val="00CD10EE"/>
    <w:rsid w:val="00CD11F5"/>
    <w:rsid w:val="00CD25C2"/>
    <w:rsid w:val="00CE0C52"/>
    <w:rsid w:val="00CE24E5"/>
    <w:rsid w:val="00CE41DB"/>
    <w:rsid w:val="00CE443A"/>
    <w:rsid w:val="00CE4D96"/>
    <w:rsid w:val="00CE5DF6"/>
    <w:rsid w:val="00CF49F2"/>
    <w:rsid w:val="00CF576C"/>
    <w:rsid w:val="00CF61FE"/>
    <w:rsid w:val="00D02693"/>
    <w:rsid w:val="00D02FFC"/>
    <w:rsid w:val="00D04BC8"/>
    <w:rsid w:val="00D059A3"/>
    <w:rsid w:val="00D07126"/>
    <w:rsid w:val="00D078C4"/>
    <w:rsid w:val="00D15EA5"/>
    <w:rsid w:val="00D166E9"/>
    <w:rsid w:val="00D16F63"/>
    <w:rsid w:val="00D20EC7"/>
    <w:rsid w:val="00D2100B"/>
    <w:rsid w:val="00D23022"/>
    <w:rsid w:val="00D23D11"/>
    <w:rsid w:val="00D3089E"/>
    <w:rsid w:val="00D31D7A"/>
    <w:rsid w:val="00D31F9F"/>
    <w:rsid w:val="00D33D2F"/>
    <w:rsid w:val="00D33E60"/>
    <w:rsid w:val="00D3699C"/>
    <w:rsid w:val="00D420A1"/>
    <w:rsid w:val="00D44D77"/>
    <w:rsid w:val="00D45D83"/>
    <w:rsid w:val="00D460E7"/>
    <w:rsid w:val="00D61A8B"/>
    <w:rsid w:val="00D6262C"/>
    <w:rsid w:val="00D63ABC"/>
    <w:rsid w:val="00D66D82"/>
    <w:rsid w:val="00D675F1"/>
    <w:rsid w:val="00D73B96"/>
    <w:rsid w:val="00D80807"/>
    <w:rsid w:val="00D80F67"/>
    <w:rsid w:val="00D8355D"/>
    <w:rsid w:val="00D86917"/>
    <w:rsid w:val="00D86AB6"/>
    <w:rsid w:val="00D900C6"/>
    <w:rsid w:val="00D90702"/>
    <w:rsid w:val="00D92F9A"/>
    <w:rsid w:val="00D9427D"/>
    <w:rsid w:val="00D95784"/>
    <w:rsid w:val="00D96128"/>
    <w:rsid w:val="00D97DFF"/>
    <w:rsid w:val="00DA280B"/>
    <w:rsid w:val="00DA36EE"/>
    <w:rsid w:val="00DA452E"/>
    <w:rsid w:val="00DA484B"/>
    <w:rsid w:val="00DA5128"/>
    <w:rsid w:val="00DB308D"/>
    <w:rsid w:val="00DB5F40"/>
    <w:rsid w:val="00DB7951"/>
    <w:rsid w:val="00DC42CB"/>
    <w:rsid w:val="00DC4344"/>
    <w:rsid w:val="00DC7608"/>
    <w:rsid w:val="00DD1E47"/>
    <w:rsid w:val="00DD61A9"/>
    <w:rsid w:val="00DD6EF1"/>
    <w:rsid w:val="00DE0FC3"/>
    <w:rsid w:val="00DE122A"/>
    <w:rsid w:val="00DE4958"/>
    <w:rsid w:val="00DF51A9"/>
    <w:rsid w:val="00DF598F"/>
    <w:rsid w:val="00DF5D5E"/>
    <w:rsid w:val="00DF69FD"/>
    <w:rsid w:val="00DF71EE"/>
    <w:rsid w:val="00E01A1E"/>
    <w:rsid w:val="00E04361"/>
    <w:rsid w:val="00E0610F"/>
    <w:rsid w:val="00E064F1"/>
    <w:rsid w:val="00E064FD"/>
    <w:rsid w:val="00E06AF5"/>
    <w:rsid w:val="00E1053A"/>
    <w:rsid w:val="00E11C05"/>
    <w:rsid w:val="00E175DB"/>
    <w:rsid w:val="00E23BC0"/>
    <w:rsid w:val="00E25EAB"/>
    <w:rsid w:val="00E26AF3"/>
    <w:rsid w:val="00E276E0"/>
    <w:rsid w:val="00E27D91"/>
    <w:rsid w:val="00E3128B"/>
    <w:rsid w:val="00E314EA"/>
    <w:rsid w:val="00E32428"/>
    <w:rsid w:val="00E33FDA"/>
    <w:rsid w:val="00E36BE3"/>
    <w:rsid w:val="00E403B5"/>
    <w:rsid w:val="00E406D5"/>
    <w:rsid w:val="00E41D24"/>
    <w:rsid w:val="00E50C1A"/>
    <w:rsid w:val="00E5207F"/>
    <w:rsid w:val="00E52C24"/>
    <w:rsid w:val="00E55127"/>
    <w:rsid w:val="00E55DB1"/>
    <w:rsid w:val="00E56701"/>
    <w:rsid w:val="00E62754"/>
    <w:rsid w:val="00E64D2D"/>
    <w:rsid w:val="00E655D1"/>
    <w:rsid w:val="00E65FF2"/>
    <w:rsid w:val="00E6748A"/>
    <w:rsid w:val="00E741F9"/>
    <w:rsid w:val="00E75DEA"/>
    <w:rsid w:val="00E76912"/>
    <w:rsid w:val="00E76E87"/>
    <w:rsid w:val="00E86B53"/>
    <w:rsid w:val="00E9110B"/>
    <w:rsid w:val="00E925B5"/>
    <w:rsid w:val="00E950A6"/>
    <w:rsid w:val="00E957A8"/>
    <w:rsid w:val="00EA2B6F"/>
    <w:rsid w:val="00EB24B8"/>
    <w:rsid w:val="00EB3478"/>
    <w:rsid w:val="00EB4B39"/>
    <w:rsid w:val="00EB5F18"/>
    <w:rsid w:val="00EB6405"/>
    <w:rsid w:val="00EB6FE3"/>
    <w:rsid w:val="00EC16B4"/>
    <w:rsid w:val="00EC35ED"/>
    <w:rsid w:val="00EC37D9"/>
    <w:rsid w:val="00EC4D7A"/>
    <w:rsid w:val="00EC7073"/>
    <w:rsid w:val="00EE0F65"/>
    <w:rsid w:val="00EF0130"/>
    <w:rsid w:val="00EF4168"/>
    <w:rsid w:val="00EF4888"/>
    <w:rsid w:val="00EF4DA6"/>
    <w:rsid w:val="00EF6FA3"/>
    <w:rsid w:val="00F05618"/>
    <w:rsid w:val="00F117C7"/>
    <w:rsid w:val="00F127A3"/>
    <w:rsid w:val="00F246A1"/>
    <w:rsid w:val="00F3029B"/>
    <w:rsid w:val="00F306C2"/>
    <w:rsid w:val="00F315DB"/>
    <w:rsid w:val="00F37917"/>
    <w:rsid w:val="00F42705"/>
    <w:rsid w:val="00F45E2D"/>
    <w:rsid w:val="00F51242"/>
    <w:rsid w:val="00F51443"/>
    <w:rsid w:val="00F51AD2"/>
    <w:rsid w:val="00F5409D"/>
    <w:rsid w:val="00F5513E"/>
    <w:rsid w:val="00F572E2"/>
    <w:rsid w:val="00F63F3F"/>
    <w:rsid w:val="00F650D4"/>
    <w:rsid w:val="00F6682C"/>
    <w:rsid w:val="00F66FA5"/>
    <w:rsid w:val="00F71678"/>
    <w:rsid w:val="00F730E3"/>
    <w:rsid w:val="00F755E9"/>
    <w:rsid w:val="00F776CB"/>
    <w:rsid w:val="00F832C7"/>
    <w:rsid w:val="00F84D39"/>
    <w:rsid w:val="00F84FB5"/>
    <w:rsid w:val="00F8547C"/>
    <w:rsid w:val="00F909CD"/>
    <w:rsid w:val="00F915DA"/>
    <w:rsid w:val="00F91B7F"/>
    <w:rsid w:val="00F95707"/>
    <w:rsid w:val="00F974D1"/>
    <w:rsid w:val="00FA16E0"/>
    <w:rsid w:val="00FA3485"/>
    <w:rsid w:val="00FA439A"/>
    <w:rsid w:val="00FA47EE"/>
    <w:rsid w:val="00FA7ACF"/>
    <w:rsid w:val="00FB0C4B"/>
    <w:rsid w:val="00FB6D97"/>
    <w:rsid w:val="00FC4397"/>
    <w:rsid w:val="00FD05AD"/>
    <w:rsid w:val="00FD0666"/>
    <w:rsid w:val="00FD1AE1"/>
    <w:rsid w:val="00FD26BE"/>
    <w:rsid w:val="00FD4FAC"/>
    <w:rsid w:val="00FD504F"/>
    <w:rsid w:val="00FD7295"/>
    <w:rsid w:val="00FE2187"/>
    <w:rsid w:val="00FE2654"/>
    <w:rsid w:val="00FE320C"/>
    <w:rsid w:val="00FE4469"/>
    <w:rsid w:val="00FE6B4D"/>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BAFD6-D21E-4376-859A-82D080AF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5849a1ba-e9f9-4b4b-b4ac-f429c5f92af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6</Pages>
  <Words>2133</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Soisuda Moyai</cp:lastModifiedBy>
  <cp:revision>3</cp:revision>
  <cp:lastPrinted>2022-05-18T14:39:00Z</cp:lastPrinted>
  <dcterms:created xsi:type="dcterms:W3CDTF">2022-05-18T14:42:00Z</dcterms:created>
  <dcterms:modified xsi:type="dcterms:W3CDTF">2022-05-18T14:57:00Z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