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FD56EA" w14:paraId="05B64A31" w14:textId="77777777" w:rsidTr="006B212F">
        <w:trPr>
          <w:trHeight w:val="2865"/>
        </w:trPr>
        <w:tc>
          <w:tcPr>
            <w:tcW w:w="2268" w:type="dxa"/>
          </w:tcPr>
          <w:p w14:paraId="71AE2764" w14:textId="77777777" w:rsidR="00FD56EA" w:rsidRPr="00BA1448" w:rsidRDefault="00FD56EA" w:rsidP="00675F9E">
            <w:pPr>
              <w:rPr>
                <w:rFonts w:hAnsi="Times New Roman"/>
                <w:sz w:val="36"/>
                <w:szCs w:val="36"/>
              </w:rPr>
            </w:pPr>
          </w:p>
        </w:tc>
        <w:tc>
          <w:tcPr>
            <w:tcW w:w="7320" w:type="dxa"/>
            <w:vAlign w:val="center"/>
          </w:tcPr>
          <w:p w14:paraId="412A0B5C" w14:textId="77777777"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 xml:space="preserve">Polyplex (Thailand) Public Company Limited </w:t>
            </w:r>
          </w:p>
          <w:p w14:paraId="05028EC9" w14:textId="77777777"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and its subsidiaries</w:t>
            </w:r>
          </w:p>
          <w:p w14:paraId="4E2C57A3" w14:textId="77777777" w:rsidR="00FD56EA" w:rsidRDefault="00FD56EA" w:rsidP="00675F9E">
            <w:pPr>
              <w:spacing w:line="380" w:lineRule="exact"/>
              <w:ind w:left="14" w:right="-108"/>
              <w:rPr>
                <w:rFonts w:hAnsi="Times New Roman" w:cs="Times New Roman"/>
                <w:color w:val="7E7F82"/>
                <w:sz w:val="28"/>
              </w:rPr>
            </w:pPr>
            <w:r w:rsidRPr="00BA1448">
              <w:rPr>
                <w:rFonts w:hAnsi="Times New Roman" w:cs="Times New Roman"/>
                <w:color w:val="7E7F82"/>
                <w:sz w:val="28"/>
              </w:rPr>
              <w:t xml:space="preserve">Report and consolidated financial statements </w:t>
            </w:r>
          </w:p>
          <w:p w14:paraId="162ADEE9" w14:textId="099AE297" w:rsidR="00FD56EA" w:rsidRPr="00CF12CB" w:rsidRDefault="00D75DE4" w:rsidP="00D8593C">
            <w:pPr>
              <w:spacing w:line="380" w:lineRule="exact"/>
              <w:ind w:left="720" w:right="-108" w:hanging="706"/>
              <w:rPr>
                <w:rFonts w:hAnsi="Times New Roman" w:cstheme="minorBidi"/>
                <w:color w:val="7E7F82"/>
                <w:sz w:val="28"/>
              </w:rPr>
            </w:pPr>
            <w:r>
              <w:rPr>
                <w:rFonts w:hAnsi="Times New Roman" w:cs="Times New Roman"/>
                <w:color w:val="7E7F82"/>
                <w:sz w:val="28"/>
              </w:rPr>
              <w:t xml:space="preserve">31 March </w:t>
            </w:r>
            <w:r w:rsidR="00FC4DAF">
              <w:rPr>
                <w:rFonts w:hAnsi="Times New Roman" w:cs="Times New Roman"/>
                <w:color w:val="7E7F82"/>
                <w:sz w:val="28"/>
              </w:rPr>
              <w:t>20</w:t>
            </w:r>
            <w:r w:rsidR="00CF12CB">
              <w:rPr>
                <w:rFonts w:hAnsi="Times New Roman" w:cs="Times New Roman"/>
                <w:color w:val="7E7F82"/>
                <w:sz w:val="28"/>
              </w:rPr>
              <w:t>2</w:t>
            </w:r>
            <w:r w:rsidR="00CD402D">
              <w:rPr>
                <w:rFonts w:hAnsi="Times New Roman" w:cs="Times New Roman"/>
                <w:color w:val="7E7F82"/>
                <w:sz w:val="28"/>
              </w:rPr>
              <w:t>2</w:t>
            </w:r>
          </w:p>
        </w:tc>
      </w:tr>
    </w:tbl>
    <w:p w14:paraId="3D490075" w14:textId="77777777" w:rsidR="00FD56EA" w:rsidRDefault="00FD56EA" w:rsidP="00FD56EA">
      <w:pPr>
        <w:sectPr w:rsidR="00FD56EA" w:rsidSect="0008302C">
          <w:footerReference w:type="even" r:id="rId8"/>
          <w:pgSz w:w="11907" w:h="16840" w:code="9"/>
          <w:pgMar w:top="1728" w:right="1080" w:bottom="1080" w:left="360" w:header="720" w:footer="720" w:gutter="0"/>
          <w:cols w:space="720"/>
          <w:docGrid w:linePitch="360"/>
        </w:sectPr>
      </w:pPr>
    </w:p>
    <w:p w14:paraId="34A36D5C" w14:textId="77777777" w:rsidR="0082167D" w:rsidRPr="0082167D" w:rsidRDefault="0082167D" w:rsidP="003937EC">
      <w:pPr>
        <w:overflowPunct/>
        <w:autoSpaceDE/>
        <w:autoSpaceDN/>
        <w:adjustRightInd/>
        <w:spacing w:before="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lastRenderedPageBreak/>
        <w:t>Independent Auditor's Report</w:t>
      </w:r>
    </w:p>
    <w:p w14:paraId="7CA728A0" w14:textId="77777777" w:rsidR="0082167D" w:rsidRPr="0082167D" w:rsidRDefault="0082167D" w:rsidP="003937EC">
      <w:pPr>
        <w:overflowPunct/>
        <w:autoSpaceDE/>
        <w:autoSpaceDN/>
        <w:adjustRightInd/>
        <w:spacing w:after="360" w:line="380" w:lineRule="exact"/>
        <w:textAlignment w:val="auto"/>
        <w:rPr>
          <w:rFonts w:ascii="Arial" w:hAnsi="Arial" w:cs="Arial"/>
          <w:color w:val="000000"/>
          <w:sz w:val="22"/>
          <w:szCs w:val="22"/>
        </w:rPr>
      </w:pPr>
      <w:r w:rsidRPr="0082167D">
        <w:rPr>
          <w:rFonts w:ascii="Arial" w:hAnsi="Arial" w:cs="Arial"/>
          <w:color w:val="000000"/>
          <w:sz w:val="22"/>
          <w:szCs w:val="22"/>
        </w:rPr>
        <w:t xml:space="preserve">To the Shareholders of Polyplex (Thailand) Public Company Limited </w:t>
      </w:r>
    </w:p>
    <w:p w14:paraId="33CE89E5" w14:textId="77777777" w:rsidR="0082167D" w:rsidRPr="0082167D" w:rsidRDefault="0082167D" w:rsidP="003937EC">
      <w:pPr>
        <w:overflowPunct/>
        <w:autoSpaceDE/>
        <w:autoSpaceDN/>
        <w:adjustRightInd/>
        <w:spacing w:before="120" w:after="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t>Opinion</w:t>
      </w:r>
    </w:p>
    <w:p w14:paraId="158CF521" w14:textId="37274130" w:rsidR="0082167D" w:rsidRPr="00E81E08" w:rsidRDefault="0082167D" w:rsidP="003937EC">
      <w:pPr>
        <w:spacing w:before="120" w:after="120" w:line="380" w:lineRule="exact"/>
        <w:ind w:right="-43"/>
        <w:rPr>
          <w:rFonts w:ascii="Arial" w:hAnsi="Arial" w:cs="Arial"/>
          <w:sz w:val="22"/>
          <w:szCs w:val="22"/>
        </w:rPr>
      </w:pPr>
      <w:r w:rsidRPr="00E81E08">
        <w:rPr>
          <w:rFonts w:ascii="Arial" w:hAnsi="Arial" w:cs="Arial"/>
          <w:sz w:val="22"/>
          <w:szCs w:val="22"/>
        </w:rPr>
        <w:t>I have audited the accompanying consolidated financial statements of Polyplex (Thailand) Public Company Limited and its subsidiaries</w:t>
      </w:r>
      <w:r w:rsidRPr="00E81E08">
        <w:rPr>
          <w:rFonts w:ascii="Arial" w:hAnsi="Arial" w:cs="Arial"/>
          <w:i/>
          <w:iCs/>
          <w:color w:val="548DD4" w:themeColor="text2" w:themeTint="99"/>
          <w:spacing w:val="-3"/>
          <w:sz w:val="22"/>
          <w:szCs w:val="22"/>
        </w:rPr>
        <w:t xml:space="preserve"> </w:t>
      </w:r>
      <w:r w:rsidRPr="00E81E08">
        <w:rPr>
          <w:rFonts w:ascii="Arial" w:hAnsi="Arial" w:cs="Arial"/>
          <w:spacing w:val="-3"/>
          <w:sz w:val="22"/>
          <w:szCs w:val="22"/>
        </w:rPr>
        <w:t>(the Group)</w:t>
      </w:r>
      <w:r w:rsidRPr="00E81E08">
        <w:rPr>
          <w:rFonts w:ascii="Arial" w:hAnsi="Arial" w:cs="Arial"/>
          <w:sz w:val="22"/>
          <w:szCs w:val="22"/>
        </w:rPr>
        <w:t xml:space="preserve">, which comprise the </w:t>
      </w:r>
      <w:r w:rsidRPr="00E81E08">
        <w:rPr>
          <w:rFonts w:ascii="Arial" w:hAnsi="Arial" w:cs="Arial"/>
          <w:spacing w:val="-3"/>
          <w:sz w:val="22"/>
          <w:szCs w:val="22"/>
        </w:rPr>
        <w:t>consolidated statement of financial position</w:t>
      </w:r>
      <w:r w:rsidRPr="00E81E08">
        <w:rPr>
          <w:rFonts w:ascii="Arial" w:hAnsi="Arial" w:cs="Arial"/>
          <w:sz w:val="22"/>
          <w:szCs w:val="22"/>
        </w:rPr>
        <w:t xml:space="preserve"> as at 31 March 20</w:t>
      </w:r>
      <w:r w:rsidR="00CF12CB">
        <w:rPr>
          <w:rFonts w:ascii="Arial" w:hAnsi="Arial" w:cs="Arial"/>
          <w:sz w:val="22"/>
          <w:szCs w:val="22"/>
        </w:rPr>
        <w:t>2</w:t>
      </w:r>
      <w:r w:rsidR="00CD402D">
        <w:rPr>
          <w:rFonts w:ascii="Arial" w:hAnsi="Arial" w:cs="Arial"/>
          <w:sz w:val="22"/>
          <w:szCs w:val="22"/>
        </w:rPr>
        <w:t>2</w:t>
      </w:r>
      <w:r w:rsidRPr="00E81E08">
        <w:rPr>
          <w:rFonts w:ascii="Arial" w:hAnsi="Arial" w:cs="Arial"/>
          <w:sz w:val="22"/>
          <w:szCs w:val="22"/>
        </w:rPr>
        <w:t>,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Polyplex (Thailand) Public Company Limited for the same period.</w:t>
      </w:r>
    </w:p>
    <w:p w14:paraId="5BA4ABC8" w14:textId="33EFF089" w:rsidR="0082167D" w:rsidRPr="00E81E08" w:rsidRDefault="0082167D" w:rsidP="003937EC">
      <w:pPr>
        <w:overflowPunct/>
        <w:autoSpaceDE/>
        <w:autoSpaceDN/>
        <w:adjustRightInd/>
        <w:spacing w:before="120" w:after="120" w:line="380" w:lineRule="exact"/>
        <w:textAlignment w:val="auto"/>
        <w:rPr>
          <w:rFonts w:ascii="Arial" w:hAnsi="Arial" w:cs="Arial"/>
          <w:sz w:val="22"/>
          <w:szCs w:val="22"/>
        </w:rPr>
      </w:pPr>
      <w:r w:rsidRPr="00E81E08">
        <w:rPr>
          <w:rFonts w:ascii="Arial" w:hAnsi="Arial" w:cs="Arial"/>
          <w:sz w:val="22"/>
          <w:szCs w:val="22"/>
        </w:rPr>
        <w:t xml:space="preserve">In my opinion, the financial statements referred to above present fairly, in all material respects, the financial position of Polyplex (Thailand) Public Company Limited and its subsidiaries and of Polyplex (Thailand) Public Company Limited as </w:t>
      </w:r>
      <w:proofErr w:type="gramStart"/>
      <w:r w:rsidRPr="00E81E08">
        <w:rPr>
          <w:rFonts w:ascii="Arial" w:hAnsi="Arial" w:cs="Arial"/>
          <w:sz w:val="22"/>
          <w:szCs w:val="22"/>
        </w:rPr>
        <w:t>at</w:t>
      </w:r>
      <w:proofErr w:type="gramEnd"/>
      <w:r w:rsidRPr="00E81E08">
        <w:rPr>
          <w:rFonts w:ascii="Arial" w:hAnsi="Arial" w:cs="Arial"/>
          <w:sz w:val="22"/>
          <w:szCs w:val="22"/>
        </w:rPr>
        <w:t xml:space="preserve"> 31 March 20</w:t>
      </w:r>
      <w:r w:rsidR="00CF12CB">
        <w:rPr>
          <w:rFonts w:ascii="Arial" w:hAnsi="Arial" w:cs="Arial"/>
          <w:sz w:val="22"/>
          <w:szCs w:val="22"/>
        </w:rPr>
        <w:t>2</w:t>
      </w:r>
      <w:r w:rsidR="00CD402D">
        <w:rPr>
          <w:rFonts w:ascii="Arial" w:hAnsi="Arial" w:cs="Arial"/>
          <w:sz w:val="22"/>
          <w:szCs w:val="22"/>
        </w:rPr>
        <w:t>2</w:t>
      </w:r>
      <w:r w:rsidRPr="00E81E08">
        <w:rPr>
          <w:rFonts w:ascii="Arial" w:hAnsi="Arial" w:cs="Arial"/>
          <w:sz w:val="22"/>
          <w:szCs w:val="22"/>
        </w:rPr>
        <w:t>, their financial performance and cash flows for the year then ended in accordance with Thai Financial Reporting Standards.</w:t>
      </w:r>
    </w:p>
    <w:p w14:paraId="575F0BB8"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Basis for Opinion</w:t>
      </w:r>
    </w:p>
    <w:p w14:paraId="7451798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I conducted my audit in accordance with Thai Standards on Auditing. My responsibilities under those standards are further described in the </w:t>
      </w:r>
      <w:r w:rsidRPr="00E81E08">
        <w:rPr>
          <w:rFonts w:ascii="Arial" w:hAnsi="Arial" w:cs="Arial"/>
          <w:i/>
          <w:iCs/>
          <w:color w:val="000000"/>
          <w:sz w:val="22"/>
          <w:szCs w:val="22"/>
        </w:rPr>
        <w:t>Auditor’s Responsibilities for the Audit of the Financial Statements</w:t>
      </w:r>
      <w:r w:rsidRPr="00E81E08">
        <w:rPr>
          <w:rFonts w:ascii="Arial" w:hAnsi="Arial" w:cs="Arial"/>
          <w:color w:val="000000"/>
          <w:sz w:val="22"/>
          <w:szCs w:val="22"/>
        </w:rPr>
        <w:t xml:space="preserve"> section of my report. I am independent of the Group in accordance with </w:t>
      </w:r>
      <w:r w:rsidR="003937EC">
        <w:rPr>
          <w:rFonts w:ascii="Arial" w:hAnsi="Arial" w:cs="Arial"/>
          <w:color w:val="000000"/>
          <w:sz w:val="22"/>
          <w:szCs w:val="22"/>
        </w:rPr>
        <w:t xml:space="preserve">    </w:t>
      </w:r>
      <w:r w:rsidR="00EE5A87">
        <w:rPr>
          <w:rFonts w:ascii="Arial" w:hAnsi="Arial" w:cs="Arial"/>
          <w:color w:val="000000"/>
          <w:sz w:val="22"/>
          <w:szCs w:val="22"/>
        </w:rPr>
        <w:t xml:space="preserve">the </w:t>
      </w:r>
      <w:r w:rsidRPr="00EE5A87">
        <w:rPr>
          <w:rFonts w:ascii="Arial" w:hAnsi="Arial" w:cs="Arial"/>
          <w:color w:val="000000"/>
          <w:sz w:val="22"/>
          <w:szCs w:val="22"/>
        </w:rPr>
        <w:t>Code of Ethics for Professional Accountants as issued by the</w:t>
      </w:r>
      <w:r w:rsidRPr="00E81E08">
        <w:rPr>
          <w:rFonts w:ascii="Arial" w:hAnsi="Arial" w:cs="Arial"/>
          <w:color w:val="000000"/>
          <w:sz w:val="22"/>
          <w:szCs w:val="22"/>
        </w:rPr>
        <w:t xml:space="preserve"> Federation of Accounting Professions </w:t>
      </w:r>
      <w:r w:rsidR="00EE5A87">
        <w:rPr>
          <w:rFonts w:ascii="Arial" w:hAnsi="Arial" w:cs="Arial"/>
          <w:color w:val="000000"/>
          <w:sz w:val="22"/>
          <w:szCs w:val="22"/>
        </w:rPr>
        <w:t>as</w:t>
      </w:r>
      <w:r w:rsidRPr="00E81E08">
        <w:rPr>
          <w:rFonts w:ascii="Arial" w:hAnsi="Arial" w:cs="Arial"/>
          <w:color w:val="000000"/>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74B0B251" w14:textId="77777777" w:rsidR="0097030C" w:rsidRPr="002123C5" w:rsidRDefault="0097030C" w:rsidP="0097030C">
      <w:pPr>
        <w:overflowPunct/>
        <w:autoSpaceDE/>
        <w:autoSpaceDN/>
        <w:adjustRightInd/>
        <w:spacing w:before="240" w:after="120" w:line="380" w:lineRule="exact"/>
        <w:textAlignment w:val="auto"/>
        <w:rPr>
          <w:rFonts w:ascii="Arial" w:hAnsi="Arial" w:cstheme="minorBidi"/>
          <w:b/>
          <w:bCs/>
          <w:color w:val="000000"/>
          <w:sz w:val="22"/>
          <w:szCs w:val="22"/>
        </w:rPr>
      </w:pPr>
      <w:r w:rsidRPr="00E81E08">
        <w:rPr>
          <w:rFonts w:ascii="Arial" w:hAnsi="Arial" w:cs="Arial"/>
          <w:b/>
          <w:bCs/>
          <w:color w:val="000000"/>
          <w:sz w:val="22"/>
          <w:szCs w:val="22"/>
        </w:rPr>
        <w:t>Key Audit Matter</w:t>
      </w:r>
    </w:p>
    <w:p w14:paraId="39B5D220" w14:textId="77777777" w:rsidR="0097030C" w:rsidRDefault="0097030C" w:rsidP="0097030C">
      <w:pPr>
        <w:overflowPunct/>
        <w:autoSpaceDE/>
        <w:autoSpaceDN/>
        <w:adjustRightInd/>
        <w:spacing w:before="240" w:after="120" w:line="380" w:lineRule="exact"/>
        <w:textAlignment w:val="auto"/>
        <w:rPr>
          <w:rFonts w:ascii="Arial" w:hAnsi="Arial" w:cs="Arial"/>
          <w:b/>
          <w:bCs/>
          <w:color w:val="000000"/>
          <w:sz w:val="22"/>
          <w:szCs w:val="22"/>
        </w:rPr>
        <w:sectPr w:rsidR="0097030C" w:rsidSect="0097030C">
          <w:headerReference w:type="default" r:id="rId9"/>
          <w:footerReference w:type="default" r:id="rId10"/>
          <w:pgSz w:w="11909" w:h="16834" w:code="9"/>
          <w:pgMar w:top="2880" w:right="1080" w:bottom="1080" w:left="1339" w:header="706" w:footer="706" w:gutter="0"/>
          <w:pgNumType w:start="1"/>
          <w:cols w:space="720"/>
          <w:titlePg/>
          <w:docGrid w:linePitch="326"/>
        </w:sectPr>
      </w:pPr>
      <w:r w:rsidRPr="00E81E08">
        <w:rPr>
          <w:rFonts w:ascii="Arial" w:hAnsi="Arial" w:cs="Arial"/>
          <w:color w:val="000000"/>
          <w:sz w:val="22"/>
          <w:szCs w:val="22"/>
        </w:rPr>
        <w:t xml:space="preserve">Key audit matters are those matters that, in my professional judgement, were </w:t>
      </w:r>
      <w:r w:rsidRPr="00E429F5">
        <w:rPr>
          <w:rFonts w:ascii="Arial" w:hAnsi="Arial" w:cs="Arial"/>
          <w:color w:val="000000"/>
          <w:sz w:val="22"/>
          <w:szCs w:val="22"/>
        </w:rPr>
        <w:t>of most significance</w:t>
      </w:r>
      <w:r w:rsidRPr="00E81E08">
        <w:rPr>
          <w:rFonts w:ascii="Arial" w:hAnsi="Arial" w:cs="Arial"/>
          <w:color w:val="000000"/>
          <w:sz w:val="22"/>
          <w:szCs w:val="22"/>
        </w:rPr>
        <w:t xml:space="preserve"> in my audit of the financial statements of the current period. These matters were addressed in the context of my audit of the financial </w:t>
      </w:r>
      <w:proofErr w:type="gramStart"/>
      <w:r w:rsidRPr="00E81E08">
        <w:rPr>
          <w:rFonts w:ascii="Arial" w:hAnsi="Arial" w:cs="Arial"/>
          <w:color w:val="000000"/>
          <w:sz w:val="22"/>
          <w:szCs w:val="22"/>
        </w:rPr>
        <w:t>statements as a whole, and</w:t>
      </w:r>
      <w:proofErr w:type="gramEnd"/>
      <w:r w:rsidRPr="00E81E08">
        <w:rPr>
          <w:rFonts w:ascii="Arial" w:hAnsi="Arial" w:cs="Arial"/>
          <w:color w:val="000000"/>
          <w:sz w:val="22"/>
          <w:szCs w:val="22"/>
        </w:rPr>
        <w:t xml:space="preserve"> in forming my opinion thereon, and I do not provide a separate opinion on </w:t>
      </w:r>
      <w:r>
        <w:rPr>
          <w:rFonts w:ascii="Arial" w:hAnsi="Arial" w:cs="Browallia New"/>
          <w:color w:val="000000"/>
          <w:sz w:val="22"/>
          <w:szCs w:val="28"/>
        </w:rPr>
        <w:t>this</w:t>
      </w:r>
      <w:r w:rsidRPr="00E81E08">
        <w:rPr>
          <w:rFonts w:ascii="Arial" w:hAnsi="Arial" w:cs="Arial"/>
          <w:color w:val="000000"/>
          <w:sz w:val="22"/>
          <w:szCs w:val="22"/>
        </w:rPr>
        <w:t xml:space="preserve"> matter</w:t>
      </w:r>
      <w:r>
        <w:rPr>
          <w:rFonts w:ascii="Arial" w:hAnsi="Arial" w:cs="Arial"/>
          <w:color w:val="000000"/>
          <w:sz w:val="22"/>
          <w:szCs w:val="22"/>
        </w:rPr>
        <w:t>.</w:t>
      </w:r>
    </w:p>
    <w:p w14:paraId="0F4AE37B" w14:textId="77777777" w:rsidR="0082167D" w:rsidRPr="00E81E08" w:rsidRDefault="0082167D" w:rsidP="00361D60">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lastRenderedPageBreak/>
        <w:t xml:space="preserve">I have fulfilled the responsibilities described in the </w:t>
      </w:r>
      <w:r w:rsidRPr="00E81E08">
        <w:rPr>
          <w:rFonts w:ascii="Arial" w:hAnsi="Arial" w:cs="Arial"/>
          <w:i/>
          <w:iCs/>
          <w:color w:val="000000"/>
          <w:sz w:val="22"/>
          <w:szCs w:val="22"/>
        </w:rPr>
        <w:t>Auditor’s Responsibilities for the</w:t>
      </w:r>
      <w:r w:rsidRPr="00E81E08">
        <w:rPr>
          <w:rFonts w:ascii="Arial" w:hAnsi="Arial" w:cs="Arial"/>
          <w:color w:val="000000"/>
          <w:sz w:val="22"/>
          <w:szCs w:val="22"/>
        </w:rPr>
        <w:t xml:space="preserve"> </w:t>
      </w:r>
      <w:r w:rsidRPr="00E81E08">
        <w:rPr>
          <w:rFonts w:ascii="Arial" w:hAnsi="Arial" w:cs="Arial"/>
          <w:i/>
          <w:iCs/>
          <w:color w:val="000000"/>
          <w:sz w:val="22"/>
          <w:szCs w:val="22"/>
        </w:rPr>
        <w:t>Audit of the Financial Statements</w:t>
      </w:r>
      <w:r w:rsidRPr="00E81E08">
        <w:rPr>
          <w:rFonts w:ascii="Arial" w:hAnsi="Arial" w:cs="Arial"/>
          <w:color w:val="000000"/>
          <w:sz w:val="22"/>
          <w:szCs w:val="22"/>
        </w:rPr>
        <w:t xml:space="preserve"> section of my report, including in relation to </w:t>
      </w:r>
      <w:r w:rsidR="002123C5">
        <w:rPr>
          <w:rFonts w:ascii="Arial" w:hAnsi="Arial" w:cs="Arial"/>
          <w:color w:val="000000"/>
          <w:sz w:val="22"/>
          <w:szCs w:val="22"/>
        </w:rPr>
        <w:t>this</w:t>
      </w:r>
      <w:r w:rsidRPr="00E81E08">
        <w:rPr>
          <w:rFonts w:ascii="Arial" w:hAnsi="Arial" w:cs="Arial"/>
          <w:color w:val="000000"/>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47058E98" w14:textId="77777777" w:rsidR="0082167D" w:rsidRPr="00E81E08" w:rsidRDefault="004D48D7"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K</w:t>
      </w:r>
      <w:r w:rsidR="0082167D" w:rsidRPr="00E81E08">
        <w:rPr>
          <w:rFonts w:ascii="Arial" w:hAnsi="Arial" w:cs="Arial"/>
          <w:color w:val="000000"/>
          <w:sz w:val="22"/>
          <w:szCs w:val="22"/>
        </w:rPr>
        <w:t>ey audit matter an</w:t>
      </w:r>
      <w:r w:rsidR="00D5179B">
        <w:rPr>
          <w:rFonts w:ascii="Arial" w:hAnsi="Arial" w:cs="Arial"/>
          <w:color w:val="000000"/>
          <w:sz w:val="22"/>
          <w:szCs w:val="22"/>
        </w:rPr>
        <w:t xml:space="preserve">d how audit procedures respond to </w:t>
      </w:r>
      <w:r w:rsidR="002123C5">
        <w:rPr>
          <w:rFonts w:ascii="Arial" w:hAnsi="Arial" w:cs="Arial"/>
          <w:color w:val="000000"/>
          <w:sz w:val="22"/>
          <w:szCs w:val="22"/>
        </w:rPr>
        <w:t>this</w:t>
      </w:r>
      <w:r w:rsidR="0082167D" w:rsidRPr="00E81E08">
        <w:rPr>
          <w:rFonts w:ascii="Arial" w:hAnsi="Arial" w:cs="Arial"/>
          <w:color w:val="000000"/>
          <w:sz w:val="22"/>
          <w:szCs w:val="22"/>
        </w:rPr>
        <w:t xml:space="preserve"> matter </w:t>
      </w:r>
      <w:r w:rsidR="002123C5">
        <w:rPr>
          <w:rFonts w:ascii="Arial" w:hAnsi="Arial" w:cs="Arial"/>
          <w:color w:val="000000"/>
          <w:sz w:val="22"/>
          <w:szCs w:val="22"/>
        </w:rPr>
        <w:t>is</w:t>
      </w:r>
      <w:r w:rsidR="0082167D" w:rsidRPr="00E81E08">
        <w:rPr>
          <w:rFonts w:ascii="Arial" w:hAnsi="Arial" w:cs="Arial"/>
          <w:color w:val="000000"/>
          <w:sz w:val="22"/>
          <w:szCs w:val="22"/>
        </w:rPr>
        <w:t xml:space="preserve"> described below.</w:t>
      </w:r>
    </w:p>
    <w:p w14:paraId="3B3C3DCD" w14:textId="77777777" w:rsidR="004D48D7" w:rsidRPr="00E81E08" w:rsidRDefault="004D48D7" w:rsidP="003937EC">
      <w:pPr>
        <w:spacing w:before="240" w:after="120" w:line="380" w:lineRule="exact"/>
        <w:rPr>
          <w:rFonts w:ascii="Arial" w:hAnsi="Arial" w:cs="Arial"/>
          <w:b/>
          <w:bCs/>
          <w:sz w:val="22"/>
          <w:szCs w:val="22"/>
        </w:rPr>
      </w:pPr>
      <w:r w:rsidRPr="00E81E08">
        <w:rPr>
          <w:rFonts w:ascii="Arial" w:hAnsi="Arial" w:cs="Arial"/>
          <w:b/>
          <w:bCs/>
          <w:sz w:val="22"/>
          <w:szCs w:val="22"/>
        </w:rPr>
        <w:t>Revenue recognition</w:t>
      </w:r>
    </w:p>
    <w:p w14:paraId="111BC07C" w14:textId="77777777" w:rsidR="004D48D7" w:rsidRPr="00A73776" w:rsidRDefault="004D48D7" w:rsidP="003937EC">
      <w:pPr>
        <w:spacing w:before="120" w:after="120" w:line="380" w:lineRule="exact"/>
        <w:rPr>
          <w:rFonts w:ascii="Arial" w:hAnsi="Arial" w:cs="Browallia New"/>
          <w:sz w:val="22"/>
          <w:szCs w:val="28"/>
        </w:rPr>
      </w:pPr>
      <w:r w:rsidRPr="00E81E08">
        <w:rPr>
          <w:rFonts w:ascii="Arial" w:hAnsi="Arial" w:cs="Arial"/>
          <w:sz w:val="22"/>
          <w:szCs w:val="22"/>
        </w:rPr>
        <w:t>The revenue from sales is the significant amount in the statement of comprehensive income            and is also the key indicator of business performance on which the users</w:t>
      </w:r>
      <w:r w:rsidR="00E0725A">
        <w:rPr>
          <w:rFonts w:ascii="Arial" w:hAnsi="Arial" w:cs="Arial"/>
          <w:sz w:val="22"/>
          <w:szCs w:val="22"/>
        </w:rPr>
        <w:t xml:space="preserve"> of financial statements focus, and </w:t>
      </w:r>
      <w:r w:rsidRPr="00E81E08">
        <w:rPr>
          <w:rFonts w:ascii="Arial" w:hAnsi="Arial" w:cs="Arial"/>
          <w:sz w:val="22"/>
          <w:szCs w:val="22"/>
        </w:rPr>
        <w:t xml:space="preserve">the Company </w:t>
      </w:r>
      <w:r w:rsidR="00A77EBD">
        <w:rPr>
          <w:rFonts w:ascii="Arial" w:hAnsi="Arial" w:cs="Arial"/>
          <w:sz w:val="22"/>
          <w:szCs w:val="22"/>
        </w:rPr>
        <w:t xml:space="preserve">also </w:t>
      </w:r>
      <w:r w:rsidRPr="00E81E08">
        <w:rPr>
          <w:rFonts w:ascii="Arial" w:hAnsi="Arial" w:cs="Arial"/>
          <w:sz w:val="22"/>
          <w:szCs w:val="22"/>
        </w:rPr>
        <w:t xml:space="preserve">has a large customer base. </w:t>
      </w:r>
      <w:r w:rsidR="00A73776">
        <w:rPr>
          <w:rFonts w:ascii="Arial" w:hAnsi="Arial" w:cs="Browallia New"/>
          <w:sz w:val="22"/>
          <w:szCs w:val="28"/>
        </w:rPr>
        <w:t>There are therefore risks with respect to the amount and timing of revenue recognition.</w:t>
      </w:r>
    </w:p>
    <w:p w14:paraId="70B414CF" w14:textId="35E4D56A" w:rsidR="004D48D7" w:rsidRPr="00E81E08" w:rsidRDefault="004D48D7" w:rsidP="003937EC">
      <w:pPr>
        <w:spacing w:before="120" w:after="120" w:line="380" w:lineRule="exact"/>
        <w:rPr>
          <w:rFonts w:ascii="Arial" w:hAnsi="Arial" w:cs="Arial"/>
          <w:sz w:val="22"/>
          <w:szCs w:val="22"/>
        </w:rPr>
      </w:pPr>
      <w:r w:rsidRPr="00E81E08">
        <w:rPr>
          <w:rFonts w:ascii="Arial" w:hAnsi="Arial" w:cs="Arial"/>
          <w:sz w:val="22"/>
          <w:szCs w:val="22"/>
        </w:rPr>
        <w:t>I have examined the revenue recognition of the Company by</w:t>
      </w:r>
      <w:r w:rsidR="00114462">
        <w:rPr>
          <w:rFonts w:ascii="Arial" w:hAnsi="Arial" w:cs="Arial"/>
          <w:sz w:val="22"/>
          <w:szCs w:val="22"/>
        </w:rPr>
        <w:t>:</w:t>
      </w:r>
      <w:r w:rsidRPr="00E81E08">
        <w:rPr>
          <w:rFonts w:ascii="Arial" w:hAnsi="Arial" w:cs="Arial"/>
          <w:sz w:val="22"/>
          <w:szCs w:val="22"/>
        </w:rPr>
        <w:t xml:space="preserve"> </w:t>
      </w:r>
    </w:p>
    <w:p w14:paraId="478F3924"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Assessing and testing the Company’s IT system and its internal controls with respect to the revenue cycle by making enquiry of responsible executives, gaining an understanding of the </w:t>
      </w:r>
      <w:proofErr w:type="gramStart"/>
      <w:r w:rsidRPr="003937EC">
        <w:rPr>
          <w:rFonts w:ascii="Arial" w:hAnsi="Arial" w:cs="Arial"/>
          <w:color w:val="000000"/>
          <w:sz w:val="22"/>
          <w:szCs w:val="22"/>
        </w:rPr>
        <w:t>controls</w:t>
      </w:r>
      <w:proofErr w:type="gramEnd"/>
      <w:r w:rsidRPr="003937EC">
        <w:rPr>
          <w:rFonts w:ascii="Arial" w:hAnsi="Arial" w:cs="Arial"/>
          <w:color w:val="000000"/>
          <w:sz w:val="22"/>
          <w:szCs w:val="22"/>
        </w:rPr>
        <w:t xml:space="preserve"> and selecting representative samples to test the operation of the designed controls.</w:t>
      </w:r>
    </w:p>
    <w:p w14:paraId="5C90024D"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On a sampling basis, examining supporting documents for sales transactions occurring during the year and near th</w:t>
      </w:r>
      <w:r w:rsidR="00A6164E" w:rsidRPr="003937EC">
        <w:rPr>
          <w:rFonts w:ascii="Arial" w:hAnsi="Arial" w:cs="Arial"/>
          <w:color w:val="000000"/>
          <w:sz w:val="22"/>
          <w:szCs w:val="22"/>
        </w:rPr>
        <w:t xml:space="preserve">e end of the accounting period to verify the occurrence and accuracy of revenue, whether revenue recording was consistent with conditions, and whether it </w:t>
      </w:r>
      <w:proofErr w:type="gramStart"/>
      <w:r w:rsidR="00A6164E" w:rsidRPr="003937EC">
        <w:rPr>
          <w:rFonts w:ascii="Arial" w:hAnsi="Arial" w:cs="Arial"/>
          <w:color w:val="000000"/>
          <w:sz w:val="22"/>
          <w:szCs w:val="22"/>
        </w:rPr>
        <w:t>was in compliance with</w:t>
      </w:r>
      <w:proofErr w:type="gramEnd"/>
      <w:r w:rsidR="00A6164E" w:rsidRPr="003937EC">
        <w:rPr>
          <w:rFonts w:ascii="Arial" w:hAnsi="Arial" w:cs="Arial"/>
          <w:color w:val="000000"/>
          <w:sz w:val="22"/>
          <w:szCs w:val="22"/>
        </w:rPr>
        <w:t xml:space="preserve"> the Company’s policy.</w:t>
      </w:r>
    </w:p>
    <w:p w14:paraId="1BB53737"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Reviewing credit notes that the Company issued after the period-end. </w:t>
      </w:r>
    </w:p>
    <w:p w14:paraId="1213FA65" w14:textId="77777777" w:rsidR="004D48D7" w:rsidRPr="00E81E08" w:rsidRDefault="004D48D7" w:rsidP="003937EC">
      <w:pPr>
        <w:numPr>
          <w:ilvl w:val="0"/>
          <w:numId w:val="21"/>
        </w:numPr>
        <w:overflowPunct/>
        <w:autoSpaceDE/>
        <w:autoSpaceDN/>
        <w:adjustRightInd/>
        <w:spacing w:before="120" w:after="120" w:line="380" w:lineRule="exact"/>
        <w:ind w:left="360"/>
        <w:textAlignment w:val="auto"/>
        <w:rPr>
          <w:rFonts w:ascii="Arial" w:hAnsi="Arial" w:cs="Arial"/>
          <w:sz w:val="22"/>
          <w:szCs w:val="22"/>
        </w:rPr>
      </w:pPr>
      <w:r w:rsidRPr="003937EC">
        <w:rPr>
          <w:rFonts w:ascii="Arial" w:hAnsi="Arial" w:cs="Arial"/>
          <w:color w:val="000000"/>
          <w:sz w:val="22"/>
          <w:szCs w:val="22"/>
        </w:rPr>
        <w:t>Performing analytical procedures on disaggregated data to detect possible irregularities in sales tra</w:t>
      </w:r>
      <w:r w:rsidR="00A6164E" w:rsidRPr="003937EC">
        <w:rPr>
          <w:rFonts w:ascii="Arial" w:hAnsi="Arial" w:cs="Arial"/>
          <w:color w:val="000000"/>
          <w:sz w:val="22"/>
          <w:szCs w:val="22"/>
        </w:rPr>
        <w:t>nsactions</w:t>
      </w:r>
      <w:r w:rsidR="00A6164E" w:rsidRPr="00361D60">
        <w:rPr>
          <w:rFonts w:ascii="Arial" w:hAnsi="Arial" w:cs="Arial"/>
          <w:color w:val="000000"/>
          <w:sz w:val="22"/>
          <w:szCs w:val="22"/>
        </w:rPr>
        <w:t xml:space="preserve"> throughout</w:t>
      </w:r>
      <w:r w:rsidR="00A6164E">
        <w:rPr>
          <w:rFonts w:ascii="Arial" w:hAnsi="Arial" w:cs="Arial"/>
          <w:sz w:val="22"/>
          <w:szCs w:val="22"/>
        </w:rPr>
        <w:t xml:space="preserve"> the period, particularly for accounting entries made through journal vouchers.</w:t>
      </w:r>
    </w:p>
    <w:p w14:paraId="2379BE20"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Other Information</w:t>
      </w:r>
    </w:p>
    <w:p w14:paraId="107F85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other information. The other information comprise the information included in annual report of the </w:t>
      </w:r>
      <w:proofErr w:type="gramStart"/>
      <w:r w:rsidRPr="00E81E08">
        <w:rPr>
          <w:rFonts w:ascii="Arial" w:hAnsi="Arial" w:cs="Arial"/>
          <w:color w:val="000000"/>
          <w:sz w:val="22"/>
          <w:szCs w:val="22"/>
        </w:rPr>
        <w:t>Group, but</w:t>
      </w:r>
      <w:proofErr w:type="gramEnd"/>
      <w:r w:rsidRPr="00E81E08">
        <w:rPr>
          <w:rFonts w:ascii="Arial" w:hAnsi="Arial" w:cs="Arial"/>
          <w:color w:val="000000"/>
          <w:sz w:val="22"/>
          <w:szCs w:val="22"/>
        </w:rPr>
        <w:t xml:space="preserve"> does not include the financial statements and my auditor’s report thereon. The annual report of the Group is expected to be made available to me after the date of this auditor’s report.</w:t>
      </w:r>
    </w:p>
    <w:p w14:paraId="072D879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My opinion on the financial statements does not cover the other information and I do not express any form of assurance conclusion thereon.</w:t>
      </w:r>
    </w:p>
    <w:p w14:paraId="78B7E7D9"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24665E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14:paraId="21C0CC67"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Responsibilities of Management and Those Charged with Governance for the Financial Statements</w:t>
      </w:r>
    </w:p>
    <w:p w14:paraId="7C6E51B3"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preparation and fair presentation of the financial statements in accordance with </w:t>
      </w:r>
      <w:r w:rsidRPr="00E81E08">
        <w:rPr>
          <w:rFonts w:ascii="Arial" w:hAnsi="Arial" w:cs="Arial"/>
          <w:sz w:val="22"/>
          <w:szCs w:val="22"/>
        </w:rPr>
        <w:t>Thai Financial Reporting Standards</w:t>
      </w:r>
      <w:r w:rsidRPr="00E81E08">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2F4128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1B7D24E"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Those charged with governance are responsible for overseeing the Group’s financial reporting process. </w:t>
      </w:r>
    </w:p>
    <w:p w14:paraId="340BE0D7"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Auditor’s Responsibilities for the Audit of the Financial Statements</w:t>
      </w:r>
    </w:p>
    <w:p w14:paraId="46BD5E2A" w14:textId="77777777" w:rsidR="0082167D" w:rsidRPr="00E81E08" w:rsidRDefault="0082167D" w:rsidP="003937E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My objectives are to obtain reasonable assurance about whether the financial statements </w:t>
      </w:r>
      <w:proofErr w:type="gramStart"/>
      <w:r w:rsidRPr="00E81E08">
        <w:rPr>
          <w:rFonts w:ascii="Arial" w:hAnsi="Arial" w:cs="Arial"/>
          <w:color w:val="000000"/>
          <w:sz w:val="22"/>
          <w:szCs w:val="22"/>
        </w:rPr>
        <w:t>as a whole are</w:t>
      </w:r>
      <w:proofErr w:type="gramEnd"/>
      <w:r w:rsidRPr="00E81E08">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E81E08">
        <w:rPr>
          <w:rFonts w:ascii="Arial" w:hAnsi="Arial" w:cs="Arial"/>
          <w:color w:val="000000"/>
          <w:sz w:val="22"/>
          <w:szCs w:val="22"/>
        </w:rPr>
        <w:t>assurance, but</w:t>
      </w:r>
      <w:proofErr w:type="gramEnd"/>
      <w:r w:rsidRPr="00E81E08">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1E08">
        <w:rPr>
          <w:rFonts w:ascii="Arial" w:hAnsi="Arial" w:cs="Arial"/>
          <w:color w:val="000000"/>
          <w:sz w:val="22"/>
          <w:szCs w:val="22"/>
        </w:rPr>
        <w:t>on the basis of</w:t>
      </w:r>
      <w:proofErr w:type="gramEnd"/>
      <w:r w:rsidRPr="00E81E08">
        <w:rPr>
          <w:rFonts w:ascii="Arial" w:hAnsi="Arial" w:cs="Arial"/>
          <w:color w:val="000000"/>
          <w:sz w:val="22"/>
          <w:szCs w:val="22"/>
        </w:rPr>
        <w:t xml:space="preserve"> these financial statements. </w:t>
      </w:r>
    </w:p>
    <w:p w14:paraId="69D244BA" w14:textId="77777777" w:rsidR="0097030C" w:rsidRDefault="0097030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2A37ABF"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As part of an audit in accordance with Thai Standards on Auditing, I exercise professional judgement and maintain professional skepticism throughout the audit. I also:</w:t>
      </w:r>
    </w:p>
    <w:p w14:paraId="14A8CFCD"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3937EC">
        <w:rPr>
          <w:rFonts w:ascii="Arial" w:hAnsi="Arial" w:cs="Arial"/>
          <w:color w:val="000000"/>
          <w:sz w:val="22"/>
          <w:szCs w:val="22"/>
        </w:rPr>
        <w:t xml:space="preserve">    </w:t>
      </w:r>
      <w:r w:rsidRPr="00E81E08">
        <w:rPr>
          <w:rFonts w:ascii="Arial" w:hAnsi="Arial" w:cs="Arial"/>
          <w:color w:val="000000"/>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2B3899DB"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Obtain an understanding of internal control relevant to the audit </w:t>
      </w:r>
      <w:proofErr w:type="gramStart"/>
      <w:r w:rsidRPr="00E81E08">
        <w:rPr>
          <w:rFonts w:ascii="Arial" w:hAnsi="Arial" w:cs="Arial"/>
          <w:color w:val="000000"/>
          <w:sz w:val="22"/>
          <w:szCs w:val="22"/>
        </w:rPr>
        <w:t>in order to</w:t>
      </w:r>
      <w:proofErr w:type="gramEnd"/>
      <w:r w:rsidRPr="00E81E08">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14:paraId="35732ABF"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appropriateness of accounting policies used and the reasonableness of accounting estimates and related disclosures made by management.</w:t>
      </w:r>
    </w:p>
    <w:p w14:paraId="1E3BA01B"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E81E08">
        <w:rPr>
          <w:rFonts w:ascii="Arial" w:hAnsi="Arial" w:cs="Arial"/>
          <w:color w:val="000000"/>
          <w:sz w:val="22"/>
          <w:szCs w:val="22"/>
        </w:rPr>
        <w:t>or,</w:t>
      </w:r>
      <w:r w:rsidR="00FD025E">
        <w:rPr>
          <w:rFonts w:ascii="Arial" w:hAnsi="Arial" w:cs="Arial"/>
          <w:color w:val="000000"/>
          <w:sz w:val="22"/>
          <w:szCs w:val="22"/>
        </w:rPr>
        <w:t xml:space="preserve">  </w:t>
      </w:r>
      <w:r w:rsidRPr="00E81E08">
        <w:rPr>
          <w:rFonts w:ascii="Arial" w:hAnsi="Arial" w:cs="Arial"/>
          <w:color w:val="000000"/>
          <w:sz w:val="22"/>
          <w:szCs w:val="22"/>
        </w:rPr>
        <w:t xml:space="preserve"> </w:t>
      </w:r>
      <w:proofErr w:type="gramEnd"/>
      <w:r w:rsidRPr="00E81E08">
        <w:rPr>
          <w:rFonts w:ascii="Arial" w:hAnsi="Arial" w:cs="Arial"/>
          <w:color w:val="000000"/>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7079E08E"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Evaluate the overall presentation, </w:t>
      </w:r>
      <w:proofErr w:type="gramStart"/>
      <w:r w:rsidRPr="00E81E08">
        <w:rPr>
          <w:rFonts w:ascii="Arial" w:hAnsi="Arial" w:cs="Arial"/>
          <w:color w:val="000000"/>
          <w:sz w:val="22"/>
          <w:szCs w:val="22"/>
        </w:rPr>
        <w:t>structure</w:t>
      </w:r>
      <w:proofErr w:type="gramEnd"/>
      <w:r w:rsidRPr="00E81E08">
        <w:rPr>
          <w:rFonts w:ascii="Arial" w:hAnsi="Arial" w:cs="Arial"/>
          <w:color w:val="000000"/>
          <w:sz w:val="22"/>
          <w:szCs w:val="22"/>
        </w:rPr>
        <w:t xml:space="preserve"> and content of the financial statements, including the disclosures, and whether the financial statements represent the underlying transactions and events in a manner that achieves fair presentation.</w:t>
      </w:r>
    </w:p>
    <w:p w14:paraId="0EA8A2FF"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81E08">
        <w:rPr>
          <w:rFonts w:ascii="Arial" w:hAnsi="Arial" w:cs="Arial"/>
          <w:color w:val="000000"/>
          <w:sz w:val="22"/>
          <w:szCs w:val="22"/>
        </w:rPr>
        <w:t>supervision</w:t>
      </w:r>
      <w:proofErr w:type="gramEnd"/>
      <w:r w:rsidRPr="00E81E08">
        <w:rPr>
          <w:rFonts w:ascii="Arial" w:hAnsi="Arial" w:cs="Arial"/>
          <w:color w:val="000000"/>
          <w:sz w:val="22"/>
          <w:szCs w:val="22"/>
        </w:rPr>
        <w:t xml:space="preserve"> and performance of the group audit. I remain solely responsible for my audit opinion.</w:t>
      </w:r>
    </w:p>
    <w:p w14:paraId="7681CA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C3ED357" w14:textId="77777777" w:rsidR="0097030C" w:rsidRDefault="0097030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13EAF9C"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CE3C905"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From the matters communicated with those charged with governance, I determine </w:t>
      </w:r>
      <w:r w:rsidR="0072557C">
        <w:rPr>
          <w:rFonts w:ascii="Arial" w:hAnsi="Arial" w:cs="Arial"/>
          <w:color w:val="000000"/>
          <w:sz w:val="22"/>
          <w:szCs w:val="22"/>
        </w:rPr>
        <w:t>such matter</w:t>
      </w:r>
      <w:r w:rsidRPr="00E81E08">
        <w:rPr>
          <w:rFonts w:ascii="Arial" w:hAnsi="Arial" w:cs="Arial"/>
          <w:color w:val="000000"/>
          <w:sz w:val="22"/>
          <w:szCs w:val="22"/>
        </w:rPr>
        <w:t xml:space="preserve"> that </w:t>
      </w:r>
      <w:r w:rsidR="0072557C">
        <w:rPr>
          <w:rFonts w:ascii="Arial" w:hAnsi="Arial" w:cs="Arial"/>
          <w:color w:val="000000"/>
          <w:sz w:val="22"/>
          <w:szCs w:val="22"/>
        </w:rPr>
        <w:t>was</w:t>
      </w:r>
      <w:r w:rsidRPr="00E81E08">
        <w:rPr>
          <w:rFonts w:ascii="Arial" w:hAnsi="Arial" w:cs="Arial"/>
          <w:color w:val="000000"/>
          <w:sz w:val="22"/>
          <w:szCs w:val="22"/>
        </w:rPr>
        <w:t xml:space="preserve"> of most significance in the audit of the financial statements of the current period and </w:t>
      </w:r>
      <w:r w:rsidR="0072557C">
        <w:rPr>
          <w:rFonts w:ascii="Arial" w:hAnsi="Arial" w:cs="Arial"/>
          <w:color w:val="000000"/>
          <w:sz w:val="22"/>
          <w:szCs w:val="22"/>
        </w:rPr>
        <w:t>is</w:t>
      </w:r>
      <w:r w:rsidRPr="00E81E08">
        <w:rPr>
          <w:rFonts w:ascii="Arial" w:hAnsi="Arial" w:cs="Arial"/>
          <w:color w:val="000000"/>
          <w:sz w:val="22"/>
          <w:szCs w:val="22"/>
        </w:rPr>
        <w:t xml:space="preserve"> therefore the key audit matter. I describe </w:t>
      </w:r>
      <w:r w:rsidR="0072557C">
        <w:rPr>
          <w:rFonts w:ascii="Arial" w:hAnsi="Arial" w:cs="Arial"/>
          <w:color w:val="000000"/>
          <w:sz w:val="22"/>
          <w:szCs w:val="22"/>
        </w:rPr>
        <w:t>this</w:t>
      </w:r>
      <w:r w:rsidRPr="00E81E08">
        <w:rPr>
          <w:rFonts w:ascii="Arial" w:hAnsi="Arial" w:cs="Arial"/>
          <w:color w:val="000000"/>
          <w:sz w:val="22"/>
          <w:szCs w:val="22"/>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A37405" w14:textId="77777777" w:rsidR="0082167D" w:rsidRPr="0082167D" w:rsidRDefault="00566CB2" w:rsidP="00503175">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am responsible for the audit resulting in this independent auditor’s report.</w:t>
      </w:r>
    </w:p>
    <w:p w14:paraId="3EA6CE4A" w14:textId="77777777" w:rsidR="0082167D" w:rsidRPr="0082167D" w:rsidRDefault="0082167D" w:rsidP="00503175">
      <w:pPr>
        <w:overflowPunct/>
        <w:autoSpaceDE/>
        <w:autoSpaceDN/>
        <w:adjustRightInd/>
        <w:spacing w:before="1400" w:line="380" w:lineRule="exact"/>
        <w:textAlignment w:val="auto"/>
        <w:rPr>
          <w:rFonts w:ascii="Arial" w:hAnsi="Arial" w:cs="Arial"/>
          <w:color w:val="000000"/>
          <w:sz w:val="22"/>
          <w:szCs w:val="22"/>
        </w:rPr>
      </w:pPr>
      <w:r w:rsidRPr="0082167D">
        <w:rPr>
          <w:rFonts w:ascii="Arial" w:hAnsi="Arial" w:cs="Arial"/>
          <w:color w:val="000000"/>
          <w:sz w:val="22"/>
          <w:szCs w:val="22"/>
        </w:rPr>
        <w:t>Chayapol Suppasedtanon</w:t>
      </w:r>
    </w:p>
    <w:p w14:paraId="2044CAFF" w14:textId="77777777" w:rsidR="0082167D" w:rsidRPr="0082167D" w:rsidRDefault="0082167D" w:rsidP="00FD025E">
      <w:pPr>
        <w:tabs>
          <w:tab w:val="left" w:pos="720"/>
          <w:tab w:val="center" w:pos="6300"/>
        </w:tabs>
        <w:overflowPunct/>
        <w:autoSpaceDE/>
        <w:autoSpaceDN/>
        <w:adjustRightInd/>
        <w:spacing w:after="240" w:line="380" w:lineRule="exact"/>
        <w:textAlignment w:val="auto"/>
        <w:rPr>
          <w:rFonts w:ascii="Arial" w:hAnsi="Arial" w:cs="Arial"/>
          <w:color w:val="000000"/>
          <w:sz w:val="22"/>
          <w:szCs w:val="22"/>
        </w:rPr>
      </w:pPr>
      <w:r w:rsidRPr="0082167D">
        <w:rPr>
          <w:rFonts w:ascii="Arial" w:hAnsi="Arial" w:cs="Arial"/>
          <w:color w:val="000000"/>
          <w:sz w:val="22"/>
          <w:szCs w:val="22"/>
        </w:rPr>
        <w:t>Certified Public Accountant (Thailand) No. 3972</w:t>
      </w:r>
    </w:p>
    <w:p w14:paraId="0A2C5183" w14:textId="77777777" w:rsidR="0082167D" w:rsidRPr="0082167D" w:rsidRDefault="0082167D" w:rsidP="00FD025E">
      <w:pPr>
        <w:overflowPunct/>
        <w:autoSpaceDE/>
        <w:autoSpaceDN/>
        <w:adjustRightInd/>
        <w:spacing w:before="120" w:line="380" w:lineRule="exact"/>
        <w:textAlignment w:val="auto"/>
        <w:rPr>
          <w:rFonts w:ascii="Arial" w:hAnsi="Arial" w:cs="Arial"/>
          <w:color w:val="000000"/>
          <w:sz w:val="22"/>
          <w:szCs w:val="22"/>
        </w:rPr>
      </w:pPr>
      <w:r w:rsidRPr="0082167D">
        <w:rPr>
          <w:rFonts w:ascii="Arial" w:hAnsi="Arial" w:cs="Arial"/>
          <w:color w:val="000000"/>
          <w:sz w:val="22"/>
          <w:szCs w:val="22"/>
        </w:rPr>
        <w:t>EY Office Limited</w:t>
      </w:r>
    </w:p>
    <w:p w14:paraId="613FBCE5" w14:textId="1CC88EF8" w:rsidR="0082167D" w:rsidRPr="0082167D" w:rsidRDefault="0082167D" w:rsidP="00FD025E">
      <w:pPr>
        <w:overflowPunct/>
        <w:autoSpaceDE/>
        <w:autoSpaceDN/>
        <w:adjustRightInd/>
        <w:spacing w:after="120" w:line="380" w:lineRule="exact"/>
        <w:textAlignment w:val="auto"/>
        <w:rPr>
          <w:rFonts w:ascii="Arial" w:hAnsi="Arial" w:cs="Arial"/>
          <w:color w:val="000000"/>
          <w:sz w:val="22"/>
          <w:szCs w:val="22"/>
        </w:rPr>
      </w:pPr>
      <w:r w:rsidRPr="0082167D">
        <w:rPr>
          <w:rFonts w:ascii="Arial" w:hAnsi="Arial" w:cs="Arial"/>
          <w:color w:val="000000"/>
          <w:sz w:val="22"/>
          <w:szCs w:val="22"/>
        </w:rPr>
        <w:t>Bangkok:</w:t>
      </w:r>
      <w:r w:rsidR="00F65DAB">
        <w:rPr>
          <w:rFonts w:ascii="Arial" w:hAnsi="Arial" w:cs="Arial"/>
          <w:color w:val="000000"/>
          <w:sz w:val="22"/>
          <w:szCs w:val="22"/>
        </w:rPr>
        <w:t xml:space="preserve"> </w:t>
      </w:r>
      <w:r w:rsidR="00B028AE">
        <w:rPr>
          <w:rFonts w:ascii="Arial" w:hAnsi="Arial" w:cstheme="minorBidi"/>
          <w:color w:val="000000"/>
          <w:sz w:val="22"/>
          <w:szCs w:val="22"/>
        </w:rPr>
        <w:t>23</w:t>
      </w:r>
      <w:r w:rsidR="00892B4B">
        <w:rPr>
          <w:rFonts w:ascii="Arial" w:hAnsi="Arial" w:cs="Browallia New"/>
          <w:color w:val="000000"/>
          <w:sz w:val="22"/>
          <w:szCs w:val="28"/>
        </w:rPr>
        <w:t xml:space="preserve"> May</w:t>
      </w:r>
      <w:r w:rsidR="00CF12CB">
        <w:rPr>
          <w:rFonts w:ascii="Arial" w:hAnsi="Arial" w:cs="Browallia New"/>
          <w:color w:val="000000"/>
          <w:sz w:val="22"/>
          <w:szCs w:val="28"/>
        </w:rPr>
        <w:t xml:space="preserve"> 202</w:t>
      </w:r>
      <w:r w:rsidR="00CD402D">
        <w:rPr>
          <w:rFonts w:ascii="Arial" w:hAnsi="Arial" w:cs="Browallia New"/>
          <w:color w:val="000000"/>
          <w:sz w:val="22"/>
          <w:szCs w:val="28"/>
        </w:rPr>
        <w:t>2</w:t>
      </w:r>
    </w:p>
    <w:p w14:paraId="653E80C5" w14:textId="77777777" w:rsidR="00675F9E" w:rsidRPr="00876E49" w:rsidRDefault="00675F9E" w:rsidP="000F1663">
      <w:pPr>
        <w:tabs>
          <w:tab w:val="left" w:pos="720"/>
        </w:tabs>
        <w:spacing w:line="360" w:lineRule="exact"/>
        <w:rPr>
          <w:sz w:val="22"/>
          <w:szCs w:val="22"/>
        </w:rPr>
      </w:pPr>
    </w:p>
    <w:sectPr w:rsidR="00675F9E" w:rsidRPr="00876E49" w:rsidSect="00515528">
      <w:footerReference w:type="first" r:id="rId11"/>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80140" w14:textId="77777777" w:rsidR="00874539" w:rsidRDefault="00874539" w:rsidP="00556F8B">
      <w:r>
        <w:separator/>
      </w:r>
    </w:p>
  </w:endnote>
  <w:endnote w:type="continuationSeparator" w:id="0">
    <w:p w14:paraId="58C13910" w14:textId="77777777" w:rsidR="00874539" w:rsidRDefault="00874539"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10963" w14:textId="77777777" w:rsidR="003A2556" w:rsidRDefault="004672BC" w:rsidP="00675F9E">
    <w:pPr>
      <w:pStyle w:val="Footer"/>
      <w:framePr w:wrap="around" w:vAnchor="text" w:hAnchor="margin" w:xAlign="right" w:y="1"/>
      <w:rPr>
        <w:rStyle w:val="PageNumber"/>
      </w:rPr>
    </w:pPr>
    <w:r>
      <w:rPr>
        <w:rStyle w:val="PageNumber"/>
      </w:rPr>
      <w:fldChar w:fldCharType="begin"/>
    </w:r>
    <w:r w:rsidR="003A2556">
      <w:rPr>
        <w:rStyle w:val="PageNumber"/>
      </w:rPr>
      <w:instrText xml:space="preserve">PAGE  </w:instrText>
    </w:r>
    <w:r>
      <w:rPr>
        <w:rStyle w:val="PageNumber"/>
      </w:rPr>
      <w:fldChar w:fldCharType="end"/>
    </w:r>
  </w:p>
  <w:p w14:paraId="7B11E7EA" w14:textId="77777777" w:rsidR="003A2556" w:rsidRDefault="003A2556" w:rsidP="00675F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B0D11" w14:textId="77777777" w:rsidR="003A2556" w:rsidRPr="00A54F3D" w:rsidRDefault="004672BC"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003A2556"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sidR="00991D17">
      <w:rPr>
        <w:rStyle w:val="PageNumber"/>
        <w:rFonts w:ascii="Arial" w:hAnsi="Arial"/>
        <w:noProof/>
        <w:sz w:val="22"/>
        <w:szCs w:val="22"/>
      </w:rPr>
      <w:t>5</w:t>
    </w:r>
    <w:r w:rsidRPr="00A54F3D">
      <w:rPr>
        <w:rStyle w:val="PageNumber"/>
        <w:rFonts w:ascii="Arial" w:hAnsi="Arial"/>
        <w:sz w:val="22"/>
        <w:szCs w:val="22"/>
      </w:rPr>
      <w:fldChar w:fldCharType="end"/>
    </w:r>
  </w:p>
  <w:p w14:paraId="7EF0F640" w14:textId="77777777" w:rsidR="003A2556" w:rsidRDefault="003A2556"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3368852"/>
      <w:docPartObj>
        <w:docPartGallery w:val="Page Numbers (Bottom of Page)"/>
        <w:docPartUnique/>
      </w:docPartObj>
    </w:sdtPr>
    <w:sdtEndPr>
      <w:rPr>
        <w:rFonts w:ascii="Arial" w:hAnsi="Arial" w:cs="Arial"/>
        <w:noProof/>
        <w:sz w:val="22"/>
        <w:szCs w:val="22"/>
      </w:rPr>
    </w:sdtEndPr>
    <w:sdtContent>
      <w:p w14:paraId="6766D6A4" w14:textId="77777777" w:rsidR="00515528" w:rsidRPr="00515528" w:rsidRDefault="00515528" w:rsidP="00515528">
        <w:pPr>
          <w:pStyle w:val="Footer"/>
          <w:jc w:val="right"/>
          <w:rPr>
            <w:rFonts w:ascii="Arial" w:hAnsi="Arial" w:cs="Arial"/>
            <w:sz w:val="22"/>
            <w:szCs w:val="22"/>
          </w:rPr>
        </w:pPr>
        <w:r w:rsidRPr="00515528">
          <w:rPr>
            <w:rFonts w:ascii="Arial" w:hAnsi="Arial" w:cs="Arial"/>
            <w:sz w:val="22"/>
            <w:szCs w:val="22"/>
          </w:rPr>
          <w:fldChar w:fldCharType="begin"/>
        </w:r>
        <w:r w:rsidRPr="00515528">
          <w:rPr>
            <w:rFonts w:ascii="Arial" w:hAnsi="Arial" w:cs="Arial"/>
            <w:sz w:val="22"/>
            <w:szCs w:val="22"/>
          </w:rPr>
          <w:instrText xml:space="preserve"> PAGE   \* MERGEFORMAT </w:instrText>
        </w:r>
        <w:r w:rsidRPr="00515528">
          <w:rPr>
            <w:rFonts w:ascii="Arial" w:hAnsi="Arial" w:cs="Arial"/>
            <w:sz w:val="22"/>
            <w:szCs w:val="22"/>
          </w:rPr>
          <w:fldChar w:fldCharType="separate"/>
        </w:r>
        <w:r w:rsidR="00991D17">
          <w:rPr>
            <w:rFonts w:ascii="Arial" w:hAnsi="Arial" w:cs="Arial"/>
            <w:noProof/>
            <w:sz w:val="22"/>
            <w:szCs w:val="22"/>
          </w:rPr>
          <w:t>2</w:t>
        </w:r>
        <w:r w:rsidRPr="005155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EEEC4" w14:textId="77777777" w:rsidR="00874539" w:rsidRDefault="00874539" w:rsidP="00556F8B">
      <w:r>
        <w:separator/>
      </w:r>
    </w:p>
  </w:footnote>
  <w:footnote w:type="continuationSeparator" w:id="0">
    <w:p w14:paraId="45BC891E" w14:textId="77777777" w:rsidR="00874539" w:rsidRDefault="00874539" w:rsidP="0055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CB392" w14:textId="77777777" w:rsidR="003A2556" w:rsidRPr="00F92D50" w:rsidRDefault="003A2556" w:rsidP="00675F9E">
    <w:pPr>
      <w:pStyle w:val="Header"/>
      <w:rPr>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1"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FDA"/>
    <w:multiLevelType w:val="hybridMultilevel"/>
    <w:tmpl w:val="5C2EBE58"/>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12C6C"/>
    <w:multiLevelType w:val="hybridMultilevel"/>
    <w:tmpl w:val="1776613C"/>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05F6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7"/>
  </w:num>
  <w:num w:numId="14">
    <w:abstractNumId w:val="11"/>
  </w:num>
  <w:num w:numId="15">
    <w:abstractNumId w:val="13"/>
  </w:num>
  <w:num w:numId="16">
    <w:abstractNumId w:val="18"/>
  </w:num>
  <w:num w:numId="17">
    <w:abstractNumId w:val="22"/>
  </w:num>
  <w:num w:numId="18">
    <w:abstractNumId w:val="23"/>
  </w:num>
  <w:num w:numId="19">
    <w:abstractNumId w:val="10"/>
  </w:num>
  <w:num w:numId="20">
    <w:abstractNumId w:val="19"/>
  </w:num>
  <w:num w:numId="21">
    <w:abstractNumId w:val="21"/>
  </w:num>
  <w:num w:numId="22">
    <w:abstractNumId w:val="14"/>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6DC8"/>
    <w:rsid w:val="00010F95"/>
    <w:rsid w:val="000134F7"/>
    <w:rsid w:val="00015A21"/>
    <w:rsid w:val="0002094A"/>
    <w:rsid w:val="0002153E"/>
    <w:rsid w:val="000242E1"/>
    <w:rsid w:val="00024970"/>
    <w:rsid w:val="0002787D"/>
    <w:rsid w:val="00030DA7"/>
    <w:rsid w:val="00035F8D"/>
    <w:rsid w:val="000364BB"/>
    <w:rsid w:val="00036D11"/>
    <w:rsid w:val="000404AA"/>
    <w:rsid w:val="0004642F"/>
    <w:rsid w:val="00053767"/>
    <w:rsid w:val="00054D6A"/>
    <w:rsid w:val="0005677F"/>
    <w:rsid w:val="00063C64"/>
    <w:rsid w:val="00064BCA"/>
    <w:rsid w:val="0006683E"/>
    <w:rsid w:val="00071215"/>
    <w:rsid w:val="000742B0"/>
    <w:rsid w:val="000756FC"/>
    <w:rsid w:val="0008302C"/>
    <w:rsid w:val="000B46D8"/>
    <w:rsid w:val="000D1520"/>
    <w:rsid w:val="000D6CB9"/>
    <w:rsid w:val="000E4020"/>
    <w:rsid w:val="000E5B39"/>
    <w:rsid w:val="000F1663"/>
    <w:rsid w:val="000F5315"/>
    <w:rsid w:val="001067AE"/>
    <w:rsid w:val="00110BCB"/>
    <w:rsid w:val="00114462"/>
    <w:rsid w:val="001151A9"/>
    <w:rsid w:val="00123015"/>
    <w:rsid w:val="001331A8"/>
    <w:rsid w:val="0013445B"/>
    <w:rsid w:val="00134F7C"/>
    <w:rsid w:val="001431FA"/>
    <w:rsid w:val="00143FBA"/>
    <w:rsid w:val="00145521"/>
    <w:rsid w:val="00150DCB"/>
    <w:rsid w:val="001550CF"/>
    <w:rsid w:val="00160767"/>
    <w:rsid w:val="00164852"/>
    <w:rsid w:val="001665D0"/>
    <w:rsid w:val="00170E83"/>
    <w:rsid w:val="001778A2"/>
    <w:rsid w:val="0019357E"/>
    <w:rsid w:val="001A00B4"/>
    <w:rsid w:val="001A6A5A"/>
    <w:rsid w:val="001C161B"/>
    <w:rsid w:val="001C411C"/>
    <w:rsid w:val="001C6F31"/>
    <w:rsid w:val="001D3D13"/>
    <w:rsid w:val="001E026C"/>
    <w:rsid w:val="001E7B5D"/>
    <w:rsid w:val="001F30F6"/>
    <w:rsid w:val="001F4405"/>
    <w:rsid w:val="002063DF"/>
    <w:rsid w:val="0020697A"/>
    <w:rsid w:val="002112A5"/>
    <w:rsid w:val="002123C5"/>
    <w:rsid w:val="00212A9D"/>
    <w:rsid w:val="002260C3"/>
    <w:rsid w:val="00227E50"/>
    <w:rsid w:val="0023000A"/>
    <w:rsid w:val="00230BC8"/>
    <w:rsid w:val="002405BF"/>
    <w:rsid w:val="00257F37"/>
    <w:rsid w:val="0026117D"/>
    <w:rsid w:val="00265120"/>
    <w:rsid w:val="00291707"/>
    <w:rsid w:val="0029599E"/>
    <w:rsid w:val="00296EE5"/>
    <w:rsid w:val="002B3488"/>
    <w:rsid w:val="002C2473"/>
    <w:rsid w:val="002C560D"/>
    <w:rsid w:val="002C68B1"/>
    <w:rsid w:val="002D233F"/>
    <w:rsid w:val="002D26BC"/>
    <w:rsid w:val="002E1B7F"/>
    <w:rsid w:val="002E6FD8"/>
    <w:rsid w:val="002F77C2"/>
    <w:rsid w:val="0030192E"/>
    <w:rsid w:val="00301D48"/>
    <w:rsid w:val="0031109D"/>
    <w:rsid w:val="00320A99"/>
    <w:rsid w:val="00324919"/>
    <w:rsid w:val="003250A1"/>
    <w:rsid w:val="003301EE"/>
    <w:rsid w:val="00350735"/>
    <w:rsid w:val="00356653"/>
    <w:rsid w:val="003576A9"/>
    <w:rsid w:val="00361D60"/>
    <w:rsid w:val="00362056"/>
    <w:rsid w:val="003638AC"/>
    <w:rsid w:val="00366B93"/>
    <w:rsid w:val="00367B52"/>
    <w:rsid w:val="00377063"/>
    <w:rsid w:val="00390670"/>
    <w:rsid w:val="003937EC"/>
    <w:rsid w:val="00397361"/>
    <w:rsid w:val="003A214E"/>
    <w:rsid w:val="003A2556"/>
    <w:rsid w:val="003B5E62"/>
    <w:rsid w:val="003B68E3"/>
    <w:rsid w:val="003C1D9C"/>
    <w:rsid w:val="003C597C"/>
    <w:rsid w:val="003C6787"/>
    <w:rsid w:val="003D5707"/>
    <w:rsid w:val="003E5A37"/>
    <w:rsid w:val="003E6B09"/>
    <w:rsid w:val="003E7591"/>
    <w:rsid w:val="003F42AF"/>
    <w:rsid w:val="00402C8B"/>
    <w:rsid w:val="0041164E"/>
    <w:rsid w:val="00421536"/>
    <w:rsid w:val="004245D2"/>
    <w:rsid w:val="0042659B"/>
    <w:rsid w:val="00433D99"/>
    <w:rsid w:val="00434D6A"/>
    <w:rsid w:val="00435498"/>
    <w:rsid w:val="00437F61"/>
    <w:rsid w:val="004446F6"/>
    <w:rsid w:val="004549CF"/>
    <w:rsid w:val="004672BC"/>
    <w:rsid w:val="00471A3A"/>
    <w:rsid w:val="00482709"/>
    <w:rsid w:val="00486F74"/>
    <w:rsid w:val="0049196E"/>
    <w:rsid w:val="0049278F"/>
    <w:rsid w:val="00493591"/>
    <w:rsid w:val="004A5359"/>
    <w:rsid w:val="004B28E3"/>
    <w:rsid w:val="004C2606"/>
    <w:rsid w:val="004D48D7"/>
    <w:rsid w:val="004D55BE"/>
    <w:rsid w:val="004D5FB3"/>
    <w:rsid w:val="004E349C"/>
    <w:rsid w:val="00503175"/>
    <w:rsid w:val="00504AEF"/>
    <w:rsid w:val="00505183"/>
    <w:rsid w:val="00505F52"/>
    <w:rsid w:val="00507918"/>
    <w:rsid w:val="00512FCC"/>
    <w:rsid w:val="00513C63"/>
    <w:rsid w:val="00515528"/>
    <w:rsid w:val="0051661E"/>
    <w:rsid w:val="0051682D"/>
    <w:rsid w:val="0053461C"/>
    <w:rsid w:val="00535AFE"/>
    <w:rsid w:val="00536EEE"/>
    <w:rsid w:val="005442F8"/>
    <w:rsid w:val="00554744"/>
    <w:rsid w:val="00556F8B"/>
    <w:rsid w:val="00566CB2"/>
    <w:rsid w:val="00567125"/>
    <w:rsid w:val="005755F9"/>
    <w:rsid w:val="005770A4"/>
    <w:rsid w:val="00581AFB"/>
    <w:rsid w:val="00583F32"/>
    <w:rsid w:val="00584AAE"/>
    <w:rsid w:val="00591A30"/>
    <w:rsid w:val="00596156"/>
    <w:rsid w:val="005A3248"/>
    <w:rsid w:val="005B2CFD"/>
    <w:rsid w:val="005B77DB"/>
    <w:rsid w:val="005C199A"/>
    <w:rsid w:val="005C7B08"/>
    <w:rsid w:val="005E53A2"/>
    <w:rsid w:val="005E599E"/>
    <w:rsid w:val="005F4C64"/>
    <w:rsid w:val="00601279"/>
    <w:rsid w:val="006016EA"/>
    <w:rsid w:val="00607094"/>
    <w:rsid w:val="0061397F"/>
    <w:rsid w:val="0061489F"/>
    <w:rsid w:val="006157D7"/>
    <w:rsid w:val="00615DD5"/>
    <w:rsid w:val="00616142"/>
    <w:rsid w:val="006164C1"/>
    <w:rsid w:val="006315E0"/>
    <w:rsid w:val="00640643"/>
    <w:rsid w:val="006466F7"/>
    <w:rsid w:val="006548F8"/>
    <w:rsid w:val="00660CEE"/>
    <w:rsid w:val="006631C6"/>
    <w:rsid w:val="0067517A"/>
    <w:rsid w:val="00675F9E"/>
    <w:rsid w:val="00682C6D"/>
    <w:rsid w:val="00697325"/>
    <w:rsid w:val="00697FDF"/>
    <w:rsid w:val="006A2358"/>
    <w:rsid w:val="006B212F"/>
    <w:rsid w:val="006B43B2"/>
    <w:rsid w:val="006B4FB0"/>
    <w:rsid w:val="006C1C74"/>
    <w:rsid w:val="006C2FCA"/>
    <w:rsid w:val="006C6B94"/>
    <w:rsid w:val="006D2B1B"/>
    <w:rsid w:val="006E1A7A"/>
    <w:rsid w:val="006E569F"/>
    <w:rsid w:val="006E6E9C"/>
    <w:rsid w:val="006E7446"/>
    <w:rsid w:val="006F1DF2"/>
    <w:rsid w:val="006F6A0F"/>
    <w:rsid w:val="00705EAF"/>
    <w:rsid w:val="00716AD6"/>
    <w:rsid w:val="00720061"/>
    <w:rsid w:val="007223DF"/>
    <w:rsid w:val="0072362F"/>
    <w:rsid w:val="007237B3"/>
    <w:rsid w:val="0072557C"/>
    <w:rsid w:val="007261D4"/>
    <w:rsid w:val="007325F1"/>
    <w:rsid w:val="00733567"/>
    <w:rsid w:val="00734877"/>
    <w:rsid w:val="0076053E"/>
    <w:rsid w:val="007862C2"/>
    <w:rsid w:val="00790BEE"/>
    <w:rsid w:val="007932B0"/>
    <w:rsid w:val="00793564"/>
    <w:rsid w:val="00795EEE"/>
    <w:rsid w:val="007A2AC5"/>
    <w:rsid w:val="007D462B"/>
    <w:rsid w:val="007D5654"/>
    <w:rsid w:val="007D7B40"/>
    <w:rsid w:val="007E0246"/>
    <w:rsid w:val="007E680B"/>
    <w:rsid w:val="007F38EF"/>
    <w:rsid w:val="007F412A"/>
    <w:rsid w:val="007F50B1"/>
    <w:rsid w:val="00800134"/>
    <w:rsid w:val="008055CC"/>
    <w:rsid w:val="008111E6"/>
    <w:rsid w:val="00817916"/>
    <w:rsid w:val="0082167D"/>
    <w:rsid w:val="00836EE5"/>
    <w:rsid w:val="00844137"/>
    <w:rsid w:val="008546D3"/>
    <w:rsid w:val="008555BB"/>
    <w:rsid w:val="00861FB2"/>
    <w:rsid w:val="00870094"/>
    <w:rsid w:val="008709DC"/>
    <w:rsid w:val="008718C6"/>
    <w:rsid w:val="00874539"/>
    <w:rsid w:val="00876E49"/>
    <w:rsid w:val="0088013F"/>
    <w:rsid w:val="008806F4"/>
    <w:rsid w:val="00880DD9"/>
    <w:rsid w:val="00886E2F"/>
    <w:rsid w:val="00892B4B"/>
    <w:rsid w:val="008A2596"/>
    <w:rsid w:val="008A543F"/>
    <w:rsid w:val="008A7E59"/>
    <w:rsid w:val="008B2C1D"/>
    <w:rsid w:val="008B7F29"/>
    <w:rsid w:val="008C102A"/>
    <w:rsid w:val="008C3AA0"/>
    <w:rsid w:val="008C3E7E"/>
    <w:rsid w:val="008C48FE"/>
    <w:rsid w:val="008C5459"/>
    <w:rsid w:val="008D6668"/>
    <w:rsid w:val="008D7797"/>
    <w:rsid w:val="008E0316"/>
    <w:rsid w:val="008E3CFA"/>
    <w:rsid w:val="008E5E85"/>
    <w:rsid w:val="008F3D73"/>
    <w:rsid w:val="008F53F2"/>
    <w:rsid w:val="0090403F"/>
    <w:rsid w:val="0090450B"/>
    <w:rsid w:val="00907614"/>
    <w:rsid w:val="00915DDA"/>
    <w:rsid w:val="0092092C"/>
    <w:rsid w:val="00923E92"/>
    <w:rsid w:val="0092578A"/>
    <w:rsid w:val="00937131"/>
    <w:rsid w:val="00940160"/>
    <w:rsid w:val="0094605E"/>
    <w:rsid w:val="009558A0"/>
    <w:rsid w:val="00967CB4"/>
    <w:rsid w:val="0097030C"/>
    <w:rsid w:val="009717FC"/>
    <w:rsid w:val="00974A7C"/>
    <w:rsid w:val="00991D17"/>
    <w:rsid w:val="00997927"/>
    <w:rsid w:val="009B311B"/>
    <w:rsid w:val="009B46A7"/>
    <w:rsid w:val="009B520C"/>
    <w:rsid w:val="009C2E62"/>
    <w:rsid w:val="009C2FF1"/>
    <w:rsid w:val="009C747C"/>
    <w:rsid w:val="009D13F5"/>
    <w:rsid w:val="009D1673"/>
    <w:rsid w:val="009D2FC5"/>
    <w:rsid w:val="009D7CCA"/>
    <w:rsid w:val="009E7736"/>
    <w:rsid w:val="009F4C83"/>
    <w:rsid w:val="00A11198"/>
    <w:rsid w:val="00A115E4"/>
    <w:rsid w:val="00A12131"/>
    <w:rsid w:val="00A1683C"/>
    <w:rsid w:val="00A24015"/>
    <w:rsid w:val="00A33297"/>
    <w:rsid w:val="00A35089"/>
    <w:rsid w:val="00A54E2B"/>
    <w:rsid w:val="00A55EBB"/>
    <w:rsid w:val="00A6164E"/>
    <w:rsid w:val="00A62517"/>
    <w:rsid w:val="00A7052E"/>
    <w:rsid w:val="00A70D60"/>
    <w:rsid w:val="00A73776"/>
    <w:rsid w:val="00A76867"/>
    <w:rsid w:val="00A77EBD"/>
    <w:rsid w:val="00A802CB"/>
    <w:rsid w:val="00A82C6C"/>
    <w:rsid w:val="00A85C95"/>
    <w:rsid w:val="00A8747E"/>
    <w:rsid w:val="00A903AB"/>
    <w:rsid w:val="00AA0291"/>
    <w:rsid w:val="00AA183E"/>
    <w:rsid w:val="00AA44F9"/>
    <w:rsid w:val="00AA6CB2"/>
    <w:rsid w:val="00AB2D71"/>
    <w:rsid w:val="00AB71CF"/>
    <w:rsid w:val="00AC0B16"/>
    <w:rsid w:val="00AC3DEE"/>
    <w:rsid w:val="00AD15FF"/>
    <w:rsid w:val="00AD44F7"/>
    <w:rsid w:val="00AD6E47"/>
    <w:rsid w:val="00AF214F"/>
    <w:rsid w:val="00AF58E3"/>
    <w:rsid w:val="00AF5F97"/>
    <w:rsid w:val="00B028AE"/>
    <w:rsid w:val="00B045DB"/>
    <w:rsid w:val="00B04FE1"/>
    <w:rsid w:val="00B07C9A"/>
    <w:rsid w:val="00B13177"/>
    <w:rsid w:val="00B13227"/>
    <w:rsid w:val="00B1405F"/>
    <w:rsid w:val="00B21F26"/>
    <w:rsid w:val="00B22F24"/>
    <w:rsid w:val="00B26B03"/>
    <w:rsid w:val="00B26FB2"/>
    <w:rsid w:val="00B27520"/>
    <w:rsid w:val="00B36C64"/>
    <w:rsid w:val="00B42C0E"/>
    <w:rsid w:val="00B46B29"/>
    <w:rsid w:val="00B53716"/>
    <w:rsid w:val="00B56676"/>
    <w:rsid w:val="00B63B06"/>
    <w:rsid w:val="00B85A5D"/>
    <w:rsid w:val="00B86FE9"/>
    <w:rsid w:val="00B87CCD"/>
    <w:rsid w:val="00B9201D"/>
    <w:rsid w:val="00B937B4"/>
    <w:rsid w:val="00BA2165"/>
    <w:rsid w:val="00BA49A6"/>
    <w:rsid w:val="00BC116A"/>
    <w:rsid w:val="00BC2F32"/>
    <w:rsid w:val="00BC5DE6"/>
    <w:rsid w:val="00BE3342"/>
    <w:rsid w:val="00BE5636"/>
    <w:rsid w:val="00BE5FB4"/>
    <w:rsid w:val="00BE6E78"/>
    <w:rsid w:val="00BF6574"/>
    <w:rsid w:val="00BF7AD8"/>
    <w:rsid w:val="00C1052B"/>
    <w:rsid w:val="00C130E4"/>
    <w:rsid w:val="00C1461A"/>
    <w:rsid w:val="00C246BA"/>
    <w:rsid w:val="00C275A2"/>
    <w:rsid w:val="00C30B8E"/>
    <w:rsid w:val="00C31763"/>
    <w:rsid w:val="00C371BE"/>
    <w:rsid w:val="00C423F6"/>
    <w:rsid w:val="00C43B74"/>
    <w:rsid w:val="00C555D5"/>
    <w:rsid w:val="00C55880"/>
    <w:rsid w:val="00C6578C"/>
    <w:rsid w:val="00C67760"/>
    <w:rsid w:val="00C713CA"/>
    <w:rsid w:val="00C7348F"/>
    <w:rsid w:val="00C73A09"/>
    <w:rsid w:val="00C837CD"/>
    <w:rsid w:val="00C87345"/>
    <w:rsid w:val="00C91A2B"/>
    <w:rsid w:val="00C91D57"/>
    <w:rsid w:val="00C95407"/>
    <w:rsid w:val="00CA3992"/>
    <w:rsid w:val="00CC587A"/>
    <w:rsid w:val="00CD15B8"/>
    <w:rsid w:val="00CD402D"/>
    <w:rsid w:val="00CE4A83"/>
    <w:rsid w:val="00CF12CB"/>
    <w:rsid w:val="00D029E3"/>
    <w:rsid w:val="00D03957"/>
    <w:rsid w:val="00D03B89"/>
    <w:rsid w:val="00D06F00"/>
    <w:rsid w:val="00D1217F"/>
    <w:rsid w:val="00D13638"/>
    <w:rsid w:val="00D45C57"/>
    <w:rsid w:val="00D46E71"/>
    <w:rsid w:val="00D5179B"/>
    <w:rsid w:val="00D55FCD"/>
    <w:rsid w:val="00D56A75"/>
    <w:rsid w:val="00D63CC0"/>
    <w:rsid w:val="00D66518"/>
    <w:rsid w:val="00D73491"/>
    <w:rsid w:val="00D751AC"/>
    <w:rsid w:val="00D75DE4"/>
    <w:rsid w:val="00D8593C"/>
    <w:rsid w:val="00D902E6"/>
    <w:rsid w:val="00DB426E"/>
    <w:rsid w:val="00DC2450"/>
    <w:rsid w:val="00DC5AE0"/>
    <w:rsid w:val="00DD1FD9"/>
    <w:rsid w:val="00DD75F8"/>
    <w:rsid w:val="00DE1E5A"/>
    <w:rsid w:val="00DE6FF1"/>
    <w:rsid w:val="00DF136A"/>
    <w:rsid w:val="00E02D50"/>
    <w:rsid w:val="00E02E24"/>
    <w:rsid w:val="00E0725A"/>
    <w:rsid w:val="00E156B3"/>
    <w:rsid w:val="00E22445"/>
    <w:rsid w:val="00E3232A"/>
    <w:rsid w:val="00E36A20"/>
    <w:rsid w:val="00E429F5"/>
    <w:rsid w:val="00E46EE6"/>
    <w:rsid w:val="00E55BD4"/>
    <w:rsid w:val="00E5655A"/>
    <w:rsid w:val="00E57E27"/>
    <w:rsid w:val="00E60AA0"/>
    <w:rsid w:val="00E71409"/>
    <w:rsid w:val="00E772B1"/>
    <w:rsid w:val="00E81E08"/>
    <w:rsid w:val="00E82AD8"/>
    <w:rsid w:val="00E83753"/>
    <w:rsid w:val="00E86C00"/>
    <w:rsid w:val="00E946D5"/>
    <w:rsid w:val="00E970F9"/>
    <w:rsid w:val="00EA2B63"/>
    <w:rsid w:val="00EA422F"/>
    <w:rsid w:val="00EC2F8A"/>
    <w:rsid w:val="00EC7EBA"/>
    <w:rsid w:val="00ED00CA"/>
    <w:rsid w:val="00ED308C"/>
    <w:rsid w:val="00ED5B39"/>
    <w:rsid w:val="00ED7731"/>
    <w:rsid w:val="00EE0B7E"/>
    <w:rsid w:val="00EE1127"/>
    <w:rsid w:val="00EE544E"/>
    <w:rsid w:val="00EE546A"/>
    <w:rsid w:val="00EE5A87"/>
    <w:rsid w:val="00F03619"/>
    <w:rsid w:val="00F0648B"/>
    <w:rsid w:val="00F07B47"/>
    <w:rsid w:val="00F15CC5"/>
    <w:rsid w:val="00F24AE0"/>
    <w:rsid w:val="00F3082F"/>
    <w:rsid w:val="00F41211"/>
    <w:rsid w:val="00F53CE3"/>
    <w:rsid w:val="00F60479"/>
    <w:rsid w:val="00F6533F"/>
    <w:rsid w:val="00F65DAB"/>
    <w:rsid w:val="00F6738C"/>
    <w:rsid w:val="00F91068"/>
    <w:rsid w:val="00F93A59"/>
    <w:rsid w:val="00F94977"/>
    <w:rsid w:val="00FA236D"/>
    <w:rsid w:val="00FA74DB"/>
    <w:rsid w:val="00FB1775"/>
    <w:rsid w:val="00FC1FEC"/>
    <w:rsid w:val="00FC4DAF"/>
    <w:rsid w:val="00FD025E"/>
    <w:rsid w:val="00FD306A"/>
    <w:rsid w:val="00FD56EA"/>
    <w:rsid w:val="00FE0291"/>
    <w:rsid w:val="00FE5FBD"/>
    <w:rsid w:val="00FF348D"/>
    <w:rsid w:val="00FF3B74"/>
    <w:rsid w:val="00FF476E"/>
    <w:rsid w:val="00FF4E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1BA4B"/>
  <w15:docId w15:val="{5596D8F8-FF3A-4CD5-93E0-5FF2312A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ps-000-normal">
    <w:name w:val="ps-000-normal"/>
    <w:basedOn w:val="Normal"/>
    <w:rsid w:val="00123015"/>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97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24689-D4D6-4E29-B0CD-19FE36EA8BC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33396</vt:lpwstr>
  </property>
  <property fmtid="{D5CDD505-2E9C-101B-9397-08002B2CF9AE}" pid="4" name="OptimizationTime">
    <vt:lpwstr>20220523_1828</vt:lpwstr>
  </property>
</Properties>
</file>

<file path=docProps/app.xml><?xml version="1.0" encoding="utf-8"?>
<Properties xmlns="http://schemas.openxmlformats.org/officeDocument/2006/extended-properties" xmlns:vt="http://schemas.openxmlformats.org/officeDocument/2006/docPropsVTypes">
  <Template>Normal.dotm</Template>
  <TotalTime>55</TotalTime>
  <Pages>6</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Aranya Ruenyan</cp:lastModifiedBy>
  <cp:revision>49</cp:revision>
  <cp:lastPrinted>2022-05-20T11:32:00Z</cp:lastPrinted>
  <dcterms:created xsi:type="dcterms:W3CDTF">2017-05-03T10:41:00Z</dcterms:created>
  <dcterms:modified xsi:type="dcterms:W3CDTF">2022-05-20T11:33:00Z</dcterms:modified>
</cp:coreProperties>
</file>