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5EC9BCDF" w:rsidR="00001688" w:rsidRPr="00B848E8" w:rsidRDefault="00E84660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09FFDE08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900EB7" w:rsidRPr="00B848E8">
              <w:rPr>
                <w:rFonts w:cs="Times New Roman"/>
                <w:color w:val="7E7F82"/>
                <w:sz w:val="27"/>
                <w:szCs w:val="27"/>
              </w:rPr>
              <w:t xml:space="preserve">interim 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financial </w:t>
            </w:r>
            <w:r w:rsidR="005F186A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29524B7D" w14:textId="6341F563" w:rsidR="001D078D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D078D">
              <w:rPr>
                <w:color w:val="7E7F82"/>
                <w:sz w:val="27"/>
                <w:szCs w:val="34"/>
              </w:rPr>
              <w:t xml:space="preserve">and six-month </w:t>
            </w:r>
            <w:r w:rsidR="001A69CB">
              <w:rPr>
                <w:color w:val="7E7F82"/>
                <w:sz w:val="27"/>
                <w:szCs w:val="34"/>
              </w:rPr>
              <w:t>period</w:t>
            </w:r>
            <w:r w:rsidR="00272E11">
              <w:rPr>
                <w:color w:val="7E7F82"/>
                <w:sz w:val="27"/>
                <w:szCs w:val="34"/>
              </w:rPr>
              <w:t>s</w:t>
            </w:r>
            <w:r w:rsidR="001A69CB">
              <w:rPr>
                <w:color w:val="7E7F82"/>
                <w:sz w:val="27"/>
                <w:szCs w:val="34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766607FC" w:rsidR="006F04B3" w:rsidRPr="003C05D2" w:rsidRDefault="00E84660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1D078D">
              <w:rPr>
                <w:rFonts w:cs="Times New Roman"/>
                <w:color w:val="7E7F82"/>
                <w:sz w:val="27"/>
                <w:szCs w:val="27"/>
              </w:rPr>
              <w:t>30 June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882EEB">
              <w:rPr>
                <w:rFonts w:cs="Times New Roman"/>
                <w:color w:val="7E7F82"/>
                <w:sz w:val="27"/>
                <w:szCs w:val="27"/>
              </w:rPr>
              <w:t>2022</w:t>
            </w:r>
          </w:p>
        </w:tc>
      </w:tr>
    </w:tbl>
    <w:p w14:paraId="2E4037B9" w14:textId="77777777" w:rsidR="00B626F4" w:rsidRDefault="00B626F4">
      <w:pPr>
        <w:sectPr w:rsidR="00B626F4" w:rsidSect="00A341BF">
          <w:footerReference w:type="default" r:id="rId7"/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6C1A38C8" w:rsidR="00001688" w:rsidRPr="00314344" w:rsidRDefault="00001688" w:rsidP="00E84660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statement of financial position of Bangkok Airways Public Company Limited and its subsidiaries as </w:t>
      </w:r>
      <w:proofErr w:type="gramStart"/>
      <w:r w:rsidRPr="00314344">
        <w:rPr>
          <w:rFonts w:ascii="Arial" w:hAnsi="Arial" w:cs="Arial"/>
          <w:sz w:val="22"/>
          <w:szCs w:val="22"/>
        </w:rPr>
        <w:t>at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</w:t>
      </w:r>
      <w:r w:rsidR="001D078D">
        <w:rPr>
          <w:rFonts w:ascii="Arial" w:hAnsi="Arial" w:cs="Arial"/>
          <w:sz w:val="22"/>
          <w:szCs w:val="22"/>
        </w:rPr>
        <w:t>30 June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882EEB">
        <w:rPr>
          <w:rFonts w:ascii="Arial" w:hAnsi="Arial" w:cs="Arial"/>
          <w:sz w:val="22"/>
          <w:szCs w:val="22"/>
        </w:rPr>
        <w:t>2022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24393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4393F">
        <w:rPr>
          <w:rFonts w:ascii="Arial" w:hAnsi="Arial" w:cstheme="minorBidi"/>
          <w:sz w:val="22"/>
          <w:szCs w:val="22"/>
        </w:rPr>
        <w:t>for the three-month and six-month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E84660">
        <w:rPr>
          <w:rFonts w:ascii="Arial" w:hAnsi="Arial" w:cs="Arial"/>
          <w:sz w:val="22"/>
          <w:szCs w:val="22"/>
        </w:rPr>
        <w:t xml:space="preserve"> and the related consolidated statements of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4393F">
        <w:rPr>
          <w:rFonts w:ascii="Arial" w:hAnsi="Arial" w:cs="Arial"/>
          <w:sz w:val="22"/>
          <w:szCs w:val="22"/>
        </w:rPr>
        <w:t xml:space="preserve"> </w:t>
      </w:r>
      <w:r w:rsidR="00E84660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1D078D">
        <w:rPr>
          <w:rFonts w:ascii="Arial" w:hAnsi="Arial" w:cs="Arial"/>
          <w:sz w:val="22"/>
          <w:szCs w:val="22"/>
        </w:rPr>
        <w:t xml:space="preserve">six-month </w:t>
      </w:r>
      <w:r w:rsidRPr="00314344">
        <w:rPr>
          <w:rFonts w:ascii="Arial" w:hAnsi="Arial" w:cs="Arial"/>
          <w:sz w:val="22"/>
          <w:szCs w:val="22"/>
        </w:rPr>
        <w:t xml:space="preserve">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84660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272E11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E84660">
        <w:rPr>
          <w:rFonts w:ascii="Arial" w:hAnsi="Arial"/>
          <w:sz w:val="22"/>
          <w:szCs w:val="22"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</w:t>
      </w:r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 xml:space="preserve">a conclusion on this interim financial information based on </w:t>
      </w:r>
      <w:r w:rsidR="00E84660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E84660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E84660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E84660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38B4E288" w14:textId="6DB877AB" w:rsidR="00001688" w:rsidRDefault="00001688" w:rsidP="00E84660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2BE8B2EA" w14:textId="77777777" w:rsidR="005F186A" w:rsidRDefault="005F186A" w:rsidP="003D7187">
      <w:pPr>
        <w:spacing w:before="80" w:after="80" w:line="380" w:lineRule="exact"/>
        <w:rPr>
          <w:rFonts w:ascii="Arial" w:hAnsi="Arial" w:cs="Arial"/>
          <w:sz w:val="22"/>
          <w:szCs w:val="22"/>
        </w:rPr>
        <w:sectPr w:rsidR="005F186A" w:rsidSect="00E84660">
          <w:footerReference w:type="first" r:id="rId9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2F6C718D" w14:textId="56243084" w:rsidR="005F186A" w:rsidRPr="005E35CC" w:rsidRDefault="005F186A" w:rsidP="005F186A">
      <w:pPr>
        <w:spacing w:before="120" w:after="120" w:line="380" w:lineRule="exact"/>
        <w:rPr>
          <w:rFonts w:ascii="Arial" w:hAnsi="Arial" w:cstheme="minorBidi"/>
          <w:b/>
          <w:bCs/>
          <w:sz w:val="22"/>
          <w:szCs w:val="22"/>
        </w:rPr>
      </w:pPr>
      <w:r w:rsidRPr="005F186A">
        <w:rPr>
          <w:rFonts w:ascii="Arial" w:hAnsi="Arial" w:cs="Arial"/>
          <w:b/>
          <w:bCs/>
          <w:sz w:val="22"/>
          <w:szCs w:val="22"/>
        </w:rPr>
        <w:lastRenderedPageBreak/>
        <w:t xml:space="preserve">Emphasis of </w:t>
      </w:r>
      <w:r w:rsidRPr="005F186A">
        <w:rPr>
          <w:rFonts w:ascii="Arial" w:hAnsi="Arial"/>
          <w:b/>
          <w:bCs/>
          <w:sz w:val="22"/>
          <w:szCs w:val="22"/>
        </w:rPr>
        <w:t>M</w:t>
      </w:r>
      <w:r w:rsidRPr="005F186A">
        <w:rPr>
          <w:rFonts w:ascii="Arial" w:hAnsi="Arial" w:cs="Arial"/>
          <w:b/>
          <w:bCs/>
          <w:sz w:val="22"/>
          <w:szCs w:val="22"/>
        </w:rPr>
        <w:t>atter</w:t>
      </w:r>
    </w:p>
    <w:p w14:paraId="75C7A578" w14:textId="2BED2FA3" w:rsidR="005F186A" w:rsidRPr="0096535A" w:rsidRDefault="0034344E" w:rsidP="005E35CC">
      <w:pPr>
        <w:pStyle w:val="ps-000-normal"/>
        <w:spacing w:line="380" w:lineRule="exact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draw attention </w:t>
      </w:r>
      <w:r w:rsidR="009A7CB8">
        <w:rPr>
          <w:rFonts w:ascii="Arial" w:hAnsi="Arial" w:cs="Arial"/>
          <w:sz w:val="22"/>
          <w:szCs w:val="22"/>
        </w:rPr>
        <w:t xml:space="preserve">to </w:t>
      </w:r>
      <w:r w:rsidR="005F186A" w:rsidRPr="005F186A">
        <w:rPr>
          <w:rFonts w:ascii="Arial" w:hAnsi="Arial"/>
          <w:sz w:val="22"/>
          <w:szCs w:val="22"/>
        </w:rPr>
        <w:t>Note 1</w:t>
      </w:r>
      <w:r w:rsidR="00080519">
        <w:rPr>
          <w:rFonts w:ascii="Arial" w:hAnsi="Arial"/>
          <w:sz w:val="22"/>
          <w:szCs w:val="22"/>
        </w:rPr>
        <w:t>.1</w:t>
      </w:r>
      <w:r w:rsidR="005F186A" w:rsidRPr="005F186A">
        <w:rPr>
          <w:rFonts w:ascii="Arial" w:hAnsi="Arial"/>
          <w:sz w:val="22"/>
          <w:szCs w:val="22"/>
        </w:rPr>
        <w:t xml:space="preserve"> to the interim consolidated financial statements</w:t>
      </w:r>
      <w:r w:rsidR="0096535A">
        <w:rPr>
          <w:rFonts w:ascii="Arial" w:hAnsi="Arial" w:cs="Angsana New"/>
          <w:sz w:val="22"/>
          <w:szCs w:val="28"/>
        </w:rPr>
        <w:t>, t</w:t>
      </w:r>
      <w:r w:rsidR="009A7CB8" w:rsidRPr="009A7CB8">
        <w:rPr>
          <w:rFonts w:ascii="Arial" w:hAnsi="Arial" w:cs="Arial"/>
          <w:sz w:val="22"/>
          <w:szCs w:val="22"/>
        </w:rPr>
        <w:t xml:space="preserve">he </w:t>
      </w:r>
      <w:r w:rsidR="00DA4A1F">
        <w:rPr>
          <w:rFonts w:ascii="Arial" w:hAnsi="Arial" w:cs="Browallia New"/>
          <w:sz w:val="22"/>
          <w:szCs w:val="28"/>
        </w:rPr>
        <w:t>new COVID-19 variant is more widespread, resulting in impacts on the aviation, tourism industries, including the Group’s business activities. These events have directly affected the Group</w:t>
      </w:r>
      <w:r w:rsidR="005F186A" w:rsidRPr="005F186A">
        <w:rPr>
          <w:rFonts w:ascii="Arial" w:hAnsi="Arial" w:cs="Arial"/>
          <w:sz w:val="22"/>
          <w:szCs w:val="22"/>
        </w:rPr>
        <w:t xml:space="preserve"> </w:t>
      </w:r>
      <w:r w:rsidR="005E35CC">
        <w:rPr>
          <w:rFonts w:ascii="Arial" w:hAnsi="Arial" w:cs="Arial"/>
          <w:sz w:val="22"/>
          <w:szCs w:val="22"/>
        </w:rPr>
        <w:t>in terms of passenger fare as well as sales and service income</w:t>
      </w:r>
      <w:r w:rsidR="0096535A">
        <w:rPr>
          <w:rFonts w:ascii="Arial" w:hAnsi="Arial" w:cs="Arial"/>
          <w:sz w:val="22"/>
          <w:szCs w:val="22"/>
        </w:rPr>
        <w:t xml:space="preserve">, </w:t>
      </w:r>
      <w:r w:rsidR="00CF66EE">
        <w:rPr>
          <w:rFonts w:ascii="Arial" w:hAnsi="Arial" w:cs="Arial"/>
          <w:sz w:val="22"/>
          <w:szCs w:val="22"/>
        </w:rPr>
        <w:t xml:space="preserve">including operating </w:t>
      </w:r>
      <w:r w:rsidR="007B03C2">
        <w:rPr>
          <w:rFonts w:ascii="Arial" w:hAnsi="Arial" w:cs="Browallia New"/>
          <w:sz w:val="22"/>
          <w:szCs w:val="28"/>
        </w:rPr>
        <w:t>loss</w:t>
      </w:r>
      <w:r w:rsidR="00CF66EE">
        <w:rPr>
          <w:rFonts w:ascii="Arial" w:hAnsi="Arial" w:cs="Arial"/>
          <w:sz w:val="22"/>
          <w:szCs w:val="22"/>
        </w:rPr>
        <w:t xml:space="preserve"> and total current liabilities significantly exceeded total current assets. These </w:t>
      </w:r>
      <w:r w:rsidR="0096535A">
        <w:rPr>
          <w:rFonts w:ascii="Arial" w:hAnsi="Arial" w:cs="Arial"/>
          <w:sz w:val="22"/>
          <w:szCs w:val="22"/>
        </w:rPr>
        <w:t>circumstances</w:t>
      </w:r>
      <w:r w:rsidR="00CF66EE">
        <w:rPr>
          <w:rFonts w:ascii="Arial" w:hAnsi="Arial" w:cs="Arial"/>
          <w:sz w:val="22"/>
          <w:szCs w:val="22"/>
        </w:rPr>
        <w:t xml:space="preserve"> are </w:t>
      </w:r>
      <w:r w:rsidR="00871B03">
        <w:rPr>
          <w:rFonts w:ascii="Arial" w:hAnsi="Arial" w:cs="Arial"/>
          <w:sz w:val="22"/>
          <w:szCs w:val="22"/>
        </w:rPr>
        <w:t xml:space="preserve">significantly </w:t>
      </w:r>
      <w:r w:rsidR="005F186A" w:rsidRPr="005F186A">
        <w:rPr>
          <w:rFonts w:ascii="Arial" w:hAnsi="Arial" w:cs="Arial"/>
          <w:sz w:val="22"/>
          <w:szCs w:val="22"/>
        </w:rPr>
        <w:t>impacting the Group’s</w:t>
      </w:r>
      <w:r w:rsidR="005F186A" w:rsidRPr="005F186A">
        <w:rPr>
          <w:rFonts w:ascii="Arial" w:hAnsi="Arial" w:cs="Arial"/>
          <w:color w:val="0070C0"/>
          <w:sz w:val="22"/>
          <w:szCs w:val="22"/>
        </w:rPr>
        <w:t xml:space="preserve"> </w:t>
      </w:r>
      <w:r w:rsidR="005F186A" w:rsidRPr="005F186A">
        <w:rPr>
          <w:rFonts w:ascii="Arial" w:hAnsi="Arial" w:cs="Browallia New"/>
          <w:sz w:val="22"/>
          <w:szCs w:val="22"/>
        </w:rPr>
        <w:t xml:space="preserve">financial position, </w:t>
      </w:r>
      <w:r w:rsidR="005F186A" w:rsidRPr="005F186A">
        <w:rPr>
          <w:rFonts w:ascii="Arial" w:hAnsi="Arial" w:cs="Arial"/>
          <w:sz w:val="22"/>
          <w:szCs w:val="22"/>
        </w:rPr>
        <w:t>operating results, and cash flows</w:t>
      </w:r>
      <w:r w:rsidR="005E35CC">
        <w:rPr>
          <w:rFonts w:ascii="Arial" w:hAnsi="Arial" w:cs="Arial"/>
          <w:sz w:val="22"/>
          <w:szCs w:val="22"/>
        </w:rPr>
        <w:t xml:space="preserve">, including compliance with debt covenants under </w:t>
      </w:r>
      <w:r w:rsidR="00DA4A1F">
        <w:rPr>
          <w:rFonts w:ascii="Arial" w:hAnsi="Arial" w:cs="Arial"/>
          <w:sz w:val="22"/>
          <w:szCs w:val="22"/>
        </w:rPr>
        <w:t xml:space="preserve">long-term loan agreements and </w:t>
      </w:r>
      <w:r w:rsidR="005E35CC">
        <w:rPr>
          <w:rFonts w:ascii="Arial" w:hAnsi="Arial" w:cs="Arial"/>
          <w:sz w:val="22"/>
          <w:szCs w:val="22"/>
        </w:rPr>
        <w:t>aircraft lease agreements</w:t>
      </w:r>
      <w:r w:rsidR="005F186A" w:rsidRPr="005F186A">
        <w:rPr>
          <w:rFonts w:ascii="Arial" w:hAnsi="Arial" w:cs="Arial"/>
          <w:sz w:val="22"/>
          <w:szCs w:val="22"/>
        </w:rPr>
        <w:t xml:space="preserve"> at present</w:t>
      </w:r>
      <w:r w:rsidR="00DA4A1F">
        <w:rPr>
          <w:rFonts w:ascii="Arial" w:hAnsi="Arial" w:cs="Arial"/>
          <w:sz w:val="22"/>
          <w:szCs w:val="22"/>
        </w:rPr>
        <w:t xml:space="preserve"> and future. </w:t>
      </w:r>
      <w:r w:rsidR="005F186A" w:rsidRPr="005F186A">
        <w:rPr>
          <w:rFonts w:ascii="Arial" w:hAnsi="Arial" w:cs="Arial"/>
          <w:sz w:val="22"/>
          <w:szCs w:val="22"/>
        </w:rPr>
        <w:t xml:space="preserve">My conclusion is not </w:t>
      </w:r>
      <w:r w:rsidR="005E35CC">
        <w:rPr>
          <w:rFonts w:ascii="Arial" w:hAnsi="Arial" w:cs="Arial"/>
          <w:sz w:val="22"/>
          <w:szCs w:val="22"/>
        </w:rPr>
        <w:t>modified in respect of this matter.</w:t>
      </w:r>
    </w:p>
    <w:p w14:paraId="58D3DDCB" w14:textId="7618AE6E" w:rsidR="005F186A" w:rsidRDefault="005F186A" w:rsidP="003D7187">
      <w:pPr>
        <w:spacing w:before="80" w:after="80" w:line="380" w:lineRule="exact"/>
        <w:rPr>
          <w:rFonts w:ascii="Arial" w:hAnsi="Arial" w:cs="Arial"/>
          <w:sz w:val="22"/>
          <w:szCs w:val="22"/>
        </w:rPr>
      </w:pPr>
    </w:p>
    <w:p w14:paraId="0E63589F" w14:textId="1A6513F3" w:rsidR="00001688" w:rsidRPr="00314344" w:rsidRDefault="00080519" w:rsidP="00CC625F">
      <w:pPr>
        <w:tabs>
          <w:tab w:val="left" w:pos="720"/>
          <w:tab w:val="center" w:pos="6300"/>
        </w:tabs>
        <w:spacing w:before="14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Sumana Punpongsanon</w:t>
      </w:r>
    </w:p>
    <w:p w14:paraId="144B7DBE" w14:textId="7160F829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080519">
        <w:rPr>
          <w:rFonts w:ascii="Arial" w:hAnsi="Arial" w:cs="Arial"/>
          <w:spacing w:val="-3"/>
          <w:sz w:val="22"/>
          <w:szCs w:val="22"/>
        </w:rPr>
        <w:t>5872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41894483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60693A">
        <w:rPr>
          <w:rFonts w:ascii="Arial" w:hAnsi="Arial" w:cs="Arial"/>
          <w:spacing w:val="-3"/>
          <w:sz w:val="22"/>
          <w:szCs w:val="22"/>
        </w:rPr>
        <w:t>10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August </w:t>
      </w:r>
      <w:r w:rsidR="00882EEB">
        <w:rPr>
          <w:rFonts w:ascii="Arial" w:hAnsi="Arial" w:cs="Arial"/>
          <w:spacing w:val="-3"/>
          <w:sz w:val="22"/>
          <w:szCs w:val="22"/>
        </w:rPr>
        <w:t>2022</w:t>
      </w:r>
    </w:p>
    <w:sectPr w:rsidR="00900CA2" w:rsidSect="00337594">
      <w:footerReference w:type="default" r:id="rId10"/>
      <w:footerReference w:type="first" r:id="rId11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83C27" w14:textId="0FCEBEE0" w:rsidR="00F7397E" w:rsidRPr="00F7397E" w:rsidRDefault="0060693A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620E3" w14:textId="236496B6" w:rsidR="005F186A" w:rsidRPr="005F186A" w:rsidRDefault="005F186A">
    <w:pPr>
      <w:pStyle w:val="Footer"/>
      <w:jc w:val="right"/>
      <w:rPr>
        <w:rFonts w:ascii="Arial" w:hAnsi="Arial" w:cs="Arial"/>
        <w:sz w:val="22"/>
        <w:szCs w:val="22"/>
      </w:rPr>
    </w:pPr>
  </w:p>
  <w:p w14:paraId="4C9A468E" w14:textId="77777777" w:rsidR="000D3362" w:rsidRDefault="000D33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BEE58" w14:textId="77777777" w:rsidR="00F7397E" w:rsidRPr="00F7397E" w:rsidRDefault="0060693A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0881767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0F58610E" w14:textId="4C2AB23A" w:rsidR="00F7397E" w:rsidRPr="00F7397E" w:rsidRDefault="00F7397E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7397E">
          <w:rPr>
            <w:rFonts w:ascii="Arial" w:hAnsi="Arial" w:cs="Arial"/>
            <w:sz w:val="22"/>
            <w:szCs w:val="22"/>
          </w:rPr>
          <w:fldChar w:fldCharType="begin"/>
        </w:r>
        <w:r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7397E">
          <w:rPr>
            <w:rFonts w:ascii="Arial" w:hAnsi="Arial" w:cs="Arial"/>
            <w:sz w:val="22"/>
            <w:szCs w:val="22"/>
          </w:rPr>
          <w:fldChar w:fldCharType="separate"/>
        </w:r>
        <w:r w:rsidRPr="00F7397E">
          <w:rPr>
            <w:rFonts w:ascii="Arial" w:hAnsi="Arial" w:cs="Arial"/>
            <w:noProof/>
            <w:sz w:val="22"/>
            <w:szCs w:val="22"/>
          </w:rPr>
          <w:t>2</w:t>
        </w:r>
        <w:r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078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93F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E11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0A0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93A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660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22</TotalTime>
  <Pages>3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42</cp:revision>
  <cp:lastPrinted>2022-08-08T07:40:00Z</cp:lastPrinted>
  <dcterms:created xsi:type="dcterms:W3CDTF">2015-04-17T07:07:00Z</dcterms:created>
  <dcterms:modified xsi:type="dcterms:W3CDTF">2022-08-08T07:41:00Z</dcterms:modified>
</cp:coreProperties>
</file>