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7777777" w:rsidR="00621C86" w:rsidRPr="00136E56" w:rsidRDefault="00621C86" w:rsidP="006E3172">
      <w:pPr>
        <w:pStyle w:val="BodyText"/>
        <w:tabs>
          <w:tab w:val="left" w:pos="720"/>
        </w:tabs>
        <w:spacing w:line="240" w:lineRule="atLeast"/>
        <w:rPr>
          <w:rFonts w:ascii="Arial" w:hAnsi="Arial" w:cstheme="minorBidi"/>
          <w:b/>
          <w:bCs/>
          <w:sz w:val="18"/>
          <w:szCs w:val="18"/>
          <w:cs/>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7678974"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Basis of preparation and presentation of the interim financial statements</w:t>
      </w:r>
    </w:p>
    <w:p w14:paraId="61A6BC1F" w14:textId="77777777"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198DF995"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4B02ACCA" w14:textId="448A1A1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26199D46" w:rsidR="00310FA4"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40824D03" w14:textId="08FC8C21"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w:t>
      </w:r>
      <w:r w:rsidR="00F3385B">
        <w:rPr>
          <w:rFonts w:ascii="Arial" w:hAnsi="Arial" w:cs="Arial"/>
          <w:sz w:val="18"/>
          <w:szCs w:val="18"/>
        </w:rPr>
        <w:t>,</w:t>
      </w:r>
      <w:r w:rsidRPr="00310FA4">
        <w:rPr>
          <w:rFonts w:ascii="Arial" w:hAnsi="Arial" w:cs="Arial"/>
          <w:sz w:val="18"/>
          <w:szCs w:val="18"/>
        </w:rPr>
        <w:t xml:space="preserve"> and </w:t>
      </w:r>
      <w:r w:rsidR="00BF58F6">
        <w:rPr>
          <w:rFonts w:ascii="Arial" w:hAnsi="Arial" w:cs="Arial"/>
          <w:sz w:val="18"/>
          <w:szCs w:val="18"/>
        </w:rPr>
        <w:t xml:space="preserve">an </w:t>
      </w:r>
      <w:r w:rsidRPr="00310FA4">
        <w:rPr>
          <w:rFonts w:ascii="Arial" w:hAnsi="Arial" w:cs="Arial"/>
          <w:sz w:val="18"/>
          <w:szCs w:val="18"/>
        </w:rPr>
        <w:t>associate</w:t>
      </w:r>
    </w:p>
    <w:p w14:paraId="7FCB3F66" w14:textId="017AEDBE"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4B6C3FE0" w14:textId="25A254E9" w:rsidR="00905034" w:rsidRPr="00905034" w:rsidRDefault="009E56FC"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E56FC">
        <w:rPr>
          <w:rFonts w:ascii="Arial" w:hAnsi="Arial" w:cs="Arial"/>
          <w:sz w:val="18"/>
          <w:szCs w:val="18"/>
        </w:rPr>
        <w:t>Capital expenditure</w:t>
      </w:r>
    </w:p>
    <w:p w14:paraId="1624E3AD" w14:textId="6F27C326" w:rsidR="00310FA4"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Interest-</w:t>
      </w:r>
      <w:r w:rsidR="00E842A1">
        <w:rPr>
          <w:rFonts w:ascii="Arial" w:hAnsi="Arial" w:cs="Arial"/>
          <w:sz w:val="18"/>
          <w:szCs w:val="18"/>
        </w:rPr>
        <w:t>bearing</w:t>
      </w:r>
      <w:r w:rsidR="00310FA4" w:rsidRPr="00310FA4">
        <w:rPr>
          <w:rFonts w:ascii="Arial" w:hAnsi="Arial" w:cs="Arial"/>
          <w:sz w:val="18"/>
          <w:szCs w:val="18"/>
        </w:rPr>
        <w:t xml:space="preserve"> liabilities</w:t>
      </w:r>
    </w:p>
    <w:p w14:paraId="203F1946" w14:textId="3817F4CB"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0F27D1B" w14:textId="70464426"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739FBE7B"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51DF19F1"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76F30232" w14:textId="3C10F488" w:rsidR="002507FB" w:rsidRDefault="002507FB"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Subsequent events</w:t>
      </w:r>
    </w:p>
    <w:p w14:paraId="3730ED7C" w14:textId="3D91071C"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FA3139">
        <w:rPr>
          <w:rFonts w:ascii="Arial" w:hAnsi="Arial" w:cs="Arial"/>
          <w:sz w:val="18"/>
          <w:szCs w:val="18"/>
        </w:rPr>
        <w:t xml:space="preserve">the </w:t>
      </w:r>
      <w:r w:rsidR="009E56FC">
        <w:rPr>
          <w:rFonts w:ascii="Arial" w:hAnsi="Arial" w:cs="Arial"/>
          <w:sz w:val="18"/>
          <w:szCs w:val="18"/>
        </w:rPr>
        <w:t xml:space="preserve">interim </w:t>
      </w:r>
      <w:r w:rsidRPr="00830FE8">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EB658A">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67FF413D" w:rsidR="000047CE" w:rsidRPr="006848D2"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Its</w:t>
      </w:r>
      <w:r w:rsidR="00943B94" w:rsidRPr="006848D2">
        <w:rPr>
          <w:rFonts w:ascii="Arial" w:hAnsi="Arial" w:cs="Arial"/>
          <w:sz w:val="18"/>
          <w:szCs w:val="18"/>
        </w:rPr>
        <w:t xml:space="preserve"> registered office </w:t>
      </w:r>
      <w:r w:rsidR="00666878" w:rsidRPr="006848D2">
        <w:rPr>
          <w:rFonts w:ascii="Arial" w:hAnsi="Arial" w:cs="Arial"/>
          <w:sz w:val="18"/>
          <w:szCs w:val="18"/>
        </w:rPr>
        <w:t xml:space="preserve">is </w:t>
      </w:r>
      <w:r w:rsidR="00D236BC" w:rsidRPr="006848D2">
        <w:rPr>
          <w:rFonts w:ascii="Arial" w:hAnsi="Arial" w:cs="Arial"/>
          <w:sz w:val="18"/>
          <w:szCs w:val="18"/>
        </w:rPr>
        <w:t>349 SJ Infinite One Business Complex</w:t>
      </w:r>
      <w:r w:rsidR="00BE1C98">
        <w:rPr>
          <w:rFonts w:ascii="Arial" w:hAnsi="Arial" w:cs="Arial"/>
          <w:sz w:val="18"/>
          <w:szCs w:val="18"/>
        </w:rPr>
        <w:t>,</w:t>
      </w:r>
      <w:r w:rsidR="00D236BC" w:rsidRPr="006848D2">
        <w:rPr>
          <w:rFonts w:ascii="Arial" w:hAnsi="Arial" w:cs="Arial"/>
          <w:sz w:val="18"/>
          <w:szCs w:val="18"/>
        </w:rPr>
        <w:t xml:space="preserve">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11CCFDB3"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As at 3</w:t>
      </w:r>
      <w:r w:rsidR="004B78F4">
        <w:rPr>
          <w:rFonts w:ascii="Arial" w:hAnsi="Arial" w:cs="Arial"/>
          <w:sz w:val="18"/>
          <w:szCs w:val="18"/>
        </w:rPr>
        <w:t>0</w:t>
      </w:r>
      <w:r w:rsidR="000047CE" w:rsidRPr="006848D2">
        <w:rPr>
          <w:rFonts w:ascii="Arial" w:hAnsi="Arial" w:cs="Arial"/>
          <w:sz w:val="18"/>
          <w:szCs w:val="18"/>
        </w:rPr>
        <w:t xml:space="preserve"> </w:t>
      </w:r>
      <w:r w:rsidR="004B78F4">
        <w:rPr>
          <w:rFonts w:ascii="Arial" w:hAnsi="Arial" w:cs="Arial"/>
          <w:sz w:val="18"/>
          <w:szCs w:val="18"/>
        </w:rPr>
        <w:t>June</w:t>
      </w:r>
      <w:r w:rsidR="005354AD">
        <w:rPr>
          <w:rFonts w:ascii="Arial" w:hAnsi="Arial" w:cs="Arial"/>
          <w:sz w:val="18"/>
          <w:szCs w:val="18"/>
        </w:rPr>
        <w:t xml:space="preserve"> 202</w:t>
      </w:r>
      <w:r w:rsidR="00DD480A">
        <w:rPr>
          <w:rFonts w:ascii="Arial" w:hAnsi="Arial" w:cs="Arial"/>
          <w:sz w:val="18"/>
          <w:szCs w:val="18"/>
        </w:rPr>
        <w:t>2</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 xml:space="preserve">Gulf Energy Development Public Company Limited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091821">
        <w:rPr>
          <w:rFonts w:ascii="Arial" w:hAnsi="Arial" w:cs="Arial"/>
          <w:sz w:val="18"/>
          <w:szCs w:val="18"/>
        </w:rPr>
        <w:t xml:space="preserve">holding </w:t>
      </w:r>
      <w:r w:rsidR="00305855" w:rsidRPr="00091821">
        <w:rPr>
          <w:rFonts w:ascii="Arial" w:hAnsi="Arial" w:cs="Arial"/>
          <w:sz w:val="18"/>
          <w:szCs w:val="18"/>
        </w:rPr>
        <w:t>4</w:t>
      </w:r>
      <w:r w:rsidR="002507FB" w:rsidRPr="00091821">
        <w:rPr>
          <w:rFonts w:ascii="Arial" w:hAnsi="Arial" w:cs="Arial"/>
          <w:sz w:val="18"/>
          <w:szCs w:val="18"/>
        </w:rPr>
        <w:t>4.65</w:t>
      </w:r>
      <w:r w:rsidR="00305855" w:rsidRPr="00091821">
        <w:rPr>
          <w:rFonts w:ascii="Arial" w:hAnsi="Arial" w:cs="Arial"/>
          <w:sz w:val="18"/>
          <w:szCs w:val="18"/>
        </w:rPr>
        <w:t xml:space="preserve">% and </w:t>
      </w:r>
      <w:r w:rsidR="00BC3340" w:rsidRPr="00091821">
        <w:rPr>
          <w:rFonts w:ascii="Arial" w:hAnsi="Arial" w:cs="Arial"/>
          <w:sz w:val="18"/>
          <w:szCs w:val="18"/>
        </w:rPr>
        <w:t>2</w:t>
      </w:r>
      <w:r w:rsidR="002507FB" w:rsidRPr="00091821">
        <w:rPr>
          <w:rFonts w:ascii="Arial" w:hAnsi="Arial" w:cs="Arial"/>
          <w:sz w:val="18"/>
          <w:szCs w:val="18"/>
        </w:rPr>
        <w:t>4.99</w:t>
      </w:r>
      <w:r w:rsidR="00BC3340" w:rsidRPr="00091821">
        <w:rPr>
          <w:rFonts w:ascii="Arial" w:hAnsi="Arial" w:cs="Arial"/>
          <w:sz w:val="18"/>
          <w:szCs w:val="18"/>
        </w:rPr>
        <w:t>%</w:t>
      </w:r>
      <w:r w:rsidR="00305855" w:rsidRPr="00091821">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DD480A">
        <w:rPr>
          <w:rFonts w:ascii="Arial" w:hAnsi="Arial" w:cs="Arial"/>
          <w:i/>
          <w:iCs/>
          <w:sz w:val="18"/>
          <w:szCs w:val="18"/>
        </w:rPr>
        <w:t>1</w:t>
      </w:r>
      <w:r w:rsidR="003767ED" w:rsidRPr="006848D2">
        <w:rPr>
          <w:rFonts w:ascii="Arial" w:hAnsi="Arial" w:cs="Arial"/>
          <w:i/>
          <w:iCs/>
          <w:sz w:val="18"/>
          <w:szCs w:val="18"/>
        </w:rPr>
        <w:t xml:space="preserve">: </w:t>
      </w:r>
      <w:r w:rsidR="00091821" w:rsidRPr="00091821">
        <w:rPr>
          <w:rFonts w:ascii="Arial" w:hAnsi="Arial" w:cs="Arial"/>
          <w:i/>
          <w:iCs/>
          <w:sz w:val="18"/>
          <w:szCs w:val="18"/>
        </w:rPr>
        <w:t>Gulf Energy Development Public Company Limited</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DD480A">
        <w:rPr>
          <w:rFonts w:ascii="Arial" w:hAnsi="Arial" w:cs="Arial"/>
          <w:i/>
          <w:iCs/>
          <w:sz w:val="18"/>
          <w:szCs w:val="18"/>
        </w:rPr>
        <w:t>held 42.25</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21.</w:t>
      </w:r>
      <w:r w:rsidR="00DD480A">
        <w:rPr>
          <w:rFonts w:ascii="Arial" w:hAnsi="Arial" w:cs="Arial"/>
          <w:i/>
          <w:iCs/>
          <w:sz w:val="18"/>
          <w:szCs w:val="18"/>
        </w:rPr>
        <w:t>21</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43F7710C" w:rsidR="000047CE" w:rsidRPr="005146DA" w:rsidRDefault="00BC3340" w:rsidP="00910D99">
      <w:pPr>
        <w:pStyle w:val="BodyTextIndent2"/>
        <w:spacing w:after="120" w:line="240" w:lineRule="atLeast"/>
        <w:ind w:left="284"/>
        <w:jc w:val="both"/>
        <w:rPr>
          <w:rFonts w:ascii="Arial" w:hAnsi="Arial" w:cstheme="minorBidi"/>
          <w:sz w:val="18"/>
          <w:szCs w:val="18"/>
        </w:rPr>
      </w:pPr>
      <w:r w:rsidRPr="00DB639E">
        <w:rPr>
          <w:rFonts w:ascii="Arial" w:hAnsi="Arial" w:cs="Arial"/>
          <w:sz w:val="18"/>
          <w:szCs w:val="18"/>
        </w:rPr>
        <w:t>The Company, subsidiaries, joint ventures</w:t>
      </w:r>
      <w:r w:rsidR="004B78F4" w:rsidRPr="00DB639E">
        <w:rPr>
          <w:rFonts w:ascii="Arial" w:hAnsi="Arial" w:cs="Arial"/>
          <w:sz w:val="18"/>
          <w:szCs w:val="18"/>
        </w:rPr>
        <w:t>,</w:t>
      </w:r>
      <w:r w:rsidRPr="00DB639E">
        <w:rPr>
          <w:rFonts w:ascii="Arial" w:hAnsi="Arial" w:cs="Arial"/>
          <w:sz w:val="18"/>
          <w:szCs w:val="18"/>
        </w:rPr>
        <w:t xml:space="preserve"> and associates,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satellite, internet, telecommunications, media </w:t>
      </w:r>
      <w:r w:rsidR="00CC6442">
        <w:rPr>
          <w:rFonts w:ascii="Arial" w:hAnsi="Arial" w:cs="Arial"/>
          <w:sz w:val="18"/>
          <w:szCs w:val="18"/>
        </w:rPr>
        <w:t xml:space="preserve">&amp; </w:t>
      </w:r>
      <w:r w:rsidR="000047CE" w:rsidRPr="006848D2">
        <w:rPr>
          <w:rFonts w:ascii="Arial" w:hAnsi="Arial" w:cs="Arial"/>
          <w:sz w:val="18"/>
          <w:szCs w:val="18"/>
        </w:rPr>
        <w:t>advertising</w:t>
      </w:r>
      <w:r w:rsidR="004B78F4">
        <w:rPr>
          <w:rFonts w:ascii="Arial" w:hAnsi="Arial" w:cs="Arial"/>
          <w:sz w:val="18"/>
          <w:szCs w:val="18"/>
        </w:rPr>
        <w:t>,</w:t>
      </w:r>
      <w:r w:rsidR="000047CE" w:rsidRPr="006848D2">
        <w:rPr>
          <w:rFonts w:ascii="Arial" w:hAnsi="Arial" w:cs="Arial"/>
          <w:sz w:val="18"/>
          <w:szCs w:val="18"/>
        </w:rPr>
        <w:t xml:space="preserve"> </w:t>
      </w:r>
      <w:r w:rsidR="005146DA">
        <w:rPr>
          <w:rFonts w:ascii="Arial" w:hAnsi="Arial" w:cstheme="minorBidi"/>
          <w:sz w:val="18"/>
          <w:szCs w:val="18"/>
        </w:rPr>
        <w:t xml:space="preserve">and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63FF3670"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associate</w:t>
      </w:r>
      <w:r w:rsidR="004B78F4">
        <w:rPr>
          <w:rFonts w:ascii="Arial" w:hAnsi="Arial" w:cs="Arial"/>
          <w:spacing w:val="6"/>
          <w:sz w:val="18"/>
          <w:szCs w:val="18"/>
        </w:rPr>
        <w:t>,</w:t>
      </w:r>
      <w:r w:rsidR="00EF5B26" w:rsidRPr="00850A83">
        <w:rPr>
          <w:rFonts w:ascii="Arial" w:hAnsi="Arial" w:cs="Arial"/>
          <w:spacing w:val="6"/>
          <w:sz w:val="18"/>
          <w:szCs w:val="18"/>
        </w:rPr>
        <w:t xml:space="preserve"> and investment</w:t>
      </w:r>
      <w:r w:rsidR="006C33FC">
        <w:rPr>
          <w:rFonts w:ascii="Arial" w:hAnsi="Arial" w:cs="Arial"/>
          <w:spacing w:val="6"/>
          <w:sz w:val="18"/>
          <w:szCs w:val="18"/>
        </w:rPr>
        <w:t>s</w:t>
      </w:r>
      <w:r w:rsidR="00EF5B26" w:rsidRPr="00850A83">
        <w:rPr>
          <w:rFonts w:ascii="Arial" w:hAnsi="Arial" w:cs="Arial"/>
          <w:spacing w:val="6"/>
          <w:sz w:val="18"/>
          <w:szCs w:val="18"/>
        </w:rPr>
        <w:t xml:space="preserve"> </w:t>
      </w:r>
      <w:r w:rsidR="006C33FC">
        <w:rPr>
          <w:rFonts w:ascii="Arial" w:hAnsi="Arial" w:cs="Arial"/>
          <w:spacing w:val="6"/>
          <w:sz w:val="18"/>
          <w:szCs w:val="18"/>
        </w:rPr>
        <w:t>under</w:t>
      </w:r>
      <w:r w:rsidR="00EF5B26" w:rsidRPr="00850A83">
        <w:rPr>
          <w:rFonts w:ascii="Arial" w:hAnsi="Arial" w:cs="Arial"/>
          <w:spacing w:val="6"/>
          <w:sz w:val="18"/>
          <w:szCs w:val="18"/>
        </w:rPr>
        <w:t xml:space="preserve"> </w:t>
      </w:r>
      <w:r w:rsidR="004B78F4">
        <w:rPr>
          <w:rFonts w:ascii="Arial" w:hAnsi="Arial" w:cs="Arial"/>
          <w:spacing w:val="6"/>
          <w:sz w:val="18"/>
          <w:szCs w:val="18"/>
        </w:rPr>
        <w:t xml:space="preserve">the </w:t>
      </w:r>
      <w:r w:rsidR="00A9207F">
        <w:rPr>
          <w:rFonts w:ascii="Arial" w:hAnsi="Arial" w:cs="Arial"/>
          <w:spacing w:val="6"/>
          <w:sz w:val="18"/>
          <w:szCs w:val="18"/>
        </w:rPr>
        <w:t>v</w:t>
      </w:r>
      <w:r w:rsidR="00EF5B26" w:rsidRPr="00850A83">
        <w:rPr>
          <w:rFonts w:ascii="Arial" w:hAnsi="Arial" w:cs="Arial"/>
          <w:spacing w:val="6"/>
          <w:sz w:val="18"/>
          <w:szCs w:val="18"/>
        </w:rPr>
        <w:t xml:space="preserve">enture </w:t>
      </w:r>
      <w:r w:rsidR="00A9207F">
        <w:rPr>
          <w:rFonts w:ascii="Arial" w:hAnsi="Arial" w:cs="Arial"/>
          <w:spacing w:val="6"/>
          <w:sz w:val="18"/>
          <w:szCs w:val="18"/>
        </w:rPr>
        <w:t>c</w:t>
      </w:r>
      <w:r w:rsidR="00EF5B26" w:rsidRPr="00850A83">
        <w:rPr>
          <w:rFonts w:ascii="Arial" w:hAnsi="Arial" w:cs="Arial"/>
          <w:spacing w:val="6"/>
          <w:sz w:val="18"/>
          <w:szCs w:val="18"/>
        </w:rPr>
        <w:t>apital</w:t>
      </w:r>
      <w:r w:rsidR="00CC6442" w:rsidRPr="00850A83">
        <w:rPr>
          <w:rFonts w:ascii="Arial" w:hAnsi="Arial" w:cs="Arial"/>
          <w:spacing w:val="6"/>
          <w:sz w:val="18"/>
          <w:szCs w:val="18"/>
        </w:rPr>
        <w:t xml:space="preserve"> </w:t>
      </w:r>
      <w:r w:rsidR="006C33FC">
        <w:rPr>
          <w:rFonts w:ascii="Arial" w:hAnsi="Arial" w:cs="Arial"/>
          <w:spacing w:val="6"/>
          <w:sz w:val="18"/>
          <w:szCs w:val="18"/>
        </w:rPr>
        <w:t xml:space="preserve">project </w:t>
      </w:r>
      <w:r w:rsidR="00CC6442" w:rsidRPr="00850A83">
        <w:rPr>
          <w:rFonts w:ascii="Arial" w:hAnsi="Arial" w:cs="Arial"/>
          <w:spacing w:val="6"/>
          <w:sz w:val="18"/>
          <w:szCs w:val="18"/>
        </w:rPr>
        <w:t xml:space="preserve">as at </w:t>
      </w:r>
      <w:r w:rsidR="00DD480A">
        <w:rPr>
          <w:rFonts w:ascii="Arial" w:hAnsi="Arial" w:cs="Arial"/>
          <w:spacing w:val="6"/>
          <w:sz w:val="18"/>
          <w:szCs w:val="18"/>
        </w:rPr>
        <w:t>3</w:t>
      </w:r>
      <w:r w:rsidR="004B25D0">
        <w:rPr>
          <w:rFonts w:ascii="Arial" w:hAnsi="Arial" w:cs="Arial"/>
          <w:spacing w:val="6"/>
          <w:sz w:val="18"/>
          <w:szCs w:val="18"/>
        </w:rPr>
        <w:t>0</w:t>
      </w:r>
      <w:r w:rsidR="00DD480A">
        <w:rPr>
          <w:rFonts w:ascii="Arial" w:hAnsi="Arial" w:cs="Arial"/>
          <w:spacing w:val="6"/>
          <w:sz w:val="18"/>
          <w:szCs w:val="18"/>
        </w:rPr>
        <w:t xml:space="preserve"> </w:t>
      </w:r>
      <w:r w:rsidR="004B25D0">
        <w:rPr>
          <w:rFonts w:ascii="Arial" w:hAnsi="Arial" w:cs="Arial"/>
          <w:spacing w:val="6"/>
          <w:sz w:val="18"/>
          <w:szCs w:val="18"/>
        </w:rPr>
        <w:t>June</w:t>
      </w:r>
      <w:r w:rsidR="00DD480A">
        <w:rPr>
          <w:rFonts w:ascii="Arial" w:hAnsi="Arial" w:cs="Arial"/>
          <w:spacing w:val="6"/>
          <w:sz w:val="18"/>
          <w:szCs w:val="18"/>
        </w:rPr>
        <w:t xml:space="preserve"> 2022 and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 xml:space="preserve">December </w:t>
      </w:r>
      <w:r w:rsidR="00600C26">
        <w:rPr>
          <w:rFonts w:ascii="Arial" w:hAnsi="Arial" w:cs="Arial"/>
          <w:sz w:val="18"/>
          <w:szCs w:val="18"/>
        </w:rPr>
        <w:t xml:space="preserve">2021 </w:t>
      </w:r>
      <w:r w:rsidR="005C5DF0" w:rsidRPr="006848D2">
        <w:rPr>
          <w:rFonts w:ascii="Arial" w:hAnsi="Arial" w:cs="Arial"/>
          <w:sz w:val="18"/>
          <w:szCs w:val="18"/>
        </w:rPr>
        <w:t>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DD480A">
        <w:trPr>
          <w:trHeight w:val="20"/>
        </w:trPr>
        <w:tc>
          <w:tcPr>
            <w:tcW w:w="1710"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2F259DB6"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4B25D0">
              <w:rPr>
                <w:rFonts w:ascii="Arial" w:hAnsi="Arial" w:cs="Arial"/>
                <w:sz w:val="18"/>
                <w:szCs w:val="18"/>
              </w:rPr>
              <w:t>0</w:t>
            </w:r>
            <w:r>
              <w:rPr>
                <w:rFonts w:ascii="Arial" w:hAnsi="Arial" w:cs="Arial"/>
                <w:sz w:val="18"/>
                <w:szCs w:val="18"/>
              </w:rPr>
              <w:t xml:space="preserve"> </w:t>
            </w:r>
            <w:r w:rsidR="004B25D0">
              <w:rPr>
                <w:rFonts w:ascii="Arial" w:hAnsi="Arial" w:cs="Arial"/>
                <w:sz w:val="18"/>
                <w:szCs w:val="18"/>
              </w:rPr>
              <w:t>Jun</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07"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EC4820">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1E893D91"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2</w:t>
            </w:r>
          </w:p>
        </w:tc>
        <w:tc>
          <w:tcPr>
            <w:tcW w:w="270"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656FEE98"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1</w:t>
            </w:r>
          </w:p>
        </w:tc>
      </w:tr>
      <w:tr w:rsidR="005354AD" w:rsidRPr="006848D2" w14:paraId="73E3376C" w14:textId="77777777" w:rsidTr="00EC4820">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EC4820">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45BEAEDE"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 xml:space="preserve">Operating transponder services for domestic &amp; international communications, sale of </w:t>
            </w:r>
            <w:r w:rsidR="005F433C">
              <w:rPr>
                <w:rFonts w:ascii="Arial" w:hAnsi="Arial" w:cs="Arial"/>
                <w:sz w:val="18"/>
                <w:szCs w:val="18"/>
              </w:rPr>
              <w:t xml:space="preserve">a </w:t>
            </w:r>
            <w:r w:rsidRPr="00AC6AC2">
              <w:rPr>
                <w:rFonts w:ascii="Arial" w:hAnsi="Arial" w:cs="Arial"/>
                <w:sz w:val="18"/>
                <w:szCs w:val="18"/>
              </w:rPr>
              <w:t>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EC4820">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EC4820">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Intouch Media Co., Ltd. and its Group (“Intouch Media”)</w:t>
            </w:r>
          </w:p>
        </w:tc>
        <w:tc>
          <w:tcPr>
            <w:tcW w:w="4219" w:type="dxa"/>
          </w:tcPr>
          <w:p w14:paraId="6F9BD0B1" w14:textId="5DA7CECC" w:rsidR="005354AD" w:rsidRPr="006848D2" w:rsidRDefault="00F42372" w:rsidP="005354AD">
            <w:pPr>
              <w:pStyle w:val="Header"/>
              <w:spacing w:after="120" w:line="240" w:lineRule="atLeast"/>
              <w:rPr>
                <w:rFonts w:ascii="Arial" w:hAnsi="Arial" w:cs="Arial"/>
                <w:sz w:val="18"/>
                <w:szCs w:val="18"/>
              </w:rPr>
            </w:pPr>
            <w:r>
              <w:rPr>
                <w:rFonts w:ascii="Arial" w:hAnsi="Arial" w:cs="Arial"/>
                <w:sz w:val="18"/>
                <w:szCs w:val="18"/>
              </w:rPr>
              <w:t>Operating</w:t>
            </w:r>
            <w:r w:rsidR="005354AD" w:rsidRPr="006848D2">
              <w:rPr>
                <w:rFonts w:ascii="Arial" w:hAnsi="Arial" w:cs="Arial"/>
                <w:sz w:val="18"/>
                <w:szCs w:val="18"/>
              </w:rPr>
              <w:t xml:space="preserve"> business </w:t>
            </w:r>
            <w:r w:rsidR="00E842A1">
              <w:rPr>
                <w:rFonts w:ascii="Arial" w:hAnsi="Arial" w:cs="Arial"/>
                <w:sz w:val="18"/>
                <w:szCs w:val="18"/>
              </w:rPr>
              <w:t>in</w:t>
            </w:r>
            <w:r w:rsidR="005354AD" w:rsidRPr="006848D2">
              <w:rPr>
                <w:rFonts w:ascii="Arial" w:hAnsi="Arial" w:cs="Arial"/>
                <w:sz w:val="18"/>
                <w:szCs w:val="18"/>
              </w:rPr>
              <w:t xml:space="preserve"> broadcasting and television, including</w:t>
            </w:r>
            <w:r w:rsidR="009F11D0">
              <w:rPr>
                <w:rFonts w:ascii="Arial" w:hAnsi="Arial" w:cs="Arial"/>
                <w:sz w:val="18"/>
                <w:szCs w:val="18"/>
              </w:rPr>
              <w:t xml:space="preserve"> human-resource </w:t>
            </w:r>
            <w:r w:rsidR="00367EE5">
              <w:rPr>
                <w:rFonts w:ascii="Arial" w:hAnsi="Arial" w:cs="Arial"/>
                <w:sz w:val="18"/>
                <w:szCs w:val="18"/>
              </w:rPr>
              <w:t>development for</w:t>
            </w:r>
            <w:r w:rsidR="005354AD">
              <w:rPr>
                <w:rFonts w:ascii="Arial" w:hAnsi="Arial" w:cs="Arial"/>
                <w:sz w:val="18"/>
                <w:szCs w:val="18"/>
              </w:rPr>
              <w:t xml:space="preserve"> the </w:t>
            </w:r>
            <w:r>
              <w:rPr>
                <w:rFonts w:ascii="Arial" w:hAnsi="Arial" w:cs="Arial"/>
                <w:sz w:val="18"/>
                <w:szCs w:val="18"/>
              </w:rPr>
              <w:t xml:space="preserve">INTOUCH </w:t>
            </w:r>
            <w:r w:rsidR="005354AD">
              <w:rPr>
                <w:rFonts w:ascii="Arial" w:hAnsi="Arial" w:cs="Arial"/>
                <w:sz w:val="18"/>
                <w:szCs w:val="18"/>
              </w:rPr>
              <w:t>Group</w:t>
            </w:r>
            <w:r w:rsidR="005354AD"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EC4820">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C3E1C72"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DD480A">
              <w:rPr>
                <w:rFonts w:ascii="Arial" w:hAnsi="Arial" w:cs="Arial"/>
                <w:i/>
                <w:iCs/>
                <w:sz w:val="18"/>
                <w:szCs w:val="18"/>
              </w:rPr>
              <w:t>14</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EC4820">
        <w:trPr>
          <w:trHeight w:val="20"/>
        </w:trPr>
        <w:tc>
          <w:tcPr>
            <w:tcW w:w="1710"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EC4820">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5E983C7D"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z</w:t>
            </w:r>
            <w:r w:rsidR="005B44C5">
              <w:rPr>
                <w:rFonts w:ascii="Arial" w:hAnsi="Arial" w:cs="Arial"/>
                <w:sz w:val="18"/>
                <w:szCs w:val="18"/>
              </w:rPr>
              <w:t>,</w:t>
            </w:r>
            <w:r w:rsidRPr="006838FB">
              <w:rPr>
                <w:rFonts w:ascii="Arial" w:hAnsi="Arial" w:cs="Arial"/>
                <w:sz w:val="18"/>
                <w:szCs w:val="18"/>
              </w:rPr>
              <w:t xml:space="preserve"> and 900MHz cellular telephone system, </w:t>
            </w:r>
            <w:r w:rsidRPr="00910D99">
              <w:rPr>
                <w:rFonts w:ascii="Arial" w:hAnsi="Arial" w:cs="Arial"/>
                <w:sz w:val="18"/>
                <w:szCs w:val="18"/>
              </w:rPr>
              <w:t>and was allotted 700MHz spectrum</w:t>
            </w:r>
            <w:r w:rsidRPr="0003558F">
              <w:rPr>
                <w:rFonts w:ascii="Arial" w:hAnsi="Arial" w:cs="Arial"/>
                <w:sz w:val="18"/>
                <w:szCs w:val="18"/>
              </w:rPr>
              <w:t xml:space="preserve">, </w:t>
            </w:r>
            <w:r w:rsidR="005B44C5">
              <w:rPr>
                <w:rFonts w:ascii="Arial" w:hAnsi="Arial" w:cs="Arial"/>
                <w:sz w:val="18"/>
                <w:szCs w:val="18"/>
              </w:rPr>
              <w:t xml:space="preserve">the </w:t>
            </w:r>
            <w:r w:rsidRPr="0003558F">
              <w:rPr>
                <w:rFonts w:ascii="Arial" w:hAnsi="Arial" w:cs="Arial"/>
                <w:sz w:val="18"/>
                <w:szCs w:val="18"/>
              </w:rPr>
              <w:t xml:space="preserve">service provider of online data communications via telephone </w:t>
            </w:r>
            <w:r w:rsidR="005B44C5">
              <w:rPr>
                <w:rFonts w:ascii="Arial" w:hAnsi="Arial" w:cs="Arial"/>
                <w:sz w:val="18"/>
                <w:szCs w:val="18"/>
              </w:rPr>
              <w:t>landline</w:t>
            </w:r>
            <w:r w:rsidRPr="0003558F">
              <w:rPr>
                <w:rFonts w:ascii="Arial" w:hAnsi="Arial" w:cs="Arial"/>
                <w:sz w:val="18"/>
                <w:szCs w:val="18"/>
              </w:rPr>
              <w:t xml:space="preserv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0"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453C5854" w:rsidR="00EA064C" w:rsidRDefault="00EA064C">
      <w:pPr>
        <w:rPr>
          <w:rFonts w:ascii="Arial" w:hAnsi="Arial" w:cs="Arial"/>
          <w:b/>
          <w:bCs/>
          <w:sz w:val="18"/>
          <w:szCs w:val="18"/>
        </w:rPr>
      </w:pPr>
      <w:r w:rsidRPr="006848D2">
        <w:rPr>
          <w:rFonts w:ascii="Arial" w:hAnsi="Arial" w:cs="Arial"/>
          <w:b/>
          <w:bCs/>
          <w:sz w:val="18"/>
          <w:szCs w:val="18"/>
        </w:rPr>
        <w:br w:type="page"/>
      </w: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Ookbee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5146DA" w14:paraId="3BB0F0EF" w14:textId="77777777" w:rsidTr="004028EB">
        <w:trPr>
          <w:trHeight w:val="20"/>
        </w:trPr>
        <w:tc>
          <w:tcPr>
            <w:tcW w:w="2702" w:type="dxa"/>
          </w:tcPr>
          <w:p w14:paraId="75FA6E88" w14:textId="4FF6A440"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Meditech Solution Co., Ltd. (“Meditech”)</w:t>
            </w:r>
          </w:p>
        </w:tc>
        <w:tc>
          <w:tcPr>
            <w:tcW w:w="4677" w:type="dxa"/>
          </w:tcPr>
          <w:p w14:paraId="236F4EFE" w14:textId="488B6941" w:rsidR="005146DA" w:rsidRPr="0042272B"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A manufacturer and vendor of eye blink communication </w:t>
            </w:r>
            <w:r w:rsidR="005B44C5">
              <w:rPr>
                <w:rFonts w:ascii="Arial" w:hAnsi="Arial" w:cs="Arial"/>
                <w:sz w:val="18"/>
                <w:szCs w:val="18"/>
              </w:rPr>
              <w:t>aid</w:t>
            </w:r>
            <w:r w:rsidRPr="006848D2">
              <w:rPr>
                <w:rFonts w:ascii="Arial" w:hAnsi="Arial" w:cs="Arial"/>
                <w:sz w:val="18"/>
                <w:szCs w:val="18"/>
              </w:rPr>
              <w:t xml:space="preserve"> for </w:t>
            </w:r>
            <w:r w:rsidR="007D43D9">
              <w:rPr>
                <w:rFonts w:ascii="Arial" w:hAnsi="Arial" w:cs="Arial"/>
                <w:sz w:val="18"/>
                <w:szCs w:val="18"/>
              </w:rPr>
              <w:t>people with paralysis</w:t>
            </w:r>
            <w:r w:rsidRPr="006848D2">
              <w:rPr>
                <w:rFonts w:ascii="Arial" w:hAnsi="Arial" w:cs="Arial"/>
                <w:sz w:val="18"/>
                <w:szCs w:val="18"/>
              </w:rPr>
              <w:t xml:space="preserve"> and disabled people</w:t>
            </w:r>
            <w:r w:rsidR="00487CC1">
              <w:rPr>
                <w:rFonts w:ascii="Arial" w:hAnsi="Arial" w:cs="Arial"/>
                <w:sz w:val="18"/>
                <w:szCs w:val="18"/>
              </w:rPr>
              <w:t xml:space="preserve"> </w:t>
            </w:r>
            <w:r w:rsidR="00487CC1" w:rsidRPr="006848D2">
              <w:rPr>
                <w:rFonts w:ascii="Arial" w:hAnsi="Arial" w:cs="Arial"/>
                <w:i/>
                <w:iCs/>
                <w:sz w:val="18"/>
                <w:szCs w:val="18"/>
              </w:rPr>
              <w:t xml:space="preserve">(note </w:t>
            </w:r>
            <w:r w:rsidR="00487CC1">
              <w:rPr>
                <w:rFonts w:ascii="Arial" w:hAnsi="Arial" w:cs="Arial"/>
                <w:i/>
                <w:iCs/>
                <w:sz w:val="18"/>
                <w:szCs w:val="18"/>
              </w:rPr>
              <w:t>8)</w:t>
            </w:r>
            <w:r w:rsidRPr="006848D2">
              <w:rPr>
                <w:rFonts w:ascii="Arial" w:hAnsi="Arial" w:cs="Arial"/>
                <w:sz w:val="18"/>
                <w:szCs w:val="18"/>
              </w:rPr>
              <w:t>.</w:t>
            </w:r>
          </w:p>
        </w:tc>
        <w:tc>
          <w:tcPr>
            <w:tcW w:w="1800" w:type="dxa"/>
          </w:tcPr>
          <w:p w14:paraId="00363C38" w14:textId="015C44AE"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r w:rsidRPr="006848D2">
              <w:rPr>
                <w:rFonts w:ascii="Arial" w:hAnsi="Arial" w:cs="Arial"/>
                <w:sz w:val="18"/>
                <w:szCs w:val="18"/>
              </w:rPr>
              <w:t>Playbasis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(“Playbasis”)</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51966FC5" w14:textId="77777777" w:rsidTr="002D30AE">
        <w:trPr>
          <w:trHeight w:val="20"/>
        </w:trPr>
        <w:tc>
          <w:tcPr>
            <w:tcW w:w="2702" w:type="dxa"/>
          </w:tcPr>
          <w:p w14:paraId="294CF9FB" w14:textId="56F924B2"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 xml:space="preserve">Golfdigg Co., Ltd. </w:t>
            </w:r>
            <w:r w:rsidR="00074F9F">
              <w:rPr>
                <w:rFonts w:ascii="Arial" w:hAnsi="Arial" w:cstheme="minorBidi" w:hint="cs"/>
                <w:sz w:val="18"/>
                <w:szCs w:val="18"/>
                <w:cs/>
              </w:rPr>
              <w:t xml:space="preserve">    </w:t>
            </w:r>
            <w:r w:rsidRPr="006848D2">
              <w:rPr>
                <w:rFonts w:ascii="Arial" w:hAnsi="Arial" w:cs="Arial"/>
                <w:sz w:val="18"/>
                <w:szCs w:val="18"/>
              </w:rPr>
              <w:t>(“Golfdigg”)</w:t>
            </w:r>
          </w:p>
        </w:tc>
        <w:tc>
          <w:tcPr>
            <w:tcW w:w="4677" w:type="dxa"/>
          </w:tcPr>
          <w:p w14:paraId="091EC9A2" w14:textId="28B8A3F1"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the golf course booking platform and other golf-related </w:t>
            </w:r>
            <w:r w:rsidRPr="00623C3C">
              <w:rPr>
                <w:rFonts w:ascii="Arial" w:hAnsi="Arial" w:cs="Arial"/>
                <w:sz w:val="18"/>
                <w:szCs w:val="18"/>
              </w:rPr>
              <w:t>services</w:t>
            </w:r>
            <w:r w:rsidR="002507FB" w:rsidRPr="00623C3C">
              <w:rPr>
                <w:rFonts w:ascii="Arial" w:hAnsi="Arial" w:cs="Arial"/>
                <w:sz w:val="18"/>
                <w:szCs w:val="18"/>
              </w:rPr>
              <w:t xml:space="preserve"> </w:t>
            </w:r>
            <w:r w:rsidR="002507FB" w:rsidRPr="00623C3C">
              <w:rPr>
                <w:rFonts w:ascii="Arial" w:hAnsi="Arial" w:cs="Arial"/>
                <w:i/>
                <w:iCs/>
                <w:sz w:val="18"/>
                <w:szCs w:val="18"/>
              </w:rPr>
              <w:t>(note 8)</w:t>
            </w:r>
            <w:r w:rsidRPr="00623C3C">
              <w:rPr>
                <w:rFonts w:ascii="Arial" w:hAnsi="Arial" w:cs="Arial"/>
                <w:sz w:val="18"/>
                <w:szCs w:val="18"/>
              </w:rPr>
              <w:t>.</w:t>
            </w:r>
          </w:p>
        </w:tc>
        <w:tc>
          <w:tcPr>
            <w:tcW w:w="1800" w:type="dxa"/>
          </w:tcPr>
          <w:p w14:paraId="7D2A0F35" w14:textId="769C3B0B"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78666B59" w14:textId="77777777" w:rsidTr="002D30AE">
        <w:trPr>
          <w:trHeight w:val="20"/>
        </w:trPr>
        <w:tc>
          <w:tcPr>
            <w:tcW w:w="2702" w:type="dxa"/>
          </w:tcPr>
          <w:p w14:paraId="7C0AFB83" w14:textId="3D8EAACE"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Choco Card Enterprise Co</w:t>
            </w:r>
            <w:r>
              <w:rPr>
                <w:rFonts w:ascii="Arial" w:hAnsi="Arial" w:cs="Arial"/>
                <w:sz w:val="18"/>
                <w:szCs w:val="18"/>
              </w:rPr>
              <w:t xml:space="preserve">., Ltd.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4677" w:type="dxa"/>
          </w:tcPr>
          <w:p w14:paraId="4C5FBEBC" w14:textId="3CE9BE68"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Develop </w:t>
            </w:r>
            <w:r w:rsidR="005B44C5">
              <w:rPr>
                <w:rFonts w:ascii="Arial" w:hAnsi="Arial" w:cs="Arial"/>
                <w:sz w:val="18"/>
                <w:szCs w:val="18"/>
              </w:rPr>
              <w:t xml:space="preserve">a </w:t>
            </w:r>
            <w:r w:rsidRPr="006848D2">
              <w:rPr>
                <w:rFonts w:ascii="Arial" w:hAnsi="Arial" w:cs="Arial"/>
                <w:sz w:val="18"/>
                <w:szCs w:val="18"/>
              </w:rPr>
              <w:t>customer relationship management (CRM) system for stores in the SME sector</w:t>
            </w:r>
            <w:r w:rsidR="00F318DD">
              <w:rPr>
                <w:rFonts w:ascii="Arial" w:hAnsi="Arial" w:cstheme="minorBidi" w:hint="cs"/>
                <w:sz w:val="18"/>
                <w:szCs w:val="18"/>
                <w:cs/>
              </w:rPr>
              <w:t xml:space="preserve"> </w:t>
            </w:r>
            <w:r w:rsidR="00F318DD" w:rsidRPr="00623C3C">
              <w:rPr>
                <w:rFonts w:ascii="Arial" w:hAnsi="Arial" w:cs="Arial"/>
                <w:i/>
                <w:iCs/>
                <w:sz w:val="18"/>
                <w:szCs w:val="18"/>
              </w:rPr>
              <w:t xml:space="preserve">(note </w:t>
            </w:r>
            <w:r w:rsidR="00F318DD">
              <w:rPr>
                <w:rFonts w:ascii="Arial" w:hAnsi="Arial" w:cstheme="minorBidi"/>
                <w:i/>
                <w:iCs/>
                <w:sz w:val="18"/>
                <w:szCs w:val="18"/>
              </w:rPr>
              <w:t>16</w:t>
            </w:r>
            <w:r w:rsidR="00F318DD" w:rsidRPr="00623C3C">
              <w:rPr>
                <w:rFonts w:ascii="Arial" w:hAnsi="Arial" w:cs="Arial"/>
                <w:i/>
                <w:iCs/>
                <w:sz w:val="18"/>
                <w:szCs w:val="18"/>
              </w:rPr>
              <w:t>)</w:t>
            </w:r>
            <w:r>
              <w:rPr>
                <w:rFonts w:ascii="Arial" w:hAnsi="Arial" w:cs="Arial"/>
                <w:sz w:val="18"/>
                <w:szCs w:val="18"/>
              </w:rPr>
              <w:t>.</w:t>
            </w:r>
          </w:p>
        </w:tc>
        <w:tc>
          <w:tcPr>
            <w:tcW w:w="1800" w:type="dxa"/>
          </w:tcPr>
          <w:p w14:paraId="10250CBD" w14:textId="74CA1CEF"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30AB65CB" w14:textId="77777777" w:rsidTr="002D30AE">
        <w:trPr>
          <w:trHeight w:val="20"/>
        </w:trPr>
        <w:tc>
          <w:tcPr>
            <w:tcW w:w="2702" w:type="dxa"/>
          </w:tcPr>
          <w:p w14:paraId="40FC648E" w14:textId="08C4E235"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677" w:type="dxa"/>
          </w:tcPr>
          <w:p w14:paraId="2DAA8396" w14:textId="09B54DB7" w:rsidR="001C0D39" w:rsidRPr="003358DA" w:rsidRDefault="001C0D39" w:rsidP="00B00745">
            <w:pPr>
              <w:spacing w:after="120" w:line="240" w:lineRule="exact"/>
              <w:rPr>
                <w:rFonts w:ascii="Arial" w:hAnsi="Arial" w:cs="Angsana New"/>
                <w:sz w:val="18"/>
                <w:szCs w:val="18"/>
              </w:rPr>
            </w:pPr>
            <w:r w:rsidRPr="00B305C7">
              <w:rPr>
                <w:rFonts w:ascii="Arial" w:hAnsi="Arial" w:cs="Arial"/>
                <w:sz w:val="18"/>
                <w:szCs w:val="18"/>
              </w:rPr>
              <w:t>Designing, developing</w:t>
            </w:r>
            <w:r w:rsidR="00E842A1">
              <w:rPr>
                <w:rFonts w:ascii="Arial" w:hAnsi="Arial" w:cs="Arial"/>
                <w:sz w:val="18"/>
                <w:szCs w:val="18"/>
              </w:rPr>
              <w:t>,</w:t>
            </w:r>
            <w:r w:rsidRPr="00B305C7">
              <w:rPr>
                <w:rFonts w:ascii="Arial" w:hAnsi="Arial" w:cs="Arial"/>
                <w:sz w:val="18"/>
                <w:szCs w:val="18"/>
              </w:rPr>
              <w:t xml:space="preserve"> and providing consultation on digital map </w:t>
            </w:r>
            <w:r w:rsidR="005B44C5">
              <w:rPr>
                <w:rFonts w:ascii="Arial" w:hAnsi="Arial" w:cs="Arial"/>
                <w:sz w:val="18"/>
                <w:szCs w:val="18"/>
              </w:rPr>
              <w:t>systems</w:t>
            </w:r>
            <w:r w:rsidRPr="00B305C7">
              <w:rPr>
                <w:rFonts w:ascii="Arial" w:hAnsi="Arial" w:cs="Arial"/>
                <w:sz w:val="18"/>
                <w:szCs w:val="18"/>
              </w:rPr>
              <w:t xml:space="preserve"> and location-based technology for mobile and web-based </w:t>
            </w:r>
            <w:r w:rsidRPr="0027522D">
              <w:rPr>
                <w:rFonts w:ascii="Arial" w:hAnsi="Arial" w:cs="Arial"/>
                <w:sz w:val="18"/>
                <w:szCs w:val="18"/>
              </w:rPr>
              <w:t>applications</w:t>
            </w:r>
            <w:r w:rsidR="002507FB" w:rsidRPr="0027522D">
              <w:rPr>
                <w:rFonts w:ascii="Arial" w:hAnsi="Arial" w:cs="Arial"/>
                <w:sz w:val="18"/>
                <w:szCs w:val="18"/>
              </w:rPr>
              <w:t xml:space="preserve"> </w:t>
            </w:r>
            <w:r w:rsidR="002507FB" w:rsidRPr="0027522D">
              <w:rPr>
                <w:rFonts w:ascii="Arial" w:hAnsi="Arial" w:cs="Arial"/>
                <w:i/>
                <w:iCs/>
                <w:sz w:val="18"/>
                <w:szCs w:val="18"/>
              </w:rPr>
              <w:t>(note 8)</w:t>
            </w:r>
            <w:r w:rsidRPr="0027522D">
              <w:rPr>
                <w:rFonts w:ascii="Arial" w:hAnsi="Arial" w:cs="Arial"/>
                <w:sz w:val="18"/>
                <w:szCs w:val="18"/>
              </w:rPr>
              <w:t>.</w:t>
            </w:r>
          </w:p>
        </w:tc>
        <w:tc>
          <w:tcPr>
            <w:tcW w:w="1800" w:type="dxa"/>
          </w:tcPr>
          <w:p w14:paraId="0186EFD5" w14:textId="5C112D62"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F64E63A" w14:textId="77777777" w:rsidTr="003F5EE7">
        <w:trPr>
          <w:trHeight w:val="20"/>
        </w:trPr>
        <w:tc>
          <w:tcPr>
            <w:tcW w:w="2702" w:type="dxa"/>
          </w:tcPr>
          <w:p w14:paraId="62551CC8" w14:textId="17C136D4" w:rsidR="001C0D39" w:rsidRPr="00600582" w:rsidRDefault="001C0D39" w:rsidP="00B00745">
            <w:pPr>
              <w:spacing w:after="120" w:line="240" w:lineRule="exact"/>
              <w:rPr>
                <w:rFonts w:ascii="Arial" w:hAnsi="Arial" w:cs="Arial"/>
                <w:b/>
                <w:bCs/>
                <w:sz w:val="18"/>
                <w:szCs w:val="18"/>
                <w:highlight w:val="magenta"/>
              </w:rPr>
            </w:pPr>
            <w:r w:rsidRPr="00686C25">
              <w:rPr>
                <w:rFonts w:ascii="Arial" w:hAnsi="Arial" w:cs="Arial"/>
                <w:sz w:val="18"/>
                <w:szCs w:val="18"/>
              </w:rPr>
              <w:t xml:space="preserve">Doctor A to Z Co., Ltd. </w:t>
            </w:r>
            <w:r w:rsidR="00573C87">
              <w:rPr>
                <w:rFonts w:ascii="Arial" w:hAnsi="Arial" w:cstheme="minorBidi" w:hint="cs"/>
                <w:sz w:val="18"/>
                <w:szCs w:val="18"/>
                <w:cs/>
              </w:rPr>
              <w:t xml:space="preserve">  </w:t>
            </w:r>
            <w:r w:rsidRPr="00686C25">
              <w:rPr>
                <w:rFonts w:ascii="Arial" w:hAnsi="Arial" w:cs="Arial"/>
                <w:sz w:val="18"/>
                <w:szCs w:val="18"/>
              </w:rPr>
              <w:t>(“</w:t>
            </w:r>
            <w:r>
              <w:rPr>
                <w:rFonts w:ascii="Arial" w:hAnsi="Arial" w:cs="Arial"/>
                <w:sz w:val="18"/>
                <w:szCs w:val="18"/>
              </w:rPr>
              <w:t>DAZ</w:t>
            </w:r>
            <w:r w:rsidRPr="00686C25">
              <w:rPr>
                <w:rFonts w:ascii="Arial" w:hAnsi="Arial" w:cs="Arial"/>
                <w:sz w:val="18"/>
                <w:szCs w:val="18"/>
              </w:rPr>
              <w:t>”)</w:t>
            </w:r>
          </w:p>
        </w:tc>
        <w:tc>
          <w:tcPr>
            <w:tcW w:w="4677" w:type="dxa"/>
          </w:tcPr>
          <w:p w14:paraId="763E1AE4" w14:textId="5E1F4571" w:rsidR="001C0D39" w:rsidRPr="003358DA" w:rsidRDefault="001C0D39" w:rsidP="00B00745">
            <w:pPr>
              <w:spacing w:after="120" w:line="240" w:lineRule="exact"/>
              <w:rPr>
                <w:rFonts w:ascii="Arial" w:hAnsi="Arial" w:cs="Angsana New"/>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800" w:type="dxa"/>
          </w:tcPr>
          <w:p w14:paraId="479A8ECB" w14:textId="70B7EDD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036EAA3A"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provider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5020340C" w14:textId="77777777" w:rsidTr="003F5EE7">
        <w:trPr>
          <w:trHeight w:val="20"/>
        </w:trPr>
        <w:tc>
          <w:tcPr>
            <w:tcW w:w="2702" w:type="dxa"/>
          </w:tcPr>
          <w:p w14:paraId="0E723133" w14:textId="6052459A"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Data Farm Co., Ltd. </w:t>
            </w:r>
            <w:r w:rsidR="00573C87">
              <w:rPr>
                <w:rFonts w:ascii="Arial" w:hAnsi="Arial" w:cstheme="minorBidi" w:hint="cs"/>
                <w:sz w:val="18"/>
                <w:szCs w:val="18"/>
                <w:cs/>
              </w:rPr>
              <w:t xml:space="preserve">              </w:t>
            </w:r>
            <w:r>
              <w:rPr>
                <w:rFonts w:ascii="Arial" w:hAnsi="Arial" w:cs="Arial"/>
                <w:sz w:val="18"/>
                <w:szCs w:val="18"/>
              </w:rPr>
              <w:t>(“Data Farm”)</w:t>
            </w:r>
          </w:p>
        </w:tc>
        <w:tc>
          <w:tcPr>
            <w:tcW w:w="4677" w:type="dxa"/>
          </w:tcPr>
          <w:p w14:paraId="4DD61F76" w14:textId="57091377"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Service provider on penetration testing and IT audit</w:t>
            </w:r>
            <w:r w:rsidR="00F318DD">
              <w:rPr>
                <w:rFonts w:ascii="Arial" w:hAnsi="Arial" w:cs="Arial"/>
                <w:sz w:val="18"/>
                <w:szCs w:val="18"/>
              </w:rPr>
              <w:t xml:space="preserve"> </w:t>
            </w:r>
            <w:r w:rsidR="00F318DD" w:rsidRPr="00623C3C">
              <w:rPr>
                <w:rFonts w:ascii="Arial" w:hAnsi="Arial" w:cs="Arial"/>
                <w:i/>
                <w:iCs/>
                <w:sz w:val="18"/>
                <w:szCs w:val="18"/>
              </w:rPr>
              <w:t xml:space="preserve">(note </w:t>
            </w:r>
            <w:r w:rsidR="00F318DD">
              <w:rPr>
                <w:rFonts w:ascii="Arial" w:hAnsi="Arial" w:cstheme="minorBidi"/>
                <w:i/>
                <w:iCs/>
                <w:sz w:val="18"/>
                <w:szCs w:val="18"/>
              </w:rPr>
              <w:t>16</w:t>
            </w:r>
            <w:r w:rsidR="00F318DD" w:rsidRPr="00623C3C">
              <w:rPr>
                <w:rFonts w:ascii="Arial" w:hAnsi="Arial" w:cs="Arial"/>
                <w:i/>
                <w:iCs/>
                <w:sz w:val="18"/>
                <w:szCs w:val="18"/>
              </w:rPr>
              <w:t>)</w:t>
            </w:r>
            <w:r>
              <w:rPr>
                <w:rFonts w:ascii="Arial" w:hAnsi="Arial" w:cs="Arial"/>
                <w:sz w:val="18"/>
                <w:szCs w:val="18"/>
              </w:rPr>
              <w:t>.</w:t>
            </w:r>
          </w:p>
        </w:tc>
        <w:tc>
          <w:tcPr>
            <w:tcW w:w="1800" w:type="dxa"/>
          </w:tcPr>
          <w:p w14:paraId="2A81C99C" w14:textId="55D43899"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7297DEC8" w14:textId="77777777" w:rsidTr="003F5EE7">
        <w:trPr>
          <w:trHeight w:val="20"/>
        </w:trPr>
        <w:tc>
          <w:tcPr>
            <w:tcW w:w="2702" w:type="dxa"/>
          </w:tcPr>
          <w:p w14:paraId="754FCF05" w14:textId="233B3ED2" w:rsidR="001C0D39" w:rsidRDefault="001C0D39" w:rsidP="00B00745">
            <w:pPr>
              <w:spacing w:after="120" w:line="240" w:lineRule="exact"/>
              <w:rPr>
                <w:rFonts w:ascii="Arial" w:hAnsi="Arial" w:cs="Arial"/>
                <w:sz w:val="18"/>
                <w:szCs w:val="18"/>
              </w:rPr>
            </w:pPr>
            <w:r>
              <w:rPr>
                <w:rFonts w:ascii="Arial" w:hAnsi="Arial" w:cs="Arial"/>
                <w:sz w:val="18"/>
                <w:szCs w:val="18"/>
              </w:rPr>
              <w:t xml:space="preserve">Axinan Pte. Ltd. </w:t>
            </w:r>
            <w:r w:rsidR="00074F9F">
              <w:rPr>
                <w:rFonts w:ascii="Arial" w:hAnsi="Arial" w:cstheme="minorBidi" w:hint="cs"/>
                <w:sz w:val="18"/>
                <w:szCs w:val="18"/>
                <w:cs/>
              </w:rPr>
              <w:t xml:space="preserve">            </w:t>
            </w:r>
            <w:r>
              <w:rPr>
                <w:rFonts w:ascii="Arial" w:hAnsi="Arial" w:cs="Arial"/>
                <w:sz w:val="18"/>
                <w:szCs w:val="18"/>
              </w:rPr>
              <w:t>(“Axinan”)</w:t>
            </w:r>
          </w:p>
        </w:tc>
        <w:tc>
          <w:tcPr>
            <w:tcW w:w="4677" w:type="dxa"/>
          </w:tcPr>
          <w:p w14:paraId="11C5DBA5" w14:textId="005ECBC8" w:rsidR="001C0D39" w:rsidRDefault="001C0D39" w:rsidP="00B00745">
            <w:pPr>
              <w:spacing w:after="120" w:line="240" w:lineRule="exact"/>
              <w:rPr>
                <w:rFonts w:ascii="Arial" w:hAnsi="Arial" w:cs="Arial"/>
                <w:sz w:val="18"/>
                <w:szCs w:val="18"/>
              </w:rPr>
            </w:pPr>
            <w:r>
              <w:rPr>
                <w:rFonts w:ascii="Arial" w:hAnsi="Arial" w:cs="Arial"/>
                <w:sz w:val="18"/>
                <w:szCs w:val="18"/>
              </w:rPr>
              <w:t xml:space="preserve">Service provider for non-life insurance by leveraging </w:t>
            </w:r>
            <w:r w:rsidR="005B44C5">
              <w:rPr>
                <w:rFonts w:ascii="Arial" w:hAnsi="Arial" w:cs="Arial"/>
                <w:sz w:val="18"/>
                <w:szCs w:val="18"/>
              </w:rPr>
              <w:t>innovative</w:t>
            </w:r>
            <w:r>
              <w:rPr>
                <w:rFonts w:ascii="Arial" w:hAnsi="Arial" w:cs="Arial"/>
                <w:sz w:val="18"/>
                <w:szCs w:val="18"/>
              </w:rPr>
              <w:t xml:space="preserve"> technology for insurance business.</w:t>
            </w:r>
          </w:p>
        </w:tc>
        <w:tc>
          <w:tcPr>
            <w:tcW w:w="1800" w:type="dxa"/>
          </w:tcPr>
          <w:p w14:paraId="6E8800E9" w14:textId="5480E568"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Singapore</w:t>
            </w:r>
          </w:p>
        </w:tc>
      </w:tr>
      <w:tr w:rsidR="001C0D39" w14:paraId="27C46476" w14:textId="77777777" w:rsidTr="003F5EE7">
        <w:trPr>
          <w:trHeight w:val="20"/>
        </w:trPr>
        <w:tc>
          <w:tcPr>
            <w:tcW w:w="2702" w:type="dxa"/>
          </w:tcPr>
          <w:p w14:paraId="5A84AB4F" w14:textId="6FEDB7C5" w:rsidR="001C0D39" w:rsidRDefault="001C0D39" w:rsidP="00B00745">
            <w:pPr>
              <w:spacing w:after="120" w:line="240" w:lineRule="exact"/>
              <w:rPr>
                <w:rFonts w:ascii="Arial" w:hAnsi="Arial" w:cs="Arial"/>
                <w:sz w:val="18"/>
                <w:szCs w:val="18"/>
              </w:rPr>
            </w:pPr>
            <w:r>
              <w:rPr>
                <w:rFonts w:ascii="Arial" w:hAnsi="Arial" w:cs="Arial"/>
                <w:sz w:val="18"/>
                <w:szCs w:val="18"/>
              </w:rPr>
              <w:t>Chomchob Group Co., Ltd. (“Chomchob”)</w:t>
            </w:r>
          </w:p>
        </w:tc>
        <w:tc>
          <w:tcPr>
            <w:tcW w:w="4677" w:type="dxa"/>
          </w:tcPr>
          <w:p w14:paraId="2EACEC2A" w14:textId="394E5052" w:rsidR="001C0D39" w:rsidRDefault="001C0D39" w:rsidP="00B00745">
            <w:pPr>
              <w:spacing w:after="120" w:line="240" w:lineRule="exact"/>
              <w:rPr>
                <w:rFonts w:ascii="Arial" w:hAnsi="Arial" w:cs="Arial"/>
                <w:sz w:val="18"/>
                <w:szCs w:val="18"/>
              </w:rPr>
            </w:pPr>
            <w:r>
              <w:rPr>
                <w:rFonts w:ascii="Arial" w:hAnsi="Arial" w:cs="Arial"/>
                <w:sz w:val="18"/>
                <w:szCs w:val="18"/>
              </w:rPr>
              <w:t>Develop and service provider on a platform to manage, aggregate</w:t>
            </w:r>
            <w:r w:rsidR="005B44C5">
              <w:rPr>
                <w:rFonts w:ascii="Arial" w:hAnsi="Arial" w:cs="Arial"/>
                <w:sz w:val="18"/>
                <w:szCs w:val="18"/>
              </w:rPr>
              <w:t>,</w:t>
            </w:r>
            <w:r>
              <w:rPr>
                <w:rFonts w:ascii="Arial" w:hAnsi="Arial" w:cs="Arial"/>
                <w:sz w:val="18"/>
                <w:szCs w:val="18"/>
              </w:rPr>
              <w:t xml:space="preserve"> and exchange points from </w:t>
            </w:r>
            <w:r w:rsidR="005B44C5">
              <w:rPr>
                <w:rFonts w:ascii="Arial" w:hAnsi="Arial" w:cs="Arial"/>
                <w:sz w:val="18"/>
                <w:szCs w:val="18"/>
              </w:rPr>
              <w:t>customers’</w:t>
            </w:r>
            <w:r>
              <w:rPr>
                <w:rFonts w:ascii="Arial" w:hAnsi="Arial" w:cs="Arial"/>
                <w:sz w:val="18"/>
                <w:szCs w:val="18"/>
              </w:rPr>
              <w:t xml:space="preserve"> credit cards/reward programs into benefits, discounts</w:t>
            </w:r>
            <w:r w:rsidR="005B44C5">
              <w:rPr>
                <w:rFonts w:ascii="Arial" w:hAnsi="Arial" w:cs="Arial"/>
                <w:sz w:val="18"/>
                <w:szCs w:val="18"/>
              </w:rPr>
              <w:t>,</w:t>
            </w:r>
            <w:r>
              <w:rPr>
                <w:rFonts w:ascii="Arial" w:hAnsi="Arial" w:cs="Arial"/>
                <w:sz w:val="18"/>
                <w:szCs w:val="18"/>
              </w:rPr>
              <w:t xml:space="preserve"> and services from partnered shops and brands.</w:t>
            </w:r>
          </w:p>
        </w:tc>
        <w:tc>
          <w:tcPr>
            <w:tcW w:w="1800" w:type="dxa"/>
          </w:tcPr>
          <w:p w14:paraId="3AECC167" w14:textId="339BDD01"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423B2759" w14:textId="77777777" w:rsidTr="003F5EE7">
        <w:trPr>
          <w:trHeight w:val="20"/>
        </w:trPr>
        <w:tc>
          <w:tcPr>
            <w:tcW w:w="2702" w:type="dxa"/>
          </w:tcPr>
          <w:p w14:paraId="53274EC2" w14:textId="110D470A" w:rsidR="001C0D39" w:rsidRDefault="001C0D39" w:rsidP="00573C87">
            <w:pPr>
              <w:spacing w:after="120" w:line="240" w:lineRule="exact"/>
              <w:rPr>
                <w:rFonts w:ascii="Arial" w:hAnsi="Arial" w:cs="Arial"/>
                <w:sz w:val="18"/>
                <w:szCs w:val="18"/>
              </w:rPr>
            </w:pPr>
            <w:r>
              <w:rPr>
                <w:rFonts w:ascii="Arial" w:hAnsi="Arial" w:cs="Arial"/>
                <w:sz w:val="18"/>
                <w:szCs w:val="18"/>
              </w:rPr>
              <w:t>Swift Dynamics Co., Ltd.</w:t>
            </w:r>
            <w:r w:rsidR="00573C87">
              <w:rPr>
                <w:rFonts w:ascii="Arial" w:hAnsi="Arial" w:cstheme="minorBidi" w:hint="cs"/>
                <w:sz w:val="18"/>
                <w:szCs w:val="18"/>
                <w:cs/>
              </w:rPr>
              <w:t xml:space="preserve"> </w:t>
            </w:r>
            <w:r>
              <w:rPr>
                <w:rFonts w:ascii="Arial" w:hAnsi="Arial" w:cs="Arial"/>
                <w:sz w:val="18"/>
                <w:szCs w:val="18"/>
              </w:rPr>
              <w:t>(“Swift Dynamics”)</w:t>
            </w:r>
          </w:p>
        </w:tc>
        <w:tc>
          <w:tcPr>
            <w:tcW w:w="4677" w:type="dxa"/>
          </w:tcPr>
          <w:p w14:paraId="26055041" w14:textId="3AEE2FD9" w:rsidR="001C0D39" w:rsidRDefault="001C0D39" w:rsidP="00B00745">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sidR="00F318DD">
              <w:rPr>
                <w:rFonts w:ascii="Arial" w:hAnsi="Arial" w:cs="Arial"/>
                <w:sz w:val="18"/>
                <w:szCs w:val="18"/>
              </w:rPr>
              <w:t xml:space="preserve"> </w:t>
            </w:r>
            <w:r w:rsidR="00F318DD" w:rsidRPr="00623C3C">
              <w:rPr>
                <w:rFonts w:ascii="Arial" w:hAnsi="Arial" w:cs="Arial"/>
                <w:i/>
                <w:iCs/>
                <w:sz w:val="18"/>
                <w:szCs w:val="18"/>
              </w:rPr>
              <w:t xml:space="preserve">(note </w:t>
            </w:r>
            <w:r w:rsidR="00F318DD">
              <w:rPr>
                <w:rFonts w:ascii="Arial" w:hAnsi="Arial" w:cstheme="minorBidi"/>
                <w:i/>
                <w:iCs/>
                <w:sz w:val="18"/>
                <w:szCs w:val="18"/>
              </w:rPr>
              <w:t>16</w:t>
            </w:r>
            <w:r w:rsidR="00F318DD" w:rsidRPr="00623C3C">
              <w:rPr>
                <w:rFonts w:ascii="Arial" w:hAnsi="Arial" w:cs="Arial"/>
                <w:i/>
                <w:iCs/>
                <w:sz w:val="18"/>
                <w:szCs w:val="18"/>
              </w:rPr>
              <w:t>)</w:t>
            </w:r>
            <w:r>
              <w:rPr>
                <w:rFonts w:ascii="Arial" w:hAnsi="Arial" w:cs="Arial"/>
                <w:sz w:val="18"/>
                <w:szCs w:val="18"/>
              </w:rPr>
              <w:t>.</w:t>
            </w:r>
          </w:p>
        </w:tc>
        <w:tc>
          <w:tcPr>
            <w:tcW w:w="1800" w:type="dxa"/>
          </w:tcPr>
          <w:p w14:paraId="34E4A282" w14:textId="69D38EBD"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r w:rsidRPr="006804D2">
              <w:rPr>
                <w:rFonts w:ascii="Arial" w:hAnsi="Arial" w:cs="Arial"/>
                <w:sz w:val="18"/>
                <w:szCs w:val="18"/>
              </w:rPr>
              <w:t>Conicle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(“Conicle”)</w:t>
            </w:r>
          </w:p>
        </w:tc>
        <w:tc>
          <w:tcPr>
            <w:tcW w:w="4677" w:type="dxa"/>
          </w:tcPr>
          <w:p w14:paraId="784E659E" w14:textId="1130AEC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bl>
    <w:p w14:paraId="3715759E" w14:textId="4D4E05D7" w:rsidR="005146DA" w:rsidRDefault="005146DA">
      <w:pPr>
        <w:rPr>
          <w:rFonts w:ascii="Arial" w:hAnsi="Arial" w:cs="Arial"/>
          <w:b/>
          <w:bCs/>
          <w:sz w:val="18"/>
          <w:szCs w:val="18"/>
        </w:rPr>
      </w:pPr>
    </w:p>
    <w:p w14:paraId="4542E1F8" w14:textId="31E3D145" w:rsidR="005146DA" w:rsidRDefault="005146DA">
      <w:pPr>
        <w:rPr>
          <w:rFonts w:ascii="Arial" w:hAnsi="Arial" w:cs="Arial"/>
          <w:b/>
          <w:bCs/>
          <w:sz w:val="18"/>
          <w:szCs w:val="18"/>
        </w:rPr>
      </w:pPr>
    </w:p>
    <w:p w14:paraId="0BE0064E" w14:textId="2051B4A7" w:rsidR="005146DA" w:rsidRDefault="005146DA">
      <w:pPr>
        <w:rPr>
          <w:rFonts w:ascii="Arial" w:hAnsi="Arial" w:cs="Arial"/>
          <w:b/>
          <w:bCs/>
          <w:sz w:val="18"/>
          <w:szCs w:val="18"/>
        </w:rPr>
      </w:pPr>
    </w:p>
    <w:p w14:paraId="798C2B67" w14:textId="116A0C3A" w:rsidR="00093193" w:rsidRDefault="00093193">
      <w:pPr>
        <w:rPr>
          <w:rFonts w:ascii="Arial" w:hAnsi="Arial" w:cs="Arial"/>
          <w:b/>
          <w:bCs/>
          <w:sz w:val="18"/>
          <w:szCs w:val="18"/>
        </w:rPr>
      </w:pPr>
    </w:p>
    <w:p w14:paraId="2C63BFA6" w14:textId="09BC0E16" w:rsidR="00093193" w:rsidRDefault="00093193">
      <w:pPr>
        <w:rPr>
          <w:rFonts w:ascii="Arial" w:hAnsi="Arial" w:cs="Arial"/>
          <w:b/>
          <w:bCs/>
          <w:sz w:val="18"/>
          <w:szCs w:val="18"/>
        </w:rPr>
      </w:pPr>
    </w:p>
    <w:p w14:paraId="0E75201C" w14:textId="3E5D9BE7" w:rsidR="00093193" w:rsidRDefault="00093193">
      <w:pPr>
        <w:rPr>
          <w:rFonts w:ascii="Arial" w:hAnsi="Arial" w:cs="Arial"/>
          <w:b/>
          <w:bCs/>
          <w:sz w:val="18"/>
          <w:szCs w:val="18"/>
        </w:rPr>
      </w:pPr>
    </w:p>
    <w:p w14:paraId="2832BC92" w14:textId="77777777" w:rsidR="00093193" w:rsidRDefault="00093193">
      <w:pPr>
        <w:rPr>
          <w:rFonts w:ascii="Arial" w:hAnsi="Arial" w:cs="Arial"/>
          <w:b/>
          <w:bCs/>
          <w:sz w:val="18"/>
          <w:szCs w:val="18"/>
        </w:rPr>
      </w:pPr>
    </w:p>
    <w:p w14:paraId="46540479" w14:textId="77777777" w:rsidR="005146DA" w:rsidRPr="006848D2" w:rsidRDefault="005146DA">
      <w:pPr>
        <w:rPr>
          <w:rFonts w:ascii="Arial" w:hAnsi="Arial" w:cs="Arial"/>
          <w:b/>
          <w:bCs/>
          <w:sz w:val="18"/>
          <w:szCs w:val="18"/>
        </w:rPr>
      </w:pPr>
    </w:p>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6804D2" w14:paraId="30C122F2" w14:textId="77777777" w:rsidTr="00446B8E">
        <w:trPr>
          <w:trHeight w:val="20"/>
        </w:trPr>
        <w:tc>
          <w:tcPr>
            <w:tcW w:w="2702" w:type="dxa"/>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46B8E">
        <w:trPr>
          <w:trHeight w:val="20"/>
        </w:trPr>
        <w:tc>
          <w:tcPr>
            <w:tcW w:w="2702" w:type="dxa"/>
          </w:tcPr>
          <w:p w14:paraId="5A263E59" w14:textId="77777777" w:rsidR="006804D2" w:rsidRDefault="006804D2" w:rsidP="00B00745">
            <w:pPr>
              <w:spacing w:line="240" w:lineRule="exact"/>
              <w:rPr>
                <w:rFonts w:ascii="Arial" w:hAnsi="Arial" w:cs="Arial"/>
                <w:b/>
                <w:bCs/>
                <w:sz w:val="18"/>
                <w:szCs w:val="18"/>
              </w:rPr>
            </w:pPr>
            <w:r>
              <w:rPr>
                <w:rFonts w:ascii="Arial" w:hAnsi="Arial" w:cs="Arial"/>
                <w:sz w:val="18"/>
                <w:szCs w:val="18"/>
              </w:rPr>
              <w:t>Ninja Logistics Pte. Ltd.</w:t>
            </w:r>
          </w:p>
        </w:tc>
        <w:tc>
          <w:tcPr>
            <w:tcW w:w="4677" w:type="dxa"/>
          </w:tcPr>
          <w:p w14:paraId="0832C011" w14:textId="5262E5AB"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093193">
              <w:rPr>
                <w:rFonts w:ascii="Arial" w:hAnsi="Arial" w:cs="Angsana New"/>
                <w:sz w:val="18"/>
                <w:szCs w:val="18"/>
              </w:rPr>
              <w:t xml:space="preserve"> </w:t>
            </w:r>
            <w:r w:rsidR="00093193" w:rsidRPr="006848D2">
              <w:rPr>
                <w:rFonts w:ascii="Arial" w:hAnsi="Arial" w:cs="Arial"/>
                <w:i/>
                <w:iCs/>
                <w:sz w:val="18"/>
                <w:szCs w:val="18"/>
              </w:rPr>
              <w:t xml:space="preserve">(note </w:t>
            </w:r>
            <w:r w:rsidR="00093193">
              <w:rPr>
                <w:rFonts w:ascii="Arial" w:hAnsi="Arial" w:cs="Arial"/>
                <w:i/>
                <w:iCs/>
                <w:sz w:val="18"/>
                <w:szCs w:val="18"/>
              </w:rPr>
              <w:t>8)</w:t>
            </w:r>
            <w:r w:rsidR="00FB16A8">
              <w:rPr>
                <w:rFonts w:ascii="Arial" w:hAnsi="Arial" w:cs="Angsana New"/>
                <w:sz w:val="18"/>
                <w:szCs w:val="18"/>
              </w:rPr>
              <w:t>.</w:t>
            </w:r>
          </w:p>
        </w:tc>
        <w:tc>
          <w:tcPr>
            <w:tcW w:w="1800" w:type="dxa"/>
            <w:vAlign w:val="center"/>
          </w:tcPr>
          <w:p w14:paraId="1DFEF696"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48D03274" w14:textId="19C3B450"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F460B3">
        <w:rPr>
          <w:rFonts w:ascii="Arial" w:hAnsi="Arial" w:cs="Arial"/>
          <w:sz w:val="18"/>
          <w:szCs w:val="18"/>
        </w:rPr>
        <w:t xml:space="preserve">interim </w:t>
      </w:r>
      <w:r w:rsidR="00344CCB" w:rsidRPr="006848D2">
        <w:rPr>
          <w:rFonts w:ascii="Arial" w:hAnsi="Arial" w:cs="Arial"/>
          <w:sz w:val="18"/>
          <w:szCs w:val="18"/>
        </w:rPr>
        <w:t>financial statements</w:t>
      </w:r>
    </w:p>
    <w:p w14:paraId="762C5CB0" w14:textId="653758BC" w:rsidR="00F93B7E" w:rsidRPr="004C0A30" w:rsidRDefault="00F93B7E" w:rsidP="00851E50">
      <w:pPr>
        <w:pStyle w:val="Heading1"/>
        <w:numPr>
          <w:ilvl w:val="1"/>
          <w:numId w:val="4"/>
        </w:numPr>
        <w:spacing w:after="120" w:line="240" w:lineRule="atLeast"/>
        <w:ind w:left="709" w:hanging="425"/>
        <w:jc w:val="both"/>
        <w:rPr>
          <w:rFonts w:ascii="Arial" w:hAnsi="Arial"/>
          <w:sz w:val="18"/>
          <w:szCs w:val="18"/>
        </w:rPr>
      </w:pPr>
      <w:r w:rsidRPr="004C0A30">
        <w:rPr>
          <w:rFonts w:ascii="Arial" w:hAnsi="Arial" w:cs="Arial"/>
          <w:i/>
          <w:iCs/>
          <w:sz w:val="18"/>
          <w:szCs w:val="18"/>
        </w:rPr>
        <w:t>Basis of preparation of the financial statements</w:t>
      </w:r>
    </w:p>
    <w:p w14:paraId="69F2348D" w14:textId="3391530A" w:rsidR="00666F20" w:rsidRDefault="00F460B3" w:rsidP="00851E50">
      <w:pPr>
        <w:pStyle w:val="BodyText"/>
        <w:numPr>
          <w:ilvl w:val="0"/>
          <w:numId w:val="3"/>
        </w:numPr>
        <w:spacing w:after="120" w:line="240" w:lineRule="atLeast"/>
        <w:ind w:left="993" w:hanging="284"/>
        <w:jc w:val="both"/>
        <w:rPr>
          <w:rFonts w:ascii="Arial" w:hAnsi="Arial" w:cs="Arial"/>
          <w:sz w:val="18"/>
          <w:szCs w:val="18"/>
        </w:rPr>
      </w:pPr>
      <w:r w:rsidRPr="00F460B3">
        <w:rPr>
          <w:rFonts w:ascii="Arial" w:hAnsi="Arial" w:cs="Arial"/>
          <w:sz w:val="18"/>
          <w:szCs w:val="18"/>
        </w:rPr>
        <w:t xml:space="preserve">The interim financial statements are prepared on a condensed basis </w:t>
      </w:r>
      <w:r w:rsidR="007D43D9">
        <w:rPr>
          <w:rFonts w:ascii="Arial" w:hAnsi="Arial" w:cs="Arial"/>
          <w:sz w:val="18"/>
          <w:szCs w:val="18"/>
        </w:rPr>
        <w:t>following</w:t>
      </w:r>
      <w:r w:rsidRPr="00F460B3">
        <w:rPr>
          <w:rFonts w:ascii="Arial" w:hAnsi="Arial" w:cs="Arial"/>
          <w:sz w:val="18"/>
          <w:szCs w:val="18"/>
        </w:rPr>
        <w:t xml:space="preserve"> Thai Accounting Standard (“TAS”) 34 “Interim Financial Reporting</w:t>
      </w:r>
      <w:r w:rsidR="007D43D9">
        <w:rPr>
          <w:rFonts w:ascii="Arial" w:hAnsi="Arial" w:cs="Arial"/>
          <w:sz w:val="18"/>
          <w:szCs w:val="18"/>
        </w:rPr>
        <w:t>,</w:t>
      </w:r>
      <w:r w:rsidRPr="00F460B3">
        <w:rPr>
          <w:rFonts w:ascii="Arial" w:hAnsi="Arial" w:cs="Arial"/>
          <w:sz w:val="18"/>
          <w:szCs w:val="18"/>
        </w:rPr>
        <w:t xml:space="preserve">” including related interpretations and guidelines promulgated by the Federation of Accounting Professions (“TFAC”); and applicable rules and regulations at the Securities and Exchange Commission (“SEC”). The format of </w:t>
      </w:r>
      <w:r w:rsidR="005F433C">
        <w:rPr>
          <w:rFonts w:ascii="Arial" w:hAnsi="Arial" w:cs="Arial"/>
          <w:sz w:val="18"/>
          <w:szCs w:val="18"/>
        </w:rPr>
        <w:t xml:space="preserve">the </w:t>
      </w:r>
      <w:r w:rsidRPr="00F460B3">
        <w:rPr>
          <w:rFonts w:ascii="Arial" w:hAnsi="Arial" w:cs="Arial"/>
          <w:sz w:val="18"/>
          <w:szCs w:val="18"/>
        </w:rPr>
        <w:t>presentation of the financial statements is not significantly different from the Notification of the Department of Business Development regarding “The Brief Particulars in the Financial Statements</w:t>
      </w:r>
      <w:r w:rsidR="007D43D9">
        <w:rPr>
          <w:rFonts w:ascii="Arial" w:hAnsi="Arial" w:cs="Arial"/>
          <w:sz w:val="18"/>
          <w:szCs w:val="18"/>
        </w:rPr>
        <w:t>.”</w:t>
      </w:r>
    </w:p>
    <w:p w14:paraId="434AE328" w14:textId="5A73DEC5" w:rsidR="002C7C85" w:rsidRDefault="002C7C85" w:rsidP="002C7C85">
      <w:pPr>
        <w:pStyle w:val="BodyText"/>
        <w:numPr>
          <w:ilvl w:val="0"/>
          <w:numId w:val="3"/>
        </w:numPr>
        <w:spacing w:after="120" w:line="240" w:lineRule="atLeast"/>
        <w:ind w:left="993" w:hanging="284"/>
        <w:jc w:val="both"/>
        <w:rPr>
          <w:rFonts w:ascii="Arial" w:hAnsi="Arial" w:cstheme="minorBidi"/>
          <w:sz w:val="18"/>
          <w:szCs w:val="18"/>
        </w:rPr>
      </w:pPr>
      <w:r w:rsidRPr="002C7C85">
        <w:rPr>
          <w:rFonts w:ascii="Arial" w:eastAsia="Times New Roman" w:hAnsi="Arial" w:cs="Arial"/>
          <w:sz w:val="18"/>
          <w:szCs w:val="18"/>
        </w:rPr>
        <w:t>The interim financial statements are prepared to provide an update on the financial statements for the year ended 31 December 202</w:t>
      </w:r>
      <w:r>
        <w:rPr>
          <w:rFonts w:ascii="Arial" w:eastAsia="Times New Roman" w:hAnsi="Arial" w:cs="Arial"/>
          <w:sz w:val="18"/>
          <w:szCs w:val="18"/>
        </w:rPr>
        <w:t>1</w:t>
      </w:r>
      <w:r w:rsidRPr="002C7C85">
        <w:rPr>
          <w:rFonts w:ascii="Arial" w:eastAsia="Times New Roman" w:hAnsi="Arial" w:cs="Arial"/>
          <w:sz w:val="18"/>
          <w:szCs w:val="18"/>
        </w:rPr>
        <w:t xml:space="preserve">. They do not include all </w:t>
      </w:r>
      <w:r w:rsidR="007D43D9" w:rsidRPr="007D43D9">
        <w:rPr>
          <w:rFonts w:ascii="Arial" w:eastAsia="Times New Roman" w:hAnsi="Arial" w:cs="Arial" w:hint="cs"/>
          <w:sz w:val="18"/>
          <w:szCs w:val="18"/>
        </w:rPr>
        <w:t>the financial information required for full annual financial statements but focus on new activities, events, and circumstances to avoid repetition of previously reported information</w:t>
      </w:r>
      <w:r w:rsidRPr="002C7C85">
        <w:rPr>
          <w:rFonts w:ascii="Arial" w:eastAsia="Times New Roman" w:hAnsi="Arial" w:cs="Arial"/>
          <w:sz w:val="18"/>
          <w:szCs w:val="18"/>
        </w:rPr>
        <w:t xml:space="preserve">. Accordingly, these interim financial statements should be read in conjunction with the </w:t>
      </w:r>
      <w:r w:rsidR="007D43D9">
        <w:rPr>
          <w:rFonts w:ascii="Arial" w:eastAsia="Times New Roman" w:hAnsi="Arial" w:cs="Arial"/>
          <w:sz w:val="18"/>
          <w:szCs w:val="18"/>
        </w:rPr>
        <w:t>C</w:t>
      </w:r>
      <w:r w:rsidR="007D43D9" w:rsidRPr="007D43D9">
        <w:rPr>
          <w:rFonts w:ascii="Arial" w:eastAsia="Times New Roman" w:hAnsi="Arial" w:cs="Arial"/>
          <w:sz w:val="18"/>
          <w:szCs w:val="18"/>
        </w:rPr>
        <w:t>ompany's and its subsidiaries' financial statements</w:t>
      </w:r>
      <w:r w:rsidRPr="002C7C85">
        <w:rPr>
          <w:rFonts w:ascii="Arial" w:eastAsia="Times New Roman" w:hAnsi="Arial" w:cs="Arial"/>
          <w:sz w:val="18"/>
          <w:szCs w:val="18"/>
        </w:rPr>
        <w:t xml:space="preserve"> for the year ended 31 December 202</w:t>
      </w:r>
      <w:r>
        <w:rPr>
          <w:rFonts w:ascii="Arial" w:eastAsia="Times New Roman" w:hAnsi="Arial" w:cs="Arial"/>
          <w:sz w:val="18"/>
          <w:szCs w:val="18"/>
        </w:rPr>
        <w:t>1.</w:t>
      </w:r>
    </w:p>
    <w:p w14:paraId="31DED96D" w14:textId="23B3C9A1" w:rsidR="002C7C85" w:rsidRPr="002C7C85" w:rsidRDefault="002C7C85" w:rsidP="002C7C85">
      <w:pPr>
        <w:pStyle w:val="BodyText"/>
        <w:numPr>
          <w:ilvl w:val="0"/>
          <w:numId w:val="3"/>
        </w:numPr>
        <w:spacing w:after="120" w:line="240" w:lineRule="atLeast"/>
        <w:ind w:left="993" w:hanging="284"/>
        <w:jc w:val="both"/>
        <w:rPr>
          <w:rFonts w:ascii="Arial" w:hAnsi="Arial" w:cstheme="minorBidi"/>
          <w:sz w:val="18"/>
          <w:szCs w:val="18"/>
        </w:rPr>
      </w:pPr>
      <w:r w:rsidRPr="002C7C85">
        <w:rPr>
          <w:rFonts w:ascii="Arial" w:eastAsia="Times New Roman" w:hAnsi="Arial" w:cs="Arial"/>
          <w:snapToGrid/>
          <w:sz w:val="18"/>
          <w:szCs w:val="18"/>
          <w:lang w:eastAsia="en-US"/>
        </w:rPr>
        <w:t>The interim financial statements are prepared and presented in Thai Baht, which is the Company’s functional currency and has been rounded to the nearest thousand unless otherwise stated.</w:t>
      </w:r>
    </w:p>
    <w:p w14:paraId="4BF37DD4" w14:textId="32AD73DB" w:rsidR="00876E2B" w:rsidRDefault="002C7C85" w:rsidP="00C03607">
      <w:pPr>
        <w:pStyle w:val="BodyText"/>
        <w:numPr>
          <w:ilvl w:val="0"/>
          <w:numId w:val="3"/>
        </w:numPr>
        <w:spacing w:after="120" w:line="240" w:lineRule="atLeast"/>
        <w:ind w:left="993" w:hanging="284"/>
        <w:jc w:val="both"/>
        <w:rPr>
          <w:rFonts w:ascii="Arial" w:eastAsia="Times New Roman" w:hAnsi="Arial" w:cs="Arial"/>
          <w:sz w:val="18"/>
          <w:szCs w:val="18"/>
        </w:rPr>
      </w:pPr>
      <w:r w:rsidRPr="002C7C85">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202</w:t>
      </w:r>
      <w:r w:rsidR="00214B55">
        <w:rPr>
          <w:rFonts w:ascii="Arial" w:eastAsia="Times New Roman" w:hAnsi="Arial" w:cs="Arial"/>
          <w:sz w:val="18"/>
          <w:szCs w:val="18"/>
        </w:rPr>
        <w:t>1</w:t>
      </w:r>
      <w:r w:rsidRPr="002C7C85">
        <w:rPr>
          <w:rFonts w:ascii="Arial" w:eastAsia="Times New Roman" w:hAnsi="Arial" w:cs="Arial"/>
          <w:sz w:val="18"/>
          <w:szCs w:val="18"/>
        </w:rPr>
        <w:t>.</w:t>
      </w:r>
    </w:p>
    <w:p w14:paraId="2922B7C3" w14:textId="05EAA6E5" w:rsidR="00876E2B" w:rsidRDefault="002C7C85" w:rsidP="00F9645E">
      <w:pPr>
        <w:pStyle w:val="BodyText"/>
        <w:numPr>
          <w:ilvl w:val="0"/>
          <w:numId w:val="3"/>
        </w:numPr>
        <w:spacing w:after="120" w:line="240" w:lineRule="atLeast"/>
        <w:ind w:left="993" w:hanging="284"/>
        <w:jc w:val="both"/>
        <w:rPr>
          <w:rFonts w:ascii="Arial" w:hAnsi="Arial" w:cs="Arial"/>
          <w:sz w:val="18"/>
          <w:szCs w:val="18"/>
        </w:rPr>
      </w:pPr>
      <w:r w:rsidRPr="002C7C85">
        <w:rPr>
          <w:rFonts w:ascii="Arial" w:hAnsi="Arial" w:cs="Arial"/>
          <w:sz w:val="18"/>
          <w:szCs w:val="18"/>
        </w:rPr>
        <w:t>The preparation of interim financial statements in conformity with Thai Financial Reporting Standards (“TFRS”) requires management to make judgments, estimates</w:t>
      </w:r>
      <w:r w:rsidR="005F433C">
        <w:rPr>
          <w:rFonts w:ascii="Arial" w:hAnsi="Arial" w:cs="Arial"/>
          <w:sz w:val="18"/>
          <w:szCs w:val="18"/>
        </w:rPr>
        <w:t>,</w:t>
      </w:r>
      <w:r w:rsidRPr="002C7C85">
        <w:rPr>
          <w:rFonts w:ascii="Arial" w:hAnsi="Arial" w:cs="Arial"/>
          <w:sz w:val="18"/>
          <w:szCs w:val="18"/>
        </w:rPr>
        <w:t xml:space="preserve"> and assumptions that affect the application of accounting policies and the reported amounts of assets, liabilities, income</w:t>
      </w:r>
      <w:r w:rsidR="005F433C">
        <w:rPr>
          <w:rFonts w:ascii="Arial" w:hAnsi="Arial" w:cs="Arial"/>
          <w:sz w:val="18"/>
          <w:szCs w:val="18"/>
        </w:rPr>
        <w:t>,</w:t>
      </w:r>
      <w:r w:rsidRPr="002C7C85">
        <w:rPr>
          <w:rFonts w:ascii="Arial" w:hAnsi="Arial" w:cs="Arial"/>
          <w:sz w:val="18"/>
          <w:szCs w:val="18"/>
        </w:rPr>
        <w:t xml:space="preserve"> and expenses. Actual results may differ from these estimates.</w:t>
      </w:r>
    </w:p>
    <w:p w14:paraId="6A82D633" w14:textId="060DEEE3" w:rsidR="001C4867" w:rsidRPr="00F9645E" w:rsidRDefault="00EE0853" w:rsidP="00F9645E">
      <w:pPr>
        <w:pStyle w:val="ListParagraph"/>
        <w:numPr>
          <w:ilvl w:val="0"/>
          <w:numId w:val="3"/>
        </w:numPr>
        <w:spacing w:after="120" w:line="240" w:lineRule="atLeast"/>
        <w:ind w:left="993" w:hanging="284"/>
        <w:jc w:val="both"/>
        <w:rPr>
          <w:rFonts w:ascii="Arial" w:hAnsi="Arial" w:cs="Arial"/>
          <w:sz w:val="18"/>
          <w:szCs w:val="18"/>
          <w:lang w:val="en-GB"/>
        </w:rPr>
      </w:pPr>
      <w:r w:rsidRPr="00F9645E">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2021.</w:t>
      </w:r>
    </w:p>
    <w:p w14:paraId="4EEA1AAB" w14:textId="24BB2F8A" w:rsidR="00F9645E" w:rsidRPr="00F9645E" w:rsidRDefault="00F9645E" w:rsidP="00F9645E">
      <w:pPr>
        <w:pStyle w:val="ListParagraph"/>
        <w:numPr>
          <w:ilvl w:val="0"/>
          <w:numId w:val="3"/>
        </w:numPr>
        <w:spacing w:after="120" w:line="240" w:lineRule="atLeast"/>
        <w:ind w:left="993" w:hanging="284"/>
        <w:jc w:val="both"/>
        <w:rPr>
          <w:rFonts w:ascii="Arial" w:hAnsi="Arial" w:cs="Arial"/>
          <w:sz w:val="18"/>
          <w:szCs w:val="18"/>
          <w:lang w:val="en-GB"/>
        </w:rPr>
      </w:pPr>
      <w:r w:rsidRPr="00F9645E">
        <w:rPr>
          <w:rFonts w:ascii="Arial" w:hAnsi="Arial" w:cs="Arial"/>
          <w:sz w:val="18"/>
          <w:szCs w:val="18"/>
          <w:lang w:val="en-GB"/>
        </w:rPr>
        <w:t xml:space="preserve">INTOUCH Group adopted the new and revised TFRSs announced by the TFAC and </w:t>
      </w:r>
      <w:r w:rsidR="00B3530D" w:rsidRPr="00B3530D">
        <w:rPr>
          <w:rFonts w:ascii="Arial" w:hAnsi="Arial" w:cs="Arial"/>
          <w:sz w:val="18"/>
          <w:szCs w:val="18"/>
          <w:lang w:val="en-GB"/>
        </w:rPr>
        <w:t>became effective for the financial statements from the period beginning</w:t>
      </w:r>
      <w:r w:rsidRPr="00F9645E">
        <w:rPr>
          <w:rFonts w:ascii="Arial" w:hAnsi="Arial" w:cs="Arial"/>
          <w:sz w:val="18"/>
          <w:szCs w:val="18"/>
          <w:lang w:val="en-GB"/>
        </w:rPr>
        <w:t xml:space="preserve"> or after 1 January 202</w:t>
      </w:r>
      <w:r w:rsidR="00214B55">
        <w:rPr>
          <w:rFonts w:ascii="Arial" w:hAnsi="Arial" w:cs="Arial"/>
          <w:sz w:val="18"/>
          <w:szCs w:val="18"/>
          <w:lang w:val="en-GB"/>
        </w:rPr>
        <w:t>2</w:t>
      </w:r>
      <w:r w:rsidRPr="00F9645E">
        <w:rPr>
          <w:rFonts w:ascii="Arial" w:hAnsi="Arial" w:cs="Arial"/>
          <w:sz w:val="18"/>
          <w:szCs w:val="18"/>
          <w:lang w:val="en-GB"/>
        </w:rPr>
        <w:t xml:space="preserve"> onwards. These TFRSs have no material impact on the presentation and/or disclosure in the current financial statements of INTOUCH Group</w:t>
      </w:r>
      <w:r>
        <w:rPr>
          <w:rFonts w:ascii="Arial" w:hAnsi="Arial" w:cs="Arial"/>
          <w:sz w:val="18"/>
          <w:szCs w:val="18"/>
          <w:lang w:val="en-GB"/>
        </w:rPr>
        <w:t>.</w:t>
      </w:r>
    </w:p>
    <w:p w14:paraId="10DD8249" w14:textId="77777777" w:rsidR="00F6066C" w:rsidRDefault="00F6066C">
      <w:pPr>
        <w:rPr>
          <w:rFonts w:ascii="Arial" w:hAnsi="Arial" w:cs="Arial"/>
          <w:b/>
          <w:bCs/>
          <w:i/>
          <w:iCs/>
          <w:sz w:val="18"/>
          <w:szCs w:val="18"/>
          <w:lang w:val="en-GB"/>
        </w:rPr>
      </w:pPr>
      <w:r>
        <w:rPr>
          <w:rFonts w:ascii="Arial" w:hAnsi="Arial" w:cs="Arial"/>
          <w:b/>
          <w:bCs/>
          <w:i/>
          <w:iCs/>
          <w:sz w:val="18"/>
          <w:szCs w:val="18"/>
          <w:lang w:val="en-GB"/>
        </w:rPr>
        <w:br w:type="page"/>
      </w:r>
    </w:p>
    <w:p w14:paraId="386057A4" w14:textId="1CCD73BB"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lastRenderedPageBreak/>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66E3922E"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As at 3</w:t>
      </w:r>
      <w:r w:rsidR="005F433C">
        <w:rPr>
          <w:rFonts w:ascii="Arial" w:hAnsi="Arial" w:cs="Arial"/>
          <w:sz w:val="18"/>
          <w:szCs w:val="18"/>
        </w:rPr>
        <w:t>0</w:t>
      </w:r>
      <w:r w:rsidR="00E33895" w:rsidRPr="006848D2">
        <w:rPr>
          <w:rFonts w:ascii="Arial" w:hAnsi="Arial" w:cs="Arial"/>
          <w:sz w:val="18"/>
          <w:szCs w:val="18"/>
        </w:rPr>
        <w:t xml:space="preserve"> </w:t>
      </w:r>
      <w:r w:rsidR="005F433C">
        <w:rPr>
          <w:rFonts w:ascii="Arial" w:hAnsi="Arial" w:cs="Arial"/>
          <w:sz w:val="18"/>
          <w:szCs w:val="18"/>
        </w:rPr>
        <w:t>June</w:t>
      </w:r>
      <w:r w:rsidR="00AC01DE">
        <w:rPr>
          <w:rFonts w:ascii="Arial" w:hAnsi="Arial" w:cs="Arial"/>
          <w:sz w:val="18"/>
          <w:szCs w:val="18"/>
        </w:rPr>
        <w:t xml:space="preserve"> 20</w:t>
      </w:r>
      <w:r w:rsidR="00564996">
        <w:rPr>
          <w:rFonts w:ascii="Arial" w:hAnsi="Arial" w:cs="Arial"/>
          <w:sz w:val="18"/>
          <w:szCs w:val="18"/>
        </w:rPr>
        <w:t>2</w:t>
      </w:r>
      <w:r w:rsidR="00CD7064">
        <w:rPr>
          <w:rFonts w:ascii="Arial" w:hAnsi="Arial" w:cs="Arial"/>
          <w:sz w:val="18"/>
          <w:szCs w:val="18"/>
        </w:rPr>
        <w:t>2</w:t>
      </w:r>
      <w:r w:rsidR="00E33895" w:rsidRPr="006848D2">
        <w:rPr>
          <w:rFonts w:ascii="Arial" w:hAnsi="Arial" w:cs="Arial"/>
          <w:sz w:val="18"/>
          <w:szCs w:val="18"/>
        </w:rPr>
        <w:t xml:space="preserve">, ITV’s current liabilities exceed its </w:t>
      </w:r>
      <w:r w:rsidR="00E33895" w:rsidRPr="00214B55">
        <w:rPr>
          <w:rFonts w:ascii="Arial" w:hAnsi="Arial" w:cs="Arial"/>
          <w:sz w:val="18"/>
          <w:szCs w:val="18"/>
        </w:rPr>
        <w:t xml:space="preserve">current assets by an amount of </w:t>
      </w:r>
      <w:r w:rsidR="00E33895" w:rsidRPr="0027522D">
        <w:rPr>
          <w:rFonts w:ascii="Arial" w:hAnsi="Arial" w:cs="Arial"/>
          <w:sz w:val="18"/>
          <w:szCs w:val="18"/>
        </w:rPr>
        <w:t xml:space="preserve">Baht </w:t>
      </w:r>
      <w:r w:rsidR="00F6611A" w:rsidRPr="0027522D">
        <w:rPr>
          <w:rFonts w:ascii="Arial" w:hAnsi="Arial" w:cs="Arial"/>
          <w:sz w:val="18"/>
          <w:szCs w:val="18"/>
        </w:rPr>
        <w:t>1,6</w:t>
      </w:r>
      <w:r w:rsidR="0027522D" w:rsidRPr="0027522D">
        <w:rPr>
          <w:rFonts w:ascii="Arial" w:hAnsi="Arial" w:cs="Arial"/>
          <w:sz w:val="18"/>
          <w:szCs w:val="18"/>
        </w:rPr>
        <w:t>41</w:t>
      </w:r>
      <w:r w:rsidR="00E33895" w:rsidRPr="0027522D">
        <w:rPr>
          <w:rFonts w:ascii="Arial" w:hAnsi="Arial" w:cs="Arial"/>
          <w:sz w:val="18"/>
          <w:szCs w:val="18"/>
        </w:rPr>
        <w:t xml:space="preserve"> million</w:t>
      </w:r>
      <w:r w:rsidR="00E33895" w:rsidRPr="00214B55">
        <w:rPr>
          <w:rFonts w:ascii="Arial" w:hAnsi="Arial" w:cs="Arial"/>
          <w:sz w:val="18"/>
          <w:szCs w:val="18"/>
        </w:rPr>
        <w:t xml:space="preserve"> and </w:t>
      </w:r>
      <w:r w:rsidR="005F433C">
        <w:rPr>
          <w:rFonts w:ascii="Arial" w:hAnsi="Arial" w:cs="Arial"/>
          <w:sz w:val="18"/>
          <w:szCs w:val="18"/>
        </w:rPr>
        <w:t xml:space="preserve">its </w:t>
      </w:r>
      <w:r w:rsidR="00E33895" w:rsidRPr="00214B55">
        <w:rPr>
          <w:rFonts w:ascii="Arial" w:hAnsi="Arial" w:cs="Arial"/>
          <w:sz w:val="18"/>
          <w:szCs w:val="18"/>
        </w:rPr>
        <w:t xml:space="preserve">deficit </w:t>
      </w:r>
      <w:r w:rsidR="00797EDB">
        <w:rPr>
          <w:rFonts w:ascii="Arial" w:hAnsi="Arial" w:cs="Arial"/>
          <w:sz w:val="18"/>
          <w:szCs w:val="18"/>
        </w:rPr>
        <w:t>over</w:t>
      </w:r>
      <w:r w:rsidR="00E33895" w:rsidRPr="00214B55">
        <w:rPr>
          <w:rFonts w:ascii="Arial" w:hAnsi="Arial" w:cs="Arial"/>
          <w:sz w:val="18"/>
          <w:szCs w:val="18"/>
        </w:rPr>
        <w:t xml:space="preserve"> its share capital by an amount of </w:t>
      </w:r>
      <w:r w:rsidR="00E33895" w:rsidRPr="0027522D">
        <w:rPr>
          <w:rFonts w:ascii="Arial" w:hAnsi="Arial" w:cs="Arial"/>
          <w:sz w:val="18"/>
          <w:szCs w:val="18"/>
        </w:rPr>
        <w:t xml:space="preserve">Baht </w:t>
      </w:r>
      <w:r w:rsidR="00F6611A" w:rsidRPr="0027522D">
        <w:rPr>
          <w:rFonts w:ascii="Arial" w:hAnsi="Arial" w:cs="Arial"/>
          <w:sz w:val="18"/>
          <w:szCs w:val="18"/>
        </w:rPr>
        <w:t>1,6</w:t>
      </w:r>
      <w:r w:rsidR="0027522D" w:rsidRPr="0027522D">
        <w:rPr>
          <w:rFonts w:ascii="Arial" w:hAnsi="Arial" w:cs="Arial"/>
          <w:sz w:val="18"/>
          <w:szCs w:val="18"/>
        </w:rPr>
        <w:t>38</w:t>
      </w:r>
      <w:r w:rsidR="000D2D57" w:rsidRPr="00214B55">
        <w:rPr>
          <w:rFonts w:ascii="Arial" w:hAnsi="Arial" w:cs="Arial"/>
          <w:sz w:val="18"/>
          <w:szCs w:val="18"/>
        </w:rPr>
        <w:t xml:space="preserve"> </w:t>
      </w:r>
      <w:r w:rsidR="00E33895" w:rsidRPr="00214B55">
        <w:rPr>
          <w:rFonts w:ascii="Arial" w:hAnsi="Arial" w:cs="Arial"/>
          <w:sz w:val="18"/>
          <w:szCs w:val="18"/>
        </w:rPr>
        <w:t xml:space="preserve">million </w:t>
      </w:r>
      <w:r w:rsidR="000D2D57" w:rsidRPr="00214B55">
        <w:rPr>
          <w:rFonts w:ascii="Arial" w:hAnsi="Arial" w:cs="Arial"/>
          <w:i/>
          <w:iCs/>
          <w:sz w:val="18"/>
          <w:szCs w:val="18"/>
        </w:rPr>
        <w:t>(</w:t>
      </w:r>
      <w:r w:rsidR="00564996" w:rsidRPr="00214B55">
        <w:rPr>
          <w:rFonts w:ascii="Arial" w:hAnsi="Arial" w:cs="Arial"/>
          <w:i/>
          <w:iCs/>
          <w:sz w:val="18"/>
          <w:szCs w:val="18"/>
        </w:rPr>
        <w:t>as at</w:t>
      </w:r>
      <w:r w:rsidR="00564996" w:rsidRPr="003358DA">
        <w:rPr>
          <w:rFonts w:ascii="Arial" w:hAnsi="Arial" w:cs="Arial"/>
          <w:i/>
          <w:iCs/>
          <w:sz w:val="18"/>
          <w:szCs w:val="18"/>
        </w:rPr>
        <w:t xml:space="preserve"> 31 December </w:t>
      </w:r>
      <w:r w:rsidR="00E33895" w:rsidRPr="003358DA">
        <w:rPr>
          <w:rFonts w:ascii="Arial" w:hAnsi="Arial" w:cs="Arial"/>
          <w:i/>
          <w:iCs/>
          <w:sz w:val="18"/>
          <w:szCs w:val="18"/>
        </w:rPr>
        <w:t>20</w:t>
      </w:r>
      <w:r w:rsidR="00325CC1" w:rsidRPr="003358DA">
        <w:rPr>
          <w:rFonts w:ascii="Arial" w:hAnsi="Arial" w:cs="Arial"/>
          <w:i/>
          <w:iCs/>
          <w:sz w:val="18"/>
          <w:szCs w:val="18"/>
        </w:rPr>
        <w:t>2</w:t>
      </w:r>
      <w:r w:rsidR="0036485A">
        <w:rPr>
          <w:rFonts w:ascii="Arial" w:hAnsi="Arial" w:cs="Arial"/>
          <w:i/>
          <w:iCs/>
          <w:sz w:val="18"/>
          <w:szCs w:val="18"/>
        </w:rPr>
        <w:t>1</w:t>
      </w:r>
      <w:r w:rsidR="00E33895" w:rsidRPr="003358DA">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w:t>
      </w:r>
      <w:r w:rsidR="0036485A">
        <w:rPr>
          <w:rFonts w:ascii="Arial" w:hAnsi="Arial" w:cs="Arial"/>
          <w:i/>
          <w:iCs/>
          <w:sz w:val="18"/>
          <w:szCs w:val="18"/>
        </w:rPr>
        <w:t>3</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36485A">
        <w:rPr>
          <w:rFonts w:ascii="Arial" w:hAnsi="Arial" w:cs="Arial"/>
          <w:i/>
          <w:iCs/>
          <w:sz w:val="18"/>
          <w:szCs w:val="18"/>
        </w:rPr>
        <w:t>4</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1A5C90E8"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 xml:space="preserve">The </w:t>
      </w:r>
      <w:r w:rsidR="00797EDB" w:rsidRPr="00797EDB">
        <w:rPr>
          <w:rFonts w:ascii="Arial" w:hAnsi="Arial" w:cs="Arial"/>
          <w:sz w:val="18"/>
          <w:szCs w:val="18"/>
        </w:rPr>
        <w:t>company's consolidated financial statements have consolidated ITV's financial statements</w:t>
      </w:r>
      <w:r w:rsidRPr="006848D2">
        <w:rPr>
          <w:rFonts w:ascii="Arial" w:hAnsi="Arial" w:cs="Arial"/>
          <w:sz w:val="18"/>
          <w:szCs w:val="18"/>
        </w:rPr>
        <w:t xml:space="preserve">. Accordingly, the recorded assets amounting </w:t>
      </w:r>
      <w:r w:rsidRPr="00A94131">
        <w:rPr>
          <w:rFonts w:ascii="Arial" w:hAnsi="Arial" w:cs="Arial"/>
          <w:sz w:val="18"/>
          <w:szCs w:val="18"/>
        </w:rPr>
        <w:t xml:space="preserve">to </w:t>
      </w:r>
      <w:r w:rsidRPr="0027522D">
        <w:rPr>
          <w:rFonts w:ascii="Arial" w:hAnsi="Arial" w:cs="Arial"/>
          <w:sz w:val="18"/>
          <w:szCs w:val="18"/>
        </w:rPr>
        <w:t>Baht 1,</w:t>
      </w:r>
      <w:r w:rsidR="00C84EBF" w:rsidRPr="0027522D">
        <w:rPr>
          <w:rFonts w:ascii="Arial" w:hAnsi="Arial" w:cs="Arial"/>
          <w:sz w:val="18"/>
          <w:szCs w:val="18"/>
        </w:rPr>
        <w:t>2</w:t>
      </w:r>
      <w:r w:rsidR="0027522D" w:rsidRPr="0027522D">
        <w:rPr>
          <w:rFonts w:ascii="Arial" w:hAnsi="Arial" w:cs="Arial"/>
          <w:sz w:val="18"/>
          <w:szCs w:val="18"/>
        </w:rPr>
        <w:t>54</w:t>
      </w:r>
      <w:r w:rsidRPr="00214B55">
        <w:rPr>
          <w:rFonts w:ascii="Arial" w:hAnsi="Arial" w:cs="Arial"/>
          <w:sz w:val="18"/>
          <w:szCs w:val="18"/>
        </w:rPr>
        <w:t xml:space="preserve"> million </w:t>
      </w:r>
      <w:r w:rsidRPr="0027522D">
        <w:rPr>
          <w:rFonts w:ascii="Arial" w:hAnsi="Arial" w:cs="Arial"/>
          <w:sz w:val="18"/>
          <w:szCs w:val="18"/>
        </w:rPr>
        <w:t xml:space="preserve">represent </w:t>
      </w:r>
      <w:r w:rsidR="00565CB2" w:rsidRPr="0027522D">
        <w:rPr>
          <w:rFonts w:ascii="Arial" w:hAnsi="Arial" w:cs="Arial"/>
          <w:sz w:val="18"/>
          <w:szCs w:val="18"/>
        </w:rPr>
        <w:t>2.</w:t>
      </w:r>
      <w:r w:rsidR="00214B55" w:rsidRPr="0027522D">
        <w:rPr>
          <w:rFonts w:ascii="Arial" w:hAnsi="Arial" w:cs="Arial"/>
          <w:sz w:val="18"/>
          <w:szCs w:val="18"/>
        </w:rPr>
        <w:t>3</w:t>
      </w:r>
      <w:r w:rsidRPr="0027522D">
        <w:rPr>
          <w:rFonts w:ascii="Arial" w:hAnsi="Arial" w:cs="Arial"/>
          <w:sz w:val="18"/>
          <w:szCs w:val="18"/>
        </w:rPr>
        <w:t>%</w:t>
      </w:r>
      <w:r w:rsidRPr="00214B55">
        <w:rPr>
          <w:rFonts w:ascii="Arial" w:hAnsi="Arial" w:cs="Arial"/>
          <w:sz w:val="18"/>
          <w:szCs w:val="18"/>
        </w:rPr>
        <w:t xml:space="preserve"> of consolidated total assets </w:t>
      </w:r>
      <w:r w:rsidR="003C3FCB" w:rsidRPr="00214B55">
        <w:rPr>
          <w:rFonts w:ascii="Arial" w:hAnsi="Arial" w:cs="Arial"/>
          <w:i/>
          <w:iCs/>
          <w:sz w:val="18"/>
          <w:szCs w:val="18"/>
        </w:rPr>
        <w:t>(</w:t>
      </w:r>
      <w:r w:rsidR="00780E4E" w:rsidRPr="00214B55">
        <w:rPr>
          <w:rFonts w:ascii="Arial" w:hAnsi="Arial" w:cs="Arial"/>
          <w:i/>
          <w:iCs/>
          <w:sz w:val="18"/>
          <w:szCs w:val="18"/>
        </w:rPr>
        <w:t xml:space="preserve">31 December </w:t>
      </w:r>
      <w:r w:rsidR="007A0A4B" w:rsidRPr="00214B55">
        <w:rPr>
          <w:rFonts w:ascii="Arial" w:hAnsi="Arial" w:cs="Arial"/>
          <w:i/>
          <w:iCs/>
          <w:sz w:val="18"/>
          <w:szCs w:val="18"/>
        </w:rPr>
        <w:t>20</w:t>
      </w:r>
      <w:r w:rsidR="00150BE9" w:rsidRPr="00214B55">
        <w:rPr>
          <w:rFonts w:ascii="Arial" w:hAnsi="Arial" w:cs="Arial"/>
          <w:i/>
          <w:iCs/>
          <w:sz w:val="18"/>
          <w:szCs w:val="18"/>
        </w:rPr>
        <w:t>21</w:t>
      </w:r>
      <w:r w:rsidR="00677260" w:rsidRPr="00214B55">
        <w:rPr>
          <w:rFonts w:ascii="Arial" w:hAnsi="Arial" w:cs="Arial"/>
          <w:i/>
          <w:iCs/>
          <w:sz w:val="18"/>
          <w:szCs w:val="18"/>
        </w:rPr>
        <w:t>: Baht 1,2</w:t>
      </w:r>
      <w:r w:rsidR="00150BE9" w:rsidRPr="00214B55">
        <w:rPr>
          <w:rFonts w:ascii="Arial" w:hAnsi="Arial" w:cs="Arial"/>
          <w:i/>
          <w:iCs/>
          <w:sz w:val="18"/>
          <w:szCs w:val="18"/>
        </w:rPr>
        <w:t>70</w:t>
      </w:r>
      <w:r w:rsidR="00AC01DE" w:rsidRPr="00214B55">
        <w:rPr>
          <w:rFonts w:ascii="Arial" w:hAnsi="Arial" w:cs="Arial"/>
          <w:i/>
          <w:iCs/>
          <w:sz w:val="18"/>
          <w:szCs w:val="18"/>
        </w:rPr>
        <w:t xml:space="preserve"> million, represented 2.</w:t>
      </w:r>
      <w:r w:rsidR="00325CC1" w:rsidRPr="00214B55">
        <w:rPr>
          <w:rFonts w:ascii="Arial" w:hAnsi="Arial" w:cs="Arial"/>
          <w:i/>
          <w:iCs/>
          <w:sz w:val="18"/>
          <w:szCs w:val="18"/>
        </w:rPr>
        <w:t>4</w:t>
      </w:r>
      <w:r w:rsidRPr="00214B55">
        <w:rPr>
          <w:rFonts w:ascii="Arial" w:hAnsi="Arial" w:cs="Arial"/>
          <w:i/>
          <w:iCs/>
          <w:sz w:val="18"/>
          <w:szCs w:val="18"/>
        </w:rPr>
        <w:t>%)</w:t>
      </w:r>
      <w:r w:rsidR="00797EDB">
        <w:rPr>
          <w:rFonts w:ascii="Arial" w:hAnsi="Arial" w:cs="Arial"/>
          <w:i/>
          <w:iCs/>
          <w:sz w:val="18"/>
          <w:szCs w:val="18"/>
        </w:rPr>
        <w:t>,</w:t>
      </w:r>
      <w:r w:rsidRPr="00214B55">
        <w:rPr>
          <w:rFonts w:ascii="Arial" w:hAnsi="Arial" w:cs="Arial"/>
          <w:sz w:val="18"/>
          <w:szCs w:val="18"/>
        </w:rPr>
        <w:t xml:space="preserve"> and liabilities amounting to </w:t>
      </w:r>
      <w:r w:rsidRPr="0027522D">
        <w:rPr>
          <w:rFonts w:ascii="Arial" w:hAnsi="Arial" w:cs="Arial"/>
          <w:sz w:val="18"/>
          <w:szCs w:val="18"/>
        </w:rPr>
        <w:t>Baht 2,</w:t>
      </w:r>
      <w:r w:rsidR="00A94131" w:rsidRPr="0027522D">
        <w:rPr>
          <w:rFonts w:ascii="Arial" w:hAnsi="Arial" w:cs="Arial"/>
          <w:sz w:val="18"/>
          <w:szCs w:val="18"/>
        </w:rPr>
        <w:t>89</w:t>
      </w:r>
      <w:r w:rsidR="0027522D" w:rsidRPr="0027522D">
        <w:rPr>
          <w:rFonts w:ascii="Arial" w:hAnsi="Arial" w:cs="Arial"/>
          <w:sz w:val="18"/>
          <w:szCs w:val="18"/>
        </w:rPr>
        <w:t>2</w:t>
      </w:r>
      <w:r w:rsidRPr="0027522D">
        <w:rPr>
          <w:rFonts w:ascii="Arial" w:hAnsi="Arial" w:cs="Arial"/>
          <w:sz w:val="18"/>
          <w:szCs w:val="18"/>
        </w:rPr>
        <w:t xml:space="preserve"> million</w:t>
      </w:r>
      <w:r w:rsidRPr="00A94131">
        <w:rPr>
          <w:rFonts w:ascii="Arial" w:hAnsi="Arial" w:cs="Arial"/>
          <w:sz w:val="18"/>
          <w:szCs w:val="18"/>
        </w:rPr>
        <w:t xml:space="preserve"> represent </w:t>
      </w:r>
      <w:r w:rsidR="0027522D">
        <w:rPr>
          <w:rFonts w:ascii="Arial" w:hAnsi="Arial" w:cs="Arial"/>
          <w:sz w:val="18"/>
          <w:szCs w:val="18"/>
        </w:rPr>
        <w:t>41.2</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w:t>
      </w:r>
      <w:r w:rsidR="00150BE9">
        <w:rPr>
          <w:rFonts w:ascii="Arial" w:hAnsi="Arial" w:cs="Arial"/>
          <w:i/>
          <w:iCs/>
          <w:sz w:val="18"/>
          <w:szCs w:val="18"/>
        </w:rPr>
        <w:t>1</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150BE9">
        <w:rPr>
          <w:rFonts w:ascii="Arial" w:hAnsi="Arial" w:cs="Arial"/>
          <w:i/>
          <w:iCs/>
          <w:sz w:val="18"/>
          <w:szCs w:val="18"/>
        </w:rPr>
        <w:t>4</w:t>
      </w:r>
      <w:r w:rsidRPr="00A94131">
        <w:rPr>
          <w:rFonts w:ascii="Arial" w:hAnsi="Arial" w:cs="Arial"/>
          <w:i/>
          <w:iCs/>
          <w:sz w:val="18"/>
          <w:szCs w:val="18"/>
        </w:rPr>
        <w:t xml:space="preserve"> million, represented </w:t>
      </w:r>
      <w:r w:rsidR="00780E4E">
        <w:rPr>
          <w:rFonts w:ascii="Arial" w:hAnsi="Arial" w:cs="Arial"/>
          <w:i/>
          <w:iCs/>
          <w:sz w:val="18"/>
          <w:szCs w:val="18"/>
        </w:rPr>
        <w:t>3</w:t>
      </w:r>
      <w:r w:rsidR="00150BE9">
        <w:rPr>
          <w:rFonts w:ascii="Arial" w:hAnsi="Arial" w:cs="Arial"/>
          <w:i/>
          <w:iCs/>
          <w:sz w:val="18"/>
          <w:szCs w:val="18"/>
        </w:rPr>
        <w:t>9.8</w:t>
      </w:r>
      <w:r w:rsidRPr="00A94131">
        <w:rPr>
          <w:rFonts w:ascii="Arial" w:hAnsi="Arial" w:cs="Arial"/>
          <w:i/>
          <w:iCs/>
          <w:sz w:val="18"/>
          <w:szCs w:val="18"/>
        </w:rPr>
        <w:t>%)</w:t>
      </w:r>
      <w:r w:rsidRPr="00A94131">
        <w:rPr>
          <w:rFonts w:ascii="Arial" w:hAnsi="Arial" w:cs="Arial"/>
          <w:sz w:val="18"/>
          <w:szCs w:val="18"/>
        </w:rPr>
        <w:t xml:space="preserve">, and therefore, the recorded deficit </w:t>
      </w:r>
      <w:r w:rsidR="00797EDB">
        <w:rPr>
          <w:rFonts w:ascii="Arial" w:hAnsi="Arial" w:cs="Arial"/>
          <w:sz w:val="18"/>
          <w:szCs w:val="18"/>
        </w:rPr>
        <w:t>over</w:t>
      </w:r>
      <w:r w:rsidRPr="00A94131">
        <w:rPr>
          <w:rFonts w:ascii="Arial" w:hAnsi="Arial" w:cs="Arial"/>
          <w:sz w:val="18"/>
          <w:szCs w:val="18"/>
        </w:rPr>
        <w:t xml:space="preserve"> ITV’s issued share capital amounting to </w:t>
      </w:r>
      <w:r w:rsidRPr="0027522D">
        <w:rPr>
          <w:rFonts w:ascii="Arial" w:hAnsi="Arial" w:cs="Arial"/>
          <w:sz w:val="18"/>
          <w:szCs w:val="18"/>
        </w:rPr>
        <w:t xml:space="preserve">Baht </w:t>
      </w:r>
      <w:r w:rsidR="00191E6A" w:rsidRPr="0027522D">
        <w:rPr>
          <w:rFonts w:ascii="Arial" w:hAnsi="Arial" w:cs="Arial"/>
          <w:sz w:val="18"/>
          <w:szCs w:val="18"/>
        </w:rPr>
        <w:t>1,6</w:t>
      </w:r>
      <w:r w:rsidR="0027522D" w:rsidRPr="0027522D">
        <w:rPr>
          <w:rFonts w:ascii="Arial" w:hAnsi="Arial" w:cs="Arial"/>
          <w:sz w:val="18"/>
          <w:szCs w:val="18"/>
        </w:rPr>
        <w:t>38</w:t>
      </w:r>
      <w:r w:rsidRPr="0027522D">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w:t>
      </w:r>
      <w:r w:rsidR="00150BE9">
        <w:rPr>
          <w:rFonts w:ascii="Arial" w:hAnsi="Arial" w:cs="Arial"/>
          <w:i/>
          <w:iCs/>
          <w:sz w:val="18"/>
          <w:szCs w:val="18"/>
        </w:rPr>
        <w:t>1</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150BE9">
        <w:rPr>
          <w:rFonts w:ascii="Arial" w:hAnsi="Arial" w:cs="Arial"/>
          <w:i/>
          <w:iCs/>
          <w:sz w:val="18"/>
          <w:szCs w:val="18"/>
        </w:rPr>
        <w:t>4</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2DE96EEE" w:rsidR="00911C55" w:rsidRDefault="00797EDB" w:rsidP="00957018">
      <w:pPr>
        <w:spacing w:after="120" w:line="240" w:lineRule="atLeast"/>
        <w:ind w:left="709"/>
        <w:jc w:val="both"/>
        <w:rPr>
          <w:rFonts w:ascii="Arial" w:hAnsi="Arial" w:cs="Arial"/>
          <w:sz w:val="18"/>
          <w:szCs w:val="18"/>
        </w:rPr>
      </w:pPr>
      <w:r>
        <w:rPr>
          <w:rFonts w:ascii="Arial" w:hAnsi="Arial" w:cs="Arial"/>
          <w:sz w:val="18"/>
          <w:szCs w:val="18"/>
        </w:rPr>
        <w:t>Because</w:t>
      </w:r>
      <w:r w:rsidR="00911C55" w:rsidRPr="006848D2">
        <w:rPr>
          <w:rFonts w:ascii="Arial" w:hAnsi="Arial" w:cs="Arial"/>
          <w:sz w:val="18"/>
          <w:szCs w:val="18"/>
        </w:rPr>
        <w:t xml:space="preserve"> the Company’s legal liability for any losses incurred by ITV is limited to the Company’s share paid to ITV’s capital</w:t>
      </w:r>
      <w:r w:rsidR="00E842A1">
        <w:rPr>
          <w:rFonts w:ascii="Arial" w:hAnsi="Arial" w:cs="Arial"/>
          <w:sz w:val="18"/>
          <w:szCs w:val="18"/>
        </w:rPr>
        <w:t>, if</w:t>
      </w:r>
      <w:r w:rsidR="00911C55" w:rsidRPr="006848D2">
        <w:rPr>
          <w:rFonts w:ascii="Arial" w:hAnsi="Arial" w:cs="Arial"/>
          <w:sz w:val="18"/>
          <w:szCs w:val="18"/>
        </w:rPr>
        <w:t xml:space="preserve"> ITV </w:t>
      </w:r>
      <w:r>
        <w:rPr>
          <w:rFonts w:ascii="Arial" w:hAnsi="Arial" w:cs="Arial"/>
          <w:sz w:val="18"/>
          <w:szCs w:val="18"/>
        </w:rPr>
        <w:t xml:space="preserve">cannot </w:t>
      </w:r>
      <w:r w:rsidR="00911C55" w:rsidRPr="006848D2">
        <w:rPr>
          <w:rFonts w:ascii="Arial" w:hAnsi="Arial" w:cs="Arial"/>
          <w:sz w:val="18"/>
          <w:szCs w:val="18"/>
        </w:rPr>
        <w:t>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w:t>
      </w:r>
      <w:r w:rsidR="005F433C">
        <w:rPr>
          <w:rFonts w:ascii="Arial" w:hAnsi="Arial" w:cs="Arial"/>
          <w:sz w:val="18"/>
          <w:szCs w:val="18"/>
        </w:rPr>
        <w:t>0</w:t>
      </w:r>
      <w:r w:rsidR="007A0A4B" w:rsidRPr="006848D2">
        <w:rPr>
          <w:rFonts w:ascii="Arial" w:hAnsi="Arial" w:cs="Arial"/>
          <w:sz w:val="18"/>
          <w:szCs w:val="18"/>
        </w:rPr>
        <w:t xml:space="preserve"> </w:t>
      </w:r>
      <w:r w:rsidR="005F433C">
        <w:rPr>
          <w:rFonts w:ascii="Arial" w:hAnsi="Arial" w:cs="Arial"/>
          <w:sz w:val="18"/>
          <w:szCs w:val="18"/>
        </w:rPr>
        <w:t>June</w:t>
      </w:r>
      <w:r w:rsidR="00325CC1">
        <w:rPr>
          <w:rFonts w:ascii="Arial" w:hAnsi="Arial" w:cs="Arial"/>
          <w:sz w:val="18"/>
          <w:szCs w:val="18"/>
        </w:rPr>
        <w:t xml:space="preserve"> 202</w:t>
      </w:r>
      <w:r w:rsidR="00150BE9">
        <w:rPr>
          <w:rFonts w:ascii="Arial" w:hAnsi="Arial" w:cs="Arial"/>
          <w:sz w:val="18"/>
          <w:szCs w:val="18"/>
        </w:rPr>
        <w:t>2</w:t>
      </w:r>
      <w:r w:rsidR="00325CC1">
        <w:rPr>
          <w:rFonts w:ascii="Arial" w:hAnsi="Arial" w:cs="Arial"/>
          <w:sz w:val="18"/>
          <w:szCs w:val="18"/>
        </w:rPr>
        <w:t xml:space="preserve"> and 31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w:t>
      </w:r>
      <w:r w:rsidR="00150BE9">
        <w:rPr>
          <w:rFonts w:ascii="Arial" w:hAnsi="Arial" w:cs="Arial"/>
          <w:sz w:val="18"/>
          <w:szCs w:val="18"/>
        </w:rPr>
        <w:t>1</w:t>
      </w:r>
      <w:r w:rsidR="007A0A4B" w:rsidRPr="006848D2">
        <w:rPr>
          <w:rFonts w:ascii="Arial" w:hAnsi="Arial" w:cs="Arial"/>
          <w:sz w:val="18"/>
          <w:szCs w:val="18"/>
        </w:rPr>
        <w:t xml:space="preserve"> </w:t>
      </w:r>
      <w:r w:rsidR="00911C55" w:rsidRPr="006848D2">
        <w:rPr>
          <w:rFonts w:ascii="Arial" w:hAnsi="Arial" w:cs="Arial"/>
          <w:sz w:val="18"/>
          <w:szCs w:val="18"/>
        </w:rPr>
        <w:t xml:space="preserve">would be </w:t>
      </w:r>
      <w:r w:rsidR="00911C55" w:rsidRPr="00A94131">
        <w:rPr>
          <w:rFonts w:ascii="Arial" w:hAnsi="Arial" w:cs="Arial"/>
          <w:sz w:val="18"/>
          <w:szCs w:val="18"/>
        </w:rPr>
        <w:t xml:space="preserve">adjusted to </w:t>
      </w:r>
      <w:r w:rsidR="00911C55" w:rsidRPr="00214B55">
        <w:rPr>
          <w:rFonts w:ascii="Arial" w:hAnsi="Arial" w:cs="Arial"/>
          <w:sz w:val="18"/>
          <w:szCs w:val="18"/>
        </w:rPr>
        <w:t xml:space="preserve">reduce by </w:t>
      </w:r>
      <w:r w:rsidR="00911C55" w:rsidRPr="0027522D">
        <w:rPr>
          <w:rFonts w:ascii="Arial" w:hAnsi="Arial" w:cs="Arial"/>
          <w:sz w:val="18"/>
          <w:szCs w:val="18"/>
        </w:rPr>
        <w:t>Baht 1,6</w:t>
      </w:r>
      <w:r w:rsidR="0027522D" w:rsidRPr="0027522D">
        <w:rPr>
          <w:rFonts w:ascii="Arial" w:hAnsi="Arial" w:cs="Arial"/>
          <w:sz w:val="18"/>
          <w:szCs w:val="18"/>
        </w:rPr>
        <w:t>38</w:t>
      </w:r>
      <w:r w:rsidR="00911C55" w:rsidRPr="0027522D">
        <w:rPr>
          <w:rFonts w:ascii="Arial" w:hAnsi="Arial" w:cs="Arial"/>
          <w:sz w:val="18"/>
          <w:szCs w:val="18"/>
        </w:rPr>
        <w:t xml:space="preserve"> million and Baht </w:t>
      </w:r>
      <w:r w:rsidR="005C229E" w:rsidRPr="0027522D">
        <w:rPr>
          <w:rFonts w:ascii="Arial" w:hAnsi="Arial" w:cs="Arial"/>
          <w:sz w:val="18"/>
          <w:szCs w:val="18"/>
        </w:rPr>
        <w:t>1</w:t>
      </w:r>
      <w:r w:rsidR="00911C55" w:rsidRPr="0027522D">
        <w:rPr>
          <w:rFonts w:ascii="Arial" w:hAnsi="Arial" w:cs="Arial"/>
          <w:sz w:val="18"/>
          <w:szCs w:val="18"/>
        </w:rPr>
        <w:t>,</w:t>
      </w:r>
      <w:r w:rsidR="003F0792" w:rsidRPr="0027522D">
        <w:rPr>
          <w:rFonts w:ascii="Arial" w:hAnsi="Arial" w:cs="Arial"/>
          <w:sz w:val="18"/>
          <w:szCs w:val="18"/>
        </w:rPr>
        <w:t>6</w:t>
      </w:r>
      <w:r w:rsidR="00856867" w:rsidRPr="0027522D">
        <w:rPr>
          <w:rFonts w:ascii="Arial" w:hAnsi="Arial" w:cs="Arial"/>
          <w:sz w:val="18"/>
          <w:szCs w:val="18"/>
        </w:rPr>
        <w:t>2</w:t>
      </w:r>
      <w:r w:rsidR="00150BE9" w:rsidRPr="0027522D">
        <w:rPr>
          <w:rFonts w:ascii="Arial" w:hAnsi="Arial" w:cs="Arial"/>
          <w:sz w:val="18"/>
          <w:szCs w:val="18"/>
        </w:rPr>
        <w:t>4</w:t>
      </w:r>
      <w:r w:rsidR="00911C55" w:rsidRPr="0027522D">
        <w:rPr>
          <w:rFonts w:ascii="Arial" w:hAnsi="Arial" w:cs="Arial"/>
          <w:sz w:val="18"/>
          <w:szCs w:val="18"/>
        </w:rPr>
        <w:t xml:space="preserve"> million, respectively. The retained earnings and shareholders’ equity</w:t>
      </w:r>
      <w:r w:rsidR="003C3FCB" w:rsidRPr="0027522D">
        <w:rPr>
          <w:rFonts w:ascii="Arial" w:hAnsi="Arial" w:cs="Arial"/>
          <w:sz w:val="18"/>
          <w:szCs w:val="18"/>
        </w:rPr>
        <w:t xml:space="preserve"> as at </w:t>
      </w:r>
      <w:r w:rsidR="00F3482C" w:rsidRPr="0027522D">
        <w:rPr>
          <w:rFonts w:ascii="Arial" w:hAnsi="Arial" w:cs="Arial"/>
          <w:sz w:val="18"/>
          <w:szCs w:val="18"/>
        </w:rPr>
        <w:t>3</w:t>
      </w:r>
      <w:r w:rsidR="005F433C" w:rsidRPr="0027522D">
        <w:rPr>
          <w:rFonts w:ascii="Arial" w:hAnsi="Arial" w:cs="Arial"/>
          <w:sz w:val="18"/>
          <w:szCs w:val="18"/>
        </w:rPr>
        <w:t>0</w:t>
      </w:r>
      <w:r w:rsidR="00895C41" w:rsidRPr="0027522D">
        <w:rPr>
          <w:rFonts w:ascii="Arial" w:hAnsi="Arial" w:cs="Arial"/>
          <w:sz w:val="18"/>
          <w:szCs w:val="18"/>
        </w:rPr>
        <w:t xml:space="preserve"> </w:t>
      </w:r>
      <w:r w:rsidR="005F433C" w:rsidRPr="0027522D">
        <w:rPr>
          <w:rFonts w:ascii="Arial" w:hAnsi="Arial" w:cs="Arial"/>
          <w:sz w:val="18"/>
          <w:szCs w:val="18"/>
        </w:rPr>
        <w:t>June</w:t>
      </w:r>
      <w:r w:rsidR="00856867" w:rsidRPr="0027522D">
        <w:rPr>
          <w:rFonts w:ascii="Arial" w:hAnsi="Arial" w:cs="Arial"/>
          <w:sz w:val="18"/>
          <w:szCs w:val="18"/>
        </w:rPr>
        <w:t xml:space="preserve"> 202</w:t>
      </w:r>
      <w:r w:rsidR="00150BE9" w:rsidRPr="0027522D">
        <w:rPr>
          <w:rFonts w:ascii="Arial" w:hAnsi="Arial" w:cs="Arial"/>
          <w:sz w:val="18"/>
          <w:szCs w:val="18"/>
        </w:rPr>
        <w:t>2</w:t>
      </w:r>
      <w:r w:rsidR="00856867" w:rsidRPr="0027522D">
        <w:rPr>
          <w:rFonts w:ascii="Arial" w:hAnsi="Arial" w:cs="Arial"/>
          <w:sz w:val="18"/>
          <w:szCs w:val="18"/>
        </w:rPr>
        <w:t xml:space="preserve"> and</w:t>
      </w:r>
      <w:r w:rsidR="00856867" w:rsidRPr="00214B55">
        <w:rPr>
          <w:rFonts w:ascii="Arial" w:hAnsi="Arial" w:cs="Arial"/>
          <w:sz w:val="18"/>
          <w:szCs w:val="18"/>
        </w:rPr>
        <w:t xml:space="preserve"> 31 </w:t>
      </w:r>
      <w:r w:rsidR="00F3482C" w:rsidRPr="00214B55">
        <w:rPr>
          <w:rFonts w:ascii="Arial" w:hAnsi="Arial" w:cs="Arial"/>
          <w:sz w:val="18"/>
          <w:szCs w:val="18"/>
        </w:rPr>
        <w:t>December</w:t>
      </w:r>
      <w:r w:rsidR="00AC01DE" w:rsidRPr="00214B55">
        <w:rPr>
          <w:rFonts w:ascii="Arial" w:hAnsi="Arial" w:cs="Arial"/>
          <w:sz w:val="18"/>
          <w:szCs w:val="18"/>
        </w:rPr>
        <w:t xml:space="preserve"> 20</w:t>
      </w:r>
      <w:r w:rsidR="00780E4E" w:rsidRPr="00214B55">
        <w:rPr>
          <w:rFonts w:ascii="Arial" w:hAnsi="Arial" w:cs="Arial"/>
          <w:sz w:val="18"/>
          <w:szCs w:val="18"/>
        </w:rPr>
        <w:t>2</w:t>
      </w:r>
      <w:r w:rsidR="00150BE9" w:rsidRPr="00214B55">
        <w:rPr>
          <w:rFonts w:ascii="Arial" w:hAnsi="Arial" w:cs="Arial"/>
          <w:sz w:val="18"/>
          <w:szCs w:val="18"/>
        </w:rPr>
        <w:t>1</w:t>
      </w:r>
      <w:r w:rsidR="007A0A4B" w:rsidRPr="00214B55">
        <w:rPr>
          <w:rFonts w:ascii="Arial" w:hAnsi="Arial" w:cs="Arial"/>
          <w:sz w:val="18"/>
          <w:szCs w:val="18"/>
        </w:rPr>
        <w:t xml:space="preserve"> </w:t>
      </w:r>
      <w:r w:rsidR="00911C55" w:rsidRPr="00214B55">
        <w:rPr>
          <w:rFonts w:ascii="Arial" w:hAnsi="Arial" w:cs="Arial"/>
          <w:sz w:val="18"/>
          <w:szCs w:val="18"/>
        </w:rPr>
        <w:t xml:space="preserve">would be increased by </w:t>
      </w:r>
      <w:r w:rsidR="00911C55" w:rsidRPr="0027522D">
        <w:rPr>
          <w:rFonts w:ascii="Arial" w:hAnsi="Arial" w:cs="Arial"/>
          <w:sz w:val="18"/>
          <w:szCs w:val="18"/>
        </w:rPr>
        <w:t xml:space="preserve">Baht </w:t>
      </w:r>
      <w:r w:rsidR="00191E6A" w:rsidRPr="0027522D">
        <w:rPr>
          <w:rFonts w:ascii="Arial" w:hAnsi="Arial" w:cs="Arial"/>
          <w:sz w:val="18"/>
          <w:szCs w:val="18"/>
        </w:rPr>
        <w:t>1,6</w:t>
      </w:r>
      <w:r w:rsidR="0027522D" w:rsidRPr="0027522D">
        <w:rPr>
          <w:rFonts w:ascii="Arial" w:hAnsi="Arial" w:cs="Arial"/>
          <w:sz w:val="18"/>
          <w:szCs w:val="18"/>
        </w:rPr>
        <w:t>38</w:t>
      </w:r>
      <w:r w:rsidR="00214B55" w:rsidRPr="0027522D">
        <w:rPr>
          <w:rFonts w:ascii="Arial" w:hAnsi="Arial" w:cs="Arial"/>
          <w:sz w:val="18"/>
          <w:szCs w:val="18"/>
        </w:rPr>
        <w:t xml:space="preserve"> </w:t>
      </w:r>
      <w:r w:rsidR="005C229E" w:rsidRPr="0027522D">
        <w:rPr>
          <w:rFonts w:ascii="Arial" w:hAnsi="Arial" w:cs="Arial"/>
          <w:sz w:val="18"/>
          <w:szCs w:val="18"/>
        </w:rPr>
        <w:t>million and Baht 1</w:t>
      </w:r>
      <w:r w:rsidR="00911C55" w:rsidRPr="0027522D">
        <w:rPr>
          <w:rFonts w:ascii="Arial" w:hAnsi="Arial" w:cs="Arial"/>
          <w:sz w:val="18"/>
          <w:szCs w:val="18"/>
        </w:rPr>
        <w:t>,</w:t>
      </w:r>
      <w:r w:rsidR="003F0792" w:rsidRPr="0027522D">
        <w:rPr>
          <w:rFonts w:ascii="Arial" w:hAnsi="Arial" w:cs="Arial"/>
          <w:sz w:val="18"/>
          <w:szCs w:val="18"/>
        </w:rPr>
        <w:t>6</w:t>
      </w:r>
      <w:r w:rsidR="00856867" w:rsidRPr="0027522D">
        <w:rPr>
          <w:rFonts w:ascii="Arial" w:hAnsi="Arial" w:cs="Arial"/>
          <w:sz w:val="18"/>
          <w:szCs w:val="18"/>
        </w:rPr>
        <w:t>2</w:t>
      </w:r>
      <w:r w:rsidR="00150BE9" w:rsidRPr="0027522D">
        <w:rPr>
          <w:rFonts w:ascii="Arial" w:hAnsi="Arial" w:cs="Arial"/>
          <w:sz w:val="18"/>
          <w:szCs w:val="18"/>
        </w:rPr>
        <w:t>4</w:t>
      </w:r>
      <w:r w:rsidR="00911C55" w:rsidRPr="0027522D">
        <w:rPr>
          <w:rFonts w:ascii="Arial" w:hAnsi="Arial" w:cs="Arial"/>
          <w:sz w:val="18"/>
          <w:szCs w:val="18"/>
        </w:rPr>
        <w:t xml:space="preserve"> million</w:t>
      </w:r>
      <w:r w:rsidR="00911C55" w:rsidRPr="00214B55">
        <w:rPr>
          <w:rFonts w:ascii="Arial" w:hAnsi="Arial" w:cs="Arial"/>
          <w:sz w:val="18"/>
          <w:szCs w:val="18"/>
        </w:rPr>
        <w:t>, respectively.</w:t>
      </w:r>
    </w:p>
    <w:p w14:paraId="11E98CA3" w14:textId="77777777" w:rsidR="00957018" w:rsidRDefault="00957018" w:rsidP="00957018">
      <w:pPr>
        <w:spacing w:after="120" w:line="240" w:lineRule="atLeast"/>
        <w:ind w:left="709"/>
        <w:jc w:val="both"/>
        <w:rPr>
          <w:rFonts w:ascii="Arial" w:hAnsi="Arial" w:cs="Arial"/>
          <w:sz w:val="18"/>
          <w:szCs w:val="18"/>
        </w:rPr>
      </w:pPr>
    </w:p>
    <w:p w14:paraId="3E3F4851" w14:textId="218255A7" w:rsidR="000E23C0" w:rsidRPr="006848D2" w:rsidRDefault="00957018" w:rsidP="00856867">
      <w:pPr>
        <w:spacing w:after="120" w:line="240" w:lineRule="atLeast"/>
        <w:ind w:left="284" w:hanging="284"/>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3108C2FB"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w:t>
      </w:r>
      <w:r w:rsidR="00457B7E" w:rsidRPr="00DB639E">
        <w:rPr>
          <w:rFonts w:ascii="Arial" w:hAnsi="Arial" w:cs="Arial"/>
          <w:sz w:val="18"/>
          <w:szCs w:val="18"/>
        </w:rPr>
        <w:t xml:space="preserve">that </w:t>
      </w:r>
      <w:r w:rsidRPr="00DB639E">
        <w:rPr>
          <w:rFonts w:ascii="Arial" w:hAnsi="Arial" w:cs="Arial"/>
          <w:sz w:val="18"/>
          <w:szCs w:val="18"/>
        </w:rPr>
        <w:t>directly</w:t>
      </w:r>
      <w:r w:rsidRPr="006848D2">
        <w:rPr>
          <w:rFonts w:ascii="Arial" w:hAnsi="Arial" w:cs="Arial"/>
          <w:sz w:val="18"/>
          <w:szCs w:val="18"/>
        </w:rPr>
        <w:t xml:space="preserve">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including holding companies, subsidiaries</w:t>
      </w:r>
      <w:r w:rsidR="00CB3EBA">
        <w:rPr>
          <w:rFonts w:ascii="Arial" w:hAnsi="Arial" w:cs="Arial"/>
          <w:sz w:val="18"/>
          <w:szCs w:val="18"/>
        </w:rPr>
        <w:t>,</w:t>
      </w:r>
      <w:r w:rsidRPr="006848D2">
        <w:rPr>
          <w:rFonts w:ascii="Arial" w:hAnsi="Arial" w:cs="Arial"/>
          <w:sz w:val="18"/>
          <w:szCs w:val="18"/>
        </w:rPr>
        <w:t xml:space="preserve">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00CB3EBA">
        <w:rPr>
          <w:rFonts w:ascii="Arial" w:hAnsi="Arial" w:cs="Arial"/>
          <w:sz w:val="18"/>
          <w:szCs w:val="18"/>
        </w:rPr>
        <w:t>,</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00C0013B">
        <w:rPr>
          <w:rFonts w:ascii="Arial" w:hAnsi="Arial" w:cs="Arial"/>
          <w:sz w:val="18"/>
          <w:szCs w:val="18"/>
        </w:rPr>
        <w:t>Considering</w:t>
      </w:r>
      <w:r w:rsidRPr="006848D2">
        <w:rPr>
          <w:rFonts w:ascii="Arial" w:hAnsi="Arial" w:cs="Arial"/>
          <w:sz w:val="18"/>
          <w:szCs w:val="18"/>
        </w:rPr>
        <w:t xml:space="preserve"> each possible </w:t>
      </w:r>
      <w:r w:rsidR="00797EDB">
        <w:rPr>
          <w:rFonts w:ascii="Arial" w:hAnsi="Arial" w:cs="Arial"/>
          <w:sz w:val="18"/>
          <w:szCs w:val="18"/>
        </w:rPr>
        <w:t>connected</w:t>
      </w:r>
      <w:r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Pr="006848D2">
        <w:rPr>
          <w:rFonts w:ascii="Arial" w:hAnsi="Arial" w:cs="Arial"/>
          <w:sz w:val="18"/>
          <w:szCs w:val="18"/>
        </w:rPr>
        <w:t xml:space="preserve"> not merely the legal form.</w:t>
      </w:r>
    </w:p>
    <w:p w14:paraId="75E45227" w14:textId="05575611"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associates</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shareholder’s group</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028D733E"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which were negotiated on an arm’s length basis and accord</w:t>
      </w:r>
      <w:r w:rsidR="00DB2DFF" w:rsidRPr="006848D2">
        <w:rPr>
          <w:rFonts w:ascii="Arial" w:hAnsi="Arial" w:cs="Arial"/>
          <w:sz w:val="18"/>
          <w:szCs w:val="18"/>
        </w:rPr>
        <w:t>ing to normal trade conditions.</w:t>
      </w:r>
    </w:p>
    <w:p w14:paraId="08601AAA" w14:textId="2E0F454C" w:rsidR="00367EE5" w:rsidRDefault="00367EE5">
      <w:pPr>
        <w:rPr>
          <w:rFonts w:ascii="Arial" w:eastAsia="Times New Roman" w:hAnsi="Arial" w:cs="Arial"/>
          <w:sz w:val="18"/>
          <w:szCs w:val="18"/>
          <w:lang w:val="en-GB" w:bidi="ar-SA"/>
        </w:rPr>
      </w:pPr>
    </w:p>
    <w:p w14:paraId="5811BD43" w14:textId="43AB3B1F" w:rsidR="005B1110" w:rsidRDefault="007C2435" w:rsidP="00AB1C09">
      <w:pPr>
        <w:pStyle w:val="block"/>
        <w:tabs>
          <w:tab w:val="left" w:pos="284"/>
        </w:tabs>
        <w:spacing w:after="120" w:line="240" w:lineRule="atLeast"/>
        <w:ind w:left="284"/>
        <w:jc w:val="both"/>
        <w:rPr>
          <w:rFonts w:ascii="Arial" w:hAnsi="Arial" w:cs="Arial"/>
          <w:sz w:val="18"/>
          <w:szCs w:val="18"/>
        </w:rPr>
      </w:pPr>
      <w:r w:rsidRPr="00DB639E">
        <w:rPr>
          <w:rFonts w:ascii="Arial" w:hAnsi="Arial" w:cs="Arial"/>
          <w:sz w:val="18"/>
          <w:szCs w:val="18"/>
        </w:rPr>
        <w:t xml:space="preserve">The following entities ceased to be </w:t>
      </w:r>
      <w:r w:rsidR="00315E96" w:rsidRPr="00DB639E">
        <w:rPr>
          <w:rFonts w:ascii="Arial" w:hAnsi="Arial" w:cs="Browallia New"/>
          <w:sz w:val="18"/>
          <w:szCs w:val="22"/>
          <w:lang w:val="en-US" w:bidi="th-TH"/>
        </w:rPr>
        <w:t>r</w:t>
      </w:r>
      <w:r w:rsidR="005B1110" w:rsidRPr="00DB639E">
        <w:rPr>
          <w:rFonts w:ascii="Arial" w:hAnsi="Arial" w:cs="Arial"/>
          <w:sz w:val="18"/>
          <w:szCs w:val="18"/>
        </w:rPr>
        <w:t xml:space="preserve">elated </w:t>
      </w:r>
      <w:r w:rsidR="00BA1302" w:rsidRPr="00DB639E">
        <w:rPr>
          <w:rFonts w:ascii="Arial" w:hAnsi="Arial" w:cs="Arial"/>
          <w:sz w:val="18"/>
          <w:szCs w:val="18"/>
        </w:rPr>
        <w:t>part</w:t>
      </w:r>
      <w:r w:rsidR="007B19B2" w:rsidRPr="00DB639E">
        <w:rPr>
          <w:rFonts w:ascii="Arial" w:hAnsi="Arial" w:cs="Arial"/>
          <w:sz w:val="18"/>
          <w:szCs w:val="18"/>
        </w:rPr>
        <w:t>ies</w:t>
      </w:r>
      <w:r w:rsidR="00BA1302" w:rsidRPr="00DB639E">
        <w:rPr>
          <w:rFonts w:ascii="Arial" w:hAnsi="Arial" w:cs="Arial"/>
          <w:sz w:val="18"/>
          <w:szCs w:val="18"/>
        </w:rPr>
        <w:t xml:space="preserve"> during the </w:t>
      </w:r>
      <w:r w:rsidR="00CB3EBA" w:rsidRPr="00DB639E">
        <w:rPr>
          <w:rFonts w:ascii="Arial" w:hAnsi="Arial" w:cs="Arial"/>
          <w:sz w:val="18"/>
          <w:szCs w:val="18"/>
        </w:rPr>
        <w:t>six</w:t>
      </w:r>
      <w:r w:rsidR="00BA0129" w:rsidRPr="00DB639E">
        <w:rPr>
          <w:rFonts w:ascii="Arial" w:hAnsi="Arial" w:cs="Arial"/>
          <w:sz w:val="18"/>
          <w:szCs w:val="18"/>
        </w:rPr>
        <w:t>-month period</w:t>
      </w:r>
      <w:r w:rsidR="00527663" w:rsidRPr="00DB639E">
        <w:rPr>
          <w:rFonts w:ascii="Arial" w:hAnsi="Arial" w:cs="Arial"/>
          <w:sz w:val="18"/>
          <w:szCs w:val="18"/>
        </w:rPr>
        <w:t xml:space="preserve"> </w:t>
      </w:r>
      <w:r w:rsidR="005B1110" w:rsidRPr="00DB639E">
        <w:rPr>
          <w:rFonts w:ascii="Arial" w:hAnsi="Arial" w:cs="Arial"/>
          <w:sz w:val="18"/>
          <w:szCs w:val="18"/>
        </w:rPr>
        <w:t>ended 3</w:t>
      </w:r>
      <w:r w:rsidR="00CB3EBA" w:rsidRPr="00DB639E">
        <w:rPr>
          <w:rFonts w:ascii="Arial" w:hAnsi="Arial" w:cs="Arial"/>
          <w:sz w:val="18"/>
          <w:szCs w:val="18"/>
        </w:rPr>
        <w:t>0</w:t>
      </w:r>
      <w:r w:rsidR="005B1110" w:rsidRPr="00DB639E">
        <w:rPr>
          <w:rFonts w:ascii="Arial" w:hAnsi="Arial" w:cs="Arial"/>
          <w:sz w:val="18"/>
          <w:szCs w:val="18"/>
        </w:rPr>
        <w:t xml:space="preserve"> </w:t>
      </w:r>
      <w:r w:rsidR="00CB3EBA" w:rsidRPr="00DB639E">
        <w:rPr>
          <w:rFonts w:ascii="Arial" w:hAnsi="Arial" w:cs="Arial"/>
          <w:sz w:val="18"/>
          <w:szCs w:val="18"/>
        </w:rPr>
        <w:t>June</w:t>
      </w:r>
      <w:r w:rsidR="00BA0129" w:rsidRPr="00DB639E">
        <w:rPr>
          <w:rFonts w:ascii="Arial" w:hAnsi="Arial" w:cs="Arial"/>
          <w:sz w:val="18"/>
          <w:szCs w:val="18"/>
        </w:rPr>
        <w:t xml:space="preserve"> 2022</w:t>
      </w:r>
      <w:r w:rsidR="00912693" w:rsidRPr="00DB639E">
        <w:rPr>
          <w:rFonts w:ascii="Arial" w:hAnsi="Arial" w:cs="Arial"/>
          <w:sz w:val="18"/>
          <w:szCs w:val="18"/>
        </w:rPr>
        <w:t xml:space="preserve"> </w:t>
      </w:r>
      <w:r w:rsidR="00912693" w:rsidRPr="00DB639E">
        <w:rPr>
          <w:rFonts w:ascii="Arial" w:hAnsi="Arial" w:cs="Arial"/>
          <w:i/>
          <w:iCs/>
          <w:sz w:val="18"/>
          <w:szCs w:val="18"/>
        </w:rPr>
        <w:t>(note 8)</w:t>
      </w:r>
      <w:r w:rsidR="005B1110" w:rsidRPr="00DB639E">
        <w:rPr>
          <w:rFonts w:ascii="Arial" w:hAnsi="Arial" w:cs="Arial"/>
          <w:sz w:val="18"/>
          <w:szCs w:val="18"/>
        </w:rPr>
        <w:t>:</w:t>
      </w:r>
    </w:p>
    <w:tbl>
      <w:tblPr>
        <w:tblW w:w="9270" w:type="dxa"/>
        <w:tblInd w:w="576" w:type="dxa"/>
        <w:tblLayout w:type="fixed"/>
        <w:tblLook w:val="01E0" w:firstRow="1" w:lastRow="1" w:firstColumn="1" w:lastColumn="1" w:noHBand="0" w:noVBand="0"/>
      </w:tblPr>
      <w:tblGrid>
        <w:gridCol w:w="4669"/>
        <w:gridCol w:w="4601"/>
      </w:tblGrid>
      <w:tr w:rsidR="00BB08E9" w14:paraId="506B7E99" w14:textId="77777777" w:rsidTr="00A214FC">
        <w:trPr>
          <w:tblHeader/>
        </w:trPr>
        <w:tc>
          <w:tcPr>
            <w:tcW w:w="4669"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601"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527663" w14:paraId="6E79C743" w14:textId="77777777" w:rsidTr="00A214FC">
        <w:trPr>
          <w:trHeight w:val="225"/>
        </w:trPr>
        <w:tc>
          <w:tcPr>
            <w:tcW w:w="4669" w:type="dxa"/>
            <w:hideMark/>
          </w:tcPr>
          <w:p w14:paraId="7830F086" w14:textId="12C3C03F" w:rsidR="00527663" w:rsidRPr="00937D7F" w:rsidRDefault="0091687C" w:rsidP="00D420AF">
            <w:pPr>
              <w:spacing w:after="120" w:line="240" w:lineRule="atLeast"/>
              <w:ind w:left="241" w:firstLine="1"/>
              <w:rPr>
                <w:rFonts w:ascii="Arial" w:eastAsia="Times New Roman" w:hAnsi="Arial" w:cs="Arial"/>
                <w:sz w:val="18"/>
                <w:szCs w:val="18"/>
                <w:lang w:bidi="ar-SA"/>
              </w:rPr>
            </w:pPr>
            <w:r w:rsidRPr="00937D7F">
              <w:rPr>
                <w:rFonts w:ascii="Arial" w:hAnsi="Arial" w:cs="Arial"/>
                <w:sz w:val="18"/>
                <w:szCs w:val="18"/>
              </w:rPr>
              <w:t>Meditech Solution Co., Ltd.</w:t>
            </w:r>
          </w:p>
        </w:tc>
        <w:tc>
          <w:tcPr>
            <w:tcW w:w="4601" w:type="dxa"/>
            <w:hideMark/>
          </w:tcPr>
          <w:p w14:paraId="088842DD" w14:textId="1B62C051" w:rsidR="00527663" w:rsidRDefault="00527663" w:rsidP="00D420AF">
            <w:pPr>
              <w:tabs>
                <w:tab w:val="left" w:pos="43"/>
              </w:tabs>
              <w:spacing w:after="120" w:line="240" w:lineRule="atLeast"/>
              <w:ind w:left="72" w:hanging="29"/>
              <w:rPr>
                <w:rFonts w:ascii="Arial" w:hAnsi="Arial" w:cs="Arial"/>
                <w:sz w:val="18"/>
                <w:szCs w:val="18"/>
              </w:rPr>
            </w:pPr>
            <w:r w:rsidRPr="00937D7F">
              <w:rPr>
                <w:rFonts w:ascii="Arial" w:hAnsi="Arial" w:cs="Arial"/>
                <w:sz w:val="18"/>
                <w:szCs w:val="18"/>
              </w:rPr>
              <w:t xml:space="preserve">Investment in </w:t>
            </w:r>
            <w:r w:rsidR="007B19B2">
              <w:rPr>
                <w:rFonts w:ascii="Arial" w:hAnsi="Arial" w:cs="Arial"/>
                <w:sz w:val="18"/>
                <w:szCs w:val="18"/>
              </w:rPr>
              <w:t>v</w:t>
            </w:r>
            <w:r w:rsidRPr="00937D7F">
              <w:rPr>
                <w:rFonts w:ascii="Arial" w:hAnsi="Arial" w:cs="Arial"/>
                <w:sz w:val="18"/>
                <w:szCs w:val="18"/>
              </w:rPr>
              <w:t xml:space="preserve">enture </w:t>
            </w:r>
            <w:r w:rsidR="007B19B2">
              <w:rPr>
                <w:rFonts w:ascii="Arial" w:hAnsi="Arial" w:cs="Arial"/>
                <w:sz w:val="18"/>
                <w:szCs w:val="18"/>
              </w:rPr>
              <w:t>c</w:t>
            </w:r>
            <w:r w:rsidR="007B19B2" w:rsidRPr="00937D7F">
              <w:rPr>
                <w:rFonts w:ascii="Arial" w:hAnsi="Arial" w:cs="Arial"/>
                <w:sz w:val="18"/>
                <w:szCs w:val="18"/>
              </w:rPr>
              <w:t xml:space="preserve">apital </w:t>
            </w:r>
            <w:r w:rsidRPr="00937D7F">
              <w:rPr>
                <w:rFonts w:ascii="Arial" w:hAnsi="Arial" w:cs="Arial"/>
                <w:sz w:val="18"/>
                <w:szCs w:val="18"/>
              </w:rPr>
              <w:t>as an associate</w:t>
            </w:r>
          </w:p>
        </w:tc>
      </w:tr>
      <w:tr w:rsidR="0027522D" w:rsidRPr="0027522D" w14:paraId="58DC8C4B" w14:textId="77777777" w:rsidTr="003A0896">
        <w:trPr>
          <w:trHeight w:val="225"/>
        </w:trPr>
        <w:tc>
          <w:tcPr>
            <w:tcW w:w="4669" w:type="dxa"/>
          </w:tcPr>
          <w:p w14:paraId="141B151A" w14:textId="77777777" w:rsidR="0027522D" w:rsidRPr="0027522D" w:rsidRDefault="0027522D" w:rsidP="003A0896">
            <w:pPr>
              <w:spacing w:after="120" w:line="240" w:lineRule="atLeast"/>
              <w:ind w:left="241" w:firstLine="1"/>
              <w:rPr>
                <w:rFonts w:ascii="Arial" w:hAnsi="Arial" w:cs="Arial"/>
                <w:sz w:val="18"/>
                <w:szCs w:val="18"/>
              </w:rPr>
            </w:pPr>
            <w:r w:rsidRPr="0027522D">
              <w:rPr>
                <w:rFonts w:ascii="Arial" w:hAnsi="Arial" w:cs="Arial"/>
                <w:sz w:val="18"/>
                <w:szCs w:val="18"/>
              </w:rPr>
              <w:t>Golfdigg Co., Ltd.</w:t>
            </w:r>
          </w:p>
        </w:tc>
        <w:tc>
          <w:tcPr>
            <w:tcW w:w="4601" w:type="dxa"/>
          </w:tcPr>
          <w:p w14:paraId="6E053559" w14:textId="4D4A362E" w:rsidR="0027522D" w:rsidRPr="0027522D" w:rsidRDefault="0027522D" w:rsidP="003A0896">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sidR="007B19B2">
              <w:rPr>
                <w:rFonts w:ascii="Arial" w:hAnsi="Arial" w:cs="Arial"/>
                <w:sz w:val="18"/>
                <w:szCs w:val="18"/>
              </w:rPr>
              <w:t>v</w:t>
            </w:r>
            <w:r w:rsidRPr="0027522D">
              <w:rPr>
                <w:rFonts w:ascii="Arial" w:hAnsi="Arial" w:cs="Arial"/>
                <w:sz w:val="18"/>
                <w:szCs w:val="18"/>
              </w:rPr>
              <w:t xml:space="preserve">enture </w:t>
            </w:r>
            <w:r w:rsidR="007B19B2">
              <w:rPr>
                <w:rFonts w:ascii="Arial" w:hAnsi="Arial" w:cs="Arial"/>
                <w:sz w:val="18"/>
                <w:szCs w:val="18"/>
              </w:rPr>
              <w:t>c</w:t>
            </w:r>
            <w:r w:rsidRPr="0027522D">
              <w:rPr>
                <w:rFonts w:ascii="Arial" w:hAnsi="Arial" w:cs="Arial"/>
                <w:sz w:val="18"/>
                <w:szCs w:val="18"/>
              </w:rPr>
              <w:t>apital as an associate</w:t>
            </w:r>
          </w:p>
        </w:tc>
      </w:tr>
      <w:tr w:rsidR="0027522D" w14:paraId="3A59A4C1" w14:textId="77777777" w:rsidTr="003A0896">
        <w:trPr>
          <w:trHeight w:val="225"/>
        </w:trPr>
        <w:tc>
          <w:tcPr>
            <w:tcW w:w="4669" w:type="dxa"/>
          </w:tcPr>
          <w:p w14:paraId="1FFF07EB" w14:textId="77777777" w:rsidR="0027522D" w:rsidRPr="0027522D" w:rsidRDefault="0027522D" w:rsidP="003A0896">
            <w:pPr>
              <w:spacing w:after="120" w:line="240" w:lineRule="atLeast"/>
              <w:ind w:left="241" w:firstLine="1"/>
              <w:rPr>
                <w:rFonts w:ascii="Arial" w:hAnsi="Arial" w:cs="Arial"/>
                <w:sz w:val="18"/>
                <w:szCs w:val="18"/>
              </w:rPr>
            </w:pPr>
            <w:r w:rsidRPr="0027522D">
              <w:rPr>
                <w:rFonts w:ascii="Arial" w:hAnsi="Arial" w:cs="Arial"/>
                <w:sz w:val="18"/>
                <w:szCs w:val="18"/>
              </w:rPr>
              <w:t>Ecartstudio Co., Ltd.</w:t>
            </w:r>
          </w:p>
        </w:tc>
        <w:tc>
          <w:tcPr>
            <w:tcW w:w="4601" w:type="dxa"/>
          </w:tcPr>
          <w:p w14:paraId="15DF80B7" w14:textId="25C65AD1" w:rsidR="0027522D" w:rsidRPr="0027522D" w:rsidRDefault="0027522D" w:rsidP="003A0896">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sidR="007B19B2">
              <w:rPr>
                <w:rFonts w:ascii="Arial" w:hAnsi="Arial" w:cs="Arial"/>
                <w:sz w:val="18"/>
                <w:szCs w:val="18"/>
              </w:rPr>
              <w:t>v</w:t>
            </w:r>
            <w:r w:rsidRPr="0027522D">
              <w:rPr>
                <w:rFonts w:ascii="Arial" w:hAnsi="Arial" w:cs="Arial"/>
                <w:sz w:val="18"/>
                <w:szCs w:val="18"/>
              </w:rPr>
              <w:t xml:space="preserve">enture </w:t>
            </w:r>
            <w:r w:rsidR="007B19B2">
              <w:rPr>
                <w:rFonts w:ascii="Arial" w:hAnsi="Arial" w:cs="Arial"/>
                <w:sz w:val="18"/>
                <w:szCs w:val="18"/>
              </w:rPr>
              <w:t>c</w:t>
            </w:r>
            <w:r w:rsidRPr="0027522D">
              <w:rPr>
                <w:rFonts w:ascii="Arial" w:hAnsi="Arial" w:cs="Arial"/>
                <w:sz w:val="18"/>
                <w:szCs w:val="18"/>
              </w:rPr>
              <w:t>apital as an associate</w:t>
            </w:r>
          </w:p>
        </w:tc>
      </w:tr>
      <w:tr w:rsidR="00A214FC" w14:paraId="4D9B967C" w14:textId="77777777" w:rsidTr="00A214FC">
        <w:trPr>
          <w:trHeight w:val="225"/>
        </w:trPr>
        <w:tc>
          <w:tcPr>
            <w:tcW w:w="4669" w:type="dxa"/>
          </w:tcPr>
          <w:p w14:paraId="676284CB" w14:textId="082BE2A4" w:rsidR="00A214FC" w:rsidRPr="00937D7F" w:rsidRDefault="00A214FC" w:rsidP="00D420AF">
            <w:pPr>
              <w:spacing w:after="120" w:line="240" w:lineRule="atLeast"/>
              <w:ind w:left="241" w:firstLine="1"/>
              <w:rPr>
                <w:rFonts w:ascii="Arial" w:hAnsi="Arial" w:cs="Arial"/>
                <w:sz w:val="18"/>
                <w:szCs w:val="18"/>
              </w:rPr>
            </w:pPr>
            <w:r w:rsidRPr="00A214FC">
              <w:rPr>
                <w:rFonts w:ascii="Arial" w:hAnsi="Arial" w:cs="Arial"/>
                <w:sz w:val="18"/>
                <w:szCs w:val="18"/>
              </w:rPr>
              <w:t>Ninja Logistics Pte. Ltd.</w:t>
            </w:r>
          </w:p>
        </w:tc>
        <w:tc>
          <w:tcPr>
            <w:tcW w:w="4601" w:type="dxa"/>
          </w:tcPr>
          <w:p w14:paraId="498D5250" w14:textId="42209AED" w:rsidR="00A214FC" w:rsidRPr="00937D7F" w:rsidRDefault="00A214FC" w:rsidP="00D420AF">
            <w:pPr>
              <w:tabs>
                <w:tab w:val="left" w:pos="43"/>
              </w:tabs>
              <w:spacing w:after="120" w:line="240" w:lineRule="atLeast"/>
              <w:ind w:left="72" w:hanging="29"/>
              <w:rPr>
                <w:rFonts w:ascii="Arial" w:hAnsi="Arial" w:cs="Arial"/>
                <w:sz w:val="18"/>
                <w:szCs w:val="18"/>
              </w:rPr>
            </w:pPr>
            <w:r w:rsidRPr="00A214FC">
              <w:rPr>
                <w:rFonts w:ascii="Arial" w:hAnsi="Arial" w:cs="Arial"/>
                <w:sz w:val="18"/>
                <w:szCs w:val="18"/>
              </w:rPr>
              <w:t xml:space="preserve">Investment in </w:t>
            </w:r>
            <w:r w:rsidR="007B19B2">
              <w:rPr>
                <w:rFonts w:ascii="Arial" w:hAnsi="Arial" w:cs="Arial"/>
                <w:sz w:val="18"/>
                <w:szCs w:val="18"/>
              </w:rPr>
              <w:t>v</w:t>
            </w:r>
            <w:r w:rsidRPr="00A214FC">
              <w:rPr>
                <w:rFonts w:ascii="Arial" w:hAnsi="Arial" w:cs="Arial"/>
                <w:sz w:val="18"/>
                <w:szCs w:val="18"/>
              </w:rPr>
              <w:t xml:space="preserve">enture </w:t>
            </w:r>
            <w:r w:rsidR="007B19B2">
              <w:rPr>
                <w:rFonts w:ascii="Arial" w:hAnsi="Arial" w:cs="Arial"/>
                <w:sz w:val="18"/>
                <w:szCs w:val="18"/>
              </w:rPr>
              <w:t>c</w:t>
            </w:r>
            <w:r w:rsidRPr="00A214FC">
              <w:rPr>
                <w:rFonts w:ascii="Arial" w:hAnsi="Arial" w:cs="Arial"/>
                <w:sz w:val="18"/>
                <w:szCs w:val="18"/>
              </w:rPr>
              <w:t>apital</w:t>
            </w:r>
            <w:r>
              <w:rPr>
                <w:rFonts w:ascii="Arial" w:hAnsi="Arial" w:cs="Arial"/>
                <w:sz w:val="18"/>
                <w:szCs w:val="18"/>
              </w:rPr>
              <w:t xml:space="preserve"> as other investments</w:t>
            </w:r>
          </w:p>
        </w:tc>
      </w:tr>
    </w:tbl>
    <w:p w14:paraId="540E0270" w14:textId="580C64FD" w:rsidR="00AB1C09" w:rsidRPr="005544DE" w:rsidRDefault="00AB1C09">
      <w:pPr>
        <w:rPr>
          <w:rFonts w:ascii="Arial" w:eastAsia="Times New Roman" w:hAnsi="Arial" w:cstheme="minorBidi"/>
          <w:sz w:val="18"/>
          <w:szCs w:val="22"/>
          <w:lang w:val="en-GB"/>
        </w:rPr>
      </w:pPr>
    </w:p>
    <w:p w14:paraId="2E15AF80" w14:textId="77777777" w:rsidR="0019251F" w:rsidRDefault="0019251F">
      <w:pPr>
        <w:rPr>
          <w:rFonts w:ascii="Arial" w:eastAsia="Times New Roman" w:hAnsi="Arial" w:cs="Arial"/>
          <w:sz w:val="18"/>
          <w:szCs w:val="18"/>
          <w:lang w:val="en-GB" w:bidi="ar-SA"/>
        </w:rPr>
      </w:pPr>
      <w:r>
        <w:rPr>
          <w:rFonts w:ascii="Arial" w:eastAsia="Times New Roman" w:hAnsi="Arial" w:cs="Arial"/>
          <w:sz w:val="18"/>
          <w:szCs w:val="18"/>
          <w:lang w:val="en-GB" w:bidi="ar-SA"/>
        </w:rPr>
        <w:br w:type="page"/>
      </w:r>
    </w:p>
    <w:p w14:paraId="08D98AE2" w14:textId="600EAD28" w:rsidR="006477EB" w:rsidRDefault="006477EB" w:rsidP="004A704A">
      <w:pPr>
        <w:spacing w:after="120" w:line="240" w:lineRule="atLeast"/>
        <w:ind w:left="284"/>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lastRenderedPageBreak/>
        <w:t>Significant transactions with related parties were as follows:</w:t>
      </w:r>
    </w:p>
    <w:p w14:paraId="7DC2A6B6" w14:textId="27AFA1E1" w:rsidR="004E3084" w:rsidRPr="00B06FD3" w:rsidRDefault="001D05FB" w:rsidP="004A704A">
      <w:pPr>
        <w:spacing w:after="120" w:line="240" w:lineRule="atLeast"/>
        <w:ind w:left="284"/>
        <w:jc w:val="thaiDistribute"/>
        <w:rPr>
          <w:rFonts w:ascii="Arial" w:eastAsia="Times New Roman" w:hAnsi="Arial" w:cs="Arial"/>
          <w:sz w:val="18"/>
          <w:szCs w:val="18"/>
          <w:lang w:val="en-GB" w:bidi="ar-SA"/>
        </w:rPr>
      </w:pPr>
      <w:r w:rsidRPr="001D05FB">
        <w:rPr>
          <w:noProof/>
        </w:rPr>
        <w:drawing>
          <wp:inline distT="0" distB="0" distL="0" distR="0" wp14:anchorId="24988C9D" wp14:editId="4B5FD6D9">
            <wp:extent cx="5760000" cy="34294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3429404"/>
                    </a:xfrm>
                    <a:prstGeom prst="rect">
                      <a:avLst/>
                    </a:prstGeom>
                    <a:noFill/>
                    <a:ln>
                      <a:noFill/>
                    </a:ln>
                  </pic:spPr>
                </pic:pic>
              </a:graphicData>
            </a:graphic>
          </wp:inline>
        </w:drawing>
      </w:r>
    </w:p>
    <w:p w14:paraId="50E21895" w14:textId="36C211A8" w:rsidR="00AE24C8" w:rsidRDefault="00855625">
      <w:pPr>
        <w:spacing w:after="120" w:line="240" w:lineRule="atLeast"/>
        <w:ind w:left="284"/>
        <w:jc w:val="thaiDistribute"/>
        <w:rPr>
          <w:rFonts w:ascii="Arial" w:eastAsia="Times New Roman" w:hAnsi="Arial" w:cs="Arial"/>
          <w:sz w:val="18"/>
          <w:szCs w:val="18"/>
          <w:lang w:val="en-GB" w:bidi="ar-SA"/>
        </w:rPr>
      </w:pPr>
      <w:r w:rsidRPr="00855625">
        <w:rPr>
          <w:rFonts w:ascii="Arial" w:eastAsia="Times New Roman" w:hAnsi="Arial" w:cs="Arial"/>
          <w:sz w:val="18"/>
          <w:szCs w:val="18"/>
          <w:lang w:val="en-GB" w:bidi="ar-SA"/>
        </w:rPr>
        <w:t xml:space="preserve"> </w:t>
      </w:r>
    </w:p>
    <w:p w14:paraId="4668ACB4" w14:textId="61FEE5BC" w:rsidR="006E4B17" w:rsidRDefault="006E4B17">
      <w:pPr>
        <w:spacing w:after="120" w:line="240" w:lineRule="atLeast"/>
        <w:ind w:left="284"/>
        <w:jc w:val="thaiDistribute"/>
        <w:rPr>
          <w:rFonts w:ascii="Arial" w:eastAsia="Times New Roman" w:hAnsi="Arial" w:cs="Arial"/>
          <w:sz w:val="18"/>
          <w:szCs w:val="18"/>
          <w:lang w:val="en-GB" w:bidi="ar-SA"/>
        </w:rPr>
      </w:pPr>
      <w:r w:rsidRPr="006E4B17">
        <w:rPr>
          <w:noProof/>
        </w:rPr>
        <w:drawing>
          <wp:inline distT="0" distB="0" distL="0" distR="0" wp14:anchorId="0D1793CB" wp14:editId="3C98F6D7">
            <wp:extent cx="5760000" cy="310967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3109678"/>
                    </a:xfrm>
                    <a:prstGeom prst="rect">
                      <a:avLst/>
                    </a:prstGeom>
                    <a:noFill/>
                    <a:ln>
                      <a:noFill/>
                    </a:ln>
                  </pic:spPr>
                </pic:pic>
              </a:graphicData>
            </a:graphic>
          </wp:inline>
        </w:drawing>
      </w:r>
    </w:p>
    <w:p w14:paraId="3E28F6C6"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60DC7A52"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0A35D5AD"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6440BDF9"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77F5ADB9"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240D8528"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407BE293" w14:textId="77777777" w:rsidR="00031D0B" w:rsidRDefault="00031D0B" w:rsidP="004A704A">
      <w:pPr>
        <w:pStyle w:val="block"/>
        <w:tabs>
          <w:tab w:val="left" w:pos="360"/>
        </w:tabs>
        <w:spacing w:after="120" w:line="240" w:lineRule="atLeast"/>
        <w:ind w:left="284"/>
        <w:jc w:val="both"/>
        <w:rPr>
          <w:rFonts w:ascii="Arial" w:eastAsia="MS Mincho" w:hAnsi="Arial" w:cs="Arial"/>
          <w:sz w:val="18"/>
          <w:szCs w:val="18"/>
          <w:lang w:val="en-US" w:bidi="th-TH"/>
        </w:rPr>
      </w:pPr>
    </w:p>
    <w:p w14:paraId="257698C9" w14:textId="35BA2074" w:rsidR="00A263CD" w:rsidRDefault="000C547A" w:rsidP="004A704A">
      <w:pPr>
        <w:pStyle w:val="block"/>
        <w:tabs>
          <w:tab w:val="left" w:pos="360"/>
        </w:tabs>
        <w:spacing w:after="120" w:line="240" w:lineRule="atLeast"/>
        <w:ind w:left="284"/>
        <w:jc w:val="both"/>
        <w:rPr>
          <w:rFonts w:ascii="Arial" w:eastAsia="MS Mincho" w:hAnsi="Arial" w:cs="Arial"/>
          <w:sz w:val="18"/>
          <w:szCs w:val="18"/>
          <w:lang w:val="en-US" w:bidi="th-TH"/>
        </w:rPr>
      </w:pPr>
      <w:r w:rsidRPr="00FF68B8">
        <w:rPr>
          <w:rFonts w:ascii="Arial" w:eastAsia="MS Mincho" w:hAnsi="Arial" w:cs="Arial"/>
          <w:sz w:val="18"/>
          <w:szCs w:val="18"/>
          <w:lang w:val="en-US" w:bidi="th-TH"/>
        </w:rPr>
        <w:lastRenderedPageBreak/>
        <w:t>Balances with related parties were as follows:</w:t>
      </w:r>
    </w:p>
    <w:p w14:paraId="3E758DDB" w14:textId="17C957FA" w:rsidR="00F86B51" w:rsidRPr="00B900A3" w:rsidRDefault="00B07BC7" w:rsidP="004A704A">
      <w:pPr>
        <w:pStyle w:val="block"/>
        <w:tabs>
          <w:tab w:val="left" w:pos="360"/>
        </w:tabs>
        <w:spacing w:after="120" w:line="240" w:lineRule="atLeast"/>
        <w:ind w:left="284"/>
        <w:jc w:val="both"/>
        <w:rPr>
          <w:noProof/>
          <w:lang w:bidi="th-TH"/>
        </w:rPr>
      </w:pPr>
      <w:r w:rsidRPr="00B07BC7">
        <w:rPr>
          <w:noProof/>
        </w:rPr>
        <w:drawing>
          <wp:inline distT="0" distB="0" distL="0" distR="0" wp14:anchorId="6F1F0924" wp14:editId="2FB17811">
            <wp:extent cx="5760720" cy="54530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53038"/>
                    </a:xfrm>
                    <a:prstGeom prst="rect">
                      <a:avLst/>
                    </a:prstGeom>
                    <a:noFill/>
                    <a:ln>
                      <a:noFill/>
                    </a:ln>
                  </pic:spPr>
                </pic:pic>
              </a:graphicData>
            </a:graphic>
          </wp:inline>
        </w:drawing>
      </w:r>
    </w:p>
    <w:p w14:paraId="1050514B" w14:textId="2C405282" w:rsidR="007D64C5" w:rsidRDefault="00D84ECC" w:rsidP="00F86B51">
      <w:pPr>
        <w:pStyle w:val="block"/>
        <w:tabs>
          <w:tab w:val="left" w:pos="360"/>
        </w:tabs>
        <w:spacing w:after="120" w:line="240" w:lineRule="atLeast"/>
        <w:ind w:left="284"/>
        <w:jc w:val="both"/>
        <w:rPr>
          <w:rFonts w:ascii="Arial" w:hAnsi="Arial" w:cs="Arial"/>
          <w:sz w:val="18"/>
          <w:szCs w:val="18"/>
        </w:rPr>
      </w:pPr>
      <w:r w:rsidRPr="00D84ECC">
        <w:rPr>
          <w:noProof/>
        </w:rPr>
        <w:t xml:space="preserve"> </w:t>
      </w:r>
      <w:r w:rsidR="00CC600C" w:rsidRPr="00CC600C">
        <w:rPr>
          <w:noProof/>
        </w:rPr>
        <w:t xml:space="preserve"> </w:t>
      </w:r>
      <w:r w:rsidR="007D64C5" w:rsidRPr="006848D2">
        <w:rPr>
          <w:rFonts w:ascii="Arial" w:hAnsi="Arial" w:cs="Arial"/>
          <w:sz w:val="18"/>
          <w:szCs w:val="18"/>
        </w:rPr>
        <w:t>Movements of long-term loa</w:t>
      </w:r>
      <w:r w:rsidR="00911DE2" w:rsidRPr="006848D2">
        <w:rPr>
          <w:rFonts w:ascii="Arial" w:hAnsi="Arial" w:cs="Arial"/>
          <w:sz w:val="18"/>
          <w:szCs w:val="18"/>
        </w:rPr>
        <w:t>n</w:t>
      </w:r>
      <w:r w:rsidR="00F742A3">
        <w:rPr>
          <w:rFonts w:ascii="Arial" w:hAnsi="Arial" w:cs="Arial"/>
          <w:sz w:val="18"/>
          <w:szCs w:val="18"/>
        </w:rPr>
        <w:t>s</w:t>
      </w:r>
      <w:r w:rsidR="00911DE2" w:rsidRPr="006848D2">
        <w:rPr>
          <w:rFonts w:ascii="Arial" w:hAnsi="Arial" w:cs="Arial"/>
          <w:sz w:val="18"/>
          <w:szCs w:val="18"/>
        </w:rPr>
        <w:t xml:space="preserve"> to related part</w:t>
      </w:r>
      <w:r w:rsidR="00F742A3">
        <w:rPr>
          <w:rFonts w:ascii="Arial" w:hAnsi="Arial" w:cs="Arial"/>
          <w:sz w:val="18"/>
          <w:szCs w:val="18"/>
        </w:rPr>
        <w:t>ies</w:t>
      </w:r>
      <w:r w:rsidR="00911DE2" w:rsidRPr="006848D2">
        <w:rPr>
          <w:rFonts w:ascii="Arial" w:hAnsi="Arial" w:cs="Arial"/>
          <w:sz w:val="18"/>
          <w:szCs w:val="18"/>
        </w:rPr>
        <w:t xml:space="preserve"> </w:t>
      </w:r>
      <w:r w:rsidR="007D64C5" w:rsidRPr="006848D2">
        <w:rPr>
          <w:rFonts w:ascii="Arial" w:hAnsi="Arial" w:cs="Arial"/>
          <w:sz w:val="18"/>
          <w:szCs w:val="18"/>
        </w:rPr>
        <w:t>were as follows:</w:t>
      </w:r>
    </w:p>
    <w:p w14:paraId="593C3534" w14:textId="6498954A" w:rsidR="005328F9" w:rsidRPr="006848D2" w:rsidRDefault="00B07BC7" w:rsidP="00F86B51">
      <w:pPr>
        <w:pStyle w:val="block"/>
        <w:tabs>
          <w:tab w:val="left" w:pos="360"/>
        </w:tabs>
        <w:spacing w:after="120" w:line="240" w:lineRule="atLeast"/>
        <w:ind w:left="284"/>
        <w:jc w:val="both"/>
        <w:rPr>
          <w:rFonts w:ascii="Arial" w:hAnsi="Arial" w:cs="Arial"/>
          <w:sz w:val="18"/>
          <w:szCs w:val="18"/>
        </w:rPr>
      </w:pPr>
      <w:r w:rsidRPr="00B07BC7">
        <w:rPr>
          <w:noProof/>
        </w:rPr>
        <w:drawing>
          <wp:inline distT="0" distB="0" distL="0" distR="0" wp14:anchorId="1F4FBD17" wp14:editId="31BD9B84">
            <wp:extent cx="5760720" cy="183701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837014"/>
                    </a:xfrm>
                    <a:prstGeom prst="rect">
                      <a:avLst/>
                    </a:prstGeom>
                    <a:noFill/>
                    <a:ln>
                      <a:noFill/>
                    </a:ln>
                  </pic:spPr>
                </pic:pic>
              </a:graphicData>
            </a:graphic>
          </wp:inline>
        </w:drawing>
      </w:r>
    </w:p>
    <w:p w14:paraId="0C59DCBC" w14:textId="6A94A407" w:rsidR="0093621B" w:rsidRDefault="00410AF2" w:rsidP="00E656A8">
      <w:pPr>
        <w:pStyle w:val="HTMLPreformatted"/>
        <w:spacing w:before="120" w:after="120" w:line="240" w:lineRule="atLeast"/>
        <w:ind w:left="284"/>
        <w:jc w:val="both"/>
        <w:rPr>
          <w:rFonts w:ascii="Arial" w:eastAsia="MS Mincho" w:hAnsi="Arial" w:cstheme="minorBidi"/>
          <w:sz w:val="18"/>
          <w:szCs w:val="18"/>
        </w:rPr>
      </w:pPr>
      <w:r>
        <w:rPr>
          <w:rFonts w:ascii="Arial" w:eastAsia="MS Mincho" w:hAnsi="Arial" w:cs="Arial"/>
          <w:sz w:val="18"/>
          <w:szCs w:val="18"/>
        </w:rPr>
        <w:t>The l</w:t>
      </w:r>
      <w:r w:rsidR="004529B1">
        <w:rPr>
          <w:rFonts w:ascii="Arial" w:eastAsia="MS Mincho" w:hAnsi="Arial" w:cs="Arial"/>
          <w:sz w:val="18"/>
          <w:szCs w:val="18"/>
        </w:rPr>
        <w:t>ong-term loans are lent to two joint ventures</w:t>
      </w:r>
      <w:r w:rsidR="00F742A3">
        <w:rPr>
          <w:rFonts w:ascii="Arial" w:eastAsia="MS Mincho" w:hAnsi="Arial" w:cs="Arial"/>
          <w:sz w:val="18"/>
          <w:szCs w:val="18"/>
        </w:rPr>
        <w:t>.</w:t>
      </w:r>
      <w:r w:rsidR="004529B1">
        <w:rPr>
          <w:rFonts w:ascii="Arial" w:eastAsia="MS Mincho" w:hAnsi="Arial" w:cs="Arial"/>
          <w:sz w:val="18"/>
          <w:szCs w:val="18"/>
        </w:rPr>
        <w:t xml:space="preserve"> </w:t>
      </w:r>
      <w:r w:rsidR="00F742A3">
        <w:rPr>
          <w:rFonts w:ascii="Arial" w:eastAsia="MS Mincho" w:hAnsi="Arial" w:cs="Arial"/>
          <w:sz w:val="18"/>
          <w:szCs w:val="18"/>
        </w:rPr>
        <w:t>A</w:t>
      </w:r>
      <w:r w:rsidR="007D64C5" w:rsidRPr="006848D2">
        <w:rPr>
          <w:rFonts w:ascii="Arial" w:eastAsia="MS Mincho" w:hAnsi="Arial" w:cs="Arial"/>
          <w:sz w:val="18"/>
          <w:szCs w:val="18"/>
        </w:rPr>
        <w:t xml:space="preserve"> ten</w:t>
      </w:r>
      <w:r w:rsidR="008B3850">
        <w:rPr>
          <w:rFonts w:ascii="Arial" w:eastAsia="MS Mincho" w:hAnsi="Arial" w:cs="Arial"/>
          <w:sz w:val="18"/>
          <w:szCs w:val="18"/>
        </w:rPr>
        <w:t>-</w:t>
      </w:r>
      <w:r w:rsidR="007D64C5"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w:t>
      </w:r>
      <w:r w:rsidR="00F742A3">
        <w:rPr>
          <w:rFonts w:ascii="Arial" w:eastAsia="MS Mincho" w:hAnsi="Arial" w:cs="Arial"/>
          <w:sz w:val="18"/>
          <w:szCs w:val="18"/>
        </w:rPr>
        <w:t>s</w:t>
      </w:r>
      <w:r w:rsidR="007D64C5"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r w:rsidR="00191BD8">
        <w:rPr>
          <w:rFonts w:ascii="Arial" w:eastAsia="MS Mincho" w:hAnsi="Arial" w:cs="Arial"/>
          <w:sz w:val="18"/>
          <w:szCs w:val="18"/>
        </w:rPr>
        <w:t xml:space="preserve">, while the other </w:t>
      </w:r>
      <w:r w:rsidR="004F397F">
        <w:rPr>
          <w:rFonts w:ascii="Arial" w:eastAsia="MS Mincho" w:hAnsi="Arial" w:cs="Arial"/>
          <w:sz w:val="18"/>
          <w:szCs w:val="18"/>
        </w:rPr>
        <w:t>is</w:t>
      </w:r>
      <w:r w:rsidR="00191BD8">
        <w:rPr>
          <w:rFonts w:ascii="Arial" w:eastAsia="MS Mincho" w:hAnsi="Arial" w:cs="Arial"/>
          <w:sz w:val="18"/>
          <w:szCs w:val="18"/>
        </w:rPr>
        <w:t xml:space="preserve"> </w:t>
      </w:r>
      <w:r>
        <w:rPr>
          <w:rFonts w:ascii="Arial" w:eastAsia="MS Mincho" w:hAnsi="Arial" w:cs="Arial"/>
          <w:sz w:val="18"/>
          <w:szCs w:val="18"/>
        </w:rPr>
        <w:t xml:space="preserve">lent during the </w:t>
      </w:r>
      <w:r w:rsidR="00F453B5">
        <w:rPr>
          <w:rFonts w:ascii="Arial" w:eastAsia="MS Mincho" w:hAnsi="Arial" w:cs="Arial"/>
          <w:sz w:val="18"/>
          <w:szCs w:val="18"/>
        </w:rPr>
        <w:t>six</w:t>
      </w:r>
      <w:r>
        <w:rPr>
          <w:rFonts w:ascii="Arial" w:eastAsia="MS Mincho" w:hAnsi="Arial" w:cs="Arial"/>
          <w:sz w:val="18"/>
          <w:szCs w:val="18"/>
        </w:rPr>
        <w:t>-month period ended 3</w:t>
      </w:r>
      <w:r w:rsidR="00F453B5">
        <w:rPr>
          <w:rFonts w:ascii="Arial" w:eastAsia="MS Mincho" w:hAnsi="Arial" w:cs="Arial"/>
          <w:sz w:val="18"/>
          <w:szCs w:val="18"/>
        </w:rPr>
        <w:t>0</w:t>
      </w:r>
      <w:r>
        <w:rPr>
          <w:rFonts w:ascii="Arial" w:eastAsia="MS Mincho" w:hAnsi="Arial" w:cs="Arial"/>
          <w:sz w:val="18"/>
          <w:szCs w:val="18"/>
        </w:rPr>
        <w:t xml:space="preserve"> </w:t>
      </w:r>
      <w:r w:rsidR="00F453B5">
        <w:rPr>
          <w:rFonts w:ascii="Arial" w:eastAsia="MS Mincho" w:hAnsi="Arial" w:cs="Arial"/>
          <w:sz w:val="18"/>
          <w:szCs w:val="18"/>
        </w:rPr>
        <w:t>June</w:t>
      </w:r>
      <w:r>
        <w:rPr>
          <w:rFonts w:ascii="Arial" w:eastAsia="MS Mincho" w:hAnsi="Arial" w:cs="Arial"/>
          <w:sz w:val="18"/>
          <w:szCs w:val="18"/>
        </w:rPr>
        <w:t xml:space="preserve"> 2022. This </w:t>
      </w:r>
      <w:r w:rsidR="00191BD8">
        <w:rPr>
          <w:rFonts w:ascii="Arial" w:eastAsia="MS Mincho" w:hAnsi="Arial" w:cs="Arial"/>
          <w:sz w:val="18"/>
          <w:szCs w:val="18"/>
        </w:rPr>
        <w:t>l</w:t>
      </w:r>
      <w:r w:rsidR="00F742A3" w:rsidRPr="00F742A3">
        <w:rPr>
          <w:rFonts w:ascii="Arial" w:eastAsia="MS Mincho" w:hAnsi="Arial" w:cs="Arial"/>
          <w:sz w:val="18"/>
          <w:szCs w:val="18"/>
        </w:rPr>
        <w:t xml:space="preserve">ong-term loan </w:t>
      </w:r>
      <w:r>
        <w:rPr>
          <w:rFonts w:ascii="Arial" w:eastAsia="MS Mincho" w:hAnsi="Arial" w:cs="Arial"/>
          <w:sz w:val="18"/>
          <w:szCs w:val="18"/>
        </w:rPr>
        <w:t xml:space="preserve">is </w:t>
      </w:r>
      <w:r w:rsidR="00F742A3" w:rsidRPr="00F742A3">
        <w:rPr>
          <w:rFonts w:ascii="Arial" w:eastAsia="MS Mincho" w:hAnsi="Arial" w:cs="Arial"/>
          <w:sz w:val="18"/>
          <w:szCs w:val="18"/>
        </w:rPr>
        <w:t xml:space="preserve">a </w:t>
      </w:r>
      <w:r>
        <w:rPr>
          <w:rFonts w:ascii="Arial" w:eastAsia="MS Mincho" w:hAnsi="Arial" w:cs="Arial"/>
          <w:sz w:val="18"/>
          <w:szCs w:val="18"/>
        </w:rPr>
        <w:t xml:space="preserve">three-year loan </w:t>
      </w:r>
      <w:r w:rsidR="00F742A3" w:rsidRPr="00F742A3">
        <w:rPr>
          <w:rFonts w:ascii="Arial" w:eastAsia="MS Mincho" w:hAnsi="Arial" w:cs="Arial"/>
          <w:sz w:val="18"/>
          <w:szCs w:val="18"/>
        </w:rPr>
        <w:t>bearing an interest rate of MLR+1</w:t>
      </w:r>
      <w:r>
        <w:rPr>
          <w:rFonts w:ascii="Arial" w:eastAsia="MS Mincho" w:hAnsi="Arial" w:cs="Arial"/>
          <w:sz w:val="18"/>
          <w:szCs w:val="18"/>
        </w:rPr>
        <w:t>%</w:t>
      </w:r>
      <w:r w:rsidR="00F742A3" w:rsidRPr="00F742A3">
        <w:rPr>
          <w:rFonts w:ascii="Arial" w:eastAsia="MS Mincho" w:hAnsi="Arial" w:cs="Arial"/>
          <w:sz w:val="18"/>
          <w:szCs w:val="18"/>
        </w:rPr>
        <w:t>.</w:t>
      </w:r>
    </w:p>
    <w:p w14:paraId="1E6F28B0" w14:textId="77777777" w:rsidR="005328F9" w:rsidRPr="000C0384" w:rsidRDefault="005328F9" w:rsidP="00E656A8">
      <w:pPr>
        <w:pStyle w:val="HTMLPreformatted"/>
        <w:spacing w:before="120" w:after="120" w:line="240" w:lineRule="atLeast"/>
        <w:ind w:left="284"/>
        <w:jc w:val="both"/>
        <w:rPr>
          <w:rFonts w:ascii="Arial" w:eastAsia="MS Mincho" w:hAnsi="Arial" w:cstheme="minorBidi"/>
          <w:sz w:val="18"/>
          <w:szCs w:val="18"/>
        </w:rPr>
      </w:pPr>
    </w:p>
    <w:p w14:paraId="44455C76" w14:textId="1AB1FB0E" w:rsidR="002C7C4F" w:rsidRDefault="006C7981" w:rsidP="00E656A8">
      <w:pPr>
        <w:pStyle w:val="HTMLPreformatted"/>
        <w:spacing w:before="120" w:after="120" w:line="240" w:lineRule="atLeast"/>
        <w:ind w:left="284"/>
        <w:jc w:val="both"/>
        <w:rPr>
          <w:rFonts w:ascii="Arial" w:eastAsia="MS Mincho" w:hAnsi="Arial" w:cs="Arial"/>
          <w:sz w:val="18"/>
          <w:szCs w:val="18"/>
        </w:rPr>
      </w:pPr>
      <w:r w:rsidRPr="006C7981">
        <w:rPr>
          <w:rFonts w:eastAsia="MS Mincho"/>
          <w:noProof/>
        </w:rPr>
        <w:lastRenderedPageBreak/>
        <w:drawing>
          <wp:inline distT="0" distB="0" distL="0" distR="0" wp14:anchorId="1E4928D0" wp14:editId="0DD3A628">
            <wp:extent cx="5760720" cy="226560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265601"/>
                    </a:xfrm>
                    <a:prstGeom prst="rect">
                      <a:avLst/>
                    </a:prstGeom>
                    <a:noFill/>
                    <a:ln>
                      <a:noFill/>
                    </a:ln>
                  </pic:spPr>
                </pic:pic>
              </a:graphicData>
            </a:graphic>
          </wp:inline>
        </w:drawing>
      </w:r>
    </w:p>
    <w:p w14:paraId="1CAC89C4" w14:textId="77777777" w:rsidR="00787F7E" w:rsidRDefault="00787F7E" w:rsidP="00CC600C">
      <w:pPr>
        <w:ind w:left="270"/>
        <w:rPr>
          <w:rFonts w:ascii="Arial" w:hAnsi="Arial" w:cs="Arial"/>
          <w:b/>
          <w:bCs/>
          <w:color w:val="000000"/>
          <w:sz w:val="18"/>
          <w:szCs w:val="18"/>
        </w:rPr>
      </w:pPr>
    </w:p>
    <w:p w14:paraId="7695B253" w14:textId="4E5E8F4E" w:rsidR="00C160D1" w:rsidRDefault="00441A78" w:rsidP="00CC600C">
      <w:pPr>
        <w:ind w:left="270"/>
        <w:rPr>
          <w:rFonts w:ascii="Arial" w:hAnsi="Arial" w:cs="Arial"/>
          <w:b/>
          <w:bCs/>
          <w:color w:val="000000"/>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03982230" w14:textId="77777777" w:rsidR="00CC600C" w:rsidRPr="00B900A3" w:rsidRDefault="00CC600C" w:rsidP="004A704A">
      <w:pPr>
        <w:ind w:left="270"/>
        <w:rPr>
          <w:rFonts w:ascii="Arial" w:hAnsi="Arial" w:cs="Arial"/>
          <w:color w:val="0000FF"/>
          <w:sz w:val="18"/>
          <w:szCs w:val="18"/>
        </w:rPr>
      </w:pPr>
    </w:p>
    <w:p w14:paraId="67E720B9" w14:textId="79026078" w:rsidR="00C160D1" w:rsidRDefault="008922DB" w:rsidP="00D654D2">
      <w:pPr>
        <w:spacing w:after="120"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5C34D92B" w14:textId="77777777" w:rsidR="00E5265E" w:rsidRDefault="00E5265E" w:rsidP="00602E57">
      <w:pPr>
        <w:spacing w:line="240" w:lineRule="atLeast"/>
        <w:ind w:left="284"/>
        <w:jc w:val="both"/>
        <w:rPr>
          <w:rFonts w:ascii="Arial" w:hAnsi="Arial" w:cs="Arial"/>
          <w:color w:val="000000"/>
          <w:sz w:val="18"/>
          <w:szCs w:val="18"/>
        </w:rPr>
      </w:pPr>
    </w:p>
    <w:p w14:paraId="1215A097" w14:textId="4FD80CA8" w:rsidR="00E5265E" w:rsidRDefault="00E5265E" w:rsidP="00602E57">
      <w:pPr>
        <w:spacing w:line="240" w:lineRule="atLeast"/>
        <w:ind w:left="284"/>
        <w:jc w:val="both"/>
        <w:rPr>
          <w:rFonts w:ascii="Arial" w:hAnsi="Arial" w:cs="Arial"/>
          <w:color w:val="000000"/>
          <w:sz w:val="18"/>
          <w:szCs w:val="18"/>
        </w:rPr>
      </w:pPr>
      <w:r w:rsidRPr="00E5265E">
        <w:rPr>
          <w:noProof/>
        </w:rPr>
        <w:drawing>
          <wp:inline distT="0" distB="0" distL="0" distR="0" wp14:anchorId="1381DD10" wp14:editId="2A59041A">
            <wp:extent cx="5760000" cy="325233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3252331"/>
                    </a:xfrm>
                    <a:prstGeom prst="rect">
                      <a:avLst/>
                    </a:prstGeom>
                    <a:noFill/>
                    <a:ln>
                      <a:noFill/>
                    </a:ln>
                  </pic:spPr>
                </pic:pic>
              </a:graphicData>
            </a:graphic>
          </wp:inline>
        </w:drawing>
      </w:r>
    </w:p>
    <w:p w14:paraId="182A5318" w14:textId="77777777" w:rsidR="00E5265E" w:rsidRDefault="00E5265E" w:rsidP="00602E57">
      <w:pPr>
        <w:spacing w:line="240" w:lineRule="atLeast"/>
        <w:ind w:left="284"/>
        <w:jc w:val="both"/>
        <w:rPr>
          <w:rFonts w:ascii="Arial" w:hAnsi="Arial" w:cs="Arial"/>
          <w:color w:val="000000"/>
          <w:sz w:val="18"/>
          <w:szCs w:val="18"/>
        </w:rPr>
      </w:pPr>
    </w:p>
    <w:p w14:paraId="23E2F25C" w14:textId="5630BDF1" w:rsidR="00C160D1" w:rsidRDefault="00D61E12" w:rsidP="00F86B51">
      <w:pPr>
        <w:spacing w:after="120" w:line="240" w:lineRule="exac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46448F2F" w14:textId="77777777" w:rsidR="001442E9" w:rsidRDefault="001442E9" w:rsidP="00602E57">
      <w:pPr>
        <w:spacing w:after="120" w:line="240" w:lineRule="atLeast"/>
        <w:ind w:left="284"/>
        <w:jc w:val="both"/>
        <w:rPr>
          <w:rFonts w:ascii="Arial" w:hAnsi="Arial" w:cs="Arial"/>
          <w:sz w:val="18"/>
          <w:szCs w:val="18"/>
        </w:rPr>
      </w:pPr>
    </w:p>
    <w:p w14:paraId="7B172BD7" w14:textId="77777777" w:rsidR="004E27B5" w:rsidRPr="00EA07DE" w:rsidRDefault="004E27B5">
      <w:pPr>
        <w:rPr>
          <w:rFonts w:ascii="Arial" w:hAnsi="Arial" w:cs="Arial"/>
          <w:sz w:val="18"/>
          <w:szCs w:val="18"/>
        </w:rPr>
      </w:pPr>
      <w:r w:rsidRPr="00EA07DE">
        <w:rPr>
          <w:rFonts w:ascii="Arial" w:hAnsi="Arial" w:cs="Arial"/>
          <w:sz w:val="18"/>
          <w:szCs w:val="18"/>
        </w:rPr>
        <w:br w:type="page"/>
      </w:r>
    </w:p>
    <w:p w14:paraId="1F3BF883" w14:textId="797BC739" w:rsidR="00D642E0" w:rsidRPr="00D642E0" w:rsidRDefault="00D642E0" w:rsidP="00602E57">
      <w:pPr>
        <w:spacing w:after="120" w:line="240" w:lineRule="atLeast"/>
        <w:ind w:left="284"/>
        <w:jc w:val="both"/>
        <w:rPr>
          <w:rFonts w:ascii="Arial" w:hAnsi="Arial" w:cs="Arial"/>
          <w:b/>
          <w:bCs/>
          <w:sz w:val="18"/>
          <w:szCs w:val="18"/>
        </w:rPr>
      </w:pPr>
      <w:r w:rsidRPr="00D642E0">
        <w:rPr>
          <w:rFonts w:ascii="Arial" w:hAnsi="Arial" w:cs="Arial"/>
          <w:b/>
          <w:bCs/>
          <w:sz w:val="18"/>
          <w:szCs w:val="18"/>
        </w:rPr>
        <w:lastRenderedPageBreak/>
        <w:t>Commitments and significant agreements with related parties</w:t>
      </w:r>
    </w:p>
    <w:p w14:paraId="3735E5BE" w14:textId="1FEAEA0C"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As at 3</w:t>
      </w:r>
      <w:r w:rsidR="00423568">
        <w:rPr>
          <w:rFonts w:ascii="Arial" w:hAnsi="Arial" w:cs="Arial"/>
          <w:sz w:val="18"/>
          <w:szCs w:val="18"/>
        </w:rPr>
        <w:t>0</w:t>
      </w:r>
      <w:r w:rsidRPr="00D642E0">
        <w:rPr>
          <w:rFonts w:ascii="Arial" w:hAnsi="Arial" w:cs="Arial"/>
          <w:sz w:val="18"/>
          <w:szCs w:val="18"/>
        </w:rPr>
        <w:t xml:space="preserve"> </w:t>
      </w:r>
      <w:r w:rsidR="00423568">
        <w:rPr>
          <w:rFonts w:ascii="Arial" w:hAnsi="Arial" w:cs="Arial"/>
          <w:sz w:val="18"/>
          <w:szCs w:val="18"/>
        </w:rPr>
        <w:t>June</w:t>
      </w:r>
      <w:r w:rsidR="00BA0129">
        <w:rPr>
          <w:rFonts w:ascii="Arial" w:hAnsi="Arial" w:cs="Arial"/>
          <w:sz w:val="18"/>
          <w:szCs w:val="18"/>
        </w:rPr>
        <w:t xml:space="preserve"> 2022</w:t>
      </w:r>
      <w:r w:rsidRPr="00D642E0">
        <w:rPr>
          <w:rFonts w:ascii="Arial" w:hAnsi="Arial" w:cs="Arial"/>
          <w:sz w:val="18"/>
          <w:szCs w:val="18"/>
        </w:rPr>
        <w:t xml:space="preserve">, the </w:t>
      </w:r>
      <w:r w:rsidR="00C0013B">
        <w:rPr>
          <w:rFonts w:ascii="Arial" w:hAnsi="Arial" w:cs="Arial"/>
          <w:sz w:val="18"/>
          <w:szCs w:val="18"/>
        </w:rPr>
        <w:t>considerable</w:t>
      </w:r>
      <w:r w:rsidRPr="00D642E0">
        <w:rPr>
          <w:rFonts w:ascii="Arial" w:hAnsi="Arial" w:cs="Arial"/>
          <w:sz w:val="18"/>
          <w:szCs w:val="18"/>
        </w:rPr>
        <w:t xml:space="preserve"> commitment with related parties </w:t>
      </w:r>
      <w:r>
        <w:rPr>
          <w:rFonts w:ascii="Arial" w:hAnsi="Arial" w:cs="Arial"/>
          <w:sz w:val="18"/>
          <w:szCs w:val="18"/>
        </w:rPr>
        <w:t>was</w:t>
      </w:r>
      <w:r w:rsidRPr="00D642E0">
        <w:rPr>
          <w:rFonts w:ascii="Arial" w:hAnsi="Arial" w:cs="Arial"/>
          <w:sz w:val="18"/>
          <w:szCs w:val="18"/>
        </w:rPr>
        <w:t xml:space="preserve"> as follows:</w:t>
      </w:r>
    </w:p>
    <w:p w14:paraId="40B7A072" w14:textId="773FA0C1"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 xml:space="preserve">A subsidiary entered into agreements with associates </w:t>
      </w:r>
      <w:r w:rsidR="00BE1C98">
        <w:rPr>
          <w:rFonts w:ascii="Arial" w:hAnsi="Arial" w:cs="Arial"/>
          <w:sz w:val="18"/>
          <w:szCs w:val="18"/>
        </w:rPr>
        <w:t xml:space="preserve">in </w:t>
      </w:r>
      <w:r w:rsidRPr="00D642E0">
        <w:rPr>
          <w:rFonts w:ascii="Arial" w:hAnsi="Arial" w:cs="Arial"/>
          <w:sz w:val="18"/>
          <w:szCs w:val="18"/>
        </w:rPr>
        <w:t xml:space="preserve">which the subsidiary committed to </w:t>
      </w:r>
      <w:r w:rsidR="00423568">
        <w:rPr>
          <w:rFonts w:ascii="Arial" w:hAnsi="Arial" w:cs="Arial"/>
          <w:sz w:val="18"/>
          <w:szCs w:val="18"/>
        </w:rPr>
        <w:t>providing</w:t>
      </w:r>
      <w:r w:rsidRPr="00D642E0">
        <w:rPr>
          <w:rFonts w:ascii="Arial" w:hAnsi="Arial" w:cs="Arial"/>
          <w:sz w:val="18"/>
          <w:szCs w:val="18"/>
        </w:rPr>
        <w:t xml:space="preserve"> transponder service. As at 3</w:t>
      </w:r>
      <w:r w:rsidR="00423568">
        <w:rPr>
          <w:rFonts w:ascii="Arial" w:hAnsi="Arial" w:cs="Arial"/>
          <w:sz w:val="18"/>
          <w:szCs w:val="18"/>
        </w:rPr>
        <w:t>0</w:t>
      </w:r>
      <w:r w:rsidRPr="00D642E0">
        <w:rPr>
          <w:rFonts w:ascii="Arial" w:hAnsi="Arial" w:cs="Arial"/>
          <w:sz w:val="18"/>
          <w:szCs w:val="18"/>
        </w:rPr>
        <w:t xml:space="preserve"> </w:t>
      </w:r>
      <w:r w:rsidR="00423568">
        <w:rPr>
          <w:rFonts w:ascii="Arial" w:hAnsi="Arial" w:cs="Arial"/>
          <w:sz w:val="18"/>
          <w:szCs w:val="18"/>
        </w:rPr>
        <w:t>June</w:t>
      </w:r>
      <w:r w:rsidRPr="00D642E0">
        <w:rPr>
          <w:rFonts w:ascii="Arial" w:hAnsi="Arial" w:cs="Arial"/>
          <w:sz w:val="18"/>
          <w:szCs w:val="18"/>
        </w:rPr>
        <w:t xml:space="preserve"> 202</w:t>
      </w:r>
      <w:r w:rsidR="00BA0129">
        <w:rPr>
          <w:rFonts w:ascii="Arial" w:hAnsi="Arial" w:cs="Arial"/>
          <w:sz w:val="18"/>
          <w:szCs w:val="18"/>
        </w:rPr>
        <w:t>2</w:t>
      </w:r>
      <w:r w:rsidRPr="00D642E0">
        <w:rPr>
          <w:rFonts w:ascii="Arial" w:hAnsi="Arial" w:cs="Arial"/>
          <w:sz w:val="18"/>
          <w:szCs w:val="18"/>
        </w:rPr>
        <w:t xml:space="preserve">, associates had </w:t>
      </w:r>
      <w:r w:rsidR="00E5265E">
        <w:rPr>
          <w:rFonts w:ascii="Arial" w:hAnsi="Arial" w:cs="Arial"/>
          <w:sz w:val="18"/>
          <w:szCs w:val="18"/>
        </w:rPr>
        <w:t xml:space="preserve">Baht 0.2 million and </w:t>
      </w:r>
      <w:r w:rsidRPr="00E5265E">
        <w:rPr>
          <w:rFonts w:ascii="Arial" w:hAnsi="Arial" w:cs="Arial"/>
          <w:sz w:val="18"/>
          <w:szCs w:val="18"/>
        </w:rPr>
        <w:t xml:space="preserve">USD </w:t>
      </w:r>
      <w:r w:rsidR="00E5265E">
        <w:rPr>
          <w:rFonts w:ascii="Arial" w:hAnsi="Arial" w:cs="Arial"/>
          <w:sz w:val="18"/>
          <w:szCs w:val="18"/>
        </w:rPr>
        <w:t>2.1</w:t>
      </w:r>
      <w:r w:rsidRPr="00E5265E">
        <w:rPr>
          <w:rFonts w:ascii="Arial" w:hAnsi="Arial" w:cs="Arial"/>
          <w:sz w:val="18"/>
          <w:szCs w:val="18"/>
        </w:rPr>
        <w:t xml:space="preserve"> million</w:t>
      </w:r>
      <w:r>
        <w:rPr>
          <w:rFonts w:ascii="Arial" w:hAnsi="Arial" w:cs="Arial"/>
          <w:sz w:val="18"/>
          <w:szCs w:val="18"/>
        </w:rPr>
        <w:t xml:space="preserve"> </w:t>
      </w:r>
      <w:r w:rsidRPr="00D642E0">
        <w:rPr>
          <w:rFonts w:ascii="Arial" w:hAnsi="Arial" w:cs="Arial"/>
          <w:sz w:val="18"/>
          <w:szCs w:val="18"/>
        </w:rPr>
        <w:t xml:space="preserve">to pay the subsidiary for the service of the agreements </w:t>
      </w:r>
      <w:r w:rsidRPr="00D642E0">
        <w:rPr>
          <w:rFonts w:ascii="Arial" w:hAnsi="Arial" w:cs="Arial"/>
          <w:i/>
          <w:iCs/>
          <w:sz w:val="18"/>
          <w:szCs w:val="18"/>
        </w:rPr>
        <w:t>(as at 31 December 202</w:t>
      </w:r>
      <w:r w:rsidR="00BA0129">
        <w:rPr>
          <w:rFonts w:ascii="Arial" w:hAnsi="Arial" w:cs="Arial"/>
          <w:i/>
          <w:iCs/>
          <w:sz w:val="18"/>
          <w:szCs w:val="18"/>
        </w:rPr>
        <w:t>1</w:t>
      </w:r>
      <w:r w:rsidRPr="00D642E0">
        <w:rPr>
          <w:rFonts w:ascii="Arial" w:hAnsi="Arial" w:cs="Arial"/>
          <w:i/>
          <w:iCs/>
          <w:sz w:val="18"/>
          <w:szCs w:val="18"/>
        </w:rPr>
        <w:t xml:space="preserve">: </w:t>
      </w:r>
      <w:r w:rsidR="00BA0129">
        <w:rPr>
          <w:rFonts w:ascii="Arial" w:hAnsi="Arial" w:cs="Arial"/>
          <w:i/>
          <w:iCs/>
          <w:sz w:val="18"/>
          <w:szCs w:val="18"/>
        </w:rPr>
        <w:t>USD 0.5 million</w:t>
      </w:r>
      <w:r w:rsidRPr="00D642E0">
        <w:rPr>
          <w:rFonts w:ascii="Arial" w:hAnsi="Arial" w:cs="Arial"/>
          <w:i/>
          <w:iCs/>
          <w:sz w:val="18"/>
          <w:szCs w:val="18"/>
        </w:rPr>
        <w:t>)</w:t>
      </w:r>
      <w:r w:rsidRPr="00D642E0">
        <w:rPr>
          <w:rFonts w:ascii="Arial" w:hAnsi="Arial" w:cs="Arial"/>
          <w:sz w:val="18"/>
          <w:szCs w:val="18"/>
        </w:rPr>
        <w:t>.</w:t>
      </w:r>
    </w:p>
    <w:p w14:paraId="6F1E63BE" w14:textId="77777777" w:rsidR="00A70A09" w:rsidRDefault="00A70A09" w:rsidP="00602E57">
      <w:pPr>
        <w:spacing w:after="120" w:line="240" w:lineRule="atLeast"/>
        <w:ind w:left="284"/>
        <w:jc w:val="both"/>
        <w:rPr>
          <w:rFonts w:ascii="Arial" w:hAnsi="Arial" w:cs="Arial"/>
          <w:sz w:val="18"/>
          <w:szCs w:val="18"/>
        </w:rPr>
      </w:pPr>
    </w:p>
    <w:p w14:paraId="2407F379" w14:textId="33817C77" w:rsidR="000A059F" w:rsidRPr="006848D2" w:rsidRDefault="00BA0129"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1FA3FF25" w:rsidR="009D4644" w:rsidRDefault="000D08FE" w:rsidP="009A2B80">
      <w:pPr>
        <w:pStyle w:val="BodyText"/>
        <w:tabs>
          <w:tab w:val="left" w:pos="284"/>
        </w:tabs>
        <w:spacing w:before="120" w:after="120" w:line="240" w:lineRule="atLeast"/>
        <w:ind w:left="284"/>
        <w:jc w:val="both"/>
        <w:rPr>
          <w:rFonts w:ascii="Arial" w:hAnsi="Arial" w:cstheme="minorBidi"/>
          <w:sz w:val="18"/>
          <w:szCs w:val="18"/>
        </w:rPr>
      </w:pPr>
      <w:r w:rsidRPr="000D08FE">
        <w:rPr>
          <w:noProof/>
        </w:rPr>
        <w:drawing>
          <wp:inline distT="0" distB="0" distL="0" distR="0" wp14:anchorId="4263E5B2" wp14:editId="43553740">
            <wp:extent cx="5760000" cy="15543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1554385"/>
                    </a:xfrm>
                    <a:prstGeom prst="rect">
                      <a:avLst/>
                    </a:prstGeom>
                    <a:noFill/>
                    <a:ln>
                      <a:noFill/>
                    </a:ln>
                  </pic:spPr>
                </pic:pic>
              </a:graphicData>
            </a:graphic>
          </wp:inline>
        </w:drawing>
      </w:r>
    </w:p>
    <w:p w14:paraId="5F606616" w14:textId="77777777" w:rsidR="004E27B5" w:rsidRPr="00EA07DE" w:rsidRDefault="004E27B5" w:rsidP="00910D99">
      <w:pPr>
        <w:rPr>
          <w:rFonts w:ascii="Arial" w:hAnsi="Arial" w:cs="Arial"/>
          <w:sz w:val="18"/>
          <w:szCs w:val="18"/>
          <w:lang w:val="en-GB"/>
        </w:rPr>
      </w:pPr>
    </w:p>
    <w:p w14:paraId="1984BF2E" w14:textId="5EAEB8DB" w:rsidR="00DE0D4F" w:rsidRDefault="00BA0129" w:rsidP="00910D99">
      <w:pPr>
        <w:rPr>
          <w:rFonts w:ascii="Arial" w:hAnsi="Arial" w:cstheme="minorBidi"/>
          <w:b/>
          <w:bCs/>
          <w:sz w:val="18"/>
          <w:szCs w:val="18"/>
        </w:rPr>
      </w:pPr>
      <w:r>
        <w:rPr>
          <w:rFonts w:ascii="Arial" w:hAnsi="Arial" w:cs="Arial"/>
          <w:b/>
          <w:bCs/>
          <w:sz w:val="18"/>
          <w:szCs w:val="18"/>
          <w:lang w:val="en-GB"/>
        </w:rPr>
        <w:t>5</w:t>
      </w:r>
      <w:r w:rsidR="00031CFD">
        <w:rPr>
          <w:rFonts w:ascii="Arial" w:hAnsi="Arial" w:cstheme="minorBidi"/>
          <w:b/>
          <w:bCs/>
          <w:sz w:val="18"/>
          <w:szCs w:val="18"/>
        </w:rPr>
        <w:t xml:space="preserve">   </w:t>
      </w:r>
      <w:r w:rsidR="0073147A">
        <w:rPr>
          <w:rFonts w:ascii="Arial" w:hAnsi="Arial" w:cstheme="minorBidi"/>
          <w:b/>
          <w:bCs/>
          <w:sz w:val="18"/>
          <w:szCs w:val="18"/>
        </w:rPr>
        <w:t xml:space="preserve">Other </w:t>
      </w:r>
      <w:r w:rsidR="006C6AC5">
        <w:rPr>
          <w:rFonts w:ascii="Arial" w:hAnsi="Arial" w:cstheme="minorBidi"/>
          <w:b/>
          <w:bCs/>
          <w:sz w:val="18"/>
          <w:szCs w:val="18"/>
        </w:rPr>
        <w:t xml:space="preserve">current </w:t>
      </w:r>
      <w:r w:rsidR="0073147A">
        <w:rPr>
          <w:rFonts w:ascii="Arial" w:hAnsi="Arial" w:cstheme="minorBidi"/>
          <w:b/>
          <w:bCs/>
          <w:sz w:val="18"/>
          <w:szCs w:val="18"/>
        </w:rPr>
        <w:t>financial assets</w:t>
      </w:r>
    </w:p>
    <w:p w14:paraId="6FF6906F" w14:textId="77777777" w:rsidR="00E5265E" w:rsidRPr="00DE0D4F" w:rsidRDefault="00E5265E" w:rsidP="00910D99">
      <w:pPr>
        <w:rPr>
          <w:rFonts w:ascii="Arial" w:hAnsi="Arial" w:cstheme="minorBidi"/>
          <w:b/>
          <w:bCs/>
          <w:sz w:val="18"/>
          <w:szCs w:val="18"/>
        </w:rPr>
      </w:pPr>
    </w:p>
    <w:p w14:paraId="51EAB533" w14:textId="114E5102" w:rsidR="00802486" w:rsidRPr="006848D2" w:rsidRDefault="00DD6826" w:rsidP="003D4C96">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E5265E" w:rsidRPr="00E5265E">
        <w:rPr>
          <w:noProof/>
        </w:rPr>
        <w:drawing>
          <wp:inline distT="0" distB="0" distL="0" distR="0" wp14:anchorId="3A30239E" wp14:editId="25523B03">
            <wp:extent cx="5760000" cy="186776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1867768"/>
                    </a:xfrm>
                    <a:prstGeom prst="rect">
                      <a:avLst/>
                    </a:prstGeom>
                    <a:noFill/>
                    <a:ln>
                      <a:noFill/>
                    </a:ln>
                  </pic:spPr>
                </pic:pic>
              </a:graphicData>
            </a:graphic>
          </wp:inline>
        </w:drawing>
      </w:r>
    </w:p>
    <w:p w14:paraId="1C74FC32" w14:textId="77777777" w:rsidR="004E27B5" w:rsidRDefault="004E27B5" w:rsidP="00C67105">
      <w:pPr>
        <w:pStyle w:val="BodyText"/>
        <w:spacing w:after="120" w:line="240" w:lineRule="atLeast"/>
        <w:ind w:left="284"/>
        <w:jc w:val="both"/>
        <w:rPr>
          <w:rFonts w:ascii="Arial" w:hAnsi="Arial" w:cs="Arial"/>
          <w:sz w:val="18"/>
          <w:szCs w:val="18"/>
        </w:rPr>
      </w:pPr>
    </w:p>
    <w:p w14:paraId="047DD418" w14:textId="0245A045" w:rsidR="00B130A3" w:rsidRDefault="006B54E1" w:rsidP="00C67105">
      <w:pPr>
        <w:pStyle w:val="BodyText"/>
        <w:spacing w:after="120" w:line="240" w:lineRule="atLeast"/>
        <w:ind w:left="284"/>
        <w:jc w:val="both"/>
        <w:rPr>
          <w:rFonts w:ascii="Arial" w:hAnsi="Arial" w:cs="Arial"/>
          <w:sz w:val="18"/>
          <w:szCs w:val="18"/>
        </w:rPr>
      </w:pPr>
      <w:r w:rsidRPr="006B54E1">
        <w:rPr>
          <w:rFonts w:ascii="Arial" w:hAnsi="Arial" w:cs="Arial"/>
          <w:sz w:val="18"/>
          <w:szCs w:val="18"/>
        </w:rPr>
        <w:t>The Group determines Level 2 fair values for investment in debt security measured at FVTOCI by using reference rates from the quoted prices in Thailand’s bond market at the close of business on the reporting date.</w:t>
      </w:r>
    </w:p>
    <w:p w14:paraId="599EBAC6" w14:textId="43226E71" w:rsidR="005328F9" w:rsidRDefault="005328F9">
      <w:pPr>
        <w:rPr>
          <w:rFonts w:ascii="Arial" w:hAnsi="Arial" w:cs="Arial"/>
          <w:b/>
          <w:bCs/>
          <w:sz w:val="18"/>
          <w:szCs w:val="18"/>
          <w:lang w:val="en-GB"/>
        </w:rPr>
      </w:pPr>
    </w:p>
    <w:p w14:paraId="57AFE604" w14:textId="77777777" w:rsidR="00337E57" w:rsidRDefault="00337E57">
      <w:pPr>
        <w:rPr>
          <w:rFonts w:ascii="Arial" w:hAnsi="Arial" w:cs="Arial"/>
          <w:b/>
          <w:bCs/>
          <w:sz w:val="18"/>
          <w:szCs w:val="18"/>
          <w:lang w:val="en-GB"/>
        </w:rPr>
      </w:pPr>
      <w:r>
        <w:rPr>
          <w:rFonts w:ascii="Arial" w:hAnsi="Arial" w:cs="Arial"/>
          <w:b/>
          <w:bCs/>
          <w:sz w:val="18"/>
          <w:szCs w:val="18"/>
          <w:lang w:val="en-GB"/>
        </w:rPr>
        <w:br w:type="page"/>
      </w:r>
    </w:p>
    <w:p w14:paraId="652D8DF5" w14:textId="1135CAC0" w:rsidR="0037738B" w:rsidRDefault="006B54E1" w:rsidP="003D4C96">
      <w:pPr>
        <w:spacing w:line="240" w:lineRule="atLeast"/>
        <w:ind w:left="284" w:hanging="284"/>
        <w:rPr>
          <w:rFonts w:ascii="Arial" w:hAnsi="Arial" w:cs="Arial"/>
          <w:b/>
          <w:bCs/>
          <w:sz w:val="18"/>
          <w:szCs w:val="18"/>
          <w:lang w:val="en-GB"/>
        </w:rPr>
      </w:pPr>
      <w:r>
        <w:rPr>
          <w:rFonts w:ascii="Arial" w:hAnsi="Arial" w:cs="Arial"/>
          <w:b/>
          <w:bCs/>
          <w:sz w:val="18"/>
          <w:szCs w:val="18"/>
          <w:lang w:val="en-GB"/>
        </w:rPr>
        <w:lastRenderedPageBreak/>
        <w:t>6</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008EF074" w14:textId="1B8C923E" w:rsidR="0096319D" w:rsidRPr="0096319D" w:rsidRDefault="0096319D" w:rsidP="00A70A09">
      <w:pPr>
        <w:spacing w:line="240" w:lineRule="atLeast"/>
        <w:ind w:left="284"/>
        <w:rPr>
          <w:rFonts w:ascii="Arial" w:hAnsi="Arial" w:cs="Arial"/>
          <w:sz w:val="18"/>
          <w:szCs w:val="18"/>
          <w:lang w:val="en-GB"/>
        </w:rPr>
      </w:pPr>
    </w:p>
    <w:p w14:paraId="4CE10165" w14:textId="1C8291FD" w:rsidR="00B75F53" w:rsidRPr="00D72DB3" w:rsidRDefault="00E533FD" w:rsidP="0037738B">
      <w:pPr>
        <w:ind w:left="284"/>
        <w:rPr>
          <w:rFonts w:ascii="Arial" w:hAnsi="Arial" w:cs="Arial"/>
          <w:b/>
          <w:bCs/>
          <w:sz w:val="18"/>
          <w:szCs w:val="18"/>
        </w:rPr>
      </w:pPr>
      <w:r w:rsidRPr="00E533FD">
        <w:rPr>
          <w:rFonts w:ascii="Arial" w:hAnsi="Arial" w:cs="Arial"/>
          <w:b/>
          <w:bCs/>
          <w:sz w:val="18"/>
          <w:szCs w:val="18"/>
          <w:lang w:val="en-GB"/>
        </w:rPr>
        <w:t xml:space="preserve"> </w:t>
      </w:r>
      <w:r w:rsidR="00D72DB3" w:rsidRPr="00D72DB3">
        <w:rPr>
          <w:noProof/>
        </w:rPr>
        <w:drawing>
          <wp:inline distT="0" distB="0" distL="0" distR="0" wp14:anchorId="7FFB8C9C" wp14:editId="4F1C4F49">
            <wp:extent cx="5760000" cy="379287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792873"/>
                    </a:xfrm>
                    <a:prstGeom prst="rect">
                      <a:avLst/>
                    </a:prstGeom>
                    <a:noFill/>
                    <a:ln>
                      <a:noFill/>
                    </a:ln>
                  </pic:spPr>
                </pic:pic>
              </a:graphicData>
            </a:graphic>
          </wp:inline>
        </w:drawing>
      </w:r>
    </w:p>
    <w:p w14:paraId="7528DBF7" w14:textId="212C5589"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p>
    <w:p w14:paraId="6516C7DC" w14:textId="77777777" w:rsidR="00652F23" w:rsidRDefault="00652F23" w:rsidP="00B75F53">
      <w:pPr>
        <w:tabs>
          <w:tab w:val="left" w:pos="284"/>
        </w:tabs>
        <w:spacing w:line="240" w:lineRule="atLeast"/>
        <w:ind w:left="284"/>
        <w:jc w:val="thaiDistribute"/>
        <w:rPr>
          <w:rFonts w:ascii="Arial" w:hAnsi="Arial" w:cs="Arial"/>
          <w:sz w:val="18"/>
          <w:szCs w:val="18"/>
        </w:rPr>
      </w:pPr>
    </w:p>
    <w:p w14:paraId="397757CC" w14:textId="0CFB1A71" w:rsidR="00E630BF" w:rsidRDefault="00E630BF" w:rsidP="00B75F53">
      <w:pPr>
        <w:tabs>
          <w:tab w:val="left" w:pos="284"/>
        </w:tabs>
        <w:spacing w:line="240" w:lineRule="atLeast"/>
        <w:ind w:left="284"/>
        <w:jc w:val="thaiDistribute"/>
        <w:rPr>
          <w:rFonts w:ascii="Arial" w:hAnsi="Arial" w:cs="Arial"/>
          <w:sz w:val="18"/>
          <w:szCs w:val="18"/>
        </w:rPr>
      </w:pPr>
      <w:r w:rsidRPr="006848D2">
        <w:rPr>
          <w:rFonts w:ascii="Arial" w:hAnsi="Arial" w:cs="Arial"/>
          <w:sz w:val="18"/>
          <w:szCs w:val="18"/>
        </w:rPr>
        <w:t>Aging analyses for trade and note receivable</w:t>
      </w:r>
      <w:r w:rsidR="0062736D">
        <w:rPr>
          <w:rFonts w:ascii="Arial" w:hAnsi="Arial" w:cs="Arial"/>
          <w:sz w:val="18"/>
          <w:szCs w:val="18"/>
        </w:rPr>
        <w:t>s</w:t>
      </w:r>
      <w:r w:rsidRPr="006848D2">
        <w:rPr>
          <w:rFonts w:ascii="Arial" w:hAnsi="Arial" w:cs="Arial"/>
          <w:sz w:val="18"/>
          <w:szCs w:val="18"/>
        </w:rPr>
        <w:t xml:space="preserve"> were as follows:</w:t>
      </w:r>
    </w:p>
    <w:p w14:paraId="152A415D" w14:textId="77777777" w:rsidR="0096319D" w:rsidRDefault="0096319D" w:rsidP="00B75F53">
      <w:pPr>
        <w:tabs>
          <w:tab w:val="left" w:pos="284"/>
        </w:tabs>
        <w:spacing w:line="240" w:lineRule="atLeast"/>
        <w:ind w:left="284"/>
        <w:jc w:val="thaiDistribute"/>
        <w:rPr>
          <w:rFonts w:ascii="Arial" w:hAnsi="Arial" w:cs="Arial"/>
          <w:sz w:val="18"/>
          <w:szCs w:val="18"/>
        </w:rPr>
      </w:pPr>
    </w:p>
    <w:p w14:paraId="40E14F08" w14:textId="21A074B2" w:rsidR="00EF3073" w:rsidRPr="006848D2" w:rsidRDefault="00E533FD" w:rsidP="000C7D22">
      <w:pPr>
        <w:tabs>
          <w:tab w:val="left" w:pos="284"/>
        </w:tabs>
        <w:spacing w:line="240" w:lineRule="atLeast"/>
        <w:ind w:left="284"/>
        <w:jc w:val="thaiDistribute"/>
        <w:rPr>
          <w:rFonts w:ascii="Arial" w:hAnsi="Arial" w:cs="Arial"/>
          <w:sz w:val="18"/>
          <w:szCs w:val="18"/>
        </w:rPr>
      </w:pPr>
      <w:r w:rsidRPr="00E533FD">
        <w:rPr>
          <w:rFonts w:ascii="Arial" w:hAnsi="Arial" w:cs="Arial"/>
          <w:sz w:val="18"/>
          <w:szCs w:val="18"/>
        </w:rPr>
        <w:t xml:space="preserve"> </w:t>
      </w:r>
      <w:r w:rsidR="00D72DB3" w:rsidRPr="00D72DB3">
        <w:rPr>
          <w:noProof/>
        </w:rPr>
        <w:drawing>
          <wp:inline distT="0" distB="0" distL="0" distR="0" wp14:anchorId="2EA90B36" wp14:editId="0C40654D">
            <wp:extent cx="5760000" cy="229293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2292934"/>
                    </a:xfrm>
                    <a:prstGeom prst="rect">
                      <a:avLst/>
                    </a:prstGeom>
                    <a:noFill/>
                    <a:ln>
                      <a:noFill/>
                    </a:ln>
                  </pic:spPr>
                </pic:pic>
              </a:graphicData>
            </a:graphic>
          </wp:inline>
        </w:drawing>
      </w:r>
    </w:p>
    <w:p w14:paraId="763F75D9" w14:textId="77777777" w:rsidR="00652F23" w:rsidRDefault="00652F23" w:rsidP="007B64CA">
      <w:pPr>
        <w:spacing w:line="240" w:lineRule="atLeast"/>
        <w:ind w:left="284"/>
        <w:jc w:val="thaiDistribute"/>
        <w:rPr>
          <w:rFonts w:ascii="Arial" w:hAnsi="Arial" w:cstheme="minorBidi"/>
          <w:sz w:val="18"/>
          <w:szCs w:val="18"/>
        </w:rPr>
      </w:pPr>
    </w:p>
    <w:p w14:paraId="3DA30FAB" w14:textId="77777777" w:rsidR="00337E57" w:rsidRDefault="00337E57">
      <w:pPr>
        <w:rPr>
          <w:rFonts w:ascii="Arial" w:hAnsi="Arial" w:cs="Arial"/>
          <w:b/>
          <w:bCs/>
          <w:sz w:val="18"/>
          <w:szCs w:val="18"/>
          <w:lang w:val="en-GB"/>
        </w:rPr>
      </w:pPr>
      <w:r>
        <w:rPr>
          <w:rFonts w:ascii="Arial" w:hAnsi="Arial" w:cs="Arial"/>
          <w:b/>
          <w:bCs/>
          <w:sz w:val="18"/>
          <w:szCs w:val="18"/>
          <w:lang w:val="en-GB"/>
        </w:rPr>
        <w:br w:type="page"/>
      </w:r>
    </w:p>
    <w:p w14:paraId="51B4C730" w14:textId="28F316A4" w:rsidR="00252CAA" w:rsidRPr="006848D2" w:rsidRDefault="006B54E1" w:rsidP="007B64CA">
      <w:pPr>
        <w:ind w:left="284" w:hanging="284"/>
        <w:rPr>
          <w:rFonts w:ascii="Arial" w:hAnsi="Arial" w:cs="Arial"/>
          <w:b/>
          <w:bCs/>
          <w:sz w:val="18"/>
          <w:szCs w:val="18"/>
        </w:rPr>
      </w:pPr>
      <w:r>
        <w:rPr>
          <w:rFonts w:ascii="Arial" w:hAnsi="Arial" w:cs="Arial"/>
          <w:b/>
          <w:bCs/>
          <w:sz w:val="18"/>
          <w:szCs w:val="18"/>
          <w:lang w:val="en-GB"/>
        </w:rPr>
        <w:lastRenderedPageBreak/>
        <w:t>7</w:t>
      </w:r>
      <w:r w:rsidR="007B64C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E842A1">
        <w:rPr>
          <w:rFonts w:ascii="Arial" w:hAnsi="Arial" w:cs="Arial"/>
          <w:b/>
          <w:bCs/>
          <w:sz w:val="18"/>
          <w:szCs w:val="18"/>
          <w:lang w:val="en-GB"/>
        </w:rPr>
        <w:t>,</w:t>
      </w:r>
      <w:r w:rsidR="00AF6556" w:rsidRPr="006848D2">
        <w:rPr>
          <w:rFonts w:ascii="Arial" w:hAnsi="Arial" w:cs="Arial"/>
          <w:b/>
          <w:bCs/>
          <w:sz w:val="18"/>
          <w:szCs w:val="18"/>
        </w:rPr>
        <w:t xml:space="preserve"> 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6F4536F8"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Movements of investments in subsidiaries, joint ventures</w:t>
      </w:r>
      <w:r w:rsidR="00E842A1">
        <w:rPr>
          <w:rFonts w:ascii="Arial" w:hAnsi="Arial" w:cs="Arial"/>
          <w:sz w:val="18"/>
          <w:szCs w:val="18"/>
          <w:lang w:val="en-GB"/>
        </w:rPr>
        <w:t>,</w:t>
      </w:r>
      <w:r w:rsidRPr="006848D2">
        <w:rPr>
          <w:rFonts w:ascii="Arial" w:hAnsi="Arial" w:cs="Arial"/>
          <w:sz w:val="18"/>
          <w:szCs w:val="18"/>
          <w:lang w:val="en-GB"/>
        </w:rPr>
        <w:t xml:space="preserve"> 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7FD5560A" w14:textId="77777777" w:rsidR="00CB3EF1" w:rsidRDefault="00CB3EF1" w:rsidP="007B64CA">
      <w:pPr>
        <w:tabs>
          <w:tab w:val="left" w:pos="284"/>
        </w:tabs>
        <w:spacing w:before="120" w:after="120" w:line="240" w:lineRule="atLeast"/>
        <w:ind w:left="284"/>
        <w:jc w:val="both"/>
        <w:rPr>
          <w:rFonts w:ascii="Arial" w:hAnsi="Arial" w:cs="Arial"/>
          <w:sz w:val="18"/>
          <w:szCs w:val="18"/>
          <w:lang w:val="en-GB"/>
        </w:rPr>
      </w:pPr>
    </w:p>
    <w:p w14:paraId="785891B5" w14:textId="260CFB3C" w:rsidR="00D3265B" w:rsidRPr="006848D2" w:rsidRDefault="00BC6C44" w:rsidP="003B5C50">
      <w:pPr>
        <w:tabs>
          <w:tab w:val="left" w:pos="284"/>
        </w:tabs>
        <w:spacing w:before="120" w:after="120" w:line="240" w:lineRule="atLeast"/>
        <w:ind w:left="284"/>
        <w:jc w:val="both"/>
        <w:rPr>
          <w:rFonts w:ascii="Arial" w:hAnsi="Arial" w:cstheme="minorBidi"/>
          <w:sz w:val="18"/>
          <w:szCs w:val="18"/>
          <w:lang w:val="en-GB"/>
        </w:rPr>
      </w:pPr>
      <w:r w:rsidRPr="00BC6C44">
        <w:rPr>
          <w:rFonts w:ascii="Arial" w:hAnsi="Arial" w:cstheme="minorBidi"/>
          <w:sz w:val="18"/>
          <w:szCs w:val="18"/>
          <w:lang w:val="en-GB"/>
        </w:rPr>
        <w:t xml:space="preserve"> </w:t>
      </w:r>
      <w:r w:rsidR="0087428D" w:rsidRPr="0087428D">
        <w:rPr>
          <w:noProof/>
        </w:rPr>
        <w:drawing>
          <wp:inline distT="0" distB="0" distL="0" distR="0" wp14:anchorId="635E79FC" wp14:editId="0DAC16B1">
            <wp:extent cx="5760720" cy="501512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5015123"/>
                    </a:xfrm>
                    <a:prstGeom prst="rect">
                      <a:avLst/>
                    </a:prstGeom>
                    <a:noFill/>
                    <a:ln>
                      <a:noFill/>
                    </a:ln>
                  </pic:spPr>
                </pic:pic>
              </a:graphicData>
            </a:graphic>
          </wp:inline>
        </w:drawing>
      </w:r>
      <w:r w:rsidR="00B00222"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195A9A">
          <w:headerReference w:type="even" r:id="rId20"/>
          <w:headerReference w:type="default" r:id="rId21"/>
          <w:footerReference w:type="even" r:id="rId22"/>
          <w:footerReference w:type="default" r:id="rId23"/>
          <w:headerReference w:type="first" r:id="rId24"/>
          <w:footerReference w:type="first" r:id="rId25"/>
          <w:pgSz w:w="11906" w:h="16838" w:code="9"/>
          <w:pgMar w:top="1152" w:right="1109" w:bottom="1152" w:left="1267" w:header="720" w:footer="1008" w:gutter="0"/>
          <w:paperSrc w:first="7" w:other="7"/>
          <w:pgNumType w:start="16"/>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4D5AAD79"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935CF2">
        <w:rPr>
          <w:rFonts w:ascii="Arial" w:hAnsi="Arial" w:cs="Arial"/>
          <w:sz w:val="18"/>
          <w:szCs w:val="18"/>
        </w:rPr>
        <w:t xml:space="preserve">an </w:t>
      </w:r>
      <w:r w:rsidR="00FE46A4" w:rsidRPr="006848D2">
        <w:rPr>
          <w:rFonts w:ascii="Arial" w:hAnsi="Arial" w:cs="Arial"/>
          <w:sz w:val="18"/>
          <w:szCs w:val="18"/>
        </w:rPr>
        <w:t>associate</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6B54E1">
        <w:rPr>
          <w:rFonts w:ascii="Arial" w:hAnsi="Arial" w:cs="Arial"/>
          <w:sz w:val="18"/>
          <w:szCs w:val="18"/>
        </w:rPr>
        <w:t>period</w:t>
      </w:r>
      <w:r w:rsidR="00B34705">
        <w:rPr>
          <w:rFonts w:ascii="Arial" w:hAnsi="Arial" w:cs="Arial"/>
          <w:sz w:val="18"/>
          <w:szCs w:val="18"/>
        </w:rPr>
        <w:t>s</w:t>
      </w:r>
      <w:r w:rsidR="005315F8"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07C05CAB" w:rsidR="005F585E" w:rsidRDefault="005F585E" w:rsidP="005F585E">
      <w:pPr>
        <w:pStyle w:val="BodyTextIndent2"/>
        <w:spacing w:line="240" w:lineRule="atLeast"/>
        <w:ind w:left="0"/>
        <w:jc w:val="both"/>
        <w:rPr>
          <w:rFonts w:ascii="Arial" w:hAnsi="Arial" w:cstheme="minorBidi"/>
          <w:sz w:val="18"/>
          <w:szCs w:val="18"/>
        </w:rPr>
      </w:pPr>
    </w:p>
    <w:p w14:paraId="79AFC24B" w14:textId="46FCFFD1" w:rsidR="00BC6C44" w:rsidRPr="006848D2" w:rsidRDefault="0087428D" w:rsidP="005F585E">
      <w:pPr>
        <w:pStyle w:val="BodyTextIndent2"/>
        <w:spacing w:line="240" w:lineRule="atLeast"/>
        <w:ind w:left="0"/>
        <w:jc w:val="both"/>
        <w:rPr>
          <w:rFonts w:ascii="Arial" w:hAnsi="Arial" w:cstheme="minorBidi"/>
          <w:sz w:val="18"/>
          <w:szCs w:val="18"/>
        </w:rPr>
      </w:pPr>
      <w:r w:rsidRPr="0087428D">
        <w:rPr>
          <w:noProof/>
        </w:rPr>
        <w:drawing>
          <wp:inline distT="0" distB="0" distL="0" distR="0" wp14:anchorId="42D79570" wp14:editId="06B9B9FA">
            <wp:extent cx="9189720" cy="31235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89720" cy="3123565"/>
                    </a:xfrm>
                    <a:prstGeom prst="rect">
                      <a:avLst/>
                    </a:prstGeom>
                    <a:noFill/>
                    <a:ln>
                      <a:noFill/>
                    </a:ln>
                  </pic:spPr>
                </pic:pic>
              </a:graphicData>
            </a:graphic>
          </wp:inline>
        </w:drawing>
      </w:r>
    </w:p>
    <w:p w14:paraId="1A56486B" w14:textId="47D7075D"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p>
    <w:p w14:paraId="7B24F4E7" w14:textId="3BD99FB6"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1989A5B5"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4FE0BCF9"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6551A224"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0B85DA08"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18388A92"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3DB4FA1F"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2ABDCBA8"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B34705">
        <w:rPr>
          <w:rFonts w:ascii="Arial" w:hAnsi="Arial" w:cs="Arial"/>
          <w:sz w:val="18"/>
          <w:szCs w:val="18"/>
        </w:rPr>
        <w:t>period</w:t>
      </w:r>
      <w:r w:rsidR="008650DA">
        <w:rPr>
          <w:rFonts w:ascii="Arial" w:hAnsi="Arial" w:cs="Arial"/>
          <w:sz w:val="18"/>
          <w:szCs w:val="18"/>
        </w:rPr>
        <w:t>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3F21B3E" w14:textId="6FAB1A0B" w:rsidR="005F585E" w:rsidRDefault="005F585E" w:rsidP="00266915">
      <w:pPr>
        <w:pStyle w:val="BodyTextIndent2"/>
        <w:spacing w:line="240" w:lineRule="atLeast"/>
        <w:ind w:left="360"/>
        <w:jc w:val="both"/>
        <w:rPr>
          <w:rFonts w:ascii="Arial" w:hAnsi="Arial" w:cstheme="minorBidi"/>
          <w:sz w:val="18"/>
          <w:szCs w:val="18"/>
        </w:rPr>
      </w:pPr>
    </w:p>
    <w:p w14:paraId="12131428" w14:textId="22BB772F" w:rsidR="00BC6C44" w:rsidRPr="006848D2" w:rsidRDefault="001D227F" w:rsidP="00266915">
      <w:pPr>
        <w:pStyle w:val="BodyTextIndent2"/>
        <w:spacing w:line="240" w:lineRule="atLeast"/>
        <w:ind w:left="360"/>
        <w:jc w:val="both"/>
        <w:rPr>
          <w:rFonts w:ascii="Arial" w:hAnsi="Arial" w:cstheme="minorBidi"/>
          <w:sz w:val="18"/>
          <w:szCs w:val="18"/>
        </w:rPr>
      </w:pPr>
      <w:r w:rsidRPr="001D227F">
        <w:rPr>
          <w:noProof/>
        </w:rPr>
        <w:drawing>
          <wp:inline distT="0" distB="0" distL="0" distR="0" wp14:anchorId="12F3F6BC" wp14:editId="6C642AEF">
            <wp:extent cx="9189720" cy="29616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189720" cy="2961640"/>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70276CB7" w14:textId="7A46EFBF" w:rsidR="004D32A1" w:rsidRPr="005325A3" w:rsidRDefault="00FB35F4" w:rsidP="004D32A1">
      <w:pPr>
        <w:tabs>
          <w:tab w:val="left" w:pos="426"/>
        </w:tabs>
        <w:spacing w:after="120" w:line="240" w:lineRule="exact"/>
        <w:ind w:left="425" w:hanging="425"/>
        <w:jc w:val="both"/>
        <w:rPr>
          <w:rFonts w:ascii="Arial" w:hAnsi="Arial" w:cstheme="minorBidi"/>
          <w:b/>
          <w:bCs/>
          <w:sz w:val="18"/>
          <w:szCs w:val="18"/>
        </w:rPr>
      </w:pPr>
      <w:r>
        <w:rPr>
          <w:rFonts w:ascii="Arial" w:hAnsi="Arial" w:cs="Arial"/>
          <w:b/>
          <w:bCs/>
          <w:sz w:val="18"/>
          <w:szCs w:val="18"/>
          <w:lang w:val="en-GB"/>
        </w:rPr>
        <w:lastRenderedPageBreak/>
        <w:t>8</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59990A3D"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47BD1ADF" w14:textId="53740600" w:rsidR="004D32A1" w:rsidRPr="004A704A" w:rsidRDefault="00E05F62" w:rsidP="00AC52F5">
      <w:pPr>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r w:rsidR="00F079C2" w:rsidRPr="00F079C2">
        <w:rPr>
          <w:noProof/>
        </w:rPr>
        <w:drawing>
          <wp:inline distT="0" distB="0" distL="0" distR="0" wp14:anchorId="0BEF0F29" wp14:editId="36E5371A">
            <wp:extent cx="5760000" cy="186315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1863158"/>
                    </a:xfrm>
                    <a:prstGeom prst="rect">
                      <a:avLst/>
                    </a:prstGeom>
                    <a:noFill/>
                    <a:ln>
                      <a:noFill/>
                    </a:ln>
                  </pic:spPr>
                </pic:pic>
              </a:graphicData>
            </a:graphic>
          </wp:inline>
        </w:drawing>
      </w:r>
    </w:p>
    <w:p w14:paraId="636B8059" w14:textId="6819126F" w:rsidR="00E67FD0" w:rsidRDefault="00E67FD0" w:rsidP="004A704A">
      <w:pPr>
        <w:spacing w:line="288" w:lineRule="auto"/>
        <w:ind w:left="426" w:right="246"/>
        <w:jc w:val="thaiDistribute"/>
        <w:rPr>
          <w:rFonts w:ascii="Tahoma" w:hAnsi="Tahoma" w:cs="Tahoma"/>
          <w:sz w:val="18"/>
          <w:szCs w:val="18"/>
        </w:rPr>
      </w:pPr>
      <w:r>
        <w:rPr>
          <w:rFonts w:ascii="Tahoma" w:hAnsi="Tahoma" w:cs="Tahoma"/>
          <w:sz w:val="18"/>
          <w:szCs w:val="18"/>
        </w:rPr>
        <w:t>The gain on remeasur</w:t>
      </w:r>
      <w:r w:rsidR="00AD7B5F">
        <w:rPr>
          <w:rFonts w:ascii="Tahoma" w:hAnsi="Tahoma" w:cs="Tahoma"/>
          <w:sz w:val="18"/>
          <w:szCs w:val="18"/>
        </w:rPr>
        <w:t>ement</w:t>
      </w:r>
      <w:r>
        <w:rPr>
          <w:rFonts w:ascii="Tahoma" w:hAnsi="Tahoma" w:cs="Tahoma"/>
          <w:sz w:val="18"/>
          <w:szCs w:val="18"/>
        </w:rPr>
        <w:t xml:space="preserve"> of investments at FVTPL was </w:t>
      </w:r>
      <w:r w:rsidR="00AD7B5F">
        <w:rPr>
          <w:rFonts w:ascii="Tahoma" w:hAnsi="Tahoma" w:cs="Tahoma"/>
          <w:sz w:val="18"/>
          <w:szCs w:val="18"/>
        </w:rPr>
        <w:t xml:space="preserve">presented as part of </w:t>
      </w:r>
      <w:r>
        <w:rPr>
          <w:rFonts w:ascii="Tahoma" w:hAnsi="Tahoma" w:cs="Tahoma"/>
          <w:sz w:val="18"/>
          <w:szCs w:val="18"/>
        </w:rPr>
        <w:t>other income in the statement of profit or loss.</w:t>
      </w:r>
    </w:p>
    <w:p w14:paraId="48EB1C9D" w14:textId="77777777" w:rsidR="00E67FD0" w:rsidRDefault="00E67FD0" w:rsidP="00E67FD0">
      <w:pPr>
        <w:spacing w:line="288" w:lineRule="auto"/>
        <w:ind w:left="540" w:right="246"/>
        <w:jc w:val="thaiDistribute"/>
        <w:rPr>
          <w:rFonts w:ascii="Tahoma" w:hAnsi="Tahoma" w:cs="Tahoma"/>
          <w:sz w:val="18"/>
          <w:szCs w:val="18"/>
        </w:rPr>
      </w:pPr>
    </w:p>
    <w:p w14:paraId="21AC60B9" w14:textId="00CD573D"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6C92B7E1" w14:textId="77777777" w:rsidR="00C554BD" w:rsidRDefault="00C554BD" w:rsidP="004D32A1">
      <w:pPr>
        <w:tabs>
          <w:tab w:val="left" w:pos="426"/>
        </w:tabs>
        <w:spacing w:line="240" w:lineRule="atLeast"/>
        <w:ind w:left="426"/>
        <w:jc w:val="both"/>
        <w:rPr>
          <w:rFonts w:ascii="Arial" w:hAnsi="Arial" w:cs="Arial"/>
          <w:sz w:val="18"/>
          <w:szCs w:val="18"/>
          <w:lang w:val="en-GB"/>
        </w:rPr>
      </w:pPr>
    </w:p>
    <w:p w14:paraId="1AAEBDE4" w14:textId="5121E0B7" w:rsidR="004D32A1" w:rsidRPr="00B900A3" w:rsidRDefault="00052569" w:rsidP="00B900A3">
      <w:pPr>
        <w:spacing w:line="240" w:lineRule="atLeast"/>
        <w:ind w:left="426"/>
        <w:jc w:val="thaiDistribute"/>
        <w:rPr>
          <w:rFonts w:ascii="Arial" w:hAnsi="Arial" w:cs="Arial"/>
          <w:sz w:val="18"/>
          <w:szCs w:val="18"/>
          <w:lang w:val="en-GB"/>
        </w:rPr>
      </w:pPr>
      <w:r w:rsidRPr="00052569">
        <w:rPr>
          <w:rFonts w:ascii="Arial" w:hAnsi="Arial" w:cs="Arial"/>
          <w:sz w:val="18"/>
          <w:szCs w:val="18"/>
          <w:lang w:val="en-GB"/>
        </w:rPr>
        <w:t xml:space="preserve"> </w:t>
      </w:r>
      <w:r w:rsidR="00C554BD" w:rsidRPr="00B900A3">
        <w:rPr>
          <w:rFonts w:ascii="Arial" w:hAnsi="Arial" w:cs="Arial"/>
          <w:noProof/>
          <w:sz w:val="18"/>
          <w:szCs w:val="18"/>
          <w:lang w:val="en-GB"/>
        </w:rPr>
        <w:drawing>
          <wp:inline distT="0" distB="0" distL="0" distR="0" wp14:anchorId="132F4FF5" wp14:editId="203A92E4">
            <wp:extent cx="5760720" cy="22622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2262218"/>
                    </a:xfrm>
                    <a:prstGeom prst="rect">
                      <a:avLst/>
                    </a:prstGeom>
                    <a:noFill/>
                    <a:ln>
                      <a:noFill/>
                    </a:ln>
                  </pic:spPr>
                </pic:pic>
              </a:graphicData>
            </a:graphic>
          </wp:inline>
        </w:drawing>
      </w:r>
    </w:p>
    <w:p w14:paraId="34189E76" w14:textId="1080D499" w:rsidR="00D876AB" w:rsidRDefault="00D876AB">
      <w:pPr>
        <w:rPr>
          <w:rFonts w:ascii="Arial" w:eastAsia="Times New Roman" w:hAnsi="Arial" w:cs="Arial"/>
          <w:sz w:val="18"/>
          <w:szCs w:val="18"/>
          <w:lang w:val="en-GB"/>
        </w:rPr>
      </w:pPr>
    </w:p>
    <w:p w14:paraId="5F7C0D3B" w14:textId="5130E2E2" w:rsidR="009E2BB8" w:rsidRDefault="009E2BB8" w:rsidP="0099032D">
      <w:pPr>
        <w:autoSpaceDE w:val="0"/>
        <w:autoSpaceDN w:val="0"/>
        <w:adjustRightInd w:val="0"/>
        <w:spacing w:after="120" w:line="240" w:lineRule="atLeast"/>
        <w:ind w:left="426"/>
        <w:jc w:val="both"/>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investment in </w:t>
      </w:r>
      <w:r w:rsidR="0062736D">
        <w:rPr>
          <w:rFonts w:ascii="Arial" w:eastAsia="Times New Roman" w:hAnsi="Arial" w:cs="Arial"/>
          <w:sz w:val="18"/>
          <w:szCs w:val="18"/>
          <w:lang w:val="en-GB"/>
        </w:rPr>
        <w:t>v</w:t>
      </w:r>
      <w:r w:rsidR="0062736D" w:rsidRPr="009E2BB8">
        <w:rPr>
          <w:rFonts w:ascii="Arial" w:eastAsia="Times New Roman" w:hAnsi="Arial" w:cs="Arial"/>
          <w:sz w:val="18"/>
          <w:szCs w:val="18"/>
          <w:lang w:val="en-GB"/>
        </w:rPr>
        <w:t xml:space="preserve">enture </w:t>
      </w:r>
      <w:r w:rsidR="0062736D">
        <w:rPr>
          <w:rFonts w:ascii="Arial" w:eastAsia="Times New Roman" w:hAnsi="Arial" w:cs="Arial"/>
          <w:sz w:val="18"/>
          <w:szCs w:val="18"/>
          <w:lang w:val="en-GB"/>
        </w:rPr>
        <w:t>c</w:t>
      </w:r>
      <w:r w:rsidR="0062736D" w:rsidRPr="009E2BB8">
        <w:rPr>
          <w:rFonts w:ascii="Arial" w:eastAsia="Times New Roman" w:hAnsi="Arial" w:cs="Arial"/>
          <w:sz w:val="18"/>
          <w:szCs w:val="18"/>
          <w:lang w:val="en-GB"/>
        </w:rPr>
        <w:t xml:space="preserve">apital </w:t>
      </w:r>
      <w:r w:rsidRPr="009E2BB8">
        <w:rPr>
          <w:rFonts w:ascii="Arial" w:eastAsia="Times New Roman" w:hAnsi="Arial" w:cs="Arial"/>
          <w:sz w:val="18"/>
          <w:szCs w:val="18"/>
          <w:lang w:val="en-GB"/>
        </w:rPr>
        <w:t>measured at FVTPL by using the latest transaction price or the agreed trading price of market participants or estimate using valuation techniques based on the nature of the investee's business.</w:t>
      </w:r>
    </w:p>
    <w:p w14:paraId="6D54790B" w14:textId="77777777" w:rsidR="009E2BB8" w:rsidRDefault="009E2BB8" w:rsidP="008375C8">
      <w:pPr>
        <w:autoSpaceDE w:val="0"/>
        <w:autoSpaceDN w:val="0"/>
        <w:adjustRightInd w:val="0"/>
        <w:spacing w:after="120" w:line="240" w:lineRule="atLeast"/>
        <w:ind w:left="425"/>
        <w:jc w:val="both"/>
        <w:rPr>
          <w:rFonts w:ascii="Arial" w:eastAsia="Times New Roman" w:hAnsi="Arial" w:cs="Arial"/>
          <w:sz w:val="18"/>
          <w:szCs w:val="18"/>
          <w:lang w:val="en-GB"/>
        </w:rPr>
      </w:pPr>
    </w:p>
    <w:p w14:paraId="625BDC1C" w14:textId="1426D8AA" w:rsidR="00E721AF" w:rsidRDefault="008650DA" w:rsidP="008375C8">
      <w:pPr>
        <w:autoSpaceDE w:val="0"/>
        <w:autoSpaceDN w:val="0"/>
        <w:adjustRightInd w:val="0"/>
        <w:spacing w:after="120" w:line="240" w:lineRule="atLeast"/>
        <w:ind w:left="425"/>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sidRPr="009A6490">
        <w:rPr>
          <w:rFonts w:ascii="Arial" w:eastAsia="Times New Roman" w:hAnsi="Arial" w:cs="Arial"/>
          <w:sz w:val="18"/>
          <w:szCs w:val="18"/>
          <w:lang w:val="en-GB"/>
        </w:rPr>
        <w:t xml:space="preserve">the </w:t>
      </w:r>
      <w:r w:rsidR="00423568" w:rsidRPr="009A6490">
        <w:rPr>
          <w:rFonts w:ascii="Arial" w:eastAsia="Times New Roman" w:hAnsi="Arial" w:cs="Arial"/>
          <w:sz w:val="18"/>
          <w:szCs w:val="18"/>
          <w:lang w:val="en-GB"/>
        </w:rPr>
        <w:t>six</w:t>
      </w:r>
      <w:r w:rsidR="00FB35F4" w:rsidRPr="009A6490">
        <w:rPr>
          <w:rFonts w:ascii="Arial" w:eastAsia="Times New Roman" w:hAnsi="Arial" w:cs="Arial"/>
          <w:sz w:val="18"/>
          <w:szCs w:val="18"/>
          <w:lang w:val="en-GB"/>
        </w:rPr>
        <w:t xml:space="preserve">-month period </w:t>
      </w:r>
      <w:r w:rsidR="00E721AF" w:rsidRPr="009A6490">
        <w:rPr>
          <w:rFonts w:ascii="Arial" w:eastAsia="Times New Roman" w:hAnsi="Arial" w:cs="Arial"/>
          <w:sz w:val="18"/>
          <w:szCs w:val="18"/>
          <w:lang w:val="en-GB"/>
        </w:rPr>
        <w:t>ended 3</w:t>
      </w:r>
      <w:r w:rsidR="00423568" w:rsidRPr="009A6490">
        <w:rPr>
          <w:rFonts w:ascii="Arial" w:eastAsia="Times New Roman" w:hAnsi="Arial" w:cs="Arial"/>
          <w:sz w:val="18"/>
          <w:szCs w:val="18"/>
          <w:lang w:val="en-GB"/>
        </w:rPr>
        <w:t>0</w:t>
      </w:r>
      <w:r w:rsidR="00E721AF" w:rsidRPr="009A6490">
        <w:rPr>
          <w:rFonts w:ascii="Arial" w:eastAsia="Times New Roman" w:hAnsi="Arial" w:cs="Arial"/>
          <w:sz w:val="18"/>
          <w:szCs w:val="18"/>
          <w:lang w:val="en-GB"/>
        </w:rPr>
        <w:t xml:space="preserve"> </w:t>
      </w:r>
      <w:r w:rsidR="00423568" w:rsidRPr="009A6490">
        <w:rPr>
          <w:rFonts w:ascii="Arial" w:eastAsia="Times New Roman" w:hAnsi="Arial" w:cs="Arial"/>
          <w:sz w:val="18"/>
          <w:szCs w:val="18"/>
          <w:lang w:val="en-GB"/>
        </w:rPr>
        <w:t>June</w:t>
      </w:r>
      <w:r w:rsidR="00FB35F4" w:rsidRPr="009A6490">
        <w:rPr>
          <w:rFonts w:ascii="Arial" w:eastAsia="Times New Roman" w:hAnsi="Arial" w:cs="Arial"/>
          <w:sz w:val="18"/>
          <w:szCs w:val="18"/>
          <w:lang w:val="en-GB"/>
        </w:rPr>
        <w:t xml:space="preserve"> 2022</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EA6D43">
        <w:rPr>
          <w:rFonts w:ascii="Arial" w:eastAsia="Times New Roman" w:hAnsi="Arial" w:cs="Arial"/>
          <w:sz w:val="18"/>
          <w:szCs w:val="18"/>
          <w:lang w:val="en-GB"/>
        </w:rPr>
        <w:t xml:space="preserve">or disposal of </w:t>
      </w:r>
      <w:r w:rsidR="00DE1C61">
        <w:rPr>
          <w:rFonts w:ascii="Arial" w:eastAsia="Times New Roman" w:hAnsi="Arial" w:cs="Arial"/>
          <w:sz w:val="18"/>
          <w:szCs w:val="18"/>
          <w:lang w:val="en-GB"/>
        </w:rPr>
        <w:t>investment</w:t>
      </w:r>
      <w:r w:rsidR="00EA6D43">
        <w:rPr>
          <w:rFonts w:ascii="Arial" w:eastAsia="Times New Roman" w:hAnsi="Arial" w:cs="Arial"/>
          <w:sz w:val="18"/>
          <w:szCs w:val="18"/>
          <w:lang w:val="en-GB"/>
        </w:rPr>
        <w:t>s</w:t>
      </w:r>
      <w:r w:rsidR="00DE1C61">
        <w:rPr>
          <w:rFonts w:ascii="Arial" w:eastAsia="Times New Roman" w:hAnsi="Arial" w:cs="Arial"/>
          <w:sz w:val="18"/>
          <w:szCs w:val="18"/>
          <w:lang w:val="en-GB"/>
        </w:rPr>
        <w:t xml:space="preserve">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 xml:space="preserve">apital </w:t>
      </w:r>
      <w:r w:rsidR="00DE1C61">
        <w:rPr>
          <w:rFonts w:ascii="Arial" w:eastAsia="Times New Roman" w:hAnsi="Arial" w:cs="Arial"/>
          <w:sz w:val="18"/>
          <w:szCs w:val="18"/>
          <w:lang w:val="en-GB"/>
        </w:rPr>
        <w:t xml:space="preserve">of </w:t>
      </w:r>
      <w:r w:rsidR="00E721AF" w:rsidRPr="00E721AF">
        <w:rPr>
          <w:rFonts w:ascii="Arial" w:eastAsia="Times New Roman" w:hAnsi="Arial" w:cs="Arial"/>
          <w:sz w:val="18"/>
          <w:szCs w:val="18"/>
          <w:lang w:val="en-GB"/>
        </w:rPr>
        <w:t xml:space="preserve">the Company </w:t>
      </w:r>
      <w:r w:rsidR="0062736D">
        <w:rPr>
          <w:rFonts w:ascii="Arial" w:eastAsia="Times New Roman" w:hAnsi="Arial" w:cstheme="minorBidi"/>
          <w:sz w:val="18"/>
          <w:szCs w:val="18"/>
        </w:rPr>
        <w:t>were</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14:paraId="1A6ED5B1" w14:textId="77777777" w:rsidTr="00AD3984">
        <w:trPr>
          <w:tblHeader/>
        </w:trPr>
        <w:tc>
          <w:tcPr>
            <w:tcW w:w="4536" w:type="dxa"/>
            <w:vAlign w:val="bottom"/>
            <w:hideMark/>
          </w:tcPr>
          <w:p w14:paraId="0FA4CDCA" w14:textId="77777777" w:rsidR="00AD3984" w:rsidRDefault="00AD3984" w:rsidP="00EA07DE">
            <w:pPr>
              <w:spacing w:after="60" w:line="240" w:lineRule="atLeast"/>
              <w:jc w:val="center"/>
              <w:rPr>
                <w:rFonts w:ascii="Arial" w:hAnsi="Arial" w:cs="Arial"/>
                <w:b/>
                <w:bCs/>
                <w:sz w:val="18"/>
                <w:szCs w:val="18"/>
              </w:rPr>
            </w:pPr>
            <w:r>
              <w:rPr>
                <w:rFonts w:ascii="Arial" w:hAnsi="Arial" w:cs="Arial"/>
                <w:b/>
                <w:bCs/>
                <w:sz w:val="18"/>
                <w:szCs w:val="18"/>
              </w:rPr>
              <w:t>Name</w:t>
            </w:r>
          </w:p>
        </w:tc>
        <w:tc>
          <w:tcPr>
            <w:tcW w:w="4394" w:type="dxa"/>
            <w:vAlign w:val="bottom"/>
            <w:hideMark/>
          </w:tcPr>
          <w:p w14:paraId="40776C3D" w14:textId="77777777" w:rsidR="00AD3984" w:rsidRDefault="00AD3984" w:rsidP="00EA07DE">
            <w:pPr>
              <w:spacing w:after="60" w:line="240" w:lineRule="atLeast"/>
              <w:ind w:right="-108"/>
              <w:jc w:val="center"/>
              <w:rPr>
                <w:rFonts w:ascii="Arial" w:hAnsi="Arial" w:cs="Arial"/>
                <w:b/>
                <w:bCs/>
                <w:sz w:val="18"/>
                <w:szCs w:val="18"/>
              </w:rPr>
            </w:pPr>
            <w:r>
              <w:rPr>
                <w:rFonts w:ascii="Arial" w:hAnsi="Arial" w:cs="Arial"/>
                <w:b/>
                <w:bCs/>
                <w:sz w:val="18"/>
                <w:szCs w:val="18"/>
              </w:rPr>
              <w:t>Relationship</w:t>
            </w:r>
          </w:p>
        </w:tc>
      </w:tr>
      <w:tr w:rsidR="00AD3984" w14:paraId="070983AA" w14:textId="77777777" w:rsidTr="00AD3984">
        <w:tc>
          <w:tcPr>
            <w:tcW w:w="4536" w:type="dxa"/>
          </w:tcPr>
          <w:p w14:paraId="1FF3E4E5" w14:textId="3152A2FD" w:rsidR="00AD3984" w:rsidRPr="003C7EA7" w:rsidRDefault="00AD3984" w:rsidP="00EA07DE">
            <w:pPr>
              <w:spacing w:after="60" w:line="240" w:lineRule="atLeast"/>
              <w:rPr>
                <w:rFonts w:ascii="Arial" w:hAnsi="Arial" w:cs="Arial"/>
                <w:sz w:val="18"/>
                <w:szCs w:val="18"/>
              </w:rPr>
            </w:pPr>
            <w:r>
              <w:rPr>
                <w:rFonts w:ascii="Arial" w:eastAsia="Times New Roman" w:hAnsi="Arial" w:cs="Arial"/>
                <w:i/>
                <w:iCs/>
                <w:sz w:val="18"/>
                <w:szCs w:val="18"/>
                <w:lang w:val="en-GB"/>
              </w:rPr>
              <w:t>Additional investment</w:t>
            </w:r>
          </w:p>
        </w:tc>
        <w:tc>
          <w:tcPr>
            <w:tcW w:w="4394" w:type="dxa"/>
          </w:tcPr>
          <w:p w14:paraId="6AA0EC25" w14:textId="77777777" w:rsidR="00AD3984" w:rsidRDefault="00AD3984" w:rsidP="00EA07DE">
            <w:pPr>
              <w:spacing w:after="60" w:line="240" w:lineRule="atLeast"/>
              <w:ind w:right="-108"/>
              <w:jc w:val="center"/>
              <w:rPr>
                <w:rFonts w:ascii="Arial" w:hAnsi="Arial" w:cs="Arial"/>
                <w:sz w:val="18"/>
                <w:szCs w:val="18"/>
              </w:rPr>
            </w:pPr>
          </w:p>
        </w:tc>
      </w:tr>
      <w:tr w:rsidR="00AD3984" w14:paraId="538B29CD" w14:textId="77777777" w:rsidTr="00AD3984">
        <w:tc>
          <w:tcPr>
            <w:tcW w:w="4536" w:type="dxa"/>
          </w:tcPr>
          <w:p w14:paraId="72D3ED61" w14:textId="72E8E7AA" w:rsidR="00AD3984" w:rsidRPr="003C7EA7" w:rsidRDefault="00AD3984" w:rsidP="00EA07DE">
            <w:pPr>
              <w:spacing w:after="60" w:line="240" w:lineRule="atLeast"/>
              <w:rPr>
                <w:rFonts w:ascii="Arial" w:hAnsi="Arial" w:cs="Arial"/>
                <w:sz w:val="18"/>
                <w:szCs w:val="18"/>
              </w:rPr>
            </w:pPr>
            <w:r>
              <w:rPr>
                <w:rFonts w:ascii="Arial" w:hAnsi="Arial" w:cs="Arial"/>
                <w:sz w:val="18"/>
                <w:szCs w:val="18"/>
              </w:rPr>
              <w:t>Viola Ventures VI, L.P.</w:t>
            </w:r>
          </w:p>
        </w:tc>
        <w:tc>
          <w:tcPr>
            <w:tcW w:w="4394" w:type="dxa"/>
          </w:tcPr>
          <w:p w14:paraId="47469EC5" w14:textId="300AEDE6" w:rsidR="00AD3984" w:rsidRDefault="00AD3984" w:rsidP="00EA07DE">
            <w:pPr>
              <w:spacing w:after="60" w:line="240" w:lineRule="atLeast"/>
              <w:ind w:right="-108"/>
              <w:jc w:val="center"/>
              <w:rPr>
                <w:rFonts w:ascii="Arial" w:hAnsi="Arial" w:cs="Arial"/>
                <w:sz w:val="18"/>
                <w:szCs w:val="18"/>
              </w:rPr>
            </w:pPr>
            <w:r>
              <w:rPr>
                <w:rFonts w:ascii="Arial" w:hAnsi="Arial" w:cs="Arial"/>
                <w:sz w:val="18"/>
                <w:szCs w:val="18"/>
              </w:rPr>
              <w:t>Other investments</w:t>
            </w:r>
          </w:p>
        </w:tc>
      </w:tr>
      <w:tr w:rsidR="00AD3984" w:rsidRPr="000727D9" w14:paraId="1B40E6C3" w14:textId="77777777" w:rsidTr="00AD3984">
        <w:trPr>
          <w:trHeight w:val="211"/>
        </w:trPr>
        <w:tc>
          <w:tcPr>
            <w:tcW w:w="4536" w:type="dxa"/>
          </w:tcPr>
          <w:p w14:paraId="0994246E" w14:textId="77777777" w:rsidR="00AD3984" w:rsidRPr="000C0384" w:rsidRDefault="00AD3984" w:rsidP="00EA07DE">
            <w:pPr>
              <w:spacing w:after="60" w:line="240" w:lineRule="atLeast"/>
              <w:rPr>
                <w:rFonts w:ascii="Arial" w:hAnsi="Arial" w:cs="Arial"/>
                <w:sz w:val="10"/>
                <w:szCs w:val="10"/>
              </w:rPr>
            </w:pPr>
          </w:p>
        </w:tc>
        <w:tc>
          <w:tcPr>
            <w:tcW w:w="4394" w:type="dxa"/>
          </w:tcPr>
          <w:p w14:paraId="134652F3" w14:textId="77777777" w:rsidR="00AD3984" w:rsidRPr="000C0384" w:rsidRDefault="00AD3984" w:rsidP="00EA07DE">
            <w:pPr>
              <w:spacing w:after="60" w:line="240" w:lineRule="atLeast"/>
              <w:ind w:right="-108"/>
              <w:jc w:val="center"/>
              <w:rPr>
                <w:rFonts w:ascii="Arial" w:hAnsi="Arial" w:cs="Arial"/>
                <w:sz w:val="10"/>
                <w:szCs w:val="10"/>
              </w:rPr>
            </w:pPr>
          </w:p>
        </w:tc>
      </w:tr>
      <w:tr w:rsidR="00AD3984" w14:paraId="5F618008" w14:textId="77777777" w:rsidTr="00AD3984">
        <w:tc>
          <w:tcPr>
            <w:tcW w:w="4536" w:type="dxa"/>
          </w:tcPr>
          <w:p w14:paraId="13BC756B" w14:textId="152AAC32" w:rsidR="00AD3984" w:rsidRPr="00D876AB" w:rsidRDefault="00AD3984" w:rsidP="00EA07DE">
            <w:pPr>
              <w:spacing w:after="60" w:line="240" w:lineRule="atLeast"/>
              <w:rPr>
                <w:rFonts w:ascii="Arial" w:hAnsi="Arial" w:cs="Arial"/>
                <w:i/>
                <w:iCs/>
                <w:sz w:val="18"/>
                <w:szCs w:val="18"/>
              </w:rPr>
            </w:pPr>
            <w:r>
              <w:rPr>
                <w:rFonts w:ascii="Arial" w:hAnsi="Arial" w:cs="Arial"/>
                <w:i/>
                <w:iCs/>
                <w:sz w:val="18"/>
                <w:szCs w:val="18"/>
              </w:rPr>
              <w:t>Disposal of</w:t>
            </w:r>
            <w:r w:rsidRPr="00D876AB">
              <w:rPr>
                <w:rFonts w:ascii="Arial" w:hAnsi="Arial" w:cs="Arial"/>
                <w:i/>
                <w:iCs/>
                <w:sz w:val="18"/>
                <w:szCs w:val="18"/>
              </w:rPr>
              <w:t xml:space="preserve"> investment</w:t>
            </w:r>
            <w:r w:rsidR="0062736D">
              <w:rPr>
                <w:rFonts w:ascii="Arial" w:hAnsi="Arial" w:cs="Arial"/>
                <w:i/>
                <w:iCs/>
                <w:sz w:val="18"/>
                <w:szCs w:val="18"/>
              </w:rPr>
              <w:t>s</w:t>
            </w:r>
          </w:p>
        </w:tc>
        <w:tc>
          <w:tcPr>
            <w:tcW w:w="4394" w:type="dxa"/>
          </w:tcPr>
          <w:p w14:paraId="3FF1351B" w14:textId="77777777" w:rsidR="00AD3984" w:rsidRDefault="00AD3984" w:rsidP="00EA07DE">
            <w:pPr>
              <w:spacing w:after="60" w:line="240" w:lineRule="atLeast"/>
              <w:ind w:right="-108"/>
              <w:jc w:val="center"/>
              <w:rPr>
                <w:rFonts w:ascii="Arial" w:hAnsi="Arial" w:cs="Arial"/>
                <w:sz w:val="18"/>
                <w:szCs w:val="18"/>
              </w:rPr>
            </w:pPr>
          </w:p>
        </w:tc>
      </w:tr>
      <w:tr w:rsidR="00F0647B" w14:paraId="5B19B5BC" w14:textId="77777777" w:rsidTr="00D420AF">
        <w:tc>
          <w:tcPr>
            <w:tcW w:w="4536" w:type="dxa"/>
          </w:tcPr>
          <w:p w14:paraId="7316B2F8" w14:textId="5A0926C6" w:rsidR="00F0647B" w:rsidRPr="00FB35F4" w:rsidRDefault="00F0647B" w:rsidP="00EA07DE">
            <w:pPr>
              <w:spacing w:after="60" w:line="240" w:lineRule="atLeast"/>
              <w:rPr>
                <w:rFonts w:ascii="Arial" w:hAnsi="Arial" w:cs="Arial"/>
                <w:sz w:val="18"/>
                <w:szCs w:val="18"/>
                <w:highlight w:val="yellow"/>
              </w:rPr>
            </w:pPr>
            <w:r w:rsidRPr="00937D7F">
              <w:rPr>
                <w:rFonts w:ascii="Arial" w:hAnsi="Arial" w:cs="Arial"/>
                <w:sz w:val="18"/>
                <w:szCs w:val="18"/>
              </w:rPr>
              <w:t>Meditech Solution Co., Ltd.</w:t>
            </w:r>
          </w:p>
        </w:tc>
        <w:tc>
          <w:tcPr>
            <w:tcW w:w="4394" w:type="dxa"/>
          </w:tcPr>
          <w:p w14:paraId="48DCD665" w14:textId="77777777" w:rsidR="00F0647B" w:rsidRPr="00FB35F4" w:rsidRDefault="00F0647B" w:rsidP="00EA07DE">
            <w:pPr>
              <w:spacing w:after="60" w:line="240" w:lineRule="atLeast"/>
              <w:ind w:right="-108"/>
              <w:jc w:val="center"/>
              <w:rPr>
                <w:rFonts w:ascii="Arial" w:hAnsi="Arial" w:cs="Arial"/>
                <w:sz w:val="18"/>
                <w:szCs w:val="18"/>
                <w:highlight w:val="yellow"/>
              </w:rPr>
            </w:pPr>
            <w:r w:rsidRPr="00F0647B">
              <w:rPr>
                <w:rFonts w:ascii="Arial" w:hAnsi="Arial" w:cs="Arial"/>
                <w:sz w:val="18"/>
                <w:szCs w:val="18"/>
              </w:rPr>
              <w:t>Associate</w:t>
            </w:r>
          </w:p>
        </w:tc>
      </w:tr>
      <w:tr w:rsidR="00423568" w:rsidRPr="00F079C2" w14:paraId="6155816F" w14:textId="77777777" w:rsidTr="00D420AF">
        <w:tc>
          <w:tcPr>
            <w:tcW w:w="4536" w:type="dxa"/>
          </w:tcPr>
          <w:p w14:paraId="64C22CA6" w14:textId="5A78E386" w:rsidR="00423568" w:rsidRPr="00F079C2" w:rsidRDefault="00423568" w:rsidP="00EA07DE">
            <w:pPr>
              <w:spacing w:after="60" w:line="240" w:lineRule="atLeast"/>
              <w:rPr>
                <w:rFonts w:ascii="Arial" w:hAnsi="Arial" w:cs="Arial"/>
                <w:sz w:val="18"/>
                <w:szCs w:val="18"/>
              </w:rPr>
            </w:pPr>
            <w:r w:rsidRPr="00F079C2">
              <w:rPr>
                <w:rFonts w:ascii="Arial" w:hAnsi="Arial" w:cs="Arial"/>
                <w:sz w:val="18"/>
                <w:szCs w:val="18"/>
              </w:rPr>
              <w:t>Golfdigg Co., Ltd.</w:t>
            </w:r>
          </w:p>
        </w:tc>
        <w:tc>
          <w:tcPr>
            <w:tcW w:w="4394" w:type="dxa"/>
          </w:tcPr>
          <w:p w14:paraId="0837D791" w14:textId="72AE2B17" w:rsidR="00423568" w:rsidRPr="00F079C2" w:rsidRDefault="00423568" w:rsidP="00EA07DE">
            <w:pPr>
              <w:spacing w:after="60" w:line="240" w:lineRule="atLeast"/>
              <w:ind w:right="-108"/>
              <w:jc w:val="center"/>
              <w:rPr>
                <w:rFonts w:ascii="Arial" w:hAnsi="Arial" w:cs="Arial"/>
                <w:sz w:val="18"/>
                <w:szCs w:val="18"/>
              </w:rPr>
            </w:pPr>
            <w:r w:rsidRPr="00F079C2">
              <w:rPr>
                <w:rFonts w:ascii="Arial" w:hAnsi="Arial" w:cs="Arial"/>
                <w:sz w:val="18"/>
                <w:szCs w:val="18"/>
              </w:rPr>
              <w:t>Associate</w:t>
            </w:r>
          </w:p>
        </w:tc>
      </w:tr>
      <w:tr w:rsidR="00423568" w:rsidRPr="00F079C2" w14:paraId="48A1A6BF" w14:textId="77777777" w:rsidTr="00D420AF">
        <w:tc>
          <w:tcPr>
            <w:tcW w:w="4536" w:type="dxa"/>
          </w:tcPr>
          <w:p w14:paraId="1B701C7B" w14:textId="1B77123B" w:rsidR="00423568" w:rsidRPr="00F079C2" w:rsidRDefault="00423568" w:rsidP="00EA07DE">
            <w:pPr>
              <w:spacing w:after="60" w:line="240" w:lineRule="atLeast"/>
              <w:rPr>
                <w:rFonts w:ascii="Arial" w:hAnsi="Arial" w:cs="Arial"/>
                <w:sz w:val="18"/>
                <w:szCs w:val="18"/>
              </w:rPr>
            </w:pPr>
            <w:r w:rsidRPr="00F079C2">
              <w:rPr>
                <w:rFonts w:ascii="Arial" w:hAnsi="Arial" w:cs="Arial"/>
                <w:sz w:val="18"/>
                <w:szCs w:val="18"/>
              </w:rPr>
              <w:t>Ecartstudio Co., Ltd.</w:t>
            </w:r>
          </w:p>
        </w:tc>
        <w:tc>
          <w:tcPr>
            <w:tcW w:w="4394" w:type="dxa"/>
          </w:tcPr>
          <w:p w14:paraId="37015188" w14:textId="0D1D6B1C" w:rsidR="00423568" w:rsidRPr="00F079C2" w:rsidRDefault="00423568" w:rsidP="00EA07DE">
            <w:pPr>
              <w:spacing w:after="60" w:line="240" w:lineRule="atLeast"/>
              <w:ind w:right="-108"/>
              <w:jc w:val="center"/>
              <w:rPr>
                <w:rFonts w:ascii="Arial" w:hAnsi="Arial" w:cs="Arial"/>
                <w:sz w:val="18"/>
                <w:szCs w:val="18"/>
              </w:rPr>
            </w:pPr>
            <w:r w:rsidRPr="00F079C2">
              <w:rPr>
                <w:rFonts w:ascii="Arial" w:hAnsi="Arial" w:cs="Arial"/>
                <w:sz w:val="18"/>
                <w:szCs w:val="18"/>
              </w:rPr>
              <w:t>Associate</w:t>
            </w:r>
          </w:p>
        </w:tc>
      </w:tr>
      <w:tr w:rsidR="00F079C2" w14:paraId="6A121B79" w14:textId="77777777" w:rsidTr="00F079C2">
        <w:tc>
          <w:tcPr>
            <w:tcW w:w="4536" w:type="dxa"/>
          </w:tcPr>
          <w:p w14:paraId="005DB91A" w14:textId="77777777" w:rsidR="00F079C2" w:rsidRPr="00F079C2" w:rsidRDefault="00F079C2" w:rsidP="003A0896">
            <w:pPr>
              <w:spacing w:after="60" w:line="240" w:lineRule="atLeast"/>
              <w:rPr>
                <w:rFonts w:ascii="Arial" w:hAnsi="Arial" w:cs="Arial"/>
                <w:sz w:val="18"/>
                <w:szCs w:val="18"/>
              </w:rPr>
            </w:pPr>
            <w:r w:rsidRPr="00F079C2">
              <w:rPr>
                <w:rFonts w:ascii="Arial" w:hAnsi="Arial" w:cs="Arial"/>
                <w:sz w:val="18"/>
                <w:szCs w:val="18"/>
              </w:rPr>
              <w:t>Ninja Logistics Pte. Ltd.</w:t>
            </w:r>
          </w:p>
        </w:tc>
        <w:tc>
          <w:tcPr>
            <w:tcW w:w="4394" w:type="dxa"/>
          </w:tcPr>
          <w:p w14:paraId="2692D56A" w14:textId="77777777" w:rsidR="00F079C2" w:rsidRPr="00F079C2" w:rsidRDefault="00F079C2" w:rsidP="003A0896">
            <w:pPr>
              <w:spacing w:after="60" w:line="240" w:lineRule="atLeast"/>
              <w:ind w:right="-108"/>
              <w:jc w:val="center"/>
              <w:rPr>
                <w:rFonts w:ascii="Arial" w:hAnsi="Arial" w:cs="Arial"/>
                <w:sz w:val="18"/>
                <w:szCs w:val="18"/>
              </w:rPr>
            </w:pPr>
            <w:r w:rsidRPr="00F079C2">
              <w:rPr>
                <w:rFonts w:ascii="Arial" w:hAnsi="Arial" w:cs="Arial"/>
                <w:sz w:val="18"/>
                <w:szCs w:val="18"/>
              </w:rPr>
              <w:t>Other investments</w:t>
            </w:r>
          </w:p>
        </w:tc>
      </w:tr>
    </w:tbl>
    <w:p w14:paraId="2799503E" w14:textId="6220C579" w:rsidR="00DE1C61" w:rsidRPr="0072412A" w:rsidRDefault="00DE1C61" w:rsidP="00FB35F4">
      <w:pPr>
        <w:pStyle w:val="ListParagraph"/>
        <w:tabs>
          <w:tab w:val="left" w:pos="360"/>
        </w:tabs>
        <w:spacing w:line="240" w:lineRule="atLeast"/>
        <w:ind w:left="426"/>
        <w:jc w:val="both"/>
        <w:rPr>
          <w:rFonts w:ascii="Arial" w:eastAsia="Times New Roman" w:hAnsi="Arial" w:cs="Arial"/>
          <w:sz w:val="16"/>
          <w:szCs w:val="16"/>
          <w:lang w:val="en-GB"/>
        </w:rPr>
      </w:pPr>
    </w:p>
    <w:p w14:paraId="0956AF1A" w14:textId="7C258B9D" w:rsidR="00CC11E7" w:rsidRDefault="00CC11E7">
      <w:pPr>
        <w:rPr>
          <w:rFonts w:ascii="Arial" w:hAnsi="Arial" w:cs="Arial"/>
          <w:sz w:val="18"/>
          <w:szCs w:val="18"/>
          <w:lang w:val="en-GB"/>
        </w:rPr>
      </w:pPr>
    </w:p>
    <w:p w14:paraId="476A00EB" w14:textId="48B20D04" w:rsidR="00153B3B" w:rsidRDefault="00153B3B">
      <w:pPr>
        <w:rPr>
          <w:rFonts w:ascii="Arial" w:hAnsi="Arial" w:cs="Arial"/>
          <w:sz w:val="18"/>
          <w:szCs w:val="18"/>
          <w:lang w:val="en-GB"/>
        </w:rPr>
      </w:pPr>
    </w:p>
    <w:p w14:paraId="459AD0E5" w14:textId="77777777" w:rsidR="00F34CA3" w:rsidRDefault="00F34CA3">
      <w:pPr>
        <w:rPr>
          <w:rFonts w:ascii="Arial" w:hAnsi="Arial" w:cs="Arial"/>
          <w:b/>
          <w:bCs/>
          <w:sz w:val="18"/>
          <w:szCs w:val="18"/>
          <w:lang w:val="en-GB"/>
        </w:rPr>
      </w:pPr>
      <w:r>
        <w:rPr>
          <w:rFonts w:ascii="Arial" w:hAnsi="Arial" w:cs="Arial"/>
          <w:b/>
          <w:bCs/>
          <w:sz w:val="18"/>
          <w:szCs w:val="18"/>
          <w:lang w:val="en-GB"/>
        </w:rPr>
        <w:br w:type="page"/>
      </w:r>
    </w:p>
    <w:p w14:paraId="2828B9EE" w14:textId="1AC16429" w:rsidR="006E7255" w:rsidRDefault="00FB35F4"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9</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Pr>
          <w:rFonts w:ascii="Arial" w:hAnsi="Arial" w:cs="Arial"/>
          <w:b/>
          <w:bCs/>
          <w:sz w:val="18"/>
          <w:szCs w:val="18"/>
          <w:lang w:val="en-GB"/>
        </w:rPr>
        <w:t>Capital expenditure</w:t>
      </w:r>
    </w:p>
    <w:p w14:paraId="082C3FDB" w14:textId="77777777" w:rsidR="00F41C91" w:rsidRDefault="00F41C91" w:rsidP="00B00420">
      <w:pPr>
        <w:tabs>
          <w:tab w:val="left" w:pos="284"/>
        </w:tabs>
        <w:spacing w:line="240" w:lineRule="atLeast"/>
        <w:ind w:left="284" w:hanging="284"/>
        <w:jc w:val="thaiDistribute"/>
        <w:rPr>
          <w:rFonts w:ascii="Arial" w:hAnsi="Arial" w:cs="Arial"/>
          <w:b/>
          <w:bCs/>
          <w:sz w:val="18"/>
          <w:szCs w:val="18"/>
          <w:lang w:val="en-GB"/>
        </w:rPr>
      </w:pPr>
    </w:p>
    <w:p w14:paraId="4DE75BC4" w14:textId="36531BD6" w:rsidR="007471C4" w:rsidRDefault="007E6AA8" w:rsidP="00CC11E7">
      <w:pPr>
        <w:tabs>
          <w:tab w:val="left" w:pos="284"/>
        </w:tabs>
        <w:spacing w:line="240" w:lineRule="atLeast"/>
        <w:ind w:left="284"/>
        <w:jc w:val="thaiDistribute"/>
        <w:rPr>
          <w:rFonts w:ascii="Arial" w:hAnsi="Arial" w:cstheme="minorBidi"/>
          <w:sz w:val="18"/>
          <w:szCs w:val="18"/>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AD7B5F" w:rsidRPr="00AD7B5F">
        <w:rPr>
          <w:rFonts w:ascii="Arial" w:hAnsi="Arial" w:cstheme="minorBidi"/>
          <w:sz w:val="18"/>
          <w:szCs w:val="18"/>
          <w:lang w:val="en-GB"/>
        </w:rPr>
        <w:t xml:space="preserve"> </w:t>
      </w:r>
      <w:r w:rsidR="00F41C91" w:rsidRPr="00F41C91">
        <w:rPr>
          <w:noProof/>
        </w:rPr>
        <w:drawing>
          <wp:inline distT="0" distB="0" distL="0" distR="0" wp14:anchorId="7FEDF691" wp14:editId="16D594FD">
            <wp:extent cx="5760000" cy="478753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000" cy="4787533"/>
                    </a:xfrm>
                    <a:prstGeom prst="rect">
                      <a:avLst/>
                    </a:prstGeom>
                    <a:noFill/>
                    <a:ln>
                      <a:noFill/>
                    </a:ln>
                  </pic:spPr>
                </pic:pic>
              </a:graphicData>
            </a:graphic>
          </wp:inline>
        </w:drawing>
      </w:r>
    </w:p>
    <w:p w14:paraId="2E44C0A1" w14:textId="7C3D70E3" w:rsidR="00F41C91" w:rsidRDefault="00F41C91" w:rsidP="00843800">
      <w:pPr>
        <w:tabs>
          <w:tab w:val="left" w:pos="284"/>
        </w:tabs>
        <w:spacing w:line="240" w:lineRule="atLeast"/>
        <w:ind w:left="284"/>
        <w:jc w:val="thaiDistribute"/>
        <w:rPr>
          <w:rFonts w:ascii="Arial" w:hAnsi="Arial" w:cstheme="minorBidi"/>
          <w:sz w:val="18"/>
          <w:szCs w:val="18"/>
          <w:lang w:val="en-GB"/>
        </w:rPr>
      </w:pPr>
      <w:r w:rsidRPr="00F41C91">
        <w:rPr>
          <w:noProof/>
        </w:rPr>
        <w:drawing>
          <wp:inline distT="0" distB="0" distL="0" distR="0" wp14:anchorId="147296ED" wp14:editId="14568B05">
            <wp:extent cx="5832000" cy="347850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32000" cy="3478509"/>
                    </a:xfrm>
                    <a:prstGeom prst="rect">
                      <a:avLst/>
                    </a:prstGeom>
                    <a:noFill/>
                    <a:ln>
                      <a:noFill/>
                    </a:ln>
                  </pic:spPr>
                </pic:pic>
              </a:graphicData>
            </a:graphic>
          </wp:inline>
        </w:drawing>
      </w:r>
    </w:p>
    <w:p w14:paraId="0F2114C2" w14:textId="77777777" w:rsidR="005629F8" w:rsidRDefault="005629F8">
      <w:pPr>
        <w:rPr>
          <w:rFonts w:ascii="Arial" w:hAnsi="Arial" w:cs="Arial"/>
          <w:b/>
          <w:bCs/>
          <w:sz w:val="18"/>
          <w:szCs w:val="18"/>
        </w:rPr>
      </w:pPr>
      <w:r>
        <w:rPr>
          <w:rFonts w:ascii="Arial" w:hAnsi="Arial" w:cs="Arial"/>
          <w:b/>
          <w:bCs/>
          <w:sz w:val="18"/>
          <w:szCs w:val="18"/>
        </w:rPr>
        <w:br w:type="page"/>
      </w:r>
    </w:p>
    <w:p w14:paraId="503700BA" w14:textId="12B1BBE7"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lastRenderedPageBreak/>
        <w:t>1</w:t>
      </w:r>
      <w:r w:rsidR="00534EDD">
        <w:rPr>
          <w:rFonts w:ascii="Arial" w:hAnsi="Arial" w:cs="Arial"/>
          <w:b/>
          <w:bCs/>
          <w:sz w:val="18"/>
          <w:szCs w:val="18"/>
        </w:rPr>
        <w:t>0</w:t>
      </w:r>
      <w:r w:rsidR="00FC0862" w:rsidRPr="006848D2">
        <w:rPr>
          <w:rFonts w:ascii="Arial" w:hAnsi="Arial" w:cs="Arial"/>
          <w:b/>
          <w:bCs/>
          <w:sz w:val="18"/>
          <w:szCs w:val="18"/>
        </w:rPr>
        <w:tab/>
      </w:r>
      <w:r w:rsidR="00E842A1">
        <w:rPr>
          <w:rFonts w:ascii="Arial" w:hAnsi="Arial" w:cs="Arial"/>
          <w:b/>
          <w:bCs/>
          <w:sz w:val="18"/>
          <w:szCs w:val="18"/>
        </w:rPr>
        <w:t>Interest-bearing</w:t>
      </w:r>
      <w:r w:rsidR="00FC0862" w:rsidRPr="006848D2">
        <w:rPr>
          <w:rFonts w:ascii="Arial" w:hAnsi="Arial" w:cs="Arial"/>
          <w:b/>
          <w:bCs/>
          <w:sz w:val="18"/>
          <w:szCs w:val="18"/>
        </w:rPr>
        <w:t xml:space="preserve"> liabilities</w:t>
      </w:r>
    </w:p>
    <w:p w14:paraId="6923CBD7" w14:textId="07B60ADF" w:rsidR="00FC0862" w:rsidRDefault="00E55291" w:rsidP="00464666">
      <w:pPr>
        <w:spacing w:before="120" w:after="120" w:line="240" w:lineRule="atLeast"/>
        <w:ind w:left="426"/>
        <w:jc w:val="thaiDistribute"/>
        <w:rPr>
          <w:rFonts w:ascii="Arial" w:hAnsi="Arial" w:cs="Arial"/>
          <w:sz w:val="18"/>
          <w:szCs w:val="18"/>
        </w:rPr>
      </w:pPr>
      <w:r w:rsidRPr="00E55291">
        <w:rPr>
          <w:noProof/>
        </w:rPr>
        <w:drawing>
          <wp:inline distT="0" distB="0" distL="0" distR="0" wp14:anchorId="4278C606" wp14:editId="26DD955D">
            <wp:extent cx="5760000" cy="2588194"/>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000" cy="2588194"/>
                    </a:xfrm>
                    <a:prstGeom prst="rect">
                      <a:avLst/>
                    </a:prstGeom>
                    <a:noFill/>
                    <a:ln>
                      <a:noFill/>
                    </a:ln>
                  </pic:spPr>
                </pic:pic>
              </a:graphicData>
            </a:graphic>
          </wp:inline>
        </w:drawing>
      </w:r>
    </w:p>
    <w:p w14:paraId="1D4FE301" w14:textId="3380656E" w:rsidR="00903F84" w:rsidRDefault="00903F84" w:rsidP="00B47E18">
      <w:pPr>
        <w:spacing w:before="120" w:after="120" w:line="240" w:lineRule="atLeast"/>
        <w:ind w:left="426"/>
        <w:jc w:val="both"/>
        <w:rPr>
          <w:rFonts w:ascii="Arial" w:hAnsi="Arial" w:cs="Arial"/>
          <w:sz w:val="18"/>
          <w:szCs w:val="18"/>
        </w:rPr>
      </w:pPr>
      <w:r w:rsidRPr="00DE0183">
        <w:rPr>
          <w:rFonts w:ascii="Arial" w:hAnsi="Arial" w:cs="Arial"/>
          <w:sz w:val="18"/>
          <w:szCs w:val="18"/>
        </w:rPr>
        <w:t xml:space="preserve">The movements in the borrowings </w:t>
      </w:r>
      <w:r w:rsidR="00907A2A" w:rsidRPr="00DE0183">
        <w:rPr>
          <w:rFonts w:ascii="Arial" w:hAnsi="Arial" w:cs="Arial"/>
          <w:sz w:val="18"/>
          <w:szCs w:val="18"/>
        </w:rPr>
        <w:t>w</w:t>
      </w:r>
      <w:r w:rsidR="001D58A8" w:rsidRPr="00DE0183">
        <w:rPr>
          <w:rFonts w:ascii="Arial" w:hAnsi="Arial" w:cs="Arial"/>
          <w:sz w:val="18"/>
          <w:szCs w:val="18"/>
        </w:rPr>
        <w:t>ere</w:t>
      </w:r>
      <w:r w:rsidR="003C7E18" w:rsidRPr="00DE0183">
        <w:rPr>
          <w:rFonts w:ascii="Arial" w:hAnsi="Arial" w:cs="Arial"/>
          <w:sz w:val="18"/>
          <w:szCs w:val="18"/>
        </w:rPr>
        <w:t xml:space="preserve"> as follows:</w:t>
      </w:r>
    </w:p>
    <w:p w14:paraId="458BA534" w14:textId="25A0835F" w:rsidR="00C42B4D" w:rsidRDefault="00E55291" w:rsidP="00C42B4D">
      <w:pPr>
        <w:spacing w:before="120" w:after="120" w:line="240" w:lineRule="atLeast"/>
        <w:ind w:left="426"/>
        <w:jc w:val="both"/>
        <w:rPr>
          <w:rFonts w:ascii="Arial" w:hAnsi="Arial" w:cs="Arial"/>
          <w:sz w:val="18"/>
          <w:szCs w:val="18"/>
        </w:rPr>
      </w:pPr>
      <w:r w:rsidRPr="00E55291">
        <w:rPr>
          <w:noProof/>
        </w:rPr>
        <w:drawing>
          <wp:inline distT="0" distB="0" distL="0" distR="0" wp14:anchorId="421692B0" wp14:editId="2A1E4972">
            <wp:extent cx="5760000" cy="243116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000" cy="2431168"/>
                    </a:xfrm>
                    <a:prstGeom prst="rect">
                      <a:avLst/>
                    </a:prstGeom>
                    <a:noFill/>
                    <a:ln>
                      <a:noFill/>
                    </a:ln>
                  </pic:spPr>
                </pic:pic>
              </a:graphicData>
            </a:graphic>
          </wp:inline>
        </w:drawing>
      </w:r>
    </w:p>
    <w:p w14:paraId="005E3EF2" w14:textId="517C6F5E" w:rsidR="00A8145D" w:rsidRDefault="00A8145D" w:rsidP="00C35965">
      <w:pPr>
        <w:spacing w:before="120" w:after="120" w:line="240" w:lineRule="atLeast"/>
        <w:ind w:left="360"/>
        <w:jc w:val="both"/>
        <w:rPr>
          <w:rFonts w:ascii="Arial" w:hAnsi="Arial" w:cs="Arial"/>
          <w:sz w:val="18"/>
          <w:szCs w:val="18"/>
        </w:rPr>
      </w:pPr>
      <w:r w:rsidRPr="003D223F">
        <w:rPr>
          <w:rFonts w:ascii="Arial" w:hAnsi="Arial" w:cs="Arial"/>
          <w:sz w:val="18"/>
          <w:szCs w:val="18"/>
        </w:rPr>
        <w:t xml:space="preserve">THAICOM </w:t>
      </w:r>
      <w:r w:rsidR="002E677F" w:rsidRPr="003D223F">
        <w:rPr>
          <w:rFonts w:ascii="Arial" w:hAnsi="Arial" w:cs="Browallia New"/>
          <w:sz w:val="18"/>
          <w:szCs w:val="22"/>
        </w:rPr>
        <w:t xml:space="preserve">Group </w:t>
      </w:r>
      <w:r w:rsidRPr="003D223F">
        <w:rPr>
          <w:rFonts w:ascii="Arial" w:hAnsi="Arial" w:cs="Arial"/>
          <w:sz w:val="18"/>
          <w:szCs w:val="18"/>
        </w:rPr>
        <w:t xml:space="preserve">must comply with the conditions in the </w:t>
      </w:r>
      <w:r w:rsidR="00FD43B7" w:rsidRPr="003D223F">
        <w:rPr>
          <w:rFonts w:ascii="Arial" w:hAnsi="Arial" w:cs="Arial"/>
          <w:sz w:val="18"/>
          <w:szCs w:val="18"/>
        </w:rPr>
        <w:t xml:space="preserve">long-term borrowing </w:t>
      </w:r>
      <w:r w:rsidRPr="003D223F">
        <w:rPr>
          <w:rFonts w:ascii="Arial" w:hAnsi="Arial" w:cs="Arial"/>
          <w:sz w:val="18"/>
          <w:szCs w:val="18"/>
        </w:rPr>
        <w:t>agreement</w:t>
      </w:r>
      <w:r w:rsidR="006808D6">
        <w:rPr>
          <w:rFonts w:ascii="Arial" w:hAnsi="Arial" w:cs="Arial"/>
          <w:sz w:val="18"/>
          <w:szCs w:val="18"/>
        </w:rPr>
        <w:t>s</w:t>
      </w:r>
      <w:r w:rsidRPr="003D223F">
        <w:rPr>
          <w:rFonts w:ascii="Arial" w:hAnsi="Arial" w:cs="Arial"/>
          <w:sz w:val="18"/>
          <w:szCs w:val="18"/>
        </w:rPr>
        <w:t xml:space="preserve"> </w:t>
      </w:r>
      <w:r w:rsidR="00BE1C98">
        <w:rPr>
          <w:rFonts w:ascii="Arial" w:hAnsi="Arial" w:cs="Arial"/>
          <w:sz w:val="18"/>
          <w:szCs w:val="18"/>
        </w:rPr>
        <w:t>regarding</w:t>
      </w:r>
      <w:r w:rsidRPr="003D223F">
        <w:rPr>
          <w:rFonts w:ascii="Arial" w:hAnsi="Arial" w:cs="Arial"/>
          <w:sz w:val="18"/>
          <w:szCs w:val="18"/>
        </w:rPr>
        <w:t xml:space="preserve"> maintaining </w:t>
      </w:r>
      <w:r w:rsidR="00BE1C98">
        <w:rPr>
          <w:rFonts w:ascii="Arial" w:hAnsi="Arial" w:cs="Arial"/>
          <w:sz w:val="18"/>
          <w:szCs w:val="18"/>
        </w:rPr>
        <w:t>specific</w:t>
      </w:r>
      <w:r w:rsidRPr="003D223F">
        <w:rPr>
          <w:rFonts w:ascii="Arial" w:hAnsi="Arial" w:cs="Arial"/>
          <w:sz w:val="18"/>
          <w:szCs w:val="18"/>
        </w:rPr>
        <w:t xml:space="preserve"> financial ratios.</w:t>
      </w:r>
    </w:p>
    <w:p w14:paraId="3E81707D" w14:textId="4C5C0E73" w:rsidR="00167D44" w:rsidRDefault="00E55291" w:rsidP="00C35965">
      <w:pPr>
        <w:spacing w:before="120" w:after="120" w:line="240" w:lineRule="atLeast"/>
        <w:ind w:left="360"/>
        <w:jc w:val="both"/>
        <w:rPr>
          <w:rFonts w:ascii="Arial" w:hAnsi="Arial" w:cs="Arial"/>
          <w:sz w:val="18"/>
          <w:szCs w:val="18"/>
        </w:rPr>
      </w:pPr>
      <w:r w:rsidRPr="00E55291">
        <w:rPr>
          <w:noProof/>
        </w:rPr>
        <w:drawing>
          <wp:inline distT="0" distB="0" distL="0" distR="0" wp14:anchorId="63469684" wp14:editId="162283D6">
            <wp:extent cx="5760000" cy="1845196"/>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000" cy="1845196"/>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385B2289"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8375C8">
        <w:rPr>
          <w:rFonts w:ascii="Arial" w:hAnsi="Arial" w:cs="Arial"/>
          <w:sz w:val="18"/>
          <w:szCs w:val="18"/>
          <w:lang w:val="en-GB"/>
        </w:rPr>
        <w:t>0</w:t>
      </w:r>
      <w:r w:rsidR="00C46A4B" w:rsidRPr="001F76A9">
        <w:rPr>
          <w:rFonts w:ascii="Arial" w:hAnsi="Arial" w:cs="Arial"/>
          <w:sz w:val="18"/>
          <w:szCs w:val="18"/>
          <w:lang w:val="en-GB"/>
        </w:rPr>
        <w:t xml:space="preserve"> </w:t>
      </w:r>
      <w:r w:rsidR="008375C8">
        <w:rPr>
          <w:rFonts w:ascii="Arial" w:hAnsi="Arial" w:cs="Arial"/>
          <w:sz w:val="18"/>
          <w:szCs w:val="18"/>
          <w:lang w:val="en-GB"/>
        </w:rPr>
        <w:t>June</w:t>
      </w:r>
      <w:r w:rsidR="00937705">
        <w:rPr>
          <w:rFonts w:ascii="Arial" w:hAnsi="Arial" w:cs="Arial"/>
          <w:sz w:val="18"/>
          <w:szCs w:val="18"/>
          <w:lang w:val="en-GB"/>
        </w:rPr>
        <w:t xml:space="preserve"> 202</w:t>
      </w:r>
      <w:r w:rsidR="002E677F">
        <w:rPr>
          <w:rFonts w:ascii="Arial" w:hAnsi="Arial" w:cs="Arial"/>
          <w:sz w:val="18"/>
          <w:szCs w:val="18"/>
          <w:lang w:val="en-GB"/>
        </w:rPr>
        <w:t>2</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E55291">
        <w:rPr>
          <w:rFonts w:ascii="Arial" w:hAnsi="Arial" w:cs="Arial"/>
          <w:sz w:val="18"/>
          <w:szCs w:val="18"/>
          <w:lang w:val="en-GB"/>
        </w:rPr>
        <w:t>Baht</w:t>
      </w:r>
      <w:r w:rsidR="00B95457" w:rsidRPr="00E55291">
        <w:rPr>
          <w:rFonts w:ascii="Arial" w:hAnsi="Arial" w:cs="Arial"/>
          <w:sz w:val="18"/>
          <w:szCs w:val="18"/>
          <w:lang w:val="en-GB"/>
        </w:rPr>
        <w:t xml:space="preserve"> </w:t>
      </w:r>
      <w:r w:rsidR="00155AE4" w:rsidRPr="00E55291">
        <w:rPr>
          <w:rFonts w:ascii="Arial" w:hAnsi="Arial" w:cs="Arial"/>
          <w:sz w:val="18"/>
          <w:szCs w:val="18"/>
          <w:lang w:val="en-GB"/>
        </w:rPr>
        <w:t>4,</w:t>
      </w:r>
      <w:r w:rsidR="00937705" w:rsidRPr="00E55291">
        <w:rPr>
          <w:rFonts w:ascii="Arial" w:hAnsi="Arial" w:cs="Arial"/>
          <w:sz w:val="18"/>
          <w:szCs w:val="18"/>
          <w:lang w:val="en-GB"/>
        </w:rPr>
        <w:t>3</w:t>
      </w:r>
      <w:r w:rsidR="00932DBD" w:rsidRPr="00E55291">
        <w:rPr>
          <w:rFonts w:ascii="Arial" w:hAnsi="Arial" w:cs="Arial"/>
          <w:sz w:val="18"/>
          <w:szCs w:val="18"/>
          <w:lang w:val="en-GB"/>
        </w:rPr>
        <w:t>2</w:t>
      </w:r>
      <w:r w:rsidR="00E55291" w:rsidRPr="00E55291">
        <w:rPr>
          <w:rFonts w:ascii="Arial" w:hAnsi="Arial" w:cs="Arial"/>
          <w:sz w:val="18"/>
          <w:szCs w:val="18"/>
          <w:lang w:val="en-GB"/>
        </w:rPr>
        <w:t>1</w:t>
      </w:r>
      <w:r w:rsidR="0085229E" w:rsidRPr="00E55291">
        <w:rPr>
          <w:rFonts w:ascii="Arial" w:hAnsi="Arial" w:cs="Arial"/>
          <w:sz w:val="18"/>
          <w:szCs w:val="18"/>
          <w:lang w:val="en-GB"/>
        </w:rPr>
        <w:t xml:space="preserve"> </w:t>
      </w:r>
      <w:r w:rsidR="00C46A4B" w:rsidRPr="00E55291">
        <w:rPr>
          <w:rFonts w:ascii="Arial" w:hAnsi="Arial" w:cs="Arial"/>
          <w:sz w:val="18"/>
          <w:szCs w:val="18"/>
          <w:lang w:val="en-GB"/>
        </w:rPr>
        <w:t xml:space="preserve">million </w:t>
      </w:r>
      <w:r w:rsidR="00F96DD7" w:rsidRPr="00E55291">
        <w:rPr>
          <w:rFonts w:ascii="Arial" w:hAnsi="Arial" w:cs="Arial"/>
          <w:sz w:val="18"/>
          <w:szCs w:val="18"/>
          <w:lang w:val="en-GB"/>
        </w:rPr>
        <w:t xml:space="preserve">and USD </w:t>
      </w:r>
      <w:r w:rsidR="004A704E" w:rsidRPr="00E55291">
        <w:rPr>
          <w:rFonts w:ascii="Arial" w:hAnsi="Arial" w:cs="Arial"/>
          <w:sz w:val="18"/>
          <w:szCs w:val="18"/>
          <w:lang w:val="en-GB"/>
        </w:rPr>
        <w:t>30</w:t>
      </w:r>
      <w:r w:rsidR="00606800" w:rsidRPr="002C3365">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w:t>
      </w:r>
      <w:r w:rsidR="00937705">
        <w:rPr>
          <w:rFonts w:ascii="Arial" w:hAnsi="Arial" w:cs="Arial"/>
          <w:i/>
          <w:iCs/>
          <w:sz w:val="18"/>
          <w:szCs w:val="18"/>
          <w:lang w:val="en-GB"/>
        </w:rPr>
        <w:t>2</w:t>
      </w:r>
      <w:r w:rsidR="002E677F">
        <w:rPr>
          <w:rFonts w:ascii="Arial" w:hAnsi="Arial" w:cs="Arial"/>
          <w:i/>
          <w:iCs/>
          <w:sz w:val="18"/>
          <w:szCs w:val="18"/>
          <w:lang w:val="en-GB"/>
        </w:rPr>
        <w:t>1</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2E677F">
        <w:rPr>
          <w:rFonts w:ascii="Arial" w:hAnsi="Arial" w:cs="Arial"/>
          <w:i/>
          <w:iCs/>
          <w:sz w:val="18"/>
          <w:szCs w:val="18"/>
          <w:lang w:val="en-GB"/>
        </w:rPr>
        <w:t>323</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E55291">
        <w:rPr>
          <w:rFonts w:ascii="Arial" w:hAnsi="Arial" w:cs="Arial"/>
          <w:sz w:val="18"/>
          <w:szCs w:val="18"/>
        </w:rPr>
        <w:t xml:space="preserve">Baht </w:t>
      </w:r>
      <w:r w:rsidR="00C25D93" w:rsidRPr="00E55291">
        <w:rPr>
          <w:rFonts w:ascii="Arial" w:hAnsi="Arial" w:cs="Arial"/>
          <w:sz w:val="18"/>
          <w:szCs w:val="18"/>
        </w:rPr>
        <w:t>1,010</w:t>
      </w:r>
      <w:r w:rsidR="00F96DD7" w:rsidRPr="002C3365">
        <w:rPr>
          <w:rFonts w:ascii="Arial" w:hAnsi="Arial" w:cs="Arial"/>
          <w:sz w:val="18"/>
          <w:szCs w:val="18"/>
        </w:rPr>
        <w:t xml:space="preserve"> million </w:t>
      </w:r>
      <w:r w:rsidR="00C25D93" w:rsidRPr="002C3365">
        <w:rPr>
          <w:rFonts w:ascii="Arial" w:hAnsi="Arial" w:cs="Arial"/>
          <w:i/>
          <w:iCs/>
          <w:sz w:val="18"/>
          <w:szCs w:val="18"/>
        </w:rPr>
        <w:t>(</w:t>
      </w:r>
      <w:r w:rsidR="009E6B8B" w:rsidRPr="002C3365">
        <w:rPr>
          <w:rFonts w:ascii="Arial" w:hAnsi="Arial" w:cs="Arial"/>
          <w:i/>
          <w:iCs/>
          <w:sz w:val="18"/>
          <w:szCs w:val="18"/>
        </w:rPr>
        <w:t xml:space="preserve">31 December </w:t>
      </w:r>
      <w:r w:rsidR="009F694B" w:rsidRPr="002C3365">
        <w:rPr>
          <w:rFonts w:ascii="Arial" w:hAnsi="Arial" w:cs="Arial"/>
          <w:i/>
          <w:iCs/>
          <w:sz w:val="18"/>
          <w:szCs w:val="18"/>
        </w:rPr>
        <w:t>20</w:t>
      </w:r>
      <w:r w:rsidR="00937705" w:rsidRPr="002C3365">
        <w:rPr>
          <w:rFonts w:ascii="Arial" w:hAnsi="Arial" w:cs="Arial"/>
          <w:i/>
          <w:iCs/>
          <w:sz w:val="18"/>
          <w:szCs w:val="18"/>
        </w:rPr>
        <w:t>2</w:t>
      </w:r>
      <w:r w:rsidR="002E677F" w:rsidRPr="002C3365">
        <w:rPr>
          <w:rFonts w:ascii="Arial" w:hAnsi="Arial" w:cs="Arial"/>
          <w:i/>
          <w:iCs/>
          <w:sz w:val="18"/>
          <w:szCs w:val="18"/>
        </w:rPr>
        <w:t>1</w:t>
      </w:r>
      <w:r w:rsidR="00F96DD7" w:rsidRPr="002C3365">
        <w:rPr>
          <w:rFonts w:ascii="Arial" w:hAnsi="Arial" w:cs="Arial"/>
          <w:i/>
          <w:iCs/>
          <w:sz w:val="18"/>
          <w:szCs w:val="18"/>
        </w:rPr>
        <w:t xml:space="preserve">: Baht </w:t>
      </w:r>
      <w:r w:rsidR="009F694B" w:rsidRPr="002C3365">
        <w:rPr>
          <w:rFonts w:ascii="Arial" w:hAnsi="Arial" w:cs="Arial"/>
          <w:i/>
          <w:iCs/>
          <w:sz w:val="18"/>
          <w:szCs w:val="18"/>
        </w:rPr>
        <w:t>1,010</w:t>
      </w:r>
      <w:r w:rsidR="00F96DD7" w:rsidRPr="002C3365">
        <w:rPr>
          <w:rFonts w:ascii="Arial" w:hAnsi="Arial" w:cs="Arial"/>
          <w:i/>
          <w:iCs/>
          <w:sz w:val="18"/>
          <w:szCs w:val="18"/>
        </w:rPr>
        <w:t xml:space="preserve"> million)</w:t>
      </w:r>
      <w:r w:rsidR="00F96DD7" w:rsidRPr="002C3365">
        <w:rPr>
          <w:rFonts w:ascii="Arial" w:hAnsi="Arial" w:cs="Arial"/>
          <w:sz w:val="18"/>
          <w:szCs w:val="18"/>
        </w:rPr>
        <w:t xml:space="preserve"> on the separate financial statements.</w:t>
      </w:r>
      <w:r w:rsidR="00F96DD7" w:rsidRPr="001F76A9">
        <w:rPr>
          <w:rFonts w:ascii="Arial" w:hAnsi="Arial" w:cs="Arial"/>
          <w:sz w:val="18"/>
          <w:szCs w:val="18"/>
        </w:rPr>
        <w:t xml:space="preserve"> </w:t>
      </w:r>
    </w:p>
    <w:p w14:paraId="3BFE7EB1" w14:textId="339CF0EF"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1</w:t>
      </w:r>
      <w:r w:rsidR="008121F4">
        <w:rPr>
          <w:rFonts w:ascii="Arial" w:hAnsi="Arial" w:cs="Arial"/>
          <w:b/>
          <w:bCs/>
          <w:sz w:val="18"/>
          <w:szCs w:val="18"/>
        </w:rPr>
        <w:t>1</w:t>
      </w:r>
      <w:r w:rsidR="00A60E72" w:rsidRPr="006848D2">
        <w:rPr>
          <w:rFonts w:ascii="Arial" w:hAnsi="Arial" w:cs="Arial"/>
          <w:b/>
          <w:bCs/>
          <w:sz w:val="18"/>
          <w:szCs w:val="18"/>
        </w:rPr>
        <w:tab/>
      </w:r>
      <w:r w:rsidR="008A6A00" w:rsidRPr="008121F4">
        <w:rPr>
          <w:rFonts w:ascii="Arial" w:hAnsi="Arial" w:cs="Arial"/>
          <w:b/>
          <w:bCs/>
          <w:sz w:val="18"/>
          <w:szCs w:val="18"/>
        </w:rPr>
        <w:t>Trade and other current payables</w:t>
      </w:r>
    </w:p>
    <w:p w14:paraId="2D4F17E8" w14:textId="2EC4CD93" w:rsidR="00D90DB4"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2632D0" w:rsidRPr="002632D0">
        <w:rPr>
          <w:noProof/>
        </w:rPr>
        <w:drawing>
          <wp:inline distT="0" distB="0" distL="0" distR="0" wp14:anchorId="568B2988" wp14:editId="3CDE5007">
            <wp:extent cx="5760000" cy="230148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000" cy="2301485"/>
                    </a:xfrm>
                    <a:prstGeom prst="rect">
                      <a:avLst/>
                    </a:prstGeom>
                    <a:noFill/>
                    <a:ln>
                      <a:noFill/>
                    </a:ln>
                  </pic:spPr>
                </pic:pic>
              </a:graphicData>
            </a:graphic>
          </wp:inline>
        </w:drawing>
      </w:r>
    </w:p>
    <w:p w14:paraId="2E29F507" w14:textId="67B5F35D" w:rsidR="00BA1CB2" w:rsidRDefault="008121F4" w:rsidP="00993624">
      <w:pPr>
        <w:ind w:left="426" w:hanging="426"/>
        <w:rPr>
          <w:rFonts w:ascii="Arial" w:hAnsi="Arial" w:cs="Arial"/>
          <w:b/>
          <w:bCs/>
          <w:sz w:val="18"/>
          <w:szCs w:val="18"/>
        </w:rPr>
      </w:pPr>
      <w:r>
        <w:rPr>
          <w:rFonts w:ascii="Arial" w:hAnsi="Arial" w:cs="Arial"/>
          <w:b/>
          <w:bCs/>
          <w:sz w:val="18"/>
          <w:szCs w:val="18"/>
        </w:rPr>
        <w:t>12</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6AD2F728"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p w14:paraId="452B8B50" w14:textId="77777777" w:rsidR="0037108B" w:rsidRDefault="0037108B" w:rsidP="00993624">
      <w:pPr>
        <w:pStyle w:val="BodyTextIndent"/>
        <w:spacing w:after="120" w:line="240" w:lineRule="atLeast"/>
        <w:ind w:left="357" w:firstLine="69"/>
        <w:jc w:val="both"/>
        <w:rPr>
          <w:rFonts w:ascii="Arial" w:hAnsi="Arial" w:cs="Arial"/>
          <w:sz w:val="18"/>
          <w:szCs w:val="18"/>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6774"/>
      </w:tblGrid>
      <w:tr w:rsidR="00E81395" w:rsidRPr="009E4AF5" w14:paraId="35B6FB86" w14:textId="77777777" w:rsidTr="002370BB">
        <w:tc>
          <w:tcPr>
            <w:tcW w:w="2136" w:type="dxa"/>
            <w:tcBorders>
              <w:top w:val="nil"/>
              <w:left w:val="nil"/>
              <w:bottom w:val="nil"/>
              <w:right w:val="nil"/>
            </w:tcBorders>
          </w:tcPr>
          <w:p w14:paraId="5ADF1081" w14:textId="77777777" w:rsidR="00E81395" w:rsidRPr="009E4AF5" w:rsidRDefault="00DC2F0F" w:rsidP="00EA07DE">
            <w:pPr>
              <w:pStyle w:val="BodyTextIndent"/>
              <w:spacing w:after="60" w:line="240" w:lineRule="exact"/>
              <w:ind w:left="72"/>
              <w:jc w:val="center"/>
              <w:rPr>
                <w:rFonts w:ascii="Arial" w:hAnsi="Arial" w:cs="Arial"/>
                <w:b/>
                <w:bCs/>
                <w:sz w:val="18"/>
                <w:szCs w:val="18"/>
              </w:rPr>
            </w:pPr>
            <w:r w:rsidRPr="009E4AF5">
              <w:rPr>
                <w:rFonts w:ascii="Arial" w:hAnsi="Arial" w:cs="Arial"/>
                <w:b/>
                <w:bCs/>
                <w:sz w:val="18"/>
                <w:szCs w:val="18"/>
              </w:rPr>
              <w:t>Segment</w:t>
            </w:r>
          </w:p>
        </w:tc>
        <w:tc>
          <w:tcPr>
            <w:tcW w:w="6774" w:type="dxa"/>
            <w:tcBorders>
              <w:top w:val="nil"/>
              <w:left w:val="nil"/>
              <w:bottom w:val="nil"/>
              <w:right w:val="nil"/>
            </w:tcBorders>
          </w:tcPr>
          <w:p w14:paraId="3A8905F9" w14:textId="77777777" w:rsidR="00E81395" w:rsidRPr="009E4AF5" w:rsidRDefault="00DC2F0F" w:rsidP="00EA07DE">
            <w:pPr>
              <w:pStyle w:val="BodyTextIndent"/>
              <w:spacing w:after="60" w:line="240" w:lineRule="exact"/>
              <w:ind w:left="98"/>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2370BB">
        <w:tc>
          <w:tcPr>
            <w:tcW w:w="2136" w:type="dxa"/>
            <w:tcBorders>
              <w:top w:val="nil"/>
              <w:left w:val="nil"/>
              <w:bottom w:val="nil"/>
              <w:right w:val="nil"/>
            </w:tcBorders>
          </w:tcPr>
          <w:p w14:paraId="47DC03E5"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Local wireless  </w:t>
            </w:r>
          </w:p>
        </w:tc>
        <w:tc>
          <w:tcPr>
            <w:tcW w:w="6774" w:type="dxa"/>
            <w:tcBorders>
              <w:top w:val="nil"/>
              <w:left w:val="nil"/>
              <w:bottom w:val="nil"/>
              <w:right w:val="nil"/>
            </w:tcBorders>
          </w:tcPr>
          <w:p w14:paraId="5E8E3537" w14:textId="3A60B22B"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Provision of local mobile telecommunication, trading</w:t>
            </w:r>
            <w:r w:rsidR="00BE1C98">
              <w:rPr>
                <w:rFonts w:ascii="Arial" w:hAnsi="Arial" w:cs="Arial"/>
                <w:sz w:val="18"/>
                <w:szCs w:val="18"/>
              </w:rPr>
              <w:t>,</w:t>
            </w:r>
            <w:r w:rsidRPr="009E4AF5">
              <w:rPr>
                <w:rFonts w:ascii="Arial" w:hAnsi="Arial" w:cs="Arial"/>
                <w:sz w:val="18"/>
                <w:szCs w:val="18"/>
              </w:rPr>
              <w:t xml:space="preserve"> and rental of </w:t>
            </w:r>
          </w:p>
        </w:tc>
      </w:tr>
      <w:tr w:rsidR="00DC2F0F" w:rsidRPr="009E4AF5" w14:paraId="26999322" w14:textId="77777777" w:rsidTr="002370BB">
        <w:tc>
          <w:tcPr>
            <w:tcW w:w="2136" w:type="dxa"/>
            <w:tcBorders>
              <w:top w:val="nil"/>
              <w:left w:val="nil"/>
              <w:bottom w:val="nil"/>
              <w:right w:val="nil"/>
            </w:tcBorders>
            <w:hideMark/>
          </w:tcPr>
          <w:p w14:paraId="5D3591DA"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   telecommunications</w:t>
            </w:r>
          </w:p>
        </w:tc>
        <w:tc>
          <w:tcPr>
            <w:tcW w:w="6774" w:type="dxa"/>
            <w:tcBorders>
              <w:top w:val="nil"/>
              <w:left w:val="nil"/>
              <w:bottom w:val="nil"/>
              <w:right w:val="nil"/>
            </w:tcBorders>
            <w:hideMark/>
          </w:tcPr>
          <w:p w14:paraId="6B293315"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telecommunications equipment and accessories in Thailand.</w:t>
            </w:r>
          </w:p>
        </w:tc>
      </w:tr>
      <w:tr w:rsidR="009E4AF5" w:rsidRPr="009E4AF5" w14:paraId="522AF6E4" w14:textId="77777777" w:rsidTr="002370BB">
        <w:trPr>
          <w:trHeight w:val="272"/>
        </w:trPr>
        <w:tc>
          <w:tcPr>
            <w:tcW w:w="2136" w:type="dxa"/>
            <w:tcBorders>
              <w:top w:val="nil"/>
              <w:left w:val="nil"/>
              <w:bottom w:val="nil"/>
              <w:right w:val="nil"/>
            </w:tcBorders>
          </w:tcPr>
          <w:p w14:paraId="1397A7E1" w14:textId="77777777" w:rsidR="009E4AF5" w:rsidRPr="009E4AF5" w:rsidRDefault="009E4AF5"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tcPr>
          <w:p w14:paraId="3C102367"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5FFC8E5D" w14:textId="77777777" w:rsidTr="002370BB">
        <w:trPr>
          <w:trHeight w:val="272"/>
        </w:trPr>
        <w:tc>
          <w:tcPr>
            <w:tcW w:w="2136" w:type="dxa"/>
            <w:tcBorders>
              <w:top w:val="nil"/>
              <w:left w:val="nil"/>
              <w:bottom w:val="nil"/>
              <w:right w:val="nil"/>
            </w:tcBorders>
            <w:hideMark/>
          </w:tcPr>
          <w:p w14:paraId="13F94BD9"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Satellite and inter-    </w:t>
            </w:r>
          </w:p>
        </w:tc>
        <w:tc>
          <w:tcPr>
            <w:tcW w:w="6774" w:type="dxa"/>
            <w:tcBorders>
              <w:top w:val="nil"/>
              <w:left w:val="nil"/>
              <w:bottom w:val="nil"/>
              <w:right w:val="nil"/>
            </w:tcBorders>
            <w:hideMark/>
          </w:tcPr>
          <w:p w14:paraId="5DDF70F0"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Transponder rental and related services, up</w:t>
            </w:r>
            <w:r w:rsidR="001A3399" w:rsidRPr="009E4AF5">
              <w:rPr>
                <w:rFonts w:ascii="Arial" w:hAnsi="Arial" w:cs="Arial"/>
                <w:sz w:val="18"/>
                <w:szCs w:val="18"/>
              </w:rPr>
              <w:t>link and downlink services,</w:t>
            </w:r>
            <w:r w:rsidRPr="009E4AF5">
              <w:rPr>
                <w:rFonts w:ascii="Arial" w:hAnsi="Arial" w:cs="Arial"/>
                <w:sz w:val="18"/>
                <w:szCs w:val="18"/>
              </w:rPr>
              <w:t xml:space="preserve"> </w:t>
            </w:r>
          </w:p>
        </w:tc>
      </w:tr>
      <w:tr w:rsidR="00DC2F0F" w:rsidRPr="009E4AF5" w14:paraId="72BDFCE7" w14:textId="77777777" w:rsidTr="002370BB">
        <w:trPr>
          <w:trHeight w:val="272"/>
        </w:trPr>
        <w:tc>
          <w:tcPr>
            <w:tcW w:w="2136" w:type="dxa"/>
            <w:tcBorders>
              <w:top w:val="nil"/>
              <w:left w:val="nil"/>
              <w:bottom w:val="nil"/>
              <w:right w:val="nil"/>
            </w:tcBorders>
            <w:hideMark/>
          </w:tcPr>
          <w:p w14:paraId="76EE6431"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national businesses</w:t>
            </w:r>
          </w:p>
        </w:tc>
        <w:tc>
          <w:tcPr>
            <w:tcW w:w="6774" w:type="dxa"/>
            <w:tcBorders>
              <w:top w:val="nil"/>
              <w:left w:val="nil"/>
              <w:bottom w:val="nil"/>
              <w:right w:val="nil"/>
            </w:tcBorders>
            <w:hideMark/>
          </w:tcPr>
          <w:p w14:paraId="3286A6E9" w14:textId="2A9FE02F" w:rsidR="00DC2F0F" w:rsidRPr="009E4AF5" w:rsidRDefault="001A3399"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sale </w:t>
            </w:r>
            <w:r w:rsidR="00DC2F0F" w:rsidRPr="009E4AF5">
              <w:rPr>
                <w:rFonts w:ascii="Arial" w:hAnsi="Arial" w:cs="Arial"/>
                <w:sz w:val="18"/>
                <w:szCs w:val="18"/>
              </w:rPr>
              <w:t>and service related to media, internet</w:t>
            </w:r>
            <w:r w:rsidR="00BE1C98">
              <w:rPr>
                <w:rFonts w:ascii="Arial" w:hAnsi="Arial" w:cs="Arial"/>
                <w:sz w:val="18"/>
                <w:szCs w:val="18"/>
              </w:rPr>
              <w:t>,</w:t>
            </w:r>
            <w:r w:rsidR="00DC2F0F" w:rsidRPr="009E4AF5">
              <w:rPr>
                <w:rFonts w:ascii="Arial" w:hAnsi="Arial" w:cs="Arial"/>
                <w:sz w:val="18"/>
                <w:szCs w:val="18"/>
              </w:rPr>
              <w:t xml:space="preserve"> and provide telecommunication</w:t>
            </w:r>
            <w:r w:rsidRPr="009E4AF5">
              <w:rPr>
                <w:rFonts w:ascii="Arial" w:hAnsi="Arial" w:cs="Arial"/>
                <w:sz w:val="18"/>
                <w:szCs w:val="18"/>
              </w:rPr>
              <w:t xml:space="preserve"> </w:t>
            </w:r>
          </w:p>
        </w:tc>
      </w:tr>
      <w:tr w:rsidR="00DC2F0F" w:rsidRPr="009E4AF5" w14:paraId="68B3FD70" w14:textId="77777777" w:rsidTr="002370BB">
        <w:trPr>
          <w:trHeight w:val="57"/>
        </w:trPr>
        <w:tc>
          <w:tcPr>
            <w:tcW w:w="2136" w:type="dxa"/>
            <w:tcBorders>
              <w:top w:val="nil"/>
              <w:left w:val="nil"/>
              <w:bottom w:val="nil"/>
              <w:right w:val="nil"/>
            </w:tcBorders>
          </w:tcPr>
          <w:p w14:paraId="7D9C15F6" w14:textId="77777777" w:rsidR="00DC2F0F" w:rsidRPr="009E4AF5" w:rsidRDefault="00DC2F0F" w:rsidP="00EA07DE">
            <w:pPr>
              <w:pStyle w:val="BodyTextIndent"/>
              <w:spacing w:after="60" w:line="240" w:lineRule="exact"/>
              <w:ind w:left="0"/>
              <w:rPr>
                <w:rFonts w:ascii="Arial" w:hAnsi="Arial" w:cs="Arial"/>
                <w:sz w:val="18"/>
                <w:szCs w:val="18"/>
              </w:rPr>
            </w:pPr>
          </w:p>
        </w:tc>
        <w:tc>
          <w:tcPr>
            <w:tcW w:w="6774" w:type="dxa"/>
            <w:tcBorders>
              <w:top w:val="nil"/>
              <w:left w:val="nil"/>
              <w:bottom w:val="nil"/>
              <w:right w:val="nil"/>
            </w:tcBorders>
          </w:tcPr>
          <w:p w14:paraId="68037BDF" w14:textId="77777777" w:rsidR="00DC2F0F" w:rsidRPr="009E4AF5" w:rsidRDefault="008B772D" w:rsidP="00EA07DE">
            <w:pPr>
              <w:pStyle w:val="BodyTextIndent"/>
              <w:spacing w:after="60" w:line="240" w:lineRule="exact"/>
              <w:ind w:left="0"/>
              <w:rPr>
                <w:rFonts w:ascii="Arial" w:hAnsi="Arial" w:cs="Arial"/>
                <w:sz w:val="18"/>
                <w:szCs w:val="18"/>
              </w:rPr>
            </w:pPr>
            <w:r w:rsidRPr="009E4AF5">
              <w:rPr>
                <w:rFonts w:ascii="Arial" w:hAnsi="Arial" w:cs="Arial"/>
                <w:sz w:val="18"/>
                <w:szCs w:val="18"/>
              </w:rPr>
              <w:t>services in Lao PDR.</w:t>
            </w:r>
          </w:p>
        </w:tc>
      </w:tr>
      <w:tr w:rsidR="009E4AF5" w:rsidRPr="009E4AF5" w14:paraId="1848FECE" w14:textId="77777777" w:rsidTr="002370BB">
        <w:tc>
          <w:tcPr>
            <w:tcW w:w="2136" w:type="dxa"/>
            <w:tcBorders>
              <w:top w:val="nil"/>
              <w:left w:val="nil"/>
              <w:bottom w:val="nil"/>
              <w:right w:val="nil"/>
            </w:tcBorders>
          </w:tcPr>
          <w:p w14:paraId="3B5AA38B" w14:textId="77777777" w:rsidR="009E4AF5" w:rsidRPr="009E4AF5" w:rsidRDefault="009E4AF5" w:rsidP="00EA07DE">
            <w:pPr>
              <w:pStyle w:val="BodyTextIndent"/>
              <w:spacing w:after="60" w:line="240" w:lineRule="exact"/>
              <w:ind w:left="74"/>
              <w:rPr>
                <w:rFonts w:ascii="Arial" w:hAnsi="Arial" w:cs="Arial"/>
                <w:sz w:val="18"/>
                <w:szCs w:val="18"/>
              </w:rPr>
            </w:pPr>
          </w:p>
        </w:tc>
        <w:tc>
          <w:tcPr>
            <w:tcW w:w="6774" w:type="dxa"/>
            <w:tcBorders>
              <w:top w:val="nil"/>
              <w:left w:val="nil"/>
              <w:bottom w:val="nil"/>
              <w:right w:val="nil"/>
            </w:tcBorders>
          </w:tcPr>
          <w:p w14:paraId="1F40E975"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0E290C4F" w14:textId="77777777" w:rsidTr="002370BB">
        <w:tc>
          <w:tcPr>
            <w:tcW w:w="2136" w:type="dxa"/>
            <w:tcBorders>
              <w:top w:val="nil"/>
              <w:left w:val="nil"/>
              <w:bottom w:val="nil"/>
              <w:right w:val="nil"/>
            </w:tcBorders>
            <w:hideMark/>
          </w:tcPr>
          <w:p w14:paraId="2B06C8E8"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Corporate</w:t>
            </w:r>
          </w:p>
        </w:tc>
        <w:tc>
          <w:tcPr>
            <w:tcW w:w="6774" w:type="dxa"/>
            <w:tcBorders>
              <w:top w:val="nil"/>
              <w:left w:val="nil"/>
              <w:bottom w:val="nil"/>
              <w:right w:val="nil"/>
            </w:tcBorders>
            <w:hideMark/>
          </w:tcPr>
          <w:p w14:paraId="3E5641DA" w14:textId="52AA3D51"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Corporate relating to development and </w:t>
            </w:r>
            <w:r w:rsidR="00BE1C98" w:rsidRPr="009E4AF5">
              <w:rPr>
                <w:rFonts w:ascii="Arial" w:hAnsi="Arial" w:cs="Arial"/>
                <w:sz w:val="18"/>
                <w:szCs w:val="18"/>
              </w:rPr>
              <w:t>collaborations</w:t>
            </w:r>
            <w:r w:rsidRPr="009E4AF5">
              <w:rPr>
                <w:rFonts w:ascii="Arial" w:hAnsi="Arial" w:cs="Arial"/>
                <w:sz w:val="18"/>
                <w:szCs w:val="18"/>
              </w:rPr>
              <w:t xml:space="preserve"> that exist within</w:t>
            </w:r>
            <w:r w:rsidR="008B772D" w:rsidRPr="009E4AF5">
              <w:rPr>
                <w:rFonts w:ascii="Arial" w:hAnsi="Arial" w:cs="Arial"/>
                <w:sz w:val="18"/>
                <w:szCs w:val="18"/>
              </w:rPr>
              <w:t xml:space="preserve"> the</w:t>
            </w:r>
          </w:p>
        </w:tc>
      </w:tr>
      <w:tr w:rsidR="00DC2F0F" w:rsidRPr="009E4AF5" w14:paraId="7C8A12F8" w14:textId="77777777" w:rsidTr="002370BB">
        <w:tc>
          <w:tcPr>
            <w:tcW w:w="2136" w:type="dxa"/>
            <w:tcBorders>
              <w:top w:val="nil"/>
              <w:left w:val="nil"/>
              <w:bottom w:val="nil"/>
              <w:right w:val="nil"/>
            </w:tcBorders>
            <w:hideMark/>
          </w:tcPr>
          <w:p w14:paraId="57C9EA72"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7833F6A5" w14:textId="77777777" w:rsidR="00DC2F0F" w:rsidRPr="009E4AF5" w:rsidRDefault="00DC2F0F" w:rsidP="00EA07DE">
            <w:pPr>
              <w:pStyle w:val="BodyTextIndent"/>
              <w:tabs>
                <w:tab w:val="left" w:pos="230"/>
              </w:tabs>
              <w:spacing w:after="60" w:line="240" w:lineRule="exact"/>
              <w:ind w:left="0"/>
              <w:jc w:val="both"/>
              <w:rPr>
                <w:rFonts w:ascii="Arial" w:hAnsi="Arial" w:cs="Arial"/>
                <w:sz w:val="18"/>
                <w:szCs w:val="18"/>
              </w:rPr>
            </w:pPr>
            <w:r w:rsidRPr="009E4AF5">
              <w:rPr>
                <w:rFonts w:ascii="Arial" w:hAnsi="Arial" w:cs="Arial"/>
                <w:sz w:val="18"/>
                <w:szCs w:val="18"/>
              </w:rPr>
              <w:t>business, setting financial and p</w:t>
            </w:r>
            <w:r w:rsidR="001A3399" w:rsidRPr="009E4AF5">
              <w:rPr>
                <w:rFonts w:ascii="Arial" w:hAnsi="Arial" w:cs="Arial"/>
                <w:sz w:val="18"/>
                <w:szCs w:val="18"/>
              </w:rPr>
              <w:t>erformance targets for</w:t>
            </w:r>
            <w:r w:rsidRPr="009E4AF5">
              <w:rPr>
                <w:rFonts w:ascii="Arial" w:hAnsi="Arial" w:cs="Arial"/>
                <w:sz w:val="18"/>
                <w:szCs w:val="18"/>
              </w:rPr>
              <w:t xml:space="preserve"> </w:t>
            </w:r>
            <w:r w:rsidR="008B772D" w:rsidRPr="009E4AF5">
              <w:rPr>
                <w:rFonts w:ascii="Arial" w:hAnsi="Arial" w:cs="Arial"/>
                <w:sz w:val="18"/>
                <w:szCs w:val="18"/>
              </w:rPr>
              <w:t>operating</w:t>
            </w:r>
          </w:p>
        </w:tc>
      </w:tr>
      <w:tr w:rsidR="00DC2F0F" w:rsidRPr="009E4AF5" w14:paraId="4339B1FC" w14:textId="77777777" w:rsidTr="002370BB">
        <w:tc>
          <w:tcPr>
            <w:tcW w:w="2136" w:type="dxa"/>
            <w:tcBorders>
              <w:top w:val="nil"/>
              <w:left w:val="nil"/>
              <w:bottom w:val="nil"/>
              <w:right w:val="nil"/>
            </w:tcBorders>
            <w:hideMark/>
          </w:tcPr>
          <w:p w14:paraId="5806BE2F"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15BB084A"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companies and assisting operating companies</w:t>
            </w:r>
            <w:r w:rsidR="008B772D" w:rsidRPr="009E4AF5">
              <w:rPr>
                <w:rFonts w:ascii="Arial" w:hAnsi="Arial" w:cs="Arial"/>
                <w:sz w:val="18"/>
                <w:szCs w:val="18"/>
              </w:rPr>
              <w:t xml:space="preserve"> in obtaining financing</w:t>
            </w:r>
          </w:p>
        </w:tc>
      </w:tr>
      <w:tr w:rsidR="00DC2F0F" w:rsidRPr="009E4AF5" w14:paraId="7AFC0661" w14:textId="77777777" w:rsidTr="002370BB">
        <w:tc>
          <w:tcPr>
            <w:tcW w:w="2136" w:type="dxa"/>
            <w:tcBorders>
              <w:top w:val="nil"/>
              <w:left w:val="nil"/>
              <w:bottom w:val="nil"/>
              <w:right w:val="nil"/>
            </w:tcBorders>
          </w:tcPr>
          <w:p w14:paraId="176DE5BE"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E1371A7"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on the most attractive terms possible.</w:t>
            </w:r>
          </w:p>
        </w:tc>
      </w:tr>
      <w:tr w:rsidR="009E4AF5" w:rsidRPr="009E4AF5" w14:paraId="12A29624" w14:textId="77777777" w:rsidTr="002370BB">
        <w:tc>
          <w:tcPr>
            <w:tcW w:w="2136" w:type="dxa"/>
            <w:tcBorders>
              <w:top w:val="nil"/>
              <w:left w:val="nil"/>
              <w:bottom w:val="nil"/>
              <w:right w:val="nil"/>
            </w:tcBorders>
          </w:tcPr>
          <w:p w14:paraId="12E36935" w14:textId="77777777" w:rsidR="009E4AF5" w:rsidRPr="009E4AF5" w:rsidRDefault="009E4AF5"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tcPr>
          <w:p w14:paraId="3947CD7A"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49E1277F" w14:textId="77777777" w:rsidTr="002370BB">
        <w:tc>
          <w:tcPr>
            <w:tcW w:w="2136" w:type="dxa"/>
            <w:tcBorders>
              <w:top w:val="nil"/>
              <w:left w:val="nil"/>
              <w:bottom w:val="nil"/>
              <w:right w:val="nil"/>
            </w:tcBorders>
            <w:hideMark/>
          </w:tcPr>
          <w:p w14:paraId="0FFA8C6F"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Other businesses</w:t>
            </w:r>
          </w:p>
        </w:tc>
        <w:tc>
          <w:tcPr>
            <w:tcW w:w="6774" w:type="dxa"/>
            <w:tcBorders>
              <w:top w:val="nil"/>
              <w:left w:val="nil"/>
              <w:bottom w:val="nil"/>
              <w:right w:val="nil"/>
            </w:tcBorders>
            <w:hideMark/>
          </w:tcPr>
          <w:p w14:paraId="19EA3ADE" w14:textId="020D0E58"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Television broadcasting (</w:t>
            </w:r>
            <w:r w:rsidRPr="009E4AF5">
              <w:rPr>
                <w:rFonts w:ascii="Arial" w:hAnsi="Arial" w:cs="Arial"/>
                <w:i/>
                <w:iCs/>
                <w:sz w:val="18"/>
                <w:szCs w:val="18"/>
              </w:rPr>
              <w:t>ceased its operation due to the revocation</w:t>
            </w:r>
            <w:r w:rsidR="002370BB">
              <w:rPr>
                <w:rFonts w:ascii="Arial" w:hAnsi="Arial" w:cs="Arial"/>
                <w:i/>
                <w:iCs/>
                <w:sz w:val="18"/>
                <w:szCs w:val="18"/>
              </w:rPr>
              <w:t xml:space="preserve"> of the</w:t>
            </w:r>
          </w:p>
        </w:tc>
      </w:tr>
      <w:tr w:rsidR="00DC2F0F" w:rsidRPr="009E4AF5" w14:paraId="7CB63DB5" w14:textId="77777777" w:rsidTr="002370BB">
        <w:tc>
          <w:tcPr>
            <w:tcW w:w="2136" w:type="dxa"/>
            <w:tcBorders>
              <w:top w:val="nil"/>
              <w:left w:val="nil"/>
              <w:bottom w:val="nil"/>
              <w:right w:val="nil"/>
            </w:tcBorders>
          </w:tcPr>
          <w:p w14:paraId="5DB50C9A"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05B14525" w14:textId="188EE7AE" w:rsidR="00DC2F0F" w:rsidRPr="003D223F" w:rsidRDefault="00DC2F0F" w:rsidP="00EA07DE">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i/>
                <w:iCs/>
                <w:sz w:val="18"/>
                <w:szCs w:val="18"/>
              </w:rPr>
              <w:t>Operating Agreement in March 2007</w:t>
            </w:r>
            <w:r w:rsidRPr="003D223F">
              <w:rPr>
                <w:rFonts w:ascii="Arial" w:hAnsi="Arial" w:cs="Arial"/>
                <w:sz w:val="18"/>
                <w:szCs w:val="18"/>
              </w:rPr>
              <w:t>)</w:t>
            </w:r>
            <w:r w:rsidR="002370BB" w:rsidRPr="003D223F">
              <w:rPr>
                <w:rFonts w:ascii="Arial" w:hAnsi="Arial" w:cs="Arial"/>
                <w:sz w:val="18"/>
                <w:szCs w:val="18"/>
              </w:rPr>
              <w:t xml:space="preserve"> and human-resource development</w:t>
            </w:r>
            <w:r w:rsidR="00BE1C98">
              <w:rPr>
                <w:rFonts w:ascii="Arial" w:hAnsi="Arial" w:cs="Arial"/>
                <w:sz w:val="18"/>
                <w:szCs w:val="18"/>
              </w:rPr>
              <w:t>.</w:t>
            </w:r>
          </w:p>
        </w:tc>
      </w:tr>
      <w:tr w:rsidR="006B7737" w:rsidRPr="009E4AF5" w14:paraId="757021DC" w14:textId="77777777" w:rsidTr="002370BB">
        <w:tc>
          <w:tcPr>
            <w:tcW w:w="2136" w:type="dxa"/>
            <w:tcBorders>
              <w:top w:val="nil"/>
              <w:left w:val="nil"/>
              <w:bottom w:val="nil"/>
              <w:right w:val="nil"/>
            </w:tcBorders>
          </w:tcPr>
          <w:p w14:paraId="766A3B77" w14:textId="77777777" w:rsidR="006B7737" w:rsidRPr="009E4AF5" w:rsidRDefault="006B7737"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4784807" w14:textId="66FBB8E7" w:rsidR="006B7737" w:rsidRPr="009E4AF5" w:rsidRDefault="002370BB" w:rsidP="00EA07DE">
            <w:pPr>
              <w:pStyle w:val="BodyTextIndent"/>
              <w:tabs>
                <w:tab w:val="left" w:pos="215"/>
              </w:tabs>
              <w:spacing w:after="60" w:line="240" w:lineRule="exact"/>
              <w:ind w:left="0"/>
              <w:jc w:val="both"/>
              <w:rPr>
                <w:rFonts w:ascii="Arial" w:hAnsi="Arial" w:cs="Arial"/>
                <w:sz w:val="18"/>
                <w:szCs w:val="18"/>
              </w:rPr>
            </w:pPr>
            <w:r>
              <w:rPr>
                <w:rFonts w:ascii="Arial" w:hAnsi="Arial" w:cs="Arial"/>
                <w:sz w:val="18"/>
                <w:szCs w:val="18"/>
              </w:rPr>
              <w:t>to</w:t>
            </w:r>
            <w:r w:rsidRPr="002370BB">
              <w:rPr>
                <w:rFonts w:ascii="Arial" w:hAnsi="Arial" w:cs="Arial"/>
                <w:sz w:val="18"/>
                <w:szCs w:val="18"/>
              </w:rPr>
              <w:t xml:space="preserve"> INTOUCH Group</w:t>
            </w:r>
            <w:r>
              <w:rPr>
                <w:rFonts w:ascii="Arial" w:hAnsi="Arial" w:cs="Arial"/>
                <w:sz w:val="18"/>
                <w:szCs w:val="18"/>
              </w:rPr>
              <w:t xml:space="preserve">, including businesses under </w:t>
            </w:r>
            <w:r w:rsidR="00BE1C98">
              <w:rPr>
                <w:rFonts w:ascii="Arial" w:hAnsi="Arial" w:cs="Arial"/>
                <w:sz w:val="18"/>
                <w:szCs w:val="18"/>
              </w:rPr>
              <w:t xml:space="preserve">the </w:t>
            </w:r>
            <w:r>
              <w:rPr>
                <w:rFonts w:ascii="Arial" w:hAnsi="Arial" w:cs="Arial"/>
                <w:sz w:val="18"/>
                <w:szCs w:val="18"/>
              </w:rPr>
              <w:t>Venture Capital project.</w:t>
            </w:r>
          </w:p>
        </w:tc>
      </w:tr>
    </w:tbl>
    <w:p w14:paraId="5183A9D3" w14:textId="1D427214" w:rsidR="00EE1FB3" w:rsidRDefault="00EE1FB3">
      <w:pPr>
        <w:rPr>
          <w:rFonts w:ascii="Arial" w:hAnsi="Arial" w:cs="Arial"/>
          <w:sz w:val="18"/>
          <w:szCs w:val="18"/>
        </w:rPr>
      </w:pPr>
    </w:p>
    <w:p w14:paraId="4BE720C9" w14:textId="77777777" w:rsidR="00642DC1" w:rsidRDefault="00642DC1">
      <w:pPr>
        <w:rPr>
          <w:rFonts w:ascii="Arial" w:hAnsi="Arial" w:cs="Arial"/>
          <w:sz w:val="18"/>
          <w:szCs w:val="18"/>
        </w:rPr>
      </w:pPr>
      <w:r>
        <w:rPr>
          <w:rFonts w:ascii="Arial" w:hAnsi="Arial" w:cs="Arial"/>
          <w:sz w:val="18"/>
          <w:szCs w:val="18"/>
        </w:rPr>
        <w:br w:type="page"/>
      </w:r>
    </w:p>
    <w:p w14:paraId="17B9D1E4" w14:textId="1B392C44" w:rsidR="00E81395" w:rsidRDefault="00E81395" w:rsidP="00C90834">
      <w:pPr>
        <w:pStyle w:val="BodyTextIndent"/>
        <w:spacing w:after="120" w:line="240" w:lineRule="exact"/>
        <w:ind w:left="357"/>
        <w:jc w:val="both"/>
        <w:rPr>
          <w:rFonts w:ascii="Arial" w:hAnsi="Arial" w:cs="Arial"/>
          <w:sz w:val="18"/>
          <w:szCs w:val="18"/>
        </w:rPr>
      </w:pPr>
      <w:r w:rsidRPr="00DB639E">
        <w:rPr>
          <w:rFonts w:ascii="Arial" w:hAnsi="Arial" w:cs="Arial"/>
          <w:sz w:val="18"/>
          <w:szCs w:val="18"/>
        </w:rPr>
        <w:lastRenderedPageBreak/>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xml:space="preserve">. The primarily geographical </w:t>
      </w:r>
      <w:r w:rsidR="00E07145" w:rsidRPr="00DB639E">
        <w:rPr>
          <w:rFonts w:ascii="Arial" w:hAnsi="Arial" w:cs="Arial"/>
          <w:sz w:val="18"/>
          <w:szCs w:val="18"/>
        </w:rPr>
        <w:t xml:space="preserve">areas </w:t>
      </w:r>
      <w:r w:rsidRPr="00DB639E">
        <w:rPr>
          <w:rFonts w:ascii="Arial" w:hAnsi="Arial" w:cs="Arial"/>
          <w:sz w:val="18"/>
          <w:szCs w:val="18"/>
        </w:rPr>
        <w:t>are presented as follows:</w:t>
      </w:r>
    </w:p>
    <w:p w14:paraId="5F0B1EA4" w14:textId="77777777" w:rsidR="00EE1FB3" w:rsidRDefault="00EE1FB3"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50481F4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 xml:space="preserve">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24B8E41D"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 xml:space="preserve">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67337886"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9E4AF5" w:rsidRPr="006848D2" w14:paraId="12DB4143" w14:textId="77777777" w:rsidTr="00672AF9">
        <w:tc>
          <w:tcPr>
            <w:tcW w:w="2972" w:type="dxa"/>
          </w:tcPr>
          <w:p w14:paraId="21F6A311" w14:textId="4BDE3D81" w:rsidR="009E4AF5" w:rsidRPr="00DA6FB5" w:rsidRDefault="009E4AF5" w:rsidP="00672AF9">
            <w:pPr>
              <w:spacing w:after="120" w:line="240" w:lineRule="exact"/>
              <w:ind w:hanging="18"/>
              <w:rPr>
                <w:rFonts w:ascii="Arial" w:hAnsi="Arial" w:cs="Arial"/>
                <w:sz w:val="18"/>
                <w:szCs w:val="18"/>
              </w:rPr>
            </w:pPr>
            <w:r w:rsidRPr="009E4AF5">
              <w:rPr>
                <w:rFonts w:ascii="Arial" w:hAnsi="Arial" w:cs="Arial"/>
                <w:sz w:val="18"/>
                <w:szCs w:val="18"/>
              </w:rPr>
              <w:t>Republic of the Union of Myanmar</w:t>
            </w:r>
          </w:p>
        </w:tc>
        <w:tc>
          <w:tcPr>
            <w:tcW w:w="5938" w:type="dxa"/>
          </w:tcPr>
          <w:p w14:paraId="0DDA82DE" w14:textId="37AAB0E2" w:rsidR="009E4AF5" w:rsidRPr="006848D2" w:rsidRDefault="009E4AF5" w:rsidP="00672AF9">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6176B3EA"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283249E9"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w:t>
            </w:r>
            <w:r w:rsidR="005532D0">
              <w:rPr>
                <w:rFonts w:ascii="Arial" w:hAnsi="Arial" w:cs="Arial"/>
                <w:sz w:val="18"/>
                <w:szCs w:val="18"/>
              </w:rPr>
              <w:t xml:space="preserve">the </w:t>
            </w:r>
            <w:r w:rsidRPr="006848D2">
              <w:rPr>
                <w:rFonts w:ascii="Arial" w:hAnsi="Arial" w:cs="Arial"/>
                <w:sz w:val="18"/>
                <w:szCs w:val="18"/>
              </w:rPr>
              <w:t xml:space="preserve">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37E3B676" w14:textId="160B01D5"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t>Financial information by business segment</w:t>
      </w:r>
      <w:r w:rsidR="00000258">
        <w:rPr>
          <w:rFonts w:ascii="Arial" w:hAnsi="Arial" w:cs="Arial"/>
          <w:sz w:val="18"/>
          <w:szCs w:val="18"/>
          <w:lang w:val="en-GB"/>
        </w:rPr>
        <w:t>s</w:t>
      </w:r>
      <w:r w:rsidRPr="006848D2">
        <w:rPr>
          <w:rFonts w:ascii="Arial" w:hAnsi="Arial" w:cs="Arial"/>
          <w:sz w:val="18"/>
          <w:szCs w:val="18"/>
          <w:lang w:val="en-GB"/>
        </w:rPr>
        <w:t xml:space="preserve"> </w:t>
      </w:r>
    </w:p>
    <w:p w14:paraId="404770DA" w14:textId="0E80E858" w:rsidR="0016488A" w:rsidRPr="0016488A" w:rsidRDefault="00511CDF" w:rsidP="002632D0">
      <w:pPr>
        <w:spacing w:line="240" w:lineRule="atLeast"/>
        <w:ind w:left="284"/>
        <w:jc w:val="both"/>
        <w:rPr>
          <w:rFonts w:ascii="Arial" w:hAnsi="Arial" w:cstheme="minorBidi"/>
          <w:sz w:val="18"/>
          <w:szCs w:val="18"/>
          <w:lang w:val="en-GB"/>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p>
    <w:p w14:paraId="469CA6D1" w14:textId="46CF76A7" w:rsidR="0016488A" w:rsidRDefault="00F518C2" w:rsidP="00C33410">
      <w:pPr>
        <w:spacing w:line="240" w:lineRule="atLeast"/>
        <w:ind w:left="284"/>
        <w:jc w:val="both"/>
        <w:rPr>
          <w:rFonts w:cstheme="minorBidi"/>
          <w:noProof/>
          <w:lang w:val="en-GB"/>
        </w:rPr>
      </w:pPr>
      <w:r w:rsidRPr="00F518C2">
        <w:rPr>
          <w:noProof/>
        </w:rPr>
        <w:drawing>
          <wp:inline distT="0" distB="0" distL="0" distR="0" wp14:anchorId="05D00561" wp14:editId="076242FE">
            <wp:extent cx="5760720" cy="36620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720" cy="3662095"/>
                    </a:xfrm>
                    <a:prstGeom prst="rect">
                      <a:avLst/>
                    </a:prstGeom>
                    <a:noFill/>
                    <a:ln>
                      <a:noFill/>
                    </a:ln>
                  </pic:spPr>
                </pic:pic>
              </a:graphicData>
            </a:graphic>
          </wp:inline>
        </w:drawing>
      </w:r>
    </w:p>
    <w:p w14:paraId="4A638679" w14:textId="2607F6A3" w:rsidR="0016488A" w:rsidRPr="0016488A" w:rsidRDefault="008B11B3" w:rsidP="00C33410">
      <w:pPr>
        <w:spacing w:line="240" w:lineRule="atLeast"/>
        <w:ind w:left="284"/>
        <w:jc w:val="both"/>
        <w:rPr>
          <w:rFonts w:cstheme="minorBidi"/>
          <w:noProof/>
          <w:lang w:val="en-GB"/>
        </w:rPr>
      </w:pPr>
      <w:r w:rsidRPr="008B11B3">
        <w:rPr>
          <w:noProof/>
        </w:rPr>
        <w:lastRenderedPageBreak/>
        <w:drawing>
          <wp:inline distT="0" distB="0" distL="0" distR="0" wp14:anchorId="1162AB2F" wp14:editId="3E247637">
            <wp:extent cx="5760000" cy="357705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000" cy="3577051"/>
                    </a:xfrm>
                    <a:prstGeom prst="rect">
                      <a:avLst/>
                    </a:prstGeom>
                    <a:noFill/>
                    <a:ln>
                      <a:noFill/>
                    </a:ln>
                  </pic:spPr>
                </pic:pic>
              </a:graphicData>
            </a:graphic>
          </wp:inline>
        </w:drawing>
      </w:r>
    </w:p>
    <w:p w14:paraId="1B7D254C" w14:textId="77777777" w:rsidR="00F9050F" w:rsidRPr="00F9050F" w:rsidRDefault="00F9050F" w:rsidP="00C33410">
      <w:pPr>
        <w:spacing w:line="240" w:lineRule="atLeast"/>
        <w:ind w:left="284"/>
        <w:jc w:val="both"/>
        <w:rPr>
          <w:rFonts w:ascii="Arial" w:hAnsi="Arial" w:cs="Arial"/>
          <w:sz w:val="18"/>
          <w:szCs w:val="18"/>
          <w:lang w:val="en-GB"/>
        </w:rPr>
      </w:pPr>
    </w:p>
    <w:p w14:paraId="484CE57A" w14:textId="69696F06"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7B63EFB0" w:rsidR="00182448" w:rsidRDefault="00182448" w:rsidP="00DB639E">
      <w:pPr>
        <w:spacing w:line="240" w:lineRule="atLeast"/>
        <w:ind w:left="284"/>
        <w:jc w:val="thaiDistribute"/>
        <w:rPr>
          <w:rFonts w:ascii="Arial" w:hAnsi="Arial" w:cs="Arial"/>
          <w:sz w:val="18"/>
          <w:szCs w:val="18"/>
        </w:rPr>
      </w:pPr>
      <w:r w:rsidRPr="00DB639E">
        <w:rPr>
          <w:rFonts w:ascii="Arial" w:hAnsi="Arial" w:cs="Arial"/>
          <w:sz w:val="18"/>
          <w:szCs w:val="18"/>
        </w:rPr>
        <w:t xml:space="preserve">Revenue </w:t>
      </w:r>
      <w:r w:rsidR="00D76530" w:rsidRPr="00DB639E">
        <w:rPr>
          <w:rFonts w:ascii="Arial" w:hAnsi="Arial" w:cs="Arial"/>
          <w:sz w:val="18"/>
          <w:szCs w:val="18"/>
        </w:rPr>
        <w:t xml:space="preserve">and share of profit or loss of joint ventures and an associate </w:t>
      </w:r>
      <w:r w:rsidR="008375C8" w:rsidRPr="00DB639E">
        <w:rPr>
          <w:rFonts w:ascii="Arial" w:hAnsi="Arial" w:cs="Arial"/>
          <w:sz w:val="18"/>
          <w:szCs w:val="18"/>
        </w:rPr>
        <w:t xml:space="preserve">which is </w:t>
      </w:r>
      <w:r w:rsidRPr="00DB639E">
        <w:rPr>
          <w:rFonts w:ascii="Arial" w:hAnsi="Arial" w:cs="Arial"/>
          <w:sz w:val="18"/>
          <w:szCs w:val="18"/>
        </w:rPr>
        <w:t xml:space="preserve">based on geographical </w:t>
      </w:r>
      <w:r w:rsidR="00FC46A4" w:rsidRPr="00DB639E">
        <w:rPr>
          <w:rFonts w:ascii="Arial" w:hAnsi="Arial" w:cs="Browallia New"/>
          <w:sz w:val="18"/>
          <w:szCs w:val="22"/>
        </w:rPr>
        <w:t>area</w:t>
      </w:r>
      <w:r w:rsidR="00FC46A4" w:rsidRPr="00DB639E">
        <w:rPr>
          <w:rFonts w:ascii="Arial" w:hAnsi="Arial" w:cs="Arial"/>
          <w:sz w:val="18"/>
          <w:szCs w:val="18"/>
        </w:rPr>
        <w:t xml:space="preserve">s </w:t>
      </w:r>
      <w:r w:rsidRPr="00DB639E">
        <w:rPr>
          <w:rFonts w:ascii="Arial" w:hAnsi="Arial" w:cs="Arial"/>
          <w:sz w:val="18"/>
          <w:szCs w:val="18"/>
        </w:rPr>
        <w:t>in the</w:t>
      </w:r>
      <w:r w:rsidRPr="00D92BEA">
        <w:rPr>
          <w:rFonts w:ascii="Arial" w:hAnsi="Arial" w:cs="Arial"/>
          <w:sz w:val="18"/>
          <w:szCs w:val="18"/>
        </w:rPr>
        <w:t xml:space="preserve"> consolidated financial statements </w:t>
      </w:r>
      <w:r w:rsidR="00D76530">
        <w:rPr>
          <w:rFonts w:ascii="Arial" w:hAnsi="Arial" w:cs="Arial"/>
          <w:sz w:val="18"/>
          <w:szCs w:val="18"/>
        </w:rPr>
        <w:t>are</w:t>
      </w:r>
      <w:r w:rsidRPr="00D92BEA">
        <w:rPr>
          <w:rFonts w:ascii="Arial" w:hAnsi="Arial" w:cs="Arial"/>
          <w:sz w:val="18"/>
          <w:szCs w:val="18"/>
        </w:rPr>
        <w:t xml:space="preserv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6F673C37" w:rsidR="00182448" w:rsidRPr="00D103C9" w:rsidRDefault="008D566D" w:rsidP="00793B4B">
      <w:pPr>
        <w:spacing w:line="240" w:lineRule="atLeast"/>
        <w:ind w:left="284"/>
        <w:rPr>
          <w:rFonts w:ascii="Arial" w:hAnsi="Arial" w:cstheme="minorBidi"/>
          <w:sz w:val="20"/>
          <w:szCs w:val="20"/>
          <w:cs/>
        </w:rPr>
      </w:pPr>
      <w:r w:rsidRPr="008D566D">
        <w:rPr>
          <w:noProof/>
        </w:rPr>
        <w:drawing>
          <wp:inline distT="0" distB="0" distL="0" distR="0" wp14:anchorId="591DBEB4" wp14:editId="3ACAF240">
            <wp:extent cx="5760720" cy="232660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720" cy="2326607"/>
                    </a:xfrm>
                    <a:prstGeom prst="rect">
                      <a:avLst/>
                    </a:prstGeom>
                    <a:noFill/>
                    <a:ln>
                      <a:noFill/>
                    </a:ln>
                  </pic:spPr>
                </pic:pic>
              </a:graphicData>
            </a:graphic>
          </wp:inline>
        </w:drawing>
      </w:r>
    </w:p>
    <w:p w14:paraId="3883C00A" w14:textId="77777777" w:rsidR="00C9351D" w:rsidRDefault="00C9351D" w:rsidP="008525A3">
      <w:pPr>
        <w:spacing w:line="240" w:lineRule="atLeast"/>
        <w:ind w:left="284"/>
        <w:jc w:val="both"/>
        <w:rPr>
          <w:rFonts w:ascii="Arial" w:hAnsi="Arial" w:cs="Arial"/>
          <w:b/>
          <w:sz w:val="18"/>
          <w:szCs w:val="18"/>
          <w:lang w:val="en-GB"/>
        </w:rPr>
      </w:pPr>
    </w:p>
    <w:p w14:paraId="71A0AD35" w14:textId="744204F4" w:rsidR="006932F6" w:rsidRPr="006848D2" w:rsidRDefault="005532D0" w:rsidP="008525A3">
      <w:pPr>
        <w:spacing w:line="240" w:lineRule="atLeast"/>
        <w:ind w:left="284"/>
        <w:jc w:val="both"/>
        <w:rPr>
          <w:rFonts w:ascii="Arial" w:hAnsi="Arial" w:cs="Arial"/>
          <w:b/>
          <w:sz w:val="18"/>
          <w:szCs w:val="18"/>
          <w:lang w:val="en-GB"/>
        </w:rPr>
      </w:pPr>
      <w:r>
        <w:rPr>
          <w:rFonts w:ascii="Arial" w:hAnsi="Arial" w:cs="Arial"/>
          <w:b/>
          <w:sz w:val="18"/>
          <w:szCs w:val="18"/>
          <w:lang w:val="en-GB"/>
        </w:rPr>
        <w:t>Significant</w:t>
      </w:r>
      <w:r w:rsidR="006932F6" w:rsidRPr="006848D2">
        <w:rPr>
          <w:rFonts w:ascii="Arial" w:hAnsi="Arial" w:cs="Arial"/>
          <w:b/>
          <w:sz w:val="18"/>
          <w:szCs w:val="18"/>
          <w:lang w:val="en-GB"/>
        </w:rPr>
        <w:t xml:space="preserve">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32974708" w:rsidR="006932F6" w:rsidRDefault="006932F6" w:rsidP="00DB639E">
      <w:pPr>
        <w:spacing w:line="240" w:lineRule="atLeast"/>
        <w:ind w:left="284"/>
        <w:jc w:val="thaiDistribute"/>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w:t>
      </w:r>
      <w:r w:rsidR="00B36AA5" w:rsidRPr="009A6490">
        <w:rPr>
          <w:rFonts w:ascii="Arial" w:hAnsi="Arial" w:cs="Arial"/>
          <w:bCs/>
          <w:sz w:val="18"/>
          <w:szCs w:val="18"/>
          <w:lang w:val="en-GB"/>
        </w:rPr>
        <w:t xml:space="preserve">the </w:t>
      </w:r>
      <w:r w:rsidR="008375C8" w:rsidRPr="009A6490">
        <w:rPr>
          <w:rFonts w:ascii="Arial" w:hAnsi="Arial" w:cs="Arial"/>
          <w:bCs/>
          <w:sz w:val="18"/>
          <w:szCs w:val="18"/>
          <w:lang w:val="en-GB"/>
        </w:rPr>
        <w:t>six</w:t>
      </w:r>
      <w:r w:rsidR="004629B6" w:rsidRPr="009A6490">
        <w:rPr>
          <w:rFonts w:ascii="Arial" w:hAnsi="Arial" w:cs="Arial"/>
          <w:bCs/>
          <w:sz w:val="18"/>
          <w:szCs w:val="18"/>
          <w:lang w:val="en-GB"/>
        </w:rPr>
        <w:t>-month period</w:t>
      </w:r>
      <w:r w:rsidR="00690F7E" w:rsidRPr="009A6490">
        <w:rPr>
          <w:rFonts w:ascii="Arial" w:hAnsi="Arial" w:cs="Arial"/>
          <w:bCs/>
          <w:sz w:val="18"/>
          <w:szCs w:val="18"/>
          <w:lang w:val="en-GB"/>
        </w:rPr>
        <w:t xml:space="preserve"> </w:t>
      </w:r>
      <w:r w:rsidR="00B239B0" w:rsidRPr="009A6490">
        <w:rPr>
          <w:rFonts w:ascii="Arial" w:hAnsi="Arial" w:cs="Arial"/>
          <w:bCs/>
          <w:sz w:val="18"/>
          <w:szCs w:val="18"/>
          <w:lang w:val="en-GB"/>
        </w:rPr>
        <w:t>ended 3</w:t>
      </w:r>
      <w:r w:rsidR="008375C8" w:rsidRPr="009A6490">
        <w:rPr>
          <w:rFonts w:ascii="Arial" w:hAnsi="Arial" w:cs="Arial"/>
          <w:bCs/>
          <w:sz w:val="18"/>
          <w:szCs w:val="18"/>
          <w:lang w:val="en-GB"/>
        </w:rPr>
        <w:t>0</w:t>
      </w:r>
      <w:r w:rsidR="00997A42" w:rsidRPr="009A6490">
        <w:rPr>
          <w:rFonts w:ascii="Arial" w:hAnsi="Arial" w:cs="Arial"/>
          <w:bCs/>
          <w:sz w:val="18"/>
          <w:szCs w:val="18"/>
          <w:lang w:val="en-GB"/>
        </w:rPr>
        <w:t xml:space="preserve"> </w:t>
      </w:r>
      <w:r w:rsidR="008375C8" w:rsidRPr="009A6490">
        <w:rPr>
          <w:rFonts w:ascii="Arial" w:hAnsi="Arial" w:cs="Arial"/>
          <w:bCs/>
          <w:sz w:val="18"/>
          <w:szCs w:val="18"/>
          <w:lang w:val="en-GB"/>
        </w:rPr>
        <w:t>June</w:t>
      </w:r>
      <w:r w:rsidR="00495DC3" w:rsidRPr="009A6490">
        <w:rPr>
          <w:rFonts w:ascii="Arial" w:hAnsi="Arial" w:cs="Arial"/>
          <w:bCs/>
          <w:sz w:val="18"/>
          <w:szCs w:val="18"/>
          <w:lang w:val="en-GB"/>
        </w:rPr>
        <w:t xml:space="preserve"> 202</w:t>
      </w:r>
      <w:r w:rsidR="004629B6" w:rsidRPr="009A6490">
        <w:rPr>
          <w:rFonts w:ascii="Arial" w:hAnsi="Arial" w:cs="Arial"/>
          <w:bCs/>
          <w:sz w:val="18"/>
          <w:szCs w:val="18"/>
          <w:lang w:val="en-GB"/>
        </w:rPr>
        <w:t>2</w:t>
      </w:r>
      <w:r w:rsidR="00D65933">
        <w:rPr>
          <w:rFonts w:ascii="Arial" w:hAnsi="Arial" w:cs="Browallia New"/>
          <w:bCs/>
          <w:sz w:val="18"/>
          <w:szCs w:val="22"/>
        </w:rPr>
        <w:t>,</w:t>
      </w:r>
      <w:r w:rsidRPr="009A6490">
        <w:rPr>
          <w:rFonts w:ascii="Arial" w:hAnsi="Arial" w:cs="Arial"/>
          <w:bCs/>
          <w:sz w:val="18"/>
          <w:szCs w:val="18"/>
          <w:lang w:val="en-GB"/>
        </w:rPr>
        <w:t xml:space="preserve"> </w:t>
      </w:r>
      <w:r w:rsidR="00F518C2">
        <w:rPr>
          <w:rFonts w:ascii="Arial" w:hAnsi="Arial" w:cs="Arial"/>
          <w:bCs/>
          <w:sz w:val="18"/>
          <w:szCs w:val="18"/>
          <w:lang w:val="en-GB"/>
        </w:rPr>
        <w:t>INTOUCH</w:t>
      </w:r>
      <w:r w:rsidR="00F518C2" w:rsidRPr="009A6490">
        <w:rPr>
          <w:rFonts w:ascii="Arial" w:hAnsi="Arial" w:cs="Arial"/>
          <w:bCs/>
          <w:sz w:val="18"/>
          <w:szCs w:val="18"/>
          <w:lang w:val="en-GB"/>
        </w:rPr>
        <w:t xml:space="preserve"> </w:t>
      </w:r>
      <w:r w:rsidRPr="009A6490">
        <w:rPr>
          <w:rFonts w:ascii="Arial" w:hAnsi="Arial" w:cs="Arial"/>
          <w:bCs/>
          <w:sz w:val="18"/>
          <w:szCs w:val="18"/>
          <w:lang w:val="en-GB"/>
        </w:rPr>
        <w:t>Gr</w:t>
      </w:r>
      <w:r w:rsidR="006D10E7" w:rsidRPr="009A6490">
        <w:rPr>
          <w:rFonts w:ascii="Arial" w:hAnsi="Arial" w:cs="Arial"/>
          <w:bCs/>
          <w:sz w:val="18"/>
          <w:szCs w:val="18"/>
          <w:lang w:val="en-GB"/>
        </w:rPr>
        <w:t>oup had</w:t>
      </w:r>
      <w:r w:rsidR="001412EA" w:rsidRPr="009A6490">
        <w:rPr>
          <w:rFonts w:ascii="Arial" w:hAnsi="Arial" w:cs="Arial"/>
          <w:bCs/>
          <w:sz w:val="18"/>
          <w:szCs w:val="18"/>
          <w:lang w:val="en-GB"/>
        </w:rPr>
        <w:t xml:space="preserve"> </w:t>
      </w:r>
      <w:r w:rsidR="006D10E7" w:rsidRPr="009A6490">
        <w:rPr>
          <w:rFonts w:ascii="Arial" w:hAnsi="Arial" w:cs="Arial"/>
          <w:bCs/>
          <w:sz w:val="18"/>
          <w:szCs w:val="18"/>
          <w:lang w:val="en-GB"/>
        </w:rPr>
        <w:t>transaction</w:t>
      </w:r>
      <w:r w:rsidR="00D65933">
        <w:rPr>
          <w:rFonts w:ascii="Arial" w:hAnsi="Arial" w:cs="Arial"/>
          <w:bCs/>
          <w:sz w:val="18"/>
          <w:szCs w:val="18"/>
          <w:lang w:val="en-GB"/>
        </w:rPr>
        <w:t>s</w:t>
      </w:r>
      <w:r w:rsidR="001412EA" w:rsidRPr="009A6490">
        <w:rPr>
          <w:rFonts w:ascii="Arial" w:hAnsi="Arial" w:cs="Arial"/>
          <w:bCs/>
          <w:sz w:val="18"/>
          <w:szCs w:val="18"/>
          <w:lang w:val="en-GB"/>
        </w:rPr>
        <w:t xml:space="preserve"> with an </w:t>
      </w:r>
      <w:r w:rsidRPr="009A6490">
        <w:rPr>
          <w:rFonts w:ascii="Arial" w:hAnsi="Arial" w:cs="Arial"/>
          <w:bCs/>
          <w:sz w:val="18"/>
          <w:szCs w:val="18"/>
          <w:lang w:val="en-GB"/>
        </w:rPr>
        <w:t xml:space="preserve">external </w:t>
      </w:r>
      <w:r w:rsidR="00484BC4" w:rsidRPr="009A6490">
        <w:rPr>
          <w:rFonts w:ascii="Arial" w:hAnsi="Arial" w:cs="Arial"/>
          <w:bCs/>
          <w:sz w:val="18"/>
          <w:szCs w:val="18"/>
          <w:lang w:val="en-GB"/>
        </w:rPr>
        <w:t>c</w:t>
      </w:r>
      <w:r w:rsidRPr="009A6490">
        <w:rPr>
          <w:rFonts w:ascii="Arial" w:hAnsi="Arial" w:cs="Arial"/>
          <w:bCs/>
          <w:sz w:val="18"/>
          <w:szCs w:val="18"/>
          <w:lang w:val="en-GB"/>
        </w:rPr>
        <w:t xml:space="preserve">ustomer amounting </w:t>
      </w:r>
      <w:r w:rsidR="00530091">
        <w:rPr>
          <w:rFonts w:ascii="Arial" w:hAnsi="Arial" w:cs="Arial"/>
          <w:bCs/>
          <w:sz w:val="18"/>
          <w:szCs w:val="18"/>
          <w:lang w:val="en-GB"/>
        </w:rPr>
        <w:t>to Baht 167 million which was more</w:t>
      </w:r>
      <w:r w:rsidRPr="009A6490">
        <w:rPr>
          <w:rFonts w:ascii="Arial" w:hAnsi="Arial" w:cs="Arial"/>
          <w:bCs/>
          <w:sz w:val="18"/>
          <w:szCs w:val="18"/>
          <w:lang w:val="en-GB"/>
        </w:rPr>
        <w:t xml:space="preserve"> than 10</w:t>
      </w:r>
      <w:r w:rsidRPr="009A6490">
        <w:rPr>
          <w:rFonts w:ascii="Arial" w:hAnsi="Arial" w:cs="Arial"/>
          <w:sz w:val="18"/>
          <w:szCs w:val="18"/>
        </w:rPr>
        <w:t xml:space="preserve">% of the </w:t>
      </w:r>
      <w:r w:rsidR="00F518C2">
        <w:rPr>
          <w:rFonts w:ascii="Arial" w:hAnsi="Arial" w:cs="Arial"/>
          <w:sz w:val="18"/>
          <w:szCs w:val="18"/>
        </w:rPr>
        <w:t>revenue from sales and revenue from services</w:t>
      </w:r>
      <w:r w:rsidR="00530091">
        <w:rPr>
          <w:rFonts w:ascii="Arial" w:hAnsi="Arial" w:cs="Arial"/>
          <w:sz w:val="18"/>
          <w:szCs w:val="18"/>
        </w:rPr>
        <w:t xml:space="preserve"> </w:t>
      </w:r>
      <w:r w:rsidR="00530091" w:rsidRPr="00530091">
        <w:rPr>
          <w:rFonts w:ascii="Arial" w:hAnsi="Arial" w:cs="Arial"/>
          <w:i/>
          <w:iCs/>
          <w:sz w:val="18"/>
          <w:szCs w:val="18"/>
        </w:rPr>
        <w:t>(30 June 2021: Nil)</w:t>
      </w:r>
      <w:r w:rsidR="00530091">
        <w:rPr>
          <w:rFonts w:ascii="Arial" w:hAnsi="Arial" w:cs="Arial"/>
          <w:sz w:val="18"/>
          <w:szCs w:val="18"/>
        </w:rPr>
        <w:t>.</w:t>
      </w:r>
    </w:p>
    <w:p w14:paraId="63513610" w14:textId="3D93E033" w:rsidR="00ED4A26" w:rsidRDefault="00ED4A26" w:rsidP="008525A3">
      <w:pPr>
        <w:spacing w:line="240" w:lineRule="atLeast"/>
        <w:ind w:left="284"/>
        <w:jc w:val="both"/>
        <w:rPr>
          <w:rFonts w:ascii="Arial" w:hAnsi="Arial" w:cs="Arial"/>
          <w:sz w:val="18"/>
          <w:szCs w:val="18"/>
        </w:rPr>
      </w:pPr>
    </w:p>
    <w:p w14:paraId="4A5CB885" w14:textId="77777777" w:rsidR="00C8100A" w:rsidRDefault="00C8100A">
      <w:pPr>
        <w:rPr>
          <w:rFonts w:ascii="Arial" w:hAnsi="Arial" w:cs="Arial"/>
          <w:b/>
          <w:bCs/>
          <w:sz w:val="18"/>
          <w:szCs w:val="18"/>
        </w:rPr>
      </w:pPr>
      <w:r>
        <w:rPr>
          <w:rFonts w:ascii="Arial" w:hAnsi="Arial" w:cs="Arial"/>
          <w:b/>
          <w:bCs/>
          <w:sz w:val="18"/>
          <w:szCs w:val="18"/>
        </w:rPr>
        <w:br w:type="page"/>
      </w:r>
    </w:p>
    <w:p w14:paraId="6AA092AD" w14:textId="7BC83315" w:rsidR="00327357" w:rsidRPr="006848D2" w:rsidRDefault="004629B6" w:rsidP="00C8100A">
      <w:pPr>
        <w:spacing w:after="120" w:line="240" w:lineRule="atLeast"/>
        <w:ind w:left="425" w:hanging="425"/>
        <w:rPr>
          <w:rFonts w:ascii="Arial" w:hAnsi="Arial" w:cs="Arial"/>
          <w:b/>
          <w:bCs/>
          <w:sz w:val="18"/>
          <w:szCs w:val="18"/>
        </w:rPr>
      </w:pPr>
      <w:r>
        <w:rPr>
          <w:rFonts w:ascii="Arial" w:hAnsi="Arial" w:cs="Arial"/>
          <w:b/>
          <w:bCs/>
          <w:sz w:val="18"/>
          <w:szCs w:val="18"/>
        </w:rPr>
        <w:lastRenderedPageBreak/>
        <w:t>13</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0BB15B4E" w:rsidR="00400099" w:rsidRPr="00DF79B2" w:rsidRDefault="001412EA" w:rsidP="00DF79B2">
      <w:pPr>
        <w:spacing w:after="120" w:line="240" w:lineRule="atLeast"/>
        <w:ind w:left="284"/>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w:t>
      </w:r>
      <w:r w:rsidR="004629B6">
        <w:rPr>
          <w:rFonts w:ascii="Arial" w:hAnsi="Arial" w:cs="Arial"/>
          <w:sz w:val="18"/>
          <w:szCs w:val="18"/>
        </w:rPr>
        <w:t>2</w:t>
      </w:r>
      <w:r w:rsidR="00EB286D">
        <w:rPr>
          <w:rFonts w:ascii="Arial" w:hAnsi="Arial" w:cs="Arial"/>
          <w:sz w:val="18"/>
          <w:szCs w:val="18"/>
        </w:rPr>
        <w:t>,</w:t>
      </w:r>
      <w:r w:rsidR="005136AC" w:rsidRPr="005136AC">
        <w:rPr>
          <w:rFonts w:ascii="Arial" w:hAnsi="Arial" w:cs="Arial"/>
          <w:sz w:val="18"/>
          <w:szCs w:val="18"/>
        </w:rPr>
        <w:t xml:space="preserve"> on </w:t>
      </w:r>
      <w:r w:rsidR="004629B6">
        <w:rPr>
          <w:rFonts w:ascii="Arial" w:hAnsi="Arial" w:cs="Arial"/>
          <w:sz w:val="18"/>
          <w:szCs w:val="18"/>
        </w:rPr>
        <w:t>24</w:t>
      </w:r>
      <w:r w:rsidR="005136AC" w:rsidRPr="005136AC">
        <w:rPr>
          <w:rFonts w:ascii="Arial" w:hAnsi="Arial" w:cs="Arial"/>
          <w:sz w:val="18"/>
          <w:szCs w:val="18"/>
        </w:rPr>
        <w:t xml:space="preserve"> March 202</w:t>
      </w:r>
      <w:r w:rsidR="004629B6">
        <w:rPr>
          <w:rFonts w:ascii="Arial" w:hAnsi="Arial" w:cs="Arial"/>
          <w:sz w:val="18"/>
          <w:szCs w:val="18"/>
        </w:rPr>
        <w:t>2</w:t>
      </w:r>
      <w:r w:rsidR="009A6490">
        <w:rPr>
          <w:rFonts w:ascii="Arial" w:hAnsi="Arial" w:cs="Arial"/>
          <w:sz w:val="18"/>
          <w:szCs w:val="18"/>
        </w:rPr>
        <w:t>,</w:t>
      </w:r>
      <w:r w:rsidR="005136AC" w:rsidRPr="005136AC">
        <w:rPr>
          <w:rFonts w:ascii="Arial" w:hAnsi="Arial" w:cs="Arial"/>
          <w:sz w:val="18"/>
          <w:szCs w:val="18"/>
        </w:rPr>
        <w:t xml:space="preserve"> </w:t>
      </w:r>
      <w:r w:rsidR="0022130A" w:rsidRPr="005136AC">
        <w:rPr>
          <w:rFonts w:ascii="Arial" w:hAnsi="Arial" w:cs="Arial"/>
          <w:sz w:val="18"/>
          <w:szCs w:val="18"/>
        </w:rPr>
        <w:t xml:space="preserve">passed </w:t>
      </w:r>
      <w:r w:rsidR="004629B6">
        <w:rPr>
          <w:rFonts w:ascii="Arial" w:hAnsi="Arial" w:cs="Arial"/>
          <w:sz w:val="18"/>
          <w:szCs w:val="18"/>
        </w:rPr>
        <w:t xml:space="preserve">a </w:t>
      </w:r>
      <w:r w:rsidR="0022130A" w:rsidRPr="005136AC">
        <w:rPr>
          <w:rFonts w:ascii="Arial" w:hAnsi="Arial" w:cs="Arial"/>
          <w:sz w:val="18"/>
          <w:szCs w:val="18"/>
        </w:rPr>
        <w:t xml:space="preserve">resolution to pay </w:t>
      </w:r>
      <w:r w:rsidR="00F81C08">
        <w:rPr>
          <w:rFonts w:ascii="Arial" w:hAnsi="Arial" w:cs="Arial"/>
          <w:sz w:val="18"/>
          <w:szCs w:val="18"/>
        </w:rPr>
        <w:t xml:space="preserve">a </w:t>
      </w:r>
      <w:r w:rsidR="005136AC" w:rsidRPr="00DB639E">
        <w:rPr>
          <w:rFonts w:ascii="Arial" w:hAnsi="Arial" w:cs="Arial"/>
          <w:sz w:val="18"/>
          <w:szCs w:val="18"/>
        </w:rPr>
        <w:t>dividend from 202</w:t>
      </w:r>
      <w:r w:rsidR="008940D3" w:rsidRPr="00DB639E">
        <w:rPr>
          <w:rFonts w:ascii="Arial" w:hAnsi="Arial" w:cs="Arial"/>
          <w:sz w:val="18"/>
          <w:szCs w:val="18"/>
        </w:rPr>
        <w:t>1</w:t>
      </w:r>
      <w:r w:rsidR="005136AC" w:rsidRPr="00DB639E">
        <w:rPr>
          <w:rFonts w:ascii="Arial" w:hAnsi="Arial" w:cs="Arial"/>
          <w:sz w:val="18"/>
          <w:szCs w:val="18"/>
        </w:rPr>
        <w:t xml:space="preserve"> operational result</w:t>
      </w:r>
      <w:r w:rsidR="00BA27A8" w:rsidRPr="00DB639E">
        <w:rPr>
          <w:rFonts w:ascii="Arial" w:hAnsi="Arial" w:cs="Arial"/>
          <w:sz w:val="18"/>
          <w:szCs w:val="18"/>
        </w:rPr>
        <w:t>s</w:t>
      </w:r>
      <w:r w:rsidR="005136AC" w:rsidRPr="00DB639E">
        <w:rPr>
          <w:rFonts w:ascii="Arial" w:hAnsi="Arial" w:cs="Arial"/>
          <w:sz w:val="18"/>
          <w:szCs w:val="18"/>
        </w:rPr>
        <w:t xml:space="preserve"> </w:t>
      </w:r>
      <w:r w:rsidR="0022130A" w:rsidRPr="00DB639E">
        <w:rPr>
          <w:rFonts w:ascii="Arial" w:hAnsi="Arial" w:cs="Arial"/>
          <w:sz w:val="18"/>
          <w:szCs w:val="18"/>
        </w:rPr>
        <w:t>as follows:</w:t>
      </w:r>
    </w:p>
    <w:tbl>
      <w:tblPr>
        <w:tblW w:w="9355" w:type="dxa"/>
        <w:tblInd w:w="284" w:type="dxa"/>
        <w:tblLook w:val="04A0" w:firstRow="1" w:lastRow="0" w:firstColumn="1" w:lastColumn="0" w:noHBand="0" w:noVBand="1"/>
      </w:tblPr>
      <w:tblGrid>
        <w:gridCol w:w="1871"/>
        <w:gridCol w:w="1871"/>
        <w:gridCol w:w="1871"/>
        <w:gridCol w:w="1871"/>
        <w:gridCol w:w="1871"/>
      </w:tblGrid>
      <w:tr w:rsidR="008940D3" w:rsidRPr="0022130A" w14:paraId="04C47640" w14:textId="77777777" w:rsidTr="008940D3">
        <w:trPr>
          <w:trHeight w:val="20"/>
        </w:trPr>
        <w:tc>
          <w:tcPr>
            <w:tcW w:w="1871" w:type="dxa"/>
            <w:vAlign w:val="bottom"/>
            <w:hideMark/>
          </w:tcPr>
          <w:p w14:paraId="4A7C5938" w14:textId="1141D1FB"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p>
        </w:tc>
        <w:tc>
          <w:tcPr>
            <w:tcW w:w="1871" w:type="dxa"/>
            <w:vAlign w:val="bottom"/>
            <w:hideMark/>
          </w:tcPr>
          <w:p w14:paraId="1F77A3AB" w14:textId="7519F23B"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paid </w:t>
            </w:r>
          </w:p>
        </w:tc>
        <w:tc>
          <w:tcPr>
            <w:tcW w:w="1871" w:type="dxa"/>
            <w:vAlign w:val="bottom"/>
            <w:hideMark/>
          </w:tcPr>
          <w:p w14:paraId="4BCEA74B" w14:textId="5053830D" w:rsidR="008940D3" w:rsidRPr="0022130A" w:rsidRDefault="008940D3" w:rsidP="0022130A">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 xml:space="preserve">Dividend to be </w:t>
            </w:r>
            <w:r w:rsidRPr="0022130A">
              <w:rPr>
                <w:rFonts w:ascii="Arial" w:eastAsia="Angsana New" w:hAnsi="Arial" w:cs="Arial"/>
                <w:snapToGrid w:val="0"/>
                <w:sz w:val="17"/>
                <w:szCs w:val="17"/>
                <w:lang w:eastAsia="th-TH"/>
              </w:rPr>
              <w:t>paid in</w:t>
            </w:r>
          </w:p>
        </w:tc>
        <w:tc>
          <w:tcPr>
            <w:tcW w:w="1871" w:type="dxa"/>
            <w:vAlign w:val="bottom"/>
            <w:hideMark/>
          </w:tcPr>
          <w:p w14:paraId="51F4CFB9" w14:textId="23291DC4" w:rsidR="008940D3" w:rsidRPr="0022130A" w:rsidRDefault="00127DAE"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Approx. </w:t>
            </w:r>
            <w:r w:rsidR="008940D3">
              <w:rPr>
                <w:rFonts w:ascii="Arial" w:eastAsia="Angsana New" w:hAnsi="Arial" w:cs="Arial"/>
                <w:snapToGrid w:val="0"/>
                <w:sz w:val="17"/>
                <w:szCs w:val="17"/>
                <w:lang w:eastAsia="th-TH"/>
              </w:rPr>
              <w:t>a</w:t>
            </w:r>
            <w:r w:rsidR="008940D3" w:rsidRPr="0022130A">
              <w:rPr>
                <w:rFonts w:ascii="Arial" w:eastAsia="Angsana New" w:hAnsi="Arial" w:cs="Arial"/>
                <w:snapToGrid w:val="0"/>
                <w:sz w:val="17"/>
                <w:szCs w:val="17"/>
                <w:lang w:eastAsia="th-TH"/>
              </w:rPr>
              <w:t>mount</w:t>
            </w:r>
            <w:r w:rsidR="008940D3">
              <w:rPr>
                <w:rFonts w:ascii="Arial" w:eastAsia="Angsana New" w:hAnsi="Arial" w:cs="Arial"/>
                <w:snapToGrid w:val="0"/>
                <w:sz w:val="17"/>
                <w:szCs w:val="17"/>
                <w:lang w:eastAsia="th-TH"/>
              </w:rPr>
              <w:t xml:space="preserve"> as per</w:t>
            </w:r>
          </w:p>
        </w:tc>
        <w:tc>
          <w:tcPr>
            <w:tcW w:w="1871" w:type="dxa"/>
            <w:hideMark/>
          </w:tcPr>
          <w:p w14:paraId="37D1C021" w14:textId="3D790E5D"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p>
        </w:tc>
      </w:tr>
      <w:tr w:rsidR="008940D3" w:rsidRPr="0022130A" w14:paraId="75364813" w14:textId="77777777" w:rsidTr="008940D3">
        <w:trPr>
          <w:trHeight w:val="20"/>
        </w:trPr>
        <w:tc>
          <w:tcPr>
            <w:tcW w:w="1871" w:type="dxa"/>
            <w:vAlign w:val="bottom"/>
          </w:tcPr>
          <w:p w14:paraId="76C93BBE" w14:textId="32644C73" w:rsidR="008940D3" w:rsidRPr="008940D3" w:rsidRDefault="008940D3" w:rsidP="0022130A">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871" w:type="dxa"/>
            <w:vAlign w:val="bottom"/>
          </w:tcPr>
          <w:p w14:paraId="2105D69F" w14:textId="17F88B22" w:rsidR="008940D3" w:rsidRPr="0022130A" w:rsidRDefault="008940D3"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Arial"/>
                <w:snapToGrid w:val="0"/>
                <w:sz w:val="17"/>
                <w:szCs w:val="17"/>
                <w:lang w:eastAsia="th-TH"/>
              </w:rPr>
              <w:t>in 20</w:t>
            </w:r>
            <w:r>
              <w:rPr>
                <w:rFonts w:ascii="Arial" w:eastAsia="Angsana New" w:hAnsi="Arial" w:cs="Arial"/>
                <w:snapToGrid w:val="0"/>
                <w:sz w:val="17"/>
                <w:szCs w:val="17"/>
                <w:lang w:eastAsia="th-TH"/>
              </w:rPr>
              <w:t>21</w:t>
            </w:r>
          </w:p>
        </w:tc>
        <w:tc>
          <w:tcPr>
            <w:tcW w:w="1871" w:type="dxa"/>
            <w:vAlign w:val="bottom"/>
          </w:tcPr>
          <w:p w14:paraId="78074921" w14:textId="1D0E0581" w:rsidR="008940D3" w:rsidRPr="0022130A" w:rsidRDefault="008940D3"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2</w:t>
            </w:r>
          </w:p>
        </w:tc>
        <w:tc>
          <w:tcPr>
            <w:tcW w:w="1871" w:type="dxa"/>
            <w:vAlign w:val="bottom"/>
          </w:tcPr>
          <w:p w14:paraId="4A8D801B" w14:textId="5950B5A0"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871" w:type="dxa"/>
          </w:tcPr>
          <w:p w14:paraId="3178753C" w14:textId="1F4ADE50"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w:t>
            </w:r>
            <w:r w:rsidRPr="0022130A">
              <w:rPr>
                <w:rFonts w:ascii="Arial" w:eastAsia="Angsana New" w:hAnsi="Arial" w:cs="Arial"/>
                <w:snapToGrid w:val="0"/>
                <w:sz w:val="17"/>
                <w:szCs w:val="17"/>
                <w:lang w:eastAsia="th-TH"/>
              </w:rPr>
              <w:t>ayment</w:t>
            </w:r>
          </w:p>
        </w:tc>
      </w:tr>
      <w:tr w:rsidR="008940D3" w:rsidRPr="0022130A" w14:paraId="58345F76" w14:textId="77777777" w:rsidTr="008940D3">
        <w:trPr>
          <w:trHeight w:val="20"/>
        </w:trPr>
        <w:tc>
          <w:tcPr>
            <w:tcW w:w="1871" w:type="dxa"/>
            <w:vAlign w:val="bottom"/>
            <w:hideMark/>
          </w:tcPr>
          <w:p w14:paraId="1756B9D2" w14:textId="77777777" w:rsidR="008940D3" w:rsidRPr="0022130A" w:rsidRDefault="008940D3" w:rsidP="0022130A">
            <w:pPr>
              <w:spacing w:line="240" w:lineRule="exact"/>
              <w:ind w:left="-104"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71" w:type="dxa"/>
            <w:vAlign w:val="bottom"/>
            <w:hideMark/>
          </w:tcPr>
          <w:p w14:paraId="75235C6B" w14:textId="77777777"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71" w:type="dxa"/>
            <w:vAlign w:val="bottom"/>
            <w:hideMark/>
          </w:tcPr>
          <w:p w14:paraId="689D5860" w14:textId="77777777"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71" w:type="dxa"/>
            <w:vAlign w:val="bottom"/>
            <w:hideMark/>
          </w:tcPr>
          <w:p w14:paraId="77543D1A" w14:textId="1313147D" w:rsidR="008940D3" w:rsidRPr="0022130A" w:rsidRDefault="008940D3" w:rsidP="0022130A">
            <w:pPr>
              <w:spacing w:line="240" w:lineRule="exact"/>
              <w:ind w:left="-108" w:right="-108"/>
              <w:jc w:val="center"/>
              <w:rPr>
                <w:rFonts w:ascii="Arial" w:eastAsia="Angsana New" w:hAnsi="Arial" w:cs="Arial"/>
                <w:b/>
                <w:bCs/>
                <w:snapToGrid w:val="0"/>
                <w:sz w:val="17"/>
                <w:szCs w:val="17"/>
                <w:lang w:eastAsia="th-TH"/>
              </w:rPr>
            </w:pPr>
            <w:r w:rsidRPr="0022130A">
              <w:rPr>
                <w:rFonts w:ascii="Arial" w:eastAsia="Angsana New" w:hAnsi="Arial" w:cs="Arial"/>
                <w:i/>
                <w:iCs/>
                <w:snapToGrid w:val="0"/>
                <w:sz w:val="17"/>
                <w:szCs w:val="17"/>
                <w:lang w:eastAsia="th-TH"/>
              </w:rPr>
              <w:t>(</w:t>
            </w:r>
            <w:r w:rsidR="005532D0">
              <w:rPr>
                <w:rFonts w:ascii="Arial" w:eastAsia="Angsana New" w:hAnsi="Arial" w:cs="Arial"/>
                <w:i/>
                <w:iCs/>
                <w:snapToGrid w:val="0"/>
                <w:sz w:val="17"/>
                <w:szCs w:val="17"/>
                <w:lang w:eastAsia="th-TH"/>
              </w:rPr>
              <w:t>in a million</w:t>
            </w:r>
            <w:r w:rsidRPr="0022130A">
              <w:rPr>
                <w:rFonts w:ascii="Arial" w:eastAsia="Angsana New" w:hAnsi="Arial" w:cs="Arial"/>
                <w:i/>
                <w:iCs/>
                <w:snapToGrid w:val="0"/>
                <w:sz w:val="17"/>
                <w:szCs w:val="17"/>
                <w:lang w:eastAsia="th-TH"/>
              </w:rPr>
              <w:t xml:space="preserve"> Baht)</w:t>
            </w:r>
          </w:p>
        </w:tc>
        <w:tc>
          <w:tcPr>
            <w:tcW w:w="1871" w:type="dxa"/>
          </w:tcPr>
          <w:p w14:paraId="75B913AA" w14:textId="77777777"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p>
        </w:tc>
      </w:tr>
      <w:tr w:rsidR="008940D3" w:rsidRPr="0022130A" w14:paraId="4C44F804" w14:textId="77777777" w:rsidTr="008940D3">
        <w:trPr>
          <w:trHeight w:val="235"/>
        </w:trPr>
        <w:tc>
          <w:tcPr>
            <w:tcW w:w="1871" w:type="dxa"/>
            <w:vAlign w:val="bottom"/>
          </w:tcPr>
          <w:p w14:paraId="4A96E614" w14:textId="77777777"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p>
        </w:tc>
        <w:tc>
          <w:tcPr>
            <w:tcW w:w="1871" w:type="dxa"/>
            <w:vAlign w:val="bottom"/>
          </w:tcPr>
          <w:p w14:paraId="1A057665" w14:textId="77777777"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p>
        </w:tc>
        <w:tc>
          <w:tcPr>
            <w:tcW w:w="1871" w:type="dxa"/>
            <w:vAlign w:val="bottom"/>
          </w:tcPr>
          <w:p w14:paraId="5E9BAE19" w14:textId="77777777"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p>
        </w:tc>
        <w:tc>
          <w:tcPr>
            <w:tcW w:w="1871" w:type="dxa"/>
            <w:vAlign w:val="bottom"/>
          </w:tcPr>
          <w:p w14:paraId="1572D1C5" w14:textId="77777777" w:rsidR="008940D3" w:rsidRPr="0022130A" w:rsidRDefault="008940D3" w:rsidP="0022130A">
            <w:pPr>
              <w:spacing w:line="240" w:lineRule="exact"/>
              <w:ind w:left="68" w:right="176"/>
              <w:jc w:val="center"/>
              <w:rPr>
                <w:rFonts w:ascii="Arial" w:eastAsia="Angsana New" w:hAnsi="Arial" w:cs="Arial"/>
                <w:snapToGrid w:val="0"/>
                <w:sz w:val="17"/>
                <w:szCs w:val="17"/>
                <w:lang w:eastAsia="th-TH"/>
              </w:rPr>
            </w:pPr>
          </w:p>
        </w:tc>
        <w:tc>
          <w:tcPr>
            <w:tcW w:w="1871" w:type="dxa"/>
          </w:tcPr>
          <w:p w14:paraId="70E6407D" w14:textId="77777777"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p>
        </w:tc>
      </w:tr>
      <w:tr w:rsidR="008940D3" w:rsidRPr="0022130A" w14:paraId="40E29848" w14:textId="77777777" w:rsidTr="008940D3">
        <w:trPr>
          <w:trHeight w:val="235"/>
        </w:trPr>
        <w:tc>
          <w:tcPr>
            <w:tcW w:w="1871" w:type="dxa"/>
            <w:vAlign w:val="bottom"/>
            <w:hideMark/>
          </w:tcPr>
          <w:p w14:paraId="43B30943" w14:textId="7C760255"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2.83</w:t>
            </w:r>
          </w:p>
        </w:tc>
        <w:tc>
          <w:tcPr>
            <w:tcW w:w="1871" w:type="dxa"/>
            <w:vAlign w:val="bottom"/>
            <w:hideMark/>
          </w:tcPr>
          <w:p w14:paraId="46772DD3" w14:textId="187526C6"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871" w:type="dxa"/>
            <w:vAlign w:val="bottom"/>
            <w:hideMark/>
          </w:tcPr>
          <w:p w14:paraId="6525D35D" w14:textId="45B35059"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60</w:t>
            </w:r>
          </w:p>
        </w:tc>
        <w:tc>
          <w:tcPr>
            <w:tcW w:w="1871" w:type="dxa"/>
            <w:vAlign w:val="bottom"/>
            <w:hideMark/>
          </w:tcPr>
          <w:p w14:paraId="772A7D36" w14:textId="3D129170" w:rsidR="008940D3" w:rsidRPr="0022130A" w:rsidRDefault="00127DAE" w:rsidP="0022130A">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008940D3"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131</w:t>
            </w:r>
          </w:p>
        </w:tc>
        <w:tc>
          <w:tcPr>
            <w:tcW w:w="1871" w:type="dxa"/>
            <w:hideMark/>
          </w:tcPr>
          <w:p w14:paraId="34126612" w14:textId="0329B1CC"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1</w:t>
            </w:r>
            <w:r w:rsidRPr="0022130A">
              <w:rPr>
                <w:rFonts w:ascii="Arial" w:eastAsia="Angsana New" w:hAnsi="Arial" w:cs="Arial"/>
                <w:snapToGrid w:val="0"/>
                <w:sz w:val="17"/>
                <w:szCs w:val="17"/>
                <w:lang w:eastAsia="th-TH"/>
              </w:rPr>
              <w:t xml:space="preserve"> April 202</w:t>
            </w:r>
            <w:r>
              <w:rPr>
                <w:rFonts w:ascii="Arial" w:eastAsia="Angsana New" w:hAnsi="Arial" w:cs="Arial"/>
                <w:snapToGrid w:val="0"/>
                <w:sz w:val="17"/>
                <w:szCs w:val="17"/>
                <w:lang w:eastAsia="th-TH"/>
              </w:rPr>
              <w:t>2</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23AD7878" w14:textId="098A81D0" w:rsidR="00171799" w:rsidRPr="006848D2" w:rsidRDefault="00600CDD" w:rsidP="000C0384">
      <w:pPr>
        <w:ind w:left="426" w:hanging="426"/>
        <w:rPr>
          <w:rFonts w:ascii="Arial" w:hAnsi="Arial" w:cs="Arial"/>
          <w:b/>
          <w:bCs/>
          <w:sz w:val="18"/>
          <w:szCs w:val="18"/>
        </w:rPr>
      </w:pPr>
      <w:r>
        <w:rPr>
          <w:rFonts w:ascii="Arial" w:hAnsi="Arial" w:cs="Arial"/>
          <w:b/>
          <w:bCs/>
          <w:sz w:val="18"/>
          <w:szCs w:val="18"/>
        </w:rPr>
        <w:t>14</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79B28DC4" w:rsidR="00171799" w:rsidRPr="006848D2" w:rsidRDefault="00600CDD"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A66B49"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w:t>
      </w:r>
      <w:r w:rsidR="000A0A44">
        <w:rPr>
          <w:rFonts w:ascii="Arial" w:hAnsi="Arial" w:cs="Arial"/>
          <w:sz w:val="18"/>
          <w:szCs w:val="18"/>
        </w:rPr>
        <w:t xml:space="preserve"> </w:t>
      </w:r>
      <w:r w:rsidR="000A0A44" w:rsidRPr="000A0A44">
        <w:rPr>
          <w:rFonts w:ascii="Arial" w:hAnsi="Arial" w:cs="Arial"/>
          <w:sz w:val="18"/>
          <w:szCs w:val="18"/>
        </w:rPr>
        <w:t>Prime Minister’s Office</w:t>
      </w:r>
      <w:r w:rsidRPr="006848D2">
        <w:rPr>
          <w:rFonts w:ascii="Arial" w:hAnsi="Arial" w:cs="Arial"/>
          <w:sz w:val="18"/>
          <w:szCs w:val="18"/>
        </w:rPr>
        <w:t xml:space="preserve"> </w:t>
      </w:r>
      <w:r w:rsidR="00174D1F">
        <w:rPr>
          <w:rFonts w:ascii="Arial" w:hAnsi="Arial" w:cs="Arial"/>
          <w:sz w:val="18"/>
          <w:szCs w:val="18"/>
        </w:rPr>
        <w:t>(</w:t>
      </w:r>
      <w:r w:rsidRPr="006848D2">
        <w:rPr>
          <w:rFonts w:ascii="Arial" w:hAnsi="Arial" w:cs="Arial"/>
          <w:sz w:val="18"/>
          <w:szCs w:val="18"/>
        </w:rPr>
        <w:t>PMO</w:t>
      </w:r>
      <w:r w:rsidR="00174D1F">
        <w:rPr>
          <w:rFonts w:ascii="Arial" w:hAnsi="Arial" w:cs="Arial"/>
          <w:sz w:val="18"/>
          <w:szCs w:val="18"/>
        </w:rPr>
        <w:t>)</w:t>
      </w:r>
      <w:r w:rsidRPr="006848D2">
        <w:rPr>
          <w:rFonts w:ascii="Arial" w:hAnsi="Arial" w:cs="Arial"/>
          <w:sz w:val="18"/>
          <w:szCs w:val="18"/>
        </w:rPr>
        <w:t>. This caused the following disputes</w:t>
      </w:r>
      <w:r w:rsidR="005D0912" w:rsidRPr="006848D2">
        <w:rPr>
          <w:rFonts w:ascii="Arial" w:hAnsi="Arial" w:cs="Arial"/>
          <w:sz w:val="18"/>
          <w:szCs w:val="18"/>
        </w:rPr>
        <w:t>:</w:t>
      </w:r>
    </w:p>
    <w:p w14:paraId="64E672B8" w14:textId="6830357E" w:rsidR="007257FF" w:rsidRDefault="009D71AC" w:rsidP="00851E50">
      <w:pPr>
        <w:pStyle w:val="ListParagraph"/>
        <w:numPr>
          <w:ilvl w:val="0"/>
          <w:numId w:val="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the arbitration institution dispute No. 46/2550 whereby the PMO’s unduly termination of the Operating Agreement</w:t>
      </w:r>
      <w:r w:rsidR="005532D0">
        <w:rPr>
          <w:rFonts w:ascii="Arial" w:hAnsi="Arial" w:cs="Arial"/>
          <w:sz w:val="18"/>
          <w:szCs w:val="18"/>
        </w:rPr>
        <w:t>,</w:t>
      </w:r>
      <w:r w:rsidRPr="007257FF">
        <w:rPr>
          <w:rFonts w:ascii="Arial" w:hAnsi="Arial" w:cs="Arial"/>
          <w:sz w:val="18"/>
          <w:szCs w:val="18"/>
        </w:rPr>
        <w:t xml:space="preserve">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 xml:space="preserve">On 8 October 2019, the Arbitration Institute ordered the </w:t>
      </w:r>
      <w:r w:rsidR="00F81C08">
        <w:rPr>
          <w:rFonts w:ascii="Arial" w:hAnsi="Arial" w:cs="Arial"/>
          <w:sz w:val="18"/>
          <w:szCs w:val="18"/>
        </w:rPr>
        <w:t>disposal</w:t>
      </w:r>
      <w:r w:rsidR="007257FF" w:rsidRPr="007257FF">
        <w:rPr>
          <w:rFonts w:ascii="Arial" w:hAnsi="Arial" w:cs="Arial"/>
          <w:sz w:val="18"/>
          <w:szCs w:val="18"/>
        </w:rPr>
        <w:t xml:space="preserve"> of Black Case No. 1/2550 after the SAC had adjudicated that this was not a case under the arbitration process.</w:t>
      </w:r>
    </w:p>
    <w:p w14:paraId="0B9AA783" w14:textId="279C7337" w:rsidR="00BC60BE" w:rsidRDefault="00BC60BE">
      <w:pPr>
        <w:rPr>
          <w:rFonts w:ascii="Arial" w:hAnsi="Arial" w:cs="Arial"/>
          <w:b/>
          <w:bCs/>
          <w:sz w:val="18"/>
          <w:szCs w:val="18"/>
        </w:rPr>
      </w:pPr>
    </w:p>
    <w:p w14:paraId="14FFE445" w14:textId="4703266F" w:rsidR="009D71AC" w:rsidRPr="00DB639E" w:rsidRDefault="009D71AC" w:rsidP="00600CDD">
      <w:pPr>
        <w:pStyle w:val="ListParagraph"/>
        <w:numPr>
          <w:ilvl w:val="0"/>
          <w:numId w:val="2"/>
        </w:numPr>
        <w:tabs>
          <w:tab w:val="left" w:pos="1260"/>
        </w:tabs>
        <w:spacing w:after="120" w:line="240" w:lineRule="atLeast"/>
        <w:jc w:val="both"/>
        <w:rPr>
          <w:rFonts w:ascii="Arial" w:hAnsi="Arial" w:cs="Arial"/>
          <w:sz w:val="18"/>
          <w:szCs w:val="18"/>
        </w:rPr>
      </w:pPr>
      <w:r w:rsidRPr="00600CDD">
        <w:rPr>
          <w:rFonts w:ascii="Arial" w:hAnsi="Arial" w:cs="Arial"/>
          <w:b/>
          <w:bCs/>
          <w:sz w:val="18"/>
          <w:szCs w:val="18"/>
        </w:rPr>
        <w:t>A case in which ITV is the defendant</w:t>
      </w:r>
      <w:r w:rsidRPr="00600CDD">
        <w:rPr>
          <w:rFonts w:ascii="Arial" w:hAnsi="Arial" w:cs="Arial"/>
          <w:sz w:val="18"/>
          <w:szCs w:val="18"/>
        </w:rPr>
        <w:t xml:space="preserve"> whereby the PMO demanded that ITV </w:t>
      </w:r>
      <w:r w:rsidR="005532D0">
        <w:rPr>
          <w:rFonts w:ascii="Arial" w:hAnsi="Arial" w:cs="Arial"/>
          <w:sz w:val="18"/>
          <w:szCs w:val="18"/>
        </w:rPr>
        <w:t>pay</w:t>
      </w:r>
      <w:r w:rsidRPr="00600CDD">
        <w:rPr>
          <w:rFonts w:ascii="Arial" w:hAnsi="Arial" w:cs="Arial"/>
          <w:sz w:val="18"/>
          <w:szCs w:val="18"/>
        </w:rPr>
        <w:t xml:space="preserve"> </w:t>
      </w:r>
      <w:r w:rsidR="001715C4" w:rsidRPr="00600CDD">
        <w:rPr>
          <w:rFonts w:ascii="Arial" w:hAnsi="Arial" w:cs="Arial"/>
          <w:sz w:val="18"/>
          <w:szCs w:val="18"/>
        </w:rPr>
        <w:t>the program penalty, the unpaid operating fee, interest</w:t>
      </w:r>
      <w:r w:rsidR="00F81C08">
        <w:rPr>
          <w:rFonts w:ascii="Arial" w:hAnsi="Arial" w:cs="Arial"/>
          <w:sz w:val="18"/>
          <w:szCs w:val="18"/>
        </w:rPr>
        <w:t>,</w:t>
      </w:r>
      <w:r w:rsidR="001715C4" w:rsidRPr="00600CDD">
        <w:rPr>
          <w:rFonts w:ascii="Arial" w:hAnsi="Arial" w:cs="Arial"/>
          <w:sz w:val="18"/>
          <w:szCs w:val="18"/>
        </w:rPr>
        <w:t xml:space="preserve"> and the undelivered value of </w:t>
      </w:r>
      <w:r w:rsidR="001715C4" w:rsidRPr="00DB639E">
        <w:rPr>
          <w:rFonts w:ascii="Arial" w:hAnsi="Arial" w:cs="Arial"/>
          <w:sz w:val="18"/>
          <w:szCs w:val="18"/>
        </w:rPr>
        <w:t>assets</w:t>
      </w:r>
      <w:r w:rsidRPr="00DB639E">
        <w:rPr>
          <w:rFonts w:ascii="Arial" w:hAnsi="Arial" w:cs="Arial"/>
          <w:sz w:val="18"/>
          <w:szCs w:val="18"/>
        </w:rPr>
        <w:t xml:space="preserve"> </w:t>
      </w:r>
      <w:r w:rsidR="008F2AC0" w:rsidRPr="00DB639E">
        <w:rPr>
          <w:rFonts w:ascii="Arial" w:hAnsi="Arial" w:cs="Arial"/>
          <w:sz w:val="18"/>
          <w:szCs w:val="18"/>
        </w:rPr>
        <w:t xml:space="preserve">totaling </w:t>
      </w:r>
      <w:r w:rsidRPr="00DB639E">
        <w:rPr>
          <w:rFonts w:ascii="Arial" w:hAnsi="Arial" w:cs="Arial"/>
          <w:sz w:val="18"/>
          <w:szCs w:val="18"/>
        </w:rPr>
        <w:t>approximately Baht 100,000 million in</w:t>
      </w:r>
      <w:r w:rsidR="00020601" w:rsidRPr="00DB639E">
        <w:rPr>
          <w:rFonts w:ascii="Arial" w:hAnsi="Arial" w:cs="Arial"/>
          <w:sz w:val="18"/>
          <w:szCs w:val="18"/>
        </w:rPr>
        <w:t xml:space="preserve"> </w:t>
      </w:r>
      <w:r w:rsidR="00A97DFC" w:rsidRPr="00DB639E">
        <w:rPr>
          <w:rFonts w:ascii="Arial" w:hAnsi="Arial" w:cs="Arial"/>
          <w:sz w:val="18"/>
          <w:szCs w:val="18"/>
        </w:rPr>
        <w:t>Black Case No.</w:t>
      </w:r>
      <w:r w:rsidR="002D073D" w:rsidRPr="00DB639E">
        <w:rPr>
          <w:rFonts w:ascii="Arial" w:hAnsi="Arial" w:cs="Arial"/>
          <w:sz w:val="18"/>
          <w:szCs w:val="18"/>
        </w:rPr>
        <w:t xml:space="preserve"> </w:t>
      </w:r>
      <w:r w:rsidRPr="00DB639E">
        <w:rPr>
          <w:rFonts w:ascii="Arial" w:hAnsi="Arial" w:cs="Arial"/>
          <w:sz w:val="18"/>
          <w:szCs w:val="18"/>
        </w:rPr>
        <w:t>640/2550. Later, on 19 December 2007, the Supreme Administrati</w:t>
      </w:r>
      <w:r w:rsidR="00534064" w:rsidRPr="00DB639E">
        <w:rPr>
          <w:rFonts w:ascii="Arial" w:hAnsi="Arial" w:cs="Arial"/>
          <w:sz w:val="18"/>
          <w:szCs w:val="18"/>
        </w:rPr>
        <w:t xml:space="preserve">ve Court (“SAC”) </w:t>
      </w:r>
      <w:r w:rsidRPr="00DB639E">
        <w:rPr>
          <w:rFonts w:ascii="Arial" w:hAnsi="Arial" w:cs="Arial"/>
          <w:sz w:val="18"/>
          <w:szCs w:val="18"/>
        </w:rPr>
        <w:t>dismiss</w:t>
      </w:r>
      <w:r w:rsidR="00534064" w:rsidRPr="00DB639E">
        <w:rPr>
          <w:rFonts w:ascii="Arial" w:hAnsi="Arial" w:cs="Arial"/>
          <w:sz w:val="18"/>
          <w:szCs w:val="18"/>
        </w:rPr>
        <w:t>ed</w:t>
      </w:r>
      <w:r w:rsidRPr="00DB639E">
        <w:rPr>
          <w:rFonts w:ascii="Arial" w:hAnsi="Arial" w:cs="Arial"/>
          <w:sz w:val="18"/>
          <w:szCs w:val="18"/>
        </w:rPr>
        <w:t xml:space="preserve"> the case</w:t>
      </w:r>
      <w:r w:rsidR="00534064" w:rsidRPr="00DB639E">
        <w:rPr>
          <w:rFonts w:ascii="Arial" w:hAnsi="Arial" w:cs="Arial"/>
          <w:sz w:val="18"/>
          <w:szCs w:val="18"/>
        </w:rPr>
        <w:t xml:space="preserve"> and instructed the part</w:t>
      </w:r>
      <w:r w:rsidR="00F27836" w:rsidRPr="00DB639E">
        <w:rPr>
          <w:rFonts w:ascii="Arial" w:hAnsi="Arial" w:cs="Arial"/>
          <w:sz w:val="18"/>
          <w:szCs w:val="18"/>
        </w:rPr>
        <w:t>i</w:t>
      </w:r>
      <w:r w:rsidR="00534064" w:rsidRPr="00DB639E">
        <w:rPr>
          <w:rFonts w:ascii="Arial" w:hAnsi="Arial" w:cs="Arial"/>
          <w:sz w:val="18"/>
          <w:szCs w:val="18"/>
        </w:rPr>
        <w:t xml:space="preserve">es to enter into the </w:t>
      </w:r>
      <w:r w:rsidRPr="00DB639E">
        <w:rPr>
          <w:rFonts w:ascii="Arial" w:hAnsi="Arial" w:cs="Arial"/>
          <w:sz w:val="18"/>
          <w:szCs w:val="18"/>
        </w:rPr>
        <w:t xml:space="preserve">arbitration proceeding for </w:t>
      </w:r>
      <w:r w:rsidR="00A97DFC" w:rsidRPr="00DB639E">
        <w:rPr>
          <w:rFonts w:ascii="Arial" w:hAnsi="Arial" w:cs="Arial"/>
          <w:sz w:val="18"/>
          <w:szCs w:val="18"/>
        </w:rPr>
        <w:t>Black Case No.</w:t>
      </w:r>
      <w:r w:rsidR="00534064" w:rsidRPr="00DB639E">
        <w:rPr>
          <w:rFonts w:ascii="Arial" w:hAnsi="Arial" w:cs="Arial"/>
          <w:sz w:val="18"/>
          <w:szCs w:val="18"/>
        </w:rPr>
        <w:t xml:space="preserve"> </w:t>
      </w:r>
      <w:r w:rsidRPr="00DB639E">
        <w:rPr>
          <w:rFonts w:ascii="Arial" w:hAnsi="Arial" w:cs="Arial"/>
          <w:sz w:val="18"/>
          <w:szCs w:val="18"/>
        </w:rPr>
        <w:t>1/2550 and No. 46/2550.</w:t>
      </w:r>
      <w:r w:rsidR="00EA0923" w:rsidRPr="00DB639E">
        <w:rPr>
          <w:rFonts w:ascii="Arial" w:hAnsi="Arial" w:cs="Arial"/>
          <w:sz w:val="18"/>
          <w:szCs w:val="18"/>
        </w:rPr>
        <w:t xml:space="preserve"> </w:t>
      </w:r>
      <w:r w:rsidR="00D62C8C" w:rsidRPr="00DB639E">
        <w:rPr>
          <w:rFonts w:ascii="Arial" w:hAnsi="Arial" w:cs="Arial"/>
          <w:sz w:val="18"/>
          <w:szCs w:val="18"/>
        </w:rPr>
        <w:t>T</w:t>
      </w:r>
      <w:r w:rsidR="00DB465B" w:rsidRPr="00DB639E">
        <w:rPr>
          <w:rFonts w:ascii="Arial" w:hAnsi="Arial" w:cs="Arial"/>
          <w:sz w:val="18"/>
          <w:szCs w:val="18"/>
        </w:rPr>
        <w:t>here was no</w:t>
      </w:r>
      <w:r w:rsidR="00D62C8C" w:rsidRPr="00DB639E">
        <w:rPr>
          <w:rFonts w:ascii="Arial" w:hAnsi="Arial" w:cs="Arial"/>
          <w:sz w:val="18"/>
          <w:szCs w:val="18"/>
        </w:rPr>
        <w:t xml:space="preserve"> subsequent</w:t>
      </w:r>
      <w:r w:rsidR="00DB465B" w:rsidRPr="00DB639E">
        <w:rPr>
          <w:rFonts w:ascii="Arial" w:hAnsi="Arial" w:cs="Arial"/>
          <w:sz w:val="18"/>
          <w:szCs w:val="18"/>
        </w:rPr>
        <w:t xml:space="preserve"> </w:t>
      </w:r>
      <w:r w:rsidR="00EA0923" w:rsidRPr="00DB639E">
        <w:rPr>
          <w:rFonts w:ascii="Arial" w:hAnsi="Arial" w:cs="Arial"/>
          <w:sz w:val="18"/>
          <w:szCs w:val="18"/>
        </w:rPr>
        <w:t>progression of the dispute.</w:t>
      </w:r>
    </w:p>
    <w:p w14:paraId="41713A3E" w14:textId="77777777" w:rsidR="00127391" w:rsidRDefault="00127391" w:rsidP="00A90E05">
      <w:pPr>
        <w:spacing w:after="120" w:line="240" w:lineRule="atLeast"/>
        <w:ind w:left="900" w:hanging="540"/>
        <w:jc w:val="both"/>
        <w:rPr>
          <w:rFonts w:ascii="Arial" w:hAnsi="Arial" w:cstheme="minorBidi"/>
          <w:b/>
          <w:bCs/>
          <w:i/>
          <w:iCs/>
          <w:sz w:val="18"/>
          <w:szCs w:val="18"/>
        </w:rPr>
      </w:pPr>
    </w:p>
    <w:p w14:paraId="6BB51DB6" w14:textId="3D7BC680" w:rsidR="009D71AC" w:rsidRPr="006848D2" w:rsidRDefault="00731403"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14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5C83E5A3" w14:textId="507AEA0D" w:rsidR="003D20DE" w:rsidRDefault="003B7EB8" w:rsidP="00A90E05">
      <w:pPr>
        <w:spacing w:after="120" w:line="240" w:lineRule="atLeast"/>
        <w:ind w:left="900"/>
        <w:jc w:val="both"/>
        <w:rPr>
          <w:rFonts w:ascii="Arial" w:hAnsi="Arial" w:cs="Arial"/>
          <w:sz w:val="18"/>
          <w:szCs w:val="18"/>
        </w:rPr>
      </w:pPr>
      <w:r w:rsidRPr="003B7EB8">
        <w:rPr>
          <w:rFonts w:ascii="Arial" w:hAnsi="Arial" w:cs="Arial"/>
          <w:sz w:val="18"/>
          <w:szCs w:val="18"/>
        </w:rPr>
        <w:t>According to the Shareholders Agreement, the Company and Singtel did neither intend nor act to co</w:t>
      </w:r>
      <w:r w:rsidR="00731403">
        <w:rPr>
          <w:rFonts w:ascii="Arial" w:hAnsi="Arial" w:cs="Arial"/>
          <w:sz w:val="18"/>
          <w:szCs w:val="18"/>
        </w:rPr>
        <w:t>-</w:t>
      </w:r>
      <w:r w:rsidRPr="003B7EB8">
        <w:rPr>
          <w:rFonts w:ascii="Arial" w:hAnsi="Arial" w:cs="Arial"/>
          <w:sz w:val="18"/>
          <w:szCs w:val="18"/>
        </w:rPr>
        <w:t>operate or take a joint action to control the voting to mandate the operation or administration of AIS’s businesses.</w:t>
      </w: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173DA991"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 xml:space="preserve">ng to the </w:t>
      </w:r>
      <w:r w:rsidR="005532D0">
        <w:rPr>
          <w:rFonts w:ascii="Arial" w:hAnsi="Arial" w:cs="Arial"/>
          <w:sz w:val="18"/>
          <w:szCs w:val="18"/>
        </w:rPr>
        <w:t>j</w:t>
      </w:r>
      <w:r w:rsidR="0066712A" w:rsidRPr="006848D2">
        <w:rPr>
          <w:rFonts w:ascii="Arial" w:hAnsi="Arial" w:cs="Arial"/>
          <w:sz w:val="18"/>
          <w:szCs w:val="18"/>
        </w:rPr>
        <w:t xml:space="preserve">oint </w:t>
      </w:r>
      <w:r w:rsidR="005532D0">
        <w:rPr>
          <w:rFonts w:ascii="Arial" w:hAnsi="Arial" w:cs="Arial"/>
          <w:sz w:val="18"/>
          <w:szCs w:val="18"/>
        </w:rPr>
        <w:t>v</w:t>
      </w:r>
      <w:r w:rsidR="0066712A" w:rsidRPr="006848D2">
        <w:rPr>
          <w:rFonts w:ascii="Arial" w:hAnsi="Arial" w:cs="Arial"/>
          <w:sz w:val="18"/>
          <w:szCs w:val="18"/>
        </w:rPr>
        <w:t>enture</w:t>
      </w:r>
      <w:r w:rsidRPr="006848D2">
        <w:rPr>
          <w:rFonts w:ascii="Arial" w:hAnsi="Arial" w:cs="Arial"/>
          <w:sz w:val="18"/>
          <w:szCs w:val="18"/>
        </w:rPr>
        <w:t xml:space="preserve"> </w:t>
      </w:r>
      <w:r w:rsidR="005532D0">
        <w:rPr>
          <w:rFonts w:ascii="Arial" w:hAnsi="Arial" w:cs="Arial"/>
          <w:sz w:val="18"/>
          <w:szCs w:val="18"/>
        </w:rPr>
        <w:t>c</w:t>
      </w:r>
      <w:r w:rsidRPr="006848D2">
        <w:rPr>
          <w:rFonts w:ascii="Arial" w:hAnsi="Arial" w:cs="Arial"/>
          <w:sz w:val="18"/>
          <w:szCs w:val="18"/>
        </w:rPr>
        <w:t xml:space="preserve">ontract, LTC has the right to provide telecommunication services </w:t>
      </w:r>
      <w:r w:rsidR="00F81C08">
        <w:rPr>
          <w:rFonts w:ascii="Arial" w:hAnsi="Arial" w:cs="Arial"/>
          <w:sz w:val="18"/>
          <w:szCs w:val="18"/>
        </w:rPr>
        <w:t>–</w:t>
      </w:r>
      <w:r w:rsidRPr="006848D2">
        <w:rPr>
          <w:rFonts w:ascii="Arial" w:hAnsi="Arial" w:cs="Arial"/>
          <w:sz w:val="18"/>
          <w:szCs w:val="18"/>
        </w:rPr>
        <w:t xml:space="preserve"> </w:t>
      </w:r>
      <w:r w:rsidR="00F81C08">
        <w:rPr>
          <w:rFonts w:ascii="Arial" w:hAnsi="Arial" w:cs="Arial"/>
          <w:sz w:val="18"/>
          <w:szCs w:val="18"/>
        </w:rPr>
        <w:t>fixed-line</w:t>
      </w:r>
      <w:r w:rsidRPr="006848D2">
        <w:rPr>
          <w:rFonts w:ascii="Arial" w:hAnsi="Arial" w:cs="Arial"/>
          <w:sz w:val="18"/>
          <w:szCs w:val="18"/>
        </w:rPr>
        <w:t xml:space="preserve"> phone, mobile phone, international facilities, internet</w:t>
      </w:r>
      <w:r w:rsidR="00F81C08">
        <w:rPr>
          <w:rFonts w:ascii="Arial" w:hAnsi="Arial" w:cs="Arial"/>
          <w:sz w:val="18"/>
          <w:szCs w:val="18"/>
        </w:rPr>
        <w:t>,</w:t>
      </w:r>
      <w:r w:rsidRPr="006848D2">
        <w:rPr>
          <w:rFonts w:ascii="Arial" w:hAnsi="Arial" w:cs="Arial"/>
          <w:sz w:val="18"/>
          <w:szCs w:val="18"/>
        </w:rPr>
        <w:t xml:space="preserve">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408EA5B4"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w:t>
      </w:r>
      <w:r w:rsidR="00F81C08">
        <w:rPr>
          <w:rFonts w:ascii="Arial" w:hAnsi="Arial" w:cs="Arial"/>
          <w:sz w:val="18"/>
          <w:szCs w:val="18"/>
        </w:rPr>
        <w:t>shares</w:t>
      </w:r>
      <w:r w:rsidRPr="006848D2">
        <w:rPr>
          <w:rFonts w:ascii="Arial" w:hAnsi="Arial" w:cs="Arial"/>
          <w:sz w:val="18"/>
          <w:szCs w:val="18"/>
        </w:rPr>
        <w:t xml:space="preserve"> at a market price. And after the end of </w:t>
      </w:r>
      <w:r w:rsidR="00F81C08">
        <w:rPr>
          <w:rFonts w:ascii="Arial" w:hAnsi="Arial" w:cs="Arial"/>
          <w:sz w:val="18"/>
          <w:szCs w:val="18"/>
        </w:rPr>
        <w:t xml:space="preserve">the </w:t>
      </w:r>
      <w:r w:rsidRPr="006848D2">
        <w:rPr>
          <w:rFonts w:ascii="Arial" w:hAnsi="Arial" w:cs="Arial"/>
          <w:sz w:val="18"/>
          <w:szCs w:val="18"/>
        </w:rPr>
        <w:t>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w:t>
      </w:r>
      <w:r w:rsidR="00173AC3">
        <w:rPr>
          <w:rFonts w:ascii="Arial" w:hAnsi="Arial" w:cs="Arial"/>
          <w:sz w:val="18"/>
          <w:szCs w:val="18"/>
        </w:rPr>
        <w:t>d</w:t>
      </w:r>
      <w:r w:rsidRPr="006848D2">
        <w:rPr>
          <w:rFonts w:ascii="Arial" w:hAnsi="Arial" w:cs="Arial"/>
          <w:sz w:val="18"/>
          <w:szCs w:val="18"/>
        </w:rPr>
        <w:t xml:space="preserve"> a right to submit a proposal to Lao PDR to consider the extension of the term of </w:t>
      </w:r>
      <w:r w:rsidR="00F81C08">
        <w:rPr>
          <w:rFonts w:ascii="Arial" w:hAnsi="Arial" w:cs="Arial"/>
          <w:sz w:val="18"/>
          <w:szCs w:val="18"/>
        </w:rPr>
        <w:t xml:space="preserve">the </w:t>
      </w:r>
      <w:r w:rsidRPr="006848D2">
        <w:rPr>
          <w:rFonts w:ascii="Arial" w:hAnsi="Arial" w:cs="Arial"/>
          <w:sz w:val="18"/>
          <w:szCs w:val="18"/>
        </w:rPr>
        <w:t>agreement. Otherwise</w:t>
      </w:r>
      <w:r w:rsidR="005532D0">
        <w:rPr>
          <w:rFonts w:ascii="Arial" w:hAnsi="Arial" w:cs="Arial"/>
          <w:sz w:val="18"/>
          <w:szCs w:val="18"/>
        </w:rPr>
        <w:t>,</w:t>
      </w:r>
      <w:r w:rsidRPr="006848D2">
        <w:rPr>
          <w:rFonts w:ascii="Arial" w:hAnsi="Arial" w:cs="Arial"/>
          <w:sz w:val="18"/>
          <w:szCs w:val="18"/>
        </w:rPr>
        <w:t xml:space="preserv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5532D0">
        <w:rPr>
          <w:rFonts w:ascii="Arial" w:hAnsi="Arial" w:cs="Arial"/>
          <w:sz w:val="18"/>
          <w:szCs w:val="18"/>
        </w:rPr>
        <w:t>,</w:t>
      </w:r>
      <w:r w:rsidR="003A6E51" w:rsidRPr="00786805">
        <w:rPr>
          <w:rFonts w:ascii="Arial" w:hAnsi="Arial" w:cs="Arial"/>
          <w:sz w:val="18"/>
          <w:szCs w:val="18"/>
        </w:rPr>
        <w:t xml:space="preserve"> which LTC had </w:t>
      </w:r>
      <w:r w:rsidR="005532D0">
        <w:rPr>
          <w:rFonts w:ascii="Arial" w:hAnsi="Arial" w:cs="Arial"/>
          <w:sz w:val="18"/>
          <w:szCs w:val="18"/>
        </w:rPr>
        <w:t>invested entirely</w:t>
      </w:r>
      <w:r w:rsidR="003A6E51" w:rsidRPr="00786805">
        <w:rPr>
          <w:rFonts w:ascii="Arial" w:hAnsi="Arial" w:cs="Arial"/>
          <w:sz w:val="18"/>
          <w:szCs w:val="18"/>
        </w:rPr>
        <w:t xml:space="preserve"> according to the agreement.</w:t>
      </w:r>
    </w:p>
    <w:p w14:paraId="1C562D55" w14:textId="77777777" w:rsidR="009415CC" w:rsidRDefault="009415CC" w:rsidP="00DB465B">
      <w:pPr>
        <w:spacing w:after="120" w:line="240" w:lineRule="atLeast"/>
        <w:ind w:left="900"/>
        <w:jc w:val="both"/>
        <w:rPr>
          <w:rFonts w:ascii="Arial" w:hAnsi="Arial" w:cs="Arial"/>
          <w:sz w:val="18"/>
          <w:szCs w:val="18"/>
        </w:rPr>
      </w:pPr>
    </w:p>
    <w:p w14:paraId="3183B5F0" w14:textId="6078FB86" w:rsidR="00AD3B2C" w:rsidRDefault="005937EA" w:rsidP="00DB465B">
      <w:pPr>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On 23 October 2015, SHEN and Lao PDR officially </w:t>
      </w:r>
      <w:r w:rsidR="004807CB">
        <w:rPr>
          <w:rFonts w:ascii="Arial" w:hAnsi="Arial" w:cs="Arial"/>
          <w:sz w:val="18"/>
          <w:szCs w:val="18"/>
        </w:rPr>
        <w:t>agreed</w:t>
      </w:r>
      <w:r w:rsidRPr="006848D2">
        <w:rPr>
          <w:rFonts w:ascii="Arial" w:hAnsi="Arial" w:cs="Arial"/>
          <w:sz w:val="18"/>
          <w:szCs w:val="18"/>
        </w:rPr>
        <w:t xml:space="preserve"> to extend the Joint Venture Agreement and the Master Agreement for the Development of Telecommunications Services in the Lao PDR</w:t>
      </w:r>
      <w:r w:rsidR="005532D0">
        <w:rPr>
          <w:rFonts w:ascii="Arial" w:hAnsi="Arial" w:cs="Arial"/>
          <w:sz w:val="18"/>
          <w:szCs w:val="18"/>
        </w:rPr>
        <w:t>. As</w:t>
      </w:r>
      <w:r w:rsidRPr="006848D2">
        <w:rPr>
          <w:rFonts w:ascii="Arial" w:hAnsi="Arial" w:cs="Arial"/>
          <w:sz w:val="18"/>
          <w:szCs w:val="18"/>
        </w:rPr>
        <w:t xml:space="preserve"> a result</w:t>
      </w:r>
      <w:r w:rsidR="00F81C08">
        <w:rPr>
          <w:rFonts w:ascii="Arial" w:hAnsi="Arial" w:cs="Arial"/>
          <w:sz w:val="18"/>
          <w:szCs w:val="18"/>
        </w:rPr>
        <w:t>,</w:t>
      </w:r>
      <w:r w:rsidRPr="006848D2">
        <w:rPr>
          <w:rFonts w:ascii="Arial" w:hAnsi="Arial" w:cs="Arial"/>
          <w:sz w:val="18"/>
          <w:szCs w:val="18"/>
        </w:rPr>
        <w:t xml:space="preserve"> LTC </w:t>
      </w:r>
      <w:r w:rsidR="005532D0">
        <w:rPr>
          <w:rFonts w:ascii="Arial" w:hAnsi="Arial" w:cs="Arial"/>
          <w:sz w:val="18"/>
          <w:szCs w:val="18"/>
        </w:rPr>
        <w:t>obtains</w:t>
      </w:r>
      <w:r w:rsidRPr="006848D2">
        <w:rPr>
          <w:rFonts w:ascii="Arial" w:hAnsi="Arial" w:cs="Arial"/>
          <w:sz w:val="18"/>
          <w:szCs w:val="18"/>
        </w:rPr>
        <w:t xml:space="preserve"> </w:t>
      </w:r>
      <w:r w:rsidR="007C16A0">
        <w:rPr>
          <w:rFonts w:ascii="Arial" w:hAnsi="Arial" w:cs="Arial"/>
          <w:sz w:val="18"/>
          <w:szCs w:val="18"/>
        </w:rPr>
        <w:t xml:space="preserve">the </w:t>
      </w:r>
      <w:r w:rsidRPr="006848D2">
        <w:rPr>
          <w:rFonts w:ascii="Arial" w:hAnsi="Arial" w:cs="Arial"/>
          <w:sz w:val="18"/>
          <w:szCs w:val="18"/>
        </w:rPr>
        <w:t xml:space="preserve">right to operate communication </w:t>
      </w:r>
      <w:r w:rsidR="00F81C08">
        <w:rPr>
          <w:rFonts w:ascii="Arial" w:hAnsi="Arial" w:cs="Arial"/>
          <w:sz w:val="18"/>
          <w:szCs w:val="18"/>
        </w:rPr>
        <w:t>services</w:t>
      </w:r>
      <w:r w:rsidRPr="006848D2">
        <w:rPr>
          <w:rFonts w:ascii="Arial" w:hAnsi="Arial" w:cs="Arial"/>
          <w:sz w:val="18"/>
          <w:szCs w:val="18"/>
        </w:rPr>
        <w:t xml:space="preserve"> in Lao PDR for a further period of 25 years until 2046. According to the amended agreements, LTC </w:t>
      </w:r>
      <w:r w:rsidR="00F61D4F">
        <w:rPr>
          <w:rFonts w:ascii="Arial" w:hAnsi="Arial" w:cs="Arial"/>
          <w:sz w:val="18"/>
          <w:szCs w:val="18"/>
        </w:rPr>
        <w:t>must</w:t>
      </w:r>
      <w:r w:rsidRPr="006848D2">
        <w:rPr>
          <w:rFonts w:ascii="Arial" w:hAnsi="Arial" w:cs="Arial"/>
          <w:sz w:val="18"/>
          <w:szCs w:val="18"/>
        </w:rPr>
        <w:t xml:space="preserve"> invest at least USD 400 million in the projects specified in the agreements within 25 years</w:t>
      </w:r>
      <w:r w:rsidR="003A6E51">
        <w:rPr>
          <w:rFonts w:ascii="Arial" w:hAnsi="Arial" w:cs="Arial"/>
          <w:sz w:val="18"/>
          <w:szCs w:val="18"/>
        </w:rPr>
        <w:t>.</w:t>
      </w:r>
      <w:r w:rsidR="003A6E51" w:rsidRPr="003A6E51">
        <w:t xml:space="preserve"> </w:t>
      </w:r>
    </w:p>
    <w:p w14:paraId="252120A6" w14:textId="77777777" w:rsidR="00DB465B" w:rsidRPr="00DB465B" w:rsidRDefault="00DB465B" w:rsidP="00DB465B">
      <w:pPr>
        <w:spacing w:after="120" w:line="240" w:lineRule="atLeast"/>
        <w:ind w:left="900"/>
        <w:jc w:val="both"/>
        <w:rPr>
          <w:rFonts w:ascii="Arial" w:hAnsi="Arial" w:cs="Arial"/>
          <w:sz w:val="18"/>
          <w:szCs w:val="18"/>
        </w:rPr>
      </w:pPr>
    </w:p>
    <w:p w14:paraId="64FF25D2" w14:textId="2F526B08" w:rsidR="008A3BC7" w:rsidRPr="006848D2" w:rsidRDefault="00731403"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w:t>
      </w:r>
      <w:r w:rsidR="00DB465B">
        <w:rPr>
          <w:rFonts w:ascii="Arial" w:hAnsi="Arial" w:cs="Arial"/>
          <w:b/>
          <w:bCs/>
          <w:i/>
          <w:iCs/>
          <w:sz w:val="18"/>
          <w:szCs w:val="18"/>
        </w:rPr>
        <w:t>3</w:t>
      </w:r>
      <w:r w:rsidR="0084403F" w:rsidRPr="006848D2">
        <w:rPr>
          <w:rFonts w:ascii="Arial" w:hAnsi="Arial" w:cs="Arial"/>
          <w:b/>
          <w:bCs/>
          <w:i/>
          <w:iCs/>
          <w:sz w:val="18"/>
          <w:szCs w:val="18"/>
        </w:rPr>
        <w:tab/>
      </w:r>
      <w:r w:rsidR="008A3BC7" w:rsidRPr="006848D2">
        <w:rPr>
          <w:rFonts w:ascii="Arial" w:hAnsi="Arial" w:cs="Arial"/>
          <w:b/>
          <w:bCs/>
          <w:i/>
          <w:iCs/>
          <w:sz w:val="18"/>
          <w:szCs w:val="18"/>
        </w:rPr>
        <w:t xml:space="preserve">Operating lease commitments - where a group company is </w:t>
      </w:r>
      <w:r w:rsidR="00AA03E8">
        <w:rPr>
          <w:rFonts w:ascii="Arial" w:hAnsi="Arial" w:cs="Arial"/>
          <w:b/>
          <w:bCs/>
          <w:i/>
          <w:iCs/>
          <w:sz w:val="18"/>
          <w:szCs w:val="18"/>
        </w:rPr>
        <w:t>a</w:t>
      </w:r>
      <w:r w:rsidR="008A3BC7" w:rsidRPr="006848D2">
        <w:rPr>
          <w:rFonts w:ascii="Arial" w:hAnsi="Arial" w:cs="Arial"/>
          <w:b/>
          <w:bCs/>
          <w:i/>
          <w:iCs/>
          <w:sz w:val="18"/>
          <w:szCs w:val="18"/>
        </w:rPr>
        <w:t xml:space="preserve"> lessee</w:t>
      </w:r>
    </w:p>
    <w:p w14:paraId="2B5ACEE5" w14:textId="77777777" w:rsidR="008A3BC7" w:rsidRPr="006848D2" w:rsidRDefault="008A3BC7" w:rsidP="00B900A3">
      <w:pPr>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5426E3D9" w:rsidR="008E30CF" w:rsidRDefault="00CD4EEB" w:rsidP="00B900A3">
      <w:pPr>
        <w:spacing w:after="120" w:line="240" w:lineRule="atLeast"/>
        <w:ind w:left="900"/>
        <w:jc w:val="both"/>
        <w:rPr>
          <w:rFonts w:ascii="Arial" w:hAnsi="Arial" w:cs="Arial"/>
          <w:sz w:val="18"/>
          <w:szCs w:val="18"/>
        </w:rPr>
      </w:pPr>
      <w:r w:rsidRPr="00CD4EEB">
        <w:rPr>
          <w:noProof/>
        </w:rPr>
        <w:drawing>
          <wp:inline distT="0" distB="0" distL="0" distR="0" wp14:anchorId="324FE434" wp14:editId="69329FC6">
            <wp:extent cx="5257800" cy="153839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57800" cy="1538393"/>
                    </a:xfrm>
                    <a:prstGeom prst="rect">
                      <a:avLst/>
                    </a:prstGeom>
                    <a:noFill/>
                    <a:ln>
                      <a:noFill/>
                    </a:ln>
                  </pic:spPr>
                </pic:pic>
              </a:graphicData>
            </a:graphic>
          </wp:inline>
        </w:drawing>
      </w:r>
    </w:p>
    <w:p w14:paraId="6E073D82" w14:textId="28638BEE" w:rsidR="007257FF" w:rsidRDefault="007257FF" w:rsidP="00B900A3">
      <w:pPr>
        <w:spacing w:after="120" w:line="240" w:lineRule="atLeast"/>
        <w:ind w:left="900"/>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w:t>
      </w:r>
      <w:r w:rsidR="00F61D4F">
        <w:rPr>
          <w:rFonts w:ascii="Arial" w:hAnsi="Arial" w:cs="Arial"/>
          <w:sz w:val="18"/>
          <w:szCs w:val="18"/>
        </w:rPr>
        <w:t>; INTOUCH</w:t>
      </w:r>
      <w:r w:rsidRPr="007257FF">
        <w:rPr>
          <w:rFonts w:ascii="Arial" w:hAnsi="Arial" w:cs="Arial"/>
          <w:sz w:val="18"/>
          <w:szCs w:val="18"/>
        </w:rPr>
        <w:t xml:space="preserve"> Group selected to </w:t>
      </w:r>
      <w:r w:rsidRPr="00DB639E">
        <w:rPr>
          <w:rFonts w:ascii="Arial" w:hAnsi="Arial" w:cs="Arial"/>
          <w:sz w:val="18"/>
          <w:szCs w:val="18"/>
        </w:rPr>
        <w:t xml:space="preserve">account for </w:t>
      </w:r>
      <w:r w:rsidR="00DF64D8" w:rsidRPr="00DB639E">
        <w:rPr>
          <w:rFonts w:ascii="Arial" w:hAnsi="Arial" w:cs="Arial"/>
          <w:sz w:val="18"/>
          <w:szCs w:val="18"/>
        </w:rPr>
        <w:t xml:space="preserve">such </w:t>
      </w:r>
      <w:r w:rsidRPr="00DB639E">
        <w:rPr>
          <w:rFonts w:ascii="Arial" w:hAnsi="Arial" w:cs="Arial"/>
          <w:sz w:val="18"/>
          <w:szCs w:val="18"/>
        </w:rPr>
        <w:t>lease</w:t>
      </w:r>
      <w:r w:rsidRPr="007257FF">
        <w:rPr>
          <w:rFonts w:ascii="Arial" w:hAnsi="Arial" w:cs="Arial"/>
          <w:sz w:val="18"/>
          <w:szCs w:val="18"/>
        </w:rPr>
        <w:t xml:space="preserve"> payments as an operating expense on a straight-line basis over the lease term.</w:t>
      </w:r>
    </w:p>
    <w:p w14:paraId="0AF61ACF" w14:textId="77777777" w:rsidR="001268E9" w:rsidRDefault="001268E9" w:rsidP="00B900A3">
      <w:pPr>
        <w:spacing w:after="120" w:line="240" w:lineRule="atLeast"/>
        <w:ind w:left="900"/>
        <w:jc w:val="both"/>
        <w:rPr>
          <w:rFonts w:ascii="Arial" w:hAnsi="Arial" w:cs="Arial"/>
          <w:sz w:val="18"/>
          <w:szCs w:val="18"/>
        </w:rPr>
      </w:pPr>
    </w:p>
    <w:p w14:paraId="60CB11E8" w14:textId="4C203052" w:rsidR="007257FF" w:rsidRDefault="00731403" w:rsidP="00F732D0">
      <w:pPr>
        <w:tabs>
          <w:tab w:val="left" w:pos="851"/>
        </w:tabs>
        <w:spacing w:after="120" w:line="240" w:lineRule="exact"/>
        <w:ind w:left="284"/>
        <w:jc w:val="both"/>
        <w:rPr>
          <w:rFonts w:ascii="Arial" w:hAnsi="Arial" w:cs="Arial"/>
          <w:b/>
          <w:bCs/>
          <w:i/>
          <w:iCs/>
          <w:sz w:val="18"/>
          <w:szCs w:val="18"/>
        </w:rPr>
      </w:pPr>
      <w:r>
        <w:rPr>
          <w:rFonts w:ascii="Arial" w:hAnsi="Arial" w:cs="Arial"/>
          <w:b/>
          <w:bCs/>
          <w:i/>
          <w:iCs/>
          <w:sz w:val="18"/>
          <w:szCs w:val="18"/>
        </w:rPr>
        <w:t>14</w:t>
      </w:r>
      <w:r w:rsidR="00A9414D">
        <w:rPr>
          <w:rFonts w:ascii="Arial" w:hAnsi="Arial" w:cs="Arial"/>
          <w:b/>
          <w:bCs/>
          <w:i/>
          <w:iCs/>
          <w:sz w:val="18"/>
          <w:szCs w:val="18"/>
        </w:rPr>
        <w:t>.</w:t>
      </w:r>
      <w:r w:rsidR="00DB465B">
        <w:rPr>
          <w:rFonts w:ascii="Arial" w:hAnsi="Arial" w:cs="Arial"/>
          <w:b/>
          <w:bCs/>
          <w:i/>
          <w:iCs/>
          <w:sz w:val="18"/>
          <w:szCs w:val="18"/>
        </w:rPr>
        <w:t>4</w:t>
      </w:r>
      <w:r w:rsidR="00664C1C">
        <w:rPr>
          <w:rFonts w:ascii="Arial" w:hAnsi="Arial" w:cs="Arial"/>
          <w:b/>
          <w:bCs/>
          <w:i/>
          <w:iCs/>
          <w:sz w:val="18"/>
          <w:szCs w:val="18"/>
        </w:rPr>
        <w:t xml:space="preserve"> </w:t>
      </w:r>
      <w:r w:rsidR="00664C1C">
        <w:rPr>
          <w:rFonts w:ascii="Arial" w:hAnsi="Arial" w:cs="Arial"/>
          <w:b/>
          <w:bCs/>
          <w:i/>
          <w:iCs/>
          <w:sz w:val="18"/>
          <w:szCs w:val="18"/>
        </w:rPr>
        <w:tab/>
      </w:r>
      <w:r w:rsidR="007257FF">
        <w:rPr>
          <w:rFonts w:ascii="Arial" w:hAnsi="Arial" w:cs="Arial"/>
          <w:b/>
          <w:bCs/>
          <w:i/>
          <w:iCs/>
          <w:sz w:val="18"/>
          <w:szCs w:val="18"/>
        </w:rPr>
        <w:t>Bank guarantees</w:t>
      </w:r>
    </w:p>
    <w:p w14:paraId="697AC8B8" w14:textId="19470359" w:rsidR="007257FF" w:rsidRDefault="007257FF" w:rsidP="00F732D0">
      <w:pPr>
        <w:spacing w:after="120" w:line="240" w:lineRule="exact"/>
        <w:ind w:left="851"/>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AA03E8">
        <w:rPr>
          <w:rFonts w:ascii="Arial" w:hAnsi="Arial" w:cs="Arial"/>
          <w:sz w:val="18"/>
          <w:szCs w:val="18"/>
          <w:lang w:val="en-GB"/>
        </w:rPr>
        <w:t>0</w:t>
      </w:r>
      <w:r>
        <w:rPr>
          <w:rFonts w:ascii="Arial" w:hAnsi="Arial" w:cs="Arial"/>
          <w:sz w:val="18"/>
          <w:szCs w:val="18"/>
          <w:lang w:val="en-GB"/>
        </w:rPr>
        <w:t xml:space="preserve"> </w:t>
      </w:r>
      <w:r w:rsidR="00AA03E8">
        <w:rPr>
          <w:rFonts w:ascii="Arial" w:hAnsi="Arial" w:cs="Arial"/>
          <w:sz w:val="18"/>
          <w:szCs w:val="18"/>
          <w:lang w:val="en-GB"/>
        </w:rPr>
        <w:t xml:space="preserve">June </w:t>
      </w:r>
      <w:r w:rsidR="00731403">
        <w:rPr>
          <w:rFonts w:ascii="Arial" w:hAnsi="Arial" w:cs="Arial"/>
          <w:sz w:val="18"/>
          <w:szCs w:val="18"/>
          <w:lang w:val="en-GB"/>
        </w:rPr>
        <w:t>2022</w:t>
      </w:r>
      <w:r>
        <w:rPr>
          <w:rFonts w:ascii="Arial" w:hAnsi="Arial" w:cs="Arial"/>
          <w:sz w:val="18"/>
          <w:szCs w:val="18"/>
        </w:rPr>
        <w:t xml:space="preserve">, INTOUCH Group </w:t>
      </w:r>
      <w:r w:rsidRPr="00576994">
        <w:rPr>
          <w:rFonts w:ascii="Arial" w:hAnsi="Arial" w:cs="Arial"/>
          <w:sz w:val="18"/>
          <w:szCs w:val="18"/>
        </w:rPr>
        <w:t>ha</w:t>
      </w:r>
      <w:r w:rsidR="005544DE" w:rsidRPr="007B03A4">
        <w:rPr>
          <w:rFonts w:ascii="Arial" w:hAnsi="Arial" w:cs="Arial"/>
          <w:sz w:val="18"/>
          <w:szCs w:val="18"/>
        </w:rPr>
        <w:t>s</w:t>
      </w:r>
      <w:r>
        <w:rPr>
          <w:rFonts w:ascii="Arial" w:hAnsi="Arial" w:cs="Arial"/>
          <w:sz w:val="18"/>
          <w:szCs w:val="18"/>
        </w:rPr>
        <w:t xml:space="preserve"> commitments with banks in respect of letters of guarantees for satellite space segment leasing, </w:t>
      </w:r>
      <w:r w:rsidRPr="00DB639E">
        <w:rPr>
          <w:rFonts w:ascii="Arial" w:hAnsi="Arial" w:cs="Arial"/>
          <w:sz w:val="18"/>
          <w:szCs w:val="18"/>
        </w:rPr>
        <w:t>customs duties, electricity usage</w:t>
      </w:r>
      <w:r w:rsidR="00AA03E8" w:rsidRPr="00DB639E">
        <w:rPr>
          <w:rFonts w:ascii="Arial" w:hAnsi="Arial" w:cs="Arial"/>
          <w:sz w:val="18"/>
          <w:szCs w:val="18"/>
        </w:rPr>
        <w:t>,</w:t>
      </w:r>
      <w:r w:rsidRPr="00DB639E">
        <w:rPr>
          <w:rFonts w:ascii="Arial" w:hAnsi="Arial" w:cs="Arial"/>
          <w:sz w:val="18"/>
          <w:szCs w:val="18"/>
        </w:rPr>
        <w:t xml:space="preserve"> and other transactions in the ordinary course of business amount</w:t>
      </w:r>
      <w:r w:rsidR="00DD3DB2" w:rsidRPr="00DB639E">
        <w:rPr>
          <w:rFonts w:ascii="Arial" w:hAnsi="Arial" w:cs="Arial"/>
          <w:sz w:val="18"/>
          <w:szCs w:val="18"/>
        </w:rPr>
        <w:t>ing to</w:t>
      </w:r>
      <w:r w:rsidRPr="00DB639E">
        <w:rPr>
          <w:rFonts w:ascii="Arial" w:hAnsi="Arial" w:cs="Arial"/>
          <w:sz w:val="18"/>
          <w:szCs w:val="18"/>
        </w:rPr>
        <w:t xml:space="preserve"> Baht </w:t>
      </w:r>
      <w:r w:rsidR="005B583F" w:rsidRPr="00DB639E">
        <w:rPr>
          <w:rFonts w:ascii="Arial" w:hAnsi="Arial" w:cs="Arial"/>
          <w:sz w:val="18"/>
          <w:szCs w:val="18"/>
        </w:rPr>
        <w:t>6</w:t>
      </w:r>
      <w:r w:rsidR="00CC63FB" w:rsidRPr="00DB639E">
        <w:rPr>
          <w:rFonts w:ascii="Arial" w:hAnsi="Arial" w:cs="Arial"/>
          <w:sz w:val="18"/>
          <w:szCs w:val="18"/>
        </w:rPr>
        <w:t>58</w:t>
      </w:r>
      <w:r w:rsidR="005B583F" w:rsidRPr="00DB639E">
        <w:rPr>
          <w:rFonts w:ascii="Arial" w:hAnsi="Arial" w:cs="Arial"/>
          <w:sz w:val="18"/>
          <w:szCs w:val="18"/>
        </w:rPr>
        <w:t xml:space="preserve"> </w:t>
      </w:r>
      <w:r w:rsidRPr="00DB639E">
        <w:rPr>
          <w:rFonts w:ascii="Arial" w:hAnsi="Arial" w:cs="Arial"/>
          <w:sz w:val="18"/>
          <w:szCs w:val="18"/>
        </w:rPr>
        <w:t>million</w:t>
      </w:r>
      <w:r w:rsidR="00451BC5" w:rsidRPr="00DB639E">
        <w:rPr>
          <w:rFonts w:ascii="Arial" w:hAnsi="Arial" w:cs="Arial"/>
          <w:sz w:val="18"/>
          <w:szCs w:val="18"/>
        </w:rPr>
        <w:t xml:space="preserve"> and</w:t>
      </w:r>
      <w:r w:rsidRPr="00DB639E">
        <w:rPr>
          <w:rFonts w:ascii="Arial" w:hAnsi="Arial" w:cs="Arial"/>
          <w:sz w:val="18"/>
          <w:szCs w:val="18"/>
        </w:rPr>
        <w:t xml:space="preserve"> USD 2 million </w:t>
      </w:r>
      <w:r w:rsidRPr="00DB639E">
        <w:rPr>
          <w:rFonts w:ascii="Arial" w:hAnsi="Arial" w:cs="Arial"/>
          <w:i/>
          <w:iCs/>
          <w:sz w:val="18"/>
          <w:szCs w:val="18"/>
        </w:rPr>
        <w:t>(31 December 20</w:t>
      </w:r>
      <w:r w:rsidR="008A55F0" w:rsidRPr="00DB639E">
        <w:rPr>
          <w:rFonts w:ascii="Arial" w:hAnsi="Arial" w:cs="Arial"/>
          <w:i/>
          <w:iCs/>
          <w:sz w:val="18"/>
          <w:szCs w:val="18"/>
        </w:rPr>
        <w:t>2</w:t>
      </w:r>
      <w:r w:rsidR="00731403" w:rsidRPr="00DB639E">
        <w:rPr>
          <w:rFonts w:ascii="Arial" w:hAnsi="Arial" w:cs="Arial"/>
          <w:i/>
          <w:iCs/>
          <w:sz w:val="18"/>
          <w:szCs w:val="18"/>
        </w:rPr>
        <w:t>1</w:t>
      </w:r>
      <w:r w:rsidRPr="00DB639E">
        <w:rPr>
          <w:rFonts w:ascii="Arial" w:hAnsi="Arial" w:cs="Arial"/>
          <w:i/>
          <w:iCs/>
          <w:sz w:val="18"/>
          <w:szCs w:val="18"/>
        </w:rPr>
        <w:t xml:space="preserve">: Baht </w:t>
      </w:r>
      <w:r w:rsidR="00731403" w:rsidRPr="00DB639E">
        <w:rPr>
          <w:rFonts w:ascii="Arial" w:hAnsi="Arial" w:cs="Arial"/>
          <w:i/>
          <w:iCs/>
          <w:sz w:val="18"/>
          <w:szCs w:val="18"/>
        </w:rPr>
        <w:t>635</w:t>
      </w:r>
      <w:r w:rsidRPr="00DB639E">
        <w:rPr>
          <w:rFonts w:ascii="Arial" w:hAnsi="Arial" w:cs="Arial"/>
          <w:i/>
          <w:iCs/>
          <w:sz w:val="18"/>
          <w:szCs w:val="18"/>
        </w:rPr>
        <w:t xml:space="preserve"> million</w:t>
      </w:r>
      <w:r w:rsidR="00451BC5" w:rsidRPr="00DB639E">
        <w:rPr>
          <w:rFonts w:ascii="Arial" w:hAnsi="Arial" w:cs="Arial"/>
          <w:i/>
          <w:iCs/>
          <w:sz w:val="18"/>
          <w:szCs w:val="18"/>
        </w:rPr>
        <w:t xml:space="preserve"> and</w:t>
      </w:r>
      <w:r w:rsidRPr="00DB639E">
        <w:rPr>
          <w:rFonts w:ascii="Arial" w:hAnsi="Arial" w:cs="Arial"/>
          <w:i/>
          <w:iCs/>
          <w:sz w:val="18"/>
          <w:szCs w:val="18"/>
        </w:rPr>
        <w:t xml:space="preserve"> USD 2 million)</w:t>
      </w:r>
      <w:r w:rsidR="00DB639E" w:rsidRPr="00DB639E">
        <w:rPr>
          <w:rFonts w:ascii="Arial" w:hAnsi="Arial" w:cs="Arial"/>
          <w:sz w:val="18"/>
          <w:szCs w:val="18"/>
        </w:rPr>
        <w:t xml:space="preserve"> on the consolidated financial statements</w:t>
      </w:r>
      <w:r w:rsidRPr="00DB639E">
        <w:rPr>
          <w:rFonts w:ascii="Arial" w:hAnsi="Arial" w:cs="Arial"/>
          <w:sz w:val="18"/>
          <w:szCs w:val="18"/>
        </w:rPr>
        <w:t>.</w:t>
      </w:r>
      <w:r>
        <w:rPr>
          <w:rFonts w:ascii="Arial" w:hAnsi="Arial" w:cs="Arial"/>
          <w:sz w:val="18"/>
          <w:szCs w:val="18"/>
        </w:rPr>
        <w:t xml:space="preserve"> </w:t>
      </w:r>
    </w:p>
    <w:p w14:paraId="71F24A79" w14:textId="7ABC3A29" w:rsidR="00AD7B5F" w:rsidRDefault="00AD7B5F">
      <w:pPr>
        <w:rPr>
          <w:rFonts w:ascii="Arial" w:hAnsi="Arial" w:cs="Arial"/>
          <w:b/>
          <w:bCs/>
          <w:sz w:val="18"/>
          <w:szCs w:val="18"/>
        </w:rPr>
      </w:pPr>
    </w:p>
    <w:p w14:paraId="4E19BEB8" w14:textId="0BE48621" w:rsidR="00D25947" w:rsidRDefault="00731403" w:rsidP="004A704A">
      <w:pPr>
        <w:tabs>
          <w:tab w:val="left" w:pos="426"/>
        </w:tabs>
        <w:spacing w:before="120" w:after="120" w:line="240" w:lineRule="atLeast"/>
        <w:ind w:left="426" w:hanging="426"/>
        <w:jc w:val="both"/>
        <w:rPr>
          <w:rFonts w:ascii="Arial" w:hAnsi="Arial" w:cs="Arial"/>
          <w:b/>
          <w:bCs/>
          <w:sz w:val="18"/>
          <w:szCs w:val="18"/>
        </w:rPr>
      </w:pPr>
      <w:r>
        <w:rPr>
          <w:rFonts w:ascii="Arial" w:hAnsi="Arial" w:cs="Arial"/>
          <w:b/>
          <w:bCs/>
          <w:sz w:val="18"/>
          <w:szCs w:val="18"/>
        </w:rPr>
        <w:t>15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5D12C2C3" w14:textId="0E97C5ED" w:rsidR="00524FE9" w:rsidRDefault="00524FE9" w:rsidP="00C76404">
      <w:pPr>
        <w:tabs>
          <w:tab w:val="left" w:pos="426"/>
        </w:tabs>
        <w:spacing w:before="120" w:after="120" w:line="240" w:lineRule="atLeast"/>
        <w:ind w:left="425" w:hanging="425"/>
        <w:jc w:val="both"/>
        <w:rPr>
          <w:rFonts w:ascii="Arial" w:hAnsi="Arial" w:cs="Arial"/>
          <w:sz w:val="18"/>
          <w:szCs w:val="18"/>
        </w:rPr>
      </w:pPr>
      <w:r>
        <w:rPr>
          <w:rFonts w:ascii="Arial" w:hAnsi="Arial" w:cs="Arial"/>
          <w:b/>
          <w:bCs/>
          <w:sz w:val="18"/>
          <w:szCs w:val="18"/>
        </w:rPr>
        <w:tab/>
      </w:r>
      <w:r w:rsidRPr="008342B6">
        <w:rPr>
          <w:rFonts w:ascii="Arial" w:hAnsi="Arial" w:cs="Arial"/>
          <w:sz w:val="18"/>
          <w:szCs w:val="18"/>
        </w:rPr>
        <w:t xml:space="preserve">During the </w:t>
      </w:r>
      <w:r w:rsidR="00AA03E8" w:rsidRPr="008342B6">
        <w:rPr>
          <w:rFonts w:ascii="Arial" w:hAnsi="Arial" w:cs="Arial"/>
          <w:sz w:val="18"/>
          <w:szCs w:val="18"/>
        </w:rPr>
        <w:t>six</w:t>
      </w:r>
      <w:r w:rsidRPr="008342B6">
        <w:rPr>
          <w:rFonts w:ascii="Arial" w:hAnsi="Arial" w:cs="Arial"/>
          <w:sz w:val="18"/>
          <w:szCs w:val="18"/>
        </w:rPr>
        <w:t>-month period ended 3</w:t>
      </w:r>
      <w:r w:rsidR="00AA03E8" w:rsidRPr="008342B6">
        <w:rPr>
          <w:rFonts w:ascii="Arial" w:hAnsi="Arial" w:cs="Arial"/>
          <w:sz w:val="18"/>
          <w:szCs w:val="18"/>
        </w:rPr>
        <w:t>0</w:t>
      </w:r>
      <w:r w:rsidRPr="008342B6">
        <w:rPr>
          <w:rFonts w:ascii="Arial" w:hAnsi="Arial" w:cs="Arial"/>
          <w:sz w:val="18"/>
          <w:szCs w:val="18"/>
        </w:rPr>
        <w:t xml:space="preserve"> </w:t>
      </w:r>
      <w:r w:rsidR="00AA03E8" w:rsidRPr="008342B6">
        <w:rPr>
          <w:rFonts w:ascii="Arial" w:hAnsi="Arial" w:cs="Arial"/>
          <w:sz w:val="18"/>
          <w:szCs w:val="18"/>
        </w:rPr>
        <w:t>June</w:t>
      </w:r>
      <w:r w:rsidRPr="008342B6">
        <w:rPr>
          <w:rFonts w:ascii="Arial" w:hAnsi="Arial" w:cs="Arial"/>
          <w:sz w:val="18"/>
          <w:szCs w:val="18"/>
        </w:rPr>
        <w:t xml:space="preserve"> 2022, significant events, disputes</w:t>
      </w:r>
      <w:r w:rsidR="00AA03E8" w:rsidRPr="008342B6">
        <w:rPr>
          <w:rFonts w:ascii="Arial" w:hAnsi="Arial" w:cs="Arial"/>
          <w:sz w:val="18"/>
          <w:szCs w:val="18"/>
        </w:rPr>
        <w:t>,</w:t>
      </w:r>
      <w:r w:rsidRPr="008342B6">
        <w:rPr>
          <w:rFonts w:ascii="Arial" w:hAnsi="Arial" w:cs="Arial"/>
          <w:sz w:val="18"/>
          <w:szCs w:val="18"/>
        </w:rPr>
        <w:t xml:space="preserve"> and litigation of INTOUCH Group</w:t>
      </w:r>
      <w:r w:rsidR="00F61D4F">
        <w:rPr>
          <w:rFonts w:ascii="Arial" w:hAnsi="Arial" w:cs="Arial"/>
          <w:sz w:val="18"/>
          <w:szCs w:val="18"/>
        </w:rPr>
        <w:t>,</w:t>
      </w:r>
      <w:r w:rsidRPr="008342B6">
        <w:rPr>
          <w:rFonts w:ascii="Arial" w:hAnsi="Arial" w:cs="Arial"/>
          <w:sz w:val="18"/>
          <w:szCs w:val="18"/>
        </w:rPr>
        <w:t xml:space="preserve"> as </w:t>
      </w:r>
      <w:r w:rsidRPr="00DB639E">
        <w:rPr>
          <w:rFonts w:ascii="Arial" w:hAnsi="Arial" w:cs="Arial"/>
          <w:sz w:val="18"/>
          <w:szCs w:val="18"/>
        </w:rPr>
        <w:t>in note 37 to the financial statement as at 31 December 2021</w:t>
      </w:r>
      <w:r w:rsidR="00F61D4F" w:rsidRPr="00DB639E">
        <w:rPr>
          <w:rFonts w:ascii="Arial" w:hAnsi="Arial" w:cs="Arial"/>
          <w:sz w:val="18"/>
          <w:szCs w:val="18"/>
        </w:rPr>
        <w:t>,</w:t>
      </w:r>
      <w:r w:rsidRPr="00DB639E">
        <w:rPr>
          <w:rFonts w:ascii="Arial" w:hAnsi="Arial" w:cs="Arial"/>
          <w:sz w:val="18"/>
          <w:szCs w:val="18"/>
        </w:rPr>
        <w:t xml:space="preserve"> had</w:t>
      </w:r>
      <w:r w:rsidR="00940698" w:rsidRPr="00DB639E">
        <w:rPr>
          <w:rFonts w:ascii="Arial" w:hAnsi="Arial" w:cs="Arial"/>
          <w:sz w:val="18"/>
          <w:szCs w:val="18"/>
        </w:rPr>
        <w:t xml:space="preserve"> </w:t>
      </w:r>
      <w:r w:rsidRPr="00DB639E">
        <w:rPr>
          <w:rFonts w:ascii="Arial" w:hAnsi="Arial" w:cs="Arial"/>
          <w:sz w:val="18"/>
          <w:szCs w:val="18"/>
        </w:rPr>
        <w:t>progress as followings:</w:t>
      </w:r>
    </w:p>
    <w:p w14:paraId="315F0AC6" w14:textId="4DABEAAF" w:rsidR="00785BA3" w:rsidRDefault="002E72A6" w:rsidP="00BB5FCB">
      <w:pPr>
        <w:spacing w:after="120" w:line="240" w:lineRule="atLeast"/>
        <w:ind w:left="426"/>
        <w:jc w:val="both"/>
        <w:rPr>
          <w:rFonts w:ascii="Arial" w:hAnsi="Arial" w:cs="Arial"/>
          <w:b/>
          <w:bCs/>
          <w:sz w:val="18"/>
          <w:szCs w:val="18"/>
          <w:lang w:val="en-GB" w:eastAsia="th-TH"/>
        </w:rPr>
      </w:pPr>
      <w:r w:rsidRPr="009A5366">
        <w:rPr>
          <w:rFonts w:ascii="Arial" w:hAnsi="Arial" w:cs="Arial"/>
          <w:b/>
          <w:bCs/>
          <w:sz w:val="18"/>
          <w:szCs w:val="18"/>
          <w:lang w:val="en-GB" w:eastAsia="th-TH"/>
        </w:rPr>
        <w:t>The major commercial disputes and significant litigation of AIS Group</w:t>
      </w:r>
    </w:p>
    <w:p w14:paraId="575710C4" w14:textId="2F56475C" w:rsidR="00DB639E" w:rsidRPr="00F354AC" w:rsidRDefault="00DB639E" w:rsidP="00DB639E">
      <w:pPr>
        <w:pStyle w:val="BodySingle"/>
        <w:tabs>
          <w:tab w:val="decimal" w:pos="9270"/>
        </w:tabs>
        <w:spacing w:after="120" w:line="240" w:lineRule="atLeast"/>
        <w:ind w:left="567" w:right="-28"/>
        <w:jc w:val="both"/>
        <w:rPr>
          <w:rFonts w:ascii="Arial" w:hAnsi="Arial" w:cs="Arial"/>
          <w:b/>
          <w:bCs/>
          <w:sz w:val="18"/>
          <w:szCs w:val="18"/>
        </w:rPr>
      </w:pPr>
      <w:r w:rsidRPr="00F354AC">
        <w:rPr>
          <w:rFonts w:ascii="Arial" w:hAnsi="Arial" w:cs="Arial"/>
          <w:b/>
          <w:bCs/>
          <w:sz w:val="18"/>
          <w:szCs w:val="18"/>
        </w:rPr>
        <w:t>AIS</w:t>
      </w:r>
    </w:p>
    <w:p w14:paraId="1BFC6BF1" w14:textId="12623427" w:rsidR="00DB639E" w:rsidRPr="00F354AC" w:rsidRDefault="00DB639E" w:rsidP="00DB639E">
      <w:pPr>
        <w:spacing w:after="120" w:line="240" w:lineRule="atLeast"/>
        <w:ind w:left="567" w:right="-28"/>
        <w:jc w:val="thaiDistribute"/>
        <w:rPr>
          <w:rFonts w:ascii="Arial" w:hAnsi="Arial" w:cs="Arial"/>
          <w:i/>
          <w:iCs/>
          <w:sz w:val="18"/>
          <w:szCs w:val="18"/>
        </w:rPr>
      </w:pPr>
      <w:r w:rsidRPr="00F354AC">
        <w:rPr>
          <w:rFonts w:ascii="Arial" w:hAnsi="Arial" w:cs="Arial"/>
          <w:i/>
          <w:iCs/>
          <w:sz w:val="18"/>
          <w:szCs w:val="18"/>
        </w:rPr>
        <w:t>1)  The claim for additional revenue from the 6th and 7th Amendments of the operating agreement (“the Agreement”)</w:t>
      </w:r>
    </w:p>
    <w:p w14:paraId="5068D143" w14:textId="713F2E7A" w:rsidR="00DB639E" w:rsidRPr="00F354AC" w:rsidRDefault="009462A1" w:rsidP="0061124A">
      <w:pPr>
        <w:spacing w:after="120" w:line="240" w:lineRule="atLeast"/>
        <w:ind w:left="567" w:right="-28"/>
        <w:jc w:val="thaiDistribute"/>
        <w:rPr>
          <w:rFonts w:ascii="Arial" w:hAnsi="Arial" w:cs="Arial"/>
          <w:sz w:val="18"/>
          <w:szCs w:val="18"/>
        </w:rPr>
      </w:pPr>
      <w:r w:rsidRPr="00F354AC">
        <w:rPr>
          <w:rFonts w:ascii="Arial" w:hAnsi="Arial" w:cs="Arial"/>
          <w:sz w:val="18"/>
          <w:szCs w:val="18"/>
        </w:rPr>
        <w:t>AIS and National Telecom Public Company Limited (“NT”) (previously, TOT)</w:t>
      </w:r>
      <w:r w:rsidR="0061124A" w:rsidRPr="00F354AC">
        <w:rPr>
          <w:rFonts w:ascii="Arial" w:hAnsi="Arial" w:cs="Arial"/>
          <w:sz w:val="18"/>
          <w:szCs w:val="18"/>
        </w:rPr>
        <w:t xml:space="preserve"> have submitted the dispute to the arbitration Institute since 2015, under which, NT claimed an additional payment of 62,774 million Baht under </w:t>
      </w:r>
      <w:r w:rsidR="009B15B0" w:rsidRPr="00F354AC">
        <w:rPr>
          <w:rFonts w:ascii="Arial" w:hAnsi="Arial" w:cs="Arial"/>
          <w:sz w:val="18"/>
          <w:szCs w:val="18"/>
        </w:rPr>
        <w:t>amendments</w:t>
      </w:r>
      <w:r w:rsidR="0061124A" w:rsidRPr="00F354AC">
        <w:rPr>
          <w:rFonts w:ascii="Arial" w:hAnsi="Arial" w:cs="Arial"/>
          <w:sz w:val="18"/>
          <w:szCs w:val="18"/>
        </w:rPr>
        <w:t xml:space="preserve"> no.6 and no.7 to the Agreement. NT made the claim that both amendments were not binding and therefore caused NT to receive lower revenue compared to the main agreement. On 29 January 2020, AIS received the award of the Arbitral Tribunal ordering AIS to pay 31,076 million Baht plus interest of 1.25% per month after 30 November 2015 until the payment is complete. AIS then submitted the case to the Central Administrative Court for the revocation of the Arbitral Tribunal’s award on 22 April 2020.</w:t>
      </w:r>
    </w:p>
    <w:p w14:paraId="77CE9FF0" w14:textId="5FA59283" w:rsidR="0061124A" w:rsidRPr="00DB639E" w:rsidRDefault="0056163C" w:rsidP="0056163C">
      <w:pPr>
        <w:spacing w:after="120" w:line="240" w:lineRule="atLeast"/>
        <w:ind w:left="567" w:right="-28"/>
        <w:jc w:val="thaiDistribute"/>
        <w:rPr>
          <w:rFonts w:ascii="Arial" w:hAnsi="Arial" w:cs="Arial"/>
          <w:sz w:val="18"/>
          <w:szCs w:val="18"/>
        </w:rPr>
      </w:pPr>
      <w:r w:rsidRPr="00F354AC">
        <w:rPr>
          <w:rFonts w:ascii="Arial" w:hAnsi="Arial" w:cs="Arial"/>
          <w:sz w:val="18"/>
          <w:szCs w:val="18"/>
        </w:rPr>
        <w:t>On 26 July 2022, the CAC resolved to revoke the Arbitral Tribunal’s order on the ground that amendment no.6 &amp; no.7 was binding. As a result, AIS is not obliged to make payment for the claim by NT. However, NT is eligible to appeal at the SAC within 30 days.</w:t>
      </w:r>
    </w:p>
    <w:p w14:paraId="0C3A9B88" w14:textId="77777777" w:rsidR="0056163C" w:rsidRDefault="0056163C">
      <w:pPr>
        <w:rPr>
          <w:rFonts w:ascii="Arial" w:eastAsia="Times New Roman" w:hAnsi="Arial" w:cs="Arial"/>
          <w:b/>
          <w:bCs/>
          <w:color w:val="000000"/>
          <w:sz w:val="18"/>
          <w:szCs w:val="18"/>
          <w:lang w:val="en-GB"/>
        </w:rPr>
      </w:pPr>
      <w:r>
        <w:rPr>
          <w:rFonts w:ascii="Arial" w:hAnsi="Arial" w:cs="Arial"/>
          <w:b/>
          <w:bCs/>
          <w:sz w:val="18"/>
          <w:szCs w:val="18"/>
        </w:rPr>
        <w:br w:type="page"/>
      </w:r>
    </w:p>
    <w:p w14:paraId="3A67DFFC" w14:textId="6DF2873A" w:rsidR="0030517B" w:rsidRPr="009A5366" w:rsidRDefault="0030517B" w:rsidP="003B58BF">
      <w:pPr>
        <w:pStyle w:val="BodySingle"/>
        <w:tabs>
          <w:tab w:val="decimal" w:pos="9270"/>
        </w:tabs>
        <w:spacing w:after="120" w:line="240" w:lineRule="atLeast"/>
        <w:ind w:left="567" w:right="-28"/>
        <w:jc w:val="both"/>
        <w:rPr>
          <w:rFonts w:ascii="Arial" w:eastAsia="MS Mincho" w:hAnsi="Arial" w:cs="Arial"/>
          <w:b/>
          <w:bCs/>
          <w:color w:val="auto"/>
          <w:sz w:val="18"/>
          <w:szCs w:val="18"/>
        </w:rPr>
      </w:pPr>
      <w:r w:rsidRPr="009A5366">
        <w:rPr>
          <w:rFonts w:ascii="Arial" w:hAnsi="Arial" w:cs="Arial"/>
          <w:b/>
          <w:bCs/>
          <w:sz w:val="18"/>
          <w:szCs w:val="18"/>
        </w:rPr>
        <w:lastRenderedPageBreak/>
        <w:t>Digital Phone Company Limited (“DPC”), a subsidiary of AIS</w:t>
      </w:r>
    </w:p>
    <w:p w14:paraId="11D0E7E7" w14:textId="30BED8C3" w:rsidR="00FD621F" w:rsidRDefault="00FD621F" w:rsidP="00FD621F">
      <w:pPr>
        <w:spacing w:after="120" w:line="240" w:lineRule="atLeast"/>
        <w:ind w:left="567" w:right="-28"/>
        <w:rPr>
          <w:rFonts w:ascii="Arial" w:hAnsi="Arial" w:cs="Arial"/>
          <w:i/>
          <w:iCs/>
          <w:sz w:val="18"/>
          <w:szCs w:val="18"/>
        </w:rPr>
      </w:pPr>
      <w:r>
        <w:rPr>
          <w:rFonts w:ascii="Arial" w:hAnsi="Arial" w:cs="Arial"/>
          <w:i/>
          <w:iCs/>
          <w:sz w:val="18"/>
          <w:szCs w:val="18"/>
        </w:rPr>
        <w:t>1)</w:t>
      </w:r>
      <w:r w:rsidR="005B5BF0" w:rsidRPr="005B5BF0">
        <w:t xml:space="preserve"> </w:t>
      </w:r>
      <w:r w:rsidR="005B5BF0" w:rsidRPr="005B5BF0">
        <w:rPr>
          <w:rFonts w:ascii="Arial" w:hAnsi="Arial" w:cs="Arial"/>
          <w:i/>
          <w:iCs/>
          <w:sz w:val="18"/>
          <w:szCs w:val="18"/>
        </w:rPr>
        <w:t xml:space="preserve">The claim for the usage/revenue arising from the use of telecommunication equipment and network during the temporary customer protection period after the </w:t>
      </w:r>
      <w:r w:rsidR="005B5BF0">
        <w:rPr>
          <w:rFonts w:ascii="Arial" w:hAnsi="Arial" w:cs="Arial"/>
          <w:i/>
          <w:iCs/>
          <w:sz w:val="18"/>
          <w:szCs w:val="18"/>
        </w:rPr>
        <w:t>operating agreement</w:t>
      </w:r>
      <w:r w:rsidR="005B5BF0" w:rsidRPr="005B5BF0">
        <w:rPr>
          <w:rFonts w:ascii="Arial" w:hAnsi="Arial" w:cs="Arial"/>
          <w:i/>
          <w:iCs/>
          <w:sz w:val="18"/>
          <w:szCs w:val="18"/>
        </w:rPr>
        <w:t xml:space="preserve"> end</w:t>
      </w:r>
    </w:p>
    <w:p w14:paraId="6745289E" w14:textId="36209D38" w:rsidR="005B5BF0" w:rsidRDefault="007B32AC" w:rsidP="007B32AC">
      <w:pPr>
        <w:spacing w:after="120" w:line="240" w:lineRule="atLeast"/>
        <w:ind w:left="567" w:right="-28"/>
        <w:jc w:val="both"/>
        <w:rPr>
          <w:rFonts w:ascii="Arial" w:hAnsi="Arial" w:cs="Arial"/>
          <w:sz w:val="18"/>
          <w:szCs w:val="18"/>
        </w:rPr>
      </w:pPr>
      <w:r>
        <w:rPr>
          <w:rFonts w:ascii="Arial" w:hAnsi="Arial" w:cs="Arial"/>
          <w:sz w:val="18"/>
          <w:szCs w:val="18"/>
        </w:rPr>
        <w:t xml:space="preserve">NT, </w:t>
      </w:r>
      <w:r w:rsidRPr="007B32AC">
        <w:rPr>
          <w:rFonts w:ascii="Arial" w:hAnsi="Arial" w:cs="Arial"/>
          <w:sz w:val="18"/>
          <w:szCs w:val="18"/>
        </w:rPr>
        <w:t xml:space="preserve">before the merger was </w:t>
      </w:r>
      <w:r w:rsidR="0061124A">
        <w:rPr>
          <w:rFonts w:ascii="Arial" w:hAnsi="Arial" w:cs="Arial"/>
          <w:sz w:val="18"/>
          <w:szCs w:val="18"/>
        </w:rPr>
        <w:t>CAT</w:t>
      </w:r>
      <w:r>
        <w:rPr>
          <w:rFonts w:ascii="Arial" w:hAnsi="Arial" w:cs="Arial"/>
          <w:sz w:val="18"/>
          <w:szCs w:val="18"/>
        </w:rPr>
        <w:t xml:space="preserve">, </w:t>
      </w:r>
      <w:r w:rsidRPr="007B32AC">
        <w:rPr>
          <w:rFonts w:ascii="Arial" w:hAnsi="Arial" w:cs="Arial"/>
          <w:sz w:val="18"/>
          <w:szCs w:val="18"/>
        </w:rPr>
        <w:t xml:space="preserve">filed a lawsuit </w:t>
      </w:r>
      <w:r w:rsidR="00F54575">
        <w:rPr>
          <w:rFonts w:ascii="Arial" w:hAnsi="Arial" w:cs="Arial"/>
          <w:sz w:val="18"/>
          <w:szCs w:val="18"/>
        </w:rPr>
        <w:t xml:space="preserve">to the CAC </w:t>
      </w:r>
      <w:r w:rsidRPr="007B32AC">
        <w:rPr>
          <w:rFonts w:ascii="Arial" w:hAnsi="Arial" w:cs="Arial"/>
          <w:sz w:val="18"/>
          <w:szCs w:val="18"/>
        </w:rPr>
        <w:t>against the NBTC Office, NTC, NBTC, True Move</w:t>
      </w:r>
      <w:r w:rsidR="00AA03E8">
        <w:rPr>
          <w:rFonts w:ascii="Arial" w:hAnsi="Arial" w:cs="Arial"/>
          <w:sz w:val="18"/>
          <w:szCs w:val="18"/>
        </w:rPr>
        <w:t>,</w:t>
      </w:r>
      <w:r w:rsidRPr="007B32AC">
        <w:rPr>
          <w:rFonts w:ascii="Arial" w:hAnsi="Arial" w:cs="Arial"/>
          <w:sz w:val="18"/>
          <w:szCs w:val="18"/>
        </w:rPr>
        <w:t xml:space="preserve"> and DPC, Black Case No. 918/2558</w:t>
      </w:r>
      <w:r>
        <w:rPr>
          <w:rFonts w:ascii="Arial" w:hAnsi="Arial" w:cs="Arial"/>
          <w:sz w:val="18"/>
          <w:szCs w:val="18"/>
        </w:rPr>
        <w:t>, 1651/2558</w:t>
      </w:r>
      <w:r w:rsidR="00AA03E8">
        <w:rPr>
          <w:rFonts w:ascii="Arial" w:hAnsi="Arial" w:cs="Arial"/>
          <w:sz w:val="18"/>
          <w:szCs w:val="18"/>
        </w:rPr>
        <w:t>,</w:t>
      </w:r>
      <w:r>
        <w:rPr>
          <w:rFonts w:ascii="Arial" w:hAnsi="Arial" w:cs="Arial"/>
          <w:sz w:val="18"/>
          <w:szCs w:val="18"/>
        </w:rPr>
        <w:t xml:space="preserve"> and 741/2559,</w:t>
      </w:r>
      <w:r w:rsidRPr="007B32AC">
        <w:rPr>
          <w:rFonts w:ascii="Arial" w:hAnsi="Arial" w:cs="Arial"/>
          <w:sz w:val="18"/>
          <w:szCs w:val="18"/>
        </w:rPr>
        <w:t xml:space="preserve"> to pay for the fees and revenue from the usage of telecommunication equipment and network of </w:t>
      </w:r>
      <w:r>
        <w:rPr>
          <w:rFonts w:ascii="Arial" w:hAnsi="Arial" w:cs="Arial"/>
          <w:sz w:val="18"/>
          <w:szCs w:val="18"/>
        </w:rPr>
        <w:t>NT</w:t>
      </w:r>
      <w:r w:rsidRPr="007B32AC">
        <w:rPr>
          <w:rFonts w:ascii="Arial" w:hAnsi="Arial" w:cs="Arial"/>
          <w:sz w:val="18"/>
          <w:szCs w:val="18"/>
        </w:rPr>
        <w:t xml:space="preserve"> during the temporary customer protection period, subject to the announcement of </w:t>
      </w:r>
      <w:r w:rsidR="000C2E5D">
        <w:rPr>
          <w:rFonts w:ascii="Arial" w:hAnsi="Arial" w:cs="Arial"/>
          <w:sz w:val="18"/>
          <w:szCs w:val="18"/>
        </w:rPr>
        <w:t xml:space="preserve">the </w:t>
      </w:r>
      <w:r w:rsidRPr="007B32AC">
        <w:rPr>
          <w:rFonts w:ascii="Arial" w:hAnsi="Arial" w:cs="Arial"/>
          <w:sz w:val="18"/>
          <w:szCs w:val="18"/>
        </w:rPr>
        <w:t>NBTC regarding the Temporary Customer Protection Plan</w:t>
      </w:r>
      <w:r w:rsidR="004848AC">
        <w:rPr>
          <w:rFonts w:ascii="Arial" w:hAnsi="Arial" w:cs="Arial"/>
          <w:sz w:val="18"/>
          <w:szCs w:val="18"/>
        </w:rPr>
        <w:t xml:space="preserve"> or C</w:t>
      </w:r>
      <w:r w:rsidR="004848AC" w:rsidRPr="004848AC">
        <w:rPr>
          <w:rFonts w:ascii="Arial" w:hAnsi="Arial" w:cs="Arial"/>
          <w:sz w:val="18"/>
          <w:szCs w:val="18"/>
        </w:rPr>
        <w:t xml:space="preserve">ellular </w:t>
      </w:r>
      <w:r w:rsidR="004848AC">
        <w:rPr>
          <w:rFonts w:ascii="Arial" w:hAnsi="Arial" w:cs="Arial"/>
          <w:sz w:val="18"/>
          <w:szCs w:val="18"/>
        </w:rPr>
        <w:t>T</w:t>
      </w:r>
      <w:r w:rsidR="004848AC" w:rsidRPr="004848AC">
        <w:rPr>
          <w:rFonts w:ascii="Arial" w:hAnsi="Arial" w:cs="Arial"/>
          <w:sz w:val="18"/>
          <w:szCs w:val="18"/>
        </w:rPr>
        <w:t xml:space="preserve">elecommunication </w:t>
      </w:r>
      <w:r w:rsidR="004848AC">
        <w:rPr>
          <w:rFonts w:ascii="Arial" w:hAnsi="Arial" w:cs="Arial"/>
          <w:sz w:val="18"/>
          <w:szCs w:val="18"/>
        </w:rPr>
        <w:t>S</w:t>
      </w:r>
      <w:r w:rsidR="004848AC" w:rsidRPr="004848AC">
        <w:rPr>
          <w:rFonts w:ascii="Arial" w:hAnsi="Arial" w:cs="Arial"/>
          <w:sz w:val="18"/>
          <w:szCs w:val="18"/>
        </w:rPr>
        <w:t>ervices</w:t>
      </w:r>
      <w:r w:rsidR="004848AC">
        <w:rPr>
          <w:rFonts w:ascii="Arial" w:hAnsi="Arial" w:cs="Arial"/>
          <w:sz w:val="18"/>
          <w:szCs w:val="18"/>
        </w:rPr>
        <w:t xml:space="preserve"> agreement.</w:t>
      </w:r>
    </w:p>
    <w:p w14:paraId="33724FA8" w14:textId="7FF3DBEE" w:rsidR="00E43588" w:rsidRPr="00E43588" w:rsidRDefault="00E43588" w:rsidP="00E43588">
      <w:pPr>
        <w:spacing w:after="120" w:line="240" w:lineRule="atLeast"/>
        <w:ind w:left="567" w:right="-28"/>
        <w:jc w:val="both"/>
        <w:rPr>
          <w:rFonts w:ascii="Arial" w:hAnsi="Arial" w:cs="Arial"/>
          <w:sz w:val="18"/>
          <w:szCs w:val="18"/>
        </w:rPr>
      </w:pPr>
      <w:r w:rsidRPr="00E43588">
        <w:rPr>
          <w:rFonts w:ascii="Arial" w:hAnsi="Arial" w:cs="Arial"/>
          <w:sz w:val="18"/>
          <w:szCs w:val="18"/>
        </w:rPr>
        <w:t>On 29 April 2022, the CAC dismissed Black Case No. 918/2558 and 1651/2558.</w:t>
      </w:r>
      <w:r>
        <w:rPr>
          <w:rFonts w:ascii="Arial" w:hAnsi="Arial" w:cs="Arial"/>
          <w:sz w:val="18"/>
          <w:szCs w:val="18"/>
        </w:rPr>
        <w:t xml:space="preserve"> </w:t>
      </w:r>
      <w:r w:rsidRPr="00E43588">
        <w:rPr>
          <w:rFonts w:ascii="Arial" w:hAnsi="Arial" w:cs="Arial"/>
          <w:sz w:val="18"/>
          <w:szCs w:val="18"/>
        </w:rPr>
        <w:t>The total amount of claim in respect of DPC was Baht 2,680 million, by requesting the NBTC to pay NT totaling Baht 361 million, plus interest, whereby NT and the NBTC have the right to appeal to the SAC within 30 days from the date of the CAC's judgment.</w:t>
      </w:r>
    </w:p>
    <w:p w14:paraId="15FE5F03" w14:textId="48252535" w:rsidR="00E43588" w:rsidRDefault="00E43588" w:rsidP="00E43588">
      <w:pPr>
        <w:spacing w:after="120" w:line="240" w:lineRule="atLeast"/>
        <w:ind w:left="567" w:right="-28"/>
        <w:jc w:val="both"/>
        <w:rPr>
          <w:rFonts w:ascii="Arial" w:hAnsi="Arial" w:cs="Arial"/>
          <w:sz w:val="18"/>
          <w:szCs w:val="18"/>
        </w:rPr>
      </w:pPr>
      <w:r w:rsidRPr="00E43588">
        <w:rPr>
          <w:rFonts w:ascii="Arial" w:hAnsi="Arial" w:cs="Arial"/>
          <w:sz w:val="18"/>
          <w:szCs w:val="18"/>
        </w:rPr>
        <w:t xml:space="preserve">The </w:t>
      </w:r>
      <w:r w:rsidR="00F61D4F">
        <w:rPr>
          <w:rFonts w:ascii="Arial" w:hAnsi="Arial" w:cs="Arial"/>
          <w:sz w:val="18"/>
          <w:szCs w:val="18"/>
        </w:rPr>
        <w:t>Black Case No. 741/2559 dispute</w:t>
      </w:r>
      <w:r w:rsidRPr="00E43588">
        <w:rPr>
          <w:rFonts w:ascii="Arial" w:hAnsi="Arial" w:cs="Arial"/>
          <w:sz w:val="18"/>
          <w:szCs w:val="18"/>
        </w:rPr>
        <w:t xml:space="preserve"> is in the process of considering by the CAC.</w:t>
      </w:r>
    </w:p>
    <w:p w14:paraId="75FCC9EB" w14:textId="68D5BB71" w:rsidR="004848AC" w:rsidRPr="005325A3" w:rsidRDefault="0023729C" w:rsidP="005325A3">
      <w:pPr>
        <w:spacing w:after="120" w:line="240" w:lineRule="atLeast"/>
        <w:ind w:left="567" w:right="-28"/>
        <w:jc w:val="both"/>
        <w:rPr>
          <w:rFonts w:ascii="Arial" w:hAnsi="Arial" w:cs="Arial"/>
          <w:sz w:val="18"/>
          <w:szCs w:val="18"/>
        </w:rPr>
      </w:pPr>
      <w:r>
        <w:rPr>
          <w:rFonts w:ascii="Arial" w:hAnsi="Arial" w:cs="Arial"/>
          <w:sz w:val="18"/>
          <w:szCs w:val="18"/>
        </w:rPr>
        <w:t>T</w:t>
      </w:r>
      <w:r w:rsidR="004848AC" w:rsidRPr="004848AC">
        <w:rPr>
          <w:rFonts w:ascii="Arial" w:hAnsi="Arial" w:cs="Arial"/>
          <w:sz w:val="18"/>
          <w:szCs w:val="18"/>
        </w:rPr>
        <w:t xml:space="preserve">he management of </w:t>
      </w:r>
      <w:r w:rsidR="00AB593D">
        <w:rPr>
          <w:rFonts w:ascii="Arial" w:hAnsi="Arial" w:cs="Arial"/>
          <w:sz w:val="18"/>
          <w:szCs w:val="18"/>
        </w:rPr>
        <w:t>AIS Group</w:t>
      </w:r>
      <w:r w:rsidR="004848AC" w:rsidRPr="004848AC">
        <w:rPr>
          <w:rFonts w:ascii="Arial" w:hAnsi="Arial" w:cs="Arial"/>
          <w:sz w:val="18"/>
          <w:szCs w:val="18"/>
        </w:rPr>
        <w:t xml:space="preserve"> believes that DPC has no obligation to pay for the usage fees and revenue from the usage of telecommunication equipment and network as claimed by NT </w:t>
      </w:r>
      <w:r w:rsidR="00AB593D">
        <w:rPr>
          <w:rFonts w:ascii="Arial" w:hAnsi="Arial" w:cs="Arial"/>
          <w:sz w:val="18"/>
          <w:szCs w:val="18"/>
        </w:rPr>
        <w:t>because</w:t>
      </w:r>
      <w:r w:rsidR="004848AC" w:rsidRPr="004848AC">
        <w:rPr>
          <w:rFonts w:ascii="Arial" w:hAnsi="Arial" w:cs="Arial"/>
          <w:sz w:val="18"/>
          <w:szCs w:val="18"/>
        </w:rPr>
        <w:t xml:space="preserve"> DPC has complied </w:t>
      </w:r>
      <w:r w:rsidR="00F61D4F">
        <w:rPr>
          <w:rFonts w:ascii="Arial" w:hAnsi="Arial" w:cs="Arial"/>
          <w:sz w:val="18"/>
          <w:szCs w:val="18"/>
        </w:rPr>
        <w:t>with</w:t>
      </w:r>
      <w:r w:rsidR="004848AC" w:rsidRPr="004848AC">
        <w:rPr>
          <w:rFonts w:ascii="Arial" w:hAnsi="Arial" w:cs="Arial"/>
          <w:sz w:val="18"/>
          <w:szCs w:val="18"/>
        </w:rPr>
        <w:t xml:space="preserve"> the announcement of NBTC. Therefore, the outcome of the said dispute should be settled favourably and has no considerable impact on the consolidated financial statements of </w:t>
      </w:r>
      <w:r w:rsidR="00AB593D">
        <w:rPr>
          <w:rFonts w:ascii="Arial" w:hAnsi="Arial" w:cs="Arial"/>
          <w:sz w:val="18"/>
          <w:szCs w:val="18"/>
        </w:rPr>
        <w:t>AIS</w:t>
      </w:r>
      <w:r w:rsidR="004848AC" w:rsidRPr="004848AC">
        <w:rPr>
          <w:rFonts w:ascii="Arial" w:hAnsi="Arial" w:cs="Arial"/>
          <w:sz w:val="18"/>
          <w:szCs w:val="18"/>
        </w:rPr>
        <w:t>.</w:t>
      </w:r>
    </w:p>
    <w:p w14:paraId="0473EED0" w14:textId="77777777" w:rsidR="00FD621F" w:rsidRDefault="00FD621F" w:rsidP="003B58BF">
      <w:pPr>
        <w:spacing w:after="120" w:line="240" w:lineRule="atLeast"/>
        <w:ind w:left="567" w:right="-28"/>
        <w:rPr>
          <w:rFonts w:ascii="Arial" w:hAnsi="Arial" w:cs="Arial"/>
          <w:i/>
          <w:iCs/>
          <w:sz w:val="18"/>
          <w:szCs w:val="18"/>
        </w:rPr>
      </w:pPr>
    </w:p>
    <w:p w14:paraId="75854F8B" w14:textId="0AA13EC8" w:rsidR="0017368C" w:rsidRPr="0014211E" w:rsidRDefault="00FD621F" w:rsidP="003B58BF">
      <w:pPr>
        <w:spacing w:after="120" w:line="240" w:lineRule="atLeast"/>
        <w:ind w:left="567" w:right="-28"/>
        <w:rPr>
          <w:rFonts w:ascii="Arial" w:hAnsi="Arial" w:cs="Arial"/>
          <w:i/>
          <w:iCs/>
          <w:sz w:val="18"/>
          <w:szCs w:val="18"/>
          <w:highlight w:val="yellow"/>
        </w:rPr>
      </w:pPr>
      <w:r>
        <w:rPr>
          <w:rFonts w:ascii="Arial" w:hAnsi="Arial" w:cs="Arial"/>
          <w:i/>
          <w:iCs/>
          <w:sz w:val="18"/>
          <w:szCs w:val="18"/>
        </w:rPr>
        <w:t xml:space="preserve">2) </w:t>
      </w:r>
      <w:r w:rsidR="0014211E" w:rsidRPr="0014211E">
        <w:rPr>
          <w:rFonts w:ascii="Arial" w:hAnsi="Arial" w:cs="Arial"/>
          <w:i/>
          <w:iCs/>
          <w:sz w:val="18"/>
          <w:szCs w:val="18"/>
        </w:rPr>
        <w:t>The claim for revocation of the NTC order regarding revenue incurred from the temporary service for customer protection period after the operating agreement end</w:t>
      </w:r>
    </w:p>
    <w:p w14:paraId="10DFCCA5" w14:textId="66F23F9E" w:rsidR="008D65FE" w:rsidRDefault="005B5BF0" w:rsidP="003B58BF">
      <w:pPr>
        <w:spacing w:after="120" w:line="240" w:lineRule="atLeast"/>
        <w:ind w:left="567" w:right="-28"/>
        <w:jc w:val="both"/>
        <w:rPr>
          <w:rFonts w:ascii="Arial" w:hAnsi="Arial" w:cs="Arial"/>
          <w:sz w:val="18"/>
          <w:szCs w:val="18"/>
        </w:rPr>
      </w:pPr>
      <w:r w:rsidRPr="0014211E">
        <w:rPr>
          <w:rFonts w:ascii="Arial" w:hAnsi="Arial" w:cs="Arial"/>
          <w:sz w:val="18"/>
          <w:szCs w:val="18"/>
        </w:rPr>
        <w:t>After</w:t>
      </w:r>
      <w:r w:rsidR="0017368C" w:rsidRPr="0014211E">
        <w:rPr>
          <w:rFonts w:ascii="Arial" w:hAnsi="Arial" w:cs="Arial"/>
          <w:sz w:val="18"/>
          <w:szCs w:val="18"/>
        </w:rPr>
        <w:t xml:space="preserve"> </w:t>
      </w:r>
      <w:r w:rsidR="0014211E">
        <w:rPr>
          <w:rFonts w:ascii="Arial" w:hAnsi="Arial" w:cs="Arial"/>
          <w:sz w:val="18"/>
          <w:szCs w:val="18"/>
        </w:rPr>
        <w:t>the order of the CAC</w:t>
      </w:r>
      <w:r w:rsidR="008D65FE">
        <w:rPr>
          <w:rFonts w:ascii="Arial" w:hAnsi="Arial" w:cs="Arial"/>
          <w:sz w:val="18"/>
          <w:szCs w:val="18"/>
        </w:rPr>
        <w:t xml:space="preserve">, </w:t>
      </w:r>
      <w:r w:rsidR="0014211E">
        <w:rPr>
          <w:rFonts w:ascii="Arial" w:hAnsi="Arial" w:cs="Arial"/>
          <w:sz w:val="18"/>
          <w:szCs w:val="18"/>
        </w:rPr>
        <w:t>o</w:t>
      </w:r>
      <w:r w:rsidR="0014211E" w:rsidRPr="0014211E">
        <w:rPr>
          <w:rFonts w:ascii="Arial" w:hAnsi="Arial" w:cs="Arial"/>
          <w:sz w:val="18"/>
          <w:szCs w:val="18"/>
        </w:rPr>
        <w:t>n 2 June 2021</w:t>
      </w:r>
      <w:r w:rsidR="008D65FE">
        <w:rPr>
          <w:rFonts w:ascii="Arial" w:hAnsi="Arial" w:cs="Arial"/>
          <w:sz w:val="18"/>
          <w:szCs w:val="18"/>
        </w:rPr>
        <w:t>,</w:t>
      </w:r>
      <w:r w:rsidR="0014211E">
        <w:rPr>
          <w:rFonts w:ascii="Arial" w:hAnsi="Arial" w:cs="Arial"/>
          <w:sz w:val="18"/>
          <w:szCs w:val="18"/>
        </w:rPr>
        <w:t xml:space="preserve"> </w:t>
      </w:r>
      <w:r w:rsidR="0014211E" w:rsidRPr="0014211E">
        <w:rPr>
          <w:rFonts w:ascii="Arial" w:hAnsi="Arial" w:cs="Arial"/>
          <w:sz w:val="18"/>
          <w:szCs w:val="18"/>
        </w:rPr>
        <w:t xml:space="preserve">to merge the cases </w:t>
      </w:r>
      <w:r w:rsidR="0014211E">
        <w:rPr>
          <w:rFonts w:ascii="Arial" w:hAnsi="Arial" w:cs="Arial"/>
          <w:sz w:val="18"/>
          <w:szCs w:val="18"/>
        </w:rPr>
        <w:t xml:space="preserve">regarding </w:t>
      </w:r>
      <w:r w:rsidR="0014211E" w:rsidRPr="0014211E">
        <w:rPr>
          <w:rFonts w:ascii="Arial" w:hAnsi="Arial" w:cs="Arial"/>
          <w:sz w:val="18"/>
          <w:szCs w:val="18"/>
        </w:rPr>
        <w:t>the NBTC</w:t>
      </w:r>
      <w:r w:rsidR="008D65FE">
        <w:rPr>
          <w:rFonts w:ascii="Arial" w:hAnsi="Arial" w:cs="Arial"/>
          <w:sz w:val="18"/>
          <w:szCs w:val="18"/>
        </w:rPr>
        <w:t xml:space="preserve">’s </w:t>
      </w:r>
      <w:r w:rsidR="0014211E" w:rsidRPr="0014211E">
        <w:rPr>
          <w:rFonts w:ascii="Arial" w:hAnsi="Arial" w:cs="Arial"/>
          <w:sz w:val="18"/>
          <w:szCs w:val="18"/>
        </w:rPr>
        <w:t>demand</w:t>
      </w:r>
      <w:r w:rsidR="008D65FE">
        <w:rPr>
          <w:rFonts w:ascii="Arial" w:hAnsi="Arial" w:cs="Arial"/>
          <w:sz w:val="18"/>
          <w:szCs w:val="18"/>
        </w:rPr>
        <w:t>ing</w:t>
      </w:r>
      <w:r w:rsidR="0014211E" w:rsidRPr="0014211E">
        <w:rPr>
          <w:rFonts w:ascii="Arial" w:hAnsi="Arial" w:cs="Arial"/>
          <w:sz w:val="18"/>
          <w:szCs w:val="18"/>
        </w:rPr>
        <w:t xml:space="preserve"> DPC to deliver revenue </w:t>
      </w:r>
      <w:r w:rsidR="008D65FE">
        <w:rPr>
          <w:rFonts w:ascii="Arial" w:hAnsi="Arial" w:cs="Arial"/>
          <w:sz w:val="18"/>
          <w:szCs w:val="18"/>
        </w:rPr>
        <w:t>during</w:t>
      </w:r>
      <w:r w:rsidR="0014211E" w:rsidRPr="0014211E">
        <w:rPr>
          <w:rFonts w:ascii="Arial" w:hAnsi="Arial" w:cs="Arial"/>
          <w:sz w:val="18"/>
          <w:szCs w:val="18"/>
        </w:rPr>
        <w:t xml:space="preserve"> </w:t>
      </w:r>
      <w:r w:rsidR="008D65FE">
        <w:rPr>
          <w:rFonts w:ascii="Arial" w:hAnsi="Arial" w:cs="Arial"/>
          <w:sz w:val="18"/>
          <w:szCs w:val="18"/>
        </w:rPr>
        <w:t xml:space="preserve">the </w:t>
      </w:r>
      <w:r w:rsidR="0014211E" w:rsidRPr="0014211E">
        <w:rPr>
          <w:rFonts w:ascii="Arial" w:hAnsi="Arial" w:cs="Arial"/>
          <w:sz w:val="18"/>
          <w:szCs w:val="18"/>
        </w:rPr>
        <w:t>remedy period</w:t>
      </w:r>
      <w:r w:rsidR="008D65FE">
        <w:rPr>
          <w:rFonts w:ascii="Arial" w:hAnsi="Arial" w:cs="Arial"/>
          <w:sz w:val="18"/>
          <w:szCs w:val="18"/>
        </w:rPr>
        <w:t>.</w:t>
      </w:r>
    </w:p>
    <w:p w14:paraId="35DAF21B" w14:textId="686F2328" w:rsidR="008D65FE" w:rsidRDefault="008D65FE" w:rsidP="003B58BF">
      <w:pPr>
        <w:spacing w:after="120" w:line="240" w:lineRule="atLeast"/>
        <w:ind w:left="567" w:right="-28"/>
        <w:jc w:val="both"/>
        <w:rPr>
          <w:rFonts w:ascii="Arial" w:hAnsi="Arial" w:cs="Arial"/>
          <w:sz w:val="18"/>
          <w:szCs w:val="18"/>
        </w:rPr>
      </w:pPr>
      <w:r w:rsidRPr="008D65FE">
        <w:rPr>
          <w:rFonts w:ascii="Arial" w:hAnsi="Arial" w:cs="Arial"/>
          <w:sz w:val="18"/>
          <w:szCs w:val="18"/>
        </w:rPr>
        <w:t xml:space="preserve">On </w:t>
      </w:r>
      <w:r>
        <w:rPr>
          <w:rFonts w:ascii="Arial" w:hAnsi="Arial" w:cs="Arial"/>
          <w:sz w:val="18"/>
          <w:szCs w:val="18"/>
        </w:rPr>
        <w:t xml:space="preserve">30 </w:t>
      </w:r>
      <w:r w:rsidRPr="008D65FE">
        <w:rPr>
          <w:rFonts w:ascii="Arial" w:hAnsi="Arial" w:cs="Arial"/>
          <w:sz w:val="18"/>
          <w:szCs w:val="18"/>
        </w:rPr>
        <w:t>March 2022, the C</w:t>
      </w:r>
      <w:r>
        <w:rPr>
          <w:rFonts w:ascii="Arial" w:hAnsi="Arial" w:cs="Arial"/>
          <w:sz w:val="18"/>
          <w:szCs w:val="18"/>
        </w:rPr>
        <w:t>AC</w:t>
      </w:r>
      <w:r w:rsidRPr="008D65FE">
        <w:rPr>
          <w:rFonts w:ascii="Arial" w:hAnsi="Arial" w:cs="Arial"/>
          <w:sz w:val="18"/>
          <w:szCs w:val="18"/>
        </w:rPr>
        <w:t xml:space="preserve"> revoked the NBTC’s </w:t>
      </w:r>
      <w:r w:rsidR="000F75C7">
        <w:rPr>
          <w:rFonts w:ascii="Arial" w:hAnsi="Arial" w:cs="Arial"/>
          <w:sz w:val="18"/>
          <w:szCs w:val="18"/>
        </w:rPr>
        <w:t>demanding</w:t>
      </w:r>
      <w:r>
        <w:rPr>
          <w:rFonts w:ascii="Arial" w:hAnsi="Arial" w:cs="Arial"/>
          <w:sz w:val="18"/>
          <w:szCs w:val="18"/>
        </w:rPr>
        <w:t xml:space="preserve"> </w:t>
      </w:r>
      <w:r w:rsidRPr="008D65FE">
        <w:rPr>
          <w:rFonts w:ascii="Arial" w:hAnsi="Arial" w:cs="Arial"/>
          <w:sz w:val="18"/>
          <w:szCs w:val="18"/>
        </w:rPr>
        <w:t xml:space="preserve">DPC to </w:t>
      </w:r>
      <w:r w:rsidR="000F75C7">
        <w:rPr>
          <w:rFonts w:ascii="Arial" w:hAnsi="Arial" w:cs="Arial"/>
          <w:sz w:val="18"/>
          <w:szCs w:val="18"/>
        </w:rPr>
        <w:t xml:space="preserve">deliver </w:t>
      </w:r>
      <w:r w:rsidRPr="008D65FE">
        <w:rPr>
          <w:rFonts w:ascii="Arial" w:hAnsi="Arial" w:cs="Arial"/>
          <w:sz w:val="18"/>
          <w:szCs w:val="18"/>
        </w:rPr>
        <w:t>the service income during the protection</w:t>
      </w:r>
      <w:r w:rsidR="00A5792B">
        <w:rPr>
          <w:rFonts w:ascii="Arial" w:hAnsi="Arial" w:cs="Arial"/>
          <w:sz w:val="18"/>
          <w:szCs w:val="18"/>
        </w:rPr>
        <w:t xml:space="preserve"> </w:t>
      </w:r>
      <w:r w:rsidRPr="008D65FE">
        <w:rPr>
          <w:rFonts w:ascii="Arial" w:hAnsi="Arial" w:cs="Arial"/>
          <w:sz w:val="18"/>
          <w:szCs w:val="18"/>
        </w:rPr>
        <w:t xml:space="preserve">of all subscribers, totaling Baht 869 million, </w:t>
      </w:r>
      <w:r w:rsidR="00A5792B">
        <w:rPr>
          <w:rFonts w:ascii="Arial" w:hAnsi="Arial" w:cs="Arial"/>
          <w:sz w:val="18"/>
          <w:szCs w:val="18"/>
        </w:rPr>
        <w:t>as DPC</w:t>
      </w:r>
      <w:r w:rsidRPr="008D65FE">
        <w:rPr>
          <w:rFonts w:ascii="Arial" w:hAnsi="Arial" w:cs="Arial"/>
          <w:sz w:val="18"/>
          <w:szCs w:val="18"/>
        </w:rPr>
        <w:t xml:space="preserve"> </w:t>
      </w:r>
      <w:r w:rsidR="00A5792B">
        <w:rPr>
          <w:rFonts w:ascii="Arial" w:hAnsi="Arial" w:cs="Arial"/>
          <w:sz w:val="18"/>
          <w:szCs w:val="18"/>
        </w:rPr>
        <w:t xml:space="preserve">incurred service </w:t>
      </w:r>
      <w:r w:rsidRPr="008D65FE">
        <w:rPr>
          <w:rFonts w:ascii="Arial" w:hAnsi="Arial" w:cs="Arial"/>
          <w:sz w:val="18"/>
          <w:szCs w:val="18"/>
        </w:rPr>
        <w:t>expenses greater than the revenues generated.</w:t>
      </w:r>
    </w:p>
    <w:p w14:paraId="57897A41" w14:textId="6AC11208" w:rsidR="008D65FE" w:rsidRDefault="008C2044" w:rsidP="003B58BF">
      <w:pPr>
        <w:spacing w:after="120" w:line="240" w:lineRule="atLeast"/>
        <w:ind w:left="567" w:right="-28"/>
        <w:jc w:val="both"/>
        <w:rPr>
          <w:rFonts w:ascii="Arial" w:hAnsi="Arial" w:cs="Arial"/>
          <w:sz w:val="18"/>
          <w:szCs w:val="18"/>
        </w:rPr>
      </w:pPr>
      <w:r w:rsidRPr="008C2044">
        <w:rPr>
          <w:rFonts w:ascii="Arial" w:hAnsi="Arial" w:cs="Arial"/>
          <w:sz w:val="18"/>
          <w:szCs w:val="18"/>
        </w:rPr>
        <w:t>On 2</w:t>
      </w:r>
      <w:r w:rsidR="007B03A4">
        <w:rPr>
          <w:rFonts w:ascii="Arial" w:hAnsi="Arial" w:cs="Arial"/>
          <w:sz w:val="18"/>
          <w:szCs w:val="18"/>
        </w:rPr>
        <w:t>8</w:t>
      </w:r>
      <w:r w:rsidRPr="008C2044">
        <w:rPr>
          <w:rFonts w:ascii="Arial" w:hAnsi="Arial" w:cs="Arial"/>
          <w:sz w:val="18"/>
          <w:szCs w:val="18"/>
        </w:rPr>
        <w:t xml:space="preserve"> </w:t>
      </w:r>
      <w:r w:rsidR="007B03A4">
        <w:rPr>
          <w:rFonts w:ascii="Arial" w:hAnsi="Arial" w:cs="Arial"/>
          <w:sz w:val="18"/>
          <w:szCs w:val="18"/>
        </w:rPr>
        <w:t>April</w:t>
      </w:r>
      <w:r w:rsidRPr="008C2044">
        <w:rPr>
          <w:rFonts w:ascii="Arial" w:hAnsi="Arial" w:cs="Arial"/>
          <w:sz w:val="18"/>
          <w:szCs w:val="18"/>
        </w:rPr>
        <w:t xml:space="preserve"> 2022, the NBTC </w:t>
      </w:r>
      <w:r w:rsidR="007B03A4">
        <w:rPr>
          <w:rFonts w:ascii="Arial" w:hAnsi="Arial" w:cs="Arial"/>
          <w:sz w:val="18"/>
          <w:szCs w:val="18"/>
        </w:rPr>
        <w:t>submitted the</w:t>
      </w:r>
      <w:r w:rsidRPr="008C2044">
        <w:rPr>
          <w:rFonts w:ascii="Arial" w:hAnsi="Arial" w:cs="Arial"/>
          <w:sz w:val="18"/>
          <w:szCs w:val="18"/>
        </w:rPr>
        <w:t xml:space="preserve"> appeal </w:t>
      </w:r>
      <w:r w:rsidR="007B03A4">
        <w:rPr>
          <w:rFonts w:ascii="Arial" w:hAnsi="Arial" w:cs="Arial"/>
          <w:sz w:val="18"/>
          <w:szCs w:val="18"/>
        </w:rPr>
        <w:t>to</w:t>
      </w:r>
      <w:r w:rsidRPr="008C2044">
        <w:rPr>
          <w:rFonts w:ascii="Arial" w:hAnsi="Arial" w:cs="Arial"/>
          <w:sz w:val="18"/>
          <w:szCs w:val="18"/>
        </w:rPr>
        <w:t xml:space="preserve"> the </w:t>
      </w:r>
      <w:r>
        <w:rPr>
          <w:rFonts w:ascii="Arial" w:hAnsi="Arial" w:cs="Arial"/>
          <w:sz w:val="18"/>
          <w:szCs w:val="18"/>
        </w:rPr>
        <w:t>SAC</w:t>
      </w:r>
      <w:r w:rsidR="007B03A4">
        <w:rPr>
          <w:rFonts w:ascii="Arial" w:hAnsi="Arial" w:cs="Arial"/>
          <w:sz w:val="18"/>
          <w:szCs w:val="18"/>
        </w:rPr>
        <w:t xml:space="preserve"> which then DPC received the order to submit the counterappeal on 29 June 2022.</w:t>
      </w:r>
    </w:p>
    <w:p w14:paraId="628E682D" w14:textId="7DF214AB" w:rsidR="008D65FE" w:rsidRDefault="008D65FE" w:rsidP="003B58BF">
      <w:pPr>
        <w:spacing w:after="120" w:line="240" w:lineRule="atLeast"/>
        <w:ind w:left="567" w:right="-28"/>
        <w:jc w:val="both"/>
        <w:rPr>
          <w:rFonts w:ascii="Arial" w:hAnsi="Arial" w:cs="Arial"/>
          <w:sz w:val="18"/>
          <w:szCs w:val="18"/>
        </w:rPr>
      </w:pPr>
      <w:r w:rsidRPr="008D65FE">
        <w:rPr>
          <w:rFonts w:ascii="Arial" w:hAnsi="Arial" w:cs="Arial"/>
          <w:sz w:val="18"/>
          <w:szCs w:val="18"/>
        </w:rPr>
        <w:t>The management has considered that DPC ha</w:t>
      </w:r>
      <w:r w:rsidR="00A5792B">
        <w:rPr>
          <w:rFonts w:ascii="Arial" w:hAnsi="Arial" w:cs="Arial"/>
          <w:sz w:val="18"/>
          <w:szCs w:val="18"/>
        </w:rPr>
        <w:t>d</w:t>
      </w:r>
      <w:r w:rsidRPr="008D65FE">
        <w:rPr>
          <w:rFonts w:ascii="Arial" w:hAnsi="Arial" w:cs="Arial"/>
          <w:sz w:val="18"/>
          <w:szCs w:val="18"/>
        </w:rPr>
        <w:t xml:space="preserve"> complied with </w:t>
      </w:r>
      <w:r w:rsidR="00FE5258">
        <w:rPr>
          <w:rFonts w:ascii="Arial" w:hAnsi="Arial" w:cs="Arial"/>
          <w:sz w:val="18"/>
          <w:szCs w:val="18"/>
        </w:rPr>
        <w:t xml:space="preserve">the </w:t>
      </w:r>
      <w:r w:rsidRPr="008D65FE">
        <w:rPr>
          <w:rFonts w:ascii="Arial" w:hAnsi="Arial" w:cs="Arial"/>
          <w:sz w:val="18"/>
          <w:szCs w:val="18"/>
        </w:rPr>
        <w:t xml:space="preserve">NBTC announcement regarding the Temporary Customer Protection Plan Following the Expiration of the Agreement for operations or Telecommunication Service Agreement 2013, and </w:t>
      </w:r>
      <w:r w:rsidR="000F75C7">
        <w:rPr>
          <w:rFonts w:ascii="Arial" w:hAnsi="Arial" w:cs="Arial"/>
          <w:sz w:val="18"/>
          <w:szCs w:val="18"/>
        </w:rPr>
        <w:t>DPC</w:t>
      </w:r>
      <w:r w:rsidRPr="008D65FE">
        <w:rPr>
          <w:rFonts w:ascii="Arial" w:hAnsi="Arial" w:cs="Arial"/>
          <w:sz w:val="18"/>
          <w:szCs w:val="18"/>
        </w:rPr>
        <w:t xml:space="preserve"> ha</w:t>
      </w:r>
      <w:r w:rsidR="00A5792B">
        <w:rPr>
          <w:rFonts w:ascii="Arial" w:hAnsi="Arial" w:cs="Arial"/>
          <w:sz w:val="18"/>
          <w:szCs w:val="18"/>
        </w:rPr>
        <w:t>d</w:t>
      </w:r>
      <w:r w:rsidRPr="008D65FE">
        <w:rPr>
          <w:rFonts w:ascii="Arial" w:hAnsi="Arial" w:cs="Arial"/>
          <w:sz w:val="18"/>
          <w:szCs w:val="18"/>
        </w:rPr>
        <w:t xml:space="preserve"> obliged to submit the revenue after deducting any expenses to NBTC</w:t>
      </w:r>
      <w:r w:rsidR="00A5792B">
        <w:rPr>
          <w:rFonts w:ascii="Arial" w:hAnsi="Arial" w:cs="Arial"/>
          <w:sz w:val="18"/>
          <w:szCs w:val="18"/>
        </w:rPr>
        <w:t>. B</w:t>
      </w:r>
      <w:r w:rsidRPr="008D65FE">
        <w:rPr>
          <w:rFonts w:ascii="Arial" w:hAnsi="Arial" w:cs="Arial"/>
          <w:sz w:val="18"/>
          <w:szCs w:val="18"/>
        </w:rPr>
        <w:t>ut DPC ha</w:t>
      </w:r>
      <w:r w:rsidR="00A5792B">
        <w:rPr>
          <w:rFonts w:ascii="Arial" w:hAnsi="Arial" w:cs="Arial"/>
          <w:sz w:val="18"/>
          <w:szCs w:val="18"/>
        </w:rPr>
        <w:t>d</w:t>
      </w:r>
      <w:r w:rsidRPr="008D65FE">
        <w:rPr>
          <w:rFonts w:ascii="Arial" w:hAnsi="Arial" w:cs="Arial"/>
          <w:sz w:val="18"/>
          <w:szCs w:val="18"/>
        </w:rPr>
        <w:t xml:space="preserve"> expenses incurred from the service greater than revenue. Therefore, DPC ha</w:t>
      </w:r>
      <w:r w:rsidR="00A5792B">
        <w:rPr>
          <w:rFonts w:ascii="Arial" w:hAnsi="Arial" w:cs="Arial"/>
          <w:sz w:val="18"/>
          <w:szCs w:val="18"/>
        </w:rPr>
        <w:t>d</w:t>
      </w:r>
      <w:r w:rsidRPr="008D65FE">
        <w:rPr>
          <w:rFonts w:ascii="Arial" w:hAnsi="Arial" w:cs="Arial"/>
          <w:sz w:val="18"/>
          <w:szCs w:val="18"/>
        </w:rPr>
        <w:t xml:space="preserve"> no revenue remaining </w:t>
      </w:r>
      <w:r w:rsidR="00FE5258" w:rsidRPr="008D65FE">
        <w:rPr>
          <w:rFonts w:ascii="Arial" w:hAnsi="Arial" w:cs="Arial"/>
          <w:sz w:val="18"/>
          <w:szCs w:val="18"/>
        </w:rPr>
        <w:t>to</w:t>
      </w:r>
      <w:r w:rsidRPr="008D65FE">
        <w:rPr>
          <w:rFonts w:ascii="Arial" w:hAnsi="Arial" w:cs="Arial"/>
          <w:sz w:val="18"/>
          <w:szCs w:val="18"/>
        </w:rPr>
        <w:t xml:space="preserve"> submit to NBTC as stipulated in the announcement.</w:t>
      </w:r>
    </w:p>
    <w:p w14:paraId="3E65B268" w14:textId="487FF53C" w:rsidR="005611AC" w:rsidRPr="003B58BF" w:rsidRDefault="005611AC" w:rsidP="00B25962">
      <w:pPr>
        <w:spacing w:after="120" w:line="240" w:lineRule="atLeast"/>
        <w:ind w:left="567" w:right="-28"/>
        <w:jc w:val="both"/>
        <w:rPr>
          <w:rFonts w:ascii="Arial" w:hAnsi="Arial" w:cs="Arial"/>
          <w:b/>
          <w:bCs/>
          <w:sz w:val="18"/>
          <w:szCs w:val="18"/>
          <w:lang w:val="en-GB"/>
        </w:rPr>
      </w:pPr>
      <w:r w:rsidRPr="003B58BF">
        <w:rPr>
          <w:rFonts w:ascii="Arial" w:hAnsi="Arial" w:cs="Arial"/>
          <w:b/>
          <w:bCs/>
          <w:sz w:val="18"/>
          <w:szCs w:val="18"/>
          <w:lang w:val="en-GB"/>
        </w:rPr>
        <w:t>MIMO Tech Company Limited (“MMT”), a subsidiary of AIS</w:t>
      </w:r>
    </w:p>
    <w:p w14:paraId="5E7A20E3" w14:textId="72E20E84" w:rsidR="005611AC" w:rsidRPr="003B58BF" w:rsidRDefault="005611AC" w:rsidP="00B25962">
      <w:pPr>
        <w:spacing w:after="120" w:line="240" w:lineRule="atLeast"/>
        <w:ind w:left="567" w:right="-28"/>
        <w:jc w:val="both"/>
        <w:rPr>
          <w:rFonts w:ascii="Arial" w:hAnsi="Arial" w:cstheme="minorBidi"/>
          <w:i/>
          <w:iCs/>
          <w:sz w:val="18"/>
          <w:szCs w:val="18"/>
          <w:lang w:val="en-GB"/>
        </w:rPr>
      </w:pPr>
      <w:r w:rsidRPr="003B58BF">
        <w:rPr>
          <w:rFonts w:ascii="Arial" w:hAnsi="Arial" w:cs="Arial"/>
          <w:i/>
          <w:iCs/>
          <w:sz w:val="18"/>
          <w:szCs w:val="18"/>
          <w:lang w:val="en-GB"/>
        </w:rPr>
        <w:t xml:space="preserve">The claim for compensation </w:t>
      </w:r>
      <w:r w:rsidR="0024490A" w:rsidRPr="003B58BF">
        <w:rPr>
          <w:rFonts w:ascii="Arial" w:hAnsi="Arial" w:cs="Arial"/>
          <w:i/>
          <w:iCs/>
          <w:sz w:val="18"/>
          <w:szCs w:val="18"/>
          <w:lang w:val="en-GB"/>
        </w:rPr>
        <w:t xml:space="preserve">from MMT </w:t>
      </w:r>
      <w:r w:rsidR="00405412" w:rsidRPr="003B58BF">
        <w:rPr>
          <w:rFonts w:ascii="Arial" w:hAnsi="Arial" w:cs="Arial"/>
          <w:i/>
          <w:iCs/>
          <w:sz w:val="18"/>
          <w:szCs w:val="18"/>
          <w:lang w:val="en-GB"/>
        </w:rPr>
        <w:t xml:space="preserve">due to </w:t>
      </w:r>
      <w:r w:rsidRPr="003B58BF">
        <w:rPr>
          <w:rFonts w:ascii="Arial" w:hAnsi="Arial" w:cs="Arial"/>
          <w:i/>
          <w:iCs/>
          <w:sz w:val="18"/>
          <w:szCs w:val="18"/>
          <w:lang w:val="en-GB"/>
        </w:rPr>
        <w:t xml:space="preserve">the termination of </w:t>
      </w:r>
      <w:r w:rsidR="00A014FC">
        <w:rPr>
          <w:rFonts w:ascii="Arial" w:hAnsi="Arial" w:cs="Arial"/>
          <w:i/>
          <w:iCs/>
          <w:sz w:val="18"/>
          <w:szCs w:val="18"/>
          <w:lang w:val="en-GB"/>
        </w:rPr>
        <w:t xml:space="preserve">the </w:t>
      </w:r>
      <w:r w:rsidRPr="003B58BF">
        <w:rPr>
          <w:rFonts w:ascii="Arial" w:hAnsi="Arial" w:cs="Arial"/>
          <w:i/>
          <w:iCs/>
          <w:sz w:val="18"/>
          <w:szCs w:val="18"/>
          <w:lang w:val="en-GB"/>
        </w:rPr>
        <w:t>printing contract with Paper Mate (Thailand) Co., Ltd.</w:t>
      </w:r>
    </w:p>
    <w:p w14:paraId="0E4C8DE4" w14:textId="298EDBC9" w:rsidR="005611AC" w:rsidRPr="00B25962" w:rsidRDefault="005611AC" w:rsidP="00B25962">
      <w:pPr>
        <w:spacing w:after="120" w:line="240" w:lineRule="atLeast"/>
        <w:ind w:left="567" w:right="-28"/>
        <w:jc w:val="both"/>
        <w:rPr>
          <w:rFonts w:ascii="Arial" w:hAnsi="Arial" w:cs="Arial"/>
          <w:sz w:val="18"/>
          <w:szCs w:val="18"/>
          <w:lang w:val="en-GB"/>
        </w:rPr>
      </w:pPr>
      <w:r w:rsidRPr="00B25962">
        <w:rPr>
          <w:rFonts w:ascii="Arial" w:hAnsi="Arial" w:cs="Arial"/>
          <w:sz w:val="18"/>
          <w:szCs w:val="18"/>
          <w:lang w:val="en-GB"/>
        </w:rPr>
        <w:t xml:space="preserve">Paper Mate (Thailand) Co., Ltd. filed a lawsuit to the Civil Court under Black Case No. 1016/2562 for compensation </w:t>
      </w:r>
      <w:r w:rsidR="00A014FC">
        <w:rPr>
          <w:rFonts w:ascii="Arial" w:hAnsi="Arial" w:cs="Arial"/>
          <w:sz w:val="18"/>
          <w:szCs w:val="18"/>
          <w:lang w:val="en-GB"/>
        </w:rPr>
        <w:t>for</w:t>
      </w:r>
      <w:r w:rsidR="00E36AA9">
        <w:rPr>
          <w:rFonts w:ascii="Arial" w:hAnsi="Arial" w:cs="Arial"/>
          <w:sz w:val="18"/>
          <w:szCs w:val="18"/>
          <w:lang w:val="en-GB"/>
        </w:rPr>
        <w:t xml:space="preserve"> the </w:t>
      </w:r>
      <w:r w:rsidR="00812DCB" w:rsidRPr="00812DCB">
        <w:rPr>
          <w:rFonts w:ascii="Arial" w:hAnsi="Arial" w:cs="Arial"/>
          <w:sz w:val="18"/>
          <w:szCs w:val="18"/>
          <w:lang w:val="en-GB"/>
        </w:rPr>
        <w:t xml:space="preserve">damages and lack of revenue </w:t>
      </w:r>
      <w:r w:rsidR="00E36AA9">
        <w:rPr>
          <w:rFonts w:ascii="Arial" w:hAnsi="Arial" w:cs="Arial"/>
          <w:sz w:val="18"/>
          <w:szCs w:val="18"/>
          <w:lang w:val="en-GB"/>
        </w:rPr>
        <w:t xml:space="preserve">in the amount of </w:t>
      </w:r>
      <w:r w:rsidR="00812DCB" w:rsidRPr="00812DCB">
        <w:rPr>
          <w:rFonts w:ascii="Arial" w:hAnsi="Arial" w:cs="Arial"/>
          <w:sz w:val="18"/>
          <w:szCs w:val="18"/>
          <w:lang w:val="en-GB"/>
        </w:rPr>
        <w:t>Baht 280 million</w:t>
      </w:r>
      <w:r w:rsidR="00E36AA9">
        <w:rPr>
          <w:rFonts w:ascii="Arial" w:hAnsi="Arial" w:cs="Arial"/>
          <w:sz w:val="18"/>
          <w:szCs w:val="18"/>
          <w:lang w:val="en-GB"/>
        </w:rPr>
        <w:t xml:space="preserve"> </w:t>
      </w:r>
      <w:r w:rsidRPr="00B25962">
        <w:rPr>
          <w:rFonts w:ascii="Arial" w:hAnsi="Arial" w:cs="Arial"/>
          <w:sz w:val="18"/>
          <w:szCs w:val="18"/>
          <w:lang w:val="en-GB"/>
        </w:rPr>
        <w:t xml:space="preserve">from MMT due to the termination of </w:t>
      </w:r>
      <w:r w:rsidR="00A014FC">
        <w:rPr>
          <w:rFonts w:ascii="Arial" w:hAnsi="Arial" w:cs="Arial"/>
          <w:sz w:val="18"/>
          <w:szCs w:val="18"/>
          <w:lang w:val="en-GB"/>
        </w:rPr>
        <w:t xml:space="preserve">the </w:t>
      </w:r>
      <w:r w:rsidRPr="00B25962">
        <w:rPr>
          <w:rFonts w:ascii="Arial" w:hAnsi="Arial" w:cs="Arial"/>
          <w:sz w:val="18"/>
          <w:szCs w:val="18"/>
          <w:lang w:val="en-GB"/>
        </w:rPr>
        <w:t xml:space="preserve">printing contract. On 28 January 2021, the Civil Court </w:t>
      </w:r>
      <w:r w:rsidR="00F61D4F">
        <w:rPr>
          <w:rFonts w:ascii="Arial" w:hAnsi="Arial" w:cs="Arial"/>
          <w:sz w:val="18"/>
          <w:szCs w:val="18"/>
          <w:lang w:val="en-GB"/>
        </w:rPr>
        <w:t>dismissed</w:t>
      </w:r>
      <w:r w:rsidRPr="00B25962">
        <w:rPr>
          <w:rFonts w:ascii="Arial" w:hAnsi="Arial" w:cs="Arial"/>
          <w:sz w:val="18"/>
          <w:szCs w:val="18"/>
          <w:lang w:val="en-GB"/>
        </w:rPr>
        <w:t xml:space="preserve"> the cases by Paper Mate (Thailand) Co., Ltd. because Paper Mate (Thailand) Co., Ltd. breached the contract. Therefore, there is no right to claim compensation in this case. </w:t>
      </w:r>
    </w:p>
    <w:p w14:paraId="29EC2D1C" w14:textId="3E49FA1D" w:rsidR="005611AC" w:rsidRDefault="005611AC" w:rsidP="00B25962">
      <w:pPr>
        <w:spacing w:after="120" w:line="240" w:lineRule="atLeast"/>
        <w:ind w:left="567" w:right="-28"/>
        <w:jc w:val="both"/>
        <w:rPr>
          <w:rFonts w:ascii="Arial" w:hAnsi="Arial" w:cs="Arial"/>
          <w:sz w:val="18"/>
          <w:szCs w:val="18"/>
          <w:lang w:val="en-GB"/>
        </w:rPr>
      </w:pPr>
      <w:r w:rsidRPr="00B25962">
        <w:rPr>
          <w:rFonts w:ascii="Arial" w:hAnsi="Arial" w:cs="Arial"/>
          <w:sz w:val="18"/>
          <w:szCs w:val="18"/>
          <w:lang w:val="en-GB"/>
        </w:rPr>
        <w:t>On 28 June 2021, Paper Mate (Thailand) Co., Ltd. filed an appeal such dismissal to the Court of Appeal.</w:t>
      </w:r>
    </w:p>
    <w:p w14:paraId="370CFAB6" w14:textId="1B9C87F5" w:rsidR="00B25962" w:rsidRDefault="00B25962" w:rsidP="00B25962">
      <w:pPr>
        <w:spacing w:after="120" w:line="240" w:lineRule="atLeast"/>
        <w:ind w:left="567" w:right="-28"/>
        <w:jc w:val="both"/>
        <w:rPr>
          <w:rFonts w:ascii="Arial" w:hAnsi="Arial" w:cs="Arial"/>
          <w:sz w:val="18"/>
          <w:szCs w:val="18"/>
          <w:lang w:val="en-GB"/>
        </w:rPr>
      </w:pPr>
      <w:r w:rsidRPr="007B03A4">
        <w:rPr>
          <w:rFonts w:ascii="Arial" w:hAnsi="Arial" w:cs="Arial"/>
          <w:spacing w:val="-4"/>
          <w:sz w:val="18"/>
          <w:szCs w:val="18"/>
          <w:lang w:val="en-GB"/>
        </w:rPr>
        <w:t xml:space="preserve">On 29 March 2022, the Appeal Court of Appeal upheld the decision of the Civil Court. </w:t>
      </w:r>
      <w:r w:rsidR="007B03A4" w:rsidRPr="007B03A4">
        <w:rPr>
          <w:rFonts w:ascii="Arial" w:hAnsi="Arial" w:cs="Arial"/>
          <w:spacing w:val="-4"/>
          <w:sz w:val="18"/>
          <w:szCs w:val="18"/>
          <w:lang w:val="en-GB"/>
        </w:rPr>
        <w:t xml:space="preserve">Currently, </w:t>
      </w:r>
      <w:r w:rsidRPr="007B03A4">
        <w:rPr>
          <w:rFonts w:ascii="Arial" w:hAnsi="Arial" w:cs="Arial"/>
          <w:spacing w:val="-4"/>
          <w:sz w:val="18"/>
          <w:szCs w:val="18"/>
          <w:lang w:val="en-GB"/>
        </w:rPr>
        <w:t>Paper Mate (Thailand)</w:t>
      </w:r>
      <w:r w:rsidRPr="00B25962">
        <w:rPr>
          <w:rFonts w:ascii="Arial" w:hAnsi="Arial" w:cs="Arial"/>
          <w:sz w:val="18"/>
          <w:szCs w:val="18"/>
          <w:lang w:val="en-GB"/>
        </w:rPr>
        <w:t xml:space="preserve"> Co., Ltd.</w:t>
      </w:r>
      <w:r w:rsidR="00A014FC">
        <w:rPr>
          <w:rFonts w:ascii="Arial" w:hAnsi="Arial" w:cs="Arial"/>
          <w:sz w:val="18"/>
          <w:szCs w:val="18"/>
          <w:lang w:val="en-GB"/>
        </w:rPr>
        <w:t xml:space="preserve"> </w:t>
      </w:r>
      <w:r w:rsidR="007B03A4">
        <w:rPr>
          <w:rFonts w:ascii="Arial" w:hAnsi="Arial" w:cs="Arial"/>
          <w:sz w:val="18"/>
          <w:szCs w:val="18"/>
          <w:lang w:val="en-GB"/>
        </w:rPr>
        <w:t xml:space="preserve">submitted </w:t>
      </w:r>
      <w:r w:rsidRPr="00B25962">
        <w:rPr>
          <w:rFonts w:ascii="Arial" w:hAnsi="Arial" w:cs="Arial"/>
          <w:sz w:val="18"/>
          <w:szCs w:val="18"/>
          <w:lang w:val="en-GB"/>
        </w:rPr>
        <w:t>a request to the Court to grant a petition</w:t>
      </w:r>
      <w:r w:rsidR="007B03A4">
        <w:rPr>
          <w:rFonts w:ascii="Arial" w:hAnsi="Arial" w:cs="Arial"/>
          <w:sz w:val="18"/>
          <w:szCs w:val="18"/>
          <w:lang w:val="en-GB"/>
        </w:rPr>
        <w:t xml:space="preserve"> to submit this case to Supreme Court</w:t>
      </w:r>
      <w:r w:rsidRPr="00B25962">
        <w:rPr>
          <w:rFonts w:ascii="Arial" w:hAnsi="Arial" w:cs="Arial"/>
          <w:sz w:val="18"/>
          <w:szCs w:val="18"/>
          <w:lang w:val="en-GB"/>
        </w:rPr>
        <w:t xml:space="preserve">. If the Court </w:t>
      </w:r>
      <w:r w:rsidR="00F30C0E">
        <w:rPr>
          <w:rFonts w:ascii="Arial" w:hAnsi="Arial" w:cs="Arial"/>
          <w:sz w:val="18"/>
          <w:szCs w:val="18"/>
          <w:lang w:val="en-GB"/>
        </w:rPr>
        <w:br/>
      </w:r>
      <w:r w:rsidRPr="00B25962">
        <w:rPr>
          <w:rFonts w:ascii="Arial" w:hAnsi="Arial" w:cs="Arial"/>
          <w:sz w:val="18"/>
          <w:szCs w:val="18"/>
          <w:lang w:val="en-GB"/>
        </w:rPr>
        <w:t xml:space="preserve">does not allow the petition, the </w:t>
      </w:r>
      <w:r>
        <w:rPr>
          <w:rFonts w:ascii="Arial" w:hAnsi="Arial" w:cs="Arial"/>
          <w:sz w:val="18"/>
          <w:szCs w:val="18"/>
          <w:lang w:val="en-GB"/>
        </w:rPr>
        <w:t>c</w:t>
      </w:r>
      <w:r w:rsidRPr="00B25962">
        <w:rPr>
          <w:rFonts w:ascii="Arial" w:hAnsi="Arial" w:cs="Arial"/>
          <w:sz w:val="18"/>
          <w:szCs w:val="18"/>
          <w:lang w:val="en-GB"/>
        </w:rPr>
        <w:t>ase is settled</w:t>
      </w:r>
      <w:r>
        <w:rPr>
          <w:rFonts w:ascii="Arial" w:hAnsi="Arial" w:cs="Arial"/>
          <w:sz w:val="18"/>
          <w:szCs w:val="18"/>
          <w:lang w:val="en-GB"/>
        </w:rPr>
        <w:t>.</w:t>
      </w:r>
    </w:p>
    <w:p w14:paraId="040C31AA" w14:textId="10FF1A16" w:rsidR="00B25962" w:rsidRDefault="00B25962" w:rsidP="00B25962">
      <w:pPr>
        <w:spacing w:after="120" w:line="240" w:lineRule="atLeast"/>
        <w:ind w:left="567" w:right="-28"/>
        <w:jc w:val="both"/>
        <w:rPr>
          <w:rFonts w:ascii="Arial" w:hAnsi="Arial" w:cs="Arial"/>
          <w:sz w:val="18"/>
          <w:szCs w:val="18"/>
          <w:lang w:val="en-GB"/>
        </w:rPr>
      </w:pPr>
      <w:r>
        <w:rPr>
          <w:rFonts w:ascii="Arial" w:hAnsi="Arial" w:cs="Arial"/>
          <w:sz w:val="18"/>
          <w:szCs w:val="18"/>
          <w:lang w:val="en-GB"/>
        </w:rPr>
        <w:t>AIS</w:t>
      </w:r>
      <w:r w:rsidRPr="00B25962">
        <w:rPr>
          <w:rFonts w:ascii="Arial" w:hAnsi="Arial" w:cs="Arial"/>
          <w:sz w:val="18"/>
          <w:szCs w:val="18"/>
          <w:lang w:val="en-GB"/>
        </w:rPr>
        <w:t>’ management believes that MMT has correctly and fully complied with the related conditions of the contract in all respects</w:t>
      </w:r>
      <w:r w:rsidR="00F61D4F">
        <w:rPr>
          <w:rFonts w:ascii="Arial" w:hAnsi="Arial" w:cs="Arial"/>
          <w:sz w:val="18"/>
          <w:szCs w:val="18"/>
          <w:lang w:val="en-GB"/>
        </w:rPr>
        <w:t>. The</w:t>
      </w:r>
      <w:r w:rsidRPr="00B25962">
        <w:rPr>
          <w:rFonts w:ascii="Arial" w:hAnsi="Arial" w:cs="Arial"/>
          <w:sz w:val="18"/>
          <w:szCs w:val="18"/>
          <w:lang w:val="en-GB"/>
        </w:rPr>
        <w:t xml:space="preserve"> outcome of the said case should not be </w:t>
      </w:r>
      <w:r w:rsidR="00A014FC">
        <w:rPr>
          <w:rFonts w:ascii="Arial" w:hAnsi="Arial" w:cs="Arial"/>
          <w:sz w:val="18"/>
          <w:szCs w:val="18"/>
          <w:lang w:val="en-GB"/>
        </w:rPr>
        <w:t xml:space="preserve">a </w:t>
      </w:r>
      <w:r w:rsidRPr="00B25962">
        <w:rPr>
          <w:rFonts w:ascii="Arial" w:hAnsi="Arial" w:cs="Arial"/>
          <w:sz w:val="18"/>
          <w:szCs w:val="18"/>
          <w:lang w:val="en-GB"/>
        </w:rPr>
        <w:t>considerable impact on the consolidated financial statements of the Group.</w:t>
      </w:r>
    </w:p>
    <w:p w14:paraId="25987CA3" w14:textId="77777777" w:rsidR="00701847" w:rsidRDefault="00701847" w:rsidP="00B25962">
      <w:pPr>
        <w:spacing w:after="120" w:line="240" w:lineRule="atLeast"/>
        <w:ind w:left="567" w:right="-28"/>
        <w:jc w:val="both"/>
        <w:rPr>
          <w:rFonts w:ascii="Arial" w:hAnsi="Arial" w:cs="Arial"/>
          <w:sz w:val="18"/>
          <w:szCs w:val="18"/>
          <w:lang w:val="en-GB"/>
        </w:rPr>
      </w:pPr>
    </w:p>
    <w:p w14:paraId="7044394C" w14:textId="77777777" w:rsidR="00CD736B" w:rsidRDefault="00CD736B">
      <w:pPr>
        <w:rPr>
          <w:rFonts w:ascii="Arial" w:hAnsi="Arial" w:cs="Arial"/>
          <w:b/>
          <w:bCs/>
          <w:sz w:val="18"/>
          <w:szCs w:val="18"/>
          <w:lang w:val="en-GB" w:eastAsia="th-TH"/>
        </w:rPr>
      </w:pPr>
      <w:r>
        <w:rPr>
          <w:rFonts w:ascii="Arial" w:hAnsi="Arial" w:cs="Arial"/>
          <w:b/>
          <w:bCs/>
          <w:sz w:val="18"/>
          <w:szCs w:val="18"/>
          <w:lang w:val="en-GB" w:eastAsia="th-TH"/>
        </w:rPr>
        <w:br w:type="page"/>
      </w:r>
    </w:p>
    <w:p w14:paraId="37C53635" w14:textId="23362C0A" w:rsidR="005C1E47" w:rsidRDefault="005C1E47" w:rsidP="00DB639E">
      <w:pPr>
        <w:spacing w:after="120" w:line="240" w:lineRule="atLeast"/>
        <w:ind w:left="426"/>
        <w:jc w:val="both"/>
        <w:rPr>
          <w:rFonts w:ascii="Arial" w:hAnsi="Arial" w:cs="Arial"/>
          <w:b/>
          <w:bCs/>
          <w:sz w:val="18"/>
          <w:szCs w:val="18"/>
          <w:lang w:val="en-GB" w:eastAsia="th-TH"/>
        </w:rPr>
      </w:pPr>
      <w:r w:rsidRPr="009A5366">
        <w:rPr>
          <w:rFonts w:ascii="Arial" w:hAnsi="Arial" w:cs="Arial"/>
          <w:b/>
          <w:bCs/>
          <w:sz w:val="18"/>
          <w:szCs w:val="18"/>
          <w:lang w:val="en-GB" w:eastAsia="th-TH"/>
        </w:rPr>
        <w:lastRenderedPageBreak/>
        <w:t xml:space="preserve">The major disputes of </w:t>
      </w:r>
      <w:r w:rsidR="00B17320" w:rsidRPr="00DB639E">
        <w:rPr>
          <w:rFonts w:ascii="Arial" w:hAnsi="Arial" w:cs="Arial"/>
          <w:b/>
          <w:bCs/>
          <w:sz w:val="18"/>
          <w:szCs w:val="18"/>
          <w:lang w:val="en-GB" w:eastAsia="th-TH"/>
        </w:rPr>
        <w:t xml:space="preserve">THAICOM </w:t>
      </w:r>
      <w:r w:rsidRPr="009A5366">
        <w:rPr>
          <w:rFonts w:ascii="Arial" w:hAnsi="Arial" w:cs="Arial"/>
          <w:b/>
          <w:bCs/>
          <w:sz w:val="18"/>
          <w:szCs w:val="18"/>
          <w:lang w:val="en-GB" w:eastAsia="th-TH"/>
        </w:rPr>
        <w:t>Group</w:t>
      </w:r>
    </w:p>
    <w:p w14:paraId="64D34C16" w14:textId="09552BB0" w:rsidR="00A676B6" w:rsidRDefault="00A676B6" w:rsidP="00A676B6">
      <w:pPr>
        <w:tabs>
          <w:tab w:val="left" w:pos="567"/>
        </w:tabs>
        <w:spacing w:after="120" w:line="240" w:lineRule="atLeast"/>
        <w:ind w:left="567" w:right="-28"/>
        <w:jc w:val="both"/>
        <w:rPr>
          <w:rFonts w:ascii="Arial" w:hAnsi="Arial" w:cs="Arial"/>
          <w:i/>
          <w:iCs/>
          <w:sz w:val="18"/>
          <w:szCs w:val="18"/>
          <w:lang w:val="en-GB"/>
        </w:rPr>
      </w:pPr>
      <w:r>
        <w:rPr>
          <w:rFonts w:ascii="Arial" w:hAnsi="Arial" w:cs="Browallia New"/>
          <w:i/>
          <w:iCs/>
          <w:sz w:val="18"/>
          <w:szCs w:val="22"/>
        </w:rPr>
        <w:t xml:space="preserve">1) </w:t>
      </w:r>
      <w:r>
        <w:rPr>
          <w:rFonts w:ascii="Arial" w:hAnsi="Arial" w:cs="Arial"/>
          <w:i/>
          <w:iCs/>
          <w:sz w:val="18"/>
          <w:szCs w:val="18"/>
          <w:lang w:val="en-GB"/>
        </w:rPr>
        <w:t>Thaicom 7 and Thaicom 8 satellites under Operating Agreement on Domestic Communication Satellite</w:t>
      </w:r>
    </w:p>
    <w:p w14:paraId="73898A6A" w14:textId="491892E7" w:rsidR="00823A49" w:rsidRDefault="009728CE" w:rsidP="0095197B">
      <w:pPr>
        <w:tabs>
          <w:tab w:val="left" w:pos="567"/>
        </w:tabs>
        <w:spacing w:after="120" w:line="240" w:lineRule="atLeast"/>
        <w:ind w:left="567" w:right="-28"/>
        <w:jc w:val="both"/>
        <w:rPr>
          <w:rFonts w:ascii="Arial" w:hAnsi="Arial" w:cs="Arial"/>
          <w:sz w:val="18"/>
          <w:szCs w:val="18"/>
          <w:lang w:val="en-GB"/>
        </w:rPr>
      </w:pPr>
      <w:r>
        <w:rPr>
          <w:rFonts w:ascii="Arial" w:hAnsi="Arial" w:cs="Arial"/>
          <w:sz w:val="18"/>
          <w:szCs w:val="18"/>
          <w:lang w:val="en-GB"/>
        </w:rPr>
        <w:t>T</w:t>
      </w:r>
      <w:r w:rsidRPr="009728CE">
        <w:rPr>
          <w:rFonts w:ascii="Arial" w:hAnsi="Arial" w:cs="Arial"/>
          <w:sz w:val="18"/>
          <w:szCs w:val="18"/>
          <w:lang w:val="en-GB"/>
        </w:rPr>
        <w:t>he Company and THAICOM received letters from the Ministry of Digital Economy and Society (the “Ministry”) stating that Thaicom 7 and Thaicom 8 satellites were the satellites under the Operating Agreement on Domestic Communication Satellite</w:t>
      </w:r>
      <w:r w:rsidR="001F6570">
        <w:rPr>
          <w:rFonts w:ascii="Arial" w:hAnsi="Arial" w:cs="Arial"/>
          <w:sz w:val="18"/>
          <w:szCs w:val="18"/>
          <w:lang w:val="en-GB"/>
        </w:rPr>
        <w:t xml:space="preserve"> (the </w:t>
      </w:r>
      <w:r w:rsidR="00727562">
        <w:rPr>
          <w:rFonts w:ascii="Arial" w:hAnsi="Arial" w:cs="Arial"/>
          <w:sz w:val="18"/>
          <w:szCs w:val="18"/>
          <w:lang w:val="en-GB"/>
        </w:rPr>
        <w:t>“</w:t>
      </w:r>
      <w:r w:rsidR="001F6570">
        <w:rPr>
          <w:rFonts w:ascii="Arial" w:hAnsi="Arial" w:cs="Arial"/>
          <w:sz w:val="18"/>
          <w:szCs w:val="18"/>
          <w:lang w:val="en-GB"/>
        </w:rPr>
        <w:t>Agreement”)</w:t>
      </w:r>
      <w:r w:rsidRPr="009728CE">
        <w:rPr>
          <w:rFonts w:ascii="Arial" w:hAnsi="Arial" w:cs="Arial"/>
          <w:sz w:val="18"/>
          <w:szCs w:val="18"/>
          <w:lang w:val="en-GB"/>
        </w:rPr>
        <w:t xml:space="preserve">, which the Company established THAICOM to operate. </w:t>
      </w:r>
      <w:r w:rsidR="001F6570">
        <w:rPr>
          <w:rFonts w:ascii="Arial" w:hAnsi="Arial" w:cs="Arial"/>
          <w:sz w:val="18"/>
          <w:szCs w:val="18"/>
          <w:lang w:val="en-GB"/>
        </w:rPr>
        <w:t>T</w:t>
      </w:r>
      <w:r w:rsidRPr="009728CE">
        <w:rPr>
          <w:rFonts w:ascii="Arial" w:hAnsi="Arial" w:cs="Arial"/>
          <w:sz w:val="18"/>
          <w:szCs w:val="18"/>
          <w:lang w:val="en-GB"/>
        </w:rPr>
        <w:t>he letter</w:t>
      </w:r>
      <w:r w:rsidR="001F6570">
        <w:rPr>
          <w:rFonts w:ascii="Arial" w:hAnsi="Arial" w:cs="Arial"/>
          <w:sz w:val="18"/>
          <w:szCs w:val="18"/>
          <w:lang w:val="en-GB"/>
        </w:rPr>
        <w:t>s</w:t>
      </w:r>
      <w:r w:rsidRPr="009728CE">
        <w:rPr>
          <w:rFonts w:ascii="Arial" w:hAnsi="Arial" w:cs="Arial"/>
          <w:sz w:val="18"/>
          <w:szCs w:val="18"/>
          <w:lang w:val="en-GB"/>
        </w:rPr>
        <w:t xml:space="preserve"> stated a request for full compliance with the Agreement on an urgent basis.</w:t>
      </w:r>
      <w:r w:rsidR="0095197B">
        <w:rPr>
          <w:rFonts w:ascii="Arial" w:hAnsi="Arial" w:cs="Arial"/>
          <w:sz w:val="18"/>
          <w:szCs w:val="18"/>
          <w:lang w:val="en-GB"/>
        </w:rPr>
        <w:t xml:space="preserve"> </w:t>
      </w:r>
      <w:r w:rsidR="00823A49">
        <w:rPr>
          <w:rFonts w:ascii="Arial" w:hAnsi="Arial" w:cs="Arial"/>
          <w:sz w:val="18"/>
          <w:szCs w:val="18"/>
          <w:lang w:val="en-GB"/>
        </w:rPr>
        <w:t>T</w:t>
      </w:r>
      <w:r w:rsidR="00823A49" w:rsidRPr="00823A49">
        <w:rPr>
          <w:rFonts w:ascii="Arial" w:hAnsi="Arial" w:cs="Arial"/>
          <w:sz w:val="18"/>
          <w:szCs w:val="18"/>
          <w:lang w:val="en-GB"/>
        </w:rPr>
        <w:t xml:space="preserve">he Company and THAICOM </w:t>
      </w:r>
      <w:r w:rsidR="009C0F81">
        <w:rPr>
          <w:rFonts w:ascii="Arial" w:hAnsi="Arial" w:cs="Arial"/>
          <w:sz w:val="18"/>
          <w:szCs w:val="18"/>
          <w:lang w:val="en-GB"/>
        </w:rPr>
        <w:t>considered</w:t>
      </w:r>
      <w:r w:rsidR="00823A49" w:rsidRPr="00823A49">
        <w:rPr>
          <w:rFonts w:ascii="Arial" w:hAnsi="Arial" w:cs="Arial"/>
          <w:sz w:val="18"/>
          <w:szCs w:val="18"/>
          <w:lang w:val="en-GB"/>
        </w:rPr>
        <w:t xml:space="preserve"> that Thaicom 7 and Thaicom 8 satellites were not the satellites under the Agreement as the procedures of Thaicom 7 and Thaicom 8 satellites fell under the scope of license received from the National Broadcasting and Telecommunications Commission. </w:t>
      </w:r>
      <w:r w:rsidR="00823A49">
        <w:rPr>
          <w:rFonts w:ascii="Arial" w:hAnsi="Arial" w:cs="Arial"/>
          <w:sz w:val="18"/>
          <w:szCs w:val="18"/>
          <w:lang w:val="en-GB"/>
        </w:rPr>
        <w:t>T</w:t>
      </w:r>
      <w:r w:rsidR="00823A49" w:rsidRPr="00823A49">
        <w:rPr>
          <w:rFonts w:ascii="Arial" w:hAnsi="Arial" w:cs="Arial"/>
          <w:sz w:val="18"/>
          <w:szCs w:val="18"/>
          <w:lang w:val="en-GB"/>
        </w:rPr>
        <w:t xml:space="preserve">he Company and THAICOM have fully complied with the terms and conditions of the Agreement and </w:t>
      </w:r>
      <w:r w:rsidR="00823A49">
        <w:rPr>
          <w:rFonts w:ascii="Arial" w:hAnsi="Arial" w:cs="Arial"/>
          <w:sz w:val="18"/>
          <w:szCs w:val="18"/>
          <w:lang w:val="en-GB"/>
        </w:rPr>
        <w:t xml:space="preserve">have </w:t>
      </w:r>
      <w:r w:rsidR="00823A49" w:rsidRPr="00823A49">
        <w:rPr>
          <w:rFonts w:ascii="Arial" w:hAnsi="Arial" w:cs="Arial"/>
          <w:sz w:val="18"/>
          <w:szCs w:val="18"/>
          <w:lang w:val="en-GB"/>
        </w:rPr>
        <w:t xml:space="preserve">not proceeded with any operations against or violating the Agreement. </w:t>
      </w:r>
      <w:r w:rsidR="00727562">
        <w:rPr>
          <w:rFonts w:ascii="Arial" w:hAnsi="Arial" w:cs="Arial"/>
          <w:sz w:val="18"/>
          <w:szCs w:val="18"/>
          <w:lang w:val="en-GB"/>
        </w:rPr>
        <w:t xml:space="preserve">Regarding the different opinions from the Ministry, </w:t>
      </w:r>
      <w:r w:rsidR="00823A49" w:rsidRPr="00823A49">
        <w:rPr>
          <w:rFonts w:ascii="Arial" w:hAnsi="Arial" w:cs="Arial"/>
          <w:sz w:val="18"/>
          <w:szCs w:val="18"/>
          <w:lang w:val="en-GB"/>
        </w:rPr>
        <w:t>the Company and THAICOM submitted the dispute to the Arbitration Institute on 25 October 2017, Black Case No. 97/2560.</w:t>
      </w:r>
    </w:p>
    <w:p w14:paraId="20A366CC" w14:textId="154BCBAF" w:rsidR="00A676B6" w:rsidRDefault="0095197B" w:rsidP="00A676B6">
      <w:pPr>
        <w:tabs>
          <w:tab w:val="left" w:pos="567"/>
        </w:tabs>
        <w:spacing w:after="120" w:line="240" w:lineRule="atLeast"/>
        <w:ind w:left="567" w:right="-28"/>
        <w:jc w:val="both"/>
        <w:rPr>
          <w:rFonts w:ascii="Arial" w:hAnsi="Arial" w:cs="Arial"/>
          <w:sz w:val="18"/>
          <w:szCs w:val="18"/>
          <w:lang w:val="en-GB"/>
        </w:rPr>
      </w:pPr>
      <w:r>
        <w:rPr>
          <w:rFonts w:ascii="Arial" w:hAnsi="Arial" w:cs="Arial"/>
          <w:sz w:val="18"/>
          <w:szCs w:val="18"/>
          <w:lang w:val="en-GB"/>
        </w:rPr>
        <w:t>However, the Ministry submitted cases to the A</w:t>
      </w:r>
      <w:r w:rsidR="0093127D">
        <w:rPr>
          <w:rFonts w:ascii="Arial" w:hAnsi="Arial" w:cs="Arial"/>
          <w:sz w:val="18"/>
          <w:szCs w:val="18"/>
          <w:lang w:val="en-GB"/>
        </w:rPr>
        <w:t xml:space="preserve">dministrative </w:t>
      </w:r>
      <w:r>
        <w:rPr>
          <w:rFonts w:ascii="Arial" w:hAnsi="Arial" w:cs="Arial"/>
          <w:sz w:val="18"/>
          <w:szCs w:val="18"/>
          <w:lang w:val="en-GB"/>
        </w:rPr>
        <w:t>C</w:t>
      </w:r>
      <w:r w:rsidR="0093127D">
        <w:rPr>
          <w:rFonts w:ascii="Arial" w:hAnsi="Arial" w:cs="Arial"/>
          <w:sz w:val="18"/>
          <w:szCs w:val="18"/>
          <w:lang w:val="en-GB"/>
        </w:rPr>
        <w:t>ourt</w:t>
      </w:r>
      <w:r>
        <w:rPr>
          <w:rFonts w:ascii="Arial" w:hAnsi="Arial" w:cs="Arial"/>
          <w:sz w:val="18"/>
          <w:szCs w:val="18"/>
          <w:lang w:val="en-GB"/>
        </w:rPr>
        <w:t xml:space="preserve"> that requested the suspension of </w:t>
      </w:r>
      <w:r w:rsidRPr="0095197B">
        <w:rPr>
          <w:rFonts w:ascii="Arial" w:hAnsi="Arial" w:cs="Arial"/>
          <w:sz w:val="18"/>
          <w:szCs w:val="18"/>
          <w:lang w:val="en-GB"/>
        </w:rPr>
        <w:t>the arbitral tribunal</w:t>
      </w:r>
      <w:r>
        <w:rPr>
          <w:rFonts w:ascii="Arial" w:hAnsi="Arial" w:cs="Arial"/>
          <w:sz w:val="18"/>
          <w:szCs w:val="18"/>
          <w:lang w:val="en-GB"/>
        </w:rPr>
        <w:t xml:space="preserve"> </w:t>
      </w:r>
      <w:r w:rsidRPr="0095197B">
        <w:rPr>
          <w:rFonts w:ascii="Arial" w:hAnsi="Arial" w:cs="Arial"/>
          <w:sz w:val="18"/>
          <w:szCs w:val="18"/>
          <w:lang w:val="en-GB"/>
        </w:rPr>
        <w:t xml:space="preserve">due to no authority to consider </w:t>
      </w:r>
      <w:r w:rsidR="0093127D">
        <w:rPr>
          <w:rFonts w:ascii="Arial" w:hAnsi="Arial" w:cs="Arial"/>
          <w:sz w:val="18"/>
          <w:szCs w:val="18"/>
          <w:lang w:val="en-GB"/>
        </w:rPr>
        <w:t>the dispute</w:t>
      </w:r>
      <w:r w:rsidR="007D0588">
        <w:rPr>
          <w:rFonts w:ascii="Arial" w:hAnsi="Arial" w:cstheme="minorBidi" w:hint="cs"/>
          <w:sz w:val="18"/>
          <w:szCs w:val="18"/>
          <w:cs/>
          <w:lang w:val="en-GB"/>
        </w:rPr>
        <w:t xml:space="preserve"> </w:t>
      </w:r>
      <w:r w:rsidR="0093127D">
        <w:rPr>
          <w:rFonts w:ascii="Arial" w:hAnsi="Arial" w:cs="Arial"/>
          <w:sz w:val="18"/>
          <w:szCs w:val="18"/>
          <w:lang w:val="en-GB"/>
        </w:rPr>
        <w:t>and to temporally suspend the arbitration process. In 2022, the</w:t>
      </w:r>
      <w:r w:rsidR="007D0588">
        <w:rPr>
          <w:rFonts w:ascii="Arial" w:hAnsi="Arial" w:cstheme="minorBidi" w:hint="cs"/>
          <w:sz w:val="18"/>
          <w:szCs w:val="18"/>
          <w:cs/>
          <w:lang w:val="en-GB"/>
        </w:rPr>
        <w:t xml:space="preserve"> </w:t>
      </w:r>
      <w:r w:rsidR="007D0588">
        <w:rPr>
          <w:rFonts w:ascii="Arial" w:hAnsi="Arial" w:cstheme="minorBidi"/>
          <w:sz w:val="18"/>
          <w:szCs w:val="18"/>
        </w:rPr>
        <w:t xml:space="preserve">SAC </w:t>
      </w:r>
      <w:r w:rsidR="005822E0">
        <w:rPr>
          <w:rFonts w:ascii="Arial" w:hAnsi="Arial" w:cstheme="minorBidi"/>
          <w:sz w:val="18"/>
          <w:szCs w:val="18"/>
        </w:rPr>
        <w:t xml:space="preserve">upheld the decision of the CAC that this case is under </w:t>
      </w:r>
      <w:r w:rsidR="005822E0" w:rsidRPr="007D0588">
        <w:rPr>
          <w:rFonts w:ascii="Arial" w:hAnsi="Arial" w:cs="Arial"/>
          <w:sz w:val="18"/>
          <w:szCs w:val="18"/>
          <w:lang w:val="en-GB"/>
        </w:rPr>
        <w:t>the jurisdiction of the arbitral tribunal</w:t>
      </w:r>
      <w:r w:rsidR="005822E0">
        <w:rPr>
          <w:rFonts w:ascii="Arial" w:hAnsi="Arial" w:cs="Arial"/>
          <w:sz w:val="18"/>
          <w:szCs w:val="18"/>
          <w:lang w:val="en-GB"/>
        </w:rPr>
        <w:t>.</w:t>
      </w:r>
      <w:r w:rsidR="0093127D">
        <w:rPr>
          <w:rFonts w:ascii="Arial" w:hAnsi="Arial" w:cs="Arial"/>
          <w:sz w:val="18"/>
          <w:szCs w:val="18"/>
          <w:lang w:val="en-GB"/>
        </w:rPr>
        <w:t xml:space="preserve"> </w:t>
      </w:r>
    </w:p>
    <w:p w14:paraId="78F0567E" w14:textId="65F23DFF" w:rsidR="00D77174" w:rsidRDefault="005822E0" w:rsidP="00A676B6">
      <w:pPr>
        <w:tabs>
          <w:tab w:val="left" w:pos="567"/>
        </w:tabs>
        <w:spacing w:after="120" w:line="240" w:lineRule="atLeast"/>
        <w:ind w:left="567" w:right="-28"/>
        <w:jc w:val="both"/>
        <w:rPr>
          <w:rFonts w:ascii="Arial" w:hAnsi="Arial" w:cs="Arial"/>
          <w:sz w:val="18"/>
          <w:szCs w:val="18"/>
          <w:lang w:val="en-GB"/>
        </w:rPr>
      </w:pPr>
      <w:r>
        <w:rPr>
          <w:rFonts w:ascii="Arial" w:hAnsi="Arial" w:cs="Browallia New"/>
          <w:sz w:val="18"/>
          <w:szCs w:val="22"/>
          <w:lang w:val="en-GB"/>
        </w:rPr>
        <w:t>Black Case No. 97/2560</w:t>
      </w:r>
      <w:r w:rsidR="0054157D">
        <w:rPr>
          <w:rFonts w:ascii="Arial" w:hAnsi="Arial" w:cs="Browallia New"/>
          <w:sz w:val="18"/>
          <w:szCs w:val="22"/>
          <w:lang w:val="en-GB"/>
        </w:rPr>
        <w:t xml:space="preserve"> is </w:t>
      </w:r>
      <w:r w:rsidR="005E3D74">
        <w:rPr>
          <w:rFonts w:ascii="Arial" w:hAnsi="Arial" w:cs="Browallia New"/>
          <w:sz w:val="18"/>
          <w:szCs w:val="22"/>
          <w:lang w:val="en-GB"/>
        </w:rPr>
        <w:t xml:space="preserve">in </w:t>
      </w:r>
      <w:bookmarkStart w:id="2" w:name="_Hlk109218579"/>
      <w:r w:rsidR="005E3D74">
        <w:rPr>
          <w:rFonts w:ascii="Arial" w:hAnsi="Arial" w:cs="Browallia New"/>
          <w:sz w:val="18"/>
          <w:szCs w:val="22"/>
          <w:lang w:val="en-GB"/>
        </w:rPr>
        <w:t>the arbitra</w:t>
      </w:r>
      <w:r w:rsidR="00BF1B80">
        <w:rPr>
          <w:rFonts w:ascii="Arial" w:hAnsi="Arial" w:cs="Browallia New"/>
          <w:sz w:val="18"/>
          <w:szCs w:val="22"/>
          <w:lang w:val="en-GB"/>
        </w:rPr>
        <w:t>tion process</w:t>
      </w:r>
      <w:bookmarkEnd w:id="2"/>
      <w:r w:rsidR="005E3D74">
        <w:rPr>
          <w:rFonts w:ascii="Arial" w:hAnsi="Arial" w:cs="Browallia New"/>
          <w:sz w:val="18"/>
          <w:szCs w:val="22"/>
          <w:lang w:val="en-GB"/>
        </w:rPr>
        <w:t xml:space="preserve">. </w:t>
      </w:r>
      <w:r w:rsidR="00BF1B80">
        <w:rPr>
          <w:rFonts w:ascii="Arial" w:hAnsi="Arial" w:cs="Browallia New"/>
          <w:sz w:val="18"/>
          <w:szCs w:val="22"/>
          <w:lang w:val="en-GB"/>
        </w:rPr>
        <w:t xml:space="preserve">The </w:t>
      </w:r>
      <w:r w:rsidR="00BF1B80">
        <w:rPr>
          <w:rFonts w:ascii="Arial" w:hAnsi="Arial" w:cs="Arial"/>
          <w:sz w:val="18"/>
          <w:szCs w:val="18"/>
          <w:lang w:val="en-GB"/>
        </w:rPr>
        <w:t xml:space="preserve">Company and THAICOM do not have any duties to comply with any of the foregoing requests until the case </w:t>
      </w:r>
      <w:r w:rsidR="00BF1B80" w:rsidRPr="004E723A">
        <w:rPr>
          <w:rFonts w:ascii="Arial" w:hAnsi="Arial" w:cs="Arial"/>
          <w:sz w:val="18"/>
          <w:szCs w:val="18"/>
          <w:lang w:val="en-GB"/>
        </w:rPr>
        <w:t>is final.</w:t>
      </w:r>
      <w:r w:rsidR="004E723A" w:rsidRPr="004E723A">
        <w:rPr>
          <w:rFonts w:ascii="Arial" w:hAnsi="Arial" w:cs="Arial"/>
          <w:sz w:val="18"/>
          <w:szCs w:val="18"/>
          <w:lang w:val="en-GB"/>
        </w:rPr>
        <w:t xml:space="preserve"> </w:t>
      </w:r>
      <w:r w:rsidR="00E2494D">
        <w:rPr>
          <w:rFonts w:ascii="Arial" w:hAnsi="Arial" w:cs="Arial"/>
          <w:sz w:val="18"/>
          <w:szCs w:val="18"/>
          <w:lang w:val="en-GB"/>
        </w:rPr>
        <w:t>At present</w:t>
      </w:r>
      <w:r w:rsidR="004E723A" w:rsidRPr="004E723A">
        <w:rPr>
          <w:rFonts w:ascii="Arial" w:hAnsi="Arial" w:cs="Arial"/>
          <w:sz w:val="18"/>
          <w:szCs w:val="18"/>
          <w:lang w:val="en-GB"/>
        </w:rPr>
        <w:t>, the witness hearing process has been completed. The parties are waiting for the award from the tribunal.</w:t>
      </w:r>
    </w:p>
    <w:p w14:paraId="3252C939" w14:textId="5E7884D6" w:rsidR="008342B6" w:rsidRPr="00701847" w:rsidRDefault="00701847" w:rsidP="00B25962">
      <w:pPr>
        <w:spacing w:after="120" w:line="240" w:lineRule="atLeast"/>
        <w:ind w:left="567" w:right="-28"/>
        <w:jc w:val="both"/>
        <w:rPr>
          <w:rFonts w:ascii="Arial" w:hAnsi="Arial" w:cs="Arial"/>
          <w:i/>
          <w:iCs/>
          <w:sz w:val="18"/>
          <w:szCs w:val="18"/>
          <w:lang w:val="en-GB"/>
        </w:rPr>
      </w:pPr>
      <w:r w:rsidRPr="00701847">
        <w:rPr>
          <w:rFonts w:ascii="Arial" w:hAnsi="Arial" w:cs="Arial"/>
          <w:i/>
          <w:iCs/>
          <w:sz w:val="18"/>
          <w:szCs w:val="18"/>
          <w:lang w:val="en-GB"/>
        </w:rPr>
        <w:t>2) Resolution of the NBTC on granting permission to use the satellite orbit</w:t>
      </w:r>
    </w:p>
    <w:p w14:paraId="6F13024A" w14:textId="6724433A" w:rsidR="00701847" w:rsidRDefault="00701847" w:rsidP="00B900A3">
      <w:pPr>
        <w:spacing w:after="120" w:line="240" w:lineRule="atLeast"/>
        <w:ind w:left="567" w:right="-28"/>
        <w:jc w:val="thaiDistribute"/>
        <w:rPr>
          <w:rFonts w:ascii="Arial" w:hAnsi="Arial" w:cstheme="minorBidi"/>
          <w:sz w:val="18"/>
          <w:szCs w:val="18"/>
        </w:rPr>
      </w:pPr>
      <w:r w:rsidRPr="00701847">
        <w:rPr>
          <w:rFonts w:ascii="Arial" w:hAnsi="Arial" w:cstheme="minorBidi"/>
          <w:sz w:val="18"/>
          <w:szCs w:val="18"/>
        </w:rPr>
        <w:t>THAICOM received a letter from the NBTC informing its resolution regarding THAICOM’s rights to use the orbital slot that shall be from 19 February 2020 and end on 10 September 2021. However, if there would be an arbitration award or a court’s order which would change the fact, NBTC will reconsider THAICOM’s rights to use the orbital slot.</w:t>
      </w:r>
      <w:r w:rsidR="00556309">
        <w:rPr>
          <w:rFonts w:ascii="Arial" w:hAnsi="Arial" w:cstheme="minorBidi"/>
          <w:sz w:val="18"/>
          <w:szCs w:val="18"/>
        </w:rPr>
        <w:t xml:space="preserve"> </w:t>
      </w:r>
      <w:r w:rsidR="00B040D0" w:rsidRPr="00B040D0">
        <w:rPr>
          <w:rFonts w:ascii="Arial" w:hAnsi="Arial" w:cstheme="minorBidi"/>
          <w:sz w:val="18"/>
          <w:szCs w:val="18"/>
        </w:rPr>
        <w:t xml:space="preserve">THAICOM is of the opinion that such resolution does not have a clarity on the management for telecommunication service continuity, which will affect service users and THAICOM’s operation. Therefore, </w:t>
      </w:r>
      <w:r w:rsidR="00556309" w:rsidRPr="00701847">
        <w:rPr>
          <w:rFonts w:ascii="Arial" w:hAnsi="Arial" w:cstheme="minorBidi"/>
          <w:sz w:val="18"/>
          <w:szCs w:val="18"/>
        </w:rPr>
        <w:t>THAICOM filed a plaint to the CAC</w:t>
      </w:r>
      <w:r w:rsidR="00556309">
        <w:rPr>
          <w:rFonts w:ascii="Arial" w:hAnsi="Arial" w:cstheme="minorBidi"/>
          <w:sz w:val="18"/>
          <w:szCs w:val="18"/>
        </w:rPr>
        <w:t>.</w:t>
      </w:r>
    </w:p>
    <w:p w14:paraId="223F8E03" w14:textId="42E1FC6E" w:rsidR="00556309" w:rsidRDefault="005A1F96" w:rsidP="00701847">
      <w:pPr>
        <w:spacing w:after="120" w:line="240" w:lineRule="atLeast"/>
        <w:ind w:left="567" w:right="-28"/>
        <w:jc w:val="both"/>
        <w:rPr>
          <w:rFonts w:ascii="Arial" w:hAnsi="Arial" w:cstheme="minorBidi"/>
          <w:sz w:val="18"/>
          <w:szCs w:val="18"/>
        </w:rPr>
      </w:pPr>
      <w:r>
        <w:rPr>
          <w:rFonts w:ascii="Arial" w:hAnsi="Arial" w:cstheme="minorBidi"/>
          <w:sz w:val="18"/>
          <w:szCs w:val="18"/>
        </w:rPr>
        <w:t xml:space="preserve">On 1 June </w:t>
      </w:r>
      <w:r w:rsidR="00556309">
        <w:rPr>
          <w:rFonts w:ascii="Arial" w:hAnsi="Arial" w:cstheme="minorBidi"/>
          <w:sz w:val="18"/>
          <w:szCs w:val="18"/>
        </w:rPr>
        <w:t xml:space="preserve">2022, </w:t>
      </w:r>
      <w:r>
        <w:rPr>
          <w:rFonts w:ascii="Arial" w:hAnsi="Arial" w:cstheme="minorBidi"/>
          <w:sz w:val="18"/>
          <w:szCs w:val="18"/>
        </w:rPr>
        <w:t xml:space="preserve">the court has read the decision of </w:t>
      </w:r>
      <w:r w:rsidR="00556309">
        <w:rPr>
          <w:rFonts w:ascii="Arial" w:hAnsi="Arial" w:cstheme="minorBidi"/>
          <w:sz w:val="18"/>
          <w:szCs w:val="18"/>
        </w:rPr>
        <w:t>the SAC</w:t>
      </w:r>
      <w:r>
        <w:rPr>
          <w:rFonts w:ascii="Arial" w:hAnsi="Arial" w:cstheme="minorBidi"/>
          <w:sz w:val="18"/>
          <w:szCs w:val="18"/>
        </w:rPr>
        <w:t xml:space="preserve"> which</w:t>
      </w:r>
      <w:r w:rsidR="00556309">
        <w:rPr>
          <w:rFonts w:ascii="Arial" w:hAnsi="Arial" w:cstheme="minorBidi"/>
          <w:sz w:val="18"/>
          <w:szCs w:val="18"/>
        </w:rPr>
        <w:t xml:space="preserve"> upheld the decision of the CAC that THAICOM </w:t>
      </w:r>
      <w:r w:rsidR="009B12E1">
        <w:rPr>
          <w:rFonts w:ascii="Arial" w:hAnsi="Arial" w:cstheme="minorBidi"/>
          <w:sz w:val="18"/>
          <w:szCs w:val="18"/>
        </w:rPr>
        <w:t xml:space="preserve">can continue using the </w:t>
      </w:r>
      <w:r w:rsidR="009B12E1" w:rsidRPr="00556309">
        <w:rPr>
          <w:rFonts w:ascii="Arial" w:hAnsi="Arial" w:cstheme="minorBidi"/>
          <w:sz w:val="18"/>
          <w:szCs w:val="18"/>
        </w:rPr>
        <w:t>orbital slot for Thaicom 7 and Thaicom 8 satellites</w:t>
      </w:r>
      <w:r w:rsidR="009B12E1">
        <w:rPr>
          <w:rFonts w:ascii="Arial" w:hAnsi="Arial" w:cstheme="minorBidi"/>
          <w:sz w:val="18"/>
          <w:szCs w:val="18"/>
        </w:rPr>
        <w:t xml:space="preserve">. </w:t>
      </w:r>
    </w:p>
    <w:p w14:paraId="19FB8999" w14:textId="43F36BB2" w:rsidR="005C1E47" w:rsidRDefault="009B12E1" w:rsidP="00B25962">
      <w:pPr>
        <w:spacing w:after="120" w:line="240" w:lineRule="atLeast"/>
        <w:ind w:left="567" w:right="-28"/>
        <w:jc w:val="both"/>
        <w:rPr>
          <w:rFonts w:ascii="Arial" w:hAnsi="Arial" w:cstheme="minorBidi"/>
          <w:i/>
          <w:iCs/>
          <w:sz w:val="18"/>
          <w:szCs w:val="18"/>
          <w:lang w:val="en-GB"/>
        </w:rPr>
      </w:pPr>
      <w:r w:rsidRPr="009B12E1">
        <w:rPr>
          <w:rFonts w:ascii="Arial" w:hAnsi="Arial" w:cstheme="minorBidi"/>
          <w:i/>
          <w:iCs/>
          <w:sz w:val="18"/>
          <w:szCs w:val="18"/>
          <w:lang w:val="en-GB"/>
        </w:rPr>
        <w:t xml:space="preserve">3) Different </w:t>
      </w:r>
      <w:r w:rsidR="002A4AC4">
        <w:rPr>
          <w:rFonts w:ascii="Arial" w:hAnsi="Arial" w:cstheme="minorBidi"/>
          <w:i/>
          <w:iCs/>
          <w:sz w:val="18"/>
          <w:szCs w:val="18"/>
          <w:lang w:val="en-GB"/>
        </w:rPr>
        <w:t>interpretations</w:t>
      </w:r>
      <w:r w:rsidRPr="009B12E1">
        <w:rPr>
          <w:rFonts w:ascii="Arial" w:hAnsi="Arial" w:cstheme="minorBidi"/>
          <w:i/>
          <w:iCs/>
          <w:sz w:val="18"/>
          <w:szCs w:val="18"/>
          <w:lang w:val="en-GB"/>
        </w:rPr>
        <w:t xml:space="preserve"> of certain clauses of the cooperation agreement with a company</w:t>
      </w:r>
    </w:p>
    <w:p w14:paraId="2B1E7FC7" w14:textId="4A77EE08" w:rsidR="000E4BDE" w:rsidRDefault="00241626" w:rsidP="00B25962">
      <w:pPr>
        <w:spacing w:after="120" w:line="240" w:lineRule="atLeast"/>
        <w:ind w:left="567" w:right="-28"/>
        <w:jc w:val="both"/>
        <w:rPr>
          <w:rFonts w:ascii="Arial" w:hAnsi="Arial" w:cstheme="minorBidi"/>
          <w:sz w:val="18"/>
          <w:szCs w:val="18"/>
        </w:rPr>
      </w:pPr>
      <w:r>
        <w:rPr>
          <w:rFonts w:ascii="Arial" w:hAnsi="Arial" w:cstheme="minorBidi"/>
          <w:sz w:val="18"/>
          <w:szCs w:val="18"/>
        </w:rPr>
        <w:t xml:space="preserve">In 2018, the arbitrator </w:t>
      </w:r>
      <w:r w:rsidRPr="00722ED2">
        <w:rPr>
          <w:rFonts w:ascii="Arial" w:hAnsi="Arial" w:cstheme="minorBidi"/>
          <w:sz w:val="18"/>
          <w:szCs w:val="18"/>
          <w:lang w:val="en-GB"/>
        </w:rPr>
        <w:t>considered that the interpretation of certain clauses of THAICOM is correct, and this decision was final</w:t>
      </w:r>
      <w:r>
        <w:rPr>
          <w:rFonts w:ascii="Arial" w:hAnsi="Arial" w:cstheme="minorBidi"/>
          <w:sz w:val="18"/>
          <w:szCs w:val="18"/>
          <w:lang w:val="en-GB"/>
        </w:rPr>
        <w:t xml:space="preserve">. </w:t>
      </w:r>
      <w:r>
        <w:rPr>
          <w:rFonts w:ascii="Arial" w:hAnsi="Arial" w:cstheme="minorBidi"/>
          <w:sz w:val="18"/>
          <w:szCs w:val="18"/>
        </w:rPr>
        <w:t xml:space="preserve"> </w:t>
      </w:r>
      <w:r w:rsidR="003C0688" w:rsidRPr="00722ED2">
        <w:rPr>
          <w:rFonts w:ascii="Arial" w:hAnsi="Arial" w:cstheme="minorBidi"/>
          <w:sz w:val="18"/>
          <w:szCs w:val="18"/>
          <w:lang w:val="en-GB"/>
        </w:rPr>
        <w:t>Nonetheless, the said partner still ha</w:t>
      </w:r>
      <w:r w:rsidR="003C0688">
        <w:rPr>
          <w:rFonts w:ascii="Arial" w:hAnsi="Arial" w:cstheme="minorBidi"/>
          <w:sz w:val="18"/>
          <w:szCs w:val="18"/>
          <w:lang w:val="en-GB"/>
        </w:rPr>
        <w:t>s</w:t>
      </w:r>
      <w:r w:rsidR="003C0688" w:rsidRPr="00722ED2">
        <w:rPr>
          <w:rFonts w:ascii="Arial" w:hAnsi="Arial" w:cstheme="minorBidi"/>
          <w:sz w:val="18"/>
          <w:szCs w:val="18"/>
          <w:lang w:val="en-GB"/>
        </w:rPr>
        <w:t xml:space="preserve"> a different interpretation and had execution which was considered </w:t>
      </w:r>
      <w:r w:rsidR="007D52EC">
        <w:rPr>
          <w:rFonts w:ascii="Arial" w:hAnsi="Arial" w:cstheme="minorBidi"/>
          <w:sz w:val="18"/>
          <w:szCs w:val="18"/>
          <w:lang w:val="en-GB"/>
        </w:rPr>
        <w:t xml:space="preserve">a </w:t>
      </w:r>
      <w:r w:rsidR="003C0688" w:rsidRPr="00722ED2">
        <w:rPr>
          <w:rFonts w:ascii="Arial" w:hAnsi="Arial" w:cstheme="minorBidi"/>
          <w:sz w:val="18"/>
          <w:szCs w:val="18"/>
          <w:lang w:val="en-GB"/>
        </w:rPr>
        <w:t xml:space="preserve">breach </w:t>
      </w:r>
      <w:r w:rsidR="007D52EC">
        <w:rPr>
          <w:rFonts w:ascii="Arial" w:hAnsi="Arial" w:cstheme="minorBidi"/>
          <w:sz w:val="18"/>
          <w:szCs w:val="18"/>
          <w:lang w:val="en-GB"/>
        </w:rPr>
        <w:t xml:space="preserve">of </w:t>
      </w:r>
      <w:r w:rsidR="003C0688" w:rsidRPr="00722ED2">
        <w:rPr>
          <w:rFonts w:ascii="Arial" w:hAnsi="Arial" w:cstheme="minorBidi"/>
          <w:sz w:val="18"/>
          <w:szCs w:val="18"/>
          <w:lang w:val="en-GB"/>
        </w:rPr>
        <w:t xml:space="preserve">the cooperation agreement. THAICOM, therefore, submitted the case to the arbitrator to </w:t>
      </w:r>
      <w:r w:rsidR="007D52EC">
        <w:rPr>
          <w:rFonts w:ascii="Arial" w:hAnsi="Arial" w:cstheme="minorBidi"/>
          <w:sz w:val="18"/>
          <w:szCs w:val="18"/>
          <w:lang w:val="en-GB"/>
        </w:rPr>
        <w:t>reconsider</w:t>
      </w:r>
      <w:r w:rsidR="003C0688" w:rsidRPr="00722ED2">
        <w:rPr>
          <w:rFonts w:ascii="Arial" w:hAnsi="Arial" w:cstheme="minorBidi"/>
          <w:sz w:val="18"/>
          <w:szCs w:val="18"/>
          <w:lang w:val="en-GB"/>
        </w:rPr>
        <w:t>.</w:t>
      </w:r>
      <w:r w:rsidR="003C0688">
        <w:rPr>
          <w:rFonts w:ascii="Arial" w:hAnsi="Arial" w:cstheme="minorBidi"/>
          <w:sz w:val="18"/>
          <w:szCs w:val="18"/>
          <w:lang w:val="en-GB"/>
        </w:rPr>
        <w:t xml:space="preserve"> In August 2021, </w:t>
      </w:r>
      <w:r w:rsidR="003C0688" w:rsidRPr="00722ED2">
        <w:rPr>
          <w:rFonts w:ascii="Arial" w:hAnsi="Arial" w:cstheme="minorBidi"/>
          <w:sz w:val="18"/>
          <w:szCs w:val="18"/>
          <w:lang w:val="en-GB"/>
        </w:rPr>
        <w:t xml:space="preserve">the Tribunal </w:t>
      </w:r>
      <w:r w:rsidR="003C0688">
        <w:rPr>
          <w:rFonts w:ascii="Arial" w:hAnsi="Arial" w:cstheme="minorBidi"/>
          <w:sz w:val="18"/>
          <w:szCs w:val="18"/>
          <w:lang w:val="en-GB"/>
        </w:rPr>
        <w:t>g</w:t>
      </w:r>
      <w:r w:rsidR="003C0688" w:rsidRPr="00722ED2">
        <w:rPr>
          <w:rFonts w:ascii="Arial" w:hAnsi="Arial" w:cstheme="minorBidi"/>
          <w:sz w:val="18"/>
          <w:szCs w:val="18"/>
          <w:lang w:val="en-GB"/>
        </w:rPr>
        <w:t>ranted the award in favor of THAICOM</w:t>
      </w:r>
      <w:r w:rsidR="003C0688">
        <w:rPr>
          <w:rFonts w:ascii="Arial" w:hAnsi="Arial" w:cstheme="minorBidi"/>
          <w:sz w:val="18"/>
          <w:szCs w:val="18"/>
          <w:lang w:val="en-GB"/>
        </w:rPr>
        <w:t xml:space="preserve">. </w:t>
      </w:r>
      <w:r w:rsidR="00910439">
        <w:rPr>
          <w:rFonts w:ascii="Arial" w:hAnsi="Arial" w:cstheme="minorBidi"/>
          <w:sz w:val="18"/>
          <w:szCs w:val="18"/>
          <w:lang w:val="en-GB"/>
        </w:rPr>
        <w:t>But d</w:t>
      </w:r>
      <w:r w:rsidR="00986852">
        <w:rPr>
          <w:rFonts w:ascii="Arial" w:hAnsi="Arial" w:cstheme="minorBidi"/>
          <w:sz w:val="18"/>
          <w:szCs w:val="18"/>
          <w:lang w:val="en-GB"/>
        </w:rPr>
        <w:t xml:space="preserve">uring </w:t>
      </w:r>
      <w:r w:rsidR="00986852" w:rsidRPr="00986852">
        <w:rPr>
          <w:rFonts w:ascii="Arial" w:hAnsi="Arial" w:cstheme="minorBidi"/>
          <w:sz w:val="18"/>
          <w:szCs w:val="18"/>
          <w:lang w:val="en-GB"/>
        </w:rPr>
        <w:t>the arbitration process</w:t>
      </w:r>
      <w:r w:rsidR="00986852">
        <w:rPr>
          <w:rFonts w:ascii="Arial" w:hAnsi="Arial" w:cstheme="minorBidi"/>
          <w:sz w:val="18"/>
          <w:szCs w:val="18"/>
          <w:lang w:val="en-GB"/>
        </w:rPr>
        <w:t>, t</w:t>
      </w:r>
      <w:r w:rsidR="00986852" w:rsidRPr="00722ED2">
        <w:rPr>
          <w:rFonts w:ascii="Arial" w:hAnsi="Arial" w:cstheme="minorBidi"/>
          <w:sz w:val="18"/>
          <w:szCs w:val="18"/>
          <w:lang w:val="en-GB"/>
        </w:rPr>
        <w:t>he other party submitted the case to the Court in such country, arguing on the jurisdiction of the Tribunal</w:t>
      </w:r>
      <w:r w:rsidR="000E4BDE">
        <w:rPr>
          <w:rFonts w:ascii="Arial" w:hAnsi="Arial" w:cstheme="minorBidi"/>
          <w:sz w:val="18"/>
          <w:szCs w:val="18"/>
        </w:rPr>
        <w:t>. However, the Appeal Court</w:t>
      </w:r>
      <w:r w:rsidR="00695517">
        <w:rPr>
          <w:rFonts w:ascii="Arial" w:hAnsi="Arial" w:cstheme="minorBidi"/>
          <w:sz w:val="18"/>
          <w:szCs w:val="18"/>
        </w:rPr>
        <w:t xml:space="preserve"> upheld </w:t>
      </w:r>
      <w:r w:rsidR="00695517" w:rsidRPr="00695517">
        <w:rPr>
          <w:rFonts w:ascii="Arial" w:hAnsi="Arial" w:cstheme="minorBidi"/>
          <w:sz w:val="18"/>
          <w:szCs w:val="18"/>
        </w:rPr>
        <w:t xml:space="preserve">the decision of the </w:t>
      </w:r>
      <w:r w:rsidR="00695517">
        <w:rPr>
          <w:rFonts w:ascii="Arial" w:hAnsi="Arial" w:cstheme="minorBidi"/>
          <w:sz w:val="18"/>
          <w:szCs w:val="18"/>
        </w:rPr>
        <w:t>P</w:t>
      </w:r>
      <w:r w:rsidR="00695517" w:rsidRPr="00695517">
        <w:rPr>
          <w:rFonts w:ascii="Arial" w:hAnsi="Arial" w:cstheme="minorBidi"/>
          <w:sz w:val="18"/>
          <w:szCs w:val="18"/>
        </w:rPr>
        <w:t xml:space="preserve">rimary </w:t>
      </w:r>
      <w:r w:rsidR="00695517">
        <w:rPr>
          <w:rFonts w:ascii="Arial" w:hAnsi="Arial" w:cstheme="minorBidi"/>
          <w:sz w:val="18"/>
          <w:szCs w:val="18"/>
        </w:rPr>
        <w:t>C</w:t>
      </w:r>
      <w:r w:rsidR="00695517" w:rsidRPr="00695517">
        <w:rPr>
          <w:rFonts w:ascii="Arial" w:hAnsi="Arial" w:cstheme="minorBidi"/>
          <w:sz w:val="18"/>
          <w:szCs w:val="18"/>
        </w:rPr>
        <w:t>ourt</w:t>
      </w:r>
      <w:r w:rsidR="000525CA">
        <w:rPr>
          <w:rFonts w:ascii="Arial" w:hAnsi="Arial" w:cstheme="minorBidi"/>
          <w:sz w:val="18"/>
          <w:szCs w:val="18"/>
        </w:rPr>
        <w:t xml:space="preserve"> to dismiss the case</w:t>
      </w:r>
      <w:r w:rsidR="00695517" w:rsidRPr="00695517">
        <w:rPr>
          <w:rFonts w:ascii="Arial" w:hAnsi="Arial" w:cstheme="minorBidi"/>
          <w:sz w:val="18"/>
          <w:szCs w:val="18"/>
        </w:rPr>
        <w:t xml:space="preserve">. Currently, the said partner is requesting a </w:t>
      </w:r>
      <w:r w:rsidR="007D52EC">
        <w:rPr>
          <w:rFonts w:ascii="Arial" w:hAnsi="Arial" w:cstheme="minorBidi"/>
          <w:sz w:val="18"/>
          <w:szCs w:val="18"/>
        </w:rPr>
        <w:t>permit</w:t>
      </w:r>
      <w:r w:rsidR="00695517" w:rsidRPr="00695517">
        <w:rPr>
          <w:rFonts w:ascii="Arial" w:hAnsi="Arial" w:cstheme="minorBidi"/>
          <w:sz w:val="18"/>
          <w:szCs w:val="18"/>
        </w:rPr>
        <w:t xml:space="preserve"> from the Appeal Court to bring the case to the final court.</w:t>
      </w:r>
    </w:p>
    <w:p w14:paraId="5678DE59" w14:textId="77777777" w:rsidR="00722ED2" w:rsidRPr="002A4AC4" w:rsidRDefault="00722ED2" w:rsidP="00B25962">
      <w:pPr>
        <w:spacing w:after="120" w:line="240" w:lineRule="atLeast"/>
        <w:ind w:left="567" w:right="-28"/>
        <w:jc w:val="both"/>
        <w:rPr>
          <w:rFonts w:ascii="Arial" w:hAnsi="Arial" w:cstheme="minorBidi"/>
          <w:sz w:val="18"/>
          <w:szCs w:val="18"/>
          <w:lang w:val="en-GB"/>
        </w:rPr>
      </w:pPr>
    </w:p>
    <w:p w14:paraId="3CF2E93B" w14:textId="06A228E4" w:rsidR="008342B6" w:rsidRPr="006848D2" w:rsidRDefault="008342B6" w:rsidP="008342B6">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16</w:t>
      </w:r>
      <w:r w:rsidRPr="006848D2">
        <w:rPr>
          <w:rFonts w:ascii="Arial" w:eastAsia="Times New Roman" w:hAnsi="Arial" w:cs="Arial"/>
          <w:b/>
          <w:bCs/>
          <w:sz w:val="18"/>
          <w:szCs w:val="18"/>
        </w:rPr>
        <w:t xml:space="preserve">   </w:t>
      </w:r>
      <w:r>
        <w:rPr>
          <w:rFonts w:ascii="Arial" w:eastAsia="Times New Roman" w:hAnsi="Arial" w:cs="Arial"/>
          <w:b/>
          <w:bCs/>
          <w:sz w:val="18"/>
          <w:szCs w:val="18"/>
        </w:rPr>
        <w:t>Subsequent events</w:t>
      </w:r>
    </w:p>
    <w:p w14:paraId="52CB5B91" w14:textId="77777777" w:rsidR="008C2A71" w:rsidRPr="00962424" w:rsidRDefault="008C2A71" w:rsidP="008C2A71">
      <w:pPr>
        <w:tabs>
          <w:tab w:val="left" w:pos="540"/>
          <w:tab w:val="left" w:pos="567"/>
        </w:tabs>
        <w:autoSpaceDE w:val="0"/>
        <w:autoSpaceDN w:val="0"/>
        <w:adjustRightInd w:val="0"/>
        <w:spacing w:after="120" w:line="240" w:lineRule="atLeast"/>
        <w:ind w:left="284"/>
        <w:jc w:val="both"/>
        <w:rPr>
          <w:rFonts w:ascii="Arial" w:eastAsia="Times New Roman" w:hAnsi="Arial" w:cs="Arial"/>
          <w:b/>
          <w:bCs/>
          <w:i/>
          <w:iCs/>
          <w:sz w:val="18"/>
          <w:szCs w:val="18"/>
        </w:rPr>
      </w:pPr>
      <w:r w:rsidRPr="00962424">
        <w:rPr>
          <w:rFonts w:ascii="Arial" w:eastAsia="Times New Roman" w:hAnsi="Arial" w:cs="Arial"/>
          <w:b/>
          <w:bCs/>
          <w:i/>
          <w:iCs/>
          <w:sz w:val="18"/>
          <w:szCs w:val="18"/>
          <w:lang w:val="en-GB"/>
        </w:rPr>
        <w:t>Interim dividend payment</w:t>
      </w:r>
    </w:p>
    <w:p w14:paraId="5E84B053" w14:textId="62A94119" w:rsidR="008C2A71" w:rsidRDefault="00B90849" w:rsidP="008C2A71">
      <w:pPr>
        <w:tabs>
          <w:tab w:val="left" w:pos="284"/>
        </w:tabs>
        <w:autoSpaceDE w:val="0"/>
        <w:autoSpaceDN w:val="0"/>
        <w:adjustRightInd w:val="0"/>
        <w:spacing w:after="120" w:line="240" w:lineRule="atLeast"/>
        <w:ind w:left="284"/>
        <w:jc w:val="both"/>
        <w:rPr>
          <w:rFonts w:ascii="Arial" w:eastAsia="Times New Roman" w:hAnsi="Arial" w:cs="Arial"/>
          <w:sz w:val="18"/>
          <w:szCs w:val="18"/>
          <w:lang w:val="en-GB"/>
        </w:rPr>
      </w:pPr>
      <w:r w:rsidRPr="006C2B49">
        <w:rPr>
          <w:rFonts w:ascii="Arial" w:eastAsia="Times New Roman" w:hAnsi="Arial" w:cs="Arial"/>
          <w:spacing w:val="-4"/>
          <w:sz w:val="18"/>
          <w:szCs w:val="18"/>
          <w:lang w:val="en-GB"/>
        </w:rPr>
        <w:t>T</w:t>
      </w:r>
      <w:r w:rsidR="008C2A71" w:rsidRPr="006C2B49">
        <w:rPr>
          <w:rFonts w:ascii="Arial" w:eastAsia="Times New Roman" w:hAnsi="Arial" w:cs="Arial"/>
          <w:spacing w:val="-4"/>
          <w:sz w:val="18"/>
          <w:szCs w:val="18"/>
          <w:lang w:val="en-GB"/>
        </w:rPr>
        <w:t>he board of directors’ meetings of the Company and an associate approved</w:t>
      </w:r>
      <w:r w:rsidRPr="006C2B49">
        <w:rPr>
          <w:rFonts w:ascii="Arial" w:eastAsia="Times New Roman" w:hAnsi="Arial" w:cs="Arial"/>
          <w:spacing w:val="-4"/>
          <w:sz w:val="18"/>
          <w:szCs w:val="18"/>
          <w:lang w:val="en-GB"/>
        </w:rPr>
        <w:t xml:space="preserve"> </w:t>
      </w:r>
      <w:r w:rsidR="008C2A71" w:rsidRPr="006C2B49">
        <w:rPr>
          <w:rFonts w:ascii="Arial" w:eastAsia="Times New Roman" w:hAnsi="Arial" w:cs="Arial"/>
          <w:spacing w:val="-4"/>
          <w:sz w:val="18"/>
          <w:szCs w:val="18"/>
          <w:lang w:val="en-GB"/>
        </w:rPr>
        <w:t>interim dividend payment</w:t>
      </w:r>
      <w:r w:rsidRPr="006C2B49">
        <w:rPr>
          <w:rFonts w:ascii="Arial" w:eastAsia="Times New Roman" w:hAnsi="Arial" w:cs="Arial"/>
          <w:spacing w:val="-4"/>
          <w:sz w:val="18"/>
          <w:szCs w:val="18"/>
          <w:lang w:val="en-GB"/>
        </w:rPr>
        <w:t>s</w:t>
      </w:r>
      <w:r w:rsidR="008C2A71" w:rsidRPr="006C2B49">
        <w:rPr>
          <w:rFonts w:ascii="Arial" w:eastAsia="Times New Roman" w:hAnsi="Arial" w:cs="Arial"/>
          <w:spacing w:val="-4"/>
          <w:sz w:val="18"/>
          <w:szCs w:val="18"/>
          <w:lang w:val="en-GB"/>
        </w:rPr>
        <w:t xml:space="preserve"> for the six-month</w:t>
      </w:r>
      <w:r w:rsidR="008C2A71" w:rsidRPr="006C2B49">
        <w:rPr>
          <w:rFonts w:ascii="Arial" w:eastAsia="Times New Roman" w:hAnsi="Arial" w:cs="Arial"/>
          <w:sz w:val="18"/>
          <w:szCs w:val="18"/>
          <w:lang w:val="en-GB"/>
        </w:rPr>
        <w:t xml:space="preserve"> period ended 30 June 2022 as follows:</w:t>
      </w:r>
    </w:p>
    <w:tbl>
      <w:tblPr>
        <w:tblW w:w="9135" w:type="dxa"/>
        <w:tblInd w:w="648" w:type="dxa"/>
        <w:tblLayout w:type="fixed"/>
        <w:tblLook w:val="04A0" w:firstRow="1" w:lastRow="0" w:firstColumn="1" w:lastColumn="0" w:noHBand="0" w:noVBand="1"/>
      </w:tblPr>
      <w:tblGrid>
        <w:gridCol w:w="1261"/>
        <w:gridCol w:w="1635"/>
        <w:gridCol w:w="2128"/>
        <w:gridCol w:w="1985"/>
        <w:gridCol w:w="2126"/>
      </w:tblGrid>
      <w:tr w:rsidR="008C2A71" w14:paraId="3AB9A1EA" w14:textId="77777777" w:rsidTr="0033249E">
        <w:trPr>
          <w:trHeight w:val="382"/>
        </w:trPr>
        <w:tc>
          <w:tcPr>
            <w:tcW w:w="1261" w:type="dxa"/>
            <w:vAlign w:val="bottom"/>
          </w:tcPr>
          <w:p w14:paraId="236D5A83" w14:textId="77777777" w:rsidR="008C2A71" w:rsidRDefault="008C2A71">
            <w:pPr>
              <w:tabs>
                <w:tab w:val="left" w:pos="567"/>
              </w:tabs>
              <w:spacing w:after="120" w:line="240" w:lineRule="atLeast"/>
              <w:rPr>
                <w:rFonts w:ascii="Arial" w:eastAsia="Times New Roman" w:hAnsi="Arial" w:cs="Arial"/>
                <w:spacing w:val="-6"/>
                <w:sz w:val="18"/>
                <w:szCs w:val="18"/>
              </w:rPr>
            </w:pPr>
            <w:r>
              <w:rPr>
                <w:rFonts w:ascii="Arial" w:eastAsia="Times New Roman" w:hAnsi="Arial" w:cs="Arial"/>
                <w:spacing w:val="-6"/>
                <w:sz w:val="18"/>
                <w:szCs w:val="18"/>
              </w:rPr>
              <w:t>Company</w:t>
            </w:r>
          </w:p>
          <w:p w14:paraId="35361ED2" w14:textId="77777777" w:rsidR="008C2A71" w:rsidRDefault="008C2A71">
            <w:pPr>
              <w:tabs>
                <w:tab w:val="left" w:pos="567"/>
              </w:tabs>
              <w:spacing w:after="120" w:line="240" w:lineRule="atLeast"/>
              <w:jc w:val="center"/>
              <w:rPr>
                <w:rFonts w:ascii="Arial" w:eastAsia="Times New Roman" w:hAnsi="Arial" w:cs="Arial"/>
                <w:spacing w:val="-6"/>
                <w:sz w:val="18"/>
                <w:szCs w:val="18"/>
              </w:rPr>
            </w:pPr>
          </w:p>
        </w:tc>
        <w:tc>
          <w:tcPr>
            <w:tcW w:w="1635" w:type="dxa"/>
            <w:vAlign w:val="bottom"/>
          </w:tcPr>
          <w:p w14:paraId="78491FD9" w14:textId="77777777" w:rsidR="008C2A71" w:rsidRDefault="008C2A71">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 xml:space="preserve">Date of Meeting </w:t>
            </w:r>
          </w:p>
          <w:p w14:paraId="2857C590" w14:textId="77777777" w:rsidR="008C2A71" w:rsidRDefault="008C2A71">
            <w:pPr>
              <w:tabs>
                <w:tab w:val="left" w:pos="567"/>
              </w:tabs>
              <w:spacing w:after="120" w:line="240" w:lineRule="atLeast"/>
              <w:ind w:left="-108" w:right="-108"/>
              <w:jc w:val="center"/>
              <w:rPr>
                <w:rFonts w:ascii="Arial" w:eastAsia="Times New Roman" w:hAnsi="Arial" w:cs="Arial"/>
                <w:spacing w:val="-6"/>
                <w:sz w:val="18"/>
                <w:szCs w:val="18"/>
              </w:rPr>
            </w:pPr>
          </w:p>
        </w:tc>
        <w:tc>
          <w:tcPr>
            <w:tcW w:w="2128" w:type="dxa"/>
            <w:vAlign w:val="bottom"/>
            <w:hideMark/>
          </w:tcPr>
          <w:p w14:paraId="4A42F75C" w14:textId="5B088AFA" w:rsidR="008C2A71" w:rsidRDefault="008C2A71">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Interim dividend per share</w:t>
            </w:r>
          </w:p>
          <w:p w14:paraId="06185A4B" w14:textId="77777777" w:rsidR="008C2A71" w:rsidRDefault="008C2A71">
            <w:pPr>
              <w:tabs>
                <w:tab w:val="left" w:pos="567"/>
              </w:tabs>
              <w:spacing w:after="12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 xml:space="preserve">(Baht/share) </w:t>
            </w:r>
          </w:p>
        </w:tc>
        <w:tc>
          <w:tcPr>
            <w:tcW w:w="1985" w:type="dxa"/>
            <w:vAlign w:val="bottom"/>
            <w:hideMark/>
          </w:tcPr>
          <w:p w14:paraId="6F4CA8DD" w14:textId="59C7E552" w:rsidR="008C2A71" w:rsidRDefault="0033249E">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Estimated a</w:t>
            </w:r>
            <w:r w:rsidR="008C2A71">
              <w:rPr>
                <w:rFonts w:ascii="Arial" w:eastAsia="Times New Roman" w:hAnsi="Arial" w:cs="Arial"/>
                <w:spacing w:val="-6"/>
                <w:sz w:val="18"/>
                <w:szCs w:val="18"/>
              </w:rPr>
              <w:t>mount</w:t>
            </w:r>
            <w:r>
              <w:rPr>
                <w:rFonts w:ascii="Arial" w:eastAsia="Times New Roman" w:hAnsi="Arial" w:cs="Arial"/>
                <w:spacing w:val="-6"/>
                <w:sz w:val="18"/>
                <w:szCs w:val="18"/>
              </w:rPr>
              <w:t xml:space="preserve"> to pay</w:t>
            </w:r>
          </w:p>
          <w:p w14:paraId="6AF71A46" w14:textId="3F9ACC42" w:rsidR="008C2A71" w:rsidRDefault="008C2A71">
            <w:pPr>
              <w:tabs>
                <w:tab w:val="left" w:pos="567"/>
              </w:tabs>
              <w:spacing w:after="12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w:t>
            </w:r>
            <w:r w:rsidR="00F61D4F">
              <w:rPr>
                <w:rFonts w:ascii="Arial" w:eastAsia="Times New Roman" w:hAnsi="Arial" w:cs="Arial"/>
                <w:i/>
                <w:iCs/>
                <w:spacing w:val="-6"/>
                <w:sz w:val="18"/>
                <w:szCs w:val="18"/>
              </w:rPr>
              <w:t>in a million</w:t>
            </w:r>
            <w:r>
              <w:rPr>
                <w:rFonts w:ascii="Arial" w:eastAsia="Times New Roman" w:hAnsi="Arial" w:cs="Arial"/>
                <w:i/>
                <w:iCs/>
                <w:spacing w:val="-6"/>
                <w:sz w:val="18"/>
                <w:szCs w:val="18"/>
              </w:rPr>
              <w:t xml:space="preserve"> Baht) </w:t>
            </w:r>
          </w:p>
        </w:tc>
        <w:tc>
          <w:tcPr>
            <w:tcW w:w="2126" w:type="dxa"/>
            <w:hideMark/>
          </w:tcPr>
          <w:p w14:paraId="24B7D02A" w14:textId="77777777" w:rsidR="008C2A71" w:rsidRDefault="008C2A71">
            <w:pPr>
              <w:tabs>
                <w:tab w:val="left" w:pos="567"/>
              </w:tabs>
              <w:spacing w:after="120" w:line="240" w:lineRule="atLeast"/>
              <w:ind w:left="-266" w:right="-198"/>
              <w:jc w:val="center"/>
              <w:rPr>
                <w:rFonts w:ascii="Arial" w:eastAsia="Times New Roman" w:hAnsi="Arial" w:cs="Arial"/>
                <w:spacing w:val="-6"/>
                <w:sz w:val="18"/>
                <w:szCs w:val="18"/>
              </w:rPr>
            </w:pPr>
            <w:r>
              <w:rPr>
                <w:rFonts w:ascii="Arial" w:eastAsia="Times New Roman" w:hAnsi="Arial" w:cs="Arial"/>
                <w:spacing w:val="-6"/>
                <w:sz w:val="18"/>
                <w:szCs w:val="18"/>
              </w:rPr>
              <w:t>Date of payment</w:t>
            </w:r>
          </w:p>
        </w:tc>
      </w:tr>
      <w:tr w:rsidR="00BE2B21" w14:paraId="10B8F129" w14:textId="77777777" w:rsidTr="0033249E">
        <w:trPr>
          <w:trHeight w:val="300"/>
        </w:trPr>
        <w:tc>
          <w:tcPr>
            <w:tcW w:w="1261" w:type="dxa"/>
            <w:vAlign w:val="bottom"/>
          </w:tcPr>
          <w:p w14:paraId="644585FA" w14:textId="365DE4DB" w:rsidR="00BE2B21" w:rsidRDefault="00BE2B21" w:rsidP="00BE2B21">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AIS</w:t>
            </w:r>
          </w:p>
        </w:tc>
        <w:tc>
          <w:tcPr>
            <w:tcW w:w="1635" w:type="dxa"/>
            <w:vAlign w:val="bottom"/>
          </w:tcPr>
          <w:p w14:paraId="5A31C5B3" w14:textId="4B217A4D" w:rsidR="00BE2B21" w:rsidRPr="00A44842" w:rsidRDefault="00BE2B21" w:rsidP="00BE2B21">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sidRPr="00A44842">
              <w:rPr>
                <w:rFonts w:ascii="Arial" w:eastAsia="Times New Roman" w:hAnsi="Arial" w:cstheme="minorBidi"/>
                <w:spacing w:val="-6"/>
                <w:sz w:val="18"/>
                <w:szCs w:val="18"/>
              </w:rPr>
              <w:t>8</w:t>
            </w:r>
            <w:r w:rsidRPr="00A44842">
              <w:rPr>
                <w:rFonts w:ascii="Arial" w:eastAsia="Times New Roman" w:hAnsi="Arial" w:cs="Arial"/>
                <w:spacing w:val="-6"/>
                <w:sz w:val="18"/>
                <w:szCs w:val="18"/>
              </w:rPr>
              <w:t xml:space="preserve"> August 2022</w:t>
            </w:r>
          </w:p>
        </w:tc>
        <w:tc>
          <w:tcPr>
            <w:tcW w:w="2128" w:type="dxa"/>
            <w:vAlign w:val="bottom"/>
          </w:tcPr>
          <w:p w14:paraId="427A43DC" w14:textId="6C12CE14" w:rsidR="00BE2B21" w:rsidRPr="00A44842" w:rsidRDefault="00F30C0E" w:rsidP="00BE2B21">
            <w:pPr>
              <w:tabs>
                <w:tab w:val="left" w:pos="567"/>
              </w:tabs>
              <w:autoSpaceDE w:val="0"/>
              <w:autoSpaceDN w:val="0"/>
              <w:adjustRightInd w:val="0"/>
              <w:spacing w:after="120" w:line="240" w:lineRule="atLeast"/>
              <w:ind w:left="-108" w:right="780"/>
              <w:jc w:val="right"/>
              <w:rPr>
                <w:rFonts w:ascii="Arial" w:eastAsia="Times New Roman" w:hAnsi="Arial" w:cstheme="minorBidi"/>
                <w:spacing w:val="-6"/>
                <w:sz w:val="18"/>
                <w:szCs w:val="18"/>
              </w:rPr>
            </w:pPr>
            <w:r>
              <w:rPr>
                <w:rFonts w:ascii="Arial" w:eastAsia="Times New Roman" w:hAnsi="Arial" w:cstheme="minorBidi"/>
                <w:spacing w:val="-6"/>
                <w:sz w:val="18"/>
                <w:szCs w:val="18"/>
              </w:rPr>
              <w:t>3.45</w:t>
            </w:r>
          </w:p>
        </w:tc>
        <w:tc>
          <w:tcPr>
            <w:tcW w:w="1985" w:type="dxa"/>
            <w:vAlign w:val="bottom"/>
          </w:tcPr>
          <w:p w14:paraId="678A34F9" w14:textId="55D412AA" w:rsidR="00BE2B21" w:rsidRPr="00A44842" w:rsidRDefault="00F30C0E" w:rsidP="00BE2B21">
            <w:pPr>
              <w:tabs>
                <w:tab w:val="left" w:pos="567"/>
              </w:tabs>
              <w:autoSpaceDE w:val="0"/>
              <w:autoSpaceDN w:val="0"/>
              <w:adjustRightInd w:val="0"/>
              <w:spacing w:after="120" w:line="240" w:lineRule="atLeast"/>
              <w:ind w:left="-108" w:right="690"/>
              <w:jc w:val="right"/>
              <w:rPr>
                <w:rFonts w:ascii="Arial" w:eastAsia="Times New Roman" w:hAnsi="Arial" w:cstheme="minorBidi"/>
                <w:spacing w:val="-6"/>
                <w:sz w:val="18"/>
                <w:szCs w:val="18"/>
              </w:rPr>
            </w:pPr>
            <w:r>
              <w:rPr>
                <w:rFonts w:ascii="Arial" w:eastAsia="Times New Roman" w:hAnsi="Arial" w:cstheme="minorBidi"/>
                <w:spacing w:val="-6"/>
                <w:sz w:val="18"/>
                <w:szCs w:val="18"/>
              </w:rPr>
              <w:t>10,261</w:t>
            </w:r>
          </w:p>
        </w:tc>
        <w:tc>
          <w:tcPr>
            <w:tcW w:w="2126" w:type="dxa"/>
            <w:vAlign w:val="bottom"/>
          </w:tcPr>
          <w:p w14:paraId="3C1F1D6F" w14:textId="5E5DC685" w:rsidR="00BE2B21" w:rsidRPr="00A44842" w:rsidRDefault="00BE2B21" w:rsidP="00BE2B21">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sidRPr="00A44842">
              <w:rPr>
                <w:rFonts w:ascii="Arial" w:eastAsia="Times New Roman" w:hAnsi="Arial" w:cstheme="minorBidi"/>
                <w:spacing w:val="-6"/>
                <w:sz w:val="18"/>
                <w:szCs w:val="18"/>
              </w:rPr>
              <w:t>6 September 2022</w:t>
            </w:r>
          </w:p>
        </w:tc>
      </w:tr>
      <w:tr w:rsidR="00BE2B21" w14:paraId="693908B7" w14:textId="77777777" w:rsidTr="0033249E">
        <w:trPr>
          <w:trHeight w:val="300"/>
        </w:trPr>
        <w:tc>
          <w:tcPr>
            <w:tcW w:w="1261" w:type="dxa"/>
            <w:vAlign w:val="bottom"/>
            <w:hideMark/>
          </w:tcPr>
          <w:p w14:paraId="7E82AA82" w14:textId="77777777" w:rsidR="00BE2B21" w:rsidRDefault="00BE2B21" w:rsidP="00BE2B21">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INTOUCH</w:t>
            </w:r>
          </w:p>
        </w:tc>
        <w:tc>
          <w:tcPr>
            <w:tcW w:w="1635" w:type="dxa"/>
            <w:vAlign w:val="bottom"/>
            <w:hideMark/>
          </w:tcPr>
          <w:p w14:paraId="75D437CE" w14:textId="6FA58FB4" w:rsidR="00BE2B21" w:rsidRPr="00A44842" w:rsidRDefault="00BE2B21" w:rsidP="00BE2B21">
            <w:pPr>
              <w:tabs>
                <w:tab w:val="left" w:pos="567"/>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sidRPr="00A44842">
              <w:rPr>
                <w:rFonts w:ascii="Arial" w:eastAsia="Times New Roman" w:hAnsi="Arial" w:cs="Arial"/>
                <w:spacing w:val="-6"/>
                <w:sz w:val="18"/>
                <w:szCs w:val="18"/>
              </w:rPr>
              <w:t>11 August 2022</w:t>
            </w:r>
          </w:p>
        </w:tc>
        <w:tc>
          <w:tcPr>
            <w:tcW w:w="2128" w:type="dxa"/>
            <w:vAlign w:val="bottom"/>
          </w:tcPr>
          <w:p w14:paraId="696DE054" w14:textId="675AF307" w:rsidR="00BE2B21" w:rsidRPr="00A44842" w:rsidRDefault="00020AC3" w:rsidP="00BE2B21">
            <w:pPr>
              <w:tabs>
                <w:tab w:val="left" w:pos="567"/>
              </w:tabs>
              <w:autoSpaceDE w:val="0"/>
              <w:autoSpaceDN w:val="0"/>
              <w:adjustRightInd w:val="0"/>
              <w:spacing w:after="120" w:line="240" w:lineRule="atLeast"/>
              <w:ind w:left="-108" w:right="780"/>
              <w:jc w:val="right"/>
              <w:rPr>
                <w:rFonts w:ascii="Arial" w:eastAsia="Times New Roman" w:hAnsi="Arial" w:cs="Arial"/>
                <w:spacing w:val="-6"/>
                <w:sz w:val="18"/>
                <w:szCs w:val="18"/>
              </w:rPr>
            </w:pPr>
            <w:r>
              <w:rPr>
                <w:rFonts w:ascii="Arial" w:eastAsia="Times New Roman" w:hAnsi="Arial" w:cs="Arial"/>
                <w:spacing w:val="-6"/>
                <w:sz w:val="18"/>
                <w:szCs w:val="18"/>
              </w:rPr>
              <w:t>1.76</w:t>
            </w:r>
          </w:p>
        </w:tc>
        <w:tc>
          <w:tcPr>
            <w:tcW w:w="1985" w:type="dxa"/>
            <w:vAlign w:val="bottom"/>
          </w:tcPr>
          <w:p w14:paraId="3743F884" w14:textId="3531D26D" w:rsidR="00BE2B21" w:rsidRPr="00A44842" w:rsidRDefault="00020AC3" w:rsidP="00BE2B21">
            <w:pPr>
              <w:tabs>
                <w:tab w:val="left" w:pos="567"/>
              </w:tabs>
              <w:autoSpaceDE w:val="0"/>
              <w:autoSpaceDN w:val="0"/>
              <w:adjustRightInd w:val="0"/>
              <w:spacing w:after="120" w:line="240" w:lineRule="atLeast"/>
              <w:ind w:left="-108" w:right="690"/>
              <w:jc w:val="right"/>
              <w:rPr>
                <w:rFonts w:ascii="Arial" w:eastAsia="Times New Roman" w:hAnsi="Arial" w:cs="Arial"/>
                <w:spacing w:val="-6"/>
                <w:sz w:val="18"/>
                <w:szCs w:val="18"/>
              </w:rPr>
            </w:pPr>
            <w:r>
              <w:rPr>
                <w:rFonts w:ascii="Arial" w:eastAsia="Times New Roman" w:hAnsi="Arial" w:cs="Arial"/>
                <w:spacing w:val="-6"/>
                <w:sz w:val="18"/>
                <w:szCs w:val="18"/>
              </w:rPr>
              <w:t>5,644</w:t>
            </w:r>
          </w:p>
        </w:tc>
        <w:tc>
          <w:tcPr>
            <w:tcW w:w="2126" w:type="dxa"/>
            <w:vAlign w:val="bottom"/>
            <w:hideMark/>
          </w:tcPr>
          <w:p w14:paraId="45A1BF69" w14:textId="7393B099" w:rsidR="00BE2B21" w:rsidRPr="00A44842" w:rsidRDefault="00BE2B21" w:rsidP="00BE2B21">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sidRPr="00A44842">
              <w:rPr>
                <w:rFonts w:ascii="Arial" w:eastAsia="Times New Roman" w:hAnsi="Arial" w:cstheme="minorBidi"/>
                <w:spacing w:val="-6"/>
                <w:sz w:val="18"/>
                <w:szCs w:val="18"/>
              </w:rPr>
              <w:t>8 September 2022</w:t>
            </w:r>
          </w:p>
        </w:tc>
      </w:tr>
    </w:tbl>
    <w:p w14:paraId="7C95F638" w14:textId="3D7863DA" w:rsidR="00B40827" w:rsidRDefault="00B40827" w:rsidP="008C2A71">
      <w:pPr>
        <w:autoSpaceDE w:val="0"/>
        <w:autoSpaceDN w:val="0"/>
        <w:adjustRightInd w:val="0"/>
        <w:spacing w:after="120" w:line="240" w:lineRule="exact"/>
        <w:ind w:left="426"/>
        <w:jc w:val="both"/>
        <w:rPr>
          <w:rFonts w:ascii="Arial" w:eastAsia="Times New Roman" w:hAnsi="Arial" w:cs="Arial"/>
          <w:sz w:val="18"/>
          <w:szCs w:val="18"/>
        </w:rPr>
      </w:pPr>
    </w:p>
    <w:p w14:paraId="38F02BC5" w14:textId="77777777" w:rsidR="0053532B" w:rsidRDefault="0053532B">
      <w:pPr>
        <w:rPr>
          <w:rFonts w:ascii="Arial" w:eastAsia="Times New Roman" w:hAnsi="Arial" w:cs="Arial"/>
          <w:b/>
          <w:bCs/>
          <w:i/>
          <w:iCs/>
          <w:sz w:val="18"/>
          <w:szCs w:val="18"/>
          <w:lang w:val="en-GB"/>
        </w:rPr>
      </w:pPr>
      <w:r>
        <w:rPr>
          <w:rFonts w:ascii="Arial" w:eastAsia="Times New Roman" w:hAnsi="Arial" w:cs="Arial"/>
          <w:b/>
          <w:bCs/>
          <w:i/>
          <w:iCs/>
          <w:sz w:val="18"/>
          <w:szCs w:val="18"/>
          <w:lang w:val="en-GB"/>
        </w:rPr>
        <w:br w:type="page"/>
      </w:r>
    </w:p>
    <w:p w14:paraId="3D2BDFDE" w14:textId="57A03A79" w:rsidR="00962424" w:rsidRPr="00F354AC" w:rsidRDefault="00962424" w:rsidP="00962424">
      <w:pPr>
        <w:tabs>
          <w:tab w:val="left" w:pos="540"/>
          <w:tab w:val="left" w:pos="567"/>
        </w:tabs>
        <w:autoSpaceDE w:val="0"/>
        <w:autoSpaceDN w:val="0"/>
        <w:adjustRightInd w:val="0"/>
        <w:spacing w:after="120" w:line="240" w:lineRule="atLeast"/>
        <w:ind w:left="284"/>
        <w:jc w:val="both"/>
        <w:rPr>
          <w:rFonts w:ascii="Arial" w:eastAsia="Times New Roman" w:hAnsi="Arial" w:cs="Arial"/>
          <w:b/>
          <w:bCs/>
          <w:i/>
          <w:iCs/>
          <w:sz w:val="18"/>
          <w:szCs w:val="18"/>
          <w:lang w:val="en-GB"/>
        </w:rPr>
      </w:pPr>
      <w:r w:rsidRPr="00F354AC">
        <w:rPr>
          <w:rFonts w:ascii="Arial" w:eastAsia="Times New Roman" w:hAnsi="Arial" w:cs="Arial"/>
          <w:b/>
          <w:bCs/>
          <w:i/>
          <w:iCs/>
          <w:sz w:val="18"/>
          <w:szCs w:val="18"/>
          <w:lang w:val="en-GB"/>
        </w:rPr>
        <w:lastRenderedPageBreak/>
        <w:t xml:space="preserve">Disposal of investments in </w:t>
      </w:r>
      <w:r w:rsidR="00780746" w:rsidRPr="007B03A4">
        <w:rPr>
          <w:rFonts w:ascii="Arial" w:eastAsia="Times New Roman" w:hAnsi="Arial" w:cs="Arial"/>
          <w:b/>
          <w:bCs/>
          <w:i/>
          <w:iCs/>
          <w:sz w:val="18"/>
          <w:szCs w:val="18"/>
          <w:lang w:val="en-GB"/>
        </w:rPr>
        <w:t>v</w:t>
      </w:r>
      <w:r w:rsidRPr="007B03A4">
        <w:rPr>
          <w:rFonts w:ascii="Arial" w:eastAsia="Times New Roman" w:hAnsi="Arial" w:cs="Arial"/>
          <w:b/>
          <w:bCs/>
          <w:i/>
          <w:iCs/>
          <w:sz w:val="18"/>
          <w:szCs w:val="18"/>
          <w:lang w:val="en-GB"/>
        </w:rPr>
        <w:t xml:space="preserve">enture </w:t>
      </w:r>
      <w:r w:rsidR="00780746" w:rsidRPr="007B03A4">
        <w:rPr>
          <w:rFonts w:ascii="Arial" w:eastAsia="Times New Roman" w:hAnsi="Arial" w:cs="Arial"/>
          <w:b/>
          <w:bCs/>
          <w:i/>
          <w:iCs/>
          <w:sz w:val="18"/>
          <w:szCs w:val="18"/>
          <w:lang w:val="en-GB"/>
        </w:rPr>
        <w:t>c</w:t>
      </w:r>
      <w:r w:rsidRPr="007B03A4">
        <w:rPr>
          <w:rFonts w:ascii="Arial" w:eastAsia="Times New Roman" w:hAnsi="Arial" w:cs="Arial"/>
          <w:b/>
          <w:bCs/>
          <w:i/>
          <w:iCs/>
          <w:sz w:val="18"/>
          <w:szCs w:val="18"/>
          <w:lang w:val="en-GB"/>
        </w:rPr>
        <w:t xml:space="preserve">apital </w:t>
      </w:r>
      <w:r w:rsidR="00780746" w:rsidRPr="007B03A4">
        <w:rPr>
          <w:rFonts w:ascii="Arial" w:eastAsia="Times New Roman" w:hAnsi="Arial" w:cs="Arial"/>
          <w:b/>
          <w:bCs/>
          <w:i/>
          <w:iCs/>
          <w:sz w:val="18"/>
          <w:szCs w:val="18"/>
          <w:lang w:val="en-GB"/>
        </w:rPr>
        <w:t>p</w:t>
      </w:r>
      <w:r w:rsidRPr="007B03A4">
        <w:rPr>
          <w:rFonts w:ascii="Arial" w:eastAsia="Times New Roman" w:hAnsi="Arial" w:cs="Arial"/>
          <w:b/>
          <w:bCs/>
          <w:i/>
          <w:iCs/>
          <w:sz w:val="18"/>
          <w:szCs w:val="18"/>
          <w:lang w:val="en-GB"/>
        </w:rPr>
        <w:t>roject</w:t>
      </w:r>
    </w:p>
    <w:p w14:paraId="3FA2CCED" w14:textId="0FEBF5EA" w:rsidR="00EA4303" w:rsidRDefault="00EA4303" w:rsidP="00962424">
      <w:pPr>
        <w:tabs>
          <w:tab w:val="left" w:pos="540"/>
          <w:tab w:val="left" w:pos="567"/>
        </w:tabs>
        <w:autoSpaceDE w:val="0"/>
        <w:autoSpaceDN w:val="0"/>
        <w:adjustRightInd w:val="0"/>
        <w:spacing w:after="120" w:line="240" w:lineRule="atLeast"/>
        <w:ind w:left="284"/>
        <w:jc w:val="both"/>
        <w:rPr>
          <w:rFonts w:ascii="Arial" w:eastAsia="Times New Roman" w:hAnsi="Arial" w:cs="Arial"/>
          <w:sz w:val="18"/>
          <w:szCs w:val="18"/>
          <w:lang w:val="en-GB"/>
        </w:rPr>
      </w:pPr>
      <w:r w:rsidRPr="00F354AC">
        <w:rPr>
          <w:rFonts w:ascii="Arial" w:eastAsia="Times New Roman" w:hAnsi="Arial" w:cs="Arial"/>
          <w:sz w:val="18"/>
          <w:szCs w:val="18"/>
          <w:lang w:val="en-GB"/>
        </w:rPr>
        <w:t xml:space="preserve">On 1 July 2022, the Company sold investments in three </w:t>
      </w:r>
      <w:r w:rsidR="0029471C" w:rsidRPr="00F354AC">
        <w:rPr>
          <w:rFonts w:ascii="Arial" w:eastAsia="Times New Roman" w:hAnsi="Arial" w:cs="Arial"/>
          <w:sz w:val="18"/>
          <w:szCs w:val="18"/>
          <w:lang w:val="en-GB"/>
        </w:rPr>
        <w:t>companies:</w:t>
      </w:r>
      <w:r w:rsidRPr="00F354AC">
        <w:rPr>
          <w:rFonts w:ascii="Arial" w:eastAsia="Times New Roman" w:hAnsi="Arial" w:cs="Arial"/>
          <w:sz w:val="18"/>
          <w:szCs w:val="18"/>
          <w:lang w:val="en-GB"/>
        </w:rPr>
        <w:t xml:space="preserve"> Choco Card</w:t>
      </w:r>
      <w:r w:rsidR="0029471C" w:rsidRPr="00F354AC">
        <w:rPr>
          <w:rFonts w:ascii="Arial" w:eastAsia="Times New Roman" w:hAnsi="Arial" w:cs="Arial"/>
          <w:sz w:val="18"/>
          <w:szCs w:val="18"/>
          <w:lang w:val="en-GB"/>
        </w:rPr>
        <w:t xml:space="preserve">, Data Farm, and </w:t>
      </w:r>
      <w:r w:rsidR="0029471C" w:rsidRPr="00F354AC">
        <w:rPr>
          <w:rFonts w:ascii="Arial" w:hAnsi="Arial" w:cs="Arial"/>
          <w:sz w:val="18"/>
          <w:szCs w:val="18"/>
        </w:rPr>
        <w:t>Swift Dynamics</w:t>
      </w:r>
      <w:r w:rsidR="0029471C" w:rsidRPr="00F354AC">
        <w:rPr>
          <w:rFonts w:ascii="Arial" w:eastAsia="Times New Roman" w:hAnsi="Arial" w:cs="Arial"/>
          <w:sz w:val="18"/>
          <w:szCs w:val="18"/>
          <w:lang w:val="en-GB"/>
        </w:rPr>
        <w:t xml:space="preserve"> to a subsidiary of AIS </w:t>
      </w:r>
      <w:r w:rsidR="00780746" w:rsidRPr="007B03A4">
        <w:rPr>
          <w:rFonts w:ascii="Arial" w:eastAsia="Times New Roman" w:hAnsi="Arial" w:cs="Arial"/>
          <w:sz w:val="18"/>
          <w:szCs w:val="18"/>
          <w:lang w:val="en-GB"/>
        </w:rPr>
        <w:t>for a</w:t>
      </w:r>
      <w:r w:rsidR="0029471C" w:rsidRPr="00F354AC">
        <w:rPr>
          <w:rFonts w:ascii="Arial" w:eastAsia="Times New Roman" w:hAnsi="Arial" w:cs="Arial"/>
          <w:sz w:val="18"/>
          <w:szCs w:val="18"/>
          <w:lang w:val="en-GB"/>
        </w:rPr>
        <w:t xml:space="preserve"> total </w:t>
      </w:r>
      <w:r w:rsidR="00780746" w:rsidRPr="007B03A4">
        <w:rPr>
          <w:rFonts w:ascii="Arial" w:eastAsia="Times New Roman" w:hAnsi="Arial" w:cs="Arial"/>
          <w:sz w:val="18"/>
          <w:szCs w:val="18"/>
          <w:lang w:val="en-GB"/>
        </w:rPr>
        <w:t>consideration</w:t>
      </w:r>
      <w:r w:rsidR="0029471C" w:rsidRPr="00F354AC">
        <w:rPr>
          <w:rFonts w:ascii="Arial" w:eastAsia="Times New Roman" w:hAnsi="Arial" w:cs="Arial"/>
          <w:sz w:val="18"/>
          <w:szCs w:val="18"/>
          <w:lang w:val="en-GB"/>
        </w:rPr>
        <w:t xml:space="preserve"> of Baht 239 milli</w:t>
      </w:r>
      <w:r w:rsidR="0029471C">
        <w:rPr>
          <w:rFonts w:ascii="Arial" w:eastAsia="Times New Roman" w:hAnsi="Arial" w:cs="Arial"/>
          <w:sz w:val="18"/>
          <w:szCs w:val="18"/>
          <w:lang w:val="en-GB"/>
        </w:rPr>
        <w:t>on.</w:t>
      </w:r>
    </w:p>
    <w:p w14:paraId="372DB85A" w14:textId="6A2B360A" w:rsidR="0053532B" w:rsidRPr="007B03A4" w:rsidRDefault="0053532B" w:rsidP="0053532B">
      <w:pPr>
        <w:tabs>
          <w:tab w:val="left" w:pos="540"/>
          <w:tab w:val="left" w:pos="567"/>
        </w:tabs>
        <w:autoSpaceDE w:val="0"/>
        <w:autoSpaceDN w:val="0"/>
        <w:adjustRightInd w:val="0"/>
        <w:spacing w:after="120" w:line="240" w:lineRule="atLeast"/>
        <w:ind w:left="284"/>
        <w:jc w:val="both"/>
        <w:rPr>
          <w:rFonts w:ascii="Arial" w:eastAsia="Times New Roman" w:hAnsi="Arial" w:cs="Arial"/>
          <w:b/>
          <w:bCs/>
          <w:i/>
          <w:iCs/>
          <w:sz w:val="18"/>
          <w:szCs w:val="18"/>
          <w:lang w:val="en-GB"/>
        </w:rPr>
      </w:pPr>
      <w:r w:rsidRPr="007B03A4">
        <w:rPr>
          <w:rFonts w:ascii="Arial" w:eastAsia="Times New Roman" w:hAnsi="Arial" w:cs="Arial"/>
          <w:b/>
          <w:bCs/>
          <w:i/>
          <w:iCs/>
          <w:sz w:val="18"/>
          <w:szCs w:val="18"/>
          <w:lang w:val="en-GB"/>
        </w:rPr>
        <w:t>Approval of acquisition</w:t>
      </w:r>
      <w:r w:rsidR="00D53E41">
        <w:rPr>
          <w:rFonts w:ascii="Arial" w:eastAsia="Times New Roman" w:hAnsi="Arial" w:cs="Arial"/>
          <w:b/>
          <w:bCs/>
          <w:i/>
          <w:iCs/>
          <w:sz w:val="18"/>
          <w:szCs w:val="18"/>
          <w:lang w:val="en-GB"/>
        </w:rPr>
        <w:t xml:space="preserve"> of</w:t>
      </w:r>
      <w:r w:rsidRPr="007B03A4">
        <w:rPr>
          <w:rFonts w:ascii="Arial" w:eastAsia="Times New Roman" w:hAnsi="Arial" w:cs="Arial"/>
          <w:b/>
          <w:bCs/>
          <w:i/>
          <w:iCs/>
          <w:sz w:val="18"/>
          <w:szCs w:val="18"/>
          <w:lang w:val="en-GB"/>
        </w:rPr>
        <w:t xml:space="preserve"> subsidiaries and </w:t>
      </w:r>
      <w:r w:rsidR="00A539A6">
        <w:rPr>
          <w:rFonts w:ascii="Arial" w:eastAsia="Times New Roman" w:hAnsi="Arial" w:cs="Arial"/>
          <w:b/>
          <w:bCs/>
          <w:i/>
          <w:iCs/>
          <w:sz w:val="18"/>
          <w:szCs w:val="18"/>
          <w:lang w:val="en-GB"/>
        </w:rPr>
        <w:t>i</w:t>
      </w:r>
      <w:r w:rsidRPr="007B03A4">
        <w:rPr>
          <w:rFonts w:ascii="Arial" w:eastAsia="Times New Roman" w:hAnsi="Arial" w:cs="Arial"/>
          <w:b/>
          <w:bCs/>
          <w:i/>
          <w:iCs/>
          <w:sz w:val="18"/>
          <w:szCs w:val="18"/>
          <w:lang w:val="en-GB"/>
        </w:rPr>
        <w:t>nvestment units of Infrastructure Fund</w:t>
      </w:r>
      <w:r w:rsidR="00D53E41">
        <w:rPr>
          <w:rFonts w:ascii="Arial" w:eastAsia="Times New Roman" w:hAnsi="Arial" w:cs="Arial"/>
          <w:b/>
          <w:bCs/>
          <w:i/>
          <w:iCs/>
          <w:sz w:val="18"/>
          <w:szCs w:val="18"/>
          <w:lang w:val="en-GB"/>
        </w:rPr>
        <w:t xml:space="preserve"> by AIS Group</w:t>
      </w:r>
    </w:p>
    <w:p w14:paraId="3573CF21" w14:textId="4867A6E1" w:rsidR="0053532B" w:rsidRPr="007B03A4" w:rsidRDefault="0053532B" w:rsidP="00DE21D8">
      <w:pPr>
        <w:tabs>
          <w:tab w:val="left" w:pos="540"/>
          <w:tab w:val="left" w:pos="567"/>
        </w:tabs>
        <w:autoSpaceDE w:val="0"/>
        <w:autoSpaceDN w:val="0"/>
        <w:adjustRightInd w:val="0"/>
        <w:spacing w:after="120" w:line="240" w:lineRule="atLeast"/>
        <w:ind w:left="284"/>
        <w:jc w:val="both"/>
        <w:rPr>
          <w:rFonts w:ascii="Arial" w:eastAsia="Times New Roman" w:hAnsi="Arial" w:cs="Arial"/>
          <w:sz w:val="18"/>
          <w:szCs w:val="18"/>
          <w:lang w:val="en-GB"/>
        </w:rPr>
      </w:pPr>
      <w:r w:rsidRPr="007B03A4">
        <w:rPr>
          <w:rFonts w:ascii="Arial" w:eastAsia="Times New Roman" w:hAnsi="Arial" w:cs="Arial"/>
          <w:sz w:val="18"/>
          <w:szCs w:val="18"/>
          <w:lang w:val="en-GB"/>
        </w:rPr>
        <w:t xml:space="preserve">On </w:t>
      </w:r>
      <w:r w:rsidR="00D53E41" w:rsidRPr="007B03A4">
        <w:rPr>
          <w:rFonts w:ascii="Arial" w:eastAsia="Times New Roman" w:hAnsi="Arial" w:cs="Arial"/>
          <w:sz w:val="18"/>
          <w:szCs w:val="18"/>
          <w:lang w:val="en-GB"/>
        </w:rPr>
        <w:t xml:space="preserve">3 </w:t>
      </w:r>
      <w:r w:rsidRPr="007B03A4">
        <w:rPr>
          <w:rFonts w:ascii="Arial" w:eastAsia="Times New Roman" w:hAnsi="Arial" w:cs="Arial"/>
          <w:sz w:val="18"/>
          <w:szCs w:val="18"/>
          <w:lang w:val="en-GB"/>
        </w:rPr>
        <w:t xml:space="preserve">July 2022, </w:t>
      </w:r>
      <w:r w:rsidR="00D53E41" w:rsidRPr="007B03A4">
        <w:rPr>
          <w:rFonts w:ascii="Arial" w:eastAsia="Times New Roman" w:hAnsi="Arial" w:cs="Arial"/>
          <w:sz w:val="18"/>
          <w:szCs w:val="18"/>
          <w:lang w:val="en-GB"/>
        </w:rPr>
        <w:t xml:space="preserve">the </w:t>
      </w:r>
      <w:r w:rsidRPr="007B03A4">
        <w:rPr>
          <w:rFonts w:ascii="Arial" w:eastAsia="Times New Roman" w:hAnsi="Arial" w:cs="Arial"/>
          <w:sz w:val="18"/>
          <w:szCs w:val="18"/>
          <w:lang w:val="en-GB"/>
        </w:rPr>
        <w:t xml:space="preserve">Board of </w:t>
      </w:r>
      <w:r w:rsidR="00DE21D8" w:rsidRPr="007B03A4">
        <w:rPr>
          <w:rFonts w:ascii="Arial" w:eastAsia="Times New Roman" w:hAnsi="Arial" w:cs="Arial"/>
          <w:sz w:val="18"/>
          <w:szCs w:val="18"/>
          <w:lang w:val="en-GB"/>
        </w:rPr>
        <w:t>Directors’</w:t>
      </w:r>
      <w:r w:rsidRPr="007B03A4">
        <w:rPr>
          <w:rFonts w:ascii="Arial" w:eastAsia="Times New Roman" w:hAnsi="Arial" w:cs="Arial"/>
          <w:sz w:val="18"/>
          <w:szCs w:val="18"/>
          <w:lang w:val="en-GB"/>
        </w:rPr>
        <w:t xml:space="preserve"> meeting </w:t>
      </w:r>
      <w:r w:rsidR="00D53E41" w:rsidRPr="007B03A4">
        <w:rPr>
          <w:rFonts w:ascii="Arial" w:eastAsia="Times New Roman" w:hAnsi="Arial" w:cs="Arial"/>
          <w:sz w:val="18"/>
          <w:szCs w:val="18"/>
          <w:lang w:val="en-GB"/>
        </w:rPr>
        <w:t>of AIS</w:t>
      </w:r>
      <w:r w:rsidR="00DE21D8" w:rsidRPr="007B03A4">
        <w:rPr>
          <w:rFonts w:ascii="Arial" w:eastAsia="Times New Roman" w:hAnsi="Arial" w:cs="Arial"/>
          <w:sz w:val="18"/>
          <w:szCs w:val="18"/>
          <w:lang w:val="en-GB"/>
        </w:rPr>
        <w:t xml:space="preserve"> </w:t>
      </w:r>
      <w:r w:rsidRPr="007B03A4">
        <w:rPr>
          <w:rFonts w:ascii="Arial" w:eastAsia="Times New Roman" w:hAnsi="Arial" w:cs="Arial"/>
          <w:sz w:val="18"/>
          <w:szCs w:val="18"/>
          <w:lang w:val="en-GB"/>
        </w:rPr>
        <w:t xml:space="preserve">approved the entering into the transaction by </w:t>
      </w:r>
      <w:r w:rsidR="00DE21D8" w:rsidRPr="007B03A4">
        <w:rPr>
          <w:rFonts w:ascii="Arial" w:eastAsia="Times New Roman" w:hAnsi="Arial" w:cs="Arial"/>
          <w:sz w:val="18"/>
          <w:szCs w:val="18"/>
          <w:lang w:val="en-GB"/>
        </w:rPr>
        <w:t>Advanced Wireless Network Co., Ltd. (“AWN”)</w:t>
      </w:r>
      <w:r w:rsidRPr="007B03A4">
        <w:rPr>
          <w:rFonts w:ascii="Arial" w:eastAsia="Times New Roman" w:hAnsi="Arial" w:cs="Arial"/>
          <w:sz w:val="18"/>
          <w:szCs w:val="18"/>
          <w:lang w:val="en-GB"/>
        </w:rPr>
        <w:t>, a subsidiary of AIS</w:t>
      </w:r>
      <w:r w:rsidR="00DE21D8" w:rsidRPr="007B03A4">
        <w:rPr>
          <w:rFonts w:ascii="Arial" w:eastAsia="Times New Roman" w:hAnsi="Arial" w:cs="Arial"/>
          <w:sz w:val="18"/>
          <w:szCs w:val="18"/>
          <w:lang w:val="en-GB"/>
        </w:rPr>
        <w:t>, to purchase shares of Triple T Broadband Public Company Limited (“TTTBB”)</w:t>
      </w:r>
      <w:r w:rsidR="00354D17" w:rsidRPr="007B03A4">
        <w:rPr>
          <w:rFonts w:ascii="Arial" w:eastAsia="Times New Roman" w:hAnsi="Arial" w:cs="Arial"/>
          <w:sz w:val="18"/>
          <w:szCs w:val="18"/>
          <w:lang w:val="en-GB"/>
        </w:rPr>
        <w:t xml:space="preserve"> at the amount of Baht 19,500 million, equivalent to 99.87% of total paid-up shares. </w:t>
      </w:r>
      <w:r w:rsidR="00AB5964">
        <w:rPr>
          <w:rFonts w:ascii="Arial" w:eastAsia="Times New Roman" w:hAnsi="Arial" w:cs="Arial"/>
          <w:sz w:val="18"/>
          <w:szCs w:val="18"/>
          <w:lang w:val="en-GB"/>
        </w:rPr>
        <w:t>Also</w:t>
      </w:r>
      <w:r w:rsidR="00354D17" w:rsidRPr="007B03A4">
        <w:rPr>
          <w:rFonts w:ascii="Arial" w:eastAsia="Times New Roman" w:hAnsi="Arial" w:cs="Arial"/>
          <w:sz w:val="18"/>
          <w:szCs w:val="18"/>
          <w:lang w:val="en-GB"/>
        </w:rPr>
        <w:t xml:space="preserve">, the acquisition of </w:t>
      </w:r>
      <w:r w:rsidR="00AB5964" w:rsidRPr="007B03A4">
        <w:rPr>
          <w:rFonts w:ascii="Arial" w:eastAsia="Times New Roman" w:hAnsi="Arial" w:cs="Arial"/>
          <w:sz w:val="18"/>
          <w:szCs w:val="18"/>
          <w:lang w:val="en-GB"/>
        </w:rPr>
        <w:t>Jasmine Broadband Internet Infrastructure Fund ("JASIF”) at Baht 12,920 million, equivalent to 19.00% of all units.</w:t>
      </w:r>
    </w:p>
    <w:p w14:paraId="1CBE2A8B" w14:textId="4FB752E8" w:rsidR="0053532B" w:rsidRPr="00EA4303" w:rsidRDefault="0053532B" w:rsidP="0053532B">
      <w:pPr>
        <w:tabs>
          <w:tab w:val="left" w:pos="540"/>
          <w:tab w:val="left" w:pos="567"/>
        </w:tabs>
        <w:autoSpaceDE w:val="0"/>
        <w:autoSpaceDN w:val="0"/>
        <w:adjustRightInd w:val="0"/>
        <w:spacing w:after="120" w:line="240" w:lineRule="atLeast"/>
        <w:ind w:left="284"/>
        <w:jc w:val="both"/>
        <w:rPr>
          <w:rFonts w:ascii="Arial" w:eastAsia="Times New Roman" w:hAnsi="Arial" w:cs="Arial"/>
          <w:sz w:val="18"/>
          <w:szCs w:val="18"/>
        </w:rPr>
      </w:pPr>
      <w:r w:rsidRPr="0053532B">
        <w:rPr>
          <w:rFonts w:ascii="Arial" w:eastAsia="Times New Roman" w:hAnsi="Arial" w:cs="Arial"/>
          <w:sz w:val="18"/>
          <w:szCs w:val="18"/>
        </w:rPr>
        <w:t xml:space="preserve">AWN shall attain the transaction approval from the </w:t>
      </w:r>
      <w:r w:rsidR="000C2E5D">
        <w:rPr>
          <w:rFonts w:ascii="Arial" w:eastAsia="Times New Roman" w:hAnsi="Arial" w:cs="Arial"/>
          <w:sz w:val="18"/>
          <w:szCs w:val="18"/>
        </w:rPr>
        <w:t>NBTC</w:t>
      </w:r>
      <w:r w:rsidRPr="0053532B">
        <w:rPr>
          <w:rFonts w:ascii="Arial" w:eastAsia="Times New Roman" w:hAnsi="Arial" w:cs="Arial"/>
          <w:sz w:val="18"/>
          <w:szCs w:val="18"/>
        </w:rPr>
        <w:t xml:space="preserve"> before signing the share purchase agreement and executing the transaction. </w:t>
      </w:r>
      <w:r w:rsidR="00347AFB">
        <w:rPr>
          <w:rFonts w:ascii="Arial" w:eastAsia="Times New Roman" w:hAnsi="Arial" w:cs="Arial"/>
          <w:sz w:val="18"/>
          <w:szCs w:val="18"/>
        </w:rPr>
        <w:t>AIS</w:t>
      </w:r>
      <w:r w:rsidRPr="0053532B">
        <w:rPr>
          <w:rFonts w:ascii="Arial" w:eastAsia="Times New Roman" w:hAnsi="Arial" w:cs="Arial"/>
          <w:sz w:val="18"/>
          <w:szCs w:val="18"/>
        </w:rPr>
        <w:t xml:space="preserve"> expects the share purchase and acquisition of investment units to be completed within the first quarter of 2023.</w:t>
      </w:r>
    </w:p>
    <w:p w14:paraId="4E9B76DD" w14:textId="77777777" w:rsidR="00962424" w:rsidRPr="008342B6" w:rsidRDefault="00962424" w:rsidP="008C2A71">
      <w:pPr>
        <w:autoSpaceDE w:val="0"/>
        <w:autoSpaceDN w:val="0"/>
        <w:adjustRightInd w:val="0"/>
        <w:spacing w:after="120" w:line="240" w:lineRule="exact"/>
        <w:ind w:left="426"/>
        <w:jc w:val="both"/>
        <w:rPr>
          <w:rFonts w:ascii="Arial" w:eastAsia="Times New Roman" w:hAnsi="Arial" w:cs="Arial"/>
          <w:sz w:val="18"/>
          <w:szCs w:val="18"/>
        </w:rPr>
      </w:pPr>
    </w:p>
    <w:p w14:paraId="1FACE85E" w14:textId="7A215740" w:rsidR="00F96006" w:rsidRPr="006848D2" w:rsidRDefault="0017587F"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w:t>
      </w:r>
      <w:r w:rsidR="008342B6">
        <w:rPr>
          <w:rFonts w:ascii="Arial" w:eastAsia="Times New Roman" w:hAnsi="Arial" w:cs="Arial"/>
          <w:b/>
          <w:bCs/>
          <w:sz w:val="18"/>
          <w:szCs w:val="18"/>
        </w:rPr>
        <w:t>7</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B13C6A">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475B1213" w14:textId="55F62DD5" w:rsidR="00F96006" w:rsidRDefault="00F96006" w:rsidP="005C2918">
      <w:pPr>
        <w:autoSpaceDE w:val="0"/>
        <w:autoSpaceDN w:val="0"/>
        <w:adjustRightInd w:val="0"/>
        <w:spacing w:after="120" w:line="240" w:lineRule="exact"/>
        <w:ind w:left="360"/>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0017587F">
        <w:rPr>
          <w:rFonts w:ascii="Arial" w:hAnsi="Arial" w:cs="Arial"/>
          <w:sz w:val="18"/>
          <w:szCs w:val="18"/>
        </w:rPr>
        <w:t xml:space="preserve">interim </w:t>
      </w:r>
      <w:r w:rsidRPr="006848D2">
        <w:rPr>
          <w:rFonts w:ascii="Arial" w:hAnsi="Arial" w:cs="Arial"/>
          <w:sz w:val="18"/>
          <w:szCs w:val="18"/>
        </w:rPr>
        <w:t xml:space="preserve">financial statements were authorised for issue by the Board of Directors </w:t>
      </w:r>
      <w:r w:rsidRPr="00A44842">
        <w:rPr>
          <w:rFonts w:ascii="Arial" w:hAnsi="Arial" w:cs="Arial"/>
          <w:sz w:val="18"/>
          <w:szCs w:val="18"/>
        </w:rPr>
        <w:t xml:space="preserve">on </w:t>
      </w:r>
      <w:r w:rsidR="00D70FBD" w:rsidRPr="00A44842">
        <w:rPr>
          <w:rFonts w:ascii="Arial" w:hAnsi="Arial" w:cs="Arial"/>
          <w:sz w:val="18"/>
          <w:szCs w:val="18"/>
        </w:rPr>
        <w:t>1</w:t>
      </w:r>
      <w:r w:rsidR="00B13C6A" w:rsidRPr="00A44842">
        <w:rPr>
          <w:rFonts w:ascii="Arial" w:hAnsi="Arial" w:cs="Arial"/>
          <w:sz w:val="18"/>
          <w:szCs w:val="18"/>
        </w:rPr>
        <w:t>1</w:t>
      </w:r>
      <w:r w:rsidR="00724FAC" w:rsidRPr="00A44842">
        <w:rPr>
          <w:rFonts w:ascii="Arial" w:hAnsi="Arial" w:cs="Arial"/>
          <w:sz w:val="18"/>
          <w:szCs w:val="18"/>
        </w:rPr>
        <w:t xml:space="preserve"> </w:t>
      </w:r>
      <w:r w:rsidR="008342B6" w:rsidRPr="00A44842">
        <w:rPr>
          <w:rFonts w:ascii="Arial" w:hAnsi="Arial" w:cs="Arial"/>
          <w:sz w:val="18"/>
          <w:szCs w:val="18"/>
        </w:rPr>
        <w:t>August</w:t>
      </w:r>
      <w:r w:rsidR="00217DFD" w:rsidRPr="00A44842">
        <w:rPr>
          <w:rFonts w:ascii="Arial" w:hAnsi="Arial" w:cs="Arial"/>
          <w:sz w:val="18"/>
          <w:szCs w:val="18"/>
        </w:rPr>
        <w:t xml:space="preserve"> </w:t>
      </w:r>
      <w:r w:rsidR="002A0454" w:rsidRPr="00A44842">
        <w:rPr>
          <w:rFonts w:ascii="Arial" w:hAnsi="Arial" w:cs="Arial"/>
          <w:sz w:val="18"/>
          <w:szCs w:val="18"/>
        </w:rPr>
        <w:t>20</w:t>
      </w:r>
      <w:r w:rsidR="002D58AA" w:rsidRPr="00A44842">
        <w:rPr>
          <w:rFonts w:ascii="Arial" w:hAnsi="Arial" w:cs="Arial"/>
          <w:sz w:val="18"/>
          <w:szCs w:val="18"/>
        </w:rPr>
        <w:t>2</w:t>
      </w:r>
      <w:r w:rsidR="00D70FBD" w:rsidRPr="00A44842">
        <w:rPr>
          <w:rFonts w:ascii="Arial" w:hAnsi="Arial" w:cs="Arial"/>
          <w:sz w:val="18"/>
          <w:szCs w:val="18"/>
        </w:rPr>
        <w:t>2</w:t>
      </w:r>
      <w:r w:rsidRPr="004E6D4A">
        <w:rPr>
          <w:rFonts w:ascii="Arial" w:hAnsi="Arial" w:cs="Arial"/>
          <w:sz w:val="18"/>
          <w:szCs w:val="18"/>
        </w:rPr>
        <w:t>.</w:t>
      </w:r>
    </w:p>
    <w:p w14:paraId="31826146" w14:textId="77777777" w:rsidR="00EE6F30" w:rsidRPr="00B00420" w:rsidRDefault="00EE6F30" w:rsidP="0085306F">
      <w:pPr>
        <w:autoSpaceDE w:val="0"/>
        <w:autoSpaceDN w:val="0"/>
        <w:adjustRightInd w:val="0"/>
        <w:spacing w:after="120" w:line="240" w:lineRule="exact"/>
        <w:ind w:left="284"/>
        <w:jc w:val="both"/>
        <w:rPr>
          <w:rFonts w:ascii="Arial" w:hAnsi="Arial" w:cstheme="minorBidi"/>
          <w:sz w:val="18"/>
          <w:szCs w:val="18"/>
        </w:rPr>
      </w:pPr>
    </w:p>
    <w:sectPr w:rsidR="00EE6F30" w:rsidRPr="00B00420" w:rsidSect="00AC718A">
      <w:headerReference w:type="even" r:id="rId40"/>
      <w:headerReference w:type="default" r:id="rId41"/>
      <w:footerReference w:type="default" r:id="rId42"/>
      <w:headerReference w:type="first" r:id="rId43"/>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B6FBC" w14:textId="77777777" w:rsidR="007B6BCF" w:rsidRDefault="007B6BCF">
      <w:r>
        <w:separator/>
      </w:r>
    </w:p>
  </w:endnote>
  <w:endnote w:type="continuationSeparator" w:id="0">
    <w:p w14:paraId="70AD0944" w14:textId="77777777" w:rsidR="007B6BCF" w:rsidRDefault="007B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6288" w14:textId="77777777" w:rsidR="00001BD7" w:rsidRDefault="00001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06A727DD" w14:textId="77777777" w:rsidR="004E5513" w:rsidRPr="0025269F" w:rsidRDefault="004E5513"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1377" w14:textId="77777777" w:rsidR="00001BD7" w:rsidRDefault="00001B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12D35" w14:textId="77777777" w:rsidR="007B6BCF" w:rsidRDefault="007B6BCF">
      <w:r>
        <w:separator/>
      </w:r>
    </w:p>
  </w:footnote>
  <w:footnote w:type="continuationSeparator" w:id="0">
    <w:p w14:paraId="4CE92742" w14:textId="77777777" w:rsidR="007B6BCF" w:rsidRDefault="007B6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4DF3AC41"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4D87319A" w:rsidR="004E5513" w:rsidRDefault="005679EB" w:rsidP="00AE54CC">
    <w:pPr>
      <w:pStyle w:val="Header"/>
      <w:spacing w:line="240" w:lineRule="atLeast"/>
      <w:rPr>
        <w:rFonts w:ascii="Arial" w:hAnsi="Arial" w:cs="Arial"/>
        <w:b/>
        <w:bCs/>
        <w:sz w:val="18"/>
        <w:szCs w:val="18"/>
      </w:rPr>
    </w:pPr>
    <w:r w:rsidRPr="005679EB">
      <w:rPr>
        <w:rFonts w:ascii="Arial" w:hAnsi="Arial" w:cs="Arial"/>
        <w:b/>
        <w:bCs/>
        <w:sz w:val="18"/>
        <w:szCs w:val="18"/>
      </w:rPr>
      <w:t>Condensed notes to the financial statements</w:t>
    </w:r>
  </w:p>
  <w:p w14:paraId="01B606D4" w14:textId="6CBAFA2B" w:rsidR="004E5513" w:rsidRPr="006848D2" w:rsidRDefault="005679EB" w:rsidP="00AF6939">
    <w:pPr>
      <w:pStyle w:val="Header"/>
      <w:spacing w:line="240" w:lineRule="atLeast"/>
      <w:rPr>
        <w:rFonts w:ascii="Arial" w:hAnsi="Arial" w:cs="Arial"/>
        <w:b/>
        <w:bCs/>
        <w:sz w:val="18"/>
        <w:szCs w:val="18"/>
      </w:rPr>
    </w:pPr>
    <w:bookmarkStart w:id="1" w:name="_Hlk99116229"/>
    <w:r w:rsidRPr="005679EB">
      <w:rPr>
        <w:rFonts w:ascii="Arial" w:hAnsi="Arial" w:cs="Arial"/>
        <w:b/>
        <w:bCs/>
        <w:sz w:val="18"/>
        <w:szCs w:val="18"/>
      </w:rPr>
      <w:t xml:space="preserve">For the three-month </w:t>
    </w:r>
    <w:r w:rsidR="00195A9A">
      <w:rPr>
        <w:rFonts w:ascii="Arial" w:hAnsi="Arial" w:cs="Arial"/>
        <w:b/>
        <w:bCs/>
        <w:sz w:val="18"/>
        <w:szCs w:val="18"/>
      </w:rPr>
      <w:t xml:space="preserve">and six-month </w:t>
    </w:r>
    <w:r w:rsidRPr="005679EB">
      <w:rPr>
        <w:rFonts w:ascii="Arial" w:hAnsi="Arial" w:cs="Arial"/>
        <w:b/>
        <w:bCs/>
        <w:sz w:val="18"/>
        <w:szCs w:val="18"/>
      </w:rPr>
      <w:t>period</w:t>
    </w:r>
    <w:r w:rsidR="00195A9A">
      <w:rPr>
        <w:rFonts w:ascii="Arial" w:hAnsi="Arial" w:cs="Arial"/>
        <w:b/>
        <w:bCs/>
        <w:sz w:val="18"/>
        <w:szCs w:val="18"/>
      </w:rPr>
      <w:t>s</w:t>
    </w:r>
    <w:r w:rsidRPr="005679EB">
      <w:rPr>
        <w:rFonts w:ascii="Arial" w:hAnsi="Arial" w:cs="Arial"/>
        <w:b/>
        <w:bCs/>
        <w:sz w:val="18"/>
        <w:szCs w:val="18"/>
      </w:rPr>
      <w:t xml:space="preserve"> ended 3</w:t>
    </w:r>
    <w:r w:rsidR="00195A9A">
      <w:rPr>
        <w:rFonts w:ascii="Arial" w:hAnsi="Arial" w:cs="Browallia New"/>
        <w:b/>
        <w:bCs/>
        <w:sz w:val="18"/>
        <w:szCs w:val="22"/>
      </w:rPr>
      <w:t>0</w:t>
    </w:r>
    <w:r w:rsidRPr="005679EB">
      <w:rPr>
        <w:rFonts w:ascii="Arial" w:hAnsi="Arial" w:cs="Arial"/>
        <w:b/>
        <w:bCs/>
        <w:sz w:val="18"/>
        <w:szCs w:val="18"/>
      </w:rPr>
      <w:t xml:space="preserve"> </w:t>
    </w:r>
    <w:r w:rsidR="00195A9A">
      <w:rPr>
        <w:rFonts w:ascii="Arial" w:hAnsi="Arial" w:cs="Arial"/>
        <w:b/>
        <w:bCs/>
        <w:sz w:val="18"/>
        <w:szCs w:val="18"/>
      </w:rPr>
      <w:t>June</w:t>
    </w:r>
    <w:r w:rsidRPr="005679EB">
      <w:rPr>
        <w:rFonts w:ascii="Arial" w:hAnsi="Arial" w:cs="Arial"/>
        <w:b/>
        <w:bCs/>
        <w:sz w:val="18"/>
        <w:szCs w:val="18"/>
      </w:rPr>
      <w:t xml:space="preserve"> 202</w:t>
    </w:r>
    <w:r w:rsidR="00611AE7">
      <w:rPr>
        <w:rFonts w:ascii="Arial" w:hAnsi="Arial" w:cs="Arial"/>
        <w:b/>
        <w:bCs/>
        <w:sz w:val="18"/>
        <w:szCs w:val="18"/>
      </w:rPr>
      <w:t>2</w:t>
    </w:r>
    <w:r w:rsidRPr="005679EB">
      <w:rPr>
        <w:rFonts w:ascii="Arial" w:hAnsi="Arial" w:cs="Arial"/>
        <w:b/>
        <w:bCs/>
        <w:sz w:val="18"/>
        <w:szCs w:val="18"/>
      </w:rPr>
      <w:t xml:space="preserve"> (Unaudited)</w:t>
    </w:r>
    <w:r w:rsidR="004E5513">
      <w:rPr>
        <w:rFonts w:ascii="Arial" w:hAnsi="Arial" w:cs="Arial"/>
        <w:b/>
        <w:bCs/>
        <w:sz w:val="18"/>
        <w:szCs w:val="18"/>
      </w:rPr>
      <w:t xml:space="preserve"> </w:t>
    </w:r>
    <w:bookmarkEnd w:id="1"/>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HgS+8T6AQAAzAMAAA4AAAAAAAAAAAAAAAAALgIA&#10;AGRycy9lMm9Eb2MueG1sUEsBAi0AFAAGAAgAAAAhAHF6OnDbAAAABQEAAA8AAAAAAAAAAAAAAAAA&#10;VAQAAGRycy9kb3ducmV2LnhtbFBLBQYAAAAABAAEAPMAAABc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8240777"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77777777" w:rsidR="005679EB"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Condensed notes to the financial statements</w:t>
    </w:r>
  </w:p>
  <w:p w14:paraId="6BB9D0E1" w14:textId="336DA4CD"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 xml:space="preserve">For the three-month </w:t>
    </w:r>
    <w:r w:rsidR="00195A9A">
      <w:rPr>
        <w:rFonts w:ascii="Arial" w:hAnsi="Arial" w:cs="Arial"/>
        <w:b/>
        <w:bCs/>
        <w:sz w:val="18"/>
        <w:szCs w:val="18"/>
      </w:rPr>
      <w:t xml:space="preserve">and six-month </w:t>
    </w:r>
    <w:r w:rsidRPr="005679EB">
      <w:rPr>
        <w:rFonts w:ascii="Arial" w:hAnsi="Arial" w:cs="Arial"/>
        <w:b/>
        <w:bCs/>
        <w:sz w:val="18"/>
        <w:szCs w:val="18"/>
      </w:rPr>
      <w:t>period</w:t>
    </w:r>
    <w:r w:rsidR="00195A9A">
      <w:rPr>
        <w:rFonts w:ascii="Arial" w:hAnsi="Arial" w:cs="Arial"/>
        <w:b/>
        <w:bCs/>
        <w:sz w:val="18"/>
        <w:szCs w:val="18"/>
      </w:rPr>
      <w:t>s</w:t>
    </w:r>
    <w:r w:rsidRPr="005679EB">
      <w:rPr>
        <w:rFonts w:ascii="Arial" w:hAnsi="Arial" w:cs="Arial"/>
        <w:b/>
        <w:bCs/>
        <w:sz w:val="18"/>
        <w:szCs w:val="18"/>
      </w:rPr>
      <w:t xml:space="preserve"> ended 3</w:t>
    </w:r>
    <w:r w:rsidR="00195A9A">
      <w:rPr>
        <w:rFonts w:ascii="Arial" w:hAnsi="Arial" w:cs="Arial"/>
        <w:b/>
        <w:bCs/>
        <w:sz w:val="18"/>
        <w:szCs w:val="18"/>
      </w:rPr>
      <w:t>0</w:t>
    </w:r>
    <w:r w:rsidRPr="005679EB">
      <w:rPr>
        <w:rFonts w:ascii="Arial" w:hAnsi="Arial" w:cs="Arial"/>
        <w:b/>
        <w:bCs/>
        <w:sz w:val="18"/>
        <w:szCs w:val="18"/>
      </w:rPr>
      <w:t xml:space="preserve"> </w:t>
    </w:r>
    <w:r w:rsidR="00195A9A">
      <w:rPr>
        <w:rFonts w:ascii="Arial" w:hAnsi="Arial" w:cs="Arial"/>
        <w:b/>
        <w:bCs/>
        <w:sz w:val="18"/>
        <w:szCs w:val="18"/>
      </w:rPr>
      <w:t>June</w:t>
    </w:r>
    <w:r w:rsidRPr="005679EB">
      <w:rPr>
        <w:rFonts w:ascii="Arial" w:hAnsi="Arial" w:cs="Arial"/>
        <w:b/>
        <w:bCs/>
        <w:sz w:val="18"/>
        <w:szCs w:val="18"/>
      </w:rPr>
      <w:t xml:space="preserve"> 202</w:t>
    </w:r>
    <w:r w:rsidR="00611AE7">
      <w:rPr>
        <w:rFonts w:ascii="Arial" w:hAnsi="Arial" w:cs="Arial"/>
        <w:b/>
        <w:bCs/>
        <w:sz w:val="18"/>
        <w:szCs w:val="18"/>
      </w:rPr>
      <w:t>2</w:t>
    </w:r>
    <w:r w:rsidRPr="005679EB">
      <w:rPr>
        <w:rFonts w:ascii="Arial" w:hAnsi="Arial" w:cs="Arial"/>
        <w:b/>
        <w:bCs/>
        <w:sz w:val="18"/>
        <w:szCs w:val="18"/>
      </w:rPr>
      <w:t xml:space="preserve"> (Unaudited)</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OxOOpv6AQAAzAMAAA4AAAAAAAAAAAAAAAAALgIA&#10;AGRycy9lMm9Eb2MueG1sUEsBAi0AFAAGAAgAAAAhAHF6OnDbAAAABQEAAA8AAAAAAAAAAAAAAAAA&#10;VAQAAGRycy9kb3ducmV2LnhtbFBLBQYAAAAABAAEAPMAAABcBQ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7"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8"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5"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712420748">
    <w:abstractNumId w:val="0"/>
  </w:num>
  <w:num w:numId="2" w16cid:durableId="1853564603">
    <w:abstractNumId w:val="19"/>
  </w:num>
  <w:num w:numId="3" w16cid:durableId="218826557">
    <w:abstractNumId w:val="15"/>
  </w:num>
  <w:num w:numId="4" w16cid:durableId="38090929">
    <w:abstractNumId w:val="5"/>
  </w:num>
  <w:num w:numId="5" w16cid:durableId="1684621773">
    <w:abstractNumId w:val="20"/>
  </w:num>
  <w:num w:numId="6" w16cid:durableId="1082416062">
    <w:abstractNumId w:val="17"/>
  </w:num>
  <w:num w:numId="7" w16cid:durableId="600645828">
    <w:abstractNumId w:val="23"/>
  </w:num>
  <w:num w:numId="8" w16cid:durableId="1519655990">
    <w:abstractNumId w:val="25"/>
  </w:num>
  <w:num w:numId="9" w16cid:durableId="1896118658">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0334966">
    <w:abstractNumId w:val="12"/>
  </w:num>
  <w:num w:numId="11" w16cid:durableId="104139817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8832125">
    <w:abstractNumId w:val="9"/>
  </w:num>
  <w:num w:numId="13" w16cid:durableId="180500481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59924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4537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42071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573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23316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04186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45907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9676433">
    <w:abstractNumId w:val="7"/>
  </w:num>
  <w:num w:numId="22" w16cid:durableId="1497116394">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8211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6593567">
    <w:abstractNumId w:val="24"/>
  </w:num>
  <w:num w:numId="25" w16cid:durableId="269431312">
    <w:abstractNumId w:val="21"/>
  </w:num>
  <w:num w:numId="26" w16cid:durableId="19214039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3402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70A"/>
    <w:rsid w:val="00026AED"/>
    <w:rsid w:val="00026DA9"/>
    <w:rsid w:val="00027605"/>
    <w:rsid w:val="00027ABC"/>
    <w:rsid w:val="0003037A"/>
    <w:rsid w:val="000303E2"/>
    <w:rsid w:val="00030763"/>
    <w:rsid w:val="00030DAC"/>
    <w:rsid w:val="00030DEB"/>
    <w:rsid w:val="000312B8"/>
    <w:rsid w:val="00031669"/>
    <w:rsid w:val="00031913"/>
    <w:rsid w:val="00031CFD"/>
    <w:rsid w:val="00031D0B"/>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01B4"/>
    <w:rsid w:val="00051172"/>
    <w:rsid w:val="0005190F"/>
    <w:rsid w:val="0005194E"/>
    <w:rsid w:val="00051A91"/>
    <w:rsid w:val="00051C4E"/>
    <w:rsid w:val="00051F52"/>
    <w:rsid w:val="000522D6"/>
    <w:rsid w:val="0005240B"/>
    <w:rsid w:val="00052569"/>
    <w:rsid w:val="0005258D"/>
    <w:rsid w:val="000525CA"/>
    <w:rsid w:val="00052871"/>
    <w:rsid w:val="0005292D"/>
    <w:rsid w:val="00052C76"/>
    <w:rsid w:val="00052D54"/>
    <w:rsid w:val="000535C0"/>
    <w:rsid w:val="00053F1C"/>
    <w:rsid w:val="0005443E"/>
    <w:rsid w:val="000545AC"/>
    <w:rsid w:val="0005467F"/>
    <w:rsid w:val="0005491A"/>
    <w:rsid w:val="00055024"/>
    <w:rsid w:val="00055650"/>
    <w:rsid w:val="000557D0"/>
    <w:rsid w:val="000557F6"/>
    <w:rsid w:val="00055D02"/>
    <w:rsid w:val="00055D03"/>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93A"/>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CB"/>
    <w:rsid w:val="000633F2"/>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DA"/>
    <w:rsid w:val="00070940"/>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8C8"/>
    <w:rsid w:val="00085B54"/>
    <w:rsid w:val="00085D33"/>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21"/>
    <w:rsid w:val="000918D0"/>
    <w:rsid w:val="00091B1A"/>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0C5"/>
    <w:rsid w:val="000A613F"/>
    <w:rsid w:val="000A61C3"/>
    <w:rsid w:val="000A630C"/>
    <w:rsid w:val="000A630E"/>
    <w:rsid w:val="000A6334"/>
    <w:rsid w:val="000A696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30F"/>
    <w:rsid w:val="000B194F"/>
    <w:rsid w:val="000B21E0"/>
    <w:rsid w:val="000B2581"/>
    <w:rsid w:val="000B2606"/>
    <w:rsid w:val="000B2A63"/>
    <w:rsid w:val="000B2A67"/>
    <w:rsid w:val="000B2E36"/>
    <w:rsid w:val="000B30E5"/>
    <w:rsid w:val="000B3201"/>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2E5D"/>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D22"/>
    <w:rsid w:val="000C7E21"/>
    <w:rsid w:val="000C7FA7"/>
    <w:rsid w:val="000D0194"/>
    <w:rsid w:val="000D01C8"/>
    <w:rsid w:val="000D039F"/>
    <w:rsid w:val="000D08FE"/>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0B5"/>
    <w:rsid w:val="000D44C9"/>
    <w:rsid w:val="000D461B"/>
    <w:rsid w:val="000D4687"/>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99B"/>
    <w:rsid w:val="000E0A3A"/>
    <w:rsid w:val="000E0B96"/>
    <w:rsid w:val="000E113C"/>
    <w:rsid w:val="000E1211"/>
    <w:rsid w:val="000E15EF"/>
    <w:rsid w:val="000E1817"/>
    <w:rsid w:val="000E1994"/>
    <w:rsid w:val="000E1E42"/>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AD"/>
    <w:rsid w:val="001002DB"/>
    <w:rsid w:val="0010032D"/>
    <w:rsid w:val="00100953"/>
    <w:rsid w:val="00100BB2"/>
    <w:rsid w:val="00100F7A"/>
    <w:rsid w:val="001019A3"/>
    <w:rsid w:val="001019F3"/>
    <w:rsid w:val="00101A05"/>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3F5A"/>
    <w:rsid w:val="00114006"/>
    <w:rsid w:val="00114476"/>
    <w:rsid w:val="0011455C"/>
    <w:rsid w:val="00114B11"/>
    <w:rsid w:val="00114FC7"/>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DE4"/>
    <w:rsid w:val="0013311F"/>
    <w:rsid w:val="001338C0"/>
    <w:rsid w:val="00133947"/>
    <w:rsid w:val="00133BED"/>
    <w:rsid w:val="00134083"/>
    <w:rsid w:val="00134322"/>
    <w:rsid w:val="0013444E"/>
    <w:rsid w:val="00134847"/>
    <w:rsid w:val="001350B9"/>
    <w:rsid w:val="001356A7"/>
    <w:rsid w:val="00135B46"/>
    <w:rsid w:val="00135C19"/>
    <w:rsid w:val="00136422"/>
    <w:rsid w:val="00136560"/>
    <w:rsid w:val="0013689D"/>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BE9"/>
    <w:rsid w:val="00150DDC"/>
    <w:rsid w:val="00150E28"/>
    <w:rsid w:val="00150E76"/>
    <w:rsid w:val="00152126"/>
    <w:rsid w:val="00152440"/>
    <w:rsid w:val="00152DFF"/>
    <w:rsid w:val="00152F09"/>
    <w:rsid w:val="001531D9"/>
    <w:rsid w:val="001539E5"/>
    <w:rsid w:val="00153B3B"/>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DD3"/>
    <w:rsid w:val="00164F1F"/>
    <w:rsid w:val="0016506D"/>
    <w:rsid w:val="001655B4"/>
    <w:rsid w:val="00165634"/>
    <w:rsid w:val="00165D34"/>
    <w:rsid w:val="00165DA3"/>
    <w:rsid w:val="00166032"/>
    <w:rsid w:val="00166B37"/>
    <w:rsid w:val="00166C6F"/>
    <w:rsid w:val="00166FF9"/>
    <w:rsid w:val="00167541"/>
    <w:rsid w:val="001679CD"/>
    <w:rsid w:val="00167C27"/>
    <w:rsid w:val="00167CD4"/>
    <w:rsid w:val="00167D44"/>
    <w:rsid w:val="001701FF"/>
    <w:rsid w:val="00170392"/>
    <w:rsid w:val="001713EA"/>
    <w:rsid w:val="001715C4"/>
    <w:rsid w:val="001715CB"/>
    <w:rsid w:val="00171799"/>
    <w:rsid w:val="00171EF1"/>
    <w:rsid w:val="00171F57"/>
    <w:rsid w:val="00172051"/>
    <w:rsid w:val="00172601"/>
    <w:rsid w:val="00172804"/>
    <w:rsid w:val="00172932"/>
    <w:rsid w:val="00172B33"/>
    <w:rsid w:val="00172C1D"/>
    <w:rsid w:val="00172C2A"/>
    <w:rsid w:val="00172C62"/>
    <w:rsid w:val="001730EC"/>
    <w:rsid w:val="001732A3"/>
    <w:rsid w:val="0017368C"/>
    <w:rsid w:val="001737AE"/>
    <w:rsid w:val="00173AC3"/>
    <w:rsid w:val="0017424E"/>
    <w:rsid w:val="001745F7"/>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584"/>
    <w:rsid w:val="001938AE"/>
    <w:rsid w:val="0019450A"/>
    <w:rsid w:val="00194725"/>
    <w:rsid w:val="00194B0E"/>
    <w:rsid w:val="00194FE3"/>
    <w:rsid w:val="0019522E"/>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701"/>
    <w:rsid w:val="001A1846"/>
    <w:rsid w:val="001A1864"/>
    <w:rsid w:val="001A18E1"/>
    <w:rsid w:val="001A1AA7"/>
    <w:rsid w:val="001A1D81"/>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5FB"/>
    <w:rsid w:val="001D0990"/>
    <w:rsid w:val="001D0BEA"/>
    <w:rsid w:val="001D0FC1"/>
    <w:rsid w:val="001D1514"/>
    <w:rsid w:val="001D1B05"/>
    <w:rsid w:val="001D1FA0"/>
    <w:rsid w:val="001D227F"/>
    <w:rsid w:val="001D23AA"/>
    <w:rsid w:val="001D2747"/>
    <w:rsid w:val="001D290B"/>
    <w:rsid w:val="001D2965"/>
    <w:rsid w:val="001D2B65"/>
    <w:rsid w:val="001D2CBB"/>
    <w:rsid w:val="001D3012"/>
    <w:rsid w:val="001D3398"/>
    <w:rsid w:val="001D3486"/>
    <w:rsid w:val="001D37B7"/>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3FBC"/>
    <w:rsid w:val="001F4843"/>
    <w:rsid w:val="001F57D2"/>
    <w:rsid w:val="001F5956"/>
    <w:rsid w:val="001F6570"/>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34D7"/>
    <w:rsid w:val="0022369A"/>
    <w:rsid w:val="00224092"/>
    <w:rsid w:val="002240BF"/>
    <w:rsid w:val="0022476A"/>
    <w:rsid w:val="00224779"/>
    <w:rsid w:val="00224C28"/>
    <w:rsid w:val="00224D02"/>
    <w:rsid w:val="00224D3A"/>
    <w:rsid w:val="002250BD"/>
    <w:rsid w:val="002250E6"/>
    <w:rsid w:val="0022549F"/>
    <w:rsid w:val="002257FF"/>
    <w:rsid w:val="002259F0"/>
    <w:rsid w:val="00225B70"/>
    <w:rsid w:val="00225D57"/>
    <w:rsid w:val="002267BD"/>
    <w:rsid w:val="0022690A"/>
    <w:rsid w:val="00226BF3"/>
    <w:rsid w:val="00226C6E"/>
    <w:rsid w:val="00226F25"/>
    <w:rsid w:val="00227171"/>
    <w:rsid w:val="002274F0"/>
    <w:rsid w:val="00227777"/>
    <w:rsid w:val="00227C30"/>
    <w:rsid w:val="0023061E"/>
    <w:rsid w:val="00230EE0"/>
    <w:rsid w:val="00230F43"/>
    <w:rsid w:val="002314D3"/>
    <w:rsid w:val="00231B51"/>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3125"/>
    <w:rsid w:val="00263293"/>
    <w:rsid w:val="002632D0"/>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1D46"/>
    <w:rsid w:val="0028206B"/>
    <w:rsid w:val="002820A5"/>
    <w:rsid w:val="002820F3"/>
    <w:rsid w:val="00282F02"/>
    <w:rsid w:val="002832A2"/>
    <w:rsid w:val="00283385"/>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1C"/>
    <w:rsid w:val="00294759"/>
    <w:rsid w:val="00294AB6"/>
    <w:rsid w:val="00294F26"/>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AC4"/>
    <w:rsid w:val="002A4E9A"/>
    <w:rsid w:val="002A5438"/>
    <w:rsid w:val="002A5587"/>
    <w:rsid w:val="002A5805"/>
    <w:rsid w:val="002A6317"/>
    <w:rsid w:val="002A6557"/>
    <w:rsid w:val="002A65D3"/>
    <w:rsid w:val="002A65F3"/>
    <w:rsid w:val="002A6641"/>
    <w:rsid w:val="002A6888"/>
    <w:rsid w:val="002A6B08"/>
    <w:rsid w:val="002A6BBD"/>
    <w:rsid w:val="002A74A8"/>
    <w:rsid w:val="002A753B"/>
    <w:rsid w:val="002A7A18"/>
    <w:rsid w:val="002B016C"/>
    <w:rsid w:val="002B087E"/>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36A"/>
    <w:rsid w:val="002B6436"/>
    <w:rsid w:val="002B647A"/>
    <w:rsid w:val="002B6531"/>
    <w:rsid w:val="002B6656"/>
    <w:rsid w:val="002B67C9"/>
    <w:rsid w:val="002B6818"/>
    <w:rsid w:val="002B692B"/>
    <w:rsid w:val="002B6C6E"/>
    <w:rsid w:val="002B6D55"/>
    <w:rsid w:val="002B708F"/>
    <w:rsid w:val="002B787F"/>
    <w:rsid w:val="002B7948"/>
    <w:rsid w:val="002C0239"/>
    <w:rsid w:val="002C03D2"/>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A82"/>
    <w:rsid w:val="002C5C06"/>
    <w:rsid w:val="002C605A"/>
    <w:rsid w:val="002C60CC"/>
    <w:rsid w:val="002C62BD"/>
    <w:rsid w:val="002C6373"/>
    <w:rsid w:val="002C644B"/>
    <w:rsid w:val="002C654C"/>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6FE9"/>
    <w:rsid w:val="002D7067"/>
    <w:rsid w:val="002D74A4"/>
    <w:rsid w:val="002D74DB"/>
    <w:rsid w:val="002D7665"/>
    <w:rsid w:val="002D76AE"/>
    <w:rsid w:val="002D7749"/>
    <w:rsid w:val="002D7BA8"/>
    <w:rsid w:val="002E01C9"/>
    <w:rsid w:val="002E0222"/>
    <w:rsid w:val="002E0245"/>
    <w:rsid w:val="002E061F"/>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FE1"/>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2F7EC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1514"/>
    <w:rsid w:val="00321CBF"/>
    <w:rsid w:val="00321F84"/>
    <w:rsid w:val="00322186"/>
    <w:rsid w:val="003221DA"/>
    <w:rsid w:val="0032223D"/>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1E22"/>
    <w:rsid w:val="0033220D"/>
    <w:rsid w:val="0033249E"/>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20"/>
    <w:rsid w:val="003375D1"/>
    <w:rsid w:val="003376C7"/>
    <w:rsid w:val="003376DC"/>
    <w:rsid w:val="003378CF"/>
    <w:rsid w:val="00337E57"/>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CD3"/>
    <w:rsid w:val="00345F26"/>
    <w:rsid w:val="00346060"/>
    <w:rsid w:val="0034637B"/>
    <w:rsid w:val="003464D6"/>
    <w:rsid w:val="003467D3"/>
    <w:rsid w:val="00346993"/>
    <w:rsid w:val="00346B2B"/>
    <w:rsid w:val="00346EAA"/>
    <w:rsid w:val="00347089"/>
    <w:rsid w:val="00347157"/>
    <w:rsid w:val="003479F4"/>
    <w:rsid w:val="00347AFB"/>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C84"/>
    <w:rsid w:val="00366D30"/>
    <w:rsid w:val="00366F40"/>
    <w:rsid w:val="003671C0"/>
    <w:rsid w:val="003673A3"/>
    <w:rsid w:val="003673E2"/>
    <w:rsid w:val="00367844"/>
    <w:rsid w:val="00367DF5"/>
    <w:rsid w:val="00367EE5"/>
    <w:rsid w:val="0037001E"/>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BDD"/>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60E"/>
    <w:rsid w:val="003A483A"/>
    <w:rsid w:val="003A4870"/>
    <w:rsid w:val="003A4B4A"/>
    <w:rsid w:val="003A4D8A"/>
    <w:rsid w:val="003A55D9"/>
    <w:rsid w:val="003A5882"/>
    <w:rsid w:val="003A58B8"/>
    <w:rsid w:val="003A5F74"/>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54"/>
    <w:rsid w:val="003C5E93"/>
    <w:rsid w:val="003C5FE1"/>
    <w:rsid w:val="003C64D3"/>
    <w:rsid w:val="003C67AA"/>
    <w:rsid w:val="003C717E"/>
    <w:rsid w:val="003C72A3"/>
    <w:rsid w:val="003C7C5C"/>
    <w:rsid w:val="003C7C85"/>
    <w:rsid w:val="003C7CEA"/>
    <w:rsid w:val="003C7E18"/>
    <w:rsid w:val="003C7EA7"/>
    <w:rsid w:val="003D053E"/>
    <w:rsid w:val="003D06A1"/>
    <w:rsid w:val="003D0730"/>
    <w:rsid w:val="003D090B"/>
    <w:rsid w:val="003D0A97"/>
    <w:rsid w:val="003D16DE"/>
    <w:rsid w:val="003D1952"/>
    <w:rsid w:val="003D1BD8"/>
    <w:rsid w:val="003D1C23"/>
    <w:rsid w:val="003D1F86"/>
    <w:rsid w:val="003D2024"/>
    <w:rsid w:val="003D2050"/>
    <w:rsid w:val="003D20CF"/>
    <w:rsid w:val="003D20DE"/>
    <w:rsid w:val="003D223F"/>
    <w:rsid w:val="003D26E4"/>
    <w:rsid w:val="003D29F7"/>
    <w:rsid w:val="003D2CC8"/>
    <w:rsid w:val="003D37CB"/>
    <w:rsid w:val="003D38BA"/>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438"/>
    <w:rsid w:val="003E45DF"/>
    <w:rsid w:val="003E487D"/>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D1A"/>
    <w:rsid w:val="00410E8B"/>
    <w:rsid w:val="004111C9"/>
    <w:rsid w:val="00411518"/>
    <w:rsid w:val="0041167B"/>
    <w:rsid w:val="00411897"/>
    <w:rsid w:val="00411953"/>
    <w:rsid w:val="00411E22"/>
    <w:rsid w:val="00411E76"/>
    <w:rsid w:val="00411F2E"/>
    <w:rsid w:val="00411F58"/>
    <w:rsid w:val="004122A4"/>
    <w:rsid w:val="004126E9"/>
    <w:rsid w:val="00412999"/>
    <w:rsid w:val="00412AEA"/>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56E"/>
    <w:rsid w:val="0045289B"/>
    <w:rsid w:val="004529B1"/>
    <w:rsid w:val="00452D4E"/>
    <w:rsid w:val="00453194"/>
    <w:rsid w:val="004531C4"/>
    <w:rsid w:val="00453494"/>
    <w:rsid w:val="00453B62"/>
    <w:rsid w:val="0045420F"/>
    <w:rsid w:val="0045489B"/>
    <w:rsid w:val="00454C14"/>
    <w:rsid w:val="00455005"/>
    <w:rsid w:val="00455259"/>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D1B"/>
    <w:rsid w:val="004620AE"/>
    <w:rsid w:val="004622C9"/>
    <w:rsid w:val="0046236F"/>
    <w:rsid w:val="0046250B"/>
    <w:rsid w:val="004629B6"/>
    <w:rsid w:val="00462C64"/>
    <w:rsid w:val="00462EE5"/>
    <w:rsid w:val="00463A2D"/>
    <w:rsid w:val="00464251"/>
    <w:rsid w:val="004642CC"/>
    <w:rsid w:val="00464666"/>
    <w:rsid w:val="0046466B"/>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DA0"/>
    <w:rsid w:val="00481019"/>
    <w:rsid w:val="0048107F"/>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53A"/>
    <w:rsid w:val="00485B3D"/>
    <w:rsid w:val="0048655A"/>
    <w:rsid w:val="004865DF"/>
    <w:rsid w:val="00486D39"/>
    <w:rsid w:val="00486FC3"/>
    <w:rsid w:val="0048740C"/>
    <w:rsid w:val="00487638"/>
    <w:rsid w:val="004877C6"/>
    <w:rsid w:val="00487806"/>
    <w:rsid w:val="00487964"/>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E0"/>
    <w:rsid w:val="00495024"/>
    <w:rsid w:val="00495374"/>
    <w:rsid w:val="00495464"/>
    <w:rsid w:val="00495702"/>
    <w:rsid w:val="00495730"/>
    <w:rsid w:val="00495BB3"/>
    <w:rsid w:val="00495DC3"/>
    <w:rsid w:val="00495E65"/>
    <w:rsid w:val="004965BA"/>
    <w:rsid w:val="00496C52"/>
    <w:rsid w:val="00497077"/>
    <w:rsid w:val="004970C1"/>
    <w:rsid w:val="004975C4"/>
    <w:rsid w:val="00497975"/>
    <w:rsid w:val="00497B67"/>
    <w:rsid w:val="00497C13"/>
    <w:rsid w:val="004A0098"/>
    <w:rsid w:val="004A04C8"/>
    <w:rsid w:val="004A0D9C"/>
    <w:rsid w:val="004A0F66"/>
    <w:rsid w:val="004A16AA"/>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5D6"/>
    <w:rsid w:val="004A45F7"/>
    <w:rsid w:val="004A4853"/>
    <w:rsid w:val="004A490F"/>
    <w:rsid w:val="004A4B0C"/>
    <w:rsid w:val="004A4CC3"/>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5D0"/>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C6"/>
    <w:rsid w:val="004C7C58"/>
    <w:rsid w:val="004C7F8E"/>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7B5"/>
    <w:rsid w:val="004E2AB7"/>
    <w:rsid w:val="004E2EF4"/>
    <w:rsid w:val="004E2F37"/>
    <w:rsid w:val="004E3025"/>
    <w:rsid w:val="004E3084"/>
    <w:rsid w:val="004E33EB"/>
    <w:rsid w:val="004E4478"/>
    <w:rsid w:val="004E4800"/>
    <w:rsid w:val="004E4850"/>
    <w:rsid w:val="004E4A6C"/>
    <w:rsid w:val="004E50E3"/>
    <w:rsid w:val="004E543F"/>
    <w:rsid w:val="004E5513"/>
    <w:rsid w:val="004E639F"/>
    <w:rsid w:val="004E63DD"/>
    <w:rsid w:val="004E64BD"/>
    <w:rsid w:val="004E6606"/>
    <w:rsid w:val="004E661D"/>
    <w:rsid w:val="004E6839"/>
    <w:rsid w:val="004E69C4"/>
    <w:rsid w:val="004E6D4A"/>
    <w:rsid w:val="004E7163"/>
    <w:rsid w:val="004E723A"/>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AE"/>
    <w:rsid w:val="00520DE5"/>
    <w:rsid w:val="00520F97"/>
    <w:rsid w:val="00520FCA"/>
    <w:rsid w:val="0052126D"/>
    <w:rsid w:val="005212DB"/>
    <w:rsid w:val="0052153D"/>
    <w:rsid w:val="00521736"/>
    <w:rsid w:val="00521E8F"/>
    <w:rsid w:val="00521F46"/>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5E"/>
    <w:rsid w:val="00535F90"/>
    <w:rsid w:val="005363E9"/>
    <w:rsid w:val="00536A25"/>
    <w:rsid w:val="00536B6C"/>
    <w:rsid w:val="00536D14"/>
    <w:rsid w:val="00537659"/>
    <w:rsid w:val="00537B0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39D"/>
    <w:rsid w:val="005824CC"/>
    <w:rsid w:val="00582BE2"/>
    <w:rsid w:val="00583257"/>
    <w:rsid w:val="0058338E"/>
    <w:rsid w:val="005837E4"/>
    <w:rsid w:val="00583DD8"/>
    <w:rsid w:val="00583E24"/>
    <w:rsid w:val="005841E6"/>
    <w:rsid w:val="00584351"/>
    <w:rsid w:val="00584510"/>
    <w:rsid w:val="005846F0"/>
    <w:rsid w:val="005848F0"/>
    <w:rsid w:val="00584B49"/>
    <w:rsid w:val="00584FCC"/>
    <w:rsid w:val="005852A1"/>
    <w:rsid w:val="005853F2"/>
    <w:rsid w:val="00585B36"/>
    <w:rsid w:val="0058623E"/>
    <w:rsid w:val="00586347"/>
    <w:rsid w:val="0058635E"/>
    <w:rsid w:val="0058652D"/>
    <w:rsid w:val="00586E60"/>
    <w:rsid w:val="0058710E"/>
    <w:rsid w:val="005871CE"/>
    <w:rsid w:val="0058726D"/>
    <w:rsid w:val="00587318"/>
    <w:rsid w:val="0058742B"/>
    <w:rsid w:val="0058751B"/>
    <w:rsid w:val="0058765A"/>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823"/>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2A"/>
    <w:rsid w:val="005A07B4"/>
    <w:rsid w:val="005A0A0D"/>
    <w:rsid w:val="005A0B1D"/>
    <w:rsid w:val="005A0E04"/>
    <w:rsid w:val="005A0FB6"/>
    <w:rsid w:val="005A11C7"/>
    <w:rsid w:val="005A12E3"/>
    <w:rsid w:val="005A162B"/>
    <w:rsid w:val="005A1B66"/>
    <w:rsid w:val="005A1CA1"/>
    <w:rsid w:val="005A1F96"/>
    <w:rsid w:val="005A20F1"/>
    <w:rsid w:val="005A22D4"/>
    <w:rsid w:val="005A2419"/>
    <w:rsid w:val="005A269D"/>
    <w:rsid w:val="005A27EC"/>
    <w:rsid w:val="005A2B47"/>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911"/>
    <w:rsid w:val="005C6C05"/>
    <w:rsid w:val="005C6C28"/>
    <w:rsid w:val="005C6F0B"/>
    <w:rsid w:val="005C70BE"/>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6740"/>
    <w:rsid w:val="005D6978"/>
    <w:rsid w:val="005D6AA4"/>
    <w:rsid w:val="005D6CC6"/>
    <w:rsid w:val="005D6E09"/>
    <w:rsid w:val="005D73F8"/>
    <w:rsid w:val="005D75A7"/>
    <w:rsid w:val="005D77FF"/>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3D74"/>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33C"/>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F1"/>
    <w:rsid w:val="00606800"/>
    <w:rsid w:val="006076BE"/>
    <w:rsid w:val="006076EB"/>
    <w:rsid w:val="00607D93"/>
    <w:rsid w:val="00607D9C"/>
    <w:rsid w:val="00610255"/>
    <w:rsid w:val="006105AA"/>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ADD"/>
    <w:rsid w:val="00633E47"/>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BF4"/>
    <w:rsid w:val="00640DF0"/>
    <w:rsid w:val="0064123D"/>
    <w:rsid w:val="00641278"/>
    <w:rsid w:val="00641352"/>
    <w:rsid w:val="0064165D"/>
    <w:rsid w:val="006416E4"/>
    <w:rsid w:val="00641B47"/>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609"/>
    <w:rsid w:val="0066460D"/>
    <w:rsid w:val="00664AD4"/>
    <w:rsid w:val="00664B24"/>
    <w:rsid w:val="00664C1C"/>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8D6"/>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8D2"/>
    <w:rsid w:val="006849BE"/>
    <w:rsid w:val="00684BE1"/>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0DF5"/>
    <w:rsid w:val="006C1832"/>
    <w:rsid w:val="006C18B9"/>
    <w:rsid w:val="006C1BAC"/>
    <w:rsid w:val="006C1CD3"/>
    <w:rsid w:val="006C1E68"/>
    <w:rsid w:val="006C1EE9"/>
    <w:rsid w:val="006C1F2B"/>
    <w:rsid w:val="006C257F"/>
    <w:rsid w:val="006C26E3"/>
    <w:rsid w:val="006C2923"/>
    <w:rsid w:val="006C2B49"/>
    <w:rsid w:val="006C33FC"/>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14ED"/>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F6B"/>
    <w:rsid w:val="006F60E5"/>
    <w:rsid w:val="006F6198"/>
    <w:rsid w:val="006F66A4"/>
    <w:rsid w:val="006F73A7"/>
    <w:rsid w:val="006F7B3C"/>
    <w:rsid w:val="006F7C5D"/>
    <w:rsid w:val="006F7F66"/>
    <w:rsid w:val="006F7FC4"/>
    <w:rsid w:val="00700181"/>
    <w:rsid w:val="0070025E"/>
    <w:rsid w:val="00700735"/>
    <w:rsid w:val="00700898"/>
    <w:rsid w:val="007008B8"/>
    <w:rsid w:val="00700B02"/>
    <w:rsid w:val="00700BFB"/>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1D39"/>
    <w:rsid w:val="00752310"/>
    <w:rsid w:val="0075256B"/>
    <w:rsid w:val="00752686"/>
    <w:rsid w:val="00752961"/>
    <w:rsid w:val="00753021"/>
    <w:rsid w:val="00753074"/>
    <w:rsid w:val="0075399D"/>
    <w:rsid w:val="00753B09"/>
    <w:rsid w:val="00753B0D"/>
    <w:rsid w:val="0075401C"/>
    <w:rsid w:val="00754345"/>
    <w:rsid w:val="007548B6"/>
    <w:rsid w:val="00754DDE"/>
    <w:rsid w:val="00754DE7"/>
    <w:rsid w:val="007556A8"/>
    <w:rsid w:val="007556EC"/>
    <w:rsid w:val="0075585B"/>
    <w:rsid w:val="007559E7"/>
    <w:rsid w:val="00756163"/>
    <w:rsid w:val="0075698A"/>
    <w:rsid w:val="00756CC8"/>
    <w:rsid w:val="00757047"/>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BB8"/>
    <w:rsid w:val="00775DD5"/>
    <w:rsid w:val="00776403"/>
    <w:rsid w:val="007766BC"/>
    <w:rsid w:val="0077698C"/>
    <w:rsid w:val="007769F9"/>
    <w:rsid w:val="00776A37"/>
    <w:rsid w:val="00776D6A"/>
    <w:rsid w:val="00776E5C"/>
    <w:rsid w:val="00777413"/>
    <w:rsid w:val="00777583"/>
    <w:rsid w:val="00777821"/>
    <w:rsid w:val="007778B8"/>
    <w:rsid w:val="00777AA1"/>
    <w:rsid w:val="00777CCF"/>
    <w:rsid w:val="00777F0C"/>
    <w:rsid w:val="00777F64"/>
    <w:rsid w:val="0078002B"/>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87F7E"/>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EA1"/>
    <w:rsid w:val="007B31A0"/>
    <w:rsid w:val="007B3215"/>
    <w:rsid w:val="007B32AC"/>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0588"/>
    <w:rsid w:val="007D17A3"/>
    <w:rsid w:val="007D1927"/>
    <w:rsid w:val="007D19C0"/>
    <w:rsid w:val="007D1AFC"/>
    <w:rsid w:val="007D2399"/>
    <w:rsid w:val="007D2622"/>
    <w:rsid w:val="007D2817"/>
    <w:rsid w:val="007D2B3C"/>
    <w:rsid w:val="007D2EB2"/>
    <w:rsid w:val="007D2F9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D6"/>
    <w:rsid w:val="007D6DA7"/>
    <w:rsid w:val="007D792C"/>
    <w:rsid w:val="007D7BE6"/>
    <w:rsid w:val="007E0AD8"/>
    <w:rsid w:val="007E0BE4"/>
    <w:rsid w:val="007E0C46"/>
    <w:rsid w:val="007E0C8D"/>
    <w:rsid w:val="007E1007"/>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474"/>
    <w:rsid w:val="007F28D9"/>
    <w:rsid w:val="007F3137"/>
    <w:rsid w:val="007F33E7"/>
    <w:rsid w:val="007F3732"/>
    <w:rsid w:val="007F3A49"/>
    <w:rsid w:val="007F3C85"/>
    <w:rsid w:val="007F42CF"/>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A53"/>
    <w:rsid w:val="00812DCB"/>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1C5"/>
    <w:rsid w:val="00847D47"/>
    <w:rsid w:val="0085031D"/>
    <w:rsid w:val="00850358"/>
    <w:rsid w:val="0085045D"/>
    <w:rsid w:val="008504FD"/>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28D"/>
    <w:rsid w:val="008744D7"/>
    <w:rsid w:val="00874604"/>
    <w:rsid w:val="0087508C"/>
    <w:rsid w:val="0087512F"/>
    <w:rsid w:val="008757AC"/>
    <w:rsid w:val="008759D6"/>
    <w:rsid w:val="00875DA9"/>
    <w:rsid w:val="0087626B"/>
    <w:rsid w:val="0087639B"/>
    <w:rsid w:val="0087671D"/>
    <w:rsid w:val="00876CA3"/>
    <w:rsid w:val="00876E2B"/>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3E0"/>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302C"/>
    <w:rsid w:val="008B31C6"/>
    <w:rsid w:val="008B3265"/>
    <w:rsid w:val="008B35D1"/>
    <w:rsid w:val="008B3701"/>
    <w:rsid w:val="008B3850"/>
    <w:rsid w:val="008B3B8E"/>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AC2"/>
    <w:rsid w:val="008C1E9C"/>
    <w:rsid w:val="008C2044"/>
    <w:rsid w:val="008C2055"/>
    <w:rsid w:val="008C2A71"/>
    <w:rsid w:val="008C2B43"/>
    <w:rsid w:val="008C3052"/>
    <w:rsid w:val="008C32D3"/>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1015A"/>
    <w:rsid w:val="00910319"/>
    <w:rsid w:val="00910439"/>
    <w:rsid w:val="0091094F"/>
    <w:rsid w:val="00910C12"/>
    <w:rsid w:val="00910D93"/>
    <w:rsid w:val="00910D99"/>
    <w:rsid w:val="00910D9D"/>
    <w:rsid w:val="009112DB"/>
    <w:rsid w:val="00911772"/>
    <w:rsid w:val="009118C5"/>
    <w:rsid w:val="00911C55"/>
    <w:rsid w:val="00911DE2"/>
    <w:rsid w:val="00911E9B"/>
    <w:rsid w:val="00911F37"/>
    <w:rsid w:val="0091216C"/>
    <w:rsid w:val="0091222E"/>
    <w:rsid w:val="00912297"/>
    <w:rsid w:val="009123C6"/>
    <w:rsid w:val="00912693"/>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6FF"/>
    <w:rsid w:val="0094492D"/>
    <w:rsid w:val="00944C7A"/>
    <w:rsid w:val="00944FA9"/>
    <w:rsid w:val="00945062"/>
    <w:rsid w:val="009455D0"/>
    <w:rsid w:val="00945A2E"/>
    <w:rsid w:val="00945AB2"/>
    <w:rsid w:val="00945B32"/>
    <w:rsid w:val="00945FD1"/>
    <w:rsid w:val="009461E4"/>
    <w:rsid w:val="0094623B"/>
    <w:rsid w:val="009462A1"/>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97B"/>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0CD"/>
    <w:rsid w:val="00962257"/>
    <w:rsid w:val="00962311"/>
    <w:rsid w:val="00962379"/>
    <w:rsid w:val="00962416"/>
    <w:rsid w:val="00962424"/>
    <w:rsid w:val="009627D0"/>
    <w:rsid w:val="00962A6F"/>
    <w:rsid w:val="00962F1C"/>
    <w:rsid w:val="0096319D"/>
    <w:rsid w:val="009632F3"/>
    <w:rsid w:val="0096339D"/>
    <w:rsid w:val="00963493"/>
    <w:rsid w:val="00963569"/>
    <w:rsid w:val="00963ACB"/>
    <w:rsid w:val="00964473"/>
    <w:rsid w:val="0096455C"/>
    <w:rsid w:val="009645FA"/>
    <w:rsid w:val="009647A9"/>
    <w:rsid w:val="009650D8"/>
    <w:rsid w:val="0096518B"/>
    <w:rsid w:val="00965A1B"/>
    <w:rsid w:val="00965CBC"/>
    <w:rsid w:val="00965D4C"/>
    <w:rsid w:val="00965FE2"/>
    <w:rsid w:val="00966008"/>
    <w:rsid w:val="00966245"/>
    <w:rsid w:val="009667CD"/>
    <w:rsid w:val="00966978"/>
    <w:rsid w:val="00966AD6"/>
    <w:rsid w:val="00966CA1"/>
    <w:rsid w:val="00966D38"/>
    <w:rsid w:val="00966D3A"/>
    <w:rsid w:val="00966E6F"/>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CE"/>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502"/>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490"/>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AAD"/>
    <w:rsid w:val="009B1FAE"/>
    <w:rsid w:val="009B2062"/>
    <w:rsid w:val="009B2525"/>
    <w:rsid w:val="009B260A"/>
    <w:rsid w:val="009B263A"/>
    <w:rsid w:val="009B2667"/>
    <w:rsid w:val="009B26DD"/>
    <w:rsid w:val="009B2F2F"/>
    <w:rsid w:val="009B30F0"/>
    <w:rsid w:val="009B3656"/>
    <w:rsid w:val="009B3694"/>
    <w:rsid w:val="009B377F"/>
    <w:rsid w:val="009B37FB"/>
    <w:rsid w:val="009B43C8"/>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3104"/>
    <w:rsid w:val="009C33C8"/>
    <w:rsid w:val="009C41A8"/>
    <w:rsid w:val="009C4571"/>
    <w:rsid w:val="009C4D8E"/>
    <w:rsid w:val="009C4DEA"/>
    <w:rsid w:val="009C5026"/>
    <w:rsid w:val="009C517B"/>
    <w:rsid w:val="009C51FA"/>
    <w:rsid w:val="009C5582"/>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191"/>
    <w:rsid w:val="009F7CA9"/>
    <w:rsid w:val="009F7E19"/>
    <w:rsid w:val="00A0030D"/>
    <w:rsid w:val="00A0042F"/>
    <w:rsid w:val="00A00495"/>
    <w:rsid w:val="00A00C93"/>
    <w:rsid w:val="00A01421"/>
    <w:rsid w:val="00A0147F"/>
    <w:rsid w:val="00A014FC"/>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D6B"/>
    <w:rsid w:val="00A13339"/>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81F"/>
    <w:rsid w:val="00A31996"/>
    <w:rsid w:val="00A31F28"/>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842"/>
    <w:rsid w:val="00A44A33"/>
    <w:rsid w:val="00A44BDB"/>
    <w:rsid w:val="00A44FC0"/>
    <w:rsid w:val="00A4553A"/>
    <w:rsid w:val="00A45A53"/>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9A6"/>
    <w:rsid w:val="00A53BED"/>
    <w:rsid w:val="00A53FC1"/>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4B84"/>
    <w:rsid w:val="00A64D07"/>
    <w:rsid w:val="00A6521B"/>
    <w:rsid w:val="00A657F5"/>
    <w:rsid w:val="00A65E47"/>
    <w:rsid w:val="00A65FCA"/>
    <w:rsid w:val="00A660EF"/>
    <w:rsid w:val="00A668EF"/>
    <w:rsid w:val="00A66BAF"/>
    <w:rsid w:val="00A6708F"/>
    <w:rsid w:val="00A67311"/>
    <w:rsid w:val="00A673CC"/>
    <w:rsid w:val="00A676B6"/>
    <w:rsid w:val="00A67AA7"/>
    <w:rsid w:val="00A67C68"/>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FD0"/>
    <w:rsid w:val="00A8145D"/>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764"/>
    <w:rsid w:val="00A9093A"/>
    <w:rsid w:val="00A90E05"/>
    <w:rsid w:val="00A91236"/>
    <w:rsid w:val="00A915AA"/>
    <w:rsid w:val="00A916F8"/>
    <w:rsid w:val="00A91972"/>
    <w:rsid w:val="00A919DD"/>
    <w:rsid w:val="00A91D6F"/>
    <w:rsid w:val="00A91E25"/>
    <w:rsid w:val="00A9207F"/>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3E8"/>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AD7"/>
    <w:rsid w:val="00AA3B66"/>
    <w:rsid w:val="00AA4038"/>
    <w:rsid w:val="00AA42CB"/>
    <w:rsid w:val="00AA4360"/>
    <w:rsid w:val="00AA481D"/>
    <w:rsid w:val="00AA5195"/>
    <w:rsid w:val="00AA5605"/>
    <w:rsid w:val="00AA5A13"/>
    <w:rsid w:val="00AA5A46"/>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964"/>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45"/>
    <w:rsid w:val="00B007E5"/>
    <w:rsid w:val="00B00B8B"/>
    <w:rsid w:val="00B00BDC"/>
    <w:rsid w:val="00B01E4B"/>
    <w:rsid w:val="00B01F3F"/>
    <w:rsid w:val="00B0257E"/>
    <w:rsid w:val="00B028A5"/>
    <w:rsid w:val="00B02C72"/>
    <w:rsid w:val="00B02D0D"/>
    <w:rsid w:val="00B02E5A"/>
    <w:rsid w:val="00B02F07"/>
    <w:rsid w:val="00B02FC5"/>
    <w:rsid w:val="00B03AA8"/>
    <w:rsid w:val="00B040D0"/>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300A"/>
    <w:rsid w:val="00B33502"/>
    <w:rsid w:val="00B3357F"/>
    <w:rsid w:val="00B336D8"/>
    <w:rsid w:val="00B336E9"/>
    <w:rsid w:val="00B339B8"/>
    <w:rsid w:val="00B33AE9"/>
    <w:rsid w:val="00B33D82"/>
    <w:rsid w:val="00B33E14"/>
    <w:rsid w:val="00B34705"/>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80"/>
    <w:rsid w:val="00B37C1A"/>
    <w:rsid w:val="00B40637"/>
    <w:rsid w:val="00B407AD"/>
    <w:rsid w:val="00B4081F"/>
    <w:rsid w:val="00B40827"/>
    <w:rsid w:val="00B409BF"/>
    <w:rsid w:val="00B40A0E"/>
    <w:rsid w:val="00B40FF7"/>
    <w:rsid w:val="00B415EC"/>
    <w:rsid w:val="00B419E8"/>
    <w:rsid w:val="00B41EBD"/>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499E"/>
    <w:rsid w:val="00B54C35"/>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F53"/>
    <w:rsid w:val="00B76962"/>
    <w:rsid w:val="00B76D34"/>
    <w:rsid w:val="00B774ED"/>
    <w:rsid w:val="00B775B7"/>
    <w:rsid w:val="00B778DB"/>
    <w:rsid w:val="00B77E10"/>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4137"/>
    <w:rsid w:val="00B84765"/>
    <w:rsid w:val="00B847CD"/>
    <w:rsid w:val="00B84925"/>
    <w:rsid w:val="00B84A10"/>
    <w:rsid w:val="00B84ADB"/>
    <w:rsid w:val="00B85EC8"/>
    <w:rsid w:val="00B8635A"/>
    <w:rsid w:val="00B8676C"/>
    <w:rsid w:val="00B8687E"/>
    <w:rsid w:val="00B86A9C"/>
    <w:rsid w:val="00B86CB6"/>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505"/>
    <w:rsid w:val="00B969D4"/>
    <w:rsid w:val="00B96D87"/>
    <w:rsid w:val="00B96E70"/>
    <w:rsid w:val="00B9727D"/>
    <w:rsid w:val="00B972CD"/>
    <w:rsid w:val="00B97383"/>
    <w:rsid w:val="00B97910"/>
    <w:rsid w:val="00B97D23"/>
    <w:rsid w:val="00B97DDD"/>
    <w:rsid w:val="00BA0129"/>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5FCB"/>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B"/>
    <w:rsid w:val="00BE7610"/>
    <w:rsid w:val="00BE79BD"/>
    <w:rsid w:val="00BF021C"/>
    <w:rsid w:val="00BF07E1"/>
    <w:rsid w:val="00BF0A6B"/>
    <w:rsid w:val="00BF0E5D"/>
    <w:rsid w:val="00BF1B80"/>
    <w:rsid w:val="00BF1E4C"/>
    <w:rsid w:val="00BF1E5B"/>
    <w:rsid w:val="00BF1F88"/>
    <w:rsid w:val="00BF2129"/>
    <w:rsid w:val="00BF2389"/>
    <w:rsid w:val="00BF2AEE"/>
    <w:rsid w:val="00BF2DE3"/>
    <w:rsid w:val="00BF2E4F"/>
    <w:rsid w:val="00BF3498"/>
    <w:rsid w:val="00BF369F"/>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EBF"/>
    <w:rsid w:val="00C02215"/>
    <w:rsid w:val="00C0241C"/>
    <w:rsid w:val="00C0253E"/>
    <w:rsid w:val="00C02627"/>
    <w:rsid w:val="00C02970"/>
    <w:rsid w:val="00C02DD4"/>
    <w:rsid w:val="00C02EF0"/>
    <w:rsid w:val="00C032A5"/>
    <w:rsid w:val="00C03607"/>
    <w:rsid w:val="00C0373F"/>
    <w:rsid w:val="00C04061"/>
    <w:rsid w:val="00C04EA7"/>
    <w:rsid w:val="00C05A83"/>
    <w:rsid w:val="00C05AEA"/>
    <w:rsid w:val="00C05B24"/>
    <w:rsid w:val="00C05C62"/>
    <w:rsid w:val="00C05D78"/>
    <w:rsid w:val="00C05FE2"/>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4FA2"/>
    <w:rsid w:val="00C1540A"/>
    <w:rsid w:val="00C15718"/>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502"/>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1E2"/>
    <w:rsid w:val="00C36393"/>
    <w:rsid w:val="00C3650F"/>
    <w:rsid w:val="00C36839"/>
    <w:rsid w:val="00C36A1C"/>
    <w:rsid w:val="00C36D05"/>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FA7"/>
    <w:rsid w:val="00C512EA"/>
    <w:rsid w:val="00C5133E"/>
    <w:rsid w:val="00C51706"/>
    <w:rsid w:val="00C5174F"/>
    <w:rsid w:val="00C51822"/>
    <w:rsid w:val="00C5187E"/>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1027"/>
    <w:rsid w:val="00C61153"/>
    <w:rsid w:val="00C6137F"/>
    <w:rsid w:val="00C6148E"/>
    <w:rsid w:val="00C61710"/>
    <w:rsid w:val="00C61815"/>
    <w:rsid w:val="00C61CEC"/>
    <w:rsid w:val="00C61E1A"/>
    <w:rsid w:val="00C61F05"/>
    <w:rsid w:val="00C61F95"/>
    <w:rsid w:val="00C6209A"/>
    <w:rsid w:val="00C6283B"/>
    <w:rsid w:val="00C6307A"/>
    <w:rsid w:val="00C630AF"/>
    <w:rsid w:val="00C641CB"/>
    <w:rsid w:val="00C6441F"/>
    <w:rsid w:val="00C6475B"/>
    <w:rsid w:val="00C6522A"/>
    <w:rsid w:val="00C65639"/>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C36"/>
    <w:rsid w:val="00C71157"/>
    <w:rsid w:val="00C713CA"/>
    <w:rsid w:val="00C718CF"/>
    <w:rsid w:val="00C71AF7"/>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493"/>
    <w:rsid w:val="00CB6A53"/>
    <w:rsid w:val="00CB6FED"/>
    <w:rsid w:val="00CB7358"/>
    <w:rsid w:val="00CB74F7"/>
    <w:rsid w:val="00CB752A"/>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EEB"/>
    <w:rsid w:val="00CD4F6B"/>
    <w:rsid w:val="00CD55BD"/>
    <w:rsid w:val="00CD586F"/>
    <w:rsid w:val="00CD5CA1"/>
    <w:rsid w:val="00CD5DBB"/>
    <w:rsid w:val="00CD5DDB"/>
    <w:rsid w:val="00CD620B"/>
    <w:rsid w:val="00CD6240"/>
    <w:rsid w:val="00CD6512"/>
    <w:rsid w:val="00CD6573"/>
    <w:rsid w:val="00CD6C8A"/>
    <w:rsid w:val="00CD6D13"/>
    <w:rsid w:val="00CD6D30"/>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B08"/>
    <w:rsid w:val="00CF1B1D"/>
    <w:rsid w:val="00CF1F09"/>
    <w:rsid w:val="00CF1F32"/>
    <w:rsid w:val="00CF20E5"/>
    <w:rsid w:val="00CF2289"/>
    <w:rsid w:val="00CF22E4"/>
    <w:rsid w:val="00CF269B"/>
    <w:rsid w:val="00CF278D"/>
    <w:rsid w:val="00CF27B4"/>
    <w:rsid w:val="00CF2822"/>
    <w:rsid w:val="00CF30CB"/>
    <w:rsid w:val="00CF30F0"/>
    <w:rsid w:val="00CF3494"/>
    <w:rsid w:val="00CF3516"/>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DDE"/>
    <w:rsid w:val="00CF658A"/>
    <w:rsid w:val="00CF6751"/>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32"/>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B86"/>
    <w:rsid w:val="00D46EEB"/>
    <w:rsid w:val="00D47440"/>
    <w:rsid w:val="00D47B58"/>
    <w:rsid w:val="00D50075"/>
    <w:rsid w:val="00D500C0"/>
    <w:rsid w:val="00D507B5"/>
    <w:rsid w:val="00D51210"/>
    <w:rsid w:val="00D51371"/>
    <w:rsid w:val="00D51602"/>
    <w:rsid w:val="00D51845"/>
    <w:rsid w:val="00D51BD4"/>
    <w:rsid w:val="00D51C60"/>
    <w:rsid w:val="00D525FE"/>
    <w:rsid w:val="00D53174"/>
    <w:rsid w:val="00D531D6"/>
    <w:rsid w:val="00D53354"/>
    <w:rsid w:val="00D53795"/>
    <w:rsid w:val="00D53E00"/>
    <w:rsid w:val="00D53E41"/>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3A6"/>
    <w:rsid w:val="00D61409"/>
    <w:rsid w:val="00D615FF"/>
    <w:rsid w:val="00D617E6"/>
    <w:rsid w:val="00D61A57"/>
    <w:rsid w:val="00D61E12"/>
    <w:rsid w:val="00D62518"/>
    <w:rsid w:val="00D62B57"/>
    <w:rsid w:val="00D62C8C"/>
    <w:rsid w:val="00D62CFB"/>
    <w:rsid w:val="00D62F42"/>
    <w:rsid w:val="00D63557"/>
    <w:rsid w:val="00D63AF6"/>
    <w:rsid w:val="00D642E0"/>
    <w:rsid w:val="00D64390"/>
    <w:rsid w:val="00D64D73"/>
    <w:rsid w:val="00D64DBC"/>
    <w:rsid w:val="00D64DFD"/>
    <w:rsid w:val="00D64EF4"/>
    <w:rsid w:val="00D654D2"/>
    <w:rsid w:val="00D658A2"/>
    <w:rsid w:val="00D65933"/>
    <w:rsid w:val="00D65A46"/>
    <w:rsid w:val="00D65B1D"/>
    <w:rsid w:val="00D65B6E"/>
    <w:rsid w:val="00D65C1C"/>
    <w:rsid w:val="00D65D9F"/>
    <w:rsid w:val="00D65F1A"/>
    <w:rsid w:val="00D660D9"/>
    <w:rsid w:val="00D664B7"/>
    <w:rsid w:val="00D66C84"/>
    <w:rsid w:val="00D67CC6"/>
    <w:rsid w:val="00D7007C"/>
    <w:rsid w:val="00D7039D"/>
    <w:rsid w:val="00D7064B"/>
    <w:rsid w:val="00D70E9D"/>
    <w:rsid w:val="00D70FBD"/>
    <w:rsid w:val="00D7156C"/>
    <w:rsid w:val="00D7157F"/>
    <w:rsid w:val="00D71876"/>
    <w:rsid w:val="00D71BF8"/>
    <w:rsid w:val="00D71E66"/>
    <w:rsid w:val="00D72303"/>
    <w:rsid w:val="00D7238F"/>
    <w:rsid w:val="00D72B33"/>
    <w:rsid w:val="00D72DB3"/>
    <w:rsid w:val="00D72FFF"/>
    <w:rsid w:val="00D73150"/>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530"/>
    <w:rsid w:val="00D766E6"/>
    <w:rsid w:val="00D77019"/>
    <w:rsid w:val="00D77117"/>
    <w:rsid w:val="00D77174"/>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80C"/>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76"/>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9A3"/>
    <w:rsid w:val="00DE3B00"/>
    <w:rsid w:val="00DE3B90"/>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6406"/>
    <w:rsid w:val="00E264AE"/>
    <w:rsid w:val="00E26BEE"/>
    <w:rsid w:val="00E26BF3"/>
    <w:rsid w:val="00E27536"/>
    <w:rsid w:val="00E275F2"/>
    <w:rsid w:val="00E27712"/>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C2"/>
    <w:rsid w:val="00E417D6"/>
    <w:rsid w:val="00E41DB3"/>
    <w:rsid w:val="00E422F6"/>
    <w:rsid w:val="00E42691"/>
    <w:rsid w:val="00E42803"/>
    <w:rsid w:val="00E4293D"/>
    <w:rsid w:val="00E42DCC"/>
    <w:rsid w:val="00E42E9E"/>
    <w:rsid w:val="00E433A6"/>
    <w:rsid w:val="00E43416"/>
    <w:rsid w:val="00E43588"/>
    <w:rsid w:val="00E435BA"/>
    <w:rsid w:val="00E44056"/>
    <w:rsid w:val="00E4430A"/>
    <w:rsid w:val="00E4437C"/>
    <w:rsid w:val="00E4446B"/>
    <w:rsid w:val="00E4479B"/>
    <w:rsid w:val="00E447CB"/>
    <w:rsid w:val="00E44966"/>
    <w:rsid w:val="00E449BB"/>
    <w:rsid w:val="00E44AC5"/>
    <w:rsid w:val="00E44CCE"/>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225"/>
    <w:rsid w:val="00E54C00"/>
    <w:rsid w:val="00E55291"/>
    <w:rsid w:val="00E55488"/>
    <w:rsid w:val="00E556F6"/>
    <w:rsid w:val="00E55838"/>
    <w:rsid w:val="00E5591D"/>
    <w:rsid w:val="00E5597E"/>
    <w:rsid w:val="00E559BB"/>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440"/>
    <w:rsid w:val="00E66477"/>
    <w:rsid w:val="00E664CA"/>
    <w:rsid w:val="00E66627"/>
    <w:rsid w:val="00E66DCC"/>
    <w:rsid w:val="00E6705F"/>
    <w:rsid w:val="00E671A7"/>
    <w:rsid w:val="00E6734D"/>
    <w:rsid w:val="00E674A5"/>
    <w:rsid w:val="00E67EC1"/>
    <w:rsid w:val="00E67FB7"/>
    <w:rsid w:val="00E67FD0"/>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03"/>
    <w:rsid w:val="00EA4365"/>
    <w:rsid w:val="00EA44E2"/>
    <w:rsid w:val="00EA4C91"/>
    <w:rsid w:val="00EA4FCC"/>
    <w:rsid w:val="00EA587C"/>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491"/>
    <w:rsid w:val="00EB26D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FA"/>
    <w:rsid w:val="00EC314E"/>
    <w:rsid w:val="00EC362D"/>
    <w:rsid w:val="00EC3659"/>
    <w:rsid w:val="00EC3727"/>
    <w:rsid w:val="00EC3C88"/>
    <w:rsid w:val="00EC40F5"/>
    <w:rsid w:val="00EC4569"/>
    <w:rsid w:val="00EC4820"/>
    <w:rsid w:val="00EC4992"/>
    <w:rsid w:val="00EC4AC8"/>
    <w:rsid w:val="00EC4D5B"/>
    <w:rsid w:val="00EC4D8F"/>
    <w:rsid w:val="00EC518F"/>
    <w:rsid w:val="00EC55AD"/>
    <w:rsid w:val="00EC5908"/>
    <w:rsid w:val="00EC59C2"/>
    <w:rsid w:val="00EC5F79"/>
    <w:rsid w:val="00EC6304"/>
    <w:rsid w:val="00EC631C"/>
    <w:rsid w:val="00EC63A1"/>
    <w:rsid w:val="00EC67FE"/>
    <w:rsid w:val="00EC68AF"/>
    <w:rsid w:val="00EC6C6B"/>
    <w:rsid w:val="00EC7335"/>
    <w:rsid w:val="00EC7FC4"/>
    <w:rsid w:val="00ED0326"/>
    <w:rsid w:val="00ED0ABA"/>
    <w:rsid w:val="00ED0CC7"/>
    <w:rsid w:val="00ED12A9"/>
    <w:rsid w:val="00ED1457"/>
    <w:rsid w:val="00ED159B"/>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CDF"/>
    <w:rsid w:val="00EE6F30"/>
    <w:rsid w:val="00EE72AF"/>
    <w:rsid w:val="00EE74BF"/>
    <w:rsid w:val="00EE74DD"/>
    <w:rsid w:val="00EE7737"/>
    <w:rsid w:val="00EE7792"/>
    <w:rsid w:val="00EE7896"/>
    <w:rsid w:val="00EE7A01"/>
    <w:rsid w:val="00EE7B17"/>
    <w:rsid w:val="00EE7B41"/>
    <w:rsid w:val="00EE7B6F"/>
    <w:rsid w:val="00EF0133"/>
    <w:rsid w:val="00EF0678"/>
    <w:rsid w:val="00EF08B7"/>
    <w:rsid w:val="00EF098C"/>
    <w:rsid w:val="00EF09DC"/>
    <w:rsid w:val="00EF0A37"/>
    <w:rsid w:val="00EF0BF0"/>
    <w:rsid w:val="00EF0D41"/>
    <w:rsid w:val="00EF0F78"/>
    <w:rsid w:val="00EF108E"/>
    <w:rsid w:val="00EF11D3"/>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7220"/>
    <w:rsid w:val="00F072FC"/>
    <w:rsid w:val="00F0796B"/>
    <w:rsid w:val="00F079C2"/>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3138"/>
    <w:rsid w:val="00F1333D"/>
    <w:rsid w:val="00F13CCB"/>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200C8"/>
    <w:rsid w:val="00F20CBE"/>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846"/>
    <w:rsid w:val="00F23C55"/>
    <w:rsid w:val="00F23D27"/>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027"/>
    <w:rsid w:val="00F70497"/>
    <w:rsid w:val="00F70898"/>
    <w:rsid w:val="00F70B8C"/>
    <w:rsid w:val="00F70C8E"/>
    <w:rsid w:val="00F717A0"/>
    <w:rsid w:val="00F71A76"/>
    <w:rsid w:val="00F71B05"/>
    <w:rsid w:val="00F72218"/>
    <w:rsid w:val="00F732D0"/>
    <w:rsid w:val="00F73B24"/>
    <w:rsid w:val="00F73B7F"/>
    <w:rsid w:val="00F73CBA"/>
    <w:rsid w:val="00F73D01"/>
    <w:rsid w:val="00F7401F"/>
    <w:rsid w:val="00F742A3"/>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B0"/>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6A4"/>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F5A"/>
    <w:rsid w:val="00FD5D65"/>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258"/>
    <w:rsid w:val="00FE5995"/>
    <w:rsid w:val="00FE5BD0"/>
    <w:rsid w:val="00FE5D2A"/>
    <w:rsid w:val="00FE5E49"/>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2.emf"/><Relationship Id="rId39" Type="http://schemas.openxmlformats.org/officeDocument/2006/relationships/image" Target="media/image25.emf"/><Relationship Id="rId21" Type="http://schemas.openxmlformats.org/officeDocument/2006/relationships/header" Target="header2.xml"/><Relationship Id="rId34" Type="http://schemas.openxmlformats.org/officeDocument/2006/relationships/image" Target="media/image20.emf"/><Relationship Id="rId42"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3.xml"/><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7.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3.xml"/><Relationship Id="rId33" Type="http://schemas.openxmlformats.org/officeDocument/2006/relationships/image" Target="media/image19.emf"/><Relationship Id="rId38" Type="http://schemas.openxmlformats.org/officeDocument/2006/relationships/image" Target="media/image24.emf"/><Relationship Id="rId20" Type="http://schemas.openxmlformats.org/officeDocument/2006/relationships/header" Target="header1.xml"/><Relationship Id="rId41"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24</Pages>
  <Words>4987</Words>
  <Characters>28139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33060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135</cp:revision>
  <cp:lastPrinted>2022-02-10T03:46:00Z</cp:lastPrinted>
  <dcterms:created xsi:type="dcterms:W3CDTF">2022-05-11T03:04:00Z</dcterms:created>
  <dcterms:modified xsi:type="dcterms:W3CDTF">2022-08-11T03:11:00Z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ies>
</file>