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52B9748"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r w:rsidR="004E5167" w:rsidRPr="004E5167">
        <w:rPr>
          <w:rFonts w:asciiTheme="minorHAnsi" w:eastAsia="Cordia New" w:hAnsiTheme="minorHAnsi" w:cstheme="minorHAnsi"/>
          <w:b/>
          <w:bCs/>
          <w:sz w:val="24"/>
          <w:szCs w:val="24"/>
          <w:lang w:eastAsia="zh-CN"/>
        </w:rPr>
        <w:t>Power Line Engineering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0E7AB6E1" w:rsidR="00352B5B" w:rsidRPr="006B574A" w:rsidRDefault="00D33EE0" w:rsidP="0037626C">
      <w:pPr>
        <w:spacing w:before="0" w:after="0" w:line="240" w:lineRule="auto"/>
        <w:ind w:left="0" w:firstLine="0"/>
        <w:rPr>
          <w:rFonts w:asciiTheme="minorHAnsi" w:hAnsiTheme="minorHAnsi" w:cstheme="minorHAnsi"/>
          <w:szCs w:val="22"/>
        </w:rPr>
      </w:pPr>
      <w:r w:rsidRPr="006B574A">
        <w:rPr>
          <w:rFonts w:asciiTheme="minorHAnsi" w:hAnsiTheme="minorHAnsi" w:cstheme="minorHAnsi"/>
          <w:spacing w:val="4"/>
          <w:szCs w:val="22"/>
        </w:rPr>
        <w:t>I have reviewed the accompanying consolidated and separate statement</w:t>
      </w:r>
      <w:r w:rsidR="005C672D" w:rsidRPr="006B574A">
        <w:rPr>
          <w:rFonts w:asciiTheme="minorHAnsi" w:hAnsiTheme="minorHAnsi" w:cstheme="minorHAnsi"/>
          <w:spacing w:val="4"/>
          <w:szCs w:val="22"/>
        </w:rPr>
        <w:t>s</w:t>
      </w:r>
      <w:r w:rsidRPr="006B574A">
        <w:rPr>
          <w:rFonts w:asciiTheme="minorHAnsi" w:hAnsiTheme="minorHAnsi" w:cstheme="minorHAnsi"/>
          <w:spacing w:val="4"/>
          <w:szCs w:val="22"/>
        </w:rPr>
        <w:t xml:space="preserve"> of financial position as at </w:t>
      </w:r>
      <w:r w:rsidR="0045008B" w:rsidRPr="006B574A">
        <w:rPr>
          <w:rFonts w:asciiTheme="minorHAnsi" w:hAnsiTheme="minorHAnsi" w:cstheme="minorHAnsi"/>
          <w:spacing w:val="6"/>
          <w:szCs w:val="22"/>
        </w:rPr>
        <w:t>3</w:t>
      </w:r>
      <w:r w:rsidR="004A28DD">
        <w:rPr>
          <w:rFonts w:asciiTheme="minorHAnsi" w:hAnsiTheme="minorHAnsi" w:cstheme="minorHAnsi"/>
          <w:spacing w:val="6"/>
          <w:szCs w:val="22"/>
        </w:rPr>
        <w:t>0 June</w:t>
      </w:r>
      <w:r w:rsidR="0045008B" w:rsidRPr="006B574A">
        <w:rPr>
          <w:rFonts w:asciiTheme="minorHAnsi" w:hAnsiTheme="minorHAnsi" w:cstheme="minorHAnsi"/>
          <w:spacing w:val="6"/>
          <w:szCs w:val="22"/>
        </w:rPr>
        <w:t xml:space="preserve"> 202</w:t>
      </w:r>
      <w:r w:rsidR="004E5167" w:rsidRPr="006B574A">
        <w:rPr>
          <w:rFonts w:asciiTheme="minorHAnsi" w:hAnsiTheme="minorHAnsi" w:cstheme="minorHAnsi"/>
          <w:spacing w:val="6"/>
          <w:szCs w:val="22"/>
        </w:rPr>
        <w:t>2</w:t>
      </w:r>
      <w:r w:rsidRPr="006B574A">
        <w:rPr>
          <w:rFonts w:asciiTheme="minorHAnsi" w:hAnsiTheme="minorHAnsi" w:cstheme="minorHAnsi"/>
          <w:szCs w:val="22"/>
        </w:rPr>
        <w:t>, the consolidated and separate statements of comprehensive income</w:t>
      </w:r>
      <w:r w:rsidR="0040273E" w:rsidRPr="006B574A">
        <w:rPr>
          <w:rFonts w:asciiTheme="minorHAnsi" w:hAnsiTheme="minorHAnsi" w:cstheme="minorHAnsi"/>
          <w:szCs w:val="22"/>
        </w:rPr>
        <w:t xml:space="preserve"> for the </w:t>
      </w:r>
      <w:r w:rsidR="001F5269">
        <w:rPr>
          <w:rFonts w:asciiTheme="minorHAnsi" w:hAnsiTheme="minorHAnsi" w:cstheme="minorHAnsi"/>
          <w:szCs w:val="22"/>
        </w:rPr>
        <w:t>three</w:t>
      </w:r>
      <w:r w:rsidR="0040273E" w:rsidRPr="006B574A">
        <w:rPr>
          <w:rFonts w:asciiTheme="minorHAnsi" w:hAnsiTheme="minorHAnsi" w:cstheme="minorHAnsi"/>
          <w:szCs w:val="22"/>
        </w:rPr>
        <w:t>-month</w:t>
      </w:r>
      <w:r w:rsidR="008B0BD7">
        <w:rPr>
          <w:rFonts w:asciiTheme="minorHAnsi" w:hAnsiTheme="minorHAnsi" w:cstheme="minorHAnsi"/>
          <w:szCs w:val="22"/>
        </w:rPr>
        <w:t xml:space="preserve"> and six-month</w:t>
      </w:r>
      <w:r w:rsidR="00FB5FD5" w:rsidRPr="006B574A">
        <w:rPr>
          <w:rFonts w:asciiTheme="minorHAnsi" w:hAnsiTheme="minorHAnsi" w:cstheme="minorHAnsi"/>
          <w:szCs w:val="22"/>
        </w:rPr>
        <w:t xml:space="preserve"> period</w:t>
      </w:r>
      <w:r w:rsidR="00B06D22">
        <w:rPr>
          <w:rFonts w:asciiTheme="minorHAnsi" w:hAnsiTheme="minorHAnsi" w:cstheme="minorHAnsi"/>
          <w:szCs w:val="22"/>
        </w:rPr>
        <w:t>s</w:t>
      </w:r>
      <w:r w:rsidR="00FB5FD5" w:rsidRPr="006B574A">
        <w:rPr>
          <w:rFonts w:asciiTheme="minorHAnsi" w:hAnsiTheme="minorHAnsi" w:cstheme="minorHAnsi"/>
          <w:szCs w:val="22"/>
        </w:rPr>
        <w:t xml:space="preserve"> ended </w:t>
      </w:r>
      <w:r w:rsidR="0045008B" w:rsidRPr="006B574A">
        <w:rPr>
          <w:rFonts w:asciiTheme="minorHAnsi" w:hAnsiTheme="minorHAnsi" w:cstheme="minorHAnsi"/>
          <w:spacing w:val="6"/>
          <w:szCs w:val="22"/>
        </w:rPr>
        <w:t>3</w:t>
      </w:r>
      <w:r w:rsidR="008B0BD7">
        <w:rPr>
          <w:rFonts w:asciiTheme="minorHAnsi" w:hAnsiTheme="minorHAnsi" w:cstheme="minorHAnsi"/>
          <w:spacing w:val="6"/>
          <w:szCs w:val="22"/>
        </w:rPr>
        <w:t>0 June</w:t>
      </w:r>
      <w:r w:rsidR="0045008B" w:rsidRPr="006B574A">
        <w:rPr>
          <w:rFonts w:asciiTheme="minorHAnsi" w:hAnsiTheme="minorHAnsi" w:cstheme="minorHAnsi"/>
          <w:spacing w:val="6"/>
          <w:szCs w:val="22"/>
        </w:rPr>
        <w:t xml:space="preserve"> 202</w:t>
      </w:r>
      <w:r w:rsidR="004E5167" w:rsidRPr="006B574A">
        <w:rPr>
          <w:rFonts w:asciiTheme="minorHAnsi" w:hAnsiTheme="minorHAnsi" w:cstheme="minorHAnsi"/>
          <w:spacing w:val="6"/>
          <w:szCs w:val="22"/>
        </w:rPr>
        <w:t>2</w:t>
      </w:r>
      <w:r w:rsidR="001E2F02" w:rsidRPr="006B574A">
        <w:rPr>
          <w:rFonts w:asciiTheme="minorHAnsi" w:hAnsiTheme="minorHAnsi" w:cstheme="minorHAnsi"/>
          <w:color w:val="000000"/>
          <w:szCs w:val="22"/>
        </w:rPr>
        <w:t>,</w:t>
      </w:r>
      <w:r w:rsidRPr="006B574A">
        <w:rPr>
          <w:rFonts w:asciiTheme="minorHAnsi" w:hAnsiTheme="minorHAnsi" w:cstheme="minorHAnsi"/>
          <w:szCs w:val="22"/>
          <w:cs/>
        </w:rPr>
        <w:t xml:space="preserve"> </w:t>
      </w:r>
      <w:r w:rsidR="006E5EE2" w:rsidRPr="006B574A">
        <w:rPr>
          <w:rFonts w:asciiTheme="minorHAnsi" w:hAnsiTheme="minorHAnsi" w:cstheme="minorHAnsi"/>
          <w:szCs w:val="22"/>
        </w:rPr>
        <w:t>the consolidated and separate</w:t>
      </w:r>
      <w:r w:rsidR="00AC1A07" w:rsidRPr="006B574A">
        <w:rPr>
          <w:rFonts w:asciiTheme="minorHAnsi" w:hAnsiTheme="minorHAnsi" w:cstheme="minorHAnsi"/>
          <w:szCs w:val="22"/>
        </w:rPr>
        <w:t xml:space="preserve"> statements of </w:t>
      </w:r>
      <w:r w:rsidRPr="006B574A">
        <w:rPr>
          <w:rFonts w:asciiTheme="minorHAnsi" w:hAnsiTheme="minorHAnsi" w:cstheme="minorHAnsi"/>
          <w:szCs w:val="22"/>
        </w:rPr>
        <w:t xml:space="preserve">changes in </w:t>
      </w:r>
      <w:r w:rsidR="008E64AD">
        <w:rPr>
          <w:rFonts w:asciiTheme="minorHAnsi" w:hAnsiTheme="minorHAnsi" w:cstheme="minorHAnsi"/>
          <w:szCs w:val="22"/>
        </w:rPr>
        <w:br/>
      </w:r>
      <w:r w:rsidRPr="006B574A">
        <w:rPr>
          <w:rFonts w:asciiTheme="minorHAnsi" w:hAnsiTheme="minorHAnsi" w:cstheme="minorHAnsi"/>
          <w:szCs w:val="22"/>
        </w:rPr>
        <w:t xml:space="preserve">equity and </w:t>
      </w:r>
      <w:r w:rsidR="001E2F02" w:rsidRPr="006B574A">
        <w:rPr>
          <w:rFonts w:asciiTheme="minorHAnsi" w:hAnsiTheme="minorHAnsi" w:cstheme="minorHAnsi"/>
          <w:szCs w:val="22"/>
        </w:rPr>
        <w:t xml:space="preserve">cash flows for </w:t>
      </w:r>
      <w:r w:rsidR="00D408C0" w:rsidRPr="00D408C0">
        <w:rPr>
          <w:rFonts w:asciiTheme="minorHAnsi" w:hAnsiTheme="minorHAnsi" w:cstheme="minorHAnsi"/>
          <w:szCs w:val="22"/>
        </w:rPr>
        <w:t>the six-month period then ended</w:t>
      </w:r>
      <w:r w:rsidRPr="006B574A">
        <w:rPr>
          <w:rFonts w:asciiTheme="minorHAnsi" w:hAnsiTheme="minorHAnsi" w:cstheme="minorHAnsi"/>
          <w:szCs w:val="22"/>
        </w:rPr>
        <w:t xml:space="preserve">, as well as the condensed notes to the interim financial information of </w:t>
      </w:r>
      <w:r w:rsidR="004E5167" w:rsidRPr="006B574A">
        <w:rPr>
          <w:rFonts w:asciiTheme="minorHAnsi" w:eastAsia="Cordia New" w:hAnsiTheme="minorHAnsi" w:cstheme="minorHAnsi"/>
          <w:szCs w:val="22"/>
          <w:lang w:eastAsia="zh-CN"/>
        </w:rPr>
        <w:t>Power Line Engineering Public Company Limited</w:t>
      </w:r>
      <w:r w:rsidR="004E5167" w:rsidRPr="006B574A">
        <w:rPr>
          <w:rFonts w:asciiTheme="minorHAnsi" w:hAnsiTheme="minorHAnsi" w:cstheme="minorHAnsi"/>
          <w:szCs w:val="22"/>
        </w:rPr>
        <w:t xml:space="preserve"> </w:t>
      </w:r>
      <w:r w:rsidRPr="006B574A">
        <w:rPr>
          <w:rFonts w:asciiTheme="minorHAnsi" w:hAnsiTheme="minorHAnsi" w:cstheme="minorHAnsi"/>
          <w:szCs w:val="22"/>
        </w:rPr>
        <w:t xml:space="preserve">and its subsidiaries and of </w:t>
      </w:r>
      <w:r w:rsidR="008679CD">
        <w:rPr>
          <w:rFonts w:asciiTheme="minorHAnsi" w:hAnsiTheme="minorHAnsi" w:cstheme="minorBidi"/>
          <w:szCs w:val="22"/>
          <w:cs/>
        </w:rPr>
        <w:br/>
      </w:r>
      <w:r w:rsidR="004E5167" w:rsidRPr="006B574A">
        <w:rPr>
          <w:rFonts w:asciiTheme="minorHAnsi" w:eastAsia="Cordia New" w:hAnsiTheme="minorHAnsi" w:cstheme="minorHAnsi"/>
          <w:szCs w:val="22"/>
          <w:lang w:eastAsia="zh-CN"/>
        </w:rPr>
        <w:t>Power</w:t>
      </w:r>
      <w:r w:rsidR="00675336">
        <w:rPr>
          <w:rFonts w:asciiTheme="minorHAnsi" w:eastAsia="Cordia New" w:hAnsiTheme="minorHAnsi" w:cstheme="minorBidi" w:hint="cs"/>
          <w:szCs w:val="22"/>
          <w:cs/>
          <w:lang w:eastAsia="zh-CN"/>
        </w:rPr>
        <w:t xml:space="preserve"> </w:t>
      </w:r>
      <w:r w:rsidR="004E5167" w:rsidRPr="00675336">
        <w:rPr>
          <w:rFonts w:asciiTheme="minorHAnsi" w:eastAsia="Cordia New" w:hAnsiTheme="minorHAnsi" w:cstheme="minorHAnsi"/>
          <w:spacing w:val="-4"/>
          <w:szCs w:val="22"/>
          <w:lang w:eastAsia="zh-CN"/>
        </w:rPr>
        <w:t>Line Engineering Public Company Limited</w:t>
      </w:r>
      <w:r w:rsidR="00CE55E8" w:rsidRPr="00675336">
        <w:rPr>
          <w:rFonts w:asciiTheme="minorHAnsi" w:eastAsia="Cordia New" w:hAnsiTheme="minorHAnsi" w:cstheme="minorHAnsi"/>
          <w:spacing w:val="-4"/>
          <w:szCs w:val="22"/>
          <w:lang w:eastAsia="zh-CN"/>
        </w:rPr>
        <w:t>.</w:t>
      </w:r>
      <w:r w:rsidR="00E01789" w:rsidRPr="00675336">
        <w:rPr>
          <w:rFonts w:asciiTheme="minorHAnsi" w:hAnsiTheme="minorHAnsi" w:cstheme="minorHAnsi"/>
          <w:spacing w:val="-4"/>
          <w:szCs w:val="22"/>
        </w:rPr>
        <w:t xml:space="preserve"> </w:t>
      </w:r>
      <w:r w:rsidR="00805292" w:rsidRPr="00675336">
        <w:rPr>
          <w:rFonts w:asciiTheme="minorHAnsi" w:hAnsiTheme="minorHAnsi" w:cstheme="minorHAnsi"/>
          <w:spacing w:val="-4"/>
          <w:szCs w:val="22"/>
        </w:rPr>
        <w:t>M</w:t>
      </w:r>
      <w:r w:rsidRPr="00675336">
        <w:rPr>
          <w:rFonts w:asciiTheme="minorHAnsi" w:hAnsiTheme="minorHAnsi" w:cstheme="minorHAnsi"/>
          <w:spacing w:val="-4"/>
          <w:szCs w:val="22"/>
        </w:rPr>
        <w:t>anagement is responsible for the preparation</w:t>
      </w:r>
      <w:r w:rsidR="00F06C2A" w:rsidRPr="00675336">
        <w:rPr>
          <w:rFonts w:asciiTheme="minorHAnsi" w:hAnsiTheme="minorHAnsi" w:cstheme="minorHAnsi"/>
          <w:spacing w:val="-4"/>
          <w:szCs w:val="22"/>
        </w:rPr>
        <w:t xml:space="preserve"> </w:t>
      </w:r>
      <w:r w:rsidRPr="00675336">
        <w:rPr>
          <w:rFonts w:asciiTheme="minorHAnsi" w:hAnsiTheme="minorHAnsi" w:cstheme="minorHAnsi"/>
          <w:spacing w:val="-4"/>
          <w:szCs w:val="22"/>
        </w:rPr>
        <w:t>and</w:t>
      </w:r>
      <w:r w:rsidR="00675336">
        <w:rPr>
          <w:rFonts w:asciiTheme="minorHAnsi" w:hAnsiTheme="minorHAnsi" w:cstheme="minorBidi" w:hint="cs"/>
          <w:szCs w:val="22"/>
          <w:cs/>
        </w:rPr>
        <w:t xml:space="preserve"> </w:t>
      </w:r>
      <w:r w:rsidRPr="006B574A">
        <w:rPr>
          <w:rFonts w:asciiTheme="minorHAnsi" w:hAnsiTheme="minorHAnsi" w:cstheme="minorHAnsi"/>
          <w:szCs w:val="22"/>
        </w:rPr>
        <w:t xml:space="preserve">presentation of </w:t>
      </w:r>
      <w:r w:rsidRPr="00675336">
        <w:rPr>
          <w:rFonts w:asciiTheme="minorHAnsi" w:hAnsiTheme="minorHAnsi" w:cstheme="minorHAnsi"/>
          <w:spacing w:val="-4"/>
          <w:szCs w:val="22"/>
        </w:rPr>
        <w:t>th</w:t>
      </w:r>
      <w:r w:rsidR="00675ABE" w:rsidRPr="00675336">
        <w:rPr>
          <w:rFonts w:asciiTheme="minorHAnsi" w:hAnsiTheme="minorHAnsi" w:cstheme="minorHAnsi"/>
          <w:spacing w:val="-4"/>
          <w:szCs w:val="22"/>
        </w:rPr>
        <w:t>is</w:t>
      </w:r>
      <w:r w:rsidRPr="00675336">
        <w:rPr>
          <w:rFonts w:asciiTheme="minorHAnsi" w:hAnsiTheme="minorHAnsi" w:cstheme="minorHAnsi"/>
          <w:spacing w:val="-4"/>
          <w:szCs w:val="22"/>
        </w:rPr>
        <w:t xml:space="preserve"> interim financial information in accordance with </w:t>
      </w:r>
      <w:r w:rsidR="005C672D" w:rsidRPr="00675336">
        <w:rPr>
          <w:rFonts w:asciiTheme="minorHAnsi" w:hAnsiTheme="minorHAnsi" w:cstheme="minorHAnsi"/>
          <w:spacing w:val="-4"/>
          <w:szCs w:val="22"/>
        </w:rPr>
        <w:t xml:space="preserve">Thai </w:t>
      </w:r>
      <w:r w:rsidRPr="00675336">
        <w:rPr>
          <w:rFonts w:asciiTheme="minorHAnsi" w:hAnsiTheme="minorHAnsi" w:cstheme="minorHAnsi"/>
          <w:spacing w:val="-4"/>
          <w:szCs w:val="22"/>
        </w:rPr>
        <w:t>Accounting Standard No.34,</w:t>
      </w:r>
      <w:r w:rsidR="00675336">
        <w:rPr>
          <w:rFonts w:asciiTheme="minorHAnsi" w:hAnsiTheme="minorHAnsi" w:cstheme="minorBidi" w:hint="cs"/>
          <w:szCs w:val="22"/>
          <w:cs/>
        </w:rPr>
        <w:t xml:space="preserve"> </w:t>
      </w:r>
      <w:r w:rsidRPr="00E06FC7">
        <w:t>“</w:t>
      </w:r>
      <w:r w:rsidRPr="00FE189D">
        <w:t>Interim Financial Reporting</w:t>
      </w:r>
      <w:r w:rsidRPr="00E06FC7">
        <w:t>”.</w:t>
      </w:r>
      <w:r w:rsidR="00F35552" w:rsidRPr="00E06FC7">
        <w:t xml:space="preserve">  </w:t>
      </w:r>
      <w:r w:rsidRPr="006B574A">
        <w:rPr>
          <w:rFonts w:asciiTheme="minorHAnsi" w:hAnsiTheme="minorHAnsi" w:cstheme="minorHAnsi"/>
          <w:szCs w:val="22"/>
        </w:rPr>
        <w:t>My responsibility is to express a conclusion on th</w:t>
      </w:r>
      <w:r w:rsidR="00675ABE" w:rsidRPr="006B574A">
        <w:rPr>
          <w:rFonts w:asciiTheme="minorHAnsi" w:hAnsiTheme="minorHAnsi" w:cstheme="minorHAnsi"/>
          <w:szCs w:val="22"/>
        </w:rPr>
        <w:t>is</w:t>
      </w:r>
      <w:r w:rsidRPr="006B574A">
        <w:rPr>
          <w:rFonts w:asciiTheme="minorHAnsi" w:hAnsiTheme="minorHAnsi" w:cstheme="minorHAnsi"/>
          <w:szCs w:val="22"/>
        </w:rPr>
        <w:t xml:space="preserve"> interim financial information based on my review</w:t>
      </w:r>
      <w:r w:rsidR="00675ABE" w:rsidRPr="006B574A">
        <w:rPr>
          <w:rFonts w:asciiTheme="minorHAnsi" w:hAnsiTheme="minorHAnsi" w:cstheme="minorHAnsi"/>
          <w:szCs w:val="22"/>
        </w:rPr>
        <w:t>s</w:t>
      </w:r>
      <w:r w:rsidRPr="006B574A">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0FE3A5AB"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Thai Standard</w:t>
      </w:r>
      <w:r w:rsidR="00A9491C">
        <w:rPr>
          <w:rFonts w:asciiTheme="minorHAnsi" w:hAnsiTheme="minorHAnsi" w:cstheme="minorHAnsi"/>
          <w:szCs w:val="22"/>
        </w:rPr>
        <w:t>s</w:t>
      </w:r>
      <w:r w:rsidR="00635DAC" w:rsidRPr="00D517BC">
        <w:rPr>
          <w:rFonts w:asciiTheme="minorHAnsi" w:hAnsiTheme="minorHAnsi" w:cstheme="minorHAnsi"/>
          <w:szCs w:val="22"/>
        </w:rPr>
        <w:t xml:space="preserve">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2414A11F" w:rsidR="00352B5B" w:rsidRPr="00D517BC" w:rsidRDefault="003366E7" w:rsidP="009E3056">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B</w:t>
      </w:r>
      <w:r w:rsidR="00D33EE0" w:rsidRPr="00FD33DE">
        <w:rPr>
          <w:rFonts w:asciiTheme="minorHAnsi" w:eastAsia="Cordia New" w:hAnsiTheme="minorHAnsi" w:cstheme="minorHAnsi"/>
          <w:szCs w:val="22"/>
          <w:lang w:eastAsia="zh-CN"/>
        </w:rPr>
        <w:t xml:space="preserve">ased on my review, nothing has come to my attention that causes me to believe that the accompanying interim financial information is not prepared, in all material respects, in accordance with </w:t>
      </w:r>
      <w:r w:rsidR="005C672D" w:rsidRPr="00FD33DE">
        <w:rPr>
          <w:rFonts w:asciiTheme="minorHAnsi" w:eastAsia="Cordia New" w:hAnsiTheme="minorHAnsi" w:cstheme="minorHAnsi"/>
          <w:szCs w:val="22"/>
          <w:lang w:eastAsia="zh-CN"/>
        </w:rPr>
        <w:t xml:space="preserve">Thai </w:t>
      </w:r>
      <w:r w:rsidR="00D33EE0" w:rsidRPr="00FD33DE">
        <w:rPr>
          <w:rFonts w:asciiTheme="minorHAnsi" w:eastAsia="Cordia New" w:hAnsiTheme="minorHAnsi" w:cstheme="minorHAnsi"/>
          <w:szCs w:val="22"/>
          <w:lang w:eastAsia="zh-CN"/>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43846702" w14:textId="5EF23AB6" w:rsidR="00A603EF" w:rsidRPr="00296820" w:rsidRDefault="00366AB7">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3709E595" w14:textId="59E8F303" w:rsidR="008A26AB" w:rsidRDefault="00E57A25" w:rsidP="00296820">
      <w:pPr>
        <w:spacing w:before="0" w:after="0" w:line="240" w:lineRule="auto"/>
        <w:ind w:left="0" w:firstLine="0"/>
        <w:jc w:val="left"/>
        <w:rPr>
          <w:rFonts w:asciiTheme="minorHAnsi" w:eastAsia="Cordia New" w:hAnsiTheme="minorHAnsi" w:cstheme="minorBidi"/>
          <w:b/>
          <w:bCs/>
          <w:szCs w:val="22"/>
          <w:lang w:eastAsia="zh-CN"/>
        </w:rPr>
      </w:pPr>
      <w:r w:rsidRPr="00E57A25">
        <w:rPr>
          <w:rFonts w:asciiTheme="minorHAnsi" w:eastAsia="Cordia New" w:hAnsiTheme="minorHAnsi" w:cstheme="minorBidi"/>
          <w:b/>
          <w:bCs/>
          <w:szCs w:val="22"/>
          <w:lang w:eastAsia="zh-CN"/>
        </w:rPr>
        <w:t>Emphasis of matter</w:t>
      </w:r>
    </w:p>
    <w:p w14:paraId="1CE6F4A3" w14:textId="4F657E4A" w:rsidR="00E15164" w:rsidRDefault="00E15164" w:rsidP="001B0DE0">
      <w:pPr>
        <w:spacing w:after="0" w:line="240" w:lineRule="auto"/>
        <w:ind w:left="0" w:firstLine="0"/>
        <w:rPr>
          <w:rFonts w:asciiTheme="minorHAnsi" w:hAnsiTheme="minorHAnsi" w:cstheme="minorBidi"/>
          <w:szCs w:val="22"/>
        </w:rPr>
      </w:pPr>
      <w:r w:rsidRPr="00E15164">
        <w:rPr>
          <w:rFonts w:asciiTheme="minorHAnsi" w:hAnsiTheme="minorHAnsi" w:cstheme="minorBidi"/>
          <w:szCs w:val="22"/>
        </w:rPr>
        <w:t xml:space="preserve">I draw attention to note to the interim financial information No. 3, whereby the </w:t>
      </w:r>
      <w:r w:rsidR="00E15D79">
        <w:rPr>
          <w:rFonts w:asciiTheme="minorHAnsi" w:hAnsiTheme="minorHAnsi" w:cstheme="minorBidi"/>
          <w:szCs w:val="22"/>
        </w:rPr>
        <w:t xml:space="preserve">consolidated </w:t>
      </w:r>
      <w:r w:rsidRPr="00E15164">
        <w:rPr>
          <w:rFonts w:asciiTheme="minorHAnsi" w:hAnsiTheme="minorHAnsi" w:cstheme="minorBidi"/>
          <w:szCs w:val="22"/>
        </w:rPr>
        <w:t xml:space="preserve">statements of financial position as at 31 December 2021, as presented herein for comparative purpose, have been adjusted for </w:t>
      </w:r>
      <w:r w:rsidRPr="001B0DE0">
        <w:rPr>
          <w:rFonts w:asciiTheme="minorHAnsi" w:hAnsiTheme="minorHAnsi" w:cstheme="minorBidi"/>
          <w:spacing w:val="-2"/>
          <w:szCs w:val="22"/>
        </w:rPr>
        <w:t>the correction of allowance for impairment loss of joint venture. The correction effects to the consolidated</w:t>
      </w:r>
      <w:r w:rsidRPr="00E15164">
        <w:rPr>
          <w:rFonts w:asciiTheme="minorHAnsi" w:hAnsiTheme="minorHAnsi" w:cstheme="minorBidi"/>
          <w:szCs w:val="22"/>
        </w:rPr>
        <w:t xml:space="preserve"> statements of financial position, net decrease </w:t>
      </w:r>
      <w:r w:rsidR="00284D80">
        <w:rPr>
          <w:rFonts w:asciiTheme="minorHAnsi" w:hAnsiTheme="minorHAnsi" w:cstheme="minorBidi"/>
          <w:szCs w:val="22"/>
        </w:rPr>
        <w:t xml:space="preserve">in investment </w:t>
      </w:r>
      <w:r w:rsidR="00111274">
        <w:rPr>
          <w:rFonts w:asciiTheme="minorHAnsi" w:hAnsiTheme="minorHAnsi" w:cstheme="minorBidi"/>
          <w:szCs w:val="22"/>
        </w:rPr>
        <w:t xml:space="preserve">in Joint venture and </w:t>
      </w:r>
      <w:r w:rsidR="0011104F">
        <w:rPr>
          <w:rFonts w:asciiTheme="minorHAnsi" w:hAnsiTheme="minorHAnsi" w:cstheme="minorBidi"/>
          <w:szCs w:val="22"/>
        </w:rPr>
        <w:t>r</w:t>
      </w:r>
      <w:r w:rsidR="0011104F" w:rsidRPr="0011104F">
        <w:rPr>
          <w:rFonts w:asciiTheme="minorHAnsi" w:hAnsiTheme="minorHAnsi" w:cstheme="minorBidi"/>
          <w:szCs w:val="22"/>
        </w:rPr>
        <w:t>etained earnings</w:t>
      </w:r>
      <w:r w:rsidR="0011104F">
        <w:rPr>
          <w:rFonts w:asciiTheme="minorHAnsi" w:hAnsiTheme="minorHAnsi" w:cstheme="minorBidi"/>
          <w:szCs w:val="22"/>
        </w:rPr>
        <w:t xml:space="preserve"> </w:t>
      </w:r>
      <w:r w:rsidRPr="00E15164">
        <w:rPr>
          <w:rFonts w:asciiTheme="minorHAnsi" w:hAnsiTheme="minorHAnsi" w:cstheme="minorBidi"/>
          <w:szCs w:val="22"/>
        </w:rPr>
        <w:t>amounting to Baht 29.80 million. Hereby, my conclusion is not modified in respect of this matter.</w:t>
      </w:r>
    </w:p>
    <w:p w14:paraId="51500D84" w14:textId="771FE025" w:rsidR="00296820" w:rsidRDefault="00296820" w:rsidP="005572E1">
      <w:pPr>
        <w:spacing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Other Matter</w:t>
      </w:r>
    </w:p>
    <w:p w14:paraId="07237189" w14:textId="77777777" w:rsidR="00296820" w:rsidRDefault="00296820" w:rsidP="00232D8F">
      <w:pPr>
        <w:spacing w:before="0" w:after="0" w:line="240" w:lineRule="auto"/>
        <w:ind w:left="0" w:firstLine="0"/>
        <w:rPr>
          <w:rFonts w:asciiTheme="minorHAnsi" w:eastAsia="Cordia New" w:hAnsiTheme="minorHAnsi" w:cstheme="minorHAnsi"/>
          <w:b/>
          <w:bCs/>
          <w:szCs w:val="22"/>
          <w:lang w:eastAsia="zh-CN"/>
        </w:rPr>
      </w:pPr>
    </w:p>
    <w:p w14:paraId="75C75834" w14:textId="60543334" w:rsidR="00296820" w:rsidRPr="00232D8F" w:rsidRDefault="001670D7" w:rsidP="00232D8F">
      <w:pPr>
        <w:pStyle w:val="Default"/>
        <w:jc w:val="thaiDistribute"/>
        <w:rPr>
          <w:rFonts w:asciiTheme="minorHAnsi" w:eastAsia="Cordia New" w:hAnsiTheme="minorHAnsi" w:cstheme="minorHAnsi"/>
          <w:color w:val="auto"/>
          <w:sz w:val="22"/>
          <w:szCs w:val="22"/>
          <w:lang w:eastAsia="zh-CN"/>
        </w:rPr>
      </w:pPr>
      <w:r w:rsidRPr="001670D7">
        <w:rPr>
          <w:rFonts w:asciiTheme="minorHAnsi" w:eastAsia="Cordia New" w:hAnsiTheme="minorHAnsi" w:cstheme="minorHAnsi"/>
          <w:color w:val="auto"/>
          <w:sz w:val="22"/>
          <w:szCs w:val="22"/>
          <w:lang w:eastAsia="zh-CN"/>
        </w:rPr>
        <w:t xml:space="preserve">The consolidated and separate statements of financial position of </w:t>
      </w:r>
      <w:r w:rsidRPr="006B574A">
        <w:rPr>
          <w:rFonts w:asciiTheme="minorHAnsi" w:eastAsia="Cordia New" w:hAnsiTheme="minorHAnsi" w:cstheme="minorHAnsi"/>
          <w:color w:val="auto"/>
          <w:sz w:val="22"/>
          <w:szCs w:val="22"/>
          <w:lang w:eastAsia="zh-CN"/>
        </w:rPr>
        <w:t xml:space="preserve">Power Line Engineering Public Company </w:t>
      </w:r>
      <w:r w:rsidRPr="00947A2F">
        <w:rPr>
          <w:rFonts w:asciiTheme="minorHAnsi" w:eastAsia="Cordia New" w:hAnsiTheme="minorHAnsi" w:cstheme="minorHAnsi"/>
          <w:color w:val="auto"/>
          <w:spacing w:val="-2"/>
          <w:sz w:val="22"/>
          <w:szCs w:val="22"/>
          <w:lang w:eastAsia="zh-CN"/>
        </w:rPr>
        <w:t>Limited and its subsidiaries, and of Power Line Engineering Public Company Limited</w:t>
      </w:r>
      <w:r w:rsidRPr="00947A2F">
        <w:rPr>
          <w:rFonts w:asciiTheme="minorHAnsi" w:hAnsiTheme="minorHAnsi" w:cstheme="minorHAnsi"/>
          <w:spacing w:val="-2"/>
          <w:sz w:val="22"/>
          <w:szCs w:val="22"/>
        </w:rPr>
        <w:t xml:space="preserve"> </w:t>
      </w:r>
      <w:r w:rsidRPr="00947A2F">
        <w:rPr>
          <w:rFonts w:asciiTheme="minorHAnsi" w:eastAsia="Cordia New" w:hAnsiTheme="minorHAnsi" w:cstheme="minorHAnsi"/>
          <w:color w:val="auto"/>
          <w:spacing w:val="-2"/>
          <w:sz w:val="22"/>
          <w:szCs w:val="22"/>
          <w:lang w:eastAsia="zh-CN"/>
        </w:rPr>
        <w:t>as at 31</w:t>
      </w:r>
      <w:r w:rsidR="00947A2F" w:rsidRPr="00947A2F">
        <w:rPr>
          <w:rFonts w:asciiTheme="minorHAnsi" w:eastAsia="Cordia New" w:hAnsiTheme="minorHAnsi" w:cstheme="minorBidi" w:hint="cs"/>
          <w:color w:val="auto"/>
          <w:spacing w:val="-2"/>
          <w:sz w:val="22"/>
          <w:szCs w:val="22"/>
          <w:cs/>
          <w:lang w:eastAsia="zh-CN"/>
        </w:rPr>
        <w:t xml:space="preserve"> </w:t>
      </w:r>
      <w:r w:rsidRPr="00947A2F">
        <w:rPr>
          <w:rFonts w:asciiTheme="minorHAnsi" w:eastAsia="Cordia New" w:hAnsiTheme="minorHAnsi" w:cstheme="minorHAnsi"/>
          <w:color w:val="auto"/>
          <w:spacing w:val="-2"/>
          <w:sz w:val="22"/>
          <w:szCs w:val="22"/>
          <w:lang w:eastAsia="zh-CN"/>
        </w:rPr>
        <w:t>December</w:t>
      </w:r>
      <w:r w:rsidR="00947A2F">
        <w:rPr>
          <w:rFonts w:asciiTheme="minorHAnsi" w:eastAsia="Cordia New" w:hAnsiTheme="minorHAnsi" w:cstheme="minorBidi" w:hint="cs"/>
          <w:color w:val="auto"/>
          <w:sz w:val="22"/>
          <w:szCs w:val="22"/>
          <w:cs/>
          <w:lang w:eastAsia="zh-CN"/>
        </w:rPr>
        <w:t xml:space="preserve"> </w:t>
      </w:r>
      <w:r w:rsidRPr="001670D7">
        <w:rPr>
          <w:rFonts w:asciiTheme="minorHAnsi" w:eastAsia="Cordia New" w:hAnsiTheme="minorHAnsi" w:cstheme="minorHAnsi"/>
          <w:color w:val="auto"/>
          <w:sz w:val="22"/>
          <w:szCs w:val="22"/>
          <w:lang w:eastAsia="zh-CN"/>
        </w:rPr>
        <w:t>20</w:t>
      </w:r>
      <w:r>
        <w:rPr>
          <w:rFonts w:asciiTheme="minorHAnsi" w:eastAsia="Cordia New" w:hAnsiTheme="minorHAnsi" w:cstheme="minorHAnsi"/>
          <w:color w:val="auto"/>
          <w:sz w:val="22"/>
          <w:szCs w:val="22"/>
          <w:lang w:eastAsia="zh-CN"/>
        </w:rPr>
        <w:t>21</w:t>
      </w:r>
      <w:r w:rsidRPr="001670D7">
        <w:rPr>
          <w:rFonts w:asciiTheme="minorHAnsi" w:eastAsia="Cordia New" w:hAnsiTheme="minorHAnsi" w:cstheme="minorHAnsi"/>
          <w:color w:val="auto"/>
          <w:sz w:val="22"/>
          <w:szCs w:val="22"/>
          <w:lang w:eastAsia="zh-CN"/>
        </w:rPr>
        <w:t>, which are included as comparative information, were audited by another auditor whose</w:t>
      </w:r>
      <w:r w:rsidR="00947A2F">
        <w:rPr>
          <w:rFonts w:asciiTheme="minorHAnsi" w:eastAsia="Cordia New" w:hAnsiTheme="minorHAnsi" w:cstheme="minorBidi" w:hint="cs"/>
          <w:color w:val="auto"/>
          <w:sz w:val="22"/>
          <w:szCs w:val="22"/>
          <w:cs/>
          <w:lang w:eastAsia="zh-CN"/>
        </w:rPr>
        <w:t xml:space="preserve"> </w:t>
      </w:r>
      <w:r w:rsidRPr="001670D7">
        <w:rPr>
          <w:rFonts w:asciiTheme="minorHAnsi" w:eastAsia="Cordia New" w:hAnsiTheme="minorHAnsi" w:cstheme="minorHAnsi"/>
          <w:color w:val="auto"/>
          <w:sz w:val="22"/>
          <w:szCs w:val="22"/>
          <w:lang w:eastAsia="zh-CN"/>
        </w:rPr>
        <w:t xml:space="preserve">report dated </w:t>
      </w:r>
      <w:r w:rsidR="008B090E">
        <w:rPr>
          <w:rFonts w:asciiTheme="minorHAnsi" w:eastAsia="Cordia New" w:hAnsiTheme="minorHAnsi" w:cstheme="minorHAnsi"/>
          <w:color w:val="auto"/>
          <w:sz w:val="22"/>
          <w:szCs w:val="22"/>
          <w:lang w:eastAsia="zh-CN"/>
        </w:rPr>
        <w:t>28</w:t>
      </w:r>
      <w:r w:rsidRPr="001670D7">
        <w:rPr>
          <w:rFonts w:asciiTheme="minorHAnsi" w:eastAsia="Cordia New" w:hAnsiTheme="minorHAnsi" w:cstheme="minorHAnsi"/>
          <w:color w:val="auto"/>
          <w:sz w:val="22"/>
          <w:szCs w:val="22"/>
          <w:lang w:eastAsia="zh-CN"/>
        </w:rPr>
        <w:t xml:space="preserve"> February 202</w:t>
      </w:r>
      <w:r w:rsidR="008B090E">
        <w:rPr>
          <w:rFonts w:asciiTheme="minorHAnsi" w:eastAsia="Cordia New" w:hAnsiTheme="minorHAnsi" w:cstheme="minorHAnsi"/>
          <w:color w:val="auto"/>
          <w:sz w:val="22"/>
          <w:szCs w:val="22"/>
          <w:lang w:eastAsia="zh-CN"/>
        </w:rPr>
        <w:t>2</w:t>
      </w:r>
      <w:r w:rsidRPr="001670D7">
        <w:rPr>
          <w:rFonts w:asciiTheme="minorHAnsi" w:eastAsia="Cordia New" w:hAnsiTheme="minorHAnsi" w:cstheme="minorHAnsi"/>
          <w:color w:val="auto"/>
          <w:sz w:val="22"/>
          <w:szCs w:val="22"/>
          <w:lang w:eastAsia="zh-CN"/>
        </w:rPr>
        <w:t xml:space="preserve"> expressed an unqualified opinion on those statements.</w:t>
      </w:r>
      <w:r>
        <w:rPr>
          <w:rFonts w:ascii="Segoe UI" w:hAnsi="Segoe UI" w:cs="Segoe UI"/>
          <w:color w:val="242424"/>
          <w:sz w:val="21"/>
          <w:szCs w:val="21"/>
          <w:shd w:val="clear" w:color="auto" w:fill="FFFFFF"/>
        </w:rPr>
        <w:t> </w:t>
      </w:r>
      <w:r w:rsidR="00232D8F">
        <w:rPr>
          <w:rFonts w:asciiTheme="minorHAnsi" w:hAnsiTheme="minorHAnsi" w:cstheme="minorHAnsi"/>
          <w:sz w:val="22"/>
          <w:szCs w:val="22"/>
        </w:rPr>
        <w:t xml:space="preserve"> </w:t>
      </w:r>
      <w:r w:rsidR="00232D8F" w:rsidRPr="00232D8F">
        <w:rPr>
          <w:rFonts w:asciiTheme="minorHAnsi" w:eastAsia="Cordia New" w:hAnsiTheme="minorHAnsi" w:cstheme="minorHAnsi"/>
          <w:color w:val="auto"/>
          <w:sz w:val="22"/>
          <w:szCs w:val="22"/>
          <w:lang w:eastAsia="zh-CN"/>
        </w:rPr>
        <w:t>Furthermore,</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the consolidated and separate statements of comprehensive income, changes in equity and cash flows of</w:t>
      </w:r>
      <w:r w:rsidR="00232D8F">
        <w:rPr>
          <w:rFonts w:asciiTheme="minorHAnsi" w:eastAsia="Cordia New" w:hAnsiTheme="minorHAnsi" w:cstheme="minorHAnsi"/>
          <w:color w:val="auto"/>
          <w:sz w:val="22"/>
          <w:szCs w:val="22"/>
          <w:lang w:eastAsia="zh-CN"/>
        </w:rPr>
        <w:t xml:space="preserve"> </w:t>
      </w:r>
      <w:r w:rsidR="00232D8F" w:rsidRPr="006B574A">
        <w:rPr>
          <w:rFonts w:asciiTheme="minorHAnsi" w:eastAsia="Cordia New" w:hAnsiTheme="minorHAnsi" w:cstheme="minorHAnsi"/>
          <w:color w:val="auto"/>
          <w:sz w:val="22"/>
          <w:szCs w:val="22"/>
          <w:lang w:eastAsia="zh-CN"/>
        </w:rPr>
        <w:t>Power Line Engineering Public Company Limited</w:t>
      </w:r>
      <w:r w:rsidR="00232D8F" w:rsidRPr="006B574A">
        <w:rPr>
          <w:rFonts w:asciiTheme="minorHAnsi" w:hAnsiTheme="minorHAnsi" w:cstheme="minorHAnsi"/>
          <w:sz w:val="22"/>
          <w:szCs w:val="22"/>
        </w:rPr>
        <w:t xml:space="preserve"> </w:t>
      </w:r>
      <w:r w:rsidR="00232D8F" w:rsidRPr="00232D8F">
        <w:rPr>
          <w:rFonts w:asciiTheme="minorHAnsi" w:eastAsia="Cordia New" w:hAnsiTheme="minorHAnsi" w:cstheme="minorHAnsi"/>
          <w:color w:val="auto"/>
          <w:sz w:val="22"/>
          <w:szCs w:val="22"/>
          <w:lang w:eastAsia="zh-CN"/>
        </w:rPr>
        <w:t xml:space="preserve">and its subsidiaries, and </w:t>
      </w:r>
      <w:r w:rsidR="00232D8F" w:rsidRPr="006B574A">
        <w:rPr>
          <w:rFonts w:asciiTheme="minorHAnsi" w:eastAsia="Cordia New" w:hAnsiTheme="minorHAnsi" w:cstheme="minorHAnsi"/>
          <w:color w:val="auto"/>
          <w:sz w:val="22"/>
          <w:szCs w:val="22"/>
          <w:lang w:eastAsia="zh-CN"/>
        </w:rPr>
        <w:t>Power Line Engineering Public Company Limited</w:t>
      </w:r>
      <w:r w:rsidR="00232D8F" w:rsidRPr="00232D8F">
        <w:rPr>
          <w:rFonts w:asciiTheme="minorHAnsi" w:eastAsia="Cordia New" w:hAnsiTheme="minorHAnsi" w:cstheme="minorHAnsi"/>
          <w:color w:val="auto"/>
          <w:sz w:val="22"/>
          <w:szCs w:val="22"/>
          <w:lang w:eastAsia="zh-CN"/>
        </w:rPr>
        <w:t xml:space="preserve">, for the three-month </w:t>
      </w:r>
      <w:r w:rsidR="00033B2B">
        <w:rPr>
          <w:rFonts w:asciiTheme="minorHAnsi" w:eastAsia="Cordia New" w:hAnsiTheme="minorHAnsi" w:cstheme="minorHAnsi"/>
          <w:color w:val="auto"/>
          <w:sz w:val="22"/>
          <w:szCs w:val="22"/>
          <w:lang w:eastAsia="zh-CN"/>
        </w:rPr>
        <w:t>and six</w:t>
      </w:r>
      <w:r w:rsidR="00220545">
        <w:rPr>
          <w:rFonts w:asciiTheme="minorHAnsi" w:eastAsia="Cordia New" w:hAnsiTheme="minorHAnsi" w:cstheme="minorHAnsi"/>
          <w:color w:val="auto"/>
          <w:sz w:val="22"/>
          <w:szCs w:val="22"/>
          <w:lang w:eastAsia="zh-CN"/>
        </w:rPr>
        <w:t xml:space="preserve">-month </w:t>
      </w:r>
      <w:r w:rsidR="00232D8F" w:rsidRPr="00232D8F">
        <w:rPr>
          <w:rFonts w:asciiTheme="minorHAnsi" w:eastAsia="Cordia New" w:hAnsiTheme="minorHAnsi" w:cstheme="minorHAnsi"/>
          <w:color w:val="auto"/>
          <w:sz w:val="22"/>
          <w:szCs w:val="22"/>
          <w:lang w:eastAsia="zh-CN"/>
        </w:rPr>
        <w:t>period</w:t>
      </w:r>
      <w:r w:rsidR="00E3464B">
        <w:rPr>
          <w:rFonts w:asciiTheme="minorHAnsi" w:eastAsia="Cordia New" w:hAnsiTheme="minorHAnsi" w:cs="Browallia New"/>
          <w:color w:val="auto"/>
          <w:sz w:val="22"/>
          <w:szCs w:val="28"/>
          <w:lang w:eastAsia="zh-CN"/>
        </w:rPr>
        <w:t>s</w:t>
      </w:r>
      <w:r w:rsidR="00232D8F" w:rsidRPr="00232D8F">
        <w:rPr>
          <w:rFonts w:asciiTheme="minorHAnsi" w:eastAsia="Cordia New" w:hAnsiTheme="minorHAnsi" w:cstheme="minorHAnsi"/>
          <w:color w:val="auto"/>
          <w:sz w:val="22"/>
          <w:szCs w:val="22"/>
          <w:lang w:eastAsia="zh-CN"/>
        </w:rPr>
        <w:t xml:space="preserve"> ended 3</w:t>
      </w:r>
      <w:r w:rsidR="00F716EB">
        <w:rPr>
          <w:rFonts w:asciiTheme="minorHAnsi" w:eastAsia="Cordia New" w:hAnsiTheme="minorHAnsi" w:cstheme="minorHAnsi"/>
          <w:color w:val="auto"/>
          <w:sz w:val="22"/>
          <w:szCs w:val="22"/>
          <w:lang w:eastAsia="zh-CN"/>
        </w:rPr>
        <w:t>0 June</w:t>
      </w:r>
      <w:r w:rsidR="00232D8F" w:rsidRPr="00232D8F">
        <w:rPr>
          <w:rFonts w:asciiTheme="minorHAnsi" w:eastAsia="Cordia New" w:hAnsiTheme="minorHAnsi" w:cstheme="minorHAnsi"/>
          <w:color w:val="auto"/>
          <w:sz w:val="22"/>
          <w:szCs w:val="22"/>
          <w:lang w:eastAsia="zh-CN"/>
        </w:rPr>
        <w:t xml:space="preserve"> 20</w:t>
      </w:r>
      <w:r w:rsidR="00232D8F">
        <w:rPr>
          <w:rFonts w:asciiTheme="minorHAnsi" w:eastAsia="Cordia New" w:hAnsiTheme="minorHAnsi" w:cstheme="minorHAnsi"/>
          <w:color w:val="auto"/>
          <w:sz w:val="22"/>
          <w:szCs w:val="22"/>
          <w:lang w:eastAsia="zh-CN"/>
        </w:rPr>
        <w:t>21</w:t>
      </w:r>
      <w:r w:rsidR="00232D8F" w:rsidRPr="00232D8F">
        <w:rPr>
          <w:rFonts w:asciiTheme="minorHAnsi" w:eastAsia="Cordia New" w:hAnsiTheme="minorHAnsi" w:cstheme="minorHAnsi"/>
          <w:color w:val="auto"/>
          <w:sz w:val="22"/>
          <w:szCs w:val="22"/>
          <w:lang w:eastAsia="zh-CN"/>
        </w:rPr>
        <w:t>, which are included as</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 xml:space="preserve">comparative information, were reviewed by another auditor, whose report dated </w:t>
      </w:r>
      <w:r w:rsidR="00A73FF7">
        <w:rPr>
          <w:rFonts w:asciiTheme="minorHAnsi" w:eastAsia="Cordia New" w:hAnsiTheme="minorHAnsi" w:cstheme="minorHAnsi"/>
          <w:color w:val="auto"/>
          <w:sz w:val="22"/>
          <w:szCs w:val="22"/>
          <w:lang w:eastAsia="zh-CN"/>
        </w:rPr>
        <w:t>16 August</w:t>
      </w:r>
      <w:r w:rsidR="00232D8F" w:rsidRPr="00232D8F">
        <w:rPr>
          <w:rFonts w:asciiTheme="minorHAnsi" w:eastAsia="Cordia New" w:hAnsiTheme="minorHAnsi" w:cstheme="minorHAnsi"/>
          <w:color w:val="auto"/>
          <w:sz w:val="22"/>
          <w:szCs w:val="22"/>
          <w:lang w:eastAsia="zh-CN"/>
        </w:rPr>
        <w:t xml:space="preserve"> 20</w:t>
      </w:r>
      <w:r w:rsidR="002D6394">
        <w:rPr>
          <w:rFonts w:asciiTheme="minorHAnsi" w:eastAsia="Cordia New" w:hAnsiTheme="minorHAnsi" w:cstheme="minorHAnsi"/>
          <w:color w:val="auto"/>
          <w:sz w:val="22"/>
          <w:szCs w:val="22"/>
          <w:lang w:eastAsia="zh-CN"/>
        </w:rPr>
        <w:t>21</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expressed an unmodified conclusion on those statements.</w:t>
      </w: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PKF Audit (Thailand) Ltd.</w:t>
      </w:r>
    </w:p>
    <w:p w14:paraId="144B5E29" w14:textId="77777777"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Bangkok</w:t>
      </w:r>
    </w:p>
    <w:p w14:paraId="6E5EEACD" w14:textId="742C49B1"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8679CD">
        <w:rPr>
          <w:rFonts w:asciiTheme="minorHAnsi" w:eastAsia="Cordia New" w:hAnsiTheme="minorHAnsi" w:cstheme="minorHAnsi"/>
          <w:szCs w:val="22"/>
          <w:lang w:eastAsia="zh-CN"/>
        </w:rPr>
        <w:t>1</w:t>
      </w:r>
      <w:r w:rsidR="00691595" w:rsidRPr="008679CD">
        <w:rPr>
          <w:rFonts w:asciiTheme="minorHAnsi" w:eastAsia="Cordia New" w:hAnsiTheme="minorHAnsi" w:cstheme="minorHAnsi"/>
          <w:szCs w:val="22"/>
          <w:lang w:eastAsia="zh-CN"/>
        </w:rPr>
        <w:t>3</w:t>
      </w:r>
      <w:r w:rsidRPr="008679CD">
        <w:rPr>
          <w:rFonts w:asciiTheme="minorHAnsi" w:eastAsia="Cordia New" w:hAnsiTheme="minorHAnsi" w:cstheme="minorHAnsi"/>
          <w:szCs w:val="22"/>
          <w:lang w:eastAsia="zh-CN"/>
        </w:rPr>
        <w:t xml:space="preserve"> </w:t>
      </w:r>
      <w:r w:rsidR="0071510D" w:rsidRPr="008679CD">
        <w:rPr>
          <w:rFonts w:asciiTheme="minorHAnsi" w:eastAsia="Cordia New" w:hAnsiTheme="minorHAnsi" w:cstheme="minorHAnsi"/>
          <w:szCs w:val="22"/>
          <w:lang w:eastAsia="zh-CN"/>
        </w:rPr>
        <w:t>August</w:t>
      </w:r>
      <w:r w:rsidR="00541724" w:rsidRPr="008679CD">
        <w:rPr>
          <w:rFonts w:asciiTheme="minorHAnsi" w:eastAsia="Cordia New" w:hAnsiTheme="minorHAnsi" w:cstheme="minorHAnsi"/>
          <w:szCs w:val="22"/>
          <w:lang w:eastAsia="zh-CN"/>
        </w:rPr>
        <w:t xml:space="preserve"> 202</w:t>
      </w:r>
      <w:r w:rsidR="00B451DE" w:rsidRPr="008679CD">
        <w:rPr>
          <w:rFonts w:asciiTheme="minorHAnsi" w:eastAsia="Cordia New" w:hAnsiTheme="minorHAnsi" w:cstheme="minorHAnsi"/>
          <w:szCs w:val="22"/>
          <w:lang w:eastAsia="zh-CN"/>
        </w:rPr>
        <w:t>2</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00A3" w14:textId="77777777" w:rsidR="00C755F6" w:rsidRDefault="00C755F6" w:rsidP="00481C04">
      <w:pPr>
        <w:spacing w:before="0" w:after="0" w:line="240" w:lineRule="auto"/>
      </w:pPr>
      <w:r>
        <w:separator/>
      </w:r>
    </w:p>
  </w:endnote>
  <w:endnote w:type="continuationSeparator" w:id="0">
    <w:p w14:paraId="70C75879" w14:textId="77777777" w:rsidR="00C755F6" w:rsidRDefault="00C755F6" w:rsidP="00481C04">
      <w:pPr>
        <w:spacing w:before="0" w:after="0" w:line="240" w:lineRule="auto"/>
      </w:pPr>
      <w:r>
        <w:continuationSeparator/>
      </w:r>
    </w:p>
  </w:endnote>
  <w:endnote w:type="continuationNotice" w:id="1">
    <w:p w14:paraId="70920627" w14:textId="77777777" w:rsidR="00BD30ED" w:rsidRDefault="00BD30E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EucrosiaUPC">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Angsan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58C4" w14:textId="77777777" w:rsidR="00C755F6" w:rsidRDefault="00C755F6" w:rsidP="00481C04">
      <w:pPr>
        <w:spacing w:before="0" w:after="0" w:line="240" w:lineRule="auto"/>
      </w:pPr>
      <w:r>
        <w:separator/>
      </w:r>
    </w:p>
  </w:footnote>
  <w:footnote w:type="continuationSeparator" w:id="0">
    <w:p w14:paraId="3F2D0EF2" w14:textId="77777777" w:rsidR="00C755F6" w:rsidRDefault="00C755F6" w:rsidP="00481C04">
      <w:pPr>
        <w:spacing w:before="0" w:after="0" w:line="240" w:lineRule="auto"/>
      </w:pPr>
      <w:r>
        <w:continuationSeparator/>
      </w:r>
    </w:p>
  </w:footnote>
  <w:footnote w:type="continuationNotice" w:id="1">
    <w:p w14:paraId="130B870F" w14:textId="77777777" w:rsidR="00BD30ED" w:rsidRDefault="00BD30E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32389282">
    <w:abstractNumId w:val="3"/>
  </w:num>
  <w:num w:numId="2" w16cid:durableId="1782262606">
    <w:abstractNumId w:val="1"/>
  </w:num>
  <w:num w:numId="3" w16cid:durableId="999381288">
    <w:abstractNumId w:val="2"/>
  </w:num>
  <w:num w:numId="4" w16cid:durableId="1544370496">
    <w:abstractNumId w:val="4"/>
  </w:num>
  <w:num w:numId="5" w16cid:durableId="597173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819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77"/>
    <w:rsid w:val="00004138"/>
    <w:rsid w:val="00005446"/>
    <w:rsid w:val="00007E5A"/>
    <w:rsid w:val="000138A4"/>
    <w:rsid w:val="00014DAC"/>
    <w:rsid w:val="000156FB"/>
    <w:rsid w:val="000177C9"/>
    <w:rsid w:val="000239D7"/>
    <w:rsid w:val="00025150"/>
    <w:rsid w:val="00026568"/>
    <w:rsid w:val="00031911"/>
    <w:rsid w:val="00033B2B"/>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4557"/>
    <w:rsid w:val="000A668C"/>
    <w:rsid w:val="000A7E37"/>
    <w:rsid w:val="000C20E1"/>
    <w:rsid w:val="000C4252"/>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04F"/>
    <w:rsid w:val="001112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670D7"/>
    <w:rsid w:val="00172A09"/>
    <w:rsid w:val="00174BE4"/>
    <w:rsid w:val="00196D0C"/>
    <w:rsid w:val="001A1A1D"/>
    <w:rsid w:val="001A3805"/>
    <w:rsid w:val="001A68BF"/>
    <w:rsid w:val="001B0DE0"/>
    <w:rsid w:val="001B16BA"/>
    <w:rsid w:val="001C1629"/>
    <w:rsid w:val="001C2C11"/>
    <w:rsid w:val="001C5CDA"/>
    <w:rsid w:val="001C7B5C"/>
    <w:rsid w:val="001D603C"/>
    <w:rsid w:val="001D6CE0"/>
    <w:rsid w:val="001D756E"/>
    <w:rsid w:val="001E2F02"/>
    <w:rsid w:val="001E53EE"/>
    <w:rsid w:val="001E5F7A"/>
    <w:rsid w:val="001F0133"/>
    <w:rsid w:val="001F0F79"/>
    <w:rsid w:val="001F5269"/>
    <w:rsid w:val="001F53D3"/>
    <w:rsid w:val="00203856"/>
    <w:rsid w:val="0020462E"/>
    <w:rsid w:val="00205162"/>
    <w:rsid w:val="00210ACA"/>
    <w:rsid w:val="00212B82"/>
    <w:rsid w:val="0021408B"/>
    <w:rsid w:val="00217DAB"/>
    <w:rsid w:val="00217E6D"/>
    <w:rsid w:val="00220545"/>
    <w:rsid w:val="00232B3F"/>
    <w:rsid w:val="00232D8F"/>
    <w:rsid w:val="00237C41"/>
    <w:rsid w:val="00240CD6"/>
    <w:rsid w:val="00241B3E"/>
    <w:rsid w:val="00243A5B"/>
    <w:rsid w:val="0025229B"/>
    <w:rsid w:val="00256581"/>
    <w:rsid w:val="002621CF"/>
    <w:rsid w:val="00265B09"/>
    <w:rsid w:val="002664DA"/>
    <w:rsid w:val="002709ED"/>
    <w:rsid w:val="00270DBA"/>
    <w:rsid w:val="002717BC"/>
    <w:rsid w:val="002813FD"/>
    <w:rsid w:val="00283D54"/>
    <w:rsid w:val="00284D80"/>
    <w:rsid w:val="00286AA0"/>
    <w:rsid w:val="00287160"/>
    <w:rsid w:val="00296796"/>
    <w:rsid w:val="00296820"/>
    <w:rsid w:val="00297C10"/>
    <w:rsid w:val="002A1B37"/>
    <w:rsid w:val="002A36A3"/>
    <w:rsid w:val="002A478D"/>
    <w:rsid w:val="002A4E71"/>
    <w:rsid w:val="002A6FC6"/>
    <w:rsid w:val="002B17DE"/>
    <w:rsid w:val="002B188E"/>
    <w:rsid w:val="002B410B"/>
    <w:rsid w:val="002C100A"/>
    <w:rsid w:val="002C1C7D"/>
    <w:rsid w:val="002C5408"/>
    <w:rsid w:val="002C667E"/>
    <w:rsid w:val="002C676F"/>
    <w:rsid w:val="002D06D8"/>
    <w:rsid w:val="002D0FBA"/>
    <w:rsid w:val="002D4F3C"/>
    <w:rsid w:val="002D6394"/>
    <w:rsid w:val="002D6D0C"/>
    <w:rsid w:val="002E19DC"/>
    <w:rsid w:val="002E2723"/>
    <w:rsid w:val="002E515B"/>
    <w:rsid w:val="002F1CD9"/>
    <w:rsid w:val="002F53A9"/>
    <w:rsid w:val="002F604A"/>
    <w:rsid w:val="002F7CAB"/>
    <w:rsid w:val="0030378E"/>
    <w:rsid w:val="00303D6A"/>
    <w:rsid w:val="003060C9"/>
    <w:rsid w:val="00306553"/>
    <w:rsid w:val="00311C65"/>
    <w:rsid w:val="003208AC"/>
    <w:rsid w:val="003256B5"/>
    <w:rsid w:val="0033332F"/>
    <w:rsid w:val="00333A19"/>
    <w:rsid w:val="003347D9"/>
    <w:rsid w:val="003357F9"/>
    <w:rsid w:val="003363AF"/>
    <w:rsid w:val="003366E7"/>
    <w:rsid w:val="00336856"/>
    <w:rsid w:val="00336C2F"/>
    <w:rsid w:val="0034149A"/>
    <w:rsid w:val="00352B5B"/>
    <w:rsid w:val="00354419"/>
    <w:rsid w:val="00354448"/>
    <w:rsid w:val="00357866"/>
    <w:rsid w:val="00362190"/>
    <w:rsid w:val="00363B64"/>
    <w:rsid w:val="0036517F"/>
    <w:rsid w:val="00366AB7"/>
    <w:rsid w:val="00371DB6"/>
    <w:rsid w:val="00371ECB"/>
    <w:rsid w:val="00375A9F"/>
    <w:rsid w:val="0037626C"/>
    <w:rsid w:val="00377E73"/>
    <w:rsid w:val="003815A0"/>
    <w:rsid w:val="00383E1A"/>
    <w:rsid w:val="00391171"/>
    <w:rsid w:val="0039177A"/>
    <w:rsid w:val="003931D5"/>
    <w:rsid w:val="003960CE"/>
    <w:rsid w:val="00397A7E"/>
    <w:rsid w:val="003A046C"/>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3F7D32"/>
    <w:rsid w:val="0040273E"/>
    <w:rsid w:val="00404AD0"/>
    <w:rsid w:val="00406298"/>
    <w:rsid w:val="00411C42"/>
    <w:rsid w:val="00413032"/>
    <w:rsid w:val="00414E6C"/>
    <w:rsid w:val="004157A8"/>
    <w:rsid w:val="00415837"/>
    <w:rsid w:val="00421BE6"/>
    <w:rsid w:val="004274F9"/>
    <w:rsid w:val="004370F3"/>
    <w:rsid w:val="0044085C"/>
    <w:rsid w:val="00442E35"/>
    <w:rsid w:val="004433E6"/>
    <w:rsid w:val="004441D5"/>
    <w:rsid w:val="00445858"/>
    <w:rsid w:val="0045008B"/>
    <w:rsid w:val="004512C5"/>
    <w:rsid w:val="0045216F"/>
    <w:rsid w:val="0045274D"/>
    <w:rsid w:val="00452E65"/>
    <w:rsid w:val="004549D4"/>
    <w:rsid w:val="00456910"/>
    <w:rsid w:val="004635B0"/>
    <w:rsid w:val="00464119"/>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A28DD"/>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E5167"/>
    <w:rsid w:val="004F33B8"/>
    <w:rsid w:val="004F5F54"/>
    <w:rsid w:val="004F7C17"/>
    <w:rsid w:val="0050089B"/>
    <w:rsid w:val="00500D74"/>
    <w:rsid w:val="005017E7"/>
    <w:rsid w:val="00501BBF"/>
    <w:rsid w:val="005026BE"/>
    <w:rsid w:val="005039E1"/>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572E1"/>
    <w:rsid w:val="00561E8F"/>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B4825"/>
    <w:rsid w:val="005B535D"/>
    <w:rsid w:val="005B6805"/>
    <w:rsid w:val="005B6CA6"/>
    <w:rsid w:val="005C000E"/>
    <w:rsid w:val="005C0BFB"/>
    <w:rsid w:val="005C13D6"/>
    <w:rsid w:val="005C5336"/>
    <w:rsid w:val="005C672D"/>
    <w:rsid w:val="005C7D58"/>
    <w:rsid w:val="005D4043"/>
    <w:rsid w:val="005D7C3C"/>
    <w:rsid w:val="005D7EED"/>
    <w:rsid w:val="005E1111"/>
    <w:rsid w:val="005E1ECE"/>
    <w:rsid w:val="005F02F1"/>
    <w:rsid w:val="00600217"/>
    <w:rsid w:val="00601C83"/>
    <w:rsid w:val="006030EF"/>
    <w:rsid w:val="00603848"/>
    <w:rsid w:val="006046BA"/>
    <w:rsid w:val="00605FBA"/>
    <w:rsid w:val="0060746C"/>
    <w:rsid w:val="006076A5"/>
    <w:rsid w:val="00610C08"/>
    <w:rsid w:val="0061246E"/>
    <w:rsid w:val="00614D1B"/>
    <w:rsid w:val="00620C63"/>
    <w:rsid w:val="0062114F"/>
    <w:rsid w:val="00622E5E"/>
    <w:rsid w:val="006232CD"/>
    <w:rsid w:val="00624AA3"/>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336"/>
    <w:rsid w:val="00675ABE"/>
    <w:rsid w:val="00675F1C"/>
    <w:rsid w:val="00677733"/>
    <w:rsid w:val="00680248"/>
    <w:rsid w:val="006849EE"/>
    <w:rsid w:val="00685ADA"/>
    <w:rsid w:val="00687118"/>
    <w:rsid w:val="006873E6"/>
    <w:rsid w:val="0069083A"/>
    <w:rsid w:val="00691595"/>
    <w:rsid w:val="00692D72"/>
    <w:rsid w:val="00692FA3"/>
    <w:rsid w:val="00693712"/>
    <w:rsid w:val="0069501E"/>
    <w:rsid w:val="00696ED0"/>
    <w:rsid w:val="006973F8"/>
    <w:rsid w:val="0069751E"/>
    <w:rsid w:val="006A1246"/>
    <w:rsid w:val="006A5561"/>
    <w:rsid w:val="006A71FB"/>
    <w:rsid w:val="006B23BF"/>
    <w:rsid w:val="006B574A"/>
    <w:rsid w:val="006B761F"/>
    <w:rsid w:val="006C35A9"/>
    <w:rsid w:val="006C62BC"/>
    <w:rsid w:val="006D044C"/>
    <w:rsid w:val="006D079C"/>
    <w:rsid w:val="006D21B3"/>
    <w:rsid w:val="006D3997"/>
    <w:rsid w:val="006E3603"/>
    <w:rsid w:val="006E504F"/>
    <w:rsid w:val="006E5EE2"/>
    <w:rsid w:val="006E6E7D"/>
    <w:rsid w:val="006E7B05"/>
    <w:rsid w:val="006F159F"/>
    <w:rsid w:val="006F2561"/>
    <w:rsid w:val="00702014"/>
    <w:rsid w:val="00702E35"/>
    <w:rsid w:val="0070361B"/>
    <w:rsid w:val="00704ACE"/>
    <w:rsid w:val="007053AD"/>
    <w:rsid w:val="007120CC"/>
    <w:rsid w:val="0071510D"/>
    <w:rsid w:val="0071686D"/>
    <w:rsid w:val="0071726B"/>
    <w:rsid w:val="00721D5E"/>
    <w:rsid w:val="007232ED"/>
    <w:rsid w:val="0073022B"/>
    <w:rsid w:val="00730E3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7704B"/>
    <w:rsid w:val="007816CA"/>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801891"/>
    <w:rsid w:val="00805292"/>
    <w:rsid w:val="00811C45"/>
    <w:rsid w:val="00812C9B"/>
    <w:rsid w:val="00831FAC"/>
    <w:rsid w:val="00835664"/>
    <w:rsid w:val="0084237F"/>
    <w:rsid w:val="008425E5"/>
    <w:rsid w:val="0085053B"/>
    <w:rsid w:val="0086648C"/>
    <w:rsid w:val="008679CD"/>
    <w:rsid w:val="00870530"/>
    <w:rsid w:val="00871C88"/>
    <w:rsid w:val="00875A7C"/>
    <w:rsid w:val="00877848"/>
    <w:rsid w:val="00885436"/>
    <w:rsid w:val="0089453B"/>
    <w:rsid w:val="008949F0"/>
    <w:rsid w:val="00895341"/>
    <w:rsid w:val="008954DB"/>
    <w:rsid w:val="0089555A"/>
    <w:rsid w:val="008965BD"/>
    <w:rsid w:val="008A0F0C"/>
    <w:rsid w:val="008A26AB"/>
    <w:rsid w:val="008A7D97"/>
    <w:rsid w:val="008B090E"/>
    <w:rsid w:val="008B0BD7"/>
    <w:rsid w:val="008B1F14"/>
    <w:rsid w:val="008B31D2"/>
    <w:rsid w:val="008B671E"/>
    <w:rsid w:val="008B6E6B"/>
    <w:rsid w:val="008C27D2"/>
    <w:rsid w:val="008C5BD0"/>
    <w:rsid w:val="008C6B50"/>
    <w:rsid w:val="008C7860"/>
    <w:rsid w:val="008C7A1B"/>
    <w:rsid w:val="008D03BE"/>
    <w:rsid w:val="008E39EC"/>
    <w:rsid w:val="008E3B91"/>
    <w:rsid w:val="008E47BF"/>
    <w:rsid w:val="008E64AD"/>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6C04"/>
    <w:rsid w:val="0093086D"/>
    <w:rsid w:val="00931AE9"/>
    <w:rsid w:val="00932854"/>
    <w:rsid w:val="00940DFA"/>
    <w:rsid w:val="00947A2F"/>
    <w:rsid w:val="00950E67"/>
    <w:rsid w:val="009515AE"/>
    <w:rsid w:val="00953FA4"/>
    <w:rsid w:val="00954FE1"/>
    <w:rsid w:val="00957495"/>
    <w:rsid w:val="00957F30"/>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9F7137"/>
    <w:rsid w:val="00A059EE"/>
    <w:rsid w:val="00A0641E"/>
    <w:rsid w:val="00A1266E"/>
    <w:rsid w:val="00A1546D"/>
    <w:rsid w:val="00A165A9"/>
    <w:rsid w:val="00A16B52"/>
    <w:rsid w:val="00A17AAB"/>
    <w:rsid w:val="00A2284E"/>
    <w:rsid w:val="00A230FF"/>
    <w:rsid w:val="00A36DF7"/>
    <w:rsid w:val="00A41ECB"/>
    <w:rsid w:val="00A42A95"/>
    <w:rsid w:val="00A44DC4"/>
    <w:rsid w:val="00A50AD7"/>
    <w:rsid w:val="00A50EAA"/>
    <w:rsid w:val="00A5208E"/>
    <w:rsid w:val="00A544B0"/>
    <w:rsid w:val="00A555B5"/>
    <w:rsid w:val="00A603EF"/>
    <w:rsid w:val="00A62165"/>
    <w:rsid w:val="00A64093"/>
    <w:rsid w:val="00A7368E"/>
    <w:rsid w:val="00A73812"/>
    <w:rsid w:val="00A73FF7"/>
    <w:rsid w:val="00A74819"/>
    <w:rsid w:val="00A76655"/>
    <w:rsid w:val="00A76A1F"/>
    <w:rsid w:val="00A8169E"/>
    <w:rsid w:val="00A82C2A"/>
    <w:rsid w:val="00A8568C"/>
    <w:rsid w:val="00A87254"/>
    <w:rsid w:val="00A947A7"/>
    <w:rsid w:val="00A9491C"/>
    <w:rsid w:val="00A96F79"/>
    <w:rsid w:val="00A9798E"/>
    <w:rsid w:val="00AA107E"/>
    <w:rsid w:val="00AA4714"/>
    <w:rsid w:val="00AA4C9E"/>
    <w:rsid w:val="00AB1498"/>
    <w:rsid w:val="00AB2493"/>
    <w:rsid w:val="00AB4330"/>
    <w:rsid w:val="00AC0036"/>
    <w:rsid w:val="00AC0754"/>
    <w:rsid w:val="00AC1A07"/>
    <w:rsid w:val="00AC3F2F"/>
    <w:rsid w:val="00AC5486"/>
    <w:rsid w:val="00AD13B4"/>
    <w:rsid w:val="00AD2E05"/>
    <w:rsid w:val="00AE5C29"/>
    <w:rsid w:val="00AF0217"/>
    <w:rsid w:val="00AF3271"/>
    <w:rsid w:val="00B038C4"/>
    <w:rsid w:val="00B03978"/>
    <w:rsid w:val="00B043C4"/>
    <w:rsid w:val="00B04ED6"/>
    <w:rsid w:val="00B06D22"/>
    <w:rsid w:val="00B06EC9"/>
    <w:rsid w:val="00B078E1"/>
    <w:rsid w:val="00B07CF9"/>
    <w:rsid w:val="00B15490"/>
    <w:rsid w:val="00B159FB"/>
    <w:rsid w:val="00B17296"/>
    <w:rsid w:val="00B30317"/>
    <w:rsid w:val="00B32726"/>
    <w:rsid w:val="00B34EF2"/>
    <w:rsid w:val="00B35DF1"/>
    <w:rsid w:val="00B366FD"/>
    <w:rsid w:val="00B37579"/>
    <w:rsid w:val="00B41968"/>
    <w:rsid w:val="00B42398"/>
    <w:rsid w:val="00B451DE"/>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44D8"/>
    <w:rsid w:val="00B87DE2"/>
    <w:rsid w:val="00B92A41"/>
    <w:rsid w:val="00B94CF6"/>
    <w:rsid w:val="00B97F98"/>
    <w:rsid w:val="00BA025D"/>
    <w:rsid w:val="00BA09C1"/>
    <w:rsid w:val="00BA27B8"/>
    <w:rsid w:val="00BA33DA"/>
    <w:rsid w:val="00BA3E64"/>
    <w:rsid w:val="00BA41C5"/>
    <w:rsid w:val="00BB635D"/>
    <w:rsid w:val="00BC0F84"/>
    <w:rsid w:val="00BC23A8"/>
    <w:rsid w:val="00BC2409"/>
    <w:rsid w:val="00BC565E"/>
    <w:rsid w:val="00BC7408"/>
    <w:rsid w:val="00BC7B43"/>
    <w:rsid w:val="00BC7ED6"/>
    <w:rsid w:val="00BD0B9D"/>
    <w:rsid w:val="00BD134C"/>
    <w:rsid w:val="00BD30ED"/>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13CDC"/>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0F0"/>
    <w:rsid w:val="00C83368"/>
    <w:rsid w:val="00C84A3D"/>
    <w:rsid w:val="00C91C4A"/>
    <w:rsid w:val="00C95995"/>
    <w:rsid w:val="00CA6242"/>
    <w:rsid w:val="00CB2720"/>
    <w:rsid w:val="00CB2ED8"/>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E55E8"/>
    <w:rsid w:val="00CF03C2"/>
    <w:rsid w:val="00CF280D"/>
    <w:rsid w:val="00CF3AF6"/>
    <w:rsid w:val="00CF482A"/>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00CD"/>
    <w:rsid w:val="00D408C0"/>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4FD2"/>
    <w:rsid w:val="00D76B9F"/>
    <w:rsid w:val="00D80929"/>
    <w:rsid w:val="00D83EC8"/>
    <w:rsid w:val="00D91376"/>
    <w:rsid w:val="00D91CA4"/>
    <w:rsid w:val="00D92513"/>
    <w:rsid w:val="00D96D2F"/>
    <w:rsid w:val="00DA113C"/>
    <w:rsid w:val="00DA38BC"/>
    <w:rsid w:val="00DB6E10"/>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30C9"/>
    <w:rsid w:val="00E05740"/>
    <w:rsid w:val="00E06FC7"/>
    <w:rsid w:val="00E1285E"/>
    <w:rsid w:val="00E128D6"/>
    <w:rsid w:val="00E15164"/>
    <w:rsid w:val="00E15D79"/>
    <w:rsid w:val="00E16AF9"/>
    <w:rsid w:val="00E21800"/>
    <w:rsid w:val="00E24EED"/>
    <w:rsid w:val="00E2563F"/>
    <w:rsid w:val="00E3464B"/>
    <w:rsid w:val="00E367A7"/>
    <w:rsid w:val="00E41939"/>
    <w:rsid w:val="00E41D22"/>
    <w:rsid w:val="00E43BC6"/>
    <w:rsid w:val="00E44786"/>
    <w:rsid w:val="00E45A87"/>
    <w:rsid w:val="00E45FA7"/>
    <w:rsid w:val="00E46980"/>
    <w:rsid w:val="00E575DB"/>
    <w:rsid w:val="00E57A25"/>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5DA1"/>
    <w:rsid w:val="00EB69C9"/>
    <w:rsid w:val="00EB6B1F"/>
    <w:rsid w:val="00EC3EA2"/>
    <w:rsid w:val="00EC5684"/>
    <w:rsid w:val="00EC76CB"/>
    <w:rsid w:val="00EC77C2"/>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6C2A"/>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16EB"/>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6981"/>
    <w:rsid w:val="00FD1456"/>
    <w:rsid w:val="00FD33DE"/>
    <w:rsid w:val="00FD4615"/>
    <w:rsid w:val="00FE0295"/>
    <w:rsid w:val="00FE189D"/>
    <w:rsid w:val="00FE3E54"/>
    <w:rsid w:val="00FE5AFA"/>
    <w:rsid w:val="00FE7375"/>
    <w:rsid w:val="00FF209B"/>
    <w:rsid w:val="00FF34BB"/>
    <w:rsid w:val="00FF4717"/>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4B80C0F2"/>
  <w15:docId w15:val="{31BE6FC1-16EB-4101-B8A2-1FECB1A0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9386832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7972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1" ma:contentTypeDescription="Create a new document." ma:contentTypeScope="" ma:versionID="392e033926bb1ce3f8b703dbdcbf3c72">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e5d80cd7e009febcf84ec0d826dc79f0"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26871-4B2F-4CE8-AC64-7F358B1B0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885B6-F132-461F-92C8-133918943E31}">
  <ds:schemaRefs>
    <ds:schemaRef ds:uri="http://schemas.openxmlformats.org/package/2006/metadata/core-properties"/>
    <ds:schemaRef ds:uri="b9b706f1-6c21-42cd-a4b1-45fc02afcaf3"/>
    <ds:schemaRef ds:uri="http://purl.org/dc/terms/"/>
    <ds:schemaRef ds:uri="df0cfe45-b63d-47e0-b03f-45ca46e624cb"/>
    <ds:schemaRef ds:uri="http://www.w3.org/XML/1998/namespace"/>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EC1845EC-54AF-4F53-8C54-9B7AEC938089}">
  <ds:schemaRefs>
    <ds:schemaRef ds:uri="http://schemas.openxmlformats.org/officeDocument/2006/bibliography"/>
  </ds:schemaRefs>
</ds:datastoreItem>
</file>

<file path=customXml/itemProps4.xml><?xml version="1.0" encoding="utf-8"?>
<ds:datastoreItem xmlns:ds="http://schemas.openxmlformats.org/officeDocument/2006/customXml" ds:itemID="{C8CD04F7-3F9C-45F6-8795-3CB868B9E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522</Words>
  <Characters>2980</Characters>
  <Application>Microsoft Office Word</Application>
  <DocSecurity>4</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Rungnapha Waenthongkham</cp:lastModifiedBy>
  <cp:revision>70</cp:revision>
  <cp:lastPrinted>2022-08-11T23:30:00Z</cp:lastPrinted>
  <dcterms:created xsi:type="dcterms:W3CDTF">2021-05-19T06:20:00Z</dcterms:created>
  <dcterms:modified xsi:type="dcterms:W3CDTF">2022-08-12T01:29:00Z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ies>
</file>