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1A7BBB" w:rsidRPr="00E606A9" w:rsidRDefault="005D3970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30</w:t>
      </w:r>
      <w:r w:rsidR="00482113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SEPTEMBER</w:t>
      </w:r>
      <w:r w:rsidR="00482113" w:rsidRPr="008E673E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</w:t>
      </w:r>
      <w:r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2022</w:t>
      </w:r>
    </w:p>
    <w:p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A62AA0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C564E" w:rsidRPr="00E606A9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A63874" w:rsidRPr="00E606A9" w:rsidRDefault="00A63874" w:rsidP="00A6387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82113" w:rsidRPr="002811A4" w:rsidRDefault="00482113" w:rsidP="00482113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2811A4">
        <w:rPr>
          <w:rFonts w:ascii="Arial" w:eastAsia="Arial Unicode MS" w:hAnsi="Arial" w:cs="Arial"/>
          <w:color w:val="000000"/>
          <w:spacing w:val="-2"/>
          <w:sz w:val="18"/>
          <w:szCs w:val="18"/>
        </w:rPr>
        <w:t>I have reviewed the interim consolidated financial information of Hwa Fong Rubber (Thailand) Public Company Limited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2811A4">
        <w:rPr>
          <w:rFonts w:ascii="Arial" w:eastAsia="Arial Unicode MS" w:hAnsi="Arial" w:cs="Arial"/>
          <w:color w:val="000000"/>
          <w:spacing w:val="-6"/>
          <w:sz w:val="18"/>
          <w:szCs w:val="18"/>
        </w:rPr>
        <w:t>and its subsidiaries, and the interim separate financial information of Hwa Fong Rubber (Thailand) Public Company Limited.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2811A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These comprise the consolidated and separate statements of financial position as at </w:t>
      </w:r>
      <w:r w:rsidR="005D3970" w:rsidRPr="005D39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30</w:t>
      </w:r>
      <w:r w:rsidRPr="002811A4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 xml:space="preserve"> September </w:t>
      </w:r>
      <w:r w:rsidR="005D3970" w:rsidRPr="005D3970">
        <w:rPr>
          <w:rFonts w:ascii="Arial" w:eastAsia="Arial Unicode MS" w:hAnsi="Arial" w:cs="Arial"/>
          <w:color w:val="000000"/>
          <w:spacing w:val="-6"/>
          <w:sz w:val="18"/>
          <w:szCs w:val="18"/>
          <w:lang w:val="en-GB"/>
        </w:rPr>
        <w:t>2022</w:t>
      </w:r>
      <w:r w:rsidRPr="002811A4">
        <w:rPr>
          <w:rFonts w:ascii="Arial" w:eastAsia="Arial Unicode MS" w:hAnsi="Arial" w:cs="Arial"/>
          <w:color w:val="000000"/>
          <w:spacing w:val="-6"/>
          <w:sz w:val="18"/>
          <w:szCs w:val="18"/>
        </w:rPr>
        <w:t xml:space="preserve">, the </w:t>
      </w:r>
      <w:r w:rsidR="00962798">
        <w:rPr>
          <w:rFonts w:ascii="Arial" w:eastAsia="Arial Unicode MS" w:hAnsi="Arial" w:cs="Browallia New"/>
          <w:color w:val="000000"/>
          <w:spacing w:val="-6"/>
          <w:sz w:val="18"/>
          <w:szCs w:val="22"/>
        </w:rPr>
        <w:t>related</w:t>
      </w:r>
      <w:r w:rsidR="002C75EF">
        <w:rPr>
          <w:rFonts w:ascii="Arial" w:eastAsia="Arial Unicode MS" w:hAnsi="Arial" w:cs="Browallia New"/>
          <w:color w:val="000000"/>
          <w:spacing w:val="-6"/>
          <w:sz w:val="18"/>
          <w:szCs w:val="22"/>
        </w:rPr>
        <w:t xml:space="preserve"> </w:t>
      </w:r>
      <w:r w:rsidRPr="002811A4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2811A4">
        <w:rPr>
          <w:rFonts w:ascii="Arial" w:eastAsia="Arial Unicode MS" w:hAnsi="Arial" w:cs="Arial"/>
          <w:color w:val="000000"/>
          <w:spacing w:val="-2"/>
          <w:sz w:val="18"/>
          <w:szCs w:val="18"/>
        </w:rPr>
        <w:t>and separate statements of comprehensive income for three-month and nine-month periods then ended, the related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consolidated and separate statements of changes in equity and cash flows for the nine-month period </w:t>
      </w:r>
      <w:r w:rsidRPr="00A62AA0">
        <w:rPr>
          <w:rFonts w:ascii="Arial" w:eastAsia="Arial Unicode MS" w:hAnsi="Arial" w:cs="Arial"/>
          <w:color w:val="000000"/>
          <w:spacing w:val="-4"/>
          <w:sz w:val="18"/>
          <w:szCs w:val="18"/>
        </w:rPr>
        <w:t>then ended, and the condensed notes to the interim financial information. Management is responsible for the preparation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and presentation of this interim consolidated and separate financial information in accordance with Thai Accounting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, “Interim Financial Reporting”. </w:t>
      </w:r>
      <w:r w:rsidRPr="002811A4">
        <w:rPr>
          <w:rFonts w:ascii="Arial" w:eastAsia="Arial Unicode MS" w:hAnsi="Arial" w:cs="Arial"/>
          <w:sz w:val="18"/>
          <w:szCs w:val="18"/>
        </w:rPr>
        <w:t>My</w:t>
      </w:r>
      <w:r w:rsidRPr="002811A4">
        <w:rPr>
          <w:rFonts w:ascii="Arial" w:eastAsia="Arial Unicode MS" w:hAnsi="Arial"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5D397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E606A9" w:rsidRDefault="005D3970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5D3970">
        <w:rPr>
          <w:rFonts w:ascii="Arial" w:eastAsia="Arial Unicode MS" w:hAnsi="Arial" w:cs="Arial"/>
          <w:sz w:val="18"/>
          <w:szCs w:val="22"/>
          <w:lang w:val="en-GB"/>
        </w:rPr>
        <w:t>4</w:t>
      </w:r>
      <w:r w:rsidR="009359FE">
        <w:rPr>
          <w:rFonts w:ascii="Arial" w:eastAsia="Arial Unicode MS" w:hAnsi="Arial" w:cs="Arial"/>
          <w:sz w:val="18"/>
          <w:szCs w:val="22"/>
          <w:lang w:val="en-GB"/>
        </w:rPr>
        <w:t xml:space="preserve"> November </w:t>
      </w:r>
      <w:r w:rsidRPr="005D3970">
        <w:rPr>
          <w:rFonts w:ascii="Arial" w:eastAsia="Arial Unicode MS" w:hAnsi="Arial" w:cs="Arial"/>
          <w:sz w:val="18"/>
          <w:szCs w:val="18"/>
          <w:lang w:val="en-GB"/>
        </w:rPr>
        <w:t>2022</w:t>
      </w:r>
    </w:p>
    <w:sectPr w:rsidR="006927F8" w:rsidRPr="00E606A9" w:rsidSect="00A62AA0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75B" w:rsidRDefault="00F1775B">
      <w:r>
        <w:separator/>
      </w:r>
    </w:p>
  </w:endnote>
  <w:endnote w:type="continuationSeparator" w:id="0">
    <w:p w:rsidR="00F1775B" w:rsidRDefault="00F17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0A22D9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0A22D9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75B" w:rsidRDefault="00F1775B">
      <w:r>
        <w:separator/>
      </w:r>
    </w:p>
  </w:footnote>
  <w:footnote w:type="continuationSeparator" w:id="0">
    <w:p w:rsidR="00F1775B" w:rsidRDefault="00F17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53708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22D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37084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705A4-9DD4-4776-BCC3-661C9B3F7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2021-05-06T01:58:00Z</cp:lastPrinted>
  <dcterms:created xsi:type="dcterms:W3CDTF">2022-11-04T07:22:00Z</dcterms:created>
  <dcterms:modified xsi:type="dcterms:W3CDTF">2022-11-04T07:22:00Z</dcterms:modified>
</cp:coreProperties>
</file>